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C759A" w14:textId="77777777" w:rsidR="009453A9" w:rsidRDefault="009453A9" w:rsidP="009453A9">
      <w:pPr>
        <w:jc w:val="center"/>
        <w:rPr>
          <w:b/>
          <w:bCs/>
          <w:sz w:val="28"/>
          <w:szCs w:val="28"/>
        </w:rPr>
      </w:pPr>
    </w:p>
    <w:p w14:paraId="1CDB6FF3" w14:textId="77777777" w:rsidR="00986359" w:rsidRDefault="00CA03FB" w:rsidP="009453A9">
      <w:pPr>
        <w:jc w:val="center"/>
        <w:rPr>
          <w:b/>
          <w:bCs/>
          <w:sz w:val="28"/>
          <w:szCs w:val="28"/>
        </w:rPr>
      </w:pPr>
      <w:r w:rsidRPr="00CA03FB">
        <w:rPr>
          <w:b/>
          <w:bCs/>
          <w:sz w:val="28"/>
          <w:szCs w:val="28"/>
        </w:rPr>
        <w:t xml:space="preserve">The impact of AI and emerging technologies </w:t>
      </w:r>
    </w:p>
    <w:p w14:paraId="7E859AA1" w14:textId="04F2590E" w:rsidR="00CA03FB" w:rsidRPr="00CA03FB" w:rsidRDefault="00582876" w:rsidP="00986359">
      <w:pPr>
        <w:jc w:val="center"/>
        <w:rPr>
          <w:b/>
          <w:bCs/>
          <w:sz w:val="28"/>
          <w:szCs w:val="28"/>
        </w:rPr>
      </w:pPr>
      <w:r>
        <w:rPr>
          <w:b/>
          <w:bCs/>
          <w:sz w:val="28"/>
          <w:szCs w:val="28"/>
        </w:rPr>
        <w:t>on</w:t>
      </w:r>
      <w:r w:rsidR="00CA03FB" w:rsidRPr="00CA03FB">
        <w:rPr>
          <w:b/>
          <w:bCs/>
          <w:sz w:val="28"/>
          <w:szCs w:val="28"/>
        </w:rPr>
        <w:t xml:space="preserve"> the universal right to education: </w:t>
      </w:r>
      <w:r w:rsidR="00986359">
        <w:rPr>
          <w:b/>
          <w:bCs/>
          <w:sz w:val="28"/>
          <w:szCs w:val="28"/>
        </w:rPr>
        <w:t xml:space="preserve">new faces, new actions </w:t>
      </w:r>
    </w:p>
    <w:p w14:paraId="1704D632" w14:textId="5089DEF0" w:rsidR="009453A9" w:rsidRDefault="00CA03FB" w:rsidP="00CA03FB">
      <w:pPr>
        <w:jc w:val="both"/>
        <w:rPr>
          <w:b/>
          <w:bCs/>
        </w:rPr>
      </w:pPr>
      <w:r>
        <w:rPr>
          <w:b/>
          <w:bCs/>
        </w:rPr>
        <w:t xml:space="preserve"> </w:t>
      </w:r>
    </w:p>
    <w:p w14:paraId="5A62DF45" w14:textId="77777777" w:rsidR="00E61D8C" w:rsidRDefault="00E61D8C" w:rsidP="00E61D8C">
      <w:pPr>
        <w:jc w:val="both"/>
        <w:rPr>
          <w:color w:val="000000" w:themeColor="text1"/>
        </w:rPr>
      </w:pPr>
    </w:p>
    <w:p w14:paraId="4398E990" w14:textId="77777777" w:rsidR="009453A9" w:rsidRPr="00CA03FB" w:rsidRDefault="009453A9" w:rsidP="00CA03FB">
      <w:pPr>
        <w:jc w:val="both"/>
        <w:rPr>
          <w:b/>
          <w:bCs/>
        </w:rPr>
      </w:pPr>
    </w:p>
    <w:p w14:paraId="54BB4E1E" w14:textId="16A117B7" w:rsidR="00E21D88" w:rsidRPr="007D0DAF" w:rsidRDefault="004A2C6E" w:rsidP="00CA03FB">
      <w:pPr>
        <w:rPr>
          <w:rFonts w:eastAsiaTheme="majorEastAsia" w:cstheme="minorHAnsi"/>
          <w:b/>
          <w:bCs/>
        </w:rPr>
      </w:pPr>
      <w:r w:rsidRPr="007D0DAF">
        <w:rPr>
          <w:rFonts w:eastAsiaTheme="majorEastAsia" w:cstheme="minorHAnsi"/>
          <w:b/>
          <w:bCs/>
        </w:rPr>
        <w:t>A b</w:t>
      </w:r>
      <w:r w:rsidR="00E21D88" w:rsidRPr="007D0DAF">
        <w:rPr>
          <w:rFonts w:eastAsiaTheme="majorEastAsia" w:cstheme="minorHAnsi"/>
          <w:b/>
          <w:bCs/>
        </w:rPr>
        <w:t>ackground</w:t>
      </w:r>
      <w:r w:rsidR="00EC313C" w:rsidRPr="007D0DAF">
        <w:rPr>
          <w:rFonts w:eastAsiaTheme="majorEastAsia" w:cstheme="minorHAnsi"/>
          <w:b/>
          <w:bCs/>
        </w:rPr>
        <w:t xml:space="preserve"> </w:t>
      </w:r>
      <w:r w:rsidR="00E21D88" w:rsidRPr="007D0DAF">
        <w:rPr>
          <w:rFonts w:eastAsiaTheme="majorEastAsia" w:cstheme="minorHAnsi"/>
          <w:b/>
          <w:bCs/>
        </w:rPr>
        <w:t xml:space="preserve">for </w:t>
      </w:r>
      <w:r w:rsidR="009A46CC" w:rsidRPr="007D0DAF">
        <w:rPr>
          <w:rFonts w:eastAsiaTheme="majorEastAsia" w:cstheme="minorHAnsi"/>
          <w:b/>
          <w:bCs/>
        </w:rPr>
        <w:t>a</w:t>
      </w:r>
      <w:r w:rsidR="00E21D88" w:rsidRPr="007D0DAF">
        <w:rPr>
          <w:rFonts w:eastAsiaTheme="majorEastAsia" w:cstheme="minorHAnsi"/>
          <w:b/>
          <w:bCs/>
        </w:rPr>
        <w:t xml:space="preserve"> </w:t>
      </w:r>
      <w:r w:rsidR="009A46CC" w:rsidRPr="007D0DAF">
        <w:rPr>
          <w:rFonts w:eastAsiaTheme="majorEastAsia" w:cstheme="minorHAnsi"/>
          <w:b/>
          <w:bCs/>
        </w:rPr>
        <w:t>pedagogical</w:t>
      </w:r>
      <w:r w:rsidR="00E21D88" w:rsidRPr="007D0DAF">
        <w:rPr>
          <w:rFonts w:eastAsiaTheme="majorEastAsia" w:cstheme="minorHAnsi"/>
          <w:b/>
          <w:bCs/>
        </w:rPr>
        <w:t xml:space="preserve"> consideration of </w:t>
      </w:r>
      <w:r w:rsidR="004164D7" w:rsidRPr="007D0DAF">
        <w:rPr>
          <w:rFonts w:eastAsiaTheme="majorEastAsia" w:cstheme="minorHAnsi"/>
          <w:b/>
          <w:bCs/>
        </w:rPr>
        <w:t>AI</w:t>
      </w:r>
      <w:r w:rsidR="00BE4B65" w:rsidRPr="007D0DAF">
        <w:rPr>
          <w:rFonts w:eastAsiaTheme="majorEastAsia" w:cstheme="minorHAnsi"/>
          <w:b/>
          <w:bCs/>
        </w:rPr>
        <w:t>:</w:t>
      </w:r>
      <w:r w:rsidRPr="007D0DAF">
        <w:rPr>
          <w:rFonts w:eastAsiaTheme="majorEastAsia" w:cstheme="minorHAnsi"/>
          <w:b/>
          <w:bCs/>
        </w:rPr>
        <w:t xml:space="preserve"> the young mental health crisis</w:t>
      </w:r>
      <w:r w:rsidR="001F29D4" w:rsidRPr="007D0DAF">
        <w:rPr>
          <w:rFonts w:eastAsiaTheme="majorEastAsia" w:cstheme="minorHAnsi"/>
          <w:b/>
          <w:bCs/>
        </w:rPr>
        <w:t xml:space="preserve"> as staring point</w:t>
      </w:r>
    </w:p>
    <w:p w14:paraId="635887FF" w14:textId="77777777" w:rsidR="00CA03FB" w:rsidRPr="00CA03FB" w:rsidRDefault="00CA03FB" w:rsidP="00CA03FB">
      <w:pPr>
        <w:rPr>
          <w:rFonts w:eastAsiaTheme="majorEastAsia" w:cstheme="minorHAnsi"/>
          <w:b/>
          <w:bCs/>
          <w:sz w:val="20"/>
          <w:szCs w:val="20"/>
        </w:rPr>
      </w:pPr>
    </w:p>
    <w:p w14:paraId="3994D1A3" w14:textId="6E639430" w:rsidR="002A2DE8" w:rsidRDefault="001A0A0F" w:rsidP="002A2DE8">
      <w:pPr>
        <w:jc w:val="both"/>
        <w:rPr>
          <w:rFonts w:eastAsiaTheme="majorEastAsia" w:cstheme="minorHAnsi"/>
        </w:rPr>
      </w:pPr>
      <w:r w:rsidRPr="00E61D8C">
        <w:rPr>
          <w:rFonts w:eastAsiaTheme="majorEastAsia" w:cstheme="minorHAnsi"/>
        </w:rPr>
        <w:t xml:space="preserve">[1] </w:t>
      </w:r>
      <w:r w:rsidR="0008343A" w:rsidRPr="00E61D8C">
        <w:rPr>
          <w:rFonts w:eastAsiaTheme="majorEastAsia" w:cstheme="minorHAnsi"/>
        </w:rPr>
        <w:t>New Humanity</w:t>
      </w:r>
      <w:r w:rsidR="00CF3CAF" w:rsidRPr="00E61D8C">
        <w:rPr>
          <w:rFonts w:eastAsiaTheme="majorEastAsia" w:cstheme="minorHAnsi"/>
        </w:rPr>
        <w:t xml:space="preserve"> </w:t>
      </w:r>
      <w:r w:rsidR="000A176C">
        <w:rPr>
          <w:rFonts w:eastAsiaTheme="majorEastAsia" w:cstheme="minorHAnsi"/>
        </w:rPr>
        <w:t xml:space="preserve">(NH) </w:t>
      </w:r>
      <w:r w:rsidR="0008343A" w:rsidRPr="00E61D8C">
        <w:rPr>
          <w:rFonts w:eastAsiaTheme="majorEastAsia" w:cstheme="minorHAnsi"/>
        </w:rPr>
        <w:t>appreciates the </w:t>
      </w:r>
      <w:r w:rsidR="00FB74A2" w:rsidRPr="00E61D8C">
        <w:rPr>
          <w:rFonts w:eastAsiaTheme="majorEastAsia" w:cstheme="minorHAnsi"/>
        </w:rPr>
        <w:t xml:space="preserve">Special Rapporteur on the right to education </w:t>
      </w:r>
      <w:r w:rsidR="0008343A" w:rsidRPr="00E61D8C">
        <w:rPr>
          <w:rFonts w:eastAsiaTheme="majorEastAsia" w:cstheme="minorHAnsi"/>
        </w:rPr>
        <w:t>call for input to contribute</w:t>
      </w:r>
      <w:r w:rsidR="00CF3CAF" w:rsidRPr="00E61D8C">
        <w:rPr>
          <w:rFonts w:eastAsiaTheme="majorEastAsia" w:cstheme="minorHAnsi"/>
        </w:rPr>
        <w:t xml:space="preserve"> </w:t>
      </w:r>
      <w:r w:rsidR="00783F7A" w:rsidRPr="00E61D8C">
        <w:rPr>
          <w:rFonts w:eastAsiaTheme="majorEastAsia" w:cstheme="minorHAnsi"/>
        </w:rPr>
        <w:t xml:space="preserve">to </w:t>
      </w:r>
      <w:r w:rsidR="00CF3CAF" w:rsidRPr="00E61D8C">
        <w:rPr>
          <w:rFonts w:eastAsiaTheme="majorEastAsia" w:cstheme="minorHAnsi"/>
        </w:rPr>
        <w:t xml:space="preserve">the next thematic report </w:t>
      </w:r>
      <w:r w:rsidR="00783F7A" w:rsidRPr="00E61D8C">
        <w:rPr>
          <w:rFonts w:eastAsiaTheme="majorEastAsia" w:cstheme="minorHAnsi"/>
        </w:rPr>
        <w:t xml:space="preserve">which will </w:t>
      </w:r>
      <w:r w:rsidR="00CF3CAF" w:rsidRPr="00E61D8C">
        <w:rPr>
          <w:rFonts w:eastAsiaTheme="majorEastAsia" w:cstheme="minorHAnsi"/>
        </w:rPr>
        <w:t xml:space="preserve">focus </w:t>
      </w:r>
      <w:r w:rsidR="00FB74A2" w:rsidRPr="00E61D8C">
        <w:rPr>
          <w:rFonts w:eastAsiaTheme="majorEastAsia" w:cstheme="minorHAnsi"/>
        </w:rPr>
        <w:t xml:space="preserve">on the </w:t>
      </w:r>
      <w:r w:rsidR="00FC3DB2" w:rsidRPr="00E61D8C">
        <w:rPr>
          <w:rFonts w:eastAsiaTheme="majorEastAsia" w:cstheme="minorHAnsi"/>
        </w:rPr>
        <w:t>AI in education</w:t>
      </w:r>
      <w:r w:rsidR="006978D3">
        <w:rPr>
          <w:rFonts w:eastAsiaTheme="majorEastAsia" w:cstheme="minorHAnsi"/>
        </w:rPr>
        <w:t xml:space="preserve"> (AIED)</w:t>
      </w:r>
      <w:r w:rsidR="00FC3DB2" w:rsidRPr="00E61D8C">
        <w:rPr>
          <w:rFonts w:eastAsiaTheme="majorEastAsia" w:cstheme="minorHAnsi"/>
        </w:rPr>
        <w:t xml:space="preserve">: human rights-based use at the service of the advancement of the right to education. </w:t>
      </w:r>
      <w:r w:rsidR="00F6562C" w:rsidRPr="00E61D8C">
        <w:rPr>
          <w:rFonts w:eastAsiaTheme="majorEastAsia" w:cstheme="minorHAnsi"/>
        </w:rPr>
        <w:t xml:space="preserve">New Humanity </w:t>
      </w:r>
      <w:r w:rsidR="00FC3DB2" w:rsidRPr="00E61D8C">
        <w:rPr>
          <w:rFonts w:eastAsiaTheme="majorEastAsia" w:cstheme="minorHAnsi"/>
        </w:rPr>
        <w:t xml:space="preserve">thinks that </w:t>
      </w:r>
      <w:r w:rsidR="00FC3DB2" w:rsidRPr="00E61D8C">
        <w:rPr>
          <w:rFonts w:eastAsiaTheme="majorEastAsia" w:cstheme="minorHAnsi"/>
          <w:b/>
          <w:bCs/>
        </w:rPr>
        <w:t>it</w:t>
      </w:r>
      <w:r w:rsidR="00582876" w:rsidRPr="00E61D8C">
        <w:rPr>
          <w:rFonts w:eastAsiaTheme="majorEastAsia" w:cstheme="minorHAnsi"/>
          <w:b/>
          <w:bCs/>
        </w:rPr>
        <w:t xml:space="preserve"> is</w:t>
      </w:r>
      <w:r w:rsidR="00FC3DB2" w:rsidRPr="00E61D8C">
        <w:rPr>
          <w:rFonts w:eastAsiaTheme="majorEastAsia" w:cstheme="minorHAnsi"/>
          <w:b/>
          <w:bCs/>
        </w:rPr>
        <w:t xml:space="preserve"> the time to open </w:t>
      </w:r>
      <w:r w:rsidR="009A46CC" w:rsidRPr="00E61D8C">
        <w:rPr>
          <w:rFonts w:eastAsiaTheme="majorEastAsia" w:cstheme="minorHAnsi"/>
          <w:b/>
          <w:bCs/>
        </w:rPr>
        <w:t>a public</w:t>
      </w:r>
      <w:r w:rsidR="00FC3DB2" w:rsidRPr="00E61D8C">
        <w:rPr>
          <w:rFonts w:eastAsiaTheme="majorEastAsia" w:cstheme="minorHAnsi"/>
          <w:b/>
          <w:bCs/>
        </w:rPr>
        <w:t xml:space="preserve"> debate on this important </w:t>
      </w:r>
      <w:r w:rsidR="00B661F7" w:rsidRPr="00E61D8C">
        <w:rPr>
          <w:rFonts w:eastAsiaTheme="majorEastAsia" w:cstheme="minorHAnsi"/>
          <w:b/>
          <w:bCs/>
        </w:rPr>
        <w:t>topic</w:t>
      </w:r>
      <w:r w:rsidR="00FC3DB2" w:rsidRPr="00E61D8C">
        <w:rPr>
          <w:rFonts w:eastAsiaTheme="majorEastAsia" w:cstheme="minorHAnsi"/>
          <w:b/>
          <w:bCs/>
        </w:rPr>
        <w:t xml:space="preserve"> for the future </w:t>
      </w:r>
      <w:r w:rsidR="00792EA4">
        <w:rPr>
          <w:rFonts w:eastAsiaTheme="majorEastAsia" w:cstheme="minorHAnsi"/>
          <w:b/>
          <w:bCs/>
        </w:rPr>
        <w:t>of the</w:t>
      </w:r>
      <w:r w:rsidR="00FC3DB2" w:rsidRPr="00E61D8C">
        <w:rPr>
          <w:rFonts w:eastAsiaTheme="majorEastAsia" w:cstheme="minorHAnsi"/>
          <w:b/>
          <w:bCs/>
        </w:rPr>
        <w:t xml:space="preserve"> educational sector</w:t>
      </w:r>
      <w:r w:rsidR="009A46CC" w:rsidRPr="00E61D8C">
        <w:rPr>
          <w:rFonts w:eastAsiaTheme="majorEastAsia" w:cstheme="minorHAnsi"/>
          <w:b/>
          <w:bCs/>
        </w:rPr>
        <w:t>,</w:t>
      </w:r>
      <w:r w:rsidR="001B2E82" w:rsidRPr="00E61D8C">
        <w:rPr>
          <w:rFonts w:eastAsiaTheme="majorEastAsia" w:cstheme="minorHAnsi"/>
        </w:rPr>
        <w:t xml:space="preserve"> </w:t>
      </w:r>
      <w:r w:rsidR="009A46CC" w:rsidRPr="00E61D8C">
        <w:rPr>
          <w:rFonts w:eastAsiaTheme="majorEastAsia" w:cstheme="minorHAnsi"/>
        </w:rPr>
        <w:t>a</w:t>
      </w:r>
      <w:r w:rsidR="001B2E82" w:rsidRPr="00E61D8C">
        <w:rPr>
          <w:rFonts w:eastAsiaTheme="majorEastAsia" w:cstheme="minorHAnsi"/>
        </w:rPr>
        <w:t xml:space="preserve">s SR </w:t>
      </w:r>
      <w:r w:rsidR="009A46CC" w:rsidRPr="00E61D8C">
        <w:rPr>
          <w:rFonts w:eastAsiaTheme="majorEastAsia" w:cstheme="minorHAnsi"/>
        </w:rPr>
        <w:t>has done open</w:t>
      </w:r>
      <w:r w:rsidR="008B702F" w:rsidRPr="00E61D8C">
        <w:rPr>
          <w:rFonts w:eastAsiaTheme="majorEastAsia" w:cstheme="minorHAnsi"/>
        </w:rPr>
        <w:t>ing</w:t>
      </w:r>
      <w:r w:rsidR="009A46CC" w:rsidRPr="00E61D8C">
        <w:rPr>
          <w:rFonts w:eastAsiaTheme="majorEastAsia" w:cstheme="minorHAnsi"/>
        </w:rPr>
        <w:t xml:space="preserve"> the call for input for</w:t>
      </w:r>
      <w:r w:rsidR="001B2E82" w:rsidRPr="00E61D8C">
        <w:rPr>
          <w:rFonts w:eastAsiaTheme="majorEastAsia" w:cstheme="minorHAnsi"/>
        </w:rPr>
        <w:t xml:space="preserve"> </w:t>
      </w:r>
      <w:r w:rsidR="009A46CC" w:rsidRPr="00E61D8C">
        <w:rPr>
          <w:rFonts w:eastAsiaTheme="majorEastAsia" w:cstheme="minorHAnsi"/>
        </w:rPr>
        <w:t>his</w:t>
      </w:r>
      <w:r w:rsidR="001B2E82" w:rsidRPr="00E61D8C">
        <w:rPr>
          <w:rFonts w:eastAsiaTheme="majorEastAsia" w:cstheme="minorHAnsi"/>
        </w:rPr>
        <w:t xml:space="preserve"> Report.</w:t>
      </w:r>
      <w:r w:rsidR="002A2DE8" w:rsidRPr="00E61D8C">
        <w:rPr>
          <w:rFonts w:eastAsiaTheme="majorEastAsia" w:cstheme="minorHAnsi"/>
        </w:rPr>
        <w:t xml:space="preserve"> </w:t>
      </w:r>
      <w:r w:rsidR="002A2DE8" w:rsidRPr="00E61D8C">
        <w:rPr>
          <w:rFonts w:eastAsiaTheme="majorEastAsia" w:cstheme="minorHAnsi"/>
          <w:b/>
          <w:bCs/>
        </w:rPr>
        <w:t xml:space="preserve">Our goal will be </w:t>
      </w:r>
      <w:r w:rsidR="008B702F" w:rsidRPr="00E61D8C">
        <w:rPr>
          <w:rFonts w:eastAsiaTheme="majorEastAsia" w:cstheme="minorHAnsi"/>
          <w:b/>
          <w:bCs/>
        </w:rPr>
        <w:t xml:space="preserve">to </w:t>
      </w:r>
      <w:r w:rsidR="002A2DE8" w:rsidRPr="00E61D8C">
        <w:rPr>
          <w:rFonts w:eastAsiaTheme="majorEastAsia" w:cstheme="minorHAnsi"/>
          <w:b/>
          <w:bCs/>
        </w:rPr>
        <w:t>identify the main topics</w:t>
      </w:r>
      <w:r w:rsidR="008B702F" w:rsidRPr="00E61D8C">
        <w:rPr>
          <w:rFonts w:eastAsiaTheme="majorEastAsia" w:cstheme="minorHAnsi"/>
          <w:b/>
          <w:bCs/>
        </w:rPr>
        <w:t xml:space="preserve"> </w:t>
      </w:r>
      <w:r w:rsidR="002A2DE8" w:rsidRPr="00E61D8C">
        <w:rPr>
          <w:rFonts w:eastAsiaTheme="majorEastAsia" w:cstheme="minorHAnsi"/>
          <w:b/>
          <w:bCs/>
        </w:rPr>
        <w:t xml:space="preserve">for caring </w:t>
      </w:r>
      <w:r w:rsidR="00792EA4">
        <w:rPr>
          <w:rFonts w:eastAsiaTheme="majorEastAsia" w:cstheme="minorHAnsi"/>
          <w:b/>
          <w:bCs/>
        </w:rPr>
        <w:t xml:space="preserve">for </w:t>
      </w:r>
      <w:r w:rsidR="002A2DE8" w:rsidRPr="00E61D8C">
        <w:rPr>
          <w:rFonts w:eastAsiaTheme="majorEastAsia" w:cstheme="minorHAnsi"/>
          <w:b/>
          <w:bCs/>
        </w:rPr>
        <w:t>human being</w:t>
      </w:r>
      <w:r w:rsidR="00792EA4">
        <w:rPr>
          <w:rFonts w:eastAsiaTheme="majorEastAsia" w:cstheme="minorHAnsi"/>
          <w:b/>
          <w:bCs/>
        </w:rPr>
        <w:t>s</w:t>
      </w:r>
      <w:r w:rsidR="002A2DE8" w:rsidRPr="00E61D8C">
        <w:rPr>
          <w:rFonts w:eastAsiaTheme="majorEastAsia" w:cstheme="minorHAnsi"/>
          <w:b/>
          <w:bCs/>
        </w:rPr>
        <w:t xml:space="preserve"> flourishing in the AI Based Education environments responding to the SR call for input</w:t>
      </w:r>
      <w:r w:rsidR="002A2DE8" w:rsidRPr="00E61D8C">
        <w:rPr>
          <w:rFonts w:eastAsiaTheme="majorEastAsia" w:cstheme="minorHAnsi"/>
        </w:rPr>
        <w:t>. The global educational community needs a slow, quiet and deep reflection on its impact and how to introduce AI system in the schools and in the educational process</w:t>
      </w:r>
      <w:r w:rsidR="004164D7" w:rsidRPr="00E61D8C">
        <w:rPr>
          <w:rFonts w:eastAsiaTheme="majorEastAsia" w:cstheme="minorHAnsi"/>
        </w:rPr>
        <w:t xml:space="preserve"> driven by human rights</w:t>
      </w:r>
      <w:r w:rsidR="002A2DE8" w:rsidRPr="00E61D8C">
        <w:rPr>
          <w:rFonts w:eastAsiaTheme="majorEastAsia" w:cstheme="minorHAnsi"/>
        </w:rPr>
        <w:t>. F</w:t>
      </w:r>
      <w:r w:rsidR="00FC3DB2" w:rsidRPr="00E61D8C">
        <w:rPr>
          <w:rFonts w:eastAsiaTheme="majorEastAsia" w:cstheme="minorHAnsi"/>
        </w:rPr>
        <w:t xml:space="preserve">or that </w:t>
      </w:r>
      <w:r w:rsidR="00FC3DB2" w:rsidRPr="00E61D8C">
        <w:rPr>
          <w:rFonts w:eastAsiaTheme="majorEastAsia" w:cstheme="minorHAnsi"/>
          <w:b/>
          <w:bCs/>
        </w:rPr>
        <w:t xml:space="preserve">we encourage to SR </w:t>
      </w:r>
      <w:r w:rsidR="001B2E82" w:rsidRPr="00E61D8C">
        <w:rPr>
          <w:rFonts w:eastAsiaTheme="majorEastAsia" w:cstheme="minorHAnsi"/>
          <w:b/>
          <w:bCs/>
        </w:rPr>
        <w:t>create an open</w:t>
      </w:r>
      <w:r w:rsidR="002A2DE8" w:rsidRPr="00E61D8C">
        <w:rPr>
          <w:rFonts w:eastAsiaTheme="majorEastAsia" w:cstheme="minorHAnsi"/>
          <w:b/>
          <w:bCs/>
        </w:rPr>
        <w:t xml:space="preserve"> ending </w:t>
      </w:r>
      <w:r w:rsidR="001B2E82" w:rsidRPr="00E61D8C">
        <w:rPr>
          <w:rFonts w:eastAsiaTheme="majorEastAsia" w:cstheme="minorHAnsi"/>
          <w:b/>
          <w:bCs/>
        </w:rPr>
        <w:t xml:space="preserve">working group on </w:t>
      </w:r>
      <w:r w:rsidR="002A2DE8" w:rsidRPr="00E61D8C">
        <w:rPr>
          <w:rFonts w:eastAsiaTheme="majorEastAsia" w:cstheme="minorHAnsi"/>
          <w:b/>
          <w:bCs/>
        </w:rPr>
        <w:t xml:space="preserve">AI and </w:t>
      </w:r>
      <w:r w:rsidR="001B2E82" w:rsidRPr="00E61D8C">
        <w:rPr>
          <w:rFonts w:eastAsiaTheme="majorEastAsia" w:cstheme="minorHAnsi"/>
          <w:b/>
          <w:bCs/>
        </w:rPr>
        <w:t>emerging technologies and education</w:t>
      </w:r>
      <w:r w:rsidR="001B2E82" w:rsidRPr="00E61D8C">
        <w:rPr>
          <w:rFonts w:eastAsiaTheme="majorEastAsia" w:cstheme="minorHAnsi"/>
        </w:rPr>
        <w:t xml:space="preserve"> </w:t>
      </w:r>
      <w:r w:rsidR="002A2DE8" w:rsidRPr="00E61D8C">
        <w:rPr>
          <w:rFonts w:eastAsiaTheme="majorEastAsia" w:cstheme="minorHAnsi"/>
        </w:rPr>
        <w:t>for</w:t>
      </w:r>
      <w:r w:rsidR="001B2E82" w:rsidRPr="00E61D8C">
        <w:rPr>
          <w:rFonts w:eastAsiaTheme="majorEastAsia" w:cstheme="minorHAnsi"/>
        </w:rPr>
        <w:t xml:space="preserve"> </w:t>
      </w:r>
      <w:r w:rsidR="002A2DE8" w:rsidRPr="00E61D8C">
        <w:rPr>
          <w:rFonts w:eastAsiaTheme="majorEastAsia" w:cstheme="minorHAnsi"/>
        </w:rPr>
        <w:t>continue work</w:t>
      </w:r>
      <w:r w:rsidR="006842EE" w:rsidRPr="00E61D8C">
        <w:rPr>
          <w:rFonts w:eastAsiaTheme="majorEastAsia" w:cstheme="minorHAnsi"/>
        </w:rPr>
        <w:t>ing</w:t>
      </w:r>
      <w:r w:rsidR="002A2DE8" w:rsidRPr="00E61D8C">
        <w:rPr>
          <w:rFonts w:eastAsiaTheme="majorEastAsia" w:cstheme="minorHAnsi"/>
        </w:rPr>
        <w:t xml:space="preserve"> on these issues</w:t>
      </w:r>
      <w:r w:rsidR="001B2E82" w:rsidRPr="00E61D8C">
        <w:rPr>
          <w:rFonts w:eastAsiaTheme="majorEastAsia" w:cstheme="minorHAnsi"/>
        </w:rPr>
        <w:t>.</w:t>
      </w:r>
      <w:r w:rsidR="00CA03FB" w:rsidRPr="00E61D8C">
        <w:rPr>
          <w:rFonts w:eastAsiaTheme="majorEastAsia" w:cstheme="minorHAnsi"/>
        </w:rPr>
        <w:t xml:space="preserve"> </w:t>
      </w:r>
      <w:r w:rsidR="000A176C">
        <w:rPr>
          <w:rFonts w:eastAsiaTheme="majorEastAsia" w:cstheme="minorHAnsi"/>
        </w:rPr>
        <w:t>Our input will be focusing on:</w:t>
      </w:r>
    </w:p>
    <w:p w14:paraId="4177D469" w14:textId="77777777" w:rsidR="00CD692C" w:rsidRDefault="00CD692C" w:rsidP="002A2DE8">
      <w:pPr>
        <w:jc w:val="both"/>
        <w:rPr>
          <w:rFonts w:eastAsiaTheme="majorEastAsia" w:cstheme="minorHAnsi"/>
        </w:rPr>
      </w:pPr>
    </w:p>
    <w:p w14:paraId="173CCBCB" w14:textId="77778504" w:rsidR="000A176C" w:rsidRPr="0063501C" w:rsidRDefault="000A176C" w:rsidP="0063501C">
      <w:pPr>
        <w:pStyle w:val="ListParagraph"/>
        <w:numPr>
          <w:ilvl w:val="0"/>
          <w:numId w:val="21"/>
        </w:numPr>
        <w:ind w:left="567"/>
        <w:jc w:val="both"/>
        <w:rPr>
          <w:rFonts w:eastAsiaTheme="majorEastAsia" w:cstheme="minorHAnsi"/>
          <w:sz w:val="22"/>
          <w:szCs w:val="22"/>
          <w:lang w:val="en-US"/>
        </w:rPr>
      </w:pPr>
      <w:r w:rsidRPr="0063501C">
        <w:rPr>
          <w:rFonts w:eastAsiaTheme="majorEastAsia" w:cstheme="minorHAnsi"/>
          <w:sz w:val="22"/>
          <w:szCs w:val="22"/>
          <w:lang w:val="en-US"/>
        </w:rPr>
        <w:t xml:space="preserve">The current situation of worldwide mental crisis and well-being </w:t>
      </w:r>
      <w:r w:rsidR="00CD692C">
        <w:rPr>
          <w:rFonts w:eastAsiaTheme="majorEastAsia" w:cstheme="minorHAnsi"/>
          <w:sz w:val="22"/>
          <w:szCs w:val="22"/>
          <w:lang w:val="en-US"/>
        </w:rPr>
        <w:t>in children and young people</w:t>
      </w:r>
      <w:r w:rsidRPr="0063501C">
        <w:rPr>
          <w:rFonts w:eastAsiaTheme="majorEastAsia" w:cstheme="minorHAnsi"/>
          <w:sz w:val="22"/>
          <w:szCs w:val="22"/>
          <w:lang w:val="en-US"/>
        </w:rPr>
        <w:t>;</w:t>
      </w:r>
    </w:p>
    <w:p w14:paraId="486C252B" w14:textId="41B6CEE7" w:rsidR="000A176C" w:rsidRPr="0063501C" w:rsidRDefault="000A176C" w:rsidP="0063501C">
      <w:pPr>
        <w:pStyle w:val="ListParagraph"/>
        <w:numPr>
          <w:ilvl w:val="0"/>
          <w:numId w:val="21"/>
        </w:numPr>
        <w:ind w:left="567"/>
        <w:jc w:val="both"/>
        <w:rPr>
          <w:rFonts w:eastAsiaTheme="majorEastAsia" w:cstheme="minorHAnsi"/>
          <w:sz w:val="22"/>
          <w:szCs w:val="22"/>
          <w:lang w:val="en-US"/>
        </w:rPr>
      </w:pPr>
      <w:r w:rsidRPr="0063501C">
        <w:rPr>
          <w:rFonts w:eastAsiaTheme="majorEastAsia" w:cstheme="minorHAnsi"/>
          <w:sz w:val="22"/>
          <w:szCs w:val="22"/>
          <w:lang w:val="en-US"/>
        </w:rPr>
        <w:t>The values and principles commitment with the realization of the right to education from a relational</w:t>
      </w:r>
      <w:r w:rsidR="00590A4B">
        <w:rPr>
          <w:rFonts w:eastAsiaTheme="majorEastAsia" w:cstheme="minorHAnsi"/>
          <w:sz w:val="22"/>
          <w:szCs w:val="22"/>
          <w:lang w:val="en-US"/>
        </w:rPr>
        <w:t xml:space="preserve">-based </w:t>
      </w:r>
      <w:r w:rsidRPr="0063501C">
        <w:rPr>
          <w:rFonts w:eastAsiaTheme="majorEastAsia" w:cstheme="minorHAnsi"/>
          <w:sz w:val="22"/>
          <w:szCs w:val="22"/>
          <w:lang w:val="en-US"/>
        </w:rPr>
        <w:t>approach</w:t>
      </w:r>
      <w:r w:rsidR="00CD692C">
        <w:rPr>
          <w:rFonts w:eastAsiaTheme="majorEastAsia" w:cstheme="minorHAnsi"/>
          <w:sz w:val="22"/>
          <w:szCs w:val="22"/>
          <w:lang w:val="en-US"/>
        </w:rPr>
        <w:t>;</w:t>
      </w:r>
    </w:p>
    <w:p w14:paraId="4D03E7BD" w14:textId="2B15AC24" w:rsidR="000A176C" w:rsidRPr="0063501C" w:rsidRDefault="000A176C" w:rsidP="0063501C">
      <w:pPr>
        <w:pStyle w:val="ListParagraph"/>
        <w:numPr>
          <w:ilvl w:val="0"/>
          <w:numId w:val="21"/>
        </w:numPr>
        <w:ind w:left="567"/>
        <w:jc w:val="both"/>
        <w:rPr>
          <w:rFonts w:eastAsiaTheme="majorEastAsia" w:cstheme="minorHAnsi"/>
          <w:sz w:val="22"/>
          <w:szCs w:val="22"/>
          <w:lang w:val="en-US"/>
        </w:rPr>
      </w:pPr>
      <w:r w:rsidRPr="0063501C">
        <w:rPr>
          <w:color w:val="000000" w:themeColor="text1"/>
          <w:sz w:val="22"/>
          <w:szCs w:val="22"/>
          <w:lang w:val="en-US"/>
        </w:rPr>
        <w:t xml:space="preserve">Learn to live </w:t>
      </w:r>
      <w:r w:rsidR="00CD692C">
        <w:rPr>
          <w:color w:val="000000" w:themeColor="text1"/>
          <w:sz w:val="22"/>
          <w:szCs w:val="22"/>
          <w:lang w:val="en-US"/>
        </w:rPr>
        <w:t xml:space="preserve">a flourish, </w:t>
      </w:r>
      <w:r w:rsidRPr="0063501C">
        <w:rPr>
          <w:color w:val="000000" w:themeColor="text1"/>
          <w:sz w:val="22"/>
          <w:szCs w:val="22"/>
          <w:lang w:val="en-US"/>
        </w:rPr>
        <w:t>autonomous and responsible life with the others and the planet means to empower people with new faces of the right to education as right to human decision, the right to middleware</w:t>
      </w:r>
      <w:r w:rsidR="00CD692C">
        <w:rPr>
          <w:color w:val="000000" w:themeColor="text1"/>
          <w:sz w:val="22"/>
          <w:szCs w:val="22"/>
          <w:lang w:val="en-US"/>
        </w:rPr>
        <w:t xml:space="preserve"> and the right to disconnect. </w:t>
      </w:r>
    </w:p>
    <w:p w14:paraId="230FF40E" w14:textId="77777777" w:rsidR="001B2E82" w:rsidRPr="0063501C" w:rsidRDefault="001B2E82" w:rsidP="0063501C">
      <w:pPr>
        <w:ind w:left="567"/>
        <w:jc w:val="both"/>
        <w:rPr>
          <w:rFonts w:eastAsiaTheme="majorEastAsia" w:cstheme="minorHAnsi"/>
        </w:rPr>
      </w:pPr>
    </w:p>
    <w:p w14:paraId="4EC28B59" w14:textId="25A039E7" w:rsidR="00B25386" w:rsidRPr="00E61D8C" w:rsidRDefault="00300AFE" w:rsidP="00B25386">
      <w:pPr>
        <w:jc w:val="both"/>
        <w:rPr>
          <w:rFonts w:eastAsiaTheme="majorEastAsia" w:cstheme="minorHAnsi"/>
        </w:rPr>
      </w:pPr>
      <w:r w:rsidRPr="00E61D8C">
        <w:rPr>
          <w:rFonts w:eastAsiaTheme="majorEastAsia" w:cstheme="minorHAnsi"/>
        </w:rPr>
        <w:t>[</w:t>
      </w:r>
      <w:r w:rsidR="00436F61" w:rsidRPr="00E61D8C">
        <w:rPr>
          <w:rFonts w:eastAsiaTheme="majorEastAsia" w:cstheme="minorHAnsi"/>
        </w:rPr>
        <w:t>2</w:t>
      </w:r>
      <w:r w:rsidRPr="00E61D8C">
        <w:rPr>
          <w:rFonts w:eastAsiaTheme="majorEastAsia" w:cstheme="minorHAnsi"/>
        </w:rPr>
        <w:t xml:space="preserve">] At </w:t>
      </w:r>
      <w:r w:rsidR="008B702F" w:rsidRPr="00E61D8C">
        <w:rPr>
          <w:rFonts w:eastAsiaTheme="majorEastAsia" w:cstheme="minorHAnsi"/>
        </w:rPr>
        <w:t xml:space="preserve">the </w:t>
      </w:r>
      <w:r w:rsidRPr="00E61D8C">
        <w:rPr>
          <w:rFonts w:eastAsiaTheme="majorEastAsia" w:cstheme="minorHAnsi"/>
        </w:rPr>
        <w:t>present time, it</w:t>
      </w:r>
      <w:r w:rsidR="00B661F7" w:rsidRPr="00E61D8C">
        <w:rPr>
          <w:rFonts w:eastAsiaTheme="majorEastAsia" w:cstheme="minorHAnsi"/>
        </w:rPr>
        <w:t xml:space="preserve"> is</w:t>
      </w:r>
      <w:r w:rsidRPr="00E61D8C">
        <w:rPr>
          <w:rFonts w:eastAsiaTheme="majorEastAsia" w:cstheme="minorHAnsi"/>
        </w:rPr>
        <w:t xml:space="preserve"> important to recognize (as starting point to thinking on AI</w:t>
      </w:r>
      <w:r w:rsidR="006978D3">
        <w:rPr>
          <w:rFonts w:eastAsiaTheme="majorEastAsia" w:cstheme="minorHAnsi"/>
        </w:rPr>
        <w:t>ED</w:t>
      </w:r>
      <w:r w:rsidRPr="00E61D8C">
        <w:rPr>
          <w:rFonts w:eastAsiaTheme="majorEastAsia" w:cstheme="minorHAnsi"/>
        </w:rPr>
        <w:t xml:space="preserve">) that there is </w:t>
      </w:r>
      <w:r w:rsidRPr="00E61D8C">
        <w:rPr>
          <w:rFonts w:eastAsiaTheme="majorEastAsia" w:cstheme="minorHAnsi"/>
          <w:b/>
          <w:bCs/>
        </w:rPr>
        <w:t>a ‘particular situation’ between children</w:t>
      </w:r>
      <w:r w:rsidR="008B702F" w:rsidRPr="00E61D8C">
        <w:rPr>
          <w:rFonts w:eastAsiaTheme="majorEastAsia" w:cstheme="minorHAnsi"/>
          <w:b/>
          <w:bCs/>
        </w:rPr>
        <w:t>, young</w:t>
      </w:r>
      <w:r w:rsidRPr="00E61D8C">
        <w:rPr>
          <w:rFonts w:eastAsiaTheme="majorEastAsia" w:cstheme="minorHAnsi"/>
          <w:b/>
          <w:bCs/>
        </w:rPr>
        <w:t xml:space="preserve"> and emerging technologies</w:t>
      </w:r>
      <w:r w:rsidR="00B661F7" w:rsidRPr="00E61D8C">
        <w:rPr>
          <w:rFonts w:eastAsiaTheme="majorEastAsia" w:cstheme="minorHAnsi"/>
          <w:b/>
          <w:bCs/>
        </w:rPr>
        <w:t>, t</w:t>
      </w:r>
      <w:r w:rsidR="00C37C80" w:rsidRPr="00E61D8C">
        <w:rPr>
          <w:rFonts w:eastAsiaTheme="majorEastAsia" w:cstheme="minorHAnsi"/>
          <w:b/>
          <w:bCs/>
        </w:rPr>
        <w:t>he most important young mental health crisis ever</w:t>
      </w:r>
      <w:r w:rsidRPr="00E61D8C">
        <w:rPr>
          <w:rFonts w:eastAsiaTheme="majorEastAsia" w:cstheme="minorHAnsi"/>
        </w:rPr>
        <w:t xml:space="preserve">. </w:t>
      </w:r>
      <w:r w:rsidR="008B702F" w:rsidRPr="00E61D8C">
        <w:rPr>
          <w:rFonts w:eastAsiaTheme="majorEastAsia" w:cstheme="minorHAnsi"/>
        </w:rPr>
        <w:t>It</w:t>
      </w:r>
      <w:r w:rsidRPr="00E61D8C">
        <w:rPr>
          <w:rFonts w:eastAsiaTheme="majorEastAsia" w:cstheme="minorHAnsi"/>
        </w:rPr>
        <w:t xml:space="preserve"> is important not to divide the technologies </w:t>
      </w:r>
      <w:r w:rsidR="00792EA4">
        <w:rPr>
          <w:rFonts w:eastAsiaTheme="majorEastAsia" w:cstheme="minorHAnsi"/>
        </w:rPr>
        <w:t xml:space="preserve">into different categories </w:t>
      </w:r>
      <w:r w:rsidRPr="00E61D8C">
        <w:rPr>
          <w:rFonts w:eastAsiaTheme="majorEastAsia" w:cstheme="minorHAnsi"/>
        </w:rPr>
        <w:t xml:space="preserve"> (internet, social media, AI, </w:t>
      </w:r>
      <w:proofErr w:type="spellStart"/>
      <w:r w:rsidRPr="00E61D8C">
        <w:rPr>
          <w:rFonts w:eastAsiaTheme="majorEastAsia" w:cstheme="minorHAnsi"/>
        </w:rPr>
        <w:t>xR</w:t>
      </w:r>
      <w:proofErr w:type="spellEnd"/>
      <w:r w:rsidRPr="00E61D8C">
        <w:rPr>
          <w:rFonts w:eastAsiaTheme="majorEastAsia" w:cstheme="minorHAnsi"/>
        </w:rPr>
        <w:t xml:space="preserve"> and so on) but put it all together as </w:t>
      </w:r>
      <w:r w:rsidR="00792EA4">
        <w:rPr>
          <w:rFonts w:eastAsiaTheme="majorEastAsia" w:cstheme="minorHAnsi"/>
        </w:rPr>
        <w:t xml:space="preserve">a </w:t>
      </w:r>
      <w:r w:rsidRPr="00E61D8C">
        <w:rPr>
          <w:rFonts w:eastAsiaTheme="majorEastAsia" w:cstheme="minorHAnsi"/>
        </w:rPr>
        <w:t xml:space="preserve">continuum. </w:t>
      </w:r>
      <w:r w:rsidR="00F46891" w:rsidRPr="00E61D8C">
        <w:rPr>
          <w:rFonts w:eastAsiaTheme="majorEastAsia" w:cstheme="minorHAnsi"/>
        </w:rPr>
        <w:t xml:space="preserve">There are not good and bad technologies for children. </w:t>
      </w:r>
      <w:r w:rsidRPr="00E61D8C">
        <w:rPr>
          <w:rFonts w:eastAsiaTheme="majorEastAsia" w:cstheme="minorHAnsi"/>
        </w:rPr>
        <w:t>Technologies are waves that arrive to schools</w:t>
      </w:r>
      <w:r w:rsidR="00F46891" w:rsidRPr="00E61D8C">
        <w:rPr>
          <w:rFonts w:eastAsiaTheme="majorEastAsia" w:cstheme="minorHAnsi"/>
        </w:rPr>
        <w:t xml:space="preserve"> and childhood</w:t>
      </w:r>
      <w:r w:rsidRPr="00E61D8C">
        <w:rPr>
          <w:rFonts w:eastAsiaTheme="majorEastAsia" w:cstheme="minorHAnsi"/>
        </w:rPr>
        <w:t xml:space="preserve"> with more hype than results, more with commercial propose than pedagogical intentio</w:t>
      </w:r>
      <w:r w:rsidR="00EA522E" w:rsidRPr="00E61D8C">
        <w:rPr>
          <w:rFonts w:eastAsiaTheme="majorEastAsia" w:cstheme="minorHAnsi"/>
        </w:rPr>
        <w:t>n</w:t>
      </w:r>
      <w:r w:rsidRPr="00E61D8C">
        <w:rPr>
          <w:rFonts w:eastAsiaTheme="majorEastAsia" w:cstheme="minorHAnsi"/>
        </w:rPr>
        <w:t>.</w:t>
      </w:r>
      <w:r w:rsidR="00AE299A" w:rsidRPr="00E61D8C">
        <w:rPr>
          <w:rFonts w:eastAsiaTheme="majorEastAsia" w:cstheme="minorHAnsi"/>
        </w:rPr>
        <w:t xml:space="preserve"> </w:t>
      </w:r>
      <w:r w:rsidR="00FD5243" w:rsidRPr="00E61D8C">
        <w:rPr>
          <w:rFonts w:eastAsiaTheme="majorEastAsia" w:cstheme="minorHAnsi"/>
        </w:rPr>
        <w:t xml:space="preserve">Our recent history illustrates that the younger generations have never had the possibility to access to the technological innovations of their time as directly and quickly as they do now (from mobile devices to the Internet and social networks, including applications based on </w:t>
      </w:r>
      <w:r w:rsidR="006978D3">
        <w:rPr>
          <w:rFonts w:eastAsiaTheme="majorEastAsia" w:cstheme="minorHAnsi"/>
        </w:rPr>
        <w:t>AI</w:t>
      </w:r>
      <w:r w:rsidR="00FD5243" w:rsidRPr="00E61D8C">
        <w:rPr>
          <w:rFonts w:eastAsiaTheme="majorEastAsia" w:cstheme="minorHAnsi"/>
        </w:rPr>
        <w:t xml:space="preserve">). Even without the mediation of the adult generations (parents, educators, schools, etc.). </w:t>
      </w:r>
      <w:r w:rsidR="00B25386" w:rsidRPr="00E61D8C">
        <w:rPr>
          <w:rFonts w:eastAsiaTheme="majorEastAsia" w:cstheme="minorHAnsi"/>
        </w:rPr>
        <w:t xml:space="preserve">So, </w:t>
      </w:r>
      <w:r w:rsidR="00FD5243" w:rsidRPr="00E61D8C">
        <w:rPr>
          <w:rFonts w:eastAsiaTheme="majorEastAsia" w:cstheme="minorHAnsi"/>
        </w:rPr>
        <w:t>that relations</w:t>
      </w:r>
      <w:r w:rsidR="00C37C80" w:rsidRPr="00E61D8C">
        <w:rPr>
          <w:rFonts w:eastAsiaTheme="majorEastAsia" w:cstheme="minorHAnsi"/>
        </w:rPr>
        <w:t xml:space="preserve"> </w:t>
      </w:r>
      <w:r w:rsidR="00FD5243" w:rsidRPr="00E61D8C">
        <w:rPr>
          <w:rFonts w:eastAsiaTheme="majorEastAsia" w:cstheme="minorHAnsi"/>
        </w:rPr>
        <w:t>generate</w:t>
      </w:r>
      <w:r w:rsidR="00C37C80" w:rsidRPr="00E61D8C">
        <w:rPr>
          <w:rFonts w:eastAsiaTheme="majorEastAsia" w:cstheme="minorHAnsi"/>
        </w:rPr>
        <w:t xml:space="preserve"> dysfunctions and problems</w:t>
      </w:r>
      <w:r w:rsidR="00FD5243" w:rsidRPr="00E61D8C">
        <w:rPr>
          <w:rFonts w:eastAsiaTheme="majorEastAsia" w:cstheme="minorHAnsi"/>
        </w:rPr>
        <w:t>, as the young mental health crisis</w:t>
      </w:r>
      <w:r w:rsidR="00FD5243">
        <w:rPr>
          <w:rStyle w:val="FootnoteReference"/>
          <w:rFonts w:eastAsiaTheme="majorEastAsia" w:cstheme="minorHAnsi"/>
          <w:sz w:val="20"/>
          <w:szCs w:val="20"/>
        </w:rPr>
        <w:footnoteReference w:id="1"/>
      </w:r>
      <w:r w:rsidR="00FD5243">
        <w:rPr>
          <w:rFonts w:eastAsiaTheme="majorEastAsia" w:cstheme="minorHAnsi"/>
          <w:sz w:val="20"/>
          <w:szCs w:val="20"/>
        </w:rPr>
        <w:t>.</w:t>
      </w:r>
    </w:p>
    <w:p w14:paraId="666EAAC9" w14:textId="1868AC67" w:rsidR="00C37C80" w:rsidRDefault="00C37C80" w:rsidP="00300AFE">
      <w:pPr>
        <w:jc w:val="both"/>
        <w:rPr>
          <w:rFonts w:eastAsiaTheme="majorEastAsia" w:cstheme="minorHAnsi"/>
          <w:sz w:val="20"/>
          <w:szCs w:val="20"/>
        </w:rPr>
      </w:pPr>
    </w:p>
    <w:p w14:paraId="205D175B" w14:textId="5EFA4DEE" w:rsidR="00884A27" w:rsidRDefault="00D2361C" w:rsidP="00A94CA3">
      <w:pPr>
        <w:jc w:val="both"/>
        <w:rPr>
          <w:rFonts w:eastAsiaTheme="majorEastAsia" w:cstheme="minorHAnsi"/>
          <w:sz w:val="20"/>
          <w:szCs w:val="20"/>
        </w:rPr>
      </w:pPr>
      <w:r w:rsidRPr="000C6C55">
        <w:rPr>
          <w:rFonts w:eastAsiaTheme="majorEastAsia" w:cstheme="minorHAnsi"/>
        </w:rPr>
        <w:lastRenderedPageBreak/>
        <w:t xml:space="preserve">[3] </w:t>
      </w:r>
      <w:r w:rsidR="00461B1D" w:rsidRPr="000C6C55">
        <w:rPr>
          <w:rFonts w:eastAsiaTheme="majorEastAsia" w:cstheme="minorHAnsi"/>
          <w:b/>
          <w:bCs/>
        </w:rPr>
        <w:t xml:space="preserve">Both science literature and juridical measures </w:t>
      </w:r>
      <w:r w:rsidR="00FD5243" w:rsidRPr="000C6C55">
        <w:rPr>
          <w:rFonts w:eastAsiaTheme="majorEastAsia" w:cstheme="minorHAnsi"/>
          <w:b/>
          <w:bCs/>
        </w:rPr>
        <w:t>has explained the current</w:t>
      </w:r>
      <w:r w:rsidR="00461B1D" w:rsidRPr="000C6C55">
        <w:rPr>
          <w:rFonts w:eastAsiaTheme="majorEastAsia" w:cstheme="minorHAnsi"/>
          <w:b/>
          <w:bCs/>
        </w:rPr>
        <w:t xml:space="preserve"> young mental health crisis.</w:t>
      </w:r>
      <w:r w:rsidR="00461B1D" w:rsidRPr="000C6C55">
        <w:rPr>
          <w:rFonts w:eastAsiaTheme="majorEastAsia" w:cstheme="minorHAnsi"/>
        </w:rPr>
        <w:t xml:space="preserve"> </w:t>
      </w:r>
      <w:r w:rsidR="00B25386" w:rsidRPr="000C6C55">
        <w:rPr>
          <w:rFonts w:eastAsiaTheme="majorEastAsia" w:cstheme="minorHAnsi"/>
        </w:rPr>
        <w:t xml:space="preserve">Books as </w:t>
      </w:r>
      <w:r w:rsidR="00EA522E" w:rsidRPr="000C6C55">
        <w:rPr>
          <w:rFonts w:eastAsiaTheme="majorEastAsia" w:cstheme="minorHAnsi"/>
        </w:rPr>
        <w:t>‘</w:t>
      </w:r>
      <w:r w:rsidR="00F62A31" w:rsidRPr="000C6C55">
        <w:rPr>
          <w:rFonts w:eastAsiaTheme="majorEastAsia" w:cstheme="minorHAnsi"/>
        </w:rPr>
        <w:t>T</w:t>
      </w:r>
      <w:r w:rsidR="00EA522E" w:rsidRPr="000C6C55">
        <w:rPr>
          <w:rFonts w:eastAsiaTheme="majorEastAsia" w:cstheme="minorHAnsi"/>
        </w:rPr>
        <w:t xml:space="preserve">he </w:t>
      </w:r>
      <w:r w:rsidR="00A94CA3" w:rsidRPr="000C6C55">
        <w:rPr>
          <w:rFonts w:eastAsiaTheme="majorEastAsia" w:cstheme="minorHAnsi"/>
        </w:rPr>
        <w:t>a</w:t>
      </w:r>
      <w:r w:rsidR="00EA522E" w:rsidRPr="000C6C55">
        <w:rPr>
          <w:rFonts w:eastAsiaTheme="majorEastAsia" w:cstheme="minorHAnsi"/>
        </w:rPr>
        <w:t xml:space="preserve">ttention </w:t>
      </w:r>
      <w:r w:rsidR="00A94CA3" w:rsidRPr="000C6C55">
        <w:rPr>
          <w:rFonts w:eastAsiaTheme="majorEastAsia" w:cstheme="minorHAnsi"/>
        </w:rPr>
        <w:t>m</w:t>
      </w:r>
      <w:r w:rsidR="00EA522E" w:rsidRPr="000C6C55">
        <w:rPr>
          <w:rFonts w:eastAsiaTheme="majorEastAsia" w:cstheme="minorHAnsi"/>
        </w:rPr>
        <w:t>erchants’,</w:t>
      </w:r>
      <w:r w:rsidR="00A94CA3" w:rsidRPr="000C6C55">
        <w:rPr>
          <w:rFonts w:eastAsiaTheme="majorEastAsia" w:cstheme="minorHAnsi"/>
        </w:rPr>
        <w:t xml:space="preserve"> ‘La </w:t>
      </w:r>
      <w:proofErr w:type="spellStart"/>
      <w:r w:rsidR="00A94CA3" w:rsidRPr="000C6C55">
        <w:rPr>
          <w:rFonts w:eastAsiaTheme="majorEastAsia" w:cstheme="minorHAnsi"/>
        </w:rPr>
        <w:t>fabrique</w:t>
      </w:r>
      <w:proofErr w:type="spellEnd"/>
      <w:r w:rsidR="00A94CA3" w:rsidRPr="000C6C55">
        <w:rPr>
          <w:rFonts w:eastAsiaTheme="majorEastAsia" w:cstheme="minorHAnsi"/>
        </w:rPr>
        <w:t xml:space="preserve"> du </w:t>
      </w:r>
      <w:proofErr w:type="spellStart"/>
      <w:r w:rsidR="00A94CA3" w:rsidRPr="000C6C55">
        <w:rPr>
          <w:rFonts w:eastAsiaTheme="majorEastAsia" w:cstheme="minorHAnsi"/>
        </w:rPr>
        <w:t>crétin</w:t>
      </w:r>
      <w:proofErr w:type="spellEnd"/>
      <w:r w:rsidR="00A94CA3" w:rsidRPr="000C6C55">
        <w:rPr>
          <w:rFonts w:eastAsiaTheme="majorEastAsia" w:cstheme="minorHAnsi"/>
        </w:rPr>
        <w:t xml:space="preserve"> digital’ or ‘</w:t>
      </w:r>
      <w:r w:rsidR="00F62A31" w:rsidRPr="000C6C55">
        <w:rPr>
          <w:rFonts w:eastAsiaTheme="majorEastAsia" w:cstheme="minorHAnsi"/>
        </w:rPr>
        <w:t>T</w:t>
      </w:r>
      <w:r w:rsidR="00A94CA3" w:rsidRPr="000C6C55">
        <w:rPr>
          <w:rFonts w:eastAsiaTheme="majorEastAsia" w:cstheme="minorHAnsi"/>
        </w:rPr>
        <w:t>he anxious generation’</w:t>
      </w:r>
      <w:r w:rsidR="00FD5243" w:rsidRPr="000C6C55">
        <w:rPr>
          <w:rFonts w:eastAsiaTheme="majorEastAsia" w:cstheme="minorHAnsi"/>
        </w:rPr>
        <w:t xml:space="preserve"> </w:t>
      </w:r>
      <w:r w:rsidR="00F62A31" w:rsidRPr="000C6C55">
        <w:rPr>
          <w:rFonts w:eastAsiaTheme="majorEastAsia" w:cstheme="minorHAnsi"/>
        </w:rPr>
        <w:t xml:space="preserve">are </w:t>
      </w:r>
      <w:proofErr w:type="spellStart"/>
      <w:r w:rsidR="001F38B9" w:rsidRPr="000C6C55">
        <w:rPr>
          <w:rFonts w:eastAsiaTheme="majorEastAsia" w:cstheme="minorHAnsi"/>
        </w:rPr>
        <w:t>deeping</w:t>
      </w:r>
      <w:proofErr w:type="spellEnd"/>
      <w:r w:rsidR="00461B1D" w:rsidRPr="000C6C55">
        <w:rPr>
          <w:rFonts w:eastAsiaTheme="majorEastAsia" w:cstheme="minorHAnsi"/>
        </w:rPr>
        <w:t xml:space="preserve"> in </w:t>
      </w:r>
      <w:r w:rsidR="00A94CA3" w:rsidRPr="000C6C55">
        <w:rPr>
          <w:rFonts w:eastAsiaTheme="majorEastAsia" w:cstheme="minorHAnsi"/>
        </w:rPr>
        <w:t>the impacts of emerging technologies and its business model for the personality of young people</w:t>
      </w:r>
      <w:r w:rsidR="00A94CA3">
        <w:rPr>
          <w:rStyle w:val="FootnoteReference"/>
          <w:rFonts w:eastAsiaTheme="majorEastAsia" w:cstheme="minorHAnsi"/>
          <w:sz w:val="20"/>
          <w:szCs w:val="20"/>
        </w:rPr>
        <w:footnoteReference w:id="2"/>
      </w:r>
      <w:r w:rsidR="00A94CA3">
        <w:rPr>
          <w:rFonts w:eastAsiaTheme="majorEastAsia" w:cstheme="minorHAnsi"/>
          <w:sz w:val="20"/>
          <w:szCs w:val="20"/>
        </w:rPr>
        <w:t xml:space="preserve">. </w:t>
      </w:r>
      <w:r w:rsidR="006F52DA" w:rsidRPr="000C6C55">
        <w:rPr>
          <w:rFonts w:eastAsiaTheme="majorEastAsia" w:cstheme="minorHAnsi"/>
        </w:rPr>
        <w:t xml:space="preserve">In addition, most of the States in Europe are banning the mobile in the schools. In the US are also well know the lawsuits cases already filed by the city, the school district and the health and hospital corporation of New York, and the pioneer worldwide, filed by the Seattle school district against Meta, </w:t>
      </w:r>
      <w:proofErr w:type="spellStart"/>
      <w:r w:rsidR="006F52DA" w:rsidRPr="000C6C55">
        <w:rPr>
          <w:rFonts w:eastAsiaTheme="majorEastAsia" w:cstheme="minorHAnsi"/>
        </w:rPr>
        <w:t>Facebok</w:t>
      </w:r>
      <w:proofErr w:type="spellEnd"/>
      <w:r w:rsidR="006F52DA" w:rsidRPr="000C6C55">
        <w:rPr>
          <w:rFonts w:eastAsiaTheme="majorEastAsia" w:cstheme="minorHAnsi"/>
        </w:rPr>
        <w:t xml:space="preserve">, Snap, TikTok, Alphabet, Google and </w:t>
      </w:r>
      <w:proofErr w:type="spellStart"/>
      <w:r w:rsidR="006F52DA" w:rsidRPr="000C6C55">
        <w:rPr>
          <w:rFonts w:eastAsiaTheme="majorEastAsia" w:cstheme="minorHAnsi"/>
        </w:rPr>
        <w:t>Youtube</w:t>
      </w:r>
      <w:proofErr w:type="spellEnd"/>
      <w:r w:rsidR="005B01BD">
        <w:rPr>
          <w:rStyle w:val="FootnoteReference"/>
          <w:rFonts w:eastAsiaTheme="majorEastAsia" w:cstheme="minorHAnsi"/>
          <w:sz w:val="20"/>
          <w:szCs w:val="20"/>
        </w:rPr>
        <w:footnoteReference w:id="3"/>
      </w:r>
      <w:r w:rsidR="006F52DA">
        <w:rPr>
          <w:rFonts w:eastAsiaTheme="majorEastAsia" w:cstheme="minorHAnsi"/>
          <w:sz w:val="20"/>
          <w:szCs w:val="20"/>
        </w:rPr>
        <w:t>.</w:t>
      </w:r>
      <w:r w:rsidR="00900A0B">
        <w:rPr>
          <w:rFonts w:eastAsiaTheme="majorEastAsia" w:cstheme="minorHAnsi"/>
          <w:sz w:val="20"/>
          <w:szCs w:val="20"/>
        </w:rPr>
        <w:t xml:space="preserve"> </w:t>
      </w:r>
      <w:r w:rsidR="00900A0B" w:rsidRPr="000C6C55">
        <w:rPr>
          <w:rFonts w:eastAsiaTheme="majorEastAsia" w:cstheme="minorHAnsi"/>
        </w:rPr>
        <w:t>But the</w:t>
      </w:r>
      <w:r w:rsidR="00A46118" w:rsidRPr="000C6C55">
        <w:rPr>
          <w:rFonts w:eastAsiaTheme="majorEastAsia" w:cstheme="minorHAnsi"/>
        </w:rPr>
        <w:t>re are also</w:t>
      </w:r>
      <w:r w:rsidR="006F52DA" w:rsidRPr="000C6C55">
        <w:rPr>
          <w:rFonts w:eastAsiaTheme="majorEastAsia" w:cstheme="minorHAnsi"/>
        </w:rPr>
        <w:t xml:space="preserve"> initiatives to protect and </w:t>
      </w:r>
      <w:r w:rsidR="001F38B9" w:rsidRPr="000C6C55">
        <w:rPr>
          <w:rFonts w:eastAsiaTheme="majorEastAsia" w:cstheme="minorHAnsi"/>
        </w:rPr>
        <w:t xml:space="preserve">to care </w:t>
      </w:r>
      <w:r w:rsidR="00A46118" w:rsidRPr="000C6C55">
        <w:rPr>
          <w:rFonts w:eastAsiaTheme="majorEastAsia" w:cstheme="minorHAnsi"/>
        </w:rPr>
        <w:t>of young</w:t>
      </w:r>
      <w:r w:rsidR="006F52DA" w:rsidRPr="000C6C55">
        <w:rPr>
          <w:rFonts w:eastAsiaTheme="majorEastAsia" w:cstheme="minorHAnsi"/>
        </w:rPr>
        <w:t xml:space="preserve"> </w:t>
      </w:r>
      <w:r w:rsidR="00A46118" w:rsidRPr="000C6C55">
        <w:rPr>
          <w:rFonts w:eastAsiaTheme="majorEastAsia" w:cstheme="minorHAnsi"/>
        </w:rPr>
        <w:t>worldwide</w:t>
      </w:r>
      <w:r w:rsidR="00900A0B" w:rsidRPr="000C6C55">
        <w:rPr>
          <w:rFonts w:eastAsiaTheme="majorEastAsia" w:cstheme="minorHAnsi"/>
        </w:rPr>
        <w:t xml:space="preserve"> as</w:t>
      </w:r>
      <w:r w:rsidR="0082437C" w:rsidRPr="000C6C55">
        <w:rPr>
          <w:rFonts w:eastAsiaTheme="majorEastAsia" w:cstheme="minorHAnsi"/>
        </w:rPr>
        <w:t xml:space="preserve"> the </w:t>
      </w:r>
      <w:r w:rsidR="00900A0B" w:rsidRPr="000C6C55">
        <w:rPr>
          <w:rFonts w:eastAsiaTheme="majorEastAsia" w:cstheme="minorHAnsi"/>
        </w:rPr>
        <w:t>Global Coalition for Digital Safety by World Economic Forum</w:t>
      </w:r>
      <w:r w:rsidR="00196420" w:rsidRPr="000C6C55">
        <w:rPr>
          <w:rFonts w:eastAsiaTheme="majorEastAsia" w:cstheme="minorHAnsi"/>
        </w:rPr>
        <w:t>,</w:t>
      </w:r>
      <w:r w:rsidR="0082437C" w:rsidRPr="000C6C55">
        <w:rPr>
          <w:rFonts w:eastAsiaTheme="majorEastAsia" w:cstheme="minorHAnsi"/>
        </w:rPr>
        <w:t xml:space="preserve"> the European strategy for a better internet for kids</w:t>
      </w:r>
      <w:r w:rsidR="00470543">
        <w:rPr>
          <w:rStyle w:val="FootnoteReference"/>
          <w:rFonts w:eastAsiaTheme="majorEastAsia" w:cstheme="minorHAnsi"/>
          <w:sz w:val="20"/>
          <w:szCs w:val="20"/>
        </w:rPr>
        <w:footnoteReference w:id="4"/>
      </w:r>
      <w:r w:rsidR="00196420">
        <w:rPr>
          <w:rFonts w:eastAsiaTheme="majorEastAsia" w:cstheme="minorHAnsi"/>
          <w:sz w:val="20"/>
          <w:szCs w:val="20"/>
        </w:rPr>
        <w:t xml:space="preserve"> </w:t>
      </w:r>
      <w:r w:rsidR="00196420" w:rsidRPr="000C6C55">
        <w:rPr>
          <w:rFonts w:eastAsiaTheme="majorEastAsia" w:cstheme="minorHAnsi"/>
        </w:rPr>
        <w:t xml:space="preserve">or the </w:t>
      </w:r>
      <w:r w:rsidR="0082437C" w:rsidRPr="000C6C55">
        <w:rPr>
          <w:rFonts w:eastAsiaTheme="majorEastAsia" w:cstheme="minorHAnsi"/>
        </w:rPr>
        <w:t>CRC General Comment (nº 25, 2021) children’s rights in relation to the digital environment</w:t>
      </w:r>
      <w:r w:rsidR="00196420" w:rsidRPr="000C6C55">
        <w:rPr>
          <w:rFonts w:eastAsiaTheme="majorEastAsia" w:cstheme="minorHAnsi"/>
        </w:rPr>
        <w:t xml:space="preserve">. </w:t>
      </w:r>
      <w:r w:rsidR="001F38B9" w:rsidRPr="000C6C55">
        <w:rPr>
          <w:rFonts w:eastAsiaTheme="majorEastAsia" w:cstheme="minorHAnsi"/>
        </w:rPr>
        <w:t xml:space="preserve">Recently, </w:t>
      </w:r>
      <w:r w:rsidR="00196420" w:rsidRPr="000C6C55">
        <w:rPr>
          <w:rFonts w:eastAsiaTheme="majorEastAsia" w:cstheme="minorHAnsi"/>
        </w:rPr>
        <w:t>UNESCO recommend</w:t>
      </w:r>
      <w:r w:rsidR="006978D3">
        <w:rPr>
          <w:rFonts w:eastAsiaTheme="majorEastAsia" w:cstheme="minorHAnsi"/>
        </w:rPr>
        <w:t>ed</w:t>
      </w:r>
      <w:r w:rsidR="00196420" w:rsidRPr="000C6C55">
        <w:rPr>
          <w:rFonts w:eastAsiaTheme="majorEastAsia" w:cstheme="minorHAnsi"/>
        </w:rPr>
        <w:t xml:space="preserve"> </w:t>
      </w:r>
      <w:r w:rsidR="0065760D" w:rsidRPr="000C6C55">
        <w:rPr>
          <w:rFonts w:eastAsiaTheme="majorEastAsia" w:cstheme="minorHAnsi"/>
        </w:rPr>
        <w:t>taking</w:t>
      </w:r>
      <w:r w:rsidR="00884A27" w:rsidRPr="000C6C55">
        <w:rPr>
          <w:rFonts w:eastAsiaTheme="majorEastAsia" w:cstheme="minorHAnsi"/>
        </w:rPr>
        <w:t xml:space="preserve"> seriously the inclusion of technology and mobile phones in schools</w:t>
      </w:r>
      <w:r w:rsidR="005904DC">
        <w:rPr>
          <w:rStyle w:val="FootnoteReference"/>
          <w:rFonts w:eastAsiaTheme="majorEastAsia" w:cstheme="minorHAnsi"/>
          <w:sz w:val="20"/>
          <w:szCs w:val="20"/>
        </w:rPr>
        <w:footnoteReference w:id="5"/>
      </w:r>
      <w:r w:rsidR="00196420">
        <w:rPr>
          <w:rFonts w:eastAsiaTheme="majorEastAsia" w:cstheme="minorHAnsi"/>
          <w:sz w:val="20"/>
          <w:szCs w:val="20"/>
        </w:rPr>
        <w:t xml:space="preserve"> </w:t>
      </w:r>
      <w:r w:rsidR="00196420" w:rsidRPr="000C6C55">
        <w:rPr>
          <w:rFonts w:eastAsiaTheme="majorEastAsia" w:cstheme="minorHAnsi"/>
        </w:rPr>
        <w:t xml:space="preserve">and </w:t>
      </w:r>
      <w:r w:rsidR="00990DBC" w:rsidRPr="000C6C55">
        <w:rPr>
          <w:rFonts w:eastAsiaTheme="majorEastAsia" w:cstheme="minorHAnsi"/>
        </w:rPr>
        <w:t xml:space="preserve">the </w:t>
      </w:r>
      <w:r w:rsidR="00430F76" w:rsidRPr="000C6C55">
        <w:rPr>
          <w:rFonts w:eastAsiaTheme="majorEastAsia" w:cstheme="minorHAnsi"/>
        </w:rPr>
        <w:t>EU</w:t>
      </w:r>
      <w:r w:rsidR="00196420" w:rsidRPr="000C6C55">
        <w:rPr>
          <w:rFonts w:eastAsiaTheme="majorEastAsia" w:cstheme="minorHAnsi"/>
        </w:rPr>
        <w:t xml:space="preserve"> has published the ethical guidelines on the use of AI and data in teaching and learning for educators</w:t>
      </w:r>
      <w:r w:rsidR="00990DBC">
        <w:rPr>
          <w:rStyle w:val="FootnoteReference"/>
          <w:rFonts w:eastAsiaTheme="majorEastAsia" w:cstheme="minorHAnsi"/>
          <w:sz w:val="20"/>
          <w:szCs w:val="20"/>
        </w:rPr>
        <w:footnoteReference w:id="6"/>
      </w:r>
      <w:r w:rsidR="00EB1BD6">
        <w:rPr>
          <w:rFonts w:eastAsiaTheme="majorEastAsia" w:cstheme="minorHAnsi"/>
          <w:sz w:val="20"/>
          <w:szCs w:val="20"/>
        </w:rPr>
        <w:t xml:space="preserve"> </w:t>
      </w:r>
      <w:r w:rsidR="00EB1BD6" w:rsidRPr="000C6C55">
        <w:rPr>
          <w:rFonts w:eastAsiaTheme="majorEastAsia" w:cstheme="minorHAnsi"/>
        </w:rPr>
        <w:t>including the consideration on its own competences</w:t>
      </w:r>
      <w:r w:rsidR="00EB1BD6">
        <w:rPr>
          <w:rStyle w:val="FootnoteReference"/>
          <w:rFonts w:eastAsiaTheme="majorEastAsia" w:cstheme="minorHAnsi"/>
          <w:sz w:val="20"/>
          <w:szCs w:val="20"/>
        </w:rPr>
        <w:footnoteReference w:id="7"/>
      </w:r>
      <w:r w:rsidR="00EB1BD6">
        <w:rPr>
          <w:rFonts w:eastAsiaTheme="majorEastAsia" w:cstheme="minorHAnsi"/>
          <w:sz w:val="20"/>
          <w:szCs w:val="20"/>
        </w:rPr>
        <w:t xml:space="preserve">. </w:t>
      </w:r>
    </w:p>
    <w:p w14:paraId="226397E5" w14:textId="77777777" w:rsidR="00990DBC" w:rsidRPr="00A94CA3" w:rsidRDefault="00990DBC" w:rsidP="00A94CA3">
      <w:pPr>
        <w:jc w:val="both"/>
        <w:rPr>
          <w:rFonts w:eastAsiaTheme="majorEastAsia" w:cstheme="minorHAnsi"/>
          <w:sz w:val="20"/>
          <w:szCs w:val="20"/>
        </w:rPr>
      </w:pPr>
    </w:p>
    <w:p w14:paraId="6BFDAA4E" w14:textId="18BFD5CF" w:rsidR="007E19E0" w:rsidRPr="000C6C55" w:rsidRDefault="001F6418" w:rsidP="00300AFE">
      <w:pPr>
        <w:jc w:val="both"/>
        <w:rPr>
          <w:rFonts w:eastAsiaTheme="majorEastAsia" w:cstheme="minorHAnsi"/>
        </w:rPr>
      </w:pPr>
      <w:r>
        <w:rPr>
          <w:rFonts w:eastAsiaTheme="majorEastAsia" w:cstheme="minorHAnsi"/>
          <w:sz w:val="20"/>
          <w:szCs w:val="20"/>
        </w:rPr>
        <w:t xml:space="preserve">[4] </w:t>
      </w:r>
      <w:r w:rsidR="00A46118" w:rsidRPr="000C6C55">
        <w:rPr>
          <w:rFonts w:eastAsiaTheme="majorEastAsia" w:cstheme="minorHAnsi"/>
          <w:b/>
          <w:bCs/>
        </w:rPr>
        <w:t xml:space="preserve">Most of the </w:t>
      </w:r>
      <w:r w:rsidR="006F52DA" w:rsidRPr="000C6C55">
        <w:rPr>
          <w:rFonts w:eastAsiaTheme="majorEastAsia" w:cstheme="minorHAnsi"/>
          <w:b/>
          <w:bCs/>
        </w:rPr>
        <w:t>family</w:t>
      </w:r>
      <w:r w:rsidRPr="000C6C55">
        <w:rPr>
          <w:rFonts w:eastAsiaTheme="majorEastAsia" w:cstheme="minorHAnsi"/>
          <w:b/>
          <w:bCs/>
        </w:rPr>
        <w:t xml:space="preserve"> </w:t>
      </w:r>
      <w:r w:rsidR="006F52DA" w:rsidRPr="000C6C55">
        <w:rPr>
          <w:rFonts w:eastAsiaTheme="majorEastAsia" w:cstheme="minorHAnsi"/>
          <w:b/>
          <w:bCs/>
        </w:rPr>
        <w:t>claim</w:t>
      </w:r>
      <w:r w:rsidRPr="000C6C55">
        <w:rPr>
          <w:rFonts w:eastAsiaTheme="majorEastAsia" w:cstheme="minorHAnsi"/>
          <w:b/>
          <w:bCs/>
        </w:rPr>
        <w:t xml:space="preserve">s for </w:t>
      </w:r>
      <w:r w:rsidR="004301F6" w:rsidRPr="000C6C55">
        <w:rPr>
          <w:rFonts w:eastAsiaTheme="majorEastAsia" w:cstheme="minorHAnsi"/>
          <w:b/>
          <w:bCs/>
        </w:rPr>
        <w:t xml:space="preserve">not </w:t>
      </w:r>
      <w:r w:rsidRPr="000C6C55">
        <w:rPr>
          <w:rFonts w:eastAsiaTheme="majorEastAsia" w:cstheme="minorHAnsi"/>
          <w:b/>
          <w:bCs/>
        </w:rPr>
        <w:t xml:space="preserve">being </w:t>
      </w:r>
      <w:r w:rsidR="006F52DA" w:rsidRPr="000C6C55">
        <w:rPr>
          <w:rFonts w:eastAsiaTheme="majorEastAsia" w:cstheme="minorHAnsi"/>
          <w:b/>
          <w:bCs/>
        </w:rPr>
        <w:t xml:space="preserve">alone to face </w:t>
      </w:r>
      <w:r w:rsidR="00A46118" w:rsidRPr="000C6C55">
        <w:rPr>
          <w:rFonts w:eastAsiaTheme="majorEastAsia" w:cstheme="minorHAnsi"/>
          <w:b/>
          <w:bCs/>
        </w:rPr>
        <w:t>that crisis</w:t>
      </w:r>
      <w:r w:rsidR="004301F6" w:rsidRPr="000C6C55">
        <w:rPr>
          <w:rFonts w:eastAsiaTheme="majorEastAsia" w:cstheme="minorHAnsi"/>
        </w:rPr>
        <w:t>.</w:t>
      </w:r>
      <w:r w:rsidR="007E19E0" w:rsidRPr="000C6C55">
        <w:rPr>
          <w:rFonts w:eastAsiaTheme="majorEastAsia" w:cstheme="minorHAnsi"/>
        </w:rPr>
        <w:t xml:space="preserve"> W</w:t>
      </w:r>
      <w:r w:rsidRPr="000C6C55">
        <w:rPr>
          <w:rFonts w:eastAsiaTheme="majorEastAsia" w:cstheme="minorHAnsi"/>
        </w:rPr>
        <w:t>hile</w:t>
      </w:r>
      <w:r w:rsidR="00A46118" w:rsidRPr="000C6C55">
        <w:rPr>
          <w:rFonts w:eastAsiaTheme="majorEastAsia" w:cstheme="minorHAnsi"/>
        </w:rPr>
        <w:t xml:space="preserve"> the </w:t>
      </w:r>
      <w:r w:rsidR="009016DD" w:rsidRPr="000C6C55">
        <w:rPr>
          <w:rFonts w:eastAsiaTheme="majorEastAsia" w:cstheme="minorHAnsi"/>
        </w:rPr>
        <w:t xml:space="preserve">care government </w:t>
      </w:r>
      <w:r w:rsidR="007E19E0" w:rsidRPr="000C6C55">
        <w:rPr>
          <w:rFonts w:eastAsiaTheme="majorEastAsia" w:cstheme="minorHAnsi"/>
        </w:rPr>
        <w:t xml:space="preserve">measures </w:t>
      </w:r>
      <w:r w:rsidR="00640450" w:rsidRPr="000C6C55">
        <w:rPr>
          <w:rFonts w:eastAsiaTheme="majorEastAsia" w:cstheme="minorHAnsi"/>
        </w:rPr>
        <w:t xml:space="preserve">on digital </w:t>
      </w:r>
      <w:r w:rsidR="009016DD" w:rsidRPr="000C6C55">
        <w:rPr>
          <w:rFonts w:eastAsiaTheme="majorEastAsia" w:cstheme="minorHAnsi"/>
        </w:rPr>
        <w:t xml:space="preserve">are </w:t>
      </w:r>
      <w:r w:rsidR="00A46118" w:rsidRPr="000C6C55">
        <w:rPr>
          <w:rFonts w:eastAsiaTheme="majorEastAsia" w:cstheme="minorHAnsi"/>
        </w:rPr>
        <w:t>arriving later, big tech companies continue to push up digital business models</w:t>
      </w:r>
      <w:r w:rsidR="0065760D" w:rsidRPr="000C6C55">
        <w:rPr>
          <w:rFonts w:eastAsiaTheme="majorEastAsia" w:cstheme="minorHAnsi"/>
        </w:rPr>
        <w:t>, enrich with AI,</w:t>
      </w:r>
      <w:r w:rsidR="00A46118" w:rsidRPr="000C6C55">
        <w:rPr>
          <w:rFonts w:eastAsiaTheme="majorEastAsia" w:cstheme="minorHAnsi"/>
        </w:rPr>
        <w:t xml:space="preserve"> in the education sector</w:t>
      </w:r>
      <w:r w:rsidRPr="000C6C55">
        <w:rPr>
          <w:rFonts w:eastAsiaTheme="majorEastAsia" w:cstheme="minorHAnsi"/>
        </w:rPr>
        <w:t>.</w:t>
      </w:r>
      <w:r w:rsidR="0065760D" w:rsidRPr="000C6C55">
        <w:rPr>
          <w:rFonts w:eastAsiaTheme="majorEastAsia" w:cstheme="minorHAnsi"/>
        </w:rPr>
        <w:t xml:space="preserve"> </w:t>
      </w:r>
      <w:r w:rsidR="00052C45" w:rsidRPr="000C6C55">
        <w:rPr>
          <w:rFonts w:eastAsiaTheme="majorEastAsia" w:cstheme="minorHAnsi"/>
        </w:rPr>
        <w:t>W</w:t>
      </w:r>
      <w:r w:rsidR="00E528F0" w:rsidRPr="000C6C55">
        <w:rPr>
          <w:rFonts w:eastAsiaTheme="majorEastAsia" w:cstheme="minorHAnsi"/>
        </w:rPr>
        <w:t xml:space="preserve">e have not really proven the effectiveness of </w:t>
      </w:r>
      <w:r w:rsidR="00052C45" w:rsidRPr="000C6C55">
        <w:rPr>
          <w:rFonts w:eastAsiaTheme="majorEastAsia" w:cstheme="minorHAnsi"/>
        </w:rPr>
        <w:t xml:space="preserve">AI </w:t>
      </w:r>
      <w:r w:rsidR="0065760D" w:rsidRPr="000C6C55">
        <w:rPr>
          <w:rFonts w:eastAsiaTheme="majorEastAsia" w:cstheme="minorHAnsi"/>
        </w:rPr>
        <w:t xml:space="preserve">digital </w:t>
      </w:r>
      <w:r w:rsidR="00E528F0" w:rsidRPr="000C6C55">
        <w:rPr>
          <w:rFonts w:eastAsiaTheme="majorEastAsia" w:cstheme="minorHAnsi"/>
        </w:rPr>
        <w:t xml:space="preserve">technology for </w:t>
      </w:r>
      <w:r w:rsidR="00952576" w:rsidRPr="000C6C55">
        <w:rPr>
          <w:rFonts w:eastAsiaTheme="majorEastAsia" w:cstheme="minorHAnsi"/>
        </w:rPr>
        <w:t>education</w:t>
      </w:r>
      <w:r w:rsidR="00052C45" w:rsidRPr="000C6C55">
        <w:rPr>
          <w:rFonts w:eastAsiaTheme="majorEastAsia" w:cstheme="minorHAnsi"/>
        </w:rPr>
        <w:t>, but w</w:t>
      </w:r>
      <w:r w:rsidR="00E528F0" w:rsidRPr="000C6C55">
        <w:rPr>
          <w:rFonts w:eastAsiaTheme="majorEastAsia" w:cstheme="minorHAnsi"/>
        </w:rPr>
        <w:t xml:space="preserve">e are </w:t>
      </w:r>
      <w:r w:rsidR="0065760D" w:rsidRPr="000C6C55">
        <w:rPr>
          <w:rFonts w:eastAsiaTheme="majorEastAsia" w:cstheme="minorHAnsi"/>
        </w:rPr>
        <w:t>welcoming the</w:t>
      </w:r>
      <w:r w:rsidR="00E528F0" w:rsidRPr="000C6C55">
        <w:rPr>
          <w:rFonts w:eastAsiaTheme="majorEastAsia" w:cstheme="minorHAnsi"/>
        </w:rPr>
        <w:t xml:space="preserve"> new wave based on A</w:t>
      </w:r>
      <w:r w:rsidR="007E19E0" w:rsidRPr="000C6C55">
        <w:rPr>
          <w:rFonts w:eastAsiaTheme="majorEastAsia" w:cstheme="minorHAnsi"/>
        </w:rPr>
        <w:t xml:space="preserve">I </w:t>
      </w:r>
      <w:r w:rsidR="00052C45" w:rsidRPr="000C6C55">
        <w:rPr>
          <w:rFonts w:eastAsiaTheme="majorEastAsia" w:cstheme="minorHAnsi"/>
        </w:rPr>
        <w:t>when</w:t>
      </w:r>
      <w:r w:rsidR="007E19E0" w:rsidRPr="000C6C55">
        <w:rPr>
          <w:rFonts w:eastAsiaTheme="majorEastAsia" w:cstheme="minorHAnsi"/>
        </w:rPr>
        <w:t xml:space="preserve"> ‘a lot of the evidence comes from those trying to sell it</w:t>
      </w:r>
      <w:r w:rsidR="007E19E0">
        <w:rPr>
          <w:rStyle w:val="FootnoteReference"/>
          <w:rFonts w:eastAsiaTheme="majorEastAsia" w:cstheme="minorHAnsi"/>
          <w:sz w:val="20"/>
          <w:szCs w:val="20"/>
        </w:rPr>
        <w:footnoteReference w:id="8"/>
      </w:r>
      <w:r w:rsidR="007E19E0" w:rsidRPr="007E19E0">
        <w:rPr>
          <w:rFonts w:eastAsiaTheme="majorEastAsia" w:cstheme="minorHAnsi"/>
          <w:sz w:val="20"/>
          <w:szCs w:val="20"/>
        </w:rPr>
        <w:t>’.</w:t>
      </w:r>
      <w:r w:rsidR="00866917">
        <w:rPr>
          <w:rFonts w:eastAsiaTheme="majorEastAsia" w:cstheme="minorHAnsi"/>
          <w:sz w:val="20"/>
          <w:szCs w:val="20"/>
        </w:rPr>
        <w:t xml:space="preserve"> </w:t>
      </w:r>
      <w:r w:rsidR="00866917" w:rsidRPr="000C6C55">
        <w:rPr>
          <w:rFonts w:eastAsiaTheme="majorEastAsia" w:cstheme="minorHAnsi"/>
        </w:rPr>
        <w:t xml:space="preserve">We cannot let the AI system out of control in </w:t>
      </w:r>
      <w:r w:rsidR="00052C45" w:rsidRPr="000C6C55">
        <w:rPr>
          <w:rFonts w:eastAsiaTheme="majorEastAsia" w:cstheme="minorHAnsi"/>
        </w:rPr>
        <w:t>education,</w:t>
      </w:r>
      <w:r w:rsidR="00866917" w:rsidRPr="000C6C55">
        <w:rPr>
          <w:rFonts w:eastAsiaTheme="majorEastAsia" w:cstheme="minorHAnsi"/>
        </w:rPr>
        <w:t xml:space="preserve"> so we need not only </w:t>
      </w:r>
      <w:r w:rsidR="00052C45" w:rsidRPr="000C6C55">
        <w:rPr>
          <w:rFonts w:eastAsiaTheme="majorEastAsia" w:cstheme="minorHAnsi"/>
        </w:rPr>
        <w:t>an</w:t>
      </w:r>
      <w:r w:rsidR="00866917" w:rsidRPr="000C6C55">
        <w:rPr>
          <w:rFonts w:eastAsiaTheme="majorEastAsia" w:cstheme="minorHAnsi"/>
        </w:rPr>
        <w:t xml:space="preserve"> </w:t>
      </w:r>
      <w:r w:rsidR="00640450" w:rsidRPr="000C6C55">
        <w:rPr>
          <w:rFonts w:eastAsiaTheme="majorEastAsia" w:cstheme="minorHAnsi"/>
        </w:rPr>
        <w:t>ethical guideline</w:t>
      </w:r>
      <w:r w:rsidR="00052C45" w:rsidRPr="000C6C55">
        <w:rPr>
          <w:rFonts w:eastAsiaTheme="majorEastAsia" w:cstheme="minorHAnsi"/>
        </w:rPr>
        <w:t xml:space="preserve"> </w:t>
      </w:r>
      <w:r w:rsidR="00866917" w:rsidRPr="000C6C55">
        <w:rPr>
          <w:rFonts w:eastAsiaTheme="majorEastAsia" w:cstheme="minorHAnsi"/>
        </w:rPr>
        <w:t>but a framework of</w:t>
      </w:r>
      <w:r w:rsidR="00640450" w:rsidRPr="000C6C55">
        <w:rPr>
          <w:rFonts w:eastAsiaTheme="majorEastAsia" w:cstheme="minorHAnsi"/>
        </w:rPr>
        <w:t xml:space="preserve"> AI </w:t>
      </w:r>
      <w:r w:rsidR="00866917" w:rsidRPr="000C6C55">
        <w:rPr>
          <w:rFonts w:eastAsiaTheme="majorEastAsia" w:cstheme="minorHAnsi"/>
        </w:rPr>
        <w:t>international law</w:t>
      </w:r>
      <w:r w:rsidR="00640450" w:rsidRPr="000C6C55">
        <w:rPr>
          <w:rFonts w:eastAsiaTheme="majorEastAsia" w:cstheme="minorHAnsi"/>
        </w:rPr>
        <w:t>,</w:t>
      </w:r>
      <w:r w:rsidR="00866917" w:rsidRPr="000C6C55">
        <w:rPr>
          <w:rFonts w:eastAsiaTheme="majorEastAsia" w:cstheme="minorHAnsi"/>
        </w:rPr>
        <w:t xml:space="preserve"> </w:t>
      </w:r>
      <w:r w:rsidR="00640450" w:rsidRPr="000C6C55">
        <w:rPr>
          <w:rFonts w:eastAsiaTheme="majorEastAsia" w:cstheme="minorHAnsi"/>
        </w:rPr>
        <w:t>also for</w:t>
      </w:r>
      <w:r w:rsidR="00866917" w:rsidRPr="000C6C55">
        <w:rPr>
          <w:rFonts w:eastAsiaTheme="majorEastAsia" w:cstheme="minorHAnsi"/>
        </w:rPr>
        <w:t xml:space="preserve"> the right to educatio</w:t>
      </w:r>
      <w:r w:rsidR="001C59FA" w:rsidRPr="000C6C55">
        <w:rPr>
          <w:rFonts w:eastAsiaTheme="majorEastAsia" w:cstheme="minorHAnsi"/>
        </w:rPr>
        <w:t>n.</w:t>
      </w:r>
    </w:p>
    <w:p w14:paraId="0330AD36" w14:textId="36ED4EE3" w:rsidR="00AA7B79" w:rsidRPr="00E528F0" w:rsidRDefault="00AA7B79" w:rsidP="004A2C6E">
      <w:pPr>
        <w:jc w:val="both"/>
        <w:rPr>
          <w:rFonts w:eastAsiaTheme="majorEastAsia" w:cstheme="minorHAnsi"/>
          <w:sz w:val="20"/>
          <w:szCs w:val="20"/>
        </w:rPr>
      </w:pPr>
    </w:p>
    <w:p w14:paraId="3E3AA905" w14:textId="7A01E463" w:rsidR="008B2FD6" w:rsidRPr="00874706" w:rsidRDefault="00FC651A" w:rsidP="008B2FD6">
      <w:pPr>
        <w:rPr>
          <w:rFonts w:eastAsiaTheme="majorEastAsia" w:cstheme="minorHAnsi"/>
          <w:b/>
          <w:bCs/>
          <w:sz w:val="20"/>
          <w:szCs w:val="20"/>
        </w:rPr>
      </w:pPr>
      <w:r>
        <w:rPr>
          <w:rFonts w:eastAsiaTheme="majorEastAsia" w:cstheme="minorHAnsi"/>
          <w:b/>
          <w:bCs/>
          <w:sz w:val="20"/>
          <w:szCs w:val="20"/>
        </w:rPr>
        <w:t>The u</w:t>
      </w:r>
      <w:r w:rsidR="001C59FA" w:rsidRPr="00874706">
        <w:rPr>
          <w:rFonts w:eastAsiaTheme="majorEastAsia" w:cstheme="minorHAnsi"/>
          <w:b/>
          <w:bCs/>
          <w:sz w:val="20"/>
          <w:szCs w:val="20"/>
        </w:rPr>
        <w:t>niversal right to education</w:t>
      </w:r>
      <w:r w:rsidR="00F822DF">
        <w:rPr>
          <w:rFonts w:eastAsiaTheme="majorEastAsia" w:cstheme="minorHAnsi"/>
          <w:b/>
          <w:bCs/>
          <w:sz w:val="20"/>
          <w:szCs w:val="20"/>
        </w:rPr>
        <w:t xml:space="preserve"> from a relational</w:t>
      </w:r>
      <w:r w:rsidR="00590A4B">
        <w:rPr>
          <w:rFonts w:eastAsiaTheme="majorEastAsia" w:cstheme="minorHAnsi"/>
          <w:b/>
          <w:bCs/>
          <w:sz w:val="20"/>
          <w:szCs w:val="20"/>
        </w:rPr>
        <w:t xml:space="preserve">-based </w:t>
      </w:r>
      <w:r w:rsidR="00F822DF">
        <w:rPr>
          <w:rFonts w:eastAsiaTheme="majorEastAsia" w:cstheme="minorHAnsi"/>
          <w:b/>
          <w:bCs/>
          <w:sz w:val="20"/>
          <w:szCs w:val="20"/>
        </w:rPr>
        <w:t>approach</w:t>
      </w:r>
    </w:p>
    <w:p w14:paraId="6B7309AB" w14:textId="77777777" w:rsidR="008B2FD6" w:rsidRPr="00205CF9" w:rsidRDefault="008B2FD6" w:rsidP="008B2FD6">
      <w:pPr>
        <w:jc w:val="both"/>
        <w:rPr>
          <w:rFonts w:eastAsiaTheme="majorEastAsia" w:cstheme="minorHAnsi"/>
          <w:sz w:val="20"/>
          <w:szCs w:val="20"/>
        </w:rPr>
      </w:pPr>
    </w:p>
    <w:p w14:paraId="3746D1B1" w14:textId="4255F58E" w:rsidR="008B2FD6" w:rsidRPr="000C6C55" w:rsidRDefault="008B2FD6" w:rsidP="008B2FD6">
      <w:pPr>
        <w:jc w:val="both"/>
        <w:rPr>
          <w:rFonts w:eastAsiaTheme="majorEastAsia" w:cstheme="minorHAnsi"/>
        </w:rPr>
      </w:pPr>
      <w:r w:rsidRPr="000C6C55">
        <w:rPr>
          <w:rFonts w:eastAsiaTheme="majorEastAsia" w:cstheme="minorHAnsi"/>
        </w:rPr>
        <w:t>[</w:t>
      </w:r>
      <w:r w:rsidR="00052C45" w:rsidRPr="000C6C55">
        <w:rPr>
          <w:rFonts w:eastAsiaTheme="majorEastAsia" w:cstheme="minorHAnsi"/>
        </w:rPr>
        <w:t>5</w:t>
      </w:r>
      <w:r w:rsidRPr="000C6C55">
        <w:rPr>
          <w:rFonts w:eastAsiaTheme="majorEastAsia" w:cstheme="minorHAnsi"/>
        </w:rPr>
        <w:t xml:space="preserve">] </w:t>
      </w:r>
      <w:r w:rsidR="00FC651A" w:rsidRPr="000C6C55">
        <w:rPr>
          <w:rFonts w:eastAsiaTheme="majorEastAsia" w:cstheme="minorHAnsi"/>
        </w:rPr>
        <w:t xml:space="preserve">It’s necessary </w:t>
      </w:r>
      <w:r w:rsidR="00052C45" w:rsidRPr="000C6C55">
        <w:rPr>
          <w:rFonts w:eastAsiaTheme="majorEastAsia" w:cstheme="minorHAnsi"/>
        </w:rPr>
        <w:t xml:space="preserve">a </w:t>
      </w:r>
      <w:r w:rsidR="00052C45" w:rsidRPr="000C6C55">
        <w:rPr>
          <w:rFonts w:cstheme="minorHAnsi"/>
          <w:b/>
          <w:bCs/>
          <w:color w:val="000000" w:themeColor="text1"/>
        </w:rPr>
        <w:t>relational-based approach</w:t>
      </w:r>
      <w:r w:rsidR="00052C45" w:rsidRPr="000C6C55">
        <w:rPr>
          <w:rFonts w:cstheme="minorHAnsi"/>
          <w:color w:val="000000" w:themeColor="text1"/>
        </w:rPr>
        <w:t xml:space="preserve"> </w:t>
      </w:r>
      <w:r w:rsidRPr="000C6C55">
        <w:rPr>
          <w:rFonts w:eastAsiaTheme="majorEastAsia" w:cstheme="minorHAnsi"/>
          <w:b/>
          <w:bCs/>
        </w:rPr>
        <w:t>to the right to education in AI age</w:t>
      </w:r>
      <w:r w:rsidRPr="000C6C55">
        <w:rPr>
          <w:rFonts w:eastAsiaTheme="majorEastAsia" w:cstheme="minorHAnsi"/>
        </w:rPr>
        <w:t xml:space="preserve">. In European context, the human rights-based approach (RHBA) is a methodology that </w:t>
      </w:r>
      <w:r w:rsidR="00405BBB" w:rsidRPr="000C6C55">
        <w:rPr>
          <w:rFonts w:eastAsiaTheme="majorEastAsia" w:cstheme="minorHAnsi"/>
        </w:rPr>
        <w:t>include</w:t>
      </w:r>
      <w:r w:rsidRPr="000C6C55">
        <w:rPr>
          <w:rFonts w:eastAsiaTheme="majorEastAsia" w:cstheme="minorHAnsi"/>
        </w:rPr>
        <w:t xml:space="preserve"> five working principles to human rights for all; meaningful and inclusive participation and access to decision-making; non-discrimination and equality; accountability and rule of law for all; and transparency and access to information supported by disaggregated data. By applying these principles, the HRBA identifies states and their institutions as duty-bearers that are accountable for respecting, protecting, and fulfilling human rights. The HRBA addresses individuals as rights-holders and empowers them to know, to claim and to enjoy their human rights</w:t>
      </w:r>
      <w:r w:rsidRPr="000C6C55">
        <w:rPr>
          <w:rStyle w:val="FootnoteReference"/>
          <w:rFonts w:eastAsiaTheme="majorEastAsia" w:cstheme="minorHAnsi"/>
        </w:rPr>
        <w:footnoteReference w:id="9"/>
      </w:r>
      <w:r w:rsidRPr="000C6C55">
        <w:rPr>
          <w:rFonts w:eastAsiaTheme="majorEastAsia" w:cstheme="minorHAnsi"/>
        </w:rPr>
        <w:t xml:space="preserve">. In </w:t>
      </w:r>
      <w:r w:rsidR="002416D7" w:rsidRPr="000C6C55">
        <w:rPr>
          <w:rFonts w:eastAsiaTheme="majorEastAsia" w:cstheme="minorHAnsi"/>
        </w:rPr>
        <w:t>addition</w:t>
      </w:r>
      <w:r w:rsidRPr="000C6C55">
        <w:rPr>
          <w:rFonts w:eastAsiaTheme="majorEastAsia" w:cstheme="minorHAnsi"/>
        </w:rPr>
        <w:t xml:space="preserve">, </w:t>
      </w:r>
      <w:r w:rsidRPr="000C6C55">
        <w:rPr>
          <w:rFonts w:eastAsiaTheme="majorEastAsia" w:cstheme="minorHAnsi"/>
          <w:b/>
          <w:bCs/>
        </w:rPr>
        <w:t xml:space="preserve">the word “relational” </w:t>
      </w:r>
      <w:r w:rsidR="00F822DF" w:rsidRPr="000C6C55">
        <w:rPr>
          <w:rFonts w:eastAsiaTheme="majorEastAsia" w:cstheme="minorHAnsi"/>
          <w:b/>
          <w:bCs/>
        </w:rPr>
        <w:t>bring</w:t>
      </w:r>
      <w:r w:rsidR="002416D7" w:rsidRPr="000C6C55">
        <w:rPr>
          <w:rFonts w:eastAsiaTheme="majorEastAsia" w:cstheme="minorHAnsi"/>
          <w:b/>
          <w:bCs/>
        </w:rPr>
        <w:t xml:space="preserve"> to </w:t>
      </w:r>
      <w:r w:rsidRPr="000C6C55">
        <w:rPr>
          <w:rFonts w:eastAsiaTheme="majorEastAsia" w:cstheme="minorHAnsi"/>
          <w:b/>
          <w:bCs/>
        </w:rPr>
        <w:t>recognize</w:t>
      </w:r>
      <w:r w:rsidR="002416D7" w:rsidRPr="000C6C55">
        <w:rPr>
          <w:rFonts w:eastAsiaTheme="majorEastAsia" w:cstheme="minorHAnsi"/>
          <w:b/>
          <w:bCs/>
        </w:rPr>
        <w:t xml:space="preserve"> and high</w:t>
      </w:r>
      <w:r w:rsidR="00792EA4">
        <w:rPr>
          <w:rFonts w:eastAsiaTheme="majorEastAsia" w:cstheme="minorHAnsi"/>
          <w:b/>
          <w:bCs/>
        </w:rPr>
        <w:t xml:space="preserve">light </w:t>
      </w:r>
      <w:r w:rsidR="002416D7" w:rsidRPr="000C6C55">
        <w:rPr>
          <w:rFonts w:eastAsiaTheme="majorEastAsia" w:cstheme="minorHAnsi"/>
          <w:b/>
          <w:bCs/>
        </w:rPr>
        <w:t xml:space="preserve"> </w:t>
      </w:r>
      <w:r w:rsidRPr="000C6C55">
        <w:rPr>
          <w:rFonts w:eastAsiaTheme="majorEastAsia" w:cstheme="minorHAnsi"/>
          <w:b/>
          <w:bCs/>
        </w:rPr>
        <w:t>the</w:t>
      </w:r>
      <w:r w:rsidR="002416D7" w:rsidRPr="000C6C55">
        <w:rPr>
          <w:rFonts w:eastAsiaTheme="majorEastAsia" w:cstheme="minorHAnsi"/>
          <w:b/>
          <w:bCs/>
        </w:rPr>
        <w:t xml:space="preserve"> social and relational dimension of the person</w:t>
      </w:r>
      <w:r w:rsidR="002416D7" w:rsidRPr="000C6C55">
        <w:rPr>
          <w:rFonts w:eastAsiaTheme="majorEastAsia" w:cstheme="minorHAnsi"/>
        </w:rPr>
        <w:t xml:space="preserve"> </w:t>
      </w:r>
      <w:r w:rsidR="00405BBB" w:rsidRPr="000C6C55">
        <w:rPr>
          <w:rFonts w:eastAsiaTheme="majorEastAsia" w:cstheme="minorHAnsi"/>
          <w:b/>
          <w:bCs/>
        </w:rPr>
        <w:t xml:space="preserve">and allows </w:t>
      </w:r>
      <w:r w:rsidR="00F822DF" w:rsidRPr="000C6C55">
        <w:rPr>
          <w:rFonts w:eastAsiaTheme="majorEastAsia" w:cstheme="minorHAnsi"/>
          <w:b/>
          <w:bCs/>
        </w:rPr>
        <w:t xml:space="preserve">to take account </w:t>
      </w:r>
      <w:r w:rsidR="002416D7" w:rsidRPr="000C6C55">
        <w:rPr>
          <w:rFonts w:eastAsiaTheme="majorEastAsia" w:cstheme="minorHAnsi"/>
          <w:b/>
          <w:bCs/>
        </w:rPr>
        <w:t>the</w:t>
      </w:r>
      <w:r w:rsidRPr="000C6C55">
        <w:rPr>
          <w:rFonts w:eastAsiaTheme="majorEastAsia" w:cstheme="minorHAnsi"/>
          <w:b/>
          <w:bCs/>
        </w:rPr>
        <w:t xml:space="preserve"> interdependence</w:t>
      </w:r>
      <w:r w:rsidR="002416D7" w:rsidRPr="000C6C55">
        <w:rPr>
          <w:rFonts w:eastAsiaTheme="majorEastAsia" w:cstheme="minorHAnsi"/>
          <w:b/>
          <w:bCs/>
        </w:rPr>
        <w:t>s</w:t>
      </w:r>
      <w:r w:rsidRPr="000C6C55">
        <w:rPr>
          <w:rFonts w:eastAsiaTheme="majorEastAsia" w:cstheme="minorHAnsi"/>
          <w:b/>
          <w:bCs/>
        </w:rPr>
        <w:t xml:space="preserve"> links between human beings and </w:t>
      </w:r>
      <w:r w:rsidR="002416D7" w:rsidRPr="000C6C55">
        <w:rPr>
          <w:rFonts w:eastAsiaTheme="majorEastAsia" w:cstheme="minorHAnsi"/>
          <w:b/>
          <w:bCs/>
        </w:rPr>
        <w:t xml:space="preserve">the communities which are necessary </w:t>
      </w:r>
      <w:r w:rsidRPr="000C6C55">
        <w:rPr>
          <w:rFonts w:eastAsiaTheme="majorEastAsia" w:cstheme="minorHAnsi"/>
          <w:b/>
          <w:bCs/>
        </w:rPr>
        <w:t>for</w:t>
      </w:r>
      <w:r w:rsidR="002416D7" w:rsidRPr="000C6C55">
        <w:rPr>
          <w:rFonts w:eastAsiaTheme="majorEastAsia" w:cstheme="minorHAnsi"/>
          <w:b/>
          <w:bCs/>
        </w:rPr>
        <w:t xml:space="preserve"> its</w:t>
      </w:r>
      <w:r w:rsidRPr="000C6C55">
        <w:rPr>
          <w:rFonts w:eastAsiaTheme="majorEastAsia" w:cstheme="minorHAnsi"/>
          <w:b/>
          <w:bCs/>
        </w:rPr>
        <w:t xml:space="preserve"> flourishing</w:t>
      </w:r>
      <w:r w:rsidRPr="000C6C55">
        <w:rPr>
          <w:rFonts w:eastAsiaTheme="majorEastAsia" w:cstheme="minorHAnsi"/>
        </w:rPr>
        <w:t xml:space="preserve">. </w:t>
      </w:r>
      <w:r w:rsidRPr="000C6C55">
        <w:rPr>
          <w:rFonts w:cstheme="minorHAnsi"/>
        </w:rPr>
        <w:t xml:space="preserve"> </w:t>
      </w:r>
    </w:p>
    <w:p w14:paraId="32E754C9" w14:textId="77777777" w:rsidR="008B2FD6" w:rsidRDefault="008B2FD6" w:rsidP="008B2FD6">
      <w:pPr>
        <w:jc w:val="both"/>
        <w:rPr>
          <w:rFonts w:eastAsiaTheme="majorEastAsia" w:cstheme="minorHAnsi"/>
          <w:sz w:val="20"/>
          <w:szCs w:val="20"/>
        </w:rPr>
      </w:pPr>
      <w:r>
        <w:rPr>
          <w:rFonts w:eastAsiaTheme="majorEastAsia" w:cstheme="minorHAnsi"/>
          <w:sz w:val="20"/>
          <w:szCs w:val="20"/>
        </w:rPr>
        <w:t xml:space="preserve"> </w:t>
      </w:r>
    </w:p>
    <w:p w14:paraId="6FAC628E" w14:textId="43389B84" w:rsidR="008B2FD6" w:rsidRPr="000C6C55" w:rsidRDefault="008B2FD6" w:rsidP="008B2FD6">
      <w:pPr>
        <w:jc w:val="both"/>
        <w:rPr>
          <w:rFonts w:eastAsiaTheme="majorEastAsia" w:cstheme="minorHAnsi"/>
        </w:rPr>
      </w:pPr>
      <w:r w:rsidRPr="000C6C55">
        <w:rPr>
          <w:rFonts w:cstheme="minorHAnsi"/>
          <w:color w:val="000000" w:themeColor="text1"/>
        </w:rPr>
        <w:lastRenderedPageBreak/>
        <w:t>[</w:t>
      </w:r>
      <w:r w:rsidR="00052C45" w:rsidRPr="000C6C55">
        <w:rPr>
          <w:rFonts w:cstheme="minorHAnsi"/>
          <w:color w:val="000000" w:themeColor="text1"/>
        </w:rPr>
        <w:t>6</w:t>
      </w:r>
      <w:r w:rsidRPr="000C6C55">
        <w:rPr>
          <w:rFonts w:cstheme="minorHAnsi"/>
          <w:color w:val="000000" w:themeColor="text1"/>
        </w:rPr>
        <w:t xml:space="preserve">] A relational-based approach is also connected to </w:t>
      </w:r>
      <w:r w:rsidRPr="000C6C55">
        <w:rPr>
          <w:rFonts w:cstheme="minorHAnsi"/>
          <w:b/>
          <w:bCs/>
          <w:color w:val="000000" w:themeColor="text1"/>
        </w:rPr>
        <w:t>the cultural dimension of the right to education</w:t>
      </w:r>
      <w:r w:rsidRPr="000C6C55">
        <w:rPr>
          <w:rFonts w:cstheme="minorHAnsi"/>
          <w:color w:val="000000" w:themeColor="text1"/>
        </w:rPr>
        <w:t xml:space="preserve"> given that: “</w:t>
      </w:r>
      <w:r w:rsidR="00A35F1B" w:rsidRPr="000C6C55">
        <w:rPr>
          <w:rFonts w:cstheme="minorHAnsi"/>
          <w:color w:val="000000" w:themeColor="text1"/>
        </w:rPr>
        <w:t>a</w:t>
      </w:r>
      <w:r w:rsidRPr="000C6C55">
        <w:rPr>
          <w:rFonts w:cstheme="minorHAnsi"/>
          <w:color w:val="000000" w:themeColor="text1"/>
        </w:rPr>
        <w:t xml:space="preserve"> universal right that is not informed by proper appreciation of cultural diversity cannot be truly universal; instead, it lays the groundwork for the domination of one country by another, for instance, or for the assimilation of one group in a country by another. Recognizing the cultural dimension of the right to education, however, does not translate into encouragement to appreciate nothing but the diversity of cultural identities; it is also about cultivating what underpins our common identities, our common humanity. Put simply, it is impossible to have one without the other” (A/HRC/47/32, par. 8)</w:t>
      </w:r>
      <w:r w:rsidRPr="00783F7A">
        <w:rPr>
          <w:rStyle w:val="FootnoteReference"/>
          <w:rFonts w:cstheme="minorHAnsi"/>
          <w:color w:val="000000" w:themeColor="text1"/>
          <w:sz w:val="20"/>
          <w:szCs w:val="20"/>
        </w:rPr>
        <w:footnoteReference w:id="10"/>
      </w:r>
      <w:r>
        <w:rPr>
          <w:rFonts w:cstheme="minorHAnsi"/>
          <w:color w:val="000000" w:themeColor="text1"/>
          <w:sz w:val="20"/>
          <w:szCs w:val="20"/>
        </w:rPr>
        <w:t xml:space="preserve"> </w:t>
      </w:r>
      <w:r w:rsidRPr="000C6C55">
        <w:rPr>
          <w:rFonts w:cstheme="minorHAnsi"/>
          <w:color w:val="000000" w:themeColor="text1"/>
        </w:rPr>
        <w:t>and that has a particular importance for develop</w:t>
      </w:r>
      <w:r w:rsidR="00405BBB" w:rsidRPr="000C6C55">
        <w:rPr>
          <w:rFonts w:cstheme="minorHAnsi"/>
          <w:color w:val="000000" w:themeColor="text1"/>
        </w:rPr>
        <w:t>ing AI</w:t>
      </w:r>
      <w:r w:rsidRPr="000C6C55">
        <w:rPr>
          <w:rFonts w:cstheme="minorHAnsi"/>
          <w:color w:val="000000" w:themeColor="text1"/>
        </w:rPr>
        <w:t xml:space="preserve"> </w:t>
      </w:r>
      <w:r w:rsidR="00405BBB" w:rsidRPr="000C6C55">
        <w:rPr>
          <w:rFonts w:cstheme="minorHAnsi"/>
          <w:color w:val="000000" w:themeColor="text1"/>
        </w:rPr>
        <w:t>in a</w:t>
      </w:r>
      <w:r w:rsidR="00B040CB" w:rsidRPr="000C6C55">
        <w:rPr>
          <w:rFonts w:cstheme="minorHAnsi"/>
          <w:color w:val="000000" w:themeColor="text1"/>
        </w:rPr>
        <w:t>n</w:t>
      </w:r>
      <w:r w:rsidR="00405BBB" w:rsidRPr="000C6C55">
        <w:rPr>
          <w:rFonts w:cstheme="minorHAnsi"/>
          <w:color w:val="000000" w:themeColor="text1"/>
        </w:rPr>
        <w:t xml:space="preserve"> </w:t>
      </w:r>
      <w:r w:rsidRPr="000C6C55">
        <w:rPr>
          <w:rFonts w:cstheme="minorHAnsi"/>
          <w:color w:val="000000" w:themeColor="text1"/>
        </w:rPr>
        <w:t xml:space="preserve">educational context. </w:t>
      </w:r>
      <w:r w:rsidR="00B040CB" w:rsidRPr="000C6C55">
        <w:rPr>
          <w:rFonts w:cstheme="minorHAnsi"/>
          <w:b/>
          <w:bCs/>
          <w:color w:val="000000" w:themeColor="text1"/>
        </w:rPr>
        <w:t>Link AIED and cultural dimension of right to education is a keystone for its developments</w:t>
      </w:r>
      <w:r w:rsidR="00B040CB" w:rsidRPr="000C6C55">
        <w:rPr>
          <w:rFonts w:cstheme="minorHAnsi"/>
          <w:color w:val="000000" w:themeColor="text1"/>
        </w:rPr>
        <w:t xml:space="preserve">. </w:t>
      </w:r>
    </w:p>
    <w:p w14:paraId="434DE2FD" w14:textId="77777777" w:rsidR="008B2FD6" w:rsidRDefault="008B2FD6" w:rsidP="008B2FD6">
      <w:pPr>
        <w:jc w:val="both"/>
        <w:rPr>
          <w:rFonts w:eastAsiaTheme="majorEastAsia" w:cstheme="minorHAnsi"/>
          <w:sz w:val="20"/>
          <w:szCs w:val="20"/>
        </w:rPr>
      </w:pPr>
    </w:p>
    <w:p w14:paraId="1FB6B7F9" w14:textId="1748EFE1" w:rsidR="008B2FD6" w:rsidRPr="008B2FD6" w:rsidRDefault="008B2FD6" w:rsidP="008B2FD6">
      <w:pPr>
        <w:jc w:val="both"/>
        <w:rPr>
          <w:rFonts w:eastAsiaTheme="majorEastAsia" w:cstheme="minorHAnsi"/>
          <w:sz w:val="20"/>
          <w:szCs w:val="20"/>
        </w:rPr>
      </w:pPr>
      <w:r w:rsidRPr="000C6C55">
        <w:rPr>
          <w:rFonts w:eastAsiaTheme="majorEastAsia" w:cstheme="minorHAnsi"/>
        </w:rPr>
        <w:t>[</w:t>
      </w:r>
      <w:r w:rsidR="00052C45" w:rsidRPr="000C6C55">
        <w:rPr>
          <w:rFonts w:eastAsiaTheme="majorEastAsia" w:cstheme="minorHAnsi"/>
        </w:rPr>
        <w:t>7</w:t>
      </w:r>
      <w:r w:rsidRPr="000C6C55">
        <w:rPr>
          <w:rFonts w:eastAsiaTheme="majorEastAsia" w:cstheme="minorHAnsi"/>
        </w:rPr>
        <w:t xml:space="preserve">] </w:t>
      </w:r>
      <w:r w:rsidRPr="000C6C55">
        <w:rPr>
          <w:rFonts w:cstheme="minorHAnsi"/>
          <w:color w:val="000000" w:themeColor="text1"/>
        </w:rPr>
        <w:t xml:space="preserve">This approach recognizes and supports personal autonomy and, at the same time, </w:t>
      </w:r>
      <w:r w:rsidR="00405BBB" w:rsidRPr="000C6C55">
        <w:rPr>
          <w:rFonts w:cstheme="minorHAnsi"/>
          <w:color w:val="000000" w:themeColor="text1"/>
        </w:rPr>
        <w:t>safeguard the</w:t>
      </w:r>
      <w:r w:rsidRPr="000C6C55">
        <w:rPr>
          <w:rFonts w:cstheme="minorHAnsi"/>
          <w:color w:val="000000" w:themeColor="text1"/>
        </w:rPr>
        <w:t xml:space="preserve"> ‘relational goods’ and human relationships because human rights are fully realized when we protect, promote, and </w:t>
      </w:r>
      <w:r w:rsidR="00AD0711" w:rsidRPr="000C6C55">
        <w:rPr>
          <w:rFonts w:cstheme="minorHAnsi"/>
          <w:color w:val="000000" w:themeColor="text1"/>
        </w:rPr>
        <w:t>to care</w:t>
      </w:r>
      <w:r w:rsidR="00792EA4">
        <w:rPr>
          <w:rFonts w:cstheme="minorHAnsi"/>
          <w:color w:val="000000" w:themeColor="text1"/>
        </w:rPr>
        <w:t xml:space="preserve"> for</w:t>
      </w:r>
      <w:r w:rsidRPr="000C6C55">
        <w:rPr>
          <w:rFonts w:cstheme="minorHAnsi"/>
          <w:color w:val="000000" w:themeColor="text1"/>
        </w:rPr>
        <w:t xml:space="preserve"> </w:t>
      </w:r>
      <w:r w:rsidR="00AD0711" w:rsidRPr="000C6C55">
        <w:rPr>
          <w:rFonts w:cstheme="minorHAnsi"/>
          <w:color w:val="000000" w:themeColor="text1"/>
        </w:rPr>
        <w:t xml:space="preserve">relationships </w:t>
      </w:r>
      <w:r w:rsidRPr="000C6C55">
        <w:rPr>
          <w:rFonts w:cstheme="minorHAnsi"/>
          <w:color w:val="000000" w:themeColor="text1"/>
        </w:rPr>
        <w:t xml:space="preserve">between </w:t>
      </w:r>
      <w:r w:rsidR="00AD0711" w:rsidRPr="000C6C55">
        <w:rPr>
          <w:rFonts w:cstheme="minorHAnsi"/>
          <w:color w:val="000000" w:themeColor="text1"/>
        </w:rPr>
        <w:t>human beings</w:t>
      </w:r>
      <w:r w:rsidRPr="000C6C55">
        <w:rPr>
          <w:rFonts w:cstheme="minorHAnsi"/>
          <w:color w:val="000000" w:themeColor="text1"/>
        </w:rPr>
        <w:t>.</w:t>
      </w:r>
      <w:r w:rsidRPr="000C6C55">
        <w:rPr>
          <w:rFonts w:eastAsiaTheme="majorEastAsia" w:cstheme="minorHAnsi"/>
        </w:rPr>
        <w:t xml:space="preserve"> For the educational context, </w:t>
      </w:r>
      <w:r w:rsidRPr="006978D3">
        <w:rPr>
          <w:rFonts w:eastAsiaTheme="majorEastAsia" w:cstheme="minorHAnsi"/>
          <w:b/>
          <w:bCs/>
        </w:rPr>
        <w:t xml:space="preserve">the </w:t>
      </w:r>
      <w:r w:rsidR="00100AD4" w:rsidRPr="006978D3">
        <w:rPr>
          <w:rFonts w:cstheme="minorHAnsi"/>
          <w:b/>
          <w:bCs/>
          <w:color w:val="000000" w:themeColor="text1"/>
        </w:rPr>
        <w:t xml:space="preserve">relational-based approach </w:t>
      </w:r>
      <w:r w:rsidRPr="006978D3">
        <w:rPr>
          <w:rFonts w:eastAsiaTheme="majorEastAsia" w:cstheme="minorHAnsi"/>
          <w:b/>
          <w:bCs/>
        </w:rPr>
        <w:t xml:space="preserve">to </w:t>
      </w:r>
      <w:r w:rsidR="00100AD4" w:rsidRPr="006978D3">
        <w:rPr>
          <w:rFonts w:eastAsiaTheme="majorEastAsia" w:cstheme="minorHAnsi"/>
          <w:b/>
          <w:bCs/>
        </w:rPr>
        <w:t xml:space="preserve">the </w:t>
      </w:r>
      <w:r w:rsidRPr="006978D3">
        <w:rPr>
          <w:rFonts w:eastAsiaTheme="majorEastAsia" w:cstheme="minorHAnsi"/>
          <w:b/>
          <w:bCs/>
        </w:rPr>
        <w:t>right to education</w:t>
      </w:r>
      <w:r w:rsidR="00AD0711" w:rsidRPr="006978D3">
        <w:rPr>
          <w:rFonts w:eastAsiaTheme="majorEastAsia" w:cstheme="minorHAnsi"/>
          <w:b/>
          <w:bCs/>
        </w:rPr>
        <w:t xml:space="preserve"> also</w:t>
      </w:r>
      <w:r w:rsidRPr="006978D3">
        <w:rPr>
          <w:rFonts w:eastAsiaTheme="majorEastAsia" w:cstheme="minorHAnsi"/>
          <w:b/>
          <w:bCs/>
        </w:rPr>
        <w:t xml:space="preserve"> means</w:t>
      </w:r>
      <w:r w:rsidR="00A35F1B" w:rsidRPr="006978D3">
        <w:rPr>
          <w:rFonts w:eastAsiaTheme="majorEastAsia" w:cstheme="minorHAnsi"/>
          <w:b/>
          <w:bCs/>
          <w:sz w:val="20"/>
          <w:szCs w:val="20"/>
        </w:rPr>
        <w:t xml:space="preserve"> </w:t>
      </w:r>
      <w:r w:rsidR="00A35F1B" w:rsidRPr="006978D3">
        <w:rPr>
          <w:rFonts w:eastAsiaTheme="majorEastAsia" w:cstheme="minorHAnsi"/>
          <w:b/>
          <w:bCs/>
        </w:rPr>
        <w:t xml:space="preserve">both </w:t>
      </w:r>
      <w:r w:rsidR="00A35F1B" w:rsidRPr="000C6C55">
        <w:rPr>
          <w:rFonts w:eastAsiaTheme="majorEastAsia" w:cstheme="minorHAnsi"/>
          <w:b/>
          <w:bCs/>
        </w:rPr>
        <w:t xml:space="preserve">to protect the right of the families and </w:t>
      </w:r>
      <w:r w:rsidRPr="000C6C55">
        <w:rPr>
          <w:rFonts w:eastAsiaTheme="majorEastAsia" w:cstheme="minorHAnsi"/>
          <w:b/>
          <w:bCs/>
        </w:rPr>
        <w:t xml:space="preserve">to put the rights of the children in </w:t>
      </w:r>
      <w:r w:rsidR="00792EA4">
        <w:rPr>
          <w:rFonts w:eastAsiaTheme="majorEastAsia" w:cstheme="minorHAnsi"/>
          <w:b/>
          <w:bCs/>
        </w:rPr>
        <w:t>their</w:t>
      </w:r>
      <w:r w:rsidRPr="000C6C55">
        <w:rPr>
          <w:rFonts w:eastAsiaTheme="majorEastAsia" w:cstheme="minorHAnsi"/>
          <w:b/>
          <w:bCs/>
        </w:rPr>
        <w:t xml:space="preserve"> family context</w:t>
      </w:r>
      <w:r w:rsidRPr="000C6C55">
        <w:rPr>
          <w:rFonts w:eastAsiaTheme="majorEastAsia" w:cstheme="minorHAnsi"/>
        </w:rPr>
        <w:t xml:space="preserve"> as the best form to care and </w:t>
      </w:r>
      <w:r w:rsidR="006978D3">
        <w:rPr>
          <w:rFonts w:eastAsiaTheme="majorEastAsia" w:cstheme="minorHAnsi"/>
        </w:rPr>
        <w:t xml:space="preserve">to </w:t>
      </w:r>
      <w:r w:rsidRPr="000C6C55">
        <w:rPr>
          <w:rFonts w:eastAsiaTheme="majorEastAsia" w:cstheme="minorHAnsi"/>
        </w:rPr>
        <w:t xml:space="preserve">protect the </w:t>
      </w:r>
      <w:r w:rsidR="00AD0711" w:rsidRPr="000C6C55">
        <w:rPr>
          <w:rFonts w:eastAsiaTheme="majorEastAsia" w:cstheme="minorHAnsi"/>
        </w:rPr>
        <w:t xml:space="preserve">young and </w:t>
      </w:r>
      <w:r w:rsidRPr="000C6C55">
        <w:rPr>
          <w:rFonts w:eastAsiaTheme="majorEastAsia" w:cstheme="minorHAnsi"/>
        </w:rPr>
        <w:t xml:space="preserve">children autonomy and </w:t>
      </w:r>
      <w:r w:rsidR="00100AD4" w:rsidRPr="000C6C55">
        <w:rPr>
          <w:rFonts w:eastAsiaTheme="majorEastAsia" w:cstheme="minorHAnsi"/>
        </w:rPr>
        <w:t>the</w:t>
      </w:r>
      <w:r w:rsidRPr="000C6C55">
        <w:rPr>
          <w:rFonts w:eastAsiaTheme="majorEastAsia" w:cstheme="minorHAnsi"/>
        </w:rPr>
        <w:t xml:space="preserve"> progressive development of his own personality in front to the ‘big tech’ risk and abuses. After all, States and civil organizations has got a subsidiarity role front to the main </w:t>
      </w:r>
      <w:r w:rsidR="00A35F1B" w:rsidRPr="000C6C55">
        <w:rPr>
          <w:rFonts w:eastAsiaTheme="majorEastAsia" w:cstheme="minorHAnsi"/>
        </w:rPr>
        <w:t>responsibility</w:t>
      </w:r>
      <w:r w:rsidRPr="000C6C55">
        <w:rPr>
          <w:rFonts w:eastAsiaTheme="majorEastAsia" w:cstheme="minorHAnsi"/>
        </w:rPr>
        <w:t xml:space="preserve"> of the families and for that </w:t>
      </w:r>
      <w:r w:rsidR="00A35F1B" w:rsidRPr="000C6C55">
        <w:rPr>
          <w:rFonts w:eastAsiaTheme="majorEastAsia" w:cstheme="minorHAnsi"/>
        </w:rPr>
        <w:t xml:space="preserve">reason </w:t>
      </w:r>
      <w:r w:rsidRPr="000C6C55">
        <w:rPr>
          <w:rFonts w:eastAsiaTheme="majorEastAsia" w:cstheme="minorHAnsi"/>
        </w:rPr>
        <w:t xml:space="preserve">also digital literacy is as important for children as for the families.  </w:t>
      </w:r>
    </w:p>
    <w:p w14:paraId="419A17BE" w14:textId="77777777" w:rsidR="008B2FD6" w:rsidRDefault="008B2FD6" w:rsidP="004A2C6E">
      <w:pPr>
        <w:rPr>
          <w:rFonts w:eastAsiaTheme="majorEastAsia" w:cstheme="minorHAnsi"/>
          <w:b/>
          <w:bCs/>
          <w:sz w:val="20"/>
          <w:szCs w:val="20"/>
        </w:rPr>
      </w:pPr>
    </w:p>
    <w:p w14:paraId="36A9BCDE" w14:textId="7AF7251A" w:rsidR="004A2C6E" w:rsidRPr="00DC4A56" w:rsidRDefault="00874706" w:rsidP="004A2C6E">
      <w:pPr>
        <w:rPr>
          <w:rFonts w:eastAsiaTheme="majorEastAsia" w:cstheme="minorHAnsi"/>
          <w:b/>
          <w:bCs/>
        </w:rPr>
      </w:pPr>
      <w:r w:rsidRPr="00DC4A56">
        <w:rPr>
          <w:rFonts w:eastAsiaTheme="majorEastAsia" w:cstheme="minorHAnsi"/>
          <w:b/>
          <w:bCs/>
        </w:rPr>
        <w:t>Principles for a normative approach to AI</w:t>
      </w:r>
      <w:r w:rsidR="00100AD4" w:rsidRPr="00DC4A56">
        <w:rPr>
          <w:rFonts w:eastAsiaTheme="majorEastAsia" w:cstheme="minorHAnsi"/>
          <w:b/>
          <w:bCs/>
        </w:rPr>
        <w:t xml:space="preserve"> in</w:t>
      </w:r>
      <w:r w:rsidRPr="00DC4A56">
        <w:rPr>
          <w:rFonts w:eastAsiaTheme="majorEastAsia" w:cstheme="minorHAnsi"/>
          <w:b/>
          <w:bCs/>
        </w:rPr>
        <w:t xml:space="preserve"> right to education</w:t>
      </w:r>
    </w:p>
    <w:p w14:paraId="07F0A9AB" w14:textId="77777777" w:rsidR="004A2C6E" w:rsidRPr="001F6418" w:rsidRDefault="004A2C6E" w:rsidP="004A2C6E">
      <w:pPr>
        <w:jc w:val="both"/>
        <w:rPr>
          <w:rFonts w:eastAsiaTheme="majorEastAsia" w:cstheme="minorHAnsi"/>
          <w:sz w:val="20"/>
          <w:szCs w:val="20"/>
        </w:rPr>
      </w:pPr>
    </w:p>
    <w:p w14:paraId="3FB0665D" w14:textId="2F1FF6CB" w:rsidR="00381538" w:rsidRDefault="001B2E82" w:rsidP="005925B2">
      <w:pPr>
        <w:ind w:left="142" w:hanging="142"/>
        <w:jc w:val="both"/>
        <w:rPr>
          <w:rFonts w:eastAsiaTheme="majorEastAsia" w:cstheme="minorHAnsi"/>
        </w:rPr>
      </w:pPr>
      <w:r w:rsidRPr="00DC4A56">
        <w:rPr>
          <w:rFonts w:eastAsiaTheme="majorEastAsia" w:cstheme="minorHAnsi"/>
        </w:rPr>
        <w:t>[</w:t>
      </w:r>
      <w:r w:rsidR="00052C45" w:rsidRPr="00DC4A56">
        <w:rPr>
          <w:rFonts w:eastAsiaTheme="majorEastAsia" w:cstheme="minorHAnsi"/>
        </w:rPr>
        <w:t>8</w:t>
      </w:r>
      <w:r w:rsidRPr="00DC4A56">
        <w:rPr>
          <w:rFonts w:eastAsiaTheme="majorEastAsia" w:cstheme="minorHAnsi"/>
        </w:rPr>
        <w:t xml:space="preserve">] </w:t>
      </w:r>
      <w:r w:rsidR="00FB74A2" w:rsidRPr="00DC4A56">
        <w:rPr>
          <w:rFonts w:eastAsiaTheme="majorEastAsia" w:cstheme="minorHAnsi"/>
        </w:rPr>
        <w:t xml:space="preserve">The </w:t>
      </w:r>
      <w:r w:rsidR="00D41C48" w:rsidRPr="00DC4A56">
        <w:rPr>
          <w:rFonts w:eastAsiaTheme="majorEastAsia" w:cstheme="minorHAnsi"/>
        </w:rPr>
        <w:t>own R</w:t>
      </w:r>
      <w:r w:rsidR="00FB74A2" w:rsidRPr="00DC4A56">
        <w:rPr>
          <w:rFonts w:eastAsiaTheme="majorEastAsia" w:cstheme="minorHAnsi"/>
        </w:rPr>
        <w:t>eport</w:t>
      </w:r>
      <w:r w:rsidR="00233175" w:rsidRPr="00DC4A56">
        <w:rPr>
          <w:rFonts w:eastAsiaTheme="majorEastAsia" w:cstheme="minorHAnsi"/>
        </w:rPr>
        <w:t xml:space="preserve">’s </w:t>
      </w:r>
      <w:r w:rsidR="00FB74A2" w:rsidRPr="00DC4A56">
        <w:rPr>
          <w:rFonts w:eastAsiaTheme="majorEastAsia" w:cstheme="minorHAnsi"/>
        </w:rPr>
        <w:t>title is</w:t>
      </w:r>
      <w:r w:rsidR="00300AFE" w:rsidRPr="00DC4A56">
        <w:rPr>
          <w:rFonts w:eastAsiaTheme="majorEastAsia" w:cstheme="minorHAnsi"/>
        </w:rPr>
        <w:t>,</w:t>
      </w:r>
      <w:r w:rsidR="00FB74A2" w:rsidRPr="00DC4A56">
        <w:rPr>
          <w:rFonts w:eastAsiaTheme="majorEastAsia" w:cstheme="minorHAnsi"/>
        </w:rPr>
        <w:t xml:space="preserve"> </w:t>
      </w:r>
      <w:r w:rsidR="00B6274D" w:rsidRPr="00DC4A56">
        <w:rPr>
          <w:rFonts w:eastAsiaTheme="majorEastAsia" w:cstheme="minorHAnsi"/>
        </w:rPr>
        <w:t>in fact</w:t>
      </w:r>
      <w:r w:rsidR="00300AFE" w:rsidRPr="00DC4A56">
        <w:rPr>
          <w:rFonts w:eastAsiaTheme="majorEastAsia" w:cstheme="minorHAnsi"/>
        </w:rPr>
        <w:t>,</w:t>
      </w:r>
      <w:r w:rsidR="00B6274D" w:rsidRPr="00DC4A56">
        <w:rPr>
          <w:rFonts w:eastAsiaTheme="majorEastAsia" w:cstheme="minorHAnsi"/>
        </w:rPr>
        <w:t xml:space="preserve"> </w:t>
      </w:r>
      <w:r w:rsidR="00FB74A2" w:rsidRPr="00DC4A56">
        <w:rPr>
          <w:rFonts w:eastAsiaTheme="majorEastAsia" w:cstheme="minorHAnsi"/>
        </w:rPr>
        <w:t xml:space="preserve">a </w:t>
      </w:r>
      <w:r w:rsidR="00FB74A2" w:rsidRPr="00DC4A56">
        <w:rPr>
          <w:rFonts w:eastAsiaTheme="majorEastAsia" w:cstheme="minorHAnsi"/>
          <w:b/>
          <w:bCs/>
        </w:rPr>
        <w:t>normative approach to AI and right to education</w:t>
      </w:r>
      <w:r w:rsidR="00FB74A2" w:rsidRPr="00DC4A56">
        <w:rPr>
          <w:rFonts w:eastAsiaTheme="majorEastAsia" w:cstheme="minorHAnsi"/>
        </w:rPr>
        <w:t xml:space="preserve"> which our organization</w:t>
      </w:r>
      <w:r w:rsidR="00D41C48" w:rsidRPr="00DC4A56">
        <w:rPr>
          <w:rFonts w:eastAsiaTheme="majorEastAsia" w:cstheme="minorHAnsi"/>
        </w:rPr>
        <w:t xml:space="preserve"> agree</w:t>
      </w:r>
      <w:r w:rsidR="00FB74A2" w:rsidRPr="00DC4A56">
        <w:rPr>
          <w:rFonts w:eastAsiaTheme="majorEastAsia" w:cstheme="minorHAnsi"/>
        </w:rPr>
        <w:t xml:space="preserve">. </w:t>
      </w:r>
      <w:r w:rsidR="007B6E1C" w:rsidRPr="00DC4A56">
        <w:rPr>
          <w:rFonts w:eastAsiaTheme="majorEastAsia" w:cstheme="minorHAnsi"/>
        </w:rPr>
        <w:t>In addition, it’s also on the same way of the</w:t>
      </w:r>
      <w:r w:rsidR="00B6274D" w:rsidRPr="00DC4A56">
        <w:rPr>
          <w:rFonts w:eastAsiaTheme="majorEastAsia" w:cstheme="minorHAnsi"/>
        </w:rPr>
        <w:t xml:space="preserve"> others</w:t>
      </w:r>
      <w:r w:rsidR="007B6E1C" w:rsidRPr="00DC4A56">
        <w:rPr>
          <w:rFonts w:eastAsiaTheme="majorEastAsia" w:cstheme="minorHAnsi"/>
        </w:rPr>
        <w:t xml:space="preserve"> Special </w:t>
      </w:r>
      <w:r w:rsidR="004808E1" w:rsidRPr="00DC4A56">
        <w:rPr>
          <w:rFonts w:eastAsiaTheme="majorEastAsia" w:cstheme="minorHAnsi"/>
        </w:rPr>
        <w:t>Rapporteur</w:t>
      </w:r>
      <w:r w:rsidR="007B6E1C" w:rsidRPr="00DC4A56">
        <w:rPr>
          <w:rFonts w:eastAsiaTheme="majorEastAsia" w:cstheme="minorHAnsi"/>
        </w:rPr>
        <w:t xml:space="preserve"> </w:t>
      </w:r>
      <w:r w:rsidR="00710AD4" w:rsidRPr="00DC4A56">
        <w:rPr>
          <w:rFonts w:eastAsiaTheme="majorEastAsia" w:cstheme="minorHAnsi"/>
        </w:rPr>
        <w:t>Reports</w:t>
      </w:r>
      <w:r w:rsidR="007B6E1C" w:rsidRPr="00DC4A56">
        <w:rPr>
          <w:rFonts w:eastAsiaTheme="majorEastAsia" w:cstheme="minorHAnsi"/>
        </w:rPr>
        <w:t xml:space="preserve"> on the </w:t>
      </w:r>
      <w:r w:rsidR="004808E1" w:rsidRPr="00DC4A56">
        <w:rPr>
          <w:rFonts w:eastAsiaTheme="majorEastAsia" w:cstheme="minorHAnsi"/>
        </w:rPr>
        <w:t>close</w:t>
      </w:r>
      <w:r w:rsidR="007B6E1C" w:rsidRPr="00DC4A56">
        <w:rPr>
          <w:rFonts w:eastAsiaTheme="majorEastAsia" w:cstheme="minorHAnsi"/>
        </w:rPr>
        <w:t xml:space="preserve"> </w:t>
      </w:r>
      <w:r w:rsidR="00B6274D" w:rsidRPr="00DC4A56">
        <w:rPr>
          <w:rFonts w:eastAsiaTheme="majorEastAsia" w:cstheme="minorHAnsi"/>
        </w:rPr>
        <w:t>topic</w:t>
      </w:r>
      <w:r w:rsidR="004808E1" w:rsidRPr="00DC4A56">
        <w:rPr>
          <w:rFonts w:eastAsiaTheme="majorEastAsia" w:cstheme="minorHAnsi"/>
        </w:rPr>
        <w:t xml:space="preserve"> </w:t>
      </w:r>
      <w:r w:rsidR="00710AD4" w:rsidRPr="00DC4A56">
        <w:rPr>
          <w:rFonts w:eastAsiaTheme="majorEastAsia" w:cstheme="minorHAnsi"/>
        </w:rPr>
        <w:t>in emerging technologies</w:t>
      </w:r>
      <w:r w:rsidR="004808E1" w:rsidRPr="00DC4A56">
        <w:rPr>
          <w:rFonts w:eastAsiaTheme="majorEastAsia" w:cstheme="minorHAnsi"/>
        </w:rPr>
        <w:t>, for example</w:t>
      </w:r>
      <w:r w:rsidR="00381538" w:rsidRPr="00DC4A56">
        <w:rPr>
          <w:rFonts w:eastAsiaTheme="majorEastAsia" w:cstheme="minorHAnsi"/>
        </w:rPr>
        <w:t>:</w:t>
      </w:r>
      <w:r w:rsidR="00233175" w:rsidRPr="00DC4A56">
        <w:rPr>
          <w:rFonts w:eastAsiaTheme="majorEastAsia" w:cstheme="minorHAnsi"/>
        </w:rPr>
        <w:t xml:space="preserve"> </w:t>
      </w:r>
      <w:r w:rsidR="004808E1" w:rsidRPr="00DC4A56">
        <w:rPr>
          <w:rFonts w:eastAsiaTheme="majorEastAsia" w:cstheme="minorHAnsi"/>
        </w:rPr>
        <w:t>“</w:t>
      </w:r>
      <w:r w:rsidR="00710AD4" w:rsidRPr="00DC4A56">
        <w:rPr>
          <w:rFonts w:eastAsiaTheme="majorEastAsia" w:cstheme="minorHAnsi"/>
        </w:rPr>
        <w:t>i</w:t>
      </w:r>
      <w:r w:rsidR="004808E1" w:rsidRPr="00DC4A56">
        <w:rPr>
          <w:rFonts w:eastAsiaTheme="majorEastAsia" w:cstheme="minorHAnsi"/>
        </w:rPr>
        <w:t>ssues and challenges to the right to education in the digital ag</w:t>
      </w:r>
      <w:r w:rsidR="00B6274D" w:rsidRPr="00DC4A56">
        <w:rPr>
          <w:rFonts w:eastAsiaTheme="majorEastAsia" w:cstheme="minorHAnsi"/>
        </w:rPr>
        <w:t>e</w:t>
      </w:r>
      <w:r w:rsidR="004808E1" w:rsidRPr="00DC4A56">
        <w:rPr>
          <w:rFonts w:eastAsiaTheme="majorEastAsia" w:cstheme="minorHAnsi"/>
        </w:rPr>
        <w:t xml:space="preserve"> (2016)”</w:t>
      </w:r>
      <w:r w:rsidR="00710AD4" w:rsidRPr="00DC4A56">
        <w:rPr>
          <w:rFonts w:eastAsiaTheme="majorEastAsia" w:cstheme="minorHAnsi"/>
        </w:rPr>
        <w:t>;</w:t>
      </w:r>
      <w:r w:rsidR="0025343F" w:rsidRPr="00DC4A56">
        <w:rPr>
          <w:rFonts w:eastAsiaTheme="majorEastAsia" w:cstheme="minorHAnsi"/>
        </w:rPr>
        <w:t xml:space="preserve"> </w:t>
      </w:r>
      <w:r w:rsidR="00710AD4" w:rsidRPr="00DC4A56">
        <w:rPr>
          <w:rFonts w:eastAsiaTheme="majorEastAsia" w:cstheme="minorHAnsi"/>
        </w:rPr>
        <w:t>another one, on the “Impact of the digitalization of education on the right to education</w:t>
      </w:r>
      <w:r w:rsidR="00233175" w:rsidRPr="00DC4A56">
        <w:rPr>
          <w:rFonts w:eastAsiaTheme="majorEastAsia" w:cstheme="minorHAnsi"/>
        </w:rPr>
        <w:t xml:space="preserve"> (2022)</w:t>
      </w:r>
      <w:r w:rsidR="00710AD4" w:rsidRPr="00DC4A56">
        <w:rPr>
          <w:rFonts w:eastAsiaTheme="majorEastAsia" w:cstheme="minorHAnsi"/>
        </w:rPr>
        <w:t>”</w:t>
      </w:r>
      <w:r w:rsidR="00381538" w:rsidRPr="00DC4A56">
        <w:rPr>
          <w:rFonts w:eastAsiaTheme="majorEastAsia" w:cstheme="minorHAnsi"/>
        </w:rPr>
        <w:t xml:space="preserve"> and on “Securing the right to education: advances and critical challenges (2023)”</w:t>
      </w:r>
      <w:r w:rsidR="00233175">
        <w:rPr>
          <w:rStyle w:val="FootnoteReference"/>
          <w:rFonts w:eastAsiaTheme="majorEastAsia" w:cstheme="minorHAnsi"/>
          <w:sz w:val="20"/>
          <w:szCs w:val="20"/>
        </w:rPr>
        <w:footnoteReference w:id="11"/>
      </w:r>
      <w:r w:rsidR="00381538" w:rsidRPr="00381538">
        <w:rPr>
          <w:rFonts w:eastAsiaTheme="majorEastAsia" w:cstheme="minorHAnsi"/>
          <w:sz w:val="20"/>
          <w:szCs w:val="20"/>
        </w:rPr>
        <w:t>.</w:t>
      </w:r>
      <w:r w:rsidR="00381538">
        <w:rPr>
          <w:rFonts w:eastAsiaTheme="majorEastAsia" w:cstheme="minorHAnsi"/>
          <w:sz w:val="20"/>
          <w:szCs w:val="20"/>
        </w:rPr>
        <w:t xml:space="preserve"> </w:t>
      </w:r>
      <w:r w:rsidR="00381538" w:rsidRPr="00DC4A56">
        <w:rPr>
          <w:rFonts w:eastAsiaTheme="majorEastAsia" w:cstheme="minorHAnsi"/>
        </w:rPr>
        <w:t xml:space="preserve">In all of those, there is the same keystone ideas: </w:t>
      </w:r>
    </w:p>
    <w:p w14:paraId="263D2432" w14:textId="77777777" w:rsidR="006978D3" w:rsidRPr="00DC4A56" w:rsidRDefault="006978D3" w:rsidP="005925B2">
      <w:pPr>
        <w:ind w:left="142" w:hanging="142"/>
        <w:jc w:val="both"/>
        <w:rPr>
          <w:rFonts w:eastAsiaTheme="majorEastAsia" w:cstheme="minorHAnsi"/>
        </w:rPr>
      </w:pPr>
    </w:p>
    <w:p w14:paraId="07076225" w14:textId="7B24BEE5" w:rsidR="00A22C6B" w:rsidRPr="00DC4A56" w:rsidRDefault="007F3BBF" w:rsidP="00A22C6B">
      <w:pPr>
        <w:pStyle w:val="ListParagraph"/>
        <w:numPr>
          <w:ilvl w:val="0"/>
          <w:numId w:val="16"/>
        </w:numPr>
        <w:jc w:val="both"/>
        <w:rPr>
          <w:rFonts w:eastAsiaTheme="majorEastAsia" w:cstheme="minorHAnsi"/>
          <w:sz w:val="22"/>
          <w:szCs w:val="22"/>
          <w:lang w:val="en-US"/>
        </w:rPr>
      </w:pPr>
      <w:r w:rsidRPr="00DC4A56">
        <w:rPr>
          <w:rFonts w:eastAsiaTheme="majorEastAsia" w:cstheme="minorHAnsi"/>
          <w:sz w:val="22"/>
          <w:szCs w:val="22"/>
          <w:lang w:val="en-US"/>
        </w:rPr>
        <w:t>E</w:t>
      </w:r>
      <w:r w:rsidR="00381538" w:rsidRPr="00DC4A56">
        <w:rPr>
          <w:rFonts w:eastAsiaTheme="majorEastAsia" w:cstheme="minorHAnsi"/>
          <w:sz w:val="22"/>
          <w:szCs w:val="22"/>
          <w:lang w:val="en-US"/>
        </w:rPr>
        <w:t xml:space="preserve">ducation is not </w:t>
      </w:r>
      <w:r w:rsidR="00205CF9" w:rsidRPr="00DC4A56">
        <w:rPr>
          <w:rFonts w:eastAsiaTheme="majorEastAsia" w:cstheme="minorHAnsi"/>
          <w:sz w:val="22"/>
          <w:szCs w:val="22"/>
          <w:lang w:val="en-US"/>
        </w:rPr>
        <w:t xml:space="preserve">just </w:t>
      </w:r>
      <w:r w:rsidR="00381538" w:rsidRPr="00DC4A56">
        <w:rPr>
          <w:rFonts w:eastAsiaTheme="majorEastAsia" w:cstheme="minorHAnsi"/>
          <w:sz w:val="22"/>
          <w:szCs w:val="22"/>
          <w:lang w:val="en-US"/>
        </w:rPr>
        <w:t xml:space="preserve">a </w:t>
      </w:r>
      <w:r w:rsidR="007041DA" w:rsidRPr="00DC4A56">
        <w:rPr>
          <w:rFonts w:eastAsiaTheme="majorEastAsia" w:cstheme="minorHAnsi"/>
          <w:sz w:val="22"/>
          <w:szCs w:val="22"/>
          <w:lang w:val="en-US"/>
        </w:rPr>
        <w:t>commercialization</w:t>
      </w:r>
      <w:r w:rsidR="00381538" w:rsidRPr="00DC4A56">
        <w:rPr>
          <w:rFonts w:eastAsiaTheme="majorEastAsia" w:cstheme="minorHAnsi"/>
          <w:sz w:val="22"/>
          <w:szCs w:val="22"/>
          <w:lang w:val="en-US"/>
        </w:rPr>
        <w:t xml:space="preserve"> service</w:t>
      </w:r>
      <w:r w:rsidR="00537BD4" w:rsidRPr="00DC4A56">
        <w:rPr>
          <w:rFonts w:eastAsiaTheme="majorEastAsia" w:cstheme="minorHAnsi"/>
          <w:sz w:val="22"/>
          <w:szCs w:val="22"/>
          <w:lang w:val="en-US"/>
        </w:rPr>
        <w:t xml:space="preserve"> or product</w:t>
      </w:r>
      <w:r w:rsidR="00381538" w:rsidRPr="00DC4A56">
        <w:rPr>
          <w:rFonts w:eastAsiaTheme="majorEastAsia" w:cstheme="minorHAnsi"/>
          <w:sz w:val="22"/>
          <w:szCs w:val="22"/>
          <w:lang w:val="en-US"/>
        </w:rPr>
        <w:t xml:space="preserve"> but</w:t>
      </w:r>
      <w:r w:rsidR="00A22C6B" w:rsidRPr="00DC4A56">
        <w:rPr>
          <w:rFonts w:eastAsiaTheme="majorEastAsia" w:cstheme="minorHAnsi"/>
          <w:sz w:val="22"/>
          <w:szCs w:val="22"/>
          <w:lang w:val="en-US"/>
        </w:rPr>
        <w:t>, above all,</w:t>
      </w:r>
      <w:r w:rsidR="00381538" w:rsidRPr="00DC4A56">
        <w:rPr>
          <w:rFonts w:eastAsiaTheme="majorEastAsia" w:cstheme="minorHAnsi"/>
          <w:sz w:val="22"/>
          <w:szCs w:val="22"/>
          <w:lang w:val="en-US"/>
        </w:rPr>
        <w:t xml:space="preserve"> a universal human right </w:t>
      </w:r>
      <w:r w:rsidR="00537BD4" w:rsidRPr="00DC4A56">
        <w:rPr>
          <w:rFonts w:eastAsiaTheme="majorEastAsia" w:cstheme="minorHAnsi"/>
          <w:sz w:val="22"/>
          <w:szCs w:val="22"/>
          <w:lang w:val="en-US"/>
        </w:rPr>
        <w:t>for</w:t>
      </w:r>
      <w:r w:rsidR="00381538" w:rsidRPr="00DC4A56">
        <w:rPr>
          <w:rFonts w:eastAsiaTheme="majorEastAsia" w:cstheme="minorHAnsi"/>
          <w:sz w:val="22"/>
          <w:szCs w:val="22"/>
          <w:lang w:val="en-US"/>
        </w:rPr>
        <w:t xml:space="preserve"> serv</w:t>
      </w:r>
      <w:r w:rsidR="00537BD4" w:rsidRPr="00DC4A56">
        <w:rPr>
          <w:rFonts w:eastAsiaTheme="majorEastAsia" w:cstheme="minorHAnsi"/>
          <w:sz w:val="22"/>
          <w:szCs w:val="22"/>
          <w:lang w:val="en-US"/>
        </w:rPr>
        <w:t>ing to</w:t>
      </w:r>
      <w:r w:rsidR="00381538" w:rsidRPr="00DC4A56">
        <w:rPr>
          <w:rFonts w:eastAsiaTheme="majorEastAsia" w:cstheme="minorHAnsi"/>
          <w:sz w:val="22"/>
          <w:szCs w:val="22"/>
          <w:lang w:val="en-US"/>
        </w:rPr>
        <w:t xml:space="preserve"> </w:t>
      </w:r>
      <w:r w:rsidR="007041DA" w:rsidRPr="00DC4A56">
        <w:rPr>
          <w:rFonts w:eastAsiaTheme="majorEastAsia" w:cstheme="minorHAnsi"/>
          <w:sz w:val="22"/>
          <w:szCs w:val="22"/>
          <w:lang w:val="en-US"/>
        </w:rPr>
        <w:t>the</w:t>
      </w:r>
      <w:r w:rsidR="00381538" w:rsidRPr="00DC4A56">
        <w:rPr>
          <w:rFonts w:eastAsiaTheme="majorEastAsia" w:cstheme="minorHAnsi"/>
          <w:sz w:val="22"/>
          <w:szCs w:val="22"/>
          <w:lang w:val="en-US"/>
        </w:rPr>
        <w:t xml:space="preserve"> </w:t>
      </w:r>
      <w:r w:rsidR="006D0A9B" w:rsidRPr="00DC4A56">
        <w:rPr>
          <w:rFonts w:eastAsiaTheme="majorEastAsia" w:cstheme="minorHAnsi"/>
          <w:sz w:val="22"/>
          <w:szCs w:val="22"/>
          <w:lang w:val="en-US"/>
        </w:rPr>
        <w:t>full</w:t>
      </w:r>
      <w:r w:rsidR="00A22C6B" w:rsidRPr="00DC4A56">
        <w:rPr>
          <w:rFonts w:eastAsiaTheme="majorEastAsia" w:cstheme="minorHAnsi"/>
          <w:sz w:val="22"/>
          <w:szCs w:val="22"/>
          <w:lang w:val="en-US"/>
        </w:rPr>
        <w:t xml:space="preserve"> development of the</w:t>
      </w:r>
      <w:r w:rsidR="006D0A9B" w:rsidRPr="00DC4A56">
        <w:rPr>
          <w:rFonts w:eastAsiaTheme="majorEastAsia" w:cstheme="minorHAnsi"/>
          <w:sz w:val="22"/>
          <w:szCs w:val="22"/>
          <w:lang w:val="en-US"/>
        </w:rPr>
        <w:t xml:space="preserve"> </w:t>
      </w:r>
      <w:r w:rsidR="00381538" w:rsidRPr="00DC4A56">
        <w:rPr>
          <w:rFonts w:eastAsiaTheme="majorEastAsia" w:cstheme="minorHAnsi"/>
          <w:sz w:val="22"/>
          <w:szCs w:val="22"/>
          <w:lang w:val="en-US"/>
        </w:rPr>
        <w:t>human</w:t>
      </w:r>
      <w:r w:rsidR="00A22C6B" w:rsidRPr="00DC4A56">
        <w:rPr>
          <w:rFonts w:eastAsiaTheme="majorEastAsia" w:cstheme="minorHAnsi"/>
          <w:sz w:val="22"/>
          <w:szCs w:val="22"/>
          <w:lang w:val="en-US"/>
        </w:rPr>
        <w:t xml:space="preserve"> personality</w:t>
      </w:r>
      <w:r w:rsidR="00381538" w:rsidRPr="00DC4A56">
        <w:rPr>
          <w:rFonts w:eastAsiaTheme="majorEastAsia" w:cstheme="minorHAnsi"/>
          <w:sz w:val="22"/>
          <w:szCs w:val="22"/>
          <w:lang w:val="en-US"/>
        </w:rPr>
        <w:t xml:space="preserve"> </w:t>
      </w:r>
      <w:r w:rsidR="00A22C6B" w:rsidRPr="00DC4A56">
        <w:rPr>
          <w:rFonts w:eastAsiaTheme="majorEastAsia" w:cstheme="minorHAnsi"/>
          <w:sz w:val="22"/>
          <w:szCs w:val="22"/>
          <w:lang w:val="en-US"/>
        </w:rPr>
        <w:t>from</w:t>
      </w:r>
      <w:r w:rsidR="006D0A9B" w:rsidRPr="00DC4A56">
        <w:rPr>
          <w:rFonts w:eastAsiaTheme="majorEastAsia" w:cstheme="minorHAnsi"/>
          <w:sz w:val="22"/>
          <w:szCs w:val="22"/>
          <w:lang w:val="en-US"/>
        </w:rPr>
        <w:t xml:space="preserve"> the sense of his own</w:t>
      </w:r>
      <w:r w:rsidR="00A22C6B" w:rsidRPr="00DC4A56">
        <w:rPr>
          <w:rFonts w:eastAsiaTheme="majorEastAsia" w:cstheme="minorHAnsi"/>
          <w:sz w:val="22"/>
          <w:szCs w:val="22"/>
          <w:lang w:val="en-US"/>
        </w:rPr>
        <w:t>’s</w:t>
      </w:r>
      <w:r w:rsidR="006D0A9B" w:rsidRPr="00DC4A56">
        <w:rPr>
          <w:rFonts w:eastAsiaTheme="majorEastAsia" w:cstheme="minorHAnsi"/>
          <w:sz w:val="22"/>
          <w:szCs w:val="22"/>
          <w:lang w:val="en-US"/>
        </w:rPr>
        <w:t xml:space="preserve"> dignity</w:t>
      </w:r>
      <w:r w:rsidR="0063501C">
        <w:rPr>
          <w:rFonts w:eastAsiaTheme="majorEastAsia" w:cstheme="minorHAnsi"/>
          <w:sz w:val="22"/>
          <w:szCs w:val="22"/>
          <w:lang w:val="en-US"/>
        </w:rPr>
        <w:t xml:space="preserve"> and the belonging to the </w:t>
      </w:r>
      <w:r w:rsidR="00CD692C">
        <w:rPr>
          <w:rFonts w:eastAsiaTheme="majorEastAsia" w:cstheme="minorHAnsi"/>
          <w:sz w:val="22"/>
          <w:szCs w:val="22"/>
          <w:lang w:val="en-US"/>
        </w:rPr>
        <w:t xml:space="preserve">human </w:t>
      </w:r>
      <w:r w:rsidR="006978D3">
        <w:rPr>
          <w:rFonts w:eastAsiaTheme="majorEastAsia" w:cstheme="minorHAnsi"/>
          <w:sz w:val="22"/>
          <w:szCs w:val="22"/>
          <w:lang w:val="en-US"/>
        </w:rPr>
        <w:t>family</w:t>
      </w:r>
      <w:r w:rsidR="00A22C6B" w:rsidRPr="00DC4A56">
        <w:rPr>
          <w:rFonts w:eastAsiaTheme="majorEastAsia" w:cstheme="minorHAnsi"/>
          <w:sz w:val="22"/>
          <w:szCs w:val="22"/>
          <w:lang w:val="en-US"/>
        </w:rPr>
        <w:t>,</w:t>
      </w:r>
      <w:r w:rsidR="00205CF9" w:rsidRPr="00DC4A56">
        <w:rPr>
          <w:rFonts w:eastAsiaTheme="majorEastAsia" w:cstheme="minorHAnsi"/>
          <w:sz w:val="22"/>
          <w:szCs w:val="22"/>
          <w:lang w:val="en-US"/>
        </w:rPr>
        <w:t xml:space="preserve"> </w:t>
      </w:r>
      <w:r w:rsidR="00A22C6B" w:rsidRPr="00DC4A56">
        <w:rPr>
          <w:rFonts w:eastAsiaTheme="majorEastAsia" w:cstheme="minorHAnsi"/>
          <w:sz w:val="22"/>
          <w:szCs w:val="22"/>
          <w:lang w:val="en-US"/>
        </w:rPr>
        <w:t>and an indispensable means of realizing other human rights (</w:t>
      </w:r>
      <w:r w:rsidR="00A22C6B" w:rsidRPr="00DC4A56">
        <w:rPr>
          <w:rFonts w:eastAsiaTheme="majorEastAsia" w:cstheme="minorHAnsi"/>
          <w:b/>
          <w:bCs/>
          <w:sz w:val="22"/>
          <w:szCs w:val="22"/>
          <w:lang w:val="en-US"/>
        </w:rPr>
        <w:t>principle of human dignity</w:t>
      </w:r>
      <w:r w:rsidR="00100AD4" w:rsidRPr="00DC4A56">
        <w:rPr>
          <w:rFonts w:eastAsiaTheme="majorEastAsia" w:cstheme="minorHAnsi"/>
          <w:b/>
          <w:bCs/>
          <w:sz w:val="22"/>
          <w:szCs w:val="22"/>
          <w:lang w:val="en-US"/>
        </w:rPr>
        <w:t xml:space="preserve"> and unity of human family</w:t>
      </w:r>
      <w:r w:rsidR="00A22C6B" w:rsidRPr="00DC4A56">
        <w:rPr>
          <w:rFonts w:eastAsiaTheme="majorEastAsia" w:cstheme="minorHAnsi"/>
          <w:sz w:val="22"/>
          <w:szCs w:val="22"/>
          <w:lang w:val="en-US"/>
        </w:rPr>
        <w:t>).</w:t>
      </w:r>
    </w:p>
    <w:p w14:paraId="3EB8697B" w14:textId="024C1DEA" w:rsidR="00381538" w:rsidRPr="00DC4A56" w:rsidRDefault="00205CF9" w:rsidP="00381538">
      <w:pPr>
        <w:pStyle w:val="ListParagraph"/>
        <w:numPr>
          <w:ilvl w:val="0"/>
          <w:numId w:val="16"/>
        </w:numPr>
        <w:jc w:val="both"/>
        <w:rPr>
          <w:rFonts w:eastAsiaTheme="majorEastAsia" w:cstheme="minorHAnsi"/>
          <w:sz w:val="22"/>
          <w:szCs w:val="22"/>
          <w:lang w:val="en-US"/>
        </w:rPr>
      </w:pPr>
      <w:r w:rsidRPr="00DC4A56">
        <w:rPr>
          <w:rFonts w:eastAsiaTheme="majorEastAsia" w:cstheme="minorHAnsi"/>
          <w:sz w:val="22"/>
          <w:szCs w:val="22"/>
          <w:lang w:val="en-US"/>
        </w:rPr>
        <w:t>E</w:t>
      </w:r>
      <w:r w:rsidR="00381538" w:rsidRPr="00DC4A56">
        <w:rPr>
          <w:rFonts w:eastAsiaTheme="majorEastAsia" w:cstheme="minorHAnsi"/>
          <w:sz w:val="22"/>
          <w:szCs w:val="22"/>
          <w:lang w:val="en-US"/>
        </w:rPr>
        <w:t xml:space="preserve">merging </w:t>
      </w:r>
      <w:r w:rsidR="00792EA4" w:rsidRPr="00DC4A56">
        <w:rPr>
          <w:rFonts w:eastAsiaTheme="majorEastAsia" w:cstheme="minorHAnsi"/>
          <w:sz w:val="22"/>
          <w:szCs w:val="22"/>
          <w:lang w:val="en-US"/>
        </w:rPr>
        <w:t xml:space="preserve">technologies </w:t>
      </w:r>
      <w:r w:rsidRPr="00DC4A56">
        <w:rPr>
          <w:rFonts w:eastAsiaTheme="majorEastAsia" w:cstheme="minorHAnsi"/>
          <w:sz w:val="22"/>
          <w:szCs w:val="22"/>
          <w:lang w:val="en-US"/>
        </w:rPr>
        <w:t>must</w:t>
      </w:r>
      <w:r w:rsidR="00381538" w:rsidRPr="00DC4A56">
        <w:rPr>
          <w:rFonts w:eastAsiaTheme="majorEastAsia" w:cstheme="minorHAnsi"/>
          <w:sz w:val="22"/>
          <w:szCs w:val="22"/>
          <w:lang w:val="en-US"/>
        </w:rPr>
        <w:t xml:space="preserve"> </w:t>
      </w:r>
      <w:r w:rsidR="00792EA4">
        <w:rPr>
          <w:rFonts w:eastAsiaTheme="majorEastAsia" w:cstheme="minorHAnsi"/>
          <w:sz w:val="22"/>
          <w:szCs w:val="22"/>
          <w:lang w:val="en-US"/>
        </w:rPr>
        <w:t>service</w:t>
      </w:r>
      <w:r w:rsidR="00381538" w:rsidRPr="00DC4A56">
        <w:rPr>
          <w:rFonts w:eastAsiaTheme="majorEastAsia" w:cstheme="minorHAnsi"/>
          <w:sz w:val="22"/>
          <w:szCs w:val="22"/>
          <w:lang w:val="en-US"/>
        </w:rPr>
        <w:t xml:space="preserve"> </w:t>
      </w:r>
      <w:r w:rsidR="006D0A9B" w:rsidRPr="00DC4A56">
        <w:rPr>
          <w:rFonts w:eastAsiaTheme="majorEastAsia" w:cstheme="minorHAnsi"/>
          <w:sz w:val="22"/>
          <w:szCs w:val="22"/>
          <w:lang w:val="en-US"/>
        </w:rPr>
        <w:t xml:space="preserve">and enforce </w:t>
      </w:r>
      <w:r w:rsidR="00CD03C4" w:rsidRPr="00DC4A56">
        <w:rPr>
          <w:rFonts w:eastAsiaTheme="majorEastAsia" w:cstheme="minorHAnsi"/>
          <w:sz w:val="22"/>
          <w:szCs w:val="22"/>
          <w:lang w:val="en-US"/>
        </w:rPr>
        <w:t>the</w:t>
      </w:r>
      <w:r w:rsidR="00381538" w:rsidRPr="00DC4A56">
        <w:rPr>
          <w:rFonts w:eastAsiaTheme="majorEastAsia" w:cstheme="minorHAnsi"/>
          <w:sz w:val="22"/>
          <w:szCs w:val="22"/>
          <w:lang w:val="en-US"/>
        </w:rPr>
        <w:t xml:space="preserve"> realization of the </w:t>
      </w:r>
      <w:r w:rsidR="00CD03C4" w:rsidRPr="00DC4A56">
        <w:rPr>
          <w:rFonts w:eastAsiaTheme="majorEastAsia" w:cstheme="minorHAnsi"/>
          <w:sz w:val="22"/>
          <w:szCs w:val="22"/>
          <w:lang w:val="en-US"/>
        </w:rPr>
        <w:t xml:space="preserve">universal </w:t>
      </w:r>
      <w:r w:rsidR="00381538" w:rsidRPr="00DC4A56">
        <w:rPr>
          <w:rFonts w:eastAsiaTheme="majorEastAsia" w:cstheme="minorHAnsi"/>
          <w:sz w:val="22"/>
          <w:szCs w:val="22"/>
          <w:lang w:val="en-US"/>
        </w:rPr>
        <w:t>right to education</w:t>
      </w:r>
      <w:r w:rsidR="00CD03C4" w:rsidRPr="00DC4A56">
        <w:rPr>
          <w:rFonts w:eastAsiaTheme="majorEastAsia" w:cstheme="minorHAnsi"/>
          <w:sz w:val="22"/>
          <w:szCs w:val="22"/>
          <w:lang w:val="en-US"/>
        </w:rPr>
        <w:t xml:space="preserve"> </w:t>
      </w:r>
      <w:r w:rsidR="00381538" w:rsidRPr="00DC4A56">
        <w:rPr>
          <w:rFonts w:eastAsiaTheme="majorEastAsia" w:cstheme="minorHAnsi"/>
          <w:sz w:val="22"/>
          <w:szCs w:val="22"/>
          <w:lang w:val="en-US"/>
        </w:rPr>
        <w:t>respect</w:t>
      </w:r>
      <w:r w:rsidR="00CD03C4" w:rsidRPr="00DC4A56">
        <w:rPr>
          <w:rFonts w:eastAsiaTheme="majorEastAsia" w:cstheme="minorHAnsi"/>
          <w:sz w:val="22"/>
          <w:szCs w:val="22"/>
          <w:lang w:val="en-US"/>
        </w:rPr>
        <w:t>ing</w:t>
      </w:r>
      <w:r w:rsidR="00381538" w:rsidRPr="00DC4A56">
        <w:rPr>
          <w:rFonts w:eastAsiaTheme="majorEastAsia" w:cstheme="minorHAnsi"/>
          <w:sz w:val="22"/>
          <w:szCs w:val="22"/>
          <w:lang w:val="en-US"/>
        </w:rPr>
        <w:t xml:space="preserve"> </w:t>
      </w:r>
      <w:r w:rsidRPr="00DC4A56">
        <w:rPr>
          <w:rFonts w:eastAsiaTheme="majorEastAsia" w:cstheme="minorHAnsi"/>
          <w:sz w:val="22"/>
          <w:szCs w:val="22"/>
          <w:lang w:val="en-US"/>
        </w:rPr>
        <w:t>the principle of</w:t>
      </w:r>
      <w:r w:rsidR="00CD03C4" w:rsidRPr="00DC4A56">
        <w:rPr>
          <w:rFonts w:eastAsiaTheme="majorEastAsia" w:cstheme="minorHAnsi"/>
          <w:sz w:val="22"/>
          <w:szCs w:val="22"/>
          <w:lang w:val="en-US"/>
        </w:rPr>
        <w:t xml:space="preserve"> best</w:t>
      </w:r>
      <w:r w:rsidR="00381538" w:rsidRPr="00DC4A56">
        <w:rPr>
          <w:rFonts w:eastAsiaTheme="majorEastAsia" w:cstheme="minorHAnsi"/>
          <w:sz w:val="22"/>
          <w:szCs w:val="22"/>
          <w:lang w:val="en-US"/>
        </w:rPr>
        <w:t xml:space="preserve"> interest of the child, the right </w:t>
      </w:r>
      <w:r w:rsidR="00CD03C4" w:rsidRPr="00DC4A56">
        <w:rPr>
          <w:rFonts w:eastAsiaTheme="majorEastAsia" w:cstheme="minorHAnsi"/>
          <w:sz w:val="22"/>
          <w:szCs w:val="22"/>
          <w:lang w:val="en-US"/>
        </w:rPr>
        <w:t>of</w:t>
      </w:r>
      <w:r w:rsidR="00381538" w:rsidRPr="00DC4A56">
        <w:rPr>
          <w:rFonts w:eastAsiaTheme="majorEastAsia" w:cstheme="minorHAnsi"/>
          <w:sz w:val="22"/>
          <w:szCs w:val="22"/>
          <w:lang w:val="en-US"/>
        </w:rPr>
        <w:t xml:space="preserve"> the families </w:t>
      </w:r>
      <w:r w:rsidRPr="00DC4A56">
        <w:rPr>
          <w:rFonts w:eastAsiaTheme="majorEastAsia" w:cstheme="minorHAnsi"/>
          <w:sz w:val="22"/>
          <w:szCs w:val="22"/>
          <w:lang w:val="en-US"/>
        </w:rPr>
        <w:t xml:space="preserve">in education </w:t>
      </w:r>
      <w:r w:rsidR="00381538" w:rsidRPr="00DC4A56">
        <w:rPr>
          <w:rFonts w:eastAsiaTheme="majorEastAsia" w:cstheme="minorHAnsi"/>
          <w:sz w:val="22"/>
          <w:szCs w:val="22"/>
          <w:lang w:val="en-US"/>
        </w:rPr>
        <w:t xml:space="preserve">and the </w:t>
      </w:r>
      <w:r w:rsidR="00C74C92" w:rsidRPr="00DC4A56">
        <w:rPr>
          <w:rFonts w:eastAsiaTheme="majorEastAsia" w:cstheme="minorHAnsi"/>
          <w:sz w:val="22"/>
          <w:szCs w:val="22"/>
          <w:lang w:val="en-US"/>
        </w:rPr>
        <w:t xml:space="preserve">role of law and </w:t>
      </w:r>
      <w:r w:rsidRPr="00DC4A56">
        <w:rPr>
          <w:rFonts w:eastAsiaTheme="majorEastAsia" w:cstheme="minorHAnsi"/>
          <w:sz w:val="22"/>
          <w:szCs w:val="22"/>
          <w:lang w:val="en-US"/>
        </w:rPr>
        <w:t xml:space="preserve">democratic culture </w:t>
      </w:r>
      <w:r w:rsidR="00C74C92" w:rsidRPr="00DC4A56">
        <w:rPr>
          <w:rFonts w:eastAsiaTheme="majorEastAsia" w:cstheme="minorHAnsi"/>
          <w:sz w:val="22"/>
          <w:szCs w:val="22"/>
          <w:lang w:val="en-US"/>
        </w:rPr>
        <w:t>in the States</w:t>
      </w:r>
      <w:r w:rsidR="00A22C6B" w:rsidRPr="00DC4A56">
        <w:rPr>
          <w:rFonts w:eastAsiaTheme="majorEastAsia" w:cstheme="minorHAnsi"/>
          <w:sz w:val="22"/>
          <w:szCs w:val="22"/>
          <w:lang w:val="en-US"/>
        </w:rPr>
        <w:t xml:space="preserve"> (</w:t>
      </w:r>
      <w:r w:rsidR="00A22C6B" w:rsidRPr="00DC4A56">
        <w:rPr>
          <w:rFonts w:eastAsiaTheme="majorEastAsia" w:cstheme="minorHAnsi"/>
          <w:b/>
          <w:bCs/>
          <w:sz w:val="22"/>
          <w:szCs w:val="22"/>
          <w:lang w:val="en-US"/>
        </w:rPr>
        <w:t>principle of justice</w:t>
      </w:r>
      <w:r w:rsidR="00A22C6B" w:rsidRPr="00DC4A56">
        <w:rPr>
          <w:rFonts w:eastAsiaTheme="majorEastAsia" w:cstheme="minorHAnsi"/>
          <w:sz w:val="22"/>
          <w:szCs w:val="22"/>
          <w:lang w:val="en-US"/>
        </w:rPr>
        <w:t xml:space="preserve">). </w:t>
      </w:r>
    </w:p>
    <w:p w14:paraId="09051228" w14:textId="642748A1" w:rsidR="00205CF9" w:rsidRPr="00DC4A56" w:rsidRDefault="006D0A9B" w:rsidP="00205CF9">
      <w:pPr>
        <w:pStyle w:val="ListParagraph"/>
        <w:numPr>
          <w:ilvl w:val="0"/>
          <w:numId w:val="16"/>
        </w:numPr>
        <w:jc w:val="both"/>
        <w:rPr>
          <w:rFonts w:eastAsiaTheme="majorEastAsia" w:cstheme="minorHAnsi"/>
          <w:sz w:val="22"/>
          <w:szCs w:val="22"/>
          <w:lang w:val="en-US"/>
        </w:rPr>
      </w:pPr>
      <w:r w:rsidRPr="00DC4A56">
        <w:rPr>
          <w:rFonts w:eastAsiaTheme="majorEastAsia" w:cstheme="minorHAnsi"/>
          <w:sz w:val="22"/>
          <w:szCs w:val="22"/>
          <w:lang w:val="en-US"/>
        </w:rPr>
        <w:t>Emerging technologies</w:t>
      </w:r>
      <w:r w:rsidR="00205CF9" w:rsidRPr="00DC4A56">
        <w:rPr>
          <w:rFonts w:eastAsiaTheme="majorEastAsia" w:cstheme="minorHAnsi"/>
          <w:sz w:val="22"/>
          <w:szCs w:val="22"/>
          <w:lang w:val="en-US"/>
        </w:rPr>
        <w:t xml:space="preserve">, </w:t>
      </w:r>
      <w:r w:rsidRPr="00DC4A56">
        <w:rPr>
          <w:rFonts w:eastAsiaTheme="majorEastAsia" w:cstheme="minorHAnsi"/>
          <w:sz w:val="22"/>
          <w:szCs w:val="22"/>
          <w:lang w:val="en-US"/>
        </w:rPr>
        <w:t xml:space="preserve">included </w:t>
      </w:r>
      <w:r w:rsidR="00205CF9" w:rsidRPr="00DC4A56">
        <w:rPr>
          <w:rFonts w:eastAsiaTheme="majorEastAsia" w:cstheme="minorHAnsi"/>
          <w:sz w:val="22"/>
          <w:szCs w:val="22"/>
          <w:lang w:val="en-US"/>
        </w:rPr>
        <w:t>diverse</w:t>
      </w:r>
      <w:r w:rsidRPr="00DC4A56">
        <w:rPr>
          <w:rFonts w:eastAsiaTheme="majorEastAsia" w:cstheme="minorHAnsi"/>
          <w:sz w:val="22"/>
          <w:szCs w:val="22"/>
          <w:lang w:val="en-US"/>
        </w:rPr>
        <w:t xml:space="preserve"> </w:t>
      </w:r>
      <w:r w:rsidR="00205CF9" w:rsidRPr="00DC4A56">
        <w:rPr>
          <w:rFonts w:eastAsiaTheme="majorEastAsia" w:cstheme="minorHAnsi"/>
          <w:sz w:val="22"/>
          <w:szCs w:val="22"/>
          <w:lang w:val="en-US"/>
        </w:rPr>
        <w:t>types</w:t>
      </w:r>
      <w:r w:rsidRPr="00DC4A56">
        <w:rPr>
          <w:rFonts w:eastAsiaTheme="majorEastAsia" w:cstheme="minorHAnsi"/>
          <w:sz w:val="22"/>
          <w:szCs w:val="22"/>
          <w:lang w:val="en-US"/>
        </w:rPr>
        <w:t xml:space="preserve"> of </w:t>
      </w:r>
      <w:r w:rsidR="00727466" w:rsidRPr="00DC4A56">
        <w:rPr>
          <w:rFonts w:eastAsiaTheme="majorEastAsia" w:cstheme="minorHAnsi"/>
          <w:sz w:val="22"/>
          <w:szCs w:val="22"/>
          <w:lang w:val="en-US"/>
        </w:rPr>
        <w:t xml:space="preserve">generative </w:t>
      </w:r>
      <w:r w:rsidRPr="00DC4A56">
        <w:rPr>
          <w:rFonts w:eastAsiaTheme="majorEastAsia" w:cstheme="minorHAnsi"/>
          <w:sz w:val="22"/>
          <w:szCs w:val="22"/>
          <w:lang w:val="en-US"/>
        </w:rPr>
        <w:t xml:space="preserve">AI </w:t>
      </w:r>
      <w:r w:rsidR="00727466" w:rsidRPr="00DC4A56">
        <w:rPr>
          <w:rFonts w:eastAsiaTheme="majorEastAsia" w:cstheme="minorHAnsi"/>
          <w:sz w:val="22"/>
          <w:szCs w:val="22"/>
          <w:lang w:val="en-US"/>
        </w:rPr>
        <w:t>and immersive devi</w:t>
      </w:r>
      <w:r w:rsidR="00205CF9" w:rsidRPr="00DC4A56">
        <w:rPr>
          <w:rFonts w:eastAsiaTheme="majorEastAsia" w:cstheme="minorHAnsi"/>
          <w:sz w:val="22"/>
          <w:szCs w:val="22"/>
          <w:lang w:val="en-US"/>
        </w:rPr>
        <w:t>c</w:t>
      </w:r>
      <w:r w:rsidR="00727466" w:rsidRPr="00DC4A56">
        <w:rPr>
          <w:rFonts w:eastAsiaTheme="majorEastAsia" w:cstheme="minorHAnsi"/>
          <w:sz w:val="22"/>
          <w:szCs w:val="22"/>
          <w:lang w:val="en-US"/>
        </w:rPr>
        <w:t xml:space="preserve">es for XR </w:t>
      </w:r>
      <w:r w:rsidR="00205CF9" w:rsidRPr="00DC4A56">
        <w:rPr>
          <w:rFonts w:eastAsiaTheme="majorEastAsia" w:cstheme="minorHAnsi"/>
          <w:sz w:val="22"/>
          <w:szCs w:val="22"/>
          <w:lang w:val="en-US"/>
        </w:rPr>
        <w:t xml:space="preserve">(as glasses), </w:t>
      </w:r>
      <w:r w:rsidRPr="00DC4A56">
        <w:rPr>
          <w:rFonts w:eastAsiaTheme="majorEastAsia" w:cstheme="minorHAnsi"/>
          <w:sz w:val="22"/>
          <w:szCs w:val="22"/>
          <w:lang w:val="en-US"/>
        </w:rPr>
        <w:t xml:space="preserve">must respect the 4A framework for </w:t>
      </w:r>
      <w:r w:rsidR="00205CF9" w:rsidRPr="00DC4A56">
        <w:rPr>
          <w:rFonts w:eastAsiaTheme="majorEastAsia" w:cstheme="minorHAnsi"/>
          <w:sz w:val="22"/>
          <w:szCs w:val="22"/>
          <w:lang w:val="en-US"/>
        </w:rPr>
        <w:t xml:space="preserve">the </w:t>
      </w:r>
      <w:r w:rsidRPr="00DC4A56">
        <w:rPr>
          <w:rFonts w:eastAsiaTheme="majorEastAsia" w:cstheme="minorHAnsi"/>
          <w:sz w:val="22"/>
          <w:szCs w:val="22"/>
          <w:lang w:val="en-US"/>
        </w:rPr>
        <w:t>right to education</w:t>
      </w:r>
      <w:r w:rsidR="00205CF9" w:rsidRPr="00DC4A56">
        <w:rPr>
          <w:rFonts w:eastAsiaTheme="majorEastAsia" w:cstheme="minorHAnsi"/>
          <w:sz w:val="22"/>
          <w:szCs w:val="22"/>
          <w:lang w:val="en-US"/>
        </w:rPr>
        <w:t>. So, Digital (&amp; AI) education cannot replace the human education relationship</w:t>
      </w:r>
      <w:r w:rsidR="00A22C6B" w:rsidRPr="00DC4A56">
        <w:rPr>
          <w:rFonts w:eastAsiaTheme="majorEastAsia" w:cstheme="minorHAnsi"/>
          <w:sz w:val="22"/>
          <w:szCs w:val="22"/>
          <w:lang w:val="en-US"/>
        </w:rPr>
        <w:t>s</w:t>
      </w:r>
      <w:r w:rsidR="00205CF9" w:rsidRPr="00DC4A56">
        <w:rPr>
          <w:rFonts w:eastAsiaTheme="majorEastAsia" w:cstheme="minorHAnsi"/>
          <w:sz w:val="22"/>
          <w:szCs w:val="22"/>
          <w:lang w:val="en-US"/>
        </w:rPr>
        <w:t xml:space="preserve"> and the places for face-to-face education</w:t>
      </w:r>
      <w:r w:rsidR="00A22C6B" w:rsidRPr="00DC4A56">
        <w:rPr>
          <w:rFonts w:eastAsiaTheme="majorEastAsia" w:cstheme="minorHAnsi"/>
          <w:sz w:val="22"/>
          <w:szCs w:val="22"/>
          <w:lang w:val="en-US"/>
        </w:rPr>
        <w:t xml:space="preserve"> (</w:t>
      </w:r>
      <w:r w:rsidR="00B6274D" w:rsidRPr="00DC4A56">
        <w:rPr>
          <w:rFonts w:eastAsiaTheme="majorEastAsia" w:cstheme="minorHAnsi"/>
          <w:b/>
          <w:bCs/>
          <w:sz w:val="22"/>
          <w:szCs w:val="22"/>
          <w:lang w:val="en-US"/>
        </w:rPr>
        <w:t>p</w:t>
      </w:r>
      <w:r w:rsidR="00A22C6B" w:rsidRPr="00DC4A56">
        <w:rPr>
          <w:rFonts w:eastAsiaTheme="majorEastAsia" w:cstheme="minorHAnsi"/>
          <w:b/>
          <w:bCs/>
          <w:sz w:val="22"/>
          <w:szCs w:val="22"/>
          <w:lang w:val="en-US"/>
        </w:rPr>
        <w:t>rinciple of human care</w:t>
      </w:r>
      <w:r w:rsidR="00A22C6B" w:rsidRPr="00DC4A56">
        <w:rPr>
          <w:rFonts w:eastAsiaTheme="majorEastAsia" w:cstheme="minorHAnsi"/>
          <w:sz w:val="22"/>
          <w:szCs w:val="22"/>
          <w:lang w:val="en-US"/>
        </w:rPr>
        <w:t>).</w:t>
      </w:r>
    </w:p>
    <w:p w14:paraId="19C6CFE7" w14:textId="77777777" w:rsidR="0025343F" w:rsidRDefault="0025343F" w:rsidP="0025343F">
      <w:pPr>
        <w:pStyle w:val="ListParagraph"/>
        <w:jc w:val="both"/>
        <w:rPr>
          <w:rFonts w:eastAsiaTheme="majorEastAsia" w:cstheme="minorHAnsi"/>
          <w:sz w:val="20"/>
          <w:szCs w:val="20"/>
          <w:lang w:val="en-US"/>
        </w:rPr>
      </w:pPr>
    </w:p>
    <w:p w14:paraId="2F7C04A2" w14:textId="569984A9" w:rsidR="00992065" w:rsidRPr="00DC4A56" w:rsidRDefault="00233175" w:rsidP="00A54FA3">
      <w:pPr>
        <w:jc w:val="both"/>
        <w:rPr>
          <w:rFonts w:eastAsiaTheme="majorEastAsia" w:cstheme="minorHAnsi"/>
        </w:rPr>
      </w:pPr>
      <w:r w:rsidRPr="00DC4A56">
        <w:rPr>
          <w:rFonts w:eastAsiaTheme="majorEastAsia" w:cstheme="minorHAnsi"/>
        </w:rPr>
        <w:t>[</w:t>
      </w:r>
      <w:r w:rsidR="00052C45" w:rsidRPr="00DC4A56">
        <w:rPr>
          <w:rFonts w:eastAsiaTheme="majorEastAsia" w:cstheme="minorHAnsi"/>
        </w:rPr>
        <w:t>9</w:t>
      </w:r>
      <w:r w:rsidRPr="00DC4A56">
        <w:rPr>
          <w:rFonts w:eastAsiaTheme="majorEastAsia" w:cstheme="minorHAnsi"/>
        </w:rPr>
        <w:t xml:space="preserve">] </w:t>
      </w:r>
      <w:r w:rsidR="00100AD4" w:rsidRPr="00DC4A56">
        <w:rPr>
          <w:rFonts w:eastAsiaTheme="majorEastAsia" w:cstheme="minorHAnsi"/>
        </w:rPr>
        <w:t>Those</w:t>
      </w:r>
      <w:r w:rsidR="0025343F" w:rsidRPr="00DC4A56">
        <w:rPr>
          <w:rFonts w:eastAsiaTheme="majorEastAsia" w:cstheme="minorHAnsi"/>
        </w:rPr>
        <w:t xml:space="preserve"> ideas are also </w:t>
      </w:r>
      <w:r w:rsidR="00100AD4" w:rsidRPr="00DC4A56">
        <w:rPr>
          <w:rFonts w:eastAsiaTheme="majorEastAsia" w:cstheme="minorHAnsi"/>
        </w:rPr>
        <w:t>contained in</w:t>
      </w:r>
      <w:r w:rsidR="0025343F" w:rsidRPr="00DC4A56">
        <w:rPr>
          <w:rFonts w:eastAsiaTheme="majorEastAsia" w:cstheme="minorHAnsi"/>
        </w:rPr>
        <w:t xml:space="preserve"> </w:t>
      </w:r>
      <w:r w:rsidR="00100AD4" w:rsidRPr="00DC4A56">
        <w:rPr>
          <w:rFonts w:eastAsiaTheme="majorEastAsia" w:cstheme="minorHAnsi"/>
        </w:rPr>
        <w:t xml:space="preserve">the </w:t>
      </w:r>
      <w:r w:rsidR="0025343F" w:rsidRPr="00DC4A56">
        <w:rPr>
          <w:rFonts w:eastAsiaTheme="majorEastAsia" w:cstheme="minorHAnsi"/>
        </w:rPr>
        <w:t xml:space="preserve">other official document which could be used as </w:t>
      </w:r>
      <w:r w:rsidR="00D41C48" w:rsidRPr="00DC4A56">
        <w:rPr>
          <w:rFonts w:eastAsiaTheme="majorEastAsia" w:cstheme="minorHAnsi"/>
        </w:rPr>
        <w:t>foundation framework</w:t>
      </w:r>
      <w:r w:rsidR="0025343F" w:rsidRPr="00DC4A56">
        <w:rPr>
          <w:rFonts w:eastAsiaTheme="majorEastAsia" w:cstheme="minorHAnsi"/>
        </w:rPr>
        <w:t xml:space="preserve"> </w:t>
      </w:r>
      <w:r w:rsidR="00D41C48" w:rsidRPr="00DC4A56">
        <w:rPr>
          <w:rFonts w:eastAsiaTheme="majorEastAsia" w:cstheme="minorHAnsi"/>
        </w:rPr>
        <w:t>for</w:t>
      </w:r>
      <w:r w:rsidR="0025343F" w:rsidRPr="00DC4A56">
        <w:rPr>
          <w:rFonts w:eastAsiaTheme="majorEastAsia" w:cstheme="minorHAnsi"/>
        </w:rPr>
        <w:t xml:space="preserve"> </w:t>
      </w:r>
      <w:r w:rsidR="00100AD4" w:rsidRPr="00DC4A56">
        <w:rPr>
          <w:rFonts w:eastAsiaTheme="majorEastAsia" w:cstheme="minorHAnsi"/>
        </w:rPr>
        <w:t>the SR</w:t>
      </w:r>
      <w:r w:rsidR="0025343F" w:rsidRPr="00DC4A56">
        <w:rPr>
          <w:rFonts w:eastAsiaTheme="majorEastAsia" w:cstheme="minorHAnsi"/>
        </w:rPr>
        <w:t xml:space="preserve"> Report on AI and right to education. For example, the JRC Science for policy report ‘the impact of AI on learning, teaching and education</w:t>
      </w:r>
      <w:r w:rsidR="0025343F">
        <w:rPr>
          <w:rStyle w:val="FootnoteReference"/>
          <w:rFonts w:eastAsiaTheme="majorEastAsia" w:cstheme="minorHAnsi"/>
          <w:sz w:val="20"/>
          <w:szCs w:val="20"/>
        </w:rPr>
        <w:footnoteReference w:id="12"/>
      </w:r>
      <w:r w:rsidR="0025343F">
        <w:rPr>
          <w:rFonts w:eastAsiaTheme="majorEastAsia" w:cstheme="minorHAnsi"/>
          <w:sz w:val="20"/>
          <w:szCs w:val="20"/>
        </w:rPr>
        <w:t>’</w:t>
      </w:r>
      <w:r w:rsidR="0025343F" w:rsidRPr="00DC4A56">
        <w:rPr>
          <w:rFonts w:eastAsiaTheme="majorEastAsia" w:cstheme="minorHAnsi"/>
        </w:rPr>
        <w:t>.</w:t>
      </w:r>
      <w:r w:rsidR="001A0370" w:rsidRPr="00DC4A56">
        <w:rPr>
          <w:rFonts w:ascii="Arial" w:hAnsi="Arial" w:cs="Arial"/>
          <w:b/>
          <w:bCs/>
          <w:color w:val="000000"/>
        </w:rPr>
        <w:t xml:space="preserve"> </w:t>
      </w:r>
      <w:r w:rsidR="001A0370" w:rsidRPr="00DC4A56">
        <w:rPr>
          <w:rFonts w:eastAsiaTheme="majorEastAsia" w:cstheme="minorHAnsi"/>
        </w:rPr>
        <w:t>The Council of Europe Recommendation on the impact of AI on the education sector [CONF/AG(2023)REC4] and the Report on AI and Education: A critical view through the lens of human rights, democracy and the rule of law</w:t>
      </w:r>
      <w:r w:rsidR="00A54FA3">
        <w:rPr>
          <w:rStyle w:val="FootnoteReference"/>
          <w:rFonts w:eastAsiaTheme="majorEastAsia" w:cstheme="minorHAnsi"/>
          <w:sz w:val="20"/>
          <w:szCs w:val="20"/>
        </w:rPr>
        <w:footnoteReference w:id="13"/>
      </w:r>
      <w:r w:rsidR="001A0370">
        <w:rPr>
          <w:rFonts w:eastAsiaTheme="majorEastAsia" w:cstheme="minorHAnsi"/>
          <w:sz w:val="20"/>
          <w:szCs w:val="20"/>
        </w:rPr>
        <w:t xml:space="preserve">. </w:t>
      </w:r>
      <w:r w:rsidR="00310BB2" w:rsidRPr="00DC4A56">
        <w:rPr>
          <w:rFonts w:eastAsiaTheme="majorEastAsia" w:cstheme="minorHAnsi"/>
        </w:rPr>
        <w:t xml:space="preserve">Most of </w:t>
      </w:r>
      <w:r w:rsidR="007F5385" w:rsidRPr="00DC4A56">
        <w:rPr>
          <w:rFonts w:eastAsiaTheme="majorEastAsia" w:cstheme="minorHAnsi"/>
        </w:rPr>
        <w:t>these documents</w:t>
      </w:r>
      <w:r w:rsidR="00310BB2" w:rsidRPr="00DC4A56">
        <w:rPr>
          <w:rFonts w:eastAsiaTheme="majorEastAsia" w:cstheme="minorHAnsi"/>
        </w:rPr>
        <w:t xml:space="preserve"> highlight the ethical dimension in AI as keystone </w:t>
      </w:r>
      <w:r w:rsidR="00720A56" w:rsidRPr="00DC4A56">
        <w:rPr>
          <w:rFonts w:eastAsiaTheme="majorEastAsia" w:cstheme="minorHAnsi"/>
        </w:rPr>
        <w:t>for its development</w:t>
      </w:r>
      <w:r w:rsidR="00D41C48" w:rsidRPr="00DC4A56">
        <w:rPr>
          <w:rFonts w:eastAsiaTheme="majorEastAsia" w:cstheme="minorHAnsi"/>
        </w:rPr>
        <w:t>s</w:t>
      </w:r>
      <w:r w:rsidR="00720A56" w:rsidRPr="00DC4A56">
        <w:rPr>
          <w:rFonts w:eastAsiaTheme="majorEastAsia" w:cstheme="minorHAnsi"/>
        </w:rPr>
        <w:t xml:space="preserve"> in </w:t>
      </w:r>
      <w:r w:rsidR="00720A56" w:rsidRPr="00DC4A56">
        <w:rPr>
          <w:rFonts w:eastAsiaTheme="majorEastAsia" w:cstheme="minorHAnsi"/>
        </w:rPr>
        <w:lastRenderedPageBreak/>
        <w:t xml:space="preserve">many </w:t>
      </w:r>
      <w:r w:rsidR="0019210D" w:rsidRPr="00DC4A56">
        <w:rPr>
          <w:rFonts w:eastAsiaTheme="majorEastAsia" w:cstheme="minorHAnsi"/>
        </w:rPr>
        <w:t>fields</w:t>
      </w:r>
      <w:r w:rsidR="00720A56" w:rsidRPr="00DC4A56">
        <w:rPr>
          <w:rFonts w:eastAsiaTheme="majorEastAsia" w:cstheme="minorHAnsi"/>
        </w:rPr>
        <w:t xml:space="preserve"> as education</w:t>
      </w:r>
      <w:r w:rsidR="00D41C48" w:rsidRPr="00DC4A56">
        <w:rPr>
          <w:rFonts w:eastAsiaTheme="majorEastAsia" w:cstheme="minorHAnsi"/>
        </w:rPr>
        <w:t>,</w:t>
      </w:r>
      <w:r w:rsidR="00FB454F" w:rsidRPr="00DC4A56">
        <w:rPr>
          <w:rFonts w:eastAsiaTheme="majorEastAsia" w:cstheme="minorHAnsi"/>
        </w:rPr>
        <w:t xml:space="preserve"> so</w:t>
      </w:r>
      <w:r w:rsidR="00720A56" w:rsidRPr="00DC4A56">
        <w:rPr>
          <w:rFonts w:eastAsiaTheme="majorEastAsia" w:cstheme="minorHAnsi"/>
        </w:rPr>
        <w:t xml:space="preserve"> </w:t>
      </w:r>
      <w:r w:rsidR="00D41C48" w:rsidRPr="00DC4A56">
        <w:rPr>
          <w:rFonts w:eastAsiaTheme="majorEastAsia" w:cstheme="minorHAnsi"/>
        </w:rPr>
        <w:t xml:space="preserve">currently </w:t>
      </w:r>
      <w:r w:rsidR="00E56BC2" w:rsidRPr="00DC4A56">
        <w:rPr>
          <w:rFonts w:eastAsiaTheme="majorEastAsia" w:cstheme="minorHAnsi"/>
        </w:rPr>
        <w:t>we can speak</w:t>
      </w:r>
      <w:r w:rsidR="0019210D" w:rsidRPr="00DC4A56">
        <w:rPr>
          <w:rFonts w:eastAsiaTheme="majorEastAsia" w:cstheme="minorHAnsi"/>
        </w:rPr>
        <w:t xml:space="preserve"> </w:t>
      </w:r>
      <w:r w:rsidR="00E56BC2" w:rsidRPr="00DC4A56">
        <w:rPr>
          <w:rFonts w:eastAsiaTheme="majorEastAsia" w:cstheme="minorHAnsi"/>
        </w:rPr>
        <w:t>on</w:t>
      </w:r>
      <w:r w:rsidR="0019210D" w:rsidRPr="00DC4A56">
        <w:rPr>
          <w:rFonts w:eastAsiaTheme="majorEastAsia" w:cstheme="minorHAnsi"/>
        </w:rPr>
        <w:t xml:space="preserve"> an international ethical framework </w:t>
      </w:r>
      <w:r w:rsidR="00E56BC2" w:rsidRPr="00DC4A56">
        <w:rPr>
          <w:rFonts w:eastAsiaTheme="majorEastAsia" w:cstheme="minorHAnsi"/>
        </w:rPr>
        <w:t>for</w:t>
      </w:r>
      <w:r w:rsidR="0019210D" w:rsidRPr="00DC4A56">
        <w:rPr>
          <w:rFonts w:eastAsiaTheme="majorEastAsia" w:cstheme="minorHAnsi"/>
        </w:rPr>
        <w:t xml:space="preserve"> </w:t>
      </w:r>
      <w:r w:rsidR="006978D3">
        <w:rPr>
          <w:rFonts w:eastAsiaTheme="majorEastAsia" w:cstheme="minorHAnsi"/>
        </w:rPr>
        <w:t>AI in education (</w:t>
      </w:r>
      <w:r w:rsidR="0019210D" w:rsidRPr="00DC4A56">
        <w:rPr>
          <w:rFonts w:eastAsiaTheme="majorEastAsia" w:cstheme="minorHAnsi"/>
        </w:rPr>
        <w:t>AI</w:t>
      </w:r>
      <w:r w:rsidR="00E56BC2" w:rsidRPr="00DC4A56">
        <w:rPr>
          <w:rFonts w:eastAsiaTheme="majorEastAsia" w:cstheme="minorHAnsi"/>
        </w:rPr>
        <w:t>ED</w:t>
      </w:r>
      <w:r w:rsidR="006978D3">
        <w:rPr>
          <w:rFonts w:eastAsiaTheme="majorEastAsia" w:cstheme="minorHAnsi"/>
        </w:rPr>
        <w:t>)</w:t>
      </w:r>
      <w:r w:rsidR="0019210D">
        <w:rPr>
          <w:rStyle w:val="FootnoteReference"/>
          <w:rFonts w:eastAsiaTheme="majorEastAsia" w:cstheme="minorHAnsi"/>
          <w:sz w:val="20"/>
          <w:szCs w:val="20"/>
        </w:rPr>
        <w:footnoteReference w:id="14"/>
      </w:r>
      <w:r w:rsidR="0019210D">
        <w:rPr>
          <w:rFonts w:eastAsiaTheme="majorEastAsia" w:cstheme="minorHAnsi"/>
          <w:sz w:val="20"/>
          <w:szCs w:val="20"/>
        </w:rPr>
        <w:t>.</w:t>
      </w:r>
      <w:r w:rsidR="00992065">
        <w:rPr>
          <w:rFonts w:eastAsiaTheme="majorEastAsia" w:cstheme="minorHAnsi"/>
          <w:sz w:val="20"/>
          <w:szCs w:val="20"/>
        </w:rPr>
        <w:t xml:space="preserve"> </w:t>
      </w:r>
      <w:r w:rsidR="00E56BC2" w:rsidRPr="00DC4A56">
        <w:rPr>
          <w:rFonts w:eastAsiaTheme="majorEastAsia" w:cstheme="minorHAnsi"/>
        </w:rPr>
        <w:t>There is a very big proliferation of ‘e</w:t>
      </w:r>
      <w:r w:rsidR="00992065" w:rsidRPr="00DC4A56">
        <w:rPr>
          <w:rFonts w:eastAsiaTheme="majorEastAsia" w:cstheme="minorHAnsi"/>
        </w:rPr>
        <w:t>thical frameworks</w:t>
      </w:r>
      <w:r w:rsidR="00E56BC2" w:rsidRPr="00DC4A56">
        <w:rPr>
          <w:rFonts w:eastAsiaTheme="majorEastAsia" w:cstheme="minorHAnsi"/>
        </w:rPr>
        <w:t>’</w:t>
      </w:r>
      <w:r w:rsidR="00992065" w:rsidRPr="00DC4A56">
        <w:rPr>
          <w:rFonts w:eastAsiaTheme="majorEastAsia" w:cstheme="minorHAnsi"/>
        </w:rPr>
        <w:t xml:space="preserve"> but </w:t>
      </w:r>
      <w:r w:rsidR="00E56BC2" w:rsidRPr="00DC4A56">
        <w:rPr>
          <w:rFonts w:eastAsiaTheme="majorEastAsia" w:cstheme="minorHAnsi"/>
        </w:rPr>
        <w:t>it’s clear that it’s necessary also the legal ones (as the European AI Act) because a</w:t>
      </w:r>
      <w:r w:rsidR="00992065" w:rsidRPr="00DC4A56">
        <w:rPr>
          <w:rFonts w:eastAsiaTheme="majorEastAsia" w:cstheme="minorHAnsi"/>
        </w:rPr>
        <w:t xml:space="preserve">s </w:t>
      </w:r>
      <w:r w:rsidR="005A4BA4" w:rsidRPr="00DC4A56">
        <w:rPr>
          <w:rFonts w:eastAsiaTheme="majorEastAsia" w:cstheme="minorHAnsi"/>
        </w:rPr>
        <w:t>‘</w:t>
      </w:r>
      <w:r w:rsidR="00992065" w:rsidRPr="00DC4A56">
        <w:rPr>
          <w:rFonts w:eastAsiaTheme="majorEastAsia" w:cstheme="minorHAnsi"/>
        </w:rPr>
        <w:t>greenwashing</w:t>
      </w:r>
      <w:r w:rsidR="005A4BA4" w:rsidRPr="00DC4A56">
        <w:rPr>
          <w:rFonts w:eastAsiaTheme="majorEastAsia" w:cstheme="minorHAnsi"/>
        </w:rPr>
        <w:t>’</w:t>
      </w:r>
      <w:r w:rsidR="00992065" w:rsidRPr="00DC4A56">
        <w:rPr>
          <w:rFonts w:eastAsiaTheme="majorEastAsia" w:cstheme="minorHAnsi"/>
        </w:rPr>
        <w:t xml:space="preserve"> has occurred, we are witnessing technological </w:t>
      </w:r>
      <w:r w:rsidR="005A4BA4" w:rsidRPr="00DC4A56">
        <w:rPr>
          <w:rFonts w:eastAsiaTheme="majorEastAsia" w:cstheme="minorHAnsi"/>
        </w:rPr>
        <w:t>‘</w:t>
      </w:r>
      <w:r w:rsidR="00992065" w:rsidRPr="00DC4A56">
        <w:rPr>
          <w:rFonts w:eastAsiaTheme="majorEastAsia" w:cstheme="minorHAnsi"/>
        </w:rPr>
        <w:t>ethic-washing</w:t>
      </w:r>
      <w:r w:rsidR="005A4BA4" w:rsidRPr="00DC4A56">
        <w:rPr>
          <w:rFonts w:eastAsiaTheme="majorEastAsia" w:cstheme="minorHAnsi"/>
        </w:rPr>
        <w:t>’</w:t>
      </w:r>
      <w:r w:rsidR="00992065" w:rsidRPr="00DC4A56">
        <w:rPr>
          <w:rFonts w:eastAsiaTheme="majorEastAsia" w:cstheme="minorHAnsi"/>
        </w:rPr>
        <w:t>.</w:t>
      </w:r>
    </w:p>
    <w:p w14:paraId="443E8860" w14:textId="77777777" w:rsidR="005743BE" w:rsidRPr="00783F7A" w:rsidRDefault="005743BE" w:rsidP="006061F3">
      <w:pPr>
        <w:jc w:val="both"/>
        <w:rPr>
          <w:color w:val="000000" w:themeColor="text1"/>
          <w:sz w:val="20"/>
          <w:szCs w:val="20"/>
        </w:rPr>
      </w:pPr>
    </w:p>
    <w:p w14:paraId="4BAE1BD8" w14:textId="0581685E" w:rsidR="00EC313C" w:rsidRPr="0098556E" w:rsidRDefault="006061F3" w:rsidP="00EC313C">
      <w:pPr>
        <w:rPr>
          <w:b/>
          <w:bCs/>
        </w:rPr>
      </w:pPr>
      <w:r>
        <w:rPr>
          <w:b/>
          <w:bCs/>
        </w:rPr>
        <w:t>T</w:t>
      </w:r>
      <w:r w:rsidR="00EC313C">
        <w:rPr>
          <w:b/>
          <w:bCs/>
        </w:rPr>
        <w:t>he [</w:t>
      </w:r>
      <w:r w:rsidR="00EC313C" w:rsidRPr="0098556E">
        <w:rPr>
          <w:b/>
          <w:bCs/>
        </w:rPr>
        <w:t>human</w:t>
      </w:r>
      <w:r w:rsidR="00EC313C">
        <w:rPr>
          <w:b/>
          <w:bCs/>
        </w:rPr>
        <w:t>]</w:t>
      </w:r>
      <w:r w:rsidR="00EC313C" w:rsidRPr="0098556E">
        <w:rPr>
          <w:b/>
          <w:bCs/>
        </w:rPr>
        <w:t xml:space="preserve"> right to human decision in education</w:t>
      </w:r>
      <w:r w:rsidR="00EC313C">
        <w:rPr>
          <w:b/>
          <w:bCs/>
        </w:rPr>
        <w:t xml:space="preserve"> environments </w:t>
      </w:r>
    </w:p>
    <w:p w14:paraId="716F12EB" w14:textId="77777777" w:rsidR="00EC313C" w:rsidRPr="00BF29CE" w:rsidRDefault="00EC313C" w:rsidP="00EC313C"/>
    <w:p w14:paraId="21F9BA08" w14:textId="240F5D9F" w:rsidR="00EC313C" w:rsidRDefault="00BD4314" w:rsidP="00EC313C">
      <w:pPr>
        <w:jc w:val="both"/>
      </w:pPr>
      <w:r>
        <w:t>[</w:t>
      </w:r>
      <w:r w:rsidR="00052C45">
        <w:t>10</w:t>
      </w:r>
      <w:r>
        <w:t xml:space="preserve">] </w:t>
      </w:r>
      <w:r w:rsidR="00EC313C" w:rsidRPr="00FB5F79">
        <w:t xml:space="preserve">The irruption of </w:t>
      </w:r>
      <w:r w:rsidR="00444D38">
        <w:t>AI</w:t>
      </w:r>
      <w:r w:rsidR="00EC313C" w:rsidRPr="00FB5F79">
        <w:t xml:space="preserve"> </w:t>
      </w:r>
      <w:r w:rsidR="00EC313C">
        <w:t xml:space="preserve">is </w:t>
      </w:r>
      <w:r w:rsidR="00522FC5">
        <w:t>like</w:t>
      </w:r>
      <w:r w:rsidR="00EC313C">
        <w:t xml:space="preserve"> a new wave, may be a tsunami, for</w:t>
      </w:r>
      <w:r w:rsidR="00EC313C" w:rsidRPr="00FB5F79">
        <w:t xml:space="preserve"> the</w:t>
      </w:r>
      <w:r w:rsidR="00EC313C">
        <w:t xml:space="preserve"> ongoing</w:t>
      </w:r>
      <w:r w:rsidR="00EC313C" w:rsidRPr="00FB5F79">
        <w:t xml:space="preserve"> processes of digitalization of education</w:t>
      </w:r>
      <w:r w:rsidR="00EC313C">
        <w:t>, b</w:t>
      </w:r>
      <w:r w:rsidR="00EC313C" w:rsidRPr="00FB5F79">
        <w:t xml:space="preserve">oth </w:t>
      </w:r>
      <w:r w:rsidR="00EC313C">
        <w:t>theoretical</w:t>
      </w:r>
      <w:r w:rsidR="00EC313C" w:rsidRPr="00FB5F79">
        <w:t xml:space="preserve"> levels</w:t>
      </w:r>
      <w:r w:rsidR="00086961">
        <w:t xml:space="preserve"> (</w:t>
      </w:r>
      <w:r w:rsidR="00EC313C" w:rsidRPr="00FB5F79">
        <w:t xml:space="preserve">regarding </w:t>
      </w:r>
      <w:r w:rsidR="00EC313C">
        <w:t xml:space="preserve">the </w:t>
      </w:r>
      <w:r w:rsidR="00EC313C" w:rsidRPr="00FB5F79">
        <w:t xml:space="preserve">meaning of education, its agents and the </w:t>
      </w:r>
      <w:r w:rsidR="00EC313C">
        <w:t>sense</w:t>
      </w:r>
      <w:r w:rsidR="00EC313C" w:rsidRPr="00FB5F79">
        <w:t xml:space="preserve"> of their relationships</w:t>
      </w:r>
      <w:r w:rsidR="00086961">
        <w:t>)</w:t>
      </w:r>
      <w:r w:rsidR="008D2357">
        <w:t>,</w:t>
      </w:r>
      <w:r w:rsidR="00761C3C">
        <w:t xml:space="preserve"> </w:t>
      </w:r>
      <w:r w:rsidR="00EC313C">
        <w:t xml:space="preserve">practical dimension or </w:t>
      </w:r>
      <w:r w:rsidR="00EC313C" w:rsidRPr="00FB5F79">
        <w:t xml:space="preserve">pedagogical direction, concerning the </w:t>
      </w:r>
      <w:r w:rsidR="00EC313C">
        <w:t>form of</w:t>
      </w:r>
      <w:r w:rsidR="00EC313C" w:rsidRPr="00FB5F79">
        <w:t xml:space="preserve"> </w:t>
      </w:r>
      <w:r w:rsidR="00EC313C">
        <w:t>education in a digital context</w:t>
      </w:r>
      <w:r w:rsidR="00EC313C" w:rsidRPr="00FB5F79">
        <w:t>.</w:t>
      </w:r>
      <w:r w:rsidR="00086961">
        <w:t xml:space="preserve"> All these dimensions are cover</w:t>
      </w:r>
      <w:r w:rsidR="008D2357">
        <w:t>ed</w:t>
      </w:r>
      <w:r w:rsidR="00086961">
        <w:t xml:space="preserve"> by the right to education</w:t>
      </w:r>
      <w:r w:rsidR="00835612">
        <w:t>,</w:t>
      </w:r>
      <w:r w:rsidR="00086961">
        <w:t xml:space="preserve"> but we also need to </w:t>
      </w:r>
      <w:r w:rsidR="008D2357">
        <w:t>think</w:t>
      </w:r>
      <w:r w:rsidR="00086961">
        <w:t xml:space="preserve"> on the new faces of </w:t>
      </w:r>
      <w:r w:rsidR="00835612">
        <w:t>this</w:t>
      </w:r>
      <w:r w:rsidR="00086961">
        <w:t xml:space="preserve"> right in the IA age</w:t>
      </w:r>
      <w:r w:rsidR="00835612">
        <w:t xml:space="preserve"> in t</w:t>
      </w:r>
      <w:r w:rsidR="001506F2">
        <w:t>h</w:t>
      </w:r>
      <w:r w:rsidR="00835612">
        <w:t>ree directions</w:t>
      </w:r>
      <w:r w:rsidR="00110E48">
        <w:t xml:space="preserve">: </w:t>
      </w:r>
      <w:r w:rsidR="00863300">
        <w:t>the right to human decision, t</w:t>
      </w:r>
      <w:r w:rsidR="00863300" w:rsidRPr="00863300">
        <w:t>he right to middleware</w:t>
      </w:r>
      <w:r w:rsidR="00863300">
        <w:t xml:space="preserve"> and the right to disconnect. </w:t>
      </w:r>
    </w:p>
    <w:p w14:paraId="6CC6D9F3" w14:textId="77777777" w:rsidR="00835612" w:rsidRDefault="00835612" w:rsidP="00EC313C">
      <w:pPr>
        <w:jc w:val="both"/>
      </w:pPr>
    </w:p>
    <w:p w14:paraId="52F2DF47" w14:textId="2D8E07C1" w:rsidR="00EC313C" w:rsidRDefault="00BD4314" w:rsidP="00EC313C">
      <w:pPr>
        <w:jc w:val="both"/>
      </w:pPr>
      <w:r>
        <w:t>[</w:t>
      </w:r>
      <w:r w:rsidR="00052C45">
        <w:t>11</w:t>
      </w:r>
      <w:r>
        <w:t xml:space="preserve">] </w:t>
      </w:r>
      <w:r w:rsidR="00EC313C" w:rsidRPr="00D02298">
        <w:t>AI</w:t>
      </w:r>
      <w:r w:rsidR="006978D3">
        <w:t>ED</w:t>
      </w:r>
      <w:r w:rsidR="00EC313C" w:rsidRPr="00D02298">
        <w:t xml:space="preserve"> </w:t>
      </w:r>
      <w:r w:rsidR="00EC313C">
        <w:t>could</w:t>
      </w:r>
      <w:r w:rsidR="00EC313C" w:rsidRPr="00D02298">
        <w:t xml:space="preserve"> adopt </w:t>
      </w:r>
      <w:r w:rsidR="001506F2">
        <w:t xml:space="preserve">a </w:t>
      </w:r>
      <w:r w:rsidR="00EC313C" w:rsidRPr="00D02298">
        <w:t>different form to introduce itself.</w:t>
      </w:r>
      <w:r w:rsidR="00EC313C">
        <w:t xml:space="preserve"> </w:t>
      </w:r>
      <w:r w:rsidR="00EC313C" w:rsidRPr="00FB5F79">
        <w:t xml:space="preserve">The most common </w:t>
      </w:r>
      <w:r w:rsidR="00EC313C">
        <w:t>and well Known</w:t>
      </w:r>
      <w:r w:rsidR="00DC4A56">
        <w:t xml:space="preserve"> one</w:t>
      </w:r>
      <w:r w:rsidR="00EC313C">
        <w:t xml:space="preserve"> </w:t>
      </w:r>
      <w:r w:rsidR="00EC313C" w:rsidRPr="00FB5F79">
        <w:t xml:space="preserve">has to do with its most visible element, that is, </w:t>
      </w:r>
      <w:r w:rsidR="00DC4A56">
        <w:t>with</w:t>
      </w:r>
      <w:r w:rsidR="00EC313C" w:rsidRPr="00FB5F79">
        <w:t xml:space="preserve"> what it can ‘generate’. This is why ChatGPT (in its </w:t>
      </w:r>
      <w:r w:rsidR="00EC313C">
        <w:t xml:space="preserve">different </w:t>
      </w:r>
      <w:r w:rsidR="00EC313C" w:rsidRPr="00FB5F79">
        <w:t>versions), Anthropic or</w:t>
      </w:r>
      <w:r w:rsidR="00EC313C">
        <w:t xml:space="preserve"> other AI apps to generate text, voice, imagine, video has success. </w:t>
      </w:r>
      <w:r w:rsidR="001506F2">
        <w:t>These</w:t>
      </w:r>
      <w:r w:rsidR="00EC313C">
        <w:t xml:space="preserve"> apps have the</w:t>
      </w:r>
      <w:r w:rsidR="00EC313C" w:rsidRPr="00FB5F79">
        <w:t xml:space="preserve"> </w:t>
      </w:r>
      <w:r w:rsidR="00EC313C">
        <w:t xml:space="preserve">hype in the </w:t>
      </w:r>
      <w:r w:rsidR="00EC313C" w:rsidRPr="00FB5F79">
        <w:t xml:space="preserve">headlines about what </w:t>
      </w:r>
      <w:r w:rsidR="001506F2">
        <w:t xml:space="preserve">they </w:t>
      </w:r>
      <w:r w:rsidR="00EC313C" w:rsidRPr="00FB5F79">
        <w:t>can do imitating humans’</w:t>
      </w:r>
      <w:r w:rsidR="00EC313C">
        <w:t xml:space="preserve"> skills</w:t>
      </w:r>
      <w:r w:rsidR="00EC313C" w:rsidRPr="00FB5F79">
        <w:t>. But there is also another type of AI</w:t>
      </w:r>
      <w:r w:rsidR="00EC313C">
        <w:t xml:space="preserve">ED, </w:t>
      </w:r>
      <w:r w:rsidR="00EC313C" w:rsidRPr="00FB5F79">
        <w:t>not so visible because it is embedded in educational platforms</w:t>
      </w:r>
      <w:r w:rsidR="00421E53">
        <w:rPr>
          <w:rStyle w:val="FootnoteReference"/>
        </w:rPr>
        <w:footnoteReference w:id="15"/>
      </w:r>
      <w:r w:rsidR="00EC313C" w:rsidRPr="00FB5F79">
        <w:t xml:space="preserve">. </w:t>
      </w:r>
      <w:r w:rsidR="0061365D">
        <w:t>W</w:t>
      </w:r>
      <w:r w:rsidR="0061365D" w:rsidRPr="00FB5F79">
        <w:t xml:space="preserve">e will focus on </w:t>
      </w:r>
      <w:r w:rsidR="0061365D">
        <w:t xml:space="preserve">that connecting it with the new faces of the right to education.     </w:t>
      </w:r>
    </w:p>
    <w:p w14:paraId="71E25430" w14:textId="77777777" w:rsidR="00DC4A56" w:rsidRDefault="00DC4A56" w:rsidP="00EC313C">
      <w:pPr>
        <w:jc w:val="both"/>
      </w:pPr>
    </w:p>
    <w:p w14:paraId="436E77CB" w14:textId="371E2399" w:rsidR="00EB778C" w:rsidRPr="00FB3DEA" w:rsidRDefault="00BD4314" w:rsidP="00EC313C">
      <w:pPr>
        <w:jc w:val="both"/>
        <w:rPr>
          <w:b/>
          <w:bCs/>
        </w:rPr>
      </w:pPr>
      <w:r>
        <w:t>[</w:t>
      </w:r>
      <w:r w:rsidR="00052C45">
        <w:t>12</w:t>
      </w:r>
      <w:r>
        <w:t xml:space="preserve">] </w:t>
      </w:r>
      <w:r w:rsidR="00EC313C">
        <w:t>The Institute for Ethics in AI at University of Oxford offer</w:t>
      </w:r>
      <w:r w:rsidR="003D6DF7">
        <w:t>s</w:t>
      </w:r>
      <w:r w:rsidR="00EC313C">
        <w:t xml:space="preserve"> an interesting contribution on the deliberation on the </w:t>
      </w:r>
      <w:r w:rsidR="00554B86">
        <w:t>[</w:t>
      </w:r>
      <w:r w:rsidR="00EC313C">
        <w:t>human</w:t>
      </w:r>
      <w:r w:rsidR="00554B86">
        <w:t>]</w:t>
      </w:r>
      <w:r w:rsidR="00EC313C">
        <w:t xml:space="preserve"> right to a human decision and the personal data protection which is a necessary contribution for protect</w:t>
      </w:r>
      <w:r w:rsidR="003D6DF7">
        <w:t>ing</w:t>
      </w:r>
      <w:r w:rsidR="00EC313C">
        <w:t xml:space="preserve"> and promot</w:t>
      </w:r>
      <w:r w:rsidR="003D6DF7">
        <w:t>ing</w:t>
      </w:r>
      <w:r w:rsidR="00EC313C">
        <w:t xml:space="preserve"> the personal dignity of human being. For example, the </w:t>
      </w:r>
      <w:r w:rsidR="00EC313C" w:rsidRPr="000F6BB0">
        <w:t>Yuval</w:t>
      </w:r>
      <w:r w:rsidR="00EC313C">
        <w:t xml:space="preserve"> </w:t>
      </w:r>
      <w:r w:rsidR="00EC313C" w:rsidRPr="000F6BB0">
        <w:t>Shany</w:t>
      </w:r>
      <w:r w:rsidR="00EC313C">
        <w:t xml:space="preserve"> paper on the right to a human decision under international human rights law exam</w:t>
      </w:r>
      <w:r w:rsidR="001506F2">
        <w:t>ining</w:t>
      </w:r>
      <w:r w:rsidR="00EC313C">
        <w:t xml:space="preserve"> the origins of </w:t>
      </w:r>
      <w:r w:rsidR="001506F2">
        <w:t>the</w:t>
      </w:r>
      <w:r w:rsidR="00EC313C">
        <w:t xml:space="preserve"> rights and its possibilities to become a new human right</w:t>
      </w:r>
      <w:r w:rsidR="003D6DF7">
        <w:rPr>
          <w:rStyle w:val="FootnoteReference"/>
        </w:rPr>
        <w:footnoteReference w:id="16"/>
      </w:r>
      <w:r w:rsidR="00EC313C">
        <w:t>.</w:t>
      </w:r>
      <w:r w:rsidR="0061365D">
        <w:t xml:space="preserve"> I</w:t>
      </w:r>
      <w:r w:rsidR="00EC313C">
        <w:t>n the same way</w:t>
      </w:r>
      <w:r w:rsidR="0061365D">
        <w:t>,</w:t>
      </w:r>
      <w:r w:rsidR="00EC313C">
        <w:t xml:space="preserve"> the works of its Director, J. Tasioulas on a Human Right to a Human decision, and Linda Eggert on the foundation of a rights against algorithmic decision</w:t>
      </w:r>
      <w:r w:rsidR="0061365D">
        <w:t xml:space="preserve"> play an important role for its </w:t>
      </w:r>
      <w:r w:rsidR="00461452">
        <w:t>theoretical foundation</w:t>
      </w:r>
      <w:r w:rsidR="00EC313C">
        <w:t>.</w:t>
      </w:r>
      <w:r w:rsidR="003D6DF7">
        <w:t xml:space="preserve"> </w:t>
      </w:r>
      <w:r w:rsidR="00803F39">
        <w:rPr>
          <w:b/>
          <w:bCs/>
        </w:rPr>
        <w:t xml:space="preserve">In order to </w:t>
      </w:r>
      <w:r w:rsidR="00554B86">
        <w:rPr>
          <w:b/>
          <w:bCs/>
        </w:rPr>
        <w:t>situate</w:t>
      </w:r>
      <w:r w:rsidR="00EC313C" w:rsidRPr="00F27807">
        <w:rPr>
          <w:b/>
          <w:bCs/>
        </w:rPr>
        <w:t xml:space="preserve"> this right in </w:t>
      </w:r>
      <w:r w:rsidR="00554B86">
        <w:rPr>
          <w:b/>
          <w:bCs/>
        </w:rPr>
        <w:t>the</w:t>
      </w:r>
      <w:r w:rsidR="00EC313C" w:rsidRPr="00F27807">
        <w:rPr>
          <w:b/>
          <w:bCs/>
        </w:rPr>
        <w:t xml:space="preserve"> educational </w:t>
      </w:r>
      <w:r w:rsidR="00554B86">
        <w:rPr>
          <w:b/>
          <w:bCs/>
        </w:rPr>
        <w:t xml:space="preserve">context of </w:t>
      </w:r>
      <w:r w:rsidR="00EC313C" w:rsidRPr="00F27807">
        <w:rPr>
          <w:b/>
          <w:bCs/>
        </w:rPr>
        <w:t xml:space="preserve">digitalization and </w:t>
      </w:r>
      <w:proofErr w:type="spellStart"/>
      <w:r w:rsidR="00EC313C" w:rsidRPr="00F27807">
        <w:rPr>
          <w:b/>
          <w:bCs/>
        </w:rPr>
        <w:t>plataformization</w:t>
      </w:r>
      <w:proofErr w:type="spellEnd"/>
      <w:r w:rsidR="00EC313C" w:rsidRPr="00F27807">
        <w:rPr>
          <w:b/>
          <w:bCs/>
        </w:rPr>
        <w:t xml:space="preserve"> process</w:t>
      </w:r>
      <w:r w:rsidR="00461452" w:rsidRPr="00F27807">
        <w:rPr>
          <w:b/>
          <w:bCs/>
        </w:rPr>
        <w:t xml:space="preserve"> is necessary don’t for</w:t>
      </w:r>
      <w:r w:rsidR="00803F39">
        <w:rPr>
          <w:b/>
          <w:bCs/>
        </w:rPr>
        <w:t>get</w:t>
      </w:r>
      <w:r w:rsidR="00461452" w:rsidRPr="00F27807">
        <w:rPr>
          <w:b/>
          <w:bCs/>
        </w:rPr>
        <w:t xml:space="preserve"> </w:t>
      </w:r>
      <w:r w:rsidR="00EC313C" w:rsidRPr="00F27807">
        <w:rPr>
          <w:b/>
          <w:bCs/>
        </w:rPr>
        <w:t>the importan</w:t>
      </w:r>
      <w:r w:rsidR="001506F2">
        <w:rPr>
          <w:b/>
          <w:bCs/>
        </w:rPr>
        <w:t>t</w:t>
      </w:r>
      <w:r w:rsidR="00EC313C" w:rsidRPr="00F27807">
        <w:rPr>
          <w:b/>
          <w:bCs/>
        </w:rPr>
        <w:t xml:space="preserve"> role of human educational agent </w:t>
      </w:r>
      <w:r w:rsidR="00F7149D">
        <w:rPr>
          <w:b/>
          <w:bCs/>
        </w:rPr>
        <w:t>and its</w:t>
      </w:r>
      <w:r w:rsidR="00EC313C" w:rsidRPr="00F27807">
        <w:rPr>
          <w:b/>
          <w:bCs/>
        </w:rPr>
        <w:t xml:space="preserve"> </w:t>
      </w:r>
      <w:r w:rsidR="00F7149D">
        <w:rPr>
          <w:b/>
          <w:bCs/>
        </w:rPr>
        <w:t>‘</w:t>
      </w:r>
      <w:r w:rsidR="00FB3DEA" w:rsidRPr="00FB3DEA">
        <w:rPr>
          <w:b/>
          <w:bCs/>
        </w:rPr>
        <w:t>tact</w:t>
      </w:r>
      <w:r w:rsidR="00F7149D">
        <w:rPr>
          <w:b/>
          <w:bCs/>
        </w:rPr>
        <w:t>’ and ‘form’</w:t>
      </w:r>
      <w:r w:rsidR="00FB3DEA" w:rsidRPr="00FB3DEA">
        <w:rPr>
          <w:b/>
          <w:bCs/>
        </w:rPr>
        <w:t xml:space="preserve"> of teaching</w:t>
      </w:r>
      <w:r w:rsidR="00461452">
        <w:rPr>
          <w:rStyle w:val="FootnoteReference"/>
        </w:rPr>
        <w:footnoteReference w:id="17"/>
      </w:r>
      <w:r w:rsidR="00EC313C">
        <w:t>.</w:t>
      </w:r>
      <w:r w:rsidR="00EB778C">
        <w:t xml:space="preserve"> Those</w:t>
      </w:r>
      <w:r w:rsidR="00461452">
        <w:t xml:space="preserve"> differences </w:t>
      </w:r>
      <w:r w:rsidR="00EB778C">
        <w:t xml:space="preserve">in the ‘form of teaching’ </w:t>
      </w:r>
      <w:r w:rsidR="00461452">
        <w:t xml:space="preserve">are in the </w:t>
      </w:r>
      <w:r w:rsidR="00EB778C">
        <w:t>foundation</w:t>
      </w:r>
      <w:r w:rsidR="00461452">
        <w:t xml:space="preserve"> of </w:t>
      </w:r>
      <w:r w:rsidR="00EB778C">
        <w:t xml:space="preserve">educative </w:t>
      </w:r>
      <w:r w:rsidR="00461452">
        <w:t>pluralism</w:t>
      </w:r>
      <w:r w:rsidR="00EB778C">
        <w:t xml:space="preserve"> </w:t>
      </w:r>
      <w:r w:rsidR="00AF7C2C">
        <w:t>and</w:t>
      </w:r>
      <w:r w:rsidR="00BC0D21">
        <w:t xml:space="preserve"> </w:t>
      </w:r>
      <w:r w:rsidR="00EB778C">
        <w:t xml:space="preserve">in </w:t>
      </w:r>
      <w:r w:rsidR="00461452">
        <w:t>the free</w:t>
      </w:r>
      <w:r w:rsidR="00BC0D21">
        <w:t>dom</w:t>
      </w:r>
      <w:r w:rsidR="00461452">
        <w:t xml:space="preserve"> to choose</w:t>
      </w:r>
      <w:r w:rsidR="00EB778C">
        <w:t xml:space="preserve"> a particular education </w:t>
      </w:r>
      <w:r w:rsidR="00EB778C" w:rsidRPr="00EB778C">
        <w:t>based on philosophical, religious or pedagogical conviction</w:t>
      </w:r>
      <w:r w:rsidR="00EB778C">
        <w:t>.</w:t>
      </w:r>
    </w:p>
    <w:p w14:paraId="41D71E45" w14:textId="77777777" w:rsidR="00EC313C" w:rsidRDefault="00EC313C" w:rsidP="00EC313C">
      <w:pPr>
        <w:jc w:val="both"/>
      </w:pPr>
    </w:p>
    <w:p w14:paraId="74B11DDF" w14:textId="40DE75B7" w:rsidR="00EC313C" w:rsidRDefault="00BD4314" w:rsidP="00EC313C">
      <w:pPr>
        <w:autoSpaceDE w:val="0"/>
        <w:autoSpaceDN w:val="0"/>
        <w:adjustRightInd w:val="0"/>
        <w:jc w:val="both"/>
        <w:rPr>
          <w:color w:val="000000"/>
          <w:shd w:val="clear" w:color="auto" w:fill="FFFFFF"/>
        </w:rPr>
      </w:pPr>
      <w:r>
        <w:lastRenderedPageBreak/>
        <w:t>[1</w:t>
      </w:r>
      <w:r w:rsidR="00052C45">
        <w:t>3</w:t>
      </w:r>
      <w:r>
        <w:t xml:space="preserve">] </w:t>
      </w:r>
      <w:r w:rsidR="00EC313C">
        <w:t>The recent ‘Blueprint for AI Bill of Rights: making automated systems work for the American people</w:t>
      </w:r>
      <w:r w:rsidR="00EB778C">
        <w:rPr>
          <w:rStyle w:val="FootnoteReference"/>
        </w:rPr>
        <w:footnoteReference w:id="18"/>
      </w:r>
      <w:r w:rsidR="00EC313C">
        <w:t>’ is a place where the right to human decision has been recognized as “</w:t>
      </w:r>
      <w:r w:rsidR="00EC313C" w:rsidRPr="001D2E6B">
        <w:t xml:space="preserve">you should be able to opt out, where appropriate, and have access to a person who can quickly consider and remedy problems you encounter. </w:t>
      </w:r>
      <w:r w:rsidR="00EC313C" w:rsidRPr="00153BB0">
        <w:t>You should be able to opt out from automated systems in favor of a human alternative, where appropriate (…) human consideration and fallback should be accessible, equitable, effective, maintained, accompanied by appropriate operator training, and should not impose an unreasonable burden on the public (p. 46)”. In</w:t>
      </w:r>
      <w:r w:rsidR="00EC313C">
        <w:t xml:space="preserve"> addition, in this document ‘education’ and ‘schools’ belong to the group of ‘sensible data’ and ‘sensitive domain’ re</w:t>
      </w:r>
      <w:r w:rsidR="00EC313C" w:rsidRPr="008C51BF">
        <w:t>spectively</w:t>
      </w:r>
      <w:r w:rsidR="00EC313C">
        <w:t xml:space="preserve">, where is necessary a human consideration with an ‘appropriate operator training’. The African </w:t>
      </w:r>
      <w:r w:rsidR="00EC313C" w:rsidRPr="00EF0875">
        <w:t>Convention on Cyber Security and Personal Data Protection</w:t>
      </w:r>
      <w:r w:rsidR="00EC313C">
        <w:t xml:space="preserve"> is one</w:t>
      </w:r>
      <w:r w:rsidR="00EC313C" w:rsidRPr="001A08AE">
        <w:t xml:space="preserve"> </w:t>
      </w:r>
      <w:r w:rsidR="00EC313C">
        <w:t>of the clearest written on that right: ‘a</w:t>
      </w:r>
      <w:r w:rsidR="00EC313C" w:rsidRPr="002243E4">
        <w:t xml:space="preserve"> person shall not be subject to a decision which produces legal effects concerning</w:t>
      </w:r>
      <w:r w:rsidR="00EC313C">
        <w:t xml:space="preserve"> </w:t>
      </w:r>
      <w:r w:rsidR="00EC313C" w:rsidRPr="002243E4">
        <w:t>him/her or significantly affects him/her to a substantial degree, and which is based solely on</w:t>
      </w:r>
      <w:r w:rsidR="00EC313C">
        <w:t xml:space="preserve"> </w:t>
      </w:r>
      <w:r w:rsidR="00EC313C" w:rsidRPr="002243E4">
        <w:t>automated processing of data intended to evaluate certain personal aspects relating to</w:t>
      </w:r>
      <w:r w:rsidR="00EC313C">
        <w:t xml:space="preserve"> </w:t>
      </w:r>
      <w:r w:rsidR="00EC313C" w:rsidRPr="002243E4">
        <w:t>him/her</w:t>
      </w:r>
      <w:r w:rsidR="00EC313C">
        <w:rPr>
          <w:rStyle w:val="FootnoteReference"/>
        </w:rPr>
        <w:footnoteReference w:id="19"/>
      </w:r>
      <w:r w:rsidR="00EC313C" w:rsidRPr="002243E4">
        <w:t>”</w:t>
      </w:r>
      <w:r w:rsidR="00EC313C">
        <w:t xml:space="preserve">. In the same way, in Europe is also important to </w:t>
      </w:r>
      <w:r w:rsidR="00EC313C">
        <w:rPr>
          <w:color w:val="000000"/>
          <w:shd w:val="clear" w:color="auto" w:fill="FFFFFF"/>
        </w:rPr>
        <w:t>ensure ‘</w:t>
      </w:r>
      <w:r w:rsidR="00EC313C" w:rsidRPr="004937FF">
        <w:rPr>
          <w:color w:val="000000"/>
          <w:shd w:val="clear" w:color="auto" w:fill="FFFFFF"/>
        </w:rPr>
        <w:t>that algorithmic systems are based on adequate datasets to avoid discrimination and enable human supervision of all outcomes affecting people's safety and fundamental rights</w:t>
      </w:r>
      <w:r w:rsidR="00EC313C">
        <w:rPr>
          <w:rStyle w:val="FootnoteReference"/>
        </w:rPr>
        <w:footnoteReference w:id="20"/>
      </w:r>
      <w:r w:rsidR="00EC313C">
        <w:rPr>
          <w:color w:val="000000"/>
          <w:shd w:val="clear" w:color="auto" w:fill="FFFFFF"/>
        </w:rPr>
        <w:t xml:space="preserve">’ so there is a </w:t>
      </w:r>
      <w:r w:rsidR="00EC313C" w:rsidRPr="005C5E35">
        <w:rPr>
          <w:color w:val="000000"/>
          <w:shd w:val="clear" w:color="auto" w:fill="FFFFFF"/>
        </w:rPr>
        <w:t>‘</w:t>
      </w:r>
      <w:r w:rsidR="00EC313C" w:rsidRPr="001D2E6B">
        <w:rPr>
          <w:b/>
          <w:bCs/>
          <w:color w:val="000000"/>
          <w:shd w:val="clear" w:color="auto" w:fill="FFFFFF"/>
        </w:rPr>
        <w:t>right not to be subject to a decision based solely on automated processing</w:t>
      </w:r>
      <w:r w:rsidR="00EC313C">
        <w:rPr>
          <w:rStyle w:val="FootnoteReference"/>
          <w:color w:val="000000"/>
          <w:shd w:val="clear" w:color="auto" w:fill="FFFFFF"/>
        </w:rPr>
        <w:footnoteReference w:id="21"/>
      </w:r>
      <w:r w:rsidR="00EC313C" w:rsidRPr="005C5E35">
        <w:rPr>
          <w:color w:val="000000"/>
          <w:shd w:val="clear" w:color="auto" w:fill="FFFFFF"/>
        </w:rPr>
        <w:t>’</w:t>
      </w:r>
      <w:r w:rsidR="00EC313C">
        <w:rPr>
          <w:color w:val="000000"/>
          <w:shd w:val="clear" w:color="auto" w:fill="FFFFFF"/>
        </w:rPr>
        <w:t>.</w:t>
      </w:r>
    </w:p>
    <w:p w14:paraId="49D3E7ED" w14:textId="77777777" w:rsidR="00EC313C" w:rsidRDefault="00EC313C" w:rsidP="00EC313C">
      <w:pPr>
        <w:autoSpaceDE w:val="0"/>
        <w:autoSpaceDN w:val="0"/>
        <w:adjustRightInd w:val="0"/>
        <w:jc w:val="both"/>
        <w:rPr>
          <w:color w:val="000000"/>
          <w:shd w:val="clear" w:color="auto" w:fill="FFFFFF"/>
        </w:rPr>
      </w:pPr>
    </w:p>
    <w:p w14:paraId="39E21AB4" w14:textId="0FBFB055" w:rsidR="00BD4314" w:rsidRPr="0098556E" w:rsidRDefault="00BD4314" w:rsidP="00BD4314">
      <w:pPr>
        <w:rPr>
          <w:b/>
          <w:bCs/>
        </w:rPr>
      </w:pPr>
      <w:r>
        <w:rPr>
          <w:b/>
          <w:bCs/>
        </w:rPr>
        <w:t>The</w:t>
      </w:r>
      <w:r w:rsidRPr="0098556E">
        <w:rPr>
          <w:b/>
          <w:bCs/>
        </w:rPr>
        <w:t xml:space="preserve"> right to </w:t>
      </w:r>
      <w:r w:rsidRPr="00D75E77">
        <w:rPr>
          <w:b/>
          <w:bCs/>
          <w:i/>
          <w:iCs/>
        </w:rPr>
        <w:t>middleware</w:t>
      </w:r>
      <w:r w:rsidRPr="0098556E">
        <w:rPr>
          <w:b/>
          <w:bCs/>
        </w:rPr>
        <w:t xml:space="preserve"> </w:t>
      </w:r>
      <w:r>
        <w:rPr>
          <w:b/>
          <w:bCs/>
        </w:rPr>
        <w:t xml:space="preserve">for platform environments </w:t>
      </w:r>
      <w:r w:rsidR="00E527F4">
        <w:rPr>
          <w:b/>
          <w:bCs/>
        </w:rPr>
        <w:t>also in education</w:t>
      </w:r>
    </w:p>
    <w:p w14:paraId="39133D69" w14:textId="77777777" w:rsidR="00BD4314" w:rsidRDefault="00BD4314" w:rsidP="00EC313C">
      <w:pPr>
        <w:autoSpaceDE w:val="0"/>
        <w:autoSpaceDN w:val="0"/>
        <w:adjustRightInd w:val="0"/>
        <w:jc w:val="both"/>
        <w:rPr>
          <w:color w:val="000000"/>
          <w:shd w:val="clear" w:color="auto" w:fill="FFFFFF"/>
        </w:rPr>
      </w:pPr>
    </w:p>
    <w:p w14:paraId="617548EF" w14:textId="00AAE79B" w:rsidR="00EC313C" w:rsidRDefault="00E527F4" w:rsidP="00EC313C">
      <w:pPr>
        <w:autoSpaceDE w:val="0"/>
        <w:autoSpaceDN w:val="0"/>
        <w:adjustRightInd w:val="0"/>
        <w:jc w:val="both"/>
        <w:rPr>
          <w:color w:val="000000"/>
          <w:shd w:val="clear" w:color="auto" w:fill="FFFFFF"/>
        </w:rPr>
      </w:pPr>
      <w:r>
        <w:rPr>
          <w:color w:val="000000"/>
          <w:shd w:val="clear" w:color="auto" w:fill="FFFFFF"/>
        </w:rPr>
        <w:t>[1</w:t>
      </w:r>
      <w:r w:rsidR="00052C45">
        <w:rPr>
          <w:color w:val="000000"/>
          <w:shd w:val="clear" w:color="auto" w:fill="FFFFFF"/>
        </w:rPr>
        <w:t>4</w:t>
      </w:r>
      <w:r>
        <w:rPr>
          <w:color w:val="000000"/>
          <w:shd w:val="clear" w:color="auto" w:fill="FFFFFF"/>
        </w:rPr>
        <w:t xml:space="preserve">] </w:t>
      </w:r>
      <w:r w:rsidR="00EC313C">
        <w:rPr>
          <w:color w:val="000000"/>
          <w:shd w:val="clear" w:color="auto" w:fill="FFFFFF"/>
        </w:rPr>
        <w:t>Other important expression</w:t>
      </w:r>
      <w:r w:rsidR="001506F2">
        <w:rPr>
          <w:color w:val="000000"/>
          <w:shd w:val="clear" w:color="auto" w:fill="FFFFFF"/>
        </w:rPr>
        <w:t>s</w:t>
      </w:r>
      <w:r w:rsidR="00EC313C">
        <w:rPr>
          <w:color w:val="000000"/>
          <w:shd w:val="clear" w:color="auto" w:fill="FFFFFF"/>
        </w:rPr>
        <w:t xml:space="preserve"> of the ‘right to </w:t>
      </w:r>
      <w:r w:rsidR="000C6C55">
        <w:rPr>
          <w:color w:val="000000"/>
          <w:shd w:val="clear" w:color="auto" w:fill="FFFFFF"/>
        </w:rPr>
        <w:t xml:space="preserve">a human </w:t>
      </w:r>
      <w:r w:rsidR="00EC313C">
        <w:rPr>
          <w:color w:val="000000"/>
          <w:shd w:val="clear" w:color="auto" w:fill="FFFFFF"/>
        </w:rPr>
        <w:t xml:space="preserve">decision’ would be the possibility </w:t>
      </w:r>
      <w:r w:rsidR="00EC313C" w:rsidRPr="00AF7C2C">
        <w:rPr>
          <w:b/>
          <w:bCs/>
          <w:color w:val="000000"/>
          <w:shd w:val="clear" w:color="auto" w:fill="FFFFFF"/>
        </w:rPr>
        <w:t xml:space="preserve">to decide and bettering the control on how the platform’s users </w:t>
      </w:r>
      <w:r w:rsidR="00AF7C2C" w:rsidRPr="00AF7C2C">
        <w:rPr>
          <w:b/>
          <w:bCs/>
          <w:color w:val="000000"/>
          <w:shd w:val="clear" w:color="auto" w:fill="FFFFFF"/>
        </w:rPr>
        <w:t>want</w:t>
      </w:r>
      <w:r w:rsidR="00EC313C" w:rsidRPr="00AF7C2C">
        <w:rPr>
          <w:b/>
          <w:bCs/>
          <w:color w:val="000000"/>
          <w:shd w:val="clear" w:color="auto" w:fill="FFFFFF"/>
        </w:rPr>
        <w:t xml:space="preserve"> to experiment</w:t>
      </w:r>
      <w:r w:rsidR="00AF7C2C">
        <w:rPr>
          <w:b/>
          <w:bCs/>
          <w:color w:val="000000"/>
          <w:shd w:val="clear" w:color="auto" w:fill="FFFFFF"/>
        </w:rPr>
        <w:t xml:space="preserve"> or </w:t>
      </w:r>
      <w:r w:rsidR="001506F2">
        <w:rPr>
          <w:b/>
          <w:bCs/>
          <w:color w:val="000000"/>
          <w:shd w:val="clear" w:color="auto" w:fill="FFFFFF"/>
        </w:rPr>
        <w:t xml:space="preserve">to </w:t>
      </w:r>
      <w:r w:rsidR="00AF7C2C">
        <w:rPr>
          <w:b/>
          <w:bCs/>
          <w:color w:val="000000"/>
          <w:shd w:val="clear" w:color="auto" w:fill="FFFFFF"/>
        </w:rPr>
        <w:t>liv</w:t>
      </w:r>
      <w:r w:rsidR="001506F2">
        <w:rPr>
          <w:b/>
          <w:bCs/>
          <w:color w:val="000000"/>
          <w:shd w:val="clear" w:color="auto" w:fill="FFFFFF"/>
        </w:rPr>
        <w:t>e</w:t>
      </w:r>
      <w:r w:rsidR="00EC313C" w:rsidRPr="00AF7C2C">
        <w:rPr>
          <w:b/>
          <w:bCs/>
          <w:color w:val="000000"/>
          <w:shd w:val="clear" w:color="auto" w:fill="FFFFFF"/>
        </w:rPr>
        <w:t xml:space="preserve"> the digital</w:t>
      </w:r>
      <w:r w:rsidR="00EC313C">
        <w:rPr>
          <w:color w:val="000000"/>
          <w:shd w:val="clear" w:color="auto" w:fill="FFFFFF"/>
        </w:rPr>
        <w:t>. It’s the case of ‘middleware</w:t>
      </w:r>
      <w:r w:rsidR="00EC313C">
        <w:rPr>
          <w:rStyle w:val="FootnoteReference"/>
          <w:color w:val="000000"/>
          <w:shd w:val="clear" w:color="auto" w:fill="FFFFFF"/>
        </w:rPr>
        <w:footnoteReference w:id="22"/>
      </w:r>
      <w:r w:rsidR="00EC313C">
        <w:rPr>
          <w:color w:val="000000"/>
          <w:shd w:val="clear" w:color="auto" w:fill="FFFFFF"/>
        </w:rPr>
        <w:t xml:space="preserve">’ [middle software] where Prof. Ethan Zuckerman is suing Meta to defend the right of users to develop or using middleware in the platform, as Facebook. In this case, the Zuckerman’s goal </w:t>
      </w:r>
      <w:r w:rsidR="00EC313C" w:rsidRPr="00AD5C8C">
        <w:rPr>
          <w:color w:val="000000"/>
          <w:shd w:val="clear" w:color="auto" w:fill="FFFFFF"/>
        </w:rPr>
        <w:t>is to let users pick the algorithms that filter out the content they don’t want to see and select content that interests them</w:t>
      </w:r>
      <w:r w:rsidR="00EC313C">
        <w:rPr>
          <w:color w:val="000000"/>
          <w:shd w:val="clear" w:color="auto" w:fill="FFFFFF"/>
        </w:rPr>
        <w:t xml:space="preserve">. The link with the right to </w:t>
      </w:r>
      <w:r w:rsidR="007D0DAF">
        <w:rPr>
          <w:color w:val="000000"/>
          <w:shd w:val="clear" w:color="auto" w:fill="FFFFFF"/>
        </w:rPr>
        <w:t xml:space="preserve">human </w:t>
      </w:r>
      <w:r w:rsidR="00EC313C">
        <w:rPr>
          <w:color w:val="000000"/>
          <w:shd w:val="clear" w:color="auto" w:fill="FFFFFF"/>
        </w:rPr>
        <w:t xml:space="preserve">decision is that they ‘argue that </w:t>
      </w:r>
      <w:r w:rsidR="00EC313C" w:rsidRPr="00AD5C8C">
        <w:rPr>
          <w:color w:val="000000"/>
          <w:shd w:val="clear" w:color="auto" w:fill="FFFFFF"/>
        </w:rPr>
        <w:t>it establishes the rights of users, families and schools to self-police the content they encounter online, using technical means to block material they find objectionable</w:t>
      </w:r>
      <w:r w:rsidR="00EC313C">
        <w:rPr>
          <w:color w:val="000000"/>
          <w:shd w:val="clear" w:color="auto" w:fill="FFFFFF"/>
        </w:rPr>
        <w:t>’</w:t>
      </w:r>
      <w:r w:rsidR="00EC313C" w:rsidRPr="00AD5C8C">
        <w:rPr>
          <w:color w:val="000000"/>
          <w:shd w:val="clear" w:color="auto" w:fill="FFFFFF"/>
        </w:rPr>
        <w:t>.</w:t>
      </w:r>
      <w:r w:rsidR="00EC313C">
        <w:rPr>
          <w:color w:val="000000"/>
          <w:shd w:val="clear" w:color="auto" w:fill="FFFFFF"/>
        </w:rPr>
        <w:t xml:space="preserve"> So, in that cases they have a right to choose. </w:t>
      </w:r>
    </w:p>
    <w:p w14:paraId="6B7BF0DB" w14:textId="77777777" w:rsidR="00EC313C" w:rsidRDefault="00EC313C" w:rsidP="00EC313C">
      <w:pPr>
        <w:autoSpaceDE w:val="0"/>
        <w:autoSpaceDN w:val="0"/>
        <w:adjustRightInd w:val="0"/>
        <w:jc w:val="both"/>
        <w:rPr>
          <w:color w:val="000000"/>
          <w:shd w:val="clear" w:color="auto" w:fill="FFFFFF"/>
        </w:rPr>
      </w:pPr>
    </w:p>
    <w:p w14:paraId="0CD40151" w14:textId="226234CA" w:rsidR="00EC313C" w:rsidRPr="00D46AE8" w:rsidRDefault="00E527F4" w:rsidP="00EC313C">
      <w:pPr>
        <w:autoSpaceDE w:val="0"/>
        <w:autoSpaceDN w:val="0"/>
        <w:adjustRightInd w:val="0"/>
        <w:jc w:val="both"/>
        <w:rPr>
          <w:color w:val="000000"/>
          <w:shd w:val="clear" w:color="auto" w:fill="FFFFFF"/>
        </w:rPr>
      </w:pPr>
      <w:r>
        <w:rPr>
          <w:color w:val="000000"/>
          <w:shd w:val="clear" w:color="auto" w:fill="FFFFFF"/>
        </w:rPr>
        <w:t>[1</w:t>
      </w:r>
      <w:r w:rsidR="00052C45">
        <w:rPr>
          <w:color w:val="000000"/>
          <w:shd w:val="clear" w:color="auto" w:fill="FFFFFF"/>
        </w:rPr>
        <w:t>5</w:t>
      </w:r>
      <w:r>
        <w:rPr>
          <w:color w:val="000000"/>
          <w:shd w:val="clear" w:color="auto" w:fill="FFFFFF"/>
        </w:rPr>
        <w:t xml:space="preserve">] </w:t>
      </w:r>
      <w:r w:rsidR="001D2E6B">
        <w:rPr>
          <w:color w:val="000000"/>
          <w:shd w:val="clear" w:color="auto" w:fill="FFFFFF"/>
        </w:rPr>
        <w:t>As</w:t>
      </w:r>
      <w:r>
        <w:rPr>
          <w:color w:val="000000"/>
          <w:shd w:val="clear" w:color="auto" w:fill="FFFFFF"/>
        </w:rPr>
        <w:t xml:space="preserve"> </w:t>
      </w:r>
      <w:r w:rsidR="00EC313C">
        <w:rPr>
          <w:color w:val="000000"/>
          <w:shd w:val="clear" w:color="auto" w:fill="FFFFFF"/>
        </w:rPr>
        <w:t>Fukuyama et al.</w:t>
      </w:r>
      <w:r w:rsidR="00EC313C">
        <w:rPr>
          <w:rStyle w:val="FootnoteReference"/>
          <w:color w:val="000000"/>
          <w:shd w:val="clear" w:color="auto" w:fill="FFFFFF"/>
        </w:rPr>
        <w:footnoteReference w:id="23"/>
      </w:r>
      <w:r w:rsidR="00EC313C">
        <w:rPr>
          <w:color w:val="000000"/>
          <w:shd w:val="clear" w:color="auto" w:fill="FFFFFF"/>
        </w:rPr>
        <w:t xml:space="preserve"> propose</w:t>
      </w:r>
      <w:r w:rsidR="001D2E6B">
        <w:rPr>
          <w:color w:val="000000"/>
          <w:shd w:val="clear" w:color="auto" w:fill="FFFFFF"/>
        </w:rPr>
        <w:t>s</w:t>
      </w:r>
      <w:r>
        <w:rPr>
          <w:color w:val="000000"/>
          <w:shd w:val="clear" w:color="auto" w:fill="FFFFFF"/>
        </w:rPr>
        <w:t xml:space="preserve">, </w:t>
      </w:r>
      <w:r w:rsidR="007D0DAF">
        <w:rPr>
          <w:color w:val="000000"/>
          <w:shd w:val="clear" w:color="auto" w:fill="FFFFFF"/>
        </w:rPr>
        <w:t>there would be</w:t>
      </w:r>
      <w:r w:rsidR="00EC313C">
        <w:rPr>
          <w:color w:val="000000"/>
          <w:shd w:val="clear" w:color="auto" w:fill="FFFFFF"/>
        </w:rPr>
        <w:t xml:space="preserve"> </w:t>
      </w:r>
      <w:r w:rsidR="00EC313C" w:rsidRPr="00AF7C2C">
        <w:rPr>
          <w:b/>
          <w:bCs/>
          <w:color w:val="000000"/>
          <w:shd w:val="clear" w:color="auto" w:fill="FFFFFF"/>
        </w:rPr>
        <w:t>a solution for ending with the platform monopoly</w:t>
      </w:r>
      <w:r w:rsidR="00EC313C">
        <w:rPr>
          <w:color w:val="000000"/>
          <w:shd w:val="clear" w:color="auto" w:fill="FFFFFF"/>
        </w:rPr>
        <w:t xml:space="preserve"> (more thinking in democratic term than economics). The algorithms</w:t>
      </w:r>
      <w:r w:rsidR="001D2E6B">
        <w:rPr>
          <w:color w:val="000000"/>
          <w:shd w:val="clear" w:color="auto" w:fill="FFFFFF"/>
        </w:rPr>
        <w:t xml:space="preserve">, </w:t>
      </w:r>
      <w:r w:rsidR="00EC313C">
        <w:rPr>
          <w:color w:val="000000"/>
          <w:shd w:val="clear" w:color="auto" w:fill="FFFFFF"/>
        </w:rPr>
        <w:t xml:space="preserve">based </w:t>
      </w:r>
      <w:r w:rsidR="001D2E6B">
        <w:rPr>
          <w:color w:val="000000"/>
          <w:shd w:val="clear" w:color="auto" w:fill="FFFFFF"/>
        </w:rPr>
        <w:t xml:space="preserve">in a </w:t>
      </w:r>
      <w:r w:rsidR="00EC313C">
        <w:rPr>
          <w:color w:val="000000"/>
          <w:shd w:val="clear" w:color="auto" w:fill="FFFFFF"/>
        </w:rPr>
        <w:t>commercial model</w:t>
      </w:r>
      <w:r w:rsidR="001D2E6B">
        <w:rPr>
          <w:color w:val="000000"/>
          <w:shd w:val="clear" w:color="auto" w:fill="FFFFFF"/>
        </w:rPr>
        <w:t>,</w:t>
      </w:r>
      <w:r w:rsidR="00EC313C">
        <w:rPr>
          <w:color w:val="000000"/>
          <w:shd w:val="clear" w:color="auto" w:fill="FFFFFF"/>
        </w:rPr>
        <w:t xml:space="preserve"> </w:t>
      </w:r>
      <w:r w:rsidR="001D2E6B">
        <w:rPr>
          <w:color w:val="000000"/>
          <w:shd w:val="clear" w:color="auto" w:fill="FFFFFF"/>
        </w:rPr>
        <w:t>are</w:t>
      </w:r>
      <w:r w:rsidR="00EC313C">
        <w:rPr>
          <w:color w:val="000000"/>
          <w:shd w:val="clear" w:color="auto" w:fill="FFFFFF"/>
        </w:rPr>
        <w:t xml:space="preserve"> not as important for free economy as to liberal </w:t>
      </w:r>
      <w:r w:rsidR="001D2E6B">
        <w:rPr>
          <w:color w:val="000000"/>
          <w:shd w:val="clear" w:color="auto" w:fill="FFFFFF"/>
        </w:rPr>
        <w:t xml:space="preserve">and deliberative </w:t>
      </w:r>
      <w:r w:rsidR="00EC313C">
        <w:rPr>
          <w:color w:val="000000"/>
          <w:shd w:val="clear" w:color="auto" w:fill="FFFFFF"/>
        </w:rPr>
        <w:t xml:space="preserve">democracy.  As they </w:t>
      </w:r>
      <w:r w:rsidR="007D0DAF">
        <w:rPr>
          <w:color w:val="000000"/>
          <w:shd w:val="clear" w:color="auto" w:fill="FFFFFF"/>
        </w:rPr>
        <w:t>introduce</w:t>
      </w:r>
      <w:r w:rsidR="00EC313C">
        <w:rPr>
          <w:color w:val="000000"/>
          <w:shd w:val="clear" w:color="auto" w:fill="FFFFFF"/>
        </w:rPr>
        <w:t xml:space="preserve"> ‘</w:t>
      </w:r>
      <w:r w:rsidR="00EC313C" w:rsidRPr="008E2447">
        <w:rPr>
          <w:color w:val="000000"/>
          <w:shd w:val="clear" w:color="auto" w:fill="FFFFFF"/>
        </w:rPr>
        <w:t>the scale of today’s platforms gives them extraordinary power to reach broad audiences,</w:t>
      </w:r>
      <w:r w:rsidR="00EC313C">
        <w:rPr>
          <w:color w:val="000000"/>
          <w:shd w:val="clear" w:color="auto" w:fill="FFFFFF"/>
        </w:rPr>
        <w:t xml:space="preserve"> </w:t>
      </w:r>
      <w:r w:rsidR="00EC313C" w:rsidRPr="008E2447">
        <w:rPr>
          <w:color w:val="000000"/>
          <w:shd w:val="clear" w:color="auto" w:fill="FFFFFF"/>
        </w:rPr>
        <w:t>much like the network television oligopoly of the 1950s and ’60s, and their</w:t>
      </w:r>
      <w:r w:rsidR="00EC313C">
        <w:rPr>
          <w:color w:val="000000"/>
          <w:shd w:val="clear" w:color="auto" w:fill="FFFFFF"/>
        </w:rPr>
        <w:t xml:space="preserve"> </w:t>
      </w:r>
      <w:r w:rsidR="00EC313C" w:rsidRPr="008E2447">
        <w:rPr>
          <w:color w:val="000000"/>
          <w:shd w:val="clear" w:color="auto" w:fill="FFFFFF"/>
        </w:rPr>
        <w:t>control over what appears and is disseminated on their platforms can shape</w:t>
      </w:r>
      <w:r w:rsidR="00EC313C">
        <w:rPr>
          <w:color w:val="000000"/>
          <w:shd w:val="clear" w:color="auto" w:fill="FFFFFF"/>
        </w:rPr>
        <w:t xml:space="preserve"> </w:t>
      </w:r>
      <w:r w:rsidR="00EC313C" w:rsidRPr="008E2447">
        <w:rPr>
          <w:color w:val="000000"/>
          <w:shd w:val="clear" w:color="auto" w:fill="FFFFFF"/>
        </w:rPr>
        <w:t>both beliefs and behavior’.</w:t>
      </w:r>
      <w:r w:rsidR="00EC313C">
        <w:rPr>
          <w:color w:val="000000"/>
          <w:shd w:val="clear" w:color="auto" w:fill="FFFFFF"/>
        </w:rPr>
        <w:t xml:space="preserve"> </w:t>
      </w:r>
      <w:r w:rsidR="00EC313C" w:rsidRPr="00D46AE8">
        <w:rPr>
          <w:color w:val="000000"/>
          <w:shd w:val="clear" w:color="auto" w:fill="FFFFFF"/>
        </w:rPr>
        <w:t>So</w:t>
      </w:r>
      <w:r w:rsidR="00EC313C">
        <w:rPr>
          <w:color w:val="000000"/>
          <w:shd w:val="clear" w:color="auto" w:fill="FFFFFF"/>
        </w:rPr>
        <w:t>, as they argue,</w:t>
      </w:r>
      <w:r w:rsidR="00EC313C" w:rsidRPr="00D46AE8">
        <w:rPr>
          <w:color w:val="000000"/>
          <w:shd w:val="clear" w:color="auto" w:fill="FFFFFF"/>
        </w:rPr>
        <w:t xml:space="preserve"> the ‘middleware </w:t>
      </w:r>
      <w:r w:rsidR="00456943">
        <w:rPr>
          <w:color w:val="000000"/>
          <w:shd w:val="clear" w:color="auto" w:fill="FFFFFF"/>
        </w:rPr>
        <w:t>i</w:t>
      </w:r>
      <w:r w:rsidR="00EC313C" w:rsidRPr="00D46AE8">
        <w:rPr>
          <w:color w:val="000000"/>
          <w:shd w:val="clear" w:color="auto" w:fill="FFFFFF"/>
        </w:rPr>
        <w:t xml:space="preserve">s an opportunity to introduce competition and innovation into markets currently dominated by the principal internet platforms’. </w:t>
      </w:r>
    </w:p>
    <w:p w14:paraId="3C43285D" w14:textId="77777777" w:rsidR="00EC313C" w:rsidRDefault="00EC313C" w:rsidP="00EC313C">
      <w:pPr>
        <w:autoSpaceDE w:val="0"/>
        <w:autoSpaceDN w:val="0"/>
        <w:adjustRightInd w:val="0"/>
        <w:jc w:val="both"/>
        <w:rPr>
          <w:color w:val="000000"/>
          <w:shd w:val="clear" w:color="auto" w:fill="FFFFFF"/>
        </w:rPr>
      </w:pPr>
    </w:p>
    <w:p w14:paraId="18F98E73" w14:textId="54DBEE53" w:rsidR="00AF7C2C" w:rsidRDefault="00E527F4" w:rsidP="00EC313C">
      <w:pPr>
        <w:autoSpaceDE w:val="0"/>
        <w:autoSpaceDN w:val="0"/>
        <w:adjustRightInd w:val="0"/>
        <w:jc w:val="both"/>
        <w:rPr>
          <w:color w:val="000000"/>
          <w:shd w:val="clear" w:color="auto" w:fill="FFFFFF"/>
        </w:rPr>
      </w:pPr>
      <w:r>
        <w:rPr>
          <w:color w:val="000000"/>
          <w:shd w:val="clear" w:color="auto" w:fill="FFFFFF"/>
        </w:rPr>
        <w:t>[1</w:t>
      </w:r>
      <w:r w:rsidR="00052C45">
        <w:rPr>
          <w:color w:val="000000"/>
          <w:shd w:val="clear" w:color="auto" w:fill="FFFFFF"/>
        </w:rPr>
        <w:t>6</w:t>
      </w:r>
      <w:r>
        <w:rPr>
          <w:color w:val="000000"/>
          <w:shd w:val="clear" w:color="auto" w:fill="FFFFFF"/>
        </w:rPr>
        <w:t xml:space="preserve">] </w:t>
      </w:r>
      <w:r w:rsidR="00EC313C">
        <w:rPr>
          <w:color w:val="000000"/>
          <w:shd w:val="clear" w:color="auto" w:fill="FFFFFF"/>
        </w:rPr>
        <w:t xml:space="preserve">In the current context of digitalization of education and its </w:t>
      </w:r>
      <w:proofErr w:type="spellStart"/>
      <w:r w:rsidR="00EC313C">
        <w:rPr>
          <w:color w:val="000000"/>
          <w:shd w:val="clear" w:color="auto" w:fill="FFFFFF"/>
        </w:rPr>
        <w:t>platformization</w:t>
      </w:r>
      <w:proofErr w:type="spellEnd"/>
      <w:r w:rsidR="00EC313C">
        <w:rPr>
          <w:color w:val="000000"/>
          <w:shd w:val="clear" w:color="auto" w:fill="FFFFFF"/>
        </w:rPr>
        <w:t xml:space="preserve"> </w:t>
      </w:r>
      <w:r w:rsidR="00456943">
        <w:rPr>
          <w:color w:val="000000"/>
          <w:shd w:val="clear" w:color="auto" w:fill="FFFFFF"/>
        </w:rPr>
        <w:t xml:space="preserve">it </w:t>
      </w:r>
      <w:r w:rsidR="00EC313C">
        <w:rPr>
          <w:color w:val="000000"/>
          <w:shd w:val="clear" w:color="auto" w:fill="FFFFFF"/>
        </w:rPr>
        <w:t>is necessary both to put in action a ‘right to</w:t>
      </w:r>
      <w:r w:rsidR="00EC313C" w:rsidRPr="00E527F4">
        <w:rPr>
          <w:color w:val="000000"/>
          <w:shd w:val="clear" w:color="auto" w:fill="FFFFFF"/>
        </w:rPr>
        <w:t xml:space="preserve"> middleware’ as opportunity to break the platform monop</w:t>
      </w:r>
      <w:r w:rsidR="00EC313C" w:rsidRPr="00D46AE8">
        <w:rPr>
          <w:color w:val="000000"/>
          <w:shd w:val="clear" w:color="auto" w:fill="FFFFFF"/>
        </w:rPr>
        <w:t>oly and</w:t>
      </w:r>
      <w:r w:rsidR="00EC313C">
        <w:rPr>
          <w:color w:val="000000"/>
          <w:shd w:val="clear" w:color="auto" w:fill="FFFFFF"/>
        </w:rPr>
        <w:t xml:space="preserve"> to recognize the ‘right to human decision’ for all members of educational community (student, teachers but also to the parents). The </w:t>
      </w:r>
      <w:r w:rsidR="00456943">
        <w:rPr>
          <w:color w:val="000000"/>
          <w:shd w:val="clear" w:color="auto" w:fill="FFFFFF"/>
        </w:rPr>
        <w:t>contribution</w:t>
      </w:r>
      <w:r w:rsidR="00EC313C">
        <w:rPr>
          <w:color w:val="000000"/>
          <w:shd w:val="clear" w:color="auto" w:fill="FFFFFF"/>
        </w:rPr>
        <w:t xml:space="preserve"> of </w:t>
      </w:r>
      <w:r w:rsidR="00456943">
        <w:rPr>
          <w:color w:val="000000"/>
          <w:shd w:val="clear" w:color="auto" w:fill="FFFFFF"/>
        </w:rPr>
        <w:t>those</w:t>
      </w:r>
      <w:r w:rsidR="00EC313C">
        <w:rPr>
          <w:color w:val="000000"/>
          <w:shd w:val="clear" w:color="auto" w:fill="FFFFFF"/>
        </w:rPr>
        <w:t xml:space="preserve"> right</w:t>
      </w:r>
      <w:r w:rsidR="00456943">
        <w:rPr>
          <w:color w:val="000000"/>
          <w:shd w:val="clear" w:color="auto" w:fill="FFFFFF"/>
        </w:rPr>
        <w:t>s</w:t>
      </w:r>
      <w:r w:rsidR="00EC313C">
        <w:rPr>
          <w:color w:val="000000"/>
          <w:shd w:val="clear" w:color="auto" w:fill="FFFFFF"/>
        </w:rPr>
        <w:t xml:space="preserve"> for education is not only the possibility to choose but </w:t>
      </w:r>
      <w:r w:rsidR="00EC313C" w:rsidRPr="001D2E6B">
        <w:rPr>
          <w:b/>
          <w:bCs/>
          <w:color w:val="000000"/>
          <w:shd w:val="clear" w:color="auto" w:fill="FFFFFF"/>
        </w:rPr>
        <w:t xml:space="preserve">the </w:t>
      </w:r>
      <w:r w:rsidR="00EC313C" w:rsidRPr="001D2E6B">
        <w:rPr>
          <w:b/>
          <w:bCs/>
          <w:color w:val="000000"/>
          <w:shd w:val="clear" w:color="auto" w:fill="FFFFFF"/>
        </w:rPr>
        <w:lastRenderedPageBreak/>
        <w:t>value of recognition</w:t>
      </w:r>
      <w:r w:rsidR="00EC313C">
        <w:rPr>
          <w:color w:val="000000"/>
          <w:shd w:val="clear" w:color="auto" w:fill="FFFFFF"/>
        </w:rPr>
        <w:t xml:space="preserve">. </w:t>
      </w:r>
      <w:r w:rsidR="001D2E6B">
        <w:rPr>
          <w:color w:val="000000"/>
          <w:shd w:val="clear" w:color="auto" w:fill="FFFFFF"/>
        </w:rPr>
        <w:t>Only</w:t>
      </w:r>
      <w:r w:rsidR="00EC313C">
        <w:rPr>
          <w:color w:val="000000"/>
          <w:shd w:val="clear" w:color="auto" w:fill="FFFFFF"/>
        </w:rPr>
        <w:t xml:space="preserve"> a human agent could educate to </w:t>
      </w:r>
      <w:r w:rsidR="001506F2">
        <w:rPr>
          <w:color w:val="000000"/>
          <w:shd w:val="clear" w:color="auto" w:fill="FFFFFF"/>
        </w:rPr>
        <w:t>an</w:t>
      </w:r>
      <w:r w:rsidR="00EC313C">
        <w:rPr>
          <w:color w:val="000000"/>
          <w:shd w:val="clear" w:color="auto" w:fill="FFFFFF"/>
        </w:rPr>
        <w:t>other human being because the essential for this process is the meeting between two freedoms and the mutual recognition, as philosophers as Levinas has</w:t>
      </w:r>
      <w:r w:rsidR="005522D9">
        <w:rPr>
          <w:color w:val="000000"/>
          <w:shd w:val="clear" w:color="auto" w:fill="FFFFFF"/>
        </w:rPr>
        <w:t xml:space="preserve"> </w:t>
      </w:r>
      <w:r w:rsidR="005522D9" w:rsidRPr="005522D9">
        <w:rPr>
          <w:color w:val="000000"/>
          <w:shd w:val="clear" w:color="auto" w:fill="FFFFFF"/>
        </w:rPr>
        <w:t>defined</w:t>
      </w:r>
      <w:r w:rsidR="005522D9">
        <w:rPr>
          <w:color w:val="000000"/>
          <w:shd w:val="clear" w:color="auto" w:fill="FFFFFF"/>
        </w:rPr>
        <w:t xml:space="preserve"> </w:t>
      </w:r>
      <w:r w:rsidR="00EC313C">
        <w:rPr>
          <w:color w:val="000000"/>
          <w:shd w:val="clear" w:color="auto" w:fill="FFFFFF"/>
        </w:rPr>
        <w:t xml:space="preserve">as </w:t>
      </w:r>
      <w:r w:rsidR="00EC313C" w:rsidRPr="00456943">
        <w:rPr>
          <w:b/>
          <w:bCs/>
          <w:i/>
          <w:iCs/>
          <w:color w:val="000000"/>
          <w:shd w:val="clear" w:color="auto" w:fill="FFFFFF"/>
        </w:rPr>
        <w:t>otherness</w:t>
      </w:r>
      <w:r w:rsidR="00EC313C">
        <w:rPr>
          <w:rStyle w:val="FootnoteReference"/>
          <w:color w:val="000000"/>
          <w:shd w:val="clear" w:color="auto" w:fill="FFFFFF"/>
        </w:rPr>
        <w:footnoteReference w:id="24"/>
      </w:r>
      <w:r w:rsidR="00EC313C">
        <w:rPr>
          <w:color w:val="000000"/>
          <w:shd w:val="clear" w:color="auto" w:fill="FFFFFF"/>
        </w:rPr>
        <w:t>.</w:t>
      </w:r>
      <w:r>
        <w:rPr>
          <w:color w:val="000000"/>
          <w:shd w:val="clear" w:color="auto" w:fill="FFFFFF"/>
        </w:rPr>
        <w:t xml:space="preserve"> </w:t>
      </w:r>
      <w:r w:rsidR="00EC313C" w:rsidRPr="0035588E">
        <w:rPr>
          <w:color w:val="000000"/>
          <w:shd w:val="clear" w:color="auto" w:fill="FFFFFF"/>
        </w:rPr>
        <w:t xml:space="preserve">As </w:t>
      </w:r>
      <w:r w:rsidR="00EC313C">
        <w:rPr>
          <w:color w:val="000000"/>
          <w:shd w:val="clear" w:color="auto" w:fill="FFFFFF"/>
        </w:rPr>
        <w:t xml:space="preserve">L. </w:t>
      </w:r>
      <w:r w:rsidR="00EC313C" w:rsidRPr="0035588E">
        <w:rPr>
          <w:color w:val="000000"/>
          <w:shd w:val="clear" w:color="auto" w:fill="FFFFFF"/>
        </w:rPr>
        <w:t>Eggert expose</w:t>
      </w:r>
      <w:r w:rsidR="00EC313C">
        <w:rPr>
          <w:rStyle w:val="FootnoteReference"/>
          <w:color w:val="000000"/>
          <w:shd w:val="clear" w:color="auto" w:fill="FFFFFF"/>
        </w:rPr>
        <w:footnoteReference w:id="25"/>
      </w:r>
      <w:r w:rsidR="00EC313C" w:rsidRPr="0035588E">
        <w:rPr>
          <w:color w:val="000000"/>
          <w:shd w:val="clear" w:color="auto" w:fill="FFFFFF"/>
        </w:rPr>
        <w:t xml:space="preserve">, quoting A. Hills, </w:t>
      </w:r>
      <w:r w:rsidR="001A4B58">
        <w:rPr>
          <w:color w:val="000000"/>
          <w:shd w:val="clear" w:color="auto" w:fill="FFFFFF"/>
        </w:rPr>
        <w:t xml:space="preserve">a </w:t>
      </w:r>
      <w:r w:rsidR="00EC313C" w:rsidRPr="0035588E">
        <w:rPr>
          <w:color w:val="000000"/>
          <w:shd w:val="clear" w:color="auto" w:fill="FFFFFF"/>
        </w:rPr>
        <w:t>morally worthy action, as she puts it</w:t>
      </w:r>
      <w:r w:rsidR="00456943">
        <w:rPr>
          <w:color w:val="000000"/>
          <w:shd w:val="clear" w:color="auto" w:fill="FFFFFF"/>
        </w:rPr>
        <w:t>,</w:t>
      </w:r>
      <w:r w:rsidR="00EC313C" w:rsidRPr="0035588E">
        <w:rPr>
          <w:color w:val="000000"/>
          <w:shd w:val="clear" w:color="auto" w:fill="FFFFFF"/>
        </w:rPr>
        <w:t xml:space="preserve"> ‘is right action for the right reasons</w:t>
      </w:r>
      <w:r w:rsidR="001A4B58">
        <w:rPr>
          <w:color w:val="000000"/>
          <w:shd w:val="clear" w:color="auto" w:fill="FFFFFF"/>
        </w:rPr>
        <w:t>’</w:t>
      </w:r>
      <w:r w:rsidR="00EC313C" w:rsidRPr="0035588E">
        <w:rPr>
          <w:color w:val="000000"/>
          <w:shd w:val="clear" w:color="auto" w:fill="FFFFFF"/>
        </w:rPr>
        <w:t xml:space="preserve">. If you have moral understanding, and you act on that basis, you will act for the right reasons. In educational words, </w:t>
      </w:r>
      <w:r w:rsidR="00EC313C" w:rsidRPr="00947C29">
        <w:rPr>
          <w:color w:val="000000"/>
          <w:shd w:val="clear" w:color="auto" w:fill="FFFFFF"/>
        </w:rPr>
        <w:t>AI systems can perform many tasks which are performed in educational processes by a human agent, but completely lacking</w:t>
      </w:r>
      <w:r w:rsidR="00893687">
        <w:rPr>
          <w:color w:val="000000"/>
          <w:shd w:val="clear" w:color="auto" w:fill="FFFFFF"/>
        </w:rPr>
        <w:t xml:space="preserve"> for the</w:t>
      </w:r>
      <w:r w:rsidR="00EC313C" w:rsidRPr="00947C29">
        <w:rPr>
          <w:color w:val="000000"/>
          <w:shd w:val="clear" w:color="auto" w:fill="FFFFFF"/>
        </w:rPr>
        <w:t xml:space="preserve"> educational </w:t>
      </w:r>
      <w:r w:rsidR="00AF7C2C">
        <w:rPr>
          <w:color w:val="000000"/>
          <w:shd w:val="clear" w:color="auto" w:fill="FFFFFF"/>
        </w:rPr>
        <w:t>meaning</w:t>
      </w:r>
      <w:r w:rsidR="00893687">
        <w:rPr>
          <w:color w:val="000000"/>
          <w:shd w:val="clear" w:color="auto" w:fill="FFFFFF"/>
        </w:rPr>
        <w:t>.</w:t>
      </w:r>
      <w:r w:rsidR="00EC313C" w:rsidRPr="00947C29">
        <w:rPr>
          <w:color w:val="000000"/>
          <w:shd w:val="clear" w:color="auto" w:fill="FFFFFF"/>
        </w:rPr>
        <w:t xml:space="preserve"> </w:t>
      </w:r>
      <w:r w:rsidR="00893687">
        <w:rPr>
          <w:color w:val="000000"/>
          <w:shd w:val="clear" w:color="auto" w:fill="FFFFFF"/>
        </w:rPr>
        <w:t>The</w:t>
      </w:r>
      <w:r w:rsidR="00EC313C" w:rsidRPr="00947C29">
        <w:rPr>
          <w:color w:val="000000"/>
          <w:shd w:val="clear" w:color="auto" w:fill="FFFFFF"/>
        </w:rPr>
        <w:t xml:space="preserve"> AI agent is blind for this kind of pedagogical deliberation.</w:t>
      </w:r>
      <w:r w:rsidR="00AF7C2C">
        <w:rPr>
          <w:color w:val="000000"/>
          <w:shd w:val="clear" w:color="auto" w:fill="FFFFFF"/>
        </w:rPr>
        <w:t xml:space="preserve"> </w:t>
      </w:r>
      <w:r w:rsidR="00AF7C2C" w:rsidRPr="00AF7C2C">
        <w:rPr>
          <w:b/>
          <w:bCs/>
          <w:color w:val="000000"/>
          <w:shd w:val="clear" w:color="auto" w:fill="FFFFFF"/>
        </w:rPr>
        <w:t>The AI systems in education needs a human supervision and not only by professors or teachers but also by the families</w:t>
      </w:r>
      <w:r w:rsidR="00AF7C2C">
        <w:rPr>
          <w:color w:val="000000"/>
          <w:shd w:val="clear" w:color="auto" w:fill="FFFFFF"/>
        </w:rPr>
        <w:t xml:space="preserve">.  </w:t>
      </w:r>
    </w:p>
    <w:p w14:paraId="03BD07F5" w14:textId="77777777" w:rsidR="00AF7C2C" w:rsidRDefault="00AF7C2C" w:rsidP="00EC313C">
      <w:pPr>
        <w:autoSpaceDE w:val="0"/>
        <w:autoSpaceDN w:val="0"/>
        <w:adjustRightInd w:val="0"/>
        <w:jc w:val="both"/>
        <w:rPr>
          <w:color w:val="000000"/>
          <w:shd w:val="clear" w:color="auto" w:fill="FFFFFF"/>
        </w:rPr>
      </w:pPr>
    </w:p>
    <w:p w14:paraId="5074D029" w14:textId="2CA37DE6" w:rsidR="00EC313C" w:rsidRPr="00FE6451" w:rsidRDefault="00E527F4" w:rsidP="00EC313C">
      <w:pPr>
        <w:autoSpaceDE w:val="0"/>
        <w:autoSpaceDN w:val="0"/>
        <w:adjustRightInd w:val="0"/>
        <w:jc w:val="both"/>
        <w:rPr>
          <w:color w:val="000000"/>
          <w:shd w:val="clear" w:color="auto" w:fill="FFFFFF"/>
        </w:rPr>
      </w:pPr>
      <w:r>
        <w:rPr>
          <w:color w:val="000000"/>
          <w:shd w:val="clear" w:color="auto" w:fill="FFFFFF"/>
        </w:rPr>
        <w:t>[1</w:t>
      </w:r>
      <w:r w:rsidR="00052C45">
        <w:rPr>
          <w:color w:val="000000"/>
          <w:shd w:val="clear" w:color="auto" w:fill="FFFFFF"/>
        </w:rPr>
        <w:t>7</w:t>
      </w:r>
      <w:r>
        <w:rPr>
          <w:color w:val="000000"/>
          <w:shd w:val="clear" w:color="auto" w:fill="FFFFFF"/>
        </w:rPr>
        <w:t>] We think that</w:t>
      </w:r>
      <w:r w:rsidR="00EC313C">
        <w:rPr>
          <w:color w:val="000000"/>
          <w:shd w:val="clear" w:color="auto" w:fill="FFFFFF"/>
        </w:rPr>
        <w:t xml:space="preserve"> </w:t>
      </w:r>
      <w:r>
        <w:rPr>
          <w:color w:val="000000"/>
          <w:shd w:val="clear" w:color="auto" w:fill="FFFFFF"/>
        </w:rPr>
        <w:t xml:space="preserve">those </w:t>
      </w:r>
      <w:r w:rsidR="00EC313C">
        <w:rPr>
          <w:color w:val="000000"/>
          <w:shd w:val="clear" w:color="auto" w:fill="FFFFFF"/>
        </w:rPr>
        <w:t>right</w:t>
      </w:r>
      <w:r>
        <w:rPr>
          <w:color w:val="000000"/>
          <w:shd w:val="clear" w:color="auto" w:fill="FFFFFF"/>
        </w:rPr>
        <w:t>s</w:t>
      </w:r>
      <w:r w:rsidR="00EC313C">
        <w:rPr>
          <w:color w:val="000000"/>
          <w:shd w:val="clear" w:color="auto" w:fill="FFFFFF"/>
        </w:rPr>
        <w:t xml:space="preserve"> </w:t>
      </w:r>
      <w:r w:rsidR="00224B0C">
        <w:rPr>
          <w:color w:val="000000"/>
          <w:shd w:val="clear" w:color="auto" w:fill="FFFFFF"/>
        </w:rPr>
        <w:t>work</w:t>
      </w:r>
      <w:r w:rsidR="00EC313C">
        <w:rPr>
          <w:color w:val="000000"/>
          <w:shd w:val="clear" w:color="auto" w:fill="FFFFFF"/>
        </w:rPr>
        <w:t xml:space="preserve"> in education as a wall</w:t>
      </w:r>
      <w:r w:rsidR="00224B0C">
        <w:rPr>
          <w:color w:val="000000"/>
          <w:shd w:val="clear" w:color="auto" w:fill="FFFFFF"/>
        </w:rPr>
        <w:t xml:space="preserve"> or fence</w:t>
      </w:r>
      <w:r w:rsidR="00EC313C">
        <w:rPr>
          <w:color w:val="000000"/>
          <w:shd w:val="clear" w:color="auto" w:fill="FFFFFF"/>
        </w:rPr>
        <w:t xml:space="preserve"> </w:t>
      </w:r>
      <w:r w:rsidR="00EC313C" w:rsidRPr="00CC5D1A">
        <w:rPr>
          <w:b/>
          <w:bCs/>
          <w:color w:val="000000"/>
          <w:shd w:val="clear" w:color="auto" w:fill="FFFFFF"/>
        </w:rPr>
        <w:t xml:space="preserve">to protect the humanist’s core of educational phenomenon and to help us to understand what a human task is and why </w:t>
      </w:r>
      <w:r w:rsidR="001506F2">
        <w:rPr>
          <w:b/>
          <w:bCs/>
          <w:color w:val="000000"/>
          <w:shd w:val="clear" w:color="auto" w:fill="FFFFFF"/>
        </w:rPr>
        <w:t xml:space="preserve">it </w:t>
      </w:r>
      <w:r w:rsidR="00EC313C" w:rsidRPr="00CC5D1A">
        <w:rPr>
          <w:b/>
          <w:bCs/>
          <w:color w:val="000000"/>
          <w:shd w:val="clear" w:color="auto" w:fill="FFFFFF"/>
        </w:rPr>
        <w:t xml:space="preserve">is important not </w:t>
      </w:r>
      <w:r w:rsidR="001506F2">
        <w:rPr>
          <w:b/>
          <w:bCs/>
          <w:color w:val="000000"/>
          <w:shd w:val="clear" w:color="auto" w:fill="FFFFFF"/>
        </w:rPr>
        <w:t>to leave</w:t>
      </w:r>
      <w:r w:rsidR="00EC313C" w:rsidRPr="00CC5D1A">
        <w:rPr>
          <w:b/>
          <w:bCs/>
          <w:color w:val="000000"/>
          <w:shd w:val="clear" w:color="auto" w:fill="FFFFFF"/>
        </w:rPr>
        <w:t xml:space="preserve"> it to the machines</w:t>
      </w:r>
      <w:r w:rsidR="00EC313C">
        <w:rPr>
          <w:color w:val="000000"/>
          <w:shd w:val="clear" w:color="auto" w:fill="FFFFFF"/>
        </w:rPr>
        <w:t xml:space="preserve">. </w:t>
      </w:r>
      <w:r w:rsidR="00EC313C" w:rsidRPr="00AE6EE0">
        <w:rPr>
          <w:color w:val="000000"/>
          <w:shd w:val="clear" w:color="auto" w:fill="FFFFFF"/>
        </w:rPr>
        <w:t xml:space="preserve">Beyond the fact that a </w:t>
      </w:r>
      <w:r w:rsidR="00EC313C">
        <w:rPr>
          <w:color w:val="000000"/>
          <w:shd w:val="clear" w:color="auto" w:fill="FFFFFF"/>
        </w:rPr>
        <w:t xml:space="preserve">‘smart’ </w:t>
      </w:r>
      <w:r w:rsidR="00EC313C" w:rsidRPr="00AE6EE0">
        <w:rPr>
          <w:color w:val="000000"/>
          <w:shd w:val="clear" w:color="auto" w:fill="FFFFFF"/>
        </w:rPr>
        <w:t>machine could do it better</w:t>
      </w:r>
      <w:r w:rsidR="00EC313C">
        <w:rPr>
          <w:color w:val="000000"/>
          <w:shd w:val="clear" w:color="auto" w:fill="FFFFFF"/>
        </w:rPr>
        <w:t xml:space="preserve"> (here </w:t>
      </w:r>
      <w:r w:rsidR="00EC313C" w:rsidRPr="00245713">
        <w:rPr>
          <w:i/>
          <w:iCs/>
          <w:color w:val="000000"/>
          <w:shd w:val="clear" w:color="auto" w:fill="FFFFFF"/>
        </w:rPr>
        <w:t>better</w:t>
      </w:r>
      <w:r w:rsidR="00EC313C">
        <w:rPr>
          <w:color w:val="000000"/>
          <w:shd w:val="clear" w:color="auto" w:fill="FFFFFF"/>
        </w:rPr>
        <w:t xml:space="preserve"> is not a moral condition but merely a synonymous of</w:t>
      </w:r>
      <w:r w:rsidR="00EC313C" w:rsidRPr="00AE6EE0">
        <w:rPr>
          <w:color w:val="000000"/>
          <w:shd w:val="clear" w:color="auto" w:fill="FFFFFF"/>
        </w:rPr>
        <w:t xml:space="preserve"> </w:t>
      </w:r>
      <w:r w:rsidR="00EC313C" w:rsidRPr="0035588E">
        <w:rPr>
          <w:i/>
          <w:iCs/>
          <w:color w:val="000000"/>
          <w:shd w:val="clear" w:color="auto" w:fill="FFFFFF"/>
        </w:rPr>
        <w:t>more efficiently</w:t>
      </w:r>
      <w:r w:rsidR="00EC313C">
        <w:rPr>
          <w:color w:val="000000"/>
          <w:shd w:val="clear" w:color="auto" w:fill="FFFFFF"/>
        </w:rPr>
        <w:t>)</w:t>
      </w:r>
      <w:r w:rsidR="00893687">
        <w:rPr>
          <w:color w:val="000000"/>
          <w:shd w:val="clear" w:color="auto" w:fill="FFFFFF"/>
        </w:rPr>
        <w:t>,</w:t>
      </w:r>
      <w:r w:rsidR="00EC313C" w:rsidRPr="008E3897">
        <w:rPr>
          <w:color w:val="000000"/>
          <w:shd w:val="clear" w:color="auto" w:fill="FFFFFF"/>
        </w:rPr>
        <w:t xml:space="preserve"> </w:t>
      </w:r>
      <w:r w:rsidR="00893687">
        <w:rPr>
          <w:color w:val="000000"/>
          <w:shd w:val="clear" w:color="auto" w:fill="FFFFFF"/>
        </w:rPr>
        <w:t>i</w:t>
      </w:r>
      <w:r w:rsidR="00EC313C">
        <w:rPr>
          <w:color w:val="000000"/>
          <w:shd w:val="clear" w:color="auto" w:fill="FFFFFF"/>
        </w:rPr>
        <w:t xml:space="preserve">t is necessary to remember that vocational education e. g. is also important not just for the </w:t>
      </w:r>
      <w:r w:rsidR="00893687">
        <w:rPr>
          <w:color w:val="000000"/>
          <w:shd w:val="clear" w:color="auto" w:fill="FFFFFF"/>
        </w:rPr>
        <w:t xml:space="preserve">outcomes or products </w:t>
      </w:r>
      <w:r w:rsidR="00EC313C">
        <w:rPr>
          <w:color w:val="000000"/>
          <w:shd w:val="clear" w:color="auto" w:fill="FFFFFF"/>
        </w:rPr>
        <w:t xml:space="preserve">but why work makes us human too. </w:t>
      </w:r>
      <w:r w:rsidR="00EC313C">
        <w:t>For that, together other competences</w:t>
      </w:r>
      <w:r w:rsidR="00CC5D1A">
        <w:t xml:space="preserve"> or skills</w:t>
      </w:r>
      <w:r w:rsidR="00EC313C">
        <w:t xml:space="preserve">, professors and teachers also </w:t>
      </w:r>
      <w:r w:rsidR="00CC5D1A">
        <w:t>become</w:t>
      </w:r>
      <w:r w:rsidR="00EC313C">
        <w:t xml:space="preserve"> in ‘appropriate operator training’ </w:t>
      </w:r>
      <w:r w:rsidR="00CC5D1A">
        <w:t>for</w:t>
      </w:r>
      <w:r w:rsidR="00EC313C">
        <w:t xml:space="preserve"> the educational platform’s universe, and while it is clear the meaning of ‘legal effects’ is very difficult to identify what we can understand by ‘</w:t>
      </w:r>
      <w:r w:rsidR="00EC313C" w:rsidRPr="002243E4">
        <w:t>significantly affects</w:t>
      </w:r>
      <w:r w:rsidR="00EC313C">
        <w:t xml:space="preserve"> to a substantial degree</w:t>
      </w:r>
      <w:r w:rsidR="00EC313C">
        <w:rPr>
          <w:rStyle w:val="FootnoteReference"/>
        </w:rPr>
        <w:footnoteReference w:id="26"/>
      </w:r>
      <w:r w:rsidR="00EC313C">
        <w:t xml:space="preserve">’ in education. </w:t>
      </w:r>
    </w:p>
    <w:p w14:paraId="2C62824C" w14:textId="77777777" w:rsidR="00EC313C" w:rsidRDefault="00EC313C" w:rsidP="00EC313C">
      <w:pPr>
        <w:autoSpaceDE w:val="0"/>
        <w:autoSpaceDN w:val="0"/>
        <w:adjustRightInd w:val="0"/>
        <w:jc w:val="both"/>
      </w:pPr>
    </w:p>
    <w:p w14:paraId="5A2D696F" w14:textId="4C2368AA" w:rsidR="00EC313C" w:rsidRDefault="00E527F4" w:rsidP="00EC313C">
      <w:pPr>
        <w:autoSpaceDE w:val="0"/>
        <w:autoSpaceDN w:val="0"/>
        <w:adjustRightInd w:val="0"/>
        <w:jc w:val="both"/>
      </w:pPr>
      <w:r>
        <w:t>[1</w:t>
      </w:r>
      <w:r w:rsidR="00052C45">
        <w:t>8</w:t>
      </w:r>
      <w:r>
        <w:t xml:space="preserve">] </w:t>
      </w:r>
      <w:r w:rsidR="00EC313C" w:rsidRPr="00CC5D1A">
        <w:rPr>
          <w:b/>
          <w:bCs/>
        </w:rPr>
        <w:t>The platforms are</w:t>
      </w:r>
      <w:r w:rsidR="00EC313C">
        <w:t xml:space="preserve"> </w:t>
      </w:r>
      <w:r w:rsidR="00EC313C" w:rsidRPr="00CC5D1A">
        <w:rPr>
          <w:b/>
          <w:bCs/>
        </w:rPr>
        <w:t xml:space="preserve">not a mere interface to connect or </w:t>
      </w:r>
      <w:r w:rsidR="00456943">
        <w:rPr>
          <w:b/>
          <w:bCs/>
        </w:rPr>
        <w:t xml:space="preserve">to </w:t>
      </w:r>
      <w:r w:rsidR="00EC313C" w:rsidRPr="00CC5D1A">
        <w:rPr>
          <w:b/>
          <w:bCs/>
        </w:rPr>
        <w:t>match users</w:t>
      </w:r>
      <w:r w:rsidR="00EC313C">
        <w:t xml:space="preserve">, </w:t>
      </w:r>
      <w:r w:rsidR="00EC313C" w:rsidRPr="00CC5D1A">
        <w:rPr>
          <w:b/>
          <w:bCs/>
        </w:rPr>
        <w:t>resources and tools to find or get something in a</w:t>
      </w:r>
      <w:r w:rsidR="00CC5D1A" w:rsidRPr="00CC5D1A">
        <w:rPr>
          <w:b/>
          <w:bCs/>
        </w:rPr>
        <w:t xml:space="preserve"> more </w:t>
      </w:r>
      <w:r w:rsidR="00EC313C" w:rsidRPr="00CC5D1A">
        <w:rPr>
          <w:b/>
          <w:bCs/>
        </w:rPr>
        <w:t xml:space="preserve">efficiency </w:t>
      </w:r>
      <w:r w:rsidR="00CC5D1A" w:rsidRPr="00CC5D1A">
        <w:rPr>
          <w:b/>
          <w:bCs/>
        </w:rPr>
        <w:t>way</w:t>
      </w:r>
      <w:r w:rsidR="00EC313C" w:rsidRPr="00CC5D1A">
        <w:rPr>
          <w:b/>
          <w:bCs/>
        </w:rPr>
        <w:t xml:space="preserve"> </w:t>
      </w:r>
      <w:r w:rsidR="00CC5D1A" w:rsidRPr="00CC5D1A">
        <w:rPr>
          <w:b/>
          <w:bCs/>
        </w:rPr>
        <w:t>through</w:t>
      </w:r>
      <w:r w:rsidR="00EC313C" w:rsidRPr="00CC5D1A">
        <w:rPr>
          <w:b/>
          <w:bCs/>
        </w:rPr>
        <w:t xml:space="preserve"> algorithm </w:t>
      </w:r>
      <w:r w:rsidR="00CC5D1A" w:rsidRPr="00CC5D1A">
        <w:rPr>
          <w:b/>
          <w:bCs/>
        </w:rPr>
        <w:t>(so without</w:t>
      </w:r>
      <w:r w:rsidR="00EC313C" w:rsidRPr="00CC5D1A">
        <w:rPr>
          <w:b/>
          <w:bCs/>
        </w:rPr>
        <w:t xml:space="preserve"> human </w:t>
      </w:r>
      <w:r w:rsidR="00CC5D1A" w:rsidRPr="00CC5D1A">
        <w:rPr>
          <w:b/>
          <w:bCs/>
        </w:rPr>
        <w:t>touch)</w:t>
      </w:r>
      <w:r w:rsidR="00EC313C" w:rsidRPr="00CC5D1A">
        <w:rPr>
          <w:b/>
          <w:bCs/>
        </w:rPr>
        <w:t>,</w:t>
      </w:r>
      <w:r w:rsidR="00EC313C">
        <w:t xml:space="preserve"> </w:t>
      </w:r>
      <w:r w:rsidR="00CC5D1A" w:rsidRPr="00CC5D1A">
        <w:rPr>
          <w:b/>
          <w:bCs/>
        </w:rPr>
        <w:t xml:space="preserve">but </w:t>
      </w:r>
      <w:r w:rsidR="00EC313C" w:rsidRPr="00CC5D1A">
        <w:rPr>
          <w:b/>
          <w:bCs/>
        </w:rPr>
        <w:t>also a mechanism for absorb</w:t>
      </w:r>
      <w:r w:rsidR="00456943">
        <w:rPr>
          <w:b/>
          <w:bCs/>
        </w:rPr>
        <w:t>ing</w:t>
      </w:r>
      <w:r w:rsidR="00EC313C" w:rsidRPr="00CC5D1A">
        <w:rPr>
          <w:b/>
          <w:bCs/>
        </w:rPr>
        <w:t xml:space="preserve"> big data </w:t>
      </w:r>
      <w:r w:rsidR="00E70124">
        <w:rPr>
          <w:b/>
          <w:bCs/>
        </w:rPr>
        <w:t xml:space="preserve">which </w:t>
      </w:r>
      <w:r w:rsidR="00EC313C" w:rsidRPr="00CC5D1A">
        <w:rPr>
          <w:b/>
          <w:bCs/>
        </w:rPr>
        <w:t>belong</w:t>
      </w:r>
      <w:r w:rsidR="001506F2">
        <w:rPr>
          <w:b/>
          <w:bCs/>
        </w:rPr>
        <w:t>s to its</w:t>
      </w:r>
      <w:r w:rsidR="00EC313C" w:rsidRPr="00CC5D1A">
        <w:rPr>
          <w:b/>
          <w:bCs/>
        </w:rPr>
        <w:t xml:space="preserve"> </w:t>
      </w:r>
      <w:r w:rsidR="00CC5D1A" w:rsidRPr="00CC5D1A">
        <w:rPr>
          <w:b/>
          <w:bCs/>
        </w:rPr>
        <w:t xml:space="preserve">human </w:t>
      </w:r>
      <w:r w:rsidR="00EC313C" w:rsidRPr="00CC5D1A">
        <w:rPr>
          <w:b/>
          <w:bCs/>
        </w:rPr>
        <w:t>users</w:t>
      </w:r>
      <w:r w:rsidR="00EC313C">
        <w:t xml:space="preserve">. That platforms can drive and management most of the human activities. </w:t>
      </w:r>
      <w:r w:rsidR="00172069">
        <w:t>Next to</w:t>
      </w:r>
      <w:r w:rsidR="00EC313C">
        <w:t xml:space="preserve"> th</w:t>
      </w:r>
      <w:r w:rsidR="00172069">
        <w:t>is</w:t>
      </w:r>
      <w:r w:rsidR="00EC313C">
        <w:t xml:space="preserve">, in </w:t>
      </w:r>
      <w:r w:rsidR="00172069">
        <w:t>the near</w:t>
      </w:r>
      <w:r w:rsidR="00EC313C">
        <w:t xml:space="preserve"> future in education, </w:t>
      </w:r>
      <w:r w:rsidR="00EC313C" w:rsidRPr="00CC5D1A">
        <w:rPr>
          <w:b/>
          <w:bCs/>
        </w:rPr>
        <w:t xml:space="preserve">we will have to pay attention to </w:t>
      </w:r>
      <w:r w:rsidR="00E70124" w:rsidRPr="00CC5D1A">
        <w:rPr>
          <w:b/>
          <w:bCs/>
        </w:rPr>
        <w:t>other</w:t>
      </w:r>
      <w:r w:rsidR="00EC313C" w:rsidRPr="00CC5D1A">
        <w:rPr>
          <w:b/>
          <w:bCs/>
        </w:rPr>
        <w:t xml:space="preserve"> </w:t>
      </w:r>
      <w:r w:rsidR="00172069">
        <w:rPr>
          <w:b/>
          <w:bCs/>
        </w:rPr>
        <w:t>form</w:t>
      </w:r>
      <w:r w:rsidR="00EC313C" w:rsidRPr="00CC5D1A">
        <w:rPr>
          <w:b/>
          <w:bCs/>
        </w:rPr>
        <w:t xml:space="preserve"> to absorb big data under promise to create a more interesting </w:t>
      </w:r>
      <w:r w:rsidR="00CC5D1A">
        <w:rPr>
          <w:b/>
          <w:bCs/>
        </w:rPr>
        <w:t>experiences for education</w:t>
      </w:r>
      <w:r w:rsidR="00EC313C">
        <w:t>, like the extended reality (XR)</w:t>
      </w:r>
      <w:r w:rsidR="00172069">
        <w:t xml:space="preserve"> which</w:t>
      </w:r>
      <w:r w:rsidR="00EC313C">
        <w:t xml:space="preserve"> to improve and enhancement the human capabilities. The form to enter in</w:t>
      </w:r>
      <w:r w:rsidR="001506F2">
        <w:t>to</w:t>
      </w:r>
      <w:r w:rsidR="00EC313C">
        <w:t xml:space="preserve"> that reality will be through glasses or others not invasive brain-computer interfaces (BCIs)</w:t>
      </w:r>
      <w:r w:rsidR="004D0995">
        <w:t xml:space="preserve"> and for that also the important of establishing the neuro-rights in the educational sector as we mention before. </w:t>
      </w:r>
    </w:p>
    <w:p w14:paraId="2E92B754" w14:textId="77777777" w:rsidR="00756EBD" w:rsidRDefault="00756EBD" w:rsidP="00EC313C">
      <w:pPr>
        <w:autoSpaceDE w:val="0"/>
        <w:autoSpaceDN w:val="0"/>
        <w:adjustRightInd w:val="0"/>
        <w:jc w:val="both"/>
      </w:pPr>
    </w:p>
    <w:p w14:paraId="4E1132C5" w14:textId="6671D0DC" w:rsidR="00E260B1" w:rsidRDefault="00D75E77" w:rsidP="00EC313C">
      <w:pPr>
        <w:autoSpaceDE w:val="0"/>
        <w:autoSpaceDN w:val="0"/>
        <w:adjustRightInd w:val="0"/>
        <w:jc w:val="both"/>
        <w:rPr>
          <w:b/>
          <w:bCs/>
        </w:rPr>
      </w:pPr>
      <w:r>
        <w:rPr>
          <w:b/>
          <w:bCs/>
        </w:rPr>
        <w:t>L</w:t>
      </w:r>
      <w:r w:rsidRPr="00E260B1">
        <w:rPr>
          <w:b/>
          <w:bCs/>
        </w:rPr>
        <w:t>earning the right to disconnect</w:t>
      </w:r>
      <w:r w:rsidR="0099166F">
        <w:rPr>
          <w:b/>
          <w:bCs/>
        </w:rPr>
        <w:t xml:space="preserve"> and</w:t>
      </w:r>
      <w:r>
        <w:rPr>
          <w:b/>
          <w:bCs/>
        </w:rPr>
        <w:t xml:space="preserve"> t</w:t>
      </w:r>
      <w:r w:rsidR="00BC5795">
        <w:rPr>
          <w:b/>
          <w:bCs/>
        </w:rPr>
        <w:t xml:space="preserve">he importance of virtue for </w:t>
      </w:r>
      <w:r w:rsidR="00682DDA">
        <w:rPr>
          <w:b/>
          <w:bCs/>
        </w:rPr>
        <w:t xml:space="preserve">human being </w:t>
      </w:r>
      <w:r w:rsidR="00BC5795">
        <w:rPr>
          <w:b/>
          <w:bCs/>
        </w:rPr>
        <w:t xml:space="preserve">flourishing in the online life </w:t>
      </w:r>
    </w:p>
    <w:p w14:paraId="1E014A4E" w14:textId="77777777" w:rsidR="006B08DD" w:rsidRDefault="006B08DD" w:rsidP="00EC313C">
      <w:pPr>
        <w:autoSpaceDE w:val="0"/>
        <w:autoSpaceDN w:val="0"/>
        <w:adjustRightInd w:val="0"/>
        <w:jc w:val="both"/>
      </w:pPr>
    </w:p>
    <w:p w14:paraId="1EE7A6DC" w14:textId="7FEF3B53" w:rsidR="004C7629" w:rsidRDefault="00E349E6" w:rsidP="00EC313C">
      <w:pPr>
        <w:autoSpaceDE w:val="0"/>
        <w:autoSpaceDN w:val="0"/>
        <w:adjustRightInd w:val="0"/>
        <w:jc w:val="both"/>
      </w:pPr>
      <w:r w:rsidRPr="00E349E6">
        <w:t>[1</w:t>
      </w:r>
      <w:r w:rsidR="00285B39">
        <w:t>9</w:t>
      </w:r>
      <w:r w:rsidRPr="00E349E6">
        <w:t>]</w:t>
      </w:r>
      <w:r>
        <w:t xml:space="preserve"> </w:t>
      </w:r>
      <w:r w:rsidR="0016454F">
        <w:t>In the same way as lines before we wr</w:t>
      </w:r>
      <w:r w:rsidR="00CD4A19">
        <w:t>o</w:t>
      </w:r>
      <w:r w:rsidR="0016454F">
        <w:t xml:space="preserve">te on the right to human decision, internet and mobile devices are </w:t>
      </w:r>
      <w:r w:rsidR="00285B39">
        <w:t xml:space="preserve">also </w:t>
      </w:r>
      <w:r w:rsidR="0016454F">
        <w:t xml:space="preserve">forcing new </w:t>
      </w:r>
      <w:r w:rsidR="00285B39">
        <w:t>thoughts</w:t>
      </w:r>
      <w:r w:rsidR="0016454F">
        <w:t xml:space="preserve"> on the links between workers and its companies in the digital spaces. </w:t>
      </w:r>
      <w:r w:rsidR="004C7629">
        <w:t xml:space="preserve">Most countries around the world </w:t>
      </w:r>
      <w:r w:rsidR="00CD4A19">
        <w:t>have</w:t>
      </w:r>
      <w:r w:rsidR="004C7629">
        <w:t xml:space="preserve"> laws to protect the life of the employees out of work’s time. </w:t>
      </w:r>
      <w:r w:rsidR="00285B39">
        <w:t>So</w:t>
      </w:r>
      <w:r w:rsidR="004C7629">
        <w:t>, protect his own time after work but also privacy and its data</w:t>
      </w:r>
      <w:r w:rsidR="00285B39">
        <w:t>, at</w:t>
      </w:r>
      <w:r w:rsidR="004C7629">
        <w:t xml:space="preserve"> </w:t>
      </w:r>
      <w:r w:rsidR="00285B39">
        <w:t>the same</w:t>
      </w:r>
      <w:r w:rsidR="004C7629">
        <w:t xml:space="preserve"> time. Generally, </w:t>
      </w:r>
      <w:r w:rsidR="004C7629" w:rsidRPr="00CD692C">
        <w:rPr>
          <w:b/>
          <w:bCs/>
        </w:rPr>
        <w:t xml:space="preserve">this right </w:t>
      </w:r>
      <w:r w:rsidR="00CD692C">
        <w:rPr>
          <w:b/>
          <w:bCs/>
        </w:rPr>
        <w:t xml:space="preserve">to disconnect for the world of work </w:t>
      </w:r>
      <w:r w:rsidR="004C7629" w:rsidRPr="00CD692C">
        <w:rPr>
          <w:b/>
          <w:bCs/>
        </w:rPr>
        <w:t>means that employees can ignore work-related communications outside of normal work hours</w:t>
      </w:r>
      <w:r w:rsidR="004C7629">
        <w:t xml:space="preserve">. </w:t>
      </w:r>
      <w:r w:rsidR="00CD4A19">
        <w:t>This right to disconnect in the school has other meaning but the same importance for the live of young people. Teach</w:t>
      </w:r>
      <w:r w:rsidR="00285B39">
        <w:t>ing</w:t>
      </w:r>
      <w:r w:rsidR="004C6EC3">
        <w:t xml:space="preserve"> to disconnect would be also a skill to learn in schools. </w:t>
      </w:r>
    </w:p>
    <w:p w14:paraId="31FFBE9A" w14:textId="77777777" w:rsidR="0016454F" w:rsidRDefault="0016454F" w:rsidP="00EC313C">
      <w:pPr>
        <w:autoSpaceDE w:val="0"/>
        <w:autoSpaceDN w:val="0"/>
        <w:adjustRightInd w:val="0"/>
        <w:jc w:val="both"/>
      </w:pPr>
    </w:p>
    <w:p w14:paraId="7EF46CFB" w14:textId="789C8540" w:rsidR="00CE242E" w:rsidRDefault="0016454F" w:rsidP="00EC313C">
      <w:pPr>
        <w:autoSpaceDE w:val="0"/>
        <w:autoSpaceDN w:val="0"/>
        <w:adjustRightInd w:val="0"/>
        <w:jc w:val="both"/>
      </w:pPr>
      <w:r>
        <w:t>[</w:t>
      </w:r>
      <w:r w:rsidR="00052C45">
        <w:t>20</w:t>
      </w:r>
      <w:r>
        <w:t xml:space="preserve">] </w:t>
      </w:r>
      <w:r w:rsidR="00E349E6">
        <w:t>One of the most important</w:t>
      </w:r>
      <w:r w:rsidR="007A3333">
        <w:t xml:space="preserve"> </w:t>
      </w:r>
      <w:r w:rsidR="007A3333" w:rsidRPr="007A3333">
        <w:t>learnings</w:t>
      </w:r>
      <w:r w:rsidR="007A3333">
        <w:t xml:space="preserve"> for doing in the school</w:t>
      </w:r>
      <w:r w:rsidR="00756EBD">
        <w:t>s</w:t>
      </w:r>
      <w:r w:rsidR="007A3333">
        <w:t xml:space="preserve"> </w:t>
      </w:r>
      <w:r w:rsidR="00285B39">
        <w:t xml:space="preserve">it </w:t>
      </w:r>
      <w:r w:rsidR="007A3333">
        <w:t xml:space="preserve">is not just to develop </w:t>
      </w:r>
      <w:r w:rsidR="00756EBD">
        <w:t xml:space="preserve">competences or </w:t>
      </w:r>
      <w:r w:rsidR="007A3333">
        <w:t xml:space="preserve">digital skills but </w:t>
      </w:r>
      <w:r w:rsidR="00285B39" w:rsidRPr="00CD692C">
        <w:rPr>
          <w:b/>
          <w:bCs/>
        </w:rPr>
        <w:t xml:space="preserve">to </w:t>
      </w:r>
      <w:r w:rsidR="007A3333" w:rsidRPr="00CD692C">
        <w:rPr>
          <w:b/>
          <w:bCs/>
        </w:rPr>
        <w:t xml:space="preserve">learn to disconnect </w:t>
      </w:r>
      <w:r w:rsidR="00FA43E4" w:rsidRPr="00CD692C">
        <w:rPr>
          <w:b/>
          <w:bCs/>
        </w:rPr>
        <w:t>from</w:t>
      </w:r>
      <w:r w:rsidR="007A3333" w:rsidRPr="00CD692C">
        <w:rPr>
          <w:b/>
          <w:bCs/>
        </w:rPr>
        <w:t xml:space="preserve"> the online life</w:t>
      </w:r>
      <w:r w:rsidR="007A3333">
        <w:t xml:space="preserve">. It’s </w:t>
      </w:r>
      <w:r w:rsidR="00FA43E4">
        <w:t>true</w:t>
      </w:r>
      <w:r w:rsidR="007A3333">
        <w:t xml:space="preserve"> that</w:t>
      </w:r>
      <w:r w:rsidR="006B08DD">
        <w:t xml:space="preserve"> </w:t>
      </w:r>
      <w:r w:rsidR="00756EBD">
        <w:t xml:space="preserve">our </w:t>
      </w:r>
      <w:r w:rsidR="007A3333">
        <w:t>live is</w:t>
      </w:r>
      <w:r w:rsidR="006F303B">
        <w:t xml:space="preserve"> ‘</w:t>
      </w:r>
      <w:proofErr w:type="spellStart"/>
      <w:r w:rsidR="006F303B" w:rsidRPr="002203F4">
        <w:rPr>
          <w:i/>
          <w:iCs/>
        </w:rPr>
        <w:t>onlife</w:t>
      </w:r>
      <w:proofErr w:type="spellEnd"/>
      <w:r w:rsidR="006F303B">
        <w:t>’</w:t>
      </w:r>
      <w:r w:rsidR="006B08DD">
        <w:t>,</w:t>
      </w:r>
      <w:r w:rsidR="007A3333">
        <w:t xml:space="preserve"> as </w:t>
      </w:r>
      <w:proofErr w:type="spellStart"/>
      <w:r w:rsidR="006B08DD">
        <w:t>Floridi</w:t>
      </w:r>
      <w:proofErr w:type="spellEnd"/>
      <w:r w:rsidR="007A3333">
        <w:t xml:space="preserve"> </w:t>
      </w:r>
      <w:r w:rsidR="006F303B">
        <w:lastRenderedPageBreak/>
        <w:t>established</w:t>
      </w:r>
      <w:r w:rsidR="006F303B">
        <w:rPr>
          <w:rStyle w:val="FootnoteReference"/>
        </w:rPr>
        <w:footnoteReference w:id="27"/>
      </w:r>
      <w:r w:rsidR="006F303B">
        <w:t xml:space="preserve"> </w:t>
      </w:r>
      <w:r w:rsidR="00756EBD">
        <w:t>(</w:t>
      </w:r>
      <w:r w:rsidR="006F303B">
        <w:t xml:space="preserve">so as </w:t>
      </w:r>
      <w:r w:rsidR="006B08DD">
        <w:t xml:space="preserve">a </w:t>
      </w:r>
      <w:r w:rsidR="006F303B">
        <w:t>continuum from</w:t>
      </w:r>
      <w:r w:rsidR="006B08DD">
        <w:t xml:space="preserve"> </w:t>
      </w:r>
      <w:r w:rsidR="006F303B">
        <w:t>offline</w:t>
      </w:r>
      <w:r w:rsidR="006B08DD">
        <w:t xml:space="preserve"> to online</w:t>
      </w:r>
      <w:r w:rsidR="006F303B">
        <w:t xml:space="preserve"> and come back</w:t>
      </w:r>
      <w:r w:rsidR="00756EBD">
        <w:t>)</w:t>
      </w:r>
      <w:r w:rsidR="004C6EC3">
        <w:t>, b</w:t>
      </w:r>
      <w:r w:rsidR="007A3333">
        <w:t>ut what</w:t>
      </w:r>
      <w:r w:rsidR="009A095A">
        <w:t xml:space="preserve"> does</w:t>
      </w:r>
      <w:r w:rsidR="007A3333">
        <w:t xml:space="preserve"> </w:t>
      </w:r>
      <w:r w:rsidR="004C6EC3">
        <w:t>it</w:t>
      </w:r>
      <w:r w:rsidR="007A3333">
        <w:t xml:space="preserve"> mean</w:t>
      </w:r>
      <w:r w:rsidR="009A095A">
        <w:t xml:space="preserve"> to </w:t>
      </w:r>
      <w:r w:rsidR="007A3333">
        <w:t xml:space="preserve">learn to </w:t>
      </w:r>
      <w:r w:rsidR="007A3333" w:rsidRPr="007A3333">
        <w:t>disconnect</w:t>
      </w:r>
      <w:r w:rsidR="00CE242E">
        <w:t xml:space="preserve"> as a right</w:t>
      </w:r>
      <w:r>
        <w:t xml:space="preserve"> in education</w:t>
      </w:r>
      <w:r w:rsidR="007A3333" w:rsidRPr="007A3333">
        <w:t>?</w:t>
      </w:r>
      <w:r w:rsidR="007A3333">
        <w:t xml:space="preserve"> </w:t>
      </w:r>
      <w:r w:rsidR="00CE242E">
        <w:t xml:space="preserve">We have found </w:t>
      </w:r>
      <w:r w:rsidR="00756EBD">
        <w:t>a</w:t>
      </w:r>
      <w:r w:rsidR="00CE242E">
        <w:t xml:space="preserve"> very good definition in the</w:t>
      </w:r>
      <w:r w:rsidR="006F303B">
        <w:t xml:space="preserve"> </w:t>
      </w:r>
      <w:r w:rsidR="00CE242E">
        <w:t xml:space="preserve">last </w:t>
      </w:r>
      <w:r w:rsidR="007A3333">
        <w:t>UNESCO Report</w:t>
      </w:r>
      <w:r w:rsidR="00756EBD">
        <w:t>,</w:t>
      </w:r>
      <w:r w:rsidR="007A3333">
        <w:t xml:space="preserve"> </w:t>
      </w:r>
      <w:r w:rsidR="00CE242E">
        <w:t>quoted before</w:t>
      </w:r>
      <w:r w:rsidR="001D20FD">
        <w:rPr>
          <w:rStyle w:val="FootnoteReference"/>
        </w:rPr>
        <w:footnoteReference w:id="28"/>
      </w:r>
      <w:r w:rsidR="00CE242E">
        <w:t>:</w:t>
      </w:r>
      <w:r w:rsidR="006B08DD">
        <w:t xml:space="preserve"> </w:t>
      </w:r>
    </w:p>
    <w:p w14:paraId="2708B21F" w14:textId="51B106DC" w:rsidR="006F303B" w:rsidRPr="00CD692C" w:rsidRDefault="006B08DD" w:rsidP="00CE242E">
      <w:pPr>
        <w:autoSpaceDE w:val="0"/>
        <w:autoSpaceDN w:val="0"/>
        <w:adjustRightInd w:val="0"/>
        <w:ind w:left="567"/>
        <w:jc w:val="both"/>
      </w:pPr>
      <w:r w:rsidRPr="00CD692C">
        <w:t>‘</w:t>
      </w:r>
      <w:r w:rsidR="006F303B" w:rsidRPr="00CD692C">
        <w:rPr>
          <w:b/>
          <w:bCs/>
        </w:rPr>
        <w:t>the importance of learning to live both with and without digital technology</w:t>
      </w:r>
      <w:r w:rsidR="006F303B" w:rsidRPr="00CD692C">
        <w:t>; to take what is needed from an abundance of information but ignore what is not necessary; to let technology support, but never supplant, the human connection on which teaching and learning are based. The focus should be on learning outcomes, not digital inputs. To help improve learning, digital technology should be not a substitute for but a complement to face-to-face interaction with teachers</w:t>
      </w:r>
      <w:r w:rsidR="00CE242E" w:rsidRPr="00CD692C">
        <w:t xml:space="preserve"> (p. </w:t>
      </w:r>
      <w:r w:rsidR="002D39EB" w:rsidRPr="00CD692C">
        <w:t>v</w:t>
      </w:r>
      <w:r w:rsidR="00CE242E" w:rsidRPr="00CD692C">
        <w:t>)</w:t>
      </w:r>
      <w:r w:rsidRPr="00CD692C">
        <w:t xml:space="preserve">’. </w:t>
      </w:r>
    </w:p>
    <w:p w14:paraId="6B8D4523" w14:textId="77777777" w:rsidR="009D085C" w:rsidRDefault="009D085C" w:rsidP="009D085C">
      <w:pPr>
        <w:autoSpaceDE w:val="0"/>
        <w:autoSpaceDN w:val="0"/>
        <w:adjustRightInd w:val="0"/>
        <w:jc w:val="both"/>
      </w:pPr>
    </w:p>
    <w:p w14:paraId="4E4BAE34" w14:textId="003CBCD6" w:rsidR="002203F4" w:rsidRDefault="009F2D2C" w:rsidP="009D085C">
      <w:pPr>
        <w:autoSpaceDE w:val="0"/>
        <w:autoSpaceDN w:val="0"/>
        <w:adjustRightInd w:val="0"/>
        <w:jc w:val="both"/>
      </w:pPr>
      <w:r>
        <w:t>[</w:t>
      </w:r>
      <w:r w:rsidR="00052C45">
        <w:t>21</w:t>
      </w:r>
      <w:r>
        <w:t xml:space="preserve">] </w:t>
      </w:r>
      <w:r w:rsidR="009D085C">
        <w:t>For many year</w:t>
      </w:r>
      <w:r w:rsidR="00207992">
        <w:t>s</w:t>
      </w:r>
      <w:r w:rsidR="00FA43E4">
        <w:t>,</w:t>
      </w:r>
      <w:r w:rsidR="009D085C">
        <w:t xml:space="preserve"> education process </w:t>
      </w:r>
      <w:r w:rsidR="0016454F">
        <w:t xml:space="preserve">was </w:t>
      </w:r>
      <w:r w:rsidR="009D085C">
        <w:t xml:space="preserve">focusing </w:t>
      </w:r>
      <w:r w:rsidR="00285B39">
        <w:t>on</w:t>
      </w:r>
      <w:r w:rsidR="009D085C">
        <w:t xml:space="preserve"> teach</w:t>
      </w:r>
      <w:r w:rsidR="00285B39">
        <w:t>ing</w:t>
      </w:r>
      <w:r w:rsidR="009D085C">
        <w:t xml:space="preserve"> to live with </w:t>
      </w:r>
      <w:r w:rsidR="00B32FD4">
        <w:t>technologies but</w:t>
      </w:r>
      <w:r w:rsidR="009D085C">
        <w:t xml:space="preserve"> forg</w:t>
      </w:r>
      <w:r w:rsidR="00207992">
        <w:t>o</w:t>
      </w:r>
      <w:r w:rsidR="009D085C">
        <w:t xml:space="preserve">t </w:t>
      </w:r>
      <w:r w:rsidR="00B32FD4">
        <w:t xml:space="preserve">the </w:t>
      </w:r>
      <w:r w:rsidR="009D085C">
        <w:t xml:space="preserve">learning to live without ones. </w:t>
      </w:r>
      <w:r w:rsidR="002203F4">
        <w:t>Currently</w:t>
      </w:r>
      <w:r w:rsidR="0099166F">
        <w:t>,</w:t>
      </w:r>
      <w:r w:rsidR="002203F4">
        <w:t xml:space="preserve"> it’s </w:t>
      </w:r>
      <w:r w:rsidR="0099166F">
        <w:t>as</w:t>
      </w:r>
      <w:r w:rsidR="002203F4">
        <w:t xml:space="preserve"> important to learn</w:t>
      </w:r>
      <w:r w:rsidR="0099166F">
        <w:t xml:space="preserve"> to life</w:t>
      </w:r>
      <w:r w:rsidR="002203F4">
        <w:t xml:space="preserve"> without </w:t>
      </w:r>
      <w:r w:rsidR="0016454F">
        <w:t>connection</w:t>
      </w:r>
      <w:r w:rsidR="00207992">
        <w:t xml:space="preserve"> </w:t>
      </w:r>
      <w:r w:rsidR="0099166F">
        <w:t>as</w:t>
      </w:r>
      <w:r w:rsidR="00207992">
        <w:t xml:space="preserve"> develop</w:t>
      </w:r>
      <w:r w:rsidR="00EA7839">
        <w:t>ing</w:t>
      </w:r>
      <w:r w:rsidR="00207992">
        <w:t xml:space="preserve"> digital skills. </w:t>
      </w:r>
      <w:r w:rsidR="00EA7839">
        <w:t>In fact, discon</w:t>
      </w:r>
      <w:r w:rsidR="003324ED">
        <w:t xml:space="preserve">nection </w:t>
      </w:r>
      <w:r w:rsidR="00EA7839">
        <w:t xml:space="preserve">would be </w:t>
      </w:r>
      <w:r w:rsidR="0016454F">
        <w:t xml:space="preserve">a </w:t>
      </w:r>
      <w:r w:rsidR="00EA7839">
        <w:t xml:space="preserve">part of the core of digital skills. </w:t>
      </w:r>
      <w:r w:rsidR="000C6F19">
        <w:t>Maybe</w:t>
      </w:r>
      <w:r w:rsidR="004C6EC3">
        <w:t xml:space="preserve"> </w:t>
      </w:r>
      <w:r w:rsidR="00FA43E4">
        <w:t xml:space="preserve">it’s </w:t>
      </w:r>
      <w:r w:rsidR="004C6EC3">
        <w:t>a ‘learning paradox’ but children</w:t>
      </w:r>
      <w:r w:rsidR="00FA43E4">
        <w:t xml:space="preserve"> and young people</w:t>
      </w:r>
      <w:r w:rsidR="004C6EC3">
        <w:t xml:space="preserve"> in school</w:t>
      </w:r>
      <w:r w:rsidR="00FA43E4">
        <w:t xml:space="preserve"> (but also adults)</w:t>
      </w:r>
      <w:r w:rsidR="004C6EC3">
        <w:t xml:space="preserve"> </w:t>
      </w:r>
      <w:r w:rsidR="0013124C">
        <w:t>must</w:t>
      </w:r>
      <w:r w:rsidR="004C6EC3">
        <w:t xml:space="preserve"> learn about how </w:t>
      </w:r>
      <w:r w:rsidR="0013124C">
        <w:t xml:space="preserve">to </w:t>
      </w:r>
      <w:r w:rsidR="004C6EC3">
        <w:t>disconnect</w:t>
      </w:r>
      <w:r w:rsidR="00E9600D">
        <w:t xml:space="preserve">. But disconnect is not just about to close one device. Learn to disconnect means to develop a </w:t>
      </w:r>
      <w:r w:rsidR="000C6F19">
        <w:t>strong virtue</w:t>
      </w:r>
      <w:r w:rsidR="00E9600D">
        <w:t xml:space="preserve"> to face the digital life. D</w:t>
      </w:r>
      <w:r w:rsidR="004C6EC3">
        <w:t>evelop</w:t>
      </w:r>
      <w:r w:rsidR="00E9600D">
        <w:t>ment</w:t>
      </w:r>
      <w:r w:rsidR="004C6EC3">
        <w:t xml:space="preserve"> not </w:t>
      </w:r>
      <w:r w:rsidR="00E9600D">
        <w:t>only</w:t>
      </w:r>
      <w:r w:rsidR="004C6EC3">
        <w:t xml:space="preserve"> </w:t>
      </w:r>
      <w:r w:rsidR="00E9600D">
        <w:t xml:space="preserve">digital </w:t>
      </w:r>
      <w:r w:rsidR="004C6EC3">
        <w:t>skill</w:t>
      </w:r>
      <w:r w:rsidR="00E9600D">
        <w:t>s</w:t>
      </w:r>
      <w:r w:rsidR="004C6EC3">
        <w:t xml:space="preserve"> or values but </w:t>
      </w:r>
      <w:r w:rsidR="00E9600D">
        <w:t>virtues</w:t>
      </w:r>
      <w:r w:rsidR="004C6EC3">
        <w:rPr>
          <w:rStyle w:val="FootnoteReference"/>
        </w:rPr>
        <w:footnoteReference w:id="29"/>
      </w:r>
      <w:r w:rsidR="004C6EC3">
        <w:t xml:space="preserve">. </w:t>
      </w:r>
    </w:p>
    <w:p w14:paraId="7C6E7953" w14:textId="45A80EA6" w:rsidR="00EC43E0" w:rsidRPr="004C6EC3" w:rsidRDefault="00EC43E0" w:rsidP="00EC313C">
      <w:pPr>
        <w:autoSpaceDE w:val="0"/>
        <w:autoSpaceDN w:val="0"/>
        <w:adjustRightInd w:val="0"/>
        <w:jc w:val="both"/>
      </w:pPr>
    </w:p>
    <w:p w14:paraId="5AFF7199" w14:textId="1F9112C2" w:rsidR="00153BB0" w:rsidRPr="00153BB0" w:rsidRDefault="00153BB0" w:rsidP="00EC313C">
      <w:pPr>
        <w:autoSpaceDE w:val="0"/>
        <w:autoSpaceDN w:val="0"/>
        <w:adjustRightInd w:val="0"/>
        <w:jc w:val="both"/>
        <w:rPr>
          <w:b/>
          <w:bCs/>
        </w:rPr>
      </w:pPr>
      <w:r w:rsidRPr="00153BB0">
        <w:rPr>
          <w:b/>
          <w:bCs/>
        </w:rPr>
        <w:t>Principles for</w:t>
      </w:r>
      <w:r>
        <w:rPr>
          <w:b/>
          <w:bCs/>
        </w:rPr>
        <w:t xml:space="preserve"> driven an</w:t>
      </w:r>
      <w:r w:rsidRPr="00153BB0">
        <w:rPr>
          <w:b/>
          <w:bCs/>
        </w:rPr>
        <w:t xml:space="preserve"> </w:t>
      </w:r>
      <w:r w:rsidR="008A2DC7">
        <w:rPr>
          <w:b/>
          <w:bCs/>
        </w:rPr>
        <w:t>AIED</w:t>
      </w:r>
      <w:r w:rsidRPr="00153BB0">
        <w:rPr>
          <w:b/>
          <w:bCs/>
        </w:rPr>
        <w:t xml:space="preserve"> from a </w:t>
      </w:r>
      <w:r>
        <w:rPr>
          <w:b/>
          <w:bCs/>
        </w:rPr>
        <w:t>‘</w:t>
      </w:r>
      <w:r w:rsidRPr="00153BB0">
        <w:rPr>
          <w:b/>
          <w:bCs/>
        </w:rPr>
        <w:t>Roma Call for AI Ethics</w:t>
      </w:r>
      <w:r>
        <w:rPr>
          <w:b/>
          <w:bCs/>
        </w:rPr>
        <w:t>’</w:t>
      </w:r>
      <w:r w:rsidR="00EC43E0">
        <w:rPr>
          <w:b/>
          <w:bCs/>
        </w:rPr>
        <w:t xml:space="preserve"> initiative </w:t>
      </w:r>
    </w:p>
    <w:p w14:paraId="1B32C0A3" w14:textId="77777777" w:rsidR="00EC313C" w:rsidRDefault="00EC313C" w:rsidP="00EC313C">
      <w:pPr>
        <w:autoSpaceDE w:val="0"/>
        <w:autoSpaceDN w:val="0"/>
        <w:adjustRightInd w:val="0"/>
        <w:jc w:val="both"/>
      </w:pPr>
    </w:p>
    <w:p w14:paraId="6C9972A7" w14:textId="182A82F1" w:rsidR="00E527F4" w:rsidRDefault="00E527F4" w:rsidP="00E527F4">
      <w:pPr>
        <w:autoSpaceDE w:val="0"/>
        <w:autoSpaceDN w:val="0"/>
        <w:adjustRightInd w:val="0"/>
        <w:jc w:val="both"/>
      </w:pPr>
      <w:r>
        <w:t>[</w:t>
      </w:r>
      <w:r w:rsidR="0013124C">
        <w:t>22</w:t>
      </w:r>
      <w:r>
        <w:t xml:space="preserve">] </w:t>
      </w:r>
      <w:r w:rsidR="00EC313C">
        <w:t>Both educative platform and wearable technologies would exploit the vulnerabilities of the young people</w:t>
      </w:r>
      <w:r>
        <w:t xml:space="preserve"> as we sa</w:t>
      </w:r>
      <w:r w:rsidR="0013124C">
        <w:t>id</w:t>
      </w:r>
      <w:r w:rsidR="00EC313C">
        <w:rPr>
          <w:rStyle w:val="FootnoteReference"/>
        </w:rPr>
        <w:footnoteReference w:id="30"/>
      </w:r>
      <w:r w:rsidR="00EC313C">
        <w:t xml:space="preserve">. For this reason, education is among the areas where some uses of AI </w:t>
      </w:r>
      <w:r w:rsidR="00E61D8C">
        <w:t>have</w:t>
      </w:r>
      <w:r w:rsidR="00EC313C">
        <w:t xml:space="preserve"> been categorized as High-Risk in the UE AI Act</w:t>
      </w:r>
      <w:r w:rsidR="00EC313C">
        <w:rPr>
          <w:rStyle w:val="FootnoteReference"/>
        </w:rPr>
        <w:footnoteReference w:id="31"/>
      </w:r>
      <w:r w:rsidR="00EC313C">
        <w:t>:</w:t>
      </w:r>
    </w:p>
    <w:p w14:paraId="20B91370" w14:textId="77777777" w:rsidR="00E527F4" w:rsidRDefault="00EC313C" w:rsidP="00E527F4">
      <w:pPr>
        <w:autoSpaceDE w:val="0"/>
        <w:autoSpaceDN w:val="0"/>
        <w:adjustRightInd w:val="0"/>
        <w:ind w:left="284"/>
        <w:jc w:val="both"/>
      </w:pPr>
      <w:r w:rsidRPr="00E527F4">
        <w:t>(a) AI systems intended to be used to determine access or admission or to assign natural persons to educational and vocational training institutions at all levels;</w:t>
      </w:r>
    </w:p>
    <w:p w14:paraId="0ABD44DD" w14:textId="77777777" w:rsidR="00E527F4" w:rsidRDefault="00EC313C" w:rsidP="00E527F4">
      <w:pPr>
        <w:autoSpaceDE w:val="0"/>
        <w:autoSpaceDN w:val="0"/>
        <w:adjustRightInd w:val="0"/>
        <w:ind w:left="284"/>
        <w:jc w:val="both"/>
      </w:pPr>
      <w:r w:rsidRPr="00E527F4">
        <w:t>(b) AI systems intended to be used to evaluate learning outcomes, including when those outcomes are used to steer the learning process of natural persons in educational and vocational training institutions at all levels;</w:t>
      </w:r>
    </w:p>
    <w:p w14:paraId="3F99A526" w14:textId="77777777" w:rsidR="00E527F4" w:rsidRDefault="00EC313C" w:rsidP="00E527F4">
      <w:pPr>
        <w:autoSpaceDE w:val="0"/>
        <w:autoSpaceDN w:val="0"/>
        <w:adjustRightInd w:val="0"/>
        <w:ind w:left="284"/>
        <w:jc w:val="both"/>
      </w:pPr>
      <w:r w:rsidRPr="00E527F4">
        <w:t>(c) AI systems intended to be used for the purpose of assessing the appropriate level of education that an individual will receive or will be able to access, in the context of or within educational and vocational training institutions at all levels;</w:t>
      </w:r>
    </w:p>
    <w:p w14:paraId="17942639" w14:textId="04618710" w:rsidR="00EC313C" w:rsidRDefault="00EC313C" w:rsidP="00E527F4">
      <w:pPr>
        <w:autoSpaceDE w:val="0"/>
        <w:autoSpaceDN w:val="0"/>
        <w:adjustRightInd w:val="0"/>
        <w:ind w:left="284"/>
        <w:jc w:val="both"/>
        <w:rPr>
          <w:kern w:val="2"/>
          <w14:ligatures w14:val="standardContextual"/>
        </w:rPr>
      </w:pPr>
      <w:r w:rsidRPr="00DD70BC">
        <w:rPr>
          <w:kern w:val="2"/>
          <w14:ligatures w14:val="standardContextual"/>
        </w:rPr>
        <w:t xml:space="preserve">(d) AI systems intended to be used for monitoring and detecting prohibited </w:t>
      </w:r>
      <w:proofErr w:type="spellStart"/>
      <w:r w:rsidRPr="00DD70BC">
        <w:rPr>
          <w:kern w:val="2"/>
          <w14:ligatures w14:val="standardContextual"/>
        </w:rPr>
        <w:t>behaviour</w:t>
      </w:r>
      <w:proofErr w:type="spellEnd"/>
      <w:r w:rsidRPr="00DD70BC">
        <w:rPr>
          <w:kern w:val="2"/>
          <w14:ligatures w14:val="standardContextual"/>
        </w:rPr>
        <w:t xml:space="preserve"> of students during tests in the context of or within educational and vocational training institutions at all levels</w:t>
      </w:r>
      <w:r>
        <w:rPr>
          <w:kern w:val="2"/>
          <w14:ligatures w14:val="standardContextual"/>
        </w:rPr>
        <w:t>.</w:t>
      </w:r>
    </w:p>
    <w:p w14:paraId="2D189E09" w14:textId="77777777" w:rsidR="00153BB0" w:rsidRPr="00E527F4" w:rsidRDefault="00153BB0" w:rsidP="00E527F4">
      <w:pPr>
        <w:autoSpaceDE w:val="0"/>
        <w:autoSpaceDN w:val="0"/>
        <w:adjustRightInd w:val="0"/>
        <w:ind w:left="284"/>
        <w:jc w:val="both"/>
      </w:pPr>
    </w:p>
    <w:p w14:paraId="298B0F8E" w14:textId="27B0F365" w:rsidR="00EC313C" w:rsidRPr="00153BB0" w:rsidRDefault="00E527F4" w:rsidP="002A04C4">
      <w:pPr>
        <w:pStyle w:val="NormalWeb"/>
        <w:spacing w:before="0" w:beforeAutospacing="0" w:after="0" w:afterAutospacing="0"/>
        <w:jc w:val="both"/>
        <w:textAlignment w:val="baseline"/>
        <w:rPr>
          <w:rFonts w:asciiTheme="minorHAnsi" w:eastAsiaTheme="minorHAnsi" w:hAnsiTheme="minorHAnsi" w:cstheme="minorBidi"/>
          <w:kern w:val="2"/>
          <w:sz w:val="22"/>
          <w:szCs w:val="22"/>
          <w:lang w:val="en-US" w:eastAsia="en-US"/>
          <w14:ligatures w14:val="standardContextual"/>
        </w:rPr>
      </w:pPr>
      <w:r w:rsidRPr="00153BB0">
        <w:rPr>
          <w:rFonts w:asciiTheme="minorHAnsi" w:eastAsiaTheme="minorHAnsi" w:hAnsiTheme="minorHAnsi" w:cstheme="minorBidi"/>
          <w:kern w:val="2"/>
          <w:sz w:val="22"/>
          <w:szCs w:val="22"/>
          <w:lang w:val="en-US" w:eastAsia="en-US"/>
          <w14:ligatures w14:val="standardContextual"/>
        </w:rPr>
        <w:t>[</w:t>
      </w:r>
      <w:r w:rsidR="00052C45">
        <w:rPr>
          <w:rFonts w:asciiTheme="minorHAnsi" w:eastAsiaTheme="minorHAnsi" w:hAnsiTheme="minorHAnsi" w:cstheme="minorBidi"/>
          <w:kern w:val="2"/>
          <w:sz w:val="22"/>
          <w:szCs w:val="22"/>
          <w:lang w:val="en-US" w:eastAsia="en-US"/>
          <w14:ligatures w14:val="standardContextual"/>
        </w:rPr>
        <w:t>2</w:t>
      </w:r>
      <w:r w:rsidR="0013124C">
        <w:rPr>
          <w:rFonts w:asciiTheme="minorHAnsi" w:eastAsiaTheme="minorHAnsi" w:hAnsiTheme="minorHAnsi" w:cstheme="minorBidi"/>
          <w:kern w:val="2"/>
          <w:sz w:val="22"/>
          <w:szCs w:val="22"/>
          <w:lang w:val="en-US" w:eastAsia="en-US"/>
          <w14:ligatures w14:val="standardContextual"/>
        </w:rPr>
        <w:t>3</w:t>
      </w:r>
      <w:r w:rsidRPr="00153BB0">
        <w:rPr>
          <w:rFonts w:asciiTheme="minorHAnsi" w:eastAsiaTheme="minorHAnsi" w:hAnsiTheme="minorHAnsi" w:cstheme="minorBidi"/>
          <w:kern w:val="2"/>
          <w:sz w:val="22"/>
          <w:szCs w:val="22"/>
          <w:lang w:val="en-US" w:eastAsia="en-US"/>
          <w14:ligatures w14:val="standardContextual"/>
        </w:rPr>
        <w:t xml:space="preserve">] </w:t>
      </w:r>
      <w:r w:rsidR="00EC313C" w:rsidRPr="00153BB0">
        <w:rPr>
          <w:rFonts w:asciiTheme="minorHAnsi" w:eastAsiaTheme="minorHAnsi" w:hAnsiTheme="minorHAnsi" w:cstheme="minorBidi"/>
          <w:kern w:val="2"/>
          <w:sz w:val="22"/>
          <w:szCs w:val="22"/>
          <w:lang w:val="en-US" w:eastAsia="en-US"/>
          <w14:ligatures w14:val="standardContextual"/>
        </w:rPr>
        <w:t xml:space="preserve">AI systems must be conceived, designed and implemented to serve and protect human beings and the environment in which they live. This fundamental outlook must translate into a commitment to create living conditions (both social and personal) that allow both groups and individual members to strive to fully express themselves </w:t>
      </w:r>
      <w:r w:rsidR="00153BB0">
        <w:rPr>
          <w:rFonts w:asciiTheme="minorHAnsi" w:eastAsiaTheme="minorHAnsi" w:hAnsiTheme="minorHAnsi" w:cstheme="minorBidi"/>
          <w:kern w:val="2"/>
          <w:sz w:val="22"/>
          <w:szCs w:val="22"/>
          <w:lang w:val="en-US" w:eastAsia="en-US"/>
          <w14:ligatures w14:val="standardContextual"/>
        </w:rPr>
        <w:t>as recognize</w:t>
      </w:r>
      <w:r w:rsidR="00153BB0" w:rsidRPr="00153BB0">
        <w:rPr>
          <w:rFonts w:asciiTheme="minorHAnsi" w:eastAsiaTheme="minorHAnsi" w:hAnsiTheme="minorHAnsi" w:cstheme="minorBidi"/>
          <w:kern w:val="2"/>
          <w:sz w:val="22"/>
          <w:szCs w:val="22"/>
          <w:lang w:val="en-US" w:eastAsia="en-US"/>
          <w14:ligatures w14:val="standardContextual"/>
        </w:rPr>
        <w:t xml:space="preserve"> Roma Call for AI Ethics</w:t>
      </w:r>
      <w:r w:rsidR="00153BB0">
        <w:rPr>
          <w:rFonts w:asciiTheme="minorHAnsi" w:eastAsiaTheme="minorHAnsi" w:hAnsiTheme="minorHAnsi" w:cstheme="minorBidi"/>
          <w:kern w:val="2"/>
          <w:sz w:val="22"/>
          <w:szCs w:val="22"/>
          <w:lang w:val="en-US" w:eastAsia="en-US"/>
          <w14:ligatures w14:val="standardContextual"/>
        </w:rPr>
        <w:t xml:space="preserve">, and </w:t>
      </w:r>
      <w:r w:rsidR="00EC313C" w:rsidRPr="00153BB0">
        <w:rPr>
          <w:rFonts w:asciiTheme="minorHAnsi" w:eastAsiaTheme="minorHAnsi" w:hAnsiTheme="minorHAnsi" w:cstheme="minorBidi"/>
          <w:kern w:val="2"/>
          <w:sz w:val="22"/>
          <w:szCs w:val="22"/>
          <w:lang w:val="en-US" w:eastAsia="en-US"/>
          <w14:ligatures w14:val="standardContextual"/>
        </w:rPr>
        <w:t xml:space="preserve">where </w:t>
      </w:r>
      <w:r w:rsidR="00153BB0">
        <w:rPr>
          <w:rFonts w:asciiTheme="minorHAnsi" w:eastAsiaTheme="minorHAnsi" w:hAnsiTheme="minorHAnsi" w:cstheme="minorBidi"/>
          <w:kern w:val="2"/>
          <w:sz w:val="22"/>
          <w:szCs w:val="22"/>
          <w:lang w:val="en-US" w:eastAsia="en-US"/>
          <w14:ligatures w14:val="standardContextual"/>
        </w:rPr>
        <w:t>AI will be</w:t>
      </w:r>
      <w:r w:rsidR="00EC313C" w:rsidRPr="00153BB0">
        <w:rPr>
          <w:rFonts w:asciiTheme="minorHAnsi" w:eastAsiaTheme="minorHAnsi" w:hAnsiTheme="minorHAnsi" w:cstheme="minorBidi"/>
          <w:kern w:val="2"/>
          <w:sz w:val="22"/>
          <w:szCs w:val="22"/>
          <w:lang w:val="en-US" w:eastAsia="en-US"/>
          <w14:ligatures w14:val="standardContextual"/>
        </w:rPr>
        <w:t xml:space="preserve"> drive</w:t>
      </w:r>
      <w:r w:rsidR="009A095A">
        <w:rPr>
          <w:rFonts w:asciiTheme="minorHAnsi" w:eastAsiaTheme="minorHAnsi" w:hAnsiTheme="minorHAnsi" w:cstheme="minorBidi"/>
          <w:kern w:val="2"/>
          <w:sz w:val="22"/>
          <w:szCs w:val="22"/>
          <w:lang w:val="en-US" w:eastAsia="en-US"/>
          <w14:ligatures w14:val="standardContextual"/>
        </w:rPr>
        <w:t>n</w:t>
      </w:r>
      <w:r w:rsidR="00153BB0">
        <w:rPr>
          <w:rFonts w:asciiTheme="minorHAnsi" w:eastAsiaTheme="minorHAnsi" w:hAnsiTheme="minorHAnsi" w:cstheme="minorBidi"/>
          <w:kern w:val="2"/>
          <w:sz w:val="22"/>
          <w:szCs w:val="22"/>
          <w:lang w:val="en-US" w:eastAsia="en-US"/>
          <w14:ligatures w14:val="standardContextual"/>
        </w:rPr>
        <w:t xml:space="preserve"> </w:t>
      </w:r>
      <w:r w:rsidR="00EC313C" w:rsidRPr="00153BB0">
        <w:rPr>
          <w:rFonts w:asciiTheme="minorHAnsi" w:eastAsiaTheme="minorHAnsi" w:hAnsiTheme="minorHAnsi" w:cstheme="minorBidi"/>
          <w:kern w:val="2"/>
          <w:sz w:val="22"/>
          <w:szCs w:val="22"/>
          <w:lang w:val="en-US" w:eastAsia="en-US"/>
          <w14:ligatures w14:val="standardContextual"/>
        </w:rPr>
        <w:t>under these principles adopted in the</w:t>
      </w:r>
      <w:r w:rsidR="00153BB0">
        <w:rPr>
          <w:rFonts w:asciiTheme="minorHAnsi" w:eastAsiaTheme="minorHAnsi" w:hAnsiTheme="minorHAnsi" w:cstheme="minorBidi"/>
          <w:kern w:val="2"/>
          <w:sz w:val="22"/>
          <w:szCs w:val="22"/>
          <w:lang w:val="en-US" w:eastAsia="en-US"/>
          <w14:ligatures w14:val="standardContextual"/>
        </w:rPr>
        <w:t xml:space="preserve"> Call</w:t>
      </w:r>
      <w:r w:rsidR="00153BB0" w:rsidRPr="00153BB0">
        <w:rPr>
          <w:rStyle w:val="FootnoteReference"/>
          <w:rFonts w:asciiTheme="minorHAnsi" w:eastAsiaTheme="minorHAnsi" w:hAnsiTheme="minorHAnsi" w:cstheme="minorBidi"/>
          <w:kern w:val="2"/>
          <w:sz w:val="22"/>
          <w:szCs w:val="22"/>
          <w:lang w:val="en-US" w:eastAsia="en-US"/>
          <w14:ligatures w14:val="standardContextual"/>
        </w:rPr>
        <w:footnoteReference w:id="32"/>
      </w:r>
      <w:r w:rsidR="00EC313C" w:rsidRPr="00153BB0">
        <w:rPr>
          <w:rFonts w:asciiTheme="minorHAnsi" w:eastAsiaTheme="minorHAnsi" w:hAnsiTheme="minorHAnsi" w:cstheme="minorBidi"/>
          <w:kern w:val="2"/>
          <w:sz w:val="22"/>
          <w:szCs w:val="22"/>
          <w:lang w:val="en-US" w:eastAsia="en-US"/>
          <w14:ligatures w14:val="standardContextual"/>
        </w:rPr>
        <w:t>: transparency (AI systems must be understandable to all)</w:t>
      </w:r>
      <w:r w:rsidR="00CB1DF1">
        <w:rPr>
          <w:rFonts w:asciiTheme="minorHAnsi" w:eastAsiaTheme="minorHAnsi" w:hAnsiTheme="minorHAnsi" w:cstheme="minorBidi"/>
          <w:kern w:val="2"/>
          <w:sz w:val="22"/>
          <w:szCs w:val="22"/>
          <w:lang w:val="en-US" w:eastAsia="en-US"/>
          <w14:ligatures w14:val="standardContextual"/>
        </w:rPr>
        <w:t>;</w:t>
      </w:r>
      <w:r w:rsidR="00EC313C" w:rsidRPr="00153BB0">
        <w:rPr>
          <w:rFonts w:asciiTheme="minorHAnsi" w:eastAsiaTheme="minorHAnsi" w:hAnsiTheme="minorHAnsi" w:cstheme="minorBidi"/>
          <w:kern w:val="2"/>
          <w:sz w:val="22"/>
          <w:szCs w:val="22"/>
          <w:lang w:val="en-US" w:eastAsia="en-US"/>
          <w14:ligatures w14:val="standardContextual"/>
        </w:rPr>
        <w:t xml:space="preserve"> </w:t>
      </w:r>
      <w:r w:rsidR="00CB1DF1">
        <w:rPr>
          <w:rFonts w:asciiTheme="minorHAnsi" w:eastAsiaTheme="minorHAnsi" w:hAnsiTheme="minorHAnsi" w:cstheme="minorBidi"/>
          <w:kern w:val="2"/>
          <w:sz w:val="22"/>
          <w:szCs w:val="22"/>
          <w:lang w:val="en-US" w:eastAsia="en-US"/>
          <w14:ligatures w14:val="standardContextual"/>
        </w:rPr>
        <w:t>i</w:t>
      </w:r>
      <w:r w:rsidR="00EC313C" w:rsidRPr="00153BB0">
        <w:rPr>
          <w:rFonts w:asciiTheme="minorHAnsi" w:eastAsiaTheme="minorHAnsi" w:hAnsiTheme="minorHAnsi" w:cstheme="minorBidi"/>
          <w:kern w:val="2"/>
          <w:sz w:val="22"/>
          <w:szCs w:val="22"/>
          <w:lang w:val="en-US" w:eastAsia="en-US"/>
          <w14:ligatures w14:val="standardContextual"/>
        </w:rPr>
        <w:t xml:space="preserve">nclusion (these system must not discriminate against anyone because every human being has equal </w:t>
      </w:r>
      <w:r w:rsidR="00EC313C" w:rsidRPr="00153BB0">
        <w:rPr>
          <w:rFonts w:asciiTheme="minorHAnsi" w:eastAsiaTheme="minorHAnsi" w:hAnsiTheme="minorHAnsi" w:cstheme="minorBidi"/>
          <w:kern w:val="2"/>
          <w:sz w:val="22"/>
          <w:szCs w:val="22"/>
          <w:lang w:val="en-US" w:eastAsia="en-US"/>
          <w14:ligatures w14:val="standardContextual"/>
        </w:rPr>
        <w:lastRenderedPageBreak/>
        <w:t>dignity)</w:t>
      </w:r>
      <w:r w:rsidR="00CB1DF1">
        <w:rPr>
          <w:rFonts w:asciiTheme="minorHAnsi" w:eastAsiaTheme="minorHAnsi" w:hAnsiTheme="minorHAnsi" w:cstheme="minorBidi"/>
          <w:kern w:val="2"/>
          <w:sz w:val="22"/>
          <w:szCs w:val="22"/>
          <w:lang w:val="en-US" w:eastAsia="en-US"/>
          <w14:ligatures w14:val="standardContextual"/>
        </w:rPr>
        <w:t>;</w:t>
      </w:r>
      <w:r w:rsidR="00EC313C" w:rsidRPr="00153BB0">
        <w:rPr>
          <w:rFonts w:asciiTheme="minorHAnsi" w:eastAsiaTheme="minorHAnsi" w:hAnsiTheme="minorHAnsi" w:cstheme="minorBidi"/>
          <w:kern w:val="2"/>
          <w:sz w:val="22"/>
          <w:szCs w:val="22"/>
          <w:lang w:val="en-US" w:eastAsia="en-US"/>
          <w14:ligatures w14:val="standardContextual"/>
        </w:rPr>
        <w:t xml:space="preserve"> responsibility (there must always be someone who takes responsibility for what a machine does)</w:t>
      </w:r>
      <w:r w:rsidR="00CB1DF1">
        <w:rPr>
          <w:rFonts w:asciiTheme="minorHAnsi" w:eastAsiaTheme="minorHAnsi" w:hAnsiTheme="minorHAnsi" w:cstheme="minorBidi"/>
          <w:kern w:val="2"/>
          <w:sz w:val="22"/>
          <w:szCs w:val="22"/>
          <w:lang w:val="en-US" w:eastAsia="en-US"/>
          <w14:ligatures w14:val="standardContextual"/>
        </w:rPr>
        <w:t>;</w:t>
      </w:r>
      <w:r w:rsidR="00EC313C" w:rsidRPr="00153BB0">
        <w:rPr>
          <w:rFonts w:asciiTheme="minorHAnsi" w:eastAsiaTheme="minorHAnsi" w:hAnsiTheme="minorHAnsi" w:cstheme="minorBidi"/>
          <w:kern w:val="2"/>
          <w:sz w:val="22"/>
          <w:szCs w:val="22"/>
          <w:lang w:val="en-US" w:eastAsia="en-US"/>
          <w14:ligatures w14:val="standardContextual"/>
        </w:rPr>
        <w:t xml:space="preserve"> impartiality (AI systems must not follow or create biases)</w:t>
      </w:r>
      <w:r w:rsidR="00CB1DF1">
        <w:rPr>
          <w:rFonts w:asciiTheme="minorHAnsi" w:eastAsiaTheme="minorHAnsi" w:hAnsiTheme="minorHAnsi" w:cstheme="minorBidi"/>
          <w:kern w:val="2"/>
          <w:sz w:val="22"/>
          <w:szCs w:val="22"/>
          <w:lang w:val="en-US" w:eastAsia="en-US"/>
          <w14:ligatures w14:val="standardContextual"/>
        </w:rPr>
        <w:t>;</w:t>
      </w:r>
      <w:r w:rsidR="00EC313C" w:rsidRPr="00153BB0">
        <w:rPr>
          <w:rFonts w:asciiTheme="minorHAnsi" w:eastAsiaTheme="minorHAnsi" w:hAnsiTheme="minorHAnsi" w:cstheme="minorBidi"/>
          <w:kern w:val="2"/>
          <w:sz w:val="22"/>
          <w:szCs w:val="22"/>
          <w:lang w:val="en-US" w:eastAsia="en-US"/>
          <w14:ligatures w14:val="standardContextual"/>
        </w:rPr>
        <w:t xml:space="preserve"> reliability</w:t>
      </w:r>
      <w:r w:rsidR="00CB1DF1">
        <w:rPr>
          <w:rFonts w:asciiTheme="minorHAnsi" w:eastAsiaTheme="minorHAnsi" w:hAnsiTheme="minorHAnsi" w:cstheme="minorBidi"/>
          <w:kern w:val="2"/>
          <w:sz w:val="22"/>
          <w:szCs w:val="22"/>
          <w:lang w:val="en-US" w:eastAsia="en-US"/>
          <w14:ligatures w14:val="standardContextual"/>
        </w:rPr>
        <w:t>;</w:t>
      </w:r>
      <w:r w:rsidR="00EC313C" w:rsidRPr="00153BB0">
        <w:rPr>
          <w:rFonts w:asciiTheme="minorHAnsi" w:eastAsiaTheme="minorHAnsi" w:hAnsiTheme="minorHAnsi" w:cstheme="minorBidi"/>
          <w:kern w:val="2"/>
          <w:sz w:val="22"/>
          <w:szCs w:val="22"/>
          <w:lang w:val="en-US" w:eastAsia="en-US"/>
          <w14:ligatures w14:val="standardContextual"/>
        </w:rPr>
        <w:t xml:space="preserve"> security and privacy (these systems must be secure and respect the privacy of users).</w:t>
      </w:r>
    </w:p>
    <w:p w14:paraId="36FFCBF2" w14:textId="77777777" w:rsidR="005743BE" w:rsidRDefault="005743BE" w:rsidP="00EC313C">
      <w:pPr>
        <w:jc w:val="both"/>
        <w:rPr>
          <w:color w:val="000000" w:themeColor="text1"/>
          <w:sz w:val="20"/>
          <w:szCs w:val="20"/>
        </w:rPr>
      </w:pPr>
    </w:p>
    <w:p w14:paraId="24E67B22" w14:textId="12FEEAAB" w:rsidR="004C6EC3" w:rsidRPr="003A73A6" w:rsidRDefault="003A73A6" w:rsidP="00EC313C">
      <w:pPr>
        <w:jc w:val="both"/>
        <w:rPr>
          <w:color w:val="000000" w:themeColor="text1"/>
          <w:lang w:val="es-ES"/>
        </w:rPr>
      </w:pPr>
      <w:r w:rsidRPr="003A73A6">
        <w:rPr>
          <w:color w:val="000000" w:themeColor="text1"/>
          <w:lang w:val="es-ES"/>
        </w:rPr>
        <w:t>[</w:t>
      </w:r>
      <w:r w:rsidR="00052C45">
        <w:rPr>
          <w:color w:val="000000" w:themeColor="text1"/>
          <w:lang w:val="es-ES"/>
        </w:rPr>
        <w:t>2</w:t>
      </w:r>
      <w:r w:rsidR="00E61D8C">
        <w:rPr>
          <w:color w:val="000000" w:themeColor="text1"/>
          <w:lang w:val="es-ES"/>
        </w:rPr>
        <w:t>4</w:t>
      </w:r>
      <w:r w:rsidRPr="003A73A6">
        <w:rPr>
          <w:color w:val="000000" w:themeColor="text1"/>
          <w:lang w:val="es-ES"/>
        </w:rPr>
        <w:t xml:space="preserve">] </w:t>
      </w:r>
      <w:r w:rsidR="004C6EC3" w:rsidRPr="003A73A6">
        <w:rPr>
          <w:color w:val="000000" w:themeColor="text1"/>
          <w:lang w:val="es-ES"/>
        </w:rPr>
        <w:t>In short:</w:t>
      </w:r>
    </w:p>
    <w:p w14:paraId="6CA8C785" w14:textId="501BE3AD" w:rsidR="003A73A6" w:rsidRPr="003A73A6" w:rsidRDefault="004C6EC3" w:rsidP="004C6EC3">
      <w:pPr>
        <w:pStyle w:val="ListParagraph"/>
        <w:numPr>
          <w:ilvl w:val="0"/>
          <w:numId w:val="20"/>
        </w:numPr>
        <w:jc w:val="both"/>
        <w:rPr>
          <w:color w:val="000000" w:themeColor="text1"/>
          <w:sz w:val="22"/>
          <w:szCs w:val="22"/>
          <w:lang w:val="en-US"/>
        </w:rPr>
      </w:pPr>
      <w:r w:rsidRPr="003A73A6">
        <w:rPr>
          <w:color w:val="000000" w:themeColor="text1"/>
          <w:sz w:val="22"/>
          <w:szCs w:val="22"/>
          <w:lang w:val="en-US"/>
        </w:rPr>
        <w:t xml:space="preserve">The starting point to thinking on AIED </w:t>
      </w:r>
      <w:r w:rsidR="00B6685F" w:rsidRPr="003A73A6">
        <w:rPr>
          <w:color w:val="000000" w:themeColor="text1"/>
          <w:sz w:val="22"/>
          <w:szCs w:val="22"/>
          <w:lang w:val="en-US"/>
        </w:rPr>
        <w:t>must</w:t>
      </w:r>
      <w:r w:rsidRPr="003A73A6">
        <w:rPr>
          <w:color w:val="000000" w:themeColor="text1"/>
          <w:sz w:val="22"/>
          <w:szCs w:val="22"/>
          <w:lang w:val="en-US"/>
        </w:rPr>
        <w:t xml:space="preserve"> be the </w:t>
      </w:r>
      <w:r w:rsidR="00B6685F" w:rsidRPr="003A73A6">
        <w:rPr>
          <w:color w:val="000000" w:themeColor="text1"/>
          <w:sz w:val="22"/>
          <w:szCs w:val="22"/>
          <w:lang w:val="en-US"/>
        </w:rPr>
        <w:t>current</w:t>
      </w:r>
      <w:r w:rsidRPr="003A73A6">
        <w:rPr>
          <w:color w:val="000000" w:themeColor="text1"/>
          <w:sz w:val="22"/>
          <w:szCs w:val="22"/>
          <w:lang w:val="en-US"/>
        </w:rPr>
        <w:t xml:space="preserve"> situation of </w:t>
      </w:r>
      <w:r w:rsidR="003A73A6" w:rsidRPr="003A73A6">
        <w:rPr>
          <w:color w:val="000000" w:themeColor="text1"/>
          <w:sz w:val="22"/>
          <w:szCs w:val="22"/>
          <w:lang w:val="en-US"/>
        </w:rPr>
        <w:t>mental crisis in children and young people around the world.</w:t>
      </w:r>
    </w:p>
    <w:p w14:paraId="3D95782B" w14:textId="6844953C" w:rsidR="003A73A6" w:rsidRDefault="003A73A6" w:rsidP="004C6EC3">
      <w:pPr>
        <w:pStyle w:val="ListParagraph"/>
        <w:numPr>
          <w:ilvl w:val="0"/>
          <w:numId w:val="20"/>
        </w:numPr>
        <w:jc w:val="both"/>
        <w:rPr>
          <w:color w:val="000000" w:themeColor="text1"/>
          <w:sz w:val="22"/>
          <w:szCs w:val="22"/>
          <w:lang w:val="en-US"/>
        </w:rPr>
      </w:pPr>
      <w:r w:rsidRPr="003A73A6">
        <w:rPr>
          <w:color w:val="000000" w:themeColor="text1"/>
          <w:sz w:val="22"/>
          <w:szCs w:val="22"/>
          <w:lang w:val="en-US"/>
        </w:rPr>
        <w:t xml:space="preserve">AIED </w:t>
      </w:r>
      <w:r w:rsidR="00B6685F" w:rsidRPr="003A73A6">
        <w:rPr>
          <w:color w:val="000000" w:themeColor="text1"/>
          <w:sz w:val="22"/>
          <w:szCs w:val="22"/>
          <w:lang w:val="en-US"/>
        </w:rPr>
        <w:t>must</w:t>
      </w:r>
      <w:r w:rsidRPr="003A73A6">
        <w:rPr>
          <w:color w:val="000000" w:themeColor="text1"/>
          <w:sz w:val="22"/>
          <w:szCs w:val="22"/>
          <w:lang w:val="en-US"/>
        </w:rPr>
        <w:t xml:space="preserve"> respect and promote the values and principle</w:t>
      </w:r>
      <w:r w:rsidR="00593B72">
        <w:rPr>
          <w:color w:val="000000" w:themeColor="text1"/>
          <w:sz w:val="22"/>
          <w:szCs w:val="22"/>
          <w:lang w:val="en-US"/>
        </w:rPr>
        <w:t>s</w:t>
      </w:r>
      <w:r w:rsidRPr="003A73A6">
        <w:rPr>
          <w:color w:val="000000" w:themeColor="text1"/>
          <w:sz w:val="22"/>
          <w:szCs w:val="22"/>
          <w:lang w:val="en-US"/>
        </w:rPr>
        <w:t xml:space="preserve"> which are commitment with the realization of the right to education for all</w:t>
      </w:r>
      <w:r w:rsidR="000C2577">
        <w:rPr>
          <w:color w:val="000000" w:themeColor="text1"/>
          <w:sz w:val="22"/>
          <w:szCs w:val="22"/>
          <w:lang w:val="en-US"/>
        </w:rPr>
        <w:t>.</w:t>
      </w:r>
    </w:p>
    <w:p w14:paraId="2F496C07" w14:textId="7777D507" w:rsidR="005E4CDE" w:rsidRDefault="00B74E6C" w:rsidP="005E4CDE">
      <w:pPr>
        <w:pStyle w:val="ListParagraph"/>
        <w:numPr>
          <w:ilvl w:val="0"/>
          <w:numId w:val="20"/>
        </w:numPr>
        <w:jc w:val="both"/>
        <w:rPr>
          <w:color w:val="000000" w:themeColor="text1"/>
          <w:sz w:val="22"/>
          <w:szCs w:val="22"/>
          <w:lang w:val="en-US"/>
        </w:rPr>
      </w:pPr>
      <w:r>
        <w:rPr>
          <w:color w:val="000000" w:themeColor="text1"/>
          <w:sz w:val="22"/>
          <w:szCs w:val="22"/>
          <w:lang w:val="en-US"/>
        </w:rPr>
        <w:t xml:space="preserve">Human right education would </w:t>
      </w:r>
      <w:r w:rsidR="00B6685F">
        <w:rPr>
          <w:color w:val="000000" w:themeColor="text1"/>
          <w:sz w:val="22"/>
          <w:szCs w:val="22"/>
          <w:lang w:val="en-US"/>
        </w:rPr>
        <w:t>also cont</w:t>
      </w:r>
      <w:r w:rsidR="009A095A">
        <w:rPr>
          <w:color w:val="000000" w:themeColor="text1"/>
          <w:sz w:val="22"/>
          <w:szCs w:val="22"/>
          <w:lang w:val="en-US"/>
        </w:rPr>
        <w:t>ain</w:t>
      </w:r>
      <w:r>
        <w:rPr>
          <w:color w:val="000000" w:themeColor="text1"/>
          <w:sz w:val="22"/>
          <w:szCs w:val="22"/>
          <w:lang w:val="en-US"/>
        </w:rPr>
        <w:t xml:space="preserve"> information</w:t>
      </w:r>
      <w:r w:rsidR="00B6685F">
        <w:rPr>
          <w:color w:val="000000" w:themeColor="text1"/>
          <w:sz w:val="22"/>
          <w:szCs w:val="22"/>
          <w:lang w:val="en-US"/>
        </w:rPr>
        <w:t xml:space="preserve"> and learnings</w:t>
      </w:r>
      <w:r>
        <w:rPr>
          <w:color w:val="000000" w:themeColor="text1"/>
          <w:sz w:val="22"/>
          <w:szCs w:val="22"/>
          <w:lang w:val="en-US"/>
        </w:rPr>
        <w:t xml:space="preserve"> about the </w:t>
      </w:r>
      <w:r w:rsidR="00B6685F">
        <w:rPr>
          <w:color w:val="000000" w:themeColor="text1"/>
          <w:sz w:val="22"/>
          <w:szCs w:val="22"/>
          <w:lang w:val="en-US"/>
        </w:rPr>
        <w:t>‘</w:t>
      </w:r>
      <w:proofErr w:type="spellStart"/>
      <w:r>
        <w:rPr>
          <w:color w:val="000000" w:themeColor="text1"/>
          <w:sz w:val="22"/>
          <w:szCs w:val="22"/>
          <w:lang w:val="en-US"/>
        </w:rPr>
        <w:t>neurorights</w:t>
      </w:r>
      <w:proofErr w:type="spellEnd"/>
      <w:r w:rsidR="00B6685F">
        <w:rPr>
          <w:color w:val="000000" w:themeColor="text1"/>
          <w:sz w:val="22"/>
          <w:szCs w:val="22"/>
          <w:lang w:val="en-US"/>
        </w:rPr>
        <w:t>’</w:t>
      </w:r>
      <w:r>
        <w:rPr>
          <w:color w:val="000000" w:themeColor="text1"/>
          <w:sz w:val="22"/>
          <w:szCs w:val="22"/>
          <w:lang w:val="en-US"/>
        </w:rPr>
        <w:t xml:space="preserve">. </w:t>
      </w:r>
    </w:p>
    <w:p w14:paraId="655361EE" w14:textId="3859383A" w:rsidR="005743BE" w:rsidRPr="009A095A" w:rsidRDefault="004C6EC3" w:rsidP="009A095A">
      <w:pPr>
        <w:pStyle w:val="ListParagraph"/>
        <w:numPr>
          <w:ilvl w:val="0"/>
          <w:numId w:val="20"/>
        </w:numPr>
        <w:jc w:val="both"/>
        <w:rPr>
          <w:color w:val="000000" w:themeColor="text1"/>
          <w:sz w:val="22"/>
          <w:szCs w:val="22"/>
          <w:lang w:val="en-US"/>
        </w:rPr>
      </w:pPr>
      <w:r w:rsidRPr="005E4CDE">
        <w:rPr>
          <w:color w:val="000000" w:themeColor="text1"/>
          <w:sz w:val="22"/>
          <w:szCs w:val="22"/>
          <w:lang w:val="en-US"/>
        </w:rPr>
        <w:t>Learn to live an autonomous</w:t>
      </w:r>
      <w:r w:rsidR="005E4CDE" w:rsidRPr="005E4CDE">
        <w:rPr>
          <w:color w:val="000000" w:themeColor="text1"/>
          <w:sz w:val="22"/>
          <w:szCs w:val="22"/>
          <w:lang w:val="en-US"/>
        </w:rPr>
        <w:t xml:space="preserve"> and responsible</w:t>
      </w:r>
      <w:r w:rsidRPr="005E4CDE">
        <w:rPr>
          <w:color w:val="000000" w:themeColor="text1"/>
          <w:sz w:val="22"/>
          <w:szCs w:val="22"/>
          <w:lang w:val="en-US"/>
        </w:rPr>
        <w:t xml:space="preserve"> life</w:t>
      </w:r>
      <w:r w:rsidR="005E4CDE" w:rsidRPr="005E4CDE">
        <w:rPr>
          <w:color w:val="000000" w:themeColor="text1"/>
          <w:sz w:val="22"/>
          <w:szCs w:val="22"/>
          <w:lang w:val="en-US"/>
        </w:rPr>
        <w:t xml:space="preserve"> with the others and the planet</w:t>
      </w:r>
      <w:r w:rsidRPr="005E4CDE">
        <w:rPr>
          <w:color w:val="000000" w:themeColor="text1"/>
          <w:sz w:val="22"/>
          <w:szCs w:val="22"/>
          <w:lang w:val="en-US"/>
        </w:rPr>
        <w:t xml:space="preserve"> means to empower people </w:t>
      </w:r>
      <w:r w:rsidR="004F2CB2">
        <w:rPr>
          <w:color w:val="000000" w:themeColor="text1"/>
          <w:sz w:val="22"/>
          <w:szCs w:val="22"/>
          <w:lang w:val="en-US"/>
        </w:rPr>
        <w:t>with</w:t>
      </w:r>
      <w:r w:rsidR="005E4CDE" w:rsidRPr="005E4CDE">
        <w:rPr>
          <w:color w:val="000000" w:themeColor="text1"/>
          <w:sz w:val="22"/>
          <w:szCs w:val="22"/>
          <w:lang w:val="en-US"/>
        </w:rPr>
        <w:t xml:space="preserve"> new faces of the </w:t>
      </w:r>
      <w:r w:rsidR="004D4787" w:rsidRPr="005E4CDE">
        <w:rPr>
          <w:color w:val="000000" w:themeColor="text1"/>
          <w:sz w:val="22"/>
          <w:szCs w:val="22"/>
          <w:lang w:val="en-US"/>
        </w:rPr>
        <w:t>right to education</w:t>
      </w:r>
      <w:r w:rsidR="005E4CDE" w:rsidRPr="005E4CDE">
        <w:rPr>
          <w:color w:val="000000" w:themeColor="text1"/>
          <w:sz w:val="22"/>
          <w:szCs w:val="22"/>
          <w:lang w:val="en-US"/>
        </w:rPr>
        <w:t xml:space="preserve"> as right to human decision, the right to middleware and the right to learn to disconnect</w:t>
      </w:r>
      <w:r w:rsidR="009A095A">
        <w:rPr>
          <w:color w:val="000000" w:themeColor="text1"/>
          <w:sz w:val="22"/>
          <w:szCs w:val="22"/>
          <w:lang w:val="en-US"/>
        </w:rPr>
        <w:t>, for</w:t>
      </w:r>
      <w:r w:rsidR="005E4CDE" w:rsidRPr="009A095A">
        <w:rPr>
          <w:color w:val="000000" w:themeColor="text1"/>
          <w:lang w:val="en-US"/>
        </w:rPr>
        <w:t xml:space="preserve"> preserv</w:t>
      </w:r>
      <w:r w:rsidR="009A095A">
        <w:rPr>
          <w:color w:val="000000" w:themeColor="text1"/>
          <w:lang w:val="en-US"/>
        </w:rPr>
        <w:t>ing</w:t>
      </w:r>
      <w:r w:rsidR="005E4CDE" w:rsidRPr="009A095A">
        <w:rPr>
          <w:color w:val="000000" w:themeColor="text1"/>
          <w:lang w:val="en-US"/>
        </w:rPr>
        <w:t xml:space="preserve"> dignity, freedom, justice, and the human care</w:t>
      </w:r>
      <w:r w:rsidR="000C2577" w:rsidRPr="009A095A">
        <w:rPr>
          <w:color w:val="000000" w:themeColor="text1"/>
          <w:lang w:val="en-US"/>
        </w:rPr>
        <w:t xml:space="preserve"> in </w:t>
      </w:r>
      <w:r w:rsidR="009A095A">
        <w:rPr>
          <w:color w:val="000000" w:themeColor="text1"/>
          <w:lang w:val="en-US"/>
        </w:rPr>
        <w:t xml:space="preserve">the </w:t>
      </w:r>
      <w:r w:rsidR="000C2577" w:rsidRPr="009A095A">
        <w:rPr>
          <w:color w:val="000000" w:themeColor="text1"/>
          <w:lang w:val="en-US"/>
        </w:rPr>
        <w:t>educational process</w:t>
      </w:r>
      <w:r w:rsidR="005E4CDE" w:rsidRPr="009A095A">
        <w:rPr>
          <w:color w:val="000000" w:themeColor="text1"/>
          <w:lang w:val="en-US"/>
        </w:rPr>
        <w:t>.</w:t>
      </w:r>
    </w:p>
    <w:p w14:paraId="2DAD02DB" w14:textId="77777777" w:rsidR="00851FC7" w:rsidRDefault="00851FC7" w:rsidP="001A524C">
      <w:pPr>
        <w:jc w:val="right"/>
        <w:rPr>
          <w:color w:val="000000" w:themeColor="text1"/>
          <w:sz w:val="20"/>
          <w:szCs w:val="20"/>
        </w:rPr>
      </w:pPr>
    </w:p>
    <w:p w14:paraId="473211D3" w14:textId="77777777" w:rsidR="00E61D8C" w:rsidRDefault="00E61D8C" w:rsidP="001A524C">
      <w:pPr>
        <w:jc w:val="right"/>
        <w:rPr>
          <w:color w:val="000000" w:themeColor="text1"/>
          <w:sz w:val="20"/>
          <w:szCs w:val="20"/>
        </w:rPr>
      </w:pPr>
    </w:p>
    <w:p w14:paraId="715EDBE4" w14:textId="77777777" w:rsidR="0063501C" w:rsidRDefault="0063501C" w:rsidP="001A524C">
      <w:pPr>
        <w:jc w:val="right"/>
        <w:rPr>
          <w:color w:val="000000" w:themeColor="text1"/>
          <w:sz w:val="20"/>
          <w:szCs w:val="20"/>
        </w:rPr>
      </w:pPr>
    </w:p>
    <w:p w14:paraId="69CD2CE5" w14:textId="77777777" w:rsidR="0063501C" w:rsidRDefault="0063501C" w:rsidP="001A524C">
      <w:pPr>
        <w:jc w:val="right"/>
        <w:rPr>
          <w:color w:val="000000" w:themeColor="text1"/>
          <w:sz w:val="20"/>
          <w:szCs w:val="20"/>
        </w:rPr>
      </w:pPr>
    </w:p>
    <w:p w14:paraId="5EDDA4C5" w14:textId="77777777" w:rsidR="0063501C" w:rsidRDefault="0063501C" w:rsidP="001A524C">
      <w:pPr>
        <w:jc w:val="right"/>
        <w:rPr>
          <w:color w:val="000000" w:themeColor="text1"/>
          <w:sz w:val="20"/>
          <w:szCs w:val="20"/>
        </w:rPr>
      </w:pPr>
    </w:p>
    <w:p w14:paraId="4032D1BE" w14:textId="77777777" w:rsidR="0063501C" w:rsidRDefault="0063501C" w:rsidP="001A524C">
      <w:pPr>
        <w:jc w:val="right"/>
        <w:rPr>
          <w:color w:val="000000" w:themeColor="text1"/>
          <w:sz w:val="20"/>
          <w:szCs w:val="20"/>
        </w:rPr>
      </w:pPr>
    </w:p>
    <w:p w14:paraId="775EC9A4" w14:textId="77777777" w:rsidR="0063501C" w:rsidRDefault="0063501C" w:rsidP="001A524C">
      <w:pPr>
        <w:jc w:val="right"/>
        <w:rPr>
          <w:color w:val="000000" w:themeColor="text1"/>
          <w:sz w:val="20"/>
          <w:szCs w:val="20"/>
        </w:rPr>
      </w:pPr>
    </w:p>
    <w:p w14:paraId="7D52B68C" w14:textId="77777777" w:rsidR="007817B7" w:rsidRDefault="007817B7" w:rsidP="001A524C">
      <w:pPr>
        <w:jc w:val="right"/>
        <w:rPr>
          <w:color w:val="000000" w:themeColor="text1"/>
          <w:sz w:val="20"/>
          <w:szCs w:val="20"/>
        </w:rPr>
      </w:pPr>
    </w:p>
    <w:p w14:paraId="4317BFA0" w14:textId="77777777" w:rsidR="007817B7" w:rsidRDefault="007817B7" w:rsidP="001A524C">
      <w:pPr>
        <w:jc w:val="right"/>
        <w:rPr>
          <w:color w:val="000000" w:themeColor="text1"/>
          <w:sz w:val="20"/>
          <w:szCs w:val="20"/>
        </w:rPr>
      </w:pPr>
    </w:p>
    <w:p w14:paraId="2801F715" w14:textId="77777777" w:rsidR="007817B7" w:rsidRDefault="007817B7" w:rsidP="001A524C">
      <w:pPr>
        <w:jc w:val="right"/>
        <w:rPr>
          <w:color w:val="000000" w:themeColor="text1"/>
          <w:sz w:val="20"/>
          <w:szCs w:val="20"/>
        </w:rPr>
      </w:pPr>
    </w:p>
    <w:p w14:paraId="7297EE54" w14:textId="77777777" w:rsidR="007817B7" w:rsidRDefault="007817B7" w:rsidP="001A524C">
      <w:pPr>
        <w:jc w:val="right"/>
        <w:rPr>
          <w:color w:val="000000" w:themeColor="text1"/>
          <w:sz w:val="20"/>
          <w:szCs w:val="20"/>
        </w:rPr>
      </w:pPr>
    </w:p>
    <w:p w14:paraId="75394647" w14:textId="77777777" w:rsidR="007817B7" w:rsidRDefault="007817B7" w:rsidP="001A524C">
      <w:pPr>
        <w:jc w:val="right"/>
        <w:rPr>
          <w:color w:val="000000" w:themeColor="text1"/>
          <w:sz w:val="20"/>
          <w:szCs w:val="20"/>
        </w:rPr>
      </w:pPr>
    </w:p>
    <w:p w14:paraId="0108DC51" w14:textId="77777777" w:rsidR="007817B7" w:rsidRDefault="007817B7" w:rsidP="001A524C">
      <w:pPr>
        <w:jc w:val="right"/>
        <w:rPr>
          <w:color w:val="000000" w:themeColor="text1"/>
          <w:sz w:val="20"/>
          <w:szCs w:val="20"/>
        </w:rPr>
      </w:pPr>
    </w:p>
    <w:p w14:paraId="219C069E" w14:textId="77777777" w:rsidR="007817B7" w:rsidRDefault="007817B7" w:rsidP="001A524C">
      <w:pPr>
        <w:jc w:val="right"/>
        <w:rPr>
          <w:color w:val="000000" w:themeColor="text1"/>
          <w:sz w:val="20"/>
          <w:szCs w:val="20"/>
        </w:rPr>
      </w:pPr>
    </w:p>
    <w:p w14:paraId="704582FC" w14:textId="77777777" w:rsidR="007817B7" w:rsidRDefault="007817B7" w:rsidP="001A524C">
      <w:pPr>
        <w:jc w:val="right"/>
        <w:rPr>
          <w:color w:val="000000" w:themeColor="text1"/>
          <w:sz w:val="20"/>
          <w:szCs w:val="20"/>
        </w:rPr>
      </w:pPr>
    </w:p>
    <w:p w14:paraId="7B97FACE" w14:textId="77777777" w:rsidR="007817B7" w:rsidRDefault="007817B7" w:rsidP="001A524C">
      <w:pPr>
        <w:jc w:val="right"/>
        <w:rPr>
          <w:color w:val="000000" w:themeColor="text1"/>
          <w:sz w:val="20"/>
          <w:szCs w:val="20"/>
        </w:rPr>
      </w:pPr>
    </w:p>
    <w:p w14:paraId="3DCA6350" w14:textId="77777777" w:rsidR="007817B7" w:rsidRDefault="007817B7" w:rsidP="001A524C">
      <w:pPr>
        <w:jc w:val="right"/>
        <w:rPr>
          <w:color w:val="000000" w:themeColor="text1"/>
          <w:sz w:val="20"/>
          <w:szCs w:val="20"/>
        </w:rPr>
      </w:pPr>
    </w:p>
    <w:p w14:paraId="6EC70AC9" w14:textId="77777777" w:rsidR="007817B7" w:rsidRDefault="007817B7" w:rsidP="001A524C">
      <w:pPr>
        <w:jc w:val="right"/>
        <w:rPr>
          <w:color w:val="000000" w:themeColor="text1"/>
          <w:sz w:val="20"/>
          <w:szCs w:val="20"/>
        </w:rPr>
      </w:pPr>
    </w:p>
    <w:p w14:paraId="41F165AA" w14:textId="77777777" w:rsidR="007817B7" w:rsidRDefault="007817B7" w:rsidP="001A524C">
      <w:pPr>
        <w:jc w:val="right"/>
        <w:rPr>
          <w:color w:val="000000" w:themeColor="text1"/>
          <w:sz w:val="20"/>
          <w:szCs w:val="20"/>
        </w:rPr>
      </w:pPr>
    </w:p>
    <w:p w14:paraId="37EF7155" w14:textId="77777777" w:rsidR="0063501C" w:rsidRDefault="0063501C" w:rsidP="001A524C">
      <w:pPr>
        <w:jc w:val="right"/>
        <w:rPr>
          <w:color w:val="000000" w:themeColor="text1"/>
          <w:sz w:val="20"/>
          <w:szCs w:val="20"/>
        </w:rPr>
      </w:pPr>
    </w:p>
    <w:p w14:paraId="40163C2A" w14:textId="77777777" w:rsidR="0063501C" w:rsidRDefault="0063501C" w:rsidP="001A524C">
      <w:pPr>
        <w:jc w:val="right"/>
        <w:rPr>
          <w:color w:val="000000" w:themeColor="text1"/>
          <w:sz w:val="20"/>
          <w:szCs w:val="20"/>
        </w:rPr>
      </w:pPr>
    </w:p>
    <w:p w14:paraId="5A04C0D2" w14:textId="77777777" w:rsidR="00E61D8C" w:rsidRPr="004C6EC3" w:rsidRDefault="00E61D8C" w:rsidP="001A524C">
      <w:pPr>
        <w:jc w:val="right"/>
        <w:rPr>
          <w:color w:val="000000" w:themeColor="text1"/>
          <w:sz w:val="20"/>
          <w:szCs w:val="20"/>
        </w:rPr>
      </w:pPr>
    </w:p>
    <w:sectPr w:rsidR="00E61D8C" w:rsidRPr="004C6EC3" w:rsidSect="0063501C">
      <w:footerReference w:type="even" r:id="rId10"/>
      <w:footerReference w:type="default" r:id="rId11"/>
      <w:headerReference w:type="first" r:id="rId12"/>
      <w:footerReference w:type="first" r:id="rId13"/>
      <w:pgSz w:w="11909" w:h="16834" w:code="9"/>
      <w:pgMar w:top="1411" w:right="1699" w:bottom="1411" w:left="113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A9EDA" w14:textId="77777777" w:rsidR="00691645" w:rsidRDefault="00691645" w:rsidP="001B638C">
      <w:r>
        <w:separator/>
      </w:r>
    </w:p>
  </w:endnote>
  <w:endnote w:type="continuationSeparator" w:id="0">
    <w:p w14:paraId="5CF31BEF" w14:textId="77777777" w:rsidR="00691645" w:rsidRDefault="00691645" w:rsidP="001B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0974330"/>
      <w:docPartObj>
        <w:docPartGallery w:val="Page Numbers (Bottom of Page)"/>
        <w:docPartUnique/>
      </w:docPartObj>
    </w:sdtPr>
    <w:sdtEndPr>
      <w:rPr>
        <w:rStyle w:val="PageNumber"/>
      </w:rPr>
    </w:sdtEndPr>
    <w:sdtContent>
      <w:p w14:paraId="35586EF0" w14:textId="6B307C93" w:rsidR="003E0F51" w:rsidRDefault="003E0F51" w:rsidP="00851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3B19C5" w14:textId="77777777" w:rsidR="003E0F51" w:rsidRDefault="003E0F51" w:rsidP="003E0F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2766420"/>
      <w:docPartObj>
        <w:docPartGallery w:val="Page Numbers (Bottom of Page)"/>
        <w:docPartUnique/>
      </w:docPartObj>
    </w:sdtPr>
    <w:sdtEndPr>
      <w:rPr>
        <w:rStyle w:val="PageNumber"/>
      </w:rPr>
    </w:sdtEndPr>
    <w:sdtContent>
      <w:p w14:paraId="779D0011" w14:textId="3544C40B" w:rsidR="003E0F51" w:rsidRDefault="003E0F51" w:rsidP="00851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68475314"/>
      <w:docPartObj>
        <w:docPartGallery w:val="Page Numbers (Bottom of Page)"/>
        <w:docPartUnique/>
      </w:docPartObj>
    </w:sdtPr>
    <w:sdtEndPr/>
    <w:sdtContent>
      <w:p w14:paraId="5EC39D18" w14:textId="1745E4FD" w:rsidR="003C0D9D" w:rsidRDefault="003C0D9D" w:rsidP="003E0F51">
        <w:pPr>
          <w:pStyle w:val="Footer"/>
          <w:ind w:right="360"/>
          <w:jc w:val="right"/>
        </w:pPr>
        <w:r>
          <w:rPr>
            <w:noProof/>
          </w:rPr>
          <w:drawing>
            <wp:anchor distT="0" distB="0" distL="114300" distR="114300" simplePos="0" relativeHeight="251669504" behindDoc="0" locked="0" layoutInCell="1" allowOverlap="1" wp14:anchorId="5EC39D26" wp14:editId="5EC39D27">
              <wp:simplePos x="0" y="0"/>
              <wp:positionH relativeFrom="column">
                <wp:posOffset>-14811</wp:posOffset>
              </wp:positionH>
              <wp:positionV relativeFrom="paragraph">
                <wp:posOffset>-213369</wp:posOffset>
              </wp:positionV>
              <wp:extent cx="6120493" cy="201881"/>
              <wp:effectExtent l="19050" t="0" r="0" b="0"/>
              <wp:wrapNone/>
              <wp:docPr id="8" name="Picture 7" descr="Letterhead-bottom2-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2-2020.png"/>
                      <pic:cNvPicPr/>
                    </pic:nvPicPr>
                    <pic:blipFill>
                      <a:blip r:embed="rId1"/>
                      <a:stretch>
                        <a:fillRect/>
                      </a:stretch>
                    </pic:blipFill>
                    <pic:spPr>
                      <a:xfrm>
                        <a:off x="0" y="0"/>
                        <a:ext cx="6120493" cy="201881"/>
                      </a:xfrm>
                      <a:prstGeom prst="rect">
                        <a:avLst/>
                      </a:prstGeom>
                    </pic:spPr>
                  </pic:pic>
                </a:graphicData>
              </a:graphic>
            </wp:anchor>
          </w:drawing>
        </w:r>
        <w:r>
          <w:t xml:space="preserve">Page |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9D21" w14:textId="3E58C851" w:rsidR="00700AE2" w:rsidRDefault="00C57B6E">
    <w:pPr>
      <w:pStyle w:val="Footer"/>
    </w:pPr>
    <w:r>
      <w:rPr>
        <w:noProof/>
      </w:rPr>
      <w:drawing>
        <wp:anchor distT="0" distB="0" distL="114300" distR="114300" simplePos="0" relativeHeight="251661309" behindDoc="0" locked="0" layoutInCell="1" allowOverlap="1" wp14:anchorId="349E5A8F" wp14:editId="586BE5B9">
          <wp:simplePos x="0" y="0"/>
          <wp:positionH relativeFrom="column">
            <wp:posOffset>6833</wp:posOffset>
          </wp:positionH>
          <wp:positionV relativeFrom="paragraph">
            <wp:posOffset>144780</wp:posOffset>
          </wp:positionV>
          <wp:extent cx="6118860" cy="100584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611886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39D22" w14:textId="77777777" w:rsidR="00700AE2" w:rsidRDefault="00700AE2">
    <w:pPr>
      <w:pStyle w:val="Footer"/>
    </w:pPr>
  </w:p>
  <w:p w14:paraId="5EC39D23" w14:textId="77777777" w:rsidR="00700AE2" w:rsidRDefault="00700AE2">
    <w:pPr>
      <w:pStyle w:val="Footer"/>
    </w:pPr>
  </w:p>
  <w:p w14:paraId="5EC39D24" w14:textId="77777777" w:rsidR="00700AE2" w:rsidRDefault="00700AE2">
    <w:pPr>
      <w:pStyle w:val="Footer"/>
    </w:pPr>
  </w:p>
  <w:p w14:paraId="5EC39D25" w14:textId="77777777" w:rsidR="00102B6A" w:rsidRDefault="0010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C2AD8" w14:textId="77777777" w:rsidR="00691645" w:rsidRDefault="00691645" w:rsidP="001B638C">
      <w:r>
        <w:separator/>
      </w:r>
    </w:p>
  </w:footnote>
  <w:footnote w:type="continuationSeparator" w:id="0">
    <w:p w14:paraId="3DFF46EF" w14:textId="77777777" w:rsidR="00691645" w:rsidRDefault="00691645" w:rsidP="001B638C">
      <w:r>
        <w:continuationSeparator/>
      </w:r>
    </w:p>
  </w:footnote>
  <w:footnote w:id="1">
    <w:p w14:paraId="65CB3F44" w14:textId="61B05B0F" w:rsidR="00FD5243" w:rsidRPr="00CB619B" w:rsidRDefault="00FD5243" w:rsidP="00FD5243">
      <w:pPr>
        <w:pStyle w:val="FootnoteText"/>
        <w:jc w:val="both"/>
        <w:rPr>
          <w:lang w:val="en-US"/>
        </w:rPr>
      </w:pPr>
      <w:r w:rsidRPr="00A54FA3">
        <w:rPr>
          <w:rStyle w:val="FootnoteReference"/>
          <w:rFonts w:asciiTheme="minorHAnsi" w:hAnsiTheme="minorHAnsi" w:cstheme="minorHAnsi"/>
        </w:rPr>
        <w:footnoteRef/>
      </w:r>
      <w:r w:rsidRPr="00A54FA3">
        <w:rPr>
          <w:rFonts w:asciiTheme="minorHAnsi" w:hAnsiTheme="minorHAnsi" w:cstheme="minorHAnsi"/>
          <w:lang w:val="en-US"/>
        </w:rPr>
        <w:t xml:space="preserve"> </w:t>
      </w:r>
      <w:r w:rsidR="005548D3">
        <w:rPr>
          <w:rFonts w:asciiTheme="minorHAnsi" w:eastAsiaTheme="majorEastAsia" w:hAnsiTheme="minorHAnsi" w:cstheme="minorHAnsi"/>
          <w:sz w:val="18"/>
          <w:szCs w:val="18"/>
          <w:lang w:val="en-US" w:eastAsia="en-US"/>
        </w:rPr>
        <w:t>O</w:t>
      </w:r>
      <w:r w:rsidRPr="00FD5243">
        <w:rPr>
          <w:rFonts w:asciiTheme="minorHAnsi" w:eastAsiaTheme="majorEastAsia" w:hAnsiTheme="minorHAnsi" w:cstheme="minorHAnsi"/>
          <w:sz w:val="18"/>
          <w:szCs w:val="18"/>
          <w:lang w:val="en-US" w:eastAsia="en-US"/>
        </w:rPr>
        <w:t>n that mental young health</w:t>
      </w:r>
      <w:r>
        <w:rPr>
          <w:rFonts w:asciiTheme="minorHAnsi" w:eastAsiaTheme="majorEastAsia" w:hAnsiTheme="minorHAnsi" w:cstheme="minorHAnsi"/>
          <w:sz w:val="18"/>
          <w:szCs w:val="18"/>
          <w:lang w:val="en-US" w:eastAsia="en-US"/>
        </w:rPr>
        <w:t xml:space="preserve"> crisis</w:t>
      </w:r>
      <w:r w:rsidR="005548D3">
        <w:rPr>
          <w:rFonts w:asciiTheme="minorHAnsi" w:eastAsiaTheme="majorEastAsia" w:hAnsiTheme="minorHAnsi" w:cstheme="minorHAnsi"/>
          <w:sz w:val="18"/>
          <w:szCs w:val="18"/>
          <w:lang w:val="en-US" w:eastAsia="en-US"/>
        </w:rPr>
        <w:t xml:space="preserve"> also see </w:t>
      </w:r>
      <w:r>
        <w:rPr>
          <w:rFonts w:asciiTheme="minorHAnsi" w:eastAsiaTheme="majorEastAsia" w:hAnsiTheme="minorHAnsi" w:cstheme="minorHAnsi"/>
          <w:sz w:val="18"/>
          <w:szCs w:val="18"/>
          <w:lang w:val="en-US" w:eastAsia="en-US"/>
        </w:rPr>
        <w:t>t</w:t>
      </w:r>
      <w:r w:rsidRPr="00FD5243">
        <w:rPr>
          <w:rFonts w:asciiTheme="minorHAnsi" w:eastAsiaTheme="majorEastAsia" w:hAnsiTheme="minorHAnsi" w:cstheme="minorHAnsi"/>
          <w:sz w:val="18"/>
          <w:szCs w:val="18"/>
          <w:lang w:val="en-US" w:eastAsia="en-US"/>
        </w:rPr>
        <w:t>he so cal</w:t>
      </w:r>
      <w:r>
        <w:rPr>
          <w:rFonts w:asciiTheme="minorHAnsi" w:eastAsiaTheme="majorEastAsia" w:hAnsiTheme="minorHAnsi" w:cstheme="minorHAnsi"/>
          <w:sz w:val="18"/>
          <w:szCs w:val="18"/>
          <w:lang w:val="en-US" w:eastAsia="en-US"/>
        </w:rPr>
        <w:t>l</w:t>
      </w:r>
      <w:r w:rsidRPr="00FE50FB">
        <w:rPr>
          <w:rFonts w:asciiTheme="minorHAnsi" w:eastAsiaTheme="majorEastAsia" w:hAnsiTheme="minorHAnsi" w:cstheme="minorHAnsi"/>
          <w:sz w:val="18"/>
          <w:szCs w:val="18"/>
          <w:lang w:val="en-US" w:eastAsia="en-US"/>
        </w:rPr>
        <w:t xml:space="preserve"> </w:t>
      </w:r>
      <w:r>
        <w:rPr>
          <w:rFonts w:asciiTheme="minorHAnsi" w:eastAsiaTheme="majorEastAsia" w:hAnsiTheme="minorHAnsi" w:cstheme="minorHAnsi"/>
          <w:sz w:val="18"/>
          <w:szCs w:val="18"/>
          <w:lang w:val="en-US" w:eastAsia="en-US"/>
        </w:rPr>
        <w:t>‘</w:t>
      </w:r>
      <w:r w:rsidRPr="00FE50FB">
        <w:rPr>
          <w:rFonts w:asciiTheme="minorHAnsi" w:eastAsiaTheme="majorEastAsia" w:hAnsiTheme="minorHAnsi" w:cstheme="minorHAnsi"/>
          <w:sz w:val="18"/>
          <w:szCs w:val="18"/>
          <w:lang w:val="en-US" w:eastAsia="en-US"/>
        </w:rPr>
        <w:t>prevalence inflation</w:t>
      </w:r>
      <w:r>
        <w:rPr>
          <w:rFonts w:asciiTheme="minorHAnsi" w:eastAsiaTheme="majorEastAsia" w:hAnsiTheme="minorHAnsi" w:cstheme="minorHAnsi"/>
          <w:sz w:val="18"/>
          <w:szCs w:val="18"/>
          <w:lang w:val="en-US" w:eastAsia="en-US"/>
        </w:rPr>
        <w:t>’</w:t>
      </w:r>
      <w:r w:rsidR="005548D3">
        <w:rPr>
          <w:rFonts w:asciiTheme="minorHAnsi" w:eastAsiaTheme="majorEastAsia" w:hAnsiTheme="minorHAnsi" w:cstheme="minorHAnsi"/>
          <w:sz w:val="18"/>
          <w:szCs w:val="18"/>
          <w:lang w:val="en-US" w:eastAsia="en-US"/>
        </w:rPr>
        <w:t xml:space="preserve">, </w:t>
      </w:r>
      <w:r>
        <w:rPr>
          <w:rFonts w:asciiTheme="minorHAnsi" w:eastAsiaTheme="majorEastAsia" w:hAnsiTheme="minorHAnsi" w:cstheme="minorHAnsi"/>
          <w:sz w:val="18"/>
          <w:szCs w:val="18"/>
          <w:lang w:val="en-US" w:eastAsia="en-US"/>
        </w:rPr>
        <w:t>i</w:t>
      </w:r>
      <w:r w:rsidRPr="00FE50FB">
        <w:rPr>
          <w:rFonts w:asciiTheme="minorHAnsi" w:eastAsiaTheme="majorEastAsia" w:hAnsiTheme="minorHAnsi" w:cstheme="minorHAnsi"/>
          <w:sz w:val="18"/>
          <w:szCs w:val="18"/>
          <w:lang w:val="en-US" w:eastAsia="en-US"/>
        </w:rPr>
        <w:t>t holds that our society has become so saturated with discussion of mental health that young people may interpret mild, transient suffering as symptoms of a medical disorder</w:t>
      </w:r>
      <w:r>
        <w:rPr>
          <w:rFonts w:asciiTheme="minorHAnsi" w:eastAsiaTheme="majorEastAsia" w:hAnsiTheme="minorHAnsi" w:cstheme="minorHAnsi"/>
          <w:sz w:val="18"/>
          <w:szCs w:val="18"/>
          <w:lang w:val="en-US" w:eastAsia="en-US"/>
        </w:rPr>
        <w:t xml:space="preserve">. E. Barry, A fresh approach to a crisis, New York Times (May 6, 2024). </w:t>
      </w:r>
      <w:r w:rsidRPr="00FE50FB">
        <w:rPr>
          <w:rFonts w:asciiTheme="minorHAnsi" w:eastAsiaTheme="majorEastAsia" w:hAnsiTheme="minorHAnsi" w:cstheme="minorHAnsi"/>
          <w:sz w:val="18"/>
          <w:szCs w:val="18"/>
          <w:lang w:val="en-US" w:eastAsia="en-US"/>
        </w:rPr>
        <w:t xml:space="preserve">Available at: https://www.nytimes.com/2024/05/06/briefing/youth-mental-health-crisis.html. </w:t>
      </w:r>
      <w:r>
        <w:rPr>
          <w:rFonts w:asciiTheme="minorHAnsi" w:eastAsiaTheme="majorEastAsia" w:hAnsiTheme="minorHAnsi" w:cstheme="minorHAnsi"/>
          <w:sz w:val="18"/>
          <w:szCs w:val="18"/>
          <w:lang w:val="en-US" w:eastAsia="en-US"/>
        </w:rPr>
        <w:t xml:space="preserve">The original paper is: </w:t>
      </w:r>
      <w:r w:rsidRPr="00FE50FB">
        <w:rPr>
          <w:rFonts w:asciiTheme="minorHAnsi" w:eastAsiaTheme="majorEastAsia" w:hAnsiTheme="minorHAnsi" w:cstheme="minorHAnsi"/>
          <w:sz w:val="18"/>
          <w:szCs w:val="18"/>
          <w:lang w:val="en-US" w:eastAsia="en-US"/>
        </w:rPr>
        <w:t xml:space="preserve">Foulkes, L., &amp; </w:t>
      </w:r>
      <w:proofErr w:type="spellStart"/>
      <w:r w:rsidRPr="00FE50FB">
        <w:rPr>
          <w:rFonts w:asciiTheme="minorHAnsi" w:eastAsiaTheme="majorEastAsia" w:hAnsiTheme="minorHAnsi" w:cstheme="minorHAnsi"/>
          <w:sz w:val="18"/>
          <w:szCs w:val="18"/>
          <w:lang w:val="en-US" w:eastAsia="en-US"/>
        </w:rPr>
        <w:t>Stringaris</w:t>
      </w:r>
      <w:proofErr w:type="spellEnd"/>
      <w:r w:rsidRPr="00FE50FB">
        <w:rPr>
          <w:rFonts w:asciiTheme="minorHAnsi" w:eastAsiaTheme="majorEastAsia" w:hAnsiTheme="minorHAnsi" w:cstheme="minorHAnsi"/>
          <w:sz w:val="18"/>
          <w:szCs w:val="18"/>
          <w:lang w:val="en-US" w:eastAsia="en-US"/>
        </w:rPr>
        <w:t>, A. (2023). Do no harm: Can school mental health interventions cause iatrogenic harm? </w:t>
      </w:r>
      <w:proofErr w:type="spellStart"/>
      <w:r w:rsidRPr="00FE50FB">
        <w:rPr>
          <w:rFonts w:asciiTheme="minorHAnsi" w:eastAsiaTheme="majorEastAsia" w:hAnsiTheme="minorHAnsi" w:cstheme="minorHAnsi"/>
          <w:sz w:val="18"/>
          <w:szCs w:val="18"/>
          <w:lang w:val="en-US" w:eastAsia="en-US"/>
        </w:rPr>
        <w:t>BJPsych</w:t>
      </w:r>
      <w:proofErr w:type="spellEnd"/>
      <w:r w:rsidRPr="00FE50FB">
        <w:rPr>
          <w:rFonts w:asciiTheme="minorHAnsi" w:eastAsiaTheme="majorEastAsia" w:hAnsiTheme="minorHAnsi" w:cstheme="minorHAnsi"/>
          <w:sz w:val="18"/>
          <w:szCs w:val="18"/>
          <w:lang w:val="en-US" w:eastAsia="en-US"/>
        </w:rPr>
        <w:t xml:space="preserve"> Bulletin, 1–3. https://doi.org/10.1192/bjb.2023.9</w:t>
      </w:r>
    </w:p>
  </w:footnote>
  <w:footnote w:id="2">
    <w:p w14:paraId="0574C668" w14:textId="0F3AC3FF" w:rsidR="00A94CA3" w:rsidRPr="00492E3C" w:rsidRDefault="00A94CA3" w:rsidP="00681B31">
      <w:pPr>
        <w:pStyle w:val="FootnoteText"/>
        <w:jc w:val="both"/>
        <w:rPr>
          <w:rFonts w:asciiTheme="minorHAnsi" w:eastAsiaTheme="majorEastAsia" w:hAnsiTheme="minorHAnsi" w:cstheme="minorHAnsi"/>
          <w:sz w:val="18"/>
          <w:szCs w:val="18"/>
          <w:lang w:val="en-US" w:eastAsia="en-US"/>
        </w:rPr>
      </w:pPr>
      <w:r>
        <w:rPr>
          <w:rStyle w:val="FootnoteReference"/>
        </w:rPr>
        <w:footnoteRef/>
      </w:r>
      <w:r w:rsidRPr="00EA522E">
        <w:rPr>
          <w:lang w:val="en-US"/>
        </w:rPr>
        <w:t xml:space="preserve"> </w:t>
      </w:r>
      <w:r w:rsidRPr="00492E3C">
        <w:rPr>
          <w:rFonts w:asciiTheme="minorHAnsi" w:hAnsiTheme="minorHAnsi" w:cstheme="minorHAnsi"/>
          <w:sz w:val="18"/>
          <w:szCs w:val="18"/>
          <w:lang w:val="en-US"/>
        </w:rPr>
        <w:t>T</w:t>
      </w:r>
      <w:r w:rsidRPr="00492E3C">
        <w:rPr>
          <w:rFonts w:asciiTheme="minorHAnsi" w:eastAsiaTheme="majorEastAsia" w:hAnsiTheme="minorHAnsi" w:cstheme="minorHAnsi"/>
          <w:sz w:val="18"/>
          <w:szCs w:val="18"/>
          <w:lang w:val="en-US" w:eastAsia="en-US"/>
        </w:rPr>
        <w:t xml:space="preserve">. Wu, The Attention Merchants: How Our Times and Attention Are Gathered and Sold, Atlantic books, 2017; M. </w:t>
      </w:r>
      <w:proofErr w:type="spellStart"/>
      <w:r w:rsidRPr="00492E3C">
        <w:rPr>
          <w:rFonts w:asciiTheme="minorHAnsi" w:eastAsiaTheme="majorEastAsia" w:hAnsiTheme="minorHAnsi" w:cstheme="minorHAnsi"/>
          <w:sz w:val="18"/>
          <w:szCs w:val="18"/>
          <w:lang w:val="en-US" w:eastAsia="en-US"/>
        </w:rPr>
        <w:t>Desmurget</w:t>
      </w:r>
      <w:proofErr w:type="spellEnd"/>
      <w:r w:rsidRPr="00492E3C">
        <w:rPr>
          <w:rFonts w:asciiTheme="minorHAnsi" w:eastAsiaTheme="majorEastAsia" w:hAnsiTheme="minorHAnsi" w:cstheme="minorHAnsi"/>
          <w:sz w:val="18"/>
          <w:szCs w:val="18"/>
          <w:lang w:val="en-US" w:eastAsia="en-US"/>
        </w:rPr>
        <w:t>,</w:t>
      </w:r>
      <w:r w:rsidR="00681B31" w:rsidRPr="00492E3C">
        <w:rPr>
          <w:rFonts w:asciiTheme="minorHAnsi" w:eastAsiaTheme="majorEastAsia" w:hAnsiTheme="minorHAnsi" w:cstheme="minorHAnsi"/>
          <w:sz w:val="18"/>
          <w:szCs w:val="18"/>
          <w:lang w:val="en-US" w:eastAsia="en-US"/>
        </w:rPr>
        <w:t xml:space="preserve"> La </w:t>
      </w:r>
      <w:proofErr w:type="spellStart"/>
      <w:r w:rsidR="00681B31" w:rsidRPr="00492E3C">
        <w:rPr>
          <w:rFonts w:asciiTheme="minorHAnsi" w:eastAsiaTheme="majorEastAsia" w:hAnsiTheme="minorHAnsi" w:cstheme="minorHAnsi"/>
          <w:sz w:val="18"/>
          <w:szCs w:val="18"/>
          <w:lang w:val="en-US" w:eastAsia="en-US"/>
        </w:rPr>
        <w:t>fabrique</w:t>
      </w:r>
      <w:proofErr w:type="spellEnd"/>
      <w:r w:rsidR="00681B31" w:rsidRPr="00492E3C">
        <w:rPr>
          <w:rFonts w:asciiTheme="minorHAnsi" w:eastAsiaTheme="majorEastAsia" w:hAnsiTheme="minorHAnsi" w:cstheme="minorHAnsi"/>
          <w:sz w:val="18"/>
          <w:szCs w:val="18"/>
          <w:lang w:val="en-US" w:eastAsia="en-US"/>
        </w:rPr>
        <w:t xml:space="preserve"> du </w:t>
      </w:r>
      <w:proofErr w:type="spellStart"/>
      <w:r w:rsidR="00681B31" w:rsidRPr="00492E3C">
        <w:rPr>
          <w:rFonts w:asciiTheme="minorHAnsi" w:eastAsiaTheme="majorEastAsia" w:hAnsiTheme="minorHAnsi" w:cstheme="minorHAnsi"/>
          <w:sz w:val="18"/>
          <w:szCs w:val="18"/>
          <w:lang w:val="en-US" w:eastAsia="en-US"/>
        </w:rPr>
        <w:t>crétin</w:t>
      </w:r>
      <w:proofErr w:type="spellEnd"/>
      <w:r w:rsidR="00681B31" w:rsidRPr="00492E3C">
        <w:rPr>
          <w:rFonts w:asciiTheme="minorHAnsi" w:eastAsiaTheme="majorEastAsia" w:hAnsiTheme="minorHAnsi" w:cstheme="minorHAnsi"/>
          <w:sz w:val="18"/>
          <w:szCs w:val="18"/>
          <w:lang w:val="en-US" w:eastAsia="en-US"/>
        </w:rPr>
        <w:t xml:space="preserve"> digital. Les dangers des </w:t>
      </w:r>
      <w:proofErr w:type="spellStart"/>
      <w:r w:rsidR="00681B31" w:rsidRPr="00492E3C">
        <w:rPr>
          <w:rFonts w:asciiTheme="minorHAnsi" w:eastAsiaTheme="majorEastAsia" w:hAnsiTheme="minorHAnsi" w:cstheme="minorHAnsi"/>
          <w:sz w:val="18"/>
          <w:szCs w:val="18"/>
          <w:lang w:val="en-US" w:eastAsia="en-US"/>
        </w:rPr>
        <w:t>écrans</w:t>
      </w:r>
      <w:proofErr w:type="spellEnd"/>
      <w:r w:rsidR="00681B31" w:rsidRPr="00492E3C">
        <w:rPr>
          <w:rFonts w:asciiTheme="minorHAnsi" w:eastAsiaTheme="majorEastAsia" w:hAnsiTheme="minorHAnsi" w:cstheme="minorHAnsi"/>
          <w:sz w:val="18"/>
          <w:szCs w:val="18"/>
          <w:lang w:val="en-US" w:eastAsia="en-US"/>
        </w:rPr>
        <w:t xml:space="preserve"> pour </w:t>
      </w:r>
      <w:proofErr w:type="spellStart"/>
      <w:r w:rsidR="00681B31" w:rsidRPr="00492E3C">
        <w:rPr>
          <w:rFonts w:asciiTheme="minorHAnsi" w:eastAsiaTheme="majorEastAsia" w:hAnsiTheme="minorHAnsi" w:cstheme="minorHAnsi"/>
          <w:sz w:val="18"/>
          <w:szCs w:val="18"/>
          <w:lang w:val="en-US" w:eastAsia="en-US"/>
        </w:rPr>
        <w:t>nos</w:t>
      </w:r>
      <w:proofErr w:type="spellEnd"/>
      <w:r w:rsidR="00681B31" w:rsidRPr="00492E3C">
        <w:rPr>
          <w:rFonts w:asciiTheme="minorHAnsi" w:eastAsiaTheme="majorEastAsia" w:hAnsiTheme="minorHAnsi" w:cstheme="minorHAnsi"/>
          <w:sz w:val="18"/>
          <w:szCs w:val="18"/>
          <w:lang w:val="en-US" w:eastAsia="en-US"/>
        </w:rPr>
        <w:t xml:space="preserve"> enfants, La </w:t>
      </w:r>
      <w:proofErr w:type="spellStart"/>
      <w:r w:rsidR="00681B31" w:rsidRPr="00492E3C">
        <w:rPr>
          <w:rFonts w:asciiTheme="minorHAnsi" w:eastAsiaTheme="majorEastAsia" w:hAnsiTheme="minorHAnsi" w:cstheme="minorHAnsi"/>
          <w:sz w:val="18"/>
          <w:szCs w:val="18"/>
          <w:lang w:val="en-US" w:eastAsia="en-US"/>
        </w:rPr>
        <w:t>Seouil</w:t>
      </w:r>
      <w:proofErr w:type="spellEnd"/>
      <w:r w:rsidR="00681B31" w:rsidRPr="00492E3C">
        <w:rPr>
          <w:rFonts w:asciiTheme="minorHAnsi" w:eastAsiaTheme="majorEastAsia" w:hAnsiTheme="minorHAnsi" w:cstheme="minorHAnsi"/>
          <w:sz w:val="18"/>
          <w:szCs w:val="18"/>
          <w:lang w:val="en-US" w:eastAsia="en-US"/>
        </w:rPr>
        <w:t xml:space="preserve">, 2019; </w:t>
      </w:r>
      <w:r w:rsidRPr="00492E3C">
        <w:rPr>
          <w:rFonts w:asciiTheme="minorHAnsi" w:eastAsiaTheme="majorEastAsia" w:hAnsiTheme="minorHAnsi" w:cstheme="minorHAnsi"/>
          <w:sz w:val="18"/>
          <w:szCs w:val="18"/>
          <w:lang w:val="en-US" w:eastAsia="en-US"/>
        </w:rPr>
        <w:t xml:space="preserve">J. </w:t>
      </w:r>
      <w:proofErr w:type="spellStart"/>
      <w:r w:rsidRPr="00492E3C">
        <w:rPr>
          <w:rFonts w:asciiTheme="minorHAnsi" w:eastAsiaTheme="majorEastAsia" w:hAnsiTheme="minorHAnsi" w:cstheme="minorHAnsi"/>
          <w:sz w:val="18"/>
          <w:szCs w:val="18"/>
          <w:lang w:val="en-US" w:eastAsia="en-US"/>
        </w:rPr>
        <w:t>Jaidt</w:t>
      </w:r>
      <w:proofErr w:type="spellEnd"/>
      <w:r w:rsidRPr="00492E3C">
        <w:rPr>
          <w:rFonts w:asciiTheme="minorHAnsi" w:eastAsiaTheme="majorEastAsia" w:hAnsiTheme="minorHAnsi" w:cstheme="minorHAnsi"/>
          <w:sz w:val="18"/>
          <w:szCs w:val="18"/>
          <w:lang w:val="en-US" w:eastAsia="en-US"/>
        </w:rPr>
        <w:t>, The</w:t>
      </w:r>
      <w:r w:rsidR="00681B31" w:rsidRPr="00492E3C">
        <w:rPr>
          <w:rFonts w:asciiTheme="minorHAnsi" w:eastAsiaTheme="majorEastAsia" w:hAnsiTheme="minorHAnsi" w:cstheme="minorHAnsi"/>
          <w:sz w:val="18"/>
          <w:szCs w:val="18"/>
          <w:lang w:val="en-US" w:eastAsia="en-US"/>
        </w:rPr>
        <w:t xml:space="preserve"> </w:t>
      </w:r>
      <w:r w:rsidRPr="00492E3C">
        <w:rPr>
          <w:rFonts w:asciiTheme="minorHAnsi" w:eastAsiaTheme="majorEastAsia" w:hAnsiTheme="minorHAnsi" w:cstheme="minorHAnsi"/>
          <w:sz w:val="18"/>
          <w:szCs w:val="18"/>
          <w:lang w:val="en-US" w:eastAsia="en-US"/>
        </w:rPr>
        <w:t>Anxious Generation: How the Great Rewiring of Childhood Is Causing an Epidemic of Mental Illness, Penguin Press, 2024.</w:t>
      </w:r>
    </w:p>
  </w:footnote>
  <w:footnote w:id="3">
    <w:p w14:paraId="18E24451" w14:textId="6C480848" w:rsidR="00874B54" w:rsidRDefault="005B01BD" w:rsidP="00874B54">
      <w:pPr>
        <w:pStyle w:val="FootnoteText"/>
        <w:rPr>
          <w:rFonts w:asciiTheme="minorHAnsi" w:eastAsiaTheme="majorEastAsia" w:hAnsiTheme="minorHAnsi" w:cstheme="minorHAnsi"/>
          <w:sz w:val="18"/>
          <w:szCs w:val="18"/>
          <w:lang w:val="en-US" w:eastAsia="en-US"/>
        </w:rPr>
      </w:pPr>
      <w:r>
        <w:rPr>
          <w:rStyle w:val="FootnoteReference"/>
        </w:rPr>
        <w:footnoteRef/>
      </w:r>
      <w:r w:rsidRPr="005B01BD">
        <w:rPr>
          <w:lang w:val="en-US"/>
        </w:rPr>
        <w:t xml:space="preserve"> </w:t>
      </w:r>
      <w:r w:rsidR="00874B54" w:rsidRPr="003302C0">
        <w:rPr>
          <w:rFonts w:asciiTheme="minorHAnsi" w:eastAsiaTheme="majorEastAsia" w:hAnsiTheme="minorHAnsi" w:cstheme="minorHAnsi"/>
          <w:sz w:val="18"/>
          <w:szCs w:val="18"/>
          <w:lang w:val="en-US" w:eastAsia="en-US"/>
        </w:rPr>
        <w:t>Seattle School District nº 1, US District Court Western District of Washington at Seattle</w:t>
      </w:r>
      <w:r w:rsidR="00874B54">
        <w:rPr>
          <w:rFonts w:asciiTheme="minorHAnsi" w:eastAsiaTheme="majorEastAsia" w:hAnsiTheme="minorHAnsi" w:cstheme="minorHAnsi"/>
          <w:sz w:val="18"/>
          <w:szCs w:val="18"/>
          <w:lang w:val="en-US" w:eastAsia="en-US"/>
        </w:rPr>
        <w:t xml:space="preserve"> (6/1</w:t>
      </w:r>
      <w:r w:rsidR="00874B54" w:rsidRPr="003302C0">
        <w:rPr>
          <w:rFonts w:asciiTheme="minorHAnsi" w:eastAsiaTheme="majorEastAsia" w:hAnsiTheme="minorHAnsi" w:cstheme="minorHAnsi"/>
          <w:sz w:val="18"/>
          <w:szCs w:val="18"/>
          <w:lang w:val="en-US" w:eastAsia="en-US"/>
        </w:rPr>
        <w:t>/2023</w:t>
      </w:r>
      <w:r w:rsidR="00874B54">
        <w:rPr>
          <w:rFonts w:asciiTheme="minorHAnsi" w:eastAsiaTheme="majorEastAsia" w:hAnsiTheme="minorHAnsi" w:cstheme="minorHAnsi"/>
          <w:sz w:val="18"/>
          <w:szCs w:val="18"/>
          <w:lang w:val="en-US" w:eastAsia="en-US"/>
        </w:rPr>
        <w:t>)</w:t>
      </w:r>
      <w:r w:rsidR="00874B54" w:rsidRPr="003302C0">
        <w:rPr>
          <w:rFonts w:asciiTheme="minorHAnsi" w:eastAsiaTheme="majorEastAsia" w:hAnsiTheme="minorHAnsi" w:cstheme="minorHAnsi"/>
          <w:sz w:val="18"/>
          <w:szCs w:val="18"/>
          <w:lang w:val="en-US" w:eastAsia="en-US"/>
        </w:rPr>
        <w:t>.</w:t>
      </w:r>
    </w:p>
    <w:p w14:paraId="1999925A" w14:textId="6965EE12" w:rsidR="002B112F" w:rsidRPr="00FE50FB" w:rsidRDefault="00874B54" w:rsidP="00FE50FB">
      <w:pPr>
        <w:pStyle w:val="Default"/>
        <w:jc w:val="both"/>
        <w:rPr>
          <w:rFonts w:asciiTheme="minorHAnsi" w:eastAsiaTheme="majorEastAsia" w:hAnsiTheme="minorHAnsi" w:cstheme="minorHAnsi"/>
          <w:color w:val="auto"/>
          <w:sz w:val="18"/>
          <w:szCs w:val="18"/>
          <w:lang w:val="en-US"/>
        </w:rPr>
      </w:pPr>
      <w:r w:rsidRPr="002B112F">
        <w:rPr>
          <w:rFonts w:asciiTheme="minorHAnsi" w:eastAsiaTheme="majorEastAsia" w:hAnsiTheme="minorHAnsi" w:cstheme="minorHAnsi"/>
          <w:color w:val="auto"/>
          <w:sz w:val="18"/>
          <w:szCs w:val="18"/>
          <w:lang w:val="en-US"/>
        </w:rPr>
        <w:t xml:space="preserve">THE CITY OF NEW YORK; THE CITY SCHOOL DISTRICT OF THE CITY OF NEW YORK; AND NEW YORK CITY HEALTH AND HOSPITALS CORPORATION, </w:t>
      </w:r>
      <w:r w:rsidRPr="002B112F">
        <w:rPr>
          <w:rFonts w:asciiTheme="minorHAnsi" w:eastAsiaTheme="majorEastAsia" w:hAnsiTheme="minorHAnsi" w:cstheme="minorHAnsi"/>
          <w:i/>
          <w:iCs/>
          <w:color w:val="auto"/>
          <w:sz w:val="18"/>
          <w:szCs w:val="18"/>
          <w:lang w:val="en-US"/>
        </w:rPr>
        <w:t>V.</w:t>
      </w:r>
      <w:r w:rsidRPr="002B112F">
        <w:rPr>
          <w:rFonts w:asciiTheme="minorHAnsi" w:eastAsiaTheme="majorEastAsia" w:hAnsiTheme="minorHAnsi" w:cstheme="minorHAnsi"/>
          <w:color w:val="auto"/>
          <w:sz w:val="18"/>
          <w:szCs w:val="18"/>
          <w:lang w:val="en-US"/>
        </w:rPr>
        <w:t xml:space="preserve"> META PLATFORMS, INC.; FACEBOOK HOLDINGS, LLC; FACEBOOK OPERATIONS, LLC; META PAYMENTS INC.; SICULUS, INC.; INSTAGRAM, LLC; SNAP INC.; TIKTOK INC.; BYTEDANCE INC.; TIKTOK PTE. LTD.; BYTEDANCE LTD.; GOOGLE LLC; and YOUTUBE, LLC</w:t>
      </w:r>
      <w:r>
        <w:rPr>
          <w:rFonts w:asciiTheme="minorHAnsi" w:eastAsiaTheme="majorEastAsia" w:hAnsiTheme="minorHAnsi" w:cstheme="minorHAnsi"/>
          <w:color w:val="auto"/>
          <w:sz w:val="18"/>
          <w:szCs w:val="18"/>
          <w:lang w:val="en-US"/>
        </w:rPr>
        <w:t>. Superior Court of California, Los Angeles (2/14/2024).</w:t>
      </w:r>
    </w:p>
  </w:footnote>
  <w:footnote w:id="4">
    <w:p w14:paraId="395639FF" w14:textId="4579AD21" w:rsidR="00470543" w:rsidRPr="00470543" w:rsidRDefault="00470543" w:rsidP="00470543">
      <w:pPr>
        <w:pStyle w:val="FootnoteText"/>
        <w:jc w:val="both"/>
        <w:rPr>
          <w:rFonts w:asciiTheme="minorHAnsi" w:eastAsiaTheme="majorEastAsia" w:hAnsiTheme="minorHAnsi" w:cstheme="minorHAnsi"/>
          <w:sz w:val="18"/>
          <w:szCs w:val="18"/>
          <w:lang w:val="en-US" w:eastAsia="en-US"/>
        </w:rPr>
      </w:pPr>
      <w:r>
        <w:rPr>
          <w:rStyle w:val="FootnoteReference"/>
        </w:rPr>
        <w:footnoteRef/>
      </w:r>
      <w:r w:rsidRPr="00470543">
        <w:rPr>
          <w:lang w:val="en-US"/>
        </w:rPr>
        <w:t xml:space="preserve"> </w:t>
      </w:r>
      <w:r w:rsidRPr="00470543">
        <w:rPr>
          <w:rFonts w:asciiTheme="minorHAnsi" w:eastAsiaTheme="majorEastAsia" w:hAnsiTheme="minorHAnsi" w:cstheme="minorHAnsi"/>
          <w:sz w:val="18"/>
          <w:szCs w:val="18"/>
          <w:lang w:val="en-US" w:eastAsia="en-US"/>
        </w:rPr>
        <w:t xml:space="preserve">See A European strategy for a better internet for kids, </w:t>
      </w:r>
      <w:r>
        <w:rPr>
          <w:rFonts w:asciiTheme="minorHAnsi" w:eastAsiaTheme="majorEastAsia" w:hAnsiTheme="minorHAnsi" w:cstheme="minorHAnsi"/>
          <w:sz w:val="18"/>
          <w:szCs w:val="18"/>
          <w:lang w:val="en-US" w:eastAsia="en-US"/>
        </w:rPr>
        <w:t>a</w:t>
      </w:r>
      <w:r w:rsidRPr="00470543">
        <w:rPr>
          <w:rFonts w:asciiTheme="minorHAnsi" w:eastAsiaTheme="majorEastAsia" w:hAnsiTheme="minorHAnsi" w:cstheme="minorHAnsi"/>
          <w:sz w:val="18"/>
          <w:szCs w:val="18"/>
          <w:lang w:val="en-US" w:eastAsia="en-US"/>
        </w:rPr>
        <w:t>vailable at: https://digital-strategy.ec.europa.eu/en/policies/strategy-better-internet-kids</w:t>
      </w:r>
    </w:p>
  </w:footnote>
  <w:footnote w:id="5">
    <w:p w14:paraId="50026FAF" w14:textId="5884ED58" w:rsidR="005904DC" w:rsidRPr="001175D8" w:rsidRDefault="005904DC" w:rsidP="0025343F">
      <w:pPr>
        <w:pStyle w:val="FootnoteText"/>
        <w:jc w:val="both"/>
        <w:rPr>
          <w:lang w:val="en-US"/>
        </w:rPr>
      </w:pPr>
      <w:r w:rsidRPr="00A54FA3">
        <w:rPr>
          <w:rStyle w:val="FootnoteReference"/>
          <w:rFonts w:asciiTheme="minorHAnsi" w:hAnsiTheme="minorHAnsi" w:cstheme="minorHAnsi"/>
        </w:rPr>
        <w:footnoteRef/>
      </w:r>
      <w:r w:rsidRPr="00E85198">
        <w:rPr>
          <w:lang w:val="en-US"/>
        </w:rPr>
        <w:t xml:space="preserve"> </w:t>
      </w:r>
      <w:r w:rsidR="00952576" w:rsidRPr="00233175">
        <w:rPr>
          <w:rFonts w:asciiTheme="minorHAnsi" w:eastAsiaTheme="majorEastAsia" w:hAnsiTheme="minorHAnsi" w:cstheme="minorHAnsi"/>
          <w:sz w:val="18"/>
          <w:szCs w:val="18"/>
          <w:lang w:val="en-US" w:eastAsia="en-US"/>
        </w:rPr>
        <w:t>T</w:t>
      </w:r>
      <w:r w:rsidR="00E85198" w:rsidRPr="00233175">
        <w:rPr>
          <w:rFonts w:asciiTheme="minorHAnsi" w:eastAsiaTheme="majorEastAsia" w:hAnsiTheme="minorHAnsi" w:cstheme="minorHAnsi"/>
          <w:sz w:val="18"/>
          <w:szCs w:val="18"/>
          <w:lang w:val="en-US" w:eastAsia="en-US"/>
        </w:rPr>
        <w:t>he new UNESCO Global Education Monitoring Report</w:t>
      </w:r>
      <w:r w:rsidR="00952576" w:rsidRPr="00233175">
        <w:rPr>
          <w:rFonts w:asciiTheme="minorHAnsi" w:eastAsiaTheme="majorEastAsia" w:hAnsiTheme="minorHAnsi" w:cstheme="minorHAnsi"/>
          <w:sz w:val="18"/>
          <w:szCs w:val="18"/>
          <w:lang w:val="en-US" w:eastAsia="en-US"/>
        </w:rPr>
        <w:t xml:space="preserve"> </w:t>
      </w:r>
      <w:r w:rsidR="00E85198" w:rsidRPr="00233175">
        <w:rPr>
          <w:rFonts w:asciiTheme="minorHAnsi" w:eastAsiaTheme="majorEastAsia" w:hAnsiTheme="minorHAnsi" w:cstheme="minorHAnsi"/>
          <w:sz w:val="18"/>
          <w:szCs w:val="18"/>
          <w:lang w:val="en-US" w:eastAsia="en-US"/>
        </w:rPr>
        <w:t>questions the efficacy of technology in education.</w:t>
      </w:r>
      <w:r w:rsidR="00952576" w:rsidRPr="00233175">
        <w:rPr>
          <w:rFonts w:asciiTheme="minorHAnsi" w:eastAsiaTheme="majorEastAsia" w:hAnsiTheme="minorHAnsi" w:cstheme="minorHAnsi"/>
          <w:sz w:val="18"/>
          <w:szCs w:val="18"/>
          <w:lang w:val="en-US" w:eastAsia="en-US"/>
        </w:rPr>
        <w:t xml:space="preserve"> The facts</w:t>
      </w:r>
      <w:r w:rsidR="007E19E0">
        <w:rPr>
          <w:rFonts w:asciiTheme="minorHAnsi" w:eastAsiaTheme="majorEastAsia" w:hAnsiTheme="minorHAnsi" w:cstheme="minorHAnsi"/>
          <w:sz w:val="18"/>
          <w:szCs w:val="18"/>
          <w:lang w:val="en-US" w:eastAsia="en-US"/>
        </w:rPr>
        <w:t>:</w:t>
      </w:r>
      <w:r w:rsidR="00952576" w:rsidRPr="00233175">
        <w:rPr>
          <w:rFonts w:asciiTheme="minorHAnsi" w:eastAsiaTheme="majorEastAsia" w:hAnsiTheme="minorHAnsi" w:cstheme="minorHAnsi"/>
          <w:sz w:val="18"/>
          <w:szCs w:val="18"/>
          <w:lang w:val="en-US" w:eastAsia="en-US"/>
        </w:rPr>
        <w:t xml:space="preserve"> ‘there is little robust evidence on digital technology’s added value in education’ UNESCO (2023)</w:t>
      </w:r>
      <w:r w:rsidR="0025343F">
        <w:rPr>
          <w:rFonts w:asciiTheme="minorHAnsi" w:eastAsiaTheme="majorEastAsia" w:hAnsiTheme="minorHAnsi" w:cstheme="minorHAnsi"/>
          <w:sz w:val="18"/>
          <w:szCs w:val="18"/>
          <w:lang w:val="en-US" w:eastAsia="en-US"/>
        </w:rPr>
        <w:t>.</w:t>
      </w:r>
      <w:r w:rsidR="00952576" w:rsidRPr="00233175">
        <w:rPr>
          <w:rFonts w:asciiTheme="minorHAnsi" w:eastAsiaTheme="majorEastAsia" w:hAnsiTheme="minorHAnsi" w:cstheme="minorHAnsi"/>
          <w:sz w:val="18"/>
          <w:szCs w:val="18"/>
          <w:lang w:val="en-US" w:eastAsia="en-US"/>
        </w:rPr>
        <w:t xml:space="preserve"> </w:t>
      </w:r>
      <w:r w:rsidR="00866917" w:rsidRPr="00233175">
        <w:rPr>
          <w:rFonts w:asciiTheme="minorHAnsi" w:eastAsiaTheme="majorEastAsia" w:hAnsiTheme="minorHAnsi" w:cstheme="minorHAnsi"/>
          <w:sz w:val="18"/>
          <w:szCs w:val="18"/>
          <w:lang w:val="en-US" w:eastAsia="en-US"/>
        </w:rPr>
        <w:t>Technology</w:t>
      </w:r>
      <w:r w:rsidR="00952576" w:rsidRPr="00233175">
        <w:rPr>
          <w:rFonts w:asciiTheme="minorHAnsi" w:eastAsiaTheme="majorEastAsia" w:hAnsiTheme="minorHAnsi" w:cstheme="minorHAnsi"/>
          <w:sz w:val="18"/>
          <w:szCs w:val="18"/>
          <w:lang w:val="en-US" w:eastAsia="en-US"/>
        </w:rPr>
        <w:t xml:space="preserve"> in education: a tool on whose terms?</w:t>
      </w:r>
      <w:r w:rsidR="0025343F">
        <w:rPr>
          <w:rFonts w:asciiTheme="minorHAnsi" w:eastAsiaTheme="majorEastAsia" w:hAnsiTheme="minorHAnsi" w:cstheme="minorHAnsi"/>
          <w:sz w:val="18"/>
          <w:szCs w:val="18"/>
          <w:lang w:val="en-US" w:eastAsia="en-US"/>
        </w:rPr>
        <w:t xml:space="preserve"> </w:t>
      </w:r>
      <w:r w:rsidR="00952576" w:rsidRPr="00233175">
        <w:rPr>
          <w:rFonts w:asciiTheme="minorHAnsi" w:eastAsiaTheme="majorEastAsia" w:hAnsiTheme="minorHAnsi" w:cstheme="minorHAnsi"/>
          <w:sz w:val="18"/>
          <w:szCs w:val="18"/>
          <w:lang w:val="en-US" w:eastAsia="en-US"/>
        </w:rPr>
        <w:t>Available at:</w:t>
      </w:r>
      <w:r w:rsidR="0025343F">
        <w:rPr>
          <w:rFonts w:asciiTheme="minorHAnsi" w:eastAsiaTheme="majorEastAsia" w:hAnsiTheme="minorHAnsi" w:cstheme="minorHAnsi"/>
          <w:sz w:val="18"/>
          <w:szCs w:val="18"/>
          <w:lang w:val="en-US" w:eastAsia="en-US"/>
        </w:rPr>
        <w:t xml:space="preserve"> </w:t>
      </w:r>
      <w:r w:rsidR="00952576" w:rsidRPr="00233175">
        <w:rPr>
          <w:rFonts w:asciiTheme="minorHAnsi" w:eastAsiaTheme="majorEastAsia" w:hAnsiTheme="minorHAnsi" w:cstheme="minorHAnsi"/>
          <w:sz w:val="18"/>
          <w:szCs w:val="18"/>
          <w:lang w:val="en-US" w:eastAsia="en-US"/>
        </w:rPr>
        <w:t>https://unesdoc.unesco.org/ark:/48223/pf0000385723</w:t>
      </w:r>
    </w:p>
  </w:footnote>
  <w:footnote w:id="6">
    <w:p w14:paraId="40AD17DF" w14:textId="075BDEDA" w:rsidR="00990DBC" w:rsidRPr="00990DBC" w:rsidRDefault="00990DBC">
      <w:pPr>
        <w:pStyle w:val="FootnoteText"/>
        <w:rPr>
          <w:lang w:val="en-US"/>
        </w:rPr>
      </w:pPr>
      <w:r w:rsidRPr="00EB1BD6">
        <w:rPr>
          <w:rStyle w:val="FootnoteReference"/>
          <w:rFonts w:asciiTheme="minorHAnsi" w:hAnsiTheme="minorHAnsi" w:cstheme="minorHAnsi"/>
        </w:rPr>
        <w:footnoteRef/>
      </w:r>
      <w:r w:rsidRPr="00EB1BD6">
        <w:rPr>
          <w:rFonts w:asciiTheme="minorHAnsi" w:hAnsiTheme="minorHAnsi" w:cstheme="minorHAnsi"/>
          <w:lang w:val="en-US"/>
        </w:rPr>
        <w:t xml:space="preserve"> </w:t>
      </w:r>
      <w:r w:rsidRPr="00990DBC">
        <w:rPr>
          <w:rFonts w:asciiTheme="minorHAnsi" w:eastAsiaTheme="majorEastAsia" w:hAnsiTheme="minorHAnsi" w:cstheme="minorHAnsi"/>
          <w:sz w:val="18"/>
          <w:szCs w:val="18"/>
          <w:lang w:val="en-US"/>
        </w:rPr>
        <w:t>Directorate-General for Education, Youth, Sport and Culture, Ethical guidelines on the use of artificial intelligence (AI) and data in teaching and learning for educators, 2022. Available at:  </w:t>
      </w:r>
      <w:hyperlink r:id="rId1" w:tgtFrame="_blank" w:history="1">
        <w:r w:rsidRPr="00990DBC">
          <w:rPr>
            <w:rFonts w:asciiTheme="minorHAnsi" w:eastAsiaTheme="majorEastAsia" w:hAnsiTheme="minorHAnsi" w:cstheme="minorHAnsi"/>
            <w:sz w:val="18"/>
            <w:szCs w:val="18"/>
            <w:lang w:val="en-US"/>
          </w:rPr>
          <w:t>https://data.europa.eu/doi/10.2766/153756</w:t>
        </w:r>
      </w:hyperlink>
    </w:p>
  </w:footnote>
  <w:footnote w:id="7">
    <w:p w14:paraId="09F33026" w14:textId="10FEDBCB" w:rsidR="00EB1BD6" w:rsidRPr="00EB1BD6" w:rsidRDefault="00EB1BD6" w:rsidP="007E19E0">
      <w:pPr>
        <w:pStyle w:val="FootnoteText"/>
        <w:jc w:val="both"/>
        <w:rPr>
          <w:lang w:val="en-US"/>
        </w:rPr>
      </w:pPr>
      <w:r w:rsidRPr="00EB1BD6">
        <w:rPr>
          <w:rStyle w:val="FootnoteReference"/>
          <w:rFonts w:asciiTheme="minorHAnsi" w:hAnsiTheme="minorHAnsi" w:cstheme="minorHAnsi"/>
        </w:rPr>
        <w:footnoteRef/>
      </w:r>
      <w:r w:rsidRPr="00EB1BD6">
        <w:rPr>
          <w:rFonts w:asciiTheme="minorHAnsi" w:hAnsiTheme="minorHAnsi" w:cstheme="minorHAnsi"/>
          <w:lang w:val="en-US"/>
        </w:rPr>
        <w:t xml:space="preserve"> </w:t>
      </w:r>
      <w:r w:rsidRPr="00EB1BD6">
        <w:rPr>
          <w:rFonts w:asciiTheme="minorHAnsi" w:eastAsiaTheme="majorEastAsia" w:hAnsiTheme="minorHAnsi" w:cstheme="minorHAnsi"/>
          <w:sz w:val="18"/>
          <w:szCs w:val="18"/>
          <w:lang w:val="en-US"/>
        </w:rPr>
        <w:t>European Digital Education Hub’s Squad on artificial intelligence in education,</w:t>
      </w:r>
      <w:r>
        <w:rPr>
          <w:lang w:val="en-US"/>
        </w:rPr>
        <w:t xml:space="preserve"> </w:t>
      </w:r>
      <w:r w:rsidRPr="00EB1BD6">
        <w:rPr>
          <w:rFonts w:asciiTheme="minorHAnsi" w:eastAsiaTheme="majorEastAsia" w:hAnsiTheme="minorHAnsi" w:cstheme="minorHAnsi"/>
          <w:sz w:val="18"/>
          <w:szCs w:val="18"/>
          <w:lang w:val="en-US"/>
        </w:rPr>
        <w:t xml:space="preserve">AI </w:t>
      </w:r>
      <w:r>
        <w:rPr>
          <w:rFonts w:asciiTheme="minorHAnsi" w:eastAsiaTheme="majorEastAsia" w:hAnsiTheme="minorHAnsi" w:cstheme="minorHAnsi"/>
          <w:sz w:val="18"/>
          <w:szCs w:val="18"/>
          <w:lang w:val="en-US"/>
        </w:rPr>
        <w:t>R</w:t>
      </w:r>
      <w:r w:rsidRPr="00EB1BD6">
        <w:rPr>
          <w:rFonts w:asciiTheme="minorHAnsi" w:eastAsiaTheme="majorEastAsia" w:hAnsiTheme="minorHAnsi" w:cstheme="minorHAnsi"/>
          <w:sz w:val="18"/>
          <w:szCs w:val="18"/>
          <w:lang w:val="en-US"/>
        </w:rPr>
        <w:t>eport,</w:t>
      </w:r>
      <w:r>
        <w:rPr>
          <w:rFonts w:asciiTheme="minorHAnsi" w:eastAsiaTheme="majorEastAsia" w:hAnsiTheme="minorHAnsi" w:cstheme="minorHAnsi"/>
          <w:sz w:val="18"/>
          <w:szCs w:val="18"/>
          <w:lang w:val="en-US"/>
        </w:rPr>
        <w:t xml:space="preserve"> </w:t>
      </w:r>
      <w:r w:rsidRPr="00EB1BD6">
        <w:rPr>
          <w:rFonts w:asciiTheme="minorHAnsi" w:eastAsiaTheme="majorEastAsia" w:hAnsiTheme="minorHAnsi" w:cstheme="minorHAnsi"/>
          <w:sz w:val="18"/>
          <w:szCs w:val="18"/>
          <w:lang w:val="en-US"/>
        </w:rPr>
        <w:t>2023, </w:t>
      </w:r>
      <w:hyperlink r:id="rId2" w:tgtFrame="_blank" w:history="1">
        <w:r w:rsidRPr="00EB1BD6">
          <w:rPr>
            <w:rFonts w:asciiTheme="minorHAnsi" w:eastAsiaTheme="majorEastAsia" w:hAnsiTheme="minorHAnsi" w:cstheme="minorHAnsi"/>
            <w:sz w:val="18"/>
            <w:szCs w:val="18"/>
            <w:lang w:val="en-US"/>
          </w:rPr>
          <w:t>https://data.europa.eu/doi/10.2797/828281</w:t>
        </w:r>
      </w:hyperlink>
    </w:p>
  </w:footnote>
  <w:footnote w:id="8">
    <w:p w14:paraId="1B65AA4C" w14:textId="444106F0" w:rsidR="007E19E0" w:rsidRPr="007E19E0" w:rsidRDefault="007E19E0" w:rsidP="007E19E0">
      <w:pPr>
        <w:pStyle w:val="FootnoteText"/>
        <w:jc w:val="both"/>
        <w:rPr>
          <w:lang w:val="en-US"/>
        </w:rPr>
      </w:pPr>
      <w:r w:rsidRPr="007E19E0">
        <w:rPr>
          <w:rStyle w:val="FootnoteReference"/>
          <w:rFonts w:asciiTheme="minorHAnsi" w:hAnsiTheme="minorHAnsi" w:cstheme="minorHAnsi"/>
        </w:rPr>
        <w:footnoteRef/>
      </w:r>
      <w:r w:rsidRPr="007E19E0">
        <w:rPr>
          <w:rFonts w:asciiTheme="minorHAnsi" w:hAnsiTheme="minorHAnsi" w:cstheme="minorHAnsi"/>
          <w:lang w:val="en-US"/>
        </w:rPr>
        <w:t xml:space="preserve"> </w:t>
      </w:r>
      <w:r w:rsidRPr="00233175">
        <w:rPr>
          <w:rFonts w:asciiTheme="minorHAnsi" w:eastAsiaTheme="majorEastAsia" w:hAnsiTheme="minorHAnsi" w:cstheme="minorHAnsi"/>
          <w:sz w:val="18"/>
          <w:szCs w:val="18"/>
          <w:lang w:val="en-US" w:eastAsia="en-US"/>
        </w:rPr>
        <w:t>UNESCO (2023)</w:t>
      </w:r>
      <w:r>
        <w:rPr>
          <w:rFonts w:asciiTheme="minorHAnsi" w:eastAsiaTheme="majorEastAsia" w:hAnsiTheme="minorHAnsi" w:cstheme="minorHAnsi"/>
          <w:sz w:val="18"/>
          <w:szCs w:val="18"/>
          <w:lang w:val="en-US" w:eastAsia="en-US"/>
        </w:rPr>
        <w:t>.</w:t>
      </w:r>
      <w:r w:rsidRPr="00233175">
        <w:rPr>
          <w:rFonts w:asciiTheme="minorHAnsi" w:eastAsiaTheme="majorEastAsia" w:hAnsiTheme="minorHAnsi" w:cstheme="minorHAnsi"/>
          <w:sz w:val="18"/>
          <w:szCs w:val="18"/>
          <w:lang w:val="en-US" w:eastAsia="en-US"/>
        </w:rPr>
        <w:t xml:space="preserve"> </w:t>
      </w:r>
      <w:r w:rsidR="00866917" w:rsidRPr="00233175">
        <w:rPr>
          <w:rFonts w:asciiTheme="minorHAnsi" w:eastAsiaTheme="majorEastAsia" w:hAnsiTheme="minorHAnsi" w:cstheme="minorHAnsi"/>
          <w:sz w:val="18"/>
          <w:szCs w:val="18"/>
          <w:lang w:val="en-US" w:eastAsia="en-US"/>
        </w:rPr>
        <w:t>Technology</w:t>
      </w:r>
      <w:r w:rsidRPr="00233175">
        <w:rPr>
          <w:rFonts w:asciiTheme="minorHAnsi" w:eastAsiaTheme="majorEastAsia" w:hAnsiTheme="minorHAnsi" w:cstheme="minorHAnsi"/>
          <w:sz w:val="18"/>
          <w:szCs w:val="18"/>
          <w:lang w:val="en-US" w:eastAsia="en-US"/>
        </w:rPr>
        <w:t xml:space="preserve"> in education: a tool on whose terms?</w:t>
      </w:r>
      <w:r>
        <w:rPr>
          <w:rFonts w:asciiTheme="minorHAnsi" w:eastAsiaTheme="majorEastAsia" w:hAnsiTheme="minorHAnsi" w:cstheme="minorHAnsi"/>
          <w:sz w:val="18"/>
          <w:szCs w:val="18"/>
          <w:lang w:val="en-US" w:eastAsia="en-US"/>
        </w:rPr>
        <w:t xml:space="preserve"> </w:t>
      </w:r>
      <w:r w:rsidRPr="00233175">
        <w:rPr>
          <w:rFonts w:asciiTheme="minorHAnsi" w:eastAsiaTheme="majorEastAsia" w:hAnsiTheme="minorHAnsi" w:cstheme="minorHAnsi"/>
          <w:sz w:val="18"/>
          <w:szCs w:val="18"/>
          <w:lang w:val="en-US" w:eastAsia="en-US"/>
        </w:rPr>
        <w:t>Available at:</w:t>
      </w:r>
      <w:r>
        <w:rPr>
          <w:rFonts w:asciiTheme="minorHAnsi" w:eastAsiaTheme="majorEastAsia" w:hAnsiTheme="minorHAnsi" w:cstheme="minorHAnsi"/>
          <w:sz w:val="18"/>
          <w:szCs w:val="18"/>
          <w:lang w:val="en-US" w:eastAsia="en-US"/>
        </w:rPr>
        <w:t xml:space="preserve"> </w:t>
      </w:r>
      <w:r w:rsidRPr="00233175">
        <w:rPr>
          <w:rFonts w:asciiTheme="minorHAnsi" w:eastAsiaTheme="majorEastAsia" w:hAnsiTheme="minorHAnsi" w:cstheme="minorHAnsi"/>
          <w:sz w:val="18"/>
          <w:szCs w:val="18"/>
          <w:lang w:val="en-US" w:eastAsia="en-US"/>
        </w:rPr>
        <w:t>https://unesdoc.unesco.org/ark:/48223/pf0000385723</w:t>
      </w:r>
    </w:p>
  </w:footnote>
  <w:footnote w:id="9">
    <w:p w14:paraId="79CC7498" w14:textId="77777777" w:rsidR="008B2FD6" w:rsidRPr="007E19E0" w:rsidRDefault="008B2FD6" w:rsidP="008B2FD6">
      <w:pPr>
        <w:pStyle w:val="FootnoteText"/>
        <w:rPr>
          <w:lang w:val="en-US"/>
        </w:rPr>
      </w:pPr>
      <w:r w:rsidRPr="00A54FA3">
        <w:rPr>
          <w:rStyle w:val="FootnoteReference"/>
          <w:rFonts w:asciiTheme="minorHAnsi" w:hAnsiTheme="minorHAnsi" w:cstheme="minorHAnsi"/>
        </w:rPr>
        <w:footnoteRef/>
      </w:r>
      <w:r w:rsidRPr="007E19E0">
        <w:rPr>
          <w:lang w:val="en-US"/>
        </w:rPr>
        <w:t xml:space="preserve"> </w:t>
      </w:r>
      <w:r w:rsidRPr="007E19E0">
        <w:rPr>
          <w:rFonts w:asciiTheme="minorHAnsi" w:eastAsiaTheme="majorEastAsia" w:hAnsiTheme="minorHAnsi" w:cstheme="minorHAnsi"/>
          <w:sz w:val="18"/>
          <w:szCs w:val="18"/>
          <w:lang w:val="en-US" w:eastAsia="en-US"/>
        </w:rPr>
        <w:t>Available at: https://wikis.ec.europa.eu/pages/viewpage.action?pageId=50108948</w:t>
      </w:r>
    </w:p>
  </w:footnote>
  <w:footnote w:id="10">
    <w:p w14:paraId="33A1E1AE" w14:textId="77777777" w:rsidR="008B2FD6" w:rsidRPr="00300AFE" w:rsidRDefault="008B2FD6" w:rsidP="008B2FD6">
      <w:pPr>
        <w:pStyle w:val="FootnoteText"/>
        <w:jc w:val="both"/>
        <w:rPr>
          <w:sz w:val="18"/>
          <w:szCs w:val="18"/>
          <w:lang w:val="en-US"/>
        </w:rPr>
      </w:pPr>
      <w:r>
        <w:rPr>
          <w:rStyle w:val="FootnoteReference"/>
        </w:rPr>
        <w:footnoteRef/>
      </w:r>
      <w:r w:rsidRPr="00D1686C">
        <w:rPr>
          <w:lang w:val="en-US"/>
        </w:rPr>
        <w:t xml:space="preserve"> </w:t>
      </w:r>
      <w:r w:rsidRPr="00300AFE">
        <w:rPr>
          <w:rFonts w:asciiTheme="minorHAnsi" w:eastAsiaTheme="majorEastAsia" w:hAnsiTheme="minorHAnsi" w:cstheme="minorHAnsi"/>
          <w:sz w:val="18"/>
          <w:szCs w:val="18"/>
          <w:lang w:val="en-US" w:eastAsia="en-US"/>
        </w:rPr>
        <w:t>Contribution of New Humanity NGO to Office of the High Commissioner’s call for input for the upcoming fifth phase of the World </w:t>
      </w:r>
      <w:proofErr w:type="spellStart"/>
      <w:r w:rsidRPr="00300AFE">
        <w:rPr>
          <w:rFonts w:asciiTheme="minorHAnsi" w:eastAsiaTheme="majorEastAsia" w:hAnsiTheme="minorHAnsi" w:cstheme="minorHAnsi"/>
          <w:sz w:val="18"/>
          <w:szCs w:val="18"/>
          <w:lang w:val="en-US" w:eastAsia="en-US"/>
        </w:rPr>
        <w:t>Programme</w:t>
      </w:r>
      <w:proofErr w:type="spellEnd"/>
      <w:r w:rsidRPr="00300AFE">
        <w:rPr>
          <w:rFonts w:asciiTheme="minorHAnsi" w:eastAsiaTheme="majorEastAsia" w:hAnsiTheme="minorHAnsi" w:cstheme="minorHAnsi"/>
          <w:sz w:val="18"/>
          <w:szCs w:val="18"/>
          <w:lang w:val="en-US" w:eastAsia="en-US"/>
        </w:rPr>
        <w:t> for Human Rights Education (May 31</w:t>
      </w:r>
      <w:r w:rsidRPr="00300AFE">
        <w:rPr>
          <w:rFonts w:asciiTheme="minorHAnsi" w:eastAsiaTheme="majorEastAsia" w:hAnsiTheme="minorHAnsi" w:cstheme="minorHAnsi"/>
          <w:sz w:val="18"/>
          <w:szCs w:val="18"/>
          <w:vertAlign w:val="superscript"/>
          <w:lang w:val="en-US" w:eastAsia="en-US"/>
        </w:rPr>
        <w:t>st</w:t>
      </w:r>
      <w:r w:rsidRPr="00300AFE">
        <w:rPr>
          <w:rFonts w:asciiTheme="minorHAnsi" w:eastAsiaTheme="majorEastAsia" w:hAnsiTheme="minorHAnsi" w:cstheme="minorHAnsi"/>
          <w:sz w:val="18"/>
          <w:szCs w:val="18"/>
          <w:lang w:val="en-US" w:eastAsia="en-US"/>
        </w:rPr>
        <w:t>, 2023).</w:t>
      </w:r>
    </w:p>
  </w:footnote>
  <w:footnote w:id="11">
    <w:p w14:paraId="0AE8155C" w14:textId="34C898DB" w:rsidR="00233175" w:rsidRPr="0025343F" w:rsidRDefault="00233175" w:rsidP="0025343F">
      <w:pPr>
        <w:pStyle w:val="Heading3"/>
        <w:spacing w:before="0"/>
        <w:rPr>
          <w:rFonts w:asciiTheme="minorHAnsi" w:hAnsiTheme="minorHAnsi" w:cstheme="minorHAnsi"/>
          <w:color w:val="auto"/>
          <w:sz w:val="18"/>
          <w:szCs w:val="18"/>
        </w:rPr>
      </w:pPr>
      <w:r w:rsidRPr="00A54FA3">
        <w:rPr>
          <w:rStyle w:val="FootnoteReference"/>
          <w:rFonts w:asciiTheme="minorHAnsi" w:hAnsiTheme="minorHAnsi" w:cstheme="minorHAnsi"/>
          <w:sz w:val="20"/>
          <w:szCs w:val="20"/>
        </w:rPr>
        <w:footnoteRef/>
      </w:r>
      <w:r w:rsidRPr="00A54FA3">
        <w:rPr>
          <w:rFonts w:asciiTheme="minorHAnsi" w:hAnsiTheme="minorHAnsi" w:cstheme="minorHAnsi"/>
          <w:sz w:val="20"/>
          <w:szCs w:val="20"/>
        </w:rPr>
        <w:t xml:space="preserve"> </w:t>
      </w:r>
      <w:r w:rsidRPr="00233175">
        <w:rPr>
          <w:rFonts w:asciiTheme="minorHAnsi" w:hAnsiTheme="minorHAnsi" w:cstheme="minorHAnsi"/>
          <w:color w:val="auto"/>
          <w:sz w:val="18"/>
          <w:szCs w:val="18"/>
        </w:rPr>
        <w:t xml:space="preserve">A/HRC/32/37; A/HRC/50/32 &amp; A/HRC/53/27, </w:t>
      </w:r>
      <w:r w:rsidR="0025343F" w:rsidRPr="0025343F">
        <w:rPr>
          <w:rFonts w:asciiTheme="minorHAnsi" w:hAnsiTheme="minorHAnsi" w:cstheme="minorHAnsi"/>
          <w:color w:val="auto"/>
          <w:sz w:val="18"/>
          <w:szCs w:val="18"/>
        </w:rPr>
        <w:t>respectively</w:t>
      </w:r>
      <w:r w:rsidR="0025343F">
        <w:rPr>
          <w:rFonts w:asciiTheme="minorHAnsi" w:hAnsiTheme="minorHAnsi" w:cstheme="minorHAnsi"/>
          <w:color w:val="auto"/>
          <w:sz w:val="18"/>
          <w:szCs w:val="18"/>
        </w:rPr>
        <w:t>.</w:t>
      </w:r>
    </w:p>
  </w:footnote>
  <w:footnote w:id="12">
    <w:p w14:paraId="48107FE2" w14:textId="26907F25" w:rsidR="0025343F" w:rsidRPr="00A54FA3" w:rsidRDefault="0025343F">
      <w:pPr>
        <w:pStyle w:val="FootnoteText"/>
        <w:rPr>
          <w:rFonts w:asciiTheme="minorHAnsi" w:eastAsiaTheme="majorEastAsia" w:hAnsiTheme="minorHAnsi" w:cstheme="minorHAnsi"/>
          <w:sz w:val="18"/>
          <w:szCs w:val="18"/>
          <w:lang w:val="en-US" w:eastAsia="en-US"/>
        </w:rPr>
      </w:pPr>
      <w:r w:rsidRPr="00A54FA3">
        <w:rPr>
          <w:rStyle w:val="FootnoteReference"/>
          <w:rFonts w:asciiTheme="minorHAnsi" w:hAnsiTheme="minorHAnsi" w:cstheme="minorHAnsi"/>
        </w:rPr>
        <w:footnoteRef/>
      </w:r>
      <w:r w:rsidRPr="0025343F">
        <w:rPr>
          <w:lang w:val="en-US"/>
        </w:rPr>
        <w:t xml:space="preserve"> </w:t>
      </w:r>
      <w:r w:rsidRPr="0025343F">
        <w:rPr>
          <w:rFonts w:asciiTheme="minorHAnsi" w:eastAsiaTheme="majorEastAsia" w:hAnsiTheme="minorHAnsi" w:cstheme="minorHAnsi"/>
          <w:sz w:val="18"/>
          <w:szCs w:val="18"/>
          <w:lang w:val="en-US" w:eastAsia="en-US"/>
        </w:rPr>
        <w:t>T. Ilkka, The impact of AI on learning, teaching and education, 201</w:t>
      </w:r>
      <w:r w:rsidR="00F70A82">
        <w:rPr>
          <w:rFonts w:asciiTheme="minorHAnsi" w:eastAsiaTheme="majorEastAsia" w:hAnsiTheme="minorHAnsi" w:cstheme="minorHAnsi"/>
          <w:sz w:val="18"/>
          <w:szCs w:val="18"/>
          <w:lang w:val="en-US" w:eastAsia="en-US"/>
        </w:rPr>
        <w:t>8. DOI:</w:t>
      </w:r>
      <w:r w:rsidR="00F70A82" w:rsidRPr="00F70A82">
        <w:rPr>
          <w:rFonts w:asciiTheme="minorHAnsi" w:eastAsiaTheme="majorEastAsia" w:hAnsiTheme="minorHAnsi" w:cstheme="minorHAnsi"/>
          <w:sz w:val="18"/>
          <w:szCs w:val="18"/>
          <w:lang w:val="en-US" w:eastAsia="en-US"/>
        </w:rPr>
        <w:t>10.2760/12297</w:t>
      </w:r>
      <w:r w:rsidR="00F70A82">
        <w:rPr>
          <w:rFonts w:asciiTheme="minorHAnsi" w:eastAsiaTheme="majorEastAsia" w:hAnsiTheme="minorHAnsi" w:cstheme="minorHAnsi"/>
          <w:sz w:val="18"/>
          <w:szCs w:val="18"/>
          <w:lang w:val="en-US" w:eastAsia="en-US"/>
        </w:rPr>
        <w:t xml:space="preserve">; </w:t>
      </w:r>
    </w:p>
  </w:footnote>
  <w:footnote w:id="13">
    <w:p w14:paraId="6C6944B1" w14:textId="1804688B" w:rsidR="00A54FA3" w:rsidRPr="00A54FA3" w:rsidRDefault="00A54FA3">
      <w:pPr>
        <w:pStyle w:val="FootnoteText"/>
        <w:rPr>
          <w:rFonts w:asciiTheme="minorHAnsi" w:eastAsiaTheme="majorEastAsia" w:hAnsiTheme="minorHAnsi" w:cstheme="minorHAnsi"/>
          <w:sz w:val="18"/>
          <w:szCs w:val="18"/>
          <w:lang w:val="en-US" w:eastAsia="en-US"/>
        </w:rPr>
      </w:pPr>
      <w:r w:rsidRPr="00A54FA3">
        <w:rPr>
          <w:rStyle w:val="FootnoteReference"/>
          <w:rFonts w:asciiTheme="minorHAnsi" w:hAnsiTheme="minorHAnsi" w:cstheme="minorHAnsi"/>
        </w:rPr>
        <w:footnoteRef/>
      </w:r>
      <w:r w:rsidRPr="00A54FA3">
        <w:rPr>
          <w:rFonts w:asciiTheme="minorHAnsi" w:hAnsiTheme="minorHAnsi" w:cstheme="minorHAnsi"/>
          <w:lang w:val="en-US"/>
        </w:rPr>
        <w:t xml:space="preserve"> </w:t>
      </w:r>
      <w:r w:rsidRPr="00A54FA3">
        <w:rPr>
          <w:rFonts w:asciiTheme="minorHAnsi" w:eastAsiaTheme="majorEastAsia" w:hAnsiTheme="minorHAnsi" w:cstheme="minorHAnsi"/>
          <w:sz w:val="18"/>
          <w:szCs w:val="18"/>
          <w:lang w:val="en-US" w:eastAsia="en-US"/>
        </w:rPr>
        <w:t>Available at: https://rm.coe.int/artificial-intelligence-and-education-a-critical-view-through-the-lens/1680a886bd</w:t>
      </w:r>
    </w:p>
  </w:footnote>
  <w:footnote w:id="14">
    <w:p w14:paraId="076F3BD5" w14:textId="05B559A6" w:rsidR="0019210D" w:rsidRPr="0019210D" w:rsidRDefault="0019210D" w:rsidP="00421E53">
      <w:pPr>
        <w:pStyle w:val="FootnoteText"/>
        <w:jc w:val="both"/>
        <w:rPr>
          <w:lang w:val="en-US"/>
        </w:rPr>
      </w:pPr>
      <w:r>
        <w:rPr>
          <w:rStyle w:val="FootnoteReference"/>
        </w:rPr>
        <w:footnoteRef/>
      </w:r>
      <w:r w:rsidRPr="0019210D">
        <w:rPr>
          <w:lang w:val="en-US"/>
        </w:rPr>
        <w:t xml:space="preserve"> </w:t>
      </w:r>
      <w:r w:rsidR="00D45F7C" w:rsidRPr="0019210D">
        <w:rPr>
          <w:rFonts w:asciiTheme="minorHAnsi" w:eastAsiaTheme="majorEastAsia" w:hAnsiTheme="minorHAnsi" w:cstheme="minorHAnsi"/>
          <w:sz w:val="18"/>
          <w:szCs w:val="18"/>
          <w:lang w:val="en-US" w:eastAsia="en-US"/>
        </w:rPr>
        <w:t>Soft law</w:t>
      </w:r>
      <w:r>
        <w:rPr>
          <w:lang w:val="en-US"/>
        </w:rPr>
        <w:t xml:space="preserve"> d</w:t>
      </w:r>
      <w:r w:rsidRPr="0019210D">
        <w:rPr>
          <w:rFonts w:asciiTheme="minorHAnsi" w:eastAsiaTheme="majorEastAsia" w:hAnsiTheme="minorHAnsi" w:cstheme="minorHAnsi"/>
          <w:sz w:val="18"/>
          <w:szCs w:val="18"/>
          <w:lang w:val="en-US" w:eastAsia="en-US"/>
        </w:rPr>
        <w:t>ocuments</w:t>
      </w:r>
      <w:r>
        <w:rPr>
          <w:rFonts w:asciiTheme="minorHAnsi" w:eastAsiaTheme="majorEastAsia" w:hAnsiTheme="minorHAnsi" w:cstheme="minorHAnsi"/>
          <w:sz w:val="18"/>
          <w:szCs w:val="18"/>
          <w:lang w:val="en-US" w:eastAsia="en-US"/>
        </w:rPr>
        <w:t>’</w:t>
      </w:r>
      <w:r w:rsidRPr="0019210D">
        <w:rPr>
          <w:rFonts w:asciiTheme="minorHAnsi" w:eastAsiaTheme="majorEastAsia" w:hAnsiTheme="minorHAnsi" w:cstheme="minorHAnsi"/>
          <w:sz w:val="18"/>
          <w:szCs w:val="18"/>
          <w:lang w:val="en-US" w:eastAsia="en-US"/>
        </w:rPr>
        <w:t xml:space="preserve"> </w:t>
      </w:r>
      <w:r>
        <w:rPr>
          <w:rFonts w:asciiTheme="minorHAnsi" w:eastAsiaTheme="majorEastAsia" w:hAnsiTheme="minorHAnsi" w:cstheme="minorHAnsi"/>
          <w:sz w:val="18"/>
          <w:szCs w:val="18"/>
          <w:lang w:val="en-US" w:eastAsia="en-US"/>
        </w:rPr>
        <w:t>on</w:t>
      </w:r>
      <w:r w:rsidRPr="0019210D">
        <w:rPr>
          <w:rFonts w:asciiTheme="minorHAnsi" w:eastAsiaTheme="majorEastAsia" w:hAnsiTheme="minorHAnsi" w:cstheme="minorHAnsi"/>
          <w:sz w:val="18"/>
          <w:szCs w:val="18"/>
          <w:lang w:val="en-US" w:eastAsia="en-US"/>
        </w:rPr>
        <w:t xml:space="preserve"> IAED</w:t>
      </w:r>
      <w:r>
        <w:rPr>
          <w:rFonts w:asciiTheme="minorHAnsi" w:eastAsiaTheme="majorEastAsia" w:hAnsiTheme="minorHAnsi" w:cstheme="minorHAnsi"/>
          <w:sz w:val="18"/>
          <w:szCs w:val="18"/>
          <w:lang w:val="en-US" w:eastAsia="en-US"/>
        </w:rPr>
        <w:t xml:space="preserve"> ethics</w:t>
      </w:r>
      <w:r w:rsidR="00421E53">
        <w:rPr>
          <w:rFonts w:asciiTheme="minorHAnsi" w:eastAsiaTheme="majorEastAsia" w:hAnsiTheme="minorHAnsi" w:cstheme="minorHAnsi"/>
          <w:sz w:val="18"/>
          <w:szCs w:val="18"/>
          <w:lang w:val="en-US" w:eastAsia="en-US"/>
        </w:rPr>
        <w:t xml:space="preserve"> </w:t>
      </w:r>
      <w:r w:rsidRPr="0019210D">
        <w:rPr>
          <w:rFonts w:asciiTheme="minorHAnsi" w:eastAsiaTheme="majorEastAsia" w:hAnsiTheme="minorHAnsi" w:cstheme="minorHAnsi"/>
          <w:sz w:val="18"/>
          <w:szCs w:val="18"/>
          <w:lang w:val="en-US" w:eastAsia="en-US"/>
        </w:rPr>
        <w:t xml:space="preserve">are beginning numerous (both internationally and regionally). </w:t>
      </w:r>
      <w:r w:rsidR="00D45F7C">
        <w:rPr>
          <w:rFonts w:asciiTheme="minorHAnsi" w:eastAsiaTheme="majorEastAsia" w:hAnsiTheme="minorHAnsi" w:cstheme="minorHAnsi"/>
          <w:sz w:val="18"/>
          <w:szCs w:val="18"/>
          <w:lang w:val="en-US" w:eastAsia="en-US"/>
        </w:rPr>
        <w:t>Just f</w:t>
      </w:r>
      <w:r>
        <w:rPr>
          <w:rFonts w:asciiTheme="minorHAnsi" w:eastAsiaTheme="majorEastAsia" w:hAnsiTheme="minorHAnsi" w:cstheme="minorHAnsi"/>
          <w:sz w:val="18"/>
          <w:szCs w:val="18"/>
          <w:lang w:val="en-US" w:eastAsia="en-US"/>
        </w:rPr>
        <w:t>rom UNESCO</w:t>
      </w:r>
      <w:r w:rsidR="00D45F7C">
        <w:rPr>
          <w:rFonts w:asciiTheme="minorHAnsi" w:eastAsiaTheme="majorEastAsia" w:hAnsiTheme="minorHAnsi" w:cstheme="minorHAnsi"/>
          <w:sz w:val="18"/>
          <w:szCs w:val="18"/>
          <w:lang w:val="en-US" w:eastAsia="en-US"/>
        </w:rPr>
        <w:t xml:space="preserve"> we can highlight</w:t>
      </w:r>
      <w:r>
        <w:rPr>
          <w:rFonts w:asciiTheme="minorHAnsi" w:eastAsiaTheme="majorEastAsia" w:hAnsiTheme="minorHAnsi" w:cstheme="minorHAnsi"/>
          <w:sz w:val="18"/>
          <w:szCs w:val="18"/>
          <w:lang w:val="en-US" w:eastAsia="en-US"/>
        </w:rPr>
        <w:t xml:space="preserve"> t</w:t>
      </w:r>
      <w:r w:rsidRPr="0019210D">
        <w:rPr>
          <w:rFonts w:asciiTheme="minorHAnsi" w:eastAsiaTheme="majorEastAsia" w:hAnsiTheme="minorHAnsi" w:cstheme="minorHAnsi"/>
          <w:sz w:val="18"/>
          <w:szCs w:val="18"/>
          <w:lang w:val="en-US" w:eastAsia="en-US"/>
        </w:rPr>
        <w:t>he 2019 Beijing Consensus on Artificial Intelligence and Education; the 2021 Guide for Policymakers on AI and Education</w:t>
      </w:r>
      <w:r>
        <w:rPr>
          <w:rFonts w:asciiTheme="minorHAnsi" w:eastAsiaTheme="majorEastAsia" w:hAnsiTheme="minorHAnsi" w:cstheme="minorHAnsi"/>
          <w:sz w:val="18"/>
          <w:szCs w:val="18"/>
          <w:lang w:val="en-US" w:eastAsia="en-US"/>
        </w:rPr>
        <w:t xml:space="preserve"> or </w:t>
      </w:r>
      <w:r w:rsidRPr="0019210D">
        <w:rPr>
          <w:rFonts w:asciiTheme="minorHAnsi" w:eastAsiaTheme="majorEastAsia" w:hAnsiTheme="minorHAnsi" w:cstheme="minorHAnsi"/>
          <w:sz w:val="18"/>
          <w:szCs w:val="18"/>
          <w:lang w:val="en-US" w:eastAsia="en-US"/>
        </w:rPr>
        <w:t>the 2023 Guidelines for the formulation of ICT policies and plans in education (focused on harnessing the potential of AI and the metaverse in education). In addition, AI Competency Framework for both teachers and students, and the specific framework proposed for the use of Generative AI systems (such as ChatGPT) in the ‘Guide for Generative AI in Education and Research’.</w:t>
      </w:r>
    </w:p>
  </w:footnote>
  <w:footnote w:id="15">
    <w:p w14:paraId="38C36855" w14:textId="695A2712" w:rsidR="00E527F4" w:rsidRPr="00421E53" w:rsidRDefault="00421E53" w:rsidP="00E527F4">
      <w:pPr>
        <w:pStyle w:val="FootnoteText"/>
        <w:jc w:val="both"/>
        <w:rPr>
          <w:rFonts w:asciiTheme="minorHAnsi" w:hAnsiTheme="minorHAnsi" w:cstheme="minorHAnsi"/>
          <w:lang w:val="en-US"/>
        </w:rPr>
      </w:pPr>
      <w:r w:rsidRPr="00421E53">
        <w:rPr>
          <w:rStyle w:val="FootnoteReference"/>
          <w:rFonts w:asciiTheme="minorHAnsi" w:hAnsiTheme="minorHAnsi" w:cstheme="minorHAnsi"/>
        </w:rPr>
        <w:footnoteRef/>
      </w:r>
      <w:r w:rsidRPr="00421E53">
        <w:rPr>
          <w:rFonts w:asciiTheme="minorHAnsi" w:hAnsiTheme="minorHAnsi" w:cstheme="minorHAnsi"/>
          <w:lang w:val="en-US"/>
        </w:rPr>
        <w:t xml:space="preserve"> </w:t>
      </w:r>
      <w:r w:rsidR="00E527F4" w:rsidRPr="00E527F4">
        <w:rPr>
          <w:rFonts w:asciiTheme="minorHAnsi" w:eastAsiaTheme="majorEastAsia" w:hAnsiTheme="minorHAnsi" w:cstheme="minorHAnsi"/>
          <w:sz w:val="18"/>
          <w:szCs w:val="18"/>
          <w:lang w:val="en-US" w:eastAsia="en-US"/>
        </w:rPr>
        <w:t xml:space="preserve">UNESCO (2021) The </w:t>
      </w:r>
      <w:proofErr w:type="spellStart"/>
      <w:r w:rsidR="00E527F4" w:rsidRPr="00E527F4">
        <w:rPr>
          <w:rFonts w:asciiTheme="minorHAnsi" w:eastAsiaTheme="majorEastAsia" w:hAnsiTheme="minorHAnsi" w:cstheme="minorHAnsi"/>
          <w:sz w:val="18"/>
          <w:szCs w:val="18"/>
          <w:lang w:val="en-US" w:eastAsia="en-US"/>
        </w:rPr>
        <w:t>platformization</w:t>
      </w:r>
      <w:proofErr w:type="spellEnd"/>
      <w:r w:rsidR="00E527F4" w:rsidRPr="00E527F4">
        <w:rPr>
          <w:rFonts w:asciiTheme="minorHAnsi" w:eastAsiaTheme="majorEastAsia" w:hAnsiTheme="minorHAnsi" w:cstheme="minorHAnsi"/>
          <w:sz w:val="18"/>
          <w:szCs w:val="18"/>
          <w:lang w:val="en-US" w:eastAsia="en-US"/>
        </w:rPr>
        <w:t xml:space="preserve"> of education: a framework to map the new directions of hybrid education systems</w:t>
      </w:r>
      <w:r w:rsidR="00E527F4">
        <w:rPr>
          <w:rFonts w:asciiTheme="minorHAnsi" w:eastAsiaTheme="majorEastAsia" w:hAnsiTheme="minorHAnsi" w:cstheme="minorHAnsi"/>
          <w:sz w:val="18"/>
          <w:szCs w:val="18"/>
          <w:lang w:val="en-US" w:eastAsia="en-US"/>
        </w:rPr>
        <w:t xml:space="preserve">. Available at: </w:t>
      </w:r>
      <w:r w:rsidR="00E527F4" w:rsidRPr="00E527F4">
        <w:rPr>
          <w:rFonts w:asciiTheme="minorHAnsi" w:eastAsiaTheme="majorEastAsia" w:hAnsiTheme="minorHAnsi" w:cstheme="minorHAnsi"/>
          <w:sz w:val="18"/>
          <w:szCs w:val="18"/>
          <w:lang w:val="en-US" w:eastAsia="en-US"/>
        </w:rPr>
        <w:t>https://unesdoc.unesco.org/ark:/48223/pf0000377733</w:t>
      </w:r>
    </w:p>
  </w:footnote>
  <w:footnote w:id="16">
    <w:p w14:paraId="36437D7B" w14:textId="45D200E2" w:rsidR="003D6DF7" w:rsidRPr="00EF0875" w:rsidRDefault="003D6DF7" w:rsidP="003D6DF7">
      <w:pPr>
        <w:pStyle w:val="FootnoteText"/>
        <w:jc w:val="both"/>
        <w:rPr>
          <w:sz w:val="18"/>
          <w:szCs w:val="18"/>
          <w:lang w:val="en-US"/>
        </w:rPr>
      </w:pPr>
      <w:r w:rsidRPr="00421E53">
        <w:rPr>
          <w:rStyle w:val="FootnoteReference"/>
          <w:rFonts w:asciiTheme="minorHAnsi" w:hAnsiTheme="minorHAnsi" w:cstheme="minorHAnsi"/>
        </w:rPr>
        <w:footnoteRef/>
      </w:r>
      <w:r w:rsidRPr="003768BA">
        <w:rPr>
          <w:lang w:val="en-US"/>
        </w:rPr>
        <w:t xml:space="preserve"> </w:t>
      </w:r>
      <w:r w:rsidRPr="00E527F4">
        <w:rPr>
          <w:rFonts w:asciiTheme="minorHAnsi" w:eastAsiaTheme="majorEastAsia" w:hAnsiTheme="minorHAnsi" w:cstheme="minorHAnsi"/>
          <w:sz w:val="18"/>
          <w:szCs w:val="18"/>
          <w:lang w:val="en-US" w:eastAsia="en-US"/>
        </w:rPr>
        <w:t>Y</w:t>
      </w:r>
      <w:r w:rsidRPr="00421E53">
        <w:rPr>
          <w:rFonts w:asciiTheme="minorHAnsi" w:eastAsiaTheme="majorEastAsia" w:hAnsiTheme="minorHAnsi" w:cstheme="minorHAnsi"/>
          <w:sz w:val="18"/>
          <w:szCs w:val="18"/>
          <w:lang w:val="en-US" w:eastAsia="en-US"/>
        </w:rPr>
        <w:t>uval Shany, The Case for a New Right to a Human Decision Under International Human Rights Law (October 4, 2023). Available at SSRN: </w:t>
      </w:r>
      <w:hyperlink r:id="rId3" w:tgtFrame="_blank" w:history="1">
        <w:r w:rsidRPr="00421E53">
          <w:rPr>
            <w:rFonts w:asciiTheme="minorHAnsi" w:eastAsiaTheme="majorEastAsia" w:hAnsiTheme="minorHAnsi" w:cstheme="minorHAnsi"/>
            <w:sz w:val="18"/>
            <w:szCs w:val="18"/>
            <w:lang w:val="en-US" w:eastAsia="en-US"/>
          </w:rPr>
          <w:t>https://ssrn.com/abstract=4592244</w:t>
        </w:r>
      </w:hyperlink>
      <w:r w:rsidRPr="00421E53">
        <w:rPr>
          <w:rFonts w:asciiTheme="minorHAnsi" w:eastAsiaTheme="majorEastAsia" w:hAnsiTheme="minorHAnsi" w:cstheme="minorHAnsi"/>
          <w:sz w:val="18"/>
          <w:szCs w:val="18"/>
          <w:lang w:val="en-US" w:eastAsia="en-US"/>
        </w:rPr>
        <w:t> or </w:t>
      </w:r>
      <w:hyperlink r:id="rId4" w:tgtFrame="_blank" w:history="1">
        <w:r w:rsidRPr="00421E53">
          <w:rPr>
            <w:rFonts w:asciiTheme="minorHAnsi" w:eastAsiaTheme="majorEastAsia" w:hAnsiTheme="minorHAnsi" w:cstheme="minorHAnsi"/>
            <w:sz w:val="18"/>
            <w:szCs w:val="18"/>
            <w:lang w:val="en-US" w:eastAsia="en-US"/>
          </w:rPr>
          <w:t>http://dx.doi.org/10.2139/ssrn.4592244</w:t>
        </w:r>
      </w:hyperlink>
      <w:r w:rsidRPr="00421E53">
        <w:rPr>
          <w:rFonts w:asciiTheme="minorHAnsi" w:eastAsiaTheme="majorEastAsia" w:hAnsiTheme="minorHAnsi" w:cstheme="minorHAnsi"/>
          <w:sz w:val="18"/>
          <w:szCs w:val="18"/>
          <w:lang w:val="en-US" w:eastAsia="en-US"/>
        </w:rPr>
        <w:t>; Y. Shany, ‘From digital rights to international human rights: The emerging right to a human decision maker’, AI Ethics at Oxford Blog (December 11, 2023). Available at:  </w:t>
      </w:r>
      <w:hyperlink r:id="rId5" w:history="1">
        <w:r w:rsidRPr="00421E53">
          <w:rPr>
            <w:rFonts w:asciiTheme="minorHAnsi" w:eastAsiaTheme="majorEastAsia" w:hAnsiTheme="minorHAnsi" w:cstheme="minorHAnsi"/>
            <w:sz w:val="18"/>
            <w:szCs w:val="18"/>
            <w:lang w:val="en-US" w:eastAsia="en-US"/>
          </w:rPr>
          <w:t>https://www.oxford-aiethics.ox.ac.uk/blog/digital-rights-international-human-rights-emerging-right-human-decision-maker</w:t>
        </w:r>
      </w:hyperlink>
      <w:r w:rsidR="000676B4">
        <w:rPr>
          <w:rFonts w:asciiTheme="minorHAnsi" w:eastAsiaTheme="majorEastAsia" w:hAnsiTheme="minorHAnsi" w:cstheme="minorHAnsi"/>
          <w:sz w:val="18"/>
          <w:szCs w:val="18"/>
          <w:lang w:val="en-US" w:eastAsia="en-US"/>
        </w:rPr>
        <w:t>; See also the lecture in the James Madison Program of Prof. Tasioulas on AI, Ethics and a Right to a human decision (</w:t>
      </w:r>
      <w:r w:rsidR="000676B4" w:rsidRPr="000676B4">
        <w:rPr>
          <w:rFonts w:asciiTheme="minorHAnsi" w:eastAsiaTheme="majorEastAsia" w:hAnsiTheme="minorHAnsi" w:cstheme="minorHAnsi"/>
          <w:sz w:val="18"/>
          <w:szCs w:val="18"/>
          <w:lang w:val="en-US" w:eastAsia="en-US"/>
        </w:rPr>
        <w:t>https://www.youtube.com/watch?v=16E4-rNSBXY</w:t>
      </w:r>
      <w:r w:rsidR="000676B4">
        <w:rPr>
          <w:rFonts w:asciiTheme="minorHAnsi" w:eastAsiaTheme="majorEastAsia" w:hAnsiTheme="minorHAnsi" w:cstheme="minorHAnsi"/>
          <w:sz w:val="18"/>
          <w:szCs w:val="18"/>
          <w:lang w:val="en-US" w:eastAsia="en-US"/>
        </w:rPr>
        <w:t>)</w:t>
      </w:r>
    </w:p>
  </w:footnote>
  <w:footnote w:id="17">
    <w:p w14:paraId="1FC286CA" w14:textId="48467A3C" w:rsidR="00461452" w:rsidRPr="00461452" w:rsidRDefault="00461452" w:rsidP="00461452">
      <w:pPr>
        <w:pStyle w:val="FootnoteText"/>
        <w:jc w:val="both"/>
        <w:rPr>
          <w:rFonts w:asciiTheme="minorHAnsi" w:eastAsiaTheme="majorEastAsia" w:hAnsiTheme="minorHAnsi" w:cstheme="minorHAnsi"/>
          <w:sz w:val="18"/>
          <w:szCs w:val="18"/>
          <w:lang w:val="en-US" w:eastAsia="en-US"/>
        </w:rPr>
      </w:pPr>
      <w:r w:rsidRPr="00461452">
        <w:rPr>
          <w:rStyle w:val="FootnoteReference"/>
          <w:rFonts w:asciiTheme="minorHAnsi" w:hAnsiTheme="minorHAnsi" w:cstheme="minorHAnsi"/>
        </w:rPr>
        <w:footnoteRef/>
      </w:r>
      <w:r w:rsidR="00554B86">
        <w:rPr>
          <w:rFonts w:asciiTheme="minorHAnsi" w:hAnsiTheme="minorHAnsi" w:cstheme="minorHAnsi"/>
          <w:lang w:val="en-US"/>
        </w:rPr>
        <w:t xml:space="preserve"> </w:t>
      </w:r>
      <w:r w:rsidR="00554B86" w:rsidRPr="00554B86">
        <w:rPr>
          <w:rFonts w:asciiTheme="minorHAnsi" w:eastAsiaTheme="majorEastAsia" w:hAnsiTheme="minorHAnsi" w:cstheme="minorHAnsi"/>
          <w:sz w:val="18"/>
          <w:szCs w:val="18"/>
          <w:lang w:val="en-US" w:eastAsia="en-US"/>
        </w:rPr>
        <w:t xml:space="preserve">Biesta, G. (2021). Why the form of teaching matters: Defending the integrity of education and of the work teachers beyond agendas and good intentions. </w:t>
      </w:r>
      <w:proofErr w:type="spellStart"/>
      <w:r w:rsidR="00554B86" w:rsidRPr="00554B86">
        <w:rPr>
          <w:rFonts w:asciiTheme="minorHAnsi" w:eastAsiaTheme="majorEastAsia" w:hAnsiTheme="minorHAnsi" w:cstheme="minorHAnsi"/>
          <w:sz w:val="18"/>
          <w:szCs w:val="18"/>
          <w:lang w:val="en-US" w:eastAsia="en-US"/>
        </w:rPr>
        <w:t>Revista</w:t>
      </w:r>
      <w:proofErr w:type="spellEnd"/>
      <w:r w:rsidR="00554B86" w:rsidRPr="00554B86">
        <w:rPr>
          <w:rFonts w:asciiTheme="minorHAnsi" w:eastAsiaTheme="majorEastAsia" w:hAnsiTheme="minorHAnsi" w:cstheme="minorHAnsi"/>
          <w:sz w:val="18"/>
          <w:szCs w:val="18"/>
          <w:lang w:val="en-US" w:eastAsia="en-US"/>
        </w:rPr>
        <w:t xml:space="preserve"> de </w:t>
      </w:r>
      <w:proofErr w:type="spellStart"/>
      <w:r w:rsidR="00554B86" w:rsidRPr="00554B86">
        <w:rPr>
          <w:rFonts w:asciiTheme="minorHAnsi" w:eastAsiaTheme="majorEastAsia" w:hAnsiTheme="minorHAnsi" w:cstheme="minorHAnsi"/>
          <w:sz w:val="18"/>
          <w:szCs w:val="18"/>
          <w:lang w:val="en-US" w:eastAsia="en-US"/>
        </w:rPr>
        <w:t>Educación</w:t>
      </w:r>
      <w:proofErr w:type="spellEnd"/>
      <w:r w:rsidR="00554B86" w:rsidRPr="00554B86">
        <w:rPr>
          <w:rFonts w:asciiTheme="minorHAnsi" w:eastAsiaTheme="majorEastAsia" w:hAnsiTheme="minorHAnsi" w:cstheme="minorHAnsi"/>
          <w:sz w:val="18"/>
          <w:szCs w:val="18"/>
          <w:lang w:val="en-US" w:eastAsia="en-US"/>
        </w:rPr>
        <w:t>, 395, 12-33. DOI: 10.4438/1988-592X-RE-2022-395-519</w:t>
      </w:r>
      <w:r w:rsidR="00554B86">
        <w:rPr>
          <w:rFonts w:asciiTheme="minorHAnsi" w:eastAsiaTheme="majorEastAsia" w:hAnsiTheme="minorHAnsi" w:cstheme="minorHAnsi"/>
          <w:sz w:val="18"/>
          <w:szCs w:val="18"/>
          <w:lang w:val="en-US" w:eastAsia="en-US"/>
        </w:rPr>
        <w:t xml:space="preserve">. Also </w:t>
      </w:r>
      <w:r w:rsidRPr="00461452">
        <w:rPr>
          <w:rFonts w:asciiTheme="minorHAnsi" w:eastAsiaTheme="majorEastAsia" w:hAnsiTheme="minorHAnsi" w:cstheme="minorHAnsi"/>
          <w:sz w:val="18"/>
          <w:szCs w:val="18"/>
          <w:lang w:val="en-US" w:eastAsia="en-US"/>
        </w:rPr>
        <w:t>See</w:t>
      </w:r>
      <w:r w:rsidR="00554B86">
        <w:rPr>
          <w:rFonts w:asciiTheme="minorHAnsi" w:eastAsiaTheme="majorEastAsia" w:hAnsiTheme="minorHAnsi" w:cstheme="minorHAnsi"/>
          <w:sz w:val="18"/>
          <w:szCs w:val="18"/>
          <w:lang w:val="en-US" w:eastAsia="en-US"/>
        </w:rPr>
        <w:t>:</w:t>
      </w:r>
      <w:r>
        <w:rPr>
          <w:rFonts w:asciiTheme="minorHAnsi" w:eastAsiaTheme="majorEastAsia" w:hAnsiTheme="minorHAnsi" w:cstheme="minorHAnsi"/>
          <w:sz w:val="18"/>
          <w:szCs w:val="18"/>
          <w:lang w:val="en-US" w:eastAsia="en-US"/>
        </w:rPr>
        <w:t xml:space="preserve"> New Humanity contribution for thematic report on ‘role and rights of teachers’. Available at: </w:t>
      </w:r>
      <w:r w:rsidRPr="00461452">
        <w:rPr>
          <w:rFonts w:asciiTheme="minorHAnsi" w:eastAsiaTheme="majorEastAsia" w:hAnsiTheme="minorHAnsi" w:cstheme="minorHAnsi"/>
          <w:sz w:val="18"/>
          <w:szCs w:val="18"/>
          <w:lang w:val="en-US" w:eastAsia="en-US"/>
        </w:rPr>
        <w:t>https://www.ohchr.org/en/documents/thematic-reports/a78364-role-and-rights-teachers</w:t>
      </w:r>
    </w:p>
  </w:footnote>
  <w:footnote w:id="18">
    <w:p w14:paraId="47D5DC1A" w14:textId="5FD1CA9E" w:rsidR="00EB778C" w:rsidRPr="00EB778C" w:rsidRDefault="00EB778C">
      <w:pPr>
        <w:pStyle w:val="FootnoteText"/>
        <w:rPr>
          <w:rFonts w:asciiTheme="minorHAnsi" w:eastAsiaTheme="majorEastAsia" w:hAnsiTheme="minorHAnsi" w:cstheme="minorHAnsi"/>
          <w:sz w:val="18"/>
          <w:szCs w:val="18"/>
          <w:lang w:val="en-US" w:eastAsia="en-US"/>
        </w:rPr>
      </w:pPr>
      <w:r w:rsidRPr="00EB778C">
        <w:rPr>
          <w:rStyle w:val="FootnoteReference"/>
          <w:rFonts w:asciiTheme="minorHAnsi" w:hAnsiTheme="minorHAnsi" w:cstheme="minorHAnsi"/>
        </w:rPr>
        <w:footnoteRef/>
      </w:r>
      <w:r w:rsidRPr="00EB778C">
        <w:rPr>
          <w:lang w:val="en-US"/>
        </w:rPr>
        <w:t xml:space="preserve"> </w:t>
      </w:r>
      <w:r w:rsidRPr="00E527F4">
        <w:rPr>
          <w:rFonts w:asciiTheme="minorHAnsi" w:eastAsiaTheme="majorEastAsia" w:hAnsiTheme="minorHAnsi" w:cstheme="minorHAnsi"/>
          <w:sz w:val="18"/>
          <w:szCs w:val="18"/>
          <w:lang w:val="en-US" w:eastAsia="en-US"/>
        </w:rPr>
        <w:t>Available at: https://www.whitehouse.gov/ostp/ai-bill-of-rights/</w:t>
      </w:r>
    </w:p>
  </w:footnote>
  <w:footnote w:id="19">
    <w:p w14:paraId="1A9049A5" w14:textId="77777777" w:rsidR="00EC313C" w:rsidRPr="00B50F8C" w:rsidRDefault="00EC313C" w:rsidP="00E527F4">
      <w:pPr>
        <w:pStyle w:val="FootnoteText"/>
        <w:jc w:val="both"/>
        <w:rPr>
          <w:lang w:val="en-US"/>
        </w:rPr>
      </w:pPr>
      <w:r w:rsidRPr="00E527F4">
        <w:rPr>
          <w:rStyle w:val="FootnoteReference"/>
          <w:rFonts w:asciiTheme="minorHAnsi" w:hAnsiTheme="minorHAnsi" w:cstheme="minorHAnsi"/>
        </w:rPr>
        <w:footnoteRef/>
      </w:r>
      <w:r w:rsidRPr="00B50F8C">
        <w:rPr>
          <w:lang w:val="en-US"/>
        </w:rPr>
        <w:t xml:space="preserve"> </w:t>
      </w:r>
      <w:r w:rsidRPr="00E527F4">
        <w:rPr>
          <w:rFonts w:asciiTheme="minorHAnsi" w:eastAsiaTheme="majorEastAsia" w:hAnsiTheme="minorHAnsi" w:cstheme="minorHAnsi"/>
          <w:sz w:val="18"/>
          <w:szCs w:val="18"/>
          <w:lang w:val="en-US" w:eastAsia="en-US"/>
        </w:rPr>
        <w:t>Available at: African Union Convention on Cyber Security and Personal Data Protection, 2014, art. 14(5). Available at: https://au.int/en/treaties/african-union-convention-cyber-security-and-personal-dataprotection</w:t>
      </w:r>
    </w:p>
  </w:footnote>
  <w:footnote w:id="20">
    <w:p w14:paraId="60F48ECE" w14:textId="2E234C72" w:rsidR="00EC313C" w:rsidRPr="00E527F4" w:rsidRDefault="00EC313C" w:rsidP="00E527F4">
      <w:pPr>
        <w:pStyle w:val="FootnoteText"/>
        <w:jc w:val="both"/>
        <w:rPr>
          <w:rFonts w:asciiTheme="minorHAnsi" w:eastAsiaTheme="majorEastAsia" w:hAnsiTheme="minorHAnsi" w:cstheme="minorHAnsi"/>
          <w:sz w:val="18"/>
          <w:szCs w:val="18"/>
          <w:lang w:val="en-US" w:eastAsia="en-US"/>
        </w:rPr>
      </w:pPr>
      <w:r w:rsidRPr="00E527F4">
        <w:rPr>
          <w:rStyle w:val="FootnoteReference"/>
          <w:rFonts w:asciiTheme="minorHAnsi" w:hAnsiTheme="minorHAnsi" w:cstheme="minorHAnsi"/>
        </w:rPr>
        <w:footnoteRef/>
      </w:r>
      <w:r w:rsidR="00E527F4">
        <w:rPr>
          <w:rFonts w:asciiTheme="minorHAnsi" w:hAnsiTheme="minorHAnsi" w:cstheme="minorHAnsi"/>
          <w:lang w:val="en-US"/>
        </w:rPr>
        <w:t xml:space="preserve"> </w:t>
      </w:r>
      <w:r w:rsidRPr="00E527F4">
        <w:rPr>
          <w:rFonts w:asciiTheme="minorHAnsi" w:eastAsiaTheme="majorEastAsia" w:hAnsiTheme="minorHAnsi" w:cstheme="minorHAnsi"/>
          <w:sz w:val="18"/>
          <w:szCs w:val="18"/>
          <w:lang w:val="en-US" w:eastAsia="en-US"/>
        </w:rPr>
        <w:t>European Declaration on Digital Rights and Principles for the Digital Decade (2023/C 23/01). Available at:</w:t>
      </w:r>
      <w:r w:rsidR="00E527F4">
        <w:rPr>
          <w:rFonts w:asciiTheme="minorHAnsi" w:eastAsiaTheme="majorEastAsia" w:hAnsiTheme="minorHAnsi" w:cstheme="minorHAnsi"/>
          <w:sz w:val="18"/>
          <w:szCs w:val="18"/>
          <w:lang w:val="en-US" w:eastAsia="en-US"/>
        </w:rPr>
        <w:t xml:space="preserve"> </w:t>
      </w:r>
      <w:r w:rsidRPr="00E527F4">
        <w:rPr>
          <w:rFonts w:asciiTheme="minorHAnsi" w:eastAsiaTheme="majorEastAsia" w:hAnsiTheme="minorHAnsi" w:cstheme="minorHAnsi"/>
          <w:sz w:val="18"/>
          <w:szCs w:val="18"/>
          <w:lang w:val="en-US" w:eastAsia="en-US"/>
        </w:rPr>
        <w:t>https://eur-lex.europa.eu/legal-content/EN/TXT/HTML/?uri=CELEX:32023C0123(01)</w:t>
      </w:r>
    </w:p>
  </w:footnote>
  <w:footnote w:id="21">
    <w:p w14:paraId="21176BF0" w14:textId="77777777" w:rsidR="00EC313C" w:rsidRPr="005C5E35" w:rsidRDefault="00EC313C" w:rsidP="00EC313C">
      <w:pPr>
        <w:pStyle w:val="FootnoteText"/>
        <w:rPr>
          <w:sz w:val="18"/>
          <w:szCs w:val="18"/>
          <w:lang w:val="en-US"/>
        </w:rPr>
      </w:pPr>
      <w:r w:rsidRPr="00E527F4">
        <w:rPr>
          <w:rStyle w:val="FootnoteReference"/>
          <w:rFonts w:asciiTheme="minorHAnsi" w:hAnsiTheme="minorHAnsi" w:cstheme="minorHAnsi"/>
        </w:rPr>
        <w:footnoteRef/>
      </w:r>
      <w:r w:rsidRPr="00E527F4">
        <w:rPr>
          <w:rFonts w:asciiTheme="minorHAnsi" w:hAnsiTheme="minorHAnsi" w:cstheme="minorHAnsi"/>
          <w:lang w:val="en-US"/>
        </w:rPr>
        <w:t xml:space="preserve"> </w:t>
      </w:r>
      <w:r w:rsidRPr="00E527F4">
        <w:rPr>
          <w:rFonts w:asciiTheme="minorHAnsi" w:eastAsiaTheme="majorEastAsia" w:hAnsiTheme="minorHAnsi" w:cstheme="minorHAnsi"/>
          <w:sz w:val="18"/>
          <w:szCs w:val="18"/>
          <w:lang w:val="en-US" w:eastAsia="en-US"/>
        </w:rPr>
        <w:t>European Union’s General Data Protection Regulation (22 art.).</w:t>
      </w:r>
    </w:p>
  </w:footnote>
  <w:footnote w:id="22">
    <w:p w14:paraId="1A9491FC" w14:textId="77777777" w:rsidR="00EC313C" w:rsidRPr="007623CE" w:rsidRDefault="00EC313C" w:rsidP="00EC313C">
      <w:pPr>
        <w:pStyle w:val="FootnoteText"/>
        <w:rPr>
          <w:lang w:val="en-US"/>
        </w:rPr>
      </w:pPr>
      <w:r w:rsidRPr="00E527F4">
        <w:rPr>
          <w:rStyle w:val="FootnoteReference"/>
          <w:rFonts w:asciiTheme="minorHAnsi" w:hAnsiTheme="minorHAnsi" w:cstheme="minorHAnsi"/>
        </w:rPr>
        <w:footnoteRef/>
      </w:r>
      <w:r w:rsidRPr="007623CE">
        <w:rPr>
          <w:lang w:val="en-US"/>
        </w:rPr>
        <w:t xml:space="preserve"> </w:t>
      </w:r>
      <w:r w:rsidRPr="00E527F4">
        <w:rPr>
          <w:rFonts w:asciiTheme="minorHAnsi" w:eastAsiaTheme="majorEastAsia" w:hAnsiTheme="minorHAnsi" w:cstheme="minorHAnsi"/>
          <w:sz w:val="18"/>
          <w:szCs w:val="18"/>
          <w:lang w:val="en-US" w:eastAsia="en-US"/>
        </w:rPr>
        <w:t>E. Zuckerman, I love Facebook. That’s why I’M Suiting Meta, NYT (May 5, 2024).</w:t>
      </w:r>
    </w:p>
  </w:footnote>
  <w:footnote w:id="23">
    <w:p w14:paraId="50B12213" w14:textId="77777777" w:rsidR="00EC313C" w:rsidRPr="008E2447" w:rsidRDefault="00EC313C" w:rsidP="00EC313C">
      <w:pPr>
        <w:pStyle w:val="FootnoteText"/>
        <w:jc w:val="both"/>
        <w:rPr>
          <w:lang w:val="en-US"/>
        </w:rPr>
      </w:pPr>
      <w:r w:rsidRPr="00E527F4">
        <w:rPr>
          <w:rStyle w:val="FootnoteReference"/>
          <w:rFonts w:asciiTheme="minorHAnsi" w:hAnsiTheme="minorHAnsi" w:cstheme="minorHAnsi"/>
        </w:rPr>
        <w:footnoteRef/>
      </w:r>
      <w:r w:rsidRPr="00E527F4">
        <w:rPr>
          <w:rFonts w:asciiTheme="minorHAnsi" w:hAnsiTheme="minorHAnsi" w:cstheme="minorHAnsi"/>
          <w:lang w:val="en-US"/>
        </w:rPr>
        <w:t xml:space="preserve"> </w:t>
      </w:r>
      <w:r w:rsidRPr="00E527F4">
        <w:rPr>
          <w:rFonts w:asciiTheme="minorHAnsi" w:eastAsiaTheme="majorEastAsia" w:hAnsiTheme="minorHAnsi" w:cstheme="minorHAnsi"/>
          <w:sz w:val="18"/>
          <w:szCs w:val="18"/>
          <w:lang w:val="en-US" w:eastAsia="en-US"/>
        </w:rPr>
        <w:t xml:space="preserve">Fukuyama, F. et al. ‘Middleware for dominant digital platforms: a technological solution to a threat to democracy’. Stanford Cyber policy Center. Freeman </w:t>
      </w:r>
      <w:proofErr w:type="spellStart"/>
      <w:r w:rsidRPr="00E527F4">
        <w:rPr>
          <w:rFonts w:asciiTheme="minorHAnsi" w:eastAsiaTheme="majorEastAsia" w:hAnsiTheme="minorHAnsi" w:cstheme="minorHAnsi"/>
          <w:sz w:val="18"/>
          <w:szCs w:val="18"/>
          <w:lang w:val="en-US" w:eastAsia="en-US"/>
        </w:rPr>
        <w:t>Spogli</w:t>
      </w:r>
      <w:proofErr w:type="spellEnd"/>
      <w:r w:rsidRPr="00E527F4">
        <w:rPr>
          <w:rFonts w:asciiTheme="minorHAnsi" w:eastAsiaTheme="majorEastAsia" w:hAnsiTheme="minorHAnsi" w:cstheme="minorHAnsi"/>
          <w:sz w:val="18"/>
          <w:szCs w:val="18"/>
          <w:lang w:val="en-US" w:eastAsia="en-US"/>
        </w:rPr>
        <w:t xml:space="preserve"> Institute. Available at: https://fsi-live.s3.us-west-1.amazonaws.com/s3fs-public/cpc-middleware_ff_v2.pdf</w:t>
      </w:r>
    </w:p>
  </w:footnote>
  <w:footnote w:id="24">
    <w:p w14:paraId="36750F37" w14:textId="54939042" w:rsidR="00EC313C" w:rsidRPr="005470F4" w:rsidRDefault="00EC313C" w:rsidP="009A55DD">
      <w:pPr>
        <w:pStyle w:val="FootnoteText"/>
        <w:jc w:val="both"/>
        <w:rPr>
          <w:sz w:val="18"/>
          <w:szCs w:val="18"/>
          <w:lang w:val="en-US"/>
        </w:rPr>
      </w:pPr>
      <w:r w:rsidRPr="00153BB0">
        <w:rPr>
          <w:rStyle w:val="FootnoteReference"/>
          <w:rFonts w:asciiTheme="minorHAnsi" w:hAnsiTheme="minorHAnsi" w:cstheme="minorHAnsi"/>
        </w:rPr>
        <w:footnoteRef/>
      </w:r>
      <w:r w:rsidRPr="00E95DCA">
        <w:rPr>
          <w:lang w:val="en-US"/>
        </w:rPr>
        <w:t xml:space="preserve"> </w:t>
      </w:r>
      <w:r w:rsidRPr="00153BB0">
        <w:rPr>
          <w:rFonts w:asciiTheme="minorHAnsi" w:eastAsiaTheme="majorEastAsia" w:hAnsiTheme="minorHAnsi" w:cstheme="minorHAnsi"/>
          <w:sz w:val="18"/>
          <w:szCs w:val="18"/>
          <w:lang w:val="en-US" w:eastAsia="en-US"/>
        </w:rPr>
        <w:t>Between other written</w:t>
      </w:r>
      <w:r w:rsidR="00153BB0">
        <w:rPr>
          <w:rFonts w:asciiTheme="minorHAnsi" w:eastAsiaTheme="majorEastAsia" w:hAnsiTheme="minorHAnsi" w:cstheme="minorHAnsi"/>
          <w:sz w:val="18"/>
          <w:szCs w:val="18"/>
          <w:lang w:val="en-US" w:eastAsia="en-US"/>
        </w:rPr>
        <w:t xml:space="preserve"> highlight,</w:t>
      </w:r>
      <w:r w:rsidRPr="00153BB0">
        <w:rPr>
          <w:rFonts w:asciiTheme="minorHAnsi" w:eastAsiaTheme="majorEastAsia" w:hAnsiTheme="minorHAnsi" w:cstheme="minorHAnsi"/>
          <w:sz w:val="18"/>
          <w:szCs w:val="18"/>
          <w:lang w:val="en-US" w:eastAsia="en-US"/>
        </w:rPr>
        <w:t xml:space="preserve"> ‘Totality and Infinity: An Essay on Exteriority’; ‘Ethics and Infinity’, ‘</w:t>
      </w:r>
      <w:proofErr w:type="spellStart"/>
      <w:r w:rsidRPr="00153BB0">
        <w:rPr>
          <w:rFonts w:asciiTheme="minorHAnsi" w:eastAsiaTheme="majorEastAsia" w:hAnsiTheme="minorHAnsi" w:cstheme="minorHAnsi"/>
          <w:sz w:val="18"/>
          <w:szCs w:val="18"/>
          <w:lang w:val="en-US" w:eastAsia="en-US"/>
        </w:rPr>
        <w:t>Altery</w:t>
      </w:r>
      <w:proofErr w:type="spellEnd"/>
      <w:r w:rsidRPr="00153BB0">
        <w:rPr>
          <w:rFonts w:asciiTheme="minorHAnsi" w:eastAsiaTheme="majorEastAsia" w:hAnsiTheme="minorHAnsi" w:cstheme="minorHAnsi"/>
          <w:sz w:val="18"/>
          <w:szCs w:val="18"/>
          <w:lang w:val="en-US" w:eastAsia="en-US"/>
        </w:rPr>
        <w:t xml:space="preserve"> and transcendence’ </w:t>
      </w:r>
    </w:p>
  </w:footnote>
  <w:footnote w:id="25">
    <w:p w14:paraId="3C9BEE8F" w14:textId="272892F6" w:rsidR="002D65D6" w:rsidRPr="002D65D6" w:rsidRDefault="00EC313C" w:rsidP="00C80617">
      <w:pPr>
        <w:pStyle w:val="FootnoteText"/>
        <w:jc w:val="both"/>
        <w:rPr>
          <w:rFonts w:asciiTheme="minorHAnsi" w:eastAsiaTheme="majorEastAsia" w:hAnsiTheme="minorHAnsi" w:cstheme="minorHAnsi"/>
          <w:sz w:val="18"/>
          <w:szCs w:val="18"/>
          <w:lang w:val="en-US" w:eastAsia="en-US"/>
        </w:rPr>
      </w:pPr>
      <w:r w:rsidRPr="00153BB0">
        <w:rPr>
          <w:rStyle w:val="FootnoteReference"/>
          <w:rFonts w:asciiTheme="minorHAnsi" w:hAnsiTheme="minorHAnsi" w:cstheme="minorHAnsi"/>
        </w:rPr>
        <w:footnoteRef/>
      </w:r>
      <w:r w:rsidRPr="00153BB0">
        <w:rPr>
          <w:rFonts w:asciiTheme="minorHAnsi" w:hAnsiTheme="minorHAnsi" w:cstheme="minorHAnsi"/>
          <w:lang w:val="en-US"/>
        </w:rPr>
        <w:t xml:space="preserve"> </w:t>
      </w:r>
      <w:r w:rsidR="00153BB0" w:rsidRPr="00153BB0">
        <w:rPr>
          <w:rFonts w:asciiTheme="minorHAnsi" w:eastAsiaTheme="majorEastAsia" w:hAnsiTheme="minorHAnsi" w:cstheme="minorHAnsi"/>
          <w:sz w:val="18"/>
          <w:szCs w:val="18"/>
          <w:lang w:val="en-US" w:eastAsia="en-US"/>
        </w:rPr>
        <w:t>Linda Eggert on the foundation of a rights against algorithmic decision</w:t>
      </w:r>
      <w:r w:rsidR="00D173C8">
        <w:rPr>
          <w:rFonts w:asciiTheme="minorHAnsi" w:eastAsiaTheme="majorEastAsia" w:hAnsiTheme="minorHAnsi" w:cstheme="minorHAnsi"/>
          <w:sz w:val="18"/>
          <w:szCs w:val="18"/>
          <w:lang w:val="en-US" w:eastAsia="en-US"/>
        </w:rPr>
        <w:t>;</w:t>
      </w:r>
      <w:r w:rsidR="002D65D6">
        <w:rPr>
          <w:rFonts w:asciiTheme="minorHAnsi" w:eastAsiaTheme="majorEastAsia" w:hAnsiTheme="minorHAnsi" w:cstheme="minorHAnsi"/>
          <w:sz w:val="18"/>
          <w:szCs w:val="18"/>
          <w:lang w:val="en-US" w:eastAsia="en-US"/>
        </w:rPr>
        <w:t xml:space="preserve"> </w:t>
      </w:r>
      <w:r w:rsidR="00D173C8">
        <w:rPr>
          <w:rFonts w:asciiTheme="minorHAnsi" w:eastAsiaTheme="majorEastAsia" w:hAnsiTheme="minorHAnsi" w:cstheme="minorHAnsi"/>
          <w:sz w:val="18"/>
          <w:szCs w:val="18"/>
          <w:lang w:val="en-US" w:eastAsia="en-US"/>
        </w:rPr>
        <w:t>s</w:t>
      </w:r>
      <w:r w:rsidR="002D65D6">
        <w:rPr>
          <w:rFonts w:asciiTheme="minorHAnsi" w:eastAsiaTheme="majorEastAsia" w:hAnsiTheme="minorHAnsi" w:cstheme="minorHAnsi"/>
          <w:sz w:val="18"/>
          <w:szCs w:val="18"/>
          <w:lang w:val="en-US" w:eastAsia="en-US"/>
        </w:rPr>
        <w:t>ee also</w:t>
      </w:r>
      <w:r w:rsidR="00714652">
        <w:rPr>
          <w:rFonts w:asciiTheme="minorHAnsi" w:eastAsiaTheme="majorEastAsia" w:hAnsiTheme="minorHAnsi" w:cstheme="minorHAnsi"/>
          <w:sz w:val="18"/>
          <w:szCs w:val="18"/>
          <w:lang w:val="en-US" w:eastAsia="en-US"/>
        </w:rPr>
        <w:t xml:space="preserve"> her </w:t>
      </w:r>
      <w:r w:rsidR="00D61A34">
        <w:rPr>
          <w:rFonts w:asciiTheme="minorHAnsi" w:eastAsiaTheme="majorEastAsia" w:hAnsiTheme="minorHAnsi" w:cstheme="minorHAnsi"/>
          <w:sz w:val="18"/>
          <w:szCs w:val="18"/>
          <w:lang w:val="en-US" w:eastAsia="en-US"/>
        </w:rPr>
        <w:t>lecture</w:t>
      </w:r>
      <w:r w:rsidR="00714652">
        <w:rPr>
          <w:rFonts w:asciiTheme="minorHAnsi" w:eastAsiaTheme="majorEastAsia" w:hAnsiTheme="minorHAnsi" w:cstheme="minorHAnsi"/>
          <w:sz w:val="18"/>
          <w:szCs w:val="18"/>
          <w:lang w:val="en-US" w:eastAsia="en-US"/>
        </w:rPr>
        <w:t xml:space="preserve"> on the right to human decision (</w:t>
      </w:r>
      <w:r w:rsidR="00714652" w:rsidRPr="00714652">
        <w:rPr>
          <w:rFonts w:asciiTheme="minorHAnsi" w:eastAsiaTheme="majorEastAsia" w:hAnsiTheme="minorHAnsi" w:cstheme="minorHAnsi"/>
          <w:sz w:val="18"/>
          <w:szCs w:val="18"/>
          <w:lang w:val="en-US" w:eastAsia="en-US"/>
        </w:rPr>
        <w:t>https://www.youtube.com/watch?v=DutN7Dlizs4</w:t>
      </w:r>
      <w:r w:rsidR="00714652">
        <w:rPr>
          <w:rFonts w:asciiTheme="minorHAnsi" w:eastAsiaTheme="majorEastAsia" w:hAnsiTheme="minorHAnsi" w:cstheme="minorHAnsi"/>
          <w:sz w:val="18"/>
          <w:szCs w:val="18"/>
          <w:lang w:val="en-US" w:eastAsia="en-US"/>
        </w:rPr>
        <w:t>)</w:t>
      </w:r>
      <w:r w:rsidR="00D61A34">
        <w:rPr>
          <w:rFonts w:asciiTheme="minorHAnsi" w:eastAsiaTheme="majorEastAsia" w:hAnsiTheme="minorHAnsi" w:cstheme="minorHAnsi"/>
          <w:sz w:val="18"/>
          <w:szCs w:val="18"/>
          <w:lang w:val="en-US" w:eastAsia="en-US"/>
        </w:rPr>
        <w:t>,</w:t>
      </w:r>
      <w:r w:rsidR="00714652">
        <w:rPr>
          <w:rFonts w:asciiTheme="minorHAnsi" w:eastAsiaTheme="majorEastAsia" w:hAnsiTheme="minorHAnsi" w:cstheme="minorHAnsi"/>
          <w:sz w:val="18"/>
          <w:szCs w:val="18"/>
          <w:lang w:val="en-US" w:eastAsia="en-US"/>
        </w:rPr>
        <w:t xml:space="preserve"> and </w:t>
      </w:r>
      <w:r w:rsidR="002D65D6">
        <w:rPr>
          <w:rFonts w:asciiTheme="minorHAnsi" w:eastAsiaTheme="majorEastAsia" w:hAnsiTheme="minorHAnsi" w:cstheme="minorHAnsi"/>
          <w:sz w:val="18"/>
          <w:szCs w:val="18"/>
          <w:lang w:val="en-US" w:eastAsia="en-US"/>
        </w:rPr>
        <w:t xml:space="preserve"> L. Eggert (2023) </w:t>
      </w:r>
      <w:proofErr w:type="spellStart"/>
      <w:r w:rsidR="002D65D6">
        <w:rPr>
          <w:rFonts w:asciiTheme="minorHAnsi" w:eastAsiaTheme="majorEastAsia" w:hAnsiTheme="minorHAnsi" w:cstheme="minorHAnsi"/>
          <w:sz w:val="18"/>
          <w:szCs w:val="18"/>
          <w:lang w:val="en-US" w:eastAsia="en-US"/>
        </w:rPr>
        <w:t>Autonomosed</w:t>
      </w:r>
      <w:proofErr w:type="spellEnd"/>
      <w:r w:rsidR="002D65D6">
        <w:rPr>
          <w:rFonts w:asciiTheme="minorHAnsi" w:eastAsiaTheme="majorEastAsia" w:hAnsiTheme="minorHAnsi" w:cstheme="minorHAnsi"/>
          <w:sz w:val="18"/>
          <w:szCs w:val="18"/>
          <w:lang w:val="en-US" w:eastAsia="en-US"/>
        </w:rPr>
        <w:t xml:space="preserve"> harming, Philosophical Studies. </w:t>
      </w:r>
      <w:r w:rsidR="002D65D6" w:rsidRPr="002D65D6">
        <w:rPr>
          <w:rFonts w:asciiTheme="minorHAnsi" w:eastAsiaTheme="majorEastAsia" w:hAnsiTheme="minorHAnsi" w:cstheme="minorHAnsi"/>
          <w:sz w:val="18"/>
          <w:szCs w:val="18"/>
          <w:lang w:val="en-US" w:eastAsia="en-US"/>
        </w:rPr>
        <w:t>https://doi.org/10.1007/s11098-023-01990-y</w:t>
      </w:r>
    </w:p>
  </w:footnote>
  <w:footnote w:id="26">
    <w:p w14:paraId="70F97A71" w14:textId="31265961" w:rsidR="00EC313C" w:rsidRPr="00617AAC" w:rsidRDefault="00EC313C" w:rsidP="006F303B">
      <w:pPr>
        <w:pStyle w:val="FootnoteText"/>
        <w:jc w:val="both"/>
        <w:rPr>
          <w:lang w:val="en-US"/>
        </w:rPr>
      </w:pPr>
      <w:r w:rsidRPr="00153BB0">
        <w:rPr>
          <w:rStyle w:val="FootnoteReference"/>
          <w:rFonts w:asciiTheme="minorHAnsi" w:hAnsiTheme="minorHAnsi" w:cstheme="minorHAnsi"/>
        </w:rPr>
        <w:footnoteRef/>
      </w:r>
      <w:r w:rsidRPr="00153BB0">
        <w:rPr>
          <w:rFonts w:asciiTheme="minorHAnsi" w:hAnsiTheme="minorHAnsi" w:cstheme="minorHAnsi"/>
          <w:lang w:val="en-US"/>
        </w:rPr>
        <w:t xml:space="preserve"> </w:t>
      </w:r>
      <w:r w:rsidR="00153BB0" w:rsidRPr="00153BB0">
        <w:rPr>
          <w:rFonts w:asciiTheme="minorHAnsi" w:eastAsiaTheme="majorEastAsia" w:hAnsiTheme="minorHAnsi" w:cstheme="minorHAnsi"/>
          <w:sz w:val="18"/>
          <w:szCs w:val="18"/>
          <w:lang w:val="en-US" w:eastAsia="en-US"/>
        </w:rPr>
        <w:t>For example,</w:t>
      </w:r>
      <w:r w:rsidRPr="00153BB0">
        <w:rPr>
          <w:rFonts w:asciiTheme="minorHAnsi" w:eastAsiaTheme="majorEastAsia" w:hAnsiTheme="minorHAnsi" w:cstheme="minorHAnsi"/>
          <w:sz w:val="18"/>
          <w:szCs w:val="18"/>
          <w:lang w:val="en-US" w:eastAsia="en-US"/>
        </w:rPr>
        <w:t xml:space="preserve"> we find the same problem in the European Convention 108+ for the protection of individuals with regard to the processing of personal data, it’s a personal right ‘not to be subject a decision significantly affecting him or her based solely on an automated processing of data without having his or her views taken </w:t>
      </w:r>
      <w:proofErr w:type="spellStart"/>
      <w:r w:rsidRPr="00153BB0">
        <w:rPr>
          <w:rFonts w:asciiTheme="minorHAnsi" w:eastAsiaTheme="majorEastAsia" w:hAnsiTheme="minorHAnsi" w:cstheme="minorHAnsi"/>
          <w:sz w:val="18"/>
          <w:szCs w:val="18"/>
          <w:lang w:val="en-US" w:eastAsia="en-US"/>
        </w:rPr>
        <w:t>intoconsideration</w:t>
      </w:r>
      <w:proofErr w:type="spellEnd"/>
      <w:r w:rsidRPr="00153BB0">
        <w:rPr>
          <w:rFonts w:asciiTheme="minorHAnsi" w:eastAsiaTheme="majorEastAsia" w:hAnsiTheme="minorHAnsi" w:cstheme="minorHAnsi"/>
          <w:sz w:val="18"/>
          <w:szCs w:val="18"/>
          <w:lang w:val="en-US" w:eastAsia="en-US"/>
        </w:rPr>
        <w:t xml:space="preserve"> (9.1.a)’.</w:t>
      </w:r>
      <w:r w:rsidR="00153BB0">
        <w:rPr>
          <w:rFonts w:asciiTheme="minorHAnsi" w:eastAsiaTheme="majorEastAsia" w:hAnsiTheme="minorHAnsi" w:cstheme="minorHAnsi"/>
          <w:sz w:val="18"/>
          <w:szCs w:val="18"/>
          <w:lang w:val="en-US" w:eastAsia="en-US"/>
        </w:rPr>
        <w:t xml:space="preserve"> </w:t>
      </w:r>
      <w:r w:rsidRPr="00153BB0">
        <w:rPr>
          <w:rFonts w:asciiTheme="minorHAnsi" w:eastAsiaTheme="majorEastAsia" w:hAnsiTheme="minorHAnsi" w:cstheme="minorHAnsi"/>
          <w:sz w:val="18"/>
          <w:szCs w:val="18"/>
          <w:lang w:val="en-US" w:eastAsia="en-US"/>
        </w:rPr>
        <w:t>Available at: www.coe.int/dataprotection</w:t>
      </w:r>
    </w:p>
  </w:footnote>
  <w:footnote w:id="27">
    <w:p w14:paraId="4030FEC3" w14:textId="4057C145" w:rsidR="006F303B" w:rsidRPr="001D20FD" w:rsidRDefault="006F303B" w:rsidP="001D20FD">
      <w:pPr>
        <w:pStyle w:val="NormalWeb"/>
        <w:spacing w:before="0" w:beforeAutospacing="0" w:after="0" w:afterAutospacing="0"/>
        <w:rPr>
          <w:rFonts w:asciiTheme="minorHAnsi" w:eastAsiaTheme="majorEastAsia" w:hAnsiTheme="minorHAnsi" w:cstheme="minorHAnsi"/>
          <w:sz w:val="18"/>
          <w:szCs w:val="18"/>
          <w:lang w:val="en-US" w:eastAsia="en-US"/>
        </w:rPr>
      </w:pPr>
      <w:r w:rsidRPr="006F303B">
        <w:rPr>
          <w:rStyle w:val="FootnoteReference"/>
          <w:rFonts w:asciiTheme="minorHAnsi" w:hAnsiTheme="minorHAnsi" w:cstheme="minorHAnsi"/>
          <w:sz w:val="20"/>
          <w:szCs w:val="20"/>
        </w:rPr>
        <w:footnoteRef/>
      </w:r>
      <w:r w:rsidRPr="006F303B">
        <w:rPr>
          <w:rFonts w:asciiTheme="minorHAnsi" w:hAnsiTheme="minorHAnsi" w:cstheme="minorHAnsi"/>
          <w:sz w:val="20"/>
          <w:szCs w:val="20"/>
          <w:lang w:val="en-US"/>
        </w:rPr>
        <w:t xml:space="preserve"> </w:t>
      </w:r>
      <w:r w:rsidRPr="006F303B">
        <w:rPr>
          <w:rFonts w:asciiTheme="minorHAnsi" w:eastAsiaTheme="majorEastAsia" w:hAnsiTheme="minorHAnsi" w:cstheme="minorHAnsi"/>
          <w:sz w:val="18"/>
          <w:szCs w:val="18"/>
          <w:lang w:val="en-US" w:eastAsia="en-US"/>
        </w:rPr>
        <w:t xml:space="preserve">L. </w:t>
      </w:r>
      <w:proofErr w:type="spellStart"/>
      <w:r w:rsidRPr="006F303B">
        <w:rPr>
          <w:rFonts w:asciiTheme="minorHAnsi" w:eastAsiaTheme="majorEastAsia" w:hAnsiTheme="minorHAnsi" w:cstheme="minorHAnsi"/>
          <w:sz w:val="18"/>
          <w:szCs w:val="18"/>
          <w:lang w:val="en-US" w:eastAsia="en-US"/>
        </w:rPr>
        <w:t>Floridi</w:t>
      </w:r>
      <w:proofErr w:type="spellEnd"/>
      <w:r w:rsidRPr="006F303B">
        <w:rPr>
          <w:rFonts w:asciiTheme="minorHAnsi" w:eastAsiaTheme="majorEastAsia" w:hAnsiTheme="minorHAnsi" w:cstheme="minorHAnsi"/>
          <w:sz w:val="18"/>
          <w:szCs w:val="18"/>
          <w:lang w:val="en-US" w:eastAsia="en-US"/>
        </w:rPr>
        <w:t xml:space="preserve"> (ed.), The </w:t>
      </w:r>
      <w:proofErr w:type="spellStart"/>
      <w:r w:rsidRPr="006F303B">
        <w:rPr>
          <w:rFonts w:asciiTheme="minorHAnsi" w:eastAsiaTheme="majorEastAsia" w:hAnsiTheme="minorHAnsi" w:cstheme="minorHAnsi"/>
          <w:sz w:val="18"/>
          <w:szCs w:val="18"/>
          <w:lang w:val="en-US" w:eastAsia="en-US"/>
        </w:rPr>
        <w:t>Onlife</w:t>
      </w:r>
      <w:proofErr w:type="spellEnd"/>
      <w:r w:rsidRPr="006F303B">
        <w:rPr>
          <w:rFonts w:asciiTheme="minorHAnsi" w:eastAsiaTheme="majorEastAsia" w:hAnsiTheme="minorHAnsi" w:cstheme="minorHAnsi"/>
          <w:sz w:val="18"/>
          <w:szCs w:val="18"/>
          <w:lang w:val="en-US" w:eastAsia="en-US"/>
        </w:rPr>
        <w:t xml:space="preserve"> Manifesto,</w:t>
      </w:r>
      <w:r>
        <w:rPr>
          <w:rFonts w:asciiTheme="minorHAnsi" w:eastAsiaTheme="majorEastAsia" w:hAnsiTheme="minorHAnsi" w:cstheme="minorHAnsi"/>
          <w:sz w:val="18"/>
          <w:szCs w:val="18"/>
          <w:lang w:val="en-US" w:eastAsia="en-US"/>
        </w:rPr>
        <w:t xml:space="preserve"> 2015. </w:t>
      </w:r>
      <w:r w:rsidRPr="006F303B">
        <w:rPr>
          <w:rFonts w:asciiTheme="minorHAnsi" w:eastAsiaTheme="majorEastAsia" w:hAnsiTheme="minorHAnsi" w:cstheme="minorHAnsi"/>
          <w:sz w:val="18"/>
          <w:szCs w:val="18"/>
          <w:lang w:val="en-US" w:eastAsia="en-US"/>
        </w:rPr>
        <w:t>DOI</w:t>
      </w:r>
      <w:r>
        <w:rPr>
          <w:rFonts w:asciiTheme="minorHAnsi" w:eastAsiaTheme="majorEastAsia" w:hAnsiTheme="minorHAnsi" w:cstheme="minorHAnsi"/>
          <w:sz w:val="18"/>
          <w:szCs w:val="18"/>
          <w:lang w:val="en-US" w:eastAsia="en-US"/>
        </w:rPr>
        <w:t>:</w:t>
      </w:r>
      <w:r w:rsidRPr="006F303B">
        <w:rPr>
          <w:rFonts w:asciiTheme="minorHAnsi" w:eastAsiaTheme="majorEastAsia" w:hAnsiTheme="minorHAnsi" w:cstheme="minorHAnsi"/>
          <w:sz w:val="18"/>
          <w:szCs w:val="18"/>
          <w:lang w:val="en-US" w:eastAsia="en-US"/>
        </w:rPr>
        <w:t>10.1007/978-3-319-04093-6_</w:t>
      </w:r>
      <w:r>
        <w:rPr>
          <w:rFonts w:asciiTheme="minorHAnsi" w:eastAsiaTheme="majorEastAsia" w:hAnsiTheme="minorHAnsi" w:cstheme="minorHAnsi"/>
          <w:sz w:val="18"/>
          <w:szCs w:val="18"/>
          <w:lang w:val="en-US" w:eastAsia="en-US"/>
        </w:rPr>
        <w:t>4</w:t>
      </w:r>
    </w:p>
  </w:footnote>
  <w:footnote w:id="28">
    <w:p w14:paraId="44C1BFCC" w14:textId="4DF5704C" w:rsidR="001D20FD" w:rsidRPr="003A73A6" w:rsidRDefault="001D20FD" w:rsidP="003A73A6">
      <w:pPr>
        <w:pStyle w:val="FootnoteText"/>
        <w:jc w:val="both"/>
        <w:rPr>
          <w:rFonts w:asciiTheme="minorHAnsi" w:eastAsiaTheme="majorEastAsia" w:hAnsiTheme="minorHAnsi" w:cstheme="minorHAnsi"/>
          <w:sz w:val="18"/>
          <w:szCs w:val="18"/>
          <w:lang w:val="en-US" w:eastAsia="en-US"/>
        </w:rPr>
      </w:pPr>
      <w:r w:rsidRPr="001D20FD">
        <w:rPr>
          <w:rStyle w:val="FootnoteReference"/>
          <w:rFonts w:asciiTheme="minorHAnsi" w:hAnsiTheme="minorHAnsi" w:cstheme="minorHAnsi"/>
        </w:rPr>
        <w:footnoteRef/>
      </w:r>
      <w:r w:rsidR="00215D8E">
        <w:rPr>
          <w:rFonts w:asciiTheme="minorHAnsi" w:eastAsiaTheme="majorEastAsia" w:hAnsiTheme="minorHAnsi" w:cstheme="minorHAnsi"/>
          <w:sz w:val="18"/>
          <w:szCs w:val="18"/>
          <w:lang w:val="en-US" w:eastAsia="en-US"/>
        </w:rPr>
        <w:t xml:space="preserve"> </w:t>
      </w:r>
      <w:r w:rsidR="00215D8E" w:rsidRPr="00233175">
        <w:rPr>
          <w:rFonts w:asciiTheme="minorHAnsi" w:eastAsiaTheme="majorEastAsia" w:hAnsiTheme="minorHAnsi" w:cstheme="minorHAnsi"/>
          <w:sz w:val="18"/>
          <w:szCs w:val="18"/>
          <w:lang w:val="en-US" w:eastAsia="en-US"/>
        </w:rPr>
        <w:t>UNESCO</w:t>
      </w:r>
      <w:r w:rsidR="00215D8E">
        <w:rPr>
          <w:rFonts w:asciiTheme="minorHAnsi" w:eastAsiaTheme="majorEastAsia" w:hAnsiTheme="minorHAnsi" w:cstheme="minorHAnsi"/>
          <w:sz w:val="18"/>
          <w:szCs w:val="18"/>
          <w:lang w:val="en-US" w:eastAsia="en-US"/>
        </w:rPr>
        <w:t xml:space="preserve"> (</w:t>
      </w:r>
      <w:r w:rsidR="00215D8E" w:rsidRPr="00233175">
        <w:rPr>
          <w:rFonts w:asciiTheme="minorHAnsi" w:eastAsiaTheme="majorEastAsia" w:hAnsiTheme="minorHAnsi" w:cstheme="minorHAnsi"/>
          <w:sz w:val="18"/>
          <w:szCs w:val="18"/>
          <w:lang w:val="en-US" w:eastAsia="en-US"/>
        </w:rPr>
        <w:t>2023)</w:t>
      </w:r>
      <w:r w:rsidR="00215D8E">
        <w:rPr>
          <w:rFonts w:asciiTheme="minorHAnsi" w:eastAsiaTheme="majorEastAsia" w:hAnsiTheme="minorHAnsi" w:cstheme="minorHAnsi"/>
          <w:sz w:val="18"/>
          <w:szCs w:val="18"/>
          <w:lang w:val="en-US" w:eastAsia="en-US"/>
        </w:rPr>
        <w:t>.</w:t>
      </w:r>
      <w:r w:rsidR="00215D8E" w:rsidRPr="00233175">
        <w:rPr>
          <w:rFonts w:asciiTheme="minorHAnsi" w:eastAsiaTheme="majorEastAsia" w:hAnsiTheme="minorHAnsi" w:cstheme="minorHAnsi"/>
          <w:sz w:val="18"/>
          <w:szCs w:val="18"/>
          <w:lang w:val="en-US" w:eastAsia="en-US"/>
        </w:rPr>
        <w:t xml:space="preserve"> Technology in education: a tool on whose terms?</w:t>
      </w:r>
      <w:r w:rsidR="00215D8E">
        <w:rPr>
          <w:rFonts w:asciiTheme="minorHAnsi" w:eastAsiaTheme="majorEastAsia" w:hAnsiTheme="minorHAnsi" w:cstheme="minorHAnsi"/>
          <w:sz w:val="18"/>
          <w:szCs w:val="18"/>
          <w:lang w:val="en-US" w:eastAsia="en-US"/>
        </w:rPr>
        <w:t xml:space="preserve"> </w:t>
      </w:r>
      <w:r w:rsidR="00215D8E" w:rsidRPr="00233175">
        <w:rPr>
          <w:rFonts w:asciiTheme="minorHAnsi" w:eastAsiaTheme="majorEastAsia" w:hAnsiTheme="minorHAnsi" w:cstheme="minorHAnsi"/>
          <w:sz w:val="18"/>
          <w:szCs w:val="18"/>
          <w:lang w:val="en-US" w:eastAsia="en-US"/>
        </w:rPr>
        <w:t>Available at:</w:t>
      </w:r>
      <w:r w:rsidR="00215D8E">
        <w:rPr>
          <w:rFonts w:asciiTheme="minorHAnsi" w:eastAsiaTheme="majorEastAsia" w:hAnsiTheme="minorHAnsi" w:cstheme="minorHAnsi"/>
          <w:sz w:val="18"/>
          <w:szCs w:val="18"/>
          <w:lang w:val="en-US" w:eastAsia="en-US"/>
        </w:rPr>
        <w:t xml:space="preserve"> </w:t>
      </w:r>
      <w:r w:rsidR="00215D8E" w:rsidRPr="00233175">
        <w:rPr>
          <w:rFonts w:asciiTheme="minorHAnsi" w:eastAsiaTheme="majorEastAsia" w:hAnsiTheme="minorHAnsi" w:cstheme="minorHAnsi"/>
          <w:sz w:val="18"/>
          <w:szCs w:val="18"/>
          <w:lang w:val="en-US" w:eastAsia="en-US"/>
        </w:rPr>
        <w:t>https://unesdoc.unesco.org/ark:/48223/pf0000385723</w:t>
      </w:r>
    </w:p>
  </w:footnote>
  <w:footnote w:id="29">
    <w:p w14:paraId="07476A9C" w14:textId="48F05127" w:rsidR="004C6EC3" w:rsidRPr="004156C2" w:rsidRDefault="004C6EC3">
      <w:pPr>
        <w:pStyle w:val="FootnoteText"/>
        <w:rPr>
          <w:rFonts w:asciiTheme="minorHAnsi" w:hAnsiTheme="minorHAnsi" w:cstheme="minorHAnsi"/>
          <w:lang w:val="en-US"/>
        </w:rPr>
      </w:pPr>
      <w:r w:rsidRPr="004156C2">
        <w:rPr>
          <w:rStyle w:val="FootnoteReference"/>
          <w:rFonts w:asciiTheme="minorHAnsi" w:hAnsiTheme="minorHAnsi" w:cstheme="minorHAnsi"/>
        </w:rPr>
        <w:footnoteRef/>
      </w:r>
      <w:r w:rsidRPr="004156C2">
        <w:rPr>
          <w:rFonts w:asciiTheme="minorHAnsi" w:hAnsiTheme="minorHAnsi" w:cstheme="minorHAnsi"/>
          <w:lang w:val="en-US"/>
        </w:rPr>
        <w:t xml:space="preserve"> </w:t>
      </w:r>
      <w:r w:rsidR="00C45B1A" w:rsidRPr="004F2CB2">
        <w:rPr>
          <w:rFonts w:asciiTheme="minorHAnsi" w:eastAsiaTheme="majorEastAsia" w:hAnsiTheme="minorHAnsi" w:cstheme="minorHAnsi"/>
          <w:sz w:val="18"/>
          <w:szCs w:val="18"/>
          <w:lang w:val="en-US" w:eastAsia="en-US"/>
        </w:rPr>
        <w:t xml:space="preserve">S. Vallor, </w:t>
      </w:r>
      <w:proofErr w:type="spellStart"/>
      <w:r w:rsidR="004F2CB2" w:rsidRPr="004F2CB2">
        <w:rPr>
          <w:rFonts w:asciiTheme="minorHAnsi" w:eastAsiaTheme="majorEastAsia" w:hAnsiTheme="minorHAnsi" w:cstheme="minorHAnsi"/>
          <w:sz w:val="18"/>
          <w:szCs w:val="18"/>
          <w:lang w:val="en-US" w:eastAsia="en-US"/>
        </w:rPr>
        <w:t>Techology</w:t>
      </w:r>
      <w:proofErr w:type="spellEnd"/>
      <w:r w:rsidR="004F2CB2" w:rsidRPr="004F2CB2">
        <w:rPr>
          <w:rFonts w:asciiTheme="minorHAnsi" w:eastAsiaTheme="majorEastAsia" w:hAnsiTheme="minorHAnsi" w:cstheme="minorHAnsi"/>
          <w:sz w:val="18"/>
          <w:szCs w:val="18"/>
          <w:lang w:val="en-US" w:eastAsia="en-US"/>
        </w:rPr>
        <w:t xml:space="preserve"> and the virtue: a philosophical guide to a future worth wanting, </w:t>
      </w:r>
      <w:r w:rsidR="004F2CB2">
        <w:rPr>
          <w:rFonts w:asciiTheme="minorHAnsi" w:eastAsiaTheme="majorEastAsia" w:hAnsiTheme="minorHAnsi" w:cstheme="minorHAnsi"/>
          <w:sz w:val="18"/>
          <w:szCs w:val="18"/>
          <w:lang w:val="en-US" w:eastAsia="en-US"/>
        </w:rPr>
        <w:t>Oxford, 2016.</w:t>
      </w:r>
    </w:p>
  </w:footnote>
  <w:footnote w:id="30">
    <w:p w14:paraId="2DDB4201" w14:textId="663C0119" w:rsidR="00EC313C" w:rsidRPr="00526FFF" w:rsidRDefault="00EC313C" w:rsidP="00EC313C">
      <w:pPr>
        <w:pStyle w:val="FootnoteText"/>
        <w:jc w:val="both"/>
        <w:rPr>
          <w:lang w:val="en-US"/>
        </w:rPr>
      </w:pPr>
      <w:r w:rsidRPr="00153BB0">
        <w:rPr>
          <w:rStyle w:val="FootnoteReference"/>
          <w:rFonts w:asciiTheme="minorHAnsi" w:hAnsiTheme="minorHAnsi" w:cstheme="minorHAnsi"/>
        </w:rPr>
        <w:footnoteRef/>
      </w:r>
      <w:r w:rsidRPr="00CB1709">
        <w:rPr>
          <w:lang w:val="en-US"/>
        </w:rPr>
        <w:t xml:space="preserve"> </w:t>
      </w:r>
      <w:r w:rsidRPr="00153BB0">
        <w:rPr>
          <w:rFonts w:asciiTheme="minorHAnsi" w:eastAsiaTheme="majorEastAsia" w:hAnsiTheme="minorHAnsi" w:cstheme="minorHAnsi"/>
          <w:sz w:val="18"/>
          <w:szCs w:val="18"/>
          <w:lang w:val="en-US" w:eastAsia="en-US"/>
        </w:rPr>
        <w:t xml:space="preserve">The </w:t>
      </w:r>
      <w:r w:rsidR="00153BB0">
        <w:rPr>
          <w:rFonts w:asciiTheme="minorHAnsi" w:eastAsiaTheme="majorEastAsia" w:hAnsiTheme="minorHAnsi" w:cstheme="minorHAnsi"/>
          <w:sz w:val="18"/>
          <w:szCs w:val="18"/>
          <w:lang w:val="en-US" w:eastAsia="en-US"/>
        </w:rPr>
        <w:t xml:space="preserve">EU </w:t>
      </w:r>
      <w:r w:rsidRPr="00153BB0">
        <w:rPr>
          <w:rFonts w:asciiTheme="minorHAnsi" w:eastAsiaTheme="majorEastAsia" w:hAnsiTheme="minorHAnsi" w:cstheme="minorHAnsi"/>
          <w:sz w:val="18"/>
          <w:szCs w:val="18"/>
          <w:lang w:val="en-US" w:eastAsia="en-US"/>
        </w:rPr>
        <w:t>AI Act included a list of prohibited AI systems, as ‘Exploiting vulnerabilities’ related to age, disability, or socio-economic circumstances to distort behavior, causing significant harm (chapter II, art. 5); subliminal, manipulative, or deceptive techniques; biometric categorization systems (but it’s possible to use others kind for categorization); compiling facial recognition databases. Specifically, are banned ‘inferring emotions in workplaces or educational institutions’</w:t>
      </w:r>
      <w:r w:rsidRPr="00526FFF">
        <w:rPr>
          <w:lang w:val="en-US"/>
        </w:rPr>
        <w:t> </w:t>
      </w:r>
    </w:p>
  </w:footnote>
  <w:footnote w:id="31">
    <w:p w14:paraId="4F7FEB11" w14:textId="77777777" w:rsidR="00EC313C" w:rsidRPr="00526FFF" w:rsidRDefault="00EC313C" w:rsidP="00EC313C">
      <w:pPr>
        <w:pStyle w:val="FootnoteText"/>
        <w:rPr>
          <w:lang w:val="en-US"/>
        </w:rPr>
      </w:pPr>
      <w:r w:rsidRPr="00153BB0">
        <w:rPr>
          <w:rStyle w:val="FootnoteReference"/>
          <w:rFonts w:asciiTheme="minorHAnsi" w:hAnsiTheme="minorHAnsi" w:cstheme="minorHAnsi"/>
        </w:rPr>
        <w:footnoteRef/>
      </w:r>
      <w:r w:rsidRPr="00153BB0">
        <w:rPr>
          <w:rFonts w:asciiTheme="minorHAnsi" w:hAnsiTheme="minorHAnsi" w:cstheme="minorHAnsi"/>
          <w:lang w:val="en-US"/>
        </w:rPr>
        <w:t xml:space="preserve"> </w:t>
      </w:r>
      <w:r w:rsidRPr="00153BB0">
        <w:rPr>
          <w:rFonts w:asciiTheme="minorHAnsi" w:eastAsiaTheme="majorEastAsia" w:hAnsiTheme="minorHAnsi" w:cstheme="minorHAnsi"/>
          <w:sz w:val="18"/>
          <w:szCs w:val="18"/>
          <w:lang w:val="en-US" w:eastAsia="en-US"/>
        </w:rPr>
        <w:t>Annex III: High-Risk AI Systems. Available at: https://artificialintelligenceact.eu/annex/3/</w:t>
      </w:r>
    </w:p>
  </w:footnote>
  <w:footnote w:id="32">
    <w:p w14:paraId="21BED482" w14:textId="4B417EA4" w:rsidR="00997C12" w:rsidRPr="00997C12" w:rsidRDefault="00153BB0" w:rsidP="00153BB0">
      <w:pPr>
        <w:pStyle w:val="FootnoteText"/>
        <w:jc w:val="both"/>
        <w:rPr>
          <w:rFonts w:asciiTheme="minorHAnsi" w:eastAsiaTheme="majorEastAsia" w:hAnsiTheme="minorHAnsi" w:cstheme="minorHAnsi"/>
          <w:sz w:val="18"/>
          <w:szCs w:val="18"/>
          <w:lang w:val="en-US" w:eastAsia="en-US"/>
        </w:rPr>
      </w:pPr>
      <w:r>
        <w:rPr>
          <w:rStyle w:val="FootnoteReference"/>
        </w:rPr>
        <w:footnoteRef/>
      </w:r>
      <w:r w:rsidRPr="00EE6BE4">
        <w:rPr>
          <w:lang w:val="en-US"/>
        </w:rPr>
        <w:t xml:space="preserve"> </w:t>
      </w:r>
      <w:r w:rsidRPr="00B74E6C">
        <w:rPr>
          <w:rFonts w:asciiTheme="minorHAnsi" w:eastAsiaTheme="majorEastAsia" w:hAnsiTheme="minorHAnsi" w:cstheme="minorHAnsi"/>
          <w:sz w:val="18"/>
          <w:szCs w:val="18"/>
          <w:lang w:val="en-US" w:eastAsia="en-US"/>
        </w:rPr>
        <w:t>Roma Call for AI Ethics. Available at: https://www.romecall.org/wp-content/uploads/2022/03/RomeCall_Paper_web.pdf</w:t>
      </w:r>
      <w:r w:rsidR="00E61AEF" w:rsidRPr="00B74E6C">
        <w:rPr>
          <w:rFonts w:asciiTheme="minorHAnsi" w:eastAsiaTheme="majorEastAsia" w:hAnsiTheme="minorHAnsi" w:cstheme="minorHAnsi"/>
          <w:sz w:val="18"/>
          <w:szCs w:val="18"/>
          <w:lang w:val="en-US" w:eastAsia="en-US"/>
        </w:rPr>
        <w:t xml:space="preserve"> In that wa</w:t>
      </w:r>
      <w:r w:rsidR="00997C12">
        <w:rPr>
          <w:rFonts w:asciiTheme="minorHAnsi" w:eastAsiaTheme="majorEastAsia" w:hAnsiTheme="minorHAnsi" w:cstheme="minorHAnsi"/>
          <w:sz w:val="18"/>
          <w:szCs w:val="18"/>
          <w:lang w:val="en-US" w:eastAsia="en-US"/>
        </w:rPr>
        <w:t>y and</w:t>
      </w:r>
      <w:r w:rsidR="00E61AEF" w:rsidRPr="00B74E6C">
        <w:rPr>
          <w:rFonts w:asciiTheme="minorHAnsi" w:eastAsiaTheme="majorEastAsia" w:hAnsiTheme="minorHAnsi" w:cstheme="minorHAnsi"/>
          <w:sz w:val="18"/>
          <w:szCs w:val="18"/>
          <w:lang w:val="en-US" w:eastAsia="en-US"/>
        </w:rPr>
        <w:t xml:space="preserve"> </w:t>
      </w:r>
      <w:r w:rsidR="00B74E6C">
        <w:rPr>
          <w:rFonts w:asciiTheme="minorHAnsi" w:eastAsiaTheme="majorEastAsia" w:hAnsiTheme="minorHAnsi" w:cstheme="minorHAnsi"/>
          <w:sz w:val="18"/>
          <w:szCs w:val="18"/>
          <w:lang w:val="en-US" w:eastAsia="en-US"/>
        </w:rPr>
        <w:t xml:space="preserve">more than these kinds of ‘digital covenant’ is </w:t>
      </w:r>
      <w:r w:rsidR="00E61AEF" w:rsidRPr="00B74E6C">
        <w:rPr>
          <w:rFonts w:asciiTheme="minorHAnsi" w:eastAsiaTheme="majorEastAsia" w:hAnsiTheme="minorHAnsi" w:cstheme="minorHAnsi"/>
          <w:sz w:val="18"/>
          <w:szCs w:val="18"/>
          <w:lang w:val="en-US" w:eastAsia="en-US"/>
        </w:rPr>
        <w:t>important highlight the personal commitment with a</w:t>
      </w:r>
      <w:r w:rsidR="00B74E6C">
        <w:rPr>
          <w:rFonts w:asciiTheme="minorHAnsi" w:eastAsiaTheme="majorEastAsia" w:hAnsiTheme="minorHAnsi" w:cstheme="minorHAnsi"/>
          <w:sz w:val="18"/>
          <w:szCs w:val="18"/>
          <w:lang w:val="en-US" w:eastAsia="en-US"/>
        </w:rPr>
        <w:t xml:space="preserve">n </w:t>
      </w:r>
      <w:r w:rsidR="00E61AEF" w:rsidRPr="00B74E6C">
        <w:rPr>
          <w:rFonts w:asciiTheme="minorHAnsi" w:eastAsiaTheme="majorEastAsia" w:hAnsiTheme="minorHAnsi" w:cstheme="minorHAnsi"/>
          <w:sz w:val="18"/>
          <w:szCs w:val="18"/>
          <w:lang w:val="en-US" w:eastAsia="en-US"/>
        </w:rPr>
        <w:t xml:space="preserve">ethical </w:t>
      </w:r>
      <w:r w:rsidR="00997C12">
        <w:rPr>
          <w:rFonts w:asciiTheme="minorHAnsi" w:eastAsiaTheme="majorEastAsia" w:hAnsiTheme="minorHAnsi" w:cstheme="minorHAnsi"/>
          <w:sz w:val="18"/>
          <w:szCs w:val="18"/>
          <w:lang w:val="en-US" w:eastAsia="en-US"/>
        </w:rPr>
        <w:t xml:space="preserve">digital </w:t>
      </w:r>
      <w:r w:rsidR="00E61AEF" w:rsidRPr="00B74E6C">
        <w:rPr>
          <w:rFonts w:asciiTheme="minorHAnsi" w:eastAsiaTheme="majorEastAsia" w:hAnsiTheme="minorHAnsi" w:cstheme="minorHAnsi"/>
          <w:sz w:val="18"/>
          <w:szCs w:val="18"/>
          <w:lang w:val="en-US" w:eastAsia="en-US"/>
        </w:rPr>
        <w:t xml:space="preserve">action so </w:t>
      </w:r>
      <w:r w:rsidR="00B74E6C" w:rsidRPr="00B74E6C">
        <w:rPr>
          <w:rFonts w:asciiTheme="minorHAnsi" w:eastAsiaTheme="majorEastAsia" w:hAnsiTheme="minorHAnsi" w:cstheme="minorHAnsi"/>
          <w:sz w:val="18"/>
          <w:szCs w:val="18"/>
          <w:lang w:val="en-US" w:eastAsia="en-US"/>
        </w:rPr>
        <w:t xml:space="preserve">also </w:t>
      </w:r>
      <w:r w:rsidR="00997C12">
        <w:rPr>
          <w:rFonts w:asciiTheme="minorHAnsi" w:eastAsiaTheme="majorEastAsia" w:hAnsiTheme="minorHAnsi" w:cstheme="minorHAnsi"/>
          <w:sz w:val="18"/>
          <w:szCs w:val="18"/>
          <w:lang w:val="en-US" w:eastAsia="en-US"/>
        </w:rPr>
        <w:t xml:space="preserve">to </w:t>
      </w:r>
      <w:r w:rsidR="00B74E6C" w:rsidRPr="00B74E6C">
        <w:rPr>
          <w:rFonts w:asciiTheme="minorHAnsi" w:eastAsiaTheme="majorEastAsia" w:hAnsiTheme="minorHAnsi" w:cstheme="minorHAnsi"/>
          <w:sz w:val="18"/>
          <w:szCs w:val="18"/>
          <w:lang w:val="en-US" w:eastAsia="en-US"/>
        </w:rPr>
        <w:t xml:space="preserve">speak </w:t>
      </w:r>
      <w:r w:rsidR="00997C12">
        <w:rPr>
          <w:rFonts w:asciiTheme="minorHAnsi" w:eastAsiaTheme="majorEastAsia" w:hAnsiTheme="minorHAnsi" w:cstheme="minorHAnsi"/>
          <w:sz w:val="18"/>
          <w:szCs w:val="18"/>
          <w:lang w:val="en-US" w:eastAsia="en-US"/>
        </w:rPr>
        <w:t>on</w:t>
      </w:r>
      <w:r w:rsidR="00B74E6C" w:rsidRPr="00B74E6C">
        <w:rPr>
          <w:rFonts w:asciiTheme="minorHAnsi" w:eastAsiaTheme="majorEastAsia" w:hAnsiTheme="minorHAnsi" w:cstheme="minorHAnsi"/>
          <w:sz w:val="18"/>
          <w:szCs w:val="18"/>
          <w:lang w:val="en-US" w:eastAsia="en-US"/>
        </w:rPr>
        <w:t xml:space="preserve"> </w:t>
      </w:r>
      <w:r w:rsidR="00997C12">
        <w:rPr>
          <w:rFonts w:asciiTheme="minorHAnsi" w:eastAsiaTheme="majorEastAsia" w:hAnsiTheme="minorHAnsi" w:cstheme="minorHAnsi"/>
          <w:sz w:val="18"/>
          <w:szCs w:val="18"/>
          <w:lang w:val="en-US" w:eastAsia="en-US"/>
        </w:rPr>
        <w:t>the ‘</w:t>
      </w:r>
      <w:r w:rsidR="00B74E6C" w:rsidRPr="00B74E6C">
        <w:rPr>
          <w:rFonts w:asciiTheme="minorHAnsi" w:eastAsiaTheme="majorEastAsia" w:hAnsiTheme="minorHAnsi" w:cstheme="minorHAnsi"/>
          <w:sz w:val="18"/>
          <w:szCs w:val="18"/>
          <w:lang w:val="en-US" w:eastAsia="en-US"/>
        </w:rPr>
        <w:t>personal</w:t>
      </w:r>
      <w:r w:rsidR="00997C12">
        <w:rPr>
          <w:rFonts w:asciiTheme="minorHAnsi" w:eastAsiaTheme="majorEastAsia" w:hAnsiTheme="minorHAnsi" w:cstheme="minorHAnsi"/>
          <w:sz w:val="18"/>
          <w:szCs w:val="18"/>
          <w:lang w:val="en-US" w:eastAsia="en-US"/>
        </w:rPr>
        <w:t>’</w:t>
      </w:r>
      <w:r w:rsidR="00B74E6C" w:rsidRPr="00B74E6C">
        <w:rPr>
          <w:rFonts w:asciiTheme="minorHAnsi" w:eastAsiaTheme="majorEastAsia" w:hAnsiTheme="minorHAnsi" w:cstheme="minorHAnsi"/>
          <w:sz w:val="18"/>
          <w:szCs w:val="18"/>
          <w:lang w:val="en-US" w:eastAsia="en-US"/>
        </w:rPr>
        <w:t xml:space="preserve"> </w:t>
      </w:r>
      <w:r w:rsidR="00B74E6C">
        <w:rPr>
          <w:rFonts w:asciiTheme="minorHAnsi" w:eastAsiaTheme="majorEastAsia" w:hAnsiTheme="minorHAnsi" w:cstheme="minorHAnsi"/>
          <w:sz w:val="18"/>
          <w:szCs w:val="18"/>
          <w:lang w:val="en-US" w:eastAsia="en-US"/>
        </w:rPr>
        <w:t xml:space="preserve">digital </w:t>
      </w:r>
      <w:r w:rsidR="00B74E6C" w:rsidRPr="00B74E6C">
        <w:rPr>
          <w:rFonts w:asciiTheme="minorHAnsi" w:eastAsiaTheme="majorEastAsia" w:hAnsiTheme="minorHAnsi" w:cstheme="minorHAnsi"/>
          <w:sz w:val="18"/>
          <w:szCs w:val="18"/>
          <w:lang w:val="en-US" w:eastAsia="en-US"/>
        </w:rPr>
        <w:t>oath</w:t>
      </w:r>
      <w:r w:rsidR="00997C12">
        <w:rPr>
          <w:rFonts w:asciiTheme="minorHAnsi" w:eastAsiaTheme="majorEastAsia" w:hAnsiTheme="minorHAnsi" w:cstheme="minorHAnsi"/>
          <w:sz w:val="18"/>
          <w:szCs w:val="18"/>
          <w:lang w:val="en-US" w:eastAsia="en-US"/>
        </w:rPr>
        <w:t>,</w:t>
      </w:r>
      <w:r w:rsidR="00B74E6C" w:rsidRPr="00B74E6C">
        <w:rPr>
          <w:rFonts w:asciiTheme="minorHAnsi" w:eastAsiaTheme="majorEastAsia" w:hAnsiTheme="minorHAnsi" w:cstheme="minorHAnsi"/>
          <w:sz w:val="18"/>
          <w:szCs w:val="18"/>
          <w:lang w:val="en-US" w:eastAsia="en-US"/>
        </w:rPr>
        <w:t xml:space="preserve"> </w:t>
      </w:r>
      <w:r w:rsidR="00B74E6C">
        <w:rPr>
          <w:rFonts w:asciiTheme="minorHAnsi" w:eastAsiaTheme="majorEastAsia" w:hAnsiTheme="minorHAnsi" w:cstheme="minorHAnsi"/>
          <w:sz w:val="18"/>
          <w:szCs w:val="18"/>
          <w:lang w:val="en-US" w:eastAsia="en-US"/>
        </w:rPr>
        <w:t xml:space="preserve">too. About one example of ‘digital oath’ </w:t>
      </w:r>
      <w:r w:rsidR="00997C12">
        <w:rPr>
          <w:rFonts w:asciiTheme="minorHAnsi" w:eastAsiaTheme="majorEastAsia" w:hAnsiTheme="minorHAnsi" w:cstheme="minorHAnsi"/>
          <w:sz w:val="18"/>
          <w:szCs w:val="18"/>
          <w:lang w:val="en-US" w:eastAsia="en-US"/>
        </w:rPr>
        <w:t xml:space="preserve">could to </w:t>
      </w:r>
      <w:r w:rsidR="00B74E6C">
        <w:rPr>
          <w:rFonts w:asciiTheme="minorHAnsi" w:eastAsiaTheme="majorEastAsia" w:hAnsiTheme="minorHAnsi" w:cstheme="minorHAnsi"/>
          <w:sz w:val="18"/>
          <w:szCs w:val="18"/>
          <w:lang w:val="en-US" w:eastAsia="en-US"/>
        </w:rPr>
        <w:t>see</w:t>
      </w:r>
      <w:r w:rsidR="00997C12">
        <w:rPr>
          <w:rFonts w:asciiTheme="minorHAnsi" w:eastAsiaTheme="majorEastAsia" w:hAnsiTheme="minorHAnsi" w:cstheme="minorHAnsi"/>
          <w:sz w:val="18"/>
          <w:szCs w:val="18"/>
          <w:lang w:val="en-US" w:eastAsia="en-US"/>
        </w:rPr>
        <w:t xml:space="preserve">, ‘the </w:t>
      </w:r>
      <w:r w:rsidR="00997C12" w:rsidRPr="00997C12">
        <w:rPr>
          <w:rFonts w:asciiTheme="minorHAnsi" w:eastAsiaTheme="majorEastAsia" w:hAnsiTheme="minorHAnsi" w:cstheme="minorHAnsi"/>
          <w:sz w:val="18"/>
          <w:szCs w:val="18"/>
          <w:lang w:val="en-US" w:eastAsia="en-US"/>
        </w:rPr>
        <w:t>oath for those operating in the digital world</w:t>
      </w:r>
      <w:r w:rsidR="00997C12">
        <w:rPr>
          <w:rFonts w:asciiTheme="minorHAnsi" w:eastAsiaTheme="majorEastAsia" w:hAnsiTheme="minorHAnsi" w:cstheme="minorHAnsi"/>
          <w:sz w:val="18"/>
          <w:szCs w:val="18"/>
          <w:lang w:val="en-US" w:eastAsia="en-US"/>
        </w:rPr>
        <w:t>’.</w:t>
      </w:r>
      <w:r w:rsidR="00B74E6C">
        <w:rPr>
          <w:rFonts w:asciiTheme="minorHAnsi" w:eastAsiaTheme="majorEastAsia" w:hAnsiTheme="minorHAnsi" w:cstheme="minorHAnsi"/>
          <w:sz w:val="18"/>
          <w:szCs w:val="18"/>
          <w:lang w:val="en-US" w:eastAsia="en-US"/>
        </w:rPr>
        <w:t xml:space="preserve"> Available at:</w:t>
      </w:r>
      <w:r w:rsidR="004156C2">
        <w:rPr>
          <w:rFonts w:asciiTheme="minorHAnsi" w:eastAsiaTheme="majorEastAsia" w:hAnsiTheme="minorHAnsi" w:cstheme="minorHAnsi"/>
          <w:sz w:val="18"/>
          <w:szCs w:val="18"/>
          <w:lang w:val="en-US" w:eastAsia="en-US"/>
        </w:rPr>
        <w:t xml:space="preserve"> </w:t>
      </w:r>
      <w:hyperlink w:history="1"/>
      <w:r w:rsidR="004156C2" w:rsidRPr="004156C2">
        <w:rPr>
          <w:rFonts w:asciiTheme="minorHAnsi" w:eastAsiaTheme="majorEastAsia" w:hAnsiTheme="minorHAnsi" w:cstheme="minorHAnsi"/>
          <w:sz w:val="18"/>
          <w:szCs w:val="18"/>
          <w:lang w:val="en-US" w:eastAsia="en-US"/>
        </w:rPr>
        <w:t>https://www.digital-oath.net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9D19" w14:textId="65867397" w:rsidR="00700AE2" w:rsidRDefault="00AA46CD">
    <w:pPr>
      <w:pStyle w:val="Header"/>
    </w:pPr>
    <w:r>
      <w:rPr>
        <w:noProof/>
      </w:rPr>
      <w:drawing>
        <wp:anchor distT="0" distB="0" distL="114300" distR="114300" simplePos="0" relativeHeight="251646464" behindDoc="0" locked="0" layoutInCell="1" allowOverlap="1" wp14:anchorId="671939F7" wp14:editId="4FE45303">
          <wp:simplePos x="0" y="0"/>
          <wp:positionH relativeFrom="column">
            <wp:posOffset>4406583</wp:posOffset>
          </wp:positionH>
          <wp:positionV relativeFrom="paragraph">
            <wp:posOffset>-263883</wp:posOffset>
          </wp:positionV>
          <wp:extent cx="1746139" cy="1454944"/>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746139" cy="145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B21D07">
      <w:rPr>
        <w:noProof/>
      </w:rPr>
      <w:drawing>
        <wp:anchor distT="0" distB="0" distL="114300" distR="114300" simplePos="0" relativeHeight="251650560" behindDoc="0" locked="0" layoutInCell="1" allowOverlap="1" wp14:anchorId="70192F34" wp14:editId="55E4F973">
          <wp:simplePos x="0" y="0"/>
          <wp:positionH relativeFrom="column">
            <wp:posOffset>5080</wp:posOffset>
          </wp:positionH>
          <wp:positionV relativeFrom="paragraph">
            <wp:posOffset>3810</wp:posOffset>
          </wp:positionV>
          <wp:extent cx="3237142" cy="103632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alphaModFix/>
                    <a:extLst>
                      <a:ext uri="{28A0092B-C50C-407E-A947-70E740481C1C}">
                        <a14:useLocalDpi xmlns:a14="http://schemas.microsoft.com/office/drawing/2010/main" val="0"/>
                      </a:ext>
                    </a:extLst>
                  </a:blip>
                  <a:srcRect/>
                  <a:stretch>
                    <a:fillRect/>
                  </a:stretch>
                </pic:blipFill>
                <pic:spPr bwMode="auto">
                  <a:xfrm>
                    <a:off x="0" y="0"/>
                    <a:ext cx="3237142" cy="1036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45CD">
      <w:rPr>
        <w:noProof/>
      </w:rPr>
      <w:t xml:space="preserve">                         </w:t>
    </w:r>
  </w:p>
  <w:p w14:paraId="5EC39D1A" w14:textId="535349F0" w:rsidR="00700AE2" w:rsidRDefault="00700AE2">
    <w:pPr>
      <w:pStyle w:val="Header"/>
    </w:pPr>
  </w:p>
  <w:p w14:paraId="5EC39D1B" w14:textId="286B9E02" w:rsidR="00700AE2" w:rsidRDefault="00700AE2">
    <w:pPr>
      <w:pStyle w:val="Header"/>
    </w:pPr>
  </w:p>
  <w:p w14:paraId="5EC39D1C" w14:textId="2933A26F" w:rsidR="00700AE2" w:rsidRDefault="00700AE2">
    <w:pPr>
      <w:pStyle w:val="Header"/>
    </w:pPr>
  </w:p>
  <w:p w14:paraId="5EC39D1D" w14:textId="04A972C1" w:rsidR="00700AE2" w:rsidRDefault="00700AE2">
    <w:pPr>
      <w:pStyle w:val="Header"/>
    </w:pPr>
  </w:p>
  <w:p w14:paraId="5EC39D1E" w14:textId="7287E701" w:rsidR="00700AE2" w:rsidRDefault="00700AE2">
    <w:pPr>
      <w:pStyle w:val="Header"/>
    </w:pPr>
  </w:p>
  <w:p w14:paraId="5EC39D1F" w14:textId="76B8F1D0" w:rsidR="003C0D9D" w:rsidRDefault="003C0D9D">
    <w:pPr>
      <w:pStyle w:val="Header"/>
    </w:pPr>
  </w:p>
  <w:p w14:paraId="5EC39D20" w14:textId="75A04089" w:rsidR="00700AE2" w:rsidRDefault="00700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C3"/>
    <w:multiLevelType w:val="hybridMultilevel"/>
    <w:tmpl w:val="7F2897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983EB8"/>
    <w:multiLevelType w:val="hybridMultilevel"/>
    <w:tmpl w:val="89308FC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9FE7EE5"/>
    <w:multiLevelType w:val="hybridMultilevel"/>
    <w:tmpl w:val="F8A6AD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D145DDF"/>
    <w:multiLevelType w:val="multilevel"/>
    <w:tmpl w:val="E7D45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D30C1"/>
    <w:multiLevelType w:val="multilevel"/>
    <w:tmpl w:val="503A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6595B"/>
    <w:multiLevelType w:val="multilevel"/>
    <w:tmpl w:val="A770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C75BF"/>
    <w:multiLevelType w:val="hybridMultilevel"/>
    <w:tmpl w:val="A68E476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9471F67"/>
    <w:multiLevelType w:val="hybridMultilevel"/>
    <w:tmpl w:val="00BA4BF0"/>
    <w:lvl w:ilvl="0" w:tplc="75A4A6F2">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A103F2F"/>
    <w:multiLevelType w:val="hybridMultilevel"/>
    <w:tmpl w:val="CDBC5E26"/>
    <w:lvl w:ilvl="0" w:tplc="A0741D7E">
      <w:start w:val="1"/>
      <w:numFmt w:val="decimal"/>
      <w:lvlText w:val="%1."/>
      <w:lvlJc w:val="left"/>
      <w:pPr>
        <w:ind w:left="720" w:hanging="360"/>
      </w:pPr>
      <w:rPr>
        <w:rFonts w:ascii="Arial" w:hAnsi="Arial" w:cs="Arial"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3A551059"/>
    <w:multiLevelType w:val="hybridMultilevel"/>
    <w:tmpl w:val="0E3A040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20688B"/>
    <w:multiLevelType w:val="hybridMultilevel"/>
    <w:tmpl w:val="7B7CDEBE"/>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EBE4DA9"/>
    <w:multiLevelType w:val="hybridMultilevel"/>
    <w:tmpl w:val="353ED9E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5547682"/>
    <w:multiLevelType w:val="hybridMultilevel"/>
    <w:tmpl w:val="C63CA1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B86293B"/>
    <w:multiLevelType w:val="hybridMultilevel"/>
    <w:tmpl w:val="DEFE44B8"/>
    <w:lvl w:ilvl="0" w:tplc="FFFFFFFF">
      <w:start w:val="1"/>
      <w:numFmt w:val="bullet"/>
      <w:lvlText w:val="•"/>
      <w:lvlJc w:val="left"/>
      <w:pPr>
        <w:ind w:left="1146" w:hanging="360"/>
      </w:pPr>
    </w:lvl>
    <w:lvl w:ilvl="1" w:tplc="040A0003" w:tentative="1">
      <w:start w:val="1"/>
      <w:numFmt w:val="bullet"/>
      <w:lvlText w:val="o"/>
      <w:lvlJc w:val="left"/>
      <w:pPr>
        <w:ind w:left="1866" w:hanging="360"/>
      </w:pPr>
      <w:rPr>
        <w:rFonts w:ascii="Courier New" w:hAnsi="Courier New" w:cs="Courier New" w:hint="default"/>
      </w:rPr>
    </w:lvl>
    <w:lvl w:ilvl="2" w:tplc="040A0005" w:tentative="1">
      <w:start w:val="1"/>
      <w:numFmt w:val="bullet"/>
      <w:lvlText w:val=""/>
      <w:lvlJc w:val="left"/>
      <w:pPr>
        <w:ind w:left="2586" w:hanging="360"/>
      </w:pPr>
      <w:rPr>
        <w:rFonts w:ascii="Wingdings" w:hAnsi="Wingdings" w:hint="default"/>
      </w:rPr>
    </w:lvl>
    <w:lvl w:ilvl="3" w:tplc="040A0001" w:tentative="1">
      <w:start w:val="1"/>
      <w:numFmt w:val="bullet"/>
      <w:lvlText w:val=""/>
      <w:lvlJc w:val="left"/>
      <w:pPr>
        <w:ind w:left="3306" w:hanging="360"/>
      </w:pPr>
      <w:rPr>
        <w:rFonts w:ascii="Symbol" w:hAnsi="Symbol" w:hint="default"/>
      </w:rPr>
    </w:lvl>
    <w:lvl w:ilvl="4" w:tplc="040A0003" w:tentative="1">
      <w:start w:val="1"/>
      <w:numFmt w:val="bullet"/>
      <w:lvlText w:val="o"/>
      <w:lvlJc w:val="left"/>
      <w:pPr>
        <w:ind w:left="4026" w:hanging="360"/>
      </w:pPr>
      <w:rPr>
        <w:rFonts w:ascii="Courier New" w:hAnsi="Courier New" w:cs="Courier New" w:hint="default"/>
      </w:rPr>
    </w:lvl>
    <w:lvl w:ilvl="5" w:tplc="040A0005" w:tentative="1">
      <w:start w:val="1"/>
      <w:numFmt w:val="bullet"/>
      <w:lvlText w:val=""/>
      <w:lvlJc w:val="left"/>
      <w:pPr>
        <w:ind w:left="4746" w:hanging="360"/>
      </w:pPr>
      <w:rPr>
        <w:rFonts w:ascii="Wingdings" w:hAnsi="Wingdings" w:hint="default"/>
      </w:rPr>
    </w:lvl>
    <w:lvl w:ilvl="6" w:tplc="040A0001" w:tentative="1">
      <w:start w:val="1"/>
      <w:numFmt w:val="bullet"/>
      <w:lvlText w:val=""/>
      <w:lvlJc w:val="left"/>
      <w:pPr>
        <w:ind w:left="5466" w:hanging="360"/>
      </w:pPr>
      <w:rPr>
        <w:rFonts w:ascii="Symbol" w:hAnsi="Symbol" w:hint="default"/>
      </w:rPr>
    </w:lvl>
    <w:lvl w:ilvl="7" w:tplc="040A0003" w:tentative="1">
      <w:start w:val="1"/>
      <w:numFmt w:val="bullet"/>
      <w:lvlText w:val="o"/>
      <w:lvlJc w:val="left"/>
      <w:pPr>
        <w:ind w:left="6186" w:hanging="360"/>
      </w:pPr>
      <w:rPr>
        <w:rFonts w:ascii="Courier New" w:hAnsi="Courier New" w:cs="Courier New" w:hint="default"/>
      </w:rPr>
    </w:lvl>
    <w:lvl w:ilvl="8" w:tplc="040A0005" w:tentative="1">
      <w:start w:val="1"/>
      <w:numFmt w:val="bullet"/>
      <w:lvlText w:val=""/>
      <w:lvlJc w:val="left"/>
      <w:pPr>
        <w:ind w:left="6906" w:hanging="360"/>
      </w:pPr>
      <w:rPr>
        <w:rFonts w:ascii="Wingdings" w:hAnsi="Wingdings" w:hint="default"/>
      </w:rPr>
    </w:lvl>
  </w:abstractNum>
  <w:abstractNum w:abstractNumId="14" w15:restartNumberingAfterBreak="0">
    <w:nsid w:val="537338E9"/>
    <w:multiLevelType w:val="multilevel"/>
    <w:tmpl w:val="1F42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274D8C"/>
    <w:multiLevelType w:val="hybridMultilevel"/>
    <w:tmpl w:val="4A0E8FC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5E4D0C4D"/>
    <w:multiLevelType w:val="hybridMultilevel"/>
    <w:tmpl w:val="3E34D3B2"/>
    <w:lvl w:ilvl="0" w:tplc="ADCE5924">
      <w:start w:val="1"/>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6B7544BC"/>
    <w:multiLevelType w:val="hybridMultilevel"/>
    <w:tmpl w:val="15C45D8A"/>
    <w:lvl w:ilvl="0" w:tplc="95ECFD7C">
      <w:numFmt w:val="bullet"/>
      <w:lvlText w:val="-"/>
      <w:lvlJc w:val="left"/>
      <w:pPr>
        <w:ind w:left="786" w:hanging="360"/>
      </w:pPr>
      <w:rPr>
        <w:rFonts w:ascii="Calibri" w:eastAsiaTheme="majorEastAsia" w:hAnsi="Calibri" w:cs="Calibri"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8" w15:restartNumberingAfterBreak="0">
    <w:nsid w:val="6FB84824"/>
    <w:multiLevelType w:val="hybridMultilevel"/>
    <w:tmpl w:val="1DFA57C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11B760B"/>
    <w:multiLevelType w:val="hybridMultilevel"/>
    <w:tmpl w:val="5420C21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2B26FEC"/>
    <w:multiLevelType w:val="multilevel"/>
    <w:tmpl w:val="F0C2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9D7471"/>
    <w:multiLevelType w:val="hybridMultilevel"/>
    <w:tmpl w:val="03CE3A5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6685046">
    <w:abstractNumId w:val="0"/>
  </w:num>
  <w:num w:numId="2" w16cid:durableId="1254044919">
    <w:abstractNumId w:val="7"/>
  </w:num>
  <w:num w:numId="3" w16cid:durableId="114982370">
    <w:abstractNumId w:val="16"/>
  </w:num>
  <w:num w:numId="4" w16cid:durableId="1026372653">
    <w:abstractNumId w:val="4"/>
  </w:num>
  <w:num w:numId="5" w16cid:durableId="621569126">
    <w:abstractNumId w:val="21"/>
  </w:num>
  <w:num w:numId="6" w16cid:durableId="815875863">
    <w:abstractNumId w:val="3"/>
  </w:num>
  <w:num w:numId="7" w16cid:durableId="572933858">
    <w:abstractNumId w:val="15"/>
  </w:num>
  <w:num w:numId="8" w16cid:durableId="875434546">
    <w:abstractNumId w:val="12"/>
  </w:num>
  <w:num w:numId="9" w16cid:durableId="774327973">
    <w:abstractNumId w:val="8"/>
  </w:num>
  <w:num w:numId="10" w16cid:durableId="1820414468">
    <w:abstractNumId w:val="10"/>
  </w:num>
  <w:num w:numId="11" w16cid:durableId="447239975">
    <w:abstractNumId w:val="9"/>
  </w:num>
  <w:num w:numId="12" w16cid:durableId="1757172648">
    <w:abstractNumId w:val="20"/>
  </w:num>
  <w:num w:numId="13" w16cid:durableId="1255167070">
    <w:abstractNumId w:val="5"/>
  </w:num>
  <w:num w:numId="14" w16cid:durableId="1664550544">
    <w:abstractNumId w:val="1"/>
  </w:num>
  <w:num w:numId="15" w16cid:durableId="2066679102">
    <w:abstractNumId w:val="14"/>
  </w:num>
  <w:num w:numId="16" w16cid:durableId="1050960495">
    <w:abstractNumId w:val="11"/>
  </w:num>
  <w:num w:numId="17" w16cid:durableId="620767024">
    <w:abstractNumId w:val="18"/>
  </w:num>
  <w:num w:numId="18" w16cid:durableId="1045447206">
    <w:abstractNumId w:val="2"/>
  </w:num>
  <w:num w:numId="19" w16cid:durableId="145631643">
    <w:abstractNumId w:val="6"/>
  </w:num>
  <w:num w:numId="20" w16cid:durableId="488401701">
    <w:abstractNumId w:val="19"/>
  </w:num>
  <w:num w:numId="21" w16cid:durableId="1844782741">
    <w:abstractNumId w:val="13"/>
  </w:num>
  <w:num w:numId="22" w16cid:durableId="2734384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38C"/>
    <w:rsid w:val="00005A8B"/>
    <w:rsid w:val="00006EE0"/>
    <w:rsid w:val="000232C1"/>
    <w:rsid w:val="0002653E"/>
    <w:rsid w:val="00034082"/>
    <w:rsid w:val="000373FB"/>
    <w:rsid w:val="00042A8E"/>
    <w:rsid w:val="000433D1"/>
    <w:rsid w:val="00046667"/>
    <w:rsid w:val="00052C45"/>
    <w:rsid w:val="000560F3"/>
    <w:rsid w:val="000576F4"/>
    <w:rsid w:val="000607AE"/>
    <w:rsid w:val="00062FA4"/>
    <w:rsid w:val="0006747C"/>
    <w:rsid w:val="000676B4"/>
    <w:rsid w:val="00081493"/>
    <w:rsid w:val="0008343A"/>
    <w:rsid w:val="00086961"/>
    <w:rsid w:val="00090FB1"/>
    <w:rsid w:val="00093E70"/>
    <w:rsid w:val="00096C3D"/>
    <w:rsid w:val="000A176C"/>
    <w:rsid w:val="000A5039"/>
    <w:rsid w:val="000C1AC1"/>
    <w:rsid w:val="000C2577"/>
    <w:rsid w:val="000C6C55"/>
    <w:rsid w:val="000C6F19"/>
    <w:rsid w:val="000D1075"/>
    <w:rsid w:val="000E2CE1"/>
    <w:rsid w:val="000E724E"/>
    <w:rsid w:val="000E7840"/>
    <w:rsid w:val="000F0155"/>
    <w:rsid w:val="000F151A"/>
    <w:rsid w:val="000F289B"/>
    <w:rsid w:val="000F700E"/>
    <w:rsid w:val="00100AD4"/>
    <w:rsid w:val="001028C6"/>
    <w:rsid w:val="00102B6A"/>
    <w:rsid w:val="0010440E"/>
    <w:rsid w:val="00110E48"/>
    <w:rsid w:val="00112E63"/>
    <w:rsid w:val="001132B2"/>
    <w:rsid w:val="001167F3"/>
    <w:rsid w:val="001175D8"/>
    <w:rsid w:val="00120B30"/>
    <w:rsid w:val="00122757"/>
    <w:rsid w:val="00123A56"/>
    <w:rsid w:val="00125369"/>
    <w:rsid w:val="0013124C"/>
    <w:rsid w:val="00133F2B"/>
    <w:rsid w:val="00135341"/>
    <w:rsid w:val="00137C4D"/>
    <w:rsid w:val="00140BD3"/>
    <w:rsid w:val="00142EB1"/>
    <w:rsid w:val="001506F2"/>
    <w:rsid w:val="00153BB0"/>
    <w:rsid w:val="001544A0"/>
    <w:rsid w:val="001609FA"/>
    <w:rsid w:val="0016454F"/>
    <w:rsid w:val="001648D7"/>
    <w:rsid w:val="00172069"/>
    <w:rsid w:val="0018116E"/>
    <w:rsid w:val="00183475"/>
    <w:rsid w:val="0018590E"/>
    <w:rsid w:val="0019026D"/>
    <w:rsid w:val="00190B05"/>
    <w:rsid w:val="0019210D"/>
    <w:rsid w:val="00196420"/>
    <w:rsid w:val="001A0370"/>
    <w:rsid w:val="001A0A0F"/>
    <w:rsid w:val="001A1DE7"/>
    <w:rsid w:val="001A4B58"/>
    <w:rsid w:val="001A524C"/>
    <w:rsid w:val="001B08A5"/>
    <w:rsid w:val="001B2E82"/>
    <w:rsid w:val="001B638C"/>
    <w:rsid w:val="001B7350"/>
    <w:rsid w:val="001B75FA"/>
    <w:rsid w:val="001C59FA"/>
    <w:rsid w:val="001C738A"/>
    <w:rsid w:val="001D20FD"/>
    <w:rsid w:val="001D2E6B"/>
    <w:rsid w:val="001D60B0"/>
    <w:rsid w:val="001E15FF"/>
    <w:rsid w:val="001E1ABB"/>
    <w:rsid w:val="001F29D4"/>
    <w:rsid w:val="001F38B9"/>
    <w:rsid w:val="001F4EFF"/>
    <w:rsid w:val="001F6418"/>
    <w:rsid w:val="00200971"/>
    <w:rsid w:val="00205899"/>
    <w:rsid w:val="00205CF9"/>
    <w:rsid w:val="00205F2F"/>
    <w:rsid w:val="00207992"/>
    <w:rsid w:val="00215D8E"/>
    <w:rsid w:val="002172AB"/>
    <w:rsid w:val="002203F4"/>
    <w:rsid w:val="0022165B"/>
    <w:rsid w:val="00224B0C"/>
    <w:rsid w:val="00233175"/>
    <w:rsid w:val="002360A3"/>
    <w:rsid w:val="0023720C"/>
    <w:rsid w:val="0023731A"/>
    <w:rsid w:val="002416D7"/>
    <w:rsid w:val="00243155"/>
    <w:rsid w:val="0024483B"/>
    <w:rsid w:val="002464F6"/>
    <w:rsid w:val="00250965"/>
    <w:rsid w:val="00250D6A"/>
    <w:rsid w:val="0025343F"/>
    <w:rsid w:val="00265BCC"/>
    <w:rsid w:val="00271CC6"/>
    <w:rsid w:val="00273DAE"/>
    <w:rsid w:val="0028344A"/>
    <w:rsid w:val="00285B39"/>
    <w:rsid w:val="00291CDC"/>
    <w:rsid w:val="00294EB6"/>
    <w:rsid w:val="002A04C4"/>
    <w:rsid w:val="002A2DE8"/>
    <w:rsid w:val="002A3A97"/>
    <w:rsid w:val="002B112F"/>
    <w:rsid w:val="002B1FFF"/>
    <w:rsid w:val="002B4B70"/>
    <w:rsid w:val="002C45CD"/>
    <w:rsid w:val="002D2EB0"/>
    <w:rsid w:val="002D39EB"/>
    <w:rsid w:val="002D39ED"/>
    <w:rsid w:val="002D65D6"/>
    <w:rsid w:val="002D6644"/>
    <w:rsid w:val="002D742A"/>
    <w:rsid w:val="002E1826"/>
    <w:rsid w:val="002E20A9"/>
    <w:rsid w:val="002E3039"/>
    <w:rsid w:val="002E6E10"/>
    <w:rsid w:val="002F2F7F"/>
    <w:rsid w:val="002F30FC"/>
    <w:rsid w:val="00300AFE"/>
    <w:rsid w:val="00307880"/>
    <w:rsid w:val="0031032D"/>
    <w:rsid w:val="00310BB2"/>
    <w:rsid w:val="00311F2B"/>
    <w:rsid w:val="00312307"/>
    <w:rsid w:val="00312CB3"/>
    <w:rsid w:val="003224EE"/>
    <w:rsid w:val="003226EB"/>
    <w:rsid w:val="00324F9B"/>
    <w:rsid w:val="00327DB1"/>
    <w:rsid w:val="003302C0"/>
    <w:rsid w:val="003324ED"/>
    <w:rsid w:val="00332542"/>
    <w:rsid w:val="00344F32"/>
    <w:rsid w:val="00346C9A"/>
    <w:rsid w:val="00350268"/>
    <w:rsid w:val="00353683"/>
    <w:rsid w:val="003565AC"/>
    <w:rsid w:val="00367FCF"/>
    <w:rsid w:val="003739AE"/>
    <w:rsid w:val="00374186"/>
    <w:rsid w:val="00377B9D"/>
    <w:rsid w:val="00381538"/>
    <w:rsid w:val="00384E46"/>
    <w:rsid w:val="003877D0"/>
    <w:rsid w:val="00387F59"/>
    <w:rsid w:val="00394ECC"/>
    <w:rsid w:val="003953BF"/>
    <w:rsid w:val="003969E5"/>
    <w:rsid w:val="003A586A"/>
    <w:rsid w:val="003A6FEF"/>
    <w:rsid w:val="003A73A6"/>
    <w:rsid w:val="003B4A24"/>
    <w:rsid w:val="003C0D9D"/>
    <w:rsid w:val="003C5FF6"/>
    <w:rsid w:val="003C7A1B"/>
    <w:rsid w:val="003D09AC"/>
    <w:rsid w:val="003D4E12"/>
    <w:rsid w:val="003D6DF7"/>
    <w:rsid w:val="003E0F51"/>
    <w:rsid w:val="003E590B"/>
    <w:rsid w:val="003E5FDB"/>
    <w:rsid w:val="003F45FB"/>
    <w:rsid w:val="003F54CC"/>
    <w:rsid w:val="003F6EF5"/>
    <w:rsid w:val="00405BBB"/>
    <w:rsid w:val="00406642"/>
    <w:rsid w:val="004069FC"/>
    <w:rsid w:val="004156C2"/>
    <w:rsid w:val="004164D7"/>
    <w:rsid w:val="0042079E"/>
    <w:rsid w:val="00421E53"/>
    <w:rsid w:val="00422967"/>
    <w:rsid w:val="00427CCE"/>
    <w:rsid w:val="004301F6"/>
    <w:rsid w:val="00430F76"/>
    <w:rsid w:val="00436F61"/>
    <w:rsid w:val="0044036B"/>
    <w:rsid w:val="00440D79"/>
    <w:rsid w:val="0044102C"/>
    <w:rsid w:val="00444D38"/>
    <w:rsid w:val="00456943"/>
    <w:rsid w:val="00461452"/>
    <w:rsid w:val="00461B1D"/>
    <w:rsid w:val="00462C0A"/>
    <w:rsid w:val="00470543"/>
    <w:rsid w:val="00477FA5"/>
    <w:rsid w:val="004808E1"/>
    <w:rsid w:val="00492E3C"/>
    <w:rsid w:val="004A12AF"/>
    <w:rsid w:val="004A2C6E"/>
    <w:rsid w:val="004C3048"/>
    <w:rsid w:val="004C6068"/>
    <w:rsid w:val="004C6EC3"/>
    <w:rsid w:val="004C7629"/>
    <w:rsid w:val="004D0995"/>
    <w:rsid w:val="004D43D0"/>
    <w:rsid w:val="004D4707"/>
    <w:rsid w:val="004D4787"/>
    <w:rsid w:val="004D51C8"/>
    <w:rsid w:val="004E0540"/>
    <w:rsid w:val="004E7FDF"/>
    <w:rsid w:val="004F26F7"/>
    <w:rsid w:val="004F2CB2"/>
    <w:rsid w:val="004F36CB"/>
    <w:rsid w:val="00502BC0"/>
    <w:rsid w:val="00503201"/>
    <w:rsid w:val="005053B7"/>
    <w:rsid w:val="005073EC"/>
    <w:rsid w:val="00522FC5"/>
    <w:rsid w:val="00526667"/>
    <w:rsid w:val="005303AD"/>
    <w:rsid w:val="005369A4"/>
    <w:rsid w:val="00537BD4"/>
    <w:rsid w:val="00544FE4"/>
    <w:rsid w:val="00546051"/>
    <w:rsid w:val="005471AF"/>
    <w:rsid w:val="00551DAD"/>
    <w:rsid w:val="005522D9"/>
    <w:rsid w:val="00552A29"/>
    <w:rsid w:val="005548D3"/>
    <w:rsid w:val="00554B86"/>
    <w:rsid w:val="00561A1B"/>
    <w:rsid w:val="00562C84"/>
    <w:rsid w:val="00563A77"/>
    <w:rsid w:val="00571CD2"/>
    <w:rsid w:val="005743BE"/>
    <w:rsid w:val="00582876"/>
    <w:rsid w:val="005904DC"/>
    <w:rsid w:val="00590A4B"/>
    <w:rsid w:val="005925B2"/>
    <w:rsid w:val="00593B72"/>
    <w:rsid w:val="00597042"/>
    <w:rsid w:val="005A0278"/>
    <w:rsid w:val="005A0921"/>
    <w:rsid w:val="005A1241"/>
    <w:rsid w:val="005A375A"/>
    <w:rsid w:val="005A4BA4"/>
    <w:rsid w:val="005A6501"/>
    <w:rsid w:val="005B01BD"/>
    <w:rsid w:val="005B3366"/>
    <w:rsid w:val="005B4634"/>
    <w:rsid w:val="005C254A"/>
    <w:rsid w:val="005C3C9B"/>
    <w:rsid w:val="005C78AC"/>
    <w:rsid w:val="005D2CF9"/>
    <w:rsid w:val="005D504B"/>
    <w:rsid w:val="005D59B6"/>
    <w:rsid w:val="005D7F90"/>
    <w:rsid w:val="005E0B8D"/>
    <w:rsid w:val="005E1CD0"/>
    <w:rsid w:val="005E2A45"/>
    <w:rsid w:val="005E4CDE"/>
    <w:rsid w:val="005E7C88"/>
    <w:rsid w:val="005F1D18"/>
    <w:rsid w:val="005F2232"/>
    <w:rsid w:val="005F5152"/>
    <w:rsid w:val="005F6A76"/>
    <w:rsid w:val="005F79CC"/>
    <w:rsid w:val="00603905"/>
    <w:rsid w:val="006061F3"/>
    <w:rsid w:val="0061365D"/>
    <w:rsid w:val="00616060"/>
    <w:rsid w:val="006205DC"/>
    <w:rsid w:val="00620A58"/>
    <w:rsid w:val="00622AD2"/>
    <w:rsid w:val="006239F1"/>
    <w:rsid w:val="00631BAE"/>
    <w:rsid w:val="006325D3"/>
    <w:rsid w:val="0063501C"/>
    <w:rsid w:val="00640450"/>
    <w:rsid w:val="006418F2"/>
    <w:rsid w:val="006439CD"/>
    <w:rsid w:val="00644B94"/>
    <w:rsid w:val="006500BA"/>
    <w:rsid w:val="006512B8"/>
    <w:rsid w:val="00652CAA"/>
    <w:rsid w:val="0065326B"/>
    <w:rsid w:val="00653758"/>
    <w:rsid w:val="0065760D"/>
    <w:rsid w:val="0066530E"/>
    <w:rsid w:val="006659CB"/>
    <w:rsid w:val="00681363"/>
    <w:rsid w:val="00681907"/>
    <w:rsid w:val="00681B31"/>
    <w:rsid w:val="00682DDA"/>
    <w:rsid w:val="006842EE"/>
    <w:rsid w:val="00691645"/>
    <w:rsid w:val="00692126"/>
    <w:rsid w:val="006978D3"/>
    <w:rsid w:val="006B08DD"/>
    <w:rsid w:val="006B7D04"/>
    <w:rsid w:val="006C71A0"/>
    <w:rsid w:val="006D0A9B"/>
    <w:rsid w:val="006D38E0"/>
    <w:rsid w:val="006E46AD"/>
    <w:rsid w:val="006F13A1"/>
    <w:rsid w:val="006F3009"/>
    <w:rsid w:val="006F303B"/>
    <w:rsid w:val="006F52DA"/>
    <w:rsid w:val="006F78C1"/>
    <w:rsid w:val="00700AE2"/>
    <w:rsid w:val="0070389A"/>
    <w:rsid w:val="007041DA"/>
    <w:rsid w:val="00704F3B"/>
    <w:rsid w:val="00710AD4"/>
    <w:rsid w:val="00714652"/>
    <w:rsid w:val="00716428"/>
    <w:rsid w:val="00720A56"/>
    <w:rsid w:val="00727466"/>
    <w:rsid w:val="007308AA"/>
    <w:rsid w:val="00735FC2"/>
    <w:rsid w:val="0074389D"/>
    <w:rsid w:val="00743E9D"/>
    <w:rsid w:val="0074522C"/>
    <w:rsid w:val="0075474F"/>
    <w:rsid w:val="00756EBD"/>
    <w:rsid w:val="00761C3C"/>
    <w:rsid w:val="00761D2E"/>
    <w:rsid w:val="00763843"/>
    <w:rsid w:val="00770DE8"/>
    <w:rsid w:val="00774556"/>
    <w:rsid w:val="007755D1"/>
    <w:rsid w:val="007817B7"/>
    <w:rsid w:val="00783F7A"/>
    <w:rsid w:val="00790901"/>
    <w:rsid w:val="00792EA4"/>
    <w:rsid w:val="00793609"/>
    <w:rsid w:val="0079583C"/>
    <w:rsid w:val="007A3333"/>
    <w:rsid w:val="007A5BD7"/>
    <w:rsid w:val="007B0102"/>
    <w:rsid w:val="007B2146"/>
    <w:rsid w:val="007B6E1C"/>
    <w:rsid w:val="007C2D5F"/>
    <w:rsid w:val="007C6EA1"/>
    <w:rsid w:val="007D0DAF"/>
    <w:rsid w:val="007D3C6D"/>
    <w:rsid w:val="007D73B4"/>
    <w:rsid w:val="007E19E0"/>
    <w:rsid w:val="007F0AAE"/>
    <w:rsid w:val="007F2403"/>
    <w:rsid w:val="007F3BBF"/>
    <w:rsid w:val="007F5385"/>
    <w:rsid w:val="00803F39"/>
    <w:rsid w:val="00805D95"/>
    <w:rsid w:val="00810651"/>
    <w:rsid w:val="00812641"/>
    <w:rsid w:val="0082437C"/>
    <w:rsid w:val="00824EE3"/>
    <w:rsid w:val="0083289F"/>
    <w:rsid w:val="00835612"/>
    <w:rsid w:val="008377ED"/>
    <w:rsid w:val="008413CB"/>
    <w:rsid w:val="00843C2F"/>
    <w:rsid w:val="00844B3B"/>
    <w:rsid w:val="00845A61"/>
    <w:rsid w:val="00851FC7"/>
    <w:rsid w:val="008525CB"/>
    <w:rsid w:val="00856C36"/>
    <w:rsid w:val="00863300"/>
    <w:rsid w:val="00866917"/>
    <w:rsid w:val="00873487"/>
    <w:rsid w:val="00874706"/>
    <w:rsid w:val="00874B54"/>
    <w:rsid w:val="008775BB"/>
    <w:rsid w:val="00884A27"/>
    <w:rsid w:val="0088797C"/>
    <w:rsid w:val="00891653"/>
    <w:rsid w:val="0089227D"/>
    <w:rsid w:val="008934E9"/>
    <w:rsid w:val="00893687"/>
    <w:rsid w:val="00894EF0"/>
    <w:rsid w:val="00896C39"/>
    <w:rsid w:val="008A22EF"/>
    <w:rsid w:val="008A2BA2"/>
    <w:rsid w:val="008A2DC7"/>
    <w:rsid w:val="008A5D7D"/>
    <w:rsid w:val="008B2FD6"/>
    <w:rsid w:val="008B702F"/>
    <w:rsid w:val="008C6E4C"/>
    <w:rsid w:val="008D099B"/>
    <w:rsid w:val="008D2357"/>
    <w:rsid w:val="008D293F"/>
    <w:rsid w:val="008E30B9"/>
    <w:rsid w:val="008E52B3"/>
    <w:rsid w:val="008E5659"/>
    <w:rsid w:val="0090099E"/>
    <w:rsid w:val="00900A0B"/>
    <w:rsid w:val="00900B67"/>
    <w:rsid w:val="009016DD"/>
    <w:rsid w:val="00901D21"/>
    <w:rsid w:val="009051C8"/>
    <w:rsid w:val="00916B7A"/>
    <w:rsid w:val="00917C5F"/>
    <w:rsid w:val="0092736D"/>
    <w:rsid w:val="00931D60"/>
    <w:rsid w:val="009453A9"/>
    <w:rsid w:val="00945FE1"/>
    <w:rsid w:val="00952576"/>
    <w:rsid w:val="0096488A"/>
    <w:rsid w:val="0096535F"/>
    <w:rsid w:val="00986359"/>
    <w:rsid w:val="00990DBC"/>
    <w:rsid w:val="00991494"/>
    <w:rsid w:val="0099166F"/>
    <w:rsid w:val="00992065"/>
    <w:rsid w:val="00993EA8"/>
    <w:rsid w:val="009948C8"/>
    <w:rsid w:val="00997C12"/>
    <w:rsid w:val="009A095A"/>
    <w:rsid w:val="009A2A07"/>
    <w:rsid w:val="009A46CC"/>
    <w:rsid w:val="009A55DD"/>
    <w:rsid w:val="009B08E6"/>
    <w:rsid w:val="009B400E"/>
    <w:rsid w:val="009B62F2"/>
    <w:rsid w:val="009C72D9"/>
    <w:rsid w:val="009D085C"/>
    <w:rsid w:val="009D2344"/>
    <w:rsid w:val="009E2FB7"/>
    <w:rsid w:val="009E3D98"/>
    <w:rsid w:val="009F2D2C"/>
    <w:rsid w:val="009F41A9"/>
    <w:rsid w:val="00A071A3"/>
    <w:rsid w:val="00A079DC"/>
    <w:rsid w:val="00A10E88"/>
    <w:rsid w:val="00A111BF"/>
    <w:rsid w:val="00A22C6B"/>
    <w:rsid w:val="00A23475"/>
    <w:rsid w:val="00A2653B"/>
    <w:rsid w:val="00A27987"/>
    <w:rsid w:val="00A35F1B"/>
    <w:rsid w:val="00A36A43"/>
    <w:rsid w:val="00A37C31"/>
    <w:rsid w:val="00A42A89"/>
    <w:rsid w:val="00A46118"/>
    <w:rsid w:val="00A50067"/>
    <w:rsid w:val="00A50384"/>
    <w:rsid w:val="00A541FC"/>
    <w:rsid w:val="00A54FA3"/>
    <w:rsid w:val="00A631D5"/>
    <w:rsid w:val="00A746D3"/>
    <w:rsid w:val="00A94CA3"/>
    <w:rsid w:val="00A957A2"/>
    <w:rsid w:val="00AA14EE"/>
    <w:rsid w:val="00AA46CD"/>
    <w:rsid w:val="00AA4F69"/>
    <w:rsid w:val="00AA7B79"/>
    <w:rsid w:val="00AB699D"/>
    <w:rsid w:val="00AC136D"/>
    <w:rsid w:val="00AC624D"/>
    <w:rsid w:val="00AC669F"/>
    <w:rsid w:val="00AC70AA"/>
    <w:rsid w:val="00AD0470"/>
    <w:rsid w:val="00AD0711"/>
    <w:rsid w:val="00AD747D"/>
    <w:rsid w:val="00AD75D8"/>
    <w:rsid w:val="00AD7DDC"/>
    <w:rsid w:val="00AE299A"/>
    <w:rsid w:val="00AE6255"/>
    <w:rsid w:val="00AF1A75"/>
    <w:rsid w:val="00AF1BBD"/>
    <w:rsid w:val="00AF6677"/>
    <w:rsid w:val="00AF7C2C"/>
    <w:rsid w:val="00B00EB0"/>
    <w:rsid w:val="00B020D4"/>
    <w:rsid w:val="00B040CB"/>
    <w:rsid w:val="00B103F2"/>
    <w:rsid w:val="00B10447"/>
    <w:rsid w:val="00B1407D"/>
    <w:rsid w:val="00B21D07"/>
    <w:rsid w:val="00B25386"/>
    <w:rsid w:val="00B2794A"/>
    <w:rsid w:val="00B305C6"/>
    <w:rsid w:val="00B326BD"/>
    <w:rsid w:val="00B32FD4"/>
    <w:rsid w:val="00B35162"/>
    <w:rsid w:val="00B36114"/>
    <w:rsid w:val="00B43BD3"/>
    <w:rsid w:val="00B443B0"/>
    <w:rsid w:val="00B46847"/>
    <w:rsid w:val="00B5129D"/>
    <w:rsid w:val="00B516D8"/>
    <w:rsid w:val="00B6274D"/>
    <w:rsid w:val="00B661F7"/>
    <w:rsid w:val="00B6685F"/>
    <w:rsid w:val="00B71B19"/>
    <w:rsid w:val="00B74396"/>
    <w:rsid w:val="00B746C0"/>
    <w:rsid w:val="00B74E6C"/>
    <w:rsid w:val="00B86F61"/>
    <w:rsid w:val="00B90AA6"/>
    <w:rsid w:val="00B913FB"/>
    <w:rsid w:val="00B935CB"/>
    <w:rsid w:val="00B948B1"/>
    <w:rsid w:val="00BA2811"/>
    <w:rsid w:val="00BA5635"/>
    <w:rsid w:val="00BB2897"/>
    <w:rsid w:val="00BB65BB"/>
    <w:rsid w:val="00BB7C45"/>
    <w:rsid w:val="00BC0A05"/>
    <w:rsid w:val="00BC0D21"/>
    <w:rsid w:val="00BC5795"/>
    <w:rsid w:val="00BC6EB6"/>
    <w:rsid w:val="00BD1C00"/>
    <w:rsid w:val="00BD2A7B"/>
    <w:rsid w:val="00BD4314"/>
    <w:rsid w:val="00BE17A9"/>
    <w:rsid w:val="00BE3EB1"/>
    <w:rsid w:val="00BE4B65"/>
    <w:rsid w:val="00BE4C0A"/>
    <w:rsid w:val="00BE6C56"/>
    <w:rsid w:val="00BF0B66"/>
    <w:rsid w:val="00BF41DB"/>
    <w:rsid w:val="00C015B8"/>
    <w:rsid w:val="00C13626"/>
    <w:rsid w:val="00C2042E"/>
    <w:rsid w:val="00C33C58"/>
    <w:rsid w:val="00C35441"/>
    <w:rsid w:val="00C37C80"/>
    <w:rsid w:val="00C4283D"/>
    <w:rsid w:val="00C45B1A"/>
    <w:rsid w:val="00C52E41"/>
    <w:rsid w:val="00C568CA"/>
    <w:rsid w:val="00C56C55"/>
    <w:rsid w:val="00C57B6E"/>
    <w:rsid w:val="00C61806"/>
    <w:rsid w:val="00C61A21"/>
    <w:rsid w:val="00C61EE6"/>
    <w:rsid w:val="00C67D92"/>
    <w:rsid w:val="00C7133B"/>
    <w:rsid w:val="00C74C92"/>
    <w:rsid w:val="00C805C3"/>
    <w:rsid w:val="00C80617"/>
    <w:rsid w:val="00C80A06"/>
    <w:rsid w:val="00C82565"/>
    <w:rsid w:val="00C827F1"/>
    <w:rsid w:val="00C86A3C"/>
    <w:rsid w:val="00C877E9"/>
    <w:rsid w:val="00C933D2"/>
    <w:rsid w:val="00CA03FB"/>
    <w:rsid w:val="00CA276F"/>
    <w:rsid w:val="00CA4A75"/>
    <w:rsid w:val="00CB00DE"/>
    <w:rsid w:val="00CB0DC5"/>
    <w:rsid w:val="00CB1DF1"/>
    <w:rsid w:val="00CB619B"/>
    <w:rsid w:val="00CC1BEB"/>
    <w:rsid w:val="00CC2DDA"/>
    <w:rsid w:val="00CC32F3"/>
    <w:rsid w:val="00CC4BED"/>
    <w:rsid w:val="00CC5D1A"/>
    <w:rsid w:val="00CC6576"/>
    <w:rsid w:val="00CC6C56"/>
    <w:rsid w:val="00CD03C4"/>
    <w:rsid w:val="00CD36BB"/>
    <w:rsid w:val="00CD4A19"/>
    <w:rsid w:val="00CD5AD2"/>
    <w:rsid w:val="00CD692C"/>
    <w:rsid w:val="00CE242E"/>
    <w:rsid w:val="00CE6A55"/>
    <w:rsid w:val="00CF2A47"/>
    <w:rsid w:val="00CF3CAF"/>
    <w:rsid w:val="00CF48C6"/>
    <w:rsid w:val="00CF5EA1"/>
    <w:rsid w:val="00CF67E0"/>
    <w:rsid w:val="00D1042B"/>
    <w:rsid w:val="00D1686C"/>
    <w:rsid w:val="00D173C8"/>
    <w:rsid w:val="00D22D51"/>
    <w:rsid w:val="00D2361C"/>
    <w:rsid w:val="00D24282"/>
    <w:rsid w:val="00D3034E"/>
    <w:rsid w:val="00D41C48"/>
    <w:rsid w:val="00D42836"/>
    <w:rsid w:val="00D45F7C"/>
    <w:rsid w:val="00D50CDC"/>
    <w:rsid w:val="00D61A34"/>
    <w:rsid w:val="00D64EA4"/>
    <w:rsid w:val="00D660B0"/>
    <w:rsid w:val="00D66741"/>
    <w:rsid w:val="00D71BD4"/>
    <w:rsid w:val="00D7366A"/>
    <w:rsid w:val="00D74444"/>
    <w:rsid w:val="00D75E77"/>
    <w:rsid w:val="00D913E4"/>
    <w:rsid w:val="00DA0161"/>
    <w:rsid w:val="00DA0CDD"/>
    <w:rsid w:val="00DA4A61"/>
    <w:rsid w:val="00DB3095"/>
    <w:rsid w:val="00DC4A56"/>
    <w:rsid w:val="00DD1CA1"/>
    <w:rsid w:val="00DD502D"/>
    <w:rsid w:val="00DD74E9"/>
    <w:rsid w:val="00DE1827"/>
    <w:rsid w:val="00DE22BD"/>
    <w:rsid w:val="00DF223B"/>
    <w:rsid w:val="00E00654"/>
    <w:rsid w:val="00E0249A"/>
    <w:rsid w:val="00E070AA"/>
    <w:rsid w:val="00E1008D"/>
    <w:rsid w:val="00E13C73"/>
    <w:rsid w:val="00E148C8"/>
    <w:rsid w:val="00E15F76"/>
    <w:rsid w:val="00E21D88"/>
    <w:rsid w:val="00E260B1"/>
    <w:rsid w:val="00E31160"/>
    <w:rsid w:val="00E336B5"/>
    <w:rsid w:val="00E349E6"/>
    <w:rsid w:val="00E4031C"/>
    <w:rsid w:val="00E527F4"/>
    <w:rsid w:val="00E528F0"/>
    <w:rsid w:val="00E53A4A"/>
    <w:rsid w:val="00E56BC2"/>
    <w:rsid w:val="00E57744"/>
    <w:rsid w:val="00E61207"/>
    <w:rsid w:val="00E61AEF"/>
    <w:rsid w:val="00E61D8C"/>
    <w:rsid w:val="00E643B2"/>
    <w:rsid w:val="00E676CF"/>
    <w:rsid w:val="00E67735"/>
    <w:rsid w:val="00E70124"/>
    <w:rsid w:val="00E73202"/>
    <w:rsid w:val="00E85198"/>
    <w:rsid w:val="00E85253"/>
    <w:rsid w:val="00E872AB"/>
    <w:rsid w:val="00E9287A"/>
    <w:rsid w:val="00E955B6"/>
    <w:rsid w:val="00E95665"/>
    <w:rsid w:val="00E9600D"/>
    <w:rsid w:val="00EA1014"/>
    <w:rsid w:val="00EA522E"/>
    <w:rsid w:val="00EA7839"/>
    <w:rsid w:val="00EB1BD6"/>
    <w:rsid w:val="00EB23E4"/>
    <w:rsid w:val="00EB778C"/>
    <w:rsid w:val="00EC1777"/>
    <w:rsid w:val="00EC1C42"/>
    <w:rsid w:val="00EC313C"/>
    <w:rsid w:val="00EC43E0"/>
    <w:rsid w:val="00EC49D1"/>
    <w:rsid w:val="00EC569F"/>
    <w:rsid w:val="00ED4183"/>
    <w:rsid w:val="00ED5421"/>
    <w:rsid w:val="00EE2EC1"/>
    <w:rsid w:val="00EF1253"/>
    <w:rsid w:val="00EF4B07"/>
    <w:rsid w:val="00EF568E"/>
    <w:rsid w:val="00F0796A"/>
    <w:rsid w:val="00F14D8B"/>
    <w:rsid w:val="00F27807"/>
    <w:rsid w:val="00F40F29"/>
    <w:rsid w:val="00F41886"/>
    <w:rsid w:val="00F452AD"/>
    <w:rsid w:val="00F46891"/>
    <w:rsid w:val="00F62A31"/>
    <w:rsid w:val="00F6562C"/>
    <w:rsid w:val="00F7026B"/>
    <w:rsid w:val="00F70A82"/>
    <w:rsid w:val="00F7149D"/>
    <w:rsid w:val="00F7484C"/>
    <w:rsid w:val="00F822DF"/>
    <w:rsid w:val="00F91B56"/>
    <w:rsid w:val="00FA021E"/>
    <w:rsid w:val="00FA0DD2"/>
    <w:rsid w:val="00FA12D2"/>
    <w:rsid w:val="00FA3386"/>
    <w:rsid w:val="00FA3411"/>
    <w:rsid w:val="00FA43E4"/>
    <w:rsid w:val="00FB1EA1"/>
    <w:rsid w:val="00FB3DEA"/>
    <w:rsid w:val="00FB454F"/>
    <w:rsid w:val="00FB74A2"/>
    <w:rsid w:val="00FC3DB2"/>
    <w:rsid w:val="00FC651A"/>
    <w:rsid w:val="00FD2DBF"/>
    <w:rsid w:val="00FD3826"/>
    <w:rsid w:val="00FD5243"/>
    <w:rsid w:val="00FE4E17"/>
    <w:rsid w:val="00FE50FB"/>
    <w:rsid w:val="00FE5136"/>
    <w:rsid w:val="00FF05A1"/>
    <w:rsid w:val="00FF252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39D10"/>
  <w15:docId w15:val="{16586AE5-8E00-41CF-BC8E-3675E5D5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71"/>
  </w:style>
  <w:style w:type="paragraph" w:styleId="Heading1">
    <w:name w:val="heading 1"/>
    <w:basedOn w:val="Normal"/>
    <w:link w:val="Heading1Char"/>
    <w:uiPriority w:val="9"/>
    <w:qFormat/>
    <w:rsid w:val="003A6FEF"/>
    <w:pPr>
      <w:spacing w:before="100" w:beforeAutospacing="1" w:after="100" w:afterAutospacing="1"/>
      <w:outlineLvl w:val="0"/>
    </w:pPr>
    <w:rPr>
      <w:rFonts w:ascii="Times New Roman" w:eastAsia="Times New Roman" w:hAnsi="Times New Roman" w:cs="Times New Roman"/>
      <w:b/>
      <w:bCs/>
      <w:kern w:val="36"/>
      <w:sz w:val="48"/>
      <w:szCs w:val="48"/>
      <w:lang w:val="es-ES" w:eastAsia="es-ES_tradnl"/>
    </w:rPr>
  </w:style>
  <w:style w:type="paragraph" w:styleId="Heading2">
    <w:name w:val="heading 2"/>
    <w:basedOn w:val="Normal"/>
    <w:next w:val="Normal"/>
    <w:link w:val="Heading2Char"/>
    <w:uiPriority w:val="9"/>
    <w:unhideWhenUsed/>
    <w:qFormat/>
    <w:rsid w:val="00344F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0A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32C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232C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38C"/>
    <w:pPr>
      <w:tabs>
        <w:tab w:val="center" w:pos="4680"/>
        <w:tab w:val="right" w:pos="9360"/>
      </w:tabs>
    </w:pPr>
  </w:style>
  <w:style w:type="character" w:customStyle="1" w:styleId="HeaderChar">
    <w:name w:val="Header Char"/>
    <w:basedOn w:val="DefaultParagraphFont"/>
    <w:link w:val="Header"/>
    <w:uiPriority w:val="99"/>
    <w:rsid w:val="001B638C"/>
  </w:style>
  <w:style w:type="paragraph" w:styleId="Footer">
    <w:name w:val="footer"/>
    <w:basedOn w:val="Normal"/>
    <w:link w:val="FooterChar"/>
    <w:uiPriority w:val="99"/>
    <w:unhideWhenUsed/>
    <w:rsid w:val="001B638C"/>
    <w:pPr>
      <w:tabs>
        <w:tab w:val="center" w:pos="4680"/>
        <w:tab w:val="right" w:pos="9360"/>
      </w:tabs>
    </w:pPr>
  </w:style>
  <w:style w:type="character" w:customStyle="1" w:styleId="FooterChar">
    <w:name w:val="Footer Char"/>
    <w:basedOn w:val="DefaultParagraphFont"/>
    <w:link w:val="Footer"/>
    <w:uiPriority w:val="99"/>
    <w:rsid w:val="001B638C"/>
  </w:style>
  <w:style w:type="paragraph" w:styleId="BalloonText">
    <w:name w:val="Balloon Text"/>
    <w:basedOn w:val="Normal"/>
    <w:link w:val="BalloonTextChar"/>
    <w:uiPriority w:val="99"/>
    <w:semiHidden/>
    <w:unhideWhenUsed/>
    <w:rsid w:val="001B638C"/>
    <w:rPr>
      <w:rFonts w:ascii="Tahoma" w:hAnsi="Tahoma" w:cs="Tahoma"/>
      <w:sz w:val="16"/>
      <w:szCs w:val="16"/>
    </w:rPr>
  </w:style>
  <w:style w:type="character" w:customStyle="1" w:styleId="BalloonTextChar">
    <w:name w:val="Balloon Text Char"/>
    <w:basedOn w:val="DefaultParagraphFont"/>
    <w:link w:val="BalloonText"/>
    <w:uiPriority w:val="99"/>
    <w:semiHidden/>
    <w:rsid w:val="001B638C"/>
    <w:rPr>
      <w:rFonts w:ascii="Tahoma" w:hAnsi="Tahoma" w:cs="Tahoma"/>
      <w:sz w:val="16"/>
      <w:szCs w:val="16"/>
    </w:rPr>
  </w:style>
  <w:style w:type="paragraph" w:styleId="FootnoteText">
    <w:name w:val="footnote text"/>
    <w:basedOn w:val="Normal"/>
    <w:link w:val="FootnoteTextChar"/>
    <w:uiPriority w:val="99"/>
    <w:rsid w:val="00C61EE6"/>
    <w:rPr>
      <w:rFonts w:ascii="Times New Roman" w:eastAsia="Times New Roman" w:hAnsi="Times New Roman" w:cs="Times New Roman"/>
      <w:sz w:val="20"/>
      <w:szCs w:val="20"/>
      <w:lang w:val="es-ES" w:eastAsia="es-ES_tradnl"/>
    </w:rPr>
  </w:style>
  <w:style w:type="character" w:customStyle="1" w:styleId="FootnoteTextChar">
    <w:name w:val="Footnote Text Char"/>
    <w:basedOn w:val="DefaultParagraphFont"/>
    <w:link w:val="FootnoteText"/>
    <w:uiPriority w:val="99"/>
    <w:rsid w:val="00C61EE6"/>
    <w:rPr>
      <w:rFonts w:ascii="Times New Roman" w:eastAsia="Times New Roman" w:hAnsi="Times New Roman" w:cs="Times New Roman"/>
      <w:sz w:val="20"/>
      <w:szCs w:val="20"/>
      <w:lang w:val="es-ES" w:eastAsia="es-ES_tradnl"/>
    </w:rPr>
  </w:style>
  <w:style w:type="character" w:styleId="FootnoteReference">
    <w:name w:val="footnote reference"/>
    <w:basedOn w:val="DefaultParagraphFont"/>
    <w:uiPriority w:val="99"/>
    <w:unhideWhenUsed/>
    <w:rsid w:val="00C61EE6"/>
    <w:rPr>
      <w:vertAlign w:val="superscript"/>
    </w:rPr>
  </w:style>
  <w:style w:type="paragraph" w:styleId="ListParagraph">
    <w:name w:val="List Paragraph"/>
    <w:basedOn w:val="Normal"/>
    <w:uiPriority w:val="34"/>
    <w:qFormat/>
    <w:rsid w:val="002E1826"/>
    <w:pPr>
      <w:ind w:left="720"/>
      <w:contextualSpacing/>
    </w:pPr>
    <w:rPr>
      <w:rFonts w:eastAsiaTheme="minorEastAsia"/>
      <w:sz w:val="24"/>
      <w:szCs w:val="24"/>
      <w:lang w:val="es-ES_tradnl" w:eastAsia="es-ES"/>
    </w:rPr>
  </w:style>
  <w:style w:type="character" w:customStyle="1" w:styleId="Heading1Char">
    <w:name w:val="Heading 1 Char"/>
    <w:basedOn w:val="DefaultParagraphFont"/>
    <w:link w:val="Heading1"/>
    <w:uiPriority w:val="9"/>
    <w:rsid w:val="003A6FEF"/>
    <w:rPr>
      <w:rFonts w:ascii="Times New Roman" w:eastAsia="Times New Roman" w:hAnsi="Times New Roman" w:cs="Times New Roman"/>
      <w:b/>
      <w:bCs/>
      <w:kern w:val="36"/>
      <w:sz w:val="48"/>
      <w:szCs w:val="48"/>
      <w:lang w:val="es-ES" w:eastAsia="es-ES_tradnl"/>
    </w:rPr>
  </w:style>
  <w:style w:type="character" w:customStyle="1" w:styleId="apple-converted-space">
    <w:name w:val="apple-converted-space"/>
    <w:basedOn w:val="DefaultParagraphFont"/>
    <w:rsid w:val="003A6FEF"/>
  </w:style>
  <w:style w:type="character" w:customStyle="1" w:styleId="Heading2Char">
    <w:name w:val="Heading 2 Char"/>
    <w:basedOn w:val="DefaultParagraphFont"/>
    <w:link w:val="Heading2"/>
    <w:uiPriority w:val="9"/>
    <w:rsid w:val="00344F3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styleId="Hyperlink">
    <w:name w:val="Hyperlink"/>
    <w:basedOn w:val="DefaultParagraphFont"/>
    <w:uiPriority w:val="99"/>
    <w:unhideWhenUsed/>
    <w:rsid w:val="00344F32"/>
    <w:rPr>
      <w:color w:val="0000FF"/>
      <w:u w:val="single"/>
    </w:rPr>
  </w:style>
  <w:style w:type="character" w:styleId="Emphasis">
    <w:name w:val="Emphasis"/>
    <w:basedOn w:val="DefaultParagraphFont"/>
    <w:uiPriority w:val="20"/>
    <w:qFormat/>
    <w:rsid w:val="00344F32"/>
    <w:rPr>
      <w:i/>
      <w:iCs/>
    </w:rPr>
  </w:style>
  <w:style w:type="paragraph" w:customStyle="1" w:styleId="lmttranslationsastextitem">
    <w:name w:val="lmt__translations_as_text__item"/>
    <w:basedOn w:val="Normal"/>
    <w:rsid w:val="00344F32"/>
    <w:pPr>
      <w:spacing w:before="100" w:beforeAutospacing="1" w:after="100" w:afterAutospacing="1"/>
    </w:pPr>
    <w:rPr>
      <w:rFonts w:ascii="Times New Roman" w:eastAsia="Times New Roman" w:hAnsi="Times New Roman" w:cs="Times New Roman"/>
      <w:sz w:val="24"/>
      <w:szCs w:val="24"/>
      <w:lang w:val="es-ES" w:eastAsia="es-ES_tradnl"/>
    </w:rPr>
  </w:style>
  <w:style w:type="character" w:customStyle="1" w:styleId="tagt">
    <w:name w:val="tag_t"/>
    <w:basedOn w:val="DefaultParagraphFont"/>
    <w:rsid w:val="00A23475"/>
  </w:style>
  <w:style w:type="character" w:styleId="Strong">
    <w:name w:val="Strong"/>
    <w:basedOn w:val="DefaultParagraphFont"/>
    <w:uiPriority w:val="22"/>
    <w:qFormat/>
    <w:rsid w:val="006D38E0"/>
    <w:rPr>
      <w:b/>
      <w:bCs/>
    </w:rPr>
  </w:style>
  <w:style w:type="character" w:customStyle="1" w:styleId="text--body-copy">
    <w:name w:val="text--body-copy"/>
    <w:basedOn w:val="DefaultParagraphFont"/>
    <w:rsid w:val="005A1241"/>
  </w:style>
  <w:style w:type="character" w:styleId="UnresolvedMention">
    <w:name w:val="Unresolved Mention"/>
    <w:basedOn w:val="DefaultParagraphFont"/>
    <w:uiPriority w:val="99"/>
    <w:semiHidden/>
    <w:unhideWhenUsed/>
    <w:rsid w:val="0075474F"/>
    <w:rPr>
      <w:color w:val="605E5C"/>
      <w:shd w:val="clear" w:color="auto" w:fill="E1DFDD"/>
    </w:rPr>
  </w:style>
  <w:style w:type="paragraph" w:customStyle="1" w:styleId="Default">
    <w:name w:val="Default"/>
    <w:rsid w:val="000F151A"/>
    <w:pPr>
      <w:autoSpaceDE w:val="0"/>
      <w:autoSpaceDN w:val="0"/>
      <w:adjustRightInd w:val="0"/>
    </w:pPr>
    <w:rPr>
      <w:rFonts w:ascii="Times New Roman" w:hAnsi="Times New Roman" w:cs="Times New Roman"/>
      <w:color w:val="000000"/>
      <w:sz w:val="24"/>
      <w:szCs w:val="24"/>
      <w:lang w:val="es-ES_tradnl"/>
    </w:rPr>
  </w:style>
  <w:style w:type="character" w:customStyle="1" w:styleId="m2010998770872865106text--body-copy">
    <w:name w:val="m_2010998770872865106text--body-copy"/>
    <w:basedOn w:val="DefaultParagraphFont"/>
    <w:rsid w:val="0008343A"/>
  </w:style>
  <w:style w:type="character" w:customStyle="1" w:styleId="m2010998770872865106spelle">
    <w:name w:val="m_2010998770872865106spelle"/>
    <w:basedOn w:val="DefaultParagraphFont"/>
    <w:rsid w:val="0008343A"/>
  </w:style>
  <w:style w:type="character" w:customStyle="1" w:styleId="Heading4Char">
    <w:name w:val="Heading 4 Char"/>
    <w:basedOn w:val="DefaultParagraphFont"/>
    <w:link w:val="Heading4"/>
    <w:uiPriority w:val="9"/>
    <w:semiHidden/>
    <w:rsid w:val="000232C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232C1"/>
    <w:rPr>
      <w:rFonts w:asciiTheme="majorHAnsi" w:eastAsiaTheme="majorEastAsia" w:hAnsiTheme="majorHAnsi" w:cstheme="majorBidi"/>
      <w:color w:val="365F91" w:themeColor="accent1" w:themeShade="BF"/>
    </w:rPr>
  </w:style>
  <w:style w:type="character" w:styleId="PageNumber">
    <w:name w:val="page number"/>
    <w:basedOn w:val="DefaultParagraphFont"/>
    <w:uiPriority w:val="99"/>
    <w:semiHidden/>
    <w:unhideWhenUsed/>
    <w:rsid w:val="003E0F51"/>
  </w:style>
  <w:style w:type="paragraph" w:styleId="EndnoteText">
    <w:name w:val="endnote text"/>
    <w:basedOn w:val="Normal"/>
    <w:link w:val="EndnoteTextChar"/>
    <w:uiPriority w:val="99"/>
    <w:semiHidden/>
    <w:unhideWhenUsed/>
    <w:rsid w:val="00552A29"/>
    <w:rPr>
      <w:rFonts w:ascii="Times New Roman" w:eastAsia="Times New Roman" w:hAnsi="Times New Roman" w:cs="Times New Roman"/>
      <w:sz w:val="20"/>
      <w:szCs w:val="20"/>
      <w:lang w:val="es-ES" w:eastAsia="es-ES_tradnl"/>
    </w:rPr>
  </w:style>
  <w:style w:type="character" w:customStyle="1" w:styleId="EndnoteTextChar">
    <w:name w:val="Endnote Text Char"/>
    <w:basedOn w:val="DefaultParagraphFont"/>
    <w:link w:val="EndnoteText"/>
    <w:uiPriority w:val="99"/>
    <w:semiHidden/>
    <w:rsid w:val="00552A29"/>
    <w:rPr>
      <w:rFonts w:ascii="Times New Roman" w:eastAsia="Times New Roman" w:hAnsi="Times New Roman" w:cs="Times New Roman"/>
      <w:sz w:val="20"/>
      <w:szCs w:val="20"/>
      <w:lang w:val="es-ES" w:eastAsia="es-ES_tradnl"/>
    </w:rPr>
  </w:style>
  <w:style w:type="character" w:styleId="EndnoteReference">
    <w:name w:val="endnote reference"/>
    <w:basedOn w:val="DefaultParagraphFont"/>
    <w:uiPriority w:val="99"/>
    <w:semiHidden/>
    <w:unhideWhenUsed/>
    <w:rsid w:val="00552A29"/>
    <w:rPr>
      <w:vertAlign w:val="superscript"/>
    </w:rPr>
  </w:style>
  <w:style w:type="character" w:customStyle="1" w:styleId="normaltextrun">
    <w:name w:val="normaltextrun"/>
    <w:basedOn w:val="DefaultParagraphFont"/>
    <w:rsid w:val="00FB74A2"/>
  </w:style>
  <w:style w:type="character" w:customStyle="1" w:styleId="bkciteavail">
    <w:name w:val="bk_cite_avail"/>
    <w:basedOn w:val="DefaultParagraphFont"/>
    <w:rsid w:val="00EC569F"/>
  </w:style>
  <w:style w:type="character" w:customStyle="1" w:styleId="a-size-extra-large">
    <w:name w:val="a-size-extra-large"/>
    <w:basedOn w:val="DefaultParagraphFont"/>
    <w:rsid w:val="00EA522E"/>
  </w:style>
  <w:style w:type="character" w:customStyle="1" w:styleId="Heading3Char">
    <w:name w:val="Heading 3 Char"/>
    <w:basedOn w:val="DefaultParagraphFont"/>
    <w:link w:val="Heading3"/>
    <w:uiPriority w:val="9"/>
    <w:rsid w:val="00900A0B"/>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2331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6633">
      <w:bodyDiv w:val="1"/>
      <w:marLeft w:val="0"/>
      <w:marRight w:val="0"/>
      <w:marTop w:val="0"/>
      <w:marBottom w:val="0"/>
      <w:divBdr>
        <w:top w:val="none" w:sz="0" w:space="0" w:color="auto"/>
        <w:left w:val="none" w:sz="0" w:space="0" w:color="auto"/>
        <w:bottom w:val="none" w:sz="0" w:space="0" w:color="auto"/>
        <w:right w:val="none" w:sz="0" w:space="0" w:color="auto"/>
      </w:divBdr>
    </w:div>
    <w:div w:id="40442007">
      <w:bodyDiv w:val="1"/>
      <w:marLeft w:val="0"/>
      <w:marRight w:val="0"/>
      <w:marTop w:val="0"/>
      <w:marBottom w:val="0"/>
      <w:divBdr>
        <w:top w:val="none" w:sz="0" w:space="0" w:color="auto"/>
        <w:left w:val="none" w:sz="0" w:space="0" w:color="auto"/>
        <w:bottom w:val="none" w:sz="0" w:space="0" w:color="auto"/>
        <w:right w:val="none" w:sz="0" w:space="0" w:color="auto"/>
      </w:divBdr>
      <w:divsChild>
        <w:div w:id="406457468">
          <w:marLeft w:val="0"/>
          <w:marRight w:val="0"/>
          <w:marTop w:val="0"/>
          <w:marBottom w:val="0"/>
          <w:divBdr>
            <w:top w:val="none" w:sz="0" w:space="0" w:color="auto"/>
            <w:left w:val="none" w:sz="0" w:space="0" w:color="auto"/>
            <w:bottom w:val="none" w:sz="0" w:space="0" w:color="auto"/>
            <w:right w:val="none" w:sz="0" w:space="0" w:color="auto"/>
          </w:divBdr>
          <w:divsChild>
            <w:div w:id="448595979">
              <w:marLeft w:val="0"/>
              <w:marRight w:val="0"/>
              <w:marTop w:val="0"/>
              <w:marBottom w:val="0"/>
              <w:divBdr>
                <w:top w:val="none" w:sz="0" w:space="0" w:color="auto"/>
                <w:left w:val="none" w:sz="0" w:space="0" w:color="auto"/>
                <w:bottom w:val="none" w:sz="0" w:space="0" w:color="auto"/>
                <w:right w:val="none" w:sz="0" w:space="0" w:color="auto"/>
              </w:divBdr>
              <w:divsChild>
                <w:div w:id="255870638">
                  <w:marLeft w:val="0"/>
                  <w:marRight w:val="0"/>
                  <w:marTop w:val="0"/>
                  <w:marBottom w:val="0"/>
                  <w:divBdr>
                    <w:top w:val="none" w:sz="0" w:space="0" w:color="auto"/>
                    <w:left w:val="none" w:sz="0" w:space="0" w:color="auto"/>
                    <w:bottom w:val="none" w:sz="0" w:space="0" w:color="auto"/>
                    <w:right w:val="none" w:sz="0" w:space="0" w:color="auto"/>
                  </w:divBdr>
                  <w:divsChild>
                    <w:div w:id="1458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535">
      <w:bodyDiv w:val="1"/>
      <w:marLeft w:val="0"/>
      <w:marRight w:val="0"/>
      <w:marTop w:val="0"/>
      <w:marBottom w:val="0"/>
      <w:divBdr>
        <w:top w:val="none" w:sz="0" w:space="0" w:color="auto"/>
        <w:left w:val="none" w:sz="0" w:space="0" w:color="auto"/>
        <w:bottom w:val="none" w:sz="0" w:space="0" w:color="auto"/>
        <w:right w:val="none" w:sz="0" w:space="0" w:color="auto"/>
      </w:divBdr>
    </w:div>
    <w:div w:id="109514321">
      <w:bodyDiv w:val="1"/>
      <w:marLeft w:val="0"/>
      <w:marRight w:val="0"/>
      <w:marTop w:val="0"/>
      <w:marBottom w:val="0"/>
      <w:divBdr>
        <w:top w:val="none" w:sz="0" w:space="0" w:color="auto"/>
        <w:left w:val="none" w:sz="0" w:space="0" w:color="auto"/>
        <w:bottom w:val="none" w:sz="0" w:space="0" w:color="auto"/>
        <w:right w:val="none" w:sz="0" w:space="0" w:color="auto"/>
      </w:divBdr>
    </w:div>
    <w:div w:id="149372007">
      <w:bodyDiv w:val="1"/>
      <w:marLeft w:val="0"/>
      <w:marRight w:val="0"/>
      <w:marTop w:val="0"/>
      <w:marBottom w:val="0"/>
      <w:divBdr>
        <w:top w:val="none" w:sz="0" w:space="0" w:color="auto"/>
        <w:left w:val="none" w:sz="0" w:space="0" w:color="auto"/>
        <w:bottom w:val="none" w:sz="0" w:space="0" w:color="auto"/>
        <w:right w:val="none" w:sz="0" w:space="0" w:color="auto"/>
      </w:divBdr>
    </w:div>
    <w:div w:id="174660186">
      <w:bodyDiv w:val="1"/>
      <w:marLeft w:val="0"/>
      <w:marRight w:val="0"/>
      <w:marTop w:val="0"/>
      <w:marBottom w:val="0"/>
      <w:divBdr>
        <w:top w:val="none" w:sz="0" w:space="0" w:color="auto"/>
        <w:left w:val="none" w:sz="0" w:space="0" w:color="auto"/>
        <w:bottom w:val="none" w:sz="0" w:space="0" w:color="auto"/>
        <w:right w:val="none" w:sz="0" w:space="0" w:color="auto"/>
      </w:divBdr>
      <w:divsChild>
        <w:div w:id="167257715">
          <w:marLeft w:val="0"/>
          <w:marRight w:val="0"/>
          <w:marTop w:val="0"/>
          <w:marBottom w:val="0"/>
          <w:divBdr>
            <w:top w:val="none" w:sz="0" w:space="0" w:color="auto"/>
            <w:left w:val="none" w:sz="0" w:space="0" w:color="auto"/>
            <w:bottom w:val="none" w:sz="0" w:space="0" w:color="auto"/>
            <w:right w:val="none" w:sz="0" w:space="0" w:color="auto"/>
          </w:divBdr>
          <w:divsChild>
            <w:div w:id="1902905411">
              <w:marLeft w:val="0"/>
              <w:marRight w:val="0"/>
              <w:marTop w:val="0"/>
              <w:marBottom w:val="0"/>
              <w:divBdr>
                <w:top w:val="none" w:sz="0" w:space="0" w:color="auto"/>
                <w:left w:val="none" w:sz="0" w:space="0" w:color="auto"/>
                <w:bottom w:val="none" w:sz="0" w:space="0" w:color="auto"/>
                <w:right w:val="none" w:sz="0" w:space="0" w:color="auto"/>
              </w:divBdr>
              <w:divsChild>
                <w:div w:id="13515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3407">
      <w:bodyDiv w:val="1"/>
      <w:marLeft w:val="0"/>
      <w:marRight w:val="0"/>
      <w:marTop w:val="0"/>
      <w:marBottom w:val="0"/>
      <w:divBdr>
        <w:top w:val="none" w:sz="0" w:space="0" w:color="auto"/>
        <w:left w:val="none" w:sz="0" w:space="0" w:color="auto"/>
        <w:bottom w:val="none" w:sz="0" w:space="0" w:color="auto"/>
        <w:right w:val="none" w:sz="0" w:space="0" w:color="auto"/>
      </w:divBdr>
    </w:div>
    <w:div w:id="313878377">
      <w:bodyDiv w:val="1"/>
      <w:marLeft w:val="0"/>
      <w:marRight w:val="0"/>
      <w:marTop w:val="0"/>
      <w:marBottom w:val="0"/>
      <w:divBdr>
        <w:top w:val="none" w:sz="0" w:space="0" w:color="auto"/>
        <w:left w:val="none" w:sz="0" w:space="0" w:color="auto"/>
        <w:bottom w:val="none" w:sz="0" w:space="0" w:color="auto"/>
        <w:right w:val="none" w:sz="0" w:space="0" w:color="auto"/>
      </w:divBdr>
    </w:div>
    <w:div w:id="396586675">
      <w:bodyDiv w:val="1"/>
      <w:marLeft w:val="0"/>
      <w:marRight w:val="0"/>
      <w:marTop w:val="0"/>
      <w:marBottom w:val="0"/>
      <w:divBdr>
        <w:top w:val="none" w:sz="0" w:space="0" w:color="auto"/>
        <w:left w:val="none" w:sz="0" w:space="0" w:color="auto"/>
        <w:bottom w:val="none" w:sz="0" w:space="0" w:color="auto"/>
        <w:right w:val="none" w:sz="0" w:space="0" w:color="auto"/>
      </w:divBdr>
    </w:div>
    <w:div w:id="486367002">
      <w:bodyDiv w:val="1"/>
      <w:marLeft w:val="0"/>
      <w:marRight w:val="0"/>
      <w:marTop w:val="0"/>
      <w:marBottom w:val="0"/>
      <w:divBdr>
        <w:top w:val="none" w:sz="0" w:space="0" w:color="auto"/>
        <w:left w:val="none" w:sz="0" w:space="0" w:color="auto"/>
        <w:bottom w:val="none" w:sz="0" w:space="0" w:color="auto"/>
        <w:right w:val="none" w:sz="0" w:space="0" w:color="auto"/>
      </w:divBdr>
    </w:div>
    <w:div w:id="490215159">
      <w:bodyDiv w:val="1"/>
      <w:marLeft w:val="0"/>
      <w:marRight w:val="0"/>
      <w:marTop w:val="0"/>
      <w:marBottom w:val="0"/>
      <w:divBdr>
        <w:top w:val="none" w:sz="0" w:space="0" w:color="auto"/>
        <w:left w:val="none" w:sz="0" w:space="0" w:color="auto"/>
        <w:bottom w:val="none" w:sz="0" w:space="0" w:color="auto"/>
        <w:right w:val="none" w:sz="0" w:space="0" w:color="auto"/>
      </w:divBdr>
    </w:div>
    <w:div w:id="569076275">
      <w:bodyDiv w:val="1"/>
      <w:marLeft w:val="0"/>
      <w:marRight w:val="0"/>
      <w:marTop w:val="0"/>
      <w:marBottom w:val="0"/>
      <w:divBdr>
        <w:top w:val="none" w:sz="0" w:space="0" w:color="auto"/>
        <w:left w:val="none" w:sz="0" w:space="0" w:color="auto"/>
        <w:bottom w:val="none" w:sz="0" w:space="0" w:color="auto"/>
        <w:right w:val="none" w:sz="0" w:space="0" w:color="auto"/>
      </w:divBdr>
    </w:div>
    <w:div w:id="619609341">
      <w:bodyDiv w:val="1"/>
      <w:marLeft w:val="0"/>
      <w:marRight w:val="0"/>
      <w:marTop w:val="0"/>
      <w:marBottom w:val="0"/>
      <w:divBdr>
        <w:top w:val="none" w:sz="0" w:space="0" w:color="auto"/>
        <w:left w:val="none" w:sz="0" w:space="0" w:color="auto"/>
        <w:bottom w:val="none" w:sz="0" w:space="0" w:color="auto"/>
        <w:right w:val="none" w:sz="0" w:space="0" w:color="auto"/>
      </w:divBdr>
    </w:div>
    <w:div w:id="713039228">
      <w:bodyDiv w:val="1"/>
      <w:marLeft w:val="0"/>
      <w:marRight w:val="0"/>
      <w:marTop w:val="0"/>
      <w:marBottom w:val="0"/>
      <w:divBdr>
        <w:top w:val="none" w:sz="0" w:space="0" w:color="auto"/>
        <w:left w:val="none" w:sz="0" w:space="0" w:color="auto"/>
        <w:bottom w:val="none" w:sz="0" w:space="0" w:color="auto"/>
        <w:right w:val="none" w:sz="0" w:space="0" w:color="auto"/>
      </w:divBdr>
      <w:divsChild>
        <w:div w:id="1110126763">
          <w:marLeft w:val="0"/>
          <w:marRight w:val="0"/>
          <w:marTop w:val="0"/>
          <w:marBottom w:val="0"/>
          <w:divBdr>
            <w:top w:val="none" w:sz="0" w:space="0" w:color="auto"/>
            <w:left w:val="none" w:sz="0" w:space="0" w:color="auto"/>
            <w:bottom w:val="none" w:sz="0" w:space="0" w:color="auto"/>
            <w:right w:val="none" w:sz="0" w:space="0" w:color="auto"/>
          </w:divBdr>
          <w:divsChild>
            <w:div w:id="1487699451">
              <w:marLeft w:val="0"/>
              <w:marRight w:val="0"/>
              <w:marTop w:val="0"/>
              <w:marBottom w:val="0"/>
              <w:divBdr>
                <w:top w:val="none" w:sz="0" w:space="0" w:color="auto"/>
                <w:left w:val="none" w:sz="0" w:space="0" w:color="auto"/>
                <w:bottom w:val="none" w:sz="0" w:space="0" w:color="auto"/>
                <w:right w:val="none" w:sz="0" w:space="0" w:color="auto"/>
              </w:divBdr>
              <w:divsChild>
                <w:div w:id="14865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730">
      <w:bodyDiv w:val="1"/>
      <w:marLeft w:val="0"/>
      <w:marRight w:val="0"/>
      <w:marTop w:val="0"/>
      <w:marBottom w:val="0"/>
      <w:divBdr>
        <w:top w:val="none" w:sz="0" w:space="0" w:color="auto"/>
        <w:left w:val="none" w:sz="0" w:space="0" w:color="auto"/>
        <w:bottom w:val="none" w:sz="0" w:space="0" w:color="auto"/>
        <w:right w:val="none" w:sz="0" w:space="0" w:color="auto"/>
      </w:divBdr>
    </w:div>
    <w:div w:id="943339254">
      <w:bodyDiv w:val="1"/>
      <w:marLeft w:val="0"/>
      <w:marRight w:val="0"/>
      <w:marTop w:val="0"/>
      <w:marBottom w:val="0"/>
      <w:divBdr>
        <w:top w:val="none" w:sz="0" w:space="0" w:color="auto"/>
        <w:left w:val="none" w:sz="0" w:space="0" w:color="auto"/>
        <w:bottom w:val="none" w:sz="0" w:space="0" w:color="auto"/>
        <w:right w:val="none" w:sz="0" w:space="0" w:color="auto"/>
      </w:divBdr>
    </w:div>
    <w:div w:id="1026978419">
      <w:bodyDiv w:val="1"/>
      <w:marLeft w:val="0"/>
      <w:marRight w:val="0"/>
      <w:marTop w:val="0"/>
      <w:marBottom w:val="0"/>
      <w:divBdr>
        <w:top w:val="none" w:sz="0" w:space="0" w:color="auto"/>
        <w:left w:val="none" w:sz="0" w:space="0" w:color="auto"/>
        <w:bottom w:val="none" w:sz="0" w:space="0" w:color="auto"/>
        <w:right w:val="none" w:sz="0" w:space="0" w:color="auto"/>
      </w:divBdr>
      <w:divsChild>
        <w:div w:id="1218206785">
          <w:marLeft w:val="0"/>
          <w:marRight w:val="0"/>
          <w:marTop w:val="0"/>
          <w:marBottom w:val="120"/>
          <w:divBdr>
            <w:top w:val="single" w:sz="2" w:space="0" w:color="auto"/>
            <w:left w:val="single" w:sz="2" w:space="0" w:color="auto"/>
            <w:bottom w:val="single" w:sz="2" w:space="0" w:color="auto"/>
            <w:right w:val="single" w:sz="2" w:space="0" w:color="auto"/>
          </w:divBdr>
          <w:divsChild>
            <w:div w:id="1560824382">
              <w:marLeft w:val="0"/>
              <w:marRight w:val="0"/>
              <w:marTop w:val="0"/>
              <w:marBottom w:val="0"/>
              <w:divBdr>
                <w:top w:val="single" w:sz="2" w:space="0" w:color="auto"/>
                <w:left w:val="single" w:sz="2" w:space="0" w:color="auto"/>
                <w:bottom w:val="single" w:sz="2" w:space="0" w:color="auto"/>
                <w:right w:val="single" w:sz="2" w:space="0" w:color="auto"/>
              </w:divBdr>
              <w:divsChild>
                <w:div w:id="553270922">
                  <w:marLeft w:val="0"/>
                  <w:marRight w:val="0"/>
                  <w:marTop w:val="120"/>
                  <w:marBottom w:val="75"/>
                  <w:divBdr>
                    <w:top w:val="single" w:sz="2" w:space="0" w:color="auto"/>
                    <w:left w:val="single" w:sz="2" w:space="23" w:color="auto"/>
                    <w:bottom w:val="single" w:sz="2" w:space="0" w:color="auto"/>
                    <w:right w:val="single" w:sz="2" w:space="0" w:color="auto"/>
                  </w:divBdr>
                </w:div>
              </w:divsChild>
            </w:div>
          </w:divsChild>
        </w:div>
      </w:divsChild>
    </w:div>
    <w:div w:id="1073314713">
      <w:bodyDiv w:val="1"/>
      <w:marLeft w:val="0"/>
      <w:marRight w:val="0"/>
      <w:marTop w:val="0"/>
      <w:marBottom w:val="0"/>
      <w:divBdr>
        <w:top w:val="none" w:sz="0" w:space="0" w:color="auto"/>
        <w:left w:val="none" w:sz="0" w:space="0" w:color="auto"/>
        <w:bottom w:val="none" w:sz="0" w:space="0" w:color="auto"/>
        <w:right w:val="none" w:sz="0" w:space="0" w:color="auto"/>
      </w:divBdr>
      <w:divsChild>
        <w:div w:id="2132553202">
          <w:marLeft w:val="0"/>
          <w:marRight w:val="0"/>
          <w:marTop w:val="0"/>
          <w:marBottom w:val="0"/>
          <w:divBdr>
            <w:top w:val="none" w:sz="0" w:space="0" w:color="auto"/>
            <w:left w:val="none" w:sz="0" w:space="0" w:color="auto"/>
            <w:bottom w:val="none" w:sz="0" w:space="0" w:color="auto"/>
            <w:right w:val="none" w:sz="0" w:space="0" w:color="auto"/>
          </w:divBdr>
          <w:divsChild>
            <w:div w:id="1599413714">
              <w:marLeft w:val="0"/>
              <w:marRight w:val="0"/>
              <w:marTop w:val="0"/>
              <w:marBottom w:val="0"/>
              <w:divBdr>
                <w:top w:val="none" w:sz="0" w:space="0" w:color="auto"/>
                <w:left w:val="none" w:sz="0" w:space="0" w:color="auto"/>
                <w:bottom w:val="none" w:sz="0" w:space="0" w:color="auto"/>
                <w:right w:val="none" w:sz="0" w:space="0" w:color="auto"/>
              </w:divBdr>
              <w:divsChild>
                <w:div w:id="15257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77250">
      <w:bodyDiv w:val="1"/>
      <w:marLeft w:val="0"/>
      <w:marRight w:val="0"/>
      <w:marTop w:val="0"/>
      <w:marBottom w:val="0"/>
      <w:divBdr>
        <w:top w:val="none" w:sz="0" w:space="0" w:color="auto"/>
        <w:left w:val="none" w:sz="0" w:space="0" w:color="auto"/>
        <w:bottom w:val="none" w:sz="0" w:space="0" w:color="auto"/>
        <w:right w:val="none" w:sz="0" w:space="0" w:color="auto"/>
      </w:divBdr>
    </w:div>
    <w:div w:id="1134908179">
      <w:bodyDiv w:val="1"/>
      <w:marLeft w:val="0"/>
      <w:marRight w:val="0"/>
      <w:marTop w:val="0"/>
      <w:marBottom w:val="0"/>
      <w:divBdr>
        <w:top w:val="none" w:sz="0" w:space="0" w:color="auto"/>
        <w:left w:val="none" w:sz="0" w:space="0" w:color="auto"/>
        <w:bottom w:val="none" w:sz="0" w:space="0" w:color="auto"/>
        <w:right w:val="none" w:sz="0" w:space="0" w:color="auto"/>
      </w:divBdr>
    </w:div>
    <w:div w:id="1158571019">
      <w:bodyDiv w:val="1"/>
      <w:marLeft w:val="0"/>
      <w:marRight w:val="0"/>
      <w:marTop w:val="0"/>
      <w:marBottom w:val="0"/>
      <w:divBdr>
        <w:top w:val="none" w:sz="0" w:space="0" w:color="auto"/>
        <w:left w:val="none" w:sz="0" w:space="0" w:color="auto"/>
        <w:bottom w:val="none" w:sz="0" w:space="0" w:color="auto"/>
        <w:right w:val="none" w:sz="0" w:space="0" w:color="auto"/>
      </w:divBdr>
    </w:div>
    <w:div w:id="1163201234">
      <w:bodyDiv w:val="1"/>
      <w:marLeft w:val="0"/>
      <w:marRight w:val="0"/>
      <w:marTop w:val="0"/>
      <w:marBottom w:val="0"/>
      <w:divBdr>
        <w:top w:val="none" w:sz="0" w:space="0" w:color="auto"/>
        <w:left w:val="none" w:sz="0" w:space="0" w:color="auto"/>
        <w:bottom w:val="none" w:sz="0" w:space="0" w:color="auto"/>
        <w:right w:val="none" w:sz="0" w:space="0" w:color="auto"/>
      </w:divBdr>
    </w:div>
    <w:div w:id="1235508343">
      <w:bodyDiv w:val="1"/>
      <w:marLeft w:val="0"/>
      <w:marRight w:val="0"/>
      <w:marTop w:val="0"/>
      <w:marBottom w:val="0"/>
      <w:divBdr>
        <w:top w:val="none" w:sz="0" w:space="0" w:color="auto"/>
        <w:left w:val="none" w:sz="0" w:space="0" w:color="auto"/>
        <w:bottom w:val="none" w:sz="0" w:space="0" w:color="auto"/>
        <w:right w:val="none" w:sz="0" w:space="0" w:color="auto"/>
      </w:divBdr>
    </w:div>
    <w:div w:id="1251739101">
      <w:bodyDiv w:val="1"/>
      <w:marLeft w:val="0"/>
      <w:marRight w:val="0"/>
      <w:marTop w:val="0"/>
      <w:marBottom w:val="0"/>
      <w:divBdr>
        <w:top w:val="none" w:sz="0" w:space="0" w:color="auto"/>
        <w:left w:val="none" w:sz="0" w:space="0" w:color="auto"/>
        <w:bottom w:val="none" w:sz="0" w:space="0" w:color="auto"/>
        <w:right w:val="none" w:sz="0" w:space="0" w:color="auto"/>
      </w:divBdr>
      <w:divsChild>
        <w:div w:id="831800537">
          <w:marLeft w:val="0"/>
          <w:marRight w:val="0"/>
          <w:marTop w:val="0"/>
          <w:marBottom w:val="0"/>
          <w:divBdr>
            <w:top w:val="none" w:sz="0" w:space="0" w:color="auto"/>
            <w:left w:val="none" w:sz="0" w:space="0" w:color="auto"/>
            <w:bottom w:val="none" w:sz="0" w:space="0" w:color="auto"/>
            <w:right w:val="none" w:sz="0" w:space="0" w:color="auto"/>
          </w:divBdr>
          <w:divsChild>
            <w:div w:id="989747651">
              <w:marLeft w:val="0"/>
              <w:marRight w:val="0"/>
              <w:marTop w:val="0"/>
              <w:marBottom w:val="0"/>
              <w:divBdr>
                <w:top w:val="none" w:sz="0" w:space="0" w:color="auto"/>
                <w:left w:val="none" w:sz="0" w:space="0" w:color="auto"/>
                <w:bottom w:val="none" w:sz="0" w:space="0" w:color="auto"/>
                <w:right w:val="none" w:sz="0" w:space="0" w:color="auto"/>
              </w:divBdr>
              <w:divsChild>
                <w:div w:id="1004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2029">
      <w:bodyDiv w:val="1"/>
      <w:marLeft w:val="0"/>
      <w:marRight w:val="0"/>
      <w:marTop w:val="0"/>
      <w:marBottom w:val="0"/>
      <w:divBdr>
        <w:top w:val="none" w:sz="0" w:space="0" w:color="auto"/>
        <w:left w:val="none" w:sz="0" w:space="0" w:color="auto"/>
        <w:bottom w:val="none" w:sz="0" w:space="0" w:color="auto"/>
        <w:right w:val="none" w:sz="0" w:space="0" w:color="auto"/>
      </w:divBdr>
    </w:div>
    <w:div w:id="1323504253">
      <w:bodyDiv w:val="1"/>
      <w:marLeft w:val="0"/>
      <w:marRight w:val="0"/>
      <w:marTop w:val="0"/>
      <w:marBottom w:val="0"/>
      <w:divBdr>
        <w:top w:val="none" w:sz="0" w:space="0" w:color="auto"/>
        <w:left w:val="none" w:sz="0" w:space="0" w:color="auto"/>
        <w:bottom w:val="none" w:sz="0" w:space="0" w:color="auto"/>
        <w:right w:val="none" w:sz="0" w:space="0" w:color="auto"/>
      </w:divBdr>
    </w:div>
    <w:div w:id="1348290774">
      <w:bodyDiv w:val="1"/>
      <w:marLeft w:val="0"/>
      <w:marRight w:val="0"/>
      <w:marTop w:val="0"/>
      <w:marBottom w:val="0"/>
      <w:divBdr>
        <w:top w:val="none" w:sz="0" w:space="0" w:color="auto"/>
        <w:left w:val="none" w:sz="0" w:space="0" w:color="auto"/>
        <w:bottom w:val="none" w:sz="0" w:space="0" w:color="auto"/>
        <w:right w:val="none" w:sz="0" w:space="0" w:color="auto"/>
      </w:divBdr>
    </w:div>
    <w:div w:id="1365713731">
      <w:bodyDiv w:val="1"/>
      <w:marLeft w:val="0"/>
      <w:marRight w:val="0"/>
      <w:marTop w:val="0"/>
      <w:marBottom w:val="0"/>
      <w:divBdr>
        <w:top w:val="none" w:sz="0" w:space="0" w:color="auto"/>
        <w:left w:val="none" w:sz="0" w:space="0" w:color="auto"/>
        <w:bottom w:val="none" w:sz="0" w:space="0" w:color="auto"/>
        <w:right w:val="none" w:sz="0" w:space="0" w:color="auto"/>
      </w:divBdr>
    </w:div>
    <w:div w:id="1450466969">
      <w:bodyDiv w:val="1"/>
      <w:marLeft w:val="0"/>
      <w:marRight w:val="0"/>
      <w:marTop w:val="0"/>
      <w:marBottom w:val="0"/>
      <w:divBdr>
        <w:top w:val="none" w:sz="0" w:space="0" w:color="auto"/>
        <w:left w:val="none" w:sz="0" w:space="0" w:color="auto"/>
        <w:bottom w:val="none" w:sz="0" w:space="0" w:color="auto"/>
        <w:right w:val="none" w:sz="0" w:space="0" w:color="auto"/>
      </w:divBdr>
    </w:div>
    <w:div w:id="1599484580">
      <w:bodyDiv w:val="1"/>
      <w:marLeft w:val="0"/>
      <w:marRight w:val="0"/>
      <w:marTop w:val="0"/>
      <w:marBottom w:val="0"/>
      <w:divBdr>
        <w:top w:val="none" w:sz="0" w:space="0" w:color="auto"/>
        <w:left w:val="none" w:sz="0" w:space="0" w:color="auto"/>
        <w:bottom w:val="none" w:sz="0" w:space="0" w:color="auto"/>
        <w:right w:val="none" w:sz="0" w:space="0" w:color="auto"/>
      </w:divBdr>
    </w:div>
    <w:div w:id="20751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4592244" TargetMode="External"/><Relationship Id="rId2" Type="http://schemas.openxmlformats.org/officeDocument/2006/relationships/hyperlink" Target="https://data.europa.eu/doi/10.2797/828281" TargetMode="External"/><Relationship Id="rId1" Type="http://schemas.openxmlformats.org/officeDocument/2006/relationships/hyperlink" Target="https://data.europa.eu/doi/10.2766/153756" TargetMode="External"/><Relationship Id="rId5" Type="http://schemas.openxmlformats.org/officeDocument/2006/relationships/hyperlink" Target="https://www.oxford-aiethics.ox.ac.uk/blog/digital-rights-international-human-rights-emerging-right-human-decision-maker" TargetMode="External"/><Relationship Id="rId4" Type="http://schemas.openxmlformats.org/officeDocument/2006/relationships/hyperlink" Target="https://dx.doi.org/10.2139/ssrn.459224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New Humanity</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26881D-EB1C-4809-B08B-8FD2C63DFF65}">
  <ds:schemaRefs>
    <ds:schemaRef ds:uri="http://schemas.microsoft.com/office/2006/metadata/properties"/>
    <ds:schemaRef ds:uri="http://schemas.microsoft.com/office/infopath/2007/PartnerControls"/>
    <ds:schemaRef ds:uri="b34adfe7-333a-476b-bc19-74b358a8dadc"/>
    <ds:schemaRef ds:uri="985ec44e-1bab-4c0b-9df0-6ba128686fc9"/>
  </ds:schemaRefs>
</ds:datastoreItem>
</file>

<file path=customXml/itemProps2.xml><?xml version="1.0" encoding="utf-8"?>
<ds:datastoreItem xmlns:ds="http://schemas.openxmlformats.org/officeDocument/2006/customXml" ds:itemID="{C4916A30-5986-4E47-99C4-7FB0DE0561E3}">
  <ds:schemaRefs>
    <ds:schemaRef ds:uri="http://schemas.microsoft.com/sharepoint/v3/contenttype/forms"/>
  </ds:schemaRefs>
</ds:datastoreItem>
</file>

<file path=customXml/itemProps3.xml><?xml version="1.0" encoding="utf-8"?>
<ds:datastoreItem xmlns:ds="http://schemas.openxmlformats.org/officeDocument/2006/customXml" ds:itemID="{693D8A42-8D57-47D7-86F1-A8BB00DFBA5E}"/>
</file>

<file path=docProps/app.xml><?xml version="1.0" encoding="utf-8"?>
<Properties xmlns="http://schemas.openxmlformats.org/officeDocument/2006/extended-properties" xmlns:vt="http://schemas.openxmlformats.org/officeDocument/2006/docPropsVTypes">
  <Template>Normal</Template>
  <TotalTime>41</TotalTime>
  <Pages>8</Pages>
  <Words>3497</Words>
  <Characters>19938</Characters>
  <Application>Microsoft Office Word</Application>
  <DocSecurity>0</DocSecurity>
  <Lines>166</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Humanity</dc:creator>
  <cp:lastModifiedBy>Maria Smirnova</cp:lastModifiedBy>
  <cp:revision>13</cp:revision>
  <cp:lastPrinted>2024-06-13T18:49:00Z</cp:lastPrinted>
  <dcterms:created xsi:type="dcterms:W3CDTF">2024-06-13T18:49:00Z</dcterms:created>
  <dcterms:modified xsi:type="dcterms:W3CDTF">2024-10-15T13:11:00Z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