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1BDA" w14:textId="77777777" w:rsidR="00010D84" w:rsidRDefault="00010D84" w:rsidP="76F4C53F">
      <w:pPr>
        <w:rPr>
          <w:b/>
          <w:bCs/>
          <w:sz w:val="24"/>
          <w:szCs w:val="24"/>
          <w:u w:val="single"/>
          <w:lang w:val="en-US"/>
        </w:rPr>
      </w:pPr>
    </w:p>
    <w:p w14:paraId="68BBCBE9" w14:textId="592CD0B8" w:rsidR="00010D84" w:rsidRDefault="00010D84" w:rsidP="76F4C53F">
      <w:pPr>
        <w:rPr>
          <w:b/>
          <w:bCs/>
          <w:sz w:val="24"/>
          <w:szCs w:val="24"/>
          <w:u w:val="single"/>
          <w:lang w:val="en-US"/>
        </w:rPr>
      </w:pPr>
      <w:r>
        <w:rPr>
          <w:b/>
          <w:bCs/>
          <w:sz w:val="24"/>
          <w:szCs w:val="24"/>
          <w:u w:val="single"/>
          <w:lang w:val="en-US"/>
        </w:rPr>
        <w:t>Background</w:t>
      </w:r>
    </w:p>
    <w:p w14:paraId="43075830" w14:textId="77777777" w:rsidR="00A40B80" w:rsidRDefault="00A40B80" w:rsidP="76F4C53F">
      <w:pPr>
        <w:rPr>
          <w:rFonts w:ascii="Arial" w:hAnsi="Arial" w:cs="Arial"/>
          <w:color w:val="FF0000"/>
          <w:sz w:val="22"/>
          <w:szCs w:val="22"/>
        </w:rPr>
      </w:pPr>
    </w:p>
    <w:p w14:paraId="4E5F9DF9" w14:textId="7BF4EFC6" w:rsidR="00890C77" w:rsidRDefault="00B9166B" w:rsidP="00890C77">
      <w:pPr>
        <w:pStyle w:val="ListParagraph"/>
        <w:numPr>
          <w:ilvl w:val="0"/>
          <w:numId w:val="23"/>
        </w:numPr>
        <w:spacing w:after="160" w:line="259" w:lineRule="auto"/>
        <w:jc w:val="both"/>
        <w:rPr>
          <w:rFonts w:ascii="Arial" w:eastAsiaTheme="minorHAnsi" w:hAnsi="Arial" w:cs="Arial"/>
          <w:sz w:val="22"/>
          <w:szCs w:val="22"/>
          <w:lang w:val="en-US"/>
        </w:rPr>
      </w:pPr>
      <w:r w:rsidRPr="00890C77">
        <w:rPr>
          <w:rFonts w:ascii="Arial" w:eastAsiaTheme="minorHAnsi" w:hAnsi="Arial" w:cs="Arial"/>
          <w:sz w:val="22"/>
          <w:szCs w:val="22"/>
          <w:lang w:val="en-US"/>
        </w:rPr>
        <w:t xml:space="preserve">In 2022, global displacement reached record levels, with over 103 </w:t>
      </w:r>
      <w:r w:rsidR="00FC682D" w:rsidRPr="00890C77">
        <w:rPr>
          <w:rFonts w:ascii="Arial" w:eastAsiaTheme="minorHAnsi" w:hAnsi="Arial" w:cs="Arial"/>
          <w:sz w:val="22"/>
          <w:szCs w:val="22"/>
          <w:lang w:val="en-US"/>
        </w:rPr>
        <w:t>million forcibly</w:t>
      </w:r>
      <w:r w:rsidRPr="00890C77">
        <w:rPr>
          <w:rFonts w:ascii="Arial" w:eastAsiaTheme="minorHAnsi" w:hAnsi="Arial" w:cs="Arial"/>
          <w:sz w:val="22"/>
          <w:szCs w:val="22"/>
          <w:lang w:val="en-US"/>
        </w:rPr>
        <w:t xml:space="preserve"> displaced people. Among them are 26.7 million refugees under UNHCR’s mandate, with children making up roughly half of the total population</w:t>
      </w:r>
      <w:r w:rsidR="005F4526">
        <w:rPr>
          <w:rStyle w:val="FootnoteReference"/>
          <w:rFonts w:ascii="Arial" w:eastAsiaTheme="minorHAnsi" w:hAnsi="Arial"/>
          <w:sz w:val="22"/>
          <w:szCs w:val="22"/>
          <w:lang w:val="en-US"/>
        </w:rPr>
        <w:footnoteReference w:id="2"/>
      </w:r>
      <w:r w:rsidRPr="00890C77">
        <w:rPr>
          <w:rFonts w:ascii="Arial" w:eastAsiaTheme="minorHAnsi" w:hAnsi="Arial" w:cs="Arial"/>
          <w:sz w:val="22"/>
          <w:szCs w:val="22"/>
          <w:lang w:val="en-US"/>
        </w:rPr>
        <w:t xml:space="preserve">.  </w:t>
      </w:r>
    </w:p>
    <w:p w14:paraId="228EAB1F" w14:textId="77777777" w:rsidR="00890C77" w:rsidRPr="00890C77" w:rsidRDefault="00890C77" w:rsidP="00890C77">
      <w:pPr>
        <w:pStyle w:val="ListParagraph"/>
        <w:rPr>
          <w:rFonts w:ascii="Arial" w:eastAsiaTheme="minorHAnsi" w:hAnsi="Arial" w:cs="Arial"/>
          <w:strike/>
          <w:sz w:val="22"/>
          <w:szCs w:val="22"/>
          <w:lang w:val="en-US"/>
        </w:rPr>
      </w:pPr>
    </w:p>
    <w:p w14:paraId="143C2ECB" w14:textId="4770422D" w:rsidR="00890C77" w:rsidRDefault="00DE376F" w:rsidP="00890C77">
      <w:pPr>
        <w:pStyle w:val="ListParagraph"/>
        <w:numPr>
          <w:ilvl w:val="0"/>
          <w:numId w:val="23"/>
        </w:numPr>
        <w:spacing w:after="160" w:line="259" w:lineRule="auto"/>
        <w:jc w:val="both"/>
        <w:rPr>
          <w:rFonts w:ascii="Arial" w:eastAsiaTheme="minorHAnsi" w:hAnsi="Arial" w:cs="Arial"/>
          <w:sz w:val="22"/>
          <w:szCs w:val="22"/>
          <w:lang w:val="en-US"/>
        </w:rPr>
      </w:pPr>
      <w:r w:rsidRPr="00890C77">
        <w:rPr>
          <w:rFonts w:ascii="Arial" w:eastAsiaTheme="minorHAnsi" w:hAnsi="Arial" w:cs="Arial"/>
          <w:sz w:val="22"/>
          <w:szCs w:val="22"/>
          <w:lang w:val="en-US"/>
        </w:rPr>
        <w:t>There are specific legal and policy instruments that support the right to education for refugees. The 1951 Convention Relating to the Status of Refugees and its 1967 Protocol state that refugees should enjoy the same rights as other foreigners in the</w:t>
      </w:r>
      <w:r w:rsidR="00B9051A">
        <w:rPr>
          <w:rFonts w:ascii="Arial" w:eastAsiaTheme="minorHAnsi" w:hAnsi="Arial" w:cs="Arial"/>
          <w:sz w:val="22"/>
          <w:szCs w:val="22"/>
          <w:lang w:val="en-US"/>
        </w:rPr>
        <w:t>ir</w:t>
      </w:r>
      <w:r w:rsidRPr="00890C77">
        <w:rPr>
          <w:rFonts w:ascii="Arial" w:eastAsiaTheme="minorHAnsi" w:hAnsi="Arial" w:cs="Arial"/>
          <w:sz w:val="22"/>
          <w:szCs w:val="22"/>
          <w:lang w:val="en-US"/>
        </w:rPr>
        <w:t xml:space="preserve"> country of asylum with respect to education. This includes the right to attend public schools on the same basis as citizens of the host country. The Convention on the Rights of the Child (CRC) also specifically mentions the rights of refugee children to education and states that primary education should be compulsory and available free to all.</w:t>
      </w:r>
    </w:p>
    <w:p w14:paraId="63DBCB54" w14:textId="77777777" w:rsidR="00890C77" w:rsidRPr="00890C77" w:rsidRDefault="00890C77" w:rsidP="00890C77">
      <w:pPr>
        <w:pStyle w:val="ListParagraph"/>
        <w:rPr>
          <w:rFonts w:ascii="Arial" w:eastAsiaTheme="minorHAnsi" w:hAnsi="Arial" w:cs="Arial"/>
          <w:sz w:val="22"/>
          <w:szCs w:val="22"/>
          <w:lang w:val="en-US"/>
        </w:rPr>
      </w:pPr>
    </w:p>
    <w:p w14:paraId="720900CC" w14:textId="679C7ACB" w:rsidR="00890C77" w:rsidRDefault="00147E43" w:rsidP="00890C77">
      <w:pPr>
        <w:pStyle w:val="ListParagraph"/>
        <w:numPr>
          <w:ilvl w:val="0"/>
          <w:numId w:val="23"/>
        </w:numPr>
        <w:spacing w:after="160" w:line="259" w:lineRule="auto"/>
        <w:jc w:val="both"/>
        <w:rPr>
          <w:rFonts w:ascii="Arial" w:eastAsiaTheme="minorHAnsi" w:hAnsi="Arial" w:cs="Arial"/>
          <w:sz w:val="22"/>
          <w:szCs w:val="22"/>
          <w:lang w:val="en-US"/>
        </w:rPr>
      </w:pPr>
      <w:r>
        <w:rPr>
          <w:rFonts w:ascii="Arial" w:eastAsiaTheme="minorHAnsi" w:hAnsi="Arial" w:cs="Arial"/>
          <w:sz w:val="22"/>
          <w:szCs w:val="22"/>
          <w:lang w:val="en-US"/>
        </w:rPr>
        <w:t>In addition to</w:t>
      </w:r>
      <w:r w:rsidR="00DE376F" w:rsidRPr="00890C77">
        <w:rPr>
          <w:rFonts w:ascii="Arial" w:eastAsiaTheme="minorHAnsi" w:hAnsi="Arial" w:cs="Arial"/>
          <w:sz w:val="22"/>
          <w:szCs w:val="22"/>
          <w:lang w:val="en-US"/>
        </w:rPr>
        <w:t xml:space="preserve"> these legal frameworks, various policy frameworks support the right to education for refugees. SDG 4 supports education for refugees by recognizing the importance of education for all and prioritizing the needs of marginalized and disadvantaged populations, including refugees, through specific targets that aim to increase access to education and improve the quality of education for these groups. </w:t>
      </w:r>
    </w:p>
    <w:p w14:paraId="5E70814D" w14:textId="77777777" w:rsidR="00890C77" w:rsidRPr="00890C77" w:rsidRDefault="00890C77" w:rsidP="00890C77">
      <w:pPr>
        <w:pStyle w:val="ListParagraph"/>
        <w:rPr>
          <w:rFonts w:ascii="Arial" w:eastAsiaTheme="minorHAnsi" w:hAnsi="Arial" w:cs="Arial"/>
          <w:sz w:val="22"/>
          <w:szCs w:val="22"/>
          <w:lang w:val="en-US"/>
        </w:rPr>
      </w:pPr>
    </w:p>
    <w:p w14:paraId="7ED2A004" w14:textId="7E9F6641" w:rsidR="00890C77" w:rsidRDefault="00DE376F" w:rsidP="00890C77">
      <w:pPr>
        <w:pStyle w:val="ListParagraph"/>
        <w:numPr>
          <w:ilvl w:val="0"/>
          <w:numId w:val="23"/>
        </w:numPr>
        <w:spacing w:after="160" w:line="259" w:lineRule="auto"/>
        <w:jc w:val="both"/>
        <w:rPr>
          <w:rFonts w:ascii="Arial" w:eastAsiaTheme="minorHAnsi" w:hAnsi="Arial" w:cs="Arial"/>
          <w:sz w:val="22"/>
          <w:szCs w:val="22"/>
          <w:lang w:val="en-US"/>
        </w:rPr>
      </w:pPr>
      <w:r w:rsidRPr="00890C77">
        <w:rPr>
          <w:rFonts w:ascii="Arial" w:eastAsiaTheme="minorHAnsi" w:hAnsi="Arial" w:cs="Arial"/>
          <w:sz w:val="22"/>
          <w:szCs w:val="22"/>
          <w:lang w:val="en-US"/>
        </w:rPr>
        <w:t>The Global Compact on Refugees (GCR), which the United Nations General Assembly adopted in 2018, reaffirms the commitment of States to the right to education for refugees and includes a pledge to ensure that refugee children have access to quality primary</w:t>
      </w:r>
      <w:r w:rsidR="008F2001">
        <w:rPr>
          <w:rFonts w:ascii="Arial" w:eastAsiaTheme="minorHAnsi" w:hAnsi="Arial" w:cs="Arial"/>
          <w:sz w:val="22"/>
          <w:szCs w:val="22"/>
          <w:lang w:val="en-US"/>
        </w:rPr>
        <w:t>, secondary</w:t>
      </w:r>
      <w:r w:rsidRPr="00890C77">
        <w:rPr>
          <w:rFonts w:ascii="Arial" w:eastAsiaTheme="minorHAnsi" w:hAnsi="Arial" w:cs="Arial"/>
          <w:sz w:val="22"/>
          <w:szCs w:val="22"/>
          <w:lang w:val="en-US"/>
        </w:rPr>
        <w:t xml:space="preserve"> and </w:t>
      </w:r>
      <w:r w:rsidR="008F2001">
        <w:rPr>
          <w:rFonts w:ascii="Arial" w:eastAsiaTheme="minorHAnsi" w:hAnsi="Arial" w:cs="Arial"/>
          <w:sz w:val="22"/>
          <w:szCs w:val="22"/>
          <w:lang w:val="en-US"/>
        </w:rPr>
        <w:t>ter</w:t>
      </w:r>
      <w:r w:rsidR="00A63070">
        <w:rPr>
          <w:rFonts w:ascii="Arial" w:eastAsiaTheme="minorHAnsi" w:hAnsi="Arial" w:cs="Arial"/>
          <w:sz w:val="22"/>
          <w:szCs w:val="22"/>
          <w:lang w:val="en-US"/>
        </w:rPr>
        <w:t>tiary</w:t>
      </w:r>
      <w:r w:rsidRPr="00890C77">
        <w:rPr>
          <w:rFonts w:ascii="Arial" w:eastAsiaTheme="minorHAnsi" w:hAnsi="Arial" w:cs="Arial"/>
          <w:sz w:val="22"/>
          <w:szCs w:val="22"/>
          <w:lang w:val="en-US"/>
        </w:rPr>
        <w:t xml:space="preserve"> education</w:t>
      </w:r>
      <w:r w:rsidR="00D7585F">
        <w:rPr>
          <w:rFonts w:ascii="Arial" w:hAnsi="Arial" w:cs="Arial"/>
          <w:sz w:val="22"/>
          <w:szCs w:val="22"/>
        </w:rPr>
        <w:t xml:space="preserve"> in </w:t>
      </w:r>
      <w:r w:rsidR="00051A85">
        <w:rPr>
          <w:rFonts w:ascii="Arial" w:hAnsi="Arial" w:cs="Arial"/>
          <w:sz w:val="22"/>
          <w:szCs w:val="22"/>
        </w:rPr>
        <w:t xml:space="preserve">national systems </w:t>
      </w:r>
      <w:r w:rsidR="00D7585F">
        <w:rPr>
          <w:rFonts w:ascii="Arial" w:hAnsi="Arial" w:cs="Arial"/>
          <w:sz w:val="22"/>
          <w:szCs w:val="22"/>
        </w:rPr>
        <w:t>in hosting countr</w:t>
      </w:r>
      <w:r w:rsidR="00195243">
        <w:rPr>
          <w:rFonts w:ascii="Arial" w:hAnsi="Arial" w:cs="Arial"/>
          <w:sz w:val="22"/>
          <w:szCs w:val="22"/>
        </w:rPr>
        <w:t>ies</w:t>
      </w:r>
      <w:r w:rsidRPr="00890C77">
        <w:rPr>
          <w:rFonts w:ascii="Arial" w:eastAsiaTheme="minorHAnsi" w:hAnsi="Arial" w:cs="Arial"/>
          <w:sz w:val="22"/>
          <w:szCs w:val="22"/>
          <w:lang w:val="en-US"/>
        </w:rPr>
        <w:t xml:space="preserve">. </w:t>
      </w:r>
      <w:r w:rsidR="00D21744" w:rsidRPr="00EB5E2B">
        <w:rPr>
          <w:rFonts w:ascii="Arial" w:eastAsiaTheme="minorHAnsi" w:hAnsi="Arial" w:cs="Arial"/>
          <w:sz w:val="22"/>
          <w:szCs w:val="22"/>
          <w:lang w:val="en-US"/>
        </w:rPr>
        <w:t>Furthermore, the Global Compact on Refugees reaffirms international cooperation and solidarity toward this commitment to quality education for all refugees and their hosting communities</w:t>
      </w:r>
      <w:r w:rsidR="00D21744" w:rsidRPr="00890C77">
        <w:rPr>
          <w:rFonts w:ascii="Arial" w:eastAsiaTheme="minorHAnsi" w:hAnsi="Arial" w:cs="Arial"/>
          <w:sz w:val="22"/>
          <w:szCs w:val="22"/>
          <w:lang w:val="en-US"/>
        </w:rPr>
        <w:t xml:space="preserve"> </w:t>
      </w:r>
      <w:r w:rsidR="00D21744">
        <w:rPr>
          <w:rFonts w:ascii="Arial" w:eastAsiaTheme="minorHAnsi" w:hAnsi="Arial" w:cs="Arial"/>
          <w:sz w:val="22"/>
          <w:szCs w:val="22"/>
          <w:lang w:val="en-US"/>
        </w:rPr>
        <w:t>and</w:t>
      </w:r>
      <w:r w:rsidRPr="00890C77">
        <w:rPr>
          <w:rFonts w:ascii="Arial" w:eastAsiaTheme="minorHAnsi" w:hAnsi="Arial" w:cs="Arial"/>
          <w:sz w:val="22"/>
          <w:szCs w:val="22"/>
          <w:lang w:val="en-US"/>
        </w:rPr>
        <w:t xml:space="preserve"> calls for the "provision of adequate funding to ensure the availability and sustainability of quality education for refugee children and adolescents."</w:t>
      </w:r>
      <w:r w:rsidR="00EB5E2B" w:rsidRPr="00EB5E2B">
        <w:rPr>
          <w:rFonts w:ascii="Arial" w:eastAsiaTheme="minorHAnsi" w:hAnsi="Arial" w:cs="Arial"/>
          <w:sz w:val="22"/>
          <w:szCs w:val="22"/>
          <w:lang w:val="en-US"/>
        </w:rPr>
        <w:t>.</w:t>
      </w:r>
    </w:p>
    <w:p w14:paraId="29607E4E" w14:textId="77777777" w:rsidR="00425448" w:rsidRPr="00425448" w:rsidRDefault="00425448" w:rsidP="00425448">
      <w:pPr>
        <w:pStyle w:val="ListParagraph"/>
        <w:rPr>
          <w:rFonts w:ascii="Arial" w:eastAsiaTheme="minorHAnsi" w:hAnsi="Arial" w:cs="Arial"/>
          <w:sz w:val="22"/>
          <w:szCs w:val="22"/>
          <w:lang w:val="en-US"/>
        </w:rPr>
      </w:pPr>
    </w:p>
    <w:p w14:paraId="1945E4A0" w14:textId="4422B809" w:rsidR="00425448" w:rsidRPr="00425448" w:rsidRDefault="00425448" w:rsidP="00425448">
      <w:pPr>
        <w:pStyle w:val="ListParagraph"/>
        <w:numPr>
          <w:ilvl w:val="0"/>
          <w:numId w:val="23"/>
        </w:numPr>
        <w:jc w:val="both"/>
        <w:rPr>
          <w:rFonts w:ascii="Arial" w:eastAsia="Arial" w:hAnsi="Arial" w:cs="Arial"/>
          <w:sz w:val="22"/>
          <w:szCs w:val="22"/>
          <w:lang w:val="en"/>
        </w:rPr>
      </w:pPr>
      <w:r w:rsidRPr="00F36653">
        <w:rPr>
          <w:rFonts w:ascii="Arial" w:eastAsia="Arial" w:hAnsi="Arial" w:cs="Arial"/>
          <w:sz w:val="22"/>
          <w:szCs w:val="22"/>
          <w:lang w:val="en"/>
        </w:rPr>
        <w:t>The Global Compact on Refugees advocates for children to return to learning within three months of displacement; however, this is rarely the case. Around 35</w:t>
      </w:r>
      <w:r>
        <w:rPr>
          <w:rFonts w:ascii="Arial" w:eastAsia="Arial" w:hAnsi="Arial" w:cs="Arial"/>
          <w:sz w:val="22"/>
          <w:szCs w:val="22"/>
          <w:lang w:val="en"/>
        </w:rPr>
        <w:t xml:space="preserve"> per cent</w:t>
      </w:r>
      <w:r w:rsidRPr="00F36653">
        <w:rPr>
          <w:rFonts w:ascii="Arial" w:eastAsia="Arial" w:hAnsi="Arial" w:cs="Arial"/>
          <w:sz w:val="22"/>
          <w:szCs w:val="22"/>
          <w:lang w:val="en"/>
        </w:rPr>
        <w:t xml:space="preserve"> of persons forced to flee across borders are school-age children</w:t>
      </w:r>
      <w:r w:rsidRPr="00F36653">
        <w:rPr>
          <w:rStyle w:val="FootnoteReference"/>
          <w:rFonts w:ascii="Arial" w:eastAsia="Arial" w:hAnsi="Arial" w:cs="Arial"/>
          <w:sz w:val="22"/>
          <w:szCs w:val="22"/>
          <w:lang w:val="en"/>
        </w:rPr>
        <w:footnoteReference w:id="3"/>
      </w:r>
      <w:r w:rsidRPr="00F36653">
        <w:rPr>
          <w:rFonts w:ascii="Arial" w:eastAsia="Arial" w:hAnsi="Arial" w:cs="Arial"/>
          <w:sz w:val="22"/>
          <w:szCs w:val="22"/>
          <w:lang w:val="en"/>
        </w:rPr>
        <w:t>, and so it is imperative that national governments</w:t>
      </w:r>
      <w:r w:rsidR="00DF5740">
        <w:rPr>
          <w:rFonts w:ascii="Arial" w:eastAsia="Arial" w:hAnsi="Arial" w:cs="Arial"/>
          <w:sz w:val="22"/>
          <w:szCs w:val="22"/>
          <w:lang w:val="en"/>
        </w:rPr>
        <w:t xml:space="preserve">, </w:t>
      </w:r>
      <w:r w:rsidRPr="00F36653">
        <w:rPr>
          <w:rFonts w:ascii="Arial" w:eastAsia="Arial" w:hAnsi="Arial" w:cs="Arial"/>
          <w:sz w:val="22"/>
          <w:szCs w:val="22"/>
          <w:lang w:val="en"/>
        </w:rPr>
        <w:t xml:space="preserve">humanitarian </w:t>
      </w:r>
      <w:r w:rsidR="00DF5740">
        <w:rPr>
          <w:rFonts w:ascii="Arial" w:eastAsia="Arial" w:hAnsi="Arial" w:cs="Arial"/>
          <w:sz w:val="22"/>
          <w:szCs w:val="22"/>
          <w:lang w:val="en"/>
        </w:rPr>
        <w:t>and development</w:t>
      </w:r>
      <w:r w:rsidRPr="00F36653">
        <w:rPr>
          <w:rFonts w:ascii="Arial" w:eastAsia="Arial" w:hAnsi="Arial" w:cs="Arial"/>
          <w:sz w:val="22"/>
          <w:szCs w:val="22"/>
          <w:lang w:val="en"/>
        </w:rPr>
        <w:t xml:space="preserve"> agencies plan adequately to ensure that they have rapid access to </w:t>
      </w:r>
      <w:r w:rsidR="00675560">
        <w:rPr>
          <w:rFonts w:ascii="Arial" w:eastAsia="Arial" w:hAnsi="Arial" w:cs="Arial"/>
          <w:sz w:val="22"/>
          <w:szCs w:val="22"/>
          <w:lang w:val="en"/>
        </w:rPr>
        <w:t xml:space="preserve">public </w:t>
      </w:r>
      <w:r w:rsidRPr="00F36653">
        <w:rPr>
          <w:rFonts w:ascii="Arial" w:eastAsia="Arial" w:hAnsi="Arial" w:cs="Arial"/>
          <w:sz w:val="22"/>
          <w:szCs w:val="22"/>
          <w:lang w:val="en"/>
        </w:rPr>
        <w:t>schools and to</w:t>
      </w:r>
      <w:r>
        <w:rPr>
          <w:rFonts w:ascii="Arial" w:eastAsia="Arial" w:hAnsi="Arial" w:cs="Arial"/>
          <w:sz w:val="22"/>
          <w:szCs w:val="22"/>
          <w:lang w:val="en"/>
        </w:rPr>
        <w:t xml:space="preserve"> relevant</w:t>
      </w:r>
      <w:r w:rsidRPr="00F36653">
        <w:rPr>
          <w:rFonts w:ascii="Arial" w:eastAsia="Arial" w:hAnsi="Arial" w:cs="Arial"/>
          <w:sz w:val="22"/>
          <w:szCs w:val="22"/>
          <w:lang w:val="en"/>
        </w:rPr>
        <w:t xml:space="preserve"> support services</w:t>
      </w:r>
      <w:r>
        <w:rPr>
          <w:rFonts w:ascii="Arial" w:eastAsia="Arial" w:hAnsi="Arial" w:cs="Arial"/>
          <w:sz w:val="22"/>
          <w:szCs w:val="22"/>
          <w:lang w:val="en"/>
        </w:rPr>
        <w:t>.</w:t>
      </w:r>
    </w:p>
    <w:p w14:paraId="7151BDA0" w14:textId="77777777" w:rsidR="00890C77" w:rsidRPr="00890C77" w:rsidRDefault="00890C77" w:rsidP="00890C77">
      <w:pPr>
        <w:pStyle w:val="ListParagraph"/>
        <w:rPr>
          <w:rFonts w:ascii="Arial" w:eastAsiaTheme="minorHAnsi" w:hAnsi="Arial" w:cs="Arial"/>
          <w:sz w:val="22"/>
          <w:szCs w:val="22"/>
          <w:lang w:val="en-US"/>
        </w:rPr>
      </w:pPr>
    </w:p>
    <w:p w14:paraId="6D2B5DD9" w14:textId="791FA25F" w:rsidR="00890C77" w:rsidRDefault="00DE376F" w:rsidP="00890C77">
      <w:pPr>
        <w:pStyle w:val="ListParagraph"/>
        <w:numPr>
          <w:ilvl w:val="0"/>
          <w:numId w:val="23"/>
        </w:numPr>
        <w:spacing w:after="160" w:line="259" w:lineRule="auto"/>
        <w:jc w:val="both"/>
        <w:rPr>
          <w:rFonts w:ascii="Arial" w:eastAsiaTheme="minorHAnsi" w:hAnsi="Arial" w:cs="Arial"/>
          <w:sz w:val="22"/>
          <w:szCs w:val="22"/>
          <w:lang w:val="en-US"/>
        </w:rPr>
      </w:pPr>
      <w:r w:rsidRPr="00890C77">
        <w:rPr>
          <w:rFonts w:ascii="Arial" w:eastAsiaTheme="minorHAnsi" w:hAnsi="Arial" w:cs="Arial"/>
          <w:sz w:val="22"/>
          <w:szCs w:val="22"/>
          <w:lang w:val="en-US"/>
        </w:rPr>
        <w:t xml:space="preserve">The UN Refugee Agency (UNHCR) is mandated to protect and assist refugees by ensuring they have access to education. UNHCR's approach to education for refugees is based on the recognition that education is a fundamental human right and essential for the protection and well-being of refugee children. This approach is further guided by the principle that education should be provided in a way that is inclusive, non-discriminatory, and flexible, considering refugee children's specific needs and circumstances. </w:t>
      </w:r>
    </w:p>
    <w:p w14:paraId="33BC433F" w14:textId="77777777" w:rsidR="00890C77" w:rsidRPr="00890C77" w:rsidRDefault="00890C77" w:rsidP="00890C77">
      <w:pPr>
        <w:pStyle w:val="ListParagraph"/>
        <w:rPr>
          <w:rFonts w:ascii="Arial" w:eastAsiaTheme="minorHAnsi" w:hAnsi="Arial" w:cs="Arial"/>
          <w:sz w:val="22"/>
          <w:szCs w:val="22"/>
          <w:lang w:val="en-US"/>
        </w:rPr>
      </w:pPr>
    </w:p>
    <w:p w14:paraId="0A154930" w14:textId="3B451018" w:rsidR="00DE376F" w:rsidRDefault="00DE376F" w:rsidP="00890C77">
      <w:pPr>
        <w:pStyle w:val="ListParagraph"/>
        <w:numPr>
          <w:ilvl w:val="0"/>
          <w:numId w:val="23"/>
        </w:numPr>
        <w:spacing w:after="160" w:line="259" w:lineRule="auto"/>
        <w:jc w:val="both"/>
        <w:rPr>
          <w:rFonts w:ascii="Arial" w:eastAsiaTheme="minorHAnsi" w:hAnsi="Arial" w:cs="Arial"/>
          <w:sz w:val="22"/>
          <w:szCs w:val="22"/>
          <w:lang w:val="en-US"/>
        </w:rPr>
      </w:pPr>
      <w:r w:rsidRPr="00890C77">
        <w:rPr>
          <w:rFonts w:ascii="Arial" w:eastAsiaTheme="minorHAnsi" w:hAnsi="Arial" w:cs="Arial"/>
          <w:sz w:val="22"/>
          <w:szCs w:val="22"/>
          <w:lang w:val="en-US"/>
        </w:rPr>
        <w:lastRenderedPageBreak/>
        <w:t>UNHCR Refugee Education 2030: A Strategy for Refugee Inclusion</w:t>
      </w:r>
      <w:r w:rsidR="00890C77">
        <w:rPr>
          <w:rStyle w:val="FootnoteReference"/>
          <w:rFonts w:ascii="Arial" w:eastAsiaTheme="minorHAnsi" w:hAnsi="Arial"/>
          <w:sz w:val="22"/>
          <w:szCs w:val="22"/>
          <w:lang w:val="en-US"/>
        </w:rPr>
        <w:footnoteReference w:id="4"/>
      </w:r>
      <w:r w:rsidRPr="00890C77">
        <w:rPr>
          <w:rFonts w:ascii="Arial" w:eastAsiaTheme="minorHAnsi" w:hAnsi="Arial" w:cs="Arial"/>
          <w:sz w:val="22"/>
          <w:szCs w:val="22"/>
          <w:lang w:val="en-US"/>
        </w:rPr>
        <w:t xml:space="preserve"> is situated within these global frameworks for the right to education</w:t>
      </w:r>
      <w:r w:rsidR="00FD2477">
        <w:rPr>
          <w:rFonts w:ascii="Arial" w:eastAsiaTheme="minorHAnsi" w:hAnsi="Arial" w:cs="Arial"/>
          <w:sz w:val="22"/>
          <w:szCs w:val="22"/>
          <w:lang w:val="en-US"/>
        </w:rPr>
        <w:t>,</w:t>
      </w:r>
      <w:r w:rsidRPr="00890C77">
        <w:rPr>
          <w:rFonts w:ascii="Arial" w:eastAsiaTheme="minorHAnsi" w:hAnsi="Arial" w:cs="Arial"/>
          <w:sz w:val="22"/>
          <w:szCs w:val="22"/>
          <w:lang w:val="en-US"/>
        </w:rPr>
        <w:t xml:space="preserve"> with a strong emphasis on the inclusion of refugees in national education systems</w:t>
      </w:r>
      <w:r w:rsidR="0087192B">
        <w:rPr>
          <w:rFonts w:ascii="Arial" w:eastAsiaTheme="minorHAnsi" w:hAnsi="Arial" w:cs="Arial"/>
          <w:sz w:val="22"/>
          <w:szCs w:val="22"/>
          <w:lang w:val="en-US"/>
        </w:rPr>
        <w:t>, in line with the Global Compact on Refugees</w:t>
      </w:r>
      <w:r w:rsidRPr="00890C77">
        <w:rPr>
          <w:rFonts w:ascii="Arial" w:eastAsiaTheme="minorHAnsi" w:hAnsi="Arial" w:cs="Arial"/>
          <w:sz w:val="22"/>
          <w:szCs w:val="22"/>
          <w:lang w:val="en-US"/>
        </w:rPr>
        <w:t xml:space="preserve">. </w:t>
      </w:r>
      <w:r w:rsidR="00E2111A" w:rsidRPr="00890C77">
        <w:rPr>
          <w:rFonts w:ascii="Arial" w:eastAsiaTheme="minorHAnsi" w:hAnsi="Arial" w:cs="Arial"/>
          <w:sz w:val="22"/>
          <w:szCs w:val="22"/>
          <w:lang w:val="en-US"/>
        </w:rPr>
        <w:t xml:space="preserve">Inclusion </w:t>
      </w:r>
      <w:r w:rsidRPr="00890C77">
        <w:rPr>
          <w:rFonts w:ascii="Arial" w:eastAsiaTheme="minorHAnsi" w:hAnsi="Arial" w:cs="Arial"/>
          <w:sz w:val="22"/>
          <w:szCs w:val="22"/>
          <w:lang w:val="en-US"/>
        </w:rPr>
        <w:t>implies that refugee students receive an education on par with the education provided to host country students. Including refugees in national education systems also builds from the global consensus that education for refugees is, even during emergency phases, a medium- to long-term intervention rather than a parallel short-term crisis intervention.</w:t>
      </w:r>
    </w:p>
    <w:p w14:paraId="30DE6A52" w14:textId="77777777" w:rsidR="00F36653" w:rsidRPr="00F36653" w:rsidRDefault="00F36653" w:rsidP="00F36653">
      <w:pPr>
        <w:pStyle w:val="ListParagraph"/>
        <w:spacing w:after="160" w:line="259" w:lineRule="auto"/>
        <w:ind w:left="360"/>
        <w:jc w:val="both"/>
        <w:rPr>
          <w:rFonts w:ascii="Arial" w:eastAsiaTheme="minorHAnsi" w:hAnsi="Arial" w:cs="Arial"/>
          <w:sz w:val="22"/>
          <w:szCs w:val="22"/>
          <w:lang w:val="en-US"/>
        </w:rPr>
      </w:pPr>
    </w:p>
    <w:p w14:paraId="1E495181" w14:textId="02FB04D2" w:rsidR="00F0656F" w:rsidRPr="00F36653" w:rsidRDefault="00E2111A" w:rsidP="00890C77">
      <w:pPr>
        <w:pStyle w:val="ListParagraph"/>
        <w:numPr>
          <w:ilvl w:val="0"/>
          <w:numId w:val="23"/>
        </w:numPr>
        <w:spacing w:after="160" w:line="259" w:lineRule="auto"/>
        <w:jc w:val="both"/>
        <w:rPr>
          <w:rFonts w:ascii="Arial" w:eastAsiaTheme="minorHAnsi" w:hAnsi="Arial" w:cs="Arial"/>
          <w:sz w:val="22"/>
          <w:szCs w:val="22"/>
          <w:lang w:val="en-US"/>
        </w:rPr>
      </w:pPr>
      <w:r w:rsidRPr="00F36653">
        <w:rPr>
          <w:rFonts w:ascii="Arial" w:eastAsiaTheme="minorHAnsi" w:hAnsi="Arial" w:cs="Arial"/>
          <w:sz w:val="22"/>
          <w:szCs w:val="22"/>
          <w:lang w:val="en-US"/>
        </w:rPr>
        <w:t xml:space="preserve">There has been some progress in increasing access to education for refugee children in the past two decades, with a shift towards a greater emphasis on the right to education for all children, including refugees. This has included initiatives at the international, national, and local levels to provide funding, resources, and support for refugee education. One example of an international initiative is the Global Refugee Forum (GRF), which was held in 2019 and brought together governments, civil society organizations, and other stakeholders to discuss ways to improve access to education for refugees. </w:t>
      </w:r>
      <w:r w:rsidR="00FC0E24">
        <w:rPr>
          <w:rFonts w:ascii="Arial" w:eastAsiaTheme="minorHAnsi" w:hAnsi="Arial" w:cs="Arial"/>
          <w:sz w:val="22"/>
          <w:szCs w:val="22"/>
          <w:lang w:val="en-US"/>
        </w:rPr>
        <w:t>D</w:t>
      </w:r>
      <w:r w:rsidRPr="00F36653">
        <w:rPr>
          <w:rFonts w:ascii="Arial" w:eastAsiaTheme="minorHAnsi" w:hAnsi="Arial" w:cs="Arial"/>
          <w:sz w:val="22"/>
          <w:szCs w:val="22"/>
          <w:lang w:val="en-US"/>
        </w:rPr>
        <w:t>espite these efforts, there are still millions of refugee children who do not have access to education</w:t>
      </w:r>
      <w:r w:rsidR="00961ADE">
        <w:rPr>
          <w:rFonts w:ascii="Arial" w:eastAsiaTheme="minorHAnsi" w:hAnsi="Arial" w:cs="Arial"/>
          <w:sz w:val="22"/>
          <w:szCs w:val="22"/>
          <w:lang w:val="en-US"/>
        </w:rPr>
        <w:t>. M</w:t>
      </w:r>
      <w:r w:rsidRPr="00F36653">
        <w:rPr>
          <w:rFonts w:ascii="Arial" w:eastAsiaTheme="minorHAnsi" w:hAnsi="Arial" w:cs="Arial"/>
          <w:sz w:val="22"/>
          <w:szCs w:val="22"/>
          <w:lang w:val="en-US"/>
        </w:rPr>
        <w:t xml:space="preserve">uch more work needs to be done to ensure that all refugee children can </w:t>
      </w:r>
      <w:r w:rsidR="00961ADE">
        <w:rPr>
          <w:rFonts w:ascii="Arial" w:eastAsiaTheme="minorHAnsi" w:hAnsi="Arial" w:cs="Arial"/>
          <w:sz w:val="22"/>
          <w:szCs w:val="22"/>
          <w:lang w:val="en-US"/>
        </w:rPr>
        <w:t xml:space="preserve">access and </w:t>
      </w:r>
      <w:r w:rsidRPr="00F36653">
        <w:rPr>
          <w:rFonts w:ascii="Arial" w:eastAsiaTheme="minorHAnsi" w:hAnsi="Arial" w:cs="Arial"/>
          <w:sz w:val="22"/>
          <w:szCs w:val="22"/>
          <w:lang w:val="en-US"/>
        </w:rPr>
        <w:t>receive a</w:t>
      </w:r>
      <w:r w:rsidR="00961ADE">
        <w:rPr>
          <w:rFonts w:ascii="Arial" w:eastAsiaTheme="minorHAnsi" w:hAnsi="Arial" w:cs="Arial"/>
          <w:sz w:val="22"/>
          <w:szCs w:val="22"/>
          <w:lang w:val="en-US"/>
        </w:rPr>
        <w:t xml:space="preserve"> quality</w:t>
      </w:r>
      <w:r w:rsidRPr="00F36653">
        <w:rPr>
          <w:rFonts w:ascii="Arial" w:eastAsiaTheme="minorHAnsi" w:hAnsi="Arial" w:cs="Arial"/>
          <w:sz w:val="22"/>
          <w:szCs w:val="22"/>
          <w:lang w:val="en-US"/>
        </w:rPr>
        <w:t xml:space="preserve"> education.</w:t>
      </w:r>
    </w:p>
    <w:p w14:paraId="268395D6" w14:textId="77777777" w:rsidR="004011DD" w:rsidRDefault="004011DD" w:rsidP="00763212">
      <w:pPr>
        <w:jc w:val="both"/>
        <w:rPr>
          <w:rFonts w:ascii="Arial" w:eastAsiaTheme="minorHAnsi" w:hAnsi="Arial" w:cs="Arial"/>
          <w:b/>
          <w:bCs/>
          <w:sz w:val="22"/>
          <w:szCs w:val="22"/>
        </w:rPr>
      </w:pPr>
    </w:p>
    <w:p w14:paraId="1A880E60" w14:textId="21180025" w:rsidR="00763212" w:rsidRDefault="00763212" w:rsidP="00763212">
      <w:pPr>
        <w:jc w:val="both"/>
        <w:rPr>
          <w:rFonts w:ascii="Arial" w:hAnsi="Arial" w:cs="Arial"/>
          <w:b/>
          <w:bCs/>
          <w:sz w:val="22"/>
          <w:szCs w:val="22"/>
        </w:rPr>
      </w:pPr>
      <w:r w:rsidRPr="0061031C">
        <w:rPr>
          <w:rFonts w:ascii="Arial" w:eastAsiaTheme="minorHAnsi" w:hAnsi="Arial" w:cs="Arial"/>
          <w:b/>
          <w:bCs/>
          <w:sz w:val="22"/>
          <w:szCs w:val="22"/>
        </w:rPr>
        <w:t>C</w:t>
      </w:r>
      <w:r w:rsidR="00B9453B">
        <w:rPr>
          <w:rFonts w:ascii="Arial" w:eastAsiaTheme="minorHAnsi" w:hAnsi="Arial" w:cs="Arial"/>
          <w:b/>
          <w:bCs/>
          <w:sz w:val="22"/>
          <w:szCs w:val="22"/>
        </w:rPr>
        <w:t>hallenges</w:t>
      </w:r>
      <w:r w:rsidRPr="0061031C">
        <w:rPr>
          <w:rFonts w:ascii="Arial" w:eastAsiaTheme="minorHAnsi" w:hAnsi="Arial" w:cs="Arial"/>
          <w:b/>
          <w:bCs/>
          <w:sz w:val="22"/>
          <w:szCs w:val="22"/>
        </w:rPr>
        <w:t xml:space="preserve"> </w:t>
      </w:r>
      <w:r w:rsidRPr="0061031C">
        <w:rPr>
          <w:rFonts w:ascii="Arial" w:hAnsi="Arial" w:cs="Arial"/>
          <w:b/>
          <w:bCs/>
          <w:sz w:val="22"/>
          <w:szCs w:val="22"/>
        </w:rPr>
        <w:t>to accessible, inclusive,</w:t>
      </w:r>
      <w:r w:rsidRPr="0061031C">
        <w:rPr>
          <w:rFonts w:ascii="Arial" w:eastAsiaTheme="minorHAnsi" w:hAnsi="Arial" w:cs="Arial"/>
          <w:b/>
          <w:bCs/>
          <w:sz w:val="22"/>
          <w:szCs w:val="22"/>
        </w:rPr>
        <w:t xml:space="preserve"> and </w:t>
      </w:r>
      <w:r w:rsidRPr="0061031C">
        <w:rPr>
          <w:rFonts w:ascii="Arial" w:hAnsi="Arial" w:cs="Arial"/>
          <w:b/>
          <w:bCs/>
          <w:sz w:val="22"/>
          <w:szCs w:val="22"/>
        </w:rPr>
        <w:t>e</w:t>
      </w:r>
      <w:r w:rsidRPr="0061031C">
        <w:rPr>
          <w:rFonts w:ascii="Arial" w:eastAsiaTheme="minorHAnsi" w:hAnsi="Arial" w:cs="Arial"/>
          <w:b/>
          <w:bCs/>
          <w:sz w:val="22"/>
          <w:szCs w:val="22"/>
        </w:rPr>
        <w:t xml:space="preserve">quitable </w:t>
      </w:r>
      <w:r w:rsidRPr="0061031C">
        <w:rPr>
          <w:rFonts w:ascii="Arial" w:hAnsi="Arial" w:cs="Arial"/>
          <w:b/>
          <w:bCs/>
          <w:sz w:val="22"/>
          <w:szCs w:val="22"/>
        </w:rPr>
        <w:t>q</w:t>
      </w:r>
      <w:r w:rsidRPr="0061031C">
        <w:rPr>
          <w:rFonts w:ascii="Arial" w:eastAsiaTheme="minorHAnsi" w:hAnsi="Arial" w:cs="Arial"/>
          <w:b/>
          <w:bCs/>
          <w:sz w:val="22"/>
          <w:szCs w:val="22"/>
        </w:rPr>
        <w:t>uality</w:t>
      </w:r>
      <w:r w:rsidRPr="0061031C">
        <w:rPr>
          <w:rFonts w:ascii="Arial" w:hAnsi="Arial" w:cs="Arial"/>
          <w:b/>
          <w:bCs/>
          <w:sz w:val="22"/>
          <w:szCs w:val="22"/>
        </w:rPr>
        <w:t xml:space="preserve"> e</w:t>
      </w:r>
      <w:r w:rsidRPr="0061031C">
        <w:rPr>
          <w:rFonts w:ascii="Arial" w:eastAsiaTheme="minorHAnsi" w:hAnsi="Arial" w:cs="Arial"/>
          <w:b/>
          <w:bCs/>
          <w:sz w:val="22"/>
          <w:szCs w:val="22"/>
        </w:rPr>
        <w:t>ducation</w:t>
      </w:r>
      <w:r w:rsidRPr="0061031C">
        <w:rPr>
          <w:rFonts w:ascii="Arial" w:hAnsi="Arial" w:cs="Arial"/>
          <w:b/>
          <w:bCs/>
          <w:sz w:val="22"/>
          <w:szCs w:val="22"/>
        </w:rPr>
        <w:t xml:space="preserve"> for refugees</w:t>
      </w:r>
    </w:p>
    <w:p w14:paraId="0C8C227C" w14:textId="52A4AFC2" w:rsidR="008C2BC5" w:rsidRDefault="008C2BC5" w:rsidP="00763212">
      <w:pPr>
        <w:jc w:val="both"/>
        <w:rPr>
          <w:rFonts w:ascii="Arial" w:hAnsi="Arial" w:cs="Arial"/>
          <w:b/>
          <w:bCs/>
          <w:sz w:val="22"/>
          <w:szCs w:val="22"/>
        </w:rPr>
      </w:pPr>
    </w:p>
    <w:p w14:paraId="709C3C28" w14:textId="61673DE6" w:rsidR="00763212" w:rsidRDefault="00763212" w:rsidP="00763212">
      <w:pPr>
        <w:pStyle w:val="ListParagraph"/>
        <w:numPr>
          <w:ilvl w:val="0"/>
          <w:numId w:val="7"/>
        </w:numPr>
        <w:jc w:val="both"/>
        <w:rPr>
          <w:rFonts w:ascii="Arial" w:hAnsi="Arial" w:cs="Arial"/>
          <w:sz w:val="22"/>
          <w:szCs w:val="22"/>
        </w:rPr>
      </w:pPr>
      <w:r w:rsidRPr="009F59E2">
        <w:rPr>
          <w:rFonts w:ascii="Arial" w:hAnsi="Arial" w:cs="Arial"/>
          <w:bCs/>
          <w:sz w:val="22"/>
          <w:szCs w:val="22"/>
        </w:rPr>
        <w:t>Historically, refugee education has been addressed through separate or parallel systems as a temporary response to refugee emergencies. However</w:t>
      </w:r>
      <w:r w:rsidRPr="0061031C">
        <w:rPr>
          <w:rFonts w:ascii="Arial" w:hAnsi="Arial" w:cs="Arial"/>
          <w:sz w:val="22"/>
          <w:szCs w:val="22"/>
        </w:rPr>
        <w:t>, these parallel systems are inadequate and unsustainable in responding to the increasingly complex and protracted nature of crises seen today.</w:t>
      </w:r>
    </w:p>
    <w:p w14:paraId="77F2BB03" w14:textId="77777777" w:rsidR="00A367C9" w:rsidRPr="00E2111A" w:rsidRDefault="00A367C9" w:rsidP="00E2111A">
      <w:pPr>
        <w:jc w:val="both"/>
        <w:rPr>
          <w:rFonts w:ascii="Arial" w:hAnsi="Arial" w:cs="Arial"/>
          <w:sz w:val="22"/>
          <w:szCs w:val="22"/>
        </w:rPr>
      </w:pPr>
    </w:p>
    <w:p w14:paraId="34BCCF15" w14:textId="6E272E90" w:rsidR="00763212" w:rsidRPr="001372E5" w:rsidRDefault="00763212" w:rsidP="00763212">
      <w:pPr>
        <w:pStyle w:val="ListParagraph"/>
        <w:numPr>
          <w:ilvl w:val="0"/>
          <w:numId w:val="7"/>
        </w:numPr>
        <w:jc w:val="both"/>
        <w:rPr>
          <w:rFonts w:ascii="Arial" w:eastAsiaTheme="minorEastAsia" w:hAnsi="Arial" w:cs="Arial"/>
          <w:sz w:val="22"/>
          <w:szCs w:val="22"/>
          <w:lang w:val="en-US"/>
        </w:rPr>
      </w:pPr>
      <w:r w:rsidRPr="0061031C">
        <w:rPr>
          <w:rFonts w:ascii="Arial" w:eastAsiaTheme="minorEastAsia" w:hAnsi="Arial" w:cs="Arial"/>
          <w:sz w:val="22"/>
          <w:szCs w:val="22"/>
          <w:lang w:val="en-US"/>
        </w:rPr>
        <w:t xml:space="preserve">Even though it is well recognized that education in </w:t>
      </w:r>
      <w:r w:rsidR="00577360">
        <w:rPr>
          <w:rFonts w:ascii="Arial" w:eastAsiaTheme="minorEastAsia" w:hAnsi="Arial" w:cs="Arial"/>
          <w:sz w:val="22"/>
          <w:szCs w:val="22"/>
          <w:lang w:val="en-US"/>
        </w:rPr>
        <w:t>the context</w:t>
      </w:r>
      <w:r w:rsidR="00577360" w:rsidRPr="0061031C">
        <w:rPr>
          <w:rFonts w:ascii="Arial" w:eastAsiaTheme="minorEastAsia" w:hAnsi="Arial" w:cs="Arial"/>
          <w:sz w:val="22"/>
          <w:szCs w:val="22"/>
          <w:lang w:val="en-US"/>
        </w:rPr>
        <w:t xml:space="preserve"> </w:t>
      </w:r>
      <w:r w:rsidRPr="0061031C">
        <w:rPr>
          <w:rFonts w:ascii="Arial" w:eastAsiaTheme="minorEastAsia" w:hAnsi="Arial" w:cs="Arial"/>
          <w:sz w:val="22"/>
          <w:szCs w:val="22"/>
          <w:lang w:val="en-US"/>
        </w:rPr>
        <w:t xml:space="preserve">of displacement is </w:t>
      </w:r>
      <w:r w:rsidR="00577360">
        <w:rPr>
          <w:rFonts w:ascii="Arial" w:eastAsiaTheme="minorEastAsia" w:hAnsi="Arial" w:cs="Arial"/>
          <w:sz w:val="22"/>
          <w:szCs w:val="22"/>
          <w:lang w:val="en-US"/>
        </w:rPr>
        <w:t>critical</w:t>
      </w:r>
      <w:r w:rsidRPr="0061031C">
        <w:rPr>
          <w:rFonts w:ascii="Arial" w:eastAsiaTheme="minorEastAsia" w:hAnsi="Arial" w:cs="Arial"/>
          <w:sz w:val="22"/>
          <w:szCs w:val="22"/>
          <w:lang w:val="en-US"/>
        </w:rPr>
        <w:t xml:space="preserve"> and fundamenta</w:t>
      </w:r>
      <w:r w:rsidR="00167DA9">
        <w:rPr>
          <w:rFonts w:ascii="Arial" w:eastAsiaTheme="minorEastAsia" w:hAnsi="Arial" w:cs="Arial"/>
          <w:sz w:val="22"/>
          <w:szCs w:val="22"/>
          <w:lang w:val="en-US"/>
        </w:rPr>
        <w:t>l to protection</w:t>
      </w:r>
      <w:r w:rsidRPr="0061031C">
        <w:rPr>
          <w:rFonts w:ascii="Arial" w:eastAsiaTheme="minorEastAsia" w:hAnsi="Arial" w:cs="Arial"/>
          <w:sz w:val="22"/>
          <w:szCs w:val="22"/>
          <w:lang w:val="en-US"/>
        </w:rPr>
        <w:t>, the available</w:t>
      </w:r>
      <w:r w:rsidR="00167DA9">
        <w:rPr>
          <w:rFonts w:ascii="Arial" w:eastAsiaTheme="minorEastAsia" w:hAnsi="Arial" w:cs="Arial"/>
          <w:sz w:val="22"/>
          <w:szCs w:val="22"/>
          <w:lang w:val="en-US"/>
        </w:rPr>
        <w:t xml:space="preserve"> data</w:t>
      </w:r>
      <w:r w:rsidRPr="0061031C">
        <w:rPr>
          <w:rFonts w:ascii="Arial" w:eastAsiaTheme="minorEastAsia" w:hAnsi="Arial" w:cs="Arial"/>
          <w:sz w:val="22"/>
          <w:szCs w:val="22"/>
          <w:lang w:val="en-US"/>
        </w:rPr>
        <w:t xml:space="preserve"> indicate that refugee children and youth are falling behind their non-refugee peers. </w:t>
      </w:r>
      <w:r w:rsidRPr="009F59E2">
        <w:rPr>
          <w:rFonts w:ascii="Arial" w:eastAsiaTheme="minorEastAsia" w:hAnsi="Arial" w:cs="Arial"/>
          <w:sz w:val="22"/>
          <w:szCs w:val="22"/>
          <w:lang w:val="en-US"/>
        </w:rPr>
        <w:t>A</w:t>
      </w:r>
      <w:r w:rsidR="0037724B" w:rsidRPr="000B3D11">
        <w:rPr>
          <w:rFonts w:ascii="Arial" w:eastAsiaTheme="minorEastAsia" w:hAnsi="Arial" w:cs="Arial"/>
          <w:sz w:val="22"/>
          <w:szCs w:val="22"/>
          <w:lang w:val="en-US"/>
        </w:rPr>
        <w:t>ccess</w:t>
      </w:r>
      <w:r w:rsidR="0037724B" w:rsidRPr="000B3D11">
        <w:rPr>
          <w:rFonts w:ascii="Arial" w:hAnsi="Arial" w:cs="Arial"/>
          <w:sz w:val="22"/>
          <w:szCs w:val="22"/>
        </w:rPr>
        <w:t xml:space="preserve"> to education for refugee children remains low, with </w:t>
      </w:r>
      <w:bookmarkStart w:id="0" w:name="_Int_xSqWZFjI"/>
      <w:r w:rsidR="0037724B" w:rsidRPr="000B3D11">
        <w:rPr>
          <w:rFonts w:ascii="Arial" w:hAnsi="Arial" w:cs="Arial"/>
          <w:sz w:val="22"/>
          <w:szCs w:val="22"/>
        </w:rPr>
        <w:t>nearly half</w:t>
      </w:r>
      <w:bookmarkEnd w:id="0"/>
      <w:r w:rsidR="0037724B" w:rsidRPr="000B3D11">
        <w:rPr>
          <w:rFonts w:ascii="Arial" w:hAnsi="Arial" w:cs="Arial"/>
          <w:sz w:val="22"/>
          <w:szCs w:val="22"/>
        </w:rPr>
        <w:t xml:space="preserve"> of school-aged children estimated to be out of school in</w:t>
      </w:r>
      <w:r w:rsidR="0037724B" w:rsidRPr="000B3D11">
        <w:rPr>
          <w:rFonts w:ascii="Arial" w:hAnsi="Arial" w:cs="Arial"/>
          <w:b/>
          <w:sz w:val="22"/>
          <w:szCs w:val="22"/>
        </w:rPr>
        <w:t xml:space="preserve"> </w:t>
      </w:r>
      <w:r w:rsidR="0037724B" w:rsidRPr="000B3D11">
        <w:rPr>
          <w:rFonts w:ascii="Arial" w:hAnsi="Arial" w:cs="Arial"/>
          <w:sz w:val="22"/>
          <w:szCs w:val="22"/>
        </w:rPr>
        <w:t>2021</w:t>
      </w:r>
      <w:r w:rsidR="0037724B" w:rsidRPr="000B3D11">
        <w:rPr>
          <w:rStyle w:val="FootnoteReference"/>
          <w:rFonts w:ascii="Arial" w:hAnsi="Arial" w:cs="Arial"/>
          <w:sz w:val="22"/>
          <w:szCs w:val="22"/>
        </w:rPr>
        <w:footnoteReference w:id="5"/>
      </w:r>
      <w:r w:rsidR="0037724B" w:rsidRPr="000B3D11">
        <w:rPr>
          <w:rFonts w:ascii="Arial" w:hAnsi="Arial" w:cs="Arial"/>
          <w:sz w:val="22"/>
          <w:szCs w:val="22"/>
        </w:rPr>
        <w:t>. At all levels, refugee enrolment is lower than that of non-refugees.</w:t>
      </w:r>
      <w:r w:rsidRPr="0061031C">
        <w:rPr>
          <w:rFonts w:ascii="Arial" w:hAnsi="Arial" w:cs="Arial"/>
          <w:sz w:val="22"/>
          <w:szCs w:val="22"/>
        </w:rPr>
        <w:t xml:space="preserve"> </w:t>
      </w:r>
    </w:p>
    <w:p w14:paraId="4A61188B" w14:textId="77777777" w:rsidR="00763212" w:rsidRPr="0061031C" w:rsidRDefault="00763212" w:rsidP="00763212">
      <w:pPr>
        <w:pStyle w:val="ListParagraph"/>
        <w:ind w:left="360"/>
        <w:jc w:val="both"/>
        <w:rPr>
          <w:rFonts w:ascii="Arial" w:eastAsiaTheme="minorEastAsia" w:hAnsi="Arial" w:cs="Arial"/>
          <w:sz w:val="22"/>
          <w:szCs w:val="22"/>
          <w:lang w:val="en-US"/>
        </w:rPr>
      </w:pPr>
    </w:p>
    <w:p w14:paraId="09F76404" w14:textId="222EB769" w:rsidR="00763212" w:rsidRDefault="00763212" w:rsidP="00763212">
      <w:pPr>
        <w:pStyle w:val="ListParagraph"/>
        <w:numPr>
          <w:ilvl w:val="0"/>
          <w:numId w:val="7"/>
        </w:numPr>
        <w:jc w:val="both"/>
        <w:rPr>
          <w:rFonts w:ascii="Arial" w:hAnsi="Arial" w:cs="Arial"/>
          <w:sz w:val="22"/>
          <w:szCs w:val="22"/>
        </w:rPr>
      </w:pPr>
      <w:r w:rsidRPr="0061031C">
        <w:rPr>
          <w:rFonts w:ascii="Arial" w:hAnsi="Arial" w:cs="Arial"/>
          <w:sz w:val="22"/>
          <w:szCs w:val="22"/>
        </w:rPr>
        <w:t xml:space="preserve">While the shift towards inclusion of refugee children in national education systems has provided critical opportunities for increased access to education for refugees, </w:t>
      </w:r>
      <w:r w:rsidR="00256BB6">
        <w:rPr>
          <w:rFonts w:ascii="Arial" w:hAnsi="Arial" w:cs="Arial"/>
          <w:sz w:val="22"/>
          <w:szCs w:val="22"/>
        </w:rPr>
        <w:t>ongoing efforts to implement</w:t>
      </w:r>
      <w:r w:rsidRPr="0061031C">
        <w:rPr>
          <w:rFonts w:ascii="Arial" w:hAnsi="Arial" w:cs="Arial"/>
          <w:sz w:val="22"/>
          <w:szCs w:val="22"/>
        </w:rPr>
        <w:t xml:space="preserve"> inclusion across hosting countries have</w:t>
      </w:r>
      <w:r w:rsidR="002365DD">
        <w:rPr>
          <w:rFonts w:ascii="Arial" w:hAnsi="Arial" w:cs="Arial"/>
          <w:sz w:val="22"/>
          <w:szCs w:val="22"/>
        </w:rPr>
        <w:t xml:space="preserve"> faced</w:t>
      </w:r>
      <w:r w:rsidRPr="0061031C">
        <w:rPr>
          <w:rFonts w:ascii="Arial" w:hAnsi="Arial" w:cs="Arial"/>
          <w:sz w:val="22"/>
          <w:szCs w:val="22"/>
        </w:rPr>
        <w:t xml:space="preserve"> persistent challenges to access</w:t>
      </w:r>
      <w:r w:rsidR="00455D6D">
        <w:rPr>
          <w:rFonts w:ascii="Arial" w:hAnsi="Arial" w:cs="Arial"/>
          <w:sz w:val="22"/>
          <w:szCs w:val="22"/>
        </w:rPr>
        <w:t xml:space="preserve"> as well as </w:t>
      </w:r>
      <w:r w:rsidRPr="0061031C">
        <w:rPr>
          <w:rFonts w:ascii="Arial" w:hAnsi="Arial" w:cs="Arial"/>
          <w:sz w:val="22"/>
          <w:szCs w:val="22"/>
        </w:rPr>
        <w:t>emerging challenges to learning and the use of education in creating sustainable futures.</w:t>
      </w:r>
    </w:p>
    <w:p w14:paraId="72C4A6EC" w14:textId="77777777" w:rsidR="00763212" w:rsidRPr="00F36653" w:rsidRDefault="00763212" w:rsidP="00F36653">
      <w:pPr>
        <w:jc w:val="both"/>
        <w:rPr>
          <w:rFonts w:ascii="Arial" w:hAnsi="Arial" w:cs="Arial"/>
          <w:sz w:val="22"/>
          <w:szCs w:val="22"/>
        </w:rPr>
      </w:pPr>
    </w:p>
    <w:p w14:paraId="7D4491C9" w14:textId="68CC191E" w:rsidR="00763212" w:rsidRPr="0061031C" w:rsidRDefault="00415A20" w:rsidP="00763212">
      <w:pPr>
        <w:numPr>
          <w:ilvl w:val="0"/>
          <w:numId w:val="7"/>
        </w:numPr>
        <w:tabs>
          <w:tab w:val="left" w:pos="720"/>
        </w:tabs>
        <w:spacing w:line="239" w:lineRule="auto"/>
        <w:ind w:right="80"/>
        <w:jc w:val="both"/>
        <w:rPr>
          <w:rFonts w:ascii="Arial" w:hAnsi="Arial" w:cs="Arial"/>
          <w:sz w:val="22"/>
          <w:szCs w:val="22"/>
        </w:rPr>
      </w:pPr>
      <w:r>
        <w:rPr>
          <w:rFonts w:ascii="Arial" w:hAnsi="Arial" w:cs="Arial"/>
          <w:sz w:val="22"/>
          <w:szCs w:val="22"/>
        </w:rPr>
        <w:t>Policies</w:t>
      </w:r>
      <w:r w:rsidR="00763212" w:rsidRPr="0061031C">
        <w:rPr>
          <w:rFonts w:ascii="Arial" w:hAnsi="Arial" w:cs="Arial"/>
          <w:sz w:val="22"/>
          <w:szCs w:val="22"/>
        </w:rPr>
        <w:t xml:space="preserve"> in hosting countries place varying degrees of restrictions on refugees' inclusion in national education systems. Barriers to refugee children and youth accessing education in national education systems </w:t>
      </w:r>
      <w:r w:rsidR="004E34FC">
        <w:rPr>
          <w:rFonts w:ascii="Arial" w:hAnsi="Arial" w:cs="Arial"/>
          <w:sz w:val="22"/>
          <w:szCs w:val="22"/>
        </w:rPr>
        <w:t>include</w:t>
      </w:r>
      <w:r w:rsidR="00763212" w:rsidRPr="0061031C">
        <w:rPr>
          <w:rFonts w:ascii="Arial" w:hAnsi="Arial" w:cs="Arial"/>
          <w:sz w:val="22"/>
          <w:szCs w:val="22"/>
        </w:rPr>
        <w:t xml:space="preserve"> legal status, documentation that limits enrolment and completion</w:t>
      </w:r>
      <w:r w:rsidR="008D6B35">
        <w:rPr>
          <w:rFonts w:ascii="Arial" w:hAnsi="Arial" w:cs="Arial"/>
          <w:sz w:val="22"/>
          <w:szCs w:val="22"/>
        </w:rPr>
        <w:t xml:space="preserve"> </w:t>
      </w:r>
      <w:r w:rsidR="00763212" w:rsidRPr="0061031C">
        <w:rPr>
          <w:rFonts w:ascii="Arial" w:hAnsi="Arial" w:cs="Arial"/>
          <w:sz w:val="22"/>
          <w:szCs w:val="22"/>
        </w:rPr>
        <w:t>and freedom of movement in addition to discriminatory practices, lack of flexible options</w:t>
      </w:r>
      <w:r w:rsidR="008D6B35">
        <w:rPr>
          <w:rFonts w:ascii="Arial" w:hAnsi="Arial" w:cs="Arial"/>
          <w:sz w:val="22"/>
          <w:szCs w:val="22"/>
        </w:rPr>
        <w:t xml:space="preserve"> – </w:t>
      </w:r>
      <w:r w:rsidR="00763212" w:rsidRPr="0061031C">
        <w:rPr>
          <w:rFonts w:ascii="Arial" w:hAnsi="Arial" w:cs="Arial"/>
          <w:sz w:val="22"/>
          <w:szCs w:val="22"/>
        </w:rPr>
        <w:t>especially for overage learners who have missed schooling during flight and displacement</w:t>
      </w:r>
      <w:r w:rsidR="008D6B35">
        <w:rPr>
          <w:rFonts w:ascii="Arial" w:hAnsi="Arial" w:cs="Arial"/>
          <w:sz w:val="22"/>
          <w:szCs w:val="22"/>
        </w:rPr>
        <w:t xml:space="preserve"> – </w:t>
      </w:r>
      <w:r w:rsidR="00763212" w:rsidRPr="0061031C">
        <w:rPr>
          <w:rFonts w:ascii="Arial" w:hAnsi="Arial" w:cs="Arial"/>
          <w:sz w:val="22"/>
          <w:szCs w:val="22"/>
        </w:rPr>
        <w:t>and safety and security. These factors can prevent refugees and stateless children and youth from accessing national education systems.</w:t>
      </w:r>
    </w:p>
    <w:p w14:paraId="4A99B525" w14:textId="77777777" w:rsidR="00763212" w:rsidRPr="0061031C" w:rsidRDefault="00763212" w:rsidP="00763212">
      <w:pPr>
        <w:tabs>
          <w:tab w:val="left" w:pos="720"/>
        </w:tabs>
        <w:spacing w:line="239" w:lineRule="auto"/>
        <w:ind w:right="80"/>
        <w:jc w:val="both"/>
        <w:rPr>
          <w:rFonts w:ascii="Arial" w:eastAsiaTheme="minorHAnsi" w:hAnsi="Arial" w:cs="Arial"/>
          <w:sz w:val="22"/>
          <w:szCs w:val="22"/>
        </w:rPr>
      </w:pPr>
    </w:p>
    <w:p w14:paraId="05C7204A" w14:textId="02E03B27" w:rsidR="00763212" w:rsidRPr="00F36653" w:rsidRDefault="00763212" w:rsidP="00763212">
      <w:pPr>
        <w:pStyle w:val="ListParagraph"/>
        <w:numPr>
          <w:ilvl w:val="0"/>
          <w:numId w:val="7"/>
        </w:numPr>
        <w:jc w:val="both"/>
        <w:rPr>
          <w:rStyle w:val="Strong"/>
          <w:rFonts w:ascii="Arial" w:hAnsi="Arial" w:cs="Arial"/>
          <w:b w:val="0"/>
          <w:bCs w:val="0"/>
          <w:sz w:val="22"/>
          <w:szCs w:val="22"/>
        </w:rPr>
      </w:pPr>
      <w:r w:rsidRPr="00F36653">
        <w:rPr>
          <w:rFonts w:ascii="Arial" w:hAnsi="Arial" w:cs="Arial"/>
          <w:sz w:val="22"/>
          <w:szCs w:val="22"/>
        </w:rPr>
        <w:lastRenderedPageBreak/>
        <w:t xml:space="preserve">Legal and policy barriers to refugee education access remain </w:t>
      </w:r>
      <w:r w:rsidR="00F0281A">
        <w:rPr>
          <w:rFonts w:ascii="Arial" w:hAnsi="Arial" w:cs="Arial"/>
          <w:sz w:val="22"/>
          <w:szCs w:val="22"/>
        </w:rPr>
        <w:t xml:space="preserve">across </w:t>
      </w:r>
      <w:r w:rsidR="00721BE4">
        <w:rPr>
          <w:rFonts w:ascii="Arial" w:hAnsi="Arial" w:cs="Arial"/>
          <w:sz w:val="22"/>
          <w:szCs w:val="22"/>
        </w:rPr>
        <w:t>various host countries</w:t>
      </w:r>
      <w:r w:rsidR="0037724B" w:rsidRPr="00F36653">
        <w:rPr>
          <w:rFonts w:ascii="Arial" w:hAnsi="Arial" w:cs="Arial"/>
          <w:sz w:val="22"/>
          <w:szCs w:val="22"/>
        </w:rPr>
        <w:t>. For example, in Bangladesh</w:t>
      </w:r>
      <w:r w:rsidR="003836D5" w:rsidRPr="00F36653">
        <w:rPr>
          <w:rStyle w:val="FootnoteReference"/>
          <w:rFonts w:ascii="Arial" w:hAnsi="Arial"/>
          <w:sz w:val="22"/>
          <w:szCs w:val="22"/>
        </w:rPr>
        <w:footnoteReference w:id="6"/>
      </w:r>
      <w:r w:rsidR="0037724B" w:rsidRPr="00F36653">
        <w:rPr>
          <w:rFonts w:ascii="Arial" w:hAnsi="Arial" w:cs="Arial"/>
          <w:sz w:val="22"/>
          <w:szCs w:val="22"/>
        </w:rPr>
        <w:t>, national policies prevent refugee children from accessing accredited education. Primary school-age children have some access to non-formal education</w:t>
      </w:r>
      <w:r w:rsidRPr="00F36653">
        <w:rPr>
          <w:rFonts w:ascii="Arial" w:hAnsi="Arial" w:cs="Arial"/>
          <w:sz w:val="22"/>
          <w:szCs w:val="22"/>
        </w:rPr>
        <w:t>. However,</w:t>
      </w:r>
      <w:r w:rsidR="0037724B" w:rsidRPr="00F36653">
        <w:rPr>
          <w:rFonts w:ascii="Arial" w:hAnsi="Arial" w:cs="Arial"/>
          <w:sz w:val="22"/>
          <w:szCs w:val="22"/>
        </w:rPr>
        <w:t xml:space="preserve"> nearly </w:t>
      </w:r>
      <w:r w:rsidR="0037724B" w:rsidRPr="00F36653">
        <w:rPr>
          <w:rStyle w:val="Strong"/>
          <w:rFonts w:ascii="Arial" w:hAnsi="Arial" w:cs="Arial"/>
          <w:b w:val="0"/>
          <w:bCs w:val="0"/>
          <w:sz w:val="22"/>
          <w:szCs w:val="22"/>
          <w:lang w:val="en"/>
        </w:rPr>
        <w:t>97 per</w:t>
      </w:r>
      <w:r w:rsidR="00970B77">
        <w:rPr>
          <w:rStyle w:val="Strong"/>
          <w:rFonts w:ascii="Arial" w:hAnsi="Arial" w:cs="Arial"/>
          <w:b w:val="0"/>
          <w:bCs w:val="0"/>
          <w:sz w:val="22"/>
          <w:szCs w:val="22"/>
          <w:lang w:val="en"/>
        </w:rPr>
        <w:t xml:space="preserve"> </w:t>
      </w:r>
      <w:r w:rsidR="0037724B" w:rsidRPr="00F36653">
        <w:rPr>
          <w:rStyle w:val="Strong"/>
          <w:rFonts w:ascii="Arial" w:hAnsi="Arial" w:cs="Arial"/>
          <w:b w:val="0"/>
          <w:bCs w:val="0"/>
          <w:sz w:val="22"/>
          <w:szCs w:val="22"/>
          <w:lang w:val="en"/>
        </w:rPr>
        <w:t>cent of children aged 15-17 in Bangladesh are not enrolled in formal education or training</w:t>
      </w:r>
      <w:r w:rsidR="0037724B" w:rsidRPr="00F36653">
        <w:rPr>
          <w:rStyle w:val="FootnoteReference"/>
          <w:rFonts w:ascii="Arial" w:hAnsi="Arial" w:cs="Arial"/>
          <w:b/>
          <w:bCs/>
          <w:sz w:val="22"/>
          <w:szCs w:val="22"/>
          <w:lang w:val="en"/>
        </w:rPr>
        <w:footnoteReference w:id="7"/>
      </w:r>
      <w:r w:rsidR="0037724B" w:rsidRPr="00F36653">
        <w:rPr>
          <w:rStyle w:val="Strong"/>
          <w:rFonts w:ascii="Arial" w:hAnsi="Arial" w:cs="Arial"/>
          <w:b w:val="0"/>
          <w:bCs w:val="0"/>
          <w:sz w:val="22"/>
          <w:szCs w:val="22"/>
          <w:lang w:val="en"/>
        </w:rPr>
        <w:t xml:space="preserve">. In Trinidad </w:t>
      </w:r>
      <w:r w:rsidR="00970B77">
        <w:rPr>
          <w:rStyle w:val="Strong"/>
          <w:rFonts w:ascii="Arial" w:hAnsi="Arial" w:cs="Arial"/>
          <w:b w:val="0"/>
          <w:bCs w:val="0"/>
          <w:sz w:val="22"/>
          <w:szCs w:val="22"/>
          <w:lang w:val="en"/>
        </w:rPr>
        <w:t>and</w:t>
      </w:r>
      <w:r w:rsidR="0037724B" w:rsidRPr="00F36653">
        <w:rPr>
          <w:rStyle w:val="Strong"/>
          <w:rFonts w:ascii="Arial" w:hAnsi="Arial" w:cs="Arial"/>
          <w:b w:val="0"/>
          <w:bCs w:val="0"/>
          <w:sz w:val="22"/>
          <w:szCs w:val="22"/>
          <w:lang w:val="en"/>
        </w:rPr>
        <w:t xml:space="preserve"> Tobago, displaced Venezuelans also do not have access to the national education system, which has led to a parallel education response. </w:t>
      </w:r>
    </w:p>
    <w:p w14:paraId="432E742D" w14:textId="77777777" w:rsidR="00763212" w:rsidRPr="00F36653" w:rsidRDefault="00763212" w:rsidP="00763212">
      <w:pPr>
        <w:jc w:val="both"/>
        <w:rPr>
          <w:rFonts w:ascii="Arial" w:hAnsi="Arial" w:cs="Arial"/>
          <w:sz w:val="22"/>
          <w:szCs w:val="22"/>
        </w:rPr>
      </w:pPr>
    </w:p>
    <w:p w14:paraId="57BB9735" w14:textId="12BAD7AD" w:rsidR="00323BEC" w:rsidRPr="00F36653" w:rsidRDefault="00B647AB" w:rsidP="00890C77">
      <w:pPr>
        <w:pStyle w:val="ListParagraph"/>
        <w:numPr>
          <w:ilvl w:val="0"/>
          <w:numId w:val="7"/>
        </w:numPr>
        <w:jc w:val="both"/>
        <w:rPr>
          <w:rFonts w:ascii="Arial" w:hAnsi="Arial" w:cs="Arial"/>
          <w:sz w:val="22"/>
          <w:szCs w:val="22"/>
        </w:rPr>
      </w:pPr>
      <w:r>
        <w:rPr>
          <w:rFonts w:ascii="Arial" w:hAnsi="Arial" w:cs="Arial"/>
          <w:sz w:val="22"/>
          <w:szCs w:val="22"/>
        </w:rPr>
        <w:t xml:space="preserve">Meanwhile, </w:t>
      </w:r>
      <w:r w:rsidR="00763212" w:rsidRPr="00F36653">
        <w:rPr>
          <w:rFonts w:ascii="Arial" w:hAnsi="Arial" w:cs="Arial"/>
          <w:sz w:val="22"/>
          <w:szCs w:val="22"/>
        </w:rPr>
        <w:t>other refugee-hosting countries with no legal and policy barriers</w:t>
      </w:r>
      <w:r>
        <w:rPr>
          <w:rFonts w:ascii="Arial" w:hAnsi="Arial" w:cs="Arial"/>
          <w:sz w:val="22"/>
          <w:szCs w:val="22"/>
        </w:rPr>
        <w:t xml:space="preserve"> </w:t>
      </w:r>
      <w:r w:rsidR="00D858F3">
        <w:rPr>
          <w:rFonts w:ascii="Arial" w:hAnsi="Arial" w:cs="Arial"/>
          <w:sz w:val="22"/>
          <w:szCs w:val="22"/>
        </w:rPr>
        <w:t xml:space="preserve">may </w:t>
      </w:r>
      <w:r w:rsidR="00763212" w:rsidRPr="00F36653">
        <w:rPr>
          <w:rFonts w:ascii="Arial" w:hAnsi="Arial" w:cs="Arial"/>
          <w:sz w:val="22"/>
          <w:szCs w:val="22"/>
        </w:rPr>
        <w:t xml:space="preserve">struggle with </w:t>
      </w:r>
      <w:r w:rsidR="0037724B" w:rsidRPr="00F36653">
        <w:rPr>
          <w:rFonts w:ascii="Arial" w:hAnsi="Arial" w:cs="Arial"/>
          <w:sz w:val="22"/>
          <w:szCs w:val="22"/>
        </w:rPr>
        <w:t>development, economic and fragility challenges</w:t>
      </w:r>
      <w:r w:rsidR="00763212" w:rsidRPr="00F36653">
        <w:rPr>
          <w:rFonts w:ascii="Arial" w:hAnsi="Arial" w:cs="Arial"/>
          <w:sz w:val="22"/>
          <w:szCs w:val="22"/>
        </w:rPr>
        <w:t>, including providing education to their national</w:t>
      </w:r>
      <w:r w:rsidR="008B5C04">
        <w:rPr>
          <w:rFonts w:ascii="Arial" w:hAnsi="Arial" w:cs="Arial"/>
          <w:sz w:val="22"/>
          <w:szCs w:val="22"/>
        </w:rPr>
        <w:t xml:space="preserve"> population</w:t>
      </w:r>
      <w:r w:rsidR="0037724B" w:rsidRPr="00F36653">
        <w:rPr>
          <w:rFonts w:ascii="Arial" w:hAnsi="Arial" w:cs="Arial"/>
          <w:sz w:val="22"/>
          <w:szCs w:val="22"/>
        </w:rPr>
        <w:t xml:space="preserve">. </w:t>
      </w:r>
      <w:r w:rsidR="00763212" w:rsidRPr="00F36653">
        <w:rPr>
          <w:rFonts w:ascii="Arial" w:hAnsi="Arial" w:cs="Arial"/>
          <w:sz w:val="22"/>
          <w:szCs w:val="22"/>
        </w:rPr>
        <w:t>74</w:t>
      </w:r>
      <w:r w:rsidR="008B5C04">
        <w:rPr>
          <w:rFonts w:ascii="Arial" w:hAnsi="Arial" w:cs="Arial"/>
          <w:sz w:val="22"/>
          <w:szCs w:val="22"/>
        </w:rPr>
        <w:t xml:space="preserve"> per cent</w:t>
      </w:r>
      <w:r w:rsidR="00763212" w:rsidRPr="00F36653">
        <w:rPr>
          <w:rFonts w:ascii="Arial" w:hAnsi="Arial" w:cs="Arial"/>
          <w:sz w:val="22"/>
          <w:szCs w:val="22"/>
        </w:rPr>
        <w:t xml:space="preserve"> of refugees and others needing international protection are hosted in low- and middle-income countries</w:t>
      </w:r>
      <w:r w:rsidR="00763212" w:rsidRPr="00F36653">
        <w:rPr>
          <w:rStyle w:val="FootnoteReference"/>
          <w:rFonts w:ascii="Arial" w:hAnsi="Arial" w:cs="Arial"/>
          <w:sz w:val="22"/>
          <w:szCs w:val="22"/>
        </w:rPr>
        <w:footnoteReference w:id="8"/>
      </w:r>
      <w:r w:rsidR="00763212" w:rsidRPr="00F36653">
        <w:rPr>
          <w:rFonts w:ascii="Arial" w:hAnsi="Arial" w:cs="Arial"/>
          <w:sz w:val="22"/>
          <w:szCs w:val="22"/>
        </w:rPr>
        <w:t xml:space="preserve">. Many top refugee-hosting countries are on the OECD's list of fragile countries. In these contexts, schools are often under-resourced, and expanding school services to include displaced children and young people can place a major strain on host communities and governments, particularly in situations where services may already be under pressure to meet the needs of local populations. </w:t>
      </w:r>
    </w:p>
    <w:p w14:paraId="6EA33C68" w14:textId="77777777" w:rsidR="00323BEC" w:rsidRPr="00F36653" w:rsidRDefault="00323BEC" w:rsidP="00890C77">
      <w:pPr>
        <w:jc w:val="both"/>
        <w:rPr>
          <w:rFonts w:ascii="Arial" w:hAnsi="Arial" w:cs="Arial"/>
          <w:sz w:val="22"/>
          <w:szCs w:val="22"/>
        </w:rPr>
      </w:pPr>
    </w:p>
    <w:p w14:paraId="23D25D39" w14:textId="65D42FCA" w:rsidR="00763212" w:rsidRPr="00F36653" w:rsidRDefault="00763212" w:rsidP="00763212">
      <w:pPr>
        <w:pStyle w:val="ListParagraph"/>
        <w:numPr>
          <w:ilvl w:val="0"/>
          <w:numId w:val="7"/>
        </w:numPr>
        <w:jc w:val="both"/>
        <w:rPr>
          <w:rFonts w:ascii="Arial" w:hAnsi="Arial" w:cs="Arial"/>
          <w:sz w:val="22"/>
          <w:szCs w:val="22"/>
        </w:rPr>
      </w:pPr>
      <w:r w:rsidRPr="00F36653">
        <w:rPr>
          <w:rFonts w:ascii="Arial" w:hAnsi="Arial" w:cs="Arial"/>
          <w:sz w:val="22"/>
          <w:szCs w:val="22"/>
        </w:rPr>
        <w:t xml:space="preserve">In addition to contextual constraints, refugee children may have specific needs </w:t>
      </w:r>
      <w:r w:rsidR="00F660B4">
        <w:rPr>
          <w:rFonts w:ascii="Arial" w:hAnsi="Arial" w:cs="Arial"/>
          <w:sz w:val="22"/>
          <w:szCs w:val="22"/>
        </w:rPr>
        <w:t>that support their successful</w:t>
      </w:r>
      <w:r w:rsidRPr="00F36653">
        <w:rPr>
          <w:rFonts w:ascii="Arial" w:hAnsi="Arial" w:cs="Arial"/>
          <w:sz w:val="22"/>
          <w:szCs w:val="22"/>
        </w:rPr>
        <w:t xml:space="preserve"> integrat</w:t>
      </w:r>
      <w:r w:rsidR="00F660B4">
        <w:rPr>
          <w:rFonts w:ascii="Arial" w:hAnsi="Arial" w:cs="Arial"/>
          <w:sz w:val="22"/>
          <w:szCs w:val="22"/>
        </w:rPr>
        <w:t>ion</w:t>
      </w:r>
      <w:r w:rsidRPr="00F36653">
        <w:rPr>
          <w:rFonts w:ascii="Arial" w:hAnsi="Arial" w:cs="Arial"/>
          <w:sz w:val="22"/>
          <w:szCs w:val="22"/>
        </w:rPr>
        <w:t xml:space="preserve"> into formal schooling, such as language learning, support in foundational subjects, and assistance adapting to new curriculum elements. They may also need psychological support to cope with any </w:t>
      </w:r>
      <w:r w:rsidRPr="00466F08">
        <w:rPr>
          <w:rFonts w:ascii="Arial" w:hAnsi="Arial" w:cs="Arial"/>
          <w:sz w:val="22"/>
          <w:szCs w:val="22"/>
        </w:rPr>
        <w:t>trauma</w:t>
      </w:r>
      <w:r w:rsidR="00466F08" w:rsidRPr="00466F08">
        <w:rPr>
          <w:rFonts w:ascii="Arial" w:hAnsi="Arial" w:cs="Arial"/>
          <w:sz w:val="22"/>
          <w:szCs w:val="22"/>
        </w:rPr>
        <w:t>tic events</w:t>
      </w:r>
      <w:r w:rsidRPr="00466F08">
        <w:rPr>
          <w:rFonts w:ascii="Arial" w:hAnsi="Arial" w:cs="Arial"/>
          <w:sz w:val="22"/>
          <w:szCs w:val="22"/>
        </w:rPr>
        <w:t xml:space="preserve"> they </w:t>
      </w:r>
      <w:r w:rsidR="00466F08" w:rsidRPr="00466F08">
        <w:rPr>
          <w:rFonts w:ascii="Arial" w:hAnsi="Arial" w:cs="Arial"/>
          <w:sz w:val="22"/>
          <w:szCs w:val="22"/>
        </w:rPr>
        <w:t>might have</w:t>
      </w:r>
      <w:r w:rsidRPr="00466F08">
        <w:rPr>
          <w:rFonts w:ascii="Arial" w:hAnsi="Arial" w:cs="Arial"/>
          <w:sz w:val="22"/>
          <w:szCs w:val="22"/>
        </w:rPr>
        <w:t xml:space="preserve"> experienced.</w:t>
      </w:r>
      <w:r w:rsidRPr="00F36653">
        <w:rPr>
          <w:rFonts w:ascii="Arial" w:hAnsi="Arial" w:cs="Arial"/>
          <w:sz w:val="22"/>
          <w:szCs w:val="22"/>
        </w:rPr>
        <w:t xml:space="preserve"> Unfortunately, these additional needs are often unmet in national education systems that lack sufficient support and capacity.</w:t>
      </w:r>
    </w:p>
    <w:p w14:paraId="04D1973D" w14:textId="77777777" w:rsidR="008C2BC5" w:rsidRPr="00F36653" w:rsidRDefault="008C2BC5" w:rsidP="001A4716">
      <w:pPr>
        <w:pStyle w:val="ListParagraph"/>
        <w:ind w:left="360"/>
        <w:jc w:val="both"/>
        <w:rPr>
          <w:rFonts w:ascii="Arial" w:hAnsi="Arial" w:cs="Arial"/>
          <w:sz w:val="22"/>
          <w:szCs w:val="22"/>
        </w:rPr>
      </w:pPr>
    </w:p>
    <w:p w14:paraId="584F18CA" w14:textId="77777777" w:rsidR="00763212" w:rsidRPr="00F36653" w:rsidRDefault="0037724B" w:rsidP="00763212">
      <w:pPr>
        <w:pStyle w:val="ListParagraph"/>
        <w:numPr>
          <w:ilvl w:val="0"/>
          <w:numId w:val="7"/>
        </w:numPr>
        <w:jc w:val="both"/>
        <w:rPr>
          <w:rFonts w:ascii="Arial" w:hAnsi="Arial" w:cs="Arial"/>
          <w:sz w:val="22"/>
          <w:szCs w:val="22"/>
        </w:rPr>
      </w:pPr>
      <w:r w:rsidRPr="00F36653">
        <w:rPr>
          <w:rFonts w:ascii="Arial" w:hAnsi="Arial" w:cs="Arial"/>
          <w:sz w:val="22"/>
          <w:szCs w:val="22"/>
        </w:rPr>
        <w:t xml:space="preserve">Recognition of qualifications and prior learning in countries of asylum and upon return to countries of origin remains an ongoing concern for refugees. </w:t>
      </w:r>
      <w:r w:rsidR="00763212" w:rsidRPr="00F36653">
        <w:rPr>
          <w:rFonts w:ascii="Arial" w:eastAsiaTheme="minorEastAsia" w:hAnsi="Arial" w:cs="Arial"/>
          <w:sz w:val="22"/>
          <w:szCs w:val="22"/>
          <w:lang w:val="en-US"/>
        </w:rPr>
        <w:t>R</w:t>
      </w:r>
      <w:r w:rsidRPr="00F36653">
        <w:rPr>
          <w:rFonts w:ascii="Arial" w:eastAsiaTheme="minorEastAsia" w:hAnsi="Arial" w:cs="Arial"/>
          <w:sz w:val="22"/>
          <w:szCs w:val="22"/>
          <w:lang w:val="en-US"/>
        </w:rPr>
        <w:t>ecognition is particularly challenging when</w:t>
      </w:r>
      <w:r w:rsidR="00763212" w:rsidRPr="00F36653">
        <w:rPr>
          <w:rFonts w:ascii="Arial" w:hAnsi="Arial" w:cs="Arial"/>
          <w:sz w:val="22"/>
          <w:szCs w:val="22"/>
        </w:rPr>
        <w:t xml:space="preserve"> </w:t>
      </w:r>
      <w:r w:rsidRPr="00F36653">
        <w:rPr>
          <w:rFonts w:ascii="Arial" w:eastAsiaTheme="minorEastAsia" w:hAnsi="Arial" w:cs="Arial"/>
          <w:sz w:val="22"/>
          <w:szCs w:val="22"/>
          <w:lang w:val="en-US"/>
        </w:rPr>
        <w:t xml:space="preserve">learning has occurred outside </w:t>
      </w:r>
      <w:r w:rsidR="00763212" w:rsidRPr="00F36653">
        <w:rPr>
          <w:rFonts w:ascii="Arial" w:hAnsi="Arial" w:cs="Arial"/>
          <w:sz w:val="22"/>
          <w:szCs w:val="22"/>
        </w:rPr>
        <w:t xml:space="preserve">of </w:t>
      </w:r>
      <w:r w:rsidRPr="00F36653">
        <w:rPr>
          <w:rFonts w:ascii="Arial" w:eastAsiaTheme="minorEastAsia" w:hAnsi="Arial" w:cs="Arial"/>
          <w:sz w:val="22"/>
          <w:szCs w:val="22"/>
          <w:lang w:val="en-US"/>
        </w:rPr>
        <w:t>formal education</w:t>
      </w:r>
      <w:r w:rsidR="00763212" w:rsidRPr="00F36653">
        <w:rPr>
          <w:rFonts w:ascii="Arial" w:eastAsiaTheme="minorEastAsia" w:hAnsi="Arial" w:cs="Arial"/>
          <w:sz w:val="22"/>
          <w:szCs w:val="22"/>
          <w:lang w:val="en-US"/>
        </w:rPr>
        <w:t>.</w:t>
      </w:r>
      <w:r w:rsidR="00763212" w:rsidRPr="00F36653">
        <w:rPr>
          <w:rStyle w:val="FootnoteReference"/>
          <w:rFonts w:ascii="Arial" w:hAnsi="Arial" w:cs="Arial"/>
          <w:sz w:val="22"/>
          <w:szCs w:val="22"/>
        </w:rPr>
        <w:footnoteReference w:id="9"/>
      </w:r>
    </w:p>
    <w:p w14:paraId="3FD7CE98" w14:textId="77777777" w:rsidR="00A507A7" w:rsidRPr="00F36653" w:rsidRDefault="00A507A7" w:rsidP="001A4716">
      <w:pPr>
        <w:pStyle w:val="ListParagraph"/>
        <w:rPr>
          <w:rFonts w:ascii="Arial" w:hAnsi="Arial" w:cs="Arial"/>
          <w:sz w:val="22"/>
          <w:szCs w:val="22"/>
        </w:rPr>
      </w:pPr>
    </w:p>
    <w:p w14:paraId="1A9E2400" w14:textId="226052CC" w:rsidR="00A507A7" w:rsidRPr="00F36653" w:rsidRDefault="00A507A7" w:rsidP="00A507A7">
      <w:pPr>
        <w:pStyle w:val="ListParagraph"/>
        <w:numPr>
          <w:ilvl w:val="0"/>
          <w:numId w:val="7"/>
        </w:numPr>
        <w:jc w:val="both"/>
        <w:rPr>
          <w:rFonts w:ascii="Arial" w:hAnsi="Arial" w:cs="Arial"/>
          <w:sz w:val="22"/>
          <w:szCs w:val="22"/>
        </w:rPr>
      </w:pPr>
      <w:r w:rsidRPr="00F36653">
        <w:rPr>
          <w:rFonts w:ascii="Arial" w:hAnsi="Arial" w:cs="Arial"/>
          <w:sz w:val="22"/>
          <w:szCs w:val="22"/>
        </w:rPr>
        <w:t>Education for refugee girls is a significant challenge, as they often face barriers that prevent them from attending school</w:t>
      </w:r>
      <w:r w:rsidRPr="00F36653">
        <w:rPr>
          <w:rStyle w:val="FootnoteReference"/>
          <w:rFonts w:ascii="Arial" w:hAnsi="Arial"/>
          <w:sz w:val="22"/>
          <w:szCs w:val="22"/>
        </w:rPr>
        <w:footnoteReference w:id="10"/>
      </w:r>
      <w:r w:rsidRPr="00F36653">
        <w:rPr>
          <w:rFonts w:ascii="Arial" w:hAnsi="Arial" w:cs="Arial"/>
          <w:sz w:val="22"/>
          <w:szCs w:val="22"/>
        </w:rPr>
        <w:t>. These barriers can include financial constraints, lack of access to schools, cultural and social norms that discourage girls' education. As a result, refugee girls often have lower rates of school enrolment and higher dropout rates compared to their male counterparts and non-refugee peers.</w:t>
      </w:r>
    </w:p>
    <w:p w14:paraId="60DDE7ED" w14:textId="77777777" w:rsidR="007E21DC" w:rsidRPr="001A4716" w:rsidRDefault="007E21DC" w:rsidP="001A4716">
      <w:pPr>
        <w:pStyle w:val="ListParagraph"/>
        <w:rPr>
          <w:rFonts w:ascii="Arial" w:hAnsi="Arial" w:cs="Arial"/>
          <w:sz w:val="22"/>
          <w:szCs w:val="22"/>
        </w:rPr>
      </w:pPr>
    </w:p>
    <w:p w14:paraId="5D6DAFDE" w14:textId="11122702" w:rsidR="008C2BC5" w:rsidRDefault="00890C77" w:rsidP="00E2111A">
      <w:pPr>
        <w:pStyle w:val="ListParagraph"/>
        <w:numPr>
          <w:ilvl w:val="0"/>
          <w:numId w:val="7"/>
        </w:numPr>
        <w:jc w:val="both"/>
        <w:rPr>
          <w:rFonts w:ascii="Arial" w:hAnsi="Arial" w:cs="Arial"/>
          <w:sz w:val="22"/>
          <w:szCs w:val="22"/>
        </w:rPr>
      </w:pPr>
      <w:r w:rsidRPr="00890C77">
        <w:rPr>
          <w:rFonts w:ascii="Arial" w:hAnsi="Arial" w:cs="Arial"/>
          <w:sz w:val="22"/>
          <w:szCs w:val="22"/>
        </w:rPr>
        <w:t xml:space="preserve">The education of refugee children with disabilities is </w:t>
      </w:r>
      <w:r>
        <w:rPr>
          <w:rFonts w:ascii="Arial" w:hAnsi="Arial" w:cs="Arial"/>
          <w:sz w:val="22"/>
          <w:szCs w:val="22"/>
        </w:rPr>
        <w:t xml:space="preserve">also a major </w:t>
      </w:r>
      <w:r w:rsidRPr="00890C77">
        <w:rPr>
          <w:rFonts w:ascii="Arial" w:hAnsi="Arial" w:cs="Arial"/>
          <w:sz w:val="22"/>
          <w:szCs w:val="22"/>
        </w:rPr>
        <w:t xml:space="preserve">challenge, as they often face additional barriers due to their disabilities. These barriers can include </w:t>
      </w:r>
      <w:r w:rsidR="001C2BDC">
        <w:rPr>
          <w:rFonts w:ascii="Arial" w:hAnsi="Arial" w:cs="Arial"/>
          <w:sz w:val="22"/>
          <w:szCs w:val="22"/>
        </w:rPr>
        <w:t xml:space="preserve">poor infrastructure, </w:t>
      </w:r>
      <w:r w:rsidRPr="00890C77">
        <w:rPr>
          <w:rFonts w:ascii="Arial" w:hAnsi="Arial" w:cs="Arial"/>
          <w:sz w:val="22"/>
          <w:szCs w:val="22"/>
        </w:rPr>
        <w:t xml:space="preserve">inadequate accommodations and support, negative attitudes and stigma. As a result, refugee children with disabilities often </w:t>
      </w:r>
      <w:r w:rsidR="00077951">
        <w:rPr>
          <w:rFonts w:ascii="Arial" w:hAnsi="Arial" w:cs="Arial"/>
          <w:sz w:val="22"/>
          <w:szCs w:val="22"/>
        </w:rPr>
        <w:t>report</w:t>
      </w:r>
      <w:r w:rsidRPr="00890C77">
        <w:rPr>
          <w:rFonts w:ascii="Arial" w:hAnsi="Arial" w:cs="Arial"/>
          <w:sz w:val="22"/>
          <w:szCs w:val="22"/>
        </w:rPr>
        <w:t xml:space="preserve"> lower rates of school enrolment and higher dropout rates than their peers without disabilities. </w:t>
      </w:r>
    </w:p>
    <w:p w14:paraId="05FA1C37" w14:textId="77777777" w:rsidR="00890C77" w:rsidRPr="00890C77" w:rsidRDefault="00890C77" w:rsidP="00890C77">
      <w:pPr>
        <w:jc w:val="both"/>
        <w:rPr>
          <w:rFonts w:ascii="Arial" w:hAnsi="Arial" w:cs="Arial"/>
          <w:sz w:val="22"/>
          <w:szCs w:val="22"/>
        </w:rPr>
      </w:pPr>
    </w:p>
    <w:p w14:paraId="6D76E95A" w14:textId="006F3745" w:rsidR="00763212" w:rsidRDefault="00763212" w:rsidP="00763212">
      <w:pPr>
        <w:pStyle w:val="ListParagraph"/>
        <w:numPr>
          <w:ilvl w:val="0"/>
          <w:numId w:val="7"/>
        </w:numPr>
        <w:jc w:val="both"/>
        <w:rPr>
          <w:rFonts w:ascii="Arial" w:hAnsi="Arial" w:cs="Arial"/>
          <w:sz w:val="22"/>
          <w:szCs w:val="22"/>
        </w:rPr>
      </w:pPr>
      <w:r w:rsidRPr="0061031C">
        <w:rPr>
          <w:rFonts w:ascii="Arial" w:eastAsiaTheme="minorEastAsia" w:hAnsi="Arial" w:cs="Arial"/>
          <w:sz w:val="22"/>
          <w:szCs w:val="22"/>
          <w:lang w:val="en-US"/>
        </w:rPr>
        <w:t xml:space="preserve">Teachers in refugee settings often face challenges such as large class sizes, limited resources, language barriers and the added challenges of working with students who may have experienced </w:t>
      </w:r>
      <w:r w:rsidR="001C2BDC">
        <w:rPr>
          <w:rFonts w:ascii="Arial" w:eastAsiaTheme="minorEastAsia" w:hAnsi="Arial" w:cs="Arial"/>
          <w:sz w:val="22"/>
          <w:szCs w:val="22"/>
          <w:lang w:val="en-US"/>
        </w:rPr>
        <w:t>traumatic events</w:t>
      </w:r>
      <w:r w:rsidRPr="0061031C">
        <w:rPr>
          <w:rFonts w:ascii="Arial" w:eastAsiaTheme="minorEastAsia" w:hAnsi="Arial" w:cs="Arial"/>
          <w:sz w:val="22"/>
          <w:szCs w:val="22"/>
          <w:lang w:val="en-US"/>
        </w:rPr>
        <w:t xml:space="preserve"> and displacement. Refugee teachers are often </w:t>
      </w:r>
      <w:r w:rsidRPr="0061031C">
        <w:rPr>
          <w:rFonts w:ascii="Arial" w:hAnsi="Arial" w:cs="Arial"/>
          <w:sz w:val="22"/>
          <w:szCs w:val="22"/>
        </w:rPr>
        <w:t>not included in national teacher management and development systems, and</w:t>
      </w:r>
      <w:r w:rsidR="002A53D6">
        <w:rPr>
          <w:rFonts w:ascii="Arial" w:hAnsi="Arial" w:cs="Arial"/>
          <w:sz w:val="22"/>
          <w:szCs w:val="22"/>
        </w:rPr>
        <w:t xml:space="preserve"> they</w:t>
      </w:r>
      <w:r w:rsidRPr="0061031C">
        <w:rPr>
          <w:rFonts w:ascii="Arial" w:hAnsi="Arial" w:cs="Arial"/>
          <w:sz w:val="22"/>
          <w:szCs w:val="22"/>
        </w:rPr>
        <w:t xml:space="preserve"> face </w:t>
      </w:r>
      <w:r w:rsidRPr="0061031C">
        <w:rPr>
          <w:rFonts w:ascii="Arial" w:hAnsi="Arial" w:cs="Arial"/>
          <w:sz w:val="22"/>
          <w:szCs w:val="22"/>
        </w:rPr>
        <w:lastRenderedPageBreak/>
        <w:t>challenges in finding paid teaching work</w:t>
      </w:r>
      <w:r w:rsidR="002A53D6">
        <w:rPr>
          <w:rFonts w:ascii="Arial" w:hAnsi="Arial" w:cs="Arial"/>
          <w:sz w:val="22"/>
          <w:szCs w:val="22"/>
        </w:rPr>
        <w:t xml:space="preserve"> as well as </w:t>
      </w:r>
      <w:r w:rsidRPr="0061031C">
        <w:rPr>
          <w:rFonts w:ascii="Arial" w:hAnsi="Arial" w:cs="Arial"/>
          <w:sz w:val="22"/>
          <w:szCs w:val="22"/>
        </w:rPr>
        <w:t>limitations in obtaining recognition for their credentials.</w:t>
      </w:r>
      <w:r w:rsidRPr="0061031C">
        <w:rPr>
          <w:rStyle w:val="FootnoteReference"/>
          <w:rFonts w:ascii="Arial" w:hAnsi="Arial" w:cs="Arial"/>
          <w:sz w:val="22"/>
          <w:szCs w:val="22"/>
        </w:rPr>
        <w:footnoteReference w:id="11"/>
      </w:r>
    </w:p>
    <w:p w14:paraId="272F3127" w14:textId="77777777" w:rsidR="008C2BC5" w:rsidRPr="00E2111A" w:rsidRDefault="008C2BC5" w:rsidP="00E2111A">
      <w:pPr>
        <w:jc w:val="both"/>
        <w:rPr>
          <w:rFonts w:ascii="Arial" w:hAnsi="Arial" w:cs="Arial"/>
          <w:sz w:val="22"/>
          <w:szCs w:val="22"/>
        </w:rPr>
      </w:pPr>
    </w:p>
    <w:p w14:paraId="05E31816" w14:textId="5A177519" w:rsidR="00763212" w:rsidRDefault="00763212" w:rsidP="00763212">
      <w:pPr>
        <w:pStyle w:val="ListParagraph"/>
        <w:numPr>
          <w:ilvl w:val="0"/>
          <w:numId w:val="7"/>
        </w:numPr>
        <w:jc w:val="both"/>
        <w:rPr>
          <w:rFonts w:ascii="Arial" w:hAnsi="Arial" w:cs="Arial"/>
          <w:sz w:val="22"/>
          <w:szCs w:val="22"/>
        </w:rPr>
      </w:pPr>
      <w:r w:rsidRPr="0061031C">
        <w:rPr>
          <w:rFonts w:ascii="Arial" w:hAnsi="Arial" w:cs="Arial"/>
          <w:sz w:val="22"/>
          <w:szCs w:val="22"/>
        </w:rPr>
        <w:t xml:space="preserve">Traditionally, funding for refugee education has been </w:t>
      </w:r>
      <w:proofErr w:type="gramStart"/>
      <w:r w:rsidRPr="0061031C">
        <w:rPr>
          <w:rFonts w:ascii="Arial" w:hAnsi="Arial" w:cs="Arial"/>
          <w:sz w:val="22"/>
          <w:szCs w:val="22"/>
        </w:rPr>
        <w:t>similar to</w:t>
      </w:r>
      <w:proofErr w:type="gramEnd"/>
      <w:r w:rsidRPr="0061031C">
        <w:rPr>
          <w:rFonts w:ascii="Arial" w:hAnsi="Arial" w:cs="Arial"/>
          <w:sz w:val="22"/>
          <w:szCs w:val="22"/>
        </w:rPr>
        <w:t xml:space="preserve"> other types of humanitarian aid, meaning it is often short-term, fragmented, unpredictable</w:t>
      </w:r>
      <w:r w:rsidR="003F5211">
        <w:rPr>
          <w:rFonts w:ascii="Arial" w:hAnsi="Arial" w:cs="Arial"/>
          <w:sz w:val="22"/>
          <w:szCs w:val="22"/>
        </w:rPr>
        <w:t xml:space="preserve"> </w:t>
      </w:r>
      <w:r w:rsidRPr="0061031C">
        <w:rPr>
          <w:rFonts w:ascii="Arial" w:hAnsi="Arial" w:cs="Arial"/>
          <w:sz w:val="22"/>
          <w:szCs w:val="22"/>
        </w:rPr>
        <w:t xml:space="preserve">and designated for specific projects outside national education systems. To </w:t>
      </w:r>
      <w:r w:rsidR="003F5211">
        <w:rPr>
          <w:rFonts w:ascii="Arial" w:hAnsi="Arial" w:cs="Arial"/>
          <w:sz w:val="22"/>
          <w:szCs w:val="22"/>
        </w:rPr>
        <w:t>transition</w:t>
      </w:r>
      <w:r w:rsidR="003F5211" w:rsidRPr="0061031C">
        <w:rPr>
          <w:rFonts w:ascii="Arial" w:hAnsi="Arial" w:cs="Arial"/>
          <w:sz w:val="22"/>
          <w:szCs w:val="22"/>
        </w:rPr>
        <w:t xml:space="preserve"> </w:t>
      </w:r>
      <w:r w:rsidRPr="0061031C">
        <w:rPr>
          <w:rFonts w:ascii="Arial" w:hAnsi="Arial" w:cs="Arial"/>
          <w:sz w:val="22"/>
          <w:szCs w:val="22"/>
        </w:rPr>
        <w:t xml:space="preserve">from parallel education services to including refugees into national systems, funding </w:t>
      </w:r>
      <w:r w:rsidR="00C077F8">
        <w:rPr>
          <w:rFonts w:ascii="Arial" w:hAnsi="Arial" w:cs="Arial"/>
          <w:sz w:val="22"/>
          <w:szCs w:val="22"/>
        </w:rPr>
        <w:t>must</w:t>
      </w:r>
      <w:r w:rsidRPr="0061031C">
        <w:rPr>
          <w:rFonts w:ascii="Arial" w:hAnsi="Arial" w:cs="Arial"/>
          <w:sz w:val="22"/>
          <w:szCs w:val="22"/>
        </w:rPr>
        <w:t xml:space="preserve"> shift from short-term humanitarian aid to multi-year development financing </w:t>
      </w:r>
      <w:r w:rsidR="00C077F8">
        <w:rPr>
          <w:rFonts w:ascii="Arial" w:hAnsi="Arial" w:cs="Arial"/>
          <w:sz w:val="22"/>
          <w:szCs w:val="22"/>
        </w:rPr>
        <w:t>to the</w:t>
      </w:r>
      <w:r w:rsidRPr="0061031C">
        <w:rPr>
          <w:rFonts w:ascii="Arial" w:hAnsi="Arial" w:cs="Arial"/>
          <w:sz w:val="22"/>
          <w:szCs w:val="22"/>
        </w:rPr>
        <w:t xml:space="preserve"> benefit </w:t>
      </w:r>
      <w:r w:rsidR="00C077F8">
        <w:rPr>
          <w:rFonts w:ascii="Arial" w:hAnsi="Arial" w:cs="Arial"/>
          <w:sz w:val="22"/>
          <w:szCs w:val="22"/>
        </w:rPr>
        <w:t xml:space="preserve">of both </w:t>
      </w:r>
      <w:r w:rsidRPr="0061031C">
        <w:rPr>
          <w:rFonts w:ascii="Arial" w:hAnsi="Arial" w:cs="Arial"/>
          <w:sz w:val="22"/>
          <w:szCs w:val="22"/>
        </w:rPr>
        <w:t>refugees and host communities. The GCR calls for financing to be predictable, flexible, multi-year and unearmarked.</w:t>
      </w:r>
      <w:r w:rsidRPr="0061031C">
        <w:rPr>
          <w:rStyle w:val="FootnoteReference"/>
          <w:rFonts w:ascii="Arial" w:hAnsi="Arial" w:cs="Arial"/>
          <w:sz w:val="22"/>
          <w:szCs w:val="22"/>
        </w:rPr>
        <w:footnoteReference w:id="12"/>
      </w:r>
    </w:p>
    <w:p w14:paraId="531AD5BA" w14:textId="77777777" w:rsidR="00323BEC" w:rsidRPr="00E2111A" w:rsidRDefault="00323BEC" w:rsidP="00E2111A">
      <w:pPr>
        <w:jc w:val="both"/>
        <w:rPr>
          <w:rFonts w:ascii="Arial" w:hAnsi="Arial" w:cs="Arial"/>
          <w:sz w:val="22"/>
          <w:szCs w:val="22"/>
        </w:rPr>
      </w:pPr>
    </w:p>
    <w:p w14:paraId="1537D8E2" w14:textId="77777777" w:rsidR="00763212" w:rsidRDefault="00763212" w:rsidP="00F0656F">
      <w:pPr>
        <w:jc w:val="both"/>
        <w:rPr>
          <w:rFonts w:ascii="Arial" w:hAnsi="Arial" w:cs="Arial"/>
          <w:sz w:val="22"/>
          <w:szCs w:val="22"/>
        </w:rPr>
      </w:pPr>
    </w:p>
    <w:p w14:paraId="68307DF1" w14:textId="3A5B15CC" w:rsidR="007E2EBA" w:rsidRDefault="00971521" w:rsidP="00F0656F">
      <w:pPr>
        <w:jc w:val="both"/>
        <w:rPr>
          <w:rFonts w:ascii="Arial" w:hAnsi="Arial" w:cs="Arial"/>
          <w:b/>
          <w:bCs/>
          <w:sz w:val="22"/>
          <w:szCs w:val="22"/>
        </w:rPr>
      </w:pPr>
      <w:r w:rsidRPr="00E2111A">
        <w:rPr>
          <w:rFonts w:ascii="Arial" w:hAnsi="Arial" w:cs="Arial"/>
          <w:b/>
          <w:bCs/>
          <w:sz w:val="22"/>
          <w:szCs w:val="22"/>
        </w:rPr>
        <w:t xml:space="preserve">Analysis of </w:t>
      </w:r>
      <w:r w:rsidR="00A57BD4" w:rsidRPr="00E2111A">
        <w:rPr>
          <w:rFonts w:ascii="Arial" w:hAnsi="Arial" w:cs="Arial"/>
          <w:b/>
          <w:bCs/>
          <w:sz w:val="22"/>
          <w:szCs w:val="22"/>
        </w:rPr>
        <w:t xml:space="preserve">refugee </w:t>
      </w:r>
      <w:r w:rsidR="009A3101" w:rsidRPr="00E2111A">
        <w:rPr>
          <w:rFonts w:ascii="Arial" w:hAnsi="Arial" w:cs="Arial"/>
          <w:b/>
          <w:bCs/>
          <w:sz w:val="22"/>
          <w:szCs w:val="22"/>
        </w:rPr>
        <w:t xml:space="preserve">children </w:t>
      </w:r>
      <w:r w:rsidR="00936A82" w:rsidRPr="00E2111A">
        <w:rPr>
          <w:rFonts w:ascii="Arial" w:hAnsi="Arial" w:cs="Arial"/>
          <w:b/>
          <w:bCs/>
          <w:sz w:val="22"/>
          <w:szCs w:val="22"/>
        </w:rPr>
        <w:t>participation</w:t>
      </w:r>
      <w:r w:rsidR="00075863" w:rsidRPr="00E2111A">
        <w:rPr>
          <w:rFonts w:ascii="Arial" w:hAnsi="Arial" w:cs="Arial"/>
          <w:b/>
          <w:bCs/>
          <w:sz w:val="22"/>
          <w:szCs w:val="22"/>
        </w:rPr>
        <w:t xml:space="preserve"> </w:t>
      </w:r>
      <w:r w:rsidR="00936A82" w:rsidRPr="00E2111A">
        <w:rPr>
          <w:rFonts w:ascii="Arial" w:hAnsi="Arial" w:cs="Arial"/>
          <w:b/>
          <w:bCs/>
          <w:sz w:val="22"/>
          <w:szCs w:val="22"/>
        </w:rPr>
        <w:t xml:space="preserve">at </w:t>
      </w:r>
      <w:r w:rsidR="009D0F79" w:rsidRPr="00E2111A">
        <w:rPr>
          <w:rFonts w:ascii="Arial" w:hAnsi="Arial" w:cs="Arial"/>
          <w:b/>
          <w:bCs/>
          <w:sz w:val="22"/>
          <w:szCs w:val="22"/>
        </w:rPr>
        <w:t>different levels of education</w:t>
      </w:r>
    </w:p>
    <w:p w14:paraId="1FD39D20" w14:textId="77777777" w:rsidR="00A02026" w:rsidRPr="00393F85" w:rsidRDefault="00A02026" w:rsidP="00F0656F">
      <w:pPr>
        <w:jc w:val="both"/>
        <w:rPr>
          <w:rFonts w:ascii="Arial" w:eastAsia="Arial" w:hAnsi="Arial" w:cs="Arial"/>
          <w:sz w:val="22"/>
          <w:szCs w:val="22"/>
          <w:lang w:val="en"/>
        </w:rPr>
      </w:pPr>
    </w:p>
    <w:p w14:paraId="75B4B753" w14:textId="275C7512" w:rsidR="00D40142" w:rsidRPr="00393F85" w:rsidRDefault="00DB1BAD" w:rsidP="00F0656F">
      <w:pPr>
        <w:jc w:val="both"/>
        <w:rPr>
          <w:rFonts w:ascii="Arial" w:eastAsia="Arial" w:hAnsi="Arial" w:cs="Arial"/>
          <w:i/>
          <w:iCs/>
          <w:sz w:val="22"/>
          <w:szCs w:val="22"/>
          <w:lang w:val="en"/>
        </w:rPr>
      </w:pPr>
      <w:r w:rsidRPr="00393F85">
        <w:rPr>
          <w:rFonts w:ascii="Arial" w:eastAsia="Arial" w:hAnsi="Arial" w:cs="Arial"/>
          <w:i/>
          <w:iCs/>
          <w:sz w:val="22"/>
          <w:szCs w:val="22"/>
          <w:lang w:val="en"/>
        </w:rPr>
        <w:t>Pre-primary</w:t>
      </w:r>
      <w:r w:rsidR="0080274D" w:rsidRPr="00393F85">
        <w:rPr>
          <w:rFonts w:ascii="Arial" w:eastAsia="Arial" w:hAnsi="Arial" w:cs="Arial"/>
          <w:i/>
          <w:iCs/>
          <w:sz w:val="22"/>
          <w:szCs w:val="22"/>
          <w:lang w:val="en"/>
        </w:rPr>
        <w:t xml:space="preserve"> and </w:t>
      </w:r>
      <w:r w:rsidR="00D40142" w:rsidRPr="00393F85">
        <w:rPr>
          <w:rFonts w:ascii="Arial" w:eastAsia="Arial" w:hAnsi="Arial" w:cs="Arial"/>
          <w:i/>
          <w:iCs/>
          <w:sz w:val="22"/>
          <w:szCs w:val="22"/>
          <w:lang w:val="en"/>
        </w:rPr>
        <w:t>Primary</w:t>
      </w:r>
      <w:r w:rsidR="00EB4654" w:rsidRPr="00393F85">
        <w:rPr>
          <w:rFonts w:ascii="Arial" w:eastAsia="Arial" w:hAnsi="Arial" w:cs="Arial"/>
          <w:i/>
          <w:iCs/>
          <w:sz w:val="22"/>
          <w:szCs w:val="22"/>
          <w:lang w:val="en"/>
        </w:rPr>
        <w:t xml:space="preserve"> Education </w:t>
      </w:r>
    </w:p>
    <w:p w14:paraId="02AEC860" w14:textId="77777777" w:rsidR="004C3903" w:rsidRPr="00F366F9" w:rsidRDefault="004C3903" w:rsidP="00F366F9">
      <w:pPr>
        <w:jc w:val="both"/>
        <w:rPr>
          <w:rFonts w:ascii="Arial" w:eastAsia="Arial" w:hAnsi="Arial" w:cs="Arial"/>
          <w:sz w:val="22"/>
          <w:szCs w:val="22"/>
          <w:lang w:val="en"/>
        </w:rPr>
      </w:pPr>
    </w:p>
    <w:p w14:paraId="587DA769" w14:textId="0314E7AF" w:rsidR="000B4E1C" w:rsidRPr="000B4E1C" w:rsidRDefault="000B4E1C" w:rsidP="000B4E1C">
      <w:pPr>
        <w:pStyle w:val="ListParagraph"/>
        <w:numPr>
          <w:ilvl w:val="0"/>
          <w:numId w:val="14"/>
        </w:numPr>
        <w:jc w:val="both"/>
        <w:rPr>
          <w:rFonts w:ascii="Arial" w:eastAsia="Arial" w:hAnsi="Arial" w:cs="Arial"/>
          <w:sz w:val="24"/>
          <w:szCs w:val="24"/>
          <w:lang w:val="en"/>
        </w:rPr>
      </w:pPr>
      <w:r w:rsidRPr="000B4E1C">
        <w:rPr>
          <w:rFonts w:ascii="Arial" w:hAnsi="Arial" w:cs="Arial"/>
          <w:sz w:val="22"/>
          <w:szCs w:val="22"/>
        </w:rPr>
        <w:t>Young refugee and other displaced children are often exposed to prolonged adversity, such as violence, insecurity, economic hardship and family separation, and might be lacking age-appropriate stimulation, among other challenges</w:t>
      </w:r>
      <w:r>
        <w:rPr>
          <w:rFonts w:ascii="Arial" w:hAnsi="Arial" w:cs="Arial"/>
          <w:sz w:val="22"/>
          <w:szCs w:val="22"/>
        </w:rPr>
        <w:t xml:space="preserve">. </w:t>
      </w:r>
      <w:r w:rsidRPr="000B4E1C">
        <w:rPr>
          <w:rFonts w:ascii="Arial" w:hAnsi="Arial" w:cs="Arial"/>
          <w:sz w:val="22"/>
          <w:szCs w:val="22"/>
        </w:rPr>
        <w:t>Large bod</w:t>
      </w:r>
      <w:r w:rsidR="00640E4C">
        <w:rPr>
          <w:rFonts w:ascii="Arial" w:hAnsi="Arial" w:cs="Arial"/>
          <w:sz w:val="22"/>
          <w:szCs w:val="22"/>
        </w:rPr>
        <w:t xml:space="preserve">ies </w:t>
      </w:r>
      <w:r w:rsidRPr="000B4E1C">
        <w:rPr>
          <w:rFonts w:ascii="Arial" w:hAnsi="Arial" w:cs="Arial"/>
          <w:sz w:val="22"/>
          <w:szCs w:val="22"/>
        </w:rPr>
        <w:t xml:space="preserve">of evidence tell us that severe and prolonged adversity in the early life of children can alter brain development, making children vulnerable </w:t>
      </w:r>
      <w:r w:rsidR="00640E4C">
        <w:rPr>
          <w:rFonts w:ascii="Arial" w:hAnsi="Arial" w:cs="Arial"/>
          <w:sz w:val="22"/>
          <w:szCs w:val="22"/>
        </w:rPr>
        <w:t>to</w:t>
      </w:r>
      <w:r w:rsidRPr="000B4E1C">
        <w:rPr>
          <w:rFonts w:ascii="Arial" w:hAnsi="Arial" w:cs="Arial"/>
          <w:sz w:val="22"/>
          <w:szCs w:val="22"/>
        </w:rPr>
        <w:t xml:space="preserve"> toxic-stress response</w:t>
      </w:r>
      <w:r w:rsidR="00640E4C">
        <w:rPr>
          <w:rFonts w:ascii="Arial" w:hAnsi="Arial" w:cs="Arial"/>
          <w:sz w:val="22"/>
          <w:szCs w:val="22"/>
        </w:rPr>
        <w:t xml:space="preserve">. This </w:t>
      </w:r>
      <w:r w:rsidRPr="000B4E1C">
        <w:rPr>
          <w:rFonts w:ascii="Arial" w:hAnsi="Arial" w:cs="Arial"/>
          <w:sz w:val="22"/>
          <w:szCs w:val="22"/>
        </w:rPr>
        <w:t>can have a long-term</w:t>
      </w:r>
      <w:r w:rsidR="00640E4C">
        <w:rPr>
          <w:rFonts w:ascii="Arial" w:hAnsi="Arial" w:cs="Arial"/>
          <w:sz w:val="22"/>
          <w:szCs w:val="22"/>
        </w:rPr>
        <w:t>,</w:t>
      </w:r>
      <w:r w:rsidRPr="000B4E1C">
        <w:rPr>
          <w:rFonts w:ascii="Arial" w:hAnsi="Arial" w:cs="Arial"/>
          <w:sz w:val="22"/>
          <w:szCs w:val="22"/>
        </w:rPr>
        <w:t xml:space="preserve"> negative impact on a person’s health, cognitive </w:t>
      </w:r>
      <w:r w:rsidR="00640E4C">
        <w:rPr>
          <w:rFonts w:ascii="Arial" w:hAnsi="Arial" w:cs="Arial"/>
          <w:sz w:val="22"/>
          <w:szCs w:val="22"/>
        </w:rPr>
        <w:t>and</w:t>
      </w:r>
      <w:r w:rsidRPr="000B4E1C">
        <w:rPr>
          <w:rFonts w:ascii="Arial" w:hAnsi="Arial" w:cs="Arial"/>
          <w:sz w:val="22"/>
          <w:szCs w:val="22"/>
        </w:rPr>
        <w:t xml:space="preserve"> social development and learning. For young refugee</w:t>
      </w:r>
      <w:r w:rsidR="00640E4C">
        <w:rPr>
          <w:rFonts w:ascii="Arial" w:hAnsi="Arial" w:cs="Arial"/>
          <w:sz w:val="22"/>
          <w:szCs w:val="22"/>
        </w:rPr>
        <w:t>s</w:t>
      </w:r>
      <w:r w:rsidRPr="000B4E1C">
        <w:rPr>
          <w:rFonts w:ascii="Arial" w:hAnsi="Arial" w:cs="Arial"/>
          <w:sz w:val="22"/>
          <w:szCs w:val="22"/>
        </w:rPr>
        <w:t xml:space="preserve"> and other displaced children, the long-term impact of conflict and/or displacement can be devastating.</w:t>
      </w:r>
    </w:p>
    <w:p w14:paraId="2A83BE33" w14:textId="77777777" w:rsidR="000B4E1C" w:rsidRDefault="000B4E1C" w:rsidP="000B4E1C">
      <w:pPr>
        <w:pStyle w:val="ListParagraph"/>
        <w:ind w:left="360"/>
        <w:jc w:val="both"/>
        <w:rPr>
          <w:rFonts w:ascii="Arial" w:eastAsia="Arial" w:hAnsi="Arial" w:cs="Arial"/>
          <w:sz w:val="22"/>
          <w:szCs w:val="22"/>
          <w:lang w:val="en"/>
        </w:rPr>
      </w:pPr>
    </w:p>
    <w:p w14:paraId="04B5EB23" w14:textId="17251A7B" w:rsidR="000B4E1C" w:rsidRPr="000B4E1C" w:rsidRDefault="000B4E1C" w:rsidP="000B4E1C">
      <w:pPr>
        <w:pStyle w:val="ListParagraph"/>
        <w:numPr>
          <w:ilvl w:val="0"/>
          <w:numId w:val="14"/>
        </w:numPr>
        <w:jc w:val="both"/>
        <w:rPr>
          <w:rFonts w:ascii="Arial" w:eastAsia="Arial" w:hAnsi="Arial" w:cs="Arial"/>
          <w:sz w:val="22"/>
          <w:szCs w:val="22"/>
          <w:lang w:val="en"/>
        </w:rPr>
      </w:pPr>
      <w:r w:rsidRPr="000B4E1C">
        <w:rPr>
          <w:rFonts w:ascii="Arial" w:hAnsi="Arial" w:cs="Arial"/>
          <w:sz w:val="22"/>
          <w:szCs w:val="22"/>
        </w:rPr>
        <w:t>Regardless of the importance and the proven benefits of early childhood development and education, the provision of pre-primary education for refugee and other displaced children remains limited.</w:t>
      </w:r>
      <w:r w:rsidRPr="000B4E1C">
        <w:rPr>
          <w:sz w:val="22"/>
          <w:szCs w:val="22"/>
        </w:rPr>
        <w:t xml:space="preserve"> </w:t>
      </w:r>
      <w:r w:rsidR="0F608FA8" w:rsidRPr="00E2111A">
        <w:rPr>
          <w:rFonts w:ascii="Arial" w:eastAsia="Arial" w:hAnsi="Arial" w:cs="Arial"/>
          <w:sz w:val="22"/>
          <w:szCs w:val="22"/>
          <w:lang w:val="en"/>
        </w:rPr>
        <w:t xml:space="preserve">UNHCR’s </w:t>
      </w:r>
      <w:r w:rsidR="78117AB3" w:rsidRPr="00E2111A">
        <w:rPr>
          <w:rFonts w:ascii="Arial" w:eastAsia="Arial" w:hAnsi="Arial" w:cs="Arial"/>
          <w:sz w:val="22"/>
          <w:szCs w:val="22"/>
          <w:lang w:val="en"/>
        </w:rPr>
        <w:t>A</w:t>
      </w:r>
      <w:r w:rsidR="0F608FA8" w:rsidRPr="00E2111A">
        <w:rPr>
          <w:rFonts w:ascii="Arial" w:eastAsia="Arial" w:hAnsi="Arial" w:cs="Arial"/>
          <w:sz w:val="22"/>
          <w:szCs w:val="22"/>
          <w:lang w:val="en"/>
        </w:rPr>
        <w:t xml:space="preserve">nnual </w:t>
      </w:r>
      <w:r w:rsidR="78117AB3" w:rsidRPr="00E2111A">
        <w:rPr>
          <w:rFonts w:ascii="Arial" w:eastAsia="Arial" w:hAnsi="Arial" w:cs="Arial"/>
          <w:sz w:val="22"/>
          <w:szCs w:val="22"/>
          <w:lang w:val="en"/>
        </w:rPr>
        <w:t>E</w:t>
      </w:r>
      <w:r w:rsidR="0F608FA8" w:rsidRPr="00E2111A">
        <w:rPr>
          <w:rFonts w:ascii="Arial" w:eastAsia="Arial" w:hAnsi="Arial" w:cs="Arial"/>
          <w:sz w:val="22"/>
          <w:szCs w:val="22"/>
          <w:lang w:val="en"/>
        </w:rPr>
        <w:t>ducation report 2022 “All Inclusive</w:t>
      </w:r>
      <w:r w:rsidR="0F608FA8">
        <w:rPr>
          <w:rFonts w:ascii="Arial" w:eastAsia="Arial" w:hAnsi="Arial" w:cs="Arial"/>
          <w:sz w:val="22"/>
          <w:szCs w:val="22"/>
          <w:lang w:val="en"/>
        </w:rPr>
        <w:t>”</w:t>
      </w:r>
      <w:r w:rsidR="00393F85">
        <w:rPr>
          <w:rStyle w:val="FootnoteReference"/>
          <w:rFonts w:ascii="Arial" w:eastAsia="Arial" w:hAnsi="Arial"/>
          <w:sz w:val="22"/>
          <w:szCs w:val="22"/>
          <w:lang w:val="en"/>
        </w:rPr>
        <w:footnoteReference w:id="13"/>
      </w:r>
      <w:r w:rsidR="0F608FA8">
        <w:rPr>
          <w:rFonts w:ascii="Arial" w:eastAsia="Arial" w:hAnsi="Arial" w:cs="Arial"/>
          <w:sz w:val="22"/>
          <w:szCs w:val="22"/>
          <w:lang w:val="en"/>
        </w:rPr>
        <w:t xml:space="preserve"> states that across the reporting countries, the a</w:t>
      </w:r>
      <w:r w:rsidR="0F608FA8" w:rsidRPr="00524B31">
        <w:rPr>
          <w:rFonts w:ascii="Arial" w:eastAsia="Arial" w:hAnsi="Arial" w:cs="Arial"/>
          <w:sz w:val="22"/>
          <w:szCs w:val="22"/>
          <w:lang w:val="en"/>
        </w:rPr>
        <w:t xml:space="preserve">verage gross </w:t>
      </w:r>
      <w:r w:rsidR="0F608FA8">
        <w:rPr>
          <w:rFonts w:ascii="Arial" w:eastAsia="Arial" w:hAnsi="Arial" w:cs="Arial"/>
          <w:sz w:val="22"/>
          <w:szCs w:val="22"/>
          <w:lang w:val="en"/>
        </w:rPr>
        <w:t xml:space="preserve">refugee </w:t>
      </w:r>
      <w:r w:rsidR="0F608FA8" w:rsidRPr="00524B31">
        <w:rPr>
          <w:rFonts w:ascii="Arial" w:eastAsia="Arial" w:hAnsi="Arial" w:cs="Arial"/>
          <w:sz w:val="22"/>
          <w:szCs w:val="22"/>
          <w:lang w:val="en"/>
        </w:rPr>
        <w:t xml:space="preserve">enrolment rate </w:t>
      </w:r>
      <w:r w:rsidR="0F608FA8">
        <w:rPr>
          <w:rFonts w:ascii="Arial" w:eastAsia="Arial" w:hAnsi="Arial" w:cs="Arial"/>
          <w:sz w:val="22"/>
          <w:szCs w:val="22"/>
          <w:lang w:val="en"/>
        </w:rPr>
        <w:t>stood at 42 per</w:t>
      </w:r>
      <w:r w:rsidR="00BF713A">
        <w:rPr>
          <w:rFonts w:ascii="Arial" w:eastAsia="Arial" w:hAnsi="Arial" w:cs="Arial"/>
          <w:sz w:val="22"/>
          <w:szCs w:val="22"/>
          <w:lang w:val="en"/>
        </w:rPr>
        <w:t xml:space="preserve"> </w:t>
      </w:r>
      <w:r w:rsidR="0F608FA8">
        <w:rPr>
          <w:rFonts w:ascii="Arial" w:eastAsia="Arial" w:hAnsi="Arial" w:cs="Arial"/>
          <w:sz w:val="22"/>
          <w:szCs w:val="22"/>
          <w:lang w:val="en"/>
        </w:rPr>
        <w:t>cent</w:t>
      </w:r>
      <w:r w:rsidR="00CB4BDC">
        <w:rPr>
          <w:rFonts w:ascii="Arial" w:eastAsia="Arial" w:hAnsi="Arial" w:cs="Arial"/>
          <w:sz w:val="22"/>
          <w:szCs w:val="22"/>
          <w:lang w:val="en"/>
        </w:rPr>
        <w:t xml:space="preserve"> in pre-primary</w:t>
      </w:r>
      <w:r w:rsidR="0F608FA8">
        <w:rPr>
          <w:rFonts w:ascii="Arial" w:eastAsia="Arial" w:hAnsi="Arial" w:cs="Arial"/>
          <w:sz w:val="22"/>
          <w:szCs w:val="22"/>
          <w:lang w:val="en"/>
        </w:rPr>
        <w:t xml:space="preserve">, while </w:t>
      </w:r>
      <w:r w:rsidR="0F608FA8" w:rsidRPr="00D476D4">
        <w:rPr>
          <w:rFonts w:ascii="Arial" w:eastAsia="Arial" w:hAnsi="Arial" w:cs="Arial"/>
          <w:sz w:val="22"/>
          <w:szCs w:val="22"/>
          <w:lang w:val="en"/>
        </w:rPr>
        <w:t>the average global pre-primary gross enrolment rate was 61</w:t>
      </w:r>
      <w:r w:rsidR="00CB4BDC">
        <w:rPr>
          <w:rFonts w:ascii="Arial" w:eastAsia="Arial" w:hAnsi="Arial" w:cs="Arial"/>
          <w:sz w:val="22"/>
          <w:szCs w:val="22"/>
          <w:lang w:val="en"/>
        </w:rPr>
        <w:t xml:space="preserve"> per cent</w:t>
      </w:r>
      <w:r w:rsidR="00C725B5" w:rsidRPr="00890C77">
        <w:rPr>
          <w:rStyle w:val="FootnoteReference"/>
          <w:rFonts w:ascii="Arial" w:hAnsi="Arial" w:cs="Arial"/>
          <w:sz w:val="22"/>
          <w:szCs w:val="22"/>
        </w:rPr>
        <w:footnoteReference w:id="14"/>
      </w:r>
      <w:r w:rsidR="0F608FA8">
        <w:rPr>
          <w:rFonts w:ascii="Arial" w:eastAsia="Arial" w:hAnsi="Arial" w:cs="Arial"/>
          <w:sz w:val="22"/>
          <w:szCs w:val="22"/>
          <w:lang w:val="en"/>
        </w:rPr>
        <w:t>.</w:t>
      </w:r>
      <w:r w:rsidR="00393F85">
        <w:rPr>
          <w:rFonts w:ascii="Arial" w:eastAsia="Arial" w:hAnsi="Arial" w:cs="Arial"/>
          <w:sz w:val="22"/>
          <w:szCs w:val="22"/>
          <w:lang w:val="en"/>
        </w:rPr>
        <w:t xml:space="preserve"> </w:t>
      </w:r>
    </w:p>
    <w:p w14:paraId="33FD6A04" w14:textId="77777777" w:rsidR="00C725B5" w:rsidRDefault="00C725B5" w:rsidP="00890C77">
      <w:pPr>
        <w:pStyle w:val="ListParagraph"/>
        <w:ind w:left="0"/>
        <w:jc w:val="both"/>
        <w:rPr>
          <w:rFonts w:ascii="Arial" w:eastAsia="Arial" w:hAnsi="Arial" w:cs="Arial"/>
          <w:sz w:val="22"/>
          <w:szCs w:val="22"/>
          <w:lang w:val="en"/>
        </w:rPr>
      </w:pPr>
    </w:p>
    <w:p w14:paraId="0C46B3C2" w14:textId="55392BE6" w:rsidR="000B4E1C" w:rsidRPr="000B4E1C" w:rsidRDefault="000B4E1C" w:rsidP="000B4E1C">
      <w:pPr>
        <w:pStyle w:val="ListParagraph"/>
        <w:numPr>
          <w:ilvl w:val="0"/>
          <w:numId w:val="14"/>
        </w:numPr>
        <w:jc w:val="both"/>
        <w:rPr>
          <w:rFonts w:ascii="Arial" w:eastAsia="Arial" w:hAnsi="Arial" w:cs="Arial"/>
          <w:sz w:val="22"/>
          <w:szCs w:val="22"/>
          <w:lang w:val="en-US"/>
        </w:rPr>
      </w:pPr>
      <w:r w:rsidRPr="00E2111A">
        <w:rPr>
          <w:rFonts w:ascii="Arial" w:eastAsia="Arial" w:hAnsi="Arial" w:cs="Arial"/>
          <w:sz w:val="22"/>
          <w:szCs w:val="22"/>
          <w:lang w:val="en"/>
        </w:rPr>
        <w:t>Ensuring that refugee children have access to quality primary</w:t>
      </w:r>
      <w:r w:rsidRPr="000C046C">
        <w:rPr>
          <w:rFonts w:ascii="Arial" w:eastAsia="Arial" w:hAnsi="Arial" w:cs="Arial"/>
          <w:sz w:val="22"/>
          <w:szCs w:val="22"/>
          <w:lang w:val="en-US"/>
        </w:rPr>
        <w:t xml:space="preserve"> education is crucial for their personal and soci</w:t>
      </w:r>
      <w:r w:rsidR="0038013A">
        <w:rPr>
          <w:rFonts w:ascii="Arial" w:eastAsia="Arial" w:hAnsi="Arial" w:cs="Arial"/>
          <w:sz w:val="22"/>
          <w:szCs w:val="22"/>
          <w:lang w:val="en-US"/>
        </w:rPr>
        <w:t>al</w:t>
      </w:r>
      <w:r w:rsidRPr="000C046C">
        <w:rPr>
          <w:rFonts w:ascii="Arial" w:eastAsia="Arial" w:hAnsi="Arial" w:cs="Arial"/>
          <w:sz w:val="22"/>
          <w:szCs w:val="22"/>
          <w:lang w:val="en-US"/>
        </w:rPr>
        <w:t xml:space="preserve"> development, as well as for the long-term stability and prosperity of their </w:t>
      </w:r>
      <w:r w:rsidR="00466F08" w:rsidRPr="000C046C">
        <w:rPr>
          <w:rFonts w:ascii="Arial" w:eastAsia="Arial" w:hAnsi="Arial" w:cs="Arial"/>
          <w:sz w:val="22"/>
          <w:szCs w:val="22"/>
          <w:lang w:val="en-US"/>
        </w:rPr>
        <w:t>communities.</w:t>
      </w:r>
      <w:r w:rsidR="00466F08" w:rsidRPr="000B4E1C">
        <w:rPr>
          <w:rFonts w:ascii="Arial" w:eastAsia="Arial" w:hAnsi="Arial" w:cs="Arial"/>
          <w:sz w:val="22"/>
          <w:szCs w:val="22"/>
          <w:lang w:val="en"/>
        </w:rPr>
        <w:t xml:space="preserve"> However</w:t>
      </w:r>
      <w:r w:rsidRPr="000B4E1C">
        <w:rPr>
          <w:rFonts w:ascii="Arial" w:eastAsia="Arial" w:hAnsi="Arial" w:cs="Arial"/>
          <w:sz w:val="22"/>
          <w:szCs w:val="22"/>
          <w:lang w:val="en"/>
        </w:rPr>
        <w:t>, t</w:t>
      </w:r>
      <w:r w:rsidR="00712528" w:rsidRPr="005B6395">
        <w:rPr>
          <w:rFonts w:ascii="Arial" w:eastAsia="Arial" w:hAnsi="Arial" w:cs="Arial"/>
          <w:sz w:val="22"/>
          <w:szCs w:val="22"/>
          <w:lang w:val="en"/>
        </w:rPr>
        <w:t xml:space="preserve">he status of primary education for refugee children </w:t>
      </w:r>
      <w:r>
        <w:rPr>
          <w:rFonts w:ascii="Arial" w:eastAsia="Arial" w:hAnsi="Arial" w:cs="Arial"/>
          <w:sz w:val="22"/>
          <w:szCs w:val="22"/>
          <w:lang w:val="en"/>
        </w:rPr>
        <w:t>remains</w:t>
      </w:r>
      <w:r w:rsidRPr="00F36653">
        <w:rPr>
          <w:rFonts w:ascii="Arial" w:eastAsia="Arial" w:hAnsi="Arial" w:cs="Arial"/>
          <w:sz w:val="22"/>
          <w:szCs w:val="22"/>
          <w:lang w:val="en"/>
        </w:rPr>
        <w:t xml:space="preserve"> </w:t>
      </w:r>
      <w:r w:rsidR="00712528" w:rsidRPr="00F36653">
        <w:rPr>
          <w:rFonts w:ascii="Arial" w:eastAsia="Arial" w:hAnsi="Arial" w:cs="Arial"/>
          <w:sz w:val="22"/>
          <w:szCs w:val="22"/>
          <w:lang w:val="en"/>
        </w:rPr>
        <w:t xml:space="preserve">a significant concern, as many refugees face barriers that prevent them from accessing this fundamental right. </w:t>
      </w:r>
      <w:r w:rsidR="009D44B5">
        <w:rPr>
          <w:rFonts w:ascii="Arial" w:eastAsia="Arial" w:hAnsi="Arial" w:cs="Arial"/>
          <w:sz w:val="22"/>
          <w:szCs w:val="22"/>
          <w:lang w:val="en"/>
        </w:rPr>
        <w:t xml:space="preserve">In </w:t>
      </w:r>
      <w:r w:rsidR="00140DBF">
        <w:rPr>
          <w:rFonts w:ascii="Arial" w:eastAsia="Arial" w:hAnsi="Arial" w:cs="Arial"/>
          <w:sz w:val="22"/>
          <w:szCs w:val="22"/>
          <w:lang w:val="en"/>
        </w:rPr>
        <w:t>2020/</w:t>
      </w:r>
      <w:r w:rsidR="009C4418">
        <w:rPr>
          <w:rFonts w:ascii="Arial" w:eastAsia="Arial" w:hAnsi="Arial" w:cs="Arial"/>
          <w:sz w:val="22"/>
          <w:szCs w:val="22"/>
          <w:lang w:val="en"/>
        </w:rPr>
        <w:t>2021, t</w:t>
      </w:r>
      <w:r w:rsidR="00C725B5" w:rsidRPr="00F36653">
        <w:rPr>
          <w:rFonts w:ascii="Arial" w:eastAsia="Arial" w:hAnsi="Arial" w:cs="Arial"/>
          <w:sz w:val="22"/>
          <w:szCs w:val="22"/>
          <w:lang w:val="en"/>
        </w:rPr>
        <w:t>he average gross refugee primary</w:t>
      </w:r>
      <w:r w:rsidR="009C4418">
        <w:rPr>
          <w:rFonts w:ascii="Arial" w:eastAsia="Arial" w:hAnsi="Arial" w:cs="Arial"/>
          <w:sz w:val="22"/>
          <w:szCs w:val="22"/>
          <w:lang w:val="en"/>
        </w:rPr>
        <w:t xml:space="preserve"> enrolment</w:t>
      </w:r>
      <w:r w:rsidR="00C725B5" w:rsidRPr="00F36653">
        <w:rPr>
          <w:rFonts w:ascii="Arial" w:eastAsia="Arial" w:hAnsi="Arial" w:cs="Arial"/>
          <w:sz w:val="22"/>
          <w:szCs w:val="22"/>
          <w:lang w:val="en"/>
        </w:rPr>
        <w:t xml:space="preserve"> level stood at 68</w:t>
      </w:r>
      <w:r w:rsidR="00ED19A0">
        <w:rPr>
          <w:rStyle w:val="FootnoteReference"/>
          <w:rFonts w:ascii="Arial" w:eastAsia="Arial" w:hAnsi="Arial"/>
          <w:sz w:val="22"/>
          <w:szCs w:val="22"/>
          <w:lang w:val="en"/>
        </w:rPr>
        <w:footnoteReference w:id="15"/>
      </w:r>
      <w:r w:rsidR="00C725B5" w:rsidRPr="00F36653">
        <w:rPr>
          <w:rFonts w:ascii="Arial" w:eastAsia="Arial" w:hAnsi="Arial" w:cs="Arial"/>
          <w:sz w:val="22"/>
          <w:szCs w:val="22"/>
          <w:lang w:val="en"/>
        </w:rPr>
        <w:t xml:space="preserve"> per</w:t>
      </w:r>
      <w:r w:rsidR="009D44B5">
        <w:rPr>
          <w:rFonts w:ascii="Arial" w:eastAsia="Arial" w:hAnsi="Arial" w:cs="Arial"/>
          <w:sz w:val="22"/>
          <w:szCs w:val="22"/>
          <w:lang w:val="en"/>
        </w:rPr>
        <w:t xml:space="preserve"> </w:t>
      </w:r>
      <w:r w:rsidR="00C725B5" w:rsidRPr="00F36653">
        <w:rPr>
          <w:rFonts w:ascii="Arial" w:eastAsia="Arial" w:hAnsi="Arial" w:cs="Arial"/>
          <w:sz w:val="22"/>
          <w:szCs w:val="22"/>
          <w:lang w:val="en"/>
        </w:rPr>
        <w:t>cent</w:t>
      </w:r>
      <w:r w:rsidR="004D45D9">
        <w:rPr>
          <w:rStyle w:val="FootnoteReference"/>
          <w:rFonts w:ascii="Arial" w:eastAsia="Arial" w:hAnsi="Arial"/>
          <w:sz w:val="22"/>
          <w:szCs w:val="22"/>
          <w:lang w:val="en"/>
        </w:rPr>
        <w:footnoteReference w:id="16"/>
      </w:r>
      <w:r w:rsidR="00C725B5" w:rsidRPr="00F36653">
        <w:rPr>
          <w:rFonts w:ascii="Arial" w:eastAsia="Arial" w:hAnsi="Arial" w:cs="Arial"/>
          <w:sz w:val="22"/>
          <w:szCs w:val="22"/>
          <w:lang w:val="en"/>
        </w:rPr>
        <w:t>, almost unchanged from the previous year, compared with global average of 10</w:t>
      </w:r>
      <w:r w:rsidR="6EFD64F4" w:rsidRPr="00F36653">
        <w:rPr>
          <w:rFonts w:ascii="Arial" w:eastAsia="Arial" w:hAnsi="Arial" w:cs="Arial"/>
          <w:sz w:val="22"/>
          <w:szCs w:val="22"/>
          <w:lang w:val="en"/>
        </w:rPr>
        <w:t>2</w:t>
      </w:r>
      <w:r w:rsidR="009C4418">
        <w:rPr>
          <w:rFonts w:ascii="Arial" w:eastAsia="Arial" w:hAnsi="Arial" w:cs="Arial"/>
          <w:sz w:val="22"/>
          <w:szCs w:val="22"/>
          <w:lang w:val="en"/>
        </w:rPr>
        <w:t xml:space="preserve"> per cent</w:t>
      </w:r>
      <w:r w:rsidR="00C725B5" w:rsidRPr="00890C77">
        <w:rPr>
          <w:rStyle w:val="FootnoteReference"/>
          <w:rFonts w:ascii="Arial" w:hAnsi="Arial" w:cs="Arial"/>
          <w:sz w:val="22"/>
          <w:szCs w:val="22"/>
        </w:rPr>
        <w:footnoteReference w:id="17"/>
      </w:r>
      <w:r w:rsidR="00C725B5" w:rsidRPr="000B4E1C">
        <w:rPr>
          <w:rFonts w:ascii="Arial" w:eastAsia="Arial" w:hAnsi="Arial" w:cs="Arial"/>
          <w:sz w:val="22"/>
          <w:szCs w:val="22"/>
          <w:lang w:val="en"/>
        </w:rPr>
        <w:t xml:space="preserve">. </w:t>
      </w:r>
    </w:p>
    <w:p w14:paraId="08741F89" w14:textId="77777777" w:rsidR="00393F85" w:rsidRPr="000B4E1C" w:rsidRDefault="00393F85" w:rsidP="000B4E1C">
      <w:pPr>
        <w:rPr>
          <w:rFonts w:ascii="Arial" w:eastAsia="Arial" w:hAnsi="Arial" w:cs="Arial"/>
          <w:sz w:val="22"/>
          <w:szCs w:val="22"/>
          <w:lang w:val="en-US"/>
        </w:rPr>
      </w:pPr>
    </w:p>
    <w:p w14:paraId="71D1609B" w14:textId="2262A330" w:rsidR="00393F85" w:rsidRDefault="00393F85" w:rsidP="00393F85">
      <w:pPr>
        <w:pStyle w:val="ListParagraph"/>
        <w:numPr>
          <w:ilvl w:val="0"/>
          <w:numId w:val="14"/>
        </w:numPr>
        <w:jc w:val="both"/>
        <w:rPr>
          <w:rFonts w:ascii="Arial" w:eastAsia="Arial" w:hAnsi="Arial" w:cs="Arial"/>
          <w:sz w:val="22"/>
          <w:szCs w:val="22"/>
          <w:lang w:val="en-US"/>
        </w:rPr>
      </w:pPr>
      <w:r w:rsidRPr="00393F85">
        <w:rPr>
          <w:rFonts w:ascii="Arial" w:eastAsia="Arial" w:hAnsi="Arial" w:cs="Arial"/>
          <w:sz w:val="22"/>
          <w:szCs w:val="22"/>
          <w:lang w:val="en-US"/>
        </w:rPr>
        <w:t xml:space="preserve">Refugee and other displaced children face many barriers to enroll, and remain, in primary education. Some of the factors that limit access </w:t>
      </w:r>
      <w:r w:rsidR="007F093F">
        <w:rPr>
          <w:rFonts w:ascii="Arial" w:eastAsia="Arial" w:hAnsi="Arial" w:cs="Arial"/>
          <w:sz w:val="22"/>
          <w:szCs w:val="22"/>
          <w:lang w:val="en-US"/>
        </w:rPr>
        <w:t xml:space="preserve">to </w:t>
      </w:r>
      <w:r w:rsidRPr="00393F85">
        <w:rPr>
          <w:rFonts w:ascii="Arial" w:eastAsia="Arial" w:hAnsi="Arial" w:cs="Arial"/>
          <w:sz w:val="22"/>
          <w:szCs w:val="22"/>
          <w:lang w:val="en-US"/>
        </w:rPr>
        <w:t xml:space="preserve">and participation </w:t>
      </w:r>
      <w:r w:rsidR="007F093F">
        <w:rPr>
          <w:rFonts w:ascii="Arial" w:eastAsia="Arial" w:hAnsi="Arial" w:cs="Arial"/>
          <w:sz w:val="22"/>
          <w:szCs w:val="22"/>
          <w:lang w:val="en-US"/>
        </w:rPr>
        <w:t>in</w:t>
      </w:r>
      <w:r w:rsidRPr="00393F85">
        <w:rPr>
          <w:rFonts w:ascii="Arial" w:eastAsia="Arial" w:hAnsi="Arial" w:cs="Arial"/>
          <w:sz w:val="22"/>
          <w:szCs w:val="22"/>
          <w:lang w:val="en-US"/>
        </w:rPr>
        <w:t xml:space="preserve"> primary education for refugees and other forcibly displaced children include language barriers, insufficient or limited physical infrastructure and shortages in teaching staff. Also, there might be additional barriers </w:t>
      </w:r>
      <w:r w:rsidRPr="00393F85">
        <w:rPr>
          <w:rFonts w:ascii="Arial" w:eastAsia="Arial" w:hAnsi="Arial" w:cs="Arial"/>
          <w:sz w:val="22"/>
          <w:szCs w:val="22"/>
          <w:lang w:val="en-US"/>
        </w:rPr>
        <w:lastRenderedPageBreak/>
        <w:t>such as requirement</w:t>
      </w:r>
      <w:r w:rsidR="00843805">
        <w:rPr>
          <w:rFonts w:ascii="Arial" w:eastAsia="Arial" w:hAnsi="Arial" w:cs="Arial"/>
          <w:sz w:val="22"/>
          <w:szCs w:val="22"/>
          <w:lang w:val="en-US"/>
        </w:rPr>
        <w:t>s</w:t>
      </w:r>
      <w:r w:rsidRPr="00393F85">
        <w:rPr>
          <w:rFonts w:ascii="Arial" w:eastAsia="Arial" w:hAnsi="Arial" w:cs="Arial"/>
          <w:sz w:val="22"/>
          <w:szCs w:val="22"/>
          <w:lang w:val="en-US"/>
        </w:rPr>
        <w:t xml:space="preserve"> </w:t>
      </w:r>
      <w:r w:rsidR="00843805">
        <w:rPr>
          <w:rFonts w:ascii="Arial" w:eastAsia="Arial" w:hAnsi="Arial" w:cs="Arial"/>
          <w:sz w:val="22"/>
          <w:szCs w:val="22"/>
          <w:lang w:val="en-US"/>
        </w:rPr>
        <w:t>to provide a</w:t>
      </w:r>
      <w:r w:rsidR="00843805" w:rsidRPr="00393F85">
        <w:rPr>
          <w:rFonts w:ascii="Arial" w:eastAsia="Arial" w:hAnsi="Arial" w:cs="Arial"/>
          <w:sz w:val="22"/>
          <w:szCs w:val="22"/>
          <w:lang w:val="en-US"/>
        </w:rPr>
        <w:t xml:space="preserve"> </w:t>
      </w:r>
      <w:r w:rsidRPr="00393F85">
        <w:rPr>
          <w:rFonts w:ascii="Arial" w:eastAsia="Arial" w:hAnsi="Arial" w:cs="Arial"/>
          <w:sz w:val="22"/>
          <w:szCs w:val="22"/>
          <w:lang w:val="en-US"/>
        </w:rPr>
        <w:t xml:space="preserve">birth certificate or other documentation </w:t>
      </w:r>
      <w:r w:rsidR="00843805">
        <w:rPr>
          <w:rFonts w:ascii="Arial" w:eastAsia="Arial" w:hAnsi="Arial" w:cs="Arial"/>
          <w:sz w:val="22"/>
          <w:szCs w:val="22"/>
          <w:lang w:val="en-US"/>
        </w:rPr>
        <w:t>to</w:t>
      </w:r>
      <w:r w:rsidRPr="00393F85">
        <w:rPr>
          <w:rFonts w:ascii="Arial" w:eastAsia="Arial" w:hAnsi="Arial" w:cs="Arial"/>
          <w:sz w:val="22"/>
          <w:szCs w:val="22"/>
          <w:lang w:val="en-US"/>
        </w:rPr>
        <w:t xml:space="preserve"> access school or </w:t>
      </w:r>
      <w:r w:rsidR="00F94AA1">
        <w:rPr>
          <w:rFonts w:ascii="Arial" w:eastAsia="Arial" w:hAnsi="Arial" w:cs="Arial"/>
          <w:sz w:val="22"/>
          <w:szCs w:val="22"/>
          <w:lang w:val="en-US"/>
        </w:rPr>
        <w:t xml:space="preserve">register for </w:t>
      </w:r>
      <w:r w:rsidRPr="00393F85">
        <w:rPr>
          <w:rFonts w:ascii="Arial" w:eastAsia="Arial" w:hAnsi="Arial" w:cs="Arial"/>
          <w:sz w:val="22"/>
          <w:szCs w:val="22"/>
          <w:lang w:val="en-US"/>
        </w:rPr>
        <w:t>examinations. Furthermore, poverty, child labor and child marriage as well as gender norms might prevent children from accessing education.</w:t>
      </w:r>
    </w:p>
    <w:p w14:paraId="7CF6DFA9" w14:textId="77777777" w:rsidR="000B4E1C" w:rsidRDefault="000B4E1C" w:rsidP="000B4E1C">
      <w:pPr>
        <w:jc w:val="both"/>
        <w:rPr>
          <w:rFonts w:ascii="Arial" w:eastAsia="Arial" w:hAnsi="Arial" w:cs="Arial"/>
          <w:i/>
          <w:iCs/>
          <w:sz w:val="22"/>
          <w:szCs w:val="22"/>
          <w:lang w:val="en"/>
        </w:rPr>
      </w:pPr>
    </w:p>
    <w:p w14:paraId="78BB616E" w14:textId="77777777" w:rsidR="00847404" w:rsidRDefault="00847404" w:rsidP="00E2111A">
      <w:pPr>
        <w:jc w:val="both"/>
        <w:rPr>
          <w:rFonts w:ascii="Arial" w:eastAsia="Arial" w:hAnsi="Arial" w:cs="Arial"/>
          <w:i/>
          <w:iCs/>
          <w:sz w:val="22"/>
          <w:szCs w:val="22"/>
          <w:lang w:val="en"/>
        </w:rPr>
      </w:pPr>
    </w:p>
    <w:p w14:paraId="5EF1E771" w14:textId="0DD3283D" w:rsidR="00E2111A" w:rsidRPr="00E2111A" w:rsidRDefault="0080274D" w:rsidP="00E2111A">
      <w:pPr>
        <w:jc w:val="both"/>
        <w:rPr>
          <w:rFonts w:ascii="Arial" w:eastAsia="Arial" w:hAnsi="Arial" w:cs="Arial"/>
          <w:i/>
          <w:iCs/>
          <w:sz w:val="22"/>
          <w:szCs w:val="22"/>
          <w:lang w:val="en"/>
        </w:rPr>
      </w:pPr>
      <w:r w:rsidRPr="00E2111A">
        <w:rPr>
          <w:rFonts w:ascii="Arial" w:eastAsia="Arial" w:hAnsi="Arial" w:cs="Arial"/>
          <w:i/>
          <w:iCs/>
          <w:sz w:val="22"/>
          <w:szCs w:val="22"/>
          <w:lang w:val="en"/>
        </w:rPr>
        <w:t>Secondary Education</w:t>
      </w:r>
      <w:r w:rsidR="007E2EBA" w:rsidRPr="00E2111A">
        <w:rPr>
          <w:rFonts w:ascii="Arial" w:eastAsia="Arial" w:hAnsi="Arial" w:cs="Arial"/>
          <w:i/>
          <w:iCs/>
          <w:sz w:val="22"/>
          <w:szCs w:val="22"/>
          <w:lang w:val="en"/>
        </w:rPr>
        <w:t xml:space="preserve"> </w:t>
      </w:r>
    </w:p>
    <w:p w14:paraId="61B62F1F" w14:textId="77777777" w:rsidR="00E2111A" w:rsidRDefault="00E2111A" w:rsidP="00E2111A">
      <w:pPr>
        <w:jc w:val="both"/>
        <w:rPr>
          <w:rFonts w:ascii="Arial" w:eastAsia="Arial" w:hAnsi="Arial" w:cs="Arial"/>
          <w:sz w:val="22"/>
          <w:szCs w:val="22"/>
          <w:lang w:val="en"/>
        </w:rPr>
      </w:pPr>
    </w:p>
    <w:p w14:paraId="2304B0FB" w14:textId="5A2F03AF" w:rsidR="00393F85" w:rsidRDefault="70E843A7" w:rsidP="00393F85">
      <w:pPr>
        <w:pStyle w:val="ListParagraph"/>
        <w:numPr>
          <w:ilvl w:val="0"/>
          <w:numId w:val="20"/>
        </w:numPr>
        <w:jc w:val="both"/>
        <w:rPr>
          <w:rFonts w:ascii="Arial" w:eastAsia="Arial" w:hAnsi="Arial" w:cs="Arial"/>
          <w:sz w:val="22"/>
          <w:szCs w:val="22"/>
          <w:lang w:val="en"/>
        </w:rPr>
      </w:pPr>
      <w:r w:rsidRPr="00E2111A">
        <w:rPr>
          <w:rFonts w:ascii="Arial" w:eastAsia="Arial" w:hAnsi="Arial" w:cs="Arial"/>
          <w:sz w:val="22"/>
          <w:szCs w:val="22"/>
          <w:lang w:val="en"/>
        </w:rPr>
        <w:t xml:space="preserve">Secondary education is a critical cognitive, physical and social protective factor in adolescents’ lives. As well as contributing to resilience and self-reliance, </w:t>
      </w:r>
      <w:r w:rsidR="00931554">
        <w:rPr>
          <w:rFonts w:ascii="Arial" w:eastAsia="Arial" w:hAnsi="Arial" w:cs="Arial"/>
          <w:sz w:val="22"/>
          <w:szCs w:val="22"/>
          <w:lang w:val="en"/>
        </w:rPr>
        <w:t>secondary education</w:t>
      </w:r>
      <w:r w:rsidR="00931554" w:rsidRPr="00E2111A">
        <w:rPr>
          <w:rFonts w:ascii="Arial" w:eastAsia="Arial" w:hAnsi="Arial" w:cs="Arial"/>
          <w:sz w:val="22"/>
          <w:szCs w:val="22"/>
          <w:lang w:val="en"/>
        </w:rPr>
        <w:t xml:space="preserve"> </w:t>
      </w:r>
      <w:r w:rsidRPr="00E2111A">
        <w:rPr>
          <w:rFonts w:ascii="Arial" w:eastAsia="Arial" w:hAnsi="Arial" w:cs="Arial"/>
          <w:sz w:val="22"/>
          <w:szCs w:val="22"/>
          <w:lang w:val="en"/>
        </w:rPr>
        <w:t>mitigates the risk of adolescent recruitment to armed forces, reduces the likelihood of forced marriage and early pregnancy, promotes health literacy and supports climate adaptation</w:t>
      </w:r>
      <w:r w:rsidR="00393F85">
        <w:rPr>
          <w:rStyle w:val="FootnoteReference"/>
          <w:rFonts w:ascii="Arial" w:eastAsia="Arial" w:hAnsi="Arial"/>
          <w:sz w:val="22"/>
          <w:szCs w:val="22"/>
          <w:lang w:val="en"/>
        </w:rPr>
        <w:footnoteReference w:id="18"/>
      </w:r>
      <w:r w:rsidRPr="00E2111A">
        <w:rPr>
          <w:rFonts w:ascii="Arial" w:eastAsia="Arial" w:hAnsi="Arial" w:cs="Arial"/>
          <w:sz w:val="22"/>
          <w:szCs w:val="22"/>
          <w:lang w:val="en"/>
        </w:rPr>
        <w:t xml:space="preserve">. </w:t>
      </w:r>
      <w:r w:rsidR="00E67B51">
        <w:rPr>
          <w:rFonts w:ascii="Arial" w:eastAsia="Arial" w:hAnsi="Arial" w:cs="Arial"/>
          <w:sz w:val="22"/>
          <w:szCs w:val="22"/>
          <w:lang w:val="en"/>
        </w:rPr>
        <w:t>In the long term</w:t>
      </w:r>
      <w:r w:rsidRPr="00E2111A">
        <w:rPr>
          <w:rFonts w:ascii="Arial" w:eastAsia="Arial" w:hAnsi="Arial" w:cs="Arial"/>
          <w:sz w:val="22"/>
          <w:szCs w:val="22"/>
          <w:lang w:val="en"/>
        </w:rPr>
        <w:t xml:space="preserve">, secondary education serves as a vital bridge to higher education and </w:t>
      </w:r>
      <w:r w:rsidR="00BC56A8">
        <w:rPr>
          <w:rFonts w:ascii="Arial" w:eastAsia="Arial" w:hAnsi="Arial" w:cs="Arial"/>
          <w:sz w:val="22"/>
          <w:szCs w:val="22"/>
          <w:lang w:val="en"/>
        </w:rPr>
        <w:t>sustainable livelihoods</w:t>
      </w:r>
      <w:r w:rsidR="00393F85">
        <w:rPr>
          <w:rStyle w:val="FootnoteReference"/>
          <w:rFonts w:ascii="Arial" w:eastAsia="Arial" w:hAnsi="Arial"/>
          <w:sz w:val="22"/>
          <w:szCs w:val="22"/>
          <w:lang w:val="en"/>
        </w:rPr>
        <w:footnoteReference w:id="19"/>
      </w:r>
      <w:r w:rsidRPr="00E2111A">
        <w:rPr>
          <w:rFonts w:ascii="Arial" w:eastAsia="Arial" w:hAnsi="Arial" w:cs="Arial"/>
          <w:sz w:val="22"/>
          <w:szCs w:val="22"/>
          <w:lang w:val="en"/>
        </w:rPr>
        <w:t xml:space="preserve">. Refugee adolescents are over-represented in out-of-school statistics at the secondary level. </w:t>
      </w:r>
    </w:p>
    <w:p w14:paraId="3C4C9E24" w14:textId="77777777" w:rsidR="00393F85" w:rsidRDefault="00393F85" w:rsidP="00393F85">
      <w:pPr>
        <w:pStyle w:val="ListParagraph"/>
        <w:ind w:left="360"/>
        <w:jc w:val="both"/>
        <w:rPr>
          <w:rFonts w:ascii="Arial" w:eastAsia="Arial" w:hAnsi="Arial" w:cs="Arial"/>
          <w:sz w:val="22"/>
          <w:szCs w:val="22"/>
          <w:lang w:val="en"/>
        </w:rPr>
      </w:pPr>
    </w:p>
    <w:p w14:paraId="0421DD95" w14:textId="5E7C9127" w:rsidR="209F92EE" w:rsidRDefault="0F608FA8" w:rsidP="005F4526">
      <w:pPr>
        <w:pStyle w:val="ListParagraph"/>
        <w:numPr>
          <w:ilvl w:val="0"/>
          <w:numId w:val="20"/>
        </w:numPr>
        <w:jc w:val="both"/>
        <w:rPr>
          <w:rFonts w:ascii="Arial" w:eastAsia="Arial" w:hAnsi="Arial" w:cs="Arial"/>
          <w:sz w:val="22"/>
          <w:szCs w:val="22"/>
          <w:lang w:val="en"/>
        </w:rPr>
      </w:pPr>
      <w:r w:rsidRPr="00393F85">
        <w:rPr>
          <w:rFonts w:ascii="Arial" w:eastAsia="Arial" w:hAnsi="Arial" w:cs="Arial"/>
          <w:sz w:val="22"/>
          <w:szCs w:val="22"/>
          <w:lang w:val="en"/>
        </w:rPr>
        <w:t xml:space="preserve">Across 40 refugee-hosting countries surveyed for UNHCR’s 2022 </w:t>
      </w:r>
      <w:r w:rsidR="00393F85">
        <w:rPr>
          <w:rFonts w:ascii="Arial" w:eastAsia="Arial" w:hAnsi="Arial" w:cs="Arial"/>
          <w:sz w:val="22"/>
          <w:szCs w:val="22"/>
          <w:lang w:val="en"/>
        </w:rPr>
        <w:t xml:space="preserve">education </w:t>
      </w:r>
      <w:r w:rsidRPr="00393F85">
        <w:rPr>
          <w:rFonts w:ascii="Arial" w:eastAsia="Arial" w:hAnsi="Arial" w:cs="Arial"/>
          <w:sz w:val="22"/>
          <w:szCs w:val="22"/>
          <w:lang w:val="en"/>
        </w:rPr>
        <w:t>report</w:t>
      </w:r>
      <w:r w:rsidR="00393F85">
        <w:rPr>
          <w:rStyle w:val="FootnoteReference"/>
          <w:rFonts w:ascii="Arial" w:eastAsia="Arial" w:hAnsi="Arial"/>
          <w:sz w:val="22"/>
          <w:szCs w:val="22"/>
          <w:lang w:val="en"/>
        </w:rPr>
        <w:footnoteReference w:id="20"/>
      </w:r>
      <w:r w:rsidRPr="00393F85">
        <w:rPr>
          <w:rFonts w:ascii="Arial" w:eastAsia="Arial" w:hAnsi="Arial" w:cs="Arial"/>
          <w:sz w:val="22"/>
          <w:szCs w:val="22"/>
          <w:lang w:val="en"/>
        </w:rPr>
        <w:t>, just 37</w:t>
      </w:r>
      <w:r w:rsidR="009B4076">
        <w:rPr>
          <w:rStyle w:val="FootnoteReference"/>
          <w:rFonts w:ascii="Arial" w:eastAsia="Arial" w:hAnsi="Arial"/>
          <w:sz w:val="22"/>
          <w:szCs w:val="22"/>
          <w:lang w:val="en"/>
        </w:rPr>
        <w:footnoteReference w:id="21"/>
      </w:r>
      <w:r w:rsidR="00BC56A8">
        <w:rPr>
          <w:rFonts w:ascii="Arial" w:eastAsia="Arial" w:hAnsi="Arial" w:cs="Arial"/>
          <w:sz w:val="22"/>
          <w:szCs w:val="22"/>
          <w:lang w:val="en"/>
        </w:rPr>
        <w:t xml:space="preserve"> per cent</w:t>
      </w:r>
      <w:r w:rsidR="004D45D9">
        <w:rPr>
          <w:rStyle w:val="FootnoteReference"/>
          <w:rFonts w:ascii="Arial" w:eastAsia="Arial" w:hAnsi="Arial"/>
          <w:sz w:val="22"/>
          <w:szCs w:val="22"/>
          <w:lang w:val="en"/>
        </w:rPr>
        <w:footnoteReference w:id="22"/>
      </w:r>
      <w:r w:rsidRPr="00393F85">
        <w:rPr>
          <w:rFonts w:ascii="Arial" w:eastAsia="Arial" w:hAnsi="Arial" w:cs="Arial"/>
          <w:sz w:val="22"/>
          <w:szCs w:val="22"/>
          <w:lang w:val="en"/>
        </w:rPr>
        <w:t xml:space="preserve"> of refugee adolescents were enrolled at the secondary education level in reporting countries compared with 84 per</w:t>
      </w:r>
      <w:r w:rsidR="00BC56A8">
        <w:rPr>
          <w:rFonts w:ascii="Arial" w:eastAsia="Arial" w:hAnsi="Arial" w:cs="Arial"/>
          <w:sz w:val="22"/>
          <w:szCs w:val="22"/>
          <w:lang w:val="en"/>
        </w:rPr>
        <w:t xml:space="preserve"> </w:t>
      </w:r>
      <w:r w:rsidRPr="00393F85">
        <w:rPr>
          <w:rFonts w:ascii="Arial" w:eastAsia="Arial" w:hAnsi="Arial" w:cs="Arial"/>
          <w:sz w:val="22"/>
          <w:szCs w:val="22"/>
          <w:lang w:val="en"/>
        </w:rPr>
        <w:t>cent of adolescents globally</w:t>
      </w:r>
      <w:r w:rsidR="00C725B5" w:rsidRPr="005F4526">
        <w:rPr>
          <w:rStyle w:val="FootnoteReference"/>
          <w:rFonts w:ascii="Arial" w:eastAsia="Arial" w:hAnsi="Arial"/>
          <w:sz w:val="22"/>
          <w:szCs w:val="22"/>
          <w:lang w:val="en"/>
        </w:rPr>
        <w:footnoteReference w:id="23"/>
      </w:r>
      <w:r w:rsidR="005F4526">
        <w:rPr>
          <w:rFonts w:ascii="Arial" w:eastAsia="Arial" w:hAnsi="Arial" w:cs="Arial"/>
          <w:sz w:val="22"/>
          <w:szCs w:val="22"/>
          <w:lang w:val="en"/>
        </w:rPr>
        <w:t>.</w:t>
      </w:r>
      <w:r w:rsidR="00BC56A8">
        <w:rPr>
          <w:rFonts w:ascii="Arial" w:eastAsia="Arial" w:hAnsi="Arial" w:cs="Arial"/>
          <w:sz w:val="22"/>
          <w:szCs w:val="22"/>
          <w:lang w:val="en"/>
        </w:rPr>
        <w:t xml:space="preserve"> </w:t>
      </w:r>
    </w:p>
    <w:p w14:paraId="6F377AAB" w14:textId="77777777" w:rsidR="00D50B24" w:rsidRPr="00D50B24" w:rsidRDefault="00D50B24" w:rsidP="00D50B24">
      <w:pPr>
        <w:jc w:val="both"/>
        <w:rPr>
          <w:rFonts w:ascii="Arial" w:eastAsia="Arial" w:hAnsi="Arial" w:cs="Arial"/>
          <w:sz w:val="22"/>
          <w:szCs w:val="22"/>
          <w:lang w:val="en"/>
        </w:rPr>
      </w:pPr>
    </w:p>
    <w:p w14:paraId="5C0E2045" w14:textId="09ABF99F" w:rsidR="00E2111A" w:rsidRPr="00E2111A" w:rsidRDefault="00FF0B9D" w:rsidP="00E2111A">
      <w:pPr>
        <w:pStyle w:val="ListParagraph"/>
        <w:numPr>
          <w:ilvl w:val="0"/>
          <w:numId w:val="12"/>
        </w:numPr>
        <w:jc w:val="both"/>
        <w:rPr>
          <w:rFonts w:ascii="Arial" w:eastAsia="Arial" w:hAnsi="Arial" w:cs="Arial"/>
          <w:sz w:val="22"/>
          <w:szCs w:val="22"/>
          <w:lang w:val="en"/>
        </w:rPr>
      </w:pPr>
      <w:r>
        <w:rPr>
          <w:rFonts w:ascii="Arial" w:eastAsia="Arial" w:hAnsi="Arial" w:cs="Arial"/>
          <w:sz w:val="22"/>
          <w:szCs w:val="22"/>
          <w:lang w:val="en"/>
        </w:rPr>
        <w:t>Globally</w:t>
      </w:r>
      <w:r w:rsidR="00E2111A" w:rsidRPr="00E2111A">
        <w:rPr>
          <w:rFonts w:ascii="Arial" w:eastAsia="Arial" w:hAnsi="Arial" w:cs="Arial"/>
          <w:sz w:val="22"/>
          <w:szCs w:val="22"/>
          <w:lang w:val="en"/>
        </w:rPr>
        <w:t xml:space="preserve"> </w:t>
      </w:r>
      <w:r w:rsidR="00393F85">
        <w:rPr>
          <w:rFonts w:ascii="Arial" w:eastAsia="Arial" w:hAnsi="Arial" w:cs="Arial"/>
          <w:sz w:val="22"/>
          <w:szCs w:val="22"/>
          <w:lang w:val="en"/>
        </w:rPr>
        <w:t xml:space="preserve">there has been </w:t>
      </w:r>
      <w:r w:rsidR="00E2111A" w:rsidRPr="00E2111A">
        <w:rPr>
          <w:rFonts w:ascii="Arial" w:eastAsia="Arial" w:hAnsi="Arial" w:cs="Arial"/>
          <w:sz w:val="22"/>
          <w:szCs w:val="22"/>
          <w:lang w:val="en"/>
        </w:rPr>
        <w:t xml:space="preserve">progressive improvement of policies regarding the right of refugees to </w:t>
      </w:r>
      <w:r>
        <w:rPr>
          <w:rFonts w:ascii="Arial" w:eastAsia="Arial" w:hAnsi="Arial" w:cs="Arial"/>
          <w:sz w:val="22"/>
          <w:szCs w:val="22"/>
          <w:lang w:val="en"/>
        </w:rPr>
        <w:t xml:space="preserve">access </w:t>
      </w:r>
      <w:r w:rsidR="00E2111A" w:rsidRPr="00E2111A">
        <w:rPr>
          <w:rFonts w:ascii="Arial" w:eastAsia="Arial" w:hAnsi="Arial" w:cs="Arial"/>
          <w:sz w:val="22"/>
          <w:szCs w:val="22"/>
          <w:lang w:val="en"/>
        </w:rPr>
        <w:t>national education system</w:t>
      </w:r>
      <w:r>
        <w:rPr>
          <w:rFonts w:ascii="Arial" w:eastAsia="Arial" w:hAnsi="Arial" w:cs="Arial"/>
          <w:sz w:val="22"/>
          <w:szCs w:val="22"/>
          <w:lang w:val="en"/>
        </w:rPr>
        <w:t>s</w:t>
      </w:r>
      <w:r w:rsidR="00E2111A" w:rsidRPr="00E2111A">
        <w:rPr>
          <w:rFonts w:ascii="Arial" w:eastAsia="Arial" w:hAnsi="Arial" w:cs="Arial"/>
          <w:sz w:val="22"/>
          <w:szCs w:val="22"/>
          <w:lang w:val="en"/>
        </w:rPr>
        <w:t xml:space="preserve">, </w:t>
      </w:r>
      <w:r>
        <w:rPr>
          <w:rFonts w:ascii="Arial" w:eastAsia="Arial" w:hAnsi="Arial" w:cs="Arial"/>
          <w:sz w:val="22"/>
          <w:szCs w:val="22"/>
          <w:lang w:val="en"/>
        </w:rPr>
        <w:t xml:space="preserve">yet </w:t>
      </w:r>
      <w:r w:rsidR="00E2111A" w:rsidRPr="00E2111A">
        <w:rPr>
          <w:rFonts w:ascii="Arial" w:eastAsia="Arial" w:hAnsi="Arial" w:cs="Arial"/>
          <w:sz w:val="22"/>
          <w:szCs w:val="22"/>
          <w:lang w:val="en"/>
        </w:rPr>
        <w:t xml:space="preserve">the greatest barrier remains financial. </w:t>
      </w:r>
      <w:r w:rsidR="00FF269E">
        <w:rPr>
          <w:rFonts w:ascii="Arial" w:eastAsia="Arial" w:hAnsi="Arial" w:cs="Arial"/>
          <w:sz w:val="22"/>
          <w:szCs w:val="22"/>
          <w:lang w:val="en"/>
        </w:rPr>
        <w:t>The costs cannot be covered</w:t>
      </w:r>
      <w:r w:rsidR="00FF269E" w:rsidRPr="00E2111A">
        <w:rPr>
          <w:rFonts w:ascii="Arial" w:eastAsia="Arial" w:hAnsi="Arial" w:cs="Arial"/>
          <w:sz w:val="22"/>
          <w:szCs w:val="22"/>
          <w:lang w:val="en"/>
        </w:rPr>
        <w:t xml:space="preserve"> through humanitarian funding</w:t>
      </w:r>
      <w:r w:rsidR="00FF269E">
        <w:rPr>
          <w:rFonts w:ascii="Arial" w:eastAsia="Arial" w:hAnsi="Arial" w:cs="Arial"/>
          <w:sz w:val="22"/>
          <w:szCs w:val="22"/>
          <w:lang w:val="en"/>
        </w:rPr>
        <w:t xml:space="preserve"> alone,</w:t>
      </w:r>
      <w:r w:rsidR="00FF269E" w:rsidRPr="00E2111A">
        <w:rPr>
          <w:rFonts w:ascii="Arial" w:eastAsia="Arial" w:hAnsi="Arial" w:cs="Arial"/>
          <w:sz w:val="22"/>
          <w:szCs w:val="22"/>
          <w:lang w:val="en"/>
        </w:rPr>
        <w:t xml:space="preserve"> which is often not sufficient and does not allow for long term planning. </w:t>
      </w:r>
      <w:r w:rsidR="00FF269E">
        <w:rPr>
          <w:rFonts w:ascii="Arial" w:eastAsia="Arial" w:hAnsi="Arial" w:cs="Arial"/>
          <w:sz w:val="22"/>
          <w:szCs w:val="22"/>
          <w:lang w:val="en"/>
        </w:rPr>
        <w:t>In many cases, even those</w:t>
      </w:r>
      <w:r w:rsidR="00FF269E" w:rsidRPr="00E2111A">
        <w:rPr>
          <w:rFonts w:ascii="Arial" w:eastAsia="Arial" w:hAnsi="Arial" w:cs="Arial"/>
          <w:sz w:val="22"/>
          <w:szCs w:val="22"/>
          <w:lang w:val="en"/>
        </w:rPr>
        <w:t xml:space="preserve"> </w:t>
      </w:r>
      <w:r w:rsidR="00E2111A" w:rsidRPr="00E2111A">
        <w:rPr>
          <w:rFonts w:ascii="Arial" w:eastAsia="Arial" w:hAnsi="Arial" w:cs="Arial"/>
          <w:sz w:val="22"/>
          <w:szCs w:val="22"/>
          <w:lang w:val="en"/>
        </w:rPr>
        <w:t xml:space="preserve">governments with an open policy are unwilling (or unable) to include refugee education in their national budget. </w:t>
      </w:r>
    </w:p>
    <w:p w14:paraId="1508CAEF" w14:textId="77777777" w:rsidR="009D0F79" w:rsidRPr="00890C77" w:rsidRDefault="009D0F79" w:rsidP="00890C77">
      <w:pPr>
        <w:pStyle w:val="ListParagraph"/>
        <w:ind w:left="360"/>
        <w:jc w:val="both"/>
        <w:rPr>
          <w:rFonts w:ascii="Arial" w:eastAsia="Arial" w:hAnsi="Arial" w:cs="Arial"/>
          <w:sz w:val="22"/>
          <w:szCs w:val="22"/>
          <w:lang w:val="en"/>
        </w:rPr>
      </w:pPr>
    </w:p>
    <w:p w14:paraId="124340B2" w14:textId="77777777" w:rsidR="002B1893" w:rsidRDefault="002B1893" w:rsidP="001F690F">
      <w:pPr>
        <w:jc w:val="both"/>
        <w:rPr>
          <w:rFonts w:ascii="Arial" w:eastAsia="Arial" w:hAnsi="Arial" w:cs="Arial"/>
          <w:sz w:val="22"/>
          <w:szCs w:val="22"/>
          <w:lang w:val="en"/>
        </w:rPr>
      </w:pPr>
    </w:p>
    <w:p w14:paraId="5E78768B" w14:textId="253AA49C" w:rsidR="00DB1BAD" w:rsidRPr="00642577" w:rsidRDefault="00D40142" w:rsidP="001F690F">
      <w:pPr>
        <w:jc w:val="both"/>
        <w:rPr>
          <w:rFonts w:ascii="Arial" w:eastAsia="Arial" w:hAnsi="Arial" w:cs="Arial"/>
          <w:i/>
          <w:iCs/>
          <w:sz w:val="22"/>
          <w:szCs w:val="22"/>
          <w:lang w:val="en"/>
        </w:rPr>
      </w:pPr>
      <w:r w:rsidRPr="00642577">
        <w:rPr>
          <w:rFonts w:ascii="Arial" w:eastAsia="Arial" w:hAnsi="Arial" w:cs="Arial"/>
          <w:i/>
          <w:iCs/>
          <w:sz w:val="22"/>
          <w:szCs w:val="22"/>
          <w:lang w:val="en"/>
        </w:rPr>
        <w:t>Tertiary education &amp; vocational training</w:t>
      </w:r>
      <w:r w:rsidR="00F14190" w:rsidRPr="00642577">
        <w:rPr>
          <w:rFonts w:ascii="Arial" w:eastAsia="Arial" w:hAnsi="Arial" w:cs="Arial"/>
          <w:i/>
          <w:iCs/>
          <w:sz w:val="22"/>
          <w:szCs w:val="22"/>
          <w:lang w:val="en"/>
        </w:rPr>
        <w:t xml:space="preserve"> </w:t>
      </w:r>
    </w:p>
    <w:p w14:paraId="05B671CC" w14:textId="0ABDD3D0" w:rsidR="6CE795B5" w:rsidRDefault="6CE795B5" w:rsidP="6CE795B5">
      <w:pPr>
        <w:jc w:val="both"/>
        <w:rPr>
          <w:sz w:val="24"/>
          <w:szCs w:val="24"/>
        </w:rPr>
      </w:pPr>
    </w:p>
    <w:p w14:paraId="2B8F6A46" w14:textId="7135510D" w:rsidR="00E57C86" w:rsidRDefault="7AD1B77C" w:rsidP="00D47BA4">
      <w:pPr>
        <w:pStyle w:val="ListParagraph"/>
        <w:numPr>
          <w:ilvl w:val="0"/>
          <w:numId w:val="15"/>
        </w:numPr>
        <w:jc w:val="both"/>
        <w:rPr>
          <w:rFonts w:ascii="Arial" w:eastAsia="Arial" w:hAnsi="Arial" w:cs="Arial"/>
          <w:sz w:val="22"/>
          <w:szCs w:val="22"/>
        </w:rPr>
      </w:pPr>
      <w:r w:rsidRPr="008553D2">
        <w:rPr>
          <w:rFonts w:ascii="Arial" w:eastAsia="Arial" w:hAnsi="Arial" w:cs="Arial"/>
          <w:sz w:val="22"/>
          <w:szCs w:val="22"/>
          <w:lang w:val="en"/>
        </w:rPr>
        <w:t>As of 2021, only 6 per cent of young refugees ha</w:t>
      </w:r>
      <w:r w:rsidR="00FF269E">
        <w:rPr>
          <w:rFonts w:ascii="Arial" w:eastAsia="Arial" w:hAnsi="Arial" w:cs="Arial"/>
          <w:sz w:val="22"/>
          <w:szCs w:val="22"/>
          <w:lang w:val="en"/>
        </w:rPr>
        <w:t>d</w:t>
      </w:r>
      <w:r w:rsidRPr="008553D2">
        <w:rPr>
          <w:rFonts w:ascii="Arial" w:eastAsia="Arial" w:hAnsi="Arial" w:cs="Arial"/>
          <w:sz w:val="22"/>
          <w:szCs w:val="22"/>
          <w:lang w:val="en"/>
        </w:rPr>
        <w:t xml:space="preserve"> access to higher education</w:t>
      </w:r>
      <w:r w:rsidR="00FF269E">
        <w:rPr>
          <w:rFonts w:ascii="Arial" w:eastAsia="Arial" w:hAnsi="Arial" w:cs="Arial"/>
          <w:sz w:val="22"/>
          <w:szCs w:val="22"/>
          <w:lang w:val="en"/>
        </w:rPr>
        <w:t xml:space="preserve">, </w:t>
      </w:r>
      <w:r w:rsidRPr="008553D2">
        <w:rPr>
          <w:rFonts w:ascii="Arial" w:eastAsia="Arial" w:hAnsi="Arial" w:cs="Arial"/>
          <w:sz w:val="22"/>
          <w:szCs w:val="22"/>
          <w:lang w:val="en"/>
        </w:rPr>
        <w:t xml:space="preserve">which stands in stark contrast to </w:t>
      </w:r>
      <w:r w:rsidR="74172615" w:rsidRPr="008553D2">
        <w:rPr>
          <w:rFonts w:ascii="Arial" w:eastAsia="Arial" w:hAnsi="Arial" w:cs="Arial"/>
          <w:sz w:val="22"/>
          <w:szCs w:val="22"/>
          <w:lang w:val="en"/>
        </w:rPr>
        <w:t xml:space="preserve">the </w:t>
      </w:r>
      <w:r w:rsidR="00BD5886" w:rsidRPr="00514D25">
        <w:rPr>
          <w:rFonts w:ascii="Arial" w:eastAsia="Arial" w:hAnsi="Arial" w:cs="Arial"/>
          <w:sz w:val="22"/>
          <w:szCs w:val="22"/>
          <w:lang w:val="en"/>
        </w:rPr>
        <w:t xml:space="preserve">global </w:t>
      </w:r>
      <w:r w:rsidR="74172615" w:rsidRPr="00514D25">
        <w:rPr>
          <w:rFonts w:ascii="Arial" w:eastAsia="Arial" w:hAnsi="Arial" w:cs="Arial"/>
          <w:sz w:val="22"/>
          <w:szCs w:val="22"/>
          <w:lang w:val="en"/>
        </w:rPr>
        <w:t xml:space="preserve">average </w:t>
      </w:r>
      <w:r w:rsidR="00BD5886" w:rsidRPr="00514D25">
        <w:rPr>
          <w:rFonts w:ascii="Arial" w:eastAsia="Arial" w:hAnsi="Arial" w:cs="Arial"/>
          <w:sz w:val="22"/>
          <w:szCs w:val="22"/>
          <w:lang w:val="en"/>
        </w:rPr>
        <w:t xml:space="preserve">of </w:t>
      </w:r>
      <w:r w:rsidRPr="00514D25">
        <w:rPr>
          <w:rFonts w:ascii="Arial" w:eastAsia="Arial" w:hAnsi="Arial" w:cs="Arial"/>
          <w:sz w:val="22"/>
          <w:szCs w:val="22"/>
          <w:lang w:val="en"/>
        </w:rPr>
        <w:t>40 per</w:t>
      </w:r>
      <w:r w:rsidR="65B69281" w:rsidRPr="00514D25">
        <w:rPr>
          <w:rFonts w:ascii="Arial" w:eastAsia="Arial" w:hAnsi="Arial" w:cs="Arial"/>
          <w:sz w:val="22"/>
          <w:szCs w:val="22"/>
          <w:lang w:val="en"/>
        </w:rPr>
        <w:t xml:space="preserve"> </w:t>
      </w:r>
      <w:r w:rsidRPr="00514D25">
        <w:rPr>
          <w:rFonts w:ascii="Arial" w:eastAsia="Arial" w:hAnsi="Arial" w:cs="Arial"/>
          <w:sz w:val="22"/>
          <w:szCs w:val="22"/>
          <w:lang w:val="en"/>
        </w:rPr>
        <w:t xml:space="preserve">cent of the non-refugee population. </w:t>
      </w:r>
      <w:r w:rsidR="009C1572" w:rsidRPr="00514D25">
        <w:rPr>
          <w:rFonts w:ascii="Arial" w:eastAsia="Arial" w:hAnsi="Arial" w:cs="Arial"/>
          <w:sz w:val="22"/>
          <w:szCs w:val="22"/>
          <w:lang w:val="en"/>
        </w:rPr>
        <w:t>Although t</w:t>
      </w:r>
      <w:r w:rsidR="0066369B" w:rsidRPr="00514D25">
        <w:rPr>
          <w:rFonts w:ascii="Arial" w:eastAsia="Arial" w:hAnsi="Arial" w:cs="Arial"/>
          <w:sz w:val="22"/>
          <w:szCs w:val="22"/>
          <w:lang w:val="en"/>
        </w:rPr>
        <w:t xml:space="preserve">he </w:t>
      </w:r>
      <w:r w:rsidR="0066369B" w:rsidRPr="00514D25">
        <w:rPr>
          <w:rFonts w:ascii="Arial" w:eastAsia="Arial" w:hAnsi="Arial" w:cs="Arial"/>
          <w:sz w:val="22"/>
          <w:szCs w:val="22"/>
        </w:rPr>
        <w:t>global higher education sector is experiencing rapid growth, particularly in the Global South, financial investment remains highly unequal.</w:t>
      </w:r>
      <w:r w:rsidR="00C22F84">
        <w:rPr>
          <w:rStyle w:val="FootnoteReference"/>
          <w:rFonts w:ascii="Arial" w:eastAsia="Arial" w:hAnsi="Arial"/>
          <w:sz w:val="22"/>
          <w:szCs w:val="22"/>
        </w:rPr>
        <w:footnoteReference w:id="24"/>
      </w:r>
    </w:p>
    <w:p w14:paraId="0BDAAD82" w14:textId="77777777" w:rsidR="00374DFC" w:rsidRDefault="00374DFC" w:rsidP="00374DFC">
      <w:pPr>
        <w:pStyle w:val="ListParagraph"/>
        <w:ind w:left="360"/>
        <w:jc w:val="both"/>
        <w:rPr>
          <w:rFonts w:ascii="Arial" w:eastAsia="Arial" w:hAnsi="Arial" w:cs="Arial"/>
          <w:sz w:val="22"/>
          <w:szCs w:val="22"/>
        </w:rPr>
      </w:pPr>
    </w:p>
    <w:p w14:paraId="4FCA5EA7" w14:textId="553CA976" w:rsidR="00A100AC" w:rsidRPr="007E35F1" w:rsidRDefault="00D47BA4" w:rsidP="00A100AC">
      <w:pPr>
        <w:pStyle w:val="ListParagraph"/>
        <w:numPr>
          <w:ilvl w:val="0"/>
          <w:numId w:val="15"/>
        </w:numPr>
        <w:jc w:val="both"/>
        <w:rPr>
          <w:rFonts w:ascii="Arial" w:eastAsia="Arial" w:hAnsi="Arial" w:cs="Arial"/>
          <w:sz w:val="22"/>
          <w:szCs w:val="22"/>
        </w:rPr>
      </w:pPr>
      <w:r w:rsidRPr="00F94935">
        <w:rPr>
          <w:rFonts w:ascii="Arial" w:eastAsiaTheme="minorHAnsi" w:hAnsi="Arial" w:cs="Arial"/>
          <w:sz w:val="22"/>
          <w:szCs w:val="22"/>
        </w:rPr>
        <w:t>Higher education is much more than an opportunity,</w:t>
      </w:r>
      <w:r w:rsidR="00E57C86" w:rsidRPr="00F94935">
        <w:rPr>
          <w:rFonts w:ascii="Arial" w:eastAsiaTheme="minorHAnsi" w:hAnsi="Arial" w:cs="Arial"/>
          <w:sz w:val="22"/>
          <w:szCs w:val="22"/>
        </w:rPr>
        <w:t xml:space="preserve"> </w:t>
      </w:r>
      <w:r w:rsidRPr="00F94935">
        <w:rPr>
          <w:rFonts w:ascii="Arial" w:eastAsiaTheme="minorHAnsi" w:hAnsi="Arial" w:cs="Arial"/>
          <w:sz w:val="22"/>
          <w:szCs w:val="22"/>
        </w:rPr>
        <w:t>it is a lifeline for young people that has systemwide</w:t>
      </w:r>
      <w:r w:rsidR="00E57C86" w:rsidRPr="00F94935">
        <w:rPr>
          <w:rFonts w:ascii="Arial" w:eastAsiaTheme="minorHAnsi" w:hAnsi="Arial" w:cs="Arial"/>
          <w:sz w:val="22"/>
          <w:szCs w:val="22"/>
        </w:rPr>
        <w:t xml:space="preserve"> </w:t>
      </w:r>
      <w:r w:rsidRPr="00F94935">
        <w:rPr>
          <w:rFonts w:ascii="Arial" w:eastAsiaTheme="minorHAnsi" w:hAnsi="Arial" w:cs="Arial"/>
          <w:sz w:val="22"/>
          <w:szCs w:val="22"/>
        </w:rPr>
        <w:t>implications for access and inclusion at all</w:t>
      </w:r>
      <w:r w:rsidR="00E57C86" w:rsidRPr="00F94935">
        <w:rPr>
          <w:rFonts w:ascii="Arial" w:eastAsiaTheme="minorHAnsi" w:hAnsi="Arial" w:cs="Arial"/>
          <w:sz w:val="22"/>
          <w:szCs w:val="22"/>
        </w:rPr>
        <w:t xml:space="preserve"> </w:t>
      </w:r>
      <w:r w:rsidRPr="00F94935">
        <w:rPr>
          <w:rFonts w:ascii="Arial" w:eastAsiaTheme="minorHAnsi" w:hAnsi="Arial" w:cs="Arial"/>
          <w:sz w:val="22"/>
          <w:szCs w:val="22"/>
        </w:rPr>
        <w:t>levels of education and sustainable livelihoods</w:t>
      </w:r>
      <w:r w:rsidR="00E57C86" w:rsidRPr="00F94935">
        <w:rPr>
          <w:rFonts w:ascii="Arial" w:eastAsiaTheme="minorHAnsi" w:hAnsi="Arial" w:cs="Arial"/>
          <w:sz w:val="22"/>
          <w:szCs w:val="22"/>
        </w:rPr>
        <w:t xml:space="preserve">. </w:t>
      </w:r>
      <w:r w:rsidR="00A100AC" w:rsidRPr="00F94935">
        <w:rPr>
          <w:rFonts w:ascii="Arial" w:eastAsiaTheme="minorHAnsi" w:hAnsi="Arial" w:cs="Arial"/>
          <w:sz w:val="22"/>
          <w:szCs w:val="22"/>
        </w:rPr>
        <w:t>The economic returns for tertiary education graduates are the highest in the entire educational system – an estimated 17 per cent increase in earnings as compared with 10 per cent for primary and 7 per cent for secondary education completion.</w:t>
      </w:r>
      <w:r w:rsidR="00F147D8" w:rsidRPr="00F94935">
        <w:rPr>
          <w:rStyle w:val="FootnoteReference"/>
          <w:rFonts w:ascii="Arial" w:eastAsiaTheme="minorHAnsi" w:hAnsi="Arial" w:cs="Arial"/>
          <w:sz w:val="22"/>
          <w:szCs w:val="22"/>
        </w:rPr>
        <w:footnoteReference w:id="25"/>
      </w:r>
      <w:r w:rsidR="00A100AC" w:rsidRPr="00F94935">
        <w:rPr>
          <w:rFonts w:ascii="Arial" w:eastAsiaTheme="minorHAnsi" w:hAnsi="Arial" w:cs="Arial"/>
          <w:sz w:val="22"/>
          <w:szCs w:val="22"/>
        </w:rPr>
        <w:t xml:space="preserve"> These figures are even greater in sub-Saharan Africa, with an estimated 21 per cent increase in earning for tertiary </w:t>
      </w:r>
      <w:r w:rsidR="00A100AC" w:rsidRPr="00F94935">
        <w:rPr>
          <w:rFonts w:ascii="Arial" w:eastAsiaTheme="minorHAnsi" w:hAnsi="Arial" w:cs="Arial"/>
          <w:sz w:val="22"/>
          <w:szCs w:val="22"/>
        </w:rPr>
        <w:lastRenderedPageBreak/>
        <w:t>education graduates.</w:t>
      </w:r>
      <w:r w:rsidR="00254FF9" w:rsidRPr="00F94935">
        <w:rPr>
          <w:rStyle w:val="FootnoteReference"/>
          <w:rFonts w:ascii="Arial" w:eastAsiaTheme="minorHAnsi" w:hAnsi="Arial" w:cs="Arial"/>
          <w:sz w:val="22"/>
          <w:szCs w:val="22"/>
        </w:rPr>
        <w:footnoteReference w:id="26"/>
      </w:r>
      <w:r w:rsidR="00A100AC" w:rsidRPr="00F94935">
        <w:rPr>
          <w:rFonts w:ascii="Arial" w:eastAsiaTheme="minorHAnsi" w:hAnsi="Arial" w:cs="Arial"/>
          <w:sz w:val="22"/>
          <w:szCs w:val="22"/>
        </w:rPr>
        <w:t xml:space="preserve"> Most significantly, the economic returns for female graduates of higher education are the greatest. Women with a secondary school education may earn twice as much as those with no formal education and women with a tertiary education may make three times</w:t>
      </w:r>
      <w:r w:rsidR="00254FF9" w:rsidRPr="00F94935">
        <w:rPr>
          <w:rFonts w:ascii="Arial" w:eastAsiaTheme="minorHAnsi" w:hAnsi="Arial" w:cs="Arial"/>
          <w:sz w:val="22"/>
          <w:szCs w:val="22"/>
        </w:rPr>
        <w:t xml:space="preserve"> </w:t>
      </w:r>
      <w:r w:rsidR="00A100AC" w:rsidRPr="00F94935">
        <w:rPr>
          <w:rFonts w:ascii="Arial" w:eastAsiaTheme="minorHAnsi" w:hAnsi="Arial" w:cs="Arial"/>
          <w:sz w:val="22"/>
          <w:szCs w:val="22"/>
        </w:rPr>
        <w:t>as much.</w:t>
      </w:r>
      <w:r w:rsidR="00254FF9" w:rsidRPr="00F94935">
        <w:rPr>
          <w:rStyle w:val="FootnoteReference"/>
          <w:rFonts w:ascii="Arial" w:eastAsiaTheme="minorHAnsi" w:hAnsi="Arial" w:cs="Arial"/>
          <w:sz w:val="22"/>
          <w:szCs w:val="22"/>
        </w:rPr>
        <w:footnoteReference w:id="27"/>
      </w:r>
      <w:r w:rsidR="00A100AC" w:rsidRPr="00F94935">
        <w:rPr>
          <w:rFonts w:ascii="Arial" w:eastAsiaTheme="minorHAnsi" w:hAnsi="Arial" w:cs="Arial"/>
          <w:sz w:val="22"/>
          <w:szCs w:val="22"/>
        </w:rPr>
        <w:t xml:space="preserve"> It is the investment in the final years of education that results in the greatest gains.</w:t>
      </w:r>
    </w:p>
    <w:p w14:paraId="7585DEA0" w14:textId="77777777" w:rsidR="007E35F1" w:rsidRPr="007E35F1" w:rsidRDefault="007E35F1" w:rsidP="007E35F1">
      <w:pPr>
        <w:jc w:val="both"/>
        <w:rPr>
          <w:rFonts w:ascii="Arial" w:eastAsia="Arial" w:hAnsi="Arial" w:cs="Arial"/>
          <w:sz w:val="22"/>
          <w:szCs w:val="22"/>
        </w:rPr>
      </w:pPr>
    </w:p>
    <w:p w14:paraId="2B0AAEDA" w14:textId="56F1A39E" w:rsidR="757E78C7" w:rsidRPr="00F36653" w:rsidRDefault="08110C79" w:rsidP="43CBCF2C">
      <w:pPr>
        <w:pStyle w:val="ListParagraph"/>
        <w:numPr>
          <w:ilvl w:val="0"/>
          <w:numId w:val="15"/>
        </w:numPr>
        <w:jc w:val="both"/>
        <w:rPr>
          <w:rFonts w:ascii="Arial" w:eastAsia="Arial" w:hAnsi="Arial" w:cs="Arial"/>
        </w:rPr>
      </w:pPr>
      <w:r w:rsidRPr="008553D2">
        <w:rPr>
          <w:rFonts w:ascii="Arial" w:eastAsia="Arial" w:hAnsi="Arial" w:cs="Arial"/>
          <w:sz w:val="22"/>
          <w:szCs w:val="22"/>
          <w:lang w:val="en"/>
        </w:rPr>
        <w:t xml:space="preserve">The right of refugees to access education, including higher education, is grounded in international and regional instruments which establish the right to education for every person, without discrimination and regardless of their legal or migratory status. </w:t>
      </w:r>
      <w:r w:rsidR="6C2B6E43" w:rsidRPr="008553D2">
        <w:rPr>
          <w:rFonts w:ascii="Arial" w:eastAsia="Arial" w:hAnsi="Arial" w:cs="Arial"/>
          <w:sz w:val="22"/>
          <w:szCs w:val="22"/>
          <w:lang w:val="en"/>
        </w:rPr>
        <w:t xml:space="preserve">Nonetheless, many refugees continue to face barriers </w:t>
      </w:r>
      <w:r w:rsidR="175083FA" w:rsidRPr="008553D2">
        <w:rPr>
          <w:rFonts w:ascii="Arial" w:eastAsia="Arial" w:hAnsi="Arial" w:cs="Arial"/>
          <w:sz w:val="22"/>
          <w:szCs w:val="22"/>
          <w:lang w:val="en"/>
        </w:rPr>
        <w:t xml:space="preserve">in trying to access higher education </w:t>
      </w:r>
      <w:r w:rsidR="6C2B6E43" w:rsidRPr="008553D2">
        <w:rPr>
          <w:rFonts w:ascii="Arial" w:eastAsia="Arial" w:hAnsi="Arial" w:cs="Arial"/>
          <w:sz w:val="22"/>
          <w:szCs w:val="22"/>
          <w:lang w:val="en"/>
        </w:rPr>
        <w:t xml:space="preserve">ranging from </w:t>
      </w:r>
      <w:r w:rsidR="5EF81A3B" w:rsidRPr="008553D2">
        <w:rPr>
          <w:rFonts w:ascii="Arial" w:eastAsia="Arial" w:hAnsi="Arial" w:cs="Arial"/>
          <w:sz w:val="22"/>
          <w:szCs w:val="22"/>
          <w:lang w:val="en"/>
        </w:rPr>
        <w:t>lack of</w:t>
      </w:r>
      <w:r w:rsidR="41EEA12A" w:rsidRPr="008553D2">
        <w:rPr>
          <w:rFonts w:ascii="Arial" w:eastAsia="Arial" w:hAnsi="Arial" w:cs="Arial"/>
          <w:sz w:val="22"/>
          <w:szCs w:val="22"/>
          <w:lang w:val="en"/>
        </w:rPr>
        <w:t xml:space="preserve"> academic records, mobility restrictions</w:t>
      </w:r>
      <w:r w:rsidR="3E26221E" w:rsidRPr="008553D2">
        <w:rPr>
          <w:rFonts w:ascii="Arial" w:eastAsia="Arial" w:hAnsi="Arial" w:cs="Arial"/>
          <w:sz w:val="22"/>
          <w:szCs w:val="22"/>
          <w:lang w:val="en"/>
        </w:rPr>
        <w:t>, discriminatory fee structures,</w:t>
      </w:r>
      <w:r w:rsidR="35C1DF7E" w:rsidRPr="008553D2">
        <w:rPr>
          <w:rFonts w:ascii="Arial" w:eastAsia="Arial" w:hAnsi="Arial" w:cs="Arial"/>
          <w:sz w:val="22"/>
          <w:szCs w:val="22"/>
          <w:lang w:val="en"/>
        </w:rPr>
        <w:t xml:space="preserve"> restrictive admissions standards</w:t>
      </w:r>
      <w:r w:rsidR="3E26221E" w:rsidRPr="008553D2">
        <w:rPr>
          <w:rFonts w:ascii="Arial" w:eastAsia="Arial" w:hAnsi="Arial" w:cs="Arial"/>
          <w:sz w:val="22"/>
          <w:szCs w:val="22"/>
          <w:lang w:val="en"/>
        </w:rPr>
        <w:t xml:space="preserve"> and </w:t>
      </w:r>
      <w:r w:rsidR="49D40B9B" w:rsidRPr="008553D2">
        <w:rPr>
          <w:rFonts w:ascii="Arial" w:eastAsia="Arial" w:hAnsi="Arial" w:cs="Arial"/>
          <w:sz w:val="22"/>
          <w:szCs w:val="22"/>
          <w:lang w:val="en"/>
        </w:rPr>
        <w:t>ineligibility for education finance.</w:t>
      </w:r>
    </w:p>
    <w:p w14:paraId="4A5F5155" w14:textId="05064F90" w:rsidR="00424164" w:rsidRDefault="00424164" w:rsidP="58921B1C">
      <w:pPr>
        <w:jc w:val="both"/>
        <w:rPr>
          <w:sz w:val="24"/>
          <w:szCs w:val="24"/>
        </w:rPr>
      </w:pPr>
    </w:p>
    <w:p w14:paraId="47532EBA" w14:textId="77777777" w:rsidR="004D45D9" w:rsidRDefault="004D45D9" w:rsidP="00393F85">
      <w:pPr>
        <w:jc w:val="both"/>
        <w:rPr>
          <w:rFonts w:ascii="Arial" w:eastAsia="Arial" w:hAnsi="Arial" w:cs="Arial"/>
          <w:i/>
          <w:iCs/>
          <w:sz w:val="22"/>
          <w:szCs w:val="22"/>
          <w:lang w:val="en"/>
        </w:rPr>
      </w:pPr>
    </w:p>
    <w:p w14:paraId="4A81C254" w14:textId="1C8C2424" w:rsidR="00393F85" w:rsidRPr="00642577" w:rsidRDefault="00424164" w:rsidP="00393F85">
      <w:pPr>
        <w:jc w:val="both"/>
        <w:rPr>
          <w:rFonts w:ascii="Arial" w:eastAsia="Arial" w:hAnsi="Arial" w:cs="Arial"/>
          <w:i/>
          <w:iCs/>
          <w:sz w:val="22"/>
          <w:szCs w:val="22"/>
          <w:lang w:val="en"/>
        </w:rPr>
      </w:pPr>
      <w:r w:rsidRPr="00642577">
        <w:rPr>
          <w:rFonts w:ascii="Arial" w:eastAsia="Arial" w:hAnsi="Arial" w:cs="Arial"/>
          <w:i/>
          <w:iCs/>
          <w:sz w:val="22"/>
          <w:szCs w:val="22"/>
          <w:lang w:val="en"/>
        </w:rPr>
        <w:t>Connected education</w:t>
      </w:r>
    </w:p>
    <w:p w14:paraId="42E2C470" w14:textId="77777777" w:rsidR="00393F85" w:rsidRDefault="00393F85" w:rsidP="00393F85">
      <w:pPr>
        <w:jc w:val="both"/>
        <w:rPr>
          <w:rFonts w:ascii="Arial" w:eastAsia="Arial" w:hAnsi="Arial" w:cs="Arial"/>
          <w:sz w:val="22"/>
          <w:szCs w:val="22"/>
          <w:lang w:val="en"/>
        </w:rPr>
      </w:pPr>
    </w:p>
    <w:p w14:paraId="759D230A" w14:textId="50CD7141" w:rsidR="00393F85" w:rsidRPr="001B1E5E" w:rsidRDefault="00393F85" w:rsidP="00393F85">
      <w:pPr>
        <w:pStyle w:val="ListParagraph"/>
        <w:numPr>
          <w:ilvl w:val="0"/>
          <w:numId w:val="13"/>
        </w:numPr>
        <w:jc w:val="both"/>
        <w:rPr>
          <w:rFonts w:ascii="Arial" w:eastAsia="Arial" w:hAnsi="Arial" w:cs="Arial"/>
          <w:sz w:val="22"/>
          <w:szCs w:val="22"/>
          <w:lang w:val="en"/>
        </w:rPr>
      </w:pPr>
      <w:r w:rsidRPr="00393F85">
        <w:rPr>
          <w:rFonts w:ascii="Arial" w:eastAsia="Arial" w:hAnsi="Arial" w:cs="Arial"/>
          <w:sz w:val="22"/>
          <w:szCs w:val="22"/>
          <w:lang w:val="en"/>
        </w:rPr>
        <w:t>Refugee-hosting schools and communities are simply not equipped with the digital resources, skills, and knowledge needed</w:t>
      </w:r>
      <w:r w:rsidRPr="00393F85">
        <w:rPr>
          <w:rFonts w:ascii="Arial" w:eastAsia="Arial" w:hAnsi="Arial" w:cs="Arial"/>
          <w:sz w:val="22"/>
          <w:szCs w:val="22"/>
        </w:rPr>
        <w:t xml:space="preserve"> to foster learners who can succeed in an increasingly digital world</w:t>
      </w:r>
      <w:r w:rsidR="009B2F22">
        <w:rPr>
          <w:rFonts w:ascii="Arial" w:eastAsia="Arial" w:hAnsi="Arial" w:cs="Arial"/>
          <w:sz w:val="22"/>
          <w:szCs w:val="22"/>
        </w:rPr>
        <w:t>. R</w:t>
      </w:r>
      <w:r w:rsidRPr="00393F85">
        <w:rPr>
          <w:rFonts w:ascii="Arial" w:eastAsia="Arial" w:hAnsi="Arial" w:cs="Arial"/>
          <w:sz w:val="22"/>
          <w:szCs w:val="22"/>
        </w:rPr>
        <w:t>esearch also shows that the forcibly displaced are still less connected than their host communities</w:t>
      </w:r>
      <w:r w:rsidR="009B2F22">
        <w:rPr>
          <w:rFonts w:ascii="Arial" w:eastAsia="Arial" w:hAnsi="Arial" w:cs="Arial"/>
          <w:sz w:val="22"/>
          <w:szCs w:val="22"/>
        </w:rPr>
        <w:t>,</w:t>
      </w:r>
      <w:r w:rsidRPr="00393F85">
        <w:rPr>
          <w:rFonts w:ascii="Arial" w:eastAsia="Arial" w:hAnsi="Arial" w:cs="Arial"/>
          <w:sz w:val="22"/>
          <w:szCs w:val="22"/>
        </w:rPr>
        <w:t xml:space="preserve"> especially in rural areas</w:t>
      </w:r>
      <w:r w:rsidRPr="21B0DB31">
        <w:rPr>
          <w:rStyle w:val="FootnoteReference"/>
          <w:rFonts w:ascii="Arial" w:eastAsia="Arial" w:hAnsi="Arial" w:cs="Arial"/>
          <w:sz w:val="22"/>
          <w:szCs w:val="22"/>
        </w:rPr>
        <w:footnoteReference w:id="28"/>
      </w:r>
      <w:r w:rsidRPr="00393F85">
        <w:rPr>
          <w:rFonts w:ascii="Arial" w:eastAsia="Arial" w:hAnsi="Arial" w:cs="Arial"/>
          <w:sz w:val="22"/>
          <w:szCs w:val="22"/>
        </w:rPr>
        <w:t xml:space="preserve">.  </w:t>
      </w:r>
    </w:p>
    <w:p w14:paraId="6BD2D53C" w14:textId="77777777" w:rsidR="00DE23EF" w:rsidRPr="001B1E5E" w:rsidRDefault="00DE23EF" w:rsidP="001B1E5E">
      <w:pPr>
        <w:pStyle w:val="ListParagraph"/>
        <w:ind w:left="360"/>
        <w:jc w:val="both"/>
        <w:rPr>
          <w:rFonts w:ascii="Arial" w:eastAsia="Arial" w:hAnsi="Arial" w:cs="Arial"/>
          <w:sz w:val="22"/>
          <w:szCs w:val="22"/>
          <w:lang w:val="en"/>
        </w:rPr>
      </w:pPr>
    </w:p>
    <w:p w14:paraId="02B71B8F" w14:textId="1AC1180C" w:rsidR="00DE23EF" w:rsidRPr="00652A2F" w:rsidRDefault="1BE06BAC" w:rsidP="00652A2F">
      <w:pPr>
        <w:pStyle w:val="ListParagraph"/>
        <w:numPr>
          <w:ilvl w:val="0"/>
          <w:numId w:val="13"/>
        </w:numPr>
        <w:jc w:val="both"/>
        <w:rPr>
          <w:rFonts w:ascii="Arial" w:eastAsia="Arial" w:hAnsi="Arial" w:cs="Arial"/>
          <w:sz w:val="22"/>
          <w:szCs w:val="22"/>
        </w:rPr>
      </w:pPr>
      <w:r w:rsidRPr="744E0892">
        <w:rPr>
          <w:rFonts w:ascii="Arial" w:eastAsia="Arial" w:hAnsi="Arial" w:cs="Arial"/>
          <w:sz w:val="22"/>
          <w:szCs w:val="22"/>
        </w:rPr>
        <w:t xml:space="preserve">The </w:t>
      </w:r>
      <w:r w:rsidR="7D0C2450" w:rsidRPr="744E0892">
        <w:rPr>
          <w:rFonts w:ascii="Arial" w:eastAsia="Arial" w:hAnsi="Arial" w:cs="Arial"/>
          <w:sz w:val="22"/>
          <w:szCs w:val="22"/>
        </w:rPr>
        <w:t>C</w:t>
      </w:r>
      <w:r w:rsidR="48E032AE" w:rsidRPr="744E0892">
        <w:rPr>
          <w:rFonts w:ascii="Arial" w:eastAsia="Arial" w:hAnsi="Arial" w:cs="Arial"/>
          <w:sz w:val="22"/>
          <w:szCs w:val="22"/>
        </w:rPr>
        <w:t>OVID</w:t>
      </w:r>
      <w:r w:rsidR="3F57304B">
        <w:rPr>
          <w:rFonts w:ascii="Arial" w:eastAsia="Arial" w:hAnsi="Arial" w:cs="Arial"/>
          <w:sz w:val="22"/>
          <w:szCs w:val="22"/>
        </w:rPr>
        <w:t xml:space="preserve">-19 pandemic </w:t>
      </w:r>
      <w:r w:rsidR="4B147E2D">
        <w:rPr>
          <w:rFonts w:ascii="Arial" w:eastAsia="Arial" w:hAnsi="Arial" w:cs="Arial"/>
          <w:sz w:val="22"/>
          <w:szCs w:val="22"/>
        </w:rPr>
        <w:t xml:space="preserve">and the related school closures </w:t>
      </w:r>
      <w:r w:rsidR="4722C3A6">
        <w:rPr>
          <w:rFonts w:ascii="Arial" w:eastAsia="Arial" w:hAnsi="Arial" w:cs="Arial"/>
          <w:sz w:val="22"/>
          <w:szCs w:val="22"/>
        </w:rPr>
        <w:t xml:space="preserve">made the situation even more </w:t>
      </w:r>
      <w:r w:rsidR="000328E7">
        <w:rPr>
          <w:rFonts w:ascii="Arial" w:eastAsia="Arial" w:hAnsi="Arial" w:cs="Arial"/>
          <w:sz w:val="22"/>
          <w:szCs w:val="22"/>
        </w:rPr>
        <w:t>difficult and</w:t>
      </w:r>
      <w:r w:rsidR="5A44F8ED">
        <w:rPr>
          <w:rFonts w:ascii="Arial" w:eastAsia="Arial" w:hAnsi="Arial" w:cs="Arial"/>
          <w:sz w:val="22"/>
          <w:szCs w:val="22"/>
        </w:rPr>
        <w:t xml:space="preserve"> </w:t>
      </w:r>
      <w:r w:rsidR="3E831E37">
        <w:rPr>
          <w:rFonts w:ascii="Arial" w:eastAsia="Arial" w:hAnsi="Arial" w:cs="Arial"/>
          <w:sz w:val="22"/>
          <w:szCs w:val="22"/>
        </w:rPr>
        <w:t>e</w:t>
      </w:r>
      <w:r w:rsidR="5836D5FB">
        <w:rPr>
          <w:rFonts w:ascii="Arial" w:eastAsia="Arial" w:hAnsi="Arial" w:cs="Arial"/>
          <w:sz w:val="22"/>
          <w:szCs w:val="22"/>
        </w:rPr>
        <w:t>xacerbated</w:t>
      </w:r>
      <w:r w:rsidR="3E831E37">
        <w:rPr>
          <w:rFonts w:ascii="Arial" w:eastAsia="Arial" w:hAnsi="Arial" w:cs="Arial"/>
          <w:sz w:val="22"/>
          <w:szCs w:val="22"/>
        </w:rPr>
        <w:t xml:space="preserve"> pre-existing inequities that refugee learners already faced prior to COVID </w:t>
      </w:r>
      <w:r w:rsidR="4F480E05">
        <w:rPr>
          <w:rFonts w:ascii="Arial" w:eastAsia="Arial" w:hAnsi="Arial" w:cs="Arial"/>
          <w:sz w:val="22"/>
          <w:szCs w:val="22"/>
        </w:rPr>
        <w:t>due to inadequate access to digital infrastructure, devices and connectivity</w:t>
      </w:r>
      <w:r w:rsidR="6E1011C4">
        <w:rPr>
          <w:rFonts w:ascii="Arial" w:eastAsia="Arial" w:hAnsi="Arial" w:cs="Arial"/>
          <w:sz w:val="22"/>
          <w:szCs w:val="22"/>
        </w:rPr>
        <w:t xml:space="preserve">. </w:t>
      </w:r>
      <w:r w:rsidR="3539D701" w:rsidRPr="404E64B2">
        <w:rPr>
          <w:rFonts w:ascii="Arial" w:eastAsia="Arial" w:hAnsi="Arial" w:cs="Arial"/>
          <w:sz w:val="22"/>
          <w:szCs w:val="22"/>
        </w:rPr>
        <w:t>It is e</w:t>
      </w:r>
      <w:r w:rsidR="48E032AE" w:rsidRPr="404E64B2">
        <w:rPr>
          <w:rFonts w:ascii="Arial" w:eastAsia="Arial" w:hAnsi="Arial" w:cs="Arial"/>
          <w:sz w:val="22"/>
          <w:szCs w:val="22"/>
        </w:rPr>
        <w:t xml:space="preserve">stimated </w:t>
      </w:r>
      <w:r w:rsidR="3EA57EAD" w:rsidRPr="404E64B2">
        <w:rPr>
          <w:rFonts w:ascii="Arial" w:eastAsia="Arial" w:hAnsi="Arial" w:cs="Arial"/>
          <w:sz w:val="22"/>
          <w:szCs w:val="22"/>
        </w:rPr>
        <w:t>that</w:t>
      </w:r>
      <w:r w:rsidR="5EF0723A">
        <w:rPr>
          <w:rFonts w:ascii="Arial" w:eastAsia="Arial" w:hAnsi="Arial" w:cs="Arial"/>
          <w:sz w:val="22"/>
          <w:szCs w:val="22"/>
        </w:rPr>
        <w:t xml:space="preserve"> 57</w:t>
      </w:r>
      <w:r w:rsidR="3AE2740D" w:rsidRPr="008D2954">
        <w:rPr>
          <w:rFonts w:ascii="Arial" w:eastAsia="Arial" w:hAnsi="Arial" w:cs="Arial"/>
          <w:sz w:val="22"/>
          <w:szCs w:val="22"/>
        </w:rPr>
        <w:t xml:space="preserve"> per cent of </w:t>
      </w:r>
      <w:r w:rsidR="143BF031" w:rsidRPr="404E64B2">
        <w:rPr>
          <w:rFonts w:ascii="Arial" w:eastAsia="Arial" w:hAnsi="Arial" w:cs="Arial"/>
          <w:sz w:val="22"/>
          <w:szCs w:val="22"/>
        </w:rPr>
        <w:t>refugee</w:t>
      </w:r>
      <w:r w:rsidR="4C868E4B" w:rsidRPr="404E64B2">
        <w:rPr>
          <w:rFonts w:ascii="Arial" w:eastAsia="Arial" w:hAnsi="Arial" w:cs="Arial"/>
          <w:sz w:val="22"/>
          <w:szCs w:val="22"/>
        </w:rPr>
        <w:t>s</w:t>
      </w:r>
      <w:r w:rsidR="38305B25">
        <w:rPr>
          <w:rFonts w:ascii="Arial" w:eastAsia="Arial" w:hAnsi="Arial" w:cs="Arial"/>
          <w:sz w:val="22"/>
          <w:szCs w:val="22"/>
        </w:rPr>
        <w:t xml:space="preserve"> </w:t>
      </w:r>
      <w:r w:rsidR="3AE2740D" w:rsidRPr="001B1E5E">
        <w:rPr>
          <w:rFonts w:ascii="Arial" w:eastAsia="Arial" w:hAnsi="Arial" w:cs="Arial"/>
          <w:sz w:val="22"/>
          <w:szCs w:val="22"/>
        </w:rPr>
        <w:t>or displaced learners who were enrolled in</w:t>
      </w:r>
      <w:r w:rsidR="38305B25">
        <w:rPr>
          <w:rFonts w:ascii="Arial" w:eastAsia="Arial" w:hAnsi="Arial" w:cs="Arial"/>
          <w:sz w:val="22"/>
          <w:szCs w:val="22"/>
        </w:rPr>
        <w:t xml:space="preserve"> </w:t>
      </w:r>
      <w:r w:rsidR="3AE2740D" w:rsidRPr="001B1E5E">
        <w:rPr>
          <w:rFonts w:ascii="Arial" w:eastAsia="Arial" w:hAnsi="Arial" w:cs="Arial"/>
          <w:sz w:val="22"/>
          <w:szCs w:val="22"/>
        </w:rPr>
        <w:t>school prior to COVID-19 pandemic were not</w:t>
      </w:r>
      <w:r w:rsidR="38305B25">
        <w:rPr>
          <w:rFonts w:ascii="Arial" w:eastAsia="Arial" w:hAnsi="Arial" w:cs="Arial"/>
          <w:sz w:val="22"/>
          <w:szCs w:val="22"/>
        </w:rPr>
        <w:t xml:space="preserve"> </w:t>
      </w:r>
      <w:r w:rsidR="3AE2740D" w:rsidRPr="001B1E5E">
        <w:rPr>
          <w:rFonts w:ascii="Arial" w:eastAsia="Arial" w:hAnsi="Arial" w:cs="Arial"/>
          <w:sz w:val="22"/>
          <w:szCs w:val="22"/>
        </w:rPr>
        <w:t>supported by any digital or home learning</w:t>
      </w:r>
      <w:r w:rsidR="38305B25">
        <w:rPr>
          <w:rFonts w:ascii="Arial" w:eastAsia="Arial" w:hAnsi="Arial" w:cs="Arial"/>
          <w:sz w:val="22"/>
          <w:szCs w:val="22"/>
        </w:rPr>
        <w:t xml:space="preserve"> </w:t>
      </w:r>
      <w:r w:rsidR="3AE2740D" w:rsidRPr="001B1E5E">
        <w:rPr>
          <w:rFonts w:ascii="Arial" w:eastAsia="Arial" w:hAnsi="Arial" w:cs="Arial"/>
          <w:sz w:val="22"/>
          <w:szCs w:val="22"/>
        </w:rPr>
        <w:t>programme during school closures</w:t>
      </w:r>
      <w:r w:rsidR="00147F80">
        <w:rPr>
          <w:rStyle w:val="FootnoteReference"/>
          <w:rFonts w:ascii="Arial" w:eastAsia="Arial" w:hAnsi="Arial"/>
          <w:sz w:val="22"/>
          <w:szCs w:val="22"/>
        </w:rPr>
        <w:footnoteReference w:id="29"/>
      </w:r>
      <w:r w:rsidR="0486AC3E" w:rsidRPr="1DFFB8DE">
        <w:rPr>
          <w:rFonts w:ascii="Arial" w:eastAsia="Arial" w:hAnsi="Arial" w:cs="Arial"/>
          <w:sz w:val="22"/>
          <w:szCs w:val="22"/>
        </w:rPr>
        <w:t>.</w:t>
      </w:r>
      <w:r w:rsidR="0486AC3E" w:rsidRPr="65BC2063">
        <w:rPr>
          <w:rFonts w:ascii="Arial" w:eastAsia="Arial" w:hAnsi="Arial" w:cs="Arial"/>
          <w:sz w:val="22"/>
          <w:szCs w:val="22"/>
        </w:rPr>
        <w:t xml:space="preserve"> </w:t>
      </w:r>
      <w:r w:rsidR="0486AC3E" w:rsidRPr="7C594D48">
        <w:rPr>
          <w:rFonts w:ascii="Arial" w:eastAsia="Arial" w:hAnsi="Arial" w:cs="Arial"/>
          <w:sz w:val="22"/>
          <w:szCs w:val="22"/>
        </w:rPr>
        <w:t xml:space="preserve">Where UNHCR and partners had supported prior investments to bring connected education programmes to communities, these locations were better able to extend national efforts, by utilizing community radio stations, providing external access to school </w:t>
      </w:r>
      <w:proofErr w:type="spellStart"/>
      <w:r w:rsidR="0486AC3E" w:rsidRPr="7C594D48">
        <w:rPr>
          <w:rFonts w:ascii="Arial" w:eastAsia="Arial" w:hAnsi="Arial" w:cs="Arial"/>
          <w:sz w:val="22"/>
          <w:szCs w:val="22"/>
        </w:rPr>
        <w:t>wifi</w:t>
      </w:r>
      <w:proofErr w:type="spellEnd"/>
      <w:r w:rsidR="0486AC3E" w:rsidRPr="7C594D48">
        <w:rPr>
          <w:rFonts w:ascii="Arial" w:eastAsia="Arial" w:hAnsi="Arial" w:cs="Arial"/>
          <w:sz w:val="22"/>
          <w:szCs w:val="22"/>
        </w:rPr>
        <w:t>, and even through device loan programmes.</w:t>
      </w:r>
      <w:r w:rsidR="3B62F0EE" w:rsidRPr="7C594D48">
        <w:rPr>
          <w:rFonts w:ascii="Arial" w:eastAsia="Arial" w:hAnsi="Arial" w:cs="Arial"/>
          <w:sz w:val="22"/>
          <w:szCs w:val="22"/>
        </w:rPr>
        <w:t xml:space="preserve"> </w:t>
      </w:r>
    </w:p>
    <w:p w14:paraId="073358AF" w14:textId="77777777" w:rsidR="00642577" w:rsidRPr="00642577" w:rsidRDefault="00642577" w:rsidP="00642577">
      <w:pPr>
        <w:pStyle w:val="ListParagraph"/>
        <w:ind w:left="360"/>
        <w:jc w:val="both"/>
        <w:rPr>
          <w:rFonts w:ascii="Arial" w:eastAsia="Arial" w:hAnsi="Arial" w:cs="Arial"/>
          <w:sz w:val="22"/>
          <w:szCs w:val="22"/>
          <w:lang w:val="en"/>
        </w:rPr>
      </w:pPr>
    </w:p>
    <w:p w14:paraId="759BB548" w14:textId="7F758D35" w:rsidR="00642577" w:rsidRPr="00642577" w:rsidRDefault="00642577" w:rsidP="00642577">
      <w:pPr>
        <w:pStyle w:val="ListParagraph"/>
        <w:numPr>
          <w:ilvl w:val="0"/>
          <w:numId w:val="13"/>
        </w:numPr>
        <w:jc w:val="both"/>
        <w:rPr>
          <w:rFonts w:ascii="Arial" w:eastAsia="Arial" w:hAnsi="Arial" w:cs="Arial"/>
          <w:sz w:val="22"/>
          <w:szCs w:val="22"/>
          <w:lang w:val="en"/>
        </w:rPr>
      </w:pPr>
      <w:r w:rsidRPr="00642577">
        <w:rPr>
          <w:rFonts w:ascii="Arial" w:eastAsia="Arial" w:hAnsi="Arial" w:cs="Arial"/>
          <w:sz w:val="22"/>
          <w:szCs w:val="22"/>
          <w:lang w:val="en"/>
        </w:rPr>
        <w:t xml:space="preserve">UNHCR is committed to harnessing </w:t>
      </w:r>
      <w:r w:rsidR="5476029E" w:rsidRPr="0D591B71">
        <w:rPr>
          <w:rFonts w:ascii="Arial" w:eastAsia="Arial" w:hAnsi="Arial" w:cs="Arial"/>
          <w:sz w:val="22"/>
          <w:szCs w:val="22"/>
          <w:lang w:val="en"/>
        </w:rPr>
        <w:t>c</w:t>
      </w:r>
      <w:r w:rsidR="3190464E" w:rsidRPr="0D591B71">
        <w:rPr>
          <w:rFonts w:ascii="Arial" w:eastAsia="Arial" w:hAnsi="Arial" w:cs="Arial"/>
          <w:sz w:val="22"/>
          <w:szCs w:val="22"/>
          <w:lang w:val="en"/>
        </w:rPr>
        <w:t xml:space="preserve">onnected </w:t>
      </w:r>
      <w:r w:rsidR="18EB10E1" w:rsidRPr="0D591B71">
        <w:rPr>
          <w:rFonts w:ascii="Arial" w:eastAsia="Arial" w:hAnsi="Arial" w:cs="Arial"/>
          <w:sz w:val="22"/>
          <w:szCs w:val="22"/>
          <w:lang w:val="en"/>
        </w:rPr>
        <w:t>e</w:t>
      </w:r>
      <w:r w:rsidR="3190464E" w:rsidRPr="0D591B71">
        <w:rPr>
          <w:rFonts w:ascii="Arial" w:eastAsia="Arial" w:hAnsi="Arial" w:cs="Arial"/>
          <w:sz w:val="22"/>
          <w:szCs w:val="22"/>
          <w:lang w:val="en"/>
        </w:rPr>
        <w:t>ducation</w:t>
      </w:r>
      <w:r w:rsidRPr="00642577">
        <w:rPr>
          <w:rFonts w:ascii="Arial" w:eastAsia="Arial" w:hAnsi="Arial" w:cs="Arial"/>
          <w:sz w:val="22"/>
          <w:szCs w:val="22"/>
          <w:lang w:val="en"/>
        </w:rPr>
        <w:t xml:space="preserve"> to ensure all forcibly displaced learners, and the communities that host them, are meaningfully engaged and benefit from today’s digital landscape - preparing them to fully participate in the world’s social and economic future.  These efforts in connected education are embedded within the framework of the Global Compact on Refugees, The Global Compact also mentions ‘online’ education as a specific support required to meet the needs of refugee learners.</w:t>
      </w:r>
    </w:p>
    <w:p w14:paraId="7C49EB32" w14:textId="0E43A35B" w:rsidR="5EF2D7D8" w:rsidRPr="00516FFE" w:rsidRDefault="5EF2D7D8" w:rsidP="00516FFE">
      <w:pPr>
        <w:jc w:val="both"/>
        <w:rPr>
          <w:rFonts w:ascii="Arial" w:eastAsia="Arial" w:hAnsi="Arial" w:cs="Arial"/>
          <w:sz w:val="22"/>
          <w:szCs w:val="22"/>
        </w:rPr>
      </w:pPr>
    </w:p>
    <w:p w14:paraId="43222F1D" w14:textId="77777777" w:rsidR="00C6304E" w:rsidRDefault="235476AC" w:rsidP="00642577">
      <w:pPr>
        <w:pStyle w:val="ListParagraph"/>
        <w:numPr>
          <w:ilvl w:val="0"/>
          <w:numId w:val="17"/>
        </w:numPr>
        <w:jc w:val="both"/>
        <w:rPr>
          <w:rFonts w:ascii="Arial" w:eastAsia="Arial" w:hAnsi="Arial" w:cs="Arial"/>
          <w:sz w:val="22"/>
          <w:szCs w:val="22"/>
        </w:rPr>
      </w:pPr>
      <w:r w:rsidRPr="019065E5">
        <w:rPr>
          <w:rFonts w:ascii="Arial" w:eastAsia="Arial" w:hAnsi="Arial" w:cs="Arial"/>
          <w:sz w:val="22"/>
          <w:szCs w:val="22"/>
        </w:rPr>
        <w:t>UNHCR is committed to enhancing the digital inclusion of refugees and displaced persons.</w:t>
      </w:r>
      <w:r w:rsidR="4DB8F46B" w:rsidRPr="019065E5">
        <w:rPr>
          <w:rFonts w:ascii="Arial" w:eastAsia="Arial" w:hAnsi="Arial" w:cs="Arial"/>
          <w:sz w:val="22"/>
          <w:szCs w:val="22"/>
        </w:rPr>
        <w:t xml:space="preserve"> </w:t>
      </w:r>
      <w:r w:rsidR="00A61DD9" w:rsidRPr="003F097F">
        <w:rPr>
          <w:rFonts w:ascii="Arial" w:eastAsia="Arial" w:hAnsi="Arial" w:cs="Arial"/>
          <w:sz w:val="22"/>
          <w:szCs w:val="22"/>
        </w:rPr>
        <w:t xml:space="preserve">There is a need </w:t>
      </w:r>
      <w:r w:rsidR="00A61DD9" w:rsidRPr="003F097F">
        <w:rPr>
          <w:rFonts w:ascii="Arial" w:hAnsi="Arial" w:cs="Arial"/>
          <w:color w:val="222222"/>
          <w:sz w:val="22"/>
          <w:szCs w:val="22"/>
          <w:shd w:val="clear" w:color="auto" w:fill="FFFFFF"/>
        </w:rPr>
        <w:t>to ensure that schools that host refugees, and forcibly displaced students, are prioritized and meaningfully included in global and national digital education and connectivity efforts.</w:t>
      </w:r>
      <w:r w:rsidR="4DB8F46B" w:rsidRPr="019065E5">
        <w:rPr>
          <w:rFonts w:ascii="Arial" w:eastAsia="Arial" w:hAnsi="Arial" w:cs="Arial"/>
          <w:sz w:val="22"/>
          <w:szCs w:val="22"/>
        </w:rPr>
        <w:t xml:space="preserve"> </w:t>
      </w:r>
    </w:p>
    <w:p w14:paraId="6BECB832" w14:textId="46ABAD3F" w:rsidR="00642577" w:rsidRPr="00C6304E" w:rsidRDefault="00424164" w:rsidP="00C6304E">
      <w:pPr>
        <w:jc w:val="both"/>
        <w:rPr>
          <w:rFonts w:ascii="Arial" w:eastAsia="Arial" w:hAnsi="Arial" w:cs="Arial"/>
          <w:sz w:val="22"/>
          <w:szCs w:val="22"/>
        </w:rPr>
      </w:pPr>
      <w:r w:rsidRPr="00C6304E">
        <w:rPr>
          <w:rFonts w:ascii="Arial" w:eastAsia="Arial" w:hAnsi="Arial" w:cs="Arial"/>
          <w:i/>
          <w:iCs/>
          <w:sz w:val="22"/>
          <w:szCs w:val="22"/>
          <w:lang w:val="en"/>
        </w:rPr>
        <w:lastRenderedPageBreak/>
        <w:t xml:space="preserve">Data </w:t>
      </w:r>
      <w:r w:rsidR="71D298A8" w:rsidRPr="00C6304E">
        <w:rPr>
          <w:rFonts w:ascii="Arial" w:eastAsia="Arial" w:hAnsi="Arial" w:cs="Arial"/>
          <w:i/>
          <w:iCs/>
          <w:sz w:val="22"/>
          <w:szCs w:val="22"/>
          <w:lang w:val="en"/>
        </w:rPr>
        <w:t>&amp; evidence</w:t>
      </w:r>
      <w:r w:rsidRPr="00C6304E">
        <w:rPr>
          <w:rFonts w:ascii="Arial" w:eastAsia="Arial" w:hAnsi="Arial" w:cs="Arial"/>
          <w:i/>
          <w:iCs/>
          <w:sz w:val="22"/>
          <w:szCs w:val="22"/>
          <w:lang w:val="en"/>
        </w:rPr>
        <w:t xml:space="preserve"> </w:t>
      </w:r>
      <w:r w:rsidR="00890C77" w:rsidRPr="00C6304E">
        <w:rPr>
          <w:rFonts w:ascii="Arial" w:eastAsia="Arial" w:hAnsi="Arial" w:cs="Arial"/>
          <w:i/>
          <w:iCs/>
          <w:sz w:val="22"/>
          <w:szCs w:val="22"/>
          <w:lang w:val="en"/>
        </w:rPr>
        <w:t>on refugee education</w:t>
      </w:r>
    </w:p>
    <w:p w14:paraId="05709260" w14:textId="77777777" w:rsidR="00642577" w:rsidRDefault="00642577" w:rsidP="00642577">
      <w:pPr>
        <w:jc w:val="both"/>
        <w:rPr>
          <w:rFonts w:ascii="Arial" w:eastAsia="Arial" w:hAnsi="Arial" w:cs="Arial"/>
          <w:sz w:val="22"/>
          <w:szCs w:val="22"/>
          <w:lang w:val="en"/>
        </w:rPr>
      </w:pPr>
    </w:p>
    <w:p w14:paraId="68A4F1FC" w14:textId="08C9B0DF" w:rsidR="00642577" w:rsidRPr="00642577" w:rsidRDefault="00642577" w:rsidP="00642577">
      <w:pPr>
        <w:pStyle w:val="ListParagraph"/>
        <w:numPr>
          <w:ilvl w:val="0"/>
          <w:numId w:val="25"/>
        </w:numPr>
        <w:jc w:val="both"/>
        <w:rPr>
          <w:rFonts w:ascii="Arial" w:eastAsia="Arial" w:hAnsi="Arial" w:cs="Arial"/>
          <w:sz w:val="22"/>
          <w:szCs w:val="22"/>
          <w:lang w:val="en"/>
        </w:rPr>
      </w:pPr>
      <w:r w:rsidRPr="00642577">
        <w:rPr>
          <w:rFonts w:ascii="Arial" w:eastAsia="Arial" w:hAnsi="Arial" w:cs="Arial"/>
          <w:sz w:val="22"/>
          <w:szCs w:val="22"/>
          <w:lang w:val="en"/>
        </w:rPr>
        <w:t xml:space="preserve">Addressing gaps in access to quality education and building up an effective response requires access to reliable and timely data. </w:t>
      </w:r>
      <w:r w:rsidR="00E16223">
        <w:rPr>
          <w:rFonts w:ascii="Arial" w:eastAsia="Arial" w:hAnsi="Arial" w:cs="Arial"/>
          <w:sz w:val="22"/>
          <w:szCs w:val="22"/>
          <w:lang w:val="en"/>
        </w:rPr>
        <w:t>M</w:t>
      </w:r>
      <w:r w:rsidRPr="00642577">
        <w:rPr>
          <w:rFonts w:ascii="Arial" w:eastAsia="Arial" w:hAnsi="Arial" w:cs="Arial"/>
          <w:sz w:val="22"/>
          <w:szCs w:val="22"/>
          <w:lang w:val="en"/>
        </w:rPr>
        <w:t>any data gaps remain in all dimensions of refugee education. As a starting point, only a few countries can provide representative data on indicators related to education access (e.g., enrolment).</w:t>
      </w:r>
    </w:p>
    <w:p w14:paraId="04F89DF0" w14:textId="77777777" w:rsidR="004A6867" w:rsidRDefault="004A6867" w:rsidP="00516FFE">
      <w:pPr>
        <w:pStyle w:val="ListParagraph"/>
        <w:ind w:left="360"/>
        <w:jc w:val="both"/>
        <w:rPr>
          <w:rFonts w:ascii="Arial" w:hAnsi="Arial" w:cs="Arial"/>
          <w:sz w:val="22"/>
          <w:szCs w:val="22"/>
        </w:rPr>
      </w:pPr>
    </w:p>
    <w:p w14:paraId="1DC85452" w14:textId="05357F47" w:rsidR="00642577" w:rsidRDefault="08EAF7DB" w:rsidP="00944A20">
      <w:pPr>
        <w:pStyle w:val="ListParagraph"/>
        <w:numPr>
          <w:ilvl w:val="0"/>
          <w:numId w:val="7"/>
        </w:numPr>
        <w:jc w:val="both"/>
        <w:rPr>
          <w:rFonts w:ascii="Arial" w:hAnsi="Arial" w:cs="Arial"/>
          <w:sz w:val="22"/>
          <w:szCs w:val="22"/>
        </w:rPr>
      </w:pPr>
      <w:r w:rsidRPr="019065E5">
        <w:rPr>
          <w:rFonts w:ascii="Arial" w:hAnsi="Arial" w:cs="Arial"/>
          <w:sz w:val="22"/>
          <w:szCs w:val="22"/>
        </w:rPr>
        <w:t>Aside from a handful of studies evaluating programmes</w:t>
      </w:r>
      <w:r w:rsidR="004D63A6">
        <w:rPr>
          <w:rFonts w:ascii="Arial" w:hAnsi="Arial" w:cs="Arial"/>
          <w:sz w:val="22"/>
          <w:szCs w:val="22"/>
        </w:rPr>
        <w:t>,</w:t>
      </w:r>
      <w:r w:rsidR="00642577">
        <w:rPr>
          <w:rStyle w:val="FootnoteReference"/>
          <w:rFonts w:ascii="Arial" w:hAnsi="Arial"/>
          <w:sz w:val="22"/>
          <w:szCs w:val="22"/>
        </w:rPr>
        <w:footnoteReference w:id="30"/>
      </w:r>
      <w:r w:rsidRPr="019065E5">
        <w:rPr>
          <w:rFonts w:ascii="Arial" w:hAnsi="Arial" w:cs="Arial"/>
          <w:sz w:val="22"/>
          <w:szCs w:val="22"/>
        </w:rPr>
        <w:t xml:space="preserve"> virtually no countries </w:t>
      </w:r>
      <w:r w:rsidR="3D9AC3BD" w:rsidRPr="019065E5">
        <w:rPr>
          <w:rFonts w:ascii="Arial" w:hAnsi="Arial" w:cs="Arial"/>
          <w:sz w:val="22"/>
          <w:szCs w:val="22"/>
        </w:rPr>
        <w:t>can</w:t>
      </w:r>
      <w:r w:rsidRPr="019065E5">
        <w:rPr>
          <w:rFonts w:ascii="Arial" w:hAnsi="Arial" w:cs="Arial"/>
          <w:sz w:val="22"/>
          <w:szCs w:val="22"/>
        </w:rPr>
        <w:t xml:space="preserve"> provide data on if and whether refugees are</w:t>
      </w:r>
      <w:r w:rsidR="003E255D">
        <w:rPr>
          <w:rFonts w:ascii="Arial" w:hAnsi="Arial" w:cs="Arial"/>
          <w:sz w:val="22"/>
          <w:szCs w:val="22"/>
        </w:rPr>
        <w:t xml:space="preserve"> acquiring basic foundational skills (reading and mathematics skills)</w:t>
      </w:r>
      <w:r w:rsidR="004D63A6">
        <w:rPr>
          <w:rFonts w:ascii="Arial" w:hAnsi="Arial" w:cs="Arial"/>
          <w:sz w:val="22"/>
          <w:szCs w:val="22"/>
        </w:rPr>
        <w:t xml:space="preserve">. </w:t>
      </w:r>
      <w:r w:rsidRPr="019065E5">
        <w:rPr>
          <w:rFonts w:ascii="Arial" w:hAnsi="Arial" w:cs="Arial"/>
          <w:sz w:val="22"/>
          <w:szCs w:val="22"/>
        </w:rPr>
        <w:t xml:space="preserve">The </w:t>
      </w:r>
      <w:r w:rsidR="00394BD3">
        <w:rPr>
          <w:rFonts w:ascii="Arial" w:hAnsi="Arial" w:cs="Arial"/>
          <w:sz w:val="22"/>
          <w:szCs w:val="22"/>
        </w:rPr>
        <w:t>acquisition</w:t>
      </w:r>
      <w:r w:rsidRPr="019065E5">
        <w:rPr>
          <w:rFonts w:ascii="Arial" w:hAnsi="Arial" w:cs="Arial"/>
          <w:sz w:val="22"/>
          <w:szCs w:val="22"/>
        </w:rPr>
        <w:t xml:space="preserve"> of socio-emotional skills amongst refugee students is even less well understood and documented</w:t>
      </w:r>
      <w:r w:rsidR="004D63A6">
        <w:rPr>
          <w:rFonts w:ascii="Arial" w:hAnsi="Arial" w:cs="Arial"/>
          <w:sz w:val="22"/>
          <w:szCs w:val="22"/>
        </w:rPr>
        <w:t>.</w:t>
      </w:r>
      <w:r w:rsidR="00642577">
        <w:rPr>
          <w:rStyle w:val="FootnoteReference"/>
          <w:rFonts w:ascii="Arial" w:hAnsi="Arial"/>
          <w:sz w:val="22"/>
          <w:szCs w:val="22"/>
        </w:rPr>
        <w:footnoteReference w:id="31"/>
      </w:r>
      <w:r w:rsidRPr="019065E5">
        <w:rPr>
          <w:rFonts w:ascii="Arial" w:hAnsi="Arial" w:cs="Arial"/>
          <w:sz w:val="22"/>
          <w:szCs w:val="22"/>
        </w:rPr>
        <w:t xml:space="preserve"> </w:t>
      </w:r>
    </w:p>
    <w:p w14:paraId="204B59BE" w14:textId="77777777" w:rsidR="00642577" w:rsidRDefault="00642577" w:rsidP="00642577">
      <w:pPr>
        <w:pStyle w:val="ListParagraph"/>
        <w:ind w:left="360"/>
        <w:jc w:val="both"/>
        <w:rPr>
          <w:rFonts w:ascii="Arial" w:hAnsi="Arial" w:cs="Arial"/>
          <w:sz w:val="22"/>
          <w:szCs w:val="22"/>
        </w:rPr>
      </w:pPr>
    </w:p>
    <w:p w14:paraId="55694B4C" w14:textId="31DF0C4B" w:rsidR="00944A20" w:rsidRPr="00E720D2" w:rsidRDefault="08EAF7DB" w:rsidP="00944A20">
      <w:pPr>
        <w:pStyle w:val="ListParagraph"/>
        <w:numPr>
          <w:ilvl w:val="0"/>
          <w:numId w:val="7"/>
        </w:numPr>
        <w:jc w:val="both"/>
        <w:rPr>
          <w:rFonts w:ascii="Arial" w:hAnsi="Arial" w:cs="Arial"/>
          <w:sz w:val="22"/>
          <w:szCs w:val="22"/>
        </w:rPr>
      </w:pPr>
      <w:r w:rsidRPr="019065E5">
        <w:rPr>
          <w:rFonts w:ascii="Arial" w:hAnsi="Arial" w:cs="Arial"/>
          <w:sz w:val="22"/>
          <w:szCs w:val="22"/>
        </w:rPr>
        <w:t xml:space="preserve">Data on the environments in which children learn is also a piece of the puzzle that is missing. This third dimension is critical, as the kind of environment in which children study influences whether they are acquiring necessary skills. </w:t>
      </w:r>
      <w:r w:rsidR="000577BC">
        <w:rPr>
          <w:rFonts w:ascii="Arial" w:hAnsi="Arial" w:cs="Arial"/>
          <w:sz w:val="22"/>
          <w:szCs w:val="22"/>
        </w:rPr>
        <w:t>For example,</w:t>
      </w:r>
      <w:r w:rsidRPr="019065E5">
        <w:rPr>
          <w:rFonts w:ascii="Arial" w:hAnsi="Arial" w:cs="Arial"/>
          <w:sz w:val="22"/>
          <w:szCs w:val="22"/>
        </w:rPr>
        <w:t xml:space="preserve"> abundant evidence points to the link between </w:t>
      </w:r>
      <w:r w:rsidR="000A289E">
        <w:rPr>
          <w:rFonts w:ascii="Arial" w:hAnsi="Arial" w:cs="Arial"/>
          <w:sz w:val="22"/>
          <w:szCs w:val="22"/>
        </w:rPr>
        <w:t xml:space="preserve">the presence of </w:t>
      </w:r>
      <w:r w:rsidRPr="019065E5">
        <w:rPr>
          <w:rFonts w:ascii="Arial" w:hAnsi="Arial" w:cs="Arial"/>
          <w:sz w:val="22"/>
          <w:szCs w:val="22"/>
        </w:rPr>
        <w:t>school-related violence and lower standardized testing scores</w:t>
      </w:r>
      <w:r w:rsidR="00642577">
        <w:rPr>
          <w:rStyle w:val="FootnoteReference"/>
          <w:rFonts w:ascii="Arial" w:hAnsi="Arial"/>
          <w:sz w:val="22"/>
          <w:szCs w:val="22"/>
        </w:rPr>
        <w:footnoteReference w:id="32"/>
      </w:r>
      <w:r w:rsidRPr="019065E5">
        <w:rPr>
          <w:rFonts w:ascii="Arial" w:hAnsi="Arial" w:cs="Arial"/>
          <w:sz w:val="22"/>
          <w:szCs w:val="22"/>
        </w:rPr>
        <w:t xml:space="preserve">. </w:t>
      </w:r>
    </w:p>
    <w:p w14:paraId="3DE2BBF6" w14:textId="67713206" w:rsidR="00E404E1" w:rsidRPr="00E404E1" w:rsidRDefault="00E404E1" w:rsidP="7C2438EA">
      <w:pPr>
        <w:jc w:val="both"/>
        <w:rPr>
          <w:sz w:val="24"/>
          <w:szCs w:val="24"/>
        </w:rPr>
      </w:pPr>
    </w:p>
    <w:p w14:paraId="14B8D44C" w14:textId="77777777" w:rsidR="00EF6DA9" w:rsidRPr="00F36653" w:rsidRDefault="00EF6DA9" w:rsidP="00F36653">
      <w:pPr>
        <w:rPr>
          <w:sz w:val="24"/>
          <w:szCs w:val="24"/>
        </w:rPr>
      </w:pPr>
    </w:p>
    <w:sectPr w:rsidR="00EF6DA9" w:rsidRPr="00F366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C27F" w14:textId="77777777" w:rsidR="005353AE" w:rsidRDefault="005353AE">
      <w:r>
        <w:separator/>
      </w:r>
    </w:p>
  </w:endnote>
  <w:endnote w:type="continuationSeparator" w:id="0">
    <w:p w14:paraId="123DF70D" w14:textId="77777777" w:rsidR="005353AE" w:rsidRDefault="005353AE">
      <w:r>
        <w:continuationSeparator/>
      </w:r>
    </w:p>
  </w:endnote>
  <w:endnote w:type="continuationNotice" w:id="1">
    <w:p w14:paraId="7831E601" w14:textId="77777777" w:rsidR="005353AE" w:rsidRDefault="00535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6910F1" w14:paraId="0D5A5DF4" w14:textId="77777777" w:rsidTr="00F6048F">
      <w:trPr>
        <w:trHeight w:val="300"/>
      </w:trPr>
      <w:tc>
        <w:tcPr>
          <w:tcW w:w="3120" w:type="dxa"/>
        </w:tcPr>
        <w:p w14:paraId="1E0C655D" w14:textId="19C29B15" w:rsidR="316910F1" w:rsidRDefault="316910F1" w:rsidP="00F6048F">
          <w:pPr>
            <w:pStyle w:val="Header"/>
            <w:ind w:left="-115"/>
          </w:pPr>
        </w:p>
      </w:tc>
      <w:tc>
        <w:tcPr>
          <w:tcW w:w="3120" w:type="dxa"/>
        </w:tcPr>
        <w:p w14:paraId="0B9E0AB2" w14:textId="3B7D9CF4" w:rsidR="316910F1" w:rsidRDefault="316910F1" w:rsidP="00F6048F">
          <w:pPr>
            <w:pStyle w:val="Header"/>
            <w:jc w:val="center"/>
          </w:pPr>
        </w:p>
      </w:tc>
      <w:tc>
        <w:tcPr>
          <w:tcW w:w="3120" w:type="dxa"/>
        </w:tcPr>
        <w:p w14:paraId="62DDEF31" w14:textId="184D6D77" w:rsidR="316910F1" w:rsidRDefault="316910F1" w:rsidP="00F6048F">
          <w:pPr>
            <w:pStyle w:val="Header"/>
            <w:ind w:right="-115"/>
            <w:jc w:val="right"/>
          </w:pPr>
        </w:p>
      </w:tc>
    </w:tr>
  </w:tbl>
  <w:p w14:paraId="0CB0502C" w14:textId="5C6272A3" w:rsidR="00701091" w:rsidRDefault="0070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5AE5" w14:textId="77777777" w:rsidR="005353AE" w:rsidRDefault="005353AE">
      <w:r>
        <w:separator/>
      </w:r>
    </w:p>
  </w:footnote>
  <w:footnote w:type="continuationSeparator" w:id="0">
    <w:p w14:paraId="5BC7D430" w14:textId="77777777" w:rsidR="005353AE" w:rsidRDefault="005353AE">
      <w:r>
        <w:continuationSeparator/>
      </w:r>
    </w:p>
  </w:footnote>
  <w:footnote w:type="continuationNotice" w:id="1">
    <w:p w14:paraId="3219BE0C" w14:textId="77777777" w:rsidR="005353AE" w:rsidRDefault="005353AE"/>
  </w:footnote>
  <w:footnote w:id="2">
    <w:p w14:paraId="3FD271E3" w14:textId="784DBABD" w:rsidR="005F4526" w:rsidRPr="005F4526" w:rsidRDefault="005F4526">
      <w:pPr>
        <w:pStyle w:val="FootnoteText"/>
      </w:pPr>
      <w:r w:rsidRPr="005F4526">
        <w:rPr>
          <w:rStyle w:val="FootnoteReference"/>
        </w:rPr>
        <w:footnoteRef/>
      </w:r>
      <w:r w:rsidRPr="005F4526">
        <w:t xml:space="preserve"> </w:t>
      </w:r>
      <w:hyperlink r:id="rId1" w:tgtFrame="_blank" w:history="1">
        <w:r w:rsidRPr="005F4526">
          <w:t>UNHCR - Refugee Statistics</w:t>
        </w:r>
      </w:hyperlink>
    </w:p>
  </w:footnote>
  <w:footnote w:id="3">
    <w:p w14:paraId="213A9014" w14:textId="77777777" w:rsidR="00425448" w:rsidRPr="004D1760" w:rsidRDefault="00425448" w:rsidP="00425448">
      <w:pPr>
        <w:pStyle w:val="FootnoteText"/>
        <w:rPr>
          <w:lang w:val="en-US"/>
        </w:rPr>
      </w:pPr>
      <w:r>
        <w:rPr>
          <w:rStyle w:val="FootnoteReference"/>
        </w:rPr>
        <w:footnoteRef/>
      </w:r>
      <w:r>
        <w:t xml:space="preserve"> </w:t>
      </w:r>
      <w:r w:rsidRPr="005F4526">
        <w:t>https://www.unhcr.org/refugee-statistics/</w:t>
      </w:r>
    </w:p>
  </w:footnote>
  <w:footnote w:id="4">
    <w:p w14:paraId="6C3AD65F" w14:textId="739DD128" w:rsidR="00890C77" w:rsidRPr="00890C77" w:rsidRDefault="00890C77">
      <w:pPr>
        <w:pStyle w:val="FootnoteText"/>
        <w:rPr>
          <w:lang w:val="en-US"/>
        </w:rPr>
      </w:pPr>
      <w:r w:rsidRPr="005F4526">
        <w:rPr>
          <w:rStyle w:val="FootnoteReference"/>
        </w:rPr>
        <w:footnoteRef/>
      </w:r>
      <w:r w:rsidRPr="005F4526">
        <w:t xml:space="preserve"> https://www.unhcr.org/publications/education/5d651da88d7/education-2030-strategy-refugee-education.html</w:t>
      </w:r>
    </w:p>
  </w:footnote>
  <w:footnote w:id="5">
    <w:p w14:paraId="284DCDA4" w14:textId="77777777" w:rsidR="00763212" w:rsidRPr="005F4526" w:rsidRDefault="00763212" w:rsidP="00763212">
      <w:pPr>
        <w:pStyle w:val="FootnoteText"/>
      </w:pPr>
      <w:r w:rsidRPr="005F4526">
        <w:rPr>
          <w:rStyle w:val="FootnoteReference"/>
        </w:rPr>
        <w:footnoteRef/>
      </w:r>
      <w:r w:rsidRPr="005F4526">
        <w:t xml:space="preserve"> </w:t>
      </w:r>
      <w:hyperlink r:id="rId2" w:anchor="_ga=2.27416508.1411026302.1671005668-1914285681.1669027469">
        <w:r w:rsidRPr="005F4526">
          <w:rPr>
            <w:rStyle w:val="Hyperlink"/>
          </w:rPr>
          <w:t>UNHCR - Education</w:t>
        </w:r>
      </w:hyperlink>
    </w:p>
  </w:footnote>
  <w:footnote w:id="6">
    <w:p w14:paraId="49B3BD5D" w14:textId="2FC70287" w:rsidR="003836D5" w:rsidRPr="004576F6" w:rsidRDefault="003836D5">
      <w:pPr>
        <w:pStyle w:val="FootnoteText"/>
        <w:rPr>
          <w:lang w:val="en-US"/>
        </w:rPr>
      </w:pPr>
      <w:r w:rsidRPr="004576F6">
        <w:rPr>
          <w:rStyle w:val="FootnoteReference"/>
        </w:rPr>
        <w:footnoteRef/>
      </w:r>
      <w:r w:rsidRPr="004576F6">
        <w:t xml:space="preserve"> </w:t>
      </w:r>
      <w:hyperlink r:id="rId3" w:history="1">
        <w:r w:rsidRPr="004576F6">
          <w:rPr>
            <w:rStyle w:val="Hyperlink"/>
          </w:rPr>
          <w:t>denial-education-</w:t>
        </w:r>
        <w:proofErr w:type="spellStart"/>
        <w:r w:rsidRPr="004576F6">
          <w:rPr>
            <w:rStyle w:val="Hyperlink"/>
          </w:rPr>
          <w:t>rohingya</w:t>
        </w:r>
        <w:proofErr w:type="spellEnd"/>
        <w:r w:rsidRPr="004576F6">
          <w:rPr>
            <w:rStyle w:val="Hyperlink"/>
          </w:rPr>
          <w:t>-refugee-children-</w:t>
        </w:r>
        <w:proofErr w:type="spellStart"/>
        <w:r w:rsidRPr="004576F6">
          <w:rPr>
            <w:rStyle w:val="Hyperlink"/>
          </w:rPr>
          <w:t>bangladesh</w:t>
        </w:r>
        <w:proofErr w:type="spellEnd"/>
        <w:r w:rsidRPr="004576F6">
          <w:rPr>
            <w:rStyle w:val="Hyperlink"/>
          </w:rPr>
          <w:t>, HRW</w:t>
        </w:r>
      </w:hyperlink>
    </w:p>
  </w:footnote>
  <w:footnote w:id="7">
    <w:p w14:paraId="4BD6DB2D" w14:textId="77777777" w:rsidR="00763212" w:rsidRPr="004576F6" w:rsidRDefault="00763212" w:rsidP="00763212">
      <w:pPr>
        <w:pStyle w:val="FootnoteText"/>
        <w:jc w:val="both"/>
        <w:rPr>
          <w:sz w:val="18"/>
          <w:szCs w:val="18"/>
        </w:rPr>
      </w:pPr>
      <w:r w:rsidRPr="004576F6">
        <w:rPr>
          <w:rStyle w:val="FootnoteReference"/>
        </w:rPr>
        <w:footnoteRef/>
      </w:r>
      <w:r w:rsidRPr="004576F6">
        <w:t xml:space="preserve"> UNICEF. 2019. Beyond survival: Rohingya refugee children in Bangladesh want to learn.</w:t>
      </w:r>
      <w:r w:rsidRPr="004576F6">
        <w:rPr>
          <w:sz w:val="18"/>
          <w:szCs w:val="18"/>
        </w:rPr>
        <w:t xml:space="preserve"> </w:t>
      </w:r>
    </w:p>
  </w:footnote>
  <w:footnote w:id="8">
    <w:p w14:paraId="0CA33BF2" w14:textId="77777777" w:rsidR="00763212" w:rsidRPr="004576F6" w:rsidRDefault="00763212" w:rsidP="00763212">
      <w:pPr>
        <w:pStyle w:val="FootnoteText"/>
        <w:rPr>
          <w:sz w:val="22"/>
          <w:szCs w:val="22"/>
          <w:lang w:val="en-US"/>
        </w:rPr>
      </w:pPr>
      <w:r w:rsidRPr="004576F6">
        <w:rPr>
          <w:rStyle w:val="FootnoteReference"/>
        </w:rPr>
        <w:footnoteRef/>
      </w:r>
      <w:r w:rsidRPr="004576F6">
        <w:t xml:space="preserve"> https://www.unhcr.org/refugee-statistics/</w:t>
      </w:r>
    </w:p>
  </w:footnote>
  <w:footnote w:id="9">
    <w:p w14:paraId="6D3F6A49" w14:textId="77777777" w:rsidR="00763212" w:rsidRPr="004576F6" w:rsidRDefault="00763212" w:rsidP="00763212">
      <w:pPr>
        <w:pStyle w:val="FootnoteText"/>
        <w:rPr>
          <w:sz w:val="22"/>
          <w:szCs w:val="22"/>
          <w:lang w:val="en-US"/>
        </w:rPr>
      </w:pPr>
      <w:r w:rsidRPr="004576F6">
        <w:rPr>
          <w:rStyle w:val="FootnoteReference"/>
        </w:rPr>
        <w:footnoteRef/>
      </w:r>
      <w:r w:rsidRPr="004576F6">
        <w:rPr>
          <w:sz w:val="22"/>
          <w:szCs w:val="22"/>
        </w:rPr>
        <w:t xml:space="preserve"> </w:t>
      </w:r>
      <w:hyperlink r:id="rId4" w:history="1">
        <w:r w:rsidRPr="004576F6">
          <w:rPr>
            <w:rStyle w:val="Hyperlink"/>
          </w:rPr>
          <w:t>https://en.unesco.org/gem-report/brainwaste</w:t>
        </w:r>
      </w:hyperlink>
    </w:p>
  </w:footnote>
  <w:footnote w:id="10">
    <w:p w14:paraId="14ACC404" w14:textId="7FA1661A" w:rsidR="00A507A7" w:rsidRPr="005F4526" w:rsidRDefault="00A507A7" w:rsidP="00A507A7">
      <w:pPr>
        <w:pStyle w:val="FootnoteText"/>
        <w:rPr>
          <w:sz w:val="22"/>
          <w:szCs w:val="22"/>
          <w:lang w:val="en-US"/>
        </w:rPr>
      </w:pPr>
      <w:r w:rsidRPr="004576F6">
        <w:rPr>
          <w:rStyle w:val="FootnoteReference"/>
        </w:rPr>
        <w:footnoteRef/>
      </w:r>
      <w:hyperlink r:id="rId5" w:history="1">
        <w:r w:rsidRPr="004576F6">
          <w:rPr>
            <w:rStyle w:val="Hyperlink"/>
          </w:rPr>
          <w:t>2020, UNHCR and Malala Fund: Coming together for refugee education</w:t>
        </w:r>
      </w:hyperlink>
    </w:p>
  </w:footnote>
  <w:footnote w:id="11">
    <w:p w14:paraId="34DD5547" w14:textId="38CD9FE1" w:rsidR="00763212" w:rsidRPr="002F60AA" w:rsidRDefault="00763212" w:rsidP="00763212">
      <w:pPr>
        <w:pStyle w:val="FootnoteText"/>
        <w:rPr>
          <w:lang w:val="en-US"/>
        </w:rPr>
      </w:pPr>
      <w:r w:rsidRPr="005F4526">
        <w:rPr>
          <w:rStyle w:val="FootnoteReference"/>
        </w:rPr>
        <w:footnoteRef/>
      </w:r>
      <w:hyperlink r:id="rId6" w:history="1">
        <w:r w:rsidRPr="005F4526">
          <w:rPr>
            <w:rStyle w:val="Hyperlink"/>
          </w:rPr>
          <w:t>Teachers of refugees: a review of literature</w:t>
        </w:r>
      </w:hyperlink>
    </w:p>
  </w:footnote>
  <w:footnote w:id="12">
    <w:p w14:paraId="2A1D47DB" w14:textId="77777777" w:rsidR="00763212" w:rsidRPr="005F4526" w:rsidRDefault="00763212" w:rsidP="00763212">
      <w:pPr>
        <w:pStyle w:val="FootnoteText"/>
      </w:pPr>
      <w:r w:rsidRPr="005F4526">
        <w:rPr>
          <w:rStyle w:val="FootnoteReference"/>
        </w:rPr>
        <w:footnoteRef/>
      </w:r>
      <w:r w:rsidRPr="005F4526">
        <w:rPr>
          <w:rStyle w:val="FootnoteReference"/>
        </w:rPr>
        <w:t xml:space="preserve"> </w:t>
      </w:r>
      <w:r w:rsidRPr="005F4526">
        <w:t>United Nations. 2018. Global Compact on Refugees.</w:t>
      </w:r>
      <w:r w:rsidRPr="005F4526">
        <w:rPr>
          <w:sz w:val="18"/>
          <w:szCs w:val="18"/>
        </w:rPr>
        <w:t xml:space="preserve">  </w:t>
      </w:r>
    </w:p>
  </w:footnote>
  <w:footnote w:id="13">
    <w:p w14:paraId="00A3DA20" w14:textId="4F128C9C" w:rsidR="00393F85" w:rsidRPr="005F4526" w:rsidRDefault="00393F85">
      <w:pPr>
        <w:pStyle w:val="FootnoteText"/>
      </w:pPr>
      <w:r w:rsidRPr="005F4526">
        <w:rPr>
          <w:rStyle w:val="FootnoteReference"/>
        </w:rPr>
        <w:footnoteRef/>
      </w:r>
      <w:r w:rsidRPr="005F4526">
        <w:t xml:space="preserve"> https://www.unhcr.org/publications/education/631ef5a84/unhcr-education-report-2022-inclusive-campaign-refugee-education.html</w:t>
      </w:r>
    </w:p>
  </w:footnote>
  <w:footnote w:id="14">
    <w:p w14:paraId="30D47123" w14:textId="77777777" w:rsidR="00C725B5" w:rsidRPr="005F4526" w:rsidRDefault="00C725B5" w:rsidP="00C725B5">
      <w:pPr>
        <w:pStyle w:val="FootnoteText"/>
      </w:pPr>
      <w:r w:rsidRPr="005F4526">
        <w:rPr>
          <w:rStyle w:val="FootnoteReference"/>
        </w:rPr>
        <w:footnoteRef/>
      </w:r>
      <w:r w:rsidRPr="005F4526">
        <w:t xml:space="preserve"> </w:t>
      </w:r>
      <w:hyperlink r:id="rId7" w:history="1">
        <w:r w:rsidRPr="005F4526">
          <w:rPr>
            <w:rStyle w:val="Hyperlink"/>
          </w:rPr>
          <w:t>https://data.worldbank.org/indicator/SE.PRE.ENRR</w:t>
        </w:r>
      </w:hyperlink>
    </w:p>
  </w:footnote>
  <w:footnote w:id="15">
    <w:p w14:paraId="0D55F93D" w14:textId="516D0599" w:rsidR="00ED19A0" w:rsidRPr="00ED19A0" w:rsidRDefault="00ED19A0">
      <w:pPr>
        <w:pStyle w:val="FootnoteText"/>
      </w:pPr>
      <w:r>
        <w:rPr>
          <w:rStyle w:val="FootnoteReference"/>
        </w:rPr>
        <w:footnoteRef/>
      </w:r>
      <w:r>
        <w:t xml:space="preserve"> </w:t>
      </w:r>
      <w:r w:rsidR="009B4076">
        <w:t>68% boys, 67% girls</w:t>
      </w:r>
    </w:p>
  </w:footnote>
  <w:footnote w:id="16">
    <w:p w14:paraId="7AC4CD5F" w14:textId="31BF8A94" w:rsidR="004D45D9" w:rsidRPr="004D45D9" w:rsidRDefault="004D45D9">
      <w:pPr>
        <w:pStyle w:val="FootnoteText"/>
      </w:pPr>
      <w:r>
        <w:rPr>
          <w:rStyle w:val="FootnoteReference"/>
        </w:rPr>
        <w:footnoteRef/>
      </w:r>
      <w:r>
        <w:t xml:space="preserve"> </w:t>
      </w:r>
      <w:r w:rsidRPr="004D45D9">
        <w:t>Countries with some of the lowest primary education gross enrolment rates for refugees include Liberia (5%), Senegal (7.3%), Togo (15%), Pakistan (16.6%), DRC (34.2%).</w:t>
      </w:r>
    </w:p>
  </w:footnote>
  <w:footnote w:id="17">
    <w:p w14:paraId="61052301" w14:textId="77777777" w:rsidR="00C725B5" w:rsidRPr="000B4E1C" w:rsidRDefault="00C725B5" w:rsidP="00C725B5">
      <w:pPr>
        <w:pStyle w:val="FootnoteText"/>
        <w:rPr>
          <w:lang w:val="en-US"/>
        </w:rPr>
      </w:pPr>
      <w:r w:rsidRPr="005F4526">
        <w:rPr>
          <w:rStyle w:val="FootnoteReference"/>
        </w:rPr>
        <w:footnoteRef/>
      </w:r>
      <w:r w:rsidRPr="000B4E1C">
        <w:rPr>
          <w:lang w:val="en-US"/>
        </w:rPr>
        <w:t xml:space="preserve"> </w:t>
      </w:r>
      <w:hyperlink r:id="rId8">
        <w:r w:rsidRPr="000B4E1C">
          <w:rPr>
            <w:rStyle w:val="Hyperlink"/>
            <w:lang w:val="en-US"/>
          </w:rPr>
          <w:t>UIS Statistics (unesco.org)</w:t>
        </w:r>
      </w:hyperlink>
    </w:p>
  </w:footnote>
  <w:footnote w:id="18">
    <w:p w14:paraId="561050EB" w14:textId="32AC3473" w:rsidR="00393F85" w:rsidRPr="005F4526" w:rsidRDefault="00393F85">
      <w:pPr>
        <w:pStyle w:val="FootnoteText"/>
        <w:rPr>
          <w:lang w:val="en-US"/>
        </w:rPr>
      </w:pPr>
      <w:r w:rsidRPr="005F4526">
        <w:rPr>
          <w:rStyle w:val="FootnoteReference"/>
        </w:rPr>
        <w:footnoteRef/>
      </w:r>
      <w:r w:rsidRPr="005F4526">
        <w:t xml:space="preserve"> </w:t>
      </w:r>
      <w:proofErr w:type="spellStart"/>
      <w:r w:rsidRPr="005F4526">
        <w:t>Anselme</w:t>
      </w:r>
      <w:proofErr w:type="spellEnd"/>
      <w:r w:rsidRPr="005F4526">
        <w:t xml:space="preserve"> &amp; Hands, 2012; </w:t>
      </w:r>
      <w:proofErr w:type="spellStart"/>
      <w:r w:rsidRPr="005F4526">
        <w:t>Garbern</w:t>
      </w:r>
      <w:proofErr w:type="spellEnd"/>
      <w:r w:rsidRPr="005F4526">
        <w:t xml:space="preserve"> et. al, 2020; King et. al, 2019</w:t>
      </w:r>
    </w:p>
  </w:footnote>
  <w:footnote w:id="19">
    <w:p w14:paraId="1BB9EAB1" w14:textId="61C3D001" w:rsidR="00393F85" w:rsidRPr="004D45D9" w:rsidRDefault="00393F85">
      <w:pPr>
        <w:pStyle w:val="FootnoteText"/>
        <w:rPr>
          <w:lang w:val="es-ES"/>
        </w:rPr>
      </w:pPr>
      <w:r w:rsidRPr="005F4526">
        <w:rPr>
          <w:rStyle w:val="FootnoteReference"/>
        </w:rPr>
        <w:footnoteRef/>
      </w:r>
      <w:r w:rsidRPr="004D45D9">
        <w:rPr>
          <w:lang w:val="es-ES"/>
        </w:rPr>
        <w:t xml:space="preserve"> </w:t>
      </w:r>
      <w:proofErr w:type="spellStart"/>
      <w:r w:rsidRPr="004D45D9">
        <w:rPr>
          <w:lang w:val="es-ES"/>
        </w:rPr>
        <w:t>ibid</w:t>
      </w:r>
      <w:proofErr w:type="spellEnd"/>
    </w:p>
  </w:footnote>
  <w:footnote w:id="20">
    <w:p w14:paraId="3D6D3D01" w14:textId="71322F69" w:rsidR="00393F85" w:rsidRPr="004D45D9" w:rsidRDefault="00393F85">
      <w:pPr>
        <w:pStyle w:val="FootnoteText"/>
        <w:rPr>
          <w:lang w:val="es-ES"/>
        </w:rPr>
      </w:pPr>
      <w:r>
        <w:rPr>
          <w:rStyle w:val="FootnoteReference"/>
        </w:rPr>
        <w:footnoteRef/>
      </w:r>
      <w:r w:rsidRPr="004D45D9">
        <w:rPr>
          <w:lang w:val="es-ES"/>
        </w:rPr>
        <w:t xml:space="preserve"> https://www.unhcr.org/publications/education/631ef5a84/unhcr-education-report-2022-inclusive-campaign-refugee-education.html</w:t>
      </w:r>
    </w:p>
  </w:footnote>
  <w:footnote w:id="21">
    <w:p w14:paraId="6BD96573" w14:textId="55F91283" w:rsidR="009B4076" w:rsidRPr="009B4076" w:rsidRDefault="009B4076">
      <w:pPr>
        <w:pStyle w:val="FootnoteText"/>
      </w:pPr>
      <w:r>
        <w:rPr>
          <w:rStyle w:val="FootnoteReference"/>
        </w:rPr>
        <w:footnoteRef/>
      </w:r>
      <w:r>
        <w:t xml:space="preserve"> </w:t>
      </w:r>
      <w:r w:rsidR="006E46C2">
        <w:t>3</w:t>
      </w:r>
      <w:r w:rsidR="00FE0B42">
        <w:t xml:space="preserve">6 </w:t>
      </w:r>
      <w:r w:rsidR="00CF3B5C">
        <w:t>%</w:t>
      </w:r>
      <w:r w:rsidR="00F54B8B">
        <w:t xml:space="preserve"> </w:t>
      </w:r>
      <w:r w:rsidR="006E46C2">
        <w:t xml:space="preserve">boys, 34 </w:t>
      </w:r>
      <w:r w:rsidR="00CF3B5C">
        <w:t>%</w:t>
      </w:r>
      <w:r w:rsidR="006E46C2">
        <w:t xml:space="preserve"> girls</w:t>
      </w:r>
    </w:p>
  </w:footnote>
  <w:footnote w:id="22">
    <w:p w14:paraId="59A62D52" w14:textId="5A3A20A5" w:rsidR="004D45D9" w:rsidRPr="004D45D9" w:rsidRDefault="004D45D9">
      <w:pPr>
        <w:pStyle w:val="FootnoteText"/>
        <w:rPr>
          <w:lang w:val="en-US"/>
        </w:rPr>
      </w:pPr>
      <w:r>
        <w:rPr>
          <w:rStyle w:val="FootnoteReference"/>
        </w:rPr>
        <w:footnoteRef/>
      </w:r>
      <w:r>
        <w:t xml:space="preserve"> </w:t>
      </w:r>
      <w:r w:rsidRPr="004D45D9">
        <w:t>Among countries with lowest gross enrolment rates for refugees at secondary school are Pakistan (1 per cent), Republic of Congo (2.3 per cent), Senegal (2.8 per cent), Cameroon (4 per cent), Liberia (4.6 per cent).</w:t>
      </w:r>
    </w:p>
  </w:footnote>
  <w:footnote w:id="23">
    <w:p w14:paraId="212BBB5D" w14:textId="11849CA9" w:rsidR="665B8078" w:rsidRPr="00D57A0B" w:rsidRDefault="665B8078" w:rsidP="665B8078">
      <w:pPr>
        <w:pStyle w:val="FootnoteText"/>
        <w:rPr>
          <w:lang w:val="fr-FR"/>
        </w:rPr>
      </w:pPr>
      <w:r w:rsidRPr="665B8078">
        <w:rPr>
          <w:rStyle w:val="FootnoteReference"/>
        </w:rPr>
        <w:footnoteRef/>
      </w:r>
      <w:r w:rsidR="14D2C10F" w:rsidRPr="00D57A0B">
        <w:rPr>
          <w:lang w:val="fr-FR"/>
        </w:rPr>
        <w:t xml:space="preserve"> </w:t>
      </w:r>
      <w:hyperlink r:id="rId9">
        <w:r w:rsidR="14D2C10F" w:rsidRPr="00D57A0B">
          <w:rPr>
            <w:rStyle w:val="Hyperlink"/>
            <w:lang w:val="fr-FR"/>
          </w:rPr>
          <w:t xml:space="preserve">UIS </w:t>
        </w:r>
        <w:proofErr w:type="spellStart"/>
        <w:r w:rsidR="14D2C10F" w:rsidRPr="00D57A0B">
          <w:rPr>
            <w:rStyle w:val="Hyperlink"/>
            <w:lang w:val="fr-FR"/>
          </w:rPr>
          <w:t>Statistics</w:t>
        </w:r>
        <w:proofErr w:type="spellEnd"/>
        <w:r w:rsidR="14D2C10F" w:rsidRPr="00D57A0B">
          <w:rPr>
            <w:rStyle w:val="Hyperlink"/>
            <w:lang w:val="fr-FR"/>
          </w:rPr>
          <w:t xml:space="preserve"> (unesco.org)</w:t>
        </w:r>
      </w:hyperlink>
    </w:p>
  </w:footnote>
  <w:footnote w:id="24">
    <w:p w14:paraId="3BBDF26F" w14:textId="4ECD0B41" w:rsidR="00C22F84" w:rsidRPr="00CF3B5C" w:rsidRDefault="00C22F84">
      <w:pPr>
        <w:pStyle w:val="FootnoteText"/>
        <w:rPr>
          <w:lang w:val="fr-FR"/>
        </w:rPr>
      </w:pPr>
      <w:r>
        <w:rPr>
          <w:rStyle w:val="FootnoteReference"/>
        </w:rPr>
        <w:footnoteRef/>
      </w:r>
      <w:r w:rsidRPr="00CF3B5C">
        <w:rPr>
          <w:lang w:val="fr-FR"/>
        </w:rPr>
        <w:t xml:space="preserve"> </w:t>
      </w:r>
      <w:r w:rsidR="00B130BC" w:rsidRPr="00CF3B5C">
        <w:rPr>
          <w:lang w:val="fr-FR"/>
        </w:rPr>
        <w:t>https://www.universityworldnews.com/post.php?story=20220311151815827</w:t>
      </w:r>
    </w:p>
  </w:footnote>
  <w:footnote w:id="25">
    <w:p w14:paraId="14B9EB5F" w14:textId="39DB4788" w:rsidR="00F147D8" w:rsidRPr="00CF3B5C" w:rsidRDefault="00F147D8">
      <w:pPr>
        <w:pStyle w:val="FootnoteText"/>
        <w:rPr>
          <w:lang w:val="fr-FR"/>
        </w:rPr>
      </w:pPr>
      <w:r>
        <w:rPr>
          <w:rStyle w:val="FootnoteReference"/>
        </w:rPr>
        <w:footnoteRef/>
      </w:r>
      <w:r w:rsidRPr="00CF3B5C">
        <w:rPr>
          <w:lang w:val="fr-FR"/>
        </w:rPr>
        <w:t xml:space="preserve"> </w:t>
      </w:r>
      <w:r w:rsidR="00254FF9" w:rsidRPr="00CF3B5C">
        <w:rPr>
          <w:lang w:val="fr-FR"/>
        </w:rPr>
        <w:t>https://www.worldbank.org/en/topic/tertiaryeducation</w:t>
      </w:r>
    </w:p>
  </w:footnote>
  <w:footnote w:id="26">
    <w:p w14:paraId="1D7BFB2B" w14:textId="138FF138" w:rsidR="00254FF9" w:rsidRPr="00CF3B5C" w:rsidRDefault="00254FF9">
      <w:pPr>
        <w:pStyle w:val="FootnoteText"/>
        <w:rPr>
          <w:lang w:val="es-ES"/>
        </w:rPr>
      </w:pPr>
      <w:r>
        <w:rPr>
          <w:rStyle w:val="FootnoteReference"/>
        </w:rPr>
        <w:footnoteRef/>
      </w:r>
      <w:r w:rsidRPr="00CF3B5C">
        <w:rPr>
          <w:lang w:val="es-ES"/>
        </w:rPr>
        <w:t xml:space="preserve"> </w:t>
      </w:r>
      <w:proofErr w:type="spellStart"/>
      <w:r w:rsidRPr="00CF3B5C">
        <w:rPr>
          <w:lang w:val="es-ES"/>
        </w:rPr>
        <w:t>ibid</w:t>
      </w:r>
      <w:proofErr w:type="spellEnd"/>
    </w:p>
  </w:footnote>
  <w:footnote w:id="27">
    <w:p w14:paraId="133DED42" w14:textId="464CAB51" w:rsidR="00254FF9" w:rsidRPr="00CF3B5C" w:rsidRDefault="00254FF9">
      <w:pPr>
        <w:pStyle w:val="FootnoteText"/>
        <w:rPr>
          <w:lang w:val="es-ES"/>
        </w:rPr>
      </w:pPr>
      <w:r>
        <w:rPr>
          <w:rStyle w:val="FootnoteReference"/>
        </w:rPr>
        <w:footnoteRef/>
      </w:r>
      <w:r w:rsidRPr="00CF3B5C">
        <w:rPr>
          <w:lang w:val="es-ES"/>
        </w:rPr>
        <w:t xml:space="preserve"> </w:t>
      </w:r>
      <w:r w:rsidR="00F94935" w:rsidRPr="00CF3B5C">
        <w:rPr>
          <w:lang w:val="es-ES"/>
        </w:rPr>
        <w:t>https://openknowledge.worldbank.org/bitstream/handle/10986/29956/HighCostOfNotEducatingGirls.pdf?sequence=6&amp;isAllowed=y</w:t>
      </w:r>
    </w:p>
  </w:footnote>
  <w:footnote w:id="28">
    <w:p w14:paraId="1F06A229" w14:textId="394F8BE9" w:rsidR="21B0DB31" w:rsidRDefault="21B0DB31" w:rsidP="00273C57">
      <w:pPr>
        <w:pStyle w:val="FootnoteText"/>
      </w:pPr>
      <w:r w:rsidRPr="21B0DB31">
        <w:rPr>
          <w:rStyle w:val="FootnoteReference"/>
        </w:rPr>
        <w:footnoteRef/>
      </w:r>
      <w:r w:rsidR="72D0EF39">
        <w:t xml:space="preserve"> </w:t>
      </w:r>
      <w:r w:rsidR="72D0EF39" w:rsidRPr="72D0EF39">
        <w:t>UNHCR “Connecting Refugees: How Internet and Mobile Connectivity can Improve Refugee Well-being and Transform Humanitarian Action” (2016) available at: https://www.unhcr.org/innovation/wp-content/ uploads/2018/02/20160707-Connecting-Refugees-Web_ with-signature.pdf</w:t>
      </w:r>
    </w:p>
  </w:footnote>
  <w:footnote w:id="29">
    <w:p w14:paraId="4ECA0A68" w14:textId="3976424B" w:rsidR="00147F80" w:rsidRPr="004427C9" w:rsidRDefault="00147F80">
      <w:pPr>
        <w:pStyle w:val="FootnoteText"/>
        <w:rPr>
          <w:lang w:val="en-US"/>
        </w:rPr>
      </w:pPr>
      <w:r>
        <w:rPr>
          <w:rStyle w:val="FootnoteReference"/>
        </w:rPr>
        <w:footnoteRef/>
      </w:r>
      <w:r>
        <w:t xml:space="preserve"> </w:t>
      </w:r>
      <w:hyperlink r:id="rId10" w:history="1">
        <w:r w:rsidR="00384402" w:rsidRPr="00652A2F">
          <w:rPr>
            <w:rStyle w:val="Hyperlink"/>
          </w:rPr>
          <w:t>UNHCR Connected Education for Refugees</w:t>
        </w:r>
        <w:r w:rsidR="00652A2F" w:rsidRPr="00652A2F">
          <w:rPr>
            <w:rStyle w:val="Hyperlink"/>
          </w:rPr>
          <w:t>: Addressing the digital divide</w:t>
        </w:r>
      </w:hyperlink>
      <w:r w:rsidR="00384402">
        <w:t xml:space="preserve"> </w:t>
      </w:r>
    </w:p>
  </w:footnote>
  <w:footnote w:id="30">
    <w:p w14:paraId="4AA3B45F" w14:textId="3053FC0D" w:rsidR="00642577" w:rsidRPr="000328E7" w:rsidRDefault="00642577">
      <w:pPr>
        <w:pStyle w:val="FootnoteText"/>
        <w:rPr>
          <w:lang w:val="es-ES"/>
        </w:rPr>
      </w:pPr>
      <w:r w:rsidRPr="005F4526">
        <w:rPr>
          <w:rStyle w:val="FootnoteReference"/>
        </w:rPr>
        <w:footnoteRef/>
      </w:r>
      <w:r w:rsidRPr="000328E7">
        <w:rPr>
          <w:lang w:val="es-ES"/>
        </w:rPr>
        <w:t xml:space="preserve"> </w:t>
      </w:r>
      <w:proofErr w:type="spellStart"/>
      <w:r w:rsidRPr="000328E7">
        <w:rPr>
          <w:lang w:val="es-ES"/>
        </w:rPr>
        <w:t>e.g</w:t>
      </w:r>
      <w:proofErr w:type="spellEnd"/>
      <w:r w:rsidRPr="000328E7">
        <w:rPr>
          <w:lang w:val="es-ES"/>
        </w:rPr>
        <w:t>., Piper et al., 2019</w:t>
      </w:r>
    </w:p>
  </w:footnote>
  <w:footnote w:id="31">
    <w:p w14:paraId="52B2EC3C" w14:textId="4AEAB4AB" w:rsidR="00642577" w:rsidRPr="005F4526" w:rsidRDefault="00642577">
      <w:pPr>
        <w:pStyle w:val="FootnoteText"/>
        <w:rPr>
          <w:lang w:val="es-ES"/>
        </w:rPr>
      </w:pPr>
      <w:r w:rsidRPr="004D1760">
        <w:rPr>
          <w:rStyle w:val="FootnoteReference"/>
        </w:rPr>
        <w:footnoteRef/>
      </w:r>
      <w:r w:rsidRPr="004D1760">
        <w:rPr>
          <w:rStyle w:val="FootnoteReference"/>
          <w:lang w:val="es-ES"/>
        </w:rPr>
        <w:t xml:space="preserve"> </w:t>
      </w:r>
      <w:proofErr w:type="spellStart"/>
      <w:r w:rsidRPr="005F4526">
        <w:rPr>
          <w:lang w:val="es-ES"/>
        </w:rPr>
        <w:t>e.g</w:t>
      </w:r>
      <w:proofErr w:type="spellEnd"/>
      <w:r w:rsidRPr="005F4526">
        <w:rPr>
          <w:lang w:val="es-ES"/>
        </w:rPr>
        <w:t xml:space="preserve">., </w:t>
      </w:r>
      <w:proofErr w:type="spellStart"/>
      <w:r w:rsidRPr="005F4526">
        <w:rPr>
          <w:lang w:val="es-ES"/>
        </w:rPr>
        <w:t>Diazgranados</w:t>
      </w:r>
      <w:proofErr w:type="spellEnd"/>
      <w:r w:rsidRPr="005F4526">
        <w:rPr>
          <w:lang w:val="es-ES"/>
        </w:rPr>
        <w:t xml:space="preserve"> et al., 2021</w:t>
      </w:r>
    </w:p>
  </w:footnote>
  <w:footnote w:id="32">
    <w:p w14:paraId="1518E35A" w14:textId="78026047" w:rsidR="00642577" w:rsidRPr="00642577" w:rsidRDefault="00642577">
      <w:pPr>
        <w:pStyle w:val="FootnoteText"/>
        <w:rPr>
          <w:lang w:val="es-ES"/>
        </w:rPr>
      </w:pPr>
      <w:r w:rsidRPr="005F4526">
        <w:rPr>
          <w:rStyle w:val="FootnoteReference"/>
        </w:rPr>
        <w:footnoteRef/>
      </w:r>
      <w:r w:rsidRPr="005F4526">
        <w:rPr>
          <w:lang w:val="es-ES"/>
        </w:rPr>
        <w:t xml:space="preserve"> </w:t>
      </w:r>
      <w:proofErr w:type="spellStart"/>
      <w:r w:rsidRPr="00853B95">
        <w:rPr>
          <w:lang w:val="es-ES"/>
        </w:rPr>
        <w:t>for</w:t>
      </w:r>
      <w:proofErr w:type="spellEnd"/>
      <w:r w:rsidRPr="00853B95">
        <w:rPr>
          <w:lang w:val="es-ES"/>
        </w:rPr>
        <w:t xml:space="preserve"> ex., Chavez et al., 2021; </w:t>
      </w:r>
      <w:proofErr w:type="spellStart"/>
      <w:r w:rsidRPr="00853B95">
        <w:rPr>
          <w:lang w:val="es-ES"/>
        </w:rPr>
        <w:t>Delprato</w:t>
      </w:r>
      <w:proofErr w:type="spellEnd"/>
      <w:r w:rsidRPr="00853B95">
        <w:rPr>
          <w:lang w:val="es-ES"/>
        </w:rPr>
        <w:t xml:space="preserve">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6910F1" w14:paraId="1DBFD3A6" w14:textId="77777777" w:rsidTr="00F6048F">
      <w:trPr>
        <w:trHeight w:val="300"/>
      </w:trPr>
      <w:tc>
        <w:tcPr>
          <w:tcW w:w="3120" w:type="dxa"/>
        </w:tcPr>
        <w:p w14:paraId="00BD6EDF" w14:textId="3F077144" w:rsidR="316910F1" w:rsidRDefault="316910F1" w:rsidP="00F6048F">
          <w:pPr>
            <w:pStyle w:val="Header"/>
            <w:ind w:left="-115"/>
          </w:pPr>
        </w:p>
      </w:tc>
      <w:tc>
        <w:tcPr>
          <w:tcW w:w="3120" w:type="dxa"/>
        </w:tcPr>
        <w:p w14:paraId="11CD6D9F" w14:textId="5AAB1E54" w:rsidR="316910F1" w:rsidRDefault="316910F1" w:rsidP="00F6048F">
          <w:pPr>
            <w:pStyle w:val="Header"/>
            <w:jc w:val="center"/>
          </w:pPr>
        </w:p>
      </w:tc>
      <w:tc>
        <w:tcPr>
          <w:tcW w:w="3120" w:type="dxa"/>
        </w:tcPr>
        <w:p w14:paraId="43B320E0" w14:textId="1401D643" w:rsidR="316910F1" w:rsidRDefault="316910F1" w:rsidP="00F6048F">
          <w:pPr>
            <w:pStyle w:val="Header"/>
            <w:ind w:right="-115"/>
            <w:jc w:val="right"/>
          </w:pPr>
        </w:p>
      </w:tc>
    </w:tr>
  </w:tbl>
  <w:p w14:paraId="064751DC" w14:textId="49E16160" w:rsidR="00701091" w:rsidRDefault="0070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266"/>
    <w:multiLevelType w:val="hybridMultilevel"/>
    <w:tmpl w:val="EA8E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8040B"/>
    <w:multiLevelType w:val="hybridMultilevel"/>
    <w:tmpl w:val="38DA7134"/>
    <w:lvl w:ilvl="0" w:tplc="47EA5BF0">
      <w:start w:val="1"/>
      <w:numFmt w:val="bullet"/>
      <w:lvlText w:val=""/>
      <w:lvlJc w:val="left"/>
      <w:pPr>
        <w:ind w:left="720" w:hanging="360"/>
      </w:pPr>
      <w:rPr>
        <w:rFonts w:ascii="Symbol" w:hAnsi="Symbol" w:hint="default"/>
      </w:rPr>
    </w:lvl>
    <w:lvl w:ilvl="1" w:tplc="5CB87658">
      <w:start w:val="1"/>
      <w:numFmt w:val="bullet"/>
      <w:lvlText w:val="o"/>
      <w:lvlJc w:val="left"/>
      <w:pPr>
        <w:ind w:left="1440" w:hanging="360"/>
      </w:pPr>
      <w:rPr>
        <w:rFonts w:ascii="Courier New" w:hAnsi="Courier New" w:hint="default"/>
      </w:rPr>
    </w:lvl>
    <w:lvl w:ilvl="2" w:tplc="A6A6D4AC">
      <w:start w:val="1"/>
      <w:numFmt w:val="bullet"/>
      <w:lvlText w:val=""/>
      <w:lvlJc w:val="left"/>
      <w:pPr>
        <w:ind w:left="2160" w:hanging="360"/>
      </w:pPr>
      <w:rPr>
        <w:rFonts w:ascii="Wingdings" w:hAnsi="Wingdings" w:hint="default"/>
      </w:rPr>
    </w:lvl>
    <w:lvl w:ilvl="3" w:tplc="4BA67B80">
      <w:start w:val="1"/>
      <w:numFmt w:val="bullet"/>
      <w:lvlText w:val=""/>
      <w:lvlJc w:val="left"/>
      <w:pPr>
        <w:ind w:left="2880" w:hanging="360"/>
      </w:pPr>
      <w:rPr>
        <w:rFonts w:ascii="Symbol" w:hAnsi="Symbol" w:hint="default"/>
      </w:rPr>
    </w:lvl>
    <w:lvl w:ilvl="4" w:tplc="44EC6874">
      <w:start w:val="1"/>
      <w:numFmt w:val="bullet"/>
      <w:lvlText w:val="o"/>
      <w:lvlJc w:val="left"/>
      <w:pPr>
        <w:ind w:left="3600" w:hanging="360"/>
      </w:pPr>
      <w:rPr>
        <w:rFonts w:ascii="Courier New" w:hAnsi="Courier New" w:hint="default"/>
      </w:rPr>
    </w:lvl>
    <w:lvl w:ilvl="5" w:tplc="93B04D98">
      <w:start w:val="1"/>
      <w:numFmt w:val="bullet"/>
      <w:lvlText w:val=""/>
      <w:lvlJc w:val="left"/>
      <w:pPr>
        <w:ind w:left="4320" w:hanging="360"/>
      </w:pPr>
      <w:rPr>
        <w:rFonts w:ascii="Wingdings" w:hAnsi="Wingdings" w:hint="default"/>
      </w:rPr>
    </w:lvl>
    <w:lvl w:ilvl="6" w:tplc="392E090C">
      <w:start w:val="1"/>
      <w:numFmt w:val="bullet"/>
      <w:lvlText w:val=""/>
      <w:lvlJc w:val="left"/>
      <w:pPr>
        <w:ind w:left="5040" w:hanging="360"/>
      </w:pPr>
      <w:rPr>
        <w:rFonts w:ascii="Symbol" w:hAnsi="Symbol" w:hint="default"/>
      </w:rPr>
    </w:lvl>
    <w:lvl w:ilvl="7" w:tplc="8190E3F2">
      <w:start w:val="1"/>
      <w:numFmt w:val="bullet"/>
      <w:lvlText w:val="o"/>
      <w:lvlJc w:val="left"/>
      <w:pPr>
        <w:ind w:left="5760" w:hanging="360"/>
      </w:pPr>
      <w:rPr>
        <w:rFonts w:ascii="Courier New" w:hAnsi="Courier New" w:hint="default"/>
      </w:rPr>
    </w:lvl>
    <w:lvl w:ilvl="8" w:tplc="52BEDB24">
      <w:start w:val="1"/>
      <w:numFmt w:val="bullet"/>
      <w:lvlText w:val=""/>
      <w:lvlJc w:val="left"/>
      <w:pPr>
        <w:ind w:left="6480" w:hanging="360"/>
      </w:pPr>
      <w:rPr>
        <w:rFonts w:ascii="Wingdings" w:hAnsi="Wingdings" w:hint="default"/>
      </w:rPr>
    </w:lvl>
  </w:abstractNum>
  <w:abstractNum w:abstractNumId="2" w15:restartNumberingAfterBreak="0">
    <w:nsid w:val="08B662EF"/>
    <w:multiLevelType w:val="hybridMultilevel"/>
    <w:tmpl w:val="D0143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93915"/>
    <w:multiLevelType w:val="hybridMultilevel"/>
    <w:tmpl w:val="1442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533C1"/>
    <w:multiLevelType w:val="hybridMultilevel"/>
    <w:tmpl w:val="6AB8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14D34"/>
    <w:multiLevelType w:val="hybridMultilevel"/>
    <w:tmpl w:val="ECC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1D74291E"/>
    <w:multiLevelType w:val="hybridMultilevel"/>
    <w:tmpl w:val="31D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5017"/>
    <w:multiLevelType w:val="hybridMultilevel"/>
    <w:tmpl w:val="99004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36356"/>
    <w:multiLevelType w:val="hybridMultilevel"/>
    <w:tmpl w:val="6B9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7F32"/>
    <w:multiLevelType w:val="hybridMultilevel"/>
    <w:tmpl w:val="41247FE0"/>
    <w:lvl w:ilvl="0" w:tplc="89E0D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61F2"/>
    <w:multiLevelType w:val="hybridMultilevel"/>
    <w:tmpl w:val="993C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04D85"/>
    <w:multiLevelType w:val="hybridMultilevel"/>
    <w:tmpl w:val="6C4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68E2F"/>
    <w:multiLevelType w:val="hybridMultilevel"/>
    <w:tmpl w:val="92263D46"/>
    <w:lvl w:ilvl="0" w:tplc="FCAE4F1E">
      <w:start w:val="1"/>
      <w:numFmt w:val="bullet"/>
      <w:lvlText w:val=""/>
      <w:lvlJc w:val="left"/>
      <w:pPr>
        <w:ind w:left="360" w:hanging="360"/>
      </w:pPr>
      <w:rPr>
        <w:rFonts w:ascii="Symbol" w:hAnsi="Symbol" w:hint="default"/>
      </w:rPr>
    </w:lvl>
    <w:lvl w:ilvl="1" w:tplc="AD32E876">
      <w:start w:val="1"/>
      <w:numFmt w:val="bullet"/>
      <w:lvlText w:val="o"/>
      <w:lvlJc w:val="left"/>
      <w:pPr>
        <w:ind w:left="1080" w:hanging="360"/>
      </w:pPr>
      <w:rPr>
        <w:rFonts w:ascii="Courier New" w:hAnsi="Courier New" w:hint="default"/>
      </w:rPr>
    </w:lvl>
    <w:lvl w:ilvl="2" w:tplc="99F607CC">
      <w:start w:val="1"/>
      <w:numFmt w:val="bullet"/>
      <w:lvlText w:val=""/>
      <w:lvlJc w:val="left"/>
      <w:pPr>
        <w:ind w:left="1800" w:hanging="360"/>
      </w:pPr>
      <w:rPr>
        <w:rFonts w:ascii="Wingdings" w:hAnsi="Wingdings" w:hint="default"/>
      </w:rPr>
    </w:lvl>
    <w:lvl w:ilvl="3" w:tplc="9508C666">
      <w:start w:val="1"/>
      <w:numFmt w:val="bullet"/>
      <w:lvlText w:val=""/>
      <w:lvlJc w:val="left"/>
      <w:pPr>
        <w:ind w:left="2520" w:hanging="360"/>
      </w:pPr>
      <w:rPr>
        <w:rFonts w:ascii="Symbol" w:hAnsi="Symbol" w:hint="default"/>
      </w:rPr>
    </w:lvl>
    <w:lvl w:ilvl="4" w:tplc="E9540184">
      <w:start w:val="1"/>
      <w:numFmt w:val="bullet"/>
      <w:lvlText w:val="o"/>
      <w:lvlJc w:val="left"/>
      <w:pPr>
        <w:ind w:left="3240" w:hanging="360"/>
      </w:pPr>
      <w:rPr>
        <w:rFonts w:ascii="Courier New" w:hAnsi="Courier New" w:hint="default"/>
      </w:rPr>
    </w:lvl>
    <w:lvl w:ilvl="5" w:tplc="5D7270B2">
      <w:start w:val="1"/>
      <w:numFmt w:val="bullet"/>
      <w:lvlText w:val=""/>
      <w:lvlJc w:val="left"/>
      <w:pPr>
        <w:ind w:left="3960" w:hanging="360"/>
      </w:pPr>
      <w:rPr>
        <w:rFonts w:ascii="Wingdings" w:hAnsi="Wingdings" w:hint="default"/>
      </w:rPr>
    </w:lvl>
    <w:lvl w:ilvl="6" w:tplc="C3728F5E">
      <w:start w:val="1"/>
      <w:numFmt w:val="bullet"/>
      <w:lvlText w:val=""/>
      <w:lvlJc w:val="left"/>
      <w:pPr>
        <w:ind w:left="4680" w:hanging="360"/>
      </w:pPr>
      <w:rPr>
        <w:rFonts w:ascii="Symbol" w:hAnsi="Symbol" w:hint="default"/>
      </w:rPr>
    </w:lvl>
    <w:lvl w:ilvl="7" w:tplc="7C9E412C">
      <w:start w:val="1"/>
      <w:numFmt w:val="bullet"/>
      <w:lvlText w:val="o"/>
      <w:lvlJc w:val="left"/>
      <w:pPr>
        <w:ind w:left="5400" w:hanging="360"/>
      </w:pPr>
      <w:rPr>
        <w:rFonts w:ascii="Courier New" w:hAnsi="Courier New" w:hint="default"/>
      </w:rPr>
    </w:lvl>
    <w:lvl w:ilvl="8" w:tplc="8494C024">
      <w:start w:val="1"/>
      <w:numFmt w:val="bullet"/>
      <w:lvlText w:val=""/>
      <w:lvlJc w:val="left"/>
      <w:pPr>
        <w:ind w:left="6120" w:hanging="360"/>
      </w:pPr>
      <w:rPr>
        <w:rFonts w:ascii="Wingdings" w:hAnsi="Wingdings" w:hint="default"/>
      </w:rPr>
    </w:lvl>
  </w:abstractNum>
  <w:abstractNum w:abstractNumId="14" w15:restartNumberingAfterBreak="0">
    <w:nsid w:val="43531274"/>
    <w:multiLevelType w:val="hybridMultilevel"/>
    <w:tmpl w:val="FFFFFFFF"/>
    <w:lvl w:ilvl="0" w:tplc="CEEE20F2">
      <w:start w:val="1"/>
      <w:numFmt w:val="bullet"/>
      <w:lvlText w:val=""/>
      <w:lvlJc w:val="left"/>
      <w:pPr>
        <w:ind w:left="360" w:hanging="360"/>
      </w:pPr>
      <w:rPr>
        <w:rFonts w:ascii="Symbol" w:hAnsi="Symbol" w:hint="default"/>
      </w:rPr>
    </w:lvl>
    <w:lvl w:ilvl="1" w:tplc="33406498">
      <w:start w:val="1"/>
      <w:numFmt w:val="bullet"/>
      <w:lvlText w:val="o"/>
      <w:lvlJc w:val="left"/>
      <w:pPr>
        <w:ind w:left="1080" w:hanging="360"/>
      </w:pPr>
      <w:rPr>
        <w:rFonts w:ascii="Courier New" w:hAnsi="Courier New" w:hint="default"/>
      </w:rPr>
    </w:lvl>
    <w:lvl w:ilvl="2" w:tplc="8D5A3BD2">
      <w:start w:val="1"/>
      <w:numFmt w:val="bullet"/>
      <w:lvlText w:val=""/>
      <w:lvlJc w:val="left"/>
      <w:pPr>
        <w:ind w:left="1800" w:hanging="360"/>
      </w:pPr>
      <w:rPr>
        <w:rFonts w:ascii="Wingdings" w:hAnsi="Wingdings" w:hint="default"/>
      </w:rPr>
    </w:lvl>
    <w:lvl w:ilvl="3" w:tplc="44DE8D16">
      <w:start w:val="1"/>
      <w:numFmt w:val="bullet"/>
      <w:lvlText w:val=""/>
      <w:lvlJc w:val="left"/>
      <w:pPr>
        <w:ind w:left="2520" w:hanging="360"/>
      </w:pPr>
      <w:rPr>
        <w:rFonts w:ascii="Symbol" w:hAnsi="Symbol" w:hint="default"/>
      </w:rPr>
    </w:lvl>
    <w:lvl w:ilvl="4" w:tplc="0A9AF052">
      <w:start w:val="1"/>
      <w:numFmt w:val="bullet"/>
      <w:lvlText w:val="o"/>
      <w:lvlJc w:val="left"/>
      <w:pPr>
        <w:ind w:left="3240" w:hanging="360"/>
      </w:pPr>
      <w:rPr>
        <w:rFonts w:ascii="Courier New" w:hAnsi="Courier New" w:hint="default"/>
      </w:rPr>
    </w:lvl>
    <w:lvl w:ilvl="5" w:tplc="3AECDEAA">
      <w:start w:val="1"/>
      <w:numFmt w:val="bullet"/>
      <w:lvlText w:val=""/>
      <w:lvlJc w:val="left"/>
      <w:pPr>
        <w:ind w:left="3960" w:hanging="360"/>
      </w:pPr>
      <w:rPr>
        <w:rFonts w:ascii="Wingdings" w:hAnsi="Wingdings" w:hint="default"/>
      </w:rPr>
    </w:lvl>
    <w:lvl w:ilvl="6" w:tplc="A4444462">
      <w:start w:val="1"/>
      <w:numFmt w:val="bullet"/>
      <w:lvlText w:val=""/>
      <w:lvlJc w:val="left"/>
      <w:pPr>
        <w:ind w:left="4680" w:hanging="360"/>
      </w:pPr>
      <w:rPr>
        <w:rFonts w:ascii="Symbol" w:hAnsi="Symbol" w:hint="default"/>
      </w:rPr>
    </w:lvl>
    <w:lvl w:ilvl="7" w:tplc="BF9E86A2">
      <w:start w:val="1"/>
      <w:numFmt w:val="bullet"/>
      <w:lvlText w:val="o"/>
      <w:lvlJc w:val="left"/>
      <w:pPr>
        <w:ind w:left="5400" w:hanging="360"/>
      </w:pPr>
      <w:rPr>
        <w:rFonts w:ascii="Courier New" w:hAnsi="Courier New" w:hint="default"/>
      </w:rPr>
    </w:lvl>
    <w:lvl w:ilvl="8" w:tplc="7AB88444">
      <w:start w:val="1"/>
      <w:numFmt w:val="bullet"/>
      <w:lvlText w:val=""/>
      <w:lvlJc w:val="left"/>
      <w:pPr>
        <w:ind w:left="6120" w:hanging="360"/>
      </w:pPr>
      <w:rPr>
        <w:rFonts w:ascii="Wingdings" w:hAnsi="Wingdings" w:hint="default"/>
      </w:rPr>
    </w:lvl>
  </w:abstractNum>
  <w:abstractNum w:abstractNumId="15" w15:restartNumberingAfterBreak="0">
    <w:nsid w:val="436C3A8A"/>
    <w:multiLevelType w:val="hybridMultilevel"/>
    <w:tmpl w:val="6AEC41F6"/>
    <w:lvl w:ilvl="0" w:tplc="08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B0821B00">
      <w:numFmt w:val="bullet"/>
      <w:lvlText w:val="-"/>
      <w:lvlJc w:val="left"/>
      <w:pPr>
        <w:ind w:left="3600" w:hanging="360"/>
      </w:pPr>
      <w:rPr>
        <w:rFonts w:ascii="Times New Roman" w:eastAsia="Times New Roman"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04307"/>
    <w:multiLevelType w:val="hybridMultilevel"/>
    <w:tmpl w:val="B2C0D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A57C0"/>
    <w:multiLevelType w:val="hybridMultilevel"/>
    <w:tmpl w:val="FFFFFFFF"/>
    <w:lvl w:ilvl="0" w:tplc="D42E82D0">
      <w:start w:val="1"/>
      <w:numFmt w:val="decimal"/>
      <w:lvlText w:val="%1."/>
      <w:lvlJc w:val="left"/>
      <w:pPr>
        <w:ind w:left="720" w:hanging="360"/>
      </w:pPr>
    </w:lvl>
    <w:lvl w:ilvl="1" w:tplc="F7926638">
      <w:start w:val="1"/>
      <w:numFmt w:val="lowerLetter"/>
      <w:lvlText w:val="%2."/>
      <w:lvlJc w:val="left"/>
      <w:pPr>
        <w:ind w:left="1440" w:hanging="360"/>
      </w:pPr>
    </w:lvl>
    <w:lvl w:ilvl="2" w:tplc="EF3C70C6">
      <w:start w:val="1"/>
      <w:numFmt w:val="lowerRoman"/>
      <w:lvlText w:val="%3."/>
      <w:lvlJc w:val="right"/>
      <w:pPr>
        <w:ind w:left="2160" w:hanging="180"/>
      </w:pPr>
    </w:lvl>
    <w:lvl w:ilvl="3" w:tplc="DDC8055C">
      <w:start w:val="1"/>
      <w:numFmt w:val="decimal"/>
      <w:lvlText w:val="%4."/>
      <w:lvlJc w:val="left"/>
      <w:pPr>
        <w:ind w:left="2880" w:hanging="360"/>
      </w:pPr>
    </w:lvl>
    <w:lvl w:ilvl="4" w:tplc="047204F8">
      <w:start w:val="1"/>
      <w:numFmt w:val="lowerLetter"/>
      <w:lvlText w:val="%5."/>
      <w:lvlJc w:val="left"/>
      <w:pPr>
        <w:ind w:left="3600" w:hanging="360"/>
      </w:pPr>
    </w:lvl>
    <w:lvl w:ilvl="5" w:tplc="DAC2CD8E">
      <w:start w:val="1"/>
      <w:numFmt w:val="lowerRoman"/>
      <w:lvlText w:val="%6."/>
      <w:lvlJc w:val="right"/>
      <w:pPr>
        <w:ind w:left="4320" w:hanging="180"/>
      </w:pPr>
    </w:lvl>
    <w:lvl w:ilvl="6" w:tplc="4B7E9352">
      <w:start w:val="1"/>
      <w:numFmt w:val="decimal"/>
      <w:lvlText w:val="%7."/>
      <w:lvlJc w:val="left"/>
      <w:pPr>
        <w:ind w:left="5040" w:hanging="360"/>
      </w:pPr>
    </w:lvl>
    <w:lvl w:ilvl="7" w:tplc="2618EC9E">
      <w:start w:val="1"/>
      <w:numFmt w:val="lowerLetter"/>
      <w:lvlText w:val="%8."/>
      <w:lvlJc w:val="left"/>
      <w:pPr>
        <w:ind w:left="5760" w:hanging="360"/>
      </w:pPr>
    </w:lvl>
    <w:lvl w:ilvl="8" w:tplc="13C6E080">
      <w:start w:val="1"/>
      <w:numFmt w:val="lowerRoman"/>
      <w:lvlText w:val="%9."/>
      <w:lvlJc w:val="right"/>
      <w:pPr>
        <w:ind w:left="6480" w:hanging="180"/>
      </w:pPr>
    </w:lvl>
  </w:abstractNum>
  <w:abstractNum w:abstractNumId="18" w15:restartNumberingAfterBreak="0">
    <w:nsid w:val="525005EA"/>
    <w:multiLevelType w:val="hybridMultilevel"/>
    <w:tmpl w:val="FF26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8199C"/>
    <w:multiLevelType w:val="hybridMultilevel"/>
    <w:tmpl w:val="5A26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EE401A"/>
    <w:multiLevelType w:val="hybridMultilevel"/>
    <w:tmpl w:val="AD7C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1505D"/>
    <w:multiLevelType w:val="hybridMultilevel"/>
    <w:tmpl w:val="8D92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0732E"/>
    <w:multiLevelType w:val="hybridMultilevel"/>
    <w:tmpl w:val="EE1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84541"/>
    <w:multiLevelType w:val="hybridMultilevel"/>
    <w:tmpl w:val="461A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BA163B"/>
    <w:multiLevelType w:val="hybridMultilevel"/>
    <w:tmpl w:val="010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9"/>
  </w:num>
  <w:num w:numId="5">
    <w:abstractNumId w:val="10"/>
  </w:num>
  <w:num w:numId="6">
    <w:abstractNumId w:val="12"/>
  </w:num>
  <w:num w:numId="7">
    <w:abstractNumId w:val="14"/>
  </w:num>
  <w:num w:numId="8">
    <w:abstractNumId w:val="6"/>
  </w:num>
  <w:num w:numId="9">
    <w:abstractNumId w:val="18"/>
  </w:num>
  <w:num w:numId="10">
    <w:abstractNumId w:val="17"/>
  </w:num>
  <w:num w:numId="11">
    <w:abstractNumId w:val="19"/>
  </w:num>
  <w:num w:numId="12">
    <w:abstractNumId w:val="0"/>
  </w:num>
  <w:num w:numId="13">
    <w:abstractNumId w:val="2"/>
  </w:num>
  <w:num w:numId="14">
    <w:abstractNumId w:val="21"/>
  </w:num>
  <w:num w:numId="15">
    <w:abstractNumId w:val="3"/>
  </w:num>
  <w:num w:numId="16">
    <w:abstractNumId w:val="16"/>
  </w:num>
  <w:num w:numId="17">
    <w:abstractNumId w:val="13"/>
  </w:num>
  <w:num w:numId="18">
    <w:abstractNumId w:val="22"/>
  </w:num>
  <w:num w:numId="19">
    <w:abstractNumId w:val="24"/>
  </w:num>
  <w:num w:numId="20">
    <w:abstractNumId w:val="4"/>
  </w:num>
  <w:num w:numId="21">
    <w:abstractNumId w:val="5"/>
  </w:num>
  <w:num w:numId="22">
    <w:abstractNumId w:val="11"/>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DI0tDCytASyLZV0lIJTi4sz8/NACgxrAetny2QsAAAA"/>
  </w:docVars>
  <w:rsids>
    <w:rsidRoot w:val="00D40142"/>
    <w:rsid w:val="00001AEF"/>
    <w:rsid w:val="00005374"/>
    <w:rsid w:val="00006B2F"/>
    <w:rsid w:val="00010243"/>
    <w:rsid w:val="00010D84"/>
    <w:rsid w:val="00010F37"/>
    <w:rsid w:val="00011CE3"/>
    <w:rsid w:val="00014808"/>
    <w:rsid w:val="00015679"/>
    <w:rsid w:val="00015AF1"/>
    <w:rsid w:val="000174BD"/>
    <w:rsid w:val="000217F7"/>
    <w:rsid w:val="0002454F"/>
    <w:rsid w:val="00025A90"/>
    <w:rsid w:val="000320D2"/>
    <w:rsid w:val="00032434"/>
    <w:rsid w:val="000328E7"/>
    <w:rsid w:val="000358D2"/>
    <w:rsid w:val="000365F1"/>
    <w:rsid w:val="00040F9A"/>
    <w:rsid w:val="0004126A"/>
    <w:rsid w:val="00043052"/>
    <w:rsid w:val="0004365B"/>
    <w:rsid w:val="00044DD8"/>
    <w:rsid w:val="00045850"/>
    <w:rsid w:val="000504A4"/>
    <w:rsid w:val="00051A85"/>
    <w:rsid w:val="000562C0"/>
    <w:rsid w:val="000577BC"/>
    <w:rsid w:val="00060B07"/>
    <w:rsid w:val="00075863"/>
    <w:rsid w:val="000769A7"/>
    <w:rsid w:val="00077951"/>
    <w:rsid w:val="00090F8B"/>
    <w:rsid w:val="0009481E"/>
    <w:rsid w:val="000A1663"/>
    <w:rsid w:val="000A1D72"/>
    <w:rsid w:val="000A289E"/>
    <w:rsid w:val="000A44BA"/>
    <w:rsid w:val="000A77B9"/>
    <w:rsid w:val="000B0CCD"/>
    <w:rsid w:val="000B4E1C"/>
    <w:rsid w:val="000B656C"/>
    <w:rsid w:val="000B6C8F"/>
    <w:rsid w:val="000C046C"/>
    <w:rsid w:val="000C08E8"/>
    <w:rsid w:val="000C6752"/>
    <w:rsid w:val="000D2312"/>
    <w:rsid w:val="000D2AF4"/>
    <w:rsid w:val="000D2E69"/>
    <w:rsid w:val="000E0E5D"/>
    <w:rsid w:val="000E31D1"/>
    <w:rsid w:val="000E32AE"/>
    <w:rsid w:val="000E3D35"/>
    <w:rsid w:val="000E7D18"/>
    <w:rsid w:val="000F5A4E"/>
    <w:rsid w:val="000F5FFC"/>
    <w:rsid w:val="000F68FF"/>
    <w:rsid w:val="000F7F86"/>
    <w:rsid w:val="001009F0"/>
    <w:rsid w:val="00101EBD"/>
    <w:rsid w:val="00104950"/>
    <w:rsid w:val="00107DE6"/>
    <w:rsid w:val="00107F26"/>
    <w:rsid w:val="00116837"/>
    <w:rsid w:val="0012407D"/>
    <w:rsid w:val="00130747"/>
    <w:rsid w:val="00140DBF"/>
    <w:rsid w:val="00143414"/>
    <w:rsid w:val="00147E43"/>
    <w:rsid w:val="00147F80"/>
    <w:rsid w:val="00150108"/>
    <w:rsid w:val="00150226"/>
    <w:rsid w:val="00150C25"/>
    <w:rsid w:val="001540E5"/>
    <w:rsid w:val="00157EE2"/>
    <w:rsid w:val="00165E5B"/>
    <w:rsid w:val="00167DA9"/>
    <w:rsid w:val="0018042F"/>
    <w:rsid w:val="00183549"/>
    <w:rsid w:val="00184EB5"/>
    <w:rsid w:val="00192933"/>
    <w:rsid w:val="00193D04"/>
    <w:rsid w:val="00194E30"/>
    <w:rsid w:val="00195243"/>
    <w:rsid w:val="0019547F"/>
    <w:rsid w:val="00195954"/>
    <w:rsid w:val="001A3B93"/>
    <w:rsid w:val="001A4474"/>
    <w:rsid w:val="001A4716"/>
    <w:rsid w:val="001A4CB4"/>
    <w:rsid w:val="001A564E"/>
    <w:rsid w:val="001A5835"/>
    <w:rsid w:val="001B1E5E"/>
    <w:rsid w:val="001B1E67"/>
    <w:rsid w:val="001B2712"/>
    <w:rsid w:val="001B4AAC"/>
    <w:rsid w:val="001C00C6"/>
    <w:rsid w:val="001C2BBE"/>
    <w:rsid w:val="001C2BDC"/>
    <w:rsid w:val="001C4AA9"/>
    <w:rsid w:val="001C685D"/>
    <w:rsid w:val="001C7037"/>
    <w:rsid w:val="001D1B99"/>
    <w:rsid w:val="001D1BFB"/>
    <w:rsid w:val="001E03A4"/>
    <w:rsid w:val="001E36FA"/>
    <w:rsid w:val="001F0AC9"/>
    <w:rsid w:val="001F2870"/>
    <w:rsid w:val="001F690F"/>
    <w:rsid w:val="00201595"/>
    <w:rsid w:val="00201622"/>
    <w:rsid w:val="0020398E"/>
    <w:rsid w:val="00204473"/>
    <w:rsid w:val="002077BD"/>
    <w:rsid w:val="00212172"/>
    <w:rsid w:val="00216D8E"/>
    <w:rsid w:val="0021771E"/>
    <w:rsid w:val="00224C4C"/>
    <w:rsid w:val="0022545E"/>
    <w:rsid w:val="00234AFC"/>
    <w:rsid w:val="00235722"/>
    <w:rsid w:val="00236354"/>
    <w:rsid w:val="002365DD"/>
    <w:rsid w:val="00251713"/>
    <w:rsid w:val="00252151"/>
    <w:rsid w:val="00254FF9"/>
    <w:rsid w:val="002552A1"/>
    <w:rsid w:val="00256BB6"/>
    <w:rsid w:val="002606F0"/>
    <w:rsid w:val="00260AD9"/>
    <w:rsid w:val="00263695"/>
    <w:rsid w:val="00267804"/>
    <w:rsid w:val="0027307E"/>
    <w:rsid w:val="00273C57"/>
    <w:rsid w:val="00275694"/>
    <w:rsid w:val="002834EA"/>
    <w:rsid w:val="0028569D"/>
    <w:rsid w:val="00290115"/>
    <w:rsid w:val="002903C2"/>
    <w:rsid w:val="002910BF"/>
    <w:rsid w:val="00293074"/>
    <w:rsid w:val="00295B19"/>
    <w:rsid w:val="002A1D7D"/>
    <w:rsid w:val="002A4B65"/>
    <w:rsid w:val="002A53D6"/>
    <w:rsid w:val="002B1893"/>
    <w:rsid w:val="002B2E62"/>
    <w:rsid w:val="002B3190"/>
    <w:rsid w:val="002B7407"/>
    <w:rsid w:val="002C35F4"/>
    <w:rsid w:val="002D16AF"/>
    <w:rsid w:val="002D170A"/>
    <w:rsid w:val="002D21BA"/>
    <w:rsid w:val="002D3CAA"/>
    <w:rsid w:val="002D4019"/>
    <w:rsid w:val="002D6ADE"/>
    <w:rsid w:val="00306DDE"/>
    <w:rsid w:val="00310AF3"/>
    <w:rsid w:val="003152CB"/>
    <w:rsid w:val="00316A6B"/>
    <w:rsid w:val="00321DC7"/>
    <w:rsid w:val="00322E8B"/>
    <w:rsid w:val="00323BEC"/>
    <w:rsid w:val="00325F9C"/>
    <w:rsid w:val="0033153B"/>
    <w:rsid w:val="003322EC"/>
    <w:rsid w:val="00335E5E"/>
    <w:rsid w:val="00337361"/>
    <w:rsid w:val="0034340B"/>
    <w:rsid w:val="00344656"/>
    <w:rsid w:val="00346566"/>
    <w:rsid w:val="00346640"/>
    <w:rsid w:val="00347DC1"/>
    <w:rsid w:val="00350A69"/>
    <w:rsid w:val="00362A6A"/>
    <w:rsid w:val="003658D5"/>
    <w:rsid w:val="00373C82"/>
    <w:rsid w:val="00374DFC"/>
    <w:rsid w:val="0037724B"/>
    <w:rsid w:val="00377BE3"/>
    <w:rsid w:val="0038013A"/>
    <w:rsid w:val="00381566"/>
    <w:rsid w:val="003836D5"/>
    <w:rsid w:val="00383C64"/>
    <w:rsid w:val="00384402"/>
    <w:rsid w:val="00391821"/>
    <w:rsid w:val="00393F85"/>
    <w:rsid w:val="00394BD3"/>
    <w:rsid w:val="003959A1"/>
    <w:rsid w:val="00395C7C"/>
    <w:rsid w:val="003A1AA6"/>
    <w:rsid w:val="003A2420"/>
    <w:rsid w:val="003A4D8D"/>
    <w:rsid w:val="003A582E"/>
    <w:rsid w:val="003A5D77"/>
    <w:rsid w:val="003A6021"/>
    <w:rsid w:val="003B3612"/>
    <w:rsid w:val="003B3C4B"/>
    <w:rsid w:val="003B72BF"/>
    <w:rsid w:val="003C7D3E"/>
    <w:rsid w:val="003D3731"/>
    <w:rsid w:val="003D4732"/>
    <w:rsid w:val="003E0118"/>
    <w:rsid w:val="003E01CB"/>
    <w:rsid w:val="003E255D"/>
    <w:rsid w:val="003E53D0"/>
    <w:rsid w:val="003E557B"/>
    <w:rsid w:val="003E6DCD"/>
    <w:rsid w:val="003E7CD5"/>
    <w:rsid w:val="003F097F"/>
    <w:rsid w:val="003F5211"/>
    <w:rsid w:val="003F7384"/>
    <w:rsid w:val="004011DD"/>
    <w:rsid w:val="00403582"/>
    <w:rsid w:val="00406178"/>
    <w:rsid w:val="00415A20"/>
    <w:rsid w:val="004176AA"/>
    <w:rsid w:val="00420D25"/>
    <w:rsid w:val="00421726"/>
    <w:rsid w:val="00423514"/>
    <w:rsid w:val="00424164"/>
    <w:rsid w:val="00425448"/>
    <w:rsid w:val="0043226F"/>
    <w:rsid w:val="00433BAF"/>
    <w:rsid w:val="004406AE"/>
    <w:rsid w:val="004427C9"/>
    <w:rsid w:val="00451341"/>
    <w:rsid w:val="00452C4C"/>
    <w:rsid w:val="00455D6D"/>
    <w:rsid w:val="004576F6"/>
    <w:rsid w:val="00461948"/>
    <w:rsid w:val="0046376B"/>
    <w:rsid w:val="00466F08"/>
    <w:rsid w:val="0047611B"/>
    <w:rsid w:val="00477C48"/>
    <w:rsid w:val="00481EB6"/>
    <w:rsid w:val="00491898"/>
    <w:rsid w:val="004927E2"/>
    <w:rsid w:val="00492B5A"/>
    <w:rsid w:val="004947CC"/>
    <w:rsid w:val="0049563E"/>
    <w:rsid w:val="00496C01"/>
    <w:rsid w:val="004973B1"/>
    <w:rsid w:val="004A0074"/>
    <w:rsid w:val="004A06B9"/>
    <w:rsid w:val="004A6867"/>
    <w:rsid w:val="004B3AC2"/>
    <w:rsid w:val="004B779A"/>
    <w:rsid w:val="004C3903"/>
    <w:rsid w:val="004C392E"/>
    <w:rsid w:val="004D1760"/>
    <w:rsid w:val="004D45D9"/>
    <w:rsid w:val="004D4CF8"/>
    <w:rsid w:val="004D557C"/>
    <w:rsid w:val="004D63A6"/>
    <w:rsid w:val="004E0BB1"/>
    <w:rsid w:val="004E34FC"/>
    <w:rsid w:val="004E4C1C"/>
    <w:rsid w:val="004F55F7"/>
    <w:rsid w:val="005051F8"/>
    <w:rsid w:val="00510C7A"/>
    <w:rsid w:val="005119A0"/>
    <w:rsid w:val="005133DE"/>
    <w:rsid w:val="00514D25"/>
    <w:rsid w:val="00515E02"/>
    <w:rsid w:val="005169F6"/>
    <w:rsid w:val="00516FFE"/>
    <w:rsid w:val="00520E09"/>
    <w:rsid w:val="0052142D"/>
    <w:rsid w:val="005237D4"/>
    <w:rsid w:val="00524B31"/>
    <w:rsid w:val="005353AE"/>
    <w:rsid w:val="00536769"/>
    <w:rsid w:val="005374FB"/>
    <w:rsid w:val="00543370"/>
    <w:rsid w:val="00545B3E"/>
    <w:rsid w:val="00546270"/>
    <w:rsid w:val="00547D8F"/>
    <w:rsid w:val="00550EBD"/>
    <w:rsid w:val="00554A4C"/>
    <w:rsid w:val="0055692E"/>
    <w:rsid w:val="00557498"/>
    <w:rsid w:val="005627D1"/>
    <w:rsid w:val="00563103"/>
    <w:rsid w:val="00565E72"/>
    <w:rsid w:val="00566425"/>
    <w:rsid w:val="005678FC"/>
    <w:rsid w:val="00577360"/>
    <w:rsid w:val="00582914"/>
    <w:rsid w:val="00583F44"/>
    <w:rsid w:val="00597476"/>
    <w:rsid w:val="00597AFA"/>
    <w:rsid w:val="005A4AD5"/>
    <w:rsid w:val="005B22E1"/>
    <w:rsid w:val="005B2937"/>
    <w:rsid w:val="005B3A6F"/>
    <w:rsid w:val="005B6395"/>
    <w:rsid w:val="005B7C1F"/>
    <w:rsid w:val="005C5FDD"/>
    <w:rsid w:val="005C7A5D"/>
    <w:rsid w:val="005D067A"/>
    <w:rsid w:val="005D6C9E"/>
    <w:rsid w:val="005E270F"/>
    <w:rsid w:val="005E28E1"/>
    <w:rsid w:val="005E64AE"/>
    <w:rsid w:val="005E7365"/>
    <w:rsid w:val="005F13DC"/>
    <w:rsid w:val="005F3162"/>
    <w:rsid w:val="005F4526"/>
    <w:rsid w:val="005F7D82"/>
    <w:rsid w:val="00602342"/>
    <w:rsid w:val="006032F4"/>
    <w:rsid w:val="00604E08"/>
    <w:rsid w:val="006055E0"/>
    <w:rsid w:val="006123B4"/>
    <w:rsid w:val="00612F0D"/>
    <w:rsid w:val="00613156"/>
    <w:rsid w:val="00620A51"/>
    <w:rsid w:val="006272CB"/>
    <w:rsid w:val="0063589C"/>
    <w:rsid w:val="00637E80"/>
    <w:rsid w:val="00640E4C"/>
    <w:rsid w:val="00642577"/>
    <w:rsid w:val="006434FD"/>
    <w:rsid w:val="0064459A"/>
    <w:rsid w:val="00646FFC"/>
    <w:rsid w:val="00652A2F"/>
    <w:rsid w:val="00654E34"/>
    <w:rsid w:val="006577C9"/>
    <w:rsid w:val="00661015"/>
    <w:rsid w:val="0066369B"/>
    <w:rsid w:val="00673E95"/>
    <w:rsid w:val="00674CCB"/>
    <w:rsid w:val="00675560"/>
    <w:rsid w:val="00680C85"/>
    <w:rsid w:val="00681B4D"/>
    <w:rsid w:val="006855A1"/>
    <w:rsid w:val="006904FF"/>
    <w:rsid w:val="00692CFC"/>
    <w:rsid w:val="00695385"/>
    <w:rsid w:val="006966E5"/>
    <w:rsid w:val="006A0785"/>
    <w:rsid w:val="006A5692"/>
    <w:rsid w:val="006A70E7"/>
    <w:rsid w:val="006B2D6D"/>
    <w:rsid w:val="006B3840"/>
    <w:rsid w:val="006B5847"/>
    <w:rsid w:val="006B7048"/>
    <w:rsid w:val="006C35A8"/>
    <w:rsid w:val="006C51DE"/>
    <w:rsid w:val="006D6B23"/>
    <w:rsid w:val="006E46C2"/>
    <w:rsid w:val="006E54A0"/>
    <w:rsid w:val="006F6022"/>
    <w:rsid w:val="00700EE2"/>
    <w:rsid w:val="00701091"/>
    <w:rsid w:val="00701A20"/>
    <w:rsid w:val="00701AF0"/>
    <w:rsid w:val="00703D21"/>
    <w:rsid w:val="00705CF9"/>
    <w:rsid w:val="00712528"/>
    <w:rsid w:val="00721BE4"/>
    <w:rsid w:val="00723AF9"/>
    <w:rsid w:val="007303E9"/>
    <w:rsid w:val="007333D4"/>
    <w:rsid w:val="007400D0"/>
    <w:rsid w:val="00740BF8"/>
    <w:rsid w:val="00741822"/>
    <w:rsid w:val="00747A80"/>
    <w:rsid w:val="00751C03"/>
    <w:rsid w:val="007564CB"/>
    <w:rsid w:val="00763212"/>
    <w:rsid w:val="00765335"/>
    <w:rsid w:val="00766076"/>
    <w:rsid w:val="0076638C"/>
    <w:rsid w:val="00767EC4"/>
    <w:rsid w:val="00773CFE"/>
    <w:rsid w:val="00774C18"/>
    <w:rsid w:val="00776341"/>
    <w:rsid w:val="00786944"/>
    <w:rsid w:val="00787039"/>
    <w:rsid w:val="00796110"/>
    <w:rsid w:val="007972C3"/>
    <w:rsid w:val="007B0D28"/>
    <w:rsid w:val="007B2B1D"/>
    <w:rsid w:val="007C1165"/>
    <w:rsid w:val="007C2C38"/>
    <w:rsid w:val="007C2EC8"/>
    <w:rsid w:val="007D1D77"/>
    <w:rsid w:val="007D6B2E"/>
    <w:rsid w:val="007E21DC"/>
    <w:rsid w:val="007E2EBA"/>
    <w:rsid w:val="007E35F1"/>
    <w:rsid w:val="007E3AAD"/>
    <w:rsid w:val="007F093F"/>
    <w:rsid w:val="007F267E"/>
    <w:rsid w:val="007F4D4F"/>
    <w:rsid w:val="0080274D"/>
    <w:rsid w:val="00807FD5"/>
    <w:rsid w:val="00810E3C"/>
    <w:rsid w:val="00813BA5"/>
    <w:rsid w:val="008219C3"/>
    <w:rsid w:val="00822F1C"/>
    <w:rsid w:val="008277A9"/>
    <w:rsid w:val="00827EA5"/>
    <w:rsid w:val="00831CBC"/>
    <w:rsid w:val="00831F6A"/>
    <w:rsid w:val="0083751C"/>
    <w:rsid w:val="00837A48"/>
    <w:rsid w:val="00842365"/>
    <w:rsid w:val="00843805"/>
    <w:rsid w:val="00844ED1"/>
    <w:rsid w:val="00844F0B"/>
    <w:rsid w:val="00845659"/>
    <w:rsid w:val="00847404"/>
    <w:rsid w:val="00851149"/>
    <w:rsid w:val="00852A72"/>
    <w:rsid w:val="00853471"/>
    <w:rsid w:val="00853B95"/>
    <w:rsid w:val="008553D2"/>
    <w:rsid w:val="0085615E"/>
    <w:rsid w:val="0086074C"/>
    <w:rsid w:val="0086132E"/>
    <w:rsid w:val="00862E85"/>
    <w:rsid w:val="00862FB5"/>
    <w:rsid w:val="00864A68"/>
    <w:rsid w:val="008653E9"/>
    <w:rsid w:val="00867057"/>
    <w:rsid w:val="0087192B"/>
    <w:rsid w:val="00872DE5"/>
    <w:rsid w:val="00874CFB"/>
    <w:rsid w:val="00876079"/>
    <w:rsid w:val="00876813"/>
    <w:rsid w:val="00877674"/>
    <w:rsid w:val="00885A6D"/>
    <w:rsid w:val="00890A2E"/>
    <w:rsid w:val="00890A8E"/>
    <w:rsid w:val="00890C77"/>
    <w:rsid w:val="008A1B7A"/>
    <w:rsid w:val="008A1BA1"/>
    <w:rsid w:val="008A4AF8"/>
    <w:rsid w:val="008A619B"/>
    <w:rsid w:val="008A6908"/>
    <w:rsid w:val="008A6AF2"/>
    <w:rsid w:val="008B5C04"/>
    <w:rsid w:val="008C2BC5"/>
    <w:rsid w:val="008D2954"/>
    <w:rsid w:val="008D6B35"/>
    <w:rsid w:val="008E032C"/>
    <w:rsid w:val="008E44BF"/>
    <w:rsid w:val="008E63CD"/>
    <w:rsid w:val="008E6B36"/>
    <w:rsid w:val="008F0C4B"/>
    <w:rsid w:val="008F2001"/>
    <w:rsid w:val="008F3427"/>
    <w:rsid w:val="008F34A1"/>
    <w:rsid w:val="008F40BD"/>
    <w:rsid w:val="008F4ACA"/>
    <w:rsid w:val="00902114"/>
    <w:rsid w:val="00904AA6"/>
    <w:rsid w:val="00905CD5"/>
    <w:rsid w:val="00906EC9"/>
    <w:rsid w:val="00906F46"/>
    <w:rsid w:val="0091098C"/>
    <w:rsid w:val="00910A70"/>
    <w:rsid w:val="009117A3"/>
    <w:rsid w:val="00922922"/>
    <w:rsid w:val="00923DAC"/>
    <w:rsid w:val="0092451D"/>
    <w:rsid w:val="00931554"/>
    <w:rsid w:val="00935320"/>
    <w:rsid w:val="00936A82"/>
    <w:rsid w:val="0094326B"/>
    <w:rsid w:val="00944A20"/>
    <w:rsid w:val="00950A21"/>
    <w:rsid w:val="0095207A"/>
    <w:rsid w:val="00961ADE"/>
    <w:rsid w:val="009637F3"/>
    <w:rsid w:val="009659A6"/>
    <w:rsid w:val="00970B77"/>
    <w:rsid w:val="00971521"/>
    <w:rsid w:val="009758C3"/>
    <w:rsid w:val="0098241C"/>
    <w:rsid w:val="00987D4A"/>
    <w:rsid w:val="00990AF9"/>
    <w:rsid w:val="009917C7"/>
    <w:rsid w:val="00995ADC"/>
    <w:rsid w:val="009965D6"/>
    <w:rsid w:val="009A044B"/>
    <w:rsid w:val="009A3101"/>
    <w:rsid w:val="009A617E"/>
    <w:rsid w:val="009B2F22"/>
    <w:rsid w:val="009B4076"/>
    <w:rsid w:val="009B4A21"/>
    <w:rsid w:val="009B7479"/>
    <w:rsid w:val="009C1572"/>
    <w:rsid w:val="009C4418"/>
    <w:rsid w:val="009D0F79"/>
    <w:rsid w:val="009D44B5"/>
    <w:rsid w:val="009D5B49"/>
    <w:rsid w:val="009E7FFC"/>
    <w:rsid w:val="009F7759"/>
    <w:rsid w:val="00A00B4A"/>
    <w:rsid w:val="00A02026"/>
    <w:rsid w:val="00A04C4C"/>
    <w:rsid w:val="00A07820"/>
    <w:rsid w:val="00A100AC"/>
    <w:rsid w:val="00A17B59"/>
    <w:rsid w:val="00A20853"/>
    <w:rsid w:val="00A2317D"/>
    <w:rsid w:val="00A23C61"/>
    <w:rsid w:val="00A30F56"/>
    <w:rsid w:val="00A32788"/>
    <w:rsid w:val="00A357CF"/>
    <w:rsid w:val="00A367C9"/>
    <w:rsid w:val="00A3693C"/>
    <w:rsid w:val="00A40B80"/>
    <w:rsid w:val="00A419CE"/>
    <w:rsid w:val="00A43EAE"/>
    <w:rsid w:val="00A459C1"/>
    <w:rsid w:val="00A460BD"/>
    <w:rsid w:val="00A507A7"/>
    <w:rsid w:val="00A531F1"/>
    <w:rsid w:val="00A57BD4"/>
    <w:rsid w:val="00A619DF"/>
    <w:rsid w:val="00A61DD9"/>
    <w:rsid w:val="00A6251F"/>
    <w:rsid w:val="00A63070"/>
    <w:rsid w:val="00A64F6C"/>
    <w:rsid w:val="00A64FF7"/>
    <w:rsid w:val="00A660D0"/>
    <w:rsid w:val="00A71F0A"/>
    <w:rsid w:val="00A812EA"/>
    <w:rsid w:val="00A833B0"/>
    <w:rsid w:val="00A85F79"/>
    <w:rsid w:val="00A87529"/>
    <w:rsid w:val="00A904B7"/>
    <w:rsid w:val="00A9649A"/>
    <w:rsid w:val="00AA02B3"/>
    <w:rsid w:val="00AA088E"/>
    <w:rsid w:val="00AA638A"/>
    <w:rsid w:val="00AB0A81"/>
    <w:rsid w:val="00AB2E96"/>
    <w:rsid w:val="00AB3740"/>
    <w:rsid w:val="00AB4894"/>
    <w:rsid w:val="00AB4DF1"/>
    <w:rsid w:val="00AB57D3"/>
    <w:rsid w:val="00AB6772"/>
    <w:rsid w:val="00AC2209"/>
    <w:rsid w:val="00AC4F41"/>
    <w:rsid w:val="00AC66F8"/>
    <w:rsid w:val="00AD230C"/>
    <w:rsid w:val="00AD4572"/>
    <w:rsid w:val="00AD5147"/>
    <w:rsid w:val="00AE4A6D"/>
    <w:rsid w:val="00AE6721"/>
    <w:rsid w:val="00AF5AC2"/>
    <w:rsid w:val="00AF6BFE"/>
    <w:rsid w:val="00AF7280"/>
    <w:rsid w:val="00B00448"/>
    <w:rsid w:val="00B009FA"/>
    <w:rsid w:val="00B03A10"/>
    <w:rsid w:val="00B06DC6"/>
    <w:rsid w:val="00B10FB2"/>
    <w:rsid w:val="00B11185"/>
    <w:rsid w:val="00B11268"/>
    <w:rsid w:val="00B130BC"/>
    <w:rsid w:val="00B146DF"/>
    <w:rsid w:val="00B1569F"/>
    <w:rsid w:val="00B21607"/>
    <w:rsid w:val="00B3122E"/>
    <w:rsid w:val="00B341DC"/>
    <w:rsid w:val="00B36F16"/>
    <w:rsid w:val="00B4574F"/>
    <w:rsid w:val="00B509A6"/>
    <w:rsid w:val="00B52582"/>
    <w:rsid w:val="00B52D8B"/>
    <w:rsid w:val="00B53769"/>
    <w:rsid w:val="00B630DE"/>
    <w:rsid w:val="00B647AB"/>
    <w:rsid w:val="00B825ED"/>
    <w:rsid w:val="00B82E6F"/>
    <w:rsid w:val="00B831F6"/>
    <w:rsid w:val="00B8404A"/>
    <w:rsid w:val="00B8473F"/>
    <w:rsid w:val="00B852DC"/>
    <w:rsid w:val="00B9051A"/>
    <w:rsid w:val="00B9166B"/>
    <w:rsid w:val="00B91E73"/>
    <w:rsid w:val="00B935D6"/>
    <w:rsid w:val="00B9453B"/>
    <w:rsid w:val="00B950D4"/>
    <w:rsid w:val="00BA04DF"/>
    <w:rsid w:val="00BA2012"/>
    <w:rsid w:val="00BA2BF7"/>
    <w:rsid w:val="00BA4F56"/>
    <w:rsid w:val="00BA5073"/>
    <w:rsid w:val="00BB2C0D"/>
    <w:rsid w:val="00BB33AB"/>
    <w:rsid w:val="00BB61B0"/>
    <w:rsid w:val="00BC1B93"/>
    <w:rsid w:val="00BC5523"/>
    <w:rsid w:val="00BC56A8"/>
    <w:rsid w:val="00BC61D8"/>
    <w:rsid w:val="00BC8518"/>
    <w:rsid w:val="00BD182E"/>
    <w:rsid w:val="00BD5886"/>
    <w:rsid w:val="00BE0811"/>
    <w:rsid w:val="00BE4139"/>
    <w:rsid w:val="00BE435A"/>
    <w:rsid w:val="00BE5E81"/>
    <w:rsid w:val="00BE7CEC"/>
    <w:rsid w:val="00BF4202"/>
    <w:rsid w:val="00BF467B"/>
    <w:rsid w:val="00BF4DA3"/>
    <w:rsid w:val="00BF4E48"/>
    <w:rsid w:val="00BF713A"/>
    <w:rsid w:val="00C06E6A"/>
    <w:rsid w:val="00C077F8"/>
    <w:rsid w:val="00C17190"/>
    <w:rsid w:val="00C17D96"/>
    <w:rsid w:val="00C22F84"/>
    <w:rsid w:val="00C3115B"/>
    <w:rsid w:val="00C326C9"/>
    <w:rsid w:val="00C37589"/>
    <w:rsid w:val="00C37FB5"/>
    <w:rsid w:val="00C42D81"/>
    <w:rsid w:val="00C46E4A"/>
    <w:rsid w:val="00C52F46"/>
    <w:rsid w:val="00C53551"/>
    <w:rsid w:val="00C55D7F"/>
    <w:rsid w:val="00C614EA"/>
    <w:rsid w:val="00C6304E"/>
    <w:rsid w:val="00C725B5"/>
    <w:rsid w:val="00C74DF7"/>
    <w:rsid w:val="00C81DAB"/>
    <w:rsid w:val="00C831F3"/>
    <w:rsid w:val="00C8469B"/>
    <w:rsid w:val="00C867C9"/>
    <w:rsid w:val="00C91A3D"/>
    <w:rsid w:val="00C92E6C"/>
    <w:rsid w:val="00C96AAF"/>
    <w:rsid w:val="00CA2DCA"/>
    <w:rsid w:val="00CA50A1"/>
    <w:rsid w:val="00CA681C"/>
    <w:rsid w:val="00CA6E77"/>
    <w:rsid w:val="00CB4BDC"/>
    <w:rsid w:val="00CC6106"/>
    <w:rsid w:val="00CC7A31"/>
    <w:rsid w:val="00CD5539"/>
    <w:rsid w:val="00CF0867"/>
    <w:rsid w:val="00CF3B5C"/>
    <w:rsid w:val="00CF3E17"/>
    <w:rsid w:val="00D04B25"/>
    <w:rsid w:val="00D11830"/>
    <w:rsid w:val="00D11E86"/>
    <w:rsid w:val="00D1438C"/>
    <w:rsid w:val="00D215EA"/>
    <w:rsid w:val="00D21744"/>
    <w:rsid w:val="00D22DD1"/>
    <w:rsid w:val="00D24FAA"/>
    <w:rsid w:val="00D26745"/>
    <w:rsid w:val="00D33235"/>
    <w:rsid w:val="00D34D60"/>
    <w:rsid w:val="00D40142"/>
    <w:rsid w:val="00D45FCC"/>
    <w:rsid w:val="00D4639C"/>
    <w:rsid w:val="00D476D4"/>
    <w:rsid w:val="00D47BA4"/>
    <w:rsid w:val="00D50B24"/>
    <w:rsid w:val="00D527BD"/>
    <w:rsid w:val="00D52CBD"/>
    <w:rsid w:val="00D54C6B"/>
    <w:rsid w:val="00D56419"/>
    <w:rsid w:val="00D57A0B"/>
    <w:rsid w:val="00D6081C"/>
    <w:rsid w:val="00D63DF2"/>
    <w:rsid w:val="00D6447D"/>
    <w:rsid w:val="00D71584"/>
    <w:rsid w:val="00D71ABC"/>
    <w:rsid w:val="00D73389"/>
    <w:rsid w:val="00D7585F"/>
    <w:rsid w:val="00D858F3"/>
    <w:rsid w:val="00D8694D"/>
    <w:rsid w:val="00D91413"/>
    <w:rsid w:val="00D922BC"/>
    <w:rsid w:val="00D9572C"/>
    <w:rsid w:val="00D965A5"/>
    <w:rsid w:val="00D976F8"/>
    <w:rsid w:val="00DA047E"/>
    <w:rsid w:val="00DA114A"/>
    <w:rsid w:val="00DA74B7"/>
    <w:rsid w:val="00DB0160"/>
    <w:rsid w:val="00DB0303"/>
    <w:rsid w:val="00DB1BAD"/>
    <w:rsid w:val="00DB21A4"/>
    <w:rsid w:val="00DB26F2"/>
    <w:rsid w:val="00DB2F90"/>
    <w:rsid w:val="00DB3844"/>
    <w:rsid w:val="00DB5157"/>
    <w:rsid w:val="00DD0BDC"/>
    <w:rsid w:val="00DD12A6"/>
    <w:rsid w:val="00DD4121"/>
    <w:rsid w:val="00DD41AF"/>
    <w:rsid w:val="00DD6A84"/>
    <w:rsid w:val="00DE013F"/>
    <w:rsid w:val="00DE23EF"/>
    <w:rsid w:val="00DE3355"/>
    <w:rsid w:val="00DE376F"/>
    <w:rsid w:val="00DE4489"/>
    <w:rsid w:val="00DE7405"/>
    <w:rsid w:val="00DF1DB4"/>
    <w:rsid w:val="00DF2234"/>
    <w:rsid w:val="00DF28E7"/>
    <w:rsid w:val="00DF5740"/>
    <w:rsid w:val="00E00ABA"/>
    <w:rsid w:val="00E01709"/>
    <w:rsid w:val="00E021A4"/>
    <w:rsid w:val="00E054AC"/>
    <w:rsid w:val="00E1101B"/>
    <w:rsid w:val="00E114B2"/>
    <w:rsid w:val="00E15E9A"/>
    <w:rsid w:val="00E16223"/>
    <w:rsid w:val="00E20B50"/>
    <w:rsid w:val="00E2111A"/>
    <w:rsid w:val="00E2231B"/>
    <w:rsid w:val="00E259C7"/>
    <w:rsid w:val="00E27079"/>
    <w:rsid w:val="00E27231"/>
    <w:rsid w:val="00E276AA"/>
    <w:rsid w:val="00E35082"/>
    <w:rsid w:val="00E404E1"/>
    <w:rsid w:val="00E44114"/>
    <w:rsid w:val="00E469F6"/>
    <w:rsid w:val="00E531B0"/>
    <w:rsid w:val="00E569DC"/>
    <w:rsid w:val="00E577BD"/>
    <w:rsid w:val="00E57C86"/>
    <w:rsid w:val="00E61751"/>
    <w:rsid w:val="00E646C6"/>
    <w:rsid w:val="00E67B51"/>
    <w:rsid w:val="00E719F9"/>
    <w:rsid w:val="00E720D2"/>
    <w:rsid w:val="00E72D45"/>
    <w:rsid w:val="00E8467B"/>
    <w:rsid w:val="00E87876"/>
    <w:rsid w:val="00E9186A"/>
    <w:rsid w:val="00E924D0"/>
    <w:rsid w:val="00EA191E"/>
    <w:rsid w:val="00EB1B64"/>
    <w:rsid w:val="00EB4654"/>
    <w:rsid w:val="00EB47DC"/>
    <w:rsid w:val="00EB5E2B"/>
    <w:rsid w:val="00EC4B3D"/>
    <w:rsid w:val="00EC4F99"/>
    <w:rsid w:val="00EC639A"/>
    <w:rsid w:val="00ED02AA"/>
    <w:rsid w:val="00ED19A0"/>
    <w:rsid w:val="00ED1B97"/>
    <w:rsid w:val="00EE006B"/>
    <w:rsid w:val="00EE290F"/>
    <w:rsid w:val="00EE7C8F"/>
    <w:rsid w:val="00EF22E2"/>
    <w:rsid w:val="00EF39C0"/>
    <w:rsid w:val="00EF6DA9"/>
    <w:rsid w:val="00F01855"/>
    <w:rsid w:val="00F01BA6"/>
    <w:rsid w:val="00F0281A"/>
    <w:rsid w:val="00F03F20"/>
    <w:rsid w:val="00F04332"/>
    <w:rsid w:val="00F04C9D"/>
    <w:rsid w:val="00F0542E"/>
    <w:rsid w:val="00F0656F"/>
    <w:rsid w:val="00F07845"/>
    <w:rsid w:val="00F07CD8"/>
    <w:rsid w:val="00F14190"/>
    <w:rsid w:val="00F147D8"/>
    <w:rsid w:val="00F14F93"/>
    <w:rsid w:val="00F15180"/>
    <w:rsid w:val="00F15C80"/>
    <w:rsid w:val="00F23320"/>
    <w:rsid w:val="00F23A1C"/>
    <w:rsid w:val="00F242B8"/>
    <w:rsid w:val="00F249E1"/>
    <w:rsid w:val="00F25E78"/>
    <w:rsid w:val="00F27C97"/>
    <w:rsid w:val="00F30947"/>
    <w:rsid w:val="00F33B14"/>
    <w:rsid w:val="00F354BD"/>
    <w:rsid w:val="00F36653"/>
    <w:rsid w:val="00F366F9"/>
    <w:rsid w:val="00F40A91"/>
    <w:rsid w:val="00F4138C"/>
    <w:rsid w:val="00F44BFF"/>
    <w:rsid w:val="00F462B6"/>
    <w:rsid w:val="00F54B8B"/>
    <w:rsid w:val="00F6048F"/>
    <w:rsid w:val="00F660B4"/>
    <w:rsid w:val="00F709FA"/>
    <w:rsid w:val="00F7728B"/>
    <w:rsid w:val="00F8759F"/>
    <w:rsid w:val="00F92E53"/>
    <w:rsid w:val="00F94935"/>
    <w:rsid w:val="00F94AA1"/>
    <w:rsid w:val="00F96517"/>
    <w:rsid w:val="00FA6609"/>
    <w:rsid w:val="00FB2210"/>
    <w:rsid w:val="00FB2908"/>
    <w:rsid w:val="00FB5E8B"/>
    <w:rsid w:val="00FC0E24"/>
    <w:rsid w:val="00FC682D"/>
    <w:rsid w:val="00FD17C8"/>
    <w:rsid w:val="00FD1805"/>
    <w:rsid w:val="00FD2477"/>
    <w:rsid w:val="00FD3DF2"/>
    <w:rsid w:val="00FE0B42"/>
    <w:rsid w:val="00FE6ED9"/>
    <w:rsid w:val="00FF0B9D"/>
    <w:rsid w:val="00FF24A9"/>
    <w:rsid w:val="00FF269E"/>
    <w:rsid w:val="019065E5"/>
    <w:rsid w:val="02505A6A"/>
    <w:rsid w:val="0260FAC0"/>
    <w:rsid w:val="02C6D0E5"/>
    <w:rsid w:val="02F39F72"/>
    <w:rsid w:val="02F87790"/>
    <w:rsid w:val="03C384CF"/>
    <w:rsid w:val="03C44295"/>
    <w:rsid w:val="04046CCA"/>
    <w:rsid w:val="0416B9EB"/>
    <w:rsid w:val="042883BA"/>
    <w:rsid w:val="043499DD"/>
    <w:rsid w:val="0486AC3E"/>
    <w:rsid w:val="0495EDF9"/>
    <w:rsid w:val="04C44C70"/>
    <w:rsid w:val="05601A0D"/>
    <w:rsid w:val="0567D4C2"/>
    <w:rsid w:val="06622FE8"/>
    <w:rsid w:val="08110C79"/>
    <w:rsid w:val="08153792"/>
    <w:rsid w:val="084C35D9"/>
    <w:rsid w:val="0891BE72"/>
    <w:rsid w:val="08A98CF4"/>
    <w:rsid w:val="08EAF7DB"/>
    <w:rsid w:val="093E13B9"/>
    <w:rsid w:val="09EA78EB"/>
    <w:rsid w:val="0A0C93B7"/>
    <w:rsid w:val="0A74197B"/>
    <w:rsid w:val="0A799CA2"/>
    <w:rsid w:val="0AC69F21"/>
    <w:rsid w:val="0B0F490E"/>
    <w:rsid w:val="0B90E0D3"/>
    <w:rsid w:val="0B976211"/>
    <w:rsid w:val="0BB6F960"/>
    <w:rsid w:val="0BE7FA7F"/>
    <w:rsid w:val="0C15CF01"/>
    <w:rsid w:val="0CBACF46"/>
    <w:rsid w:val="0D0B50A7"/>
    <w:rsid w:val="0D536F76"/>
    <w:rsid w:val="0D591B71"/>
    <w:rsid w:val="0D620D96"/>
    <w:rsid w:val="0D73D39C"/>
    <w:rsid w:val="0D73E1F3"/>
    <w:rsid w:val="0E6220AB"/>
    <w:rsid w:val="0E943342"/>
    <w:rsid w:val="0F265A56"/>
    <w:rsid w:val="0F428409"/>
    <w:rsid w:val="0F608FA8"/>
    <w:rsid w:val="0FA313AE"/>
    <w:rsid w:val="1063450F"/>
    <w:rsid w:val="107837AA"/>
    <w:rsid w:val="10961AB5"/>
    <w:rsid w:val="10FD1086"/>
    <w:rsid w:val="1130E877"/>
    <w:rsid w:val="11342B12"/>
    <w:rsid w:val="11543306"/>
    <w:rsid w:val="116FD8BA"/>
    <w:rsid w:val="11BDEFF1"/>
    <w:rsid w:val="120B2566"/>
    <w:rsid w:val="12319BE0"/>
    <w:rsid w:val="126982D2"/>
    <w:rsid w:val="12FA5FE5"/>
    <w:rsid w:val="135B0162"/>
    <w:rsid w:val="135DEE50"/>
    <w:rsid w:val="13E45AF1"/>
    <w:rsid w:val="141A3FC4"/>
    <w:rsid w:val="143BF031"/>
    <w:rsid w:val="14D2C10F"/>
    <w:rsid w:val="15057575"/>
    <w:rsid w:val="151798F7"/>
    <w:rsid w:val="15512D04"/>
    <w:rsid w:val="155E8A07"/>
    <w:rsid w:val="15863D02"/>
    <w:rsid w:val="15B86311"/>
    <w:rsid w:val="15C99794"/>
    <w:rsid w:val="15EAFC86"/>
    <w:rsid w:val="15F1E511"/>
    <w:rsid w:val="16036668"/>
    <w:rsid w:val="16087A06"/>
    <w:rsid w:val="160B4B01"/>
    <w:rsid w:val="16A49A74"/>
    <w:rsid w:val="173DE520"/>
    <w:rsid w:val="1747C41E"/>
    <w:rsid w:val="175083FA"/>
    <w:rsid w:val="17A132D9"/>
    <w:rsid w:val="18EB10E1"/>
    <w:rsid w:val="18EED698"/>
    <w:rsid w:val="18F53B1F"/>
    <w:rsid w:val="1928EE5B"/>
    <w:rsid w:val="195475B1"/>
    <w:rsid w:val="19E74A65"/>
    <w:rsid w:val="19F5290C"/>
    <w:rsid w:val="1A8F6C56"/>
    <w:rsid w:val="1A9F7E54"/>
    <w:rsid w:val="1AA245FB"/>
    <w:rsid w:val="1AAA65B3"/>
    <w:rsid w:val="1AD40C17"/>
    <w:rsid w:val="1AEC0584"/>
    <w:rsid w:val="1B3070B8"/>
    <w:rsid w:val="1B831AC6"/>
    <w:rsid w:val="1BD69B4D"/>
    <w:rsid w:val="1BE06BAC"/>
    <w:rsid w:val="1BEB1FDF"/>
    <w:rsid w:val="1C606636"/>
    <w:rsid w:val="1D43AEDB"/>
    <w:rsid w:val="1D6672DB"/>
    <w:rsid w:val="1D9426DC"/>
    <w:rsid w:val="1DF637D9"/>
    <w:rsid w:val="1DFFB8DE"/>
    <w:rsid w:val="1F2546C6"/>
    <w:rsid w:val="1F764EF2"/>
    <w:rsid w:val="209F92EE"/>
    <w:rsid w:val="20AE5A8E"/>
    <w:rsid w:val="20EB3D5C"/>
    <w:rsid w:val="21B0DB31"/>
    <w:rsid w:val="224E8E38"/>
    <w:rsid w:val="227BC9EA"/>
    <w:rsid w:val="227D366D"/>
    <w:rsid w:val="22AA33EF"/>
    <w:rsid w:val="22E8E486"/>
    <w:rsid w:val="2330A339"/>
    <w:rsid w:val="2348FD92"/>
    <w:rsid w:val="235476AC"/>
    <w:rsid w:val="238FE339"/>
    <w:rsid w:val="239F6A20"/>
    <w:rsid w:val="23BF06B2"/>
    <w:rsid w:val="24125F52"/>
    <w:rsid w:val="2441148F"/>
    <w:rsid w:val="244415AF"/>
    <w:rsid w:val="249C5385"/>
    <w:rsid w:val="24C6808A"/>
    <w:rsid w:val="2500AB75"/>
    <w:rsid w:val="25206232"/>
    <w:rsid w:val="256522BA"/>
    <w:rsid w:val="25A4F710"/>
    <w:rsid w:val="2681F594"/>
    <w:rsid w:val="273A205B"/>
    <w:rsid w:val="273FE811"/>
    <w:rsid w:val="2817616A"/>
    <w:rsid w:val="2858FD0F"/>
    <w:rsid w:val="2949B456"/>
    <w:rsid w:val="2961A576"/>
    <w:rsid w:val="2967AC3A"/>
    <w:rsid w:val="2A9D1BC8"/>
    <w:rsid w:val="2AC34265"/>
    <w:rsid w:val="2AE98641"/>
    <w:rsid w:val="2B119EB8"/>
    <w:rsid w:val="2B16C971"/>
    <w:rsid w:val="2B4253C9"/>
    <w:rsid w:val="2B53F77D"/>
    <w:rsid w:val="2B7F7FB6"/>
    <w:rsid w:val="2BA4426F"/>
    <w:rsid w:val="2BC97DCC"/>
    <w:rsid w:val="2BFD0F7E"/>
    <w:rsid w:val="2C7325C0"/>
    <w:rsid w:val="2CBDDB8A"/>
    <w:rsid w:val="2CDE242A"/>
    <w:rsid w:val="2D15A223"/>
    <w:rsid w:val="2D1B5017"/>
    <w:rsid w:val="2D679C19"/>
    <w:rsid w:val="2E79F48B"/>
    <w:rsid w:val="2E847DA6"/>
    <w:rsid w:val="2E976862"/>
    <w:rsid w:val="2EB085FB"/>
    <w:rsid w:val="2EEF7907"/>
    <w:rsid w:val="2F79297C"/>
    <w:rsid w:val="2FD15BC0"/>
    <w:rsid w:val="3049206D"/>
    <w:rsid w:val="30C5E9A3"/>
    <w:rsid w:val="30DDCA01"/>
    <w:rsid w:val="314C9732"/>
    <w:rsid w:val="316910F1"/>
    <w:rsid w:val="31838A64"/>
    <w:rsid w:val="3190464E"/>
    <w:rsid w:val="31C83811"/>
    <w:rsid w:val="31F22EC1"/>
    <w:rsid w:val="3216EEE6"/>
    <w:rsid w:val="321F2D3E"/>
    <w:rsid w:val="325B0AA8"/>
    <w:rsid w:val="32B63462"/>
    <w:rsid w:val="3314C12D"/>
    <w:rsid w:val="3334F0EB"/>
    <w:rsid w:val="334884CE"/>
    <w:rsid w:val="338FE0CD"/>
    <w:rsid w:val="33CA4DB1"/>
    <w:rsid w:val="345E73AE"/>
    <w:rsid w:val="34802205"/>
    <w:rsid w:val="34ACB3B5"/>
    <w:rsid w:val="34BD1890"/>
    <w:rsid w:val="34CAEAC5"/>
    <w:rsid w:val="3539D701"/>
    <w:rsid w:val="3597C8E0"/>
    <w:rsid w:val="35A19103"/>
    <w:rsid w:val="35B59142"/>
    <w:rsid w:val="35C1DF7E"/>
    <w:rsid w:val="35EF68E5"/>
    <w:rsid w:val="36801FF1"/>
    <w:rsid w:val="36B0F3CF"/>
    <w:rsid w:val="37E80E21"/>
    <w:rsid w:val="38305B25"/>
    <w:rsid w:val="38552E3B"/>
    <w:rsid w:val="390C60AE"/>
    <w:rsid w:val="391A235F"/>
    <w:rsid w:val="395D6108"/>
    <w:rsid w:val="39B61587"/>
    <w:rsid w:val="3A774C38"/>
    <w:rsid w:val="3AE2740D"/>
    <w:rsid w:val="3B3466F1"/>
    <w:rsid w:val="3B5B3B61"/>
    <w:rsid w:val="3B5CC588"/>
    <w:rsid w:val="3B62F0EE"/>
    <w:rsid w:val="3B9B8106"/>
    <w:rsid w:val="3D9AC3BD"/>
    <w:rsid w:val="3DBBA585"/>
    <w:rsid w:val="3DE3AB44"/>
    <w:rsid w:val="3E26221E"/>
    <w:rsid w:val="3E831E37"/>
    <w:rsid w:val="3EA57EAD"/>
    <w:rsid w:val="3ED355FD"/>
    <w:rsid w:val="3F23E9A1"/>
    <w:rsid w:val="3F57304B"/>
    <w:rsid w:val="3F602270"/>
    <w:rsid w:val="3F6761D5"/>
    <w:rsid w:val="403CCDB4"/>
    <w:rsid w:val="403D81D2"/>
    <w:rsid w:val="404E64B2"/>
    <w:rsid w:val="40A37A65"/>
    <w:rsid w:val="40B9205A"/>
    <w:rsid w:val="40E63CE3"/>
    <w:rsid w:val="40EE8E15"/>
    <w:rsid w:val="41515618"/>
    <w:rsid w:val="41E1535A"/>
    <w:rsid w:val="41EEA12A"/>
    <w:rsid w:val="42083830"/>
    <w:rsid w:val="430A379B"/>
    <w:rsid w:val="430D6995"/>
    <w:rsid w:val="43CBCF2C"/>
    <w:rsid w:val="44753D60"/>
    <w:rsid w:val="447B41AD"/>
    <w:rsid w:val="44867778"/>
    <w:rsid w:val="44D016DB"/>
    <w:rsid w:val="44F4BF13"/>
    <w:rsid w:val="4543CE8B"/>
    <w:rsid w:val="45BD9E82"/>
    <w:rsid w:val="45E745E1"/>
    <w:rsid w:val="45EC0C88"/>
    <w:rsid w:val="46326012"/>
    <w:rsid w:val="464F1444"/>
    <w:rsid w:val="46BDE187"/>
    <w:rsid w:val="46D30DD5"/>
    <w:rsid w:val="4722C3A6"/>
    <w:rsid w:val="47B6F6B7"/>
    <w:rsid w:val="47E8F309"/>
    <w:rsid w:val="47FF3CBF"/>
    <w:rsid w:val="48CBC40C"/>
    <w:rsid w:val="48E032AE"/>
    <w:rsid w:val="49119531"/>
    <w:rsid w:val="49163A77"/>
    <w:rsid w:val="491DAB57"/>
    <w:rsid w:val="4997CB80"/>
    <w:rsid w:val="49D40B9B"/>
    <w:rsid w:val="4A1ABA7E"/>
    <w:rsid w:val="4A4ECC1E"/>
    <w:rsid w:val="4A5FB16D"/>
    <w:rsid w:val="4A985D2A"/>
    <w:rsid w:val="4B147E2D"/>
    <w:rsid w:val="4B23B132"/>
    <w:rsid w:val="4C28ED53"/>
    <w:rsid w:val="4C2A7CFB"/>
    <w:rsid w:val="4C868E4B"/>
    <w:rsid w:val="4C9CFF11"/>
    <w:rsid w:val="4CFFDA0F"/>
    <w:rsid w:val="4D1B3087"/>
    <w:rsid w:val="4D754EA1"/>
    <w:rsid w:val="4DB8F46B"/>
    <w:rsid w:val="4F480E05"/>
    <w:rsid w:val="4F9473A2"/>
    <w:rsid w:val="4FEA124F"/>
    <w:rsid w:val="50315FCA"/>
    <w:rsid w:val="50AC57EB"/>
    <w:rsid w:val="50C9E390"/>
    <w:rsid w:val="50D81677"/>
    <w:rsid w:val="51CF436F"/>
    <w:rsid w:val="52280D84"/>
    <w:rsid w:val="52615E6A"/>
    <w:rsid w:val="5271246E"/>
    <w:rsid w:val="52B4D17B"/>
    <w:rsid w:val="532F016E"/>
    <w:rsid w:val="5373F119"/>
    <w:rsid w:val="53DA2FC1"/>
    <w:rsid w:val="53FE19EC"/>
    <w:rsid w:val="543BECBE"/>
    <w:rsid w:val="544D8F0A"/>
    <w:rsid w:val="5476029E"/>
    <w:rsid w:val="54AA7F66"/>
    <w:rsid w:val="54BE1F53"/>
    <w:rsid w:val="54DE07BA"/>
    <w:rsid w:val="54E66313"/>
    <w:rsid w:val="54F8EAFA"/>
    <w:rsid w:val="553BF59E"/>
    <w:rsid w:val="55428CD4"/>
    <w:rsid w:val="5576D4A7"/>
    <w:rsid w:val="5578251D"/>
    <w:rsid w:val="558FA03E"/>
    <w:rsid w:val="562F460E"/>
    <w:rsid w:val="56897EBC"/>
    <w:rsid w:val="569DA4BA"/>
    <w:rsid w:val="56A14CA4"/>
    <w:rsid w:val="56F175EA"/>
    <w:rsid w:val="57677351"/>
    <w:rsid w:val="57738D80"/>
    <w:rsid w:val="57B3C533"/>
    <w:rsid w:val="57EC0D4D"/>
    <w:rsid w:val="57F4FD42"/>
    <w:rsid w:val="57F85F14"/>
    <w:rsid w:val="58244749"/>
    <w:rsid w:val="5836D5FB"/>
    <w:rsid w:val="58713EDD"/>
    <w:rsid w:val="58921B1C"/>
    <w:rsid w:val="58C7554E"/>
    <w:rsid w:val="58D5C7EE"/>
    <w:rsid w:val="59B91E70"/>
    <w:rsid w:val="59D235F8"/>
    <w:rsid w:val="5A1254B0"/>
    <w:rsid w:val="5A36F143"/>
    <w:rsid w:val="5A44F8ED"/>
    <w:rsid w:val="5AA8D19E"/>
    <w:rsid w:val="5B09BE4D"/>
    <w:rsid w:val="5B730FE7"/>
    <w:rsid w:val="5B9E23F2"/>
    <w:rsid w:val="5BC12A00"/>
    <w:rsid w:val="5BE338E2"/>
    <w:rsid w:val="5C46FEA3"/>
    <w:rsid w:val="5C6629E1"/>
    <w:rsid w:val="5CAF770F"/>
    <w:rsid w:val="5CBD4A6E"/>
    <w:rsid w:val="5CF42CB9"/>
    <w:rsid w:val="5DA6E5CE"/>
    <w:rsid w:val="5DD955AD"/>
    <w:rsid w:val="5E33F59D"/>
    <w:rsid w:val="5E867CF8"/>
    <w:rsid w:val="5E894197"/>
    <w:rsid w:val="5EA77936"/>
    <w:rsid w:val="5EF0723A"/>
    <w:rsid w:val="5EF2D7D8"/>
    <w:rsid w:val="5EF81A3B"/>
    <w:rsid w:val="5F2555D0"/>
    <w:rsid w:val="5F298DD2"/>
    <w:rsid w:val="5F89E72B"/>
    <w:rsid w:val="5F99672D"/>
    <w:rsid w:val="60342D21"/>
    <w:rsid w:val="60B62B06"/>
    <w:rsid w:val="60E0F500"/>
    <w:rsid w:val="613F8E51"/>
    <w:rsid w:val="618A9690"/>
    <w:rsid w:val="61B84488"/>
    <w:rsid w:val="624EA4D6"/>
    <w:rsid w:val="62E4396E"/>
    <w:rsid w:val="63FCFEF5"/>
    <w:rsid w:val="64521088"/>
    <w:rsid w:val="645C9539"/>
    <w:rsid w:val="64947BEB"/>
    <w:rsid w:val="649D570F"/>
    <w:rsid w:val="64FA1FD1"/>
    <w:rsid w:val="65234775"/>
    <w:rsid w:val="6540B731"/>
    <w:rsid w:val="65593A9D"/>
    <w:rsid w:val="65761B59"/>
    <w:rsid w:val="65B69281"/>
    <w:rsid w:val="65BC2063"/>
    <w:rsid w:val="665B8078"/>
    <w:rsid w:val="66AD52ED"/>
    <w:rsid w:val="66D28AB6"/>
    <w:rsid w:val="66E30EE5"/>
    <w:rsid w:val="66EB558A"/>
    <w:rsid w:val="66FA1C6C"/>
    <w:rsid w:val="678821D0"/>
    <w:rsid w:val="68537C38"/>
    <w:rsid w:val="68C920B3"/>
    <w:rsid w:val="6919403E"/>
    <w:rsid w:val="6921627B"/>
    <w:rsid w:val="69395BE8"/>
    <w:rsid w:val="694E5FFD"/>
    <w:rsid w:val="69806B0C"/>
    <w:rsid w:val="69C20E7A"/>
    <w:rsid w:val="69D9F07D"/>
    <w:rsid w:val="6A0FF78E"/>
    <w:rsid w:val="6A4574EC"/>
    <w:rsid w:val="6B100AA3"/>
    <w:rsid w:val="6B28C941"/>
    <w:rsid w:val="6C175373"/>
    <w:rsid w:val="6C2B6E43"/>
    <w:rsid w:val="6CE795B5"/>
    <w:rsid w:val="6D4AAABD"/>
    <w:rsid w:val="6DDFCA71"/>
    <w:rsid w:val="6E05741C"/>
    <w:rsid w:val="6E1011C4"/>
    <w:rsid w:val="6E33015F"/>
    <w:rsid w:val="6E432AC8"/>
    <w:rsid w:val="6E93CD65"/>
    <w:rsid w:val="6EFD64F4"/>
    <w:rsid w:val="6FE44A16"/>
    <w:rsid w:val="6FFCBE95"/>
    <w:rsid w:val="704DEE02"/>
    <w:rsid w:val="7053BCB6"/>
    <w:rsid w:val="70E843A7"/>
    <w:rsid w:val="7114F083"/>
    <w:rsid w:val="711A557E"/>
    <w:rsid w:val="7155FB84"/>
    <w:rsid w:val="719CE514"/>
    <w:rsid w:val="71D298A8"/>
    <w:rsid w:val="720FC5CA"/>
    <w:rsid w:val="7221A711"/>
    <w:rsid w:val="722486AB"/>
    <w:rsid w:val="72315F45"/>
    <w:rsid w:val="72D0EF39"/>
    <w:rsid w:val="72F57514"/>
    <w:rsid w:val="734CE798"/>
    <w:rsid w:val="7351CF19"/>
    <w:rsid w:val="739A4CE0"/>
    <w:rsid w:val="73BC500D"/>
    <w:rsid w:val="73DA28B1"/>
    <w:rsid w:val="73FE6DF2"/>
    <w:rsid w:val="74172615"/>
    <w:rsid w:val="744E0892"/>
    <w:rsid w:val="74A7DD21"/>
    <w:rsid w:val="757E78C7"/>
    <w:rsid w:val="759CC090"/>
    <w:rsid w:val="75FE2AD8"/>
    <w:rsid w:val="76051312"/>
    <w:rsid w:val="76DE9F49"/>
    <w:rsid w:val="76F4C53F"/>
    <w:rsid w:val="773B929D"/>
    <w:rsid w:val="773D564E"/>
    <w:rsid w:val="77584FAB"/>
    <w:rsid w:val="7781F60F"/>
    <w:rsid w:val="7799EF7C"/>
    <w:rsid w:val="77FE1906"/>
    <w:rsid w:val="78117AB3"/>
    <w:rsid w:val="7866361F"/>
    <w:rsid w:val="78D5B984"/>
    <w:rsid w:val="78E379EE"/>
    <w:rsid w:val="79000878"/>
    <w:rsid w:val="7932268F"/>
    <w:rsid w:val="79F198D3"/>
    <w:rsid w:val="7A5A29C1"/>
    <w:rsid w:val="7A954E7F"/>
    <w:rsid w:val="7AA714F9"/>
    <w:rsid w:val="7AD1B77C"/>
    <w:rsid w:val="7AEA3B69"/>
    <w:rsid w:val="7B86038A"/>
    <w:rsid w:val="7BEDB1CB"/>
    <w:rsid w:val="7C0CF9CD"/>
    <w:rsid w:val="7C2438EA"/>
    <w:rsid w:val="7C554DD0"/>
    <w:rsid w:val="7C594D48"/>
    <w:rsid w:val="7C660B8C"/>
    <w:rsid w:val="7C84F00D"/>
    <w:rsid w:val="7C8C50EA"/>
    <w:rsid w:val="7CB52372"/>
    <w:rsid w:val="7CD68067"/>
    <w:rsid w:val="7D0C2450"/>
    <w:rsid w:val="7D27A31D"/>
    <w:rsid w:val="7D34B870"/>
    <w:rsid w:val="7D4D5F4D"/>
    <w:rsid w:val="7DFAE7A5"/>
    <w:rsid w:val="7E020AB5"/>
    <w:rsid w:val="7E3418B1"/>
    <w:rsid w:val="7E534731"/>
    <w:rsid w:val="7EDC8436"/>
    <w:rsid w:val="7EE37A59"/>
    <w:rsid w:val="7EEDB15A"/>
    <w:rsid w:val="7F134007"/>
    <w:rsid w:val="7F3E6FBA"/>
    <w:rsid w:val="7F4319D2"/>
    <w:rsid w:val="7FAAE835"/>
    <w:rsid w:val="7FFE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A64"/>
  <w15:chartTrackingRefBased/>
  <w15:docId w15:val="{0B69E2DF-05A8-44CA-BE4F-FE650FF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4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L"/>
    <w:basedOn w:val="Normal"/>
    <w:link w:val="ListParagraphChar"/>
    <w:uiPriority w:val="34"/>
    <w:qFormat/>
    <w:rsid w:val="00D40142"/>
    <w:pPr>
      <w:ind w:left="720"/>
      <w:contextualSpacing/>
    </w:pPr>
  </w:style>
  <w:style w:type="paragraph" w:styleId="Header">
    <w:name w:val="header"/>
    <w:basedOn w:val="Normal"/>
    <w:link w:val="HeaderChar"/>
    <w:uiPriority w:val="99"/>
    <w:unhideWhenUsed/>
    <w:rsid w:val="00FB2210"/>
    <w:pPr>
      <w:tabs>
        <w:tab w:val="center" w:pos="4680"/>
        <w:tab w:val="right" w:pos="9360"/>
      </w:tabs>
    </w:pPr>
  </w:style>
  <w:style w:type="character" w:customStyle="1" w:styleId="HeaderChar">
    <w:name w:val="Header Char"/>
    <w:basedOn w:val="DefaultParagraphFont"/>
    <w:link w:val="Header"/>
    <w:uiPriority w:val="99"/>
    <w:rsid w:val="00FB221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B2210"/>
    <w:pPr>
      <w:tabs>
        <w:tab w:val="center" w:pos="4680"/>
        <w:tab w:val="right" w:pos="9360"/>
      </w:tabs>
    </w:pPr>
  </w:style>
  <w:style w:type="character" w:customStyle="1" w:styleId="FooterChar">
    <w:name w:val="Footer Char"/>
    <w:basedOn w:val="DefaultParagraphFont"/>
    <w:link w:val="Footer"/>
    <w:uiPriority w:val="99"/>
    <w:rsid w:val="00FB2210"/>
    <w:rPr>
      <w:rFonts w:ascii="Times New Roman" w:eastAsia="Times New Roman" w:hAnsi="Times New Roman" w:cs="Times New Roman"/>
      <w:sz w:val="20"/>
      <w:szCs w:val="20"/>
      <w:lang w:val="en-GB"/>
    </w:rPr>
  </w:style>
  <w:style w:type="character" w:styleId="FootnoteReference">
    <w:name w:val="footnote reference"/>
    <w:uiPriority w:val="99"/>
    <w:rsid w:val="00FB2210"/>
    <w:rPr>
      <w:rFonts w:cs="Times New Roman"/>
      <w:vertAlign w:val="superscript"/>
    </w:rPr>
  </w:style>
  <w:style w:type="character" w:styleId="Hyperlink">
    <w:name w:val="Hyperlink"/>
    <w:rsid w:val="00FB2210"/>
    <w:rPr>
      <w:color w:val="0000FF"/>
      <w:u w:val="single"/>
    </w:rPr>
  </w:style>
  <w:style w:type="paragraph" w:styleId="FootnoteText">
    <w:name w:val="footnote text"/>
    <w:basedOn w:val="Normal"/>
    <w:link w:val="FootnoteTextChar"/>
    <w:uiPriority w:val="99"/>
    <w:unhideWhenUsed/>
    <w:rsid w:val="00FB2210"/>
  </w:style>
  <w:style w:type="character" w:customStyle="1" w:styleId="FootnoteTextChar">
    <w:name w:val="Footnote Text Char"/>
    <w:basedOn w:val="DefaultParagraphFont"/>
    <w:link w:val="FootnoteText"/>
    <w:uiPriority w:val="99"/>
    <w:rsid w:val="00FB2210"/>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unhideWhenUsed/>
    <w:rsid w:val="00774C18"/>
    <w:rPr>
      <w:color w:val="605E5C"/>
      <w:shd w:val="clear" w:color="auto" w:fill="E1DFDD"/>
    </w:rPr>
  </w:style>
  <w:style w:type="paragraph" w:styleId="CommentText">
    <w:name w:val="annotation text"/>
    <w:basedOn w:val="Normal"/>
    <w:link w:val="CommentTextChar"/>
    <w:uiPriority w:val="99"/>
    <w:semiHidden/>
    <w:unhideWhenUsed/>
    <w:rsid w:val="001E36FA"/>
  </w:style>
  <w:style w:type="character" w:customStyle="1" w:styleId="CommentTextChar">
    <w:name w:val="Comment Text Char"/>
    <w:basedOn w:val="DefaultParagraphFont"/>
    <w:link w:val="CommentText"/>
    <w:uiPriority w:val="99"/>
    <w:semiHidden/>
    <w:rsid w:val="001E36FA"/>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1E36FA"/>
    <w:rPr>
      <w:sz w:val="16"/>
      <w:szCs w:val="16"/>
    </w:rPr>
  </w:style>
  <w:style w:type="character" w:styleId="FollowedHyperlink">
    <w:name w:val="FollowedHyperlink"/>
    <w:basedOn w:val="DefaultParagraphFont"/>
    <w:uiPriority w:val="99"/>
    <w:semiHidden/>
    <w:unhideWhenUsed/>
    <w:rsid w:val="00612F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49E1"/>
    <w:rPr>
      <w:b/>
      <w:bCs/>
    </w:rPr>
  </w:style>
  <w:style w:type="character" w:customStyle="1" w:styleId="CommentSubjectChar">
    <w:name w:val="Comment Subject Char"/>
    <w:basedOn w:val="CommentTextChar"/>
    <w:link w:val="CommentSubject"/>
    <w:uiPriority w:val="99"/>
    <w:semiHidden/>
    <w:rsid w:val="00F249E1"/>
    <w:rPr>
      <w:rFonts w:ascii="Times New Roman" w:eastAsia="Times New Roman" w:hAnsi="Times New Roman" w:cs="Times New Roman"/>
      <w:b/>
      <w:bCs/>
      <w:sz w:val="20"/>
      <w:szCs w:val="20"/>
      <w:lang w:val="en-GB"/>
    </w:rPr>
  </w:style>
  <w:style w:type="paragraph" w:styleId="Revision">
    <w:name w:val="Revision"/>
    <w:hidden/>
    <w:uiPriority w:val="99"/>
    <w:semiHidden/>
    <w:rsid w:val="00F249E1"/>
    <w:pPr>
      <w:spacing w:after="0" w:line="240" w:lineRule="auto"/>
    </w:pPr>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AB6772"/>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L Char"/>
    <w:link w:val="ListParagraph"/>
    <w:uiPriority w:val="34"/>
    <w:qFormat/>
    <w:rsid w:val="00DB21A4"/>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763212"/>
    <w:rPr>
      <w:b/>
      <w:bCs/>
    </w:rPr>
  </w:style>
  <w:style w:type="character" w:styleId="Mention">
    <w:name w:val="Mention"/>
    <w:basedOn w:val="DefaultParagraphFont"/>
    <w:uiPriority w:val="99"/>
    <w:unhideWhenUsed/>
    <w:rsid w:val="0086132E"/>
    <w:rPr>
      <w:color w:val="2B579A"/>
      <w:shd w:val="clear" w:color="auto" w:fill="E1DFDD"/>
    </w:rPr>
  </w:style>
  <w:style w:type="table" w:styleId="TableGrid">
    <w:name w:val="Table Grid"/>
    <w:basedOn w:val="TableNormal"/>
    <w:uiPriority w:val="59"/>
    <w:rsid w:val="007010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681">
      <w:bodyDiv w:val="1"/>
      <w:marLeft w:val="0"/>
      <w:marRight w:val="0"/>
      <w:marTop w:val="0"/>
      <w:marBottom w:val="0"/>
      <w:divBdr>
        <w:top w:val="none" w:sz="0" w:space="0" w:color="auto"/>
        <w:left w:val="none" w:sz="0" w:space="0" w:color="auto"/>
        <w:bottom w:val="none" w:sz="0" w:space="0" w:color="auto"/>
        <w:right w:val="none" w:sz="0" w:space="0" w:color="auto"/>
      </w:divBdr>
      <w:divsChild>
        <w:div w:id="24870778">
          <w:marLeft w:val="0"/>
          <w:marRight w:val="0"/>
          <w:marTop w:val="0"/>
          <w:marBottom w:val="0"/>
          <w:divBdr>
            <w:top w:val="none" w:sz="0" w:space="0" w:color="auto"/>
            <w:left w:val="none" w:sz="0" w:space="0" w:color="auto"/>
            <w:bottom w:val="none" w:sz="0" w:space="0" w:color="auto"/>
            <w:right w:val="none" w:sz="0" w:space="0" w:color="auto"/>
          </w:divBdr>
        </w:div>
        <w:div w:id="107520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uis.unesco.org/" TargetMode="External"/><Relationship Id="rId3" Type="http://schemas.openxmlformats.org/officeDocument/2006/relationships/hyperlink" Target="https://www.hrw.org/report/2019/12/03/are-we-not-human/denial-education-rohingya-refugee-children-bangladesh" TargetMode="External"/><Relationship Id="rId7" Type="http://schemas.openxmlformats.org/officeDocument/2006/relationships/hyperlink" Target="https://data.worldbank.org/indicator/SE.PRE.ENRR" TargetMode="External"/><Relationship Id="rId2" Type="http://schemas.openxmlformats.org/officeDocument/2006/relationships/hyperlink" Target="https://www.unhcr.org/education.html" TargetMode="External"/><Relationship Id="rId1" Type="http://schemas.openxmlformats.org/officeDocument/2006/relationships/hyperlink" Target="https://www.unhcr.org/refugee-statistics/download/?url=Dj6sp1" TargetMode="External"/><Relationship Id="rId6" Type="http://schemas.openxmlformats.org/officeDocument/2006/relationships/hyperlink" Target="https://files.eric.ed.gov/fulltext/ED588878.pdf" TargetMode="External"/><Relationship Id="rId5" Type="http://schemas.openxmlformats.org/officeDocument/2006/relationships/hyperlink" Target="file:///C:\Users\LIAKKA\Downloads\2020,%20UNHCR%20and%20Malala%20Fund:%20Coming%20together%20for%20refugee%20education" TargetMode="External"/><Relationship Id="rId10" Type="http://schemas.openxmlformats.org/officeDocument/2006/relationships/hyperlink" Target="https://www.unhcr.org/61b743ef4" TargetMode="External"/><Relationship Id="rId4" Type="http://schemas.openxmlformats.org/officeDocument/2006/relationships/hyperlink" Target="https://en.unesco.org/gem-report/brainwaste" TargetMode="External"/><Relationship Id="rId9" Type="http://schemas.openxmlformats.org/officeDocument/2006/relationships/hyperlink" Target="http://data.ui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BD89A6A1A694B8DD8A950281270BB" ma:contentTypeVersion="12" ma:contentTypeDescription="Create a new document." ma:contentTypeScope="" ma:versionID="7f508e484107e062b7d83de7ad35ed6a">
  <xsd:schema xmlns:xsd="http://www.w3.org/2001/XMLSchema" xmlns:xs="http://www.w3.org/2001/XMLSchema" xmlns:p="http://schemas.microsoft.com/office/2006/metadata/properties" xmlns:ns2="58e30d39-ab2f-4788-b57f-bbe1e3e2262b" xmlns:ns3="24872586-1b76-4abc-bb0d-22adb4f241bb" targetNamespace="http://schemas.microsoft.com/office/2006/metadata/properties" ma:root="true" ma:fieldsID="f2ad4525a2b1f49ebcef6fdeb5286337" ns2:_="" ns3:_="">
    <xsd:import namespace="58e30d39-ab2f-4788-b57f-bbe1e3e2262b"/>
    <xsd:import namespace="24872586-1b76-4abc-bb0d-22adb4f241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30d39-ab2f-4788-b57f-bbe1e3e226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72586-1b76-4abc-bb0d-22adb4f241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5B63-F36F-4136-9CFC-467665491F57}">
  <ds:schemaRefs>
    <ds:schemaRef ds:uri="http://schemas.microsoft.com/sharepoint/v3/contenttype/forms"/>
  </ds:schemaRefs>
</ds:datastoreItem>
</file>

<file path=customXml/itemProps2.xml><?xml version="1.0" encoding="utf-8"?>
<ds:datastoreItem xmlns:ds="http://schemas.openxmlformats.org/officeDocument/2006/customXml" ds:itemID="{D108ACF5-030B-4E99-89B9-9C405FCCF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30d39-ab2f-4788-b57f-bbe1e3e2262b"/>
    <ds:schemaRef ds:uri="24872586-1b76-4abc-bb0d-22adb4f24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E5E78-EFDA-47E5-8170-CE1CF8275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FEF605-0266-4D3E-BD9D-1AF17792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2750</Words>
  <Characters>15679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Links>
    <vt:vector size="72" baseType="variant">
      <vt:variant>
        <vt:i4>6619170</vt:i4>
      </vt:variant>
      <vt:variant>
        <vt:i4>33</vt:i4>
      </vt:variant>
      <vt:variant>
        <vt:i4>0</vt:i4>
      </vt:variant>
      <vt:variant>
        <vt:i4>5</vt:i4>
      </vt:variant>
      <vt:variant>
        <vt:lpwstr>https://www.unhcr.org/61b743ef4</vt:lpwstr>
      </vt:variant>
      <vt:variant>
        <vt:lpwstr/>
      </vt:variant>
      <vt:variant>
        <vt:i4>2621472</vt:i4>
      </vt:variant>
      <vt:variant>
        <vt:i4>30</vt:i4>
      </vt:variant>
      <vt:variant>
        <vt:i4>0</vt:i4>
      </vt:variant>
      <vt:variant>
        <vt:i4>5</vt:i4>
      </vt:variant>
      <vt:variant>
        <vt:lpwstr>http://data.uis.unesco.org/</vt:lpwstr>
      </vt:variant>
      <vt:variant>
        <vt:lpwstr/>
      </vt:variant>
      <vt:variant>
        <vt:i4>2621472</vt:i4>
      </vt:variant>
      <vt:variant>
        <vt:i4>27</vt:i4>
      </vt:variant>
      <vt:variant>
        <vt:i4>0</vt:i4>
      </vt:variant>
      <vt:variant>
        <vt:i4>5</vt:i4>
      </vt:variant>
      <vt:variant>
        <vt:lpwstr>http://data.uis.unesco.org/</vt:lpwstr>
      </vt:variant>
      <vt:variant>
        <vt:lpwstr/>
      </vt:variant>
      <vt:variant>
        <vt:i4>458819</vt:i4>
      </vt:variant>
      <vt:variant>
        <vt:i4>24</vt:i4>
      </vt:variant>
      <vt:variant>
        <vt:i4>0</vt:i4>
      </vt:variant>
      <vt:variant>
        <vt:i4>5</vt:i4>
      </vt:variant>
      <vt:variant>
        <vt:lpwstr>https://data.worldbank.org/indicator/SE.PRE.ENRR</vt:lpwstr>
      </vt:variant>
      <vt:variant>
        <vt:lpwstr/>
      </vt:variant>
      <vt:variant>
        <vt:i4>3407979</vt:i4>
      </vt:variant>
      <vt:variant>
        <vt:i4>21</vt:i4>
      </vt:variant>
      <vt:variant>
        <vt:i4>0</vt:i4>
      </vt:variant>
      <vt:variant>
        <vt:i4>5</vt:i4>
      </vt:variant>
      <vt:variant>
        <vt:lpwstr>https://files.eric.ed.gov/fulltext/ED588878.pdf</vt:lpwstr>
      </vt:variant>
      <vt:variant>
        <vt:lpwstr/>
      </vt:variant>
      <vt:variant>
        <vt:i4>65555</vt:i4>
      </vt:variant>
      <vt:variant>
        <vt:i4>18</vt:i4>
      </vt:variant>
      <vt:variant>
        <vt:i4>0</vt:i4>
      </vt:variant>
      <vt:variant>
        <vt:i4>5</vt:i4>
      </vt:variant>
      <vt:variant>
        <vt:lpwstr>C:\Users\LIAKKA\Downloads\2020, UNHCR and Malala Fund: Coming together for refugee education</vt:lpwstr>
      </vt:variant>
      <vt:variant>
        <vt:lpwstr/>
      </vt:variant>
      <vt:variant>
        <vt:i4>3211323</vt:i4>
      </vt:variant>
      <vt:variant>
        <vt:i4>15</vt:i4>
      </vt:variant>
      <vt:variant>
        <vt:i4>0</vt:i4>
      </vt:variant>
      <vt:variant>
        <vt:i4>5</vt:i4>
      </vt:variant>
      <vt:variant>
        <vt:lpwstr>https://en.unesco.org/gem-report/brainwaste</vt:lpwstr>
      </vt:variant>
      <vt:variant>
        <vt:lpwstr/>
      </vt:variant>
      <vt:variant>
        <vt:i4>5242890</vt:i4>
      </vt:variant>
      <vt:variant>
        <vt:i4>12</vt:i4>
      </vt:variant>
      <vt:variant>
        <vt:i4>0</vt:i4>
      </vt:variant>
      <vt:variant>
        <vt:i4>5</vt:i4>
      </vt:variant>
      <vt:variant>
        <vt:lpwstr>https://www.hrw.org/report/2019/12/03/are-we-not-human/denial-education-rohingya-refugee-children-bangladesh</vt:lpwstr>
      </vt:variant>
      <vt:variant>
        <vt:lpwstr/>
      </vt:variant>
      <vt:variant>
        <vt:i4>6488156</vt:i4>
      </vt:variant>
      <vt:variant>
        <vt:i4>9</vt:i4>
      </vt:variant>
      <vt:variant>
        <vt:i4>0</vt:i4>
      </vt:variant>
      <vt:variant>
        <vt:i4>5</vt:i4>
      </vt:variant>
      <vt:variant>
        <vt:lpwstr>https://www.unhcr.org/education.html</vt:lpwstr>
      </vt:variant>
      <vt:variant>
        <vt:lpwstr>_ga=2.27416508.1411026302.1671005668-1914285681.1669027469</vt:lpwstr>
      </vt:variant>
      <vt:variant>
        <vt:i4>851985</vt:i4>
      </vt:variant>
      <vt:variant>
        <vt:i4>6</vt:i4>
      </vt:variant>
      <vt:variant>
        <vt:i4>0</vt:i4>
      </vt:variant>
      <vt:variant>
        <vt:i4>5</vt:i4>
      </vt:variant>
      <vt:variant>
        <vt:lpwstr>https://www.unhcr.org/refugee-statistics/download/?url=Dj6sp1</vt:lpwstr>
      </vt:variant>
      <vt:variant>
        <vt:lpwstr/>
      </vt:variant>
      <vt:variant>
        <vt:i4>5308420</vt:i4>
      </vt:variant>
      <vt:variant>
        <vt:i4>3</vt:i4>
      </vt:variant>
      <vt:variant>
        <vt:i4>0</vt:i4>
      </vt:variant>
      <vt:variant>
        <vt:i4>5</vt:i4>
      </vt:variant>
      <vt:variant>
        <vt:lpwstr>https://spcommreports.ohchr.org/Tmsearch/TMDocuments</vt:lpwstr>
      </vt:variant>
      <vt:variant>
        <vt:lpwstr/>
      </vt:variant>
      <vt:variant>
        <vt:i4>7143524</vt:i4>
      </vt:variant>
      <vt:variant>
        <vt:i4>0</vt:i4>
      </vt:variant>
      <vt:variant>
        <vt:i4>0</vt:i4>
      </vt:variant>
      <vt:variant>
        <vt:i4>5</vt:i4>
      </vt:variant>
      <vt:variant>
        <vt:lpwstr>https://www.ohchr.org/en/special-procedures/sr-education/country-visits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Liakka</dc:creator>
  <cp:keywords/>
  <dc:description/>
  <cp:lastModifiedBy>Mylene Bidault Abdulle</cp:lastModifiedBy>
  <cp:revision>2</cp:revision>
  <cp:lastPrinted>2023-01-12T00:16:00Z</cp:lastPrinted>
  <dcterms:created xsi:type="dcterms:W3CDTF">2023-01-31T16:39:00Z</dcterms:created>
  <dcterms:modified xsi:type="dcterms:W3CDTF">2023-01-31T16:39:00Z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0x01010080CBD89A6A1A694B8DD8A950281270BB</vt:lpwstr>
  </property>
  <property fmtid="{D5CDD505-2E9C-101B-9397-08002B2CF9AE}" pid="3" name="GrammarlyDocumentId">
    <vt:lpwstr>cd9f0acbb584e1259ceb1a4a0587a45e9da2d0312ddc05a0cdb275262b0e6e01</vt:lpwstr>
  </property>
</Properties>
</file>