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921B" w14:textId="77777777" w:rsidR="00E952C8" w:rsidRPr="00782479" w:rsidRDefault="00E952C8" w:rsidP="00724097">
      <w:pPr>
        <w:jc w:val="center"/>
        <w:rPr>
          <w:rFonts w:ascii="Sakkal Majalla" w:hAnsi="Sakkal Majalla" w:cs="Sakkal Majalla"/>
          <w:b/>
          <w:bCs/>
          <w:sz w:val="28"/>
          <w:szCs w:val="28"/>
        </w:rPr>
      </w:pPr>
    </w:p>
    <w:p w14:paraId="6888713F" w14:textId="28A83550" w:rsidR="00724097" w:rsidRDefault="00947ED7" w:rsidP="00947ED7">
      <w:pPr>
        <w:jc w:val="center"/>
        <w:rPr>
          <w:rFonts w:ascii="Sakkal Majalla" w:hAnsi="Sakkal Majalla" w:cs="Sakkal Majalla"/>
          <w:b/>
          <w:bCs/>
          <w:sz w:val="28"/>
          <w:szCs w:val="28"/>
        </w:rPr>
      </w:pPr>
      <w:r>
        <w:rPr>
          <w:rFonts w:ascii="Sakkal Majalla" w:hAnsi="Sakkal Majalla" w:cs="Sakkal Majalla"/>
          <w:b/>
          <w:bCs/>
          <w:sz w:val="28"/>
          <w:szCs w:val="28"/>
        </w:rPr>
        <w:t>Saudi Arabia's inputs on the</w:t>
      </w:r>
      <w:r w:rsidR="00724097" w:rsidRPr="00782479">
        <w:rPr>
          <w:rFonts w:ascii="Sakkal Majalla" w:hAnsi="Sakkal Majalla" w:cs="Sakkal Majalla"/>
          <w:b/>
          <w:bCs/>
          <w:sz w:val="28"/>
          <w:szCs w:val="28"/>
        </w:rPr>
        <w:t xml:space="preserve"> right to education </w:t>
      </w:r>
      <w:r w:rsidRPr="00947ED7">
        <w:rPr>
          <w:rFonts w:ascii="Sakkal Majalla" w:hAnsi="Sakkal Majalla" w:cs="Sakkal Majalla"/>
          <w:b/>
          <w:bCs/>
          <w:sz w:val="28"/>
          <w:szCs w:val="28"/>
        </w:rPr>
        <w:t>questionnaire</w:t>
      </w:r>
    </w:p>
    <w:p w14:paraId="5811FD27" w14:textId="77777777" w:rsidR="00947ED7" w:rsidRPr="00782479" w:rsidRDefault="00947ED7" w:rsidP="00947ED7">
      <w:pPr>
        <w:jc w:val="center"/>
        <w:rPr>
          <w:rFonts w:ascii="Sakkal Majalla" w:hAnsi="Sakkal Majalla" w:cs="Sakkal Majalla"/>
          <w:b/>
          <w:bCs/>
          <w:sz w:val="28"/>
          <w:szCs w:val="28"/>
        </w:rPr>
      </w:pPr>
    </w:p>
    <w:p w14:paraId="556D68F5" w14:textId="0357F60B" w:rsidR="00724097" w:rsidRPr="00782479" w:rsidRDefault="00CB12FA" w:rsidP="00B87440">
      <w:pPr>
        <w:jc w:val="both"/>
        <w:rPr>
          <w:rFonts w:ascii="Sakkal Majalla" w:hAnsi="Sakkal Majalla" w:cs="Sakkal Majalla"/>
          <w:sz w:val="28"/>
          <w:szCs w:val="28"/>
        </w:rPr>
      </w:pPr>
      <w:r w:rsidRPr="00782479">
        <w:rPr>
          <w:rFonts w:ascii="Sakkal Majalla" w:hAnsi="Sakkal Majalla" w:cs="Sakkal Majalla"/>
          <w:sz w:val="28"/>
          <w:szCs w:val="28"/>
        </w:rPr>
        <w:t>This document was prepared to contribute to the Special Rapporteur</w:t>
      </w:r>
      <w:r w:rsidR="00DF317B" w:rsidRPr="00782479">
        <w:rPr>
          <w:rFonts w:ascii="Sakkal Majalla" w:hAnsi="Sakkal Majalla" w:cs="Sakkal Majalla"/>
          <w:sz w:val="28"/>
          <w:szCs w:val="28"/>
        </w:rPr>
        <w:t>’s report</w:t>
      </w:r>
      <w:r w:rsidRPr="00782479">
        <w:rPr>
          <w:rFonts w:ascii="Sakkal Majalla" w:hAnsi="Sakkal Majalla" w:cs="Sakkal Majalla"/>
          <w:sz w:val="28"/>
          <w:szCs w:val="28"/>
        </w:rPr>
        <w:t xml:space="preserve"> on </w:t>
      </w:r>
      <w:r w:rsidR="00062E4B" w:rsidRPr="00782479">
        <w:rPr>
          <w:rFonts w:ascii="Sakkal Majalla" w:hAnsi="Sakkal Majalla" w:cs="Sakkal Majalla"/>
          <w:sz w:val="28"/>
          <w:szCs w:val="28"/>
        </w:rPr>
        <w:t>e</w:t>
      </w:r>
      <w:r w:rsidRPr="00782479">
        <w:rPr>
          <w:rFonts w:ascii="Sakkal Majalla" w:hAnsi="Sakkal Majalla" w:cs="Sakkal Majalla"/>
          <w:sz w:val="28"/>
          <w:szCs w:val="28"/>
        </w:rPr>
        <w:t>ducation, by answering the questionnaire</w:t>
      </w:r>
      <w:r w:rsidR="003C173D" w:rsidRPr="00782479">
        <w:rPr>
          <w:rStyle w:val="FootnoteReference"/>
          <w:rFonts w:ascii="Sakkal Majalla" w:hAnsi="Sakkal Majalla" w:cs="Sakkal Majalla"/>
          <w:sz w:val="28"/>
          <w:szCs w:val="28"/>
        </w:rPr>
        <w:footnoteReference w:id="1"/>
      </w:r>
      <w:r w:rsidRPr="00782479">
        <w:rPr>
          <w:rFonts w:ascii="Sakkal Majalla" w:hAnsi="Sakkal Majalla" w:cs="Sakkal Majalla"/>
          <w:sz w:val="28"/>
          <w:szCs w:val="28"/>
        </w:rPr>
        <w:t xml:space="preserve"> </w:t>
      </w:r>
      <w:r w:rsidR="00B87440" w:rsidRPr="00782479">
        <w:rPr>
          <w:rFonts w:ascii="Sakkal Majalla" w:hAnsi="Sakkal Majalla" w:cs="Sakkal Majalla"/>
          <w:sz w:val="28"/>
          <w:szCs w:val="28"/>
        </w:rPr>
        <w:t xml:space="preserve">she </w:t>
      </w:r>
      <w:r w:rsidR="00062E4B" w:rsidRPr="00782479">
        <w:rPr>
          <w:rFonts w:ascii="Sakkal Majalla" w:hAnsi="Sakkal Majalla" w:cs="Sakkal Majalla"/>
          <w:sz w:val="28"/>
          <w:szCs w:val="28"/>
        </w:rPr>
        <w:t xml:space="preserve">prepared </w:t>
      </w:r>
      <w:r w:rsidR="00B87440" w:rsidRPr="00782479">
        <w:rPr>
          <w:rFonts w:ascii="Sakkal Majalla" w:hAnsi="Sakkal Majalla" w:cs="Sakkal Majalla"/>
          <w:sz w:val="28"/>
          <w:szCs w:val="28"/>
        </w:rPr>
        <w:t>related</w:t>
      </w:r>
      <w:r w:rsidRPr="00782479">
        <w:rPr>
          <w:rFonts w:ascii="Sakkal Majalla" w:hAnsi="Sakkal Majalla" w:cs="Sakkal Majalla"/>
          <w:sz w:val="28"/>
          <w:szCs w:val="28"/>
        </w:rPr>
        <w:t xml:space="preserve"> to conducting </w:t>
      </w:r>
      <w:r w:rsidR="00E67B74" w:rsidRPr="00782479">
        <w:rPr>
          <w:rFonts w:ascii="Sakkal Majalla" w:hAnsi="Sakkal Majalla" w:cs="Sakkal Majalla"/>
          <w:sz w:val="28"/>
          <w:szCs w:val="28"/>
        </w:rPr>
        <w:t xml:space="preserve">the achievements made by the mandate on the right to education over the last 25 </w:t>
      </w:r>
      <w:proofErr w:type="gramStart"/>
      <w:r w:rsidR="00E67B74" w:rsidRPr="00782479">
        <w:rPr>
          <w:rFonts w:ascii="Sakkal Majalla" w:hAnsi="Sakkal Majalla" w:cs="Sakkal Majalla"/>
          <w:sz w:val="28"/>
          <w:szCs w:val="28"/>
        </w:rPr>
        <w:t>years</w:t>
      </w:r>
      <w:r w:rsidRPr="00782479">
        <w:rPr>
          <w:rFonts w:ascii="Sakkal Majalla" w:hAnsi="Sakkal Majalla" w:cs="Sakkal Majalla"/>
          <w:sz w:val="28"/>
          <w:szCs w:val="28"/>
        </w:rPr>
        <w:t>, and</w:t>
      </w:r>
      <w:proofErr w:type="gramEnd"/>
      <w:r w:rsidRPr="00782479">
        <w:rPr>
          <w:rFonts w:ascii="Sakkal Majalla" w:hAnsi="Sakkal Majalla" w:cs="Sakkal Majalla"/>
          <w:sz w:val="28"/>
          <w:szCs w:val="28"/>
        </w:rPr>
        <w:t xml:space="preserve"> identifying the main current challenges to the right to education at the </w:t>
      </w:r>
      <w:r w:rsidR="00A36600" w:rsidRPr="00782479">
        <w:rPr>
          <w:rFonts w:ascii="Sakkal Majalla" w:hAnsi="Sakkal Majalla" w:cs="Sakkal Majalla"/>
          <w:sz w:val="28"/>
          <w:szCs w:val="28"/>
        </w:rPr>
        <w:t xml:space="preserve">current </w:t>
      </w:r>
      <w:r w:rsidRPr="00782479">
        <w:rPr>
          <w:rFonts w:ascii="Sakkal Majalla" w:hAnsi="Sakkal Majalla" w:cs="Sakkal Majalla"/>
          <w:sz w:val="28"/>
          <w:szCs w:val="28"/>
        </w:rPr>
        <w:t xml:space="preserve">time, </w:t>
      </w:r>
      <w:r w:rsidR="00A36600" w:rsidRPr="00782479">
        <w:rPr>
          <w:rFonts w:ascii="Sakkal Majalla" w:hAnsi="Sakkal Majalla" w:cs="Sakkal Majalla"/>
          <w:sz w:val="28"/>
          <w:szCs w:val="28"/>
        </w:rPr>
        <w:t xml:space="preserve">and </w:t>
      </w:r>
      <w:r w:rsidRPr="00782479">
        <w:rPr>
          <w:rFonts w:ascii="Sakkal Majalla" w:hAnsi="Sakkal Majalla" w:cs="Sakkal Majalla"/>
          <w:sz w:val="28"/>
          <w:szCs w:val="28"/>
        </w:rPr>
        <w:t xml:space="preserve">critical issues </w:t>
      </w:r>
      <w:r w:rsidR="00A36600" w:rsidRPr="00782479">
        <w:rPr>
          <w:rFonts w:ascii="Sakkal Majalla" w:hAnsi="Sakkal Majalla" w:cs="Sakkal Majalla"/>
          <w:sz w:val="28"/>
          <w:szCs w:val="28"/>
        </w:rPr>
        <w:t>of attention in the</w:t>
      </w:r>
      <w:r w:rsidRPr="00782479">
        <w:rPr>
          <w:rFonts w:ascii="Sakkal Majalla" w:hAnsi="Sakkal Majalla" w:cs="Sakkal Majalla"/>
          <w:sz w:val="28"/>
          <w:szCs w:val="28"/>
        </w:rPr>
        <w:t xml:space="preserve"> future.</w:t>
      </w:r>
    </w:p>
    <w:tbl>
      <w:tblPr>
        <w:tblStyle w:val="TableGrid"/>
        <w:tblW w:w="0" w:type="auto"/>
        <w:tblLook w:val="04A0" w:firstRow="1" w:lastRow="0" w:firstColumn="1" w:lastColumn="0" w:noHBand="0" w:noVBand="1"/>
      </w:tblPr>
      <w:tblGrid>
        <w:gridCol w:w="1165"/>
        <w:gridCol w:w="8185"/>
      </w:tblGrid>
      <w:tr w:rsidR="00CB12FA" w:rsidRPr="00782479" w14:paraId="6AB750DE" w14:textId="77777777" w:rsidTr="00CB12FA">
        <w:tc>
          <w:tcPr>
            <w:tcW w:w="1165" w:type="dxa"/>
            <w:shd w:val="clear" w:color="auto" w:fill="DEEAF6" w:themeFill="accent1" w:themeFillTint="33"/>
          </w:tcPr>
          <w:p w14:paraId="61606E7F" w14:textId="77777777" w:rsidR="00CB12FA" w:rsidRPr="00782479" w:rsidRDefault="00CB12FA" w:rsidP="00390415">
            <w:pPr>
              <w:spacing w:after="160" w:line="259" w:lineRule="auto"/>
              <w:jc w:val="center"/>
              <w:rPr>
                <w:rFonts w:ascii="Sakkal Majalla" w:hAnsi="Sakkal Majalla" w:cs="Sakkal Majalla"/>
                <w:b/>
                <w:bCs/>
                <w:sz w:val="28"/>
                <w:szCs w:val="28"/>
              </w:rPr>
            </w:pPr>
            <w:r w:rsidRPr="00782479">
              <w:rPr>
                <w:rFonts w:ascii="Sakkal Majalla" w:hAnsi="Sakkal Majalla" w:cs="Sakkal Majalla"/>
                <w:b/>
                <w:bCs/>
                <w:sz w:val="28"/>
                <w:szCs w:val="28"/>
              </w:rPr>
              <w:t>Question Number</w:t>
            </w:r>
          </w:p>
        </w:tc>
        <w:tc>
          <w:tcPr>
            <w:tcW w:w="8185" w:type="dxa"/>
            <w:shd w:val="clear" w:color="auto" w:fill="DEEAF6" w:themeFill="accent1" w:themeFillTint="33"/>
          </w:tcPr>
          <w:p w14:paraId="4B7BE2C4" w14:textId="77777777" w:rsidR="00CB12FA" w:rsidRPr="00782479" w:rsidRDefault="00CB12FA" w:rsidP="00390415">
            <w:pPr>
              <w:spacing w:after="160" w:line="259" w:lineRule="auto"/>
              <w:jc w:val="center"/>
              <w:rPr>
                <w:rFonts w:ascii="Sakkal Majalla" w:hAnsi="Sakkal Majalla" w:cs="Sakkal Majalla"/>
                <w:b/>
                <w:bCs/>
                <w:sz w:val="28"/>
                <w:szCs w:val="28"/>
              </w:rPr>
            </w:pPr>
            <w:r w:rsidRPr="00782479">
              <w:rPr>
                <w:rFonts w:ascii="Sakkal Majalla" w:hAnsi="Sakkal Majalla" w:cs="Sakkal Majalla"/>
                <w:b/>
                <w:bCs/>
                <w:sz w:val="28"/>
                <w:szCs w:val="28"/>
              </w:rPr>
              <w:t>Answer</w:t>
            </w:r>
          </w:p>
        </w:tc>
      </w:tr>
      <w:tr w:rsidR="00CB12FA" w:rsidRPr="00782479" w14:paraId="3B0E5CEF" w14:textId="77777777" w:rsidTr="00CB12FA">
        <w:tc>
          <w:tcPr>
            <w:tcW w:w="1165" w:type="dxa"/>
          </w:tcPr>
          <w:p w14:paraId="15A6426C"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t>1</w:t>
            </w:r>
          </w:p>
        </w:tc>
        <w:tc>
          <w:tcPr>
            <w:tcW w:w="8185" w:type="dxa"/>
          </w:tcPr>
          <w:p w14:paraId="264EE0AF" w14:textId="765DF774" w:rsidR="00CB12FA" w:rsidRPr="00782479" w:rsidRDefault="00EC6DE8" w:rsidP="00EC6DE8">
            <w:pPr>
              <w:spacing w:after="160" w:line="259" w:lineRule="auto"/>
              <w:jc w:val="both"/>
              <w:rPr>
                <w:rFonts w:ascii="Sakkal Majalla" w:hAnsi="Sakkal Majalla" w:cs="Sakkal Majalla"/>
                <w:sz w:val="28"/>
                <w:szCs w:val="28"/>
              </w:rPr>
            </w:pPr>
            <w:r>
              <w:rPr>
                <w:rFonts w:ascii="Sakkal Majalla" w:hAnsi="Sakkal Majalla" w:cs="Sakkal Majalla"/>
                <w:sz w:val="28"/>
                <w:szCs w:val="28"/>
              </w:rPr>
              <w:t>Accordingly, the education issues approached through the lens of human rights in Saudi Arabia, as a</w:t>
            </w:r>
            <w:r w:rsidR="00633F0C" w:rsidRPr="00782479">
              <w:rPr>
                <w:rFonts w:ascii="Sakkal Majalla" w:hAnsi="Sakkal Majalla" w:cs="Sakkal Majalla"/>
                <w:sz w:val="28"/>
                <w:szCs w:val="28"/>
              </w:rPr>
              <w:t xml:space="preserve">rticles 13 and 30 of the Basic Law of Governance </w:t>
            </w:r>
            <w:r w:rsidR="002845B4" w:rsidRPr="00782479">
              <w:rPr>
                <w:rFonts w:ascii="Sakkal Majalla" w:hAnsi="Sakkal Majalla" w:cs="Sakkal Majalla"/>
                <w:sz w:val="28"/>
                <w:szCs w:val="28"/>
              </w:rPr>
              <w:t>stipulate that the o</w:t>
            </w:r>
            <w:r w:rsidR="002E5402" w:rsidRPr="00782479">
              <w:rPr>
                <w:rFonts w:ascii="Sakkal Majalla" w:hAnsi="Sakkal Majalla" w:cs="Sakkal Majalla"/>
                <w:sz w:val="28"/>
                <w:szCs w:val="28"/>
              </w:rPr>
              <w:t xml:space="preserve">bjectives of education include: </w:t>
            </w:r>
            <w:r w:rsidR="00633F0C" w:rsidRPr="00782479">
              <w:rPr>
                <w:rFonts w:ascii="Sakkal Majalla" w:hAnsi="Sakkal Majalla" w:cs="Sakkal Majalla"/>
                <w:sz w:val="28"/>
                <w:szCs w:val="28"/>
              </w:rPr>
              <w:t>provide young people with knowledge and skills, and to prepare them to be useful me</w:t>
            </w:r>
            <w:r w:rsidR="002E5402" w:rsidRPr="00782479">
              <w:rPr>
                <w:rFonts w:ascii="Sakkal Majalla" w:hAnsi="Sakkal Majalla" w:cs="Sakkal Majalla"/>
                <w:sz w:val="28"/>
                <w:szCs w:val="28"/>
              </w:rPr>
              <w:t>mbers in building their society. Further,</w:t>
            </w:r>
            <w:r w:rsidR="00633F0C" w:rsidRPr="00782479">
              <w:rPr>
                <w:rFonts w:ascii="Sakkal Majalla" w:hAnsi="Sakkal Majalla" w:cs="Sakkal Majalla"/>
                <w:sz w:val="28"/>
                <w:szCs w:val="28"/>
              </w:rPr>
              <w:t xml:space="preserve"> the </w:t>
            </w:r>
            <w:r w:rsidR="002E5402" w:rsidRPr="00782479">
              <w:rPr>
                <w:rFonts w:ascii="Sakkal Majalla" w:hAnsi="Sakkal Majalla" w:cs="Sakkal Majalla"/>
                <w:sz w:val="28"/>
                <w:szCs w:val="28"/>
              </w:rPr>
              <w:t xml:space="preserve">State shall provide public education and shall be committed to combating illiteracy. </w:t>
            </w:r>
            <w:r w:rsidR="00633F0C" w:rsidRPr="00782479">
              <w:rPr>
                <w:rFonts w:ascii="Sakkal Majalla" w:hAnsi="Sakkal Majalla" w:cs="Sakkal Majalla"/>
                <w:sz w:val="28"/>
                <w:szCs w:val="28"/>
              </w:rPr>
              <w:t xml:space="preserve">Education in </w:t>
            </w:r>
            <w:r w:rsidR="00B506BE" w:rsidRPr="00782479">
              <w:rPr>
                <w:rFonts w:ascii="Sakkal Majalla" w:hAnsi="Sakkal Majalla" w:cs="Sakkal Majalla"/>
                <w:sz w:val="28"/>
                <w:szCs w:val="28"/>
              </w:rPr>
              <w:t>Saudi Arabia</w:t>
            </w:r>
            <w:r w:rsidR="00633F0C" w:rsidRPr="00782479">
              <w:rPr>
                <w:rFonts w:ascii="Sakkal Majalla" w:hAnsi="Sakkal Majalla" w:cs="Sakkal Majalla"/>
                <w:sz w:val="28"/>
                <w:szCs w:val="28"/>
              </w:rPr>
              <w:t xml:space="preserve"> is compulsory based on </w:t>
            </w:r>
            <w:r w:rsidR="00B506BE" w:rsidRPr="00782479">
              <w:rPr>
                <w:rFonts w:ascii="Sakkal Majalla" w:hAnsi="Sakkal Majalla" w:cs="Sakkal Majalla"/>
                <w:sz w:val="28"/>
                <w:szCs w:val="28"/>
              </w:rPr>
              <w:t xml:space="preserve">the Council of Ministers’ Resolution No. (139) dated </w:t>
            </w:r>
            <w:r w:rsidR="00633F0C" w:rsidRPr="00782479">
              <w:rPr>
                <w:rFonts w:ascii="Sakkal Majalla" w:hAnsi="Sakkal Majalla" w:cs="Sakkal Majalla"/>
                <w:sz w:val="28"/>
                <w:szCs w:val="28"/>
              </w:rPr>
              <w:t>14/</w:t>
            </w:r>
            <w:r w:rsidR="00B506BE" w:rsidRPr="00782479">
              <w:rPr>
                <w:rFonts w:ascii="Sakkal Majalla" w:hAnsi="Sakkal Majalla" w:cs="Sakkal Majalla"/>
                <w:sz w:val="28"/>
                <w:szCs w:val="28"/>
              </w:rPr>
              <w:t>06/</w:t>
            </w:r>
            <w:r w:rsidR="004B5B5E" w:rsidRPr="00782479">
              <w:rPr>
                <w:rFonts w:ascii="Sakkal Majalla" w:hAnsi="Sakkal Majalla" w:cs="Sakkal Majalla"/>
                <w:sz w:val="28"/>
                <w:szCs w:val="28"/>
              </w:rPr>
              <w:t>2004</w:t>
            </w:r>
            <w:r w:rsidR="00633F0C" w:rsidRPr="00782479">
              <w:rPr>
                <w:rFonts w:ascii="Sakkal Majalla" w:hAnsi="Sakkal Majalla" w:cs="Sakkal Majalla"/>
                <w:sz w:val="28"/>
                <w:szCs w:val="28"/>
              </w:rPr>
              <w:t>, which stipulates that education is compulsory for those between the ages of (6-15) years.</w:t>
            </w:r>
            <w:r w:rsidR="00B506BE" w:rsidRPr="00782479">
              <w:rPr>
                <w:rFonts w:ascii="Sakkal Majalla" w:hAnsi="Sakkal Majalla" w:cs="Sakkal Majalla"/>
                <w:sz w:val="28"/>
                <w:szCs w:val="28"/>
              </w:rPr>
              <w:t xml:space="preserve"> Further, illiteracy is combated</w:t>
            </w:r>
            <w:r w:rsidR="00A43020" w:rsidRPr="00782479">
              <w:rPr>
                <w:rFonts w:ascii="Sakkal Majalla" w:hAnsi="Sakkal Majalla" w:cs="Sakkal Majalla"/>
                <w:sz w:val="28"/>
                <w:szCs w:val="28"/>
              </w:rPr>
              <w:t xml:space="preserve"> </w:t>
            </w:r>
            <w:r w:rsidR="00633F0C" w:rsidRPr="00782479">
              <w:rPr>
                <w:rFonts w:ascii="Sakkal Majalla" w:hAnsi="Sakkal Majalla" w:cs="Sakkal Majalla"/>
                <w:sz w:val="28"/>
                <w:szCs w:val="28"/>
              </w:rPr>
              <w:t xml:space="preserve">by activating the </w:t>
            </w:r>
            <w:r w:rsidR="004B5B5E" w:rsidRPr="00782479">
              <w:rPr>
                <w:rFonts w:ascii="Sakkal Majalla" w:hAnsi="Sakkal Majalla" w:cs="Sakkal Majalla"/>
                <w:sz w:val="28"/>
                <w:szCs w:val="28"/>
              </w:rPr>
              <w:t>Adult Education and Literacy Law</w:t>
            </w:r>
            <w:r w:rsidR="00633F0C" w:rsidRPr="00782479">
              <w:rPr>
                <w:rFonts w:ascii="Sakkal Majalla" w:hAnsi="Sakkal Majalla" w:cs="Sakkal Majalla"/>
                <w:sz w:val="28"/>
                <w:szCs w:val="28"/>
              </w:rPr>
              <w:t xml:space="preserve"> issued by </w:t>
            </w:r>
            <w:r w:rsidR="004B5B5E" w:rsidRPr="00782479">
              <w:rPr>
                <w:rFonts w:ascii="Sakkal Majalla" w:hAnsi="Sakkal Majalla" w:cs="Sakkal Majalla"/>
                <w:sz w:val="28"/>
                <w:szCs w:val="28"/>
              </w:rPr>
              <w:t xml:space="preserve">Royal Decree No. (M/22) dated </w:t>
            </w:r>
            <w:r w:rsidR="00633F0C" w:rsidRPr="00782479">
              <w:rPr>
                <w:rFonts w:ascii="Sakkal Majalla" w:hAnsi="Sakkal Majalla" w:cs="Sakkal Majalla"/>
                <w:sz w:val="28"/>
                <w:szCs w:val="28"/>
              </w:rPr>
              <w:t>20/</w:t>
            </w:r>
            <w:r w:rsidR="004B5B5E" w:rsidRPr="00782479">
              <w:rPr>
                <w:rFonts w:ascii="Sakkal Majalla" w:hAnsi="Sakkal Majalla" w:cs="Sakkal Majalla"/>
                <w:sz w:val="28"/>
                <w:szCs w:val="28"/>
              </w:rPr>
              <w:t>07/1972</w:t>
            </w:r>
            <w:r w:rsidR="00633F0C" w:rsidRPr="00782479">
              <w:rPr>
                <w:rFonts w:ascii="Sakkal Majalla" w:hAnsi="Sakkal Majalla" w:cs="Sakkal Majalla"/>
                <w:sz w:val="28"/>
                <w:szCs w:val="28"/>
              </w:rPr>
              <w:t>, which aims, according to Article (2)</w:t>
            </w:r>
            <w:r w:rsidR="00A43020" w:rsidRPr="00782479">
              <w:rPr>
                <w:rFonts w:ascii="Sakkal Majalla" w:hAnsi="Sakkal Majalla" w:cs="Sakkal Majalla"/>
                <w:sz w:val="28"/>
                <w:szCs w:val="28"/>
              </w:rPr>
              <w:t xml:space="preserve"> hereof</w:t>
            </w:r>
            <w:r w:rsidR="00633F0C" w:rsidRPr="00782479">
              <w:rPr>
                <w:rFonts w:ascii="Sakkal Majalla" w:hAnsi="Sakkal Majalla" w:cs="Sakkal Majalla"/>
                <w:sz w:val="28"/>
                <w:szCs w:val="28"/>
              </w:rPr>
              <w:t>, to eradicate illiteracy</w:t>
            </w:r>
            <w:r w:rsidR="00A43020" w:rsidRPr="00782479">
              <w:rPr>
                <w:rFonts w:ascii="Sakkal Majalla" w:hAnsi="Sakkal Majalla" w:cs="Sakkal Majalla"/>
                <w:sz w:val="28"/>
                <w:szCs w:val="28"/>
              </w:rPr>
              <w:t xml:space="preserve"> among all citizens of</w:t>
            </w:r>
            <w:r w:rsidR="00633F0C" w:rsidRPr="00782479">
              <w:rPr>
                <w:rFonts w:ascii="Sakkal Majalla" w:hAnsi="Sakkal Majalla" w:cs="Sakkal Majalla"/>
                <w:sz w:val="28"/>
                <w:szCs w:val="28"/>
              </w:rPr>
              <w:t xml:space="preserve"> their different categories.</w:t>
            </w:r>
            <w:r w:rsidR="001746CE" w:rsidRPr="00782479">
              <w:rPr>
                <w:rFonts w:ascii="Sakkal Majalla" w:hAnsi="Sakkal Majalla" w:cs="Sakkal Majalla"/>
                <w:sz w:val="28"/>
                <w:szCs w:val="28"/>
              </w:rPr>
              <w:t xml:space="preserve"> </w:t>
            </w:r>
            <w:r w:rsidR="00633F0C" w:rsidRPr="00782479">
              <w:rPr>
                <w:rFonts w:ascii="Sakkal Majalla" w:hAnsi="Sakkal Majalla" w:cs="Sakkal Majalla"/>
                <w:sz w:val="28"/>
                <w:szCs w:val="28"/>
              </w:rPr>
              <w:t xml:space="preserve">With regard to free education, Article (233) of the general policy for education in </w:t>
            </w:r>
            <w:r w:rsidR="00A43020" w:rsidRPr="00782479">
              <w:rPr>
                <w:rFonts w:ascii="Sakkal Majalla" w:hAnsi="Sakkal Majalla" w:cs="Sakkal Majalla"/>
                <w:sz w:val="28"/>
                <w:szCs w:val="28"/>
              </w:rPr>
              <w:t>Saudi Arabia</w:t>
            </w:r>
            <w:r w:rsidR="00633F0C" w:rsidRPr="00782479">
              <w:rPr>
                <w:rFonts w:ascii="Sakkal Majalla" w:hAnsi="Sakkal Majalla" w:cs="Sakkal Majalla"/>
                <w:sz w:val="28"/>
                <w:szCs w:val="28"/>
              </w:rPr>
              <w:t xml:space="preserve">, issued by </w:t>
            </w:r>
            <w:r w:rsidR="00A43020" w:rsidRPr="00782479">
              <w:rPr>
                <w:rFonts w:ascii="Sakkal Majalla" w:hAnsi="Sakkal Majalla" w:cs="Sakkal Majalla"/>
                <w:sz w:val="28"/>
                <w:szCs w:val="28"/>
              </w:rPr>
              <w:t>the</w:t>
            </w:r>
            <w:r w:rsidR="00633F0C" w:rsidRPr="00782479">
              <w:rPr>
                <w:rFonts w:ascii="Sakkal Majalla" w:hAnsi="Sakkal Majalla" w:cs="Sakkal Majalla"/>
                <w:sz w:val="28"/>
                <w:szCs w:val="28"/>
              </w:rPr>
              <w:t xml:space="preserve"> </w:t>
            </w:r>
            <w:r w:rsidR="00A43020" w:rsidRPr="00782479">
              <w:rPr>
                <w:rFonts w:ascii="Sakkal Majalla" w:hAnsi="Sakkal Majalla" w:cs="Sakkal Majalla"/>
                <w:sz w:val="28"/>
                <w:szCs w:val="28"/>
              </w:rPr>
              <w:t xml:space="preserve">Council of Ministers’ Resolution No. (779) dated </w:t>
            </w:r>
            <w:r w:rsidR="001746CE" w:rsidRPr="00782479">
              <w:rPr>
                <w:rFonts w:ascii="Sakkal Majalla" w:hAnsi="Sakkal Majalla" w:cs="Sakkal Majalla"/>
                <w:sz w:val="28"/>
                <w:szCs w:val="28"/>
              </w:rPr>
              <w:t>26-27/11/1969</w:t>
            </w:r>
            <w:r w:rsidR="00633F0C" w:rsidRPr="00782479">
              <w:rPr>
                <w:rFonts w:ascii="Sakkal Majalla" w:hAnsi="Sakkal Majalla" w:cs="Sakkal Majalla"/>
                <w:sz w:val="28"/>
                <w:szCs w:val="28"/>
              </w:rPr>
              <w:t xml:space="preserve">, </w:t>
            </w:r>
            <w:r w:rsidR="00E952C8" w:rsidRPr="00782479">
              <w:rPr>
                <w:rFonts w:ascii="Sakkal Majalla" w:hAnsi="Sakkal Majalla" w:cs="Sakkal Majalla"/>
                <w:sz w:val="28"/>
                <w:szCs w:val="28"/>
              </w:rPr>
              <w:t>stipulates</w:t>
            </w:r>
            <w:r w:rsidR="00633F0C" w:rsidRPr="00782479">
              <w:rPr>
                <w:rFonts w:ascii="Sakkal Majalla" w:hAnsi="Sakkal Majalla" w:cs="Sakkal Majalla"/>
                <w:sz w:val="28"/>
                <w:szCs w:val="28"/>
              </w:rPr>
              <w:t xml:space="preserve"> that education is free of charge in all its types and stages. </w:t>
            </w:r>
          </w:p>
        </w:tc>
      </w:tr>
      <w:tr w:rsidR="00CB12FA" w:rsidRPr="00782479" w14:paraId="02904FD8" w14:textId="77777777" w:rsidTr="00CB12FA">
        <w:tc>
          <w:tcPr>
            <w:tcW w:w="1165" w:type="dxa"/>
          </w:tcPr>
          <w:p w14:paraId="311021FB"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t>2</w:t>
            </w:r>
          </w:p>
        </w:tc>
        <w:tc>
          <w:tcPr>
            <w:tcW w:w="8185" w:type="dxa"/>
          </w:tcPr>
          <w:p w14:paraId="2DE42087" w14:textId="77777777" w:rsidR="00CB12FA" w:rsidRDefault="00633F0C" w:rsidP="00470B69">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Everyone enjoys the right</w:t>
            </w:r>
            <w:r w:rsidR="00470B69" w:rsidRPr="00782479">
              <w:rPr>
                <w:rFonts w:ascii="Sakkal Majalla" w:hAnsi="Sakkal Majalla" w:cs="Sakkal Majalla"/>
                <w:sz w:val="28"/>
                <w:szCs w:val="28"/>
              </w:rPr>
              <w:t xml:space="preserve"> to education on an equal basis.</w:t>
            </w:r>
            <w:r w:rsidRPr="00782479">
              <w:rPr>
                <w:rFonts w:ascii="Sakkal Majalla" w:hAnsi="Sakkal Majalla" w:cs="Sakkal Majalla"/>
                <w:sz w:val="28"/>
                <w:szCs w:val="28"/>
              </w:rPr>
              <w:t xml:space="preserve"> </w:t>
            </w:r>
            <w:r w:rsidR="00470B69" w:rsidRPr="00782479">
              <w:rPr>
                <w:rFonts w:ascii="Sakkal Majalla" w:hAnsi="Sakkal Majalla" w:cs="Sakkal Majalla"/>
                <w:sz w:val="28"/>
                <w:szCs w:val="28"/>
              </w:rPr>
              <w:t>Saudi Arabia’s</w:t>
            </w:r>
            <w:r w:rsidRPr="00782479">
              <w:rPr>
                <w:rFonts w:ascii="Sakkal Majalla" w:hAnsi="Sakkal Majalla" w:cs="Sakkal Majalla"/>
                <w:sz w:val="28"/>
                <w:szCs w:val="28"/>
              </w:rPr>
              <w:t xml:space="preserve"> laws do not include any discrimination that prevents </w:t>
            </w:r>
            <w:r w:rsidR="00470B69" w:rsidRPr="00782479">
              <w:rPr>
                <w:rFonts w:ascii="Sakkal Majalla" w:hAnsi="Sakkal Majalla" w:cs="Sakkal Majalla"/>
                <w:sz w:val="28"/>
                <w:szCs w:val="28"/>
              </w:rPr>
              <w:t>any person from enjoying his</w:t>
            </w:r>
            <w:r w:rsidR="00E952C8" w:rsidRPr="00782479">
              <w:rPr>
                <w:rFonts w:ascii="Sakkal Majalla" w:hAnsi="Sakkal Majalla" w:cs="Sakkal Majalla"/>
                <w:sz w:val="28"/>
                <w:szCs w:val="28"/>
              </w:rPr>
              <w:t>/her</w:t>
            </w:r>
            <w:r w:rsidRPr="00782479">
              <w:rPr>
                <w:rFonts w:ascii="Sakkal Majalla" w:hAnsi="Sakkal Majalla" w:cs="Sakkal Majalla"/>
                <w:sz w:val="28"/>
                <w:szCs w:val="28"/>
              </w:rPr>
              <w:t xml:space="preserve"> right to education. The interest </w:t>
            </w:r>
            <w:r w:rsidR="00470B69" w:rsidRPr="00782479">
              <w:rPr>
                <w:rFonts w:ascii="Sakkal Majalla" w:hAnsi="Sakkal Majalla" w:cs="Sakkal Majalla"/>
                <w:sz w:val="28"/>
                <w:szCs w:val="28"/>
              </w:rPr>
              <w:t>given to</w:t>
            </w:r>
            <w:r w:rsidRPr="00782479">
              <w:rPr>
                <w:rFonts w:ascii="Sakkal Majalla" w:hAnsi="Sakkal Majalla" w:cs="Sakkal Majalla"/>
                <w:sz w:val="28"/>
                <w:szCs w:val="28"/>
              </w:rPr>
              <w:t xml:space="preserve"> education within </w:t>
            </w:r>
            <w:r w:rsidR="00470B69" w:rsidRPr="00782479">
              <w:rPr>
                <w:rFonts w:ascii="Sakkal Majalla" w:hAnsi="Sakkal Majalla" w:cs="Sakkal Majalla"/>
                <w:sz w:val="28"/>
                <w:szCs w:val="28"/>
              </w:rPr>
              <w:t>Saudi Arabia’s</w:t>
            </w:r>
            <w:r w:rsidR="00801D64" w:rsidRPr="00782479">
              <w:rPr>
                <w:rFonts w:ascii="Sakkal Majalla" w:hAnsi="Sakkal Majalla" w:cs="Sakkal Majalla"/>
                <w:sz w:val="28"/>
                <w:szCs w:val="28"/>
              </w:rPr>
              <w:t xml:space="preserve"> Vision 2030</w:t>
            </w:r>
            <w:r w:rsidRPr="00782479">
              <w:rPr>
                <w:rFonts w:ascii="Sakkal Majalla" w:hAnsi="Sakkal Majalla" w:cs="Sakkal Majalla"/>
                <w:sz w:val="28"/>
                <w:szCs w:val="28"/>
              </w:rPr>
              <w:t xml:space="preserve"> resulted in a number of accelerated deve</w:t>
            </w:r>
            <w:r w:rsidR="00142B39" w:rsidRPr="00782479">
              <w:rPr>
                <w:rFonts w:ascii="Sakkal Majalla" w:hAnsi="Sakkal Majalla" w:cs="Sakkal Majalla"/>
                <w:sz w:val="28"/>
                <w:szCs w:val="28"/>
              </w:rPr>
              <w:t>lopments and reforms. Such</w:t>
            </w:r>
            <w:r w:rsidR="00801D64" w:rsidRPr="00782479">
              <w:rPr>
                <w:rFonts w:ascii="Sakkal Majalla" w:hAnsi="Sakkal Majalla" w:cs="Sakkal Majalla"/>
                <w:sz w:val="28"/>
                <w:szCs w:val="28"/>
              </w:rPr>
              <w:t xml:space="preserve"> </w:t>
            </w:r>
            <w:r w:rsidR="00142B39" w:rsidRPr="00782479">
              <w:rPr>
                <w:rFonts w:ascii="Sakkal Majalla" w:hAnsi="Sakkal Majalla" w:cs="Sakkal Majalla"/>
                <w:sz w:val="28"/>
                <w:szCs w:val="28"/>
              </w:rPr>
              <w:t>developments and reforms include</w:t>
            </w:r>
            <w:r w:rsidR="00801D64" w:rsidRPr="00782479">
              <w:rPr>
                <w:rFonts w:ascii="Sakkal Majalla" w:hAnsi="Sakkal Majalla" w:cs="Sakkal Majalla"/>
                <w:sz w:val="28"/>
                <w:szCs w:val="28"/>
              </w:rPr>
              <w:t>: p</w:t>
            </w:r>
            <w:r w:rsidRPr="00782479">
              <w:rPr>
                <w:rFonts w:ascii="Sakkal Majalla" w:hAnsi="Sakkal Majalla" w:cs="Sakkal Majalla"/>
                <w:sz w:val="28"/>
                <w:szCs w:val="28"/>
              </w:rPr>
              <w:t xml:space="preserve">roviding educational opportunities for all in a sustainable manner, promoting equal opportunities, </w:t>
            </w:r>
            <w:r w:rsidRPr="00782479">
              <w:rPr>
                <w:rFonts w:ascii="Sakkal Majalla" w:hAnsi="Sakkal Majalla" w:cs="Sakkal Majalla"/>
                <w:sz w:val="28"/>
                <w:szCs w:val="28"/>
              </w:rPr>
              <w:lastRenderedPageBreak/>
              <w:t xml:space="preserve">promoting free education, promoting equality in the field of education, developing curricula, taking care of the performance of male and female teachers, educational supervision, school buildings and equipment, developing tools and means of measurement and evaluation, educational counseling and guidance programs, and caring for people with </w:t>
            </w:r>
            <w:r w:rsidR="00142B39" w:rsidRPr="00782479">
              <w:rPr>
                <w:rFonts w:ascii="Sakkal Majalla" w:hAnsi="Sakkal Majalla" w:cs="Sakkal Majalla"/>
                <w:sz w:val="28"/>
                <w:szCs w:val="28"/>
              </w:rPr>
              <w:t>visual and hearing disabilities</w:t>
            </w:r>
            <w:r w:rsidRPr="00782479">
              <w:rPr>
                <w:rFonts w:ascii="Sakkal Majalla" w:hAnsi="Sakkal Majalla" w:cs="Sakkal Majalla"/>
                <w:sz w:val="28"/>
                <w:szCs w:val="28"/>
              </w:rPr>
              <w:t xml:space="preserve"> and intellectual and autistic disorders, and compulsory enrollment of male and female students with disabilities in education. The budget allocated to the Ministry of Education</w:t>
            </w:r>
            <w:r w:rsidR="002A3115" w:rsidRPr="00782479">
              <w:rPr>
                <w:rFonts w:ascii="Sakkal Majalla" w:hAnsi="Sakkal Majalla" w:cs="Sakkal Majalla"/>
                <w:sz w:val="28"/>
                <w:szCs w:val="28"/>
              </w:rPr>
              <w:t>,</w:t>
            </w:r>
            <w:r w:rsidRPr="00782479">
              <w:rPr>
                <w:rFonts w:ascii="Sakkal Majalla" w:hAnsi="Sakkal Majalla" w:cs="Sakkal Majalla"/>
                <w:sz w:val="28"/>
                <w:szCs w:val="28"/>
              </w:rPr>
              <w:t xml:space="preserve"> Universities and the Technical and Vocational Training </w:t>
            </w:r>
            <w:r w:rsidR="002A3115" w:rsidRPr="00782479">
              <w:rPr>
                <w:rFonts w:ascii="Sakkal Majalla" w:hAnsi="Sakkal Majalla" w:cs="Sakkal Majalla"/>
                <w:sz w:val="28"/>
                <w:szCs w:val="28"/>
              </w:rPr>
              <w:t>Corporation for the year 2020</w:t>
            </w:r>
            <w:r w:rsidRPr="00782479">
              <w:rPr>
                <w:rFonts w:ascii="Sakkal Majalla" w:hAnsi="Sakkal Majalla" w:cs="Sakkal Majalla"/>
                <w:sz w:val="28"/>
                <w:szCs w:val="28"/>
              </w:rPr>
              <w:t xml:space="preserve"> amounted to more than (192) billion Saudi riyals.</w:t>
            </w:r>
          </w:p>
          <w:p w14:paraId="52F455E7" w14:textId="2E8AD0F4" w:rsidR="00D40835" w:rsidRPr="00782479" w:rsidRDefault="00D40835" w:rsidP="00470B69">
            <w:pPr>
              <w:spacing w:after="160" w:line="259" w:lineRule="auto"/>
              <w:jc w:val="both"/>
              <w:rPr>
                <w:rFonts w:ascii="Sakkal Majalla" w:hAnsi="Sakkal Majalla" w:cs="Sakkal Majalla"/>
                <w:sz w:val="28"/>
                <w:szCs w:val="28"/>
              </w:rPr>
            </w:pPr>
            <w:r w:rsidRPr="00D40835">
              <w:rPr>
                <w:rFonts w:ascii="Sakkal Majalla" w:hAnsi="Sakkal Majalla" w:cs="Sakkal Majalla"/>
                <w:sz w:val="28"/>
                <w:szCs w:val="28"/>
              </w:rPr>
              <w:t>The Education and Training Evaluation Commission was developed, as the Authority’s Bylaws was issued pursuant to the Council of Ministers’ Resolution No. (108) dated 23/10/2018. The Commission is the competent authority in Saudi Arabia for evaluation, measurement and accreditation of qualifications in education and training in the public and private sectors to raise their quality and adequacy and their contribution to serving the economy and national development. The Commission aims at building evaluation and accreditation systems - including institutional and programmatic ones - in education and training, and evaluating the performance of schools, higher education institutions and training institutions.</w:t>
            </w:r>
          </w:p>
        </w:tc>
      </w:tr>
      <w:tr w:rsidR="00CB12FA" w:rsidRPr="00782479" w14:paraId="7701F3AC" w14:textId="77777777" w:rsidTr="00CB12FA">
        <w:tc>
          <w:tcPr>
            <w:tcW w:w="1165" w:type="dxa"/>
          </w:tcPr>
          <w:p w14:paraId="7553CB89"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lastRenderedPageBreak/>
              <w:t>3</w:t>
            </w:r>
          </w:p>
        </w:tc>
        <w:tc>
          <w:tcPr>
            <w:tcW w:w="8185" w:type="dxa"/>
          </w:tcPr>
          <w:p w14:paraId="2AB43E36" w14:textId="77777777" w:rsidR="00633F0C" w:rsidRPr="00782479" w:rsidRDefault="002A3115" w:rsidP="00F84E0E">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Saudi Arabia</w:t>
            </w:r>
            <w:r w:rsidR="00633F0C" w:rsidRPr="00782479">
              <w:rPr>
                <w:rFonts w:ascii="Sakkal Majalla" w:hAnsi="Sakkal Majalla" w:cs="Sakkal Majalla"/>
                <w:sz w:val="28"/>
                <w:szCs w:val="28"/>
              </w:rPr>
              <w:t xml:space="preserve"> has given great </w:t>
            </w:r>
            <w:r w:rsidR="00F84E0E" w:rsidRPr="00782479">
              <w:rPr>
                <w:rFonts w:ascii="Sakkal Majalla" w:hAnsi="Sakkal Majalla" w:cs="Sakkal Majalla"/>
                <w:sz w:val="28"/>
                <w:szCs w:val="28"/>
              </w:rPr>
              <w:t>attention</w:t>
            </w:r>
            <w:r w:rsidR="00633F0C" w:rsidRPr="00782479">
              <w:rPr>
                <w:rFonts w:ascii="Sakkal Majalla" w:hAnsi="Sakkal Majalla" w:cs="Sakkal Majalla"/>
                <w:sz w:val="28"/>
                <w:szCs w:val="28"/>
              </w:rPr>
              <w:t xml:space="preserve"> to the right to education, based on its constitutional principles and values, which are stipulated in the Basic Law of Governance, especially what is stated</w:t>
            </w:r>
            <w:r w:rsidR="00F84E0E" w:rsidRPr="00782479">
              <w:rPr>
                <w:rFonts w:ascii="Sakkal Majalla" w:hAnsi="Sakkal Majalla" w:cs="Sakkal Majalla"/>
                <w:sz w:val="28"/>
                <w:szCs w:val="28"/>
              </w:rPr>
              <w:t xml:space="preserve"> in Articles 13 and 30</w:t>
            </w:r>
            <w:r w:rsidR="00633F0C" w:rsidRPr="00782479">
              <w:rPr>
                <w:rFonts w:ascii="Sakkal Majalla" w:hAnsi="Sakkal Majalla" w:cs="Sakkal Majalla"/>
                <w:sz w:val="28"/>
                <w:szCs w:val="28"/>
              </w:rPr>
              <w:t xml:space="preserve"> </w:t>
            </w:r>
            <w:r w:rsidR="00F84E0E" w:rsidRPr="00782479">
              <w:rPr>
                <w:rFonts w:ascii="Sakkal Majalla" w:hAnsi="Sakkal Majalla" w:cs="Sakkal Majalla"/>
                <w:sz w:val="28"/>
                <w:szCs w:val="28"/>
              </w:rPr>
              <w:t>of</w:t>
            </w:r>
            <w:r w:rsidR="00633F0C" w:rsidRPr="00782479">
              <w:rPr>
                <w:rFonts w:ascii="Sakkal Majalla" w:hAnsi="Sakkal Majalla" w:cs="Sakkal Majalla"/>
                <w:sz w:val="28"/>
                <w:szCs w:val="28"/>
              </w:rPr>
              <w:t xml:space="preserve"> the Basic Law of Governance in </w:t>
            </w:r>
            <w:r w:rsidR="00041EE2" w:rsidRPr="00782479">
              <w:rPr>
                <w:rFonts w:ascii="Sakkal Majalla" w:hAnsi="Sakkal Majalla" w:cs="Sakkal Majalla"/>
                <w:sz w:val="28"/>
                <w:szCs w:val="28"/>
              </w:rPr>
              <w:t>that the objectives of education include: provide young people with knowledge and skills, and to prepare them to be useful members in building their society. Further, the State shall provide public education and shall be committed to combating illiteracy</w:t>
            </w:r>
            <w:r w:rsidR="00633F0C" w:rsidRPr="00782479">
              <w:rPr>
                <w:rFonts w:ascii="Sakkal Majalla" w:hAnsi="Sakkal Majalla" w:cs="Sakkal Majalla"/>
                <w:sz w:val="28"/>
                <w:szCs w:val="28"/>
              </w:rPr>
              <w:t>.</w:t>
            </w:r>
          </w:p>
          <w:p w14:paraId="5936E510" w14:textId="324EB735" w:rsidR="00633F0C" w:rsidRPr="00782479" w:rsidRDefault="00633F0C" w:rsidP="0031234A">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 xml:space="preserve">The strategic plan of the Ministry of Education within the National Transformation Program included </w:t>
            </w:r>
            <w:r w:rsidR="001D51F5" w:rsidRPr="00782479">
              <w:rPr>
                <w:rFonts w:ascii="Sakkal Majalla" w:hAnsi="Sakkal Majalla" w:cs="Sakkal Majalla"/>
                <w:sz w:val="28"/>
                <w:szCs w:val="28"/>
              </w:rPr>
              <w:t>improved</w:t>
            </w:r>
            <w:r w:rsidRPr="00782479">
              <w:rPr>
                <w:rFonts w:ascii="Sakkal Majalla" w:hAnsi="Sakkal Majalla" w:cs="Sakkal Majalla"/>
                <w:sz w:val="28"/>
                <w:szCs w:val="28"/>
              </w:rPr>
              <w:t xml:space="preserve"> recruitment, preparation, qualification and development of teac</w:t>
            </w:r>
            <w:r w:rsidR="008927DF" w:rsidRPr="00782479">
              <w:rPr>
                <w:rFonts w:ascii="Sakkal Majalla" w:hAnsi="Sakkal Majalla" w:cs="Sakkal Majalla"/>
                <w:sz w:val="28"/>
                <w:szCs w:val="28"/>
              </w:rPr>
              <w:t>hers. It also approved the</w:t>
            </w:r>
            <w:r w:rsidR="005A5823" w:rsidRPr="00782479">
              <w:rPr>
                <w:rFonts w:ascii="Sakkal Majalla" w:hAnsi="Sakkal Majalla" w:cs="Sakkal Majalla"/>
                <w:sz w:val="28"/>
                <w:szCs w:val="28"/>
              </w:rPr>
              <w:t xml:space="preserve"> </w:t>
            </w:r>
            <w:r w:rsidRPr="00782479">
              <w:rPr>
                <w:rFonts w:ascii="Sakkal Majalla" w:hAnsi="Sakkal Majalla" w:cs="Sakkal Majalla"/>
                <w:sz w:val="28"/>
                <w:szCs w:val="28"/>
              </w:rPr>
              <w:t>comprehensive framework initiative for the continuous professional development of teachers and educational leaders</w:t>
            </w:r>
            <w:r w:rsidR="008927DF" w:rsidRPr="00782479">
              <w:rPr>
                <w:rFonts w:ascii="Sakkal Majalla" w:hAnsi="Sakkal Majalla" w:cs="Sakkal Majalla"/>
                <w:sz w:val="28"/>
                <w:szCs w:val="28"/>
              </w:rPr>
              <w:t>,</w:t>
            </w:r>
            <w:r w:rsidRPr="00782479">
              <w:rPr>
                <w:rFonts w:ascii="Sakkal Majalla" w:hAnsi="Sakkal Majalla" w:cs="Sakkal Majalla"/>
                <w:sz w:val="28"/>
                <w:szCs w:val="28"/>
              </w:rPr>
              <w:t xml:space="preserve"> with the aim of improving the </w:t>
            </w:r>
            <w:r w:rsidR="004F3F53" w:rsidRPr="00782479">
              <w:rPr>
                <w:rFonts w:ascii="Sakkal Majalla" w:hAnsi="Sakkal Majalla" w:cs="Sakkal Majalla"/>
                <w:sz w:val="28"/>
                <w:szCs w:val="28"/>
              </w:rPr>
              <w:t xml:space="preserve">qualitative </w:t>
            </w:r>
            <w:r w:rsidRPr="00782479">
              <w:rPr>
                <w:rFonts w:ascii="Sakkal Majalla" w:hAnsi="Sakkal Majalla" w:cs="Sakkal Majalla"/>
                <w:sz w:val="28"/>
                <w:szCs w:val="28"/>
              </w:rPr>
              <w:t>level of teacher and educational leadership performance, organizing professional development processes, and adopting the initiative to reduce administrative burdens on t</w:t>
            </w:r>
            <w:r w:rsidR="004F3F53" w:rsidRPr="00782479">
              <w:rPr>
                <w:rFonts w:ascii="Sakkal Majalla" w:hAnsi="Sakkal Majalla" w:cs="Sakkal Majalla"/>
                <w:sz w:val="28"/>
                <w:szCs w:val="28"/>
              </w:rPr>
              <w:t>eachers and educational leaders t</w:t>
            </w:r>
            <w:r w:rsidRPr="00782479">
              <w:rPr>
                <w:rFonts w:ascii="Sakkal Majalla" w:hAnsi="Sakkal Majalla" w:cs="Sakkal Majalla"/>
                <w:sz w:val="28"/>
                <w:szCs w:val="28"/>
              </w:rPr>
              <w:t xml:space="preserve">o ensure focus on the educational process to reduce costs </w:t>
            </w:r>
            <w:r w:rsidRPr="00782479">
              <w:rPr>
                <w:rFonts w:ascii="Sakkal Majalla" w:hAnsi="Sakkal Majalla" w:cs="Sakkal Majalla"/>
                <w:sz w:val="28"/>
                <w:szCs w:val="28"/>
              </w:rPr>
              <w:lastRenderedPageBreak/>
              <w:t xml:space="preserve">and improve the quality of support services by separating all non-educational services from education departments, education offices, and schools and </w:t>
            </w:r>
            <w:r w:rsidR="005A5823" w:rsidRPr="00782479">
              <w:rPr>
                <w:rFonts w:ascii="Sakkal Majalla" w:hAnsi="Sakkal Majalla" w:cs="Sakkal Majalla"/>
                <w:sz w:val="28"/>
                <w:szCs w:val="28"/>
              </w:rPr>
              <w:t>allocating the same to</w:t>
            </w:r>
            <w:r w:rsidRPr="00782479">
              <w:rPr>
                <w:rFonts w:ascii="Sakkal Majalla" w:hAnsi="Sakkal Majalla" w:cs="Sakkal Majalla"/>
                <w:sz w:val="28"/>
                <w:szCs w:val="28"/>
              </w:rPr>
              <w:t xml:space="preserve"> an independent unit, and launching an expertise project to train male and female teachers internationally with the aim of sending (5000) male and female teachers within five years to</w:t>
            </w:r>
            <w:r w:rsidR="005A5823" w:rsidRPr="00782479">
              <w:rPr>
                <w:rFonts w:ascii="Sakkal Majalla" w:hAnsi="Sakkal Majalla" w:cs="Sakkal Majalla"/>
                <w:sz w:val="28"/>
                <w:szCs w:val="28"/>
              </w:rPr>
              <w:t xml:space="preserve"> the educationally developed countries</w:t>
            </w:r>
            <w:r w:rsidR="0031234A" w:rsidRPr="00782479">
              <w:rPr>
                <w:rFonts w:ascii="Sakkal Majalla" w:hAnsi="Sakkal Majalla" w:cs="Sakkal Majalla"/>
                <w:sz w:val="28"/>
                <w:szCs w:val="28"/>
              </w:rPr>
              <w:t xml:space="preserve">. </w:t>
            </w:r>
            <w:r w:rsidRPr="00782479">
              <w:rPr>
                <w:rFonts w:ascii="Sakkal Majalla" w:hAnsi="Sakkal Majalla" w:cs="Sakkal Majalla"/>
                <w:sz w:val="28"/>
                <w:szCs w:val="28"/>
              </w:rPr>
              <w:t>The total number of training programs provided to male and female teachers for the year 2020 was (47,830) training programs, and the total number of trainees in these programs for the year 2020 was (2,452,979) male and female</w:t>
            </w:r>
            <w:r w:rsidR="0031234A" w:rsidRPr="00782479">
              <w:rPr>
                <w:rFonts w:ascii="Sakkal Majalla" w:hAnsi="Sakkal Majalla" w:cs="Sakkal Majalla"/>
                <w:sz w:val="28"/>
                <w:szCs w:val="28"/>
              </w:rPr>
              <w:t xml:space="preserve"> trainees</w:t>
            </w:r>
            <w:r w:rsidRPr="00782479">
              <w:rPr>
                <w:rFonts w:ascii="Sakkal Majalla" w:hAnsi="Sakkal Majalla" w:cs="Sakkal Majalla"/>
                <w:sz w:val="28"/>
                <w:szCs w:val="28"/>
              </w:rPr>
              <w:t>.</w:t>
            </w:r>
          </w:p>
          <w:p w14:paraId="29FE7F44" w14:textId="56EE2BD0" w:rsidR="00633F0C" w:rsidRPr="00782479" w:rsidRDefault="0031234A" w:rsidP="003A1DFE">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Saudi Arabia</w:t>
            </w:r>
            <w:r w:rsidR="00633F0C" w:rsidRPr="00782479">
              <w:rPr>
                <w:rFonts w:ascii="Sakkal Majalla" w:hAnsi="Sakkal Majalla" w:cs="Sakkal Majalla"/>
                <w:sz w:val="28"/>
                <w:szCs w:val="28"/>
              </w:rPr>
              <w:t xml:space="preserve"> is currently working on implementing a time plan to build model buildings commensurate with the required educational environment, and the steady increase in the number of male and female students in classrooms at all</w:t>
            </w:r>
            <w:r w:rsidR="003A1DFE" w:rsidRPr="00782479">
              <w:rPr>
                <w:rFonts w:ascii="Sakkal Majalla" w:hAnsi="Sakkal Majalla" w:cs="Sakkal Majalla"/>
                <w:sz w:val="28"/>
                <w:szCs w:val="28"/>
              </w:rPr>
              <w:t xml:space="preserve"> level</w:t>
            </w:r>
            <w:r w:rsidR="00633F0C" w:rsidRPr="00782479">
              <w:rPr>
                <w:rFonts w:ascii="Sakkal Majalla" w:hAnsi="Sakkal Majalla" w:cs="Sakkal Majalla"/>
                <w:sz w:val="28"/>
                <w:szCs w:val="28"/>
              </w:rPr>
              <w:t xml:space="preserve">. It also works to address the needs of people with learning difficulties, including strengthening the mechanisms of diagnosis, follow-up and evaluation, setting appropriate mechanisms to ensure </w:t>
            </w:r>
            <w:r w:rsidR="003A1EDD" w:rsidRPr="00782479">
              <w:rPr>
                <w:rFonts w:ascii="Sakkal Majalla" w:hAnsi="Sakkal Majalla" w:cs="Sakkal Majalla"/>
                <w:sz w:val="28"/>
                <w:szCs w:val="28"/>
              </w:rPr>
              <w:t>and prevent leakage from schools</w:t>
            </w:r>
            <w:r w:rsidR="00633F0C" w:rsidRPr="00782479">
              <w:rPr>
                <w:rFonts w:ascii="Sakkal Majalla" w:hAnsi="Sakkal Majalla" w:cs="Sakkal Majalla"/>
                <w:sz w:val="28"/>
                <w:szCs w:val="28"/>
              </w:rPr>
              <w:t xml:space="preserve">, following up on adherence to the legal principles related to </w:t>
            </w:r>
            <w:r w:rsidR="003A1EDD" w:rsidRPr="00782479">
              <w:rPr>
                <w:rFonts w:ascii="Sakkal Majalla" w:hAnsi="Sakkal Majalla" w:cs="Sakkal Majalla"/>
                <w:sz w:val="28"/>
                <w:szCs w:val="28"/>
              </w:rPr>
              <w:t>compulsory education procedures. Such mechanisms also include</w:t>
            </w:r>
            <w:r w:rsidR="00633F0C" w:rsidRPr="00782479">
              <w:rPr>
                <w:rFonts w:ascii="Sakkal Majalla" w:hAnsi="Sakkal Majalla" w:cs="Sakkal Majalla"/>
                <w:sz w:val="28"/>
                <w:szCs w:val="28"/>
              </w:rPr>
              <w:t xml:space="preserve"> increasing the number of laboratories </w:t>
            </w:r>
            <w:r w:rsidR="00F53BCE" w:rsidRPr="00782479">
              <w:rPr>
                <w:rFonts w:ascii="Sakkal Majalla" w:hAnsi="Sakkal Majalla" w:cs="Sakkal Majalla"/>
                <w:sz w:val="28"/>
                <w:szCs w:val="28"/>
              </w:rPr>
              <w:t xml:space="preserve">in schools, </w:t>
            </w:r>
            <w:r w:rsidR="00633F0C" w:rsidRPr="00782479">
              <w:rPr>
                <w:rFonts w:ascii="Sakkal Majalla" w:hAnsi="Sakkal Majalla" w:cs="Sakkal Majalla"/>
                <w:sz w:val="28"/>
                <w:szCs w:val="28"/>
              </w:rPr>
              <w:t>paying attention to the so</w:t>
            </w:r>
            <w:r w:rsidR="00F53BCE" w:rsidRPr="00782479">
              <w:rPr>
                <w:rFonts w:ascii="Sakkal Majalla" w:hAnsi="Sakkal Majalla" w:cs="Sakkal Majalla"/>
                <w:sz w:val="28"/>
                <w:szCs w:val="28"/>
              </w:rPr>
              <w:t>cial service specialization in s</w:t>
            </w:r>
            <w:r w:rsidR="00633F0C" w:rsidRPr="00782479">
              <w:rPr>
                <w:rFonts w:ascii="Sakkal Majalla" w:hAnsi="Sakkal Majalla" w:cs="Sakkal Majalla"/>
                <w:sz w:val="28"/>
                <w:szCs w:val="28"/>
              </w:rPr>
              <w:t xml:space="preserve">chools, and </w:t>
            </w:r>
            <w:r w:rsidR="00F53BCE" w:rsidRPr="00782479">
              <w:rPr>
                <w:rFonts w:ascii="Sakkal Majalla" w:hAnsi="Sakkal Majalla" w:cs="Sakkal Majalla"/>
                <w:sz w:val="28"/>
                <w:szCs w:val="28"/>
              </w:rPr>
              <w:t>ensuring that</w:t>
            </w:r>
            <w:r w:rsidR="00633F0C" w:rsidRPr="00782479">
              <w:rPr>
                <w:rFonts w:ascii="Sakkal Majalla" w:hAnsi="Sakkal Majalla" w:cs="Sakkal Majalla"/>
                <w:sz w:val="28"/>
                <w:szCs w:val="28"/>
              </w:rPr>
              <w:t xml:space="preserve"> outputs of higher education </w:t>
            </w:r>
            <w:r w:rsidR="00F53BCE" w:rsidRPr="00782479">
              <w:rPr>
                <w:rFonts w:ascii="Sakkal Majalla" w:hAnsi="Sakkal Majalla" w:cs="Sakkal Majalla"/>
                <w:sz w:val="28"/>
                <w:szCs w:val="28"/>
              </w:rPr>
              <w:t xml:space="preserve">commensurate </w:t>
            </w:r>
            <w:r w:rsidR="00633F0C" w:rsidRPr="00782479">
              <w:rPr>
                <w:rFonts w:ascii="Sakkal Majalla" w:hAnsi="Sakkal Majalla" w:cs="Sakkal Majalla"/>
                <w:sz w:val="28"/>
                <w:szCs w:val="28"/>
              </w:rPr>
              <w:t>with the needs of the labor market within the framework of implementing the "</w:t>
            </w:r>
            <w:r w:rsidR="00F53BCE" w:rsidRPr="00782479">
              <w:rPr>
                <w:rFonts w:ascii="Sakkal Majalla" w:hAnsi="Sakkal Majalla" w:cs="Sakkal Majalla"/>
                <w:sz w:val="28"/>
                <w:szCs w:val="28"/>
              </w:rPr>
              <w:t>Saudi Arabia’s</w:t>
            </w:r>
            <w:r w:rsidR="00633F0C" w:rsidRPr="00782479">
              <w:rPr>
                <w:rFonts w:ascii="Sakkal Majalla" w:hAnsi="Sakkal Majalla" w:cs="Sakkal Majalla"/>
                <w:sz w:val="28"/>
                <w:szCs w:val="28"/>
              </w:rPr>
              <w:t xml:space="preserve"> Vision 2030", </w:t>
            </w:r>
            <w:r w:rsidR="00F53BCE" w:rsidRPr="00782479">
              <w:rPr>
                <w:rFonts w:ascii="Sakkal Majalla" w:hAnsi="Sakkal Majalla" w:cs="Sakkal Majalla"/>
                <w:sz w:val="28"/>
                <w:szCs w:val="28"/>
              </w:rPr>
              <w:t>and finding</w:t>
            </w:r>
            <w:r w:rsidR="00633F0C" w:rsidRPr="00782479">
              <w:rPr>
                <w:rFonts w:ascii="Sakkal Majalla" w:hAnsi="Sakkal Majalla" w:cs="Sakkal Majalla"/>
                <w:sz w:val="28"/>
                <w:szCs w:val="28"/>
              </w:rPr>
              <w:t xml:space="preserve"> a healthy diet for male and female students in schools.</w:t>
            </w:r>
          </w:p>
          <w:p w14:paraId="23650F20" w14:textId="77777777" w:rsidR="00CB12FA" w:rsidRPr="00782479" w:rsidRDefault="00633F0C" w:rsidP="00114B6C">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 xml:space="preserve">At the regional and international level, </w:t>
            </w:r>
            <w:r w:rsidR="00BA29A8" w:rsidRPr="00782479">
              <w:rPr>
                <w:rFonts w:ascii="Sakkal Majalla" w:hAnsi="Sakkal Majalla" w:cs="Sakkal Majalla"/>
                <w:sz w:val="28"/>
                <w:szCs w:val="28"/>
              </w:rPr>
              <w:t>Saudi Arabia</w:t>
            </w:r>
            <w:r w:rsidRPr="00782479">
              <w:rPr>
                <w:rFonts w:ascii="Sakkal Majalla" w:hAnsi="Sakkal Majalla" w:cs="Sakkal Majalla"/>
                <w:sz w:val="28"/>
                <w:szCs w:val="28"/>
              </w:rPr>
              <w:t xml:space="preserve"> has paid attention </w:t>
            </w:r>
            <w:r w:rsidR="00BA29A8" w:rsidRPr="00782479">
              <w:rPr>
                <w:rFonts w:ascii="Sakkal Majalla" w:hAnsi="Sakkal Majalla" w:cs="Sakkal Majalla"/>
                <w:sz w:val="28"/>
                <w:szCs w:val="28"/>
              </w:rPr>
              <w:t>to</w:t>
            </w:r>
            <w:r w:rsidRPr="00782479">
              <w:rPr>
                <w:rFonts w:ascii="Sakkal Majalla" w:hAnsi="Sakkal Majalla" w:cs="Sakkal Majalla"/>
                <w:sz w:val="28"/>
                <w:szCs w:val="28"/>
              </w:rPr>
              <w:t xml:space="preserve"> humanitarian and relief </w:t>
            </w:r>
            <w:r w:rsidR="00114B6C" w:rsidRPr="00782479">
              <w:rPr>
                <w:rFonts w:ascii="Sakkal Majalla" w:hAnsi="Sakkal Majalla" w:cs="Sakkal Majalla"/>
                <w:sz w:val="28"/>
                <w:szCs w:val="28"/>
              </w:rPr>
              <w:t xml:space="preserve">action </w:t>
            </w:r>
            <w:r w:rsidR="00BA29A8" w:rsidRPr="00782479">
              <w:rPr>
                <w:rFonts w:ascii="Sakkal Majalla" w:hAnsi="Sakkal Majalla" w:cs="Sakkal Majalla"/>
                <w:sz w:val="28"/>
                <w:szCs w:val="28"/>
              </w:rPr>
              <w:t>in</w:t>
            </w:r>
            <w:r w:rsidRPr="00782479">
              <w:rPr>
                <w:rFonts w:ascii="Sakkal Majalla" w:hAnsi="Sakkal Majalla" w:cs="Sakkal Majalla"/>
                <w:sz w:val="28"/>
                <w:szCs w:val="28"/>
              </w:rPr>
              <w:t xml:space="preserve"> education sector in several countries, by providing </w:t>
            </w:r>
            <w:r w:rsidR="00BA29A8" w:rsidRPr="00782479">
              <w:rPr>
                <w:rFonts w:ascii="Sakkal Majalla" w:hAnsi="Sakkal Majalla" w:cs="Sakkal Majalla"/>
                <w:sz w:val="28"/>
                <w:szCs w:val="28"/>
              </w:rPr>
              <w:t>aids</w:t>
            </w:r>
            <w:r w:rsidRPr="00782479">
              <w:rPr>
                <w:rFonts w:ascii="Sakkal Majalla" w:hAnsi="Sakkal Majalla" w:cs="Sakkal Majalla"/>
                <w:sz w:val="28"/>
                <w:szCs w:val="28"/>
              </w:rPr>
              <w:t xml:space="preserve"> that supports many educational institutions and programs to help those affected </w:t>
            </w:r>
            <w:r w:rsidR="00BA29A8" w:rsidRPr="00782479">
              <w:rPr>
                <w:rFonts w:ascii="Sakkal Majalla" w:hAnsi="Sakkal Majalla" w:cs="Sakkal Majalla"/>
                <w:sz w:val="28"/>
                <w:szCs w:val="28"/>
              </w:rPr>
              <w:t xml:space="preserve">by crises to continue education. </w:t>
            </w:r>
            <w:r w:rsidR="00114B6C" w:rsidRPr="00782479">
              <w:rPr>
                <w:rFonts w:ascii="Sakkal Majalla" w:hAnsi="Sakkal Majalla" w:cs="Sakkal Majalla"/>
                <w:sz w:val="28"/>
                <w:szCs w:val="28"/>
              </w:rPr>
              <w:t>T</w:t>
            </w:r>
            <w:r w:rsidRPr="00782479">
              <w:rPr>
                <w:rFonts w:ascii="Sakkal Majalla" w:hAnsi="Sakkal Majalla" w:cs="Sakkal Majalla"/>
                <w:sz w:val="28"/>
                <w:szCs w:val="28"/>
              </w:rPr>
              <w:t xml:space="preserve">he total aid provided by Saudi Arabia to the education sector until January </w:t>
            </w:r>
            <w:r w:rsidR="00114B6C" w:rsidRPr="00782479">
              <w:rPr>
                <w:rFonts w:ascii="Sakkal Majalla" w:hAnsi="Sakkal Majalla" w:cs="Sakkal Majalla"/>
                <w:sz w:val="28"/>
                <w:szCs w:val="28"/>
              </w:rPr>
              <w:t>2022 reach to</w:t>
            </w:r>
            <w:r w:rsidRPr="00782479">
              <w:rPr>
                <w:rFonts w:ascii="Sakkal Majalla" w:hAnsi="Sakkal Majalla" w:cs="Sakkal Majalla"/>
                <w:sz w:val="28"/>
                <w:szCs w:val="28"/>
              </w:rPr>
              <w:t xml:space="preserve"> an amount of (7,173,167,286) US dollars, including educational aid provided through the King Salman Center for Relief </w:t>
            </w:r>
            <w:r w:rsidRPr="0034532A">
              <w:rPr>
                <w:rFonts w:ascii="Sakkal Majalla" w:hAnsi="Sakkal Majalla" w:cs="Sakkal Majalla"/>
                <w:sz w:val="28"/>
                <w:szCs w:val="28"/>
              </w:rPr>
              <w:t xml:space="preserve">and Humanitarian Action, </w:t>
            </w:r>
            <w:r w:rsidR="00114B6C" w:rsidRPr="0034532A">
              <w:rPr>
                <w:rFonts w:ascii="Sakkal Majalla" w:hAnsi="Sakkal Majalla" w:cs="Sakkal Majalla"/>
                <w:sz w:val="28"/>
                <w:szCs w:val="28"/>
              </w:rPr>
              <w:t xml:space="preserve">amounted </w:t>
            </w:r>
            <w:r w:rsidRPr="0034532A">
              <w:rPr>
                <w:rFonts w:ascii="Sakkal Majalla" w:hAnsi="Sakkal Majalla" w:cs="Sakkal Majalla"/>
                <w:sz w:val="28"/>
                <w:szCs w:val="28"/>
              </w:rPr>
              <w:t>until January</w:t>
            </w:r>
            <w:r w:rsidR="00114B6C" w:rsidRPr="0034532A">
              <w:rPr>
                <w:rFonts w:ascii="Sakkal Majalla" w:hAnsi="Sakkal Majalla" w:cs="Sakkal Majalla"/>
                <w:sz w:val="28"/>
                <w:szCs w:val="28"/>
              </w:rPr>
              <w:t xml:space="preserve"> 2022 to</w:t>
            </w:r>
            <w:r w:rsidRPr="0034532A">
              <w:rPr>
                <w:rFonts w:ascii="Sakkal Majalla" w:hAnsi="Sakkal Majalla" w:cs="Sakkal Majalla"/>
                <w:sz w:val="28"/>
                <w:szCs w:val="28"/>
              </w:rPr>
              <w:t xml:space="preserve"> an amount of (201,689,258) US dollars, with (109) projects.</w:t>
            </w:r>
          </w:p>
        </w:tc>
      </w:tr>
      <w:tr w:rsidR="00CB12FA" w:rsidRPr="00782479" w14:paraId="134FFC51" w14:textId="77777777" w:rsidTr="00CB12FA">
        <w:tc>
          <w:tcPr>
            <w:tcW w:w="1165" w:type="dxa"/>
          </w:tcPr>
          <w:p w14:paraId="20EDFE67"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lastRenderedPageBreak/>
              <w:t>4</w:t>
            </w:r>
          </w:p>
        </w:tc>
        <w:tc>
          <w:tcPr>
            <w:tcW w:w="8185" w:type="dxa"/>
          </w:tcPr>
          <w:p w14:paraId="65458511" w14:textId="550D6485" w:rsidR="00633F0C" w:rsidRPr="00782479" w:rsidRDefault="007F2C97" w:rsidP="003A1DFE">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Article (233) of the general policy for education in Saudi Arabia, issued by the Council of Ministers’ Resolution No. (779) dated 26-27/11/1969, confirmed that education is free of charge in all its types and stages</w:t>
            </w:r>
            <w:r w:rsidR="00633F0C" w:rsidRPr="00782479">
              <w:rPr>
                <w:rFonts w:ascii="Sakkal Majalla" w:hAnsi="Sakkal Majalla" w:cs="Sakkal Majalla"/>
                <w:sz w:val="28"/>
                <w:szCs w:val="28"/>
              </w:rPr>
              <w:t>.</w:t>
            </w:r>
            <w:r w:rsidR="00375D52" w:rsidRPr="00782479">
              <w:rPr>
                <w:rFonts w:ascii="Sakkal Majalla" w:hAnsi="Sakkal Majalla" w:cs="Sakkal Majalla"/>
                <w:sz w:val="28"/>
                <w:szCs w:val="28"/>
              </w:rPr>
              <w:t xml:space="preserve"> </w:t>
            </w:r>
          </w:p>
          <w:p w14:paraId="370EBA3D" w14:textId="77777777" w:rsidR="00633F0C" w:rsidRPr="00782479" w:rsidRDefault="00633F0C" w:rsidP="00AB5F80">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lastRenderedPageBreak/>
              <w:t xml:space="preserve">According to statistical estimates for the year 2020, the completion rate for primary education reached (99.5%), the completion rate for intermediate education reached (93.13%), the completion rate for secondary education reached (98%), and the number of universities in </w:t>
            </w:r>
            <w:r w:rsidR="00AB5F80" w:rsidRPr="00782479">
              <w:rPr>
                <w:rFonts w:ascii="Sakkal Majalla" w:hAnsi="Sakkal Majalla" w:cs="Sakkal Majalla"/>
                <w:sz w:val="28"/>
                <w:szCs w:val="28"/>
              </w:rPr>
              <w:t>Saudi Arabia</w:t>
            </w:r>
            <w:r w:rsidRPr="00782479">
              <w:rPr>
                <w:rFonts w:ascii="Sakkal Majalla" w:hAnsi="Sakkal Majalla" w:cs="Sakkal Majalla"/>
                <w:sz w:val="28"/>
                <w:szCs w:val="28"/>
              </w:rPr>
              <w:t xml:space="preserve"> reached (29</w:t>
            </w:r>
            <w:r w:rsidR="00AB5F80" w:rsidRPr="00782479">
              <w:rPr>
                <w:rFonts w:ascii="Sakkal Majalla" w:hAnsi="Sakkal Majalla" w:cs="Sakkal Majalla"/>
                <w:sz w:val="28"/>
                <w:szCs w:val="28"/>
              </w:rPr>
              <w:t>) public universities and (54) p</w:t>
            </w:r>
            <w:r w:rsidRPr="00782479">
              <w:rPr>
                <w:rFonts w:ascii="Sakkal Majalla" w:hAnsi="Sakkal Majalla" w:cs="Sakkal Majalla"/>
                <w:sz w:val="28"/>
                <w:szCs w:val="28"/>
              </w:rPr>
              <w:t xml:space="preserve">rivate universities and colleges until the end of </w:t>
            </w:r>
            <w:r w:rsidR="00AB5F80" w:rsidRPr="00782479">
              <w:rPr>
                <w:rFonts w:ascii="Sakkal Majalla" w:hAnsi="Sakkal Majalla" w:cs="Sakkal Majalla"/>
                <w:sz w:val="28"/>
                <w:szCs w:val="28"/>
              </w:rPr>
              <w:t xml:space="preserve">the year </w:t>
            </w:r>
            <w:r w:rsidRPr="00782479">
              <w:rPr>
                <w:rFonts w:ascii="Sakkal Majalla" w:hAnsi="Sakkal Majalla" w:cs="Sakkal Majalla"/>
                <w:sz w:val="28"/>
                <w:szCs w:val="28"/>
              </w:rPr>
              <w:t>2020</w:t>
            </w:r>
            <w:r w:rsidR="00AB5F80" w:rsidRPr="00782479">
              <w:rPr>
                <w:rFonts w:ascii="Sakkal Majalla" w:hAnsi="Sakkal Majalla" w:cs="Sakkal Majalla"/>
                <w:sz w:val="28"/>
                <w:szCs w:val="28"/>
              </w:rPr>
              <w:t xml:space="preserve">. </w:t>
            </w:r>
          </w:p>
          <w:p w14:paraId="4B0B8090" w14:textId="77777777" w:rsidR="00CB12FA" w:rsidRPr="00782479" w:rsidRDefault="00F67459" w:rsidP="008F32BF">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Saudi Arabia’s Vision 2030</w:t>
            </w:r>
            <w:r w:rsidR="00633F0C" w:rsidRPr="00782479">
              <w:rPr>
                <w:rFonts w:ascii="Sakkal Majalla" w:hAnsi="Sakkal Majalla" w:cs="Sakkal Majalla"/>
                <w:sz w:val="28"/>
                <w:szCs w:val="28"/>
              </w:rPr>
              <w:t xml:space="preserve"> included striving to bridge the gap between the outputs of higher education and the requirements of the labor market</w:t>
            </w:r>
            <w:r w:rsidR="000655EF" w:rsidRPr="00782479">
              <w:rPr>
                <w:rFonts w:ascii="Sakkal Majalla" w:hAnsi="Sakkal Majalla" w:cs="Sakkal Majalla"/>
                <w:sz w:val="28"/>
                <w:szCs w:val="28"/>
              </w:rPr>
              <w:t>. It aims at</w:t>
            </w:r>
            <w:r w:rsidR="00633F0C" w:rsidRPr="00782479">
              <w:rPr>
                <w:rFonts w:ascii="Sakkal Majalla" w:hAnsi="Sakkal Majalla" w:cs="Sakkal Majalla"/>
                <w:sz w:val="28"/>
                <w:szCs w:val="28"/>
              </w:rPr>
              <w:t xml:space="preserve"> developing general education and directing students towards appropriate career and professional options, and providing them with the opportunity </w:t>
            </w:r>
            <w:r w:rsidR="000655EF" w:rsidRPr="00782479">
              <w:rPr>
                <w:rFonts w:ascii="Sakkal Majalla" w:hAnsi="Sakkal Majalla" w:cs="Sakkal Majalla"/>
                <w:sz w:val="28"/>
                <w:szCs w:val="28"/>
              </w:rPr>
              <w:t>for rehabilitation and flexibility in moving between various educational paths</w:t>
            </w:r>
            <w:r w:rsidR="00C25DFB" w:rsidRPr="00782479">
              <w:rPr>
                <w:rFonts w:ascii="Sakkal Majalla" w:hAnsi="Sakkal Majalla" w:cs="Sakkal Majalla"/>
                <w:sz w:val="28"/>
                <w:szCs w:val="28"/>
              </w:rPr>
              <w:t xml:space="preserve">. There is a goal that </w:t>
            </w:r>
            <w:r w:rsidR="00633F0C" w:rsidRPr="00782479">
              <w:rPr>
                <w:rFonts w:ascii="Sakkal Majalla" w:hAnsi="Sakkal Majalla" w:cs="Sakkal Majalla"/>
                <w:sz w:val="28"/>
                <w:szCs w:val="28"/>
              </w:rPr>
              <w:t xml:space="preserve">five Saudi universities </w:t>
            </w:r>
            <w:r w:rsidR="00C25DFB" w:rsidRPr="00782479">
              <w:rPr>
                <w:rFonts w:ascii="Sakkal Majalla" w:hAnsi="Sakkal Majalla" w:cs="Sakkal Majalla"/>
                <w:sz w:val="28"/>
                <w:szCs w:val="28"/>
              </w:rPr>
              <w:t xml:space="preserve">ranked among the </w:t>
            </w:r>
            <w:r w:rsidR="00633F0C" w:rsidRPr="00782479">
              <w:rPr>
                <w:rFonts w:ascii="Sakkal Majalla" w:hAnsi="Sakkal Majalla" w:cs="Sakkal Majalla"/>
                <w:sz w:val="28"/>
                <w:szCs w:val="28"/>
              </w:rPr>
              <w:t>best (200) international universities by the year (2030), and this will be achieved through the preparation of advanced educational curricula that focus on basic skills in addition to developing t</w:t>
            </w:r>
            <w:r w:rsidR="005429AD" w:rsidRPr="00782479">
              <w:rPr>
                <w:rFonts w:ascii="Sakkal Majalla" w:hAnsi="Sakkal Majalla" w:cs="Sakkal Majalla"/>
                <w:sz w:val="28"/>
                <w:szCs w:val="28"/>
              </w:rPr>
              <w:t>alents and building personality. T</w:t>
            </w:r>
            <w:r w:rsidR="00633F0C" w:rsidRPr="00782479">
              <w:rPr>
                <w:rFonts w:ascii="Sakkal Majalla" w:hAnsi="Sakkal Majalla" w:cs="Sakkal Majalla"/>
                <w:sz w:val="28"/>
                <w:szCs w:val="28"/>
              </w:rPr>
              <w:t xml:space="preserve">he teacher’s role will be </w:t>
            </w:r>
            <w:proofErr w:type="gramStart"/>
            <w:r w:rsidR="00633F0C" w:rsidRPr="00782479">
              <w:rPr>
                <w:rFonts w:ascii="Sakkal Majalla" w:hAnsi="Sakkal Majalla" w:cs="Sakkal Majalla"/>
                <w:sz w:val="28"/>
                <w:szCs w:val="28"/>
              </w:rPr>
              <w:t>strengthened</w:t>
            </w:r>
            <w:proofErr w:type="gramEnd"/>
            <w:r w:rsidR="00633F0C" w:rsidRPr="00782479">
              <w:rPr>
                <w:rFonts w:ascii="Sakkal Majalla" w:hAnsi="Sakkal Majalla" w:cs="Sakkal Majalla"/>
                <w:sz w:val="28"/>
                <w:szCs w:val="28"/>
              </w:rPr>
              <w:t xml:space="preserve"> and </w:t>
            </w:r>
            <w:r w:rsidR="00947299" w:rsidRPr="00782479">
              <w:rPr>
                <w:rFonts w:ascii="Sakkal Majalla" w:hAnsi="Sakkal Majalla" w:cs="Sakkal Majalla"/>
                <w:sz w:val="28"/>
                <w:szCs w:val="28"/>
              </w:rPr>
              <w:t>he/she will be qualified</w:t>
            </w:r>
            <w:r w:rsidR="00633F0C" w:rsidRPr="00782479">
              <w:rPr>
                <w:rFonts w:ascii="Sakkal Majalla" w:hAnsi="Sakkal Majalla" w:cs="Sakkal Majalla"/>
                <w:sz w:val="28"/>
                <w:szCs w:val="28"/>
              </w:rPr>
              <w:t xml:space="preserve">, </w:t>
            </w:r>
            <w:r w:rsidR="00947299" w:rsidRPr="00782479">
              <w:rPr>
                <w:rFonts w:ascii="Sakkal Majalla" w:hAnsi="Sakkal Majalla" w:cs="Sakkal Majalla"/>
                <w:sz w:val="28"/>
                <w:szCs w:val="28"/>
              </w:rPr>
              <w:t>with the creation of</w:t>
            </w:r>
            <w:r w:rsidR="00633F0C" w:rsidRPr="00782479">
              <w:rPr>
                <w:rFonts w:ascii="Sakkal Majalla" w:hAnsi="Sakkal Majalla" w:cs="Sakkal Majalla"/>
                <w:sz w:val="28"/>
                <w:szCs w:val="28"/>
              </w:rPr>
              <w:t xml:space="preserve"> a comprehensive database t</w:t>
            </w:r>
            <w:r w:rsidR="00BB71BD" w:rsidRPr="00782479">
              <w:rPr>
                <w:rFonts w:ascii="Sakkal Majalla" w:hAnsi="Sakkal Majalla" w:cs="Sakkal Majalla"/>
                <w:sz w:val="28"/>
                <w:szCs w:val="28"/>
              </w:rPr>
              <w:t>o monitor the academic progress f</w:t>
            </w:r>
            <w:r w:rsidR="00633F0C" w:rsidRPr="00782479">
              <w:rPr>
                <w:rFonts w:ascii="Sakkal Majalla" w:hAnsi="Sakkal Majalla" w:cs="Sakkal Majalla"/>
                <w:sz w:val="28"/>
                <w:szCs w:val="28"/>
              </w:rPr>
              <w:t>or students from early education to advanced stages. The "National Transformation" program, which is one of the Vision's programs, included a number of initiatives related to respecting and protecting the right to education and fulfilling it for all</w:t>
            </w:r>
            <w:r w:rsidR="00BB71BD" w:rsidRPr="00782479">
              <w:rPr>
                <w:rFonts w:ascii="Sakkal Majalla" w:hAnsi="Sakkal Majalla" w:cs="Sakkal Majalla"/>
                <w:sz w:val="28"/>
                <w:szCs w:val="28"/>
              </w:rPr>
              <w:t xml:space="preserve">. These initiatives </w:t>
            </w:r>
            <w:proofErr w:type="gramStart"/>
            <w:r w:rsidR="00BB71BD" w:rsidRPr="00782479">
              <w:rPr>
                <w:rFonts w:ascii="Sakkal Majalla" w:hAnsi="Sakkal Majalla" w:cs="Sakkal Majalla"/>
                <w:sz w:val="28"/>
                <w:szCs w:val="28"/>
              </w:rPr>
              <w:t>include:</w:t>
            </w:r>
            <w:proofErr w:type="gramEnd"/>
            <w:r w:rsidR="00070746" w:rsidRPr="00782479">
              <w:rPr>
                <w:rFonts w:ascii="Sakkal Majalla" w:hAnsi="Sakkal Majalla" w:cs="Sakkal Majalla"/>
                <w:sz w:val="28"/>
                <w:szCs w:val="28"/>
              </w:rPr>
              <w:t xml:space="preserve"> </w:t>
            </w:r>
            <w:r w:rsidR="00633F0C" w:rsidRPr="00782479">
              <w:rPr>
                <w:rFonts w:ascii="Sakkal Majalla" w:hAnsi="Sakkal Majalla" w:cs="Sakkal Majalla"/>
                <w:sz w:val="28"/>
                <w:szCs w:val="28"/>
              </w:rPr>
              <w:t xml:space="preserve">providing an educational structure that </w:t>
            </w:r>
            <w:r w:rsidR="00070746" w:rsidRPr="00782479">
              <w:rPr>
                <w:rFonts w:ascii="Sakkal Majalla" w:hAnsi="Sakkal Majalla" w:cs="Sakkal Majalla"/>
                <w:sz w:val="28"/>
                <w:szCs w:val="28"/>
              </w:rPr>
              <w:t>contain</w:t>
            </w:r>
            <w:r w:rsidR="00633F0C" w:rsidRPr="00782479">
              <w:rPr>
                <w:rFonts w:ascii="Sakkal Majalla" w:hAnsi="Sakkal Majalla" w:cs="Sakkal Majalla"/>
                <w:sz w:val="28"/>
                <w:szCs w:val="28"/>
              </w:rPr>
              <w:t xml:space="preserve"> the children of expatriates, with the aim of expanding international schools and universities in providing high-quality education to the children of expatriates, </w:t>
            </w:r>
            <w:r w:rsidR="008F32BF" w:rsidRPr="00782479">
              <w:rPr>
                <w:rFonts w:ascii="Sakkal Majalla" w:hAnsi="Sakkal Majalla" w:cs="Sakkal Majalla"/>
                <w:sz w:val="28"/>
                <w:szCs w:val="28"/>
              </w:rPr>
              <w:t>b</w:t>
            </w:r>
            <w:r w:rsidR="00633F0C" w:rsidRPr="00782479">
              <w:rPr>
                <w:rFonts w:ascii="Sakkal Majalla" w:hAnsi="Sakkal Majalla" w:cs="Sakkal Majalla"/>
                <w:sz w:val="28"/>
                <w:szCs w:val="28"/>
              </w:rPr>
              <w:t>y obtaining relevant global credits, increasing education options, and facilitating admission procedures.</w:t>
            </w:r>
          </w:p>
        </w:tc>
      </w:tr>
      <w:tr w:rsidR="00CB12FA" w:rsidRPr="00782479" w14:paraId="728C2E04" w14:textId="77777777" w:rsidTr="00CB12FA">
        <w:tc>
          <w:tcPr>
            <w:tcW w:w="1165" w:type="dxa"/>
          </w:tcPr>
          <w:p w14:paraId="7E8F6765"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lastRenderedPageBreak/>
              <w:t>5</w:t>
            </w:r>
          </w:p>
        </w:tc>
        <w:tc>
          <w:tcPr>
            <w:tcW w:w="8185" w:type="dxa"/>
          </w:tcPr>
          <w:p w14:paraId="5E7E81D4" w14:textId="504CCD1B" w:rsidR="00E50855" w:rsidRPr="00782479" w:rsidRDefault="00D5294D" w:rsidP="00D5294D">
            <w:pPr>
              <w:spacing w:after="160" w:line="259" w:lineRule="auto"/>
              <w:jc w:val="both"/>
              <w:rPr>
                <w:rFonts w:ascii="Sakkal Majalla" w:hAnsi="Sakkal Majalla" w:cs="Sakkal Majalla"/>
                <w:sz w:val="28"/>
                <w:szCs w:val="28"/>
              </w:rPr>
            </w:pPr>
            <w:r>
              <w:rPr>
                <w:rFonts w:ascii="Sakkal Majalla" w:hAnsi="Sakkal Majalla" w:cs="Sakkal Majalla"/>
                <w:sz w:val="28"/>
                <w:szCs w:val="28"/>
              </w:rPr>
              <w:t xml:space="preserve">All the human rights in Saudi Arabia are justiciable, including the right to education. </w:t>
            </w:r>
            <w:r w:rsidR="00BC39F0" w:rsidRPr="00782479">
              <w:rPr>
                <w:rFonts w:ascii="Sakkal Majalla" w:hAnsi="Sakkal Majalla" w:cs="Sakkal Majalla"/>
                <w:sz w:val="28"/>
                <w:szCs w:val="28"/>
              </w:rPr>
              <w:t>Saudi Arabia’s</w:t>
            </w:r>
            <w:r w:rsidR="00390415" w:rsidRPr="00782479">
              <w:rPr>
                <w:rFonts w:ascii="Sakkal Majalla" w:hAnsi="Sakkal Majalla" w:cs="Sakkal Majalla"/>
                <w:sz w:val="28"/>
                <w:szCs w:val="28"/>
              </w:rPr>
              <w:t xml:space="preserve"> laws guarantee the right to resort to the judiciary </w:t>
            </w:r>
            <w:r w:rsidR="009F4163" w:rsidRPr="00782479">
              <w:rPr>
                <w:rFonts w:ascii="Sakkal Majalla" w:hAnsi="Sakkal Majalla" w:cs="Sakkal Majalla"/>
                <w:sz w:val="28"/>
                <w:szCs w:val="28"/>
              </w:rPr>
              <w:t xml:space="preserve">for all persons alike. </w:t>
            </w:r>
            <w:r w:rsidR="00390415" w:rsidRPr="00782479">
              <w:rPr>
                <w:rFonts w:ascii="Sakkal Majalla" w:hAnsi="Sakkal Majalla" w:cs="Sakkal Majalla"/>
                <w:sz w:val="28"/>
                <w:szCs w:val="28"/>
              </w:rPr>
              <w:t>Article (47) of the Basic Law of Governance stipulates that “</w:t>
            </w:r>
            <w:r w:rsidR="009F4163" w:rsidRPr="00782479">
              <w:rPr>
                <w:rFonts w:ascii="Sakkal Majalla" w:hAnsi="Sakkal Majalla" w:cs="Sakkal Majalla"/>
                <w:sz w:val="28"/>
                <w:szCs w:val="28"/>
              </w:rPr>
              <w:t xml:space="preserve">The right of litigation shall be guaranteed equally to citizens and residents in the </w:t>
            </w:r>
            <w:r w:rsidR="00E50855" w:rsidRPr="00782479">
              <w:rPr>
                <w:rFonts w:ascii="Sakkal Majalla" w:hAnsi="Sakkal Majalla" w:cs="Sakkal Majalla"/>
                <w:sz w:val="28"/>
                <w:szCs w:val="28"/>
              </w:rPr>
              <w:t>Kingdom”</w:t>
            </w:r>
            <w:r w:rsidR="00390415" w:rsidRPr="00782479">
              <w:rPr>
                <w:rFonts w:ascii="Sakkal Majalla" w:hAnsi="Sakkal Majalla" w:cs="Sakkal Majalla"/>
                <w:sz w:val="28"/>
                <w:szCs w:val="28"/>
              </w:rPr>
              <w:t>.</w:t>
            </w:r>
            <w:r w:rsidR="00E50855" w:rsidRPr="00782479">
              <w:rPr>
                <w:rFonts w:ascii="Sakkal Majalla" w:hAnsi="Sakkal Majalla" w:cs="Sakkal Majalla"/>
                <w:sz w:val="28"/>
                <w:szCs w:val="28"/>
              </w:rPr>
              <w:t xml:space="preserve"> The judicial systems, decisions and instructions issued by the judicial authorities have included provisions that facilitate recourse to the judiciary and reinforce the principle of equality before </w:t>
            </w:r>
            <w:r w:rsidR="00804CDF" w:rsidRPr="00782479">
              <w:rPr>
                <w:rFonts w:ascii="Sakkal Majalla" w:hAnsi="Sakkal Majalla" w:cs="Sakkal Majalla"/>
                <w:sz w:val="28"/>
                <w:szCs w:val="28"/>
              </w:rPr>
              <w:t xml:space="preserve">the </w:t>
            </w:r>
            <w:r w:rsidR="00754D51" w:rsidRPr="00782479">
              <w:rPr>
                <w:rFonts w:ascii="Sakkal Majalla" w:hAnsi="Sakkal Majalla" w:cs="Sakkal Majalla"/>
                <w:sz w:val="28"/>
                <w:szCs w:val="28"/>
              </w:rPr>
              <w:t>judiciary</w:t>
            </w:r>
            <w:r w:rsidR="00E50855" w:rsidRPr="00782479">
              <w:rPr>
                <w:rFonts w:ascii="Sakkal Majalla" w:hAnsi="Sakkal Majalla" w:cs="Sakkal Majalla"/>
                <w:sz w:val="28"/>
                <w:szCs w:val="28"/>
              </w:rPr>
              <w:t xml:space="preserve">. </w:t>
            </w:r>
          </w:p>
          <w:p w14:paraId="364790D6" w14:textId="77777777" w:rsidR="00CB12FA" w:rsidRPr="00782479" w:rsidRDefault="00390415" w:rsidP="00430F0F">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 xml:space="preserve">The Ministry of Justice has activated the justice system and enabled the beneficiaries to complete their legal and judicial procedures during the Corona </w:t>
            </w:r>
            <w:r w:rsidR="00430F0F" w:rsidRPr="00782479">
              <w:rPr>
                <w:rFonts w:ascii="Sakkal Majalla" w:hAnsi="Sakkal Majalla" w:cs="Sakkal Majalla"/>
                <w:sz w:val="28"/>
                <w:szCs w:val="28"/>
              </w:rPr>
              <w:t xml:space="preserve">pandemic </w:t>
            </w:r>
            <w:r w:rsidRPr="00782479">
              <w:rPr>
                <w:rFonts w:ascii="Sakkal Majalla" w:hAnsi="Sakkal Majalla" w:cs="Sakkal Majalla"/>
                <w:sz w:val="28"/>
                <w:szCs w:val="28"/>
              </w:rPr>
              <w:t xml:space="preserve">(COVID-19), </w:t>
            </w:r>
            <w:r w:rsidRPr="00782479">
              <w:rPr>
                <w:rFonts w:ascii="Sakkal Majalla" w:hAnsi="Sakkal Majalla" w:cs="Sakkal Majalla"/>
                <w:b/>
                <w:bCs/>
                <w:sz w:val="28"/>
                <w:szCs w:val="28"/>
              </w:rPr>
              <w:t xml:space="preserve">and </w:t>
            </w:r>
            <w:r w:rsidRPr="00782479">
              <w:rPr>
                <w:rFonts w:ascii="Sakkal Majalla" w:hAnsi="Sakkal Majalla" w:cs="Sakkal Majalla"/>
                <w:b/>
                <w:bCs/>
                <w:sz w:val="28"/>
                <w:szCs w:val="28"/>
              </w:rPr>
              <w:lastRenderedPageBreak/>
              <w:t>the beneficiaries were enabled to complete their</w:t>
            </w:r>
            <w:r w:rsidRPr="00782479">
              <w:rPr>
                <w:rFonts w:ascii="Sakkal Majalla" w:hAnsi="Sakkal Majalla" w:cs="Sakkal Majalla"/>
                <w:sz w:val="28"/>
                <w:szCs w:val="28"/>
              </w:rPr>
              <w:t xml:space="preserve"> </w:t>
            </w:r>
            <w:r w:rsidR="00430F0F" w:rsidRPr="00782479">
              <w:rPr>
                <w:rFonts w:ascii="Sakkal Majalla" w:hAnsi="Sakkal Majalla" w:cs="Sakkal Majalla"/>
                <w:sz w:val="28"/>
                <w:szCs w:val="28"/>
              </w:rPr>
              <w:t>judicial</w:t>
            </w:r>
            <w:r w:rsidRPr="00782479">
              <w:rPr>
                <w:rFonts w:ascii="Sakkal Majalla" w:hAnsi="Sakkal Majalla" w:cs="Sakkal Majalla"/>
                <w:sz w:val="28"/>
                <w:szCs w:val="28"/>
              </w:rPr>
              <w:t xml:space="preserve"> procedures without interruption, under the slogan "remote justice".</w:t>
            </w:r>
            <w:r w:rsidR="00430F0F" w:rsidRPr="00782479">
              <w:rPr>
                <w:rFonts w:ascii="Sakkal Majalla" w:hAnsi="Sakkal Majalla" w:cs="Sakkal Majalla"/>
                <w:sz w:val="28"/>
                <w:szCs w:val="28"/>
              </w:rPr>
              <w:t xml:space="preserve"> </w:t>
            </w:r>
          </w:p>
        </w:tc>
      </w:tr>
      <w:tr w:rsidR="00CB12FA" w:rsidRPr="00782479" w14:paraId="7D4BE535" w14:textId="77777777" w:rsidTr="00CB12FA">
        <w:tc>
          <w:tcPr>
            <w:tcW w:w="1165" w:type="dxa"/>
          </w:tcPr>
          <w:p w14:paraId="06CE4C36"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lastRenderedPageBreak/>
              <w:t>6</w:t>
            </w:r>
          </w:p>
        </w:tc>
        <w:tc>
          <w:tcPr>
            <w:tcW w:w="8185" w:type="dxa"/>
          </w:tcPr>
          <w:p w14:paraId="334E77BA" w14:textId="77777777" w:rsidR="00390415" w:rsidRPr="00782479" w:rsidRDefault="00390415" w:rsidP="00786C2C">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 xml:space="preserve">The Basic Law of Governance and the </w:t>
            </w:r>
            <w:r w:rsidR="00786C2C" w:rsidRPr="00782479">
              <w:rPr>
                <w:rFonts w:ascii="Sakkal Majalla" w:hAnsi="Sakkal Majalla" w:cs="Sakkal Majalla"/>
                <w:sz w:val="28"/>
                <w:szCs w:val="28"/>
              </w:rPr>
              <w:t>Saudi</w:t>
            </w:r>
            <w:r w:rsidRPr="00782479">
              <w:rPr>
                <w:rFonts w:ascii="Sakkal Majalla" w:hAnsi="Sakkal Majalla" w:cs="Sakkal Majalla"/>
                <w:sz w:val="28"/>
                <w:szCs w:val="28"/>
              </w:rPr>
              <w:t xml:space="preserve"> laws emanating from it guarantee all human rights and basic freedoms for all on an equal </w:t>
            </w:r>
            <w:r w:rsidR="00786C2C" w:rsidRPr="00782479">
              <w:rPr>
                <w:rFonts w:ascii="Sakkal Majalla" w:hAnsi="Sakkal Majalla" w:cs="Sakkal Majalla"/>
                <w:sz w:val="28"/>
                <w:szCs w:val="28"/>
              </w:rPr>
              <w:t>basis</w:t>
            </w:r>
            <w:r w:rsidRPr="00782479">
              <w:rPr>
                <w:rFonts w:ascii="Sakkal Majalla" w:hAnsi="Sakkal Majalla" w:cs="Sakkal Majalla"/>
                <w:sz w:val="28"/>
                <w:szCs w:val="28"/>
              </w:rPr>
              <w:t>, including the right to education.</w:t>
            </w:r>
          </w:p>
          <w:p w14:paraId="6453F8AE" w14:textId="7DD62E6F" w:rsidR="00390415" w:rsidRPr="00782479" w:rsidRDefault="00AA39F5" w:rsidP="003A1DFE">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 xml:space="preserve">Issued the </w:t>
            </w:r>
            <w:r w:rsidR="00786C2C" w:rsidRPr="00782479">
              <w:rPr>
                <w:rFonts w:ascii="Sakkal Majalla" w:hAnsi="Sakkal Majalla" w:cs="Sakkal Majalla"/>
                <w:sz w:val="28"/>
                <w:szCs w:val="28"/>
              </w:rPr>
              <w:t>Royal Decree No. (8248) dated 01/10/</w:t>
            </w:r>
            <w:r w:rsidRPr="00782479">
              <w:rPr>
                <w:rFonts w:ascii="Sakkal Majalla" w:hAnsi="Sakkal Majalla" w:cs="Sakkal Majalla"/>
                <w:sz w:val="28"/>
                <w:szCs w:val="28"/>
              </w:rPr>
              <w:t xml:space="preserve">2020 </w:t>
            </w:r>
            <w:r w:rsidR="00390415" w:rsidRPr="00782479">
              <w:rPr>
                <w:rFonts w:ascii="Sakkal Majalla" w:hAnsi="Sakkal Majalla" w:cs="Sakkal Majalla"/>
                <w:sz w:val="28"/>
                <w:szCs w:val="28"/>
              </w:rPr>
              <w:t xml:space="preserve">approving </w:t>
            </w:r>
            <w:r w:rsidRPr="00782479">
              <w:rPr>
                <w:rFonts w:ascii="Sakkal Majalla" w:hAnsi="Sakkal Majalla" w:cs="Sakkal Majalla"/>
                <w:sz w:val="28"/>
                <w:szCs w:val="28"/>
              </w:rPr>
              <w:t xml:space="preserve">that </w:t>
            </w:r>
            <w:r w:rsidR="00390415" w:rsidRPr="00782479">
              <w:rPr>
                <w:rFonts w:ascii="Sakkal Majalla" w:hAnsi="Sakkal Majalla" w:cs="Sakkal Majalla"/>
                <w:sz w:val="28"/>
                <w:szCs w:val="28"/>
              </w:rPr>
              <w:t>the Ministry of Education receive</w:t>
            </w:r>
            <w:r w:rsidRPr="00782479">
              <w:rPr>
                <w:rFonts w:ascii="Sakkal Majalla" w:hAnsi="Sakkal Majalla" w:cs="Sakkal Majalla"/>
                <w:sz w:val="28"/>
                <w:szCs w:val="28"/>
              </w:rPr>
              <w:t>s the</w:t>
            </w:r>
            <w:r w:rsidR="00390415" w:rsidRPr="00782479">
              <w:rPr>
                <w:rFonts w:ascii="Sakkal Majalla" w:hAnsi="Sakkal Majalla" w:cs="Sakkal Majalla"/>
                <w:sz w:val="28"/>
                <w:szCs w:val="28"/>
              </w:rPr>
              <w:t xml:space="preserve"> children from groups </w:t>
            </w:r>
            <w:r w:rsidRPr="00782479">
              <w:rPr>
                <w:rFonts w:ascii="Sakkal Majalla" w:hAnsi="Sakkal Majalla" w:cs="Sakkal Majalla"/>
                <w:sz w:val="28"/>
                <w:szCs w:val="28"/>
              </w:rPr>
              <w:t xml:space="preserve">residing </w:t>
            </w:r>
            <w:r w:rsidR="00390415" w:rsidRPr="00782479">
              <w:rPr>
                <w:rFonts w:ascii="Sakkal Majalla" w:hAnsi="Sakkal Majalla" w:cs="Sakkal Majalla"/>
                <w:sz w:val="28"/>
                <w:szCs w:val="28"/>
              </w:rPr>
              <w:t xml:space="preserve">in </w:t>
            </w:r>
            <w:r w:rsidRPr="00782479">
              <w:rPr>
                <w:rFonts w:ascii="Sakkal Majalla" w:hAnsi="Sakkal Majalla" w:cs="Sakkal Majalla"/>
                <w:sz w:val="28"/>
                <w:szCs w:val="28"/>
              </w:rPr>
              <w:t>Saudi Arabi</w:t>
            </w:r>
            <w:r w:rsidR="007278F2" w:rsidRPr="00782479">
              <w:rPr>
                <w:rFonts w:ascii="Sakkal Majalla" w:hAnsi="Sakkal Majalla" w:cs="Sakkal Majalla"/>
                <w:sz w:val="28"/>
                <w:szCs w:val="28"/>
              </w:rPr>
              <w:t>a</w:t>
            </w:r>
            <w:r w:rsidR="00390415" w:rsidRPr="00782479">
              <w:rPr>
                <w:rFonts w:ascii="Sakkal Majalla" w:hAnsi="Sakkal Majalla" w:cs="Sakkal Majalla"/>
                <w:sz w:val="28"/>
                <w:szCs w:val="28"/>
              </w:rPr>
              <w:t xml:space="preserve"> irregularly, in order to enable them to enjoy their right to education on an equal basis with other children.</w:t>
            </w:r>
          </w:p>
          <w:p w14:paraId="04780A73" w14:textId="77777777" w:rsidR="00F66FC6" w:rsidRPr="00782479" w:rsidRDefault="00390415" w:rsidP="00C77EB6">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The Ministry of Education ha</w:t>
            </w:r>
            <w:r w:rsidR="007278F2" w:rsidRPr="00782479">
              <w:rPr>
                <w:rFonts w:ascii="Sakkal Majalla" w:hAnsi="Sakkal Majalla" w:cs="Sakkal Majalla"/>
                <w:sz w:val="28"/>
                <w:szCs w:val="28"/>
              </w:rPr>
              <w:t>s established programs rooting</w:t>
            </w:r>
            <w:r w:rsidRPr="00782479">
              <w:rPr>
                <w:rFonts w:ascii="Sakkal Majalla" w:hAnsi="Sakkal Majalla" w:cs="Sakkal Majalla"/>
                <w:sz w:val="28"/>
                <w:szCs w:val="28"/>
              </w:rPr>
              <w:t xml:space="preserve"> the values of coexistence and acceptance of opinions, including student dialogue programs (training on</w:t>
            </w:r>
            <w:r w:rsidR="00C77EB6" w:rsidRPr="00782479">
              <w:rPr>
                <w:rFonts w:ascii="Sakkal Majalla" w:hAnsi="Sakkal Majalla" w:cs="Sakkal Majalla"/>
                <w:sz w:val="28"/>
                <w:szCs w:val="28"/>
              </w:rPr>
              <w:t xml:space="preserve"> the culture of dialogue and</w:t>
            </w:r>
            <w:r w:rsidRPr="00782479">
              <w:rPr>
                <w:rFonts w:ascii="Sakkal Majalla" w:hAnsi="Sakkal Majalla" w:cs="Sakkal Majalla"/>
                <w:sz w:val="28"/>
                <w:szCs w:val="28"/>
              </w:rPr>
              <w:t xml:space="preserve"> literature of difference), school theater programs (to address national, educational and social issues), student clubs and centers (to enhance the spirit of participation)</w:t>
            </w:r>
            <w:r w:rsidR="00C77EB6" w:rsidRPr="00782479">
              <w:rPr>
                <w:rFonts w:ascii="Sakkal Majalla" w:hAnsi="Sakkal Majalla" w:cs="Sakkal Majalla"/>
                <w:sz w:val="28"/>
                <w:szCs w:val="28"/>
              </w:rPr>
              <w:t>. These programs also include programs for integrating students with minor disabilities with normal students (to accustom them to accepting the other), involving students in international competitions (to achieve their integration with their peers in va</w:t>
            </w:r>
            <w:r w:rsidR="000B0D8E" w:rsidRPr="00782479">
              <w:rPr>
                <w:rFonts w:ascii="Sakkal Majalla" w:hAnsi="Sakkal Majalla" w:cs="Sakkal Majalla"/>
                <w:sz w:val="28"/>
                <w:szCs w:val="28"/>
              </w:rPr>
              <w:t>rious countries of the world),</w:t>
            </w:r>
            <w:r w:rsidR="00C77EB6" w:rsidRPr="00782479">
              <w:rPr>
                <w:rFonts w:ascii="Sakkal Majalla" w:hAnsi="Sakkal Majalla" w:cs="Sakkal Majalla"/>
                <w:sz w:val="28"/>
                <w:szCs w:val="28"/>
              </w:rPr>
              <w:t xml:space="preserve"> program for preve</w:t>
            </w:r>
            <w:r w:rsidR="000B0D8E" w:rsidRPr="00782479">
              <w:rPr>
                <w:rFonts w:ascii="Sakkal Majalla" w:hAnsi="Sakkal Majalla" w:cs="Sakkal Majalla"/>
                <w:sz w:val="28"/>
                <w:szCs w:val="28"/>
              </w:rPr>
              <w:t>nting bullying among students,</w:t>
            </w:r>
            <w:r w:rsidR="00C77EB6" w:rsidRPr="00782479">
              <w:rPr>
                <w:rFonts w:ascii="Sakkal Majalla" w:hAnsi="Sakkal Majalla" w:cs="Sakkal Majalla"/>
                <w:sz w:val="28"/>
                <w:szCs w:val="28"/>
              </w:rPr>
              <w:t xml:space="preserve"> program for detecting cases of child abuse and early intervention for teachers, counselors and leaders </w:t>
            </w:r>
            <w:r w:rsidR="00F66FC6" w:rsidRPr="00782479">
              <w:rPr>
                <w:rFonts w:ascii="Sakkal Majalla" w:hAnsi="Sakkal Majalla" w:cs="Sakkal Majalla"/>
                <w:sz w:val="28"/>
                <w:szCs w:val="28"/>
              </w:rPr>
              <w:t xml:space="preserve">of </w:t>
            </w:r>
            <w:r w:rsidR="00C77EB6" w:rsidRPr="00782479">
              <w:rPr>
                <w:rFonts w:ascii="Sakkal Majalla" w:hAnsi="Sakkal Majalla" w:cs="Sakkal Majalla"/>
                <w:sz w:val="28"/>
                <w:szCs w:val="28"/>
              </w:rPr>
              <w:t>schools</w:t>
            </w:r>
            <w:r w:rsidR="00F66FC6" w:rsidRPr="00782479">
              <w:rPr>
                <w:rFonts w:ascii="Sakkal Majalla" w:hAnsi="Sakkal Majalla" w:cs="Sakkal Majalla"/>
                <w:sz w:val="28"/>
                <w:szCs w:val="28"/>
              </w:rPr>
              <w:t>.</w:t>
            </w:r>
          </w:p>
          <w:p w14:paraId="0C358C16" w14:textId="77777777" w:rsidR="00CB12FA" w:rsidRPr="00782479" w:rsidRDefault="001F0CD5" w:rsidP="00D92C36">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S</w:t>
            </w:r>
            <w:r w:rsidR="00390415" w:rsidRPr="00782479">
              <w:rPr>
                <w:rFonts w:ascii="Sakkal Majalla" w:hAnsi="Sakkal Majalla" w:cs="Sakkal Majalla"/>
                <w:sz w:val="28"/>
                <w:szCs w:val="28"/>
              </w:rPr>
              <w:t>chool curricula are constantly reviewed to ensure their consistency with national and international human rights standards, including that they do not include anything that leads - in any way - to the perpetuation of any form of racism, hatred and stere</w:t>
            </w:r>
            <w:r w:rsidR="007C1F6E" w:rsidRPr="00782479">
              <w:rPr>
                <w:rFonts w:ascii="Sakkal Majalla" w:hAnsi="Sakkal Majalla" w:cs="Sakkal Majalla"/>
                <w:sz w:val="28"/>
                <w:szCs w:val="28"/>
              </w:rPr>
              <w:t>otyping against women and girls. About</w:t>
            </w:r>
            <w:r w:rsidR="00390415" w:rsidRPr="00782479">
              <w:rPr>
                <w:rFonts w:ascii="Sakkal Majalla" w:hAnsi="Sakkal Majalla" w:cs="Sakkal Majalla"/>
                <w:sz w:val="28"/>
                <w:szCs w:val="28"/>
              </w:rPr>
              <w:t xml:space="preserve"> (185) omissions</w:t>
            </w:r>
            <w:r w:rsidR="007C1F6E" w:rsidRPr="00782479">
              <w:rPr>
                <w:rFonts w:ascii="Sakkal Majalla" w:hAnsi="Sakkal Majalla" w:cs="Sakkal Majalla"/>
                <w:sz w:val="28"/>
                <w:szCs w:val="28"/>
              </w:rPr>
              <w:t xml:space="preserve">, </w:t>
            </w:r>
            <w:r w:rsidR="00390415" w:rsidRPr="00782479">
              <w:rPr>
                <w:rFonts w:ascii="Sakkal Majalla" w:hAnsi="Sakkal Majalla" w:cs="Sakkal Majalla"/>
                <w:sz w:val="28"/>
                <w:szCs w:val="28"/>
              </w:rPr>
              <w:t xml:space="preserve">(171) replacements and (77) amendments </w:t>
            </w:r>
            <w:r w:rsidR="007C1F6E" w:rsidRPr="00782479">
              <w:rPr>
                <w:rFonts w:ascii="Sakkal Majalla" w:hAnsi="Sakkal Majalla" w:cs="Sakkal Majalla"/>
                <w:sz w:val="28"/>
                <w:szCs w:val="28"/>
              </w:rPr>
              <w:t xml:space="preserve">have been made </w:t>
            </w:r>
            <w:r w:rsidR="00390415" w:rsidRPr="00782479">
              <w:rPr>
                <w:rFonts w:ascii="Sakkal Majalla" w:hAnsi="Sakkal Majalla" w:cs="Sakkal Majalla"/>
                <w:sz w:val="28"/>
                <w:szCs w:val="28"/>
              </w:rPr>
              <w:t xml:space="preserve">to the contents of the curricula at all educational levels, given the age stages and levels of maturity, </w:t>
            </w:r>
            <w:r w:rsidR="004D0964" w:rsidRPr="00782479">
              <w:rPr>
                <w:rFonts w:ascii="Sakkal Majalla" w:hAnsi="Sakkal Majalla" w:cs="Sakkal Majalla"/>
                <w:sz w:val="28"/>
                <w:szCs w:val="28"/>
              </w:rPr>
              <w:t>aiming at achieving</w:t>
            </w:r>
            <w:r w:rsidR="00390415" w:rsidRPr="00782479">
              <w:rPr>
                <w:rFonts w:ascii="Sakkal Majalla" w:hAnsi="Sakkal Majalla" w:cs="Sakkal Majalla"/>
                <w:sz w:val="28"/>
                <w:szCs w:val="28"/>
              </w:rPr>
              <w:t xml:space="preserve"> the values of tolerance, coexistence,</w:t>
            </w:r>
            <w:r w:rsidR="004D0964" w:rsidRPr="00782479">
              <w:rPr>
                <w:rFonts w:ascii="Sakkal Majalla" w:hAnsi="Sakkal Majalla" w:cs="Sakkal Majalla"/>
                <w:sz w:val="28"/>
                <w:szCs w:val="28"/>
              </w:rPr>
              <w:t xml:space="preserve"> and a positive outlook on life. These measures aim</w:t>
            </w:r>
            <w:r w:rsidR="00390415" w:rsidRPr="00782479">
              <w:rPr>
                <w:rFonts w:ascii="Sakkal Majalla" w:hAnsi="Sakkal Majalla" w:cs="Sakkal Majalla"/>
                <w:sz w:val="28"/>
                <w:szCs w:val="28"/>
              </w:rPr>
              <w:t xml:space="preserve"> to ensure that there is no content that may lead to racism, hatred, and discrimination against women and girls </w:t>
            </w:r>
            <w:r w:rsidR="00D92C36" w:rsidRPr="00782479">
              <w:rPr>
                <w:rFonts w:ascii="Sakkal Majalla" w:hAnsi="Sakkal Majalla" w:cs="Sakkal Majalla"/>
                <w:sz w:val="28"/>
                <w:szCs w:val="28"/>
              </w:rPr>
              <w:t>through abuse or misuse</w:t>
            </w:r>
            <w:r w:rsidR="00390415" w:rsidRPr="00782479">
              <w:rPr>
                <w:rFonts w:ascii="Sakkal Majalla" w:hAnsi="Sakkal Majalla" w:cs="Sakkal Majalla"/>
                <w:sz w:val="28"/>
                <w:szCs w:val="28"/>
              </w:rPr>
              <w:t>.</w:t>
            </w:r>
            <w:r w:rsidR="007C1F6E" w:rsidRPr="00782479">
              <w:rPr>
                <w:rFonts w:ascii="Sakkal Majalla" w:hAnsi="Sakkal Majalla" w:cs="Sakkal Majalla"/>
                <w:sz w:val="28"/>
                <w:szCs w:val="28"/>
              </w:rPr>
              <w:t xml:space="preserve"> </w:t>
            </w:r>
          </w:p>
        </w:tc>
      </w:tr>
      <w:tr w:rsidR="00CB12FA" w:rsidRPr="00782479" w14:paraId="3CC6FF4E" w14:textId="77777777" w:rsidTr="00CB12FA">
        <w:tc>
          <w:tcPr>
            <w:tcW w:w="1165" w:type="dxa"/>
          </w:tcPr>
          <w:p w14:paraId="63A50B74"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t>7</w:t>
            </w:r>
          </w:p>
        </w:tc>
        <w:tc>
          <w:tcPr>
            <w:tcW w:w="8185" w:type="dxa"/>
          </w:tcPr>
          <w:p w14:paraId="4DB53BE1" w14:textId="504227AF" w:rsidR="00CB12FA" w:rsidRPr="00782479" w:rsidRDefault="00782479" w:rsidP="00390415">
            <w:pPr>
              <w:spacing w:after="160" w:line="259" w:lineRule="auto"/>
              <w:jc w:val="both"/>
              <w:rPr>
                <w:rFonts w:ascii="Sakkal Majalla" w:hAnsi="Sakkal Majalla" w:cs="Sakkal Majalla"/>
                <w:sz w:val="28"/>
                <w:szCs w:val="28"/>
              </w:rPr>
            </w:pPr>
            <w:r>
              <w:rPr>
                <w:rFonts w:ascii="Sakkal Majalla" w:hAnsi="Sakkal Majalla" w:cs="Sakkal Majalla"/>
                <w:sz w:val="28"/>
                <w:szCs w:val="28"/>
              </w:rPr>
              <w:t>Does not apply.</w:t>
            </w:r>
          </w:p>
        </w:tc>
      </w:tr>
      <w:tr w:rsidR="00CB12FA" w:rsidRPr="00782479" w14:paraId="306E8B0C" w14:textId="77777777" w:rsidTr="00CB12FA">
        <w:tc>
          <w:tcPr>
            <w:tcW w:w="1165" w:type="dxa"/>
          </w:tcPr>
          <w:p w14:paraId="393D21A3"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t>8</w:t>
            </w:r>
          </w:p>
        </w:tc>
        <w:tc>
          <w:tcPr>
            <w:tcW w:w="8185" w:type="dxa"/>
          </w:tcPr>
          <w:p w14:paraId="79403CEF" w14:textId="6A93D436" w:rsidR="00CB12FA" w:rsidRPr="00782479" w:rsidRDefault="00782479" w:rsidP="00390415">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Does not apply.</w:t>
            </w:r>
          </w:p>
        </w:tc>
      </w:tr>
      <w:tr w:rsidR="00CB12FA" w:rsidRPr="00782479" w14:paraId="4A83FDF7" w14:textId="77777777" w:rsidTr="00CB12FA">
        <w:tc>
          <w:tcPr>
            <w:tcW w:w="1165" w:type="dxa"/>
          </w:tcPr>
          <w:p w14:paraId="1BD90655"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lastRenderedPageBreak/>
              <w:t>9</w:t>
            </w:r>
          </w:p>
        </w:tc>
        <w:tc>
          <w:tcPr>
            <w:tcW w:w="8185" w:type="dxa"/>
          </w:tcPr>
          <w:p w14:paraId="6FD49C7B" w14:textId="68050A01" w:rsidR="00CB12FA" w:rsidRPr="00782479" w:rsidRDefault="00D92C36" w:rsidP="009C3C5F">
            <w:pPr>
              <w:spacing w:after="160" w:line="259" w:lineRule="auto"/>
              <w:jc w:val="both"/>
              <w:rPr>
                <w:rFonts w:ascii="Sakkal Majalla" w:hAnsi="Sakkal Majalla" w:cs="Sakkal Majalla"/>
                <w:sz w:val="28"/>
                <w:szCs w:val="28"/>
              </w:rPr>
            </w:pPr>
            <w:r w:rsidRPr="00782479">
              <w:rPr>
                <w:rFonts w:ascii="Sakkal Majalla" w:hAnsi="Sakkal Majalla" w:cs="Sakkal Majalla"/>
                <w:sz w:val="28"/>
                <w:szCs w:val="28"/>
              </w:rPr>
              <w:t>C</w:t>
            </w:r>
            <w:r w:rsidR="00782479">
              <w:rPr>
                <w:rFonts w:ascii="Sakkal Majalla" w:hAnsi="Sakkal Majalla" w:cs="Sakkal Majalla"/>
                <w:sz w:val="28"/>
                <w:szCs w:val="28"/>
              </w:rPr>
              <w:t>ovied-19</w:t>
            </w:r>
            <w:r w:rsidRPr="00782479">
              <w:rPr>
                <w:rFonts w:ascii="Sakkal Majalla" w:hAnsi="Sakkal Majalla" w:cs="Sakkal Majalla"/>
                <w:sz w:val="28"/>
                <w:szCs w:val="28"/>
              </w:rPr>
              <w:t xml:space="preserve"> </w:t>
            </w:r>
            <w:r w:rsidR="00390415" w:rsidRPr="00782479">
              <w:rPr>
                <w:rFonts w:ascii="Sakkal Majalla" w:hAnsi="Sakkal Majalla" w:cs="Sakkal Majalla"/>
                <w:sz w:val="28"/>
                <w:szCs w:val="28"/>
              </w:rPr>
              <w:t>pandemic has created challenges for societies to ens</w:t>
            </w:r>
            <w:r w:rsidR="00D87B91" w:rsidRPr="00782479">
              <w:rPr>
                <w:rFonts w:ascii="Sakkal Majalla" w:hAnsi="Sakkal Majalla" w:cs="Sakkal Majalla"/>
                <w:sz w:val="28"/>
                <w:szCs w:val="28"/>
              </w:rPr>
              <w:t>ure the continuity of education.</w:t>
            </w:r>
            <w:r w:rsidR="00390415" w:rsidRPr="00782479">
              <w:rPr>
                <w:rFonts w:ascii="Sakkal Majalla" w:hAnsi="Sakkal Majalla" w:cs="Sakkal Majalla"/>
                <w:sz w:val="28"/>
                <w:szCs w:val="28"/>
              </w:rPr>
              <w:t xml:space="preserve"> </w:t>
            </w:r>
            <w:r w:rsidR="00D87B91" w:rsidRPr="00782479">
              <w:rPr>
                <w:rFonts w:ascii="Sakkal Majalla" w:hAnsi="Sakkal Majalla" w:cs="Sakkal Majalla"/>
                <w:sz w:val="28"/>
                <w:szCs w:val="28"/>
              </w:rPr>
              <w:t>Saudi Arabia</w:t>
            </w:r>
            <w:r w:rsidR="00390415" w:rsidRPr="00782479">
              <w:rPr>
                <w:rFonts w:ascii="Sakkal Majalla" w:hAnsi="Sakkal Majalla" w:cs="Sakkal Majalla"/>
                <w:sz w:val="28"/>
                <w:szCs w:val="28"/>
              </w:rPr>
              <w:t xml:space="preserve"> has been keen to ensure the continuity of education by making it available to all on an equal basis</w:t>
            </w:r>
            <w:r w:rsidR="00D87B91" w:rsidRPr="00782479">
              <w:rPr>
                <w:rFonts w:ascii="Sakkal Majalla" w:hAnsi="Sakkal Majalla" w:cs="Sakkal Majalla"/>
                <w:sz w:val="28"/>
                <w:szCs w:val="28"/>
              </w:rPr>
              <w:t>. M</w:t>
            </w:r>
            <w:r w:rsidR="00390415" w:rsidRPr="00782479">
              <w:rPr>
                <w:rFonts w:ascii="Sakkal Majalla" w:hAnsi="Sakkal Majalla" w:cs="Sakkal Majalla"/>
                <w:sz w:val="28"/>
                <w:szCs w:val="28"/>
              </w:rPr>
              <w:t xml:space="preserve">ultiple alternatives to </w:t>
            </w:r>
            <w:r w:rsidR="00D87B91" w:rsidRPr="00782479">
              <w:rPr>
                <w:rFonts w:ascii="Sakkal Majalla" w:hAnsi="Sakkal Majalla" w:cs="Sakkal Majalla"/>
                <w:sz w:val="28"/>
                <w:szCs w:val="28"/>
              </w:rPr>
              <w:t>attend</w:t>
            </w:r>
            <w:r w:rsidR="008167DC">
              <w:rPr>
                <w:rFonts w:ascii="Sakkal Majalla" w:hAnsi="Sakkal Majalla" w:cs="Sakkal Majalla"/>
                <w:sz w:val="28"/>
                <w:szCs w:val="28"/>
              </w:rPr>
              <w:t>ing</w:t>
            </w:r>
            <w:r w:rsidR="00390415" w:rsidRPr="00782479">
              <w:rPr>
                <w:rFonts w:ascii="Sakkal Majalla" w:hAnsi="Sakkal Majalla" w:cs="Sakkal Majalla"/>
                <w:sz w:val="28"/>
                <w:szCs w:val="28"/>
              </w:rPr>
              <w:t xml:space="preserve"> education have been provided to ensure access for all students through: (</w:t>
            </w:r>
            <w:proofErr w:type="spellStart"/>
            <w:r w:rsidR="002A671B" w:rsidRPr="00782479">
              <w:rPr>
                <w:rFonts w:ascii="Sakkal Majalla" w:hAnsi="Sakkal Majalla" w:cs="Sakkal Majalla"/>
                <w:sz w:val="28"/>
                <w:szCs w:val="28"/>
              </w:rPr>
              <w:t>Madrasati</w:t>
            </w:r>
            <w:proofErr w:type="spellEnd"/>
            <w:r w:rsidR="002A671B" w:rsidRPr="00782479">
              <w:rPr>
                <w:rFonts w:ascii="Sakkal Majalla" w:hAnsi="Sakkal Majalla" w:cs="Sakkal Majalla"/>
                <w:sz w:val="28"/>
                <w:szCs w:val="28"/>
              </w:rPr>
              <w:t xml:space="preserve"> Platform, 24 educational channels, providing needy families with computers and SIM cards (in partnership with civil society organizations. There were</w:t>
            </w:r>
            <w:r w:rsidR="00C9384B" w:rsidRPr="00782479">
              <w:rPr>
                <w:rFonts w:ascii="Sakkal Majalla" w:hAnsi="Sakkal Majalla" w:cs="Sakkal Majalla"/>
                <w:sz w:val="28"/>
                <w:szCs w:val="28"/>
              </w:rPr>
              <w:t xml:space="preserve"> </w:t>
            </w:r>
            <w:r w:rsidR="00390415" w:rsidRPr="00782479">
              <w:rPr>
                <w:rFonts w:ascii="Sakkal Majalla" w:hAnsi="Sakkal Majalla" w:cs="Sakkal Majalla"/>
                <w:sz w:val="28"/>
                <w:szCs w:val="28"/>
              </w:rPr>
              <w:t>many initiatives, including "</w:t>
            </w:r>
            <w:proofErr w:type="spellStart"/>
            <w:r w:rsidR="00C9384B" w:rsidRPr="00782479">
              <w:rPr>
                <w:rFonts w:ascii="Sakkal Majalla" w:hAnsi="Sakkal Majalla" w:cs="Sakkal Majalla"/>
                <w:sz w:val="28"/>
                <w:szCs w:val="28"/>
              </w:rPr>
              <w:t>Attaa</w:t>
            </w:r>
            <w:proofErr w:type="spellEnd"/>
            <w:r w:rsidR="00390415" w:rsidRPr="00782479">
              <w:rPr>
                <w:rFonts w:ascii="Sakkal Majalla" w:hAnsi="Sakkal Majalla" w:cs="Sakkal Majalla"/>
                <w:sz w:val="28"/>
                <w:szCs w:val="28"/>
              </w:rPr>
              <w:t xml:space="preserve">" initiative, which included providing students with free SIM cards, tablets, and providing mobile classroom cars to guide beneficiaries on how to </w:t>
            </w:r>
            <w:r w:rsidR="00C9384B" w:rsidRPr="00782479">
              <w:rPr>
                <w:rFonts w:ascii="Sakkal Majalla" w:hAnsi="Sakkal Majalla" w:cs="Sakkal Majalla"/>
                <w:sz w:val="28"/>
                <w:szCs w:val="28"/>
              </w:rPr>
              <w:t>deal</w:t>
            </w:r>
            <w:r w:rsidR="00390415" w:rsidRPr="00782479">
              <w:rPr>
                <w:rFonts w:ascii="Sakkal Majalla" w:hAnsi="Sakkal Majalla" w:cs="Sakkal Majalla"/>
                <w:sz w:val="28"/>
                <w:szCs w:val="28"/>
              </w:rPr>
              <w:t xml:space="preserve"> with the platform</w:t>
            </w:r>
            <w:r w:rsidR="00C9384B" w:rsidRPr="00782479">
              <w:rPr>
                <w:rFonts w:ascii="Sakkal Majalla" w:hAnsi="Sakkal Majalla" w:cs="Sakkal Majalla"/>
                <w:sz w:val="28"/>
                <w:szCs w:val="28"/>
              </w:rPr>
              <w:t>. Further, the</w:t>
            </w:r>
            <w:r w:rsidR="00CB1334" w:rsidRPr="00782479">
              <w:rPr>
                <w:rFonts w:ascii="Sakkal Majalla" w:hAnsi="Sakkal Majalla" w:cs="Sakkal Majalla"/>
                <w:sz w:val="28"/>
                <w:szCs w:val="28"/>
              </w:rPr>
              <w:t xml:space="preserve"> National E-Learning Center</w:t>
            </w:r>
            <w:r w:rsidR="005B5865" w:rsidRPr="00782479">
              <w:rPr>
                <w:rFonts w:ascii="Sakkal Majalla" w:hAnsi="Sakkal Majalla" w:cs="Sakkal Majalla"/>
                <w:sz w:val="28"/>
                <w:szCs w:val="28"/>
              </w:rPr>
              <w:t xml:space="preserve"> </w:t>
            </w:r>
            <w:r w:rsidR="00390415" w:rsidRPr="00782479">
              <w:rPr>
                <w:rFonts w:ascii="Sakkal Majalla" w:hAnsi="Sakkal Majalla" w:cs="Sakkal Majalla"/>
                <w:sz w:val="28"/>
                <w:szCs w:val="28"/>
              </w:rPr>
              <w:t xml:space="preserve">also played an active role during the </w:t>
            </w:r>
            <w:r w:rsidR="00CB1334" w:rsidRPr="00782479">
              <w:rPr>
                <w:rFonts w:ascii="Sakkal Majalla" w:hAnsi="Sakkal Majalla" w:cs="Sakkal Majalla"/>
                <w:sz w:val="28"/>
                <w:szCs w:val="28"/>
              </w:rPr>
              <w:t xml:space="preserve">Corona </w:t>
            </w:r>
            <w:r w:rsidR="00390415" w:rsidRPr="00782479">
              <w:rPr>
                <w:rFonts w:ascii="Sakkal Majalla" w:hAnsi="Sakkal Majalla" w:cs="Sakkal Majalla"/>
                <w:sz w:val="28"/>
                <w:szCs w:val="28"/>
              </w:rPr>
              <w:t xml:space="preserve">pandemic </w:t>
            </w:r>
            <w:r w:rsidR="00CB1334" w:rsidRPr="00782479">
              <w:rPr>
                <w:rFonts w:ascii="Sakkal Majalla" w:hAnsi="Sakkal Majalla" w:cs="Sakkal Majalla"/>
                <w:sz w:val="28"/>
                <w:szCs w:val="28"/>
              </w:rPr>
              <w:t xml:space="preserve">(Covid-19) </w:t>
            </w:r>
            <w:r w:rsidR="00390415" w:rsidRPr="00782479">
              <w:rPr>
                <w:rFonts w:ascii="Sakkal Majalla" w:hAnsi="Sakkal Majalla" w:cs="Sakkal Majalla"/>
                <w:sz w:val="28"/>
                <w:szCs w:val="28"/>
              </w:rPr>
              <w:t>represented in preparing the national plan for education continuity, collecting and analyzing university plans, facilitating access and sharing electronic content, implementing and launching the education continuity portal, following up on the implementation of plans for continuin</w:t>
            </w:r>
            <w:r w:rsidR="00027DE7" w:rsidRPr="00782479">
              <w:rPr>
                <w:rFonts w:ascii="Sakkal Majalla" w:hAnsi="Sakkal Majalla" w:cs="Sakkal Majalla"/>
                <w:sz w:val="28"/>
                <w:szCs w:val="28"/>
              </w:rPr>
              <w:t xml:space="preserve">g education, </w:t>
            </w:r>
            <w:r w:rsidR="005B5865" w:rsidRPr="00782479">
              <w:rPr>
                <w:rFonts w:ascii="Sakkal Majalla" w:hAnsi="Sakkal Majalla" w:cs="Sakkal Majalla"/>
                <w:sz w:val="28"/>
                <w:szCs w:val="28"/>
              </w:rPr>
              <w:t>communicating w</w:t>
            </w:r>
            <w:r w:rsidR="00390415" w:rsidRPr="00782479">
              <w:rPr>
                <w:rFonts w:ascii="Sakkal Majalla" w:hAnsi="Sakkal Majalla" w:cs="Sakkal Majalla"/>
                <w:sz w:val="28"/>
                <w:szCs w:val="28"/>
              </w:rPr>
              <w:t>ith universities, providing recommendations and consultations, and providing many electronic platforms.</w:t>
            </w:r>
          </w:p>
        </w:tc>
      </w:tr>
      <w:tr w:rsidR="00CB12FA" w:rsidRPr="00782479" w14:paraId="37A72ACB" w14:textId="77777777" w:rsidTr="00CB12FA">
        <w:tc>
          <w:tcPr>
            <w:tcW w:w="1165" w:type="dxa"/>
          </w:tcPr>
          <w:p w14:paraId="44B2BA22" w14:textId="77777777" w:rsidR="00CB12FA" w:rsidRPr="00782479" w:rsidRDefault="00CB12FA" w:rsidP="00390415">
            <w:pPr>
              <w:spacing w:after="160" w:line="259" w:lineRule="auto"/>
              <w:jc w:val="center"/>
              <w:rPr>
                <w:rFonts w:ascii="Sakkal Majalla" w:hAnsi="Sakkal Majalla" w:cs="Sakkal Majalla"/>
                <w:sz w:val="28"/>
                <w:szCs w:val="28"/>
              </w:rPr>
            </w:pPr>
            <w:r w:rsidRPr="00782479">
              <w:rPr>
                <w:rFonts w:ascii="Sakkal Majalla" w:hAnsi="Sakkal Majalla" w:cs="Sakkal Majalla"/>
                <w:sz w:val="28"/>
                <w:szCs w:val="28"/>
              </w:rPr>
              <w:t>10</w:t>
            </w:r>
          </w:p>
        </w:tc>
        <w:tc>
          <w:tcPr>
            <w:tcW w:w="8185" w:type="dxa"/>
          </w:tcPr>
          <w:p w14:paraId="179B762F" w14:textId="77777777" w:rsidR="00390415" w:rsidRPr="00782479" w:rsidRDefault="00390415" w:rsidP="00027DE7">
            <w:pPr>
              <w:pStyle w:val="ListParagraph"/>
              <w:numPr>
                <w:ilvl w:val="0"/>
                <w:numId w:val="1"/>
              </w:numPr>
              <w:jc w:val="both"/>
              <w:rPr>
                <w:rFonts w:ascii="Sakkal Majalla" w:hAnsi="Sakkal Majalla" w:cs="Sakkal Majalla"/>
                <w:sz w:val="28"/>
                <w:szCs w:val="28"/>
              </w:rPr>
            </w:pPr>
            <w:r w:rsidRPr="00782479">
              <w:rPr>
                <w:rFonts w:ascii="Sakkal Majalla" w:hAnsi="Sakkal Majalla" w:cs="Sakkal Majalla"/>
                <w:sz w:val="28"/>
                <w:szCs w:val="28"/>
              </w:rPr>
              <w:t>Improving the quality of education in poor and remote areas.</w:t>
            </w:r>
          </w:p>
          <w:p w14:paraId="421195A8" w14:textId="77777777" w:rsidR="00CB12FA" w:rsidRPr="00782479" w:rsidRDefault="00390415" w:rsidP="00027DE7">
            <w:pPr>
              <w:pStyle w:val="ListParagraph"/>
              <w:numPr>
                <w:ilvl w:val="0"/>
                <w:numId w:val="1"/>
              </w:numPr>
              <w:jc w:val="both"/>
              <w:rPr>
                <w:rFonts w:ascii="Sakkal Majalla" w:hAnsi="Sakkal Majalla" w:cs="Sakkal Majalla"/>
                <w:sz w:val="28"/>
                <w:szCs w:val="28"/>
              </w:rPr>
            </w:pPr>
            <w:r w:rsidRPr="00782479">
              <w:rPr>
                <w:rFonts w:ascii="Sakkal Majalla" w:hAnsi="Sakkal Majalla" w:cs="Sakkal Majalla"/>
                <w:sz w:val="28"/>
                <w:szCs w:val="28"/>
              </w:rPr>
              <w:t>Digital transformation of the education system</w:t>
            </w:r>
            <w:r w:rsidR="008F01B6" w:rsidRPr="00782479">
              <w:rPr>
                <w:rFonts w:ascii="Sakkal Majalla" w:hAnsi="Sakkal Majalla" w:cs="Sakkal Majalla"/>
                <w:sz w:val="28"/>
                <w:szCs w:val="28"/>
              </w:rPr>
              <w:t>.</w:t>
            </w:r>
          </w:p>
        </w:tc>
      </w:tr>
    </w:tbl>
    <w:p w14:paraId="232182A4" w14:textId="77777777" w:rsidR="00724097" w:rsidRPr="00782479" w:rsidRDefault="00724097" w:rsidP="00CB12FA">
      <w:pPr>
        <w:jc w:val="both"/>
        <w:rPr>
          <w:rFonts w:ascii="Sakkal Majalla" w:hAnsi="Sakkal Majalla" w:cs="Sakkal Majalla"/>
          <w:sz w:val="28"/>
          <w:szCs w:val="28"/>
        </w:rPr>
      </w:pPr>
    </w:p>
    <w:sectPr w:rsidR="00724097" w:rsidRPr="00782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12B7" w14:textId="77777777" w:rsidR="006757A6" w:rsidRDefault="006757A6" w:rsidP="00724097">
      <w:pPr>
        <w:spacing w:after="0" w:line="240" w:lineRule="auto"/>
      </w:pPr>
      <w:r>
        <w:separator/>
      </w:r>
    </w:p>
  </w:endnote>
  <w:endnote w:type="continuationSeparator" w:id="0">
    <w:p w14:paraId="001CBC05" w14:textId="77777777" w:rsidR="006757A6" w:rsidRDefault="006757A6" w:rsidP="0072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1686" w14:textId="77777777" w:rsidR="006757A6" w:rsidRDefault="006757A6" w:rsidP="00724097">
      <w:pPr>
        <w:spacing w:after="0" w:line="240" w:lineRule="auto"/>
      </w:pPr>
      <w:r>
        <w:separator/>
      </w:r>
    </w:p>
  </w:footnote>
  <w:footnote w:type="continuationSeparator" w:id="0">
    <w:p w14:paraId="45B9472B" w14:textId="77777777" w:rsidR="006757A6" w:rsidRDefault="006757A6" w:rsidP="00724097">
      <w:pPr>
        <w:spacing w:after="0" w:line="240" w:lineRule="auto"/>
      </w:pPr>
      <w:r>
        <w:continuationSeparator/>
      </w:r>
    </w:p>
  </w:footnote>
  <w:footnote w:id="1">
    <w:p w14:paraId="2F7ACF23" w14:textId="6A938385" w:rsidR="003C173D" w:rsidRDefault="003C173D" w:rsidP="003C173D">
      <w:pPr>
        <w:pStyle w:val="FootnoteText"/>
      </w:pPr>
      <w:r>
        <w:rPr>
          <w:rStyle w:val="FootnoteReference"/>
        </w:rPr>
        <w:footnoteRef/>
      </w:r>
      <w:r>
        <w:t xml:space="preserve"> </w:t>
      </w:r>
      <w:hyperlink r:id="rId1" w:history="1">
        <w:r w:rsidR="00782479">
          <w:rPr>
            <w:rStyle w:val="Hyperlink"/>
          </w:rPr>
          <w:t>the call for inputs</w:t>
        </w:r>
      </w:hyperlink>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91798"/>
    <w:multiLevelType w:val="hybridMultilevel"/>
    <w:tmpl w:val="A684A416"/>
    <w:lvl w:ilvl="0" w:tplc="A43C44E0">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71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sjCztLQ0NjE2sTRT0lEKTi0uzszPAykwqgUApmM11SwAAAA="/>
  </w:docVars>
  <w:rsids>
    <w:rsidRoot w:val="004B6C4B"/>
    <w:rsid w:val="00016021"/>
    <w:rsid w:val="00027DE7"/>
    <w:rsid w:val="00041EE2"/>
    <w:rsid w:val="00062E4B"/>
    <w:rsid w:val="000655EF"/>
    <w:rsid w:val="00070746"/>
    <w:rsid w:val="00097BA2"/>
    <w:rsid w:val="000B0D8E"/>
    <w:rsid w:val="00114B6C"/>
    <w:rsid w:val="00142B39"/>
    <w:rsid w:val="001746CE"/>
    <w:rsid w:val="0018118B"/>
    <w:rsid w:val="001D51F5"/>
    <w:rsid w:val="001F0CD5"/>
    <w:rsid w:val="001F3DE7"/>
    <w:rsid w:val="001F5D9C"/>
    <w:rsid w:val="00276043"/>
    <w:rsid w:val="002845B4"/>
    <w:rsid w:val="002A3115"/>
    <w:rsid w:val="002A671B"/>
    <w:rsid w:val="002E5402"/>
    <w:rsid w:val="0031234A"/>
    <w:rsid w:val="0034532A"/>
    <w:rsid w:val="003651CA"/>
    <w:rsid w:val="00375D52"/>
    <w:rsid w:val="00390415"/>
    <w:rsid w:val="003A1DFE"/>
    <w:rsid w:val="003A1EDD"/>
    <w:rsid w:val="003C173D"/>
    <w:rsid w:val="003E1130"/>
    <w:rsid w:val="003E1268"/>
    <w:rsid w:val="00430F0F"/>
    <w:rsid w:val="0047083E"/>
    <w:rsid w:val="00470B69"/>
    <w:rsid w:val="004B5B5E"/>
    <w:rsid w:val="004B6C4B"/>
    <w:rsid w:val="004C46BF"/>
    <w:rsid w:val="004D0964"/>
    <w:rsid w:val="004F3F53"/>
    <w:rsid w:val="005429AD"/>
    <w:rsid w:val="005A5823"/>
    <w:rsid w:val="005B5865"/>
    <w:rsid w:val="00633F0C"/>
    <w:rsid w:val="006757A6"/>
    <w:rsid w:val="006B6C11"/>
    <w:rsid w:val="006E6854"/>
    <w:rsid w:val="00723947"/>
    <w:rsid w:val="00724097"/>
    <w:rsid w:val="007278F2"/>
    <w:rsid w:val="00750798"/>
    <w:rsid w:val="00754D51"/>
    <w:rsid w:val="00782479"/>
    <w:rsid w:val="00786C2C"/>
    <w:rsid w:val="007A2145"/>
    <w:rsid w:val="007C1F6E"/>
    <w:rsid w:val="007F2C97"/>
    <w:rsid w:val="00801D64"/>
    <w:rsid w:val="00804CDF"/>
    <w:rsid w:val="008167DC"/>
    <w:rsid w:val="008927DF"/>
    <w:rsid w:val="008B26FE"/>
    <w:rsid w:val="008D1DA0"/>
    <w:rsid w:val="008D7F23"/>
    <w:rsid w:val="008E4BBB"/>
    <w:rsid w:val="008F01B6"/>
    <w:rsid w:val="008F32BF"/>
    <w:rsid w:val="00947299"/>
    <w:rsid w:val="00947ED7"/>
    <w:rsid w:val="009C3C5F"/>
    <w:rsid w:val="009F4163"/>
    <w:rsid w:val="00A36600"/>
    <w:rsid w:val="00A43020"/>
    <w:rsid w:val="00A90425"/>
    <w:rsid w:val="00AA39F5"/>
    <w:rsid w:val="00AB5F80"/>
    <w:rsid w:val="00AE4C5A"/>
    <w:rsid w:val="00B063ED"/>
    <w:rsid w:val="00B3338C"/>
    <w:rsid w:val="00B506BE"/>
    <w:rsid w:val="00B87440"/>
    <w:rsid w:val="00BA01F1"/>
    <w:rsid w:val="00BA29A8"/>
    <w:rsid w:val="00BB71BD"/>
    <w:rsid w:val="00BC39F0"/>
    <w:rsid w:val="00BF7C7F"/>
    <w:rsid w:val="00C25DFB"/>
    <w:rsid w:val="00C77EB6"/>
    <w:rsid w:val="00C9384B"/>
    <w:rsid w:val="00CB12FA"/>
    <w:rsid w:val="00CB1334"/>
    <w:rsid w:val="00D40835"/>
    <w:rsid w:val="00D5294D"/>
    <w:rsid w:val="00D87B91"/>
    <w:rsid w:val="00D92C36"/>
    <w:rsid w:val="00DF317B"/>
    <w:rsid w:val="00E50855"/>
    <w:rsid w:val="00E67B74"/>
    <w:rsid w:val="00E952C8"/>
    <w:rsid w:val="00EC6DE8"/>
    <w:rsid w:val="00EE443B"/>
    <w:rsid w:val="00F418DB"/>
    <w:rsid w:val="00F53BCE"/>
    <w:rsid w:val="00F66FC6"/>
    <w:rsid w:val="00F67459"/>
    <w:rsid w:val="00F84E0E"/>
    <w:rsid w:val="00FC4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6513"/>
  <w15:chartTrackingRefBased/>
  <w15:docId w15:val="{5A862C51-9D6B-4B72-9AF3-0D66239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97"/>
  </w:style>
  <w:style w:type="paragraph" w:styleId="Footer">
    <w:name w:val="footer"/>
    <w:basedOn w:val="Normal"/>
    <w:link w:val="FooterChar"/>
    <w:uiPriority w:val="99"/>
    <w:unhideWhenUsed/>
    <w:rsid w:val="0072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97"/>
  </w:style>
  <w:style w:type="table" w:styleId="TableGrid">
    <w:name w:val="Table Grid"/>
    <w:basedOn w:val="TableNormal"/>
    <w:uiPriority w:val="39"/>
    <w:rsid w:val="00CB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1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73D"/>
    <w:rPr>
      <w:sz w:val="20"/>
      <w:szCs w:val="20"/>
    </w:rPr>
  </w:style>
  <w:style w:type="character" w:styleId="FootnoteReference">
    <w:name w:val="footnote reference"/>
    <w:basedOn w:val="DefaultParagraphFont"/>
    <w:uiPriority w:val="99"/>
    <w:semiHidden/>
    <w:unhideWhenUsed/>
    <w:rsid w:val="003C173D"/>
    <w:rPr>
      <w:vertAlign w:val="superscript"/>
    </w:rPr>
  </w:style>
  <w:style w:type="character" w:styleId="Hyperlink">
    <w:name w:val="Hyperlink"/>
    <w:basedOn w:val="DefaultParagraphFont"/>
    <w:uiPriority w:val="99"/>
    <w:unhideWhenUsed/>
    <w:rsid w:val="003C173D"/>
    <w:rPr>
      <w:color w:val="0563C1" w:themeColor="hyperlink"/>
      <w:u w:val="single"/>
    </w:rPr>
  </w:style>
  <w:style w:type="paragraph" w:styleId="ListParagraph">
    <w:name w:val="List Paragraph"/>
    <w:basedOn w:val="Normal"/>
    <w:uiPriority w:val="34"/>
    <w:qFormat/>
    <w:rsid w:val="00027DE7"/>
    <w:pPr>
      <w:ind w:left="720"/>
      <w:contextualSpacing/>
    </w:pPr>
  </w:style>
  <w:style w:type="character" w:styleId="FollowedHyperlink">
    <w:name w:val="FollowedHyperlink"/>
    <w:basedOn w:val="DefaultParagraphFont"/>
    <w:uiPriority w:val="99"/>
    <w:semiHidden/>
    <w:unhideWhenUsed/>
    <w:rsid w:val="00B87440"/>
    <w:rPr>
      <w:color w:val="954F72" w:themeColor="followedHyperlink"/>
      <w:u w:val="single"/>
    </w:rPr>
  </w:style>
  <w:style w:type="paragraph" w:styleId="BalloonText">
    <w:name w:val="Balloon Text"/>
    <w:basedOn w:val="Normal"/>
    <w:link w:val="BalloonTextChar"/>
    <w:uiPriority w:val="99"/>
    <w:semiHidden/>
    <w:unhideWhenUsed/>
    <w:rsid w:val="00947ED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47ED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calls-for-input/2023/call-contributions-right-education-advances-an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FB41-44E1-4DE3-A083-FB418713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11016</Characters>
  <Application>Microsoft Office Word</Application>
  <DocSecurity>4</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شهد-الفهيد</dc:creator>
  <cp:keywords/>
  <dc:description/>
  <cp:lastModifiedBy>Faye Goddard</cp:lastModifiedBy>
  <cp:revision>2</cp:revision>
  <cp:lastPrinted>2023-01-12T05:15:00Z</cp:lastPrinted>
  <dcterms:created xsi:type="dcterms:W3CDTF">2023-02-15T09:52:00Z</dcterms:created>
  <dcterms:modified xsi:type="dcterms:W3CDTF">2023-02-15T09:52:00Z</dcterms:modified>
</cp:coreProperties>
</file>