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F87B" w14:textId="77777777" w:rsidR="003106D3" w:rsidRPr="00DC2166" w:rsidRDefault="003106D3" w:rsidP="003106D3">
      <w:pPr>
        <w:spacing w:after="160" w:line="256" w:lineRule="auto"/>
        <w:ind w:firstLine="720"/>
        <w:jc w:val="both"/>
        <w:rPr>
          <w:rFonts w:ascii="Arial Narrow" w:hAnsi="Arial Narrow" w:cstheme="minorHAnsi"/>
          <w:sz w:val="24"/>
          <w:szCs w:val="24"/>
          <w:lang w:val="es-ES_tradnl"/>
        </w:rPr>
      </w:pPr>
    </w:p>
    <w:p w14:paraId="11136685" w14:textId="77777777" w:rsidR="003106D3" w:rsidRPr="004D0E7C" w:rsidRDefault="003106D3" w:rsidP="003106D3">
      <w:pPr>
        <w:pStyle w:val="ListParagraph"/>
        <w:numPr>
          <w:ilvl w:val="0"/>
          <w:numId w:val="1"/>
        </w:numPr>
        <w:pBdr>
          <w:bottom w:val="single" w:sz="4" w:space="1" w:color="auto"/>
        </w:pBdr>
        <w:jc w:val="both"/>
        <w:rPr>
          <w:rFonts w:ascii="Arial Narrow" w:hAnsi="Arial Narrow" w:cstheme="minorHAnsi"/>
          <w:sz w:val="24"/>
          <w:szCs w:val="24"/>
          <w:highlight w:val="lightGray"/>
          <w:lang w:val="es-ES_tradnl"/>
        </w:rPr>
      </w:pPr>
      <w:r w:rsidRPr="004D0E7C">
        <w:rPr>
          <w:rFonts w:ascii="Arial Narrow" w:hAnsi="Arial Narrow" w:cstheme="minorHAnsi"/>
          <w:b/>
          <w:sz w:val="24"/>
          <w:szCs w:val="24"/>
          <w:highlight w:val="lightGray"/>
          <w:lang w:val="es-ES_tradnl"/>
        </w:rPr>
        <w:t>Evaluación de los logros alcanzados por el mandato de la Relatora Especial sobre el derecho a la educación en los últimos 25 años</w:t>
      </w:r>
    </w:p>
    <w:p w14:paraId="3050BC02" w14:textId="77777777" w:rsidR="003106D3" w:rsidRPr="00DC2166" w:rsidRDefault="003106D3" w:rsidP="003106D3">
      <w:pPr>
        <w:pStyle w:val="ListParagraph"/>
        <w:ind w:left="426"/>
        <w:jc w:val="both"/>
        <w:rPr>
          <w:rFonts w:ascii="Arial Narrow" w:hAnsi="Arial Narrow" w:cstheme="minorHAnsi"/>
          <w:sz w:val="24"/>
          <w:szCs w:val="24"/>
          <w:lang w:val="es-ES_tradnl"/>
        </w:rPr>
      </w:pPr>
    </w:p>
    <w:p w14:paraId="24495B57" w14:textId="77777777" w:rsidR="003106D3" w:rsidRPr="004D0E7C" w:rsidRDefault="003106D3" w:rsidP="003106D3">
      <w:pPr>
        <w:pStyle w:val="ListParagraph"/>
        <w:numPr>
          <w:ilvl w:val="3"/>
          <w:numId w:val="1"/>
        </w:numPr>
        <w:ind w:left="426"/>
        <w:jc w:val="both"/>
        <w:rPr>
          <w:rFonts w:ascii="Arial Narrow" w:hAnsi="Arial Narrow" w:cstheme="minorHAnsi"/>
          <w:sz w:val="24"/>
          <w:szCs w:val="24"/>
          <w:highlight w:val="lightGray"/>
          <w:lang w:val="es-ES_tradnl"/>
        </w:rPr>
      </w:pPr>
      <w:r w:rsidRPr="004D0E7C">
        <w:rPr>
          <w:rFonts w:ascii="Arial Narrow" w:hAnsi="Arial Narrow" w:cstheme="minorHAnsi"/>
          <w:sz w:val="24"/>
          <w:szCs w:val="24"/>
          <w:highlight w:val="lightGray"/>
          <w:lang w:val="es-ES_tradnl"/>
        </w:rPr>
        <w:t>En su país, ¿se abordan las cuestiones relativas a la educación a través de la lente del derecho humano a la educación y, en caso afirmativo, con qué retos y resultados? En su opinión, ¿cuál es el valor añadido de este enfoque en su trabajo?</w:t>
      </w:r>
    </w:p>
    <w:p w14:paraId="4DC498AF" w14:textId="77777777" w:rsidR="00D461DF" w:rsidRDefault="00D461DF" w:rsidP="00D461DF">
      <w:pPr>
        <w:jc w:val="both"/>
        <w:rPr>
          <w:rFonts w:ascii="Arial Narrow" w:hAnsi="Arial Narrow" w:cstheme="minorHAnsi"/>
          <w:sz w:val="24"/>
          <w:szCs w:val="24"/>
          <w:lang w:val="es-ES_tradnl"/>
        </w:rPr>
      </w:pPr>
    </w:p>
    <w:p w14:paraId="17C9B07D" w14:textId="77777777" w:rsidR="00D461DF" w:rsidRDefault="00D461DF" w:rsidP="00D461DF">
      <w:pPr>
        <w:jc w:val="both"/>
        <w:rPr>
          <w:rFonts w:ascii="Arial Narrow" w:hAnsi="Arial Narrow" w:cstheme="minorHAnsi"/>
          <w:sz w:val="24"/>
          <w:szCs w:val="24"/>
          <w:lang w:val="es-ES_tradnl"/>
        </w:rPr>
      </w:pPr>
    </w:p>
    <w:p w14:paraId="50077EFE" w14:textId="1AFFE94B" w:rsidR="00FE227E" w:rsidRDefault="00D461DF" w:rsidP="00D461DF">
      <w:pPr>
        <w:jc w:val="both"/>
        <w:rPr>
          <w:rFonts w:ascii="Arial Narrow" w:hAnsi="Arial Narrow" w:cstheme="minorHAnsi"/>
          <w:sz w:val="24"/>
          <w:szCs w:val="24"/>
          <w:lang w:val="es-ES_tradnl"/>
        </w:rPr>
      </w:pPr>
      <w:r>
        <w:rPr>
          <w:rFonts w:ascii="Arial Narrow" w:hAnsi="Arial Narrow" w:cstheme="minorHAnsi"/>
          <w:sz w:val="24"/>
          <w:szCs w:val="24"/>
          <w:lang w:val="es-ES_tradnl"/>
        </w:rPr>
        <w:t>En Colombia</w:t>
      </w:r>
      <w:r w:rsidRPr="00057A1F">
        <w:rPr>
          <w:rFonts w:ascii="Arial Narrow" w:hAnsi="Arial Narrow" w:cstheme="minorHAnsi"/>
          <w:sz w:val="24"/>
          <w:szCs w:val="24"/>
          <w:lang w:val="es-ES_tradnl"/>
        </w:rPr>
        <w:t xml:space="preserve"> </w:t>
      </w:r>
      <w:r>
        <w:rPr>
          <w:rFonts w:ascii="Arial Narrow" w:hAnsi="Arial Narrow" w:cstheme="minorHAnsi"/>
          <w:sz w:val="24"/>
          <w:szCs w:val="24"/>
          <w:lang w:val="es-ES_tradnl"/>
        </w:rPr>
        <w:t>la educación, con la Constitución Política de 1991,</w:t>
      </w:r>
      <w:r w:rsidRPr="00DC2166">
        <w:rPr>
          <w:rFonts w:ascii="Arial Narrow" w:hAnsi="Arial Narrow" w:cstheme="minorHAnsi"/>
          <w:sz w:val="24"/>
          <w:szCs w:val="24"/>
          <w:lang w:val="es-ES_tradnl"/>
        </w:rPr>
        <w:t xml:space="preserve"> </w:t>
      </w:r>
      <w:r>
        <w:rPr>
          <w:rFonts w:ascii="Arial Narrow" w:hAnsi="Arial Narrow" w:cstheme="minorHAnsi"/>
          <w:sz w:val="24"/>
          <w:szCs w:val="24"/>
          <w:lang w:val="es-ES_tradnl"/>
        </w:rPr>
        <w:t xml:space="preserve">se aborda como un derecho fundamental </w:t>
      </w:r>
      <w:r w:rsidRPr="00DC2166">
        <w:rPr>
          <w:rFonts w:ascii="Arial Narrow" w:hAnsi="Arial Narrow" w:cstheme="minorHAnsi"/>
          <w:sz w:val="24"/>
          <w:szCs w:val="24"/>
          <w:lang w:val="es-ES_tradnl"/>
        </w:rPr>
        <w:t xml:space="preserve">de </w:t>
      </w:r>
      <w:r>
        <w:rPr>
          <w:rFonts w:ascii="Arial Narrow" w:hAnsi="Arial Narrow" w:cstheme="minorHAnsi"/>
          <w:sz w:val="24"/>
          <w:szCs w:val="24"/>
          <w:lang w:val="es-ES_tradnl"/>
        </w:rPr>
        <w:t xml:space="preserve">todos </w:t>
      </w:r>
      <w:r w:rsidRPr="00DC2166">
        <w:rPr>
          <w:rFonts w:ascii="Arial Narrow" w:hAnsi="Arial Narrow" w:cstheme="minorHAnsi"/>
          <w:sz w:val="24"/>
          <w:szCs w:val="24"/>
          <w:lang w:val="es-ES_tradnl"/>
        </w:rPr>
        <w:t xml:space="preserve">los </w:t>
      </w:r>
      <w:r>
        <w:rPr>
          <w:rFonts w:ascii="Arial Narrow" w:hAnsi="Arial Narrow" w:cstheme="minorHAnsi"/>
          <w:sz w:val="24"/>
          <w:szCs w:val="24"/>
          <w:lang w:val="es-ES_tradnl"/>
        </w:rPr>
        <w:t xml:space="preserve">niños, niñas y adolescentes. Además, se definió </w:t>
      </w:r>
      <w:r w:rsidR="00577E8F">
        <w:rPr>
          <w:rFonts w:ascii="Arial Narrow" w:hAnsi="Arial Narrow" w:cstheme="minorHAnsi"/>
          <w:sz w:val="24"/>
          <w:szCs w:val="24"/>
          <w:lang w:val="es-ES_tradnl"/>
        </w:rPr>
        <w:t>a</w:t>
      </w:r>
      <w:r>
        <w:rPr>
          <w:rFonts w:ascii="Arial Narrow" w:hAnsi="Arial Narrow" w:cstheme="minorHAnsi"/>
          <w:sz w:val="24"/>
          <w:szCs w:val="24"/>
          <w:lang w:val="es-ES_tradnl"/>
        </w:rPr>
        <w:t xml:space="preserve">l </w:t>
      </w:r>
      <w:r w:rsidR="00577E8F">
        <w:rPr>
          <w:rFonts w:ascii="Arial Narrow" w:hAnsi="Arial Narrow" w:cstheme="minorHAnsi"/>
          <w:sz w:val="24"/>
          <w:szCs w:val="24"/>
          <w:lang w:val="es-ES_tradnl"/>
        </w:rPr>
        <w:t>como responsable</w:t>
      </w:r>
      <w:r>
        <w:rPr>
          <w:rFonts w:ascii="Arial Narrow" w:hAnsi="Arial Narrow" w:cstheme="minorHAnsi"/>
          <w:sz w:val="24"/>
          <w:szCs w:val="24"/>
          <w:lang w:val="es-ES_tradnl"/>
        </w:rPr>
        <w:t xml:space="preserve"> de promover el acceso progresivo a los servicios educativos, que en el caso de las </w:t>
      </w:r>
      <w:r w:rsidR="00577E8F">
        <w:rPr>
          <w:rFonts w:ascii="Arial Narrow" w:hAnsi="Arial Narrow" w:cstheme="minorHAnsi"/>
          <w:sz w:val="24"/>
          <w:szCs w:val="24"/>
          <w:lang w:val="es-ES_tradnl"/>
        </w:rPr>
        <w:t>escuelas</w:t>
      </w:r>
      <w:r>
        <w:rPr>
          <w:rFonts w:ascii="Arial Narrow" w:hAnsi="Arial Narrow" w:cstheme="minorHAnsi"/>
          <w:sz w:val="24"/>
          <w:szCs w:val="24"/>
          <w:lang w:val="es-ES_tradnl"/>
        </w:rPr>
        <w:t xml:space="preserve"> estatales es gratuita. </w:t>
      </w:r>
      <w:r w:rsidR="002B2147">
        <w:rPr>
          <w:rFonts w:ascii="Arial Narrow" w:hAnsi="Arial Narrow" w:cstheme="minorHAnsi"/>
          <w:sz w:val="24"/>
          <w:szCs w:val="24"/>
          <w:lang w:val="es-ES_tradnl"/>
        </w:rPr>
        <w:t xml:space="preserve">En cuanto a la obligatoriedad, </w:t>
      </w:r>
      <w:r w:rsidR="009367FA">
        <w:rPr>
          <w:rFonts w:ascii="Arial Narrow" w:hAnsi="Arial Narrow" w:cstheme="minorHAnsi"/>
          <w:sz w:val="24"/>
          <w:szCs w:val="24"/>
          <w:lang w:val="es-ES_tradnl"/>
        </w:rPr>
        <w:t xml:space="preserve">solo se considera como obligatorios el último año de preescolar (transición) y nueve de educación básica, dejando por fuera </w:t>
      </w:r>
      <w:r w:rsidR="00577E8F">
        <w:rPr>
          <w:rFonts w:ascii="Arial Narrow" w:hAnsi="Arial Narrow" w:cstheme="minorHAnsi"/>
          <w:sz w:val="24"/>
          <w:szCs w:val="24"/>
          <w:lang w:val="es-ES_tradnl"/>
        </w:rPr>
        <w:t>los dos últimos años de</w:t>
      </w:r>
      <w:r w:rsidR="009367FA">
        <w:rPr>
          <w:rFonts w:ascii="Arial Narrow" w:hAnsi="Arial Narrow" w:cstheme="minorHAnsi"/>
          <w:sz w:val="24"/>
          <w:szCs w:val="24"/>
          <w:lang w:val="es-ES_tradnl"/>
        </w:rPr>
        <w:t xml:space="preserve"> </w:t>
      </w:r>
      <w:r w:rsidR="003B6CC8">
        <w:rPr>
          <w:rFonts w:ascii="Arial Narrow" w:hAnsi="Arial Narrow" w:cstheme="minorHAnsi"/>
          <w:sz w:val="24"/>
          <w:szCs w:val="24"/>
          <w:lang w:val="es-ES_tradnl"/>
        </w:rPr>
        <w:t xml:space="preserve">educación </w:t>
      </w:r>
      <w:r w:rsidR="009367FA">
        <w:rPr>
          <w:rFonts w:ascii="Arial Narrow" w:hAnsi="Arial Narrow" w:cstheme="minorHAnsi"/>
          <w:sz w:val="24"/>
          <w:szCs w:val="24"/>
          <w:lang w:val="es-ES_tradnl"/>
        </w:rPr>
        <w:t>media</w:t>
      </w:r>
      <w:r w:rsidR="009367FA">
        <w:rPr>
          <w:rStyle w:val="FootnoteReference"/>
          <w:rFonts w:ascii="Arial Narrow" w:hAnsi="Arial Narrow"/>
          <w:sz w:val="24"/>
          <w:szCs w:val="24"/>
          <w:lang w:val="es-ES_tradnl"/>
        </w:rPr>
        <w:footnoteReference w:id="1"/>
      </w:r>
      <w:r w:rsidR="009367FA">
        <w:rPr>
          <w:rFonts w:ascii="Arial Narrow" w:hAnsi="Arial Narrow" w:cstheme="minorHAnsi"/>
          <w:sz w:val="24"/>
          <w:szCs w:val="24"/>
          <w:lang w:val="es-ES_tradnl"/>
        </w:rPr>
        <w:t xml:space="preserve">.  </w:t>
      </w:r>
    </w:p>
    <w:p w14:paraId="69B8AB47" w14:textId="77777777" w:rsidR="00FE227E" w:rsidRDefault="00FE227E" w:rsidP="00D461DF">
      <w:pPr>
        <w:jc w:val="both"/>
        <w:rPr>
          <w:rFonts w:ascii="Arial Narrow" w:hAnsi="Arial Narrow" w:cstheme="minorHAnsi"/>
          <w:sz w:val="24"/>
          <w:szCs w:val="24"/>
          <w:lang w:val="es-ES_tradnl"/>
        </w:rPr>
      </w:pPr>
    </w:p>
    <w:p w14:paraId="76085B5F" w14:textId="77777777" w:rsidR="00577E8F" w:rsidRDefault="00577E8F" w:rsidP="00D461DF">
      <w:pPr>
        <w:jc w:val="both"/>
        <w:rPr>
          <w:rFonts w:ascii="Arial Narrow" w:hAnsi="Arial Narrow" w:cstheme="minorHAnsi"/>
          <w:sz w:val="24"/>
          <w:szCs w:val="24"/>
          <w:lang w:val="es-ES_tradnl"/>
        </w:rPr>
      </w:pPr>
      <w:r>
        <w:rPr>
          <w:rFonts w:ascii="Arial Narrow" w:hAnsi="Arial Narrow" w:cstheme="minorHAnsi"/>
          <w:sz w:val="24"/>
          <w:szCs w:val="24"/>
          <w:lang w:val="es-ES_tradnl"/>
        </w:rPr>
        <w:t>El sistema educativo colombiano tiene varios retos y a continuación se resaltan cuatro. En primera instancia, se identifica como reto</w:t>
      </w:r>
      <w:r w:rsidR="00D461DF">
        <w:rPr>
          <w:rFonts w:ascii="Arial Narrow" w:hAnsi="Arial Narrow" w:cstheme="minorHAnsi"/>
          <w:sz w:val="24"/>
          <w:szCs w:val="24"/>
          <w:lang w:val="es-ES_tradnl"/>
        </w:rPr>
        <w:t xml:space="preserve"> </w:t>
      </w:r>
      <w:r w:rsidR="00173C71">
        <w:rPr>
          <w:rFonts w:ascii="Arial Narrow" w:hAnsi="Arial Narrow" w:cstheme="minorHAnsi"/>
          <w:sz w:val="24"/>
          <w:szCs w:val="24"/>
          <w:lang w:val="es-ES_tradnl"/>
        </w:rPr>
        <w:t xml:space="preserve">lograr </w:t>
      </w:r>
      <w:r w:rsidR="00C14C9D">
        <w:rPr>
          <w:rFonts w:ascii="Arial Narrow" w:hAnsi="Arial Narrow" w:cstheme="minorHAnsi"/>
          <w:sz w:val="24"/>
          <w:szCs w:val="24"/>
          <w:lang w:val="es-ES_tradnl"/>
        </w:rPr>
        <w:t xml:space="preserve">que la obligatoriedad en la educación escolar </w:t>
      </w:r>
      <w:r w:rsidR="00590C3C">
        <w:rPr>
          <w:rFonts w:ascii="Arial Narrow" w:hAnsi="Arial Narrow" w:cstheme="minorHAnsi"/>
          <w:sz w:val="24"/>
          <w:szCs w:val="24"/>
          <w:lang w:val="es-ES_tradnl"/>
        </w:rPr>
        <w:t>incluya todos los grados,</w:t>
      </w:r>
      <w:r>
        <w:rPr>
          <w:rFonts w:ascii="Arial Narrow" w:hAnsi="Arial Narrow" w:cstheme="minorHAnsi"/>
          <w:sz w:val="24"/>
          <w:szCs w:val="24"/>
          <w:lang w:val="es-ES_tradnl"/>
        </w:rPr>
        <w:t xml:space="preserve"> esto es al menos dos más en prescolar y los dos últimos de educación media. De esta forma, </w:t>
      </w:r>
      <w:r w:rsidR="004F2116">
        <w:rPr>
          <w:rFonts w:ascii="Arial Narrow" w:hAnsi="Arial Narrow" w:cstheme="minorHAnsi"/>
          <w:sz w:val="24"/>
          <w:szCs w:val="24"/>
          <w:lang w:val="es-ES_tradnl"/>
        </w:rPr>
        <w:t xml:space="preserve">los niños, niñas y adolescentes </w:t>
      </w:r>
      <w:r>
        <w:rPr>
          <w:rFonts w:ascii="Arial Narrow" w:hAnsi="Arial Narrow" w:cstheme="minorHAnsi"/>
          <w:sz w:val="24"/>
          <w:szCs w:val="24"/>
          <w:lang w:val="es-ES_tradnl"/>
        </w:rPr>
        <w:t>tendrán</w:t>
      </w:r>
      <w:r w:rsidR="004F2116">
        <w:rPr>
          <w:rFonts w:ascii="Arial Narrow" w:hAnsi="Arial Narrow" w:cstheme="minorHAnsi"/>
          <w:sz w:val="24"/>
          <w:szCs w:val="24"/>
          <w:lang w:val="es-ES_tradnl"/>
        </w:rPr>
        <w:t xml:space="preserve"> la o</w:t>
      </w:r>
      <w:r w:rsidR="00B33C7D">
        <w:rPr>
          <w:rFonts w:ascii="Arial Narrow" w:hAnsi="Arial Narrow" w:cstheme="minorHAnsi"/>
          <w:sz w:val="24"/>
          <w:szCs w:val="24"/>
          <w:lang w:val="es-ES_tradnl"/>
        </w:rPr>
        <w:t>pción</w:t>
      </w:r>
      <w:r w:rsidR="004F2116">
        <w:rPr>
          <w:rFonts w:ascii="Arial Narrow" w:hAnsi="Arial Narrow" w:cstheme="minorHAnsi"/>
          <w:sz w:val="24"/>
          <w:szCs w:val="24"/>
          <w:lang w:val="es-ES_tradnl"/>
        </w:rPr>
        <w:t xml:space="preserve"> de tener </w:t>
      </w:r>
      <w:r w:rsidR="00692C92">
        <w:rPr>
          <w:rFonts w:ascii="Arial Narrow" w:hAnsi="Arial Narrow" w:cstheme="minorHAnsi"/>
          <w:sz w:val="24"/>
          <w:szCs w:val="24"/>
          <w:lang w:val="es-ES_tradnl"/>
        </w:rPr>
        <w:t>trayectorias educativas</w:t>
      </w:r>
      <w:r w:rsidR="00590C3C">
        <w:rPr>
          <w:rFonts w:ascii="Arial Narrow" w:hAnsi="Arial Narrow" w:cstheme="minorHAnsi"/>
          <w:sz w:val="24"/>
          <w:szCs w:val="24"/>
          <w:lang w:val="es-ES_tradnl"/>
        </w:rPr>
        <w:t xml:space="preserve"> </w:t>
      </w:r>
      <w:r w:rsidR="00692C92">
        <w:rPr>
          <w:rFonts w:ascii="Arial Narrow" w:hAnsi="Arial Narrow" w:cstheme="minorHAnsi"/>
          <w:sz w:val="24"/>
          <w:szCs w:val="24"/>
          <w:lang w:val="es-ES_tradnl"/>
        </w:rPr>
        <w:t xml:space="preserve">completas, </w:t>
      </w:r>
      <w:r w:rsidR="004F2116">
        <w:rPr>
          <w:rFonts w:ascii="Arial Narrow" w:hAnsi="Arial Narrow" w:cstheme="minorHAnsi"/>
          <w:sz w:val="24"/>
          <w:szCs w:val="24"/>
          <w:lang w:val="es-ES_tradnl"/>
        </w:rPr>
        <w:t xml:space="preserve">desde </w:t>
      </w:r>
      <w:r w:rsidR="00692C92">
        <w:rPr>
          <w:rFonts w:ascii="Arial Narrow" w:hAnsi="Arial Narrow" w:cstheme="minorHAnsi"/>
          <w:sz w:val="24"/>
          <w:szCs w:val="24"/>
          <w:lang w:val="es-ES_tradnl"/>
        </w:rPr>
        <w:t>su ingreso a</w:t>
      </w:r>
      <w:r w:rsidR="004F2116">
        <w:rPr>
          <w:rFonts w:ascii="Arial Narrow" w:hAnsi="Arial Narrow" w:cstheme="minorHAnsi"/>
          <w:sz w:val="24"/>
          <w:szCs w:val="24"/>
          <w:lang w:val="es-ES_tradnl"/>
        </w:rPr>
        <w:t xml:space="preserve">l sistema educativo </w:t>
      </w:r>
      <w:r w:rsidR="005D0B80">
        <w:rPr>
          <w:rFonts w:ascii="Arial Narrow" w:hAnsi="Arial Narrow" w:cstheme="minorHAnsi"/>
          <w:sz w:val="24"/>
          <w:szCs w:val="24"/>
          <w:lang w:val="es-ES_tradnl"/>
        </w:rPr>
        <w:t xml:space="preserve">hasta </w:t>
      </w:r>
      <w:r w:rsidR="004C6459">
        <w:rPr>
          <w:rFonts w:ascii="Arial Narrow" w:hAnsi="Arial Narrow" w:cstheme="minorHAnsi"/>
          <w:sz w:val="24"/>
          <w:szCs w:val="24"/>
          <w:lang w:val="es-ES_tradnl"/>
        </w:rPr>
        <w:t xml:space="preserve">el </w:t>
      </w:r>
      <w:r w:rsidR="007E56C5">
        <w:rPr>
          <w:rFonts w:ascii="Arial Narrow" w:hAnsi="Arial Narrow" w:cstheme="minorHAnsi"/>
          <w:sz w:val="24"/>
          <w:szCs w:val="24"/>
          <w:lang w:val="es-ES_tradnl"/>
        </w:rPr>
        <w:t>tránsito</w:t>
      </w:r>
      <w:r w:rsidR="004C6459">
        <w:rPr>
          <w:rFonts w:ascii="Arial Narrow" w:hAnsi="Arial Narrow" w:cstheme="minorHAnsi"/>
          <w:sz w:val="24"/>
          <w:szCs w:val="24"/>
          <w:lang w:val="es-ES_tradnl"/>
        </w:rPr>
        <w:t xml:space="preserve"> </w:t>
      </w:r>
      <w:r w:rsidR="005D0B80">
        <w:rPr>
          <w:rFonts w:ascii="Arial Narrow" w:hAnsi="Arial Narrow" w:cstheme="minorHAnsi"/>
          <w:sz w:val="24"/>
          <w:szCs w:val="24"/>
          <w:lang w:val="es-ES_tradnl"/>
        </w:rPr>
        <w:t xml:space="preserve">a </w:t>
      </w:r>
      <w:r w:rsidR="00692C92">
        <w:rPr>
          <w:rFonts w:ascii="Arial Narrow" w:hAnsi="Arial Narrow" w:cstheme="minorHAnsi"/>
          <w:sz w:val="24"/>
          <w:szCs w:val="24"/>
          <w:lang w:val="es-ES_tradnl"/>
        </w:rPr>
        <w:t>la educación superior o al mundo laboral</w:t>
      </w:r>
      <w:r w:rsidR="00B33C7D">
        <w:rPr>
          <w:rFonts w:ascii="Arial Narrow" w:hAnsi="Arial Narrow" w:cstheme="minorHAnsi"/>
          <w:sz w:val="24"/>
          <w:szCs w:val="24"/>
          <w:lang w:val="es-ES_tradnl"/>
        </w:rPr>
        <w:t>.</w:t>
      </w:r>
      <w:r w:rsidR="004C6459">
        <w:rPr>
          <w:rFonts w:ascii="Arial Narrow" w:hAnsi="Arial Narrow" w:cstheme="minorHAnsi"/>
          <w:sz w:val="24"/>
          <w:szCs w:val="24"/>
          <w:lang w:val="es-ES_tradnl"/>
        </w:rPr>
        <w:t xml:space="preserve"> </w:t>
      </w:r>
    </w:p>
    <w:p w14:paraId="388601C1" w14:textId="77777777" w:rsidR="00577E8F" w:rsidRDefault="00577E8F" w:rsidP="00D461DF">
      <w:pPr>
        <w:jc w:val="both"/>
        <w:rPr>
          <w:rFonts w:ascii="Arial Narrow" w:hAnsi="Arial Narrow" w:cstheme="minorHAnsi"/>
          <w:sz w:val="24"/>
          <w:szCs w:val="24"/>
          <w:lang w:val="es-ES_tradnl"/>
        </w:rPr>
      </w:pPr>
    </w:p>
    <w:p w14:paraId="185542F4" w14:textId="3EC7219E" w:rsidR="00577E8F" w:rsidRDefault="00B9182E" w:rsidP="00D461DF">
      <w:pPr>
        <w:jc w:val="both"/>
        <w:rPr>
          <w:rFonts w:ascii="Arial Narrow" w:hAnsi="Arial Narrow" w:cstheme="minorHAnsi"/>
          <w:sz w:val="24"/>
          <w:szCs w:val="24"/>
          <w:lang w:val="es-ES_tradnl"/>
        </w:rPr>
      </w:pPr>
      <w:r>
        <w:rPr>
          <w:rFonts w:ascii="Arial Narrow" w:hAnsi="Arial Narrow" w:cstheme="minorHAnsi"/>
          <w:sz w:val="24"/>
          <w:szCs w:val="24"/>
          <w:lang w:val="es-ES_tradnl"/>
        </w:rPr>
        <w:t>Un segundo reto</w:t>
      </w:r>
      <w:r w:rsidR="00F273D2">
        <w:rPr>
          <w:rFonts w:ascii="Arial Narrow" w:hAnsi="Arial Narrow" w:cstheme="minorHAnsi"/>
          <w:sz w:val="24"/>
          <w:szCs w:val="24"/>
          <w:lang w:val="es-ES_tradnl"/>
        </w:rPr>
        <w:t xml:space="preserve">, </w:t>
      </w:r>
      <w:r w:rsidR="00577E8F">
        <w:rPr>
          <w:rFonts w:ascii="Arial Narrow" w:hAnsi="Arial Narrow" w:cstheme="minorHAnsi"/>
          <w:sz w:val="24"/>
          <w:szCs w:val="24"/>
          <w:lang w:val="es-ES_tradnl"/>
        </w:rPr>
        <w:t xml:space="preserve">asociado con la garantía de la trayectoria educativa, </w:t>
      </w:r>
      <w:r w:rsidR="00F273D2">
        <w:rPr>
          <w:rFonts w:ascii="Arial Narrow" w:hAnsi="Arial Narrow" w:cstheme="minorHAnsi"/>
          <w:sz w:val="24"/>
          <w:szCs w:val="24"/>
          <w:lang w:val="es-ES_tradnl"/>
        </w:rPr>
        <w:t xml:space="preserve">es trabajar alrededor de los múltiples factores que </w:t>
      </w:r>
      <w:r w:rsidR="003C720B">
        <w:rPr>
          <w:rFonts w:ascii="Arial Narrow" w:hAnsi="Arial Narrow" w:cstheme="minorHAnsi"/>
          <w:sz w:val="24"/>
          <w:szCs w:val="24"/>
          <w:lang w:val="es-ES_tradnl"/>
        </w:rPr>
        <w:t xml:space="preserve">conducen a la deserción escolar y </w:t>
      </w:r>
      <w:r w:rsidR="00855A67">
        <w:rPr>
          <w:rFonts w:ascii="Arial Narrow" w:hAnsi="Arial Narrow" w:cstheme="minorHAnsi"/>
          <w:sz w:val="24"/>
          <w:szCs w:val="24"/>
          <w:lang w:val="es-ES_tradnl"/>
        </w:rPr>
        <w:t xml:space="preserve">truncan las trayectorias educativas </w:t>
      </w:r>
      <w:r w:rsidR="00F273D2">
        <w:rPr>
          <w:rFonts w:ascii="Arial Narrow" w:hAnsi="Arial Narrow" w:cstheme="minorHAnsi"/>
          <w:sz w:val="24"/>
          <w:szCs w:val="24"/>
          <w:lang w:val="es-ES_tradnl"/>
        </w:rPr>
        <w:t>de las niñas</w:t>
      </w:r>
      <w:r w:rsidR="00BE00B0">
        <w:rPr>
          <w:rFonts w:ascii="Arial Narrow" w:hAnsi="Arial Narrow" w:cstheme="minorHAnsi"/>
          <w:sz w:val="24"/>
          <w:szCs w:val="24"/>
          <w:lang w:val="es-ES_tradnl"/>
        </w:rPr>
        <w:t xml:space="preserve">, </w:t>
      </w:r>
      <w:r w:rsidR="00F273D2">
        <w:rPr>
          <w:rFonts w:ascii="Arial Narrow" w:hAnsi="Arial Narrow" w:cstheme="minorHAnsi"/>
          <w:sz w:val="24"/>
          <w:szCs w:val="24"/>
          <w:lang w:val="es-ES_tradnl"/>
        </w:rPr>
        <w:t>niños y adolescentes</w:t>
      </w:r>
      <w:r w:rsidR="003C720B">
        <w:rPr>
          <w:rFonts w:ascii="Arial Narrow" w:hAnsi="Arial Narrow" w:cstheme="minorHAnsi"/>
          <w:sz w:val="24"/>
          <w:szCs w:val="24"/>
          <w:lang w:val="es-ES_tradnl"/>
        </w:rPr>
        <w:t xml:space="preserve">. </w:t>
      </w:r>
      <w:r w:rsidR="006F62DF">
        <w:rPr>
          <w:rFonts w:ascii="Arial Narrow" w:hAnsi="Arial Narrow" w:cstheme="minorHAnsi"/>
          <w:sz w:val="24"/>
          <w:szCs w:val="24"/>
          <w:lang w:val="es-ES_tradnl"/>
        </w:rPr>
        <w:t xml:space="preserve">Esto implica, emprender acciones de prevención de embarazos, matrimonio infantil, reclutamiento </w:t>
      </w:r>
      <w:r w:rsidR="007E44B8">
        <w:rPr>
          <w:rFonts w:ascii="Arial Narrow" w:hAnsi="Arial Narrow" w:cstheme="minorHAnsi"/>
          <w:sz w:val="24"/>
          <w:szCs w:val="24"/>
          <w:lang w:val="es-ES_tradnl"/>
        </w:rPr>
        <w:t xml:space="preserve">por parte de grupos armados </w:t>
      </w:r>
      <w:r w:rsidR="006F62DF">
        <w:rPr>
          <w:rFonts w:ascii="Arial Narrow" w:hAnsi="Arial Narrow" w:cstheme="minorHAnsi"/>
          <w:sz w:val="24"/>
          <w:szCs w:val="24"/>
          <w:lang w:val="es-ES_tradnl"/>
        </w:rPr>
        <w:t xml:space="preserve">y trabajo infantil. </w:t>
      </w:r>
      <w:r w:rsidR="005772EA">
        <w:rPr>
          <w:rFonts w:ascii="Arial Narrow" w:hAnsi="Arial Narrow" w:cstheme="minorHAnsi"/>
          <w:sz w:val="24"/>
          <w:szCs w:val="24"/>
          <w:lang w:val="es-ES_tradnl"/>
        </w:rPr>
        <w:t>Asimismo</w:t>
      </w:r>
      <w:r w:rsidR="006F62DF">
        <w:rPr>
          <w:rFonts w:ascii="Arial Narrow" w:hAnsi="Arial Narrow" w:cstheme="minorHAnsi"/>
          <w:sz w:val="24"/>
          <w:szCs w:val="24"/>
          <w:lang w:val="es-ES_tradnl"/>
        </w:rPr>
        <w:t xml:space="preserve">, generar estrategias de apoyo y flexibilización para los y las estudiantes </w:t>
      </w:r>
      <w:r w:rsidR="00DE429C">
        <w:rPr>
          <w:rFonts w:ascii="Arial Narrow" w:hAnsi="Arial Narrow" w:cstheme="minorHAnsi"/>
          <w:sz w:val="24"/>
          <w:szCs w:val="24"/>
          <w:lang w:val="es-ES_tradnl"/>
        </w:rPr>
        <w:t>de comunidades étnicas</w:t>
      </w:r>
      <w:r w:rsidR="00D633F0">
        <w:rPr>
          <w:rFonts w:ascii="Arial Narrow" w:hAnsi="Arial Narrow" w:cstheme="minorHAnsi"/>
          <w:sz w:val="24"/>
          <w:szCs w:val="24"/>
          <w:lang w:val="es-ES_tradnl"/>
        </w:rPr>
        <w:t>, aquellos afectados por conflicto y/o estudiantes con necesidades especiales de aprendizaje</w:t>
      </w:r>
      <w:r w:rsidR="00D511CA">
        <w:rPr>
          <w:rFonts w:ascii="Arial Narrow" w:hAnsi="Arial Narrow" w:cstheme="minorHAnsi"/>
          <w:sz w:val="24"/>
          <w:szCs w:val="24"/>
          <w:lang w:val="es-ES_tradnl"/>
        </w:rPr>
        <w:t xml:space="preserve">, </w:t>
      </w:r>
      <w:r w:rsidR="00577E8F">
        <w:rPr>
          <w:rFonts w:ascii="Arial Narrow" w:hAnsi="Arial Narrow" w:cstheme="minorHAnsi"/>
          <w:sz w:val="24"/>
          <w:szCs w:val="24"/>
          <w:lang w:val="es-ES_tradnl"/>
        </w:rPr>
        <w:t xml:space="preserve">modelos </w:t>
      </w:r>
      <w:r w:rsidR="00D511CA">
        <w:rPr>
          <w:rFonts w:ascii="Arial Narrow" w:hAnsi="Arial Narrow" w:cstheme="minorHAnsi"/>
          <w:sz w:val="24"/>
          <w:szCs w:val="24"/>
          <w:lang w:val="es-ES_tradnl"/>
        </w:rPr>
        <w:t xml:space="preserve">que toman mayor </w:t>
      </w:r>
      <w:r w:rsidR="000A4F08">
        <w:rPr>
          <w:rFonts w:ascii="Arial Narrow" w:hAnsi="Arial Narrow" w:cstheme="minorHAnsi"/>
          <w:sz w:val="24"/>
          <w:szCs w:val="24"/>
          <w:lang w:val="es-ES_tradnl"/>
        </w:rPr>
        <w:t xml:space="preserve">relevancia si se tiene en cuenta los efectos </w:t>
      </w:r>
      <w:r w:rsidR="00C36D82">
        <w:rPr>
          <w:rFonts w:ascii="Arial Narrow" w:hAnsi="Arial Narrow" w:cstheme="minorHAnsi"/>
          <w:sz w:val="24"/>
          <w:szCs w:val="24"/>
          <w:lang w:val="es-ES_tradnl"/>
        </w:rPr>
        <w:t xml:space="preserve">que trajo </w:t>
      </w:r>
      <w:r w:rsidR="00577E8F">
        <w:rPr>
          <w:rFonts w:ascii="Arial Narrow" w:hAnsi="Arial Narrow" w:cstheme="minorHAnsi"/>
          <w:sz w:val="24"/>
          <w:szCs w:val="24"/>
          <w:lang w:val="es-ES_tradnl"/>
        </w:rPr>
        <w:t xml:space="preserve">el cierre de escuelas </w:t>
      </w:r>
      <w:r w:rsidR="006F62DF">
        <w:rPr>
          <w:rFonts w:ascii="Arial Narrow" w:hAnsi="Arial Narrow" w:cstheme="minorHAnsi"/>
          <w:sz w:val="24"/>
          <w:szCs w:val="24"/>
          <w:lang w:val="es-ES_tradnl"/>
        </w:rPr>
        <w:t xml:space="preserve">durante </w:t>
      </w:r>
      <w:r w:rsidR="000A4F08">
        <w:rPr>
          <w:rFonts w:ascii="Arial Narrow" w:hAnsi="Arial Narrow" w:cstheme="minorHAnsi"/>
          <w:sz w:val="24"/>
          <w:szCs w:val="24"/>
          <w:lang w:val="es-ES_tradnl"/>
        </w:rPr>
        <w:t xml:space="preserve">la </w:t>
      </w:r>
      <w:r w:rsidR="006F62DF">
        <w:rPr>
          <w:rFonts w:ascii="Arial Narrow" w:hAnsi="Arial Narrow" w:cstheme="minorHAnsi"/>
          <w:sz w:val="24"/>
          <w:szCs w:val="24"/>
          <w:lang w:val="es-ES_tradnl"/>
        </w:rPr>
        <w:t>pandemia COVID 19.</w:t>
      </w:r>
      <w:r w:rsidR="00B2075F">
        <w:rPr>
          <w:rFonts w:ascii="Arial Narrow" w:hAnsi="Arial Narrow" w:cstheme="minorHAnsi"/>
          <w:sz w:val="24"/>
          <w:szCs w:val="24"/>
          <w:lang w:val="es-ES_tradnl"/>
        </w:rPr>
        <w:t xml:space="preserve"> </w:t>
      </w:r>
    </w:p>
    <w:p w14:paraId="19437958" w14:textId="77777777" w:rsidR="00577E8F" w:rsidRDefault="00577E8F" w:rsidP="00D461DF">
      <w:pPr>
        <w:jc w:val="both"/>
        <w:rPr>
          <w:rFonts w:ascii="Arial Narrow" w:hAnsi="Arial Narrow" w:cstheme="minorHAnsi"/>
          <w:sz w:val="24"/>
          <w:szCs w:val="24"/>
          <w:lang w:val="es-ES_tradnl"/>
        </w:rPr>
      </w:pPr>
    </w:p>
    <w:p w14:paraId="27C0018C" w14:textId="2C1D4546" w:rsidR="00C26E88" w:rsidRDefault="003F1E90" w:rsidP="00D461DF">
      <w:pPr>
        <w:jc w:val="both"/>
        <w:rPr>
          <w:rFonts w:ascii="Arial Narrow" w:hAnsi="Arial Narrow" w:cstheme="minorHAnsi"/>
          <w:sz w:val="24"/>
          <w:szCs w:val="24"/>
          <w:lang w:val="es-ES_tradnl"/>
        </w:rPr>
      </w:pPr>
      <w:r>
        <w:rPr>
          <w:rFonts w:ascii="Arial Narrow" w:hAnsi="Arial Narrow" w:cstheme="minorHAnsi"/>
          <w:sz w:val="24"/>
          <w:szCs w:val="24"/>
          <w:lang w:val="es-ES_tradnl"/>
        </w:rPr>
        <w:t>Un tercer reto, asociado también con la</w:t>
      </w:r>
      <w:r w:rsidR="00577E8F">
        <w:rPr>
          <w:rFonts w:ascii="Arial Narrow" w:hAnsi="Arial Narrow" w:cstheme="minorHAnsi"/>
          <w:sz w:val="24"/>
          <w:szCs w:val="24"/>
          <w:lang w:val="es-ES_tradnl"/>
        </w:rPr>
        <w:t xml:space="preserve"> garantía de la trayectoria pasa por </w:t>
      </w:r>
      <w:r w:rsidR="006C4414">
        <w:rPr>
          <w:rFonts w:ascii="Arial Narrow" w:hAnsi="Arial Narrow" w:cstheme="minorHAnsi"/>
          <w:sz w:val="24"/>
          <w:szCs w:val="24"/>
          <w:lang w:val="es-ES_tradnl"/>
        </w:rPr>
        <w:t xml:space="preserve">enfatizar más en la mejora de la calidad de la educación en términos de </w:t>
      </w:r>
      <w:r w:rsidR="00577E8F">
        <w:rPr>
          <w:rFonts w:ascii="Arial Narrow" w:hAnsi="Arial Narrow" w:cstheme="minorHAnsi"/>
          <w:sz w:val="24"/>
          <w:szCs w:val="24"/>
          <w:lang w:val="es-ES_tradnl"/>
        </w:rPr>
        <w:t xml:space="preserve">las </w:t>
      </w:r>
      <w:r w:rsidR="006C4414">
        <w:rPr>
          <w:rFonts w:ascii="Arial Narrow" w:hAnsi="Arial Narrow" w:cstheme="minorHAnsi"/>
          <w:sz w:val="24"/>
          <w:szCs w:val="24"/>
          <w:lang w:val="es-ES_tradnl"/>
        </w:rPr>
        <w:t>4</w:t>
      </w:r>
      <w:r w:rsidR="00577E8F">
        <w:rPr>
          <w:rFonts w:ascii="Arial Narrow" w:hAnsi="Arial Narrow" w:cstheme="minorHAnsi"/>
          <w:sz w:val="24"/>
          <w:szCs w:val="24"/>
          <w:lang w:val="es-ES_tradnl"/>
        </w:rPr>
        <w:t>A (l</w:t>
      </w:r>
      <w:r w:rsidR="00577E8F" w:rsidRPr="00577E8F">
        <w:rPr>
          <w:rFonts w:ascii="Arial Narrow" w:hAnsi="Arial Narrow" w:cstheme="minorHAnsi"/>
          <w:sz w:val="24"/>
          <w:szCs w:val="24"/>
          <w:lang w:val="es-ES_tradnl"/>
        </w:rPr>
        <w:t>a asequibilidad, la accesibilidad, la aceptabilidad y la adaptabilidad</w:t>
      </w:r>
      <w:r w:rsidR="00577E8F">
        <w:rPr>
          <w:rFonts w:ascii="Arial Narrow" w:hAnsi="Arial Narrow" w:cstheme="minorHAnsi"/>
          <w:sz w:val="24"/>
          <w:szCs w:val="24"/>
          <w:lang w:val="es-ES_tradnl"/>
        </w:rPr>
        <w:t xml:space="preserve">) y lograr que este enfoque sea considerado al momento de </w:t>
      </w:r>
      <w:r w:rsidR="00FD2575">
        <w:rPr>
          <w:rFonts w:ascii="Arial Narrow" w:hAnsi="Arial Narrow" w:cstheme="minorHAnsi"/>
          <w:sz w:val="24"/>
          <w:szCs w:val="24"/>
          <w:lang w:val="es-ES_tradnl"/>
        </w:rPr>
        <w:t>asignar recursos o de emprender acciones.</w:t>
      </w:r>
    </w:p>
    <w:p w14:paraId="30DA980A" w14:textId="77777777" w:rsidR="00C26E88" w:rsidRDefault="00C26E88" w:rsidP="00D461DF">
      <w:pPr>
        <w:jc w:val="both"/>
        <w:rPr>
          <w:rFonts w:ascii="Arial Narrow" w:hAnsi="Arial Narrow" w:cstheme="minorHAnsi"/>
          <w:sz w:val="24"/>
          <w:szCs w:val="24"/>
          <w:lang w:val="es-ES_tradnl"/>
        </w:rPr>
      </w:pPr>
    </w:p>
    <w:p w14:paraId="6C81D2CE" w14:textId="54891BE4" w:rsidR="002D0209" w:rsidRDefault="00D13D44" w:rsidP="00D461DF">
      <w:pPr>
        <w:jc w:val="both"/>
        <w:rPr>
          <w:rFonts w:ascii="Arial Narrow" w:hAnsi="Arial Narrow" w:cstheme="minorHAnsi"/>
          <w:sz w:val="24"/>
          <w:szCs w:val="24"/>
          <w:lang w:val="es-ES_tradnl"/>
        </w:rPr>
      </w:pPr>
      <w:r>
        <w:rPr>
          <w:rFonts w:ascii="Arial Narrow" w:hAnsi="Arial Narrow" w:cstheme="minorHAnsi"/>
          <w:sz w:val="24"/>
          <w:szCs w:val="24"/>
          <w:lang w:val="es-ES_tradnl"/>
        </w:rPr>
        <w:t>E</w:t>
      </w:r>
      <w:r w:rsidR="003F1E90">
        <w:rPr>
          <w:rFonts w:ascii="Arial Narrow" w:hAnsi="Arial Narrow" w:cstheme="minorHAnsi"/>
          <w:sz w:val="24"/>
          <w:szCs w:val="24"/>
          <w:lang w:val="es-ES_tradnl"/>
        </w:rPr>
        <w:t xml:space="preserve">l cuarto y último reto del sistema, es </w:t>
      </w:r>
      <w:r>
        <w:rPr>
          <w:rFonts w:ascii="Arial Narrow" w:hAnsi="Arial Narrow" w:cstheme="minorHAnsi"/>
          <w:sz w:val="24"/>
          <w:szCs w:val="24"/>
          <w:lang w:val="es-ES_tradnl"/>
        </w:rPr>
        <w:t>particular del caso colombiano</w:t>
      </w:r>
      <w:r w:rsidR="007E45FB">
        <w:rPr>
          <w:rFonts w:ascii="Arial Narrow" w:hAnsi="Arial Narrow" w:cstheme="minorHAnsi"/>
          <w:sz w:val="24"/>
          <w:szCs w:val="24"/>
          <w:lang w:val="es-ES_tradnl"/>
        </w:rPr>
        <w:t xml:space="preserve"> y se relaciona con los migrantes provenientes de Venezuela</w:t>
      </w:r>
      <w:r w:rsidR="003F1E90">
        <w:rPr>
          <w:rFonts w:ascii="Arial Narrow" w:hAnsi="Arial Narrow" w:cstheme="minorHAnsi"/>
          <w:sz w:val="24"/>
          <w:szCs w:val="24"/>
          <w:lang w:val="es-ES_tradnl"/>
        </w:rPr>
        <w:t>, al 31 de diciembre cerca de 2</w:t>
      </w:r>
      <w:r w:rsidR="009334A1">
        <w:rPr>
          <w:rFonts w:ascii="Arial Narrow" w:hAnsi="Arial Narrow" w:cstheme="minorHAnsi"/>
          <w:sz w:val="24"/>
          <w:szCs w:val="24"/>
          <w:lang w:val="es-ES_tradnl"/>
        </w:rPr>
        <w:t xml:space="preserve">,5 millones </w:t>
      </w:r>
      <w:r w:rsidR="003F1E90">
        <w:rPr>
          <w:rFonts w:ascii="Arial Narrow" w:hAnsi="Arial Narrow" w:cstheme="minorHAnsi"/>
          <w:sz w:val="24"/>
          <w:szCs w:val="24"/>
          <w:lang w:val="es-ES_tradnl"/>
        </w:rPr>
        <w:t>de venezolanos se encuentran en proceso de regularización</w:t>
      </w:r>
      <w:r w:rsidR="003D5588">
        <w:rPr>
          <w:rFonts w:ascii="Arial Narrow" w:hAnsi="Arial Narrow" w:cstheme="minorHAnsi"/>
          <w:sz w:val="24"/>
          <w:szCs w:val="24"/>
          <w:lang w:val="es-ES_tradnl"/>
        </w:rPr>
        <w:t>.</w:t>
      </w:r>
      <w:r w:rsidR="00486D69">
        <w:rPr>
          <w:rFonts w:ascii="Arial Narrow" w:hAnsi="Arial Narrow" w:cstheme="minorHAnsi"/>
          <w:sz w:val="24"/>
          <w:szCs w:val="24"/>
          <w:lang w:val="es-ES_tradnl"/>
        </w:rPr>
        <w:t xml:space="preserve"> </w:t>
      </w:r>
      <w:r w:rsidR="003F1E90">
        <w:rPr>
          <w:rFonts w:ascii="Arial Narrow" w:hAnsi="Arial Narrow" w:cstheme="minorHAnsi"/>
          <w:sz w:val="24"/>
          <w:szCs w:val="24"/>
          <w:lang w:val="es-ES_tradnl"/>
        </w:rPr>
        <w:t>El Estado colombiano</w:t>
      </w:r>
      <w:r w:rsidR="00BC79D0">
        <w:rPr>
          <w:rFonts w:ascii="Arial Narrow" w:hAnsi="Arial Narrow" w:cstheme="minorHAnsi"/>
          <w:sz w:val="24"/>
          <w:szCs w:val="24"/>
          <w:lang w:val="es-ES_tradnl"/>
        </w:rPr>
        <w:t xml:space="preserve"> ha facilitado </w:t>
      </w:r>
      <w:r w:rsidR="00D332AF">
        <w:rPr>
          <w:rFonts w:ascii="Arial Narrow" w:hAnsi="Arial Narrow" w:cstheme="minorHAnsi"/>
          <w:sz w:val="24"/>
          <w:szCs w:val="24"/>
          <w:lang w:val="es-ES_tradnl"/>
        </w:rPr>
        <w:t>la entrada</w:t>
      </w:r>
      <w:r w:rsidR="00BC79D0">
        <w:rPr>
          <w:rFonts w:ascii="Arial Narrow" w:hAnsi="Arial Narrow" w:cstheme="minorHAnsi"/>
          <w:sz w:val="24"/>
          <w:szCs w:val="24"/>
          <w:lang w:val="es-ES_tradnl"/>
        </w:rPr>
        <w:t xml:space="preserve"> de los niños, niñas y adolescentes</w:t>
      </w:r>
      <w:r w:rsidR="009334A1">
        <w:rPr>
          <w:rFonts w:ascii="Arial Narrow" w:hAnsi="Arial Narrow" w:cstheme="minorHAnsi"/>
          <w:sz w:val="24"/>
          <w:szCs w:val="24"/>
          <w:lang w:val="es-ES_tradnl"/>
        </w:rPr>
        <w:t xml:space="preserve"> migrantes</w:t>
      </w:r>
      <w:r w:rsidR="00BC79D0">
        <w:rPr>
          <w:rFonts w:ascii="Arial Narrow" w:hAnsi="Arial Narrow" w:cstheme="minorHAnsi"/>
          <w:sz w:val="24"/>
          <w:szCs w:val="24"/>
          <w:lang w:val="es-ES_tradnl"/>
        </w:rPr>
        <w:t xml:space="preserve"> al sis</w:t>
      </w:r>
      <w:r w:rsidR="00632BF2">
        <w:rPr>
          <w:rFonts w:ascii="Arial Narrow" w:hAnsi="Arial Narrow" w:cstheme="minorHAnsi"/>
          <w:sz w:val="24"/>
          <w:szCs w:val="24"/>
          <w:lang w:val="es-ES_tradnl"/>
        </w:rPr>
        <w:t>tema educativo</w:t>
      </w:r>
      <w:r w:rsidR="004A1E1E">
        <w:rPr>
          <w:rFonts w:ascii="Arial Narrow" w:hAnsi="Arial Narrow" w:cstheme="minorHAnsi"/>
          <w:sz w:val="24"/>
          <w:szCs w:val="24"/>
          <w:lang w:val="es-ES_tradnl"/>
        </w:rPr>
        <w:t xml:space="preserve">, </w:t>
      </w:r>
      <w:r w:rsidR="003F1E90">
        <w:rPr>
          <w:rFonts w:ascii="Arial Narrow" w:hAnsi="Arial Narrow" w:cstheme="minorHAnsi"/>
          <w:sz w:val="24"/>
          <w:szCs w:val="24"/>
          <w:lang w:val="es-ES_tradnl"/>
        </w:rPr>
        <w:t>a octubre 2022,</w:t>
      </w:r>
      <w:r w:rsidR="00D332AF">
        <w:rPr>
          <w:rFonts w:ascii="Arial Narrow" w:hAnsi="Arial Narrow" w:cstheme="minorHAnsi"/>
          <w:sz w:val="24"/>
          <w:szCs w:val="24"/>
          <w:lang w:val="es-ES_tradnl"/>
        </w:rPr>
        <w:t xml:space="preserve"> </w:t>
      </w:r>
      <w:r w:rsidR="004A1E1E">
        <w:rPr>
          <w:rFonts w:ascii="Arial Narrow" w:hAnsi="Arial Narrow" w:cstheme="minorHAnsi"/>
          <w:sz w:val="24"/>
          <w:szCs w:val="24"/>
          <w:lang w:val="es-ES_tradnl"/>
        </w:rPr>
        <w:t xml:space="preserve">586.389 </w:t>
      </w:r>
      <w:r w:rsidR="003F1E90">
        <w:rPr>
          <w:rFonts w:ascii="Arial Narrow" w:hAnsi="Arial Narrow" w:cstheme="minorHAnsi"/>
          <w:sz w:val="24"/>
          <w:szCs w:val="24"/>
          <w:lang w:val="es-ES_tradnl"/>
        </w:rPr>
        <w:t xml:space="preserve">niños, niñas y adolescentes venezolanos </w:t>
      </w:r>
      <w:r w:rsidR="004A1E1E">
        <w:rPr>
          <w:rFonts w:ascii="Arial Narrow" w:hAnsi="Arial Narrow" w:cstheme="minorHAnsi"/>
          <w:sz w:val="24"/>
          <w:szCs w:val="24"/>
          <w:lang w:val="es-ES_tradnl"/>
        </w:rPr>
        <w:t>se enc</w:t>
      </w:r>
      <w:r w:rsidR="003F1E90">
        <w:rPr>
          <w:rFonts w:ascii="Arial Narrow" w:hAnsi="Arial Narrow" w:cstheme="minorHAnsi"/>
          <w:sz w:val="24"/>
          <w:szCs w:val="24"/>
          <w:lang w:val="es-ES_tradnl"/>
        </w:rPr>
        <w:t xml:space="preserve">ontraban </w:t>
      </w:r>
      <w:r w:rsidR="004A1E1E">
        <w:rPr>
          <w:rFonts w:ascii="Arial Narrow" w:hAnsi="Arial Narrow" w:cstheme="minorHAnsi"/>
          <w:sz w:val="24"/>
          <w:szCs w:val="24"/>
          <w:lang w:val="es-ES_tradnl"/>
        </w:rPr>
        <w:t xml:space="preserve">matriculados en las escuelas. </w:t>
      </w:r>
      <w:r w:rsidR="001A44B7">
        <w:rPr>
          <w:rFonts w:ascii="Arial Narrow" w:hAnsi="Arial Narrow" w:cstheme="minorHAnsi"/>
          <w:sz w:val="24"/>
          <w:szCs w:val="24"/>
          <w:lang w:val="es-ES_tradnl"/>
        </w:rPr>
        <w:t xml:space="preserve">Sin embargo, se estima </w:t>
      </w:r>
      <w:r w:rsidR="001A44B7">
        <w:rPr>
          <w:rFonts w:ascii="Arial Narrow" w:hAnsi="Arial Narrow" w:cstheme="minorHAnsi"/>
          <w:sz w:val="24"/>
          <w:szCs w:val="24"/>
          <w:lang w:val="es-ES_tradnl"/>
        </w:rPr>
        <w:lastRenderedPageBreak/>
        <w:t>que el 40% están por fuera del sistema educativo</w:t>
      </w:r>
      <w:r w:rsidR="001A44B7">
        <w:rPr>
          <w:rStyle w:val="FootnoteReference"/>
          <w:rFonts w:ascii="Arial Narrow" w:hAnsi="Arial Narrow"/>
          <w:sz w:val="24"/>
          <w:szCs w:val="24"/>
          <w:lang w:val="es-ES_tradnl"/>
        </w:rPr>
        <w:footnoteReference w:id="2"/>
      </w:r>
      <w:r w:rsidR="001A44B7">
        <w:rPr>
          <w:rFonts w:ascii="Arial Narrow" w:hAnsi="Arial Narrow" w:cstheme="minorHAnsi"/>
          <w:sz w:val="24"/>
          <w:szCs w:val="24"/>
          <w:lang w:val="es-ES_tradnl"/>
        </w:rPr>
        <w:t>.</w:t>
      </w:r>
      <w:r w:rsidR="002C7B59">
        <w:rPr>
          <w:rFonts w:ascii="Arial Narrow" w:hAnsi="Arial Narrow" w:cstheme="minorHAnsi"/>
          <w:sz w:val="24"/>
          <w:szCs w:val="24"/>
          <w:lang w:val="es-ES_tradnl"/>
        </w:rPr>
        <w:t xml:space="preserve"> </w:t>
      </w:r>
      <w:r w:rsidR="00984AFF">
        <w:rPr>
          <w:rFonts w:ascii="Arial Narrow" w:hAnsi="Arial Narrow" w:cstheme="minorHAnsi"/>
          <w:sz w:val="24"/>
          <w:szCs w:val="24"/>
          <w:lang w:val="es-ES_tradnl"/>
        </w:rPr>
        <w:t>Pensar en la educación como derecho requiere reconocer esta realidad y adoptar estrategias</w:t>
      </w:r>
      <w:r w:rsidR="000452D0">
        <w:rPr>
          <w:rFonts w:ascii="Arial Narrow" w:hAnsi="Arial Narrow" w:cstheme="minorHAnsi"/>
          <w:sz w:val="24"/>
          <w:szCs w:val="24"/>
          <w:lang w:val="es-ES_tradnl"/>
        </w:rPr>
        <w:t xml:space="preserve"> para garantizar el derecho a la educación. </w:t>
      </w:r>
    </w:p>
    <w:p w14:paraId="2AFFEABF" w14:textId="36DD70F6" w:rsidR="003F1E90" w:rsidRDefault="003F1E90" w:rsidP="00D461DF">
      <w:pPr>
        <w:jc w:val="both"/>
        <w:rPr>
          <w:rFonts w:ascii="Arial Narrow" w:hAnsi="Arial Narrow" w:cstheme="minorHAnsi"/>
          <w:sz w:val="24"/>
          <w:szCs w:val="24"/>
          <w:lang w:val="es-ES_tradnl"/>
        </w:rPr>
      </w:pPr>
    </w:p>
    <w:p w14:paraId="68436375" w14:textId="0E3610C5" w:rsidR="003F1E90" w:rsidRDefault="003F1E90" w:rsidP="00D461DF">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En ese sentido, como valor añadido se destaca la decisión del Estado colombiano de abrir las puertas de las escuelas a niños, niñas y adolescentes venezolanos, que representan hoy cerca del 6% de la matrícula total, cobijándolos con los mismos beneficios de la población de acogida. </w:t>
      </w:r>
    </w:p>
    <w:p w14:paraId="3202598F" w14:textId="77777777" w:rsidR="002D0209" w:rsidRDefault="002D0209" w:rsidP="00D461DF">
      <w:pPr>
        <w:jc w:val="both"/>
        <w:rPr>
          <w:rFonts w:ascii="Arial Narrow" w:hAnsi="Arial Narrow" w:cstheme="minorHAnsi"/>
          <w:sz w:val="24"/>
          <w:szCs w:val="24"/>
          <w:lang w:val="es-ES_tradnl"/>
        </w:rPr>
      </w:pPr>
    </w:p>
    <w:p w14:paraId="1E889EB3" w14:textId="77777777" w:rsidR="00D461DF" w:rsidRPr="00D461DF" w:rsidRDefault="00D461DF" w:rsidP="00D461DF">
      <w:pPr>
        <w:jc w:val="both"/>
        <w:rPr>
          <w:rFonts w:ascii="Arial Narrow" w:hAnsi="Arial Narrow" w:cstheme="minorHAnsi"/>
          <w:sz w:val="24"/>
          <w:szCs w:val="24"/>
          <w:lang w:val="es-ES_tradnl"/>
        </w:rPr>
      </w:pPr>
    </w:p>
    <w:p w14:paraId="63DE651E" w14:textId="7DE451D8" w:rsidR="00D461DF" w:rsidRPr="004D0E7C" w:rsidRDefault="00D461DF" w:rsidP="00D461DF">
      <w:pPr>
        <w:pStyle w:val="ListParagraph"/>
        <w:numPr>
          <w:ilvl w:val="3"/>
          <w:numId w:val="1"/>
        </w:numPr>
        <w:ind w:left="426"/>
        <w:jc w:val="both"/>
        <w:rPr>
          <w:rFonts w:ascii="Arial Narrow" w:hAnsi="Arial Narrow" w:cstheme="minorHAnsi"/>
          <w:sz w:val="24"/>
          <w:szCs w:val="24"/>
          <w:highlight w:val="lightGray"/>
          <w:lang w:val="es-CO"/>
        </w:rPr>
      </w:pPr>
      <w:r w:rsidRPr="004D0E7C">
        <w:rPr>
          <w:rFonts w:ascii="Arial Narrow" w:hAnsi="Arial Narrow" w:cstheme="minorHAnsi"/>
          <w:sz w:val="24"/>
          <w:szCs w:val="24"/>
          <w:highlight w:val="lightGray"/>
          <w:lang w:val="es-ES_tradnl"/>
        </w:rPr>
        <w:t xml:space="preserve">¿Cómo valora el marco de las 4A de disponibilidad, accesibilidad, aceptabilidad y adaptabilidad como condiciones para la realización del derecho a la educación? ¿Está dicho marco integrado en los documentos jurídicos y políticos relativos a la educación en su país, así como utilizado en la práctica? Si no es así, ¿cuáles son los principales obstáculos? ¿Debería revisarse el marco para incluir otras dimensiones? </w:t>
      </w:r>
      <w:r w:rsidRPr="004D0E7C">
        <w:rPr>
          <w:rFonts w:ascii="Arial Narrow" w:hAnsi="Arial Narrow" w:cstheme="minorHAnsi"/>
          <w:sz w:val="24"/>
          <w:szCs w:val="24"/>
          <w:highlight w:val="lightGray"/>
          <w:lang w:val="es-CO"/>
        </w:rPr>
        <w:t>En caso afirmativo, ¿cuáles?</w:t>
      </w:r>
    </w:p>
    <w:p w14:paraId="4FD036F6" w14:textId="77777777" w:rsidR="001D5D80" w:rsidRDefault="001D5D80" w:rsidP="00D461DF">
      <w:pPr>
        <w:ind w:left="66"/>
        <w:jc w:val="both"/>
        <w:rPr>
          <w:rFonts w:ascii="Arial Narrow" w:hAnsi="Arial Narrow" w:cstheme="minorHAnsi"/>
          <w:sz w:val="24"/>
          <w:szCs w:val="24"/>
          <w:lang w:val="es-ES_tradnl"/>
        </w:rPr>
      </w:pPr>
    </w:p>
    <w:p w14:paraId="6980BBEE" w14:textId="77777777" w:rsidR="003F1E90" w:rsidRDefault="00C01B25" w:rsidP="00D461DF">
      <w:pPr>
        <w:ind w:left="66"/>
        <w:jc w:val="both"/>
        <w:rPr>
          <w:rFonts w:ascii="Arial Narrow" w:hAnsi="Arial Narrow" w:cstheme="minorHAnsi"/>
          <w:sz w:val="24"/>
          <w:szCs w:val="24"/>
          <w:lang w:val="es-ES_tradnl"/>
        </w:rPr>
      </w:pPr>
      <w:r>
        <w:rPr>
          <w:rFonts w:ascii="Arial Narrow" w:hAnsi="Arial Narrow" w:cstheme="minorHAnsi"/>
          <w:sz w:val="24"/>
          <w:szCs w:val="24"/>
          <w:lang w:val="es-ES_tradnl"/>
        </w:rPr>
        <w:t>El</w:t>
      </w:r>
      <w:r w:rsidR="002A0AD7">
        <w:rPr>
          <w:rFonts w:ascii="Arial Narrow" w:hAnsi="Arial Narrow" w:cstheme="minorHAnsi"/>
          <w:sz w:val="24"/>
          <w:szCs w:val="24"/>
          <w:lang w:val="es-ES_tradnl"/>
        </w:rPr>
        <w:t xml:space="preserve"> </w:t>
      </w:r>
      <w:r>
        <w:rPr>
          <w:rFonts w:ascii="Arial Narrow" w:hAnsi="Arial Narrow" w:cstheme="minorHAnsi"/>
          <w:sz w:val="24"/>
          <w:szCs w:val="24"/>
          <w:lang w:val="es-ES_tradnl"/>
        </w:rPr>
        <w:t>reconocimiento de las 4</w:t>
      </w:r>
      <w:r w:rsidR="002A0AD7">
        <w:rPr>
          <w:rFonts w:ascii="Arial Narrow" w:hAnsi="Arial Narrow" w:cstheme="minorHAnsi"/>
          <w:sz w:val="24"/>
          <w:szCs w:val="24"/>
          <w:lang w:val="es-ES_tradnl"/>
        </w:rPr>
        <w:t>A como condiciones para la realización del derecho a la educación</w:t>
      </w:r>
      <w:r w:rsidR="00D506CF">
        <w:rPr>
          <w:rFonts w:ascii="Arial Narrow" w:hAnsi="Arial Narrow" w:cstheme="minorHAnsi"/>
          <w:sz w:val="24"/>
          <w:szCs w:val="24"/>
          <w:lang w:val="es-ES_tradnl"/>
        </w:rPr>
        <w:t xml:space="preserve">, es un aporte </w:t>
      </w:r>
      <w:r w:rsidR="008766C6">
        <w:rPr>
          <w:rFonts w:ascii="Arial Narrow" w:hAnsi="Arial Narrow" w:cstheme="minorHAnsi"/>
          <w:sz w:val="24"/>
          <w:szCs w:val="24"/>
          <w:lang w:val="es-ES_tradnl"/>
        </w:rPr>
        <w:t>por</w:t>
      </w:r>
      <w:r w:rsidR="00D506CF">
        <w:rPr>
          <w:rFonts w:ascii="Arial Narrow" w:hAnsi="Arial Narrow" w:cstheme="minorHAnsi"/>
          <w:sz w:val="24"/>
          <w:szCs w:val="24"/>
          <w:lang w:val="es-ES_tradnl"/>
        </w:rPr>
        <w:t>que logra una comprensión m</w:t>
      </w:r>
      <w:r w:rsidR="00DF3BC7">
        <w:rPr>
          <w:rFonts w:ascii="Arial Narrow" w:hAnsi="Arial Narrow" w:cstheme="minorHAnsi"/>
          <w:sz w:val="24"/>
          <w:szCs w:val="24"/>
          <w:lang w:val="es-ES_tradnl"/>
        </w:rPr>
        <w:t>á</w:t>
      </w:r>
      <w:r w:rsidR="00D506CF">
        <w:rPr>
          <w:rFonts w:ascii="Arial Narrow" w:hAnsi="Arial Narrow" w:cstheme="minorHAnsi"/>
          <w:sz w:val="24"/>
          <w:szCs w:val="24"/>
          <w:lang w:val="es-ES_tradnl"/>
        </w:rPr>
        <w:t xml:space="preserve">s amplia y completa del derecho para su realización. </w:t>
      </w:r>
      <w:r w:rsidR="008766C6">
        <w:rPr>
          <w:rFonts w:ascii="Arial Narrow" w:hAnsi="Arial Narrow" w:cstheme="minorHAnsi"/>
          <w:sz w:val="24"/>
          <w:szCs w:val="24"/>
          <w:lang w:val="es-ES_tradnl"/>
        </w:rPr>
        <w:t xml:space="preserve">En el caso </w:t>
      </w:r>
      <w:r w:rsidR="00930EB4">
        <w:rPr>
          <w:rFonts w:ascii="Arial Narrow" w:hAnsi="Arial Narrow" w:cstheme="minorHAnsi"/>
          <w:sz w:val="24"/>
          <w:szCs w:val="24"/>
          <w:lang w:val="es-ES_tradnl"/>
        </w:rPr>
        <w:t>colombiano, a partir de la Constitución de 1991 se estableció la tutela</w:t>
      </w:r>
      <w:r w:rsidR="00066B84">
        <w:rPr>
          <w:rFonts w:ascii="Arial Narrow" w:hAnsi="Arial Narrow" w:cstheme="minorHAnsi"/>
          <w:sz w:val="24"/>
          <w:szCs w:val="24"/>
          <w:lang w:val="es-ES_tradnl"/>
        </w:rPr>
        <w:t xml:space="preserve">, un mecanismo de protección que permite a todas las personas a acudir ante las autoridades judiciales para obtener </w:t>
      </w:r>
      <w:r w:rsidR="00657DE4">
        <w:rPr>
          <w:rFonts w:ascii="Arial Narrow" w:hAnsi="Arial Narrow" w:cstheme="minorHAnsi"/>
          <w:sz w:val="24"/>
          <w:szCs w:val="24"/>
          <w:lang w:val="es-ES_tradnl"/>
        </w:rPr>
        <w:t>protección inmediata de sus derechos fundamentales, incluido la educación</w:t>
      </w:r>
      <w:r w:rsidR="009A1321">
        <w:rPr>
          <w:rFonts w:ascii="Arial Narrow" w:hAnsi="Arial Narrow" w:cstheme="minorHAnsi"/>
          <w:sz w:val="24"/>
          <w:szCs w:val="24"/>
          <w:lang w:val="es-ES_tradnl"/>
        </w:rPr>
        <w:t>, c</w:t>
      </w:r>
      <w:r w:rsidR="0098456B">
        <w:rPr>
          <w:rFonts w:ascii="Arial Narrow" w:hAnsi="Arial Narrow" w:cstheme="minorHAnsi"/>
          <w:sz w:val="24"/>
          <w:szCs w:val="24"/>
          <w:lang w:val="es-ES_tradnl"/>
        </w:rPr>
        <w:t>uando estos son vulnerado</w:t>
      </w:r>
      <w:r w:rsidR="002A393B">
        <w:rPr>
          <w:rFonts w:ascii="Arial Narrow" w:hAnsi="Arial Narrow" w:cstheme="minorHAnsi"/>
          <w:sz w:val="24"/>
          <w:szCs w:val="24"/>
          <w:lang w:val="es-ES_tradnl"/>
        </w:rPr>
        <w:t>s</w:t>
      </w:r>
      <w:r w:rsidR="0098456B">
        <w:rPr>
          <w:rFonts w:ascii="Arial Narrow" w:hAnsi="Arial Narrow" w:cstheme="minorHAnsi"/>
          <w:sz w:val="24"/>
          <w:szCs w:val="24"/>
          <w:lang w:val="es-ES_tradnl"/>
        </w:rPr>
        <w:t xml:space="preserve"> o amenazados por la acción u omisión de cualquier </w:t>
      </w:r>
      <w:proofErr w:type="gramStart"/>
      <w:r w:rsidR="0098456B">
        <w:rPr>
          <w:rFonts w:ascii="Arial Narrow" w:hAnsi="Arial Narrow" w:cstheme="minorHAnsi"/>
          <w:sz w:val="24"/>
          <w:szCs w:val="24"/>
          <w:lang w:val="es-ES_tradnl"/>
        </w:rPr>
        <w:t>autoridad p</w:t>
      </w:r>
      <w:r w:rsidR="001E78BC">
        <w:rPr>
          <w:rFonts w:ascii="Arial Narrow" w:hAnsi="Arial Narrow" w:cstheme="minorHAnsi"/>
          <w:sz w:val="24"/>
          <w:szCs w:val="24"/>
          <w:lang w:val="es-ES_tradnl"/>
        </w:rPr>
        <w:t>ú</w:t>
      </w:r>
      <w:r w:rsidR="0098456B">
        <w:rPr>
          <w:rFonts w:ascii="Arial Narrow" w:hAnsi="Arial Narrow" w:cstheme="minorHAnsi"/>
          <w:sz w:val="24"/>
          <w:szCs w:val="24"/>
          <w:lang w:val="es-ES_tradnl"/>
        </w:rPr>
        <w:t>blica</w:t>
      </w:r>
      <w:proofErr w:type="gramEnd"/>
      <w:r w:rsidR="0098456B">
        <w:rPr>
          <w:rFonts w:ascii="Arial Narrow" w:hAnsi="Arial Narrow" w:cstheme="minorHAnsi"/>
          <w:sz w:val="24"/>
          <w:szCs w:val="24"/>
          <w:lang w:val="es-ES_tradnl"/>
        </w:rPr>
        <w:t xml:space="preserve"> o de los particulares. </w:t>
      </w:r>
      <w:r w:rsidR="00CE2C10">
        <w:rPr>
          <w:rFonts w:ascii="Arial Narrow" w:hAnsi="Arial Narrow" w:cstheme="minorHAnsi"/>
          <w:sz w:val="24"/>
          <w:szCs w:val="24"/>
          <w:lang w:val="es-ES_tradnl"/>
        </w:rPr>
        <w:t xml:space="preserve">Los fallos </w:t>
      </w:r>
      <w:r w:rsidR="008A7963">
        <w:rPr>
          <w:rFonts w:ascii="Arial Narrow" w:hAnsi="Arial Narrow" w:cstheme="minorHAnsi"/>
          <w:sz w:val="24"/>
          <w:szCs w:val="24"/>
          <w:lang w:val="es-ES_tradnl"/>
        </w:rPr>
        <w:t xml:space="preserve">van moldeando </w:t>
      </w:r>
      <w:r w:rsidR="00B66885">
        <w:rPr>
          <w:rFonts w:ascii="Arial Narrow" w:hAnsi="Arial Narrow" w:cstheme="minorHAnsi"/>
          <w:sz w:val="24"/>
          <w:szCs w:val="24"/>
          <w:lang w:val="es-ES_tradnl"/>
        </w:rPr>
        <w:t xml:space="preserve">como se asume </w:t>
      </w:r>
      <w:r w:rsidR="008A7963">
        <w:rPr>
          <w:rFonts w:ascii="Arial Narrow" w:hAnsi="Arial Narrow" w:cstheme="minorHAnsi"/>
          <w:sz w:val="24"/>
          <w:szCs w:val="24"/>
          <w:lang w:val="es-ES_tradnl"/>
        </w:rPr>
        <w:t>el derecho en la práctica</w:t>
      </w:r>
      <w:r w:rsidR="001A0477">
        <w:rPr>
          <w:rFonts w:ascii="Arial Narrow" w:hAnsi="Arial Narrow" w:cstheme="minorHAnsi"/>
          <w:sz w:val="24"/>
          <w:szCs w:val="24"/>
          <w:lang w:val="es-ES_tradnl"/>
        </w:rPr>
        <w:t xml:space="preserve">. </w:t>
      </w:r>
    </w:p>
    <w:p w14:paraId="14F65CB3" w14:textId="77777777" w:rsidR="003F1E90" w:rsidRDefault="003F1E90" w:rsidP="00D461DF">
      <w:pPr>
        <w:ind w:left="66"/>
        <w:jc w:val="both"/>
        <w:rPr>
          <w:rFonts w:ascii="Arial Narrow" w:hAnsi="Arial Narrow" w:cstheme="minorHAnsi"/>
          <w:sz w:val="24"/>
          <w:szCs w:val="24"/>
          <w:lang w:val="es-ES_tradnl"/>
        </w:rPr>
      </w:pPr>
    </w:p>
    <w:p w14:paraId="7738B155" w14:textId="0AB676C0" w:rsidR="00D506CF" w:rsidRDefault="001A0477" w:rsidP="00D461DF">
      <w:pPr>
        <w:ind w:left="66"/>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De manera complementaria, la Corte Constitucional revisa algunos de los fallos </w:t>
      </w:r>
      <w:r w:rsidR="00EE5D03">
        <w:rPr>
          <w:rFonts w:ascii="Arial Narrow" w:hAnsi="Arial Narrow" w:cstheme="minorHAnsi"/>
          <w:sz w:val="24"/>
          <w:szCs w:val="24"/>
          <w:lang w:val="es-ES_tradnl"/>
        </w:rPr>
        <w:t xml:space="preserve">y emite sentencias </w:t>
      </w:r>
      <w:r w:rsidR="00CD7397">
        <w:rPr>
          <w:rFonts w:ascii="Arial Narrow" w:hAnsi="Arial Narrow" w:cstheme="minorHAnsi"/>
          <w:sz w:val="24"/>
          <w:szCs w:val="24"/>
          <w:lang w:val="es-ES_tradnl"/>
        </w:rPr>
        <w:t xml:space="preserve">que amplían </w:t>
      </w:r>
      <w:r w:rsidR="00B66885">
        <w:rPr>
          <w:rFonts w:ascii="Arial Narrow" w:hAnsi="Arial Narrow" w:cstheme="minorHAnsi"/>
          <w:sz w:val="24"/>
          <w:szCs w:val="24"/>
          <w:lang w:val="es-ES_tradnl"/>
        </w:rPr>
        <w:t>la comprensión del derecho</w:t>
      </w:r>
      <w:r w:rsidR="00FB5635">
        <w:rPr>
          <w:rFonts w:ascii="Arial Narrow" w:hAnsi="Arial Narrow" w:cstheme="minorHAnsi"/>
          <w:sz w:val="24"/>
          <w:szCs w:val="24"/>
          <w:lang w:val="es-ES_tradnl"/>
        </w:rPr>
        <w:t xml:space="preserve">. En estas se han incluido las 4A </w:t>
      </w:r>
      <w:r w:rsidR="00F15A90">
        <w:rPr>
          <w:rFonts w:ascii="Arial Narrow" w:hAnsi="Arial Narrow" w:cstheme="minorHAnsi"/>
          <w:sz w:val="24"/>
          <w:szCs w:val="24"/>
          <w:lang w:val="es-ES_tradnl"/>
        </w:rPr>
        <w:t xml:space="preserve">y se han explorado sus definiciones e implicaciones. </w:t>
      </w:r>
      <w:r w:rsidR="00F8559B">
        <w:rPr>
          <w:rFonts w:ascii="Arial Narrow" w:hAnsi="Arial Narrow" w:cstheme="minorHAnsi"/>
          <w:sz w:val="24"/>
          <w:szCs w:val="24"/>
          <w:lang w:val="es-ES_tradnl"/>
        </w:rPr>
        <w:t>Las tutelas y las sentencias hacen que en Colombia la definición del derecho a la educación este constantemente en construcción y sea adaptativo a la realidad nacional.</w:t>
      </w:r>
    </w:p>
    <w:p w14:paraId="342DB7AD" w14:textId="77777777" w:rsidR="00F15A90" w:rsidRDefault="00F15A90" w:rsidP="00D461DF">
      <w:pPr>
        <w:ind w:left="66"/>
        <w:jc w:val="both"/>
        <w:rPr>
          <w:rFonts w:ascii="Arial Narrow" w:hAnsi="Arial Narrow" w:cstheme="minorHAnsi"/>
          <w:sz w:val="24"/>
          <w:szCs w:val="24"/>
          <w:lang w:val="es-ES_tradnl"/>
        </w:rPr>
      </w:pPr>
    </w:p>
    <w:p w14:paraId="5B7754EE" w14:textId="768A48BA" w:rsidR="0053622C" w:rsidRDefault="00F15A90" w:rsidP="00D461DF">
      <w:pPr>
        <w:ind w:left="66"/>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No obstante, </w:t>
      </w:r>
      <w:r w:rsidR="00AF62EB">
        <w:rPr>
          <w:rFonts w:ascii="Arial Narrow" w:hAnsi="Arial Narrow" w:cstheme="minorHAnsi"/>
          <w:sz w:val="24"/>
          <w:szCs w:val="24"/>
          <w:lang w:val="es-ES_tradnl"/>
        </w:rPr>
        <w:t>los elementos discursivos propuestos en las sentencias de la Corte Constitucional</w:t>
      </w:r>
      <w:r w:rsidR="003F7B5E">
        <w:rPr>
          <w:rFonts w:ascii="Arial Narrow" w:hAnsi="Arial Narrow" w:cstheme="minorHAnsi"/>
          <w:sz w:val="24"/>
          <w:szCs w:val="24"/>
          <w:lang w:val="es-ES_tradnl"/>
        </w:rPr>
        <w:t xml:space="preserve"> no son considerados en </w:t>
      </w:r>
      <w:r w:rsidR="00AF62EB">
        <w:rPr>
          <w:rFonts w:ascii="Arial Narrow" w:hAnsi="Arial Narrow" w:cstheme="minorHAnsi"/>
          <w:sz w:val="24"/>
          <w:szCs w:val="24"/>
          <w:lang w:val="es-ES_tradnl"/>
        </w:rPr>
        <w:t>la formulación de las políticas e iniciativas públicas del Ministerio de Educación</w:t>
      </w:r>
      <w:r w:rsidR="00FE73F0">
        <w:rPr>
          <w:rFonts w:ascii="Arial Narrow" w:hAnsi="Arial Narrow" w:cstheme="minorHAnsi"/>
          <w:sz w:val="24"/>
          <w:szCs w:val="24"/>
          <w:lang w:val="es-ES_tradnl"/>
        </w:rPr>
        <w:t>, lo cual genera una brecha en la implementación</w:t>
      </w:r>
      <w:r w:rsidR="00246D67">
        <w:rPr>
          <w:rFonts w:ascii="Arial Narrow" w:hAnsi="Arial Narrow" w:cstheme="minorHAnsi"/>
          <w:sz w:val="24"/>
          <w:szCs w:val="24"/>
          <w:lang w:val="es-ES_tradnl"/>
        </w:rPr>
        <w:t xml:space="preserve">. </w:t>
      </w:r>
      <w:r w:rsidR="003F1E90">
        <w:rPr>
          <w:rFonts w:ascii="Arial Narrow" w:hAnsi="Arial Narrow" w:cstheme="minorHAnsi"/>
          <w:sz w:val="24"/>
          <w:szCs w:val="24"/>
          <w:lang w:val="es-ES_tradnl"/>
        </w:rPr>
        <w:t xml:space="preserve">Un ejemplo de esto se vive actualmente con la posibilidad de acceso (accesibilidad) que da la ley colombiana a </w:t>
      </w:r>
      <w:proofErr w:type="gramStart"/>
      <w:r w:rsidR="003F1E90">
        <w:rPr>
          <w:rFonts w:ascii="Arial Narrow" w:hAnsi="Arial Narrow" w:cstheme="minorHAnsi"/>
          <w:sz w:val="24"/>
          <w:szCs w:val="24"/>
          <w:lang w:val="es-ES_tradnl"/>
        </w:rPr>
        <w:t>los niños y niñas</w:t>
      </w:r>
      <w:proofErr w:type="gramEnd"/>
      <w:r w:rsidR="003F1E90">
        <w:rPr>
          <w:rFonts w:ascii="Arial Narrow" w:hAnsi="Arial Narrow" w:cstheme="minorHAnsi"/>
          <w:sz w:val="24"/>
          <w:szCs w:val="24"/>
          <w:lang w:val="es-ES_tradnl"/>
        </w:rPr>
        <w:t xml:space="preserve"> venezolanos a las escuelas colombianas, acceso que debe ser reforzado en algunos territorios donde por falta de conocimiento de la norma surgen barreras. </w:t>
      </w:r>
    </w:p>
    <w:p w14:paraId="691AA0FD" w14:textId="77777777" w:rsidR="003D4FEF" w:rsidRDefault="003D4FEF" w:rsidP="00D461DF">
      <w:pPr>
        <w:ind w:left="66"/>
        <w:jc w:val="both"/>
        <w:rPr>
          <w:rFonts w:ascii="Arial Narrow" w:hAnsi="Arial Narrow" w:cstheme="minorHAnsi"/>
          <w:sz w:val="24"/>
          <w:szCs w:val="24"/>
          <w:lang w:val="es-ES_tradnl"/>
        </w:rPr>
      </w:pPr>
    </w:p>
    <w:p w14:paraId="168DCC27" w14:textId="72390455" w:rsidR="003D4FEF" w:rsidRDefault="003F1E90" w:rsidP="00D461DF">
      <w:pPr>
        <w:ind w:left="66"/>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Antes de incluir variables adicionales en el marco de las 4A, sería recomendable </w:t>
      </w:r>
      <w:r w:rsidR="00CD1172">
        <w:rPr>
          <w:rFonts w:ascii="Arial Narrow" w:hAnsi="Arial Narrow" w:cstheme="minorHAnsi"/>
          <w:sz w:val="24"/>
          <w:szCs w:val="24"/>
          <w:lang w:val="es-ES_tradnl"/>
        </w:rPr>
        <w:t xml:space="preserve">analizarlo y </w:t>
      </w:r>
      <w:r>
        <w:rPr>
          <w:rFonts w:ascii="Arial Narrow" w:hAnsi="Arial Narrow" w:cstheme="minorHAnsi"/>
          <w:sz w:val="24"/>
          <w:szCs w:val="24"/>
          <w:lang w:val="es-ES_tradnl"/>
        </w:rPr>
        <w:t>dar alcance</w:t>
      </w:r>
      <w:r w:rsidR="00CD1172">
        <w:rPr>
          <w:rFonts w:ascii="Arial Narrow" w:hAnsi="Arial Narrow" w:cstheme="minorHAnsi"/>
          <w:sz w:val="24"/>
          <w:szCs w:val="24"/>
          <w:lang w:val="es-ES_tradnl"/>
        </w:rPr>
        <w:t xml:space="preserve"> </w:t>
      </w:r>
      <w:r w:rsidR="00471BB6">
        <w:rPr>
          <w:rFonts w:ascii="Arial Narrow" w:hAnsi="Arial Narrow" w:cstheme="minorHAnsi"/>
          <w:sz w:val="24"/>
          <w:szCs w:val="24"/>
          <w:lang w:val="es-ES_tradnl"/>
        </w:rPr>
        <w:t>a</w:t>
      </w:r>
      <w:r>
        <w:rPr>
          <w:rFonts w:ascii="Arial Narrow" w:hAnsi="Arial Narrow" w:cstheme="minorHAnsi"/>
          <w:sz w:val="24"/>
          <w:szCs w:val="24"/>
          <w:lang w:val="es-ES_tradnl"/>
        </w:rPr>
        <w:t xml:space="preserve"> cada “A” (</w:t>
      </w:r>
      <w:r w:rsidR="00C91822">
        <w:rPr>
          <w:rFonts w:ascii="Arial Narrow" w:hAnsi="Arial Narrow" w:cstheme="minorHAnsi"/>
          <w:sz w:val="24"/>
          <w:szCs w:val="24"/>
          <w:lang w:val="es-ES_tradnl"/>
        </w:rPr>
        <w:t>l</w:t>
      </w:r>
      <w:r w:rsidRPr="003F1E90">
        <w:rPr>
          <w:rFonts w:ascii="Arial Narrow" w:hAnsi="Arial Narrow" w:cstheme="minorHAnsi"/>
          <w:sz w:val="24"/>
          <w:szCs w:val="24"/>
          <w:lang w:val="es-ES_tradnl"/>
        </w:rPr>
        <w:t>a asequibilidad, la accesibilidad, la aceptabilidad y la adaptabilidad</w:t>
      </w:r>
      <w:r>
        <w:rPr>
          <w:rFonts w:ascii="Arial Narrow" w:hAnsi="Arial Narrow" w:cstheme="minorHAnsi"/>
          <w:sz w:val="24"/>
          <w:szCs w:val="24"/>
          <w:lang w:val="es-ES_tradnl"/>
        </w:rPr>
        <w:t xml:space="preserve">) </w:t>
      </w:r>
      <w:r w:rsidR="00C91822">
        <w:rPr>
          <w:rFonts w:ascii="Arial Narrow" w:hAnsi="Arial Narrow" w:cstheme="minorHAnsi"/>
          <w:sz w:val="24"/>
          <w:szCs w:val="24"/>
          <w:lang w:val="es-ES_tradnl"/>
        </w:rPr>
        <w:t>en clave</w:t>
      </w:r>
      <w:r w:rsidR="00471BB6">
        <w:rPr>
          <w:rFonts w:ascii="Arial Narrow" w:hAnsi="Arial Narrow" w:cstheme="minorHAnsi"/>
          <w:sz w:val="24"/>
          <w:szCs w:val="24"/>
          <w:lang w:val="es-ES_tradnl"/>
        </w:rPr>
        <w:t xml:space="preserve"> </w:t>
      </w:r>
      <w:r w:rsidR="00C91822">
        <w:rPr>
          <w:rFonts w:ascii="Arial Narrow" w:hAnsi="Arial Narrow" w:cstheme="minorHAnsi"/>
          <w:sz w:val="24"/>
          <w:szCs w:val="24"/>
          <w:lang w:val="es-ES_tradnl"/>
        </w:rPr>
        <w:t>de garantizar</w:t>
      </w:r>
      <w:r w:rsidR="00471BB6">
        <w:rPr>
          <w:rFonts w:ascii="Arial Narrow" w:hAnsi="Arial Narrow" w:cstheme="minorHAnsi"/>
          <w:sz w:val="24"/>
          <w:szCs w:val="24"/>
          <w:lang w:val="es-ES_tradnl"/>
        </w:rPr>
        <w:t xml:space="preserve"> y </w:t>
      </w:r>
      <w:r w:rsidR="006779AE">
        <w:rPr>
          <w:rFonts w:ascii="Arial Narrow" w:hAnsi="Arial Narrow" w:cstheme="minorHAnsi"/>
          <w:sz w:val="24"/>
          <w:szCs w:val="24"/>
          <w:lang w:val="es-ES_tradnl"/>
        </w:rPr>
        <w:t xml:space="preserve">proteger las trayectorias educativas esperadas y completas. Una manera de darle mayor integralidad </w:t>
      </w:r>
      <w:r w:rsidR="00743456">
        <w:rPr>
          <w:rFonts w:ascii="Arial Narrow" w:hAnsi="Arial Narrow" w:cstheme="minorHAnsi"/>
          <w:sz w:val="24"/>
          <w:szCs w:val="24"/>
          <w:lang w:val="es-ES_tradnl"/>
        </w:rPr>
        <w:t>a la propuesta.</w:t>
      </w:r>
      <w:r w:rsidR="00E641C1">
        <w:rPr>
          <w:rFonts w:ascii="Arial Narrow" w:hAnsi="Arial Narrow" w:cstheme="minorHAnsi"/>
          <w:sz w:val="24"/>
          <w:szCs w:val="24"/>
          <w:lang w:val="es-ES_tradnl"/>
        </w:rPr>
        <w:t xml:space="preserve"> </w:t>
      </w:r>
    </w:p>
    <w:p w14:paraId="3BB9C1D2" w14:textId="77777777" w:rsidR="000F4544" w:rsidRDefault="000F4544" w:rsidP="00D461DF">
      <w:pPr>
        <w:ind w:left="66"/>
        <w:jc w:val="both"/>
        <w:rPr>
          <w:rFonts w:ascii="Arial Narrow" w:hAnsi="Arial Narrow" w:cstheme="minorHAnsi"/>
          <w:sz w:val="24"/>
          <w:szCs w:val="24"/>
          <w:lang w:val="es-ES_tradnl"/>
        </w:rPr>
      </w:pPr>
    </w:p>
    <w:p w14:paraId="48B55334" w14:textId="77777777" w:rsidR="00512A5D" w:rsidRPr="00E641C1" w:rsidRDefault="00512A5D" w:rsidP="00512A5D">
      <w:pPr>
        <w:jc w:val="both"/>
        <w:rPr>
          <w:rFonts w:ascii="Arial Narrow" w:hAnsi="Arial Narrow" w:cstheme="minorHAnsi"/>
          <w:sz w:val="24"/>
          <w:szCs w:val="24"/>
          <w:lang w:val="es-CO"/>
        </w:rPr>
      </w:pPr>
    </w:p>
    <w:p w14:paraId="6F45D89D" w14:textId="77777777" w:rsidR="00512A5D" w:rsidRPr="004D0E7C" w:rsidRDefault="00512A5D" w:rsidP="00512A5D">
      <w:pPr>
        <w:pStyle w:val="ListParagraph"/>
        <w:numPr>
          <w:ilvl w:val="3"/>
          <w:numId w:val="1"/>
        </w:numPr>
        <w:ind w:left="426"/>
        <w:jc w:val="both"/>
        <w:rPr>
          <w:rFonts w:ascii="Arial Narrow" w:hAnsi="Arial Narrow" w:cstheme="minorHAnsi"/>
          <w:sz w:val="24"/>
          <w:szCs w:val="24"/>
          <w:highlight w:val="lightGray"/>
          <w:lang w:val="es-ES_tradnl"/>
        </w:rPr>
      </w:pPr>
      <w:r w:rsidRPr="004D0E7C">
        <w:rPr>
          <w:rFonts w:ascii="Arial Narrow" w:hAnsi="Arial Narrow" w:cstheme="minorHAnsi"/>
          <w:sz w:val="24"/>
          <w:szCs w:val="24"/>
          <w:highlight w:val="lightGray"/>
          <w:lang w:val="es-ES_tradnl"/>
        </w:rPr>
        <w:t>El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w:t>
      </w:r>
    </w:p>
    <w:p w14:paraId="123B8493" w14:textId="77777777" w:rsidR="000F72E0" w:rsidRDefault="000F72E0" w:rsidP="000F72E0">
      <w:pPr>
        <w:jc w:val="both"/>
        <w:rPr>
          <w:rFonts w:ascii="Arial Narrow" w:hAnsi="Arial Narrow" w:cstheme="minorHAnsi"/>
          <w:sz w:val="24"/>
          <w:szCs w:val="24"/>
          <w:lang w:val="es-ES_tradnl"/>
        </w:rPr>
      </w:pPr>
    </w:p>
    <w:p w14:paraId="3A616C99" w14:textId="77777777" w:rsidR="000F72E0" w:rsidRDefault="000F72E0"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Colombia siempre ha tenido el interés de respetar, proteger y realizar el derecho a la educación acorde a la legislación internacional. Es un país que ha ratificado los convenios que incorporan </w:t>
      </w:r>
      <w:r>
        <w:rPr>
          <w:rFonts w:ascii="Arial Narrow" w:hAnsi="Arial Narrow" w:cstheme="minorHAnsi"/>
          <w:sz w:val="24"/>
          <w:szCs w:val="24"/>
          <w:lang w:val="es-ES_tradnl"/>
        </w:rPr>
        <w:lastRenderedPageBreak/>
        <w:t xml:space="preserve">elementos del derecho a la educación y cuyos lineamientos ha traducido en la mayoría de los casos en políticas e iniciativas públicas o en punto de referencia para los dictámenes jurídicos. </w:t>
      </w:r>
    </w:p>
    <w:p w14:paraId="468FF5B6" w14:textId="77777777" w:rsidR="000F72E0" w:rsidRDefault="000F72E0" w:rsidP="000F72E0">
      <w:pPr>
        <w:ind w:left="66"/>
        <w:jc w:val="both"/>
        <w:rPr>
          <w:rFonts w:ascii="Arial Narrow" w:hAnsi="Arial Narrow" w:cstheme="minorHAnsi"/>
          <w:sz w:val="24"/>
          <w:szCs w:val="24"/>
          <w:lang w:val="es-ES_tradnl"/>
        </w:rPr>
      </w:pPr>
    </w:p>
    <w:p w14:paraId="09E51D0E" w14:textId="115C5108" w:rsidR="00002C87" w:rsidRDefault="000F72E0"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Un ejemplo es la manera en que se asume el artículo 26 de la Declaración Universal de derechos humanos dentro de la Constitución política nacional de 1991. Al revisar los distintos apartes o artículos en los que se aborda el tema, se hace evidente como se presenta como un derecho fundamental, acompañado de la gratuidad y obligatoriedad con énfasis en </w:t>
      </w:r>
      <w:r w:rsidR="00C91822">
        <w:rPr>
          <w:rFonts w:ascii="Arial Narrow" w:hAnsi="Arial Narrow" w:cstheme="minorHAnsi"/>
          <w:sz w:val="24"/>
          <w:szCs w:val="24"/>
          <w:lang w:val="es-ES_tradnl"/>
        </w:rPr>
        <w:t xml:space="preserve">educación </w:t>
      </w:r>
      <w:r>
        <w:rPr>
          <w:rFonts w:ascii="Arial Narrow" w:hAnsi="Arial Narrow" w:cstheme="minorHAnsi"/>
          <w:sz w:val="24"/>
          <w:szCs w:val="24"/>
          <w:lang w:val="es-ES_tradnl"/>
        </w:rPr>
        <w:t>básica</w:t>
      </w:r>
      <w:r w:rsidR="00C91822">
        <w:rPr>
          <w:rFonts w:ascii="Arial Narrow" w:hAnsi="Arial Narrow" w:cstheme="minorHAnsi"/>
          <w:sz w:val="24"/>
          <w:szCs w:val="24"/>
          <w:lang w:val="es-ES_tradnl"/>
        </w:rPr>
        <w:t xml:space="preserve"> (es decir desde 1° hasta 9°)</w:t>
      </w:r>
      <w:r>
        <w:rPr>
          <w:rFonts w:ascii="Arial Narrow" w:hAnsi="Arial Narrow" w:cstheme="minorHAnsi"/>
          <w:sz w:val="24"/>
          <w:szCs w:val="24"/>
          <w:lang w:val="es-ES_tradnl"/>
        </w:rPr>
        <w:t xml:space="preserve">. Además, considera que los padres tienen derecho a escoger el tipo de educación para sus hijos menores de edad.  </w:t>
      </w:r>
    </w:p>
    <w:p w14:paraId="3090018E" w14:textId="77777777" w:rsidR="00002C87" w:rsidRDefault="00002C87" w:rsidP="000F72E0">
      <w:pPr>
        <w:jc w:val="both"/>
        <w:rPr>
          <w:rFonts w:ascii="Arial Narrow" w:hAnsi="Arial Narrow" w:cstheme="minorHAnsi"/>
          <w:sz w:val="24"/>
          <w:szCs w:val="24"/>
          <w:lang w:val="es-ES_tradnl"/>
        </w:rPr>
      </w:pPr>
    </w:p>
    <w:p w14:paraId="7F008CE9" w14:textId="2CF6A4E6" w:rsidR="009E0D35" w:rsidRDefault="00002C87" w:rsidP="009E0D35">
      <w:pPr>
        <w:jc w:val="both"/>
        <w:rPr>
          <w:rFonts w:ascii="Arial Narrow" w:hAnsi="Arial Narrow" w:cstheme="minorHAnsi"/>
          <w:sz w:val="24"/>
          <w:szCs w:val="24"/>
          <w:lang w:val="es-ES_tradnl"/>
        </w:rPr>
      </w:pPr>
      <w:r>
        <w:rPr>
          <w:rFonts w:ascii="Arial Narrow" w:hAnsi="Arial Narrow" w:cstheme="minorHAnsi"/>
          <w:sz w:val="24"/>
          <w:szCs w:val="24"/>
          <w:lang w:val="es-ES_tradnl"/>
        </w:rPr>
        <w:t>Por su parte,</w:t>
      </w:r>
      <w:r w:rsidR="00C91822">
        <w:rPr>
          <w:rFonts w:ascii="Arial Narrow" w:hAnsi="Arial Narrow" w:cstheme="minorHAnsi"/>
          <w:sz w:val="24"/>
          <w:szCs w:val="24"/>
          <w:lang w:val="es-ES_tradnl"/>
        </w:rPr>
        <w:t xml:space="preserve"> </w:t>
      </w:r>
      <w:r>
        <w:rPr>
          <w:rFonts w:ascii="Arial Narrow" w:hAnsi="Arial Narrow" w:cstheme="minorHAnsi"/>
          <w:sz w:val="24"/>
          <w:szCs w:val="24"/>
          <w:lang w:val="es-ES_tradnl"/>
        </w:rPr>
        <w:t>l</w:t>
      </w:r>
      <w:r w:rsidR="00EE34EE">
        <w:rPr>
          <w:rFonts w:ascii="Arial Narrow" w:hAnsi="Arial Narrow" w:cstheme="minorHAnsi"/>
          <w:sz w:val="24"/>
          <w:szCs w:val="24"/>
          <w:lang w:val="es-ES_tradnl"/>
        </w:rPr>
        <w:t>a Ley 115 de 1994</w:t>
      </w:r>
      <w:r w:rsidR="00C91822">
        <w:rPr>
          <w:rFonts w:ascii="Arial Narrow" w:hAnsi="Arial Narrow" w:cstheme="minorHAnsi"/>
          <w:sz w:val="24"/>
          <w:szCs w:val="24"/>
          <w:lang w:val="es-ES_tradnl"/>
        </w:rPr>
        <w:t xml:space="preserve">, conocida como la Ley General de Educación, </w:t>
      </w:r>
      <w:r w:rsidR="00375765">
        <w:rPr>
          <w:rFonts w:ascii="Arial Narrow" w:hAnsi="Arial Narrow" w:cstheme="minorHAnsi"/>
          <w:sz w:val="24"/>
          <w:szCs w:val="24"/>
          <w:lang w:val="es-ES_tradnl"/>
        </w:rPr>
        <w:t xml:space="preserve">regula </w:t>
      </w:r>
      <w:r w:rsidR="00476711">
        <w:rPr>
          <w:rFonts w:ascii="Arial Narrow" w:hAnsi="Arial Narrow" w:cstheme="minorHAnsi"/>
          <w:sz w:val="24"/>
          <w:szCs w:val="24"/>
          <w:lang w:val="es-ES_tradnl"/>
        </w:rPr>
        <w:t>la prestación del servicio educa</w:t>
      </w:r>
      <w:r w:rsidR="00917937">
        <w:rPr>
          <w:rFonts w:ascii="Arial Narrow" w:hAnsi="Arial Narrow" w:cstheme="minorHAnsi"/>
          <w:sz w:val="24"/>
          <w:szCs w:val="24"/>
          <w:lang w:val="es-ES_tradnl"/>
        </w:rPr>
        <w:t>tivo</w:t>
      </w:r>
      <w:r w:rsidR="00FD48BD">
        <w:rPr>
          <w:rFonts w:ascii="Arial Narrow" w:hAnsi="Arial Narrow" w:cstheme="minorHAnsi"/>
          <w:sz w:val="24"/>
          <w:szCs w:val="24"/>
          <w:lang w:val="es-ES_tradnl"/>
        </w:rPr>
        <w:t xml:space="preserve"> entendido desde su función social y acorde a las necesidades de las personas, familia y sociedad. </w:t>
      </w:r>
      <w:r w:rsidR="00C91822">
        <w:rPr>
          <w:rFonts w:ascii="Arial Narrow" w:hAnsi="Arial Narrow" w:cstheme="minorHAnsi"/>
          <w:sz w:val="24"/>
          <w:szCs w:val="24"/>
          <w:lang w:val="es-ES_tradnl"/>
        </w:rPr>
        <w:t>Si bien, la l</w:t>
      </w:r>
      <w:r w:rsidR="00FD48BD">
        <w:rPr>
          <w:rFonts w:ascii="Arial Narrow" w:hAnsi="Arial Narrow" w:cstheme="minorHAnsi"/>
          <w:sz w:val="24"/>
          <w:szCs w:val="24"/>
          <w:lang w:val="es-ES_tradnl"/>
        </w:rPr>
        <w:t>ey está</w:t>
      </w:r>
      <w:r w:rsidR="00476711">
        <w:rPr>
          <w:rFonts w:ascii="Arial Narrow" w:hAnsi="Arial Narrow" w:cstheme="minorHAnsi"/>
          <w:sz w:val="24"/>
          <w:szCs w:val="24"/>
          <w:lang w:val="es-ES_tradnl"/>
        </w:rPr>
        <w:t xml:space="preserve"> fundamentad</w:t>
      </w:r>
      <w:r w:rsidR="00FD48BD">
        <w:rPr>
          <w:rFonts w:ascii="Arial Narrow" w:hAnsi="Arial Narrow" w:cstheme="minorHAnsi"/>
          <w:sz w:val="24"/>
          <w:szCs w:val="24"/>
          <w:lang w:val="es-ES_tradnl"/>
        </w:rPr>
        <w:t>a</w:t>
      </w:r>
      <w:r w:rsidR="00476711">
        <w:rPr>
          <w:rFonts w:ascii="Arial Narrow" w:hAnsi="Arial Narrow" w:cstheme="minorHAnsi"/>
          <w:sz w:val="24"/>
          <w:szCs w:val="24"/>
          <w:lang w:val="es-ES_tradnl"/>
        </w:rPr>
        <w:t xml:space="preserve"> en los principios de la Constitución </w:t>
      </w:r>
      <w:r w:rsidR="00C91822">
        <w:rPr>
          <w:rFonts w:ascii="Arial Narrow" w:hAnsi="Arial Narrow" w:cstheme="minorHAnsi"/>
          <w:sz w:val="24"/>
          <w:szCs w:val="24"/>
          <w:lang w:val="es-ES_tradnl"/>
        </w:rPr>
        <w:t>N</w:t>
      </w:r>
      <w:r w:rsidR="00476711">
        <w:rPr>
          <w:rFonts w:ascii="Arial Narrow" w:hAnsi="Arial Narrow" w:cstheme="minorHAnsi"/>
          <w:sz w:val="24"/>
          <w:szCs w:val="24"/>
          <w:lang w:val="es-ES_tradnl"/>
        </w:rPr>
        <w:t>acional</w:t>
      </w:r>
      <w:r w:rsidR="00C91822">
        <w:rPr>
          <w:rFonts w:ascii="Arial Narrow" w:hAnsi="Arial Narrow" w:cstheme="minorHAnsi"/>
          <w:sz w:val="24"/>
          <w:szCs w:val="24"/>
          <w:lang w:val="es-ES_tradnl"/>
        </w:rPr>
        <w:t xml:space="preserve">, </w:t>
      </w:r>
      <w:r w:rsidR="009E0D35">
        <w:rPr>
          <w:rFonts w:ascii="Arial Narrow" w:hAnsi="Arial Narrow" w:cstheme="minorHAnsi"/>
          <w:sz w:val="24"/>
          <w:szCs w:val="24"/>
          <w:lang w:val="es-ES_tradnl"/>
        </w:rPr>
        <w:t>el país está en deuda de una reforma</w:t>
      </w:r>
      <w:r w:rsidR="00192338">
        <w:rPr>
          <w:rFonts w:ascii="Arial Narrow" w:hAnsi="Arial Narrow" w:cstheme="minorHAnsi"/>
          <w:sz w:val="24"/>
          <w:szCs w:val="24"/>
          <w:lang w:val="es-ES_tradnl"/>
        </w:rPr>
        <w:t xml:space="preserve"> </w:t>
      </w:r>
      <w:r w:rsidR="00CA077D">
        <w:rPr>
          <w:rFonts w:ascii="Arial Narrow" w:hAnsi="Arial Narrow" w:cstheme="minorHAnsi"/>
          <w:sz w:val="24"/>
          <w:szCs w:val="24"/>
          <w:lang w:val="es-ES_tradnl"/>
        </w:rPr>
        <w:t xml:space="preserve">que permita </w:t>
      </w:r>
      <w:r w:rsidR="001A32A6">
        <w:rPr>
          <w:rFonts w:ascii="Arial Narrow" w:hAnsi="Arial Narrow" w:cstheme="minorHAnsi"/>
          <w:sz w:val="24"/>
          <w:szCs w:val="24"/>
          <w:lang w:val="es-ES_tradnl"/>
        </w:rPr>
        <w:t xml:space="preserve">responder a las necesidades que el sistema educativo plantea hoy, para poder avanzar en el cierre de brechas de </w:t>
      </w:r>
      <w:r w:rsidR="00C91822" w:rsidRPr="00C91822">
        <w:rPr>
          <w:rFonts w:ascii="Arial Narrow" w:hAnsi="Arial Narrow" w:cstheme="minorHAnsi"/>
          <w:sz w:val="24"/>
          <w:szCs w:val="24"/>
          <w:lang w:val="es-ES_tradnl"/>
        </w:rPr>
        <w:t>asequibilidad, accesibilidad, aceptabilidad y adaptabilidad</w:t>
      </w:r>
      <w:r w:rsidR="001A32A6">
        <w:rPr>
          <w:rFonts w:ascii="Arial Narrow" w:hAnsi="Arial Narrow" w:cstheme="minorHAnsi"/>
          <w:sz w:val="24"/>
          <w:szCs w:val="24"/>
          <w:lang w:val="es-ES_tradnl"/>
        </w:rPr>
        <w:t xml:space="preserve">, </w:t>
      </w:r>
      <w:r w:rsidR="00C91822">
        <w:rPr>
          <w:rFonts w:ascii="Arial Narrow" w:hAnsi="Arial Narrow" w:cstheme="minorHAnsi"/>
          <w:sz w:val="24"/>
          <w:szCs w:val="24"/>
          <w:lang w:val="es-ES_tradnl"/>
        </w:rPr>
        <w:t>que a su vez sea la base para el</w:t>
      </w:r>
      <w:r w:rsidR="00D7538A">
        <w:rPr>
          <w:rFonts w:ascii="Arial Narrow" w:hAnsi="Arial Narrow" w:cstheme="minorHAnsi"/>
          <w:sz w:val="24"/>
          <w:szCs w:val="24"/>
          <w:lang w:val="es-ES_tradnl"/>
        </w:rPr>
        <w:t xml:space="preserve"> planteamiento de una política de educación rural que el país adolece hoy. </w:t>
      </w:r>
    </w:p>
    <w:p w14:paraId="64AC46AD" w14:textId="77777777" w:rsidR="000F72E0" w:rsidRDefault="000F72E0" w:rsidP="000F72E0">
      <w:pPr>
        <w:jc w:val="both"/>
        <w:rPr>
          <w:rFonts w:ascii="Arial Narrow" w:hAnsi="Arial Narrow" w:cstheme="minorHAnsi"/>
          <w:sz w:val="24"/>
          <w:szCs w:val="24"/>
          <w:lang w:val="es-ES_tradnl"/>
        </w:rPr>
      </w:pPr>
    </w:p>
    <w:p w14:paraId="4020579B" w14:textId="5F4BA6DF" w:rsidR="000F72E0" w:rsidRDefault="000F72E0"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En cuanto a la práctica, los gobiernos siempre son garantes de la constitución y las leyes. Igualmente, la figura de la tutela </w:t>
      </w:r>
      <w:r w:rsidR="00C91822">
        <w:rPr>
          <w:rFonts w:ascii="Arial Narrow" w:hAnsi="Arial Narrow" w:cstheme="minorHAnsi"/>
          <w:sz w:val="24"/>
          <w:szCs w:val="24"/>
          <w:lang w:val="es-ES_tradnl"/>
        </w:rPr>
        <w:t>ha ayudado</w:t>
      </w:r>
      <w:r>
        <w:rPr>
          <w:rFonts w:ascii="Arial Narrow" w:hAnsi="Arial Narrow" w:cstheme="minorHAnsi"/>
          <w:sz w:val="24"/>
          <w:szCs w:val="24"/>
          <w:lang w:val="es-ES_tradnl"/>
        </w:rPr>
        <w:t xml:space="preserve"> a la exigencia en la práctica del cumplimiento del derecho a la educación desde diferentes aristas. </w:t>
      </w:r>
    </w:p>
    <w:p w14:paraId="4C7B1BD9" w14:textId="77777777" w:rsidR="000F72E0" w:rsidRPr="00C91822" w:rsidRDefault="000F72E0" w:rsidP="00C91822">
      <w:pPr>
        <w:rPr>
          <w:rFonts w:ascii="Arial Narrow" w:hAnsi="Arial Narrow" w:cstheme="minorHAnsi"/>
          <w:sz w:val="24"/>
          <w:szCs w:val="24"/>
          <w:lang w:val="es-ES_tradnl"/>
        </w:rPr>
      </w:pPr>
    </w:p>
    <w:p w14:paraId="29E83A43" w14:textId="77777777" w:rsidR="000F72E0" w:rsidRPr="004D0E7C" w:rsidRDefault="000F72E0" w:rsidP="000F72E0">
      <w:pPr>
        <w:pStyle w:val="ListParagraph"/>
        <w:numPr>
          <w:ilvl w:val="3"/>
          <w:numId w:val="1"/>
        </w:numPr>
        <w:ind w:left="426"/>
        <w:jc w:val="both"/>
        <w:rPr>
          <w:rFonts w:ascii="Arial Narrow" w:hAnsi="Arial Narrow" w:cstheme="minorHAnsi"/>
          <w:sz w:val="24"/>
          <w:szCs w:val="24"/>
          <w:highlight w:val="lightGray"/>
          <w:lang w:val="es-ES_tradnl"/>
        </w:rPr>
      </w:pPr>
      <w:r w:rsidRPr="004D0E7C">
        <w:rPr>
          <w:rFonts w:ascii="Arial Narrow" w:hAnsi="Arial Narrow" w:cstheme="minorHAnsi"/>
          <w:sz w:val="24"/>
          <w:szCs w:val="24"/>
          <w:highlight w:val="lightGray"/>
          <w:lang w:val="es-ES_tradnl"/>
        </w:rPr>
        <w:t>¿Se ha aplicado progresivamente el derecho a la educación gratuita en todos los niveles educativos de su país, basándose en particular en el artículo 26 de la Declaración Universal de Derechos Humanos, los artículos 13 y 14 del Pacto Internacional de Derechos Económicos, Sociales y Culturales y el artículo 28 de la Convención sobre los Derechos del Niño? En caso afirmativo, facilite ejemplos. En caso negativo, explique por qué no.</w:t>
      </w:r>
    </w:p>
    <w:p w14:paraId="68289D4D" w14:textId="77777777" w:rsidR="000F72E0" w:rsidRDefault="000F72E0" w:rsidP="000F72E0">
      <w:pPr>
        <w:jc w:val="both"/>
        <w:rPr>
          <w:rFonts w:ascii="Arial Narrow" w:hAnsi="Arial Narrow" w:cstheme="minorHAnsi"/>
          <w:sz w:val="24"/>
          <w:szCs w:val="24"/>
          <w:lang w:val="es-ES_tradnl"/>
        </w:rPr>
      </w:pPr>
    </w:p>
    <w:p w14:paraId="22A487A4" w14:textId="6CA93B21" w:rsidR="00286A68" w:rsidRDefault="009F0A1A" w:rsidP="00286A68">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En Colombia </w:t>
      </w:r>
      <w:r w:rsidR="0089130D">
        <w:rPr>
          <w:rFonts w:ascii="Arial Narrow" w:hAnsi="Arial Narrow" w:cstheme="minorHAnsi"/>
          <w:sz w:val="24"/>
          <w:szCs w:val="24"/>
          <w:lang w:val="es-ES_tradnl"/>
        </w:rPr>
        <w:t xml:space="preserve">se </w:t>
      </w:r>
      <w:r w:rsidR="00EE605E">
        <w:rPr>
          <w:rFonts w:ascii="Arial Narrow" w:hAnsi="Arial Narrow" w:cstheme="minorHAnsi"/>
          <w:sz w:val="24"/>
          <w:szCs w:val="24"/>
          <w:lang w:val="es-ES_tradnl"/>
        </w:rPr>
        <w:t xml:space="preserve">cuenta con </w:t>
      </w:r>
      <w:r w:rsidR="0089130D">
        <w:rPr>
          <w:rFonts w:ascii="Arial Narrow" w:hAnsi="Arial Narrow" w:cstheme="minorHAnsi"/>
          <w:sz w:val="24"/>
          <w:szCs w:val="24"/>
          <w:lang w:val="es-ES_tradnl"/>
        </w:rPr>
        <w:t>educación escolar gratuita</w:t>
      </w:r>
      <w:r w:rsidR="00465E04">
        <w:rPr>
          <w:rFonts w:ascii="Arial Narrow" w:hAnsi="Arial Narrow" w:cstheme="minorHAnsi"/>
          <w:sz w:val="24"/>
          <w:szCs w:val="24"/>
          <w:lang w:val="es-ES_tradnl"/>
        </w:rPr>
        <w:t xml:space="preserve"> desde el ultimo año de </w:t>
      </w:r>
      <w:r w:rsidR="00010F9B">
        <w:rPr>
          <w:rFonts w:ascii="Arial Narrow" w:hAnsi="Arial Narrow" w:cstheme="minorHAnsi"/>
          <w:sz w:val="24"/>
          <w:szCs w:val="24"/>
          <w:lang w:val="es-ES_tradnl"/>
        </w:rPr>
        <w:t>preescolar</w:t>
      </w:r>
      <w:r w:rsidR="00465E04">
        <w:rPr>
          <w:rFonts w:ascii="Arial Narrow" w:hAnsi="Arial Narrow" w:cstheme="minorHAnsi"/>
          <w:sz w:val="24"/>
          <w:szCs w:val="24"/>
          <w:lang w:val="es-ES_tradnl"/>
        </w:rPr>
        <w:t xml:space="preserve"> hasta el últim</w:t>
      </w:r>
      <w:r w:rsidR="00010F9B">
        <w:rPr>
          <w:rFonts w:ascii="Arial Narrow" w:hAnsi="Arial Narrow" w:cstheme="minorHAnsi"/>
          <w:sz w:val="24"/>
          <w:szCs w:val="24"/>
          <w:lang w:val="es-ES_tradnl"/>
        </w:rPr>
        <w:t>o</w:t>
      </w:r>
      <w:r w:rsidR="00465E04">
        <w:rPr>
          <w:rFonts w:ascii="Arial Narrow" w:hAnsi="Arial Narrow" w:cstheme="minorHAnsi"/>
          <w:sz w:val="24"/>
          <w:szCs w:val="24"/>
          <w:lang w:val="es-ES_tradnl"/>
        </w:rPr>
        <w:t xml:space="preserve"> grado de media</w:t>
      </w:r>
      <w:r w:rsidR="00EE605E">
        <w:rPr>
          <w:rFonts w:ascii="Arial Narrow" w:hAnsi="Arial Narrow" w:cstheme="minorHAnsi"/>
          <w:sz w:val="24"/>
          <w:szCs w:val="24"/>
          <w:lang w:val="es-ES_tradnl"/>
        </w:rPr>
        <w:t>, con un alto porcentaje de cobertura</w:t>
      </w:r>
      <w:r w:rsidR="00465E04">
        <w:rPr>
          <w:rFonts w:ascii="Arial Narrow" w:hAnsi="Arial Narrow" w:cstheme="minorHAnsi"/>
          <w:sz w:val="24"/>
          <w:szCs w:val="24"/>
          <w:lang w:val="es-ES_tradnl"/>
        </w:rPr>
        <w:t xml:space="preserve">. </w:t>
      </w:r>
      <w:r w:rsidR="00C91822">
        <w:rPr>
          <w:rFonts w:ascii="Arial Narrow" w:hAnsi="Arial Narrow" w:cstheme="minorHAnsi"/>
          <w:sz w:val="24"/>
          <w:szCs w:val="24"/>
          <w:lang w:val="es-ES_tradnl"/>
        </w:rPr>
        <w:t>A octubre de 2022, se reporta</w:t>
      </w:r>
      <w:r w:rsidR="00616FF2">
        <w:rPr>
          <w:rFonts w:ascii="Arial Narrow" w:hAnsi="Arial Narrow" w:cstheme="minorHAnsi"/>
          <w:sz w:val="24"/>
          <w:szCs w:val="24"/>
          <w:lang w:val="es-ES_tradnl"/>
        </w:rPr>
        <w:t xml:space="preserve"> una matrícula de 9.958.459 de niños, niñas y adolescentes</w:t>
      </w:r>
      <w:r w:rsidR="00C41916">
        <w:rPr>
          <w:rFonts w:ascii="Arial Narrow" w:hAnsi="Arial Narrow" w:cstheme="minorHAnsi"/>
          <w:sz w:val="24"/>
          <w:szCs w:val="24"/>
          <w:lang w:val="es-ES_tradnl"/>
        </w:rPr>
        <w:t>, de los cuales 7.823.260 están en establecimientos educativos oficiales</w:t>
      </w:r>
      <w:r w:rsidR="00CA4FE5">
        <w:rPr>
          <w:rFonts w:ascii="Arial Narrow" w:hAnsi="Arial Narrow" w:cstheme="minorHAnsi"/>
          <w:sz w:val="24"/>
          <w:szCs w:val="24"/>
          <w:lang w:val="es-ES_tradnl"/>
        </w:rPr>
        <w:t xml:space="preserve"> y representan </w:t>
      </w:r>
      <w:r w:rsidR="00177DE7">
        <w:rPr>
          <w:rFonts w:ascii="Arial Narrow" w:hAnsi="Arial Narrow" w:cstheme="minorHAnsi"/>
          <w:sz w:val="24"/>
          <w:szCs w:val="24"/>
          <w:lang w:val="es-ES_tradnl"/>
        </w:rPr>
        <w:t>el 78,5%</w:t>
      </w:r>
      <w:r w:rsidR="00CA4FE5">
        <w:rPr>
          <w:rFonts w:ascii="Arial Narrow" w:hAnsi="Arial Narrow" w:cstheme="minorHAnsi"/>
          <w:sz w:val="24"/>
          <w:szCs w:val="24"/>
          <w:lang w:val="es-ES_tradnl"/>
        </w:rPr>
        <w:t xml:space="preserve"> de la matrícula total</w:t>
      </w:r>
      <w:r w:rsidR="00723161">
        <w:rPr>
          <w:rStyle w:val="FootnoteReference"/>
          <w:rFonts w:ascii="Arial Narrow" w:hAnsi="Arial Narrow"/>
          <w:sz w:val="24"/>
          <w:szCs w:val="24"/>
          <w:lang w:val="es-ES_tradnl"/>
        </w:rPr>
        <w:footnoteReference w:id="3"/>
      </w:r>
      <w:r w:rsidR="00DC6110">
        <w:rPr>
          <w:rFonts w:ascii="Arial Narrow" w:hAnsi="Arial Narrow" w:cstheme="minorHAnsi"/>
          <w:sz w:val="24"/>
          <w:szCs w:val="24"/>
          <w:lang w:val="es-ES_tradnl"/>
        </w:rPr>
        <w:t>.</w:t>
      </w:r>
      <w:r w:rsidR="00BE69D1">
        <w:rPr>
          <w:rFonts w:ascii="Arial Narrow" w:hAnsi="Arial Narrow" w:cstheme="minorHAnsi"/>
          <w:sz w:val="24"/>
          <w:szCs w:val="24"/>
          <w:lang w:val="es-ES_tradnl"/>
        </w:rPr>
        <w:t xml:space="preserve"> </w:t>
      </w:r>
      <w:r w:rsidR="00286A68">
        <w:rPr>
          <w:rFonts w:ascii="Arial Narrow" w:hAnsi="Arial Narrow" w:cstheme="minorHAnsi"/>
          <w:sz w:val="24"/>
          <w:szCs w:val="24"/>
          <w:lang w:val="es-ES_tradnl"/>
        </w:rPr>
        <w:t xml:space="preserve">De manera adicional, se ha realizado un esfuerzo por promover la inclusión de </w:t>
      </w:r>
      <w:r w:rsidR="00C91822">
        <w:rPr>
          <w:rFonts w:ascii="Arial Narrow" w:hAnsi="Arial Narrow" w:cstheme="minorHAnsi"/>
          <w:sz w:val="24"/>
          <w:szCs w:val="24"/>
          <w:lang w:val="es-ES_tradnl"/>
        </w:rPr>
        <w:t>estudiantes con necesidades especiales</w:t>
      </w:r>
      <w:r w:rsidR="00286A68">
        <w:rPr>
          <w:rFonts w:ascii="Arial Narrow" w:hAnsi="Arial Narrow" w:cstheme="minorHAnsi"/>
          <w:sz w:val="24"/>
          <w:szCs w:val="24"/>
          <w:lang w:val="es-ES_tradnl"/>
        </w:rPr>
        <w:t xml:space="preserve">, </w:t>
      </w:r>
      <w:r w:rsidR="00C91822">
        <w:rPr>
          <w:rFonts w:ascii="Arial Narrow" w:hAnsi="Arial Narrow" w:cstheme="minorHAnsi"/>
          <w:sz w:val="24"/>
          <w:szCs w:val="24"/>
          <w:lang w:val="es-ES_tradnl"/>
        </w:rPr>
        <w:t xml:space="preserve">el desarrollo de proyectos educativos comunitarios y el refuerzo de </w:t>
      </w:r>
      <w:r w:rsidR="00286A68">
        <w:rPr>
          <w:rFonts w:ascii="Arial Narrow" w:hAnsi="Arial Narrow" w:cstheme="minorHAnsi"/>
          <w:sz w:val="24"/>
          <w:szCs w:val="24"/>
          <w:lang w:val="es-ES_tradnl"/>
        </w:rPr>
        <w:t>la etnoeducación o educación propia de los grupos étnicos, con políticas e inactivas públicas estatales.</w:t>
      </w:r>
    </w:p>
    <w:p w14:paraId="4191E412" w14:textId="1CF45FB1" w:rsidR="00657F72" w:rsidRDefault="00657F72" w:rsidP="000F72E0">
      <w:pPr>
        <w:jc w:val="both"/>
        <w:rPr>
          <w:rFonts w:ascii="Arial Narrow" w:hAnsi="Arial Narrow" w:cstheme="minorHAnsi"/>
          <w:sz w:val="24"/>
          <w:szCs w:val="24"/>
          <w:lang w:val="es-ES_tradnl"/>
        </w:rPr>
      </w:pPr>
    </w:p>
    <w:p w14:paraId="38CABF0C" w14:textId="6FCC220D" w:rsidR="00FD7EA5" w:rsidRDefault="008D3B1D"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Claro está, que </w:t>
      </w:r>
      <w:r w:rsidR="00155A68">
        <w:rPr>
          <w:rFonts w:ascii="Arial Narrow" w:hAnsi="Arial Narrow" w:cstheme="minorHAnsi"/>
          <w:sz w:val="24"/>
          <w:szCs w:val="24"/>
          <w:lang w:val="es-ES_tradnl"/>
        </w:rPr>
        <w:t xml:space="preserve">la </w:t>
      </w:r>
      <w:r>
        <w:rPr>
          <w:rFonts w:ascii="Arial Narrow" w:hAnsi="Arial Narrow" w:cstheme="minorHAnsi"/>
          <w:sz w:val="24"/>
          <w:szCs w:val="24"/>
          <w:lang w:val="es-ES_tradnl"/>
        </w:rPr>
        <w:t>gratuidad debe comprenderse de manera acompañada con la obligatoriedad de los niveles</w:t>
      </w:r>
      <w:r w:rsidR="00CE6CB1">
        <w:rPr>
          <w:rFonts w:ascii="Arial Narrow" w:hAnsi="Arial Narrow" w:cstheme="minorHAnsi"/>
          <w:sz w:val="24"/>
          <w:szCs w:val="24"/>
          <w:lang w:val="es-ES_tradnl"/>
        </w:rPr>
        <w:t xml:space="preserve">, porque la obligatoriedad genera un incremento de la oferta haciendo más factible el acceso, que en últimas es lo que busca la gratuidad. </w:t>
      </w:r>
      <w:r w:rsidR="00155A68">
        <w:rPr>
          <w:rFonts w:ascii="Arial Narrow" w:hAnsi="Arial Narrow" w:cstheme="minorHAnsi"/>
          <w:sz w:val="24"/>
          <w:szCs w:val="24"/>
          <w:lang w:val="es-ES_tradnl"/>
        </w:rPr>
        <w:t xml:space="preserve"> </w:t>
      </w:r>
    </w:p>
    <w:p w14:paraId="5FFF0093" w14:textId="77777777" w:rsidR="00FD7EA5" w:rsidRDefault="00FD7EA5" w:rsidP="000F72E0">
      <w:pPr>
        <w:jc w:val="both"/>
        <w:rPr>
          <w:rFonts w:ascii="Arial Narrow" w:hAnsi="Arial Narrow" w:cstheme="minorHAnsi"/>
          <w:sz w:val="24"/>
          <w:szCs w:val="24"/>
          <w:lang w:val="es-ES_tradnl"/>
        </w:rPr>
      </w:pPr>
    </w:p>
    <w:p w14:paraId="6121647A" w14:textId="77777777" w:rsidR="00C91822" w:rsidRDefault="00155A68"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En el caso colombiano, </w:t>
      </w:r>
      <w:r w:rsidR="009B0D5D">
        <w:rPr>
          <w:rFonts w:ascii="Arial Narrow" w:hAnsi="Arial Narrow" w:cstheme="minorHAnsi"/>
          <w:sz w:val="24"/>
          <w:szCs w:val="24"/>
          <w:lang w:val="es-ES_tradnl"/>
        </w:rPr>
        <w:t>por ejemplo, el hecho que</w:t>
      </w:r>
      <w:r w:rsidR="005B0CE0">
        <w:rPr>
          <w:rFonts w:ascii="Arial Narrow" w:hAnsi="Arial Narrow" w:cstheme="minorHAnsi"/>
          <w:sz w:val="24"/>
          <w:szCs w:val="24"/>
          <w:lang w:val="es-ES_tradnl"/>
        </w:rPr>
        <w:t xml:space="preserve"> únicamente </w:t>
      </w:r>
      <w:r w:rsidR="009B0D5D">
        <w:rPr>
          <w:rFonts w:ascii="Arial Narrow" w:hAnsi="Arial Narrow" w:cstheme="minorHAnsi"/>
          <w:sz w:val="24"/>
          <w:szCs w:val="24"/>
          <w:lang w:val="es-ES_tradnl"/>
        </w:rPr>
        <w:t xml:space="preserve">el </w:t>
      </w:r>
      <w:r w:rsidR="006A29D6">
        <w:rPr>
          <w:rFonts w:ascii="Arial Narrow" w:hAnsi="Arial Narrow" w:cstheme="minorHAnsi"/>
          <w:sz w:val="24"/>
          <w:szCs w:val="24"/>
          <w:lang w:val="es-ES_tradnl"/>
        </w:rPr>
        <w:t>ú</w:t>
      </w:r>
      <w:r w:rsidR="009B0D5D">
        <w:rPr>
          <w:rFonts w:ascii="Arial Narrow" w:hAnsi="Arial Narrow" w:cstheme="minorHAnsi"/>
          <w:sz w:val="24"/>
          <w:szCs w:val="24"/>
          <w:lang w:val="es-ES_tradnl"/>
        </w:rPr>
        <w:t xml:space="preserve">ltimo grado de preescolar sea </w:t>
      </w:r>
      <w:r w:rsidR="005B0CE0">
        <w:rPr>
          <w:rFonts w:ascii="Arial Narrow" w:hAnsi="Arial Narrow" w:cstheme="minorHAnsi"/>
          <w:sz w:val="24"/>
          <w:szCs w:val="24"/>
          <w:lang w:val="es-ES_tradnl"/>
        </w:rPr>
        <w:t>obligatorio</w:t>
      </w:r>
      <w:r w:rsidR="006A29D6">
        <w:rPr>
          <w:rFonts w:ascii="Arial Narrow" w:hAnsi="Arial Narrow" w:cstheme="minorHAnsi"/>
          <w:sz w:val="24"/>
          <w:szCs w:val="24"/>
          <w:lang w:val="es-ES_tradnl"/>
        </w:rPr>
        <w:t>, conduce a que los padres, madres y acudientes busquen otro tipo de ofertas. En el país e</w:t>
      </w:r>
      <w:r w:rsidR="002B4B56">
        <w:rPr>
          <w:rFonts w:ascii="Arial Narrow" w:hAnsi="Arial Narrow" w:cstheme="minorHAnsi"/>
          <w:sz w:val="24"/>
          <w:szCs w:val="24"/>
          <w:lang w:val="es-ES_tradnl"/>
        </w:rPr>
        <w:t>stá el</w:t>
      </w:r>
      <w:r w:rsidR="006A29D6">
        <w:rPr>
          <w:rFonts w:ascii="Arial Narrow" w:hAnsi="Arial Narrow" w:cstheme="minorHAnsi"/>
          <w:sz w:val="24"/>
          <w:szCs w:val="24"/>
          <w:lang w:val="es-ES_tradnl"/>
        </w:rPr>
        <w:t xml:space="preserve"> Instituto Colombiano </w:t>
      </w:r>
      <w:r w:rsidR="00F80E35">
        <w:rPr>
          <w:rFonts w:ascii="Arial Narrow" w:hAnsi="Arial Narrow" w:cstheme="minorHAnsi"/>
          <w:sz w:val="24"/>
          <w:szCs w:val="24"/>
          <w:lang w:val="es-ES_tradnl"/>
        </w:rPr>
        <w:t xml:space="preserve">de Bienestar </w:t>
      </w:r>
      <w:r w:rsidR="00321635">
        <w:rPr>
          <w:rFonts w:ascii="Arial Narrow" w:hAnsi="Arial Narrow" w:cstheme="minorHAnsi"/>
          <w:sz w:val="24"/>
          <w:szCs w:val="24"/>
          <w:lang w:val="es-ES_tradnl"/>
        </w:rPr>
        <w:t>Familiar</w:t>
      </w:r>
      <w:r w:rsidR="006A29D6">
        <w:rPr>
          <w:rFonts w:ascii="Arial Narrow" w:hAnsi="Arial Narrow" w:cstheme="minorHAnsi"/>
          <w:sz w:val="24"/>
          <w:szCs w:val="24"/>
          <w:lang w:val="es-ES_tradnl"/>
        </w:rPr>
        <w:t xml:space="preserve"> – ICBF- </w:t>
      </w:r>
      <w:r w:rsidR="002B4B56">
        <w:rPr>
          <w:rFonts w:ascii="Arial Narrow" w:hAnsi="Arial Narrow" w:cstheme="minorHAnsi"/>
          <w:sz w:val="24"/>
          <w:szCs w:val="24"/>
          <w:lang w:val="es-ES_tradnl"/>
        </w:rPr>
        <w:t xml:space="preserve">que </w:t>
      </w:r>
      <w:r w:rsidR="006A29D6">
        <w:rPr>
          <w:rFonts w:ascii="Arial Narrow" w:hAnsi="Arial Narrow" w:cstheme="minorHAnsi"/>
          <w:sz w:val="24"/>
          <w:szCs w:val="24"/>
          <w:lang w:val="es-ES_tradnl"/>
        </w:rPr>
        <w:t xml:space="preserve">está encargado responder de manera oficial a esa oferta, sin embargo, </w:t>
      </w:r>
      <w:r w:rsidR="00F80E35">
        <w:rPr>
          <w:rFonts w:ascii="Arial Narrow" w:hAnsi="Arial Narrow" w:cstheme="minorHAnsi"/>
          <w:sz w:val="24"/>
          <w:szCs w:val="24"/>
          <w:lang w:val="es-ES_tradnl"/>
        </w:rPr>
        <w:t xml:space="preserve">cubren el 30% de </w:t>
      </w:r>
      <w:proofErr w:type="gramStart"/>
      <w:r w:rsidR="00F80E35">
        <w:rPr>
          <w:rFonts w:ascii="Arial Narrow" w:hAnsi="Arial Narrow" w:cstheme="minorHAnsi"/>
          <w:sz w:val="24"/>
          <w:szCs w:val="24"/>
          <w:lang w:val="es-ES_tradnl"/>
        </w:rPr>
        <w:t>los niños y niñas</w:t>
      </w:r>
      <w:proofErr w:type="gramEnd"/>
      <w:r w:rsidR="00F80E35">
        <w:rPr>
          <w:rStyle w:val="FootnoteReference"/>
          <w:rFonts w:ascii="Arial Narrow" w:hAnsi="Arial Narrow"/>
          <w:sz w:val="24"/>
          <w:szCs w:val="24"/>
          <w:lang w:val="es-ES_tradnl"/>
        </w:rPr>
        <w:footnoteReference w:id="4"/>
      </w:r>
      <w:r w:rsidR="00F80E35">
        <w:rPr>
          <w:rFonts w:ascii="Arial Narrow" w:hAnsi="Arial Narrow" w:cstheme="minorHAnsi"/>
          <w:sz w:val="24"/>
          <w:szCs w:val="24"/>
          <w:lang w:val="es-ES_tradnl"/>
        </w:rPr>
        <w:t xml:space="preserve">. </w:t>
      </w:r>
      <w:r w:rsidR="00081FA8">
        <w:rPr>
          <w:rFonts w:ascii="Arial Narrow" w:hAnsi="Arial Narrow" w:cstheme="minorHAnsi"/>
          <w:sz w:val="24"/>
          <w:szCs w:val="24"/>
          <w:lang w:val="es-ES_tradnl"/>
        </w:rPr>
        <w:t xml:space="preserve">Por tanto, la gratuidad no termina siendo tan clara. </w:t>
      </w:r>
    </w:p>
    <w:p w14:paraId="1D11D6B2" w14:textId="77777777" w:rsidR="00C91822" w:rsidRDefault="00C91822" w:rsidP="000F72E0">
      <w:pPr>
        <w:jc w:val="both"/>
        <w:rPr>
          <w:rFonts w:ascii="Arial Narrow" w:hAnsi="Arial Narrow" w:cstheme="minorHAnsi"/>
          <w:sz w:val="24"/>
          <w:szCs w:val="24"/>
          <w:lang w:val="es-ES_tradnl"/>
        </w:rPr>
      </w:pPr>
    </w:p>
    <w:p w14:paraId="67783B4E" w14:textId="1C35F556" w:rsidR="008D3B1D" w:rsidRDefault="00081FA8"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Otro caso</w:t>
      </w:r>
      <w:r w:rsidR="000756A9">
        <w:rPr>
          <w:rFonts w:ascii="Arial Narrow" w:hAnsi="Arial Narrow" w:cstheme="minorHAnsi"/>
          <w:sz w:val="24"/>
          <w:szCs w:val="24"/>
          <w:lang w:val="es-ES_tradnl"/>
        </w:rPr>
        <w:t>,</w:t>
      </w:r>
      <w:r>
        <w:rPr>
          <w:rFonts w:ascii="Arial Narrow" w:hAnsi="Arial Narrow" w:cstheme="minorHAnsi"/>
          <w:sz w:val="24"/>
          <w:szCs w:val="24"/>
          <w:lang w:val="es-ES_tradnl"/>
        </w:rPr>
        <w:t xml:space="preserve"> es el de </w:t>
      </w:r>
      <w:r w:rsidR="00C91822">
        <w:rPr>
          <w:rFonts w:ascii="Arial Narrow" w:hAnsi="Arial Narrow" w:cstheme="minorHAnsi"/>
          <w:sz w:val="24"/>
          <w:szCs w:val="24"/>
          <w:lang w:val="es-ES_tradnl"/>
        </w:rPr>
        <w:t xml:space="preserve">la educación </w:t>
      </w:r>
      <w:r>
        <w:rPr>
          <w:rFonts w:ascii="Arial Narrow" w:hAnsi="Arial Narrow" w:cstheme="minorHAnsi"/>
          <w:sz w:val="24"/>
          <w:szCs w:val="24"/>
          <w:lang w:val="es-ES_tradnl"/>
        </w:rPr>
        <w:t>media</w:t>
      </w:r>
      <w:r w:rsidR="00C91822">
        <w:rPr>
          <w:rFonts w:ascii="Arial Narrow" w:hAnsi="Arial Narrow" w:cstheme="minorHAnsi"/>
          <w:sz w:val="24"/>
          <w:szCs w:val="24"/>
          <w:lang w:val="es-ES_tradnl"/>
        </w:rPr>
        <w:t xml:space="preserve"> (grados 10 y 11)</w:t>
      </w:r>
      <w:r w:rsidR="001D5321">
        <w:rPr>
          <w:rFonts w:ascii="Arial Narrow" w:hAnsi="Arial Narrow" w:cstheme="minorHAnsi"/>
          <w:sz w:val="24"/>
          <w:szCs w:val="24"/>
          <w:lang w:val="es-ES_tradnl"/>
        </w:rPr>
        <w:t xml:space="preserve"> </w:t>
      </w:r>
      <w:r w:rsidR="000756A9">
        <w:rPr>
          <w:rFonts w:ascii="Arial Narrow" w:hAnsi="Arial Narrow" w:cstheme="minorHAnsi"/>
          <w:sz w:val="24"/>
          <w:szCs w:val="24"/>
          <w:lang w:val="es-ES_tradnl"/>
        </w:rPr>
        <w:t xml:space="preserve">porque al no ser </w:t>
      </w:r>
      <w:r w:rsidR="001D5321">
        <w:rPr>
          <w:rFonts w:ascii="Arial Narrow" w:hAnsi="Arial Narrow" w:cstheme="minorHAnsi"/>
          <w:sz w:val="24"/>
          <w:szCs w:val="24"/>
          <w:lang w:val="es-ES_tradnl"/>
        </w:rPr>
        <w:t>obligatoria</w:t>
      </w:r>
      <w:r w:rsidR="00D13973">
        <w:rPr>
          <w:rFonts w:ascii="Arial Narrow" w:hAnsi="Arial Narrow" w:cstheme="minorHAnsi"/>
          <w:sz w:val="24"/>
          <w:szCs w:val="24"/>
          <w:lang w:val="es-ES_tradnl"/>
        </w:rPr>
        <w:t xml:space="preserve"> su oferta es limitada </w:t>
      </w:r>
      <w:r w:rsidR="007E7380">
        <w:rPr>
          <w:rFonts w:ascii="Arial Narrow" w:hAnsi="Arial Narrow" w:cstheme="minorHAnsi"/>
          <w:sz w:val="24"/>
          <w:szCs w:val="24"/>
          <w:lang w:val="es-ES_tradnl"/>
        </w:rPr>
        <w:t xml:space="preserve">y esto hace </w:t>
      </w:r>
      <w:r w:rsidR="004666A6">
        <w:rPr>
          <w:rFonts w:ascii="Arial Narrow" w:hAnsi="Arial Narrow" w:cstheme="minorHAnsi"/>
          <w:sz w:val="24"/>
          <w:szCs w:val="24"/>
          <w:lang w:val="es-ES_tradnl"/>
        </w:rPr>
        <w:t xml:space="preserve">más complejo el </w:t>
      </w:r>
      <w:r w:rsidR="00AF5436">
        <w:rPr>
          <w:rFonts w:ascii="Arial Narrow" w:hAnsi="Arial Narrow" w:cstheme="minorHAnsi"/>
          <w:sz w:val="24"/>
          <w:szCs w:val="24"/>
          <w:lang w:val="es-ES_tradnl"/>
        </w:rPr>
        <w:t>tr</w:t>
      </w:r>
      <w:r w:rsidR="003537BD">
        <w:rPr>
          <w:rFonts w:ascii="Arial Narrow" w:hAnsi="Arial Narrow" w:cstheme="minorHAnsi"/>
          <w:sz w:val="24"/>
          <w:szCs w:val="24"/>
          <w:lang w:val="es-ES_tradnl"/>
        </w:rPr>
        <w:t>á</w:t>
      </w:r>
      <w:r w:rsidR="00AF5436">
        <w:rPr>
          <w:rFonts w:ascii="Arial Narrow" w:hAnsi="Arial Narrow" w:cstheme="minorHAnsi"/>
          <w:sz w:val="24"/>
          <w:szCs w:val="24"/>
          <w:lang w:val="es-ES_tradnl"/>
        </w:rPr>
        <w:t>nsito</w:t>
      </w:r>
      <w:r w:rsidR="0094324C">
        <w:rPr>
          <w:rFonts w:ascii="Arial Narrow" w:hAnsi="Arial Narrow" w:cstheme="minorHAnsi"/>
          <w:sz w:val="24"/>
          <w:szCs w:val="24"/>
          <w:lang w:val="es-ES_tradnl"/>
        </w:rPr>
        <w:t xml:space="preserve"> de secundaria a este nivel. </w:t>
      </w:r>
      <w:r w:rsidR="00027454">
        <w:rPr>
          <w:rFonts w:ascii="Arial Narrow" w:hAnsi="Arial Narrow" w:cstheme="minorHAnsi"/>
          <w:sz w:val="24"/>
          <w:szCs w:val="24"/>
          <w:lang w:val="es-ES_tradnl"/>
        </w:rPr>
        <w:t xml:space="preserve">El 15,63% de los </w:t>
      </w:r>
      <w:r w:rsidR="00027454">
        <w:rPr>
          <w:rFonts w:ascii="Arial Narrow" w:hAnsi="Arial Narrow" w:cstheme="minorHAnsi"/>
          <w:sz w:val="24"/>
          <w:szCs w:val="24"/>
          <w:lang w:val="es-ES_tradnl"/>
        </w:rPr>
        <w:lastRenderedPageBreak/>
        <w:t xml:space="preserve">estudiantes </w:t>
      </w:r>
      <w:r w:rsidR="00A51894">
        <w:rPr>
          <w:rFonts w:ascii="Arial Narrow" w:hAnsi="Arial Narrow" w:cstheme="minorHAnsi"/>
          <w:sz w:val="24"/>
          <w:szCs w:val="24"/>
          <w:lang w:val="es-ES_tradnl"/>
        </w:rPr>
        <w:t xml:space="preserve">que están en 9º </w:t>
      </w:r>
      <w:r w:rsidR="00027454">
        <w:rPr>
          <w:rFonts w:ascii="Arial Narrow" w:hAnsi="Arial Narrow" w:cstheme="minorHAnsi"/>
          <w:sz w:val="24"/>
          <w:szCs w:val="24"/>
          <w:lang w:val="es-ES_tradnl"/>
        </w:rPr>
        <w:t xml:space="preserve">no continúan a 10º </w:t>
      </w:r>
      <w:r w:rsidR="00027454">
        <w:rPr>
          <w:rStyle w:val="FootnoteReference"/>
          <w:rFonts w:ascii="Arial Narrow" w:hAnsi="Arial Narrow"/>
          <w:sz w:val="24"/>
          <w:szCs w:val="24"/>
          <w:lang w:val="es-ES_tradnl"/>
        </w:rPr>
        <w:footnoteReference w:id="5"/>
      </w:r>
      <w:r w:rsidR="00A51894">
        <w:rPr>
          <w:rFonts w:ascii="Arial Narrow" w:hAnsi="Arial Narrow" w:cstheme="minorHAnsi"/>
          <w:sz w:val="24"/>
          <w:szCs w:val="24"/>
          <w:lang w:val="es-ES_tradnl"/>
        </w:rPr>
        <w:t xml:space="preserve">. </w:t>
      </w:r>
      <w:r w:rsidR="0043397A">
        <w:rPr>
          <w:rFonts w:ascii="Arial Narrow" w:hAnsi="Arial Narrow" w:cstheme="minorHAnsi"/>
          <w:sz w:val="24"/>
          <w:szCs w:val="24"/>
          <w:lang w:val="es-ES_tradnl"/>
        </w:rPr>
        <w:t xml:space="preserve">Además, el 23,9% de los </w:t>
      </w:r>
      <w:r w:rsidR="000D3E8E">
        <w:rPr>
          <w:rFonts w:ascii="Arial Narrow" w:hAnsi="Arial Narrow" w:cstheme="minorHAnsi"/>
          <w:sz w:val="24"/>
          <w:szCs w:val="24"/>
          <w:lang w:val="es-ES_tradnl"/>
        </w:rPr>
        <w:t xml:space="preserve">y las adolescentes entre 15 y 16 años se encuentran por fuera del sistema, </w:t>
      </w:r>
      <w:r w:rsidR="001D6D04">
        <w:rPr>
          <w:rFonts w:ascii="Arial Narrow" w:hAnsi="Arial Narrow" w:cstheme="minorHAnsi"/>
          <w:sz w:val="24"/>
          <w:szCs w:val="24"/>
          <w:lang w:val="es-ES_tradnl"/>
        </w:rPr>
        <w:t>un porcentaje bastante alto, si se tiene en cuenta que el promedio total por grupos etários fue de 13,6%</w:t>
      </w:r>
      <w:r w:rsidR="00BC6235">
        <w:rPr>
          <w:rStyle w:val="FootnoteReference"/>
          <w:rFonts w:ascii="Arial Narrow" w:hAnsi="Arial Narrow"/>
          <w:sz w:val="24"/>
          <w:szCs w:val="24"/>
          <w:lang w:val="es-ES_tradnl"/>
        </w:rPr>
        <w:footnoteReference w:id="6"/>
      </w:r>
      <w:r w:rsidR="001D6D04">
        <w:rPr>
          <w:rFonts w:ascii="Arial Narrow" w:hAnsi="Arial Narrow" w:cstheme="minorHAnsi"/>
          <w:sz w:val="24"/>
          <w:szCs w:val="24"/>
          <w:lang w:val="es-ES_tradnl"/>
        </w:rPr>
        <w:t>.</w:t>
      </w:r>
    </w:p>
    <w:p w14:paraId="0DD8FEDA" w14:textId="77777777" w:rsidR="00657F72" w:rsidRDefault="00657F72" w:rsidP="000F72E0">
      <w:pPr>
        <w:jc w:val="both"/>
        <w:rPr>
          <w:rFonts w:ascii="Arial Narrow" w:hAnsi="Arial Narrow" w:cstheme="minorHAnsi"/>
          <w:sz w:val="24"/>
          <w:szCs w:val="24"/>
          <w:lang w:val="es-ES_tradnl"/>
        </w:rPr>
      </w:pPr>
    </w:p>
    <w:p w14:paraId="4A9CBE42" w14:textId="2C54B0F9" w:rsidR="00B752FE" w:rsidRDefault="006236AE" w:rsidP="000F72E0">
      <w:pPr>
        <w:jc w:val="both"/>
        <w:rPr>
          <w:rFonts w:ascii="Arial Narrow" w:hAnsi="Arial Narrow" w:cstheme="minorHAnsi"/>
          <w:sz w:val="24"/>
          <w:szCs w:val="24"/>
          <w:lang w:val="es-ES_tradnl"/>
        </w:rPr>
      </w:pPr>
      <w:r>
        <w:rPr>
          <w:rFonts w:ascii="Arial Narrow" w:hAnsi="Arial Narrow" w:cstheme="minorHAnsi"/>
          <w:sz w:val="24"/>
          <w:szCs w:val="24"/>
          <w:lang w:val="es-ES_tradnl"/>
        </w:rPr>
        <w:t>En el caso de la educación superior</w:t>
      </w:r>
      <w:r w:rsidR="00003FAF">
        <w:rPr>
          <w:rFonts w:ascii="Arial Narrow" w:hAnsi="Arial Narrow" w:cstheme="minorHAnsi"/>
          <w:sz w:val="24"/>
          <w:szCs w:val="24"/>
          <w:lang w:val="es-ES_tradnl"/>
        </w:rPr>
        <w:t xml:space="preserve">, actualmente se cuenta </w:t>
      </w:r>
      <w:r w:rsidR="0056551B">
        <w:rPr>
          <w:rFonts w:ascii="Arial Narrow" w:hAnsi="Arial Narrow" w:cstheme="minorHAnsi"/>
          <w:sz w:val="24"/>
          <w:szCs w:val="24"/>
          <w:lang w:val="es-ES_tradnl"/>
        </w:rPr>
        <w:t>con</w:t>
      </w:r>
      <w:r w:rsidR="00771E23">
        <w:rPr>
          <w:rFonts w:ascii="Arial Narrow" w:hAnsi="Arial Narrow" w:cstheme="minorHAnsi"/>
          <w:sz w:val="24"/>
          <w:szCs w:val="24"/>
          <w:lang w:val="es-ES_tradnl"/>
        </w:rPr>
        <w:t xml:space="preserve"> </w:t>
      </w:r>
      <w:r w:rsidR="00B752FE">
        <w:rPr>
          <w:rFonts w:ascii="Arial Narrow" w:hAnsi="Arial Narrow" w:cstheme="minorHAnsi"/>
          <w:sz w:val="24"/>
          <w:szCs w:val="24"/>
          <w:lang w:val="es-ES_tradnl"/>
        </w:rPr>
        <w:t xml:space="preserve">85 </w:t>
      </w:r>
      <w:r w:rsidR="00590B7A">
        <w:rPr>
          <w:rFonts w:ascii="Arial Narrow" w:hAnsi="Arial Narrow" w:cstheme="minorHAnsi"/>
          <w:sz w:val="24"/>
          <w:szCs w:val="24"/>
          <w:lang w:val="es-ES_tradnl"/>
        </w:rPr>
        <w:t xml:space="preserve">instituciones </w:t>
      </w:r>
      <w:r w:rsidR="00B752FE">
        <w:rPr>
          <w:rFonts w:ascii="Arial Narrow" w:hAnsi="Arial Narrow" w:cstheme="minorHAnsi"/>
          <w:sz w:val="24"/>
          <w:szCs w:val="24"/>
          <w:lang w:val="es-ES_tradnl"/>
        </w:rPr>
        <w:t xml:space="preserve">oficiales </w:t>
      </w:r>
      <w:r w:rsidR="00590B7A">
        <w:rPr>
          <w:rFonts w:ascii="Arial Narrow" w:hAnsi="Arial Narrow" w:cstheme="minorHAnsi"/>
          <w:sz w:val="24"/>
          <w:szCs w:val="24"/>
          <w:lang w:val="es-ES_tradnl"/>
        </w:rPr>
        <w:t>de educación</w:t>
      </w:r>
      <w:r w:rsidR="00636F91">
        <w:rPr>
          <w:rFonts w:ascii="Arial Narrow" w:hAnsi="Arial Narrow" w:cstheme="minorHAnsi"/>
          <w:sz w:val="24"/>
          <w:szCs w:val="24"/>
          <w:lang w:val="es-ES_tradnl"/>
        </w:rPr>
        <w:t xml:space="preserve"> superior</w:t>
      </w:r>
      <w:r w:rsidR="00514A0E">
        <w:rPr>
          <w:rStyle w:val="FootnoteReference"/>
          <w:rFonts w:ascii="Arial Narrow" w:hAnsi="Arial Narrow"/>
          <w:sz w:val="24"/>
          <w:szCs w:val="24"/>
          <w:lang w:val="es-ES_tradnl"/>
        </w:rPr>
        <w:footnoteReference w:id="7"/>
      </w:r>
      <w:r w:rsidR="00771E23">
        <w:rPr>
          <w:rFonts w:ascii="Arial Narrow" w:hAnsi="Arial Narrow" w:cstheme="minorHAnsi"/>
          <w:sz w:val="24"/>
          <w:szCs w:val="24"/>
          <w:lang w:val="es-ES_tradnl"/>
        </w:rPr>
        <w:t xml:space="preserve">, </w:t>
      </w:r>
      <w:r w:rsidR="007D6507">
        <w:rPr>
          <w:rFonts w:ascii="Arial Narrow" w:hAnsi="Arial Narrow" w:cstheme="minorHAnsi"/>
          <w:sz w:val="24"/>
          <w:szCs w:val="24"/>
          <w:lang w:val="es-ES_tradnl"/>
        </w:rPr>
        <w:t>que</w:t>
      </w:r>
      <w:r w:rsidR="00771E23">
        <w:rPr>
          <w:rFonts w:ascii="Arial Narrow" w:hAnsi="Arial Narrow" w:cstheme="minorHAnsi"/>
          <w:sz w:val="24"/>
          <w:szCs w:val="24"/>
          <w:lang w:val="es-ES_tradnl"/>
        </w:rPr>
        <w:t xml:space="preserve"> representan </w:t>
      </w:r>
      <w:r w:rsidR="00B752FE">
        <w:rPr>
          <w:rFonts w:ascii="Arial Narrow" w:hAnsi="Arial Narrow" w:cstheme="minorHAnsi"/>
          <w:sz w:val="24"/>
          <w:szCs w:val="24"/>
          <w:lang w:val="es-ES_tradnl"/>
        </w:rPr>
        <w:t>menos del 30% de la oferta en este nivel</w:t>
      </w:r>
      <w:r w:rsidR="00B752FE" w:rsidRPr="00D76C4D">
        <w:rPr>
          <w:rFonts w:ascii="Arial Narrow" w:hAnsi="Arial Narrow" w:cstheme="minorHAnsi"/>
          <w:sz w:val="24"/>
          <w:szCs w:val="24"/>
          <w:lang w:val="es-ES_tradnl"/>
        </w:rPr>
        <w:t xml:space="preserve">. </w:t>
      </w:r>
      <w:r w:rsidR="0003556A" w:rsidRPr="00D76C4D">
        <w:rPr>
          <w:rFonts w:ascii="Arial Narrow" w:hAnsi="Arial Narrow" w:cstheme="minorHAnsi"/>
          <w:sz w:val="24"/>
          <w:szCs w:val="24"/>
          <w:lang w:val="es-ES_tradnl"/>
        </w:rPr>
        <w:t xml:space="preserve">Sin embargo, </w:t>
      </w:r>
      <w:r w:rsidR="00E86864" w:rsidRPr="00D76C4D">
        <w:rPr>
          <w:rFonts w:ascii="Arial Narrow" w:hAnsi="Arial Narrow" w:cstheme="minorHAnsi"/>
          <w:sz w:val="24"/>
          <w:szCs w:val="24"/>
          <w:lang w:val="es-ES_tradnl"/>
        </w:rPr>
        <w:t xml:space="preserve">acogen la mitad de la matrícula total nacional de este nivel, es decir, </w:t>
      </w:r>
      <w:r w:rsidR="001D0B47" w:rsidRPr="00D76C4D">
        <w:rPr>
          <w:rFonts w:ascii="Arial Narrow" w:hAnsi="Arial Narrow" w:cstheme="minorHAnsi"/>
          <w:sz w:val="24"/>
          <w:szCs w:val="24"/>
          <w:lang w:val="es-ES_tradnl"/>
        </w:rPr>
        <w:t>2.295.667</w:t>
      </w:r>
      <w:r w:rsidR="00E86864" w:rsidRPr="00D76C4D">
        <w:rPr>
          <w:rFonts w:ascii="Arial Narrow" w:hAnsi="Arial Narrow" w:cstheme="minorHAnsi"/>
          <w:sz w:val="24"/>
          <w:szCs w:val="24"/>
          <w:lang w:val="es-ES_tradnl"/>
        </w:rPr>
        <w:t xml:space="preserve"> jóvenes en el 2020</w:t>
      </w:r>
      <w:r w:rsidR="0003556A" w:rsidRPr="00D76C4D">
        <w:rPr>
          <w:rStyle w:val="FootnoteReference"/>
          <w:rFonts w:ascii="Arial Narrow" w:hAnsi="Arial Narrow"/>
          <w:sz w:val="24"/>
          <w:szCs w:val="24"/>
          <w:lang w:val="es-ES_tradnl"/>
        </w:rPr>
        <w:footnoteReference w:id="8"/>
      </w:r>
      <w:r w:rsidR="00E86864" w:rsidRPr="00D76C4D">
        <w:rPr>
          <w:rFonts w:ascii="Arial Narrow" w:hAnsi="Arial Narrow" w:cstheme="minorHAnsi"/>
          <w:sz w:val="24"/>
          <w:szCs w:val="24"/>
          <w:lang w:val="es-ES_tradnl"/>
        </w:rPr>
        <w:t>.</w:t>
      </w:r>
      <w:r w:rsidR="00E86864">
        <w:rPr>
          <w:rFonts w:ascii="Arial Narrow" w:hAnsi="Arial Narrow" w:cstheme="minorHAnsi"/>
          <w:sz w:val="24"/>
          <w:szCs w:val="24"/>
          <w:lang w:val="es-ES_tradnl"/>
        </w:rPr>
        <w:t xml:space="preserve"> </w:t>
      </w:r>
      <w:r w:rsidR="006E2BB9">
        <w:rPr>
          <w:rFonts w:ascii="Arial Narrow" w:hAnsi="Arial Narrow" w:cstheme="minorHAnsi"/>
          <w:sz w:val="24"/>
          <w:szCs w:val="24"/>
          <w:lang w:val="es-ES_tradnl"/>
        </w:rPr>
        <w:t>No obstante, es necesario mencionar que la tasa de cobertura en educación superior en ese mismo año fue del 51,6%</w:t>
      </w:r>
      <w:r w:rsidR="00677615">
        <w:rPr>
          <w:rStyle w:val="FootnoteReference"/>
          <w:rFonts w:ascii="Arial Narrow" w:hAnsi="Arial Narrow"/>
          <w:sz w:val="24"/>
          <w:szCs w:val="24"/>
          <w:lang w:val="es-ES_tradnl"/>
        </w:rPr>
        <w:footnoteReference w:id="9"/>
      </w:r>
      <w:r w:rsidR="006E2BB9">
        <w:rPr>
          <w:rFonts w:ascii="Arial Narrow" w:hAnsi="Arial Narrow" w:cstheme="minorHAnsi"/>
          <w:sz w:val="24"/>
          <w:szCs w:val="24"/>
          <w:lang w:val="es-ES_tradnl"/>
        </w:rPr>
        <w:t xml:space="preserve">. </w:t>
      </w:r>
    </w:p>
    <w:p w14:paraId="63102C5F" w14:textId="77777777" w:rsidR="00B752FE" w:rsidRDefault="00B752FE" w:rsidP="000F72E0">
      <w:pPr>
        <w:jc w:val="both"/>
        <w:rPr>
          <w:rFonts w:ascii="Arial Narrow" w:hAnsi="Arial Narrow" w:cstheme="minorHAnsi"/>
          <w:sz w:val="24"/>
          <w:szCs w:val="24"/>
          <w:lang w:val="es-ES_tradnl"/>
        </w:rPr>
      </w:pPr>
    </w:p>
    <w:p w14:paraId="31D9934D" w14:textId="77777777" w:rsidR="000F72E0" w:rsidRPr="000F72E0" w:rsidRDefault="000F72E0" w:rsidP="000F72E0">
      <w:pPr>
        <w:jc w:val="both"/>
        <w:rPr>
          <w:rFonts w:ascii="Arial Narrow" w:hAnsi="Arial Narrow" w:cstheme="minorHAnsi"/>
          <w:sz w:val="24"/>
          <w:szCs w:val="24"/>
          <w:lang w:val="es-ES_tradnl"/>
        </w:rPr>
      </w:pPr>
    </w:p>
    <w:p w14:paraId="6D50B6A0" w14:textId="459E5E0F" w:rsidR="000F72E0" w:rsidRPr="004D0E7C" w:rsidRDefault="0035575C" w:rsidP="00512A5D">
      <w:pPr>
        <w:pStyle w:val="ListParagraph"/>
        <w:numPr>
          <w:ilvl w:val="3"/>
          <w:numId w:val="1"/>
        </w:numPr>
        <w:ind w:left="426"/>
        <w:jc w:val="both"/>
        <w:rPr>
          <w:rFonts w:ascii="Arial Narrow" w:hAnsi="Arial Narrow" w:cstheme="minorHAnsi"/>
          <w:sz w:val="24"/>
          <w:szCs w:val="24"/>
          <w:highlight w:val="lightGray"/>
          <w:lang w:val="es-ES_tradnl"/>
        </w:rPr>
      </w:pPr>
      <w:r w:rsidRPr="004D0E7C">
        <w:rPr>
          <w:rFonts w:ascii="Arial Narrow" w:hAnsi="Arial Narrow" w:cstheme="minorHAnsi"/>
          <w:sz w:val="24"/>
          <w:szCs w:val="24"/>
          <w:highlight w:val="lightGray"/>
          <w:lang w:val="es-ES_tradnl"/>
        </w:rPr>
        <w:t>¿Se considera el derecho a la educación un derecho justiciable en su país y, en caso afirmativo, qué aspectos de ese derecho? En caso afirmativo, facilite un breve resumen de casos emblemáticos</w:t>
      </w:r>
    </w:p>
    <w:p w14:paraId="54417282" w14:textId="77777777" w:rsidR="0010635B" w:rsidRDefault="0010635B" w:rsidP="0010635B">
      <w:pPr>
        <w:pStyle w:val="NormalWeb"/>
        <w:shd w:val="clear" w:color="auto" w:fill="FFFFFF"/>
        <w:spacing w:before="0" w:beforeAutospacing="0" w:after="150" w:afterAutospacing="0"/>
        <w:rPr>
          <w:rFonts w:ascii="Arial Narrow" w:hAnsi="Arial Narrow" w:cs="Segoe UI"/>
          <w:color w:val="333333"/>
        </w:rPr>
      </w:pPr>
    </w:p>
    <w:p w14:paraId="65D8B04A" w14:textId="738F2059" w:rsidR="0010635B" w:rsidRDefault="0010635B" w:rsidP="00577E8F">
      <w:pPr>
        <w:pStyle w:val="NormalWeb"/>
        <w:shd w:val="clear" w:color="auto" w:fill="FFFFFF"/>
        <w:spacing w:before="0" w:beforeAutospacing="0" w:after="150" w:afterAutospacing="0"/>
        <w:jc w:val="both"/>
        <w:rPr>
          <w:rFonts w:ascii="Arial Narrow" w:hAnsi="Arial Narrow" w:cstheme="minorHAnsi"/>
          <w:lang w:val="es-ES_tradnl"/>
        </w:rPr>
      </w:pPr>
      <w:r w:rsidRPr="00A1757E">
        <w:rPr>
          <w:rFonts w:ascii="Arial Narrow" w:hAnsi="Arial Narrow" w:cs="Segoe UI"/>
          <w:color w:val="333333"/>
        </w:rPr>
        <w:t xml:space="preserve">Como se explicó </w:t>
      </w:r>
      <w:r>
        <w:rPr>
          <w:rFonts w:ascii="Arial Narrow" w:hAnsi="Arial Narrow" w:cs="Segoe UI"/>
          <w:color w:val="333333"/>
        </w:rPr>
        <w:t>anteriormente (pregunta 2)</w:t>
      </w:r>
      <w:r w:rsidRPr="00A1757E">
        <w:rPr>
          <w:rFonts w:ascii="Arial Narrow" w:hAnsi="Arial Narrow" w:cs="Segoe UI"/>
          <w:color w:val="333333"/>
        </w:rPr>
        <w:t xml:space="preserve">, en Colombia existe la figura de la tutela, </w:t>
      </w:r>
      <w:r>
        <w:rPr>
          <w:rFonts w:ascii="Arial Narrow" w:hAnsi="Arial Narrow" w:cs="Segoe UI"/>
          <w:color w:val="333333"/>
        </w:rPr>
        <w:t xml:space="preserve">que hace justiciable cualquier derecho fundamental incluyendo la educación. </w:t>
      </w:r>
      <w:r>
        <w:rPr>
          <w:rFonts w:ascii="Arial Narrow" w:hAnsi="Arial Narrow" w:cstheme="minorHAnsi"/>
          <w:lang w:val="es-ES_tradnl"/>
        </w:rPr>
        <w:t xml:space="preserve">Un caso emblemático fue el de la Sentencia T-185-21 </w:t>
      </w:r>
      <w:r w:rsidR="009F3C8A">
        <w:rPr>
          <w:rFonts w:ascii="Arial Narrow" w:hAnsi="Arial Narrow" w:cstheme="minorHAnsi"/>
          <w:lang w:val="es-ES_tradnl"/>
        </w:rPr>
        <w:t xml:space="preserve">de julio de 2021 </w:t>
      </w:r>
      <w:r>
        <w:rPr>
          <w:rFonts w:ascii="Arial Narrow" w:hAnsi="Arial Narrow" w:cstheme="minorHAnsi"/>
          <w:lang w:val="es-ES_tradnl"/>
        </w:rPr>
        <w:t xml:space="preserve">de la Corte Constitucional, donde protegió el derecho a la educación de una menor de edad de nacionalidad venezolana, a quien se le negó el cupo en un establecimiento educativo oficial en el municipio de Mosquera - Cundinamarca, por no estar afiliada al Sistema General de Seguridad Social en Salud, ni presentar los certificados escolares que demuestren sus estudios realizados en su país de origen. Con el fallo se ordenó </w:t>
      </w:r>
      <w:r w:rsidR="00B82571">
        <w:rPr>
          <w:rFonts w:ascii="Arial Narrow" w:hAnsi="Arial Narrow" w:cstheme="minorHAnsi"/>
          <w:lang w:val="es-ES_tradnl"/>
        </w:rPr>
        <w:t>a</w:t>
      </w:r>
      <w:r>
        <w:rPr>
          <w:rFonts w:ascii="Arial Narrow" w:hAnsi="Arial Narrow" w:cstheme="minorHAnsi"/>
          <w:lang w:val="es-ES_tradnl"/>
        </w:rPr>
        <w:t xml:space="preserve"> la institución educativa garantizar su acceso y permanencia. En la sentencia se reconoció la regulación y normas vigente relativa a los requisitos de acceso a la oferta educativa de esta población, donde estas condiciones no son impedimento para matricularse y obligó a la secretaría de educación a acatarlas. Un ejemplo para los gobiernos locales que han puesto trabas para el ingreso de los niños, niñas y adolescentes migrantes. </w:t>
      </w:r>
    </w:p>
    <w:p w14:paraId="6BE2DDA9" w14:textId="77777777" w:rsidR="00880672" w:rsidRPr="00B52483" w:rsidRDefault="00880672" w:rsidP="00B52483">
      <w:pPr>
        <w:jc w:val="both"/>
        <w:rPr>
          <w:rFonts w:ascii="Arial Narrow" w:hAnsi="Arial Narrow" w:cstheme="minorHAnsi"/>
          <w:sz w:val="24"/>
          <w:szCs w:val="24"/>
          <w:lang w:val="es-CO"/>
        </w:rPr>
      </w:pPr>
    </w:p>
    <w:p w14:paraId="33F38440" w14:textId="4136A252" w:rsidR="0000685F" w:rsidRPr="004D0E7C" w:rsidRDefault="00880672" w:rsidP="0000685F">
      <w:pPr>
        <w:pStyle w:val="ListParagraph"/>
        <w:numPr>
          <w:ilvl w:val="3"/>
          <w:numId w:val="1"/>
        </w:numPr>
        <w:ind w:left="426"/>
        <w:jc w:val="both"/>
        <w:rPr>
          <w:rFonts w:ascii="Arial Narrow" w:hAnsi="Arial Narrow" w:cstheme="minorHAnsi"/>
          <w:sz w:val="24"/>
          <w:szCs w:val="24"/>
          <w:highlight w:val="lightGray"/>
          <w:lang w:val="es-CO"/>
        </w:rPr>
      </w:pPr>
      <w:r w:rsidRPr="004D0E7C">
        <w:rPr>
          <w:rFonts w:ascii="Arial Narrow" w:hAnsi="Arial Narrow" w:cstheme="minorHAnsi"/>
          <w:sz w:val="24"/>
          <w:szCs w:val="24"/>
          <w:highlight w:val="lightGray"/>
          <w:lang w:val="es-CO"/>
        </w:rPr>
        <w:t xml:space="preserve">En los países donde la </w:t>
      </w:r>
      <w:r w:rsidRPr="004D0E7C">
        <w:rPr>
          <w:rFonts w:ascii="Arial Narrow" w:hAnsi="Arial Narrow" w:cstheme="minorHAnsi"/>
          <w:sz w:val="24"/>
          <w:szCs w:val="24"/>
          <w:highlight w:val="lightGray"/>
          <w:u w:val="single"/>
          <w:lang w:val="es-CO"/>
        </w:rPr>
        <w:t>Relatora Especial</w:t>
      </w:r>
      <w:r w:rsidRPr="004D0E7C">
        <w:rPr>
          <w:rFonts w:ascii="Arial Narrow" w:hAnsi="Arial Narrow" w:cstheme="minorHAnsi"/>
          <w:sz w:val="24"/>
          <w:szCs w:val="24"/>
          <w:highlight w:val="lightGray"/>
          <w:lang w:val="es-CO"/>
        </w:rPr>
        <w:t xml:space="preserve"> ha realizado visitas</w:t>
      </w:r>
      <w:r w:rsidRPr="004D0E7C">
        <w:rPr>
          <w:rStyle w:val="FootnoteReference"/>
          <w:rFonts w:ascii="Arial Narrow" w:hAnsi="Arial Narrow" w:cstheme="minorHAnsi"/>
          <w:sz w:val="24"/>
          <w:szCs w:val="24"/>
          <w:highlight w:val="lightGray"/>
          <w:lang w:val="es-CO"/>
        </w:rPr>
        <w:footnoteReference w:id="10"/>
      </w:r>
      <w:r w:rsidRPr="004D0E7C">
        <w:rPr>
          <w:rFonts w:ascii="Arial Narrow" w:hAnsi="Arial Narrow" w:cstheme="minorHAnsi"/>
          <w:sz w:val="24"/>
          <w:szCs w:val="24"/>
          <w:highlight w:val="lightGray"/>
          <w:lang w:val="es-CO"/>
        </w:rPr>
        <w:t>, ¿se han aplicado las recomendaciones? En caso afirmativo, enumere las recomendaciones que se han aplicado</w:t>
      </w:r>
    </w:p>
    <w:p w14:paraId="17734A18" w14:textId="77777777" w:rsidR="0000685F" w:rsidRPr="00CD45D2" w:rsidRDefault="0000685F" w:rsidP="0000685F">
      <w:pPr>
        <w:ind w:left="66"/>
        <w:jc w:val="both"/>
        <w:rPr>
          <w:rFonts w:ascii="Arial Narrow" w:hAnsi="Arial Narrow" w:cstheme="minorHAnsi"/>
          <w:sz w:val="24"/>
          <w:szCs w:val="24"/>
          <w:lang w:val="es-CO"/>
        </w:rPr>
      </w:pPr>
    </w:p>
    <w:p w14:paraId="5EA69BFD" w14:textId="2736830F" w:rsidR="0000685F" w:rsidRDefault="00CE5FCB" w:rsidP="00AB41FE">
      <w:pPr>
        <w:ind w:left="66"/>
        <w:jc w:val="both"/>
        <w:rPr>
          <w:rFonts w:ascii="Arial Narrow" w:hAnsi="Arial Narrow" w:cstheme="minorHAnsi"/>
          <w:sz w:val="24"/>
          <w:szCs w:val="24"/>
          <w:lang w:val="es-CO"/>
        </w:rPr>
      </w:pPr>
      <w:r w:rsidRPr="00CD45D2">
        <w:rPr>
          <w:rFonts w:ascii="Arial Narrow" w:hAnsi="Arial Narrow" w:cstheme="minorHAnsi"/>
          <w:sz w:val="24"/>
          <w:szCs w:val="24"/>
          <w:lang w:val="es-CO"/>
        </w:rPr>
        <w:t xml:space="preserve">La Relatora Especial de Naciones Unidas </w:t>
      </w:r>
      <w:proofErr w:type="spellStart"/>
      <w:r w:rsidRPr="00CD45D2">
        <w:rPr>
          <w:rFonts w:ascii="Arial Narrow" w:hAnsi="Arial Narrow" w:cstheme="minorHAnsi"/>
          <w:sz w:val="24"/>
          <w:szCs w:val="24"/>
          <w:lang w:val="es-CO"/>
        </w:rPr>
        <w:t>Katarina</w:t>
      </w:r>
      <w:proofErr w:type="spellEnd"/>
      <w:r w:rsidRPr="00CD45D2">
        <w:rPr>
          <w:rFonts w:ascii="Arial Narrow" w:hAnsi="Arial Narrow" w:cstheme="minorHAnsi"/>
          <w:sz w:val="24"/>
          <w:szCs w:val="24"/>
          <w:lang w:val="es-CO"/>
        </w:rPr>
        <w:t xml:space="preserve"> </w:t>
      </w:r>
      <w:proofErr w:type="spellStart"/>
      <w:r w:rsidRPr="00CD45D2">
        <w:rPr>
          <w:rFonts w:ascii="Arial Narrow" w:hAnsi="Arial Narrow" w:cstheme="minorHAnsi"/>
          <w:sz w:val="24"/>
          <w:szCs w:val="24"/>
          <w:lang w:val="es-CO"/>
        </w:rPr>
        <w:t>Tomas</w:t>
      </w:r>
      <w:r w:rsidR="00D95A3F" w:rsidRPr="00CD45D2">
        <w:rPr>
          <w:rFonts w:ascii="Arial Narrow" w:hAnsi="Arial Narrow" w:cstheme="minorHAnsi"/>
          <w:sz w:val="24"/>
          <w:szCs w:val="24"/>
          <w:lang w:val="es-CO"/>
        </w:rPr>
        <w:t>evski</w:t>
      </w:r>
      <w:proofErr w:type="spellEnd"/>
      <w:r w:rsidR="00D95A3F" w:rsidRPr="00CD45D2">
        <w:rPr>
          <w:rFonts w:ascii="Arial Narrow" w:hAnsi="Arial Narrow" w:cstheme="minorHAnsi"/>
          <w:sz w:val="24"/>
          <w:szCs w:val="24"/>
          <w:lang w:val="es-CO"/>
        </w:rPr>
        <w:t xml:space="preserve"> presentó 20 </w:t>
      </w:r>
      <w:r w:rsidR="00CD45D2" w:rsidRPr="00CD45D2">
        <w:rPr>
          <w:rFonts w:ascii="Arial Narrow" w:hAnsi="Arial Narrow" w:cstheme="minorHAnsi"/>
          <w:sz w:val="24"/>
          <w:szCs w:val="24"/>
          <w:lang w:val="es-CO"/>
        </w:rPr>
        <w:t>recomendaciones</w:t>
      </w:r>
      <w:r w:rsidR="00D95A3F" w:rsidRPr="00CD45D2">
        <w:rPr>
          <w:rFonts w:ascii="Arial Narrow" w:hAnsi="Arial Narrow" w:cstheme="minorHAnsi"/>
          <w:sz w:val="24"/>
          <w:szCs w:val="24"/>
          <w:lang w:val="es-CO"/>
        </w:rPr>
        <w:t xml:space="preserve"> para Colombia </w:t>
      </w:r>
      <w:r w:rsidR="00715561" w:rsidRPr="00CD45D2">
        <w:rPr>
          <w:rFonts w:ascii="Arial Narrow" w:hAnsi="Arial Narrow" w:cstheme="minorHAnsi"/>
          <w:sz w:val="24"/>
          <w:szCs w:val="24"/>
          <w:lang w:val="es-CO"/>
        </w:rPr>
        <w:t xml:space="preserve">sobre el </w:t>
      </w:r>
      <w:r w:rsidR="00CD45D2" w:rsidRPr="00CD45D2">
        <w:rPr>
          <w:rFonts w:ascii="Arial Narrow" w:hAnsi="Arial Narrow" w:cstheme="minorHAnsi"/>
          <w:sz w:val="24"/>
          <w:szCs w:val="24"/>
          <w:lang w:val="es-CO"/>
        </w:rPr>
        <w:t>Estado</w:t>
      </w:r>
      <w:r w:rsidR="00715561" w:rsidRPr="00CD45D2">
        <w:rPr>
          <w:rFonts w:ascii="Arial Narrow" w:hAnsi="Arial Narrow" w:cstheme="minorHAnsi"/>
          <w:sz w:val="24"/>
          <w:szCs w:val="24"/>
          <w:lang w:val="es-CO"/>
        </w:rPr>
        <w:t xml:space="preserve"> del Derecho a la Educación</w:t>
      </w:r>
      <w:r w:rsidR="00CD45D2" w:rsidRPr="00CD45D2">
        <w:rPr>
          <w:rFonts w:ascii="Arial Narrow" w:hAnsi="Arial Narrow" w:cstheme="minorHAnsi"/>
          <w:sz w:val="24"/>
          <w:szCs w:val="24"/>
          <w:lang w:val="es-CO"/>
        </w:rPr>
        <w:t xml:space="preserve">, luego, de su visita en octubre de 2003. </w:t>
      </w:r>
      <w:r w:rsidR="009B6A5F">
        <w:rPr>
          <w:rFonts w:ascii="Arial Narrow" w:hAnsi="Arial Narrow" w:cstheme="minorHAnsi"/>
          <w:sz w:val="24"/>
          <w:szCs w:val="24"/>
          <w:lang w:val="es-CO"/>
        </w:rPr>
        <w:t xml:space="preserve">De esas recomendaciones </w:t>
      </w:r>
      <w:r w:rsidR="00941916">
        <w:rPr>
          <w:rFonts w:ascii="Arial Narrow" w:hAnsi="Arial Narrow" w:cstheme="minorHAnsi"/>
          <w:sz w:val="24"/>
          <w:szCs w:val="24"/>
          <w:lang w:val="es-CO"/>
        </w:rPr>
        <w:t xml:space="preserve">se abordaron solamente </w:t>
      </w:r>
      <w:r w:rsidR="00AB41FE">
        <w:rPr>
          <w:rFonts w:ascii="Arial Narrow" w:hAnsi="Arial Narrow" w:cstheme="minorHAnsi"/>
          <w:sz w:val="24"/>
          <w:szCs w:val="24"/>
          <w:lang w:val="es-CO"/>
        </w:rPr>
        <w:t>4</w:t>
      </w:r>
      <w:r w:rsidR="00941916">
        <w:rPr>
          <w:rFonts w:ascii="Arial Narrow" w:hAnsi="Arial Narrow" w:cstheme="minorHAnsi"/>
          <w:sz w:val="24"/>
          <w:szCs w:val="24"/>
          <w:lang w:val="es-CO"/>
        </w:rPr>
        <w:t>, que se describen a continu</w:t>
      </w:r>
      <w:r w:rsidR="00772BAD">
        <w:rPr>
          <w:rFonts w:ascii="Arial Narrow" w:hAnsi="Arial Narrow" w:cstheme="minorHAnsi"/>
          <w:sz w:val="24"/>
          <w:szCs w:val="24"/>
          <w:lang w:val="es-CO"/>
        </w:rPr>
        <w:t>ación:</w:t>
      </w:r>
    </w:p>
    <w:p w14:paraId="5A7F8E3D" w14:textId="77777777" w:rsidR="000249B1" w:rsidRPr="00CA0C57" w:rsidRDefault="000249B1" w:rsidP="00CA0C57">
      <w:pPr>
        <w:jc w:val="both"/>
        <w:rPr>
          <w:rFonts w:ascii="Arial Narrow" w:hAnsi="Arial Narrow" w:cstheme="minorHAnsi"/>
          <w:sz w:val="24"/>
          <w:szCs w:val="24"/>
          <w:lang w:val="es-CO"/>
        </w:rPr>
      </w:pPr>
    </w:p>
    <w:p w14:paraId="005E4217" w14:textId="6EAFDFB6" w:rsidR="00772BAD" w:rsidRDefault="00272FA3" w:rsidP="00772BAD">
      <w:pPr>
        <w:pStyle w:val="ListParagraph"/>
        <w:numPr>
          <w:ilvl w:val="0"/>
          <w:numId w:val="4"/>
        </w:numPr>
        <w:jc w:val="both"/>
        <w:rPr>
          <w:rFonts w:ascii="Arial Narrow" w:hAnsi="Arial Narrow" w:cstheme="minorHAnsi"/>
          <w:sz w:val="24"/>
          <w:szCs w:val="24"/>
          <w:lang w:val="es-CO"/>
        </w:rPr>
      </w:pPr>
      <w:r w:rsidRPr="00B82571">
        <w:rPr>
          <w:rFonts w:ascii="Arial Narrow" w:hAnsi="Arial Narrow" w:cstheme="minorHAnsi"/>
          <w:b/>
          <w:bCs/>
          <w:sz w:val="24"/>
          <w:szCs w:val="24"/>
          <w:lang w:val="es-CO"/>
        </w:rPr>
        <w:t>R</w:t>
      </w:r>
      <w:r w:rsidR="00772BAD" w:rsidRPr="00B82571">
        <w:rPr>
          <w:rFonts w:ascii="Arial Narrow" w:hAnsi="Arial Narrow" w:cstheme="minorHAnsi"/>
          <w:b/>
          <w:bCs/>
          <w:sz w:val="24"/>
          <w:szCs w:val="24"/>
          <w:lang w:val="es-CO"/>
        </w:rPr>
        <w:t>ecomendación No.8</w:t>
      </w:r>
      <w:r w:rsidR="00556E46" w:rsidRPr="00B82571">
        <w:rPr>
          <w:rFonts w:ascii="Arial Narrow" w:hAnsi="Arial Narrow" w:cstheme="minorHAnsi"/>
          <w:b/>
          <w:bCs/>
          <w:sz w:val="24"/>
          <w:szCs w:val="24"/>
          <w:lang w:val="es-CO"/>
        </w:rPr>
        <w:t xml:space="preserve">: </w:t>
      </w:r>
      <w:r w:rsidR="00B82571" w:rsidRPr="00B82571">
        <w:rPr>
          <w:rFonts w:ascii="Arial Narrow" w:hAnsi="Arial Narrow" w:cstheme="minorHAnsi"/>
          <w:b/>
          <w:bCs/>
          <w:sz w:val="24"/>
          <w:szCs w:val="24"/>
          <w:lang w:val="es-CO"/>
        </w:rPr>
        <w:t>sugiere</w:t>
      </w:r>
      <w:r w:rsidR="00556E46" w:rsidRPr="00B82571">
        <w:rPr>
          <w:rFonts w:ascii="Arial Narrow" w:hAnsi="Arial Narrow" w:cstheme="minorHAnsi"/>
          <w:b/>
          <w:bCs/>
          <w:sz w:val="24"/>
          <w:szCs w:val="24"/>
          <w:lang w:val="es-CO"/>
        </w:rPr>
        <w:t xml:space="preserve"> realizar una topografía del perfil de la exclusión educativa con el propósito de adoptar </w:t>
      </w:r>
      <w:r w:rsidR="00131293" w:rsidRPr="00B82571">
        <w:rPr>
          <w:rFonts w:ascii="Arial Narrow" w:hAnsi="Arial Narrow" w:cstheme="minorHAnsi"/>
          <w:b/>
          <w:bCs/>
          <w:sz w:val="24"/>
          <w:szCs w:val="24"/>
          <w:lang w:val="es-CO"/>
        </w:rPr>
        <w:t>todas las medidas necesarias para alcanzar la inclusión completa</w:t>
      </w:r>
      <w:r w:rsidR="00435325">
        <w:rPr>
          <w:rFonts w:ascii="Arial Narrow" w:hAnsi="Arial Narrow" w:cstheme="minorHAnsi"/>
          <w:sz w:val="24"/>
          <w:szCs w:val="24"/>
          <w:lang w:val="es-CO"/>
        </w:rPr>
        <w:t>.</w:t>
      </w:r>
      <w:r w:rsidR="001F7960">
        <w:rPr>
          <w:rFonts w:ascii="Arial Narrow" w:hAnsi="Arial Narrow" w:cstheme="minorHAnsi"/>
          <w:sz w:val="24"/>
          <w:szCs w:val="24"/>
          <w:lang w:val="es-CO"/>
        </w:rPr>
        <w:t xml:space="preserve"> Frente a este punto, el gobierno colombiano</w:t>
      </w:r>
      <w:r w:rsidR="00435325">
        <w:rPr>
          <w:rFonts w:ascii="Arial Narrow" w:hAnsi="Arial Narrow" w:cstheme="minorHAnsi"/>
          <w:sz w:val="24"/>
          <w:szCs w:val="24"/>
          <w:lang w:val="es-CO"/>
        </w:rPr>
        <w:t xml:space="preserve"> </w:t>
      </w:r>
      <w:r w:rsidR="001211E6">
        <w:rPr>
          <w:rFonts w:ascii="Arial Narrow" w:hAnsi="Arial Narrow" w:cstheme="minorHAnsi"/>
          <w:sz w:val="24"/>
          <w:szCs w:val="24"/>
          <w:lang w:val="es-CO"/>
        </w:rPr>
        <w:t xml:space="preserve">propuso una política de inclusión que buscaba </w:t>
      </w:r>
      <w:r w:rsidR="00181CB7">
        <w:rPr>
          <w:rFonts w:ascii="Arial Narrow" w:hAnsi="Arial Narrow" w:cstheme="minorHAnsi"/>
          <w:sz w:val="24"/>
          <w:szCs w:val="24"/>
          <w:lang w:val="es-CO"/>
        </w:rPr>
        <w:t xml:space="preserve">hacer un </w:t>
      </w:r>
      <w:r w:rsidR="003807FE">
        <w:rPr>
          <w:rFonts w:ascii="Arial Narrow" w:hAnsi="Arial Narrow" w:cstheme="minorHAnsi"/>
          <w:sz w:val="24"/>
          <w:szCs w:val="24"/>
          <w:lang w:val="es-CO"/>
        </w:rPr>
        <w:t>tránsito</w:t>
      </w:r>
      <w:r w:rsidR="00181CB7">
        <w:rPr>
          <w:rFonts w:ascii="Arial Narrow" w:hAnsi="Arial Narrow" w:cstheme="minorHAnsi"/>
          <w:sz w:val="24"/>
          <w:szCs w:val="24"/>
          <w:lang w:val="es-CO"/>
        </w:rPr>
        <w:t xml:space="preserve"> de un modelo de </w:t>
      </w:r>
      <w:r w:rsidR="003807FE">
        <w:rPr>
          <w:rFonts w:ascii="Arial Narrow" w:hAnsi="Arial Narrow" w:cstheme="minorHAnsi"/>
          <w:sz w:val="24"/>
          <w:szCs w:val="24"/>
          <w:lang w:val="es-CO"/>
        </w:rPr>
        <w:t>integración</w:t>
      </w:r>
      <w:r w:rsidR="00181CB7">
        <w:rPr>
          <w:rFonts w:ascii="Arial Narrow" w:hAnsi="Arial Narrow" w:cstheme="minorHAnsi"/>
          <w:sz w:val="24"/>
          <w:szCs w:val="24"/>
          <w:lang w:val="es-CO"/>
        </w:rPr>
        <w:t xml:space="preserve"> a otro de inclusión de los y las estudiantes con discapacidad</w:t>
      </w:r>
      <w:r w:rsidR="003807FE">
        <w:rPr>
          <w:rFonts w:ascii="Arial Narrow" w:hAnsi="Arial Narrow" w:cstheme="minorHAnsi"/>
          <w:sz w:val="24"/>
          <w:szCs w:val="24"/>
          <w:lang w:val="es-CO"/>
        </w:rPr>
        <w:t xml:space="preserve"> en los establecimientos educativos oficiales.</w:t>
      </w:r>
      <w:r w:rsidR="00E0660D">
        <w:rPr>
          <w:rFonts w:ascii="Arial Narrow" w:hAnsi="Arial Narrow" w:cstheme="minorHAnsi"/>
          <w:sz w:val="24"/>
          <w:szCs w:val="24"/>
          <w:lang w:val="es-CO"/>
        </w:rPr>
        <w:t xml:space="preserve"> </w:t>
      </w:r>
      <w:r w:rsidR="006367AE">
        <w:rPr>
          <w:rFonts w:ascii="Arial Narrow" w:hAnsi="Arial Narrow" w:cstheme="minorHAnsi"/>
          <w:sz w:val="24"/>
          <w:szCs w:val="24"/>
          <w:lang w:val="es-CO"/>
        </w:rPr>
        <w:t>Esta propuesta consiguió un inc</w:t>
      </w:r>
      <w:r w:rsidR="008864A8">
        <w:rPr>
          <w:rFonts w:ascii="Arial Narrow" w:hAnsi="Arial Narrow" w:cstheme="minorHAnsi"/>
          <w:sz w:val="24"/>
          <w:szCs w:val="24"/>
          <w:lang w:val="es-CO"/>
        </w:rPr>
        <w:t xml:space="preserve">remento de la matrícula </w:t>
      </w:r>
      <w:r w:rsidR="00CC35AE">
        <w:rPr>
          <w:rFonts w:ascii="Arial Narrow" w:hAnsi="Arial Narrow" w:cstheme="minorHAnsi"/>
          <w:sz w:val="24"/>
          <w:szCs w:val="24"/>
          <w:lang w:val="es-CO"/>
        </w:rPr>
        <w:t>de esta población</w:t>
      </w:r>
      <w:r w:rsidR="006D3E72">
        <w:rPr>
          <w:rFonts w:ascii="Arial Narrow" w:hAnsi="Arial Narrow" w:cstheme="minorHAnsi"/>
          <w:sz w:val="24"/>
          <w:szCs w:val="24"/>
          <w:lang w:val="es-CO"/>
        </w:rPr>
        <w:t>,</w:t>
      </w:r>
      <w:r w:rsidR="001D3616">
        <w:rPr>
          <w:rFonts w:ascii="Arial Narrow" w:hAnsi="Arial Narrow" w:cstheme="minorHAnsi"/>
          <w:sz w:val="24"/>
          <w:szCs w:val="24"/>
          <w:lang w:val="es-CO"/>
        </w:rPr>
        <w:t xml:space="preserve"> </w:t>
      </w:r>
      <w:r w:rsidR="0072189B">
        <w:rPr>
          <w:rFonts w:ascii="Arial Narrow" w:hAnsi="Arial Narrow" w:cstheme="minorHAnsi"/>
          <w:sz w:val="24"/>
          <w:szCs w:val="24"/>
          <w:lang w:val="es-CO"/>
        </w:rPr>
        <w:t xml:space="preserve">en </w:t>
      </w:r>
      <w:r w:rsidR="0072189B">
        <w:rPr>
          <w:rFonts w:ascii="Arial Narrow" w:hAnsi="Arial Narrow" w:cstheme="minorHAnsi"/>
          <w:sz w:val="24"/>
          <w:szCs w:val="24"/>
          <w:lang w:val="es-CO"/>
        </w:rPr>
        <w:lastRenderedPageBreak/>
        <w:t xml:space="preserve">el 2019 </w:t>
      </w:r>
      <w:r w:rsidR="00297584">
        <w:rPr>
          <w:rFonts w:ascii="Arial Narrow" w:hAnsi="Arial Narrow" w:cstheme="minorHAnsi"/>
          <w:sz w:val="24"/>
          <w:szCs w:val="24"/>
          <w:lang w:val="es-CO"/>
        </w:rPr>
        <w:t xml:space="preserve">representaba </w:t>
      </w:r>
      <w:r w:rsidR="00090EF1">
        <w:rPr>
          <w:rFonts w:ascii="Arial Narrow" w:hAnsi="Arial Narrow" w:cstheme="minorHAnsi"/>
          <w:sz w:val="24"/>
          <w:szCs w:val="24"/>
          <w:lang w:val="es-CO"/>
        </w:rPr>
        <w:t>aproximadamente el 2% del total de estudiantes</w:t>
      </w:r>
      <w:r w:rsidR="006A12D3">
        <w:rPr>
          <w:rFonts w:ascii="Arial Narrow" w:hAnsi="Arial Narrow" w:cstheme="minorHAnsi"/>
          <w:sz w:val="24"/>
          <w:szCs w:val="24"/>
          <w:lang w:val="es-CO"/>
        </w:rPr>
        <w:t>. Sin embargo,</w:t>
      </w:r>
      <w:r w:rsidR="00251BCB">
        <w:rPr>
          <w:rFonts w:ascii="Arial Narrow" w:hAnsi="Arial Narrow" w:cstheme="minorHAnsi"/>
          <w:sz w:val="24"/>
          <w:szCs w:val="24"/>
          <w:lang w:val="es-CO"/>
        </w:rPr>
        <w:t xml:space="preserve"> es complejo comprender cuantos son los niños, niñas y adolescentes </w:t>
      </w:r>
      <w:r w:rsidR="00396070">
        <w:rPr>
          <w:rFonts w:ascii="Arial Narrow" w:hAnsi="Arial Narrow" w:cstheme="minorHAnsi"/>
          <w:sz w:val="24"/>
          <w:szCs w:val="24"/>
          <w:lang w:val="es-CO"/>
        </w:rPr>
        <w:t xml:space="preserve">con discapacidad </w:t>
      </w:r>
      <w:r w:rsidR="00251BCB">
        <w:rPr>
          <w:rFonts w:ascii="Arial Narrow" w:hAnsi="Arial Narrow" w:cstheme="minorHAnsi"/>
          <w:sz w:val="24"/>
          <w:szCs w:val="24"/>
          <w:lang w:val="es-CO"/>
        </w:rPr>
        <w:t>que se encuentran</w:t>
      </w:r>
      <w:r w:rsidR="00396070">
        <w:rPr>
          <w:rFonts w:ascii="Arial Narrow" w:hAnsi="Arial Narrow" w:cstheme="minorHAnsi"/>
          <w:sz w:val="24"/>
          <w:szCs w:val="24"/>
          <w:lang w:val="es-CO"/>
        </w:rPr>
        <w:t xml:space="preserve"> por fuera del sistema educativo, porque </w:t>
      </w:r>
      <w:r w:rsidR="00BF1E5B">
        <w:rPr>
          <w:rFonts w:ascii="Arial Narrow" w:hAnsi="Arial Narrow" w:cstheme="minorHAnsi"/>
          <w:sz w:val="24"/>
          <w:szCs w:val="24"/>
          <w:lang w:val="es-CO"/>
        </w:rPr>
        <w:t xml:space="preserve">la identificación de esta población es un proceso que requiere fortalecimiento y el subregistro es una característica. </w:t>
      </w:r>
      <w:r w:rsidR="00DE7EDB" w:rsidRPr="00DE7EDB">
        <w:rPr>
          <w:rFonts w:ascii="Arial Narrow" w:hAnsi="Arial Narrow" w:cstheme="minorHAnsi"/>
          <w:sz w:val="24"/>
          <w:szCs w:val="24"/>
          <w:lang w:val="es-CO"/>
        </w:rPr>
        <w:t xml:space="preserve"> </w:t>
      </w:r>
      <w:r w:rsidR="00DE7EDB" w:rsidRPr="008F75F5">
        <w:rPr>
          <w:rFonts w:ascii="Arial Narrow" w:hAnsi="Arial Narrow" w:cstheme="minorHAnsi"/>
          <w:sz w:val="24"/>
          <w:szCs w:val="24"/>
          <w:lang w:val="es-CO"/>
        </w:rPr>
        <w:t>Las acciones para fortalecer la identificación son escasas</w:t>
      </w:r>
      <w:r w:rsidR="00DE7EDB">
        <w:rPr>
          <w:rFonts w:ascii="Arial Narrow" w:hAnsi="Arial Narrow" w:cstheme="minorHAnsi"/>
          <w:sz w:val="24"/>
          <w:szCs w:val="24"/>
          <w:lang w:val="es-CO"/>
        </w:rPr>
        <w:t xml:space="preserve"> y el país no cuenta con </w:t>
      </w:r>
      <w:r w:rsidR="008F75F5" w:rsidRPr="008F75F5">
        <w:rPr>
          <w:rFonts w:ascii="Arial Narrow" w:hAnsi="Arial Narrow" w:cstheme="minorHAnsi"/>
          <w:sz w:val="24"/>
          <w:szCs w:val="24"/>
          <w:lang w:val="es-CO"/>
        </w:rPr>
        <w:t>un registro sobre NNA con discapacidad en el país. Si bien existen los institutos especializados (</w:t>
      </w:r>
      <w:r w:rsidR="00A06CE3">
        <w:rPr>
          <w:rFonts w:ascii="Arial Narrow" w:hAnsi="Arial Narrow" w:cstheme="minorHAnsi"/>
          <w:sz w:val="24"/>
          <w:szCs w:val="24"/>
          <w:lang w:val="es-CO"/>
        </w:rPr>
        <w:t>INSOR -</w:t>
      </w:r>
      <w:r w:rsidR="008F75F5" w:rsidRPr="008F75F5">
        <w:rPr>
          <w:rFonts w:ascii="Arial Narrow" w:hAnsi="Arial Narrow" w:cstheme="minorHAnsi"/>
          <w:sz w:val="24"/>
          <w:szCs w:val="24"/>
          <w:lang w:val="es-CO"/>
        </w:rPr>
        <w:t>discapacidad auditiva</w:t>
      </w:r>
      <w:r w:rsidR="00A06CE3">
        <w:rPr>
          <w:rFonts w:ascii="Arial Narrow" w:hAnsi="Arial Narrow" w:cstheme="minorHAnsi"/>
          <w:sz w:val="24"/>
          <w:szCs w:val="24"/>
          <w:lang w:val="es-CO"/>
        </w:rPr>
        <w:t>-</w:t>
      </w:r>
      <w:r w:rsidR="008F75F5" w:rsidRPr="008F75F5">
        <w:rPr>
          <w:rFonts w:ascii="Arial Narrow" w:hAnsi="Arial Narrow" w:cstheme="minorHAnsi"/>
          <w:sz w:val="24"/>
          <w:szCs w:val="24"/>
          <w:lang w:val="es-CO"/>
        </w:rPr>
        <w:t xml:space="preserve"> </w:t>
      </w:r>
      <w:r w:rsidR="00DE7EDB">
        <w:rPr>
          <w:rFonts w:ascii="Arial Narrow" w:hAnsi="Arial Narrow" w:cstheme="minorHAnsi"/>
          <w:sz w:val="24"/>
          <w:szCs w:val="24"/>
          <w:lang w:val="es-CO"/>
        </w:rPr>
        <w:t>e INCI -discapacidad</w:t>
      </w:r>
      <w:r w:rsidR="008F75F5" w:rsidRPr="008F75F5">
        <w:rPr>
          <w:rFonts w:ascii="Arial Narrow" w:hAnsi="Arial Narrow" w:cstheme="minorHAnsi"/>
          <w:sz w:val="24"/>
          <w:szCs w:val="24"/>
          <w:lang w:val="es-CO"/>
        </w:rPr>
        <w:t xml:space="preserve"> visual) que reciben recursos del presupuesto general de la nación en el sector educación de manera directa (no intercede el MEN).</w:t>
      </w:r>
    </w:p>
    <w:p w14:paraId="2B3834CB" w14:textId="77777777" w:rsidR="00FE73F0" w:rsidRDefault="00FE73F0" w:rsidP="00FE73F0">
      <w:pPr>
        <w:pStyle w:val="ListParagraph"/>
        <w:ind w:left="786"/>
        <w:jc w:val="both"/>
        <w:rPr>
          <w:rFonts w:ascii="Arial Narrow" w:hAnsi="Arial Narrow" w:cstheme="minorHAnsi"/>
          <w:sz w:val="24"/>
          <w:szCs w:val="24"/>
          <w:lang w:val="es-CO"/>
        </w:rPr>
      </w:pPr>
    </w:p>
    <w:p w14:paraId="22B2F9C6" w14:textId="3DA14BC5" w:rsidR="00272FA3" w:rsidRDefault="00272FA3" w:rsidP="00272FA3">
      <w:pPr>
        <w:pStyle w:val="ListParagraph"/>
        <w:numPr>
          <w:ilvl w:val="0"/>
          <w:numId w:val="4"/>
        </w:numPr>
        <w:jc w:val="both"/>
        <w:rPr>
          <w:rFonts w:ascii="Arial Narrow" w:hAnsi="Arial Narrow" w:cstheme="minorHAnsi"/>
          <w:sz w:val="24"/>
          <w:szCs w:val="24"/>
          <w:lang w:val="es-CO"/>
        </w:rPr>
      </w:pPr>
      <w:r w:rsidRPr="00B82571">
        <w:rPr>
          <w:rFonts w:ascii="Arial Narrow" w:hAnsi="Arial Narrow" w:cstheme="minorHAnsi"/>
          <w:b/>
          <w:bCs/>
          <w:sz w:val="24"/>
          <w:szCs w:val="24"/>
          <w:lang w:val="es-CO"/>
        </w:rPr>
        <w:t>R</w:t>
      </w:r>
      <w:r w:rsidR="00867773" w:rsidRPr="00B82571">
        <w:rPr>
          <w:rFonts w:ascii="Arial Narrow" w:hAnsi="Arial Narrow" w:cstheme="minorHAnsi"/>
          <w:b/>
          <w:bCs/>
          <w:sz w:val="24"/>
          <w:szCs w:val="24"/>
          <w:lang w:val="es-CO"/>
        </w:rPr>
        <w:t xml:space="preserve">ecomendación No.10: </w:t>
      </w:r>
      <w:r w:rsidR="00B82571" w:rsidRPr="00B82571">
        <w:rPr>
          <w:rFonts w:ascii="Arial Narrow" w:hAnsi="Arial Narrow" w:cstheme="minorHAnsi"/>
          <w:b/>
          <w:bCs/>
          <w:sz w:val="24"/>
          <w:szCs w:val="24"/>
          <w:lang w:val="es-CO"/>
        </w:rPr>
        <w:t>se sugiere el incremento</w:t>
      </w:r>
      <w:r w:rsidR="00817BC5" w:rsidRPr="00B82571">
        <w:rPr>
          <w:rFonts w:ascii="Arial Narrow" w:hAnsi="Arial Narrow" w:cstheme="minorHAnsi"/>
          <w:b/>
          <w:bCs/>
          <w:sz w:val="24"/>
          <w:szCs w:val="24"/>
          <w:lang w:val="es-CO"/>
        </w:rPr>
        <w:t xml:space="preserve"> de la asignación presupuestal para educación.</w:t>
      </w:r>
      <w:r w:rsidR="00A27CA0">
        <w:rPr>
          <w:rFonts w:ascii="Arial Narrow" w:hAnsi="Arial Narrow" w:cstheme="minorHAnsi"/>
          <w:sz w:val="24"/>
          <w:szCs w:val="24"/>
          <w:lang w:val="es-CO"/>
        </w:rPr>
        <w:t xml:space="preserve"> Si bien la repuesta a esta recomendación no fue inmediata, con el tiempo</w:t>
      </w:r>
      <w:r w:rsidR="00B82571">
        <w:rPr>
          <w:rFonts w:ascii="Arial Narrow" w:hAnsi="Arial Narrow" w:cstheme="minorHAnsi"/>
          <w:sz w:val="24"/>
          <w:szCs w:val="24"/>
          <w:lang w:val="es-CO"/>
        </w:rPr>
        <w:t xml:space="preserve"> </w:t>
      </w:r>
      <w:r w:rsidR="000F68BA">
        <w:rPr>
          <w:rFonts w:ascii="Arial Narrow" w:hAnsi="Arial Narrow" w:cstheme="minorHAnsi"/>
          <w:sz w:val="24"/>
          <w:szCs w:val="24"/>
          <w:lang w:val="es-CO"/>
        </w:rPr>
        <w:t xml:space="preserve">los gobiernos fueron dándole un lugar </w:t>
      </w:r>
      <w:r w:rsidR="00B067BD">
        <w:rPr>
          <w:rFonts w:ascii="Arial Narrow" w:hAnsi="Arial Narrow" w:cstheme="minorHAnsi"/>
          <w:sz w:val="24"/>
          <w:szCs w:val="24"/>
          <w:lang w:val="es-CO"/>
        </w:rPr>
        <w:t>preponderante</w:t>
      </w:r>
      <w:r w:rsidR="000F68BA">
        <w:rPr>
          <w:rFonts w:ascii="Arial Narrow" w:hAnsi="Arial Narrow" w:cstheme="minorHAnsi"/>
          <w:sz w:val="24"/>
          <w:szCs w:val="24"/>
          <w:lang w:val="es-CO"/>
        </w:rPr>
        <w:t xml:space="preserve"> al sector educación</w:t>
      </w:r>
      <w:r w:rsidR="004718F6">
        <w:rPr>
          <w:rFonts w:ascii="Arial Narrow" w:hAnsi="Arial Narrow" w:cstheme="minorHAnsi"/>
          <w:sz w:val="24"/>
          <w:szCs w:val="24"/>
          <w:lang w:val="es-CO"/>
        </w:rPr>
        <w:t xml:space="preserve">, y al gasto en educación como proporción del PIB, en comparación con sectores como </w:t>
      </w:r>
      <w:r w:rsidR="00B26638">
        <w:rPr>
          <w:rFonts w:ascii="Arial Narrow" w:hAnsi="Arial Narrow" w:cstheme="minorHAnsi"/>
          <w:sz w:val="24"/>
          <w:szCs w:val="24"/>
          <w:lang w:val="es-CO"/>
        </w:rPr>
        <w:t xml:space="preserve">salud y defensa. </w:t>
      </w:r>
    </w:p>
    <w:p w14:paraId="5E7614FC" w14:textId="77777777" w:rsidR="00C52349" w:rsidRDefault="00C52349" w:rsidP="00C52349">
      <w:pPr>
        <w:pStyle w:val="ListParagraph"/>
        <w:ind w:left="786"/>
        <w:jc w:val="both"/>
        <w:rPr>
          <w:rFonts w:ascii="Arial Narrow" w:hAnsi="Arial Narrow" w:cstheme="minorHAnsi"/>
          <w:sz w:val="24"/>
          <w:szCs w:val="24"/>
          <w:lang w:val="es-CO"/>
        </w:rPr>
      </w:pPr>
    </w:p>
    <w:p w14:paraId="03EB448E" w14:textId="1669DF02" w:rsidR="00272FA3" w:rsidRPr="00C52349" w:rsidRDefault="00272FA3" w:rsidP="00272FA3">
      <w:pPr>
        <w:pStyle w:val="ListParagraph"/>
        <w:ind w:left="1418"/>
        <w:jc w:val="both"/>
        <w:rPr>
          <w:rFonts w:ascii="Arial Narrow" w:hAnsi="Arial Narrow" w:cstheme="minorHAnsi"/>
          <w:b/>
          <w:bCs/>
          <w:sz w:val="22"/>
          <w:szCs w:val="22"/>
          <w:lang w:val="es-CO"/>
        </w:rPr>
      </w:pPr>
      <w:r w:rsidRPr="00C52349">
        <w:rPr>
          <w:rFonts w:ascii="Arial Narrow" w:hAnsi="Arial Narrow" w:cstheme="minorHAnsi"/>
          <w:b/>
          <w:bCs/>
          <w:sz w:val="22"/>
          <w:szCs w:val="22"/>
          <w:lang w:val="es-CO"/>
        </w:rPr>
        <w:t>Gráfico No.1 – Asignación en los sectores de educación, defensa y, salud y protección del PGN (valores brutos)</w:t>
      </w:r>
    </w:p>
    <w:p w14:paraId="32988944" w14:textId="33DB4701" w:rsidR="00272FA3" w:rsidRDefault="00272FA3" w:rsidP="00272FA3">
      <w:pPr>
        <w:pStyle w:val="ListParagraph"/>
        <w:ind w:left="851"/>
        <w:jc w:val="both"/>
        <w:rPr>
          <w:rFonts w:ascii="Arial Narrow" w:hAnsi="Arial Narrow" w:cstheme="minorHAnsi"/>
          <w:sz w:val="24"/>
          <w:szCs w:val="24"/>
          <w:lang w:val="es-CO"/>
        </w:rPr>
      </w:pPr>
      <w:r w:rsidRPr="00272FA3">
        <w:rPr>
          <w:rFonts w:ascii="Arial Narrow" w:hAnsi="Arial Narrow" w:cstheme="minorHAnsi"/>
          <w:noProof/>
          <w:sz w:val="24"/>
          <w:szCs w:val="24"/>
          <w:lang w:val="es-CO"/>
        </w:rPr>
        <w:drawing>
          <wp:inline distT="0" distB="0" distL="0" distR="0" wp14:anchorId="786B82B2" wp14:editId="69F66451">
            <wp:extent cx="3703021" cy="20753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463" cy="2105281"/>
                    </a:xfrm>
                    <a:prstGeom prst="rect">
                      <a:avLst/>
                    </a:prstGeom>
                    <a:noFill/>
                    <a:ln>
                      <a:noFill/>
                    </a:ln>
                  </pic:spPr>
                </pic:pic>
              </a:graphicData>
            </a:graphic>
          </wp:inline>
        </w:drawing>
      </w:r>
    </w:p>
    <w:p w14:paraId="50364EC6" w14:textId="610B25DA" w:rsidR="00272FA3" w:rsidRPr="00272FA3" w:rsidRDefault="00272FA3" w:rsidP="00272FA3">
      <w:pPr>
        <w:pStyle w:val="ListParagraph"/>
        <w:ind w:left="1134"/>
        <w:jc w:val="both"/>
        <w:rPr>
          <w:rFonts w:ascii="Arial Narrow" w:hAnsi="Arial Narrow" w:cstheme="minorHAnsi"/>
          <w:sz w:val="18"/>
          <w:szCs w:val="18"/>
          <w:lang w:val="es-CO"/>
        </w:rPr>
      </w:pPr>
      <w:r w:rsidRPr="00272FA3">
        <w:rPr>
          <w:rFonts w:ascii="Arial Narrow" w:hAnsi="Arial Narrow" w:cstheme="minorHAnsi"/>
          <w:sz w:val="18"/>
          <w:szCs w:val="18"/>
          <w:lang w:val="es-CO"/>
        </w:rPr>
        <w:t>Fuente: Informe de la Consulta Nacional 2022</w:t>
      </w:r>
    </w:p>
    <w:p w14:paraId="469C7B0D" w14:textId="77777777" w:rsidR="00C52349" w:rsidRDefault="00C52349" w:rsidP="00C52349">
      <w:pPr>
        <w:pStyle w:val="ListParagraph"/>
        <w:ind w:left="786"/>
        <w:jc w:val="both"/>
        <w:rPr>
          <w:rFonts w:ascii="Arial Narrow" w:hAnsi="Arial Narrow" w:cstheme="minorHAnsi"/>
          <w:sz w:val="24"/>
          <w:szCs w:val="24"/>
          <w:lang w:val="es-CO"/>
        </w:rPr>
      </w:pPr>
    </w:p>
    <w:p w14:paraId="447E6A91" w14:textId="495E3F6A" w:rsidR="00272FA3" w:rsidRDefault="00272FA3" w:rsidP="00272FA3">
      <w:pPr>
        <w:pStyle w:val="ListParagraph"/>
        <w:numPr>
          <w:ilvl w:val="0"/>
          <w:numId w:val="4"/>
        </w:numPr>
        <w:jc w:val="both"/>
        <w:rPr>
          <w:rFonts w:ascii="Arial Narrow" w:hAnsi="Arial Narrow" w:cstheme="minorHAnsi"/>
          <w:sz w:val="24"/>
          <w:szCs w:val="24"/>
          <w:lang w:val="es-CO"/>
        </w:rPr>
      </w:pPr>
      <w:r w:rsidRPr="00B82571">
        <w:rPr>
          <w:rFonts w:ascii="Arial Narrow" w:hAnsi="Arial Narrow" w:cstheme="minorHAnsi"/>
          <w:b/>
          <w:bCs/>
          <w:sz w:val="24"/>
          <w:szCs w:val="24"/>
          <w:lang w:val="es-CO"/>
        </w:rPr>
        <w:t xml:space="preserve">Recomendación No. </w:t>
      </w:r>
      <w:r w:rsidR="00860045" w:rsidRPr="00B82571">
        <w:rPr>
          <w:rFonts w:ascii="Arial Narrow" w:hAnsi="Arial Narrow" w:cstheme="minorHAnsi"/>
          <w:b/>
          <w:bCs/>
          <w:sz w:val="24"/>
          <w:szCs w:val="24"/>
          <w:lang w:val="es-CO"/>
        </w:rPr>
        <w:t xml:space="preserve">16: </w:t>
      </w:r>
      <w:r w:rsidR="00B82571" w:rsidRPr="00B82571">
        <w:rPr>
          <w:rFonts w:ascii="Arial Narrow" w:hAnsi="Arial Narrow" w:cstheme="minorHAnsi"/>
          <w:b/>
          <w:bCs/>
          <w:sz w:val="24"/>
          <w:szCs w:val="24"/>
          <w:lang w:val="es-CO"/>
        </w:rPr>
        <w:t>Exhorta</w:t>
      </w:r>
      <w:r w:rsidR="00F33E11" w:rsidRPr="00B82571">
        <w:rPr>
          <w:rFonts w:ascii="Arial Narrow" w:hAnsi="Arial Narrow" w:cstheme="minorHAnsi"/>
          <w:b/>
          <w:bCs/>
          <w:sz w:val="24"/>
          <w:szCs w:val="24"/>
          <w:lang w:val="es-CO"/>
        </w:rPr>
        <w:t xml:space="preserve"> al gobierno a</w:t>
      </w:r>
      <w:r w:rsidR="006F33DF" w:rsidRPr="00B82571">
        <w:rPr>
          <w:rFonts w:ascii="Arial Narrow" w:hAnsi="Arial Narrow" w:cstheme="minorHAnsi"/>
          <w:b/>
          <w:bCs/>
          <w:sz w:val="24"/>
          <w:szCs w:val="24"/>
          <w:lang w:val="es-CO"/>
        </w:rPr>
        <w:t xml:space="preserve"> </w:t>
      </w:r>
      <w:r w:rsidR="00B82571" w:rsidRPr="00B82571">
        <w:rPr>
          <w:rFonts w:ascii="Arial Narrow" w:hAnsi="Arial Narrow" w:cstheme="minorHAnsi"/>
          <w:b/>
          <w:bCs/>
          <w:sz w:val="24"/>
          <w:szCs w:val="24"/>
          <w:lang w:val="es-CO"/>
        </w:rPr>
        <w:t>afirmar</w:t>
      </w:r>
      <w:r w:rsidR="006F33DF" w:rsidRPr="00B82571">
        <w:rPr>
          <w:rFonts w:ascii="Arial Narrow" w:hAnsi="Arial Narrow" w:cstheme="minorHAnsi"/>
          <w:b/>
          <w:bCs/>
          <w:sz w:val="24"/>
          <w:szCs w:val="24"/>
          <w:lang w:val="es-CO"/>
        </w:rPr>
        <w:t xml:space="preserve"> enfáticamente la legitimidad y necesidad de la enseñanza, aprendizaje y defensa de los derechos humanos</w:t>
      </w:r>
      <w:r w:rsidR="006F33DF">
        <w:rPr>
          <w:rFonts w:ascii="Arial Narrow" w:hAnsi="Arial Narrow" w:cstheme="minorHAnsi"/>
          <w:sz w:val="24"/>
          <w:szCs w:val="24"/>
          <w:lang w:val="es-CO"/>
        </w:rPr>
        <w:t xml:space="preserve">. Al poco tiempo </w:t>
      </w:r>
      <w:r w:rsidR="006F1F90">
        <w:rPr>
          <w:rFonts w:ascii="Arial Narrow" w:hAnsi="Arial Narrow" w:cstheme="minorHAnsi"/>
          <w:sz w:val="24"/>
          <w:szCs w:val="24"/>
          <w:lang w:val="es-CO"/>
        </w:rPr>
        <w:t xml:space="preserve">se emitió el Decreto 125 de 2004, donde se mencionaba la implementación de </w:t>
      </w:r>
      <w:r w:rsidR="006018D3">
        <w:rPr>
          <w:rFonts w:ascii="Arial Narrow" w:hAnsi="Arial Narrow" w:cstheme="minorHAnsi"/>
          <w:sz w:val="24"/>
          <w:szCs w:val="24"/>
          <w:lang w:val="es-CO"/>
        </w:rPr>
        <w:t xml:space="preserve">una Cátedra de Derechos Humanos, Deberes, </w:t>
      </w:r>
      <w:r w:rsidR="00E417F8">
        <w:rPr>
          <w:rFonts w:ascii="Arial Narrow" w:hAnsi="Arial Narrow" w:cstheme="minorHAnsi"/>
          <w:sz w:val="24"/>
          <w:szCs w:val="24"/>
          <w:lang w:val="es-CO"/>
        </w:rPr>
        <w:t>Garantías</w:t>
      </w:r>
      <w:r w:rsidR="006018D3">
        <w:rPr>
          <w:rFonts w:ascii="Arial Narrow" w:hAnsi="Arial Narrow" w:cstheme="minorHAnsi"/>
          <w:sz w:val="24"/>
          <w:szCs w:val="24"/>
          <w:lang w:val="es-CO"/>
        </w:rPr>
        <w:t xml:space="preserve"> y </w:t>
      </w:r>
      <w:r w:rsidR="00E417F8">
        <w:rPr>
          <w:rFonts w:ascii="Arial Narrow" w:hAnsi="Arial Narrow" w:cstheme="minorHAnsi"/>
          <w:sz w:val="24"/>
          <w:szCs w:val="24"/>
          <w:lang w:val="es-CO"/>
        </w:rPr>
        <w:t>Pedagogías</w:t>
      </w:r>
      <w:r w:rsidR="006018D3">
        <w:rPr>
          <w:rFonts w:ascii="Arial Narrow" w:hAnsi="Arial Narrow" w:cstheme="minorHAnsi"/>
          <w:sz w:val="24"/>
          <w:szCs w:val="24"/>
          <w:lang w:val="es-CO"/>
        </w:rPr>
        <w:t xml:space="preserve"> de la reconciliación en todos los </w:t>
      </w:r>
      <w:r w:rsidR="00E417F8">
        <w:rPr>
          <w:rFonts w:ascii="Arial Narrow" w:hAnsi="Arial Narrow" w:cstheme="minorHAnsi"/>
          <w:sz w:val="24"/>
          <w:szCs w:val="24"/>
          <w:lang w:val="es-CO"/>
        </w:rPr>
        <w:t>establecimientos</w:t>
      </w:r>
      <w:r w:rsidR="006018D3">
        <w:rPr>
          <w:rFonts w:ascii="Arial Narrow" w:hAnsi="Arial Narrow" w:cstheme="minorHAnsi"/>
          <w:sz w:val="24"/>
          <w:szCs w:val="24"/>
          <w:lang w:val="es-CO"/>
        </w:rPr>
        <w:t xml:space="preserve"> educativos -oficiales</w:t>
      </w:r>
      <w:r w:rsidR="00B82571">
        <w:rPr>
          <w:rFonts w:ascii="Arial Narrow" w:hAnsi="Arial Narrow" w:cstheme="minorHAnsi"/>
          <w:sz w:val="24"/>
          <w:szCs w:val="24"/>
          <w:lang w:val="es-CO"/>
        </w:rPr>
        <w:t xml:space="preserve"> </w:t>
      </w:r>
      <w:r w:rsidR="006018D3">
        <w:rPr>
          <w:rFonts w:ascii="Arial Narrow" w:hAnsi="Arial Narrow" w:cstheme="minorHAnsi"/>
          <w:sz w:val="24"/>
          <w:szCs w:val="24"/>
          <w:lang w:val="es-CO"/>
        </w:rPr>
        <w:t xml:space="preserve">y no oficiales- </w:t>
      </w:r>
      <w:r w:rsidR="00E417F8">
        <w:rPr>
          <w:rFonts w:ascii="Arial Narrow" w:hAnsi="Arial Narrow" w:cstheme="minorHAnsi"/>
          <w:sz w:val="24"/>
          <w:szCs w:val="24"/>
          <w:lang w:val="es-CO"/>
        </w:rPr>
        <w:t xml:space="preserve">y en todos los niéveles educativos. </w:t>
      </w:r>
    </w:p>
    <w:p w14:paraId="0132288F" w14:textId="2D3B9B0F" w:rsidR="00CD45D2" w:rsidRPr="00B02EB8" w:rsidRDefault="00441377" w:rsidP="00B02EB8">
      <w:pPr>
        <w:pStyle w:val="ListParagraph"/>
        <w:numPr>
          <w:ilvl w:val="0"/>
          <w:numId w:val="4"/>
        </w:numPr>
        <w:jc w:val="both"/>
        <w:rPr>
          <w:rFonts w:ascii="Arial Narrow" w:hAnsi="Arial Narrow" w:cstheme="minorHAnsi"/>
          <w:sz w:val="24"/>
          <w:szCs w:val="24"/>
          <w:lang w:val="es-CO"/>
        </w:rPr>
      </w:pPr>
      <w:r w:rsidRPr="00B82571">
        <w:rPr>
          <w:rFonts w:ascii="Arial Narrow" w:hAnsi="Arial Narrow" w:cstheme="minorHAnsi"/>
          <w:b/>
          <w:bCs/>
          <w:sz w:val="24"/>
          <w:szCs w:val="24"/>
          <w:lang w:val="es-CO"/>
        </w:rPr>
        <w:t>Recomendación</w:t>
      </w:r>
      <w:r w:rsidR="00A537AD" w:rsidRPr="00B82571">
        <w:rPr>
          <w:rFonts w:ascii="Arial Narrow" w:hAnsi="Arial Narrow" w:cstheme="minorHAnsi"/>
          <w:b/>
          <w:bCs/>
          <w:sz w:val="24"/>
          <w:szCs w:val="24"/>
          <w:lang w:val="es-CO"/>
        </w:rPr>
        <w:t xml:space="preserve"> No.17: </w:t>
      </w:r>
      <w:r w:rsidR="00B82571" w:rsidRPr="00B82571">
        <w:rPr>
          <w:rFonts w:ascii="Arial Narrow" w:hAnsi="Arial Narrow" w:cstheme="minorHAnsi"/>
          <w:b/>
          <w:bCs/>
          <w:sz w:val="24"/>
          <w:szCs w:val="24"/>
          <w:lang w:val="es-CO"/>
        </w:rPr>
        <w:t>solicita</w:t>
      </w:r>
      <w:r w:rsidR="00A537AD" w:rsidRPr="00B82571">
        <w:rPr>
          <w:rFonts w:ascii="Arial Narrow" w:hAnsi="Arial Narrow" w:cstheme="minorHAnsi"/>
          <w:b/>
          <w:bCs/>
          <w:sz w:val="24"/>
          <w:szCs w:val="24"/>
          <w:lang w:val="es-CO"/>
        </w:rPr>
        <w:t xml:space="preserve"> la desvinculación de la escuela del conflicto y su definición como espacio de paz </w:t>
      </w:r>
      <w:r w:rsidR="003C1EB2" w:rsidRPr="00B82571">
        <w:rPr>
          <w:rFonts w:ascii="Arial Narrow" w:hAnsi="Arial Narrow" w:cstheme="minorHAnsi"/>
          <w:b/>
          <w:bCs/>
          <w:sz w:val="24"/>
          <w:szCs w:val="24"/>
          <w:lang w:val="es-CO"/>
        </w:rPr>
        <w:t>y para reconstrucción de un proyecto de vida para la niñez y juventud victimizadas por la violencia y el desplazamiento forzado</w:t>
      </w:r>
      <w:r w:rsidR="003C1EB2">
        <w:rPr>
          <w:rFonts w:ascii="Arial Narrow" w:hAnsi="Arial Narrow" w:cstheme="minorHAnsi"/>
          <w:sz w:val="24"/>
          <w:szCs w:val="24"/>
          <w:lang w:val="es-CO"/>
        </w:rPr>
        <w:t xml:space="preserve">. Frente a este punto, solo hasta el 2022 </w:t>
      </w:r>
      <w:r w:rsidR="00942E1E">
        <w:rPr>
          <w:rFonts w:ascii="Arial Narrow" w:hAnsi="Arial Narrow" w:cstheme="minorHAnsi"/>
          <w:sz w:val="24"/>
          <w:szCs w:val="24"/>
          <w:lang w:val="es-CO"/>
        </w:rPr>
        <w:t xml:space="preserve">se logró que Colombia se </w:t>
      </w:r>
      <w:r w:rsidR="00C50BAB">
        <w:rPr>
          <w:rFonts w:ascii="Arial Narrow" w:hAnsi="Arial Narrow" w:cstheme="minorHAnsi"/>
          <w:sz w:val="24"/>
          <w:szCs w:val="24"/>
          <w:lang w:val="es-CO"/>
        </w:rPr>
        <w:t xml:space="preserve">adhiriera a la Declaración sobre Escuelas Seguras. </w:t>
      </w:r>
      <w:r w:rsidR="00AD4B9D">
        <w:rPr>
          <w:rFonts w:ascii="Arial Narrow" w:hAnsi="Arial Narrow" w:cstheme="minorHAnsi"/>
          <w:sz w:val="24"/>
          <w:szCs w:val="24"/>
          <w:lang w:val="es-CO"/>
        </w:rPr>
        <w:t xml:space="preserve">El reto que sigue es la definición de un </w:t>
      </w:r>
      <w:r w:rsidR="006F0507">
        <w:rPr>
          <w:rFonts w:ascii="Arial Narrow" w:hAnsi="Arial Narrow" w:cstheme="minorHAnsi"/>
          <w:sz w:val="24"/>
          <w:szCs w:val="24"/>
          <w:lang w:val="es-CO"/>
        </w:rPr>
        <w:t>marco para la acción</w:t>
      </w:r>
      <w:r w:rsidR="00C4224D">
        <w:rPr>
          <w:rFonts w:ascii="Arial Narrow" w:hAnsi="Arial Narrow" w:cstheme="minorHAnsi"/>
          <w:sz w:val="24"/>
          <w:szCs w:val="24"/>
          <w:lang w:val="es-CO"/>
        </w:rPr>
        <w:t xml:space="preserve"> con articulación de</w:t>
      </w:r>
      <w:r w:rsidR="00C54738">
        <w:rPr>
          <w:rFonts w:ascii="Arial Narrow" w:hAnsi="Arial Narrow" w:cstheme="minorHAnsi"/>
          <w:sz w:val="24"/>
          <w:szCs w:val="24"/>
          <w:lang w:val="es-CO"/>
        </w:rPr>
        <w:t xml:space="preserve"> diferentes instancias del gobierno, por ejemplo</w:t>
      </w:r>
      <w:r w:rsidR="00C4224D">
        <w:rPr>
          <w:rFonts w:ascii="Arial Narrow" w:hAnsi="Arial Narrow" w:cstheme="minorHAnsi"/>
          <w:sz w:val="24"/>
          <w:szCs w:val="24"/>
          <w:lang w:val="es-CO"/>
        </w:rPr>
        <w:t xml:space="preserve"> los sectores de </w:t>
      </w:r>
      <w:proofErr w:type="gramStart"/>
      <w:r w:rsidR="00C4224D">
        <w:rPr>
          <w:rFonts w:ascii="Arial Narrow" w:hAnsi="Arial Narrow" w:cstheme="minorHAnsi"/>
          <w:sz w:val="24"/>
          <w:szCs w:val="24"/>
          <w:lang w:val="es-CO"/>
        </w:rPr>
        <w:t>defensa</w:t>
      </w:r>
      <w:r w:rsidR="00C54738">
        <w:rPr>
          <w:rFonts w:ascii="Arial Narrow" w:hAnsi="Arial Narrow" w:cstheme="minorHAnsi"/>
          <w:sz w:val="24"/>
          <w:szCs w:val="24"/>
          <w:lang w:val="es-CO"/>
        </w:rPr>
        <w:t xml:space="preserve">, </w:t>
      </w:r>
      <w:r w:rsidR="00C4224D">
        <w:rPr>
          <w:rFonts w:ascii="Arial Narrow" w:hAnsi="Arial Narrow" w:cstheme="minorHAnsi"/>
          <w:sz w:val="24"/>
          <w:szCs w:val="24"/>
          <w:lang w:val="es-CO"/>
        </w:rPr>
        <w:t xml:space="preserve"> educación</w:t>
      </w:r>
      <w:proofErr w:type="gramEnd"/>
      <w:r w:rsidR="00C54738">
        <w:rPr>
          <w:rFonts w:ascii="Arial Narrow" w:hAnsi="Arial Narrow" w:cstheme="minorHAnsi"/>
          <w:sz w:val="24"/>
          <w:szCs w:val="24"/>
          <w:lang w:val="es-CO"/>
        </w:rPr>
        <w:t xml:space="preserve"> y CIPRUNA (C</w:t>
      </w:r>
      <w:r w:rsidR="00907276">
        <w:rPr>
          <w:rFonts w:ascii="Arial Narrow" w:hAnsi="Arial Narrow" w:cstheme="minorHAnsi"/>
          <w:sz w:val="24"/>
          <w:szCs w:val="24"/>
          <w:lang w:val="es-CO"/>
        </w:rPr>
        <w:t>omisión Intersectorial para la prevención del reclutamiento, uso</w:t>
      </w:r>
      <w:r w:rsidR="008E6667">
        <w:rPr>
          <w:rFonts w:ascii="Arial Narrow" w:hAnsi="Arial Narrow" w:cstheme="minorHAnsi"/>
          <w:sz w:val="24"/>
          <w:szCs w:val="24"/>
          <w:lang w:val="es-CO"/>
        </w:rPr>
        <w:t>/</w:t>
      </w:r>
      <w:r w:rsidR="00907276">
        <w:rPr>
          <w:rFonts w:ascii="Arial Narrow" w:hAnsi="Arial Narrow" w:cstheme="minorHAnsi"/>
          <w:sz w:val="24"/>
          <w:szCs w:val="24"/>
          <w:lang w:val="es-CO"/>
        </w:rPr>
        <w:t>utilización y v</w:t>
      </w:r>
      <w:r w:rsidR="008E6667">
        <w:rPr>
          <w:rFonts w:ascii="Arial Narrow" w:hAnsi="Arial Narrow" w:cstheme="minorHAnsi"/>
          <w:sz w:val="24"/>
          <w:szCs w:val="24"/>
          <w:lang w:val="es-CO"/>
        </w:rPr>
        <w:t>iolencia sexual en contra de niños, niñas y adolescentes por grupos armados organizados y pro grupos del</w:t>
      </w:r>
      <w:r w:rsidR="00E2372F">
        <w:rPr>
          <w:rFonts w:ascii="Arial Narrow" w:hAnsi="Arial Narrow" w:cstheme="minorHAnsi"/>
          <w:sz w:val="24"/>
          <w:szCs w:val="24"/>
          <w:lang w:val="es-CO"/>
        </w:rPr>
        <w:t>ictivos organizados)</w:t>
      </w:r>
      <w:r w:rsidR="00C4224D">
        <w:rPr>
          <w:rFonts w:ascii="Arial Narrow" w:hAnsi="Arial Narrow" w:cstheme="minorHAnsi"/>
          <w:sz w:val="24"/>
          <w:szCs w:val="24"/>
          <w:lang w:val="es-CO"/>
        </w:rPr>
        <w:t xml:space="preserve">. </w:t>
      </w:r>
      <w:r w:rsidR="000A5C7F">
        <w:rPr>
          <w:rFonts w:ascii="Arial Narrow" w:hAnsi="Arial Narrow" w:cstheme="minorHAnsi"/>
          <w:sz w:val="24"/>
          <w:szCs w:val="24"/>
          <w:lang w:val="es-CO"/>
        </w:rPr>
        <w:t xml:space="preserve">A partir de este marco se plantean las </w:t>
      </w:r>
      <w:r w:rsidR="00D909D3">
        <w:rPr>
          <w:rFonts w:ascii="Arial Narrow" w:hAnsi="Arial Narrow" w:cstheme="minorHAnsi"/>
          <w:sz w:val="24"/>
          <w:szCs w:val="24"/>
          <w:lang w:val="es-CO"/>
        </w:rPr>
        <w:t xml:space="preserve">orientaciones </w:t>
      </w:r>
      <w:r w:rsidR="006075E3">
        <w:rPr>
          <w:rFonts w:ascii="Arial Narrow" w:hAnsi="Arial Narrow" w:cstheme="minorHAnsi"/>
          <w:sz w:val="24"/>
          <w:szCs w:val="24"/>
          <w:lang w:val="es-CO"/>
        </w:rPr>
        <w:t xml:space="preserve">para </w:t>
      </w:r>
      <w:r w:rsidR="00C4224D">
        <w:rPr>
          <w:rFonts w:ascii="Arial Narrow" w:hAnsi="Arial Narrow" w:cstheme="minorHAnsi"/>
          <w:sz w:val="24"/>
          <w:szCs w:val="24"/>
          <w:lang w:val="es-CO"/>
        </w:rPr>
        <w:t xml:space="preserve">(i) </w:t>
      </w:r>
      <w:r w:rsidR="006075E3">
        <w:rPr>
          <w:rFonts w:ascii="Arial Narrow" w:hAnsi="Arial Narrow" w:cstheme="minorHAnsi"/>
          <w:sz w:val="24"/>
          <w:szCs w:val="24"/>
          <w:lang w:val="es-CO"/>
        </w:rPr>
        <w:t>proteger las escuelas</w:t>
      </w:r>
      <w:r w:rsidR="00C4224D">
        <w:rPr>
          <w:rFonts w:ascii="Arial Narrow" w:hAnsi="Arial Narrow" w:cstheme="minorHAnsi"/>
          <w:sz w:val="24"/>
          <w:szCs w:val="24"/>
          <w:lang w:val="es-CO"/>
        </w:rPr>
        <w:t>; (</w:t>
      </w:r>
      <w:proofErr w:type="spellStart"/>
      <w:r w:rsidR="00C4224D">
        <w:rPr>
          <w:rFonts w:ascii="Arial Narrow" w:hAnsi="Arial Narrow" w:cstheme="minorHAnsi"/>
          <w:sz w:val="24"/>
          <w:szCs w:val="24"/>
          <w:lang w:val="es-CO"/>
        </w:rPr>
        <w:t>ii</w:t>
      </w:r>
      <w:proofErr w:type="spellEnd"/>
      <w:r w:rsidR="00C4224D">
        <w:rPr>
          <w:rFonts w:ascii="Arial Narrow" w:hAnsi="Arial Narrow" w:cstheme="minorHAnsi"/>
          <w:sz w:val="24"/>
          <w:szCs w:val="24"/>
          <w:lang w:val="es-CO"/>
        </w:rPr>
        <w:t xml:space="preserve">) </w:t>
      </w:r>
      <w:r w:rsidR="00E542CB">
        <w:rPr>
          <w:rFonts w:ascii="Arial Narrow" w:hAnsi="Arial Narrow" w:cstheme="minorHAnsi"/>
          <w:sz w:val="24"/>
          <w:szCs w:val="24"/>
          <w:lang w:val="es-CO"/>
        </w:rPr>
        <w:t>recopilar información sobre ataques a escuelas, sus estuantes y su personal</w:t>
      </w:r>
      <w:r w:rsidR="000A5C7F">
        <w:rPr>
          <w:rFonts w:ascii="Arial Narrow" w:hAnsi="Arial Narrow" w:cstheme="minorHAnsi"/>
          <w:sz w:val="24"/>
          <w:szCs w:val="24"/>
          <w:lang w:val="es-CO"/>
        </w:rPr>
        <w:t>; (</w:t>
      </w:r>
      <w:proofErr w:type="spellStart"/>
      <w:r w:rsidR="000A5C7F">
        <w:rPr>
          <w:rFonts w:ascii="Arial Narrow" w:hAnsi="Arial Narrow" w:cstheme="minorHAnsi"/>
          <w:sz w:val="24"/>
          <w:szCs w:val="24"/>
          <w:lang w:val="es-CO"/>
        </w:rPr>
        <w:t>iii</w:t>
      </w:r>
      <w:proofErr w:type="spellEnd"/>
      <w:r w:rsidR="000A5C7F">
        <w:rPr>
          <w:rFonts w:ascii="Arial Narrow" w:hAnsi="Arial Narrow" w:cstheme="minorHAnsi"/>
          <w:sz w:val="24"/>
          <w:szCs w:val="24"/>
          <w:lang w:val="es-CO"/>
        </w:rPr>
        <w:t>)</w:t>
      </w:r>
      <w:r w:rsidR="00E542CB">
        <w:rPr>
          <w:rFonts w:ascii="Arial Narrow" w:hAnsi="Arial Narrow" w:cstheme="minorHAnsi"/>
          <w:sz w:val="24"/>
          <w:szCs w:val="24"/>
          <w:lang w:val="es-CO"/>
        </w:rPr>
        <w:t xml:space="preserve"> fortalecer el rol protector de la educación en el conflicto</w:t>
      </w:r>
      <w:r w:rsidR="000A5C7F">
        <w:rPr>
          <w:rFonts w:ascii="Arial Narrow" w:hAnsi="Arial Narrow" w:cstheme="minorHAnsi"/>
          <w:sz w:val="24"/>
          <w:szCs w:val="24"/>
          <w:lang w:val="es-CO"/>
        </w:rPr>
        <w:t>; (</w:t>
      </w:r>
      <w:proofErr w:type="spellStart"/>
      <w:r w:rsidR="000A5C7F">
        <w:rPr>
          <w:rFonts w:ascii="Arial Narrow" w:hAnsi="Arial Narrow" w:cstheme="minorHAnsi"/>
          <w:sz w:val="24"/>
          <w:szCs w:val="24"/>
          <w:lang w:val="es-CO"/>
        </w:rPr>
        <w:t>i</w:t>
      </w:r>
      <w:r w:rsidR="00C54738">
        <w:rPr>
          <w:rFonts w:ascii="Arial Narrow" w:hAnsi="Arial Narrow" w:cstheme="minorHAnsi"/>
          <w:sz w:val="24"/>
          <w:szCs w:val="24"/>
          <w:lang w:val="es-CO"/>
        </w:rPr>
        <w:t>v</w:t>
      </w:r>
      <w:proofErr w:type="spellEnd"/>
      <w:r w:rsidR="000A5C7F">
        <w:rPr>
          <w:rFonts w:ascii="Arial Narrow" w:hAnsi="Arial Narrow" w:cstheme="minorHAnsi"/>
          <w:sz w:val="24"/>
          <w:szCs w:val="24"/>
          <w:lang w:val="es-CO"/>
        </w:rPr>
        <w:t xml:space="preserve">) </w:t>
      </w:r>
      <w:r w:rsidR="005415EB">
        <w:rPr>
          <w:rFonts w:ascii="Arial Narrow" w:hAnsi="Arial Narrow" w:cstheme="minorHAnsi"/>
          <w:sz w:val="24"/>
          <w:szCs w:val="24"/>
          <w:lang w:val="es-CO"/>
        </w:rPr>
        <w:t>fomentar intercambios para propiciar escenarios para la protección de la educación en el marco del conflicto</w:t>
      </w:r>
      <w:r w:rsidR="000A5C7F">
        <w:rPr>
          <w:rFonts w:ascii="Arial Narrow" w:hAnsi="Arial Narrow" w:cstheme="minorHAnsi"/>
          <w:sz w:val="24"/>
          <w:szCs w:val="24"/>
          <w:lang w:val="es-CO"/>
        </w:rPr>
        <w:t>;</w:t>
      </w:r>
      <w:r w:rsidR="005415EB">
        <w:rPr>
          <w:rFonts w:ascii="Arial Narrow" w:hAnsi="Arial Narrow" w:cstheme="minorHAnsi"/>
          <w:sz w:val="24"/>
          <w:szCs w:val="24"/>
          <w:lang w:val="es-CO"/>
        </w:rPr>
        <w:t xml:space="preserve"> y </w:t>
      </w:r>
      <w:r w:rsidR="000A5C7F">
        <w:rPr>
          <w:rFonts w:ascii="Arial Narrow" w:hAnsi="Arial Narrow" w:cstheme="minorHAnsi"/>
          <w:sz w:val="24"/>
          <w:szCs w:val="24"/>
          <w:lang w:val="es-CO"/>
        </w:rPr>
        <w:t>(</w:t>
      </w:r>
      <w:r w:rsidR="00C54738">
        <w:rPr>
          <w:rFonts w:ascii="Arial Narrow" w:hAnsi="Arial Narrow" w:cstheme="minorHAnsi"/>
          <w:sz w:val="24"/>
          <w:szCs w:val="24"/>
          <w:lang w:val="es-CO"/>
        </w:rPr>
        <w:t>v)</w:t>
      </w:r>
      <w:r w:rsidR="005415EB">
        <w:rPr>
          <w:rFonts w:ascii="Arial Narrow" w:hAnsi="Arial Narrow" w:cstheme="minorHAnsi"/>
          <w:sz w:val="24"/>
          <w:szCs w:val="24"/>
          <w:lang w:val="es-CO"/>
        </w:rPr>
        <w:t>finalmente</w:t>
      </w:r>
      <w:r w:rsidR="00C92376">
        <w:rPr>
          <w:rFonts w:ascii="Arial Narrow" w:hAnsi="Arial Narrow" w:cstheme="minorHAnsi"/>
          <w:sz w:val="24"/>
          <w:szCs w:val="24"/>
          <w:lang w:val="es-CO"/>
        </w:rPr>
        <w:t xml:space="preserve"> contar con un mecanismo de rendición de cuentas a la comunidad escolar. </w:t>
      </w:r>
      <w:r w:rsidR="00D909D3">
        <w:rPr>
          <w:rFonts w:ascii="Arial Narrow" w:hAnsi="Arial Narrow" w:cstheme="minorHAnsi"/>
          <w:sz w:val="24"/>
          <w:szCs w:val="24"/>
          <w:lang w:val="es-CO"/>
        </w:rPr>
        <w:t xml:space="preserve"> </w:t>
      </w:r>
    </w:p>
    <w:p w14:paraId="303F81C3" w14:textId="4EF9B0BB" w:rsidR="00880672" w:rsidRPr="00CD45D2" w:rsidRDefault="00670260" w:rsidP="00880672">
      <w:pPr>
        <w:pStyle w:val="ListParagraph"/>
        <w:rPr>
          <w:rFonts w:ascii="Arial Narrow" w:hAnsi="Arial Narrow" w:cstheme="minorHAnsi"/>
          <w:sz w:val="24"/>
          <w:szCs w:val="24"/>
          <w:lang w:val="es-CO"/>
        </w:rPr>
      </w:pPr>
      <w:r>
        <w:rPr>
          <w:rFonts w:ascii="Arial Narrow" w:hAnsi="Arial Narrow" w:cstheme="minorHAnsi"/>
          <w:sz w:val="24"/>
          <w:szCs w:val="24"/>
          <w:lang w:val="es-CO"/>
        </w:rPr>
        <w:t xml:space="preserve"> </w:t>
      </w:r>
    </w:p>
    <w:p w14:paraId="2B8548E8" w14:textId="77777777" w:rsidR="003106D3" w:rsidRPr="00CD45D2" w:rsidRDefault="003106D3" w:rsidP="003106D3">
      <w:pPr>
        <w:pStyle w:val="ListParagraph"/>
        <w:jc w:val="both"/>
        <w:rPr>
          <w:rFonts w:ascii="Arial Narrow" w:hAnsi="Arial Narrow" w:cstheme="minorHAnsi"/>
          <w:sz w:val="24"/>
          <w:szCs w:val="24"/>
          <w:lang w:val="es-CO"/>
        </w:rPr>
      </w:pPr>
    </w:p>
    <w:p w14:paraId="334AC346" w14:textId="77777777" w:rsidR="003106D3" w:rsidRPr="00CD45D2" w:rsidRDefault="003106D3" w:rsidP="003106D3">
      <w:pPr>
        <w:jc w:val="both"/>
        <w:rPr>
          <w:rFonts w:ascii="Arial Narrow" w:hAnsi="Arial Narrow" w:cstheme="minorHAnsi"/>
          <w:sz w:val="24"/>
          <w:szCs w:val="24"/>
          <w:lang w:val="es-CO"/>
        </w:rPr>
      </w:pPr>
    </w:p>
    <w:p w14:paraId="563229D9" w14:textId="77777777" w:rsidR="003106D3" w:rsidRPr="00DC2166" w:rsidRDefault="003106D3" w:rsidP="003106D3">
      <w:pPr>
        <w:pStyle w:val="ListParagraph"/>
        <w:numPr>
          <w:ilvl w:val="0"/>
          <w:numId w:val="1"/>
        </w:numPr>
        <w:pBdr>
          <w:bottom w:val="single" w:sz="4" w:space="1" w:color="auto"/>
        </w:pBdr>
        <w:jc w:val="both"/>
        <w:rPr>
          <w:rFonts w:ascii="Arial Narrow" w:hAnsi="Arial Narrow" w:cstheme="minorHAnsi"/>
          <w:b/>
          <w:sz w:val="24"/>
          <w:szCs w:val="24"/>
          <w:lang w:val="es-ES_tradnl"/>
        </w:rPr>
      </w:pPr>
      <w:r w:rsidRPr="00DC2166">
        <w:rPr>
          <w:rFonts w:ascii="Arial Narrow" w:hAnsi="Arial Narrow" w:cstheme="minorHAnsi"/>
          <w:b/>
          <w:sz w:val="24"/>
          <w:szCs w:val="24"/>
          <w:lang w:val="es-ES_tradnl"/>
        </w:rPr>
        <w:t>Principales retos y cuestiones cruciales para el futuro</w:t>
      </w:r>
    </w:p>
    <w:p w14:paraId="5D7C465E" w14:textId="77777777" w:rsidR="003106D3" w:rsidRPr="00DC2166" w:rsidRDefault="003106D3" w:rsidP="003106D3">
      <w:pPr>
        <w:jc w:val="both"/>
        <w:rPr>
          <w:rFonts w:ascii="Arial Narrow" w:hAnsi="Arial Narrow" w:cstheme="minorHAnsi"/>
          <w:sz w:val="24"/>
          <w:szCs w:val="24"/>
          <w:lang w:val="es-ES_tradnl"/>
        </w:rPr>
      </w:pPr>
    </w:p>
    <w:p w14:paraId="03A46A81" w14:textId="77777777" w:rsidR="003106D3" w:rsidRPr="004D0E7C" w:rsidRDefault="003106D3" w:rsidP="003106D3">
      <w:pPr>
        <w:pStyle w:val="ListParagraph"/>
        <w:numPr>
          <w:ilvl w:val="0"/>
          <w:numId w:val="2"/>
        </w:numPr>
        <w:ind w:left="426"/>
        <w:jc w:val="both"/>
        <w:rPr>
          <w:rFonts w:ascii="Arial Narrow" w:hAnsi="Arial Narrow" w:cstheme="minorHAnsi"/>
          <w:sz w:val="24"/>
          <w:szCs w:val="24"/>
          <w:highlight w:val="lightGray"/>
          <w:lang w:val="es-ES_tradnl"/>
        </w:rPr>
      </w:pPr>
      <w:r w:rsidRPr="004D0E7C">
        <w:rPr>
          <w:rFonts w:ascii="Arial Narrow" w:hAnsi="Arial Narrow" w:cstheme="minorHAnsi"/>
          <w:sz w:val="24"/>
          <w:szCs w:val="24"/>
          <w:highlight w:val="lightGray"/>
          <w:lang w:val="es-ES_tradnl"/>
        </w:rPr>
        <w:t>En su opinión, ¿cuáles son los principales desafíos en su país para la aplicación del derecho a la educación?</w:t>
      </w:r>
    </w:p>
    <w:p w14:paraId="55968EFC" w14:textId="77777777" w:rsidR="003106D3" w:rsidRDefault="003106D3" w:rsidP="003106D3">
      <w:pPr>
        <w:pStyle w:val="ListParagraph"/>
        <w:ind w:left="426"/>
        <w:jc w:val="both"/>
        <w:rPr>
          <w:rFonts w:ascii="Arial Narrow" w:hAnsi="Arial Narrow" w:cstheme="minorHAnsi"/>
          <w:sz w:val="24"/>
          <w:szCs w:val="24"/>
          <w:lang w:val="es-ES_tradnl"/>
        </w:rPr>
      </w:pPr>
    </w:p>
    <w:p w14:paraId="300A7763" w14:textId="7F5AC254" w:rsidR="00BC7E36" w:rsidRDefault="00E20EEA" w:rsidP="0070202A">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Uno de los desafíos, </w:t>
      </w:r>
      <w:r w:rsidR="00294A32">
        <w:rPr>
          <w:rFonts w:ascii="Arial Narrow" w:hAnsi="Arial Narrow" w:cstheme="minorHAnsi"/>
          <w:sz w:val="24"/>
          <w:szCs w:val="24"/>
          <w:lang w:val="es-ES_tradnl"/>
        </w:rPr>
        <w:t xml:space="preserve">es </w:t>
      </w:r>
      <w:r w:rsidR="0002339F">
        <w:rPr>
          <w:rFonts w:ascii="Arial Narrow" w:hAnsi="Arial Narrow" w:cstheme="minorHAnsi"/>
          <w:sz w:val="24"/>
          <w:szCs w:val="24"/>
          <w:lang w:val="es-ES_tradnl"/>
        </w:rPr>
        <w:t xml:space="preserve">diseñar e implementar estrategias que logren alcanzar </w:t>
      </w:r>
      <w:r w:rsidR="001515B5">
        <w:rPr>
          <w:rFonts w:ascii="Arial Narrow" w:hAnsi="Arial Narrow" w:cstheme="minorHAnsi"/>
          <w:sz w:val="24"/>
          <w:szCs w:val="24"/>
          <w:lang w:val="es-ES_tradnl"/>
        </w:rPr>
        <w:t>los niños, niñas y adolescentes que se encuentran por fuera del sistema</w:t>
      </w:r>
      <w:r w:rsidR="00E71118">
        <w:rPr>
          <w:rFonts w:ascii="Arial Narrow" w:hAnsi="Arial Narrow" w:cstheme="minorHAnsi"/>
          <w:sz w:val="24"/>
          <w:szCs w:val="24"/>
          <w:lang w:val="es-ES_tradnl"/>
        </w:rPr>
        <w:t xml:space="preserve"> educativo</w:t>
      </w:r>
      <w:r w:rsidR="001515B5">
        <w:rPr>
          <w:rFonts w:ascii="Arial Narrow" w:hAnsi="Arial Narrow" w:cstheme="minorHAnsi"/>
          <w:sz w:val="24"/>
          <w:szCs w:val="24"/>
          <w:lang w:val="es-ES_tradnl"/>
        </w:rPr>
        <w:t xml:space="preserve">. </w:t>
      </w:r>
      <w:r w:rsidR="003D6F46">
        <w:rPr>
          <w:rFonts w:ascii="Arial Narrow" w:hAnsi="Arial Narrow" w:cstheme="minorHAnsi"/>
          <w:sz w:val="24"/>
          <w:szCs w:val="24"/>
          <w:lang w:val="es-ES_tradnl"/>
        </w:rPr>
        <w:t>E</w:t>
      </w:r>
      <w:r w:rsidR="00C43E64">
        <w:rPr>
          <w:rFonts w:ascii="Arial Narrow" w:hAnsi="Arial Narrow" w:cstheme="minorHAnsi"/>
          <w:sz w:val="24"/>
          <w:szCs w:val="24"/>
          <w:lang w:val="es-ES_tradnl"/>
        </w:rPr>
        <w:t xml:space="preserve">n Colombia se </w:t>
      </w:r>
      <w:r w:rsidR="003D6F46">
        <w:rPr>
          <w:rFonts w:ascii="Arial Narrow" w:hAnsi="Arial Narrow" w:cstheme="minorHAnsi"/>
          <w:sz w:val="24"/>
          <w:szCs w:val="24"/>
          <w:lang w:val="es-ES_tradnl"/>
        </w:rPr>
        <w:t xml:space="preserve">hizo un esfuerzo por </w:t>
      </w:r>
      <w:r w:rsidR="00C43E64">
        <w:rPr>
          <w:rFonts w:ascii="Arial Narrow" w:hAnsi="Arial Narrow" w:cstheme="minorHAnsi"/>
          <w:sz w:val="24"/>
          <w:szCs w:val="24"/>
          <w:lang w:val="es-ES_tradnl"/>
        </w:rPr>
        <w:t>incrementar la cobertura</w:t>
      </w:r>
      <w:r w:rsidR="003D6F46">
        <w:rPr>
          <w:rFonts w:ascii="Arial Narrow" w:hAnsi="Arial Narrow" w:cstheme="minorHAnsi"/>
          <w:sz w:val="24"/>
          <w:szCs w:val="24"/>
          <w:lang w:val="es-ES_tradnl"/>
        </w:rPr>
        <w:t xml:space="preserve"> con relativo </w:t>
      </w:r>
      <w:r w:rsidR="001045B9">
        <w:rPr>
          <w:rFonts w:ascii="Arial Narrow" w:hAnsi="Arial Narrow" w:cstheme="minorHAnsi"/>
          <w:sz w:val="24"/>
          <w:szCs w:val="24"/>
          <w:lang w:val="es-ES_tradnl"/>
        </w:rPr>
        <w:t>éxito</w:t>
      </w:r>
      <w:r w:rsidR="00037D4E">
        <w:rPr>
          <w:rFonts w:ascii="Arial Narrow" w:hAnsi="Arial Narrow" w:cstheme="minorHAnsi"/>
          <w:sz w:val="24"/>
          <w:szCs w:val="24"/>
          <w:lang w:val="es-ES_tradnl"/>
        </w:rPr>
        <w:t xml:space="preserve">. Se llegó </w:t>
      </w:r>
      <w:r w:rsidR="000C724B">
        <w:rPr>
          <w:rFonts w:ascii="Arial Narrow" w:hAnsi="Arial Narrow" w:cstheme="minorHAnsi"/>
          <w:sz w:val="24"/>
          <w:szCs w:val="24"/>
          <w:lang w:val="es-ES_tradnl"/>
        </w:rPr>
        <w:t>a tener matriculado el 88% de la población entre los 5 a 16 años. S</w:t>
      </w:r>
      <w:r w:rsidR="001045B9">
        <w:rPr>
          <w:rFonts w:ascii="Arial Narrow" w:hAnsi="Arial Narrow" w:cstheme="minorHAnsi"/>
          <w:sz w:val="24"/>
          <w:szCs w:val="24"/>
          <w:lang w:val="es-ES_tradnl"/>
        </w:rPr>
        <w:t>in embargo</w:t>
      </w:r>
      <w:r w:rsidR="00C664DF">
        <w:rPr>
          <w:rFonts w:ascii="Arial Narrow" w:hAnsi="Arial Narrow" w:cstheme="minorHAnsi"/>
          <w:sz w:val="24"/>
          <w:szCs w:val="24"/>
          <w:lang w:val="es-ES_tradnl"/>
        </w:rPr>
        <w:t xml:space="preserve">, </w:t>
      </w:r>
      <w:r w:rsidR="001045B9">
        <w:rPr>
          <w:rFonts w:ascii="Arial Narrow" w:hAnsi="Arial Narrow" w:cstheme="minorHAnsi"/>
          <w:sz w:val="24"/>
          <w:szCs w:val="24"/>
          <w:lang w:val="es-ES_tradnl"/>
        </w:rPr>
        <w:t xml:space="preserve">en </w:t>
      </w:r>
      <w:r w:rsidR="00C664DF">
        <w:rPr>
          <w:rFonts w:ascii="Arial Narrow" w:hAnsi="Arial Narrow" w:cstheme="minorHAnsi"/>
          <w:sz w:val="24"/>
          <w:szCs w:val="24"/>
          <w:lang w:val="es-ES_tradnl"/>
        </w:rPr>
        <w:t xml:space="preserve">los últimos </w:t>
      </w:r>
      <w:r w:rsidR="0097406D">
        <w:rPr>
          <w:rFonts w:ascii="Arial Narrow" w:hAnsi="Arial Narrow" w:cstheme="minorHAnsi"/>
          <w:sz w:val="24"/>
          <w:szCs w:val="24"/>
          <w:lang w:val="es-ES_tradnl"/>
        </w:rPr>
        <w:t xml:space="preserve">7 años </w:t>
      </w:r>
      <w:r w:rsidR="00BC7E36">
        <w:rPr>
          <w:rFonts w:ascii="Arial Narrow" w:hAnsi="Arial Narrow" w:cstheme="minorHAnsi"/>
          <w:sz w:val="24"/>
          <w:szCs w:val="24"/>
          <w:lang w:val="es-ES_tradnl"/>
        </w:rPr>
        <w:t>el porcentaje de e niños, niñas y adolescentes que se encontraban por fuera del sistema educativo fue igual y cercano al 1</w:t>
      </w:r>
      <w:r w:rsidR="00D11DCB">
        <w:rPr>
          <w:rFonts w:ascii="Arial Narrow" w:hAnsi="Arial Narrow" w:cstheme="minorHAnsi"/>
          <w:sz w:val="24"/>
          <w:szCs w:val="24"/>
          <w:lang w:val="es-ES_tradnl"/>
        </w:rPr>
        <w:t>3</w:t>
      </w:r>
      <w:r w:rsidR="009D784D">
        <w:rPr>
          <w:rFonts w:ascii="Arial Narrow" w:hAnsi="Arial Narrow" w:cstheme="minorHAnsi"/>
          <w:sz w:val="24"/>
          <w:szCs w:val="24"/>
          <w:lang w:val="es-ES_tradnl"/>
        </w:rPr>
        <w:t>,6</w:t>
      </w:r>
      <w:r w:rsidR="00BC7E36">
        <w:rPr>
          <w:rFonts w:ascii="Arial Narrow" w:hAnsi="Arial Narrow" w:cstheme="minorHAnsi"/>
          <w:sz w:val="24"/>
          <w:szCs w:val="24"/>
          <w:lang w:val="es-ES_tradnl"/>
        </w:rPr>
        <w:t>%</w:t>
      </w:r>
      <w:r w:rsidR="00BC7E36">
        <w:rPr>
          <w:rStyle w:val="FootnoteReference"/>
          <w:rFonts w:ascii="Arial Narrow" w:hAnsi="Arial Narrow"/>
          <w:sz w:val="24"/>
          <w:szCs w:val="24"/>
          <w:lang w:val="es-ES_tradnl"/>
        </w:rPr>
        <w:footnoteReference w:id="11"/>
      </w:r>
      <w:r w:rsidR="00BC7E36">
        <w:rPr>
          <w:rFonts w:ascii="Arial Narrow" w:hAnsi="Arial Narrow" w:cstheme="minorHAnsi"/>
          <w:sz w:val="24"/>
          <w:szCs w:val="24"/>
          <w:lang w:val="es-ES_tradnl"/>
        </w:rPr>
        <w:t xml:space="preserve">. Esto indica que las </w:t>
      </w:r>
      <w:r w:rsidR="00FE5BEB">
        <w:rPr>
          <w:rFonts w:ascii="Arial Narrow" w:hAnsi="Arial Narrow" w:cstheme="minorHAnsi"/>
          <w:sz w:val="24"/>
          <w:szCs w:val="24"/>
          <w:lang w:val="es-ES_tradnl"/>
        </w:rPr>
        <w:t xml:space="preserve">acciones promovidas para incrementar la cobertura en ese </w:t>
      </w:r>
      <w:r w:rsidR="00F82AB6">
        <w:rPr>
          <w:rFonts w:ascii="Arial Narrow" w:hAnsi="Arial Narrow" w:cstheme="minorHAnsi"/>
          <w:sz w:val="24"/>
          <w:szCs w:val="24"/>
          <w:lang w:val="es-ES_tradnl"/>
        </w:rPr>
        <w:t>tiempo</w:t>
      </w:r>
      <w:r w:rsidR="00A10224">
        <w:rPr>
          <w:rFonts w:ascii="Arial Narrow" w:hAnsi="Arial Narrow" w:cstheme="minorHAnsi"/>
          <w:sz w:val="24"/>
          <w:szCs w:val="24"/>
          <w:lang w:val="es-ES_tradnl"/>
        </w:rPr>
        <w:t xml:space="preserve"> no lograron llegar a esa franja, que en la mayoría de los casos es población vulnerable y ubicada en zonas marginales. </w:t>
      </w:r>
    </w:p>
    <w:p w14:paraId="57DE1523" w14:textId="115E9F17" w:rsidR="00380043" w:rsidRDefault="00380043" w:rsidP="0070202A">
      <w:pPr>
        <w:jc w:val="both"/>
        <w:rPr>
          <w:rFonts w:ascii="Arial Narrow" w:hAnsi="Arial Narrow" w:cstheme="minorHAnsi"/>
          <w:sz w:val="24"/>
          <w:szCs w:val="24"/>
          <w:lang w:val="es-ES_tradnl"/>
        </w:rPr>
      </w:pPr>
    </w:p>
    <w:p w14:paraId="5C895C8C" w14:textId="17B8A079" w:rsidR="00CB5177" w:rsidRPr="00CB5177" w:rsidRDefault="00380043" w:rsidP="00CB5177">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Lo anterior </w:t>
      </w:r>
      <w:r w:rsidR="00EA4D25">
        <w:rPr>
          <w:rFonts w:ascii="Arial Narrow" w:hAnsi="Arial Narrow" w:cstheme="minorHAnsi"/>
          <w:sz w:val="24"/>
          <w:szCs w:val="24"/>
          <w:lang w:val="es-ES_tradnl"/>
        </w:rPr>
        <w:t>está</w:t>
      </w:r>
      <w:r>
        <w:rPr>
          <w:rFonts w:ascii="Arial Narrow" w:hAnsi="Arial Narrow" w:cstheme="minorHAnsi"/>
          <w:sz w:val="24"/>
          <w:szCs w:val="24"/>
          <w:lang w:val="es-ES_tradnl"/>
        </w:rPr>
        <w:t xml:space="preserve"> directamente ligado</w:t>
      </w:r>
      <w:r w:rsidR="00EA4D25">
        <w:rPr>
          <w:rFonts w:ascii="Arial Narrow" w:hAnsi="Arial Narrow" w:cstheme="minorHAnsi"/>
          <w:sz w:val="24"/>
          <w:szCs w:val="24"/>
          <w:lang w:val="es-ES_tradnl"/>
        </w:rPr>
        <w:t xml:space="preserve"> a la definición de </w:t>
      </w:r>
      <w:r w:rsidR="00CB5177">
        <w:rPr>
          <w:rFonts w:ascii="Arial Narrow" w:hAnsi="Arial Narrow" w:cstheme="minorHAnsi"/>
          <w:sz w:val="24"/>
          <w:szCs w:val="24"/>
          <w:lang w:val="es-ES_tradnl"/>
        </w:rPr>
        <w:t>un</w:t>
      </w:r>
      <w:r w:rsidR="00CB5177" w:rsidRPr="00CB5177">
        <w:rPr>
          <w:rFonts w:ascii="Arial Narrow" w:hAnsi="Arial Narrow" w:cstheme="minorHAnsi"/>
          <w:sz w:val="24"/>
          <w:szCs w:val="24"/>
          <w:lang w:val="es-ES_tradnl"/>
        </w:rPr>
        <w:t xml:space="preserve"> sistema propio educativo de los grupos étnicos y apoyar el reconocimiento efectivo en los establecimientos educativos públicos</w:t>
      </w:r>
      <w:r w:rsidR="00CB5177">
        <w:rPr>
          <w:rFonts w:ascii="Arial Narrow" w:hAnsi="Arial Narrow" w:cstheme="minorHAnsi"/>
          <w:sz w:val="24"/>
          <w:szCs w:val="24"/>
          <w:lang w:val="es-ES_tradnl"/>
        </w:rPr>
        <w:t xml:space="preserve"> con enfoque étnico</w:t>
      </w:r>
      <w:r w:rsidR="00CB5177" w:rsidRPr="00CB5177">
        <w:rPr>
          <w:rFonts w:ascii="Arial Narrow" w:hAnsi="Arial Narrow" w:cstheme="minorHAnsi"/>
          <w:sz w:val="24"/>
          <w:szCs w:val="24"/>
          <w:lang w:val="es-ES_tradnl"/>
        </w:rPr>
        <w:t xml:space="preserve">. Frente a este último punto, se requiere ir más allá del reconocimiento diferencial en el registro de matrícula -SIMAT-, explorando opciones y contenidos pedagógicos acordes a su cultura y cosmogonía. </w:t>
      </w:r>
      <w:r w:rsidR="00D15CBF">
        <w:rPr>
          <w:rFonts w:ascii="Arial Narrow" w:hAnsi="Arial Narrow" w:cstheme="minorHAnsi"/>
          <w:sz w:val="24"/>
          <w:szCs w:val="24"/>
          <w:lang w:val="es-ES_tradnl"/>
        </w:rPr>
        <w:t xml:space="preserve">El sector educativo ha hecho un esfuerzo importante con la creación de un estatuto especial para </w:t>
      </w:r>
      <w:proofErr w:type="spellStart"/>
      <w:r w:rsidR="00D15CBF">
        <w:rPr>
          <w:rFonts w:ascii="Arial Narrow" w:hAnsi="Arial Narrow" w:cstheme="minorHAnsi"/>
          <w:sz w:val="24"/>
          <w:szCs w:val="24"/>
          <w:lang w:val="es-ES_tradnl"/>
        </w:rPr>
        <w:t>etnoeducadores</w:t>
      </w:r>
      <w:proofErr w:type="spellEnd"/>
      <w:r w:rsidR="00D15CBF">
        <w:rPr>
          <w:rFonts w:ascii="Arial Narrow" w:hAnsi="Arial Narrow" w:cstheme="minorHAnsi"/>
          <w:sz w:val="24"/>
          <w:szCs w:val="24"/>
          <w:lang w:val="es-ES_tradnl"/>
        </w:rPr>
        <w:t xml:space="preserve">, sin embargo, </w:t>
      </w:r>
      <w:proofErr w:type="spellStart"/>
      <w:r w:rsidR="00D15CBF">
        <w:rPr>
          <w:rFonts w:ascii="Arial Narrow" w:hAnsi="Arial Narrow" w:cstheme="minorHAnsi"/>
          <w:sz w:val="24"/>
          <w:szCs w:val="24"/>
          <w:lang w:val="es-ES_tradnl"/>
        </w:rPr>
        <w:t>aun</w:t>
      </w:r>
      <w:proofErr w:type="spellEnd"/>
      <w:r w:rsidR="00D15CBF">
        <w:rPr>
          <w:rFonts w:ascii="Arial Narrow" w:hAnsi="Arial Narrow" w:cstheme="minorHAnsi"/>
          <w:sz w:val="24"/>
          <w:szCs w:val="24"/>
          <w:lang w:val="es-ES_tradnl"/>
        </w:rPr>
        <w:t xml:space="preserve"> es necesario</w:t>
      </w:r>
      <w:r w:rsidR="00620104">
        <w:rPr>
          <w:rFonts w:ascii="Arial Narrow" w:hAnsi="Arial Narrow" w:cstheme="minorHAnsi"/>
          <w:sz w:val="24"/>
          <w:szCs w:val="24"/>
          <w:lang w:val="es-ES_tradnl"/>
        </w:rPr>
        <w:t xml:space="preserve"> el énfasis en su cualificación.</w:t>
      </w:r>
    </w:p>
    <w:p w14:paraId="1CB04F63" w14:textId="77777777" w:rsidR="00CB5177" w:rsidRPr="00CB5177" w:rsidRDefault="00CB5177" w:rsidP="00CB5177">
      <w:pPr>
        <w:jc w:val="both"/>
        <w:rPr>
          <w:rFonts w:ascii="Arial Narrow" w:hAnsi="Arial Narrow" w:cstheme="minorHAnsi"/>
          <w:sz w:val="24"/>
          <w:szCs w:val="24"/>
          <w:lang w:val="es-ES_tradnl"/>
        </w:rPr>
      </w:pPr>
    </w:p>
    <w:p w14:paraId="7609FFD5" w14:textId="6BEBFCB8" w:rsidR="00380043" w:rsidRDefault="00CB5177" w:rsidP="00CB5177">
      <w:pPr>
        <w:jc w:val="both"/>
        <w:rPr>
          <w:rFonts w:ascii="Arial Narrow" w:hAnsi="Arial Narrow" w:cstheme="minorHAnsi"/>
          <w:sz w:val="24"/>
          <w:szCs w:val="24"/>
          <w:lang w:val="es-ES_tradnl"/>
        </w:rPr>
      </w:pPr>
      <w:r w:rsidRPr="00CB5177">
        <w:rPr>
          <w:rFonts w:ascii="Arial Narrow" w:hAnsi="Arial Narrow" w:cstheme="minorHAnsi"/>
          <w:sz w:val="24"/>
          <w:szCs w:val="24"/>
          <w:lang w:val="es-ES_tradnl"/>
        </w:rPr>
        <w:t xml:space="preserve">En cuanto a lo de afectación del conflicto, el registro de matrícula reconoce los NNA </w:t>
      </w:r>
      <w:r w:rsidR="00620104" w:rsidRPr="00CB5177">
        <w:rPr>
          <w:rFonts w:ascii="Arial Narrow" w:hAnsi="Arial Narrow" w:cstheme="minorHAnsi"/>
          <w:sz w:val="24"/>
          <w:szCs w:val="24"/>
          <w:lang w:val="es-ES_tradnl"/>
        </w:rPr>
        <w:t>víctimas</w:t>
      </w:r>
      <w:r w:rsidRPr="00CB5177">
        <w:rPr>
          <w:rFonts w:ascii="Arial Narrow" w:hAnsi="Arial Narrow" w:cstheme="minorHAnsi"/>
          <w:sz w:val="24"/>
          <w:szCs w:val="24"/>
          <w:lang w:val="es-ES_tradnl"/>
        </w:rPr>
        <w:t xml:space="preserve"> del conflicto. El </w:t>
      </w:r>
      <w:r w:rsidR="00620104" w:rsidRPr="00CB5177">
        <w:rPr>
          <w:rFonts w:ascii="Arial Narrow" w:hAnsi="Arial Narrow" w:cstheme="minorHAnsi"/>
          <w:sz w:val="24"/>
          <w:szCs w:val="24"/>
          <w:lang w:val="es-ES_tradnl"/>
        </w:rPr>
        <w:t>acercamiento</w:t>
      </w:r>
      <w:r w:rsidRPr="00CB5177">
        <w:rPr>
          <w:rFonts w:ascii="Arial Narrow" w:hAnsi="Arial Narrow" w:cstheme="minorHAnsi"/>
          <w:sz w:val="24"/>
          <w:szCs w:val="24"/>
          <w:lang w:val="es-ES_tradnl"/>
        </w:rPr>
        <w:t xml:space="preserve"> pedagógico se ha realizado a </w:t>
      </w:r>
      <w:r w:rsidR="00620104" w:rsidRPr="00CB5177">
        <w:rPr>
          <w:rFonts w:ascii="Arial Narrow" w:hAnsi="Arial Narrow" w:cstheme="minorHAnsi"/>
          <w:sz w:val="24"/>
          <w:szCs w:val="24"/>
          <w:lang w:val="es-ES_tradnl"/>
        </w:rPr>
        <w:t>través</w:t>
      </w:r>
      <w:r w:rsidRPr="00CB5177">
        <w:rPr>
          <w:rFonts w:ascii="Arial Narrow" w:hAnsi="Arial Narrow" w:cstheme="minorHAnsi"/>
          <w:sz w:val="24"/>
          <w:szCs w:val="24"/>
          <w:lang w:val="es-ES_tradnl"/>
        </w:rPr>
        <w:t xml:space="preserve"> de las </w:t>
      </w:r>
      <w:r w:rsidR="00620104" w:rsidRPr="00CB5177">
        <w:rPr>
          <w:rFonts w:ascii="Arial Narrow" w:hAnsi="Arial Narrow" w:cstheme="minorHAnsi"/>
          <w:sz w:val="24"/>
          <w:szCs w:val="24"/>
          <w:lang w:val="es-ES_tradnl"/>
        </w:rPr>
        <w:t>cátedras</w:t>
      </w:r>
      <w:r w:rsidRPr="00CB5177">
        <w:rPr>
          <w:rFonts w:ascii="Arial Narrow" w:hAnsi="Arial Narrow" w:cstheme="minorHAnsi"/>
          <w:sz w:val="24"/>
          <w:szCs w:val="24"/>
          <w:lang w:val="es-ES_tradnl"/>
        </w:rPr>
        <w:t xml:space="preserve"> de paz y de </w:t>
      </w:r>
      <w:r w:rsidR="00620104" w:rsidRPr="00CB5177">
        <w:rPr>
          <w:rFonts w:ascii="Arial Narrow" w:hAnsi="Arial Narrow" w:cstheme="minorHAnsi"/>
          <w:sz w:val="24"/>
          <w:szCs w:val="24"/>
          <w:lang w:val="es-ES_tradnl"/>
        </w:rPr>
        <w:t>ciudades</w:t>
      </w:r>
      <w:r w:rsidRPr="00CB5177">
        <w:rPr>
          <w:rFonts w:ascii="Arial Narrow" w:hAnsi="Arial Narrow" w:cstheme="minorHAnsi"/>
          <w:sz w:val="24"/>
          <w:szCs w:val="24"/>
          <w:lang w:val="es-ES_tradnl"/>
        </w:rPr>
        <w:t xml:space="preserve">. </w:t>
      </w:r>
      <w:r w:rsidR="00FE3C10">
        <w:rPr>
          <w:rFonts w:ascii="Arial Narrow" w:hAnsi="Arial Narrow" w:cstheme="minorHAnsi"/>
          <w:sz w:val="24"/>
          <w:szCs w:val="24"/>
          <w:lang w:val="es-ES_tradnl"/>
        </w:rPr>
        <w:t>A partir de la entrega del Informe Final de la Comisión para el Esclarecimiento de la Verdad</w:t>
      </w:r>
      <w:r w:rsidR="00CB1B1B">
        <w:rPr>
          <w:rFonts w:ascii="Arial Narrow" w:hAnsi="Arial Narrow" w:cstheme="minorHAnsi"/>
          <w:sz w:val="24"/>
          <w:szCs w:val="24"/>
          <w:lang w:val="es-ES_tradnl"/>
        </w:rPr>
        <w:t>, mucho se ha hablado de llevar este contenido a la escuela, sin embargo</w:t>
      </w:r>
      <w:r w:rsidR="00AB0EBA">
        <w:rPr>
          <w:rFonts w:ascii="Arial Narrow" w:hAnsi="Arial Narrow" w:cstheme="minorHAnsi"/>
          <w:sz w:val="24"/>
          <w:szCs w:val="24"/>
          <w:lang w:val="es-ES_tradnl"/>
        </w:rPr>
        <w:t>, aun es necesario generar procesos de formación para que los docentes puedan entender la mejor manera de articular este material en el aula de clase.</w:t>
      </w:r>
    </w:p>
    <w:p w14:paraId="6D992FBF" w14:textId="77777777" w:rsidR="00BA0F63" w:rsidRDefault="00BA0F63" w:rsidP="00BE0920">
      <w:pPr>
        <w:jc w:val="both"/>
        <w:rPr>
          <w:rFonts w:ascii="Arial Narrow" w:hAnsi="Arial Narrow" w:cstheme="minorHAnsi"/>
          <w:sz w:val="24"/>
          <w:szCs w:val="24"/>
          <w:lang w:val="es-ES_tradnl"/>
        </w:rPr>
      </w:pPr>
    </w:p>
    <w:p w14:paraId="2411265A" w14:textId="21EC6409" w:rsidR="00BE0920" w:rsidRDefault="00BA0F63" w:rsidP="00BE0920">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Por otra parte, se requiere comenzar a considerar </w:t>
      </w:r>
      <w:r w:rsidR="00DA20E5">
        <w:rPr>
          <w:rFonts w:ascii="Arial Narrow" w:hAnsi="Arial Narrow" w:cstheme="minorHAnsi"/>
          <w:sz w:val="24"/>
          <w:szCs w:val="24"/>
          <w:lang w:val="es-ES_tradnl"/>
        </w:rPr>
        <w:t>en las estrategias</w:t>
      </w:r>
      <w:r w:rsidR="00586D67">
        <w:rPr>
          <w:rFonts w:ascii="Arial Narrow" w:hAnsi="Arial Narrow" w:cstheme="minorHAnsi"/>
          <w:sz w:val="24"/>
          <w:szCs w:val="24"/>
          <w:lang w:val="es-ES_tradnl"/>
        </w:rPr>
        <w:t xml:space="preserve"> de cobertura</w:t>
      </w:r>
      <w:r w:rsidR="00DA20E5">
        <w:rPr>
          <w:rFonts w:ascii="Arial Narrow" w:hAnsi="Arial Narrow" w:cstheme="minorHAnsi"/>
          <w:sz w:val="24"/>
          <w:szCs w:val="24"/>
          <w:lang w:val="es-ES_tradnl"/>
        </w:rPr>
        <w:t>, a los niños, niñas y adolescentes migrantes provenientes de Venezuela</w:t>
      </w:r>
      <w:r w:rsidR="008524C3">
        <w:rPr>
          <w:rFonts w:ascii="Arial Narrow" w:hAnsi="Arial Narrow" w:cstheme="minorHAnsi"/>
          <w:sz w:val="24"/>
          <w:szCs w:val="24"/>
          <w:lang w:val="es-ES_tradnl"/>
        </w:rPr>
        <w:t xml:space="preserve">. </w:t>
      </w:r>
      <w:r w:rsidR="00586D67">
        <w:rPr>
          <w:rFonts w:ascii="Arial Narrow" w:hAnsi="Arial Narrow" w:cstheme="minorHAnsi"/>
          <w:sz w:val="24"/>
          <w:szCs w:val="24"/>
          <w:lang w:val="es-ES_tradnl"/>
        </w:rPr>
        <w:t xml:space="preserve">Si bien en Colombia se ha avanzado en los procesos de integración de esta población en </w:t>
      </w:r>
      <w:r w:rsidR="004F7BFD">
        <w:rPr>
          <w:rFonts w:ascii="Arial Narrow" w:hAnsi="Arial Narrow" w:cstheme="minorHAnsi"/>
          <w:sz w:val="24"/>
          <w:szCs w:val="24"/>
          <w:lang w:val="es-ES_tradnl"/>
        </w:rPr>
        <w:t>el sistema educativo</w:t>
      </w:r>
      <w:r w:rsidR="00317EEB">
        <w:rPr>
          <w:rFonts w:ascii="Arial Narrow" w:hAnsi="Arial Narrow" w:cstheme="minorHAnsi"/>
          <w:sz w:val="24"/>
          <w:szCs w:val="24"/>
          <w:lang w:val="es-ES_tradnl"/>
        </w:rPr>
        <w:t>, desde los aspectos normativos</w:t>
      </w:r>
      <w:r w:rsidR="00213348">
        <w:rPr>
          <w:rFonts w:ascii="Arial Narrow" w:hAnsi="Arial Narrow" w:cstheme="minorHAnsi"/>
          <w:sz w:val="24"/>
          <w:szCs w:val="24"/>
          <w:lang w:val="es-ES_tradnl"/>
        </w:rPr>
        <w:t>, s</w:t>
      </w:r>
      <w:r w:rsidR="004F7BFD">
        <w:rPr>
          <w:rFonts w:ascii="Arial Narrow" w:hAnsi="Arial Narrow" w:cstheme="minorHAnsi"/>
          <w:sz w:val="24"/>
          <w:szCs w:val="24"/>
          <w:lang w:val="es-ES_tradnl"/>
        </w:rPr>
        <w:t xml:space="preserve">e necesita </w:t>
      </w:r>
      <w:r w:rsidR="006F5D47">
        <w:rPr>
          <w:rFonts w:ascii="Arial Narrow" w:hAnsi="Arial Narrow" w:cstheme="minorHAnsi"/>
          <w:sz w:val="24"/>
          <w:szCs w:val="24"/>
          <w:lang w:val="es-ES_tradnl"/>
        </w:rPr>
        <w:t xml:space="preserve">reconocer no solo </w:t>
      </w:r>
      <w:r w:rsidR="00904C00">
        <w:rPr>
          <w:rFonts w:ascii="Arial Narrow" w:hAnsi="Arial Narrow" w:cstheme="minorHAnsi"/>
          <w:sz w:val="24"/>
          <w:szCs w:val="24"/>
          <w:lang w:val="es-ES_tradnl"/>
        </w:rPr>
        <w:t xml:space="preserve">su </w:t>
      </w:r>
      <w:r w:rsidR="002B6716">
        <w:rPr>
          <w:rFonts w:ascii="Arial Narrow" w:hAnsi="Arial Narrow" w:cstheme="minorHAnsi"/>
          <w:sz w:val="24"/>
          <w:szCs w:val="24"/>
          <w:lang w:val="es-ES_tradnl"/>
        </w:rPr>
        <w:t>realidad,</w:t>
      </w:r>
      <w:r w:rsidR="00904C00">
        <w:rPr>
          <w:rFonts w:ascii="Arial Narrow" w:hAnsi="Arial Narrow" w:cstheme="minorHAnsi"/>
          <w:sz w:val="24"/>
          <w:szCs w:val="24"/>
          <w:lang w:val="es-ES_tradnl"/>
        </w:rPr>
        <w:t xml:space="preserve"> sino </w:t>
      </w:r>
      <w:r w:rsidR="00213348">
        <w:rPr>
          <w:rFonts w:ascii="Arial Narrow" w:hAnsi="Arial Narrow" w:cstheme="minorHAnsi"/>
          <w:sz w:val="24"/>
          <w:szCs w:val="24"/>
          <w:lang w:val="es-ES_tradnl"/>
        </w:rPr>
        <w:t>que el</w:t>
      </w:r>
      <w:r w:rsidR="00904C00">
        <w:rPr>
          <w:rFonts w:ascii="Arial Narrow" w:hAnsi="Arial Narrow" w:cstheme="minorHAnsi"/>
          <w:sz w:val="24"/>
          <w:szCs w:val="24"/>
          <w:lang w:val="es-ES_tradnl"/>
        </w:rPr>
        <w:t xml:space="preserve"> sistema</w:t>
      </w:r>
      <w:r w:rsidR="00213348">
        <w:rPr>
          <w:rFonts w:ascii="Arial Narrow" w:hAnsi="Arial Narrow" w:cstheme="minorHAnsi"/>
          <w:sz w:val="24"/>
          <w:szCs w:val="24"/>
          <w:lang w:val="es-ES_tradnl"/>
        </w:rPr>
        <w:t xml:space="preserve"> educativo</w:t>
      </w:r>
      <w:r w:rsidR="00904C00">
        <w:rPr>
          <w:rFonts w:ascii="Arial Narrow" w:hAnsi="Arial Narrow" w:cstheme="minorHAnsi"/>
          <w:sz w:val="24"/>
          <w:szCs w:val="24"/>
          <w:lang w:val="es-ES_tradnl"/>
        </w:rPr>
        <w:t xml:space="preserve"> se fortalezca para poder </w:t>
      </w:r>
      <w:r w:rsidR="00B0030A">
        <w:rPr>
          <w:rFonts w:ascii="Arial Narrow" w:hAnsi="Arial Narrow" w:cstheme="minorHAnsi"/>
          <w:sz w:val="24"/>
          <w:szCs w:val="24"/>
          <w:lang w:val="es-ES_tradnl"/>
        </w:rPr>
        <w:t>recibirlos</w:t>
      </w:r>
      <w:r w:rsidR="00A137AF">
        <w:rPr>
          <w:rFonts w:ascii="Arial Narrow" w:hAnsi="Arial Narrow" w:cstheme="minorHAnsi"/>
          <w:sz w:val="24"/>
          <w:szCs w:val="24"/>
          <w:lang w:val="es-ES_tradnl"/>
        </w:rPr>
        <w:t xml:space="preserve">. </w:t>
      </w:r>
      <w:r w:rsidR="002B6716">
        <w:rPr>
          <w:rFonts w:ascii="Arial Narrow" w:hAnsi="Arial Narrow" w:cstheme="minorHAnsi"/>
          <w:sz w:val="24"/>
          <w:szCs w:val="24"/>
          <w:lang w:val="es-ES_tradnl"/>
        </w:rPr>
        <w:t xml:space="preserve">A diciembre de 2022, en Colombia hay 2.471.437 </w:t>
      </w:r>
      <w:proofErr w:type="gramStart"/>
      <w:r w:rsidR="002B6716">
        <w:rPr>
          <w:rFonts w:ascii="Arial Narrow" w:hAnsi="Arial Narrow" w:cstheme="minorHAnsi"/>
          <w:sz w:val="24"/>
          <w:szCs w:val="24"/>
          <w:lang w:val="es-ES_tradnl"/>
        </w:rPr>
        <w:t>Venezolanos</w:t>
      </w:r>
      <w:proofErr w:type="gramEnd"/>
      <w:r w:rsidR="002B6716">
        <w:rPr>
          <w:rFonts w:ascii="Arial Narrow" w:hAnsi="Arial Narrow" w:cstheme="minorHAnsi"/>
          <w:sz w:val="24"/>
          <w:szCs w:val="24"/>
          <w:lang w:val="es-ES_tradnl"/>
        </w:rPr>
        <w:t xml:space="preserve"> en proceso de regularización</w:t>
      </w:r>
      <w:r w:rsidR="00BE0920">
        <w:rPr>
          <w:rFonts w:ascii="Arial Narrow" w:hAnsi="Arial Narrow" w:cstheme="minorHAnsi"/>
          <w:sz w:val="24"/>
          <w:szCs w:val="24"/>
          <w:lang w:val="es-ES_tradnl"/>
        </w:rPr>
        <w:t>,</w:t>
      </w:r>
      <w:r w:rsidR="002B6716">
        <w:rPr>
          <w:rFonts w:ascii="Arial Narrow" w:hAnsi="Arial Narrow" w:cstheme="minorHAnsi"/>
          <w:sz w:val="24"/>
          <w:szCs w:val="24"/>
          <w:lang w:val="es-ES_tradnl"/>
        </w:rPr>
        <w:t xml:space="preserve"> y a octubre del mismo año,</w:t>
      </w:r>
      <w:r w:rsidR="00BE0920">
        <w:rPr>
          <w:rFonts w:ascii="Arial Narrow" w:hAnsi="Arial Narrow" w:cstheme="minorHAnsi"/>
          <w:sz w:val="24"/>
          <w:szCs w:val="24"/>
          <w:lang w:val="es-ES_tradnl"/>
        </w:rPr>
        <w:t xml:space="preserve"> 586.389 se </w:t>
      </w:r>
      <w:r w:rsidR="002B6716">
        <w:rPr>
          <w:rFonts w:ascii="Arial Narrow" w:hAnsi="Arial Narrow" w:cstheme="minorHAnsi"/>
          <w:sz w:val="24"/>
          <w:szCs w:val="24"/>
          <w:lang w:val="es-ES_tradnl"/>
        </w:rPr>
        <w:t>encontraban</w:t>
      </w:r>
      <w:r w:rsidR="00BE0920">
        <w:rPr>
          <w:rFonts w:ascii="Arial Narrow" w:hAnsi="Arial Narrow" w:cstheme="minorHAnsi"/>
          <w:sz w:val="24"/>
          <w:szCs w:val="24"/>
          <w:lang w:val="es-ES_tradnl"/>
        </w:rPr>
        <w:t xml:space="preserve"> matriculados en las escuelas, </w:t>
      </w:r>
      <w:r w:rsidR="002B6716">
        <w:rPr>
          <w:rFonts w:ascii="Arial Narrow" w:hAnsi="Arial Narrow" w:cstheme="minorHAnsi"/>
          <w:sz w:val="24"/>
          <w:szCs w:val="24"/>
          <w:lang w:val="es-ES_tradnl"/>
        </w:rPr>
        <w:t>y</w:t>
      </w:r>
      <w:r w:rsidR="00BE0920">
        <w:rPr>
          <w:rFonts w:ascii="Arial Narrow" w:hAnsi="Arial Narrow" w:cstheme="minorHAnsi"/>
          <w:sz w:val="24"/>
          <w:szCs w:val="24"/>
          <w:lang w:val="es-ES_tradnl"/>
        </w:rPr>
        <w:t xml:space="preserve"> se estima que el 40% de los niños, niñas y adolescentes aún están por fuera del sistema educativo</w:t>
      </w:r>
      <w:r w:rsidR="00BE0920">
        <w:rPr>
          <w:rStyle w:val="FootnoteReference"/>
          <w:rFonts w:ascii="Arial Narrow" w:hAnsi="Arial Narrow"/>
          <w:sz w:val="24"/>
          <w:szCs w:val="24"/>
          <w:lang w:val="es-ES_tradnl"/>
        </w:rPr>
        <w:footnoteReference w:id="12"/>
      </w:r>
      <w:r w:rsidR="00BE0920">
        <w:rPr>
          <w:rFonts w:ascii="Arial Narrow" w:hAnsi="Arial Narrow" w:cstheme="minorHAnsi"/>
          <w:sz w:val="24"/>
          <w:szCs w:val="24"/>
          <w:lang w:val="es-ES_tradnl"/>
        </w:rPr>
        <w:t xml:space="preserve">. </w:t>
      </w:r>
    </w:p>
    <w:p w14:paraId="40F911BA" w14:textId="77777777" w:rsidR="00BE0920" w:rsidRDefault="00BE0920" w:rsidP="00BE0920">
      <w:pPr>
        <w:jc w:val="both"/>
        <w:rPr>
          <w:rFonts w:ascii="Arial Narrow" w:hAnsi="Arial Narrow" w:cstheme="minorHAnsi"/>
          <w:sz w:val="24"/>
          <w:szCs w:val="24"/>
          <w:lang w:val="es-ES_tradnl"/>
        </w:rPr>
      </w:pPr>
    </w:p>
    <w:p w14:paraId="2C49D908" w14:textId="577A518E" w:rsidR="00E20EEA" w:rsidRDefault="00E20EEA" w:rsidP="00E20EEA">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Otro desafío, es incrementar </w:t>
      </w:r>
      <w:r w:rsidR="002428A0">
        <w:rPr>
          <w:rFonts w:ascii="Arial Narrow" w:hAnsi="Arial Narrow" w:cstheme="minorHAnsi"/>
          <w:sz w:val="24"/>
          <w:szCs w:val="24"/>
          <w:lang w:val="es-ES_tradnl"/>
        </w:rPr>
        <w:t xml:space="preserve">la obligatoriedad </w:t>
      </w:r>
      <w:r>
        <w:rPr>
          <w:rFonts w:ascii="Arial Narrow" w:hAnsi="Arial Narrow" w:cstheme="minorHAnsi"/>
          <w:sz w:val="24"/>
          <w:szCs w:val="24"/>
          <w:lang w:val="es-ES_tradnl"/>
        </w:rPr>
        <w:t>a todos los grados de preescolar y media</w:t>
      </w:r>
      <w:r w:rsidR="00F3408E">
        <w:rPr>
          <w:rFonts w:ascii="Arial Narrow" w:hAnsi="Arial Narrow" w:cstheme="minorHAnsi"/>
          <w:sz w:val="24"/>
          <w:szCs w:val="24"/>
          <w:lang w:val="es-ES_tradnl"/>
        </w:rPr>
        <w:t xml:space="preserve">, lo cual permitirá </w:t>
      </w:r>
      <w:r>
        <w:rPr>
          <w:rFonts w:ascii="Arial Narrow" w:hAnsi="Arial Narrow" w:cstheme="minorHAnsi"/>
          <w:sz w:val="24"/>
          <w:szCs w:val="24"/>
          <w:lang w:val="es-ES_tradnl"/>
        </w:rPr>
        <w:t>generar mejores condiciones estructurales para garantizar las trayectorias completas</w:t>
      </w:r>
      <w:r w:rsidR="005B17AC">
        <w:rPr>
          <w:rFonts w:ascii="Arial Narrow" w:hAnsi="Arial Narrow" w:cstheme="minorHAnsi"/>
          <w:sz w:val="24"/>
          <w:szCs w:val="24"/>
          <w:lang w:val="es-ES_tradnl"/>
        </w:rPr>
        <w:t xml:space="preserve"> de </w:t>
      </w:r>
      <w:r>
        <w:rPr>
          <w:rFonts w:ascii="Arial Narrow" w:hAnsi="Arial Narrow" w:cstheme="minorHAnsi"/>
          <w:sz w:val="24"/>
          <w:szCs w:val="24"/>
          <w:lang w:val="es-ES_tradnl"/>
        </w:rPr>
        <w:t xml:space="preserve">los niños, niñas y adolescentes. </w:t>
      </w:r>
      <w:r w:rsidR="002428A0">
        <w:rPr>
          <w:rFonts w:ascii="Arial Narrow" w:hAnsi="Arial Narrow" w:cstheme="minorHAnsi"/>
          <w:sz w:val="24"/>
          <w:szCs w:val="24"/>
          <w:lang w:val="es-ES_tradnl"/>
        </w:rPr>
        <w:t xml:space="preserve">Un cambio que </w:t>
      </w:r>
      <w:r w:rsidR="002B6716">
        <w:rPr>
          <w:rFonts w:ascii="Arial Narrow" w:hAnsi="Arial Narrow" w:cstheme="minorHAnsi"/>
          <w:sz w:val="24"/>
          <w:szCs w:val="24"/>
          <w:lang w:val="es-ES_tradnl"/>
        </w:rPr>
        <w:t>debe</w:t>
      </w:r>
      <w:r w:rsidR="002428A0">
        <w:rPr>
          <w:rFonts w:ascii="Arial Narrow" w:hAnsi="Arial Narrow" w:cstheme="minorHAnsi"/>
          <w:sz w:val="24"/>
          <w:szCs w:val="24"/>
          <w:lang w:val="es-ES_tradnl"/>
        </w:rPr>
        <w:t xml:space="preserve"> ser inscrito en una modificación normativa y no se puede dejar como una </w:t>
      </w:r>
      <w:r w:rsidR="005B17AC">
        <w:rPr>
          <w:rFonts w:ascii="Arial Narrow" w:hAnsi="Arial Narrow" w:cstheme="minorHAnsi"/>
          <w:sz w:val="24"/>
          <w:szCs w:val="24"/>
          <w:lang w:val="es-ES_tradnl"/>
        </w:rPr>
        <w:t>intencionalidad</w:t>
      </w:r>
      <w:r w:rsidR="002428A0">
        <w:rPr>
          <w:rFonts w:ascii="Arial Narrow" w:hAnsi="Arial Narrow" w:cstheme="minorHAnsi"/>
          <w:sz w:val="24"/>
          <w:szCs w:val="24"/>
          <w:lang w:val="es-ES_tradnl"/>
        </w:rPr>
        <w:t xml:space="preserve"> de gobierno</w:t>
      </w:r>
      <w:r w:rsidR="00AC2180">
        <w:rPr>
          <w:rFonts w:ascii="Arial Narrow" w:hAnsi="Arial Narrow" w:cstheme="minorHAnsi"/>
          <w:sz w:val="24"/>
          <w:szCs w:val="24"/>
          <w:lang w:val="es-ES_tradnl"/>
        </w:rPr>
        <w:t xml:space="preserve"> cuyo devenir siempre termina siendo incierto. </w:t>
      </w:r>
      <w:r w:rsidR="005B17AC">
        <w:rPr>
          <w:rFonts w:ascii="Arial Narrow" w:hAnsi="Arial Narrow" w:cstheme="minorHAnsi"/>
          <w:sz w:val="24"/>
          <w:szCs w:val="24"/>
          <w:lang w:val="es-ES_tradnl"/>
        </w:rPr>
        <w:t xml:space="preserve"> </w:t>
      </w:r>
    </w:p>
    <w:p w14:paraId="6F4FE0AB" w14:textId="77777777" w:rsidR="00B121A6" w:rsidRDefault="00B121A6" w:rsidP="00E20EEA">
      <w:pPr>
        <w:jc w:val="both"/>
        <w:rPr>
          <w:rFonts w:ascii="Arial Narrow" w:hAnsi="Arial Narrow" w:cstheme="minorHAnsi"/>
          <w:sz w:val="24"/>
          <w:szCs w:val="24"/>
          <w:lang w:val="es-ES_tradnl"/>
        </w:rPr>
      </w:pPr>
    </w:p>
    <w:p w14:paraId="7D9E8BA6" w14:textId="6345F73B" w:rsidR="003D30C8" w:rsidRDefault="00167CA4" w:rsidP="00FA024C">
      <w:pPr>
        <w:jc w:val="both"/>
        <w:rPr>
          <w:rFonts w:ascii="Arial Narrow" w:hAnsi="Arial Narrow" w:cstheme="minorHAnsi"/>
          <w:sz w:val="24"/>
          <w:szCs w:val="24"/>
          <w:lang w:val="es-ES_tradnl"/>
        </w:rPr>
      </w:pPr>
      <w:r>
        <w:rPr>
          <w:rFonts w:ascii="Arial Narrow" w:hAnsi="Arial Narrow" w:cstheme="minorHAnsi"/>
          <w:sz w:val="24"/>
          <w:szCs w:val="24"/>
          <w:lang w:val="es-ES_tradnl"/>
        </w:rPr>
        <w:lastRenderedPageBreak/>
        <w:t xml:space="preserve">También, es necesario </w:t>
      </w:r>
      <w:r w:rsidR="00726A49">
        <w:rPr>
          <w:rFonts w:ascii="Arial Narrow" w:hAnsi="Arial Narrow" w:cstheme="minorHAnsi"/>
          <w:sz w:val="24"/>
          <w:szCs w:val="24"/>
          <w:lang w:val="es-ES_tradnl"/>
        </w:rPr>
        <w:t xml:space="preserve">platear una </w:t>
      </w:r>
      <w:r w:rsidR="00A930A5">
        <w:rPr>
          <w:rFonts w:ascii="Arial Narrow" w:hAnsi="Arial Narrow" w:cstheme="minorHAnsi"/>
          <w:sz w:val="24"/>
          <w:szCs w:val="24"/>
          <w:lang w:val="es-ES_tradnl"/>
        </w:rPr>
        <w:t>estrategia nacional</w:t>
      </w:r>
      <w:r w:rsidR="00726A49">
        <w:rPr>
          <w:rFonts w:ascii="Arial Narrow" w:hAnsi="Arial Narrow" w:cstheme="minorHAnsi"/>
          <w:sz w:val="24"/>
          <w:szCs w:val="24"/>
          <w:lang w:val="es-ES_tradnl"/>
        </w:rPr>
        <w:t xml:space="preserve"> para poder </w:t>
      </w:r>
      <w:r w:rsidR="006A4763">
        <w:rPr>
          <w:rFonts w:ascii="Arial Narrow" w:hAnsi="Arial Narrow" w:cstheme="minorHAnsi"/>
          <w:sz w:val="24"/>
          <w:szCs w:val="24"/>
          <w:lang w:val="es-ES_tradnl"/>
        </w:rPr>
        <w:t xml:space="preserve">cumplir con </w:t>
      </w:r>
      <w:r w:rsidR="004A01DB">
        <w:rPr>
          <w:rFonts w:ascii="Arial Narrow" w:hAnsi="Arial Narrow" w:cstheme="minorHAnsi"/>
          <w:sz w:val="24"/>
          <w:szCs w:val="24"/>
          <w:lang w:val="es-ES_tradnl"/>
        </w:rPr>
        <w:t xml:space="preserve">el compromiso adquirido con la adhesión a </w:t>
      </w:r>
      <w:r w:rsidR="00A930A5">
        <w:rPr>
          <w:rFonts w:ascii="Arial Narrow" w:hAnsi="Arial Narrow" w:cstheme="minorHAnsi"/>
          <w:sz w:val="24"/>
          <w:szCs w:val="24"/>
          <w:lang w:val="es-ES_tradnl"/>
        </w:rPr>
        <w:t>la Declaración</w:t>
      </w:r>
      <w:r w:rsidR="006A4763">
        <w:rPr>
          <w:rFonts w:ascii="Arial Narrow" w:hAnsi="Arial Narrow" w:cstheme="minorHAnsi"/>
          <w:sz w:val="24"/>
          <w:szCs w:val="24"/>
          <w:lang w:val="es-ES_tradnl"/>
        </w:rPr>
        <w:t xml:space="preserve"> de Escuelas Seguras</w:t>
      </w:r>
      <w:r w:rsidR="003F408E">
        <w:rPr>
          <w:rFonts w:ascii="Arial Narrow" w:hAnsi="Arial Narrow" w:cstheme="minorHAnsi"/>
          <w:sz w:val="24"/>
          <w:szCs w:val="24"/>
          <w:lang w:val="es-ES_tradnl"/>
        </w:rPr>
        <w:t xml:space="preserve"> y </w:t>
      </w:r>
      <w:r w:rsidR="001E4467">
        <w:rPr>
          <w:rFonts w:ascii="Arial Narrow" w:hAnsi="Arial Narrow" w:cstheme="minorHAnsi"/>
          <w:sz w:val="24"/>
          <w:szCs w:val="24"/>
          <w:lang w:val="es-ES_tradnl"/>
        </w:rPr>
        <w:t>sus</w:t>
      </w:r>
      <w:r w:rsidR="003F408E">
        <w:rPr>
          <w:rFonts w:ascii="Arial Narrow" w:hAnsi="Arial Narrow" w:cstheme="minorHAnsi"/>
          <w:sz w:val="24"/>
          <w:szCs w:val="24"/>
          <w:lang w:val="es-ES_tradnl"/>
        </w:rPr>
        <w:t xml:space="preserve"> directrices</w:t>
      </w:r>
      <w:r w:rsidR="00790FC6">
        <w:rPr>
          <w:rFonts w:ascii="Arial Narrow" w:hAnsi="Arial Narrow" w:cstheme="minorHAnsi"/>
          <w:sz w:val="24"/>
          <w:szCs w:val="24"/>
          <w:lang w:val="es-ES_tradnl"/>
        </w:rPr>
        <w:t xml:space="preserve">, para garantizar que </w:t>
      </w:r>
      <w:r w:rsidR="009D14C6">
        <w:rPr>
          <w:rFonts w:ascii="Arial Narrow" w:hAnsi="Arial Narrow" w:cstheme="minorHAnsi"/>
          <w:sz w:val="24"/>
          <w:szCs w:val="24"/>
          <w:lang w:val="es-ES_tradnl"/>
        </w:rPr>
        <w:t>las escuelas sean espacios protectores y seguros para estudiantes, profesores</w:t>
      </w:r>
      <w:r w:rsidR="00AC45A3">
        <w:rPr>
          <w:rFonts w:ascii="Arial Narrow" w:hAnsi="Arial Narrow" w:cstheme="minorHAnsi"/>
          <w:sz w:val="24"/>
          <w:szCs w:val="24"/>
          <w:lang w:val="es-ES_tradnl"/>
        </w:rPr>
        <w:t xml:space="preserve"> y comunidad educativa en general. </w:t>
      </w:r>
      <w:r w:rsidR="002B6716">
        <w:rPr>
          <w:rFonts w:ascii="Arial Narrow" w:hAnsi="Arial Narrow" w:cstheme="minorHAnsi"/>
          <w:sz w:val="24"/>
          <w:szCs w:val="24"/>
          <w:lang w:val="es-ES_tradnl"/>
        </w:rPr>
        <w:t>Si bien el</w:t>
      </w:r>
      <w:r w:rsidR="00AC45A3">
        <w:rPr>
          <w:rFonts w:ascii="Arial Narrow" w:hAnsi="Arial Narrow" w:cstheme="minorHAnsi"/>
          <w:sz w:val="24"/>
          <w:szCs w:val="24"/>
          <w:lang w:val="es-ES_tradnl"/>
        </w:rPr>
        <w:t xml:space="preserve"> país cuenta con un compromiso por </w:t>
      </w:r>
      <w:r w:rsidR="006E3861">
        <w:rPr>
          <w:rFonts w:ascii="Arial Narrow" w:hAnsi="Arial Narrow" w:cstheme="minorHAnsi"/>
          <w:sz w:val="24"/>
          <w:szCs w:val="24"/>
          <w:lang w:val="es-ES_tradnl"/>
        </w:rPr>
        <w:t>la protección de las escuelas y universidades de ataque y uso militar, la investigación de denuncias y violaciones</w:t>
      </w:r>
      <w:r w:rsidR="00887FF2">
        <w:rPr>
          <w:rFonts w:ascii="Arial Narrow" w:hAnsi="Arial Narrow" w:cstheme="minorHAnsi"/>
          <w:sz w:val="24"/>
          <w:szCs w:val="24"/>
          <w:lang w:val="es-ES_tradnl"/>
        </w:rPr>
        <w:t xml:space="preserve">, la asistencia a </w:t>
      </w:r>
      <w:r w:rsidR="002B6716">
        <w:rPr>
          <w:rFonts w:ascii="Arial Narrow" w:hAnsi="Arial Narrow" w:cstheme="minorHAnsi"/>
          <w:sz w:val="24"/>
          <w:szCs w:val="24"/>
          <w:lang w:val="es-ES_tradnl"/>
        </w:rPr>
        <w:t>víctimas</w:t>
      </w:r>
      <w:r w:rsidR="00887FF2">
        <w:rPr>
          <w:rFonts w:ascii="Arial Narrow" w:hAnsi="Arial Narrow" w:cstheme="minorHAnsi"/>
          <w:sz w:val="24"/>
          <w:szCs w:val="24"/>
          <w:lang w:val="es-ES_tradnl"/>
        </w:rPr>
        <w:t>, entre otros</w:t>
      </w:r>
      <w:r w:rsidR="002B6716">
        <w:rPr>
          <w:rFonts w:ascii="Arial Narrow" w:hAnsi="Arial Narrow" w:cstheme="minorHAnsi"/>
          <w:sz w:val="24"/>
          <w:szCs w:val="24"/>
          <w:lang w:val="es-ES_tradnl"/>
        </w:rPr>
        <w:t>, es necesario revisar los planes de acción para el cumplimiento de la Declaración y la articulación con otros sectores.</w:t>
      </w:r>
      <w:r w:rsidR="00887FF2">
        <w:rPr>
          <w:rFonts w:ascii="Arial Narrow" w:hAnsi="Arial Narrow" w:cstheme="minorHAnsi"/>
          <w:sz w:val="24"/>
          <w:szCs w:val="24"/>
          <w:lang w:val="es-ES_tradnl"/>
        </w:rPr>
        <w:t xml:space="preserve"> </w:t>
      </w:r>
    </w:p>
    <w:p w14:paraId="5CDE6972" w14:textId="77777777" w:rsidR="002B6716" w:rsidRDefault="002B6716" w:rsidP="00FA024C">
      <w:pPr>
        <w:jc w:val="both"/>
        <w:rPr>
          <w:rFonts w:ascii="Arial Narrow" w:hAnsi="Arial Narrow" w:cstheme="minorHAnsi"/>
          <w:sz w:val="24"/>
          <w:szCs w:val="24"/>
          <w:lang w:val="es-ES_tradnl"/>
        </w:rPr>
      </w:pPr>
    </w:p>
    <w:p w14:paraId="1A66B86F" w14:textId="1180DBCE" w:rsidR="00E0140B" w:rsidRDefault="000E3C65" w:rsidP="00FA024C">
      <w:pPr>
        <w:jc w:val="both"/>
        <w:rPr>
          <w:rFonts w:ascii="Arial Narrow" w:hAnsi="Arial Narrow" w:cstheme="minorHAnsi"/>
          <w:sz w:val="24"/>
          <w:szCs w:val="24"/>
          <w:lang w:val="es-ES_tradnl"/>
        </w:rPr>
      </w:pPr>
      <w:r>
        <w:rPr>
          <w:rFonts w:ascii="Arial Narrow" w:hAnsi="Arial Narrow" w:cstheme="minorHAnsi"/>
          <w:sz w:val="24"/>
          <w:szCs w:val="24"/>
          <w:lang w:val="es-ES_tradnl"/>
        </w:rPr>
        <w:t xml:space="preserve">Después de agudizada la crisis educativa con el COVID19, </w:t>
      </w:r>
      <w:r w:rsidR="007E6457">
        <w:rPr>
          <w:rFonts w:ascii="Arial Narrow" w:hAnsi="Arial Narrow" w:cstheme="minorHAnsi"/>
          <w:sz w:val="24"/>
          <w:szCs w:val="24"/>
          <w:lang w:val="es-ES_tradnl"/>
        </w:rPr>
        <w:t>es necesario adelantar</w:t>
      </w:r>
      <w:r w:rsidR="004E397A">
        <w:rPr>
          <w:rFonts w:ascii="Arial Narrow" w:hAnsi="Arial Narrow" w:cstheme="minorHAnsi"/>
          <w:sz w:val="24"/>
          <w:szCs w:val="24"/>
          <w:lang w:val="es-ES_tradnl"/>
        </w:rPr>
        <w:t xml:space="preserve"> acciones para garantizar que </w:t>
      </w:r>
      <w:proofErr w:type="gramStart"/>
      <w:r w:rsidR="004E397A">
        <w:rPr>
          <w:rFonts w:ascii="Arial Narrow" w:hAnsi="Arial Narrow" w:cstheme="minorHAnsi"/>
          <w:sz w:val="24"/>
          <w:szCs w:val="24"/>
          <w:lang w:val="es-ES_tradnl"/>
        </w:rPr>
        <w:t>los niños y niñas</w:t>
      </w:r>
      <w:proofErr w:type="gramEnd"/>
      <w:r w:rsidR="004E397A">
        <w:rPr>
          <w:rFonts w:ascii="Arial Narrow" w:hAnsi="Arial Narrow" w:cstheme="minorHAnsi"/>
          <w:sz w:val="24"/>
          <w:szCs w:val="24"/>
          <w:lang w:val="es-ES_tradnl"/>
        </w:rPr>
        <w:t xml:space="preserve"> obtengan los aprendizajes </w:t>
      </w:r>
      <w:r w:rsidR="001D46E3">
        <w:rPr>
          <w:rFonts w:ascii="Arial Narrow" w:hAnsi="Arial Narrow" w:cstheme="minorHAnsi"/>
          <w:sz w:val="24"/>
          <w:szCs w:val="24"/>
          <w:lang w:val="es-ES_tradnl"/>
        </w:rPr>
        <w:t xml:space="preserve">fundamentales (lectura, escritura y matemáticas). </w:t>
      </w:r>
      <w:r w:rsidR="002B6716">
        <w:rPr>
          <w:rFonts w:ascii="Arial Narrow" w:hAnsi="Arial Narrow" w:cstheme="minorHAnsi"/>
          <w:sz w:val="24"/>
          <w:szCs w:val="24"/>
          <w:lang w:val="es-ES_tradnl"/>
        </w:rPr>
        <w:t xml:space="preserve">Aunque el 1 de </w:t>
      </w:r>
      <w:proofErr w:type="gramStart"/>
      <w:r w:rsidR="002B6716">
        <w:rPr>
          <w:rFonts w:ascii="Arial Narrow" w:hAnsi="Arial Narrow" w:cstheme="minorHAnsi"/>
          <w:sz w:val="24"/>
          <w:szCs w:val="24"/>
          <w:lang w:val="es-ES_tradnl"/>
        </w:rPr>
        <w:t>Diciembre</w:t>
      </w:r>
      <w:proofErr w:type="gramEnd"/>
      <w:r w:rsidR="002B6716">
        <w:rPr>
          <w:rFonts w:ascii="Arial Narrow" w:hAnsi="Arial Narrow" w:cstheme="minorHAnsi"/>
          <w:sz w:val="24"/>
          <w:szCs w:val="24"/>
          <w:lang w:val="es-ES_tradnl"/>
        </w:rPr>
        <w:t xml:space="preserve"> el país asumió el compromiso para la acción y se comprometió en reducir a 50% el número de niños y niñas de 10 años que no pueden leer un texto simple</w:t>
      </w:r>
      <w:r w:rsidR="002B6716">
        <w:rPr>
          <w:rStyle w:val="FootnoteReference"/>
          <w:rFonts w:ascii="Arial Narrow" w:hAnsi="Arial Narrow"/>
          <w:sz w:val="24"/>
          <w:szCs w:val="24"/>
          <w:lang w:val="es-ES_tradnl"/>
        </w:rPr>
        <w:footnoteReference w:id="13"/>
      </w:r>
      <w:r w:rsidR="002B6716">
        <w:rPr>
          <w:rFonts w:ascii="Arial Narrow" w:hAnsi="Arial Narrow" w:cstheme="minorHAnsi"/>
          <w:sz w:val="24"/>
          <w:szCs w:val="24"/>
          <w:lang w:val="es-ES_tradnl"/>
        </w:rPr>
        <w:t>, es necesario</w:t>
      </w:r>
      <w:r w:rsidR="007C10E1">
        <w:rPr>
          <w:rFonts w:ascii="Arial Narrow" w:hAnsi="Arial Narrow" w:cstheme="minorHAnsi"/>
          <w:sz w:val="24"/>
          <w:szCs w:val="24"/>
          <w:lang w:val="es-ES_tradnl"/>
        </w:rPr>
        <w:t xml:space="preserve"> </w:t>
      </w:r>
      <w:r w:rsidR="001508FA">
        <w:rPr>
          <w:rFonts w:ascii="Arial Narrow" w:hAnsi="Arial Narrow" w:cstheme="minorHAnsi"/>
          <w:sz w:val="24"/>
          <w:szCs w:val="24"/>
          <w:lang w:val="es-ES_tradnl"/>
        </w:rPr>
        <w:t>impulsar acciones de recuperación, aceleración y remediación, sumado a</w:t>
      </w:r>
      <w:r w:rsidR="009A45DE">
        <w:rPr>
          <w:rFonts w:ascii="Arial Narrow" w:hAnsi="Arial Narrow" w:cstheme="minorHAnsi"/>
          <w:sz w:val="24"/>
          <w:szCs w:val="24"/>
          <w:lang w:val="es-ES_tradnl"/>
        </w:rPr>
        <w:t xml:space="preserve">l fortalecimiento de metodologías flexibles y la educación en emergencias. </w:t>
      </w:r>
    </w:p>
    <w:p w14:paraId="2BDDF5E2" w14:textId="77777777" w:rsidR="00E0140B" w:rsidRPr="00FA024C" w:rsidRDefault="00E0140B" w:rsidP="00FA024C">
      <w:pPr>
        <w:jc w:val="both"/>
        <w:rPr>
          <w:rFonts w:ascii="Arial Narrow" w:hAnsi="Arial Narrow" w:cstheme="minorHAnsi"/>
          <w:sz w:val="24"/>
          <w:szCs w:val="24"/>
          <w:lang w:val="es-ES_tradnl"/>
        </w:rPr>
      </w:pPr>
    </w:p>
    <w:p w14:paraId="781AA88B" w14:textId="77777777" w:rsidR="003D30C8" w:rsidRPr="00DC2166" w:rsidRDefault="003D30C8" w:rsidP="003106D3">
      <w:pPr>
        <w:pStyle w:val="ListParagraph"/>
        <w:ind w:left="426"/>
        <w:jc w:val="both"/>
        <w:rPr>
          <w:rFonts w:ascii="Arial Narrow" w:hAnsi="Arial Narrow" w:cstheme="minorHAnsi"/>
          <w:sz w:val="24"/>
          <w:szCs w:val="24"/>
          <w:lang w:val="es-ES_tradnl"/>
        </w:rPr>
      </w:pPr>
    </w:p>
    <w:p w14:paraId="0BF83543" w14:textId="77777777" w:rsidR="003106D3" w:rsidRPr="004D0E7C" w:rsidRDefault="003106D3" w:rsidP="003106D3">
      <w:pPr>
        <w:pStyle w:val="ListParagraph"/>
        <w:numPr>
          <w:ilvl w:val="0"/>
          <w:numId w:val="2"/>
        </w:numPr>
        <w:ind w:left="426"/>
        <w:jc w:val="both"/>
        <w:rPr>
          <w:rFonts w:ascii="Arial Narrow" w:hAnsi="Arial Narrow" w:cstheme="minorHAnsi"/>
          <w:sz w:val="24"/>
          <w:szCs w:val="24"/>
          <w:highlight w:val="lightGray"/>
          <w:lang w:val="es-ES_tradnl"/>
        </w:rPr>
      </w:pPr>
      <w:r w:rsidRPr="004D0E7C">
        <w:rPr>
          <w:rFonts w:ascii="Arial Narrow" w:hAnsi="Arial Narrow" w:cstheme="minorHAnsi"/>
          <w:sz w:val="24"/>
          <w:szCs w:val="24"/>
          <w:highlight w:val="lightGray"/>
          <w:lang w:val="es-ES_tradnl"/>
        </w:rPr>
        <w:t>¿Cuáles son las cuestiones cruciales que hay que abordar, tanto a nivel nacional como internacional, para garantizar la realización del derecho a la educación?</w:t>
      </w:r>
    </w:p>
    <w:p w14:paraId="12DA3C5B" w14:textId="77777777" w:rsidR="008013A7" w:rsidRDefault="008013A7" w:rsidP="008013A7">
      <w:pPr>
        <w:jc w:val="both"/>
        <w:rPr>
          <w:rFonts w:ascii="Arial Narrow" w:hAnsi="Arial Narrow" w:cstheme="minorHAnsi"/>
          <w:sz w:val="24"/>
          <w:szCs w:val="24"/>
          <w:lang w:val="es-ES_tradnl"/>
        </w:rPr>
      </w:pPr>
    </w:p>
    <w:p w14:paraId="68D29313" w14:textId="4BA2F6CF" w:rsidR="000A515E" w:rsidRDefault="008013A7">
      <w:pPr>
        <w:jc w:val="both"/>
        <w:rPr>
          <w:rFonts w:ascii="Arial Narrow" w:hAnsi="Arial Narrow" w:cstheme="minorHAnsi"/>
          <w:sz w:val="24"/>
          <w:szCs w:val="24"/>
          <w:lang w:val="es-ES_tradnl"/>
        </w:rPr>
      </w:pPr>
      <w:r w:rsidRPr="008013A7">
        <w:rPr>
          <w:rFonts w:ascii="Arial Narrow" w:hAnsi="Arial Narrow" w:cstheme="minorHAnsi"/>
          <w:sz w:val="24"/>
          <w:szCs w:val="24"/>
          <w:lang w:val="es-ES_tradnl"/>
        </w:rPr>
        <w:t>Se requiere consolidar una visión más amplia de la aplicación del derecho a la educación desde la institucionalidad</w:t>
      </w:r>
      <w:r w:rsidR="00E731B2">
        <w:rPr>
          <w:rFonts w:ascii="Arial Narrow" w:hAnsi="Arial Narrow" w:cstheme="minorHAnsi"/>
          <w:sz w:val="24"/>
          <w:szCs w:val="24"/>
          <w:lang w:val="es-ES_tradnl"/>
        </w:rPr>
        <w:t xml:space="preserve">. </w:t>
      </w:r>
      <w:r w:rsidR="00F935CB">
        <w:rPr>
          <w:rFonts w:ascii="Arial Narrow" w:hAnsi="Arial Narrow" w:cstheme="minorHAnsi"/>
          <w:sz w:val="24"/>
          <w:szCs w:val="24"/>
          <w:lang w:val="es-ES_tradnl"/>
        </w:rPr>
        <w:t xml:space="preserve">Potenciar las trayectorias educativas </w:t>
      </w:r>
      <w:r w:rsidR="008563F2">
        <w:rPr>
          <w:rFonts w:ascii="Arial Narrow" w:hAnsi="Arial Narrow" w:cstheme="minorHAnsi"/>
          <w:sz w:val="24"/>
          <w:szCs w:val="24"/>
          <w:lang w:val="es-ES_tradnl"/>
        </w:rPr>
        <w:t>completas</w:t>
      </w:r>
      <w:r w:rsidR="007D262C">
        <w:rPr>
          <w:rFonts w:ascii="Arial Narrow" w:hAnsi="Arial Narrow" w:cstheme="minorHAnsi"/>
          <w:sz w:val="24"/>
          <w:szCs w:val="24"/>
          <w:lang w:val="es-ES_tradnl"/>
        </w:rPr>
        <w:t xml:space="preserve"> </w:t>
      </w:r>
      <w:r w:rsidR="00F935CB">
        <w:rPr>
          <w:rFonts w:ascii="Arial Narrow" w:hAnsi="Arial Narrow" w:cstheme="minorHAnsi"/>
          <w:sz w:val="24"/>
          <w:szCs w:val="24"/>
          <w:lang w:val="es-ES_tradnl"/>
        </w:rPr>
        <w:t>es fundamental</w:t>
      </w:r>
      <w:r w:rsidR="007D262C">
        <w:rPr>
          <w:rFonts w:ascii="Arial Narrow" w:hAnsi="Arial Narrow" w:cstheme="minorHAnsi"/>
          <w:sz w:val="24"/>
          <w:szCs w:val="24"/>
          <w:lang w:val="es-ES_tradnl"/>
        </w:rPr>
        <w:t xml:space="preserve"> para garantizar los derechos en torno a la educación.</w:t>
      </w:r>
      <w:r w:rsidR="00490654">
        <w:rPr>
          <w:rFonts w:ascii="Arial Narrow" w:hAnsi="Arial Narrow" w:cstheme="minorHAnsi"/>
          <w:sz w:val="24"/>
          <w:szCs w:val="24"/>
          <w:lang w:val="es-ES_tradnl"/>
        </w:rPr>
        <w:t xml:space="preserve"> </w:t>
      </w:r>
      <w:r w:rsidR="00BD01AE">
        <w:rPr>
          <w:rFonts w:ascii="Arial Narrow" w:hAnsi="Arial Narrow" w:cstheme="minorHAnsi"/>
          <w:sz w:val="24"/>
          <w:szCs w:val="24"/>
          <w:lang w:val="es-ES_tradnl"/>
        </w:rPr>
        <w:t xml:space="preserve">Asumir </w:t>
      </w:r>
      <w:r w:rsidR="00475E6C">
        <w:rPr>
          <w:rFonts w:ascii="Arial Narrow" w:hAnsi="Arial Narrow" w:cstheme="minorHAnsi"/>
          <w:sz w:val="24"/>
          <w:szCs w:val="24"/>
          <w:lang w:val="es-ES_tradnl"/>
        </w:rPr>
        <w:t>el objetiv</w:t>
      </w:r>
      <w:r w:rsidR="00AB0EBA">
        <w:rPr>
          <w:rFonts w:ascii="Arial Narrow" w:hAnsi="Arial Narrow" w:cstheme="minorHAnsi"/>
          <w:sz w:val="24"/>
          <w:szCs w:val="24"/>
          <w:lang w:val="es-ES_tradnl"/>
        </w:rPr>
        <w:t>o</w:t>
      </w:r>
      <w:r w:rsidR="00475E6C">
        <w:rPr>
          <w:rFonts w:ascii="Arial Narrow" w:hAnsi="Arial Narrow" w:cstheme="minorHAnsi"/>
          <w:sz w:val="24"/>
          <w:szCs w:val="24"/>
          <w:lang w:val="es-ES_tradnl"/>
        </w:rPr>
        <w:t xml:space="preserve"> estivo estratégico </w:t>
      </w:r>
      <w:r w:rsidR="00E244ED">
        <w:rPr>
          <w:rFonts w:ascii="Arial Narrow" w:hAnsi="Arial Narrow" w:cstheme="minorHAnsi"/>
          <w:sz w:val="24"/>
          <w:szCs w:val="24"/>
          <w:lang w:val="es-ES_tradnl"/>
        </w:rPr>
        <w:t>de proteger las trayectorias educativas completas de todos los niños, niñas y adolescentes</w:t>
      </w:r>
      <w:r w:rsidR="00BA4229">
        <w:rPr>
          <w:rFonts w:ascii="Arial Narrow" w:hAnsi="Arial Narrow" w:cstheme="minorHAnsi"/>
          <w:sz w:val="24"/>
          <w:szCs w:val="24"/>
          <w:lang w:val="es-ES_tradnl"/>
        </w:rPr>
        <w:t xml:space="preserve">, </w:t>
      </w:r>
      <w:r w:rsidR="00EB3680">
        <w:rPr>
          <w:rFonts w:ascii="Arial Narrow" w:hAnsi="Arial Narrow" w:cstheme="minorHAnsi"/>
          <w:sz w:val="24"/>
          <w:szCs w:val="24"/>
          <w:lang w:val="es-ES_tradnl"/>
        </w:rPr>
        <w:t xml:space="preserve">conduce </w:t>
      </w:r>
      <w:r w:rsidR="00BA4229">
        <w:rPr>
          <w:rFonts w:ascii="Arial Narrow" w:hAnsi="Arial Narrow" w:cstheme="minorHAnsi"/>
          <w:sz w:val="24"/>
          <w:szCs w:val="24"/>
          <w:lang w:val="es-ES_tradnl"/>
        </w:rPr>
        <w:t>a materializar de una mejor manera el derecho a la educación</w:t>
      </w:r>
      <w:r w:rsidR="00AB0EBA">
        <w:rPr>
          <w:rFonts w:ascii="Arial Narrow" w:hAnsi="Arial Narrow" w:cstheme="minorHAnsi"/>
          <w:sz w:val="24"/>
          <w:szCs w:val="24"/>
          <w:lang w:val="es-ES_tradnl"/>
        </w:rPr>
        <w:t xml:space="preserve">, entendiendo que el contexto exige cada vez un enfoque resiliente en la educación y la flexibilización para </w:t>
      </w:r>
      <w:r w:rsidR="005924A5">
        <w:rPr>
          <w:rFonts w:ascii="Arial Narrow" w:hAnsi="Arial Narrow" w:cstheme="minorHAnsi"/>
          <w:sz w:val="24"/>
          <w:szCs w:val="24"/>
          <w:lang w:val="es-ES_tradnl"/>
        </w:rPr>
        <w:t>generar espacios de aprendizaje</w:t>
      </w:r>
      <w:r w:rsidR="00BA4229">
        <w:rPr>
          <w:rFonts w:ascii="Arial Narrow" w:hAnsi="Arial Narrow" w:cstheme="minorHAnsi"/>
          <w:sz w:val="24"/>
          <w:szCs w:val="24"/>
          <w:lang w:val="es-ES_tradnl"/>
        </w:rPr>
        <w:t xml:space="preserve">. </w:t>
      </w:r>
    </w:p>
    <w:p w14:paraId="0527858A" w14:textId="77777777" w:rsidR="00BA4229" w:rsidRDefault="00BA4229" w:rsidP="0070202A">
      <w:pPr>
        <w:jc w:val="both"/>
        <w:rPr>
          <w:rFonts w:ascii="Arial Narrow" w:hAnsi="Arial Narrow" w:cstheme="minorHAnsi"/>
          <w:sz w:val="24"/>
          <w:szCs w:val="24"/>
          <w:lang w:val="es-ES_tradnl"/>
        </w:rPr>
      </w:pPr>
    </w:p>
    <w:p w14:paraId="2A8325C3" w14:textId="579FBB65" w:rsidR="004011D4" w:rsidRDefault="007C562D" w:rsidP="004011D4">
      <w:pPr>
        <w:jc w:val="both"/>
        <w:rPr>
          <w:rFonts w:ascii="Arial Narrow" w:hAnsi="Arial Narrow" w:cstheme="minorHAnsi"/>
          <w:sz w:val="24"/>
          <w:szCs w:val="24"/>
          <w:lang w:val="es-ES_tradnl"/>
        </w:rPr>
      </w:pPr>
      <w:r>
        <w:rPr>
          <w:rFonts w:ascii="Arial Narrow" w:hAnsi="Arial Narrow" w:cstheme="minorHAnsi"/>
          <w:sz w:val="24"/>
          <w:szCs w:val="24"/>
          <w:lang w:val="es-ES_tradnl"/>
        </w:rPr>
        <w:t>Al hacer una revisión del estado actual del sistema educativo colombiano</w:t>
      </w:r>
      <w:r>
        <w:rPr>
          <w:rStyle w:val="FootnoteReference"/>
          <w:rFonts w:ascii="Arial Narrow" w:hAnsi="Arial Narrow"/>
          <w:sz w:val="24"/>
          <w:szCs w:val="24"/>
          <w:lang w:val="es-ES_tradnl"/>
        </w:rPr>
        <w:footnoteReference w:id="14"/>
      </w:r>
      <w:r w:rsidR="00F17231">
        <w:rPr>
          <w:rFonts w:ascii="Arial Narrow" w:hAnsi="Arial Narrow" w:cstheme="minorHAnsi"/>
          <w:sz w:val="24"/>
          <w:szCs w:val="24"/>
          <w:lang w:val="es-ES_tradnl"/>
        </w:rPr>
        <w:t xml:space="preserve"> nos encontramos </w:t>
      </w:r>
      <w:r w:rsidR="007942C4">
        <w:rPr>
          <w:rFonts w:ascii="Arial Narrow" w:hAnsi="Arial Narrow" w:cstheme="minorHAnsi"/>
          <w:sz w:val="24"/>
          <w:szCs w:val="24"/>
          <w:lang w:val="es-ES_tradnl"/>
        </w:rPr>
        <w:t xml:space="preserve">con </w:t>
      </w:r>
      <w:r w:rsidR="009D781C">
        <w:rPr>
          <w:rFonts w:ascii="Arial Narrow" w:hAnsi="Arial Narrow" w:cstheme="minorHAnsi"/>
          <w:sz w:val="24"/>
          <w:szCs w:val="24"/>
          <w:lang w:val="es-ES_tradnl"/>
        </w:rPr>
        <w:t>una proyección</w:t>
      </w:r>
      <w:r w:rsidR="00BD21E7">
        <w:rPr>
          <w:rFonts w:ascii="Arial Narrow" w:hAnsi="Arial Narrow" w:cstheme="minorHAnsi"/>
          <w:sz w:val="24"/>
          <w:szCs w:val="24"/>
          <w:lang w:val="es-ES_tradnl"/>
        </w:rPr>
        <w:t xml:space="preserve"> de </w:t>
      </w:r>
      <w:r w:rsidR="007942C4">
        <w:rPr>
          <w:rFonts w:ascii="Arial Narrow" w:hAnsi="Arial Narrow" w:cstheme="minorHAnsi"/>
          <w:sz w:val="24"/>
          <w:szCs w:val="24"/>
          <w:lang w:val="es-ES_tradnl"/>
        </w:rPr>
        <w:t xml:space="preserve">las trayectorias educativas esperadas </w:t>
      </w:r>
      <w:r w:rsidR="00BD21E7">
        <w:rPr>
          <w:rFonts w:ascii="Arial Narrow" w:hAnsi="Arial Narrow" w:cstheme="minorHAnsi"/>
          <w:sz w:val="24"/>
          <w:szCs w:val="24"/>
          <w:lang w:val="es-ES_tradnl"/>
        </w:rPr>
        <w:t xml:space="preserve">desalentadora. </w:t>
      </w:r>
      <w:r w:rsidR="00D53743">
        <w:rPr>
          <w:rFonts w:ascii="Arial Narrow" w:hAnsi="Arial Narrow" w:cstheme="minorHAnsi"/>
          <w:sz w:val="24"/>
          <w:szCs w:val="24"/>
          <w:lang w:val="es-ES_tradnl"/>
        </w:rPr>
        <w:t xml:space="preserve">De cada 100 niños matriculados en transición en el 2015, únicamente el 24,25% </w:t>
      </w:r>
      <w:r w:rsidR="0058482C">
        <w:rPr>
          <w:rFonts w:ascii="Arial Narrow" w:hAnsi="Arial Narrow" w:cstheme="minorHAnsi"/>
          <w:sz w:val="24"/>
          <w:szCs w:val="24"/>
          <w:lang w:val="es-ES_tradnl"/>
        </w:rPr>
        <w:t xml:space="preserve">tendrían la posibilidad de llegar al </w:t>
      </w:r>
      <w:r w:rsidR="008A26AC">
        <w:rPr>
          <w:rFonts w:ascii="Arial Narrow" w:hAnsi="Arial Narrow" w:cstheme="minorHAnsi"/>
          <w:sz w:val="24"/>
          <w:szCs w:val="24"/>
          <w:lang w:val="es-ES_tradnl"/>
        </w:rPr>
        <w:t>ú</w:t>
      </w:r>
      <w:r w:rsidR="0058482C">
        <w:rPr>
          <w:rFonts w:ascii="Arial Narrow" w:hAnsi="Arial Narrow" w:cstheme="minorHAnsi"/>
          <w:sz w:val="24"/>
          <w:szCs w:val="24"/>
          <w:lang w:val="es-ES_tradnl"/>
        </w:rPr>
        <w:t>ltimo grado de media</w:t>
      </w:r>
      <w:r w:rsidR="00C36389">
        <w:rPr>
          <w:rFonts w:ascii="Arial Narrow" w:hAnsi="Arial Narrow" w:cstheme="minorHAnsi"/>
          <w:sz w:val="24"/>
          <w:szCs w:val="24"/>
          <w:lang w:val="es-ES_tradnl"/>
        </w:rPr>
        <w:t>, como se observa en el gráfico 2.</w:t>
      </w:r>
      <w:r w:rsidR="004011D4">
        <w:rPr>
          <w:rFonts w:ascii="Arial Narrow" w:hAnsi="Arial Narrow" w:cstheme="minorHAnsi"/>
          <w:sz w:val="24"/>
          <w:szCs w:val="24"/>
          <w:lang w:val="es-ES_tradnl"/>
        </w:rPr>
        <w:t xml:space="preserve"> </w:t>
      </w:r>
    </w:p>
    <w:p w14:paraId="6A4D268D" w14:textId="77777777" w:rsidR="0058482C" w:rsidRDefault="0058482C" w:rsidP="0070202A">
      <w:pPr>
        <w:jc w:val="both"/>
        <w:rPr>
          <w:rFonts w:ascii="Arial Narrow" w:hAnsi="Arial Narrow" w:cstheme="minorHAnsi"/>
          <w:sz w:val="24"/>
          <w:szCs w:val="24"/>
          <w:lang w:val="es-ES_tradnl"/>
        </w:rPr>
      </w:pPr>
    </w:p>
    <w:p w14:paraId="4C6621A4" w14:textId="33F992D8" w:rsidR="0058482C" w:rsidRPr="00C52349" w:rsidRDefault="0058482C" w:rsidP="0070202A">
      <w:pPr>
        <w:jc w:val="both"/>
        <w:rPr>
          <w:rFonts w:ascii="Arial Narrow" w:hAnsi="Arial Narrow" w:cstheme="minorHAnsi"/>
          <w:b/>
          <w:bCs/>
          <w:sz w:val="22"/>
          <w:szCs w:val="22"/>
          <w:lang w:val="es-ES_tradnl"/>
        </w:rPr>
      </w:pPr>
      <w:r w:rsidRPr="00C52349">
        <w:rPr>
          <w:rFonts w:ascii="Arial Narrow" w:hAnsi="Arial Narrow" w:cstheme="minorHAnsi"/>
          <w:b/>
          <w:bCs/>
          <w:sz w:val="22"/>
          <w:szCs w:val="22"/>
          <w:lang w:val="es-ES_tradnl"/>
        </w:rPr>
        <w:t xml:space="preserve">Gráfico No.2- Trayectorias educativa </w:t>
      </w:r>
      <w:r w:rsidR="00C52349" w:rsidRPr="00C52349">
        <w:rPr>
          <w:rFonts w:ascii="Arial Narrow" w:hAnsi="Arial Narrow" w:cstheme="minorHAnsi"/>
          <w:b/>
          <w:bCs/>
          <w:sz w:val="22"/>
          <w:szCs w:val="22"/>
          <w:lang w:val="es-ES_tradnl"/>
        </w:rPr>
        <w:t xml:space="preserve">esperada </w:t>
      </w:r>
      <w:r w:rsidRPr="00C52349">
        <w:rPr>
          <w:rFonts w:ascii="Arial Narrow" w:hAnsi="Arial Narrow" w:cstheme="minorHAnsi"/>
          <w:b/>
          <w:bCs/>
          <w:sz w:val="22"/>
          <w:szCs w:val="22"/>
          <w:lang w:val="es-ES_tradnl"/>
        </w:rPr>
        <w:t xml:space="preserve">del </w:t>
      </w:r>
      <w:r w:rsidR="00E236FF" w:rsidRPr="00C52349">
        <w:rPr>
          <w:rFonts w:ascii="Arial Narrow" w:hAnsi="Arial Narrow" w:cstheme="minorHAnsi"/>
          <w:b/>
          <w:bCs/>
          <w:sz w:val="22"/>
          <w:szCs w:val="22"/>
          <w:lang w:val="es-ES_tradnl"/>
        </w:rPr>
        <w:t xml:space="preserve">grupo de estudiantes matriculados en transición </w:t>
      </w:r>
      <w:r w:rsidR="00C52349" w:rsidRPr="00C52349">
        <w:rPr>
          <w:rFonts w:ascii="Arial Narrow" w:hAnsi="Arial Narrow" w:cstheme="minorHAnsi"/>
          <w:b/>
          <w:bCs/>
          <w:sz w:val="22"/>
          <w:szCs w:val="22"/>
          <w:lang w:val="es-ES_tradnl"/>
        </w:rPr>
        <w:t>en</w:t>
      </w:r>
      <w:r w:rsidR="00E236FF" w:rsidRPr="00C52349">
        <w:rPr>
          <w:rFonts w:ascii="Arial Narrow" w:hAnsi="Arial Narrow" w:cstheme="minorHAnsi"/>
          <w:b/>
          <w:bCs/>
          <w:sz w:val="22"/>
          <w:szCs w:val="22"/>
          <w:lang w:val="es-ES_tradnl"/>
        </w:rPr>
        <w:t xml:space="preserve"> 2015</w:t>
      </w:r>
      <w:r w:rsidR="00C52349" w:rsidRPr="00C52349">
        <w:rPr>
          <w:rFonts w:ascii="Arial Narrow" w:hAnsi="Arial Narrow" w:cstheme="minorHAnsi"/>
          <w:b/>
          <w:bCs/>
          <w:sz w:val="22"/>
          <w:szCs w:val="22"/>
          <w:lang w:val="es-ES_tradnl"/>
        </w:rPr>
        <w:t xml:space="preserve"> con proyección al 2026</w:t>
      </w:r>
    </w:p>
    <w:p w14:paraId="0814352D" w14:textId="63F65312" w:rsidR="0058482C" w:rsidRDefault="0058482C" w:rsidP="00B52483">
      <w:pPr>
        <w:jc w:val="center"/>
        <w:rPr>
          <w:rFonts w:ascii="Arial Narrow" w:hAnsi="Arial Narrow" w:cstheme="minorHAnsi"/>
          <w:sz w:val="24"/>
          <w:szCs w:val="24"/>
          <w:lang w:val="es-ES_tradnl"/>
        </w:rPr>
      </w:pPr>
      <w:r w:rsidRPr="0058482C">
        <w:rPr>
          <w:rFonts w:ascii="Arial Narrow" w:hAnsi="Arial Narrow" w:cstheme="minorHAnsi"/>
          <w:noProof/>
          <w:sz w:val="24"/>
          <w:szCs w:val="24"/>
          <w:lang w:val="es-ES_tradnl"/>
        </w:rPr>
        <w:drawing>
          <wp:inline distT="0" distB="0" distL="0" distR="0" wp14:anchorId="66613116" wp14:editId="4DBCA99E">
            <wp:extent cx="4100158" cy="205007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001" cy="2055001"/>
                    </a:xfrm>
                    <a:prstGeom prst="rect">
                      <a:avLst/>
                    </a:prstGeom>
                    <a:noFill/>
                    <a:ln>
                      <a:noFill/>
                    </a:ln>
                  </pic:spPr>
                </pic:pic>
              </a:graphicData>
            </a:graphic>
          </wp:inline>
        </w:drawing>
      </w:r>
    </w:p>
    <w:p w14:paraId="339DAF59" w14:textId="77777777" w:rsidR="00C52349" w:rsidRPr="00272FA3" w:rsidRDefault="00C52349" w:rsidP="00B52483">
      <w:pPr>
        <w:pStyle w:val="ListParagraph"/>
        <w:ind w:left="850"/>
        <w:jc w:val="both"/>
        <w:rPr>
          <w:rFonts w:ascii="Arial Narrow" w:hAnsi="Arial Narrow" w:cstheme="minorHAnsi"/>
          <w:sz w:val="18"/>
          <w:szCs w:val="18"/>
          <w:lang w:val="es-CO"/>
        </w:rPr>
      </w:pPr>
      <w:r w:rsidRPr="00272FA3">
        <w:rPr>
          <w:rFonts w:ascii="Arial Narrow" w:hAnsi="Arial Narrow" w:cstheme="minorHAnsi"/>
          <w:sz w:val="18"/>
          <w:szCs w:val="18"/>
          <w:lang w:val="es-CO"/>
        </w:rPr>
        <w:t>Fuente: Informe de la Consulta Nacional 2022</w:t>
      </w:r>
    </w:p>
    <w:p w14:paraId="22440B70" w14:textId="77777777" w:rsidR="00ED6B6F" w:rsidRPr="00C52349" w:rsidRDefault="00ED6B6F" w:rsidP="0070202A">
      <w:pPr>
        <w:jc w:val="both"/>
        <w:rPr>
          <w:rFonts w:ascii="Arial Narrow" w:hAnsi="Arial Narrow" w:cstheme="minorHAnsi"/>
          <w:sz w:val="24"/>
          <w:szCs w:val="24"/>
          <w:lang w:val="es-CO"/>
        </w:rPr>
      </w:pPr>
    </w:p>
    <w:p w14:paraId="2D1FD587" w14:textId="77777777" w:rsidR="00F96E5A" w:rsidRDefault="00F96E5A" w:rsidP="0070202A">
      <w:pPr>
        <w:jc w:val="both"/>
        <w:rPr>
          <w:rFonts w:ascii="Arial Narrow" w:hAnsi="Arial Narrow" w:cstheme="minorHAnsi"/>
          <w:sz w:val="24"/>
          <w:szCs w:val="24"/>
          <w:lang w:val="es-CO"/>
        </w:rPr>
      </w:pPr>
    </w:p>
    <w:p w14:paraId="78554246" w14:textId="5A4C41C9" w:rsidR="00151A32" w:rsidRPr="00492E76" w:rsidRDefault="00492E76" w:rsidP="0070202A">
      <w:pPr>
        <w:jc w:val="both"/>
        <w:rPr>
          <w:rFonts w:ascii="Arial Narrow" w:hAnsi="Arial Narrow" w:cstheme="minorHAnsi"/>
          <w:sz w:val="24"/>
          <w:szCs w:val="24"/>
          <w:lang w:val="es-CO"/>
        </w:rPr>
      </w:pPr>
      <w:r>
        <w:rPr>
          <w:rFonts w:ascii="Arial Narrow" w:hAnsi="Arial Narrow" w:cstheme="minorHAnsi"/>
          <w:sz w:val="24"/>
          <w:szCs w:val="24"/>
          <w:lang w:val="es-CO"/>
        </w:rPr>
        <w:lastRenderedPageBreak/>
        <w:t xml:space="preserve">Al revisar </w:t>
      </w:r>
      <w:r w:rsidRPr="00492E76">
        <w:rPr>
          <w:rFonts w:ascii="Arial Narrow" w:hAnsi="Arial Narrow" w:cstheme="minorHAnsi"/>
          <w:sz w:val="24"/>
          <w:szCs w:val="24"/>
          <w:lang w:val="es-CO"/>
        </w:rPr>
        <w:t>esta proyección para la ruralidad se identificó que</w:t>
      </w:r>
      <w:r>
        <w:rPr>
          <w:rFonts w:ascii="Arial Narrow" w:hAnsi="Arial Narrow" w:cstheme="minorHAnsi"/>
          <w:sz w:val="24"/>
          <w:szCs w:val="24"/>
          <w:lang w:val="es-CO"/>
        </w:rPr>
        <w:t xml:space="preserve"> de 100</w:t>
      </w:r>
      <w:r w:rsidR="006B39B7">
        <w:rPr>
          <w:rFonts w:ascii="Arial Narrow" w:hAnsi="Arial Narrow" w:cstheme="minorHAnsi"/>
          <w:sz w:val="24"/>
          <w:szCs w:val="24"/>
          <w:lang w:val="es-CO"/>
        </w:rPr>
        <w:t xml:space="preserve"> estudiantes </w:t>
      </w:r>
      <w:r w:rsidRPr="00492E76">
        <w:rPr>
          <w:rFonts w:ascii="Arial Narrow" w:hAnsi="Arial Narrow" w:cstheme="minorHAnsi"/>
          <w:sz w:val="24"/>
          <w:szCs w:val="24"/>
          <w:lang w:val="es-CO"/>
        </w:rPr>
        <w:t>solo 17 o 18 llegarían a ese punto y, en algunos departamentos - como Guainía, Vichada y La Guajira- menos de cinco. En el caso de los indígenas 11 estudiantes, de los palenqueros 12, negritudes 13, afrodescendientes 20.</w:t>
      </w:r>
    </w:p>
    <w:p w14:paraId="2EB844AC" w14:textId="77777777" w:rsidR="00151A32" w:rsidRDefault="00151A32" w:rsidP="0070202A">
      <w:pPr>
        <w:jc w:val="both"/>
        <w:rPr>
          <w:rFonts w:ascii="Arial Narrow" w:hAnsi="Arial Narrow" w:cstheme="minorHAnsi"/>
          <w:sz w:val="24"/>
          <w:szCs w:val="24"/>
          <w:lang w:val="es-CO"/>
        </w:rPr>
      </w:pPr>
    </w:p>
    <w:p w14:paraId="23E33DF4" w14:textId="4762812C" w:rsidR="00151A32" w:rsidRDefault="000422B2" w:rsidP="0070202A">
      <w:pPr>
        <w:jc w:val="both"/>
        <w:rPr>
          <w:rFonts w:ascii="Arial Narrow" w:hAnsi="Arial Narrow"/>
          <w:sz w:val="24"/>
          <w:szCs w:val="24"/>
          <w:lang w:val="es-CO"/>
        </w:rPr>
      </w:pPr>
      <w:r w:rsidRPr="008B480A">
        <w:rPr>
          <w:rFonts w:ascii="Arial Narrow" w:hAnsi="Arial Narrow"/>
          <w:sz w:val="24"/>
          <w:szCs w:val="24"/>
          <w:lang w:val="es-CO"/>
        </w:rPr>
        <w:t xml:space="preserve">Para solucionar esta situación de las trayectorias completas, se requiere genera estrategias de carácter estructural que las protejan. Una de estas, es conseguir que la educación escolar sea universal, esto significa, </w:t>
      </w:r>
      <w:r w:rsidR="002B6716">
        <w:rPr>
          <w:rFonts w:ascii="Arial Narrow" w:hAnsi="Arial Narrow"/>
          <w:sz w:val="24"/>
          <w:szCs w:val="24"/>
          <w:lang w:val="es-CO"/>
        </w:rPr>
        <w:t xml:space="preserve">ampliar la oferta y obligatoriedad </w:t>
      </w:r>
      <w:r w:rsidR="004D0E7C">
        <w:rPr>
          <w:rFonts w:ascii="Arial Narrow" w:hAnsi="Arial Narrow"/>
          <w:sz w:val="24"/>
          <w:szCs w:val="24"/>
          <w:lang w:val="es-CO"/>
        </w:rPr>
        <w:t xml:space="preserve">de los </w:t>
      </w:r>
      <w:r w:rsidRPr="008B480A">
        <w:rPr>
          <w:rFonts w:ascii="Arial Narrow" w:hAnsi="Arial Narrow"/>
          <w:sz w:val="24"/>
          <w:szCs w:val="24"/>
          <w:lang w:val="es-CO"/>
        </w:rPr>
        <w:t>grados de jardín y</w:t>
      </w:r>
      <w:r w:rsidR="008B480A" w:rsidRPr="008B480A">
        <w:rPr>
          <w:rFonts w:ascii="Arial Narrow" w:hAnsi="Arial Narrow"/>
          <w:sz w:val="24"/>
          <w:szCs w:val="24"/>
          <w:lang w:val="es-CO"/>
        </w:rPr>
        <w:t xml:space="preserve"> prejardín en el nivel de preescolar</w:t>
      </w:r>
      <w:r w:rsidR="004D0E7C">
        <w:rPr>
          <w:rFonts w:ascii="Arial Narrow" w:hAnsi="Arial Narrow"/>
          <w:sz w:val="24"/>
          <w:szCs w:val="24"/>
          <w:lang w:val="es-CO"/>
        </w:rPr>
        <w:t>, así como 10° y 11°</w:t>
      </w:r>
      <w:r w:rsidR="008B480A" w:rsidRPr="008B480A">
        <w:rPr>
          <w:rFonts w:ascii="Arial Narrow" w:hAnsi="Arial Narrow"/>
          <w:sz w:val="24"/>
          <w:szCs w:val="24"/>
          <w:lang w:val="es-CO"/>
        </w:rPr>
        <w:t xml:space="preserve">. Otra, es comprender los detonantes del rezago </w:t>
      </w:r>
      <w:r w:rsidR="008621D1">
        <w:rPr>
          <w:rFonts w:ascii="Arial Narrow" w:hAnsi="Arial Narrow"/>
          <w:sz w:val="24"/>
          <w:szCs w:val="24"/>
          <w:lang w:val="es-CO"/>
        </w:rPr>
        <w:t>escolar</w:t>
      </w:r>
      <w:r w:rsidR="008B480A" w:rsidRPr="008B480A">
        <w:rPr>
          <w:rFonts w:ascii="Arial Narrow" w:hAnsi="Arial Narrow"/>
          <w:sz w:val="24"/>
          <w:szCs w:val="24"/>
          <w:lang w:val="es-CO"/>
        </w:rPr>
        <w:t xml:space="preserve"> y emprender acciones para enfrentarlos. Esto implica revisar y fortalecer </w:t>
      </w:r>
      <w:r w:rsidR="008621D1">
        <w:rPr>
          <w:rFonts w:ascii="Arial Narrow" w:hAnsi="Arial Narrow"/>
          <w:sz w:val="24"/>
          <w:szCs w:val="24"/>
          <w:lang w:val="es-CO"/>
        </w:rPr>
        <w:t>la implementación de</w:t>
      </w:r>
      <w:r w:rsidR="008621D1" w:rsidRPr="008B480A">
        <w:rPr>
          <w:rFonts w:ascii="Arial Narrow" w:hAnsi="Arial Narrow"/>
          <w:sz w:val="24"/>
          <w:szCs w:val="24"/>
          <w:lang w:val="es-CO"/>
        </w:rPr>
        <w:t xml:space="preserve"> </w:t>
      </w:r>
      <w:r w:rsidR="008B480A" w:rsidRPr="008B480A">
        <w:rPr>
          <w:rFonts w:ascii="Arial Narrow" w:hAnsi="Arial Narrow"/>
          <w:sz w:val="24"/>
          <w:szCs w:val="24"/>
          <w:lang w:val="es-CO"/>
        </w:rPr>
        <w:t xml:space="preserve">modelos flexibles, </w:t>
      </w:r>
      <w:r w:rsidR="004D0E7C">
        <w:rPr>
          <w:rFonts w:ascii="Arial Narrow" w:hAnsi="Arial Narrow"/>
          <w:sz w:val="24"/>
          <w:szCs w:val="24"/>
          <w:lang w:val="es-CO"/>
        </w:rPr>
        <w:t>diseñar un currículo de educación resiliente que permita abordar la educación ante emergencias</w:t>
      </w:r>
      <w:r w:rsidR="005924A5">
        <w:rPr>
          <w:rFonts w:ascii="Arial Narrow" w:hAnsi="Arial Narrow"/>
          <w:sz w:val="24"/>
          <w:szCs w:val="24"/>
          <w:lang w:val="es-CO"/>
        </w:rPr>
        <w:t xml:space="preserve"> por conflicto</w:t>
      </w:r>
      <w:r w:rsidR="00847186">
        <w:rPr>
          <w:rFonts w:ascii="Arial Narrow" w:hAnsi="Arial Narrow"/>
          <w:sz w:val="24"/>
          <w:szCs w:val="24"/>
          <w:lang w:val="es-CO"/>
        </w:rPr>
        <w:t>, cambio climático</w:t>
      </w:r>
      <w:r w:rsidR="004D0E7C">
        <w:rPr>
          <w:rFonts w:ascii="Arial Narrow" w:hAnsi="Arial Narrow"/>
          <w:sz w:val="24"/>
          <w:szCs w:val="24"/>
          <w:lang w:val="es-CO"/>
        </w:rPr>
        <w:t xml:space="preserve"> y/o condiciones de vulnerabilidad que </w:t>
      </w:r>
      <w:r w:rsidR="00847186">
        <w:rPr>
          <w:rFonts w:ascii="Arial Narrow" w:hAnsi="Arial Narrow"/>
          <w:sz w:val="24"/>
          <w:szCs w:val="24"/>
          <w:lang w:val="es-CO"/>
        </w:rPr>
        <w:t xml:space="preserve">generan desplazamientos internos y </w:t>
      </w:r>
      <w:r w:rsidR="004D0E7C">
        <w:rPr>
          <w:rFonts w:ascii="Arial Narrow" w:hAnsi="Arial Narrow"/>
          <w:sz w:val="24"/>
          <w:szCs w:val="24"/>
          <w:lang w:val="es-CO"/>
        </w:rPr>
        <w:t xml:space="preserve">limitan el desarrollo de clases; </w:t>
      </w:r>
      <w:r w:rsidR="008B480A" w:rsidRPr="008B480A">
        <w:rPr>
          <w:rFonts w:ascii="Arial Narrow" w:hAnsi="Arial Narrow"/>
          <w:sz w:val="24"/>
          <w:szCs w:val="24"/>
          <w:lang w:val="es-CO"/>
        </w:rPr>
        <w:t xml:space="preserve">y estrategias paralelas </w:t>
      </w:r>
      <w:r w:rsidR="008621D1">
        <w:rPr>
          <w:rFonts w:ascii="Arial Narrow" w:hAnsi="Arial Narrow"/>
          <w:sz w:val="24"/>
          <w:szCs w:val="24"/>
          <w:lang w:val="es-CO"/>
        </w:rPr>
        <w:t>que permitan culminar la educación media</w:t>
      </w:r>
      <w:r w:rsidR="008B480A" w:rsidRPr="008B480A">
        <w:rPr>
          <w:rFonts w:ascii="Arial Narrow" w:hAnsi="Arial Narrow"/>
          <w:sz w:val="24"/>
          <w:szCs w:val="24"/>
          <w:lang w:val="es-CO"/>
        </w:rPr>
        <w:t xml:space="preserve">. También, facilitar los procesos de ingreso, tránsito entre niveles y cambios de establecimientos educativos cuando ocurra movilidad de residencia. Esto requiere agilizar los trámites, garantizar cupos, hacer seguimiento y acompañamiento. </w:t>
      </w:r>
    </w:p>
    <w:p w14:paraId="72981808" w14:textId="4FDED6CD" w:rsidR="004D0E7C" w:rsidRDefault="004D0E7C" w:rsidP="0070202A">
      <w:pPr>
        <w:jc w:val="both"/>
        <w:rPr>
          <w:rFonts w:ascii="Arial Narrow" w:hAnsi="Arial Narrow"/>
          <w:sz w:val="24"/>
          <w:szCs w:val="24"/>
          <w:lang w:val="es-CO"/>
        </w:rPr>
      </w:pPr>
    </w:p>
    <w:p w14:paraId="32E365E4" w14:textId="7B23CBEB" w:rsidR="004D0E7C" w:rsidRPr="008B480A" w:rsidRDefault="004D0E7C" w:rsidP="0070202A">
      <w:pPr>
        <w:jc w:val="both"/>
        <w:rPr>
          <w:rFonts w:ascii="Arial Narrow" w:hAnsi="Arial Narrow"/>
          <w:sz w:val="24"/>
          <w:szCs w:val="24"/>
          <w:lang w:val="es-CO"/>
        </w:rPr>
      </w:pPr>
      <w:r>
        <w:rPr>
          <w:rFonts w:ascii="Arial Narrow" w:hAnsi="Arial Narrow"/>
          <w:sz w:val="24"/>
          <w:szCs w:val="24"/>
          <w:lang w:val="es-CO"/>
        </w:rPr>
        <w:t xml:space="preserve">Otro elemento importante, es fortalecer iniciativas que permitan </w:t>
      </w:r>
      <w:r w:rsidRPr="008B480A">
        <w:rPr>
          <w:rFonts w:ascii="Arial Narrow" w:hAnsi="Arial Narrow"/>
          <w:sz w:val="24"/>
          <w:szCs w:val="24"/>
          <w:lang w:val="es-CO"/>
        </w:rPr>
        <w:t>superar la crisis de aprendizaje</w:t>
      </w:r>
      <w:r>
        <w:rPr>
          <w:rFonts w:ascii="Arial Narrow" w:hAnsi="Arial Narrow"/>
          <w:sz w:val="24"/>
          <w:szCs w:val="24"/>
          <w:lang w:val="es-CO"/>
        </w:rPr>
        <w:t>s,</w:t>
      </w:r>
      <w:r w:rsidRPr="008B480A">
        <w:rPr>
          <w:rFonts w:ascii="Arial Narrow" w:hAnsi="Arial Narrow"/>
          <w:sz w:val="24"/>
          <w:szCs w:val="24"/>
          <w:lang w:val="es-CO"/>
        </w:rPr>
        <w:t xml:space="preserve"> producto de la </w:t>
      </w:r>
      <w:r>
        <w:rPr>
          <w:rFonts w:ascii="Arial Narrow" w:hAnsi="Arial Narrow"/>
          <w:sz w:val="24"/>
          <w:szCs w:val="24"/>
          <w:lang w:val="es-CO"/>
        </w:rPr>
        <w:t>interrupción</w:t>
      </w:r>
      <w:r w:rsidRPr="008B480A">
        <w:rPr>
          <w:rFonts w:ascii="Arial Narrow" w:hAnsi="Arial Narrow"/>
          <w:sz w:val="24"/>
          <w:szCs w:val="24"/>
          <w:lang w:val="es-CO"/>
        </w:rPr>
        <w:t xml:space="preserve"> educativa durante pandemia, </w:t>
      </w:r>
      <w:r>
        <w:rPr>
          <w:rFonts w:ascii="Arial Narrow" w:hAnsi="Arial Narrow"/>
          <w:sz w:val="24"/>
          <w:szCs w:val="24"/>
          <w:lang w:val="es-CO"/>
        </w:rPr>
        <w:t>enfocándose en la implementación de evaluaciones formativas para identificar las necesidades de aprendizaje y nivelación de cada estudiante, y su complemento con estrategias de salud mental y apoyo psicosocial de los y las estudiantes</w:t>
      </w:r>
      <w:r w:rsidRPr="008B480A">
        <w:rPr>
          <w:rFonts w:ascii="Arial Narrow" w:hAnsi="Arial Narrow"/>
          <w:sz w:val="24"/>
          <w:szCs w:val="24"/>
          <w:lang w:val="es-CO"/>
        </w:rPr>
        <w:t>.</w:t>
      </w:r>
    </w:p>
    <w:p w14:paraId="70EC792B" w14:textId="77777777" w:rsidR="002A7FEB" w:rsidRDefault="002A7FEB" w:rsidP="002A7FEB">
      <w:pPr>
        <w:jc w:val="both"/>
        <w:rPr>
          <w:rFonts w:ascii="Arial Narrow" w:hAnsi="Arial Narrow" w:cstheme="minorHAnsi"/>
          <w:sz w:val="24"/>
          <w:szCs w:val="24"/>
          <w:lang w:val="es-ES_tradnl"/>
        </w:rPr>
      </w:pPr>
    </w:p>
    <w:p w14:paraId="59BD2BAC" w14:textId="0BD810C1" w:rsidR="008D07F1" w:rsidRPr="002A7FEB" w:rsidRDefault="008D07F1" w:rsidP="002A7FEB">
      <w:pPr>
        <w:jc w:val="both"/>
        <w:rPr>
          <w:rFonts w:ascii="Arial Narrow" w:hAnsi="Arial Narrow" w:cstheme="minorHAnsi"/>
          <w:sz w:val="24"/>
          <w:szCs w:val="24"/>
          <w:lang w:val="es-ES_tradnl"/>
        </w:rPr>
      </w:pPr>
      <w:r>
        <w:rPr>
          <w:rFonts w:ascii="Arial Narrow" w:hAnsi="Arial Narrow" w:cstheme="minorHAnsi"/>
          <w:sz w:val="24"/>
          <w:szCs w:val="24"/>
          <w:lang w:val="es-ES_tradnl"/>
        </w:rPr>
        <w:t>Pensar en la realización del derecho a la educación desde las trayectorias</w:t>
      </w:r>
      <w:r w:rsidR="000C0472">
        <w:rPr>
          <w:rFonts w:ascii="Arial Narrow" w:hAnsi="Arial Narrow" w:cstheme="minorHAnsi"/>
          <w:sz w:val="24"/>
          <w:szCs w:val="24"/>
          <w:lang w:val="es-ES_tradnl"/>
        </w:rPr>
        <w:t xml:space="preserve"> educativas pone nuevamente en el centro de las medidas a los niños, niñas y adolescentes</w:t>
      </w:r>
      <w:r w:rsidR="00DF01D2">
        <w:rPr>
          <w:rFonts w:ascii="Arial Narrow" w:hAnsi="Arial Narrow" w:cstheme="minorHAnsi"/>
          <w:sz w:val="24"/>
          <w:szCs w:val="24"/>
          <w:lang w:val="es-ES_tradnl"/>
        </w:rPr>
        <w:t>. Superando la visión fragmentada que se tiene actualmente</w:t>
      </w:r>
      <w:r w:rsidR="00351A8D">
        <w:rPr>
          <w:rFonts w:ascii="Arial Narrow" w:hAnsi="Arial Narrow" w:cstheme="minorHAnsi"/>
          <w:sz w:val="24"/>
          <w:szCs w:val="24"/>
          <w:lang w:val="es-ES_tradnl"/>
        </w:rPr>
        <w:t>, que conduce a medidas parciales con indicadores</w:t>
      </w:r>
      <w:r w:rsidR="00761A3D">
        <w:rPr>
          <w:rFonts w:ascii="Arial Narrow" w:hAnsi="Arial Narrow" w:cstheme="minorHAnsi"/>
          <w:sz w:val="24"/>
          <w:szCs w:val="24"/>
          <w:lang w:val="es-ES_tradnl"/>
        </w:rPr>
        <w:t xml:space="preserve">. </w:t>
      </w:r>
    </w:p>
    <w:p w14:paraId="4C200B67" w14:textId="77777777" w:rsidR="003106D3" w:rsidRPr="00DC2166" w:rsidRDefault="003106D3" w:rsidP="003106D3">
      <w:pPr>
        <w:jc w:val="both"/>
        <w:rPr>
          <w:rFonts w:ascii="Arial Narrow" w:hAnsi="Arial Narrow" w:cstheme="minorHAnsi"/>
          <w:sz w:val="24"/>
          <w:szCs w:val="24"/>
          <w:lang w:val="es-ES_tradnl"/>
        </w:rPr>
      </w:pPr>
    </w:p>
    <w:p w14:paraId="4B38699A" w14:textId="77777777" w:rsidR="003106D3" w:rsidRPr="00DC2166" w:rsidRDefault="003106D3" w:rsidP="003106D3">
      <w:pPr>
        <w:ind w:firstLine="720"/>
        <w:rPr>
          <w:rFonts w:ascii="Arial Narrow" w:hAnsi="Arial Narrow" w:cstheme="minorHAnsi"/>
          <w:sz w:val="24"/>
          <w:szCs w:val="24"/>
          <w:lang w:val="es-ES_tradnl"/>
        </w:rPr>
      </w:pPr>
    </w:p>
    <w:p w14:paraId="3147AC61" w14:textId="77777777" w:rsidR="002E2FA4" w:rsidRPr="00DC2166" w:rsidRDefault="002E2FA4">
      <w:pPr>
        <w:rPr>
          <w:rFonts w:ascii="Arial Narrow" w:hAnsi="Arial Narrow"/>
          <w:lang w:val="es-ES_tradnl"/>
        </w:rPr>
      </w:pPr>
    </w:p>
    <w:sectPr w:rsidR="002E2FA4" w:rsidRPr="00DC2166" w:rsidSect="00ED053D">
      <w:footerReference w:type="default" r:id="rId10"/>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900B" w14:textId="77777777" w:rsidR="00300FDE" w:rsidRDefault="00300FDE" w:rsidP="003106D3">
      <w:r>
        <w:separator/>
      </w:r>
    </w:p>
  </w:endnote>
  <w:endnote w:type="continuationSeparator" w:id="0">
    <w:p w14:paraId="595EDA4B" w14:textId="77777777" w:rsidR="00300FDE" w:rsidRDefault="00300FDE" w:rsidP="003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4E2FD49B" w14:textId="77777777" w:rsidR="00373EF9" w:rsidRDefault="00B049D3">
        <w:pPr>
          <w:pStyle w:val="Footer"/>
          <w:jc w:val="center"/>
        </w:pPr>
      </w:p>
    </w:sdtContent>
  </w:sdt>
  <w:p w14:paraId="1BFC0EA2" w14:textId="77777777" w:rsidR="00A93F3F" w:rsidRDefault="00B049D3"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5A3B" w14:textId="77777777" w:rsidR="00282554" w:rsidRDefault="00B049D3" w:rsidP="000448F9">
    <w:pPr>
      <w:pStyle w:val="Footer"/>
      <w:tabs>
        <w:tab w:val="left" w:pos="567"/>
      </w:tabs>
      <w:rPr>
        <w:color w:val="333333"/>
        <w:sz w:val="24"/>
        <w:szCs w:val="24"/>
        <w:shd w:val="clear" w:color="auto" w:fill="FFFFFF"/>
        <w:lang w:val="es-ES_tradnl"/>
      </w:rPr>
    </w:pPr>
  </w:p>
  <w:p w14:paraId="6097697D" w14:textId="77777777" w:rsidR="00282554" w:rsidRDefault="00B049D3" w:rsidP="000448F9">
    <w:pPr>
      <w:pStyle w:val="Footer"/>
      <w:tabs>
        <w:tab w:val="left" w:pos="567"/>
      </w:tabs>
      <w:rPr>
        <w:color w:val="333333"/>
        <w:sz w:val="24"/>
        <w:szCs w:val="24"/>
        <w:shd w:val="clear" w:color="auto" w:fill="FFFFFF"/>
        <w:lang w:val="es-ES_tradnl"/>
      </w:rPr>
    </w:pPr>
  </w:p>
  <w:p w14:paraId="2BB6DB85" w14:textId="77777777" w:rsidR="00282554" w:rsidRPr="00C231AF" w:rsidRDefault="00B049D3" w:rsidP="000448F9">
    <w:pPr>
      <w:pStyle w:val="Footer"/>
      <w:tabs>
        <w:tab w:val="left" w:pos="567"/>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3861" w14:textId="77777777" w:rsidR="00300FDE" w:rsidRDefault="00300FDE" w:rsidP="003106D3">
      <w:r>
        <w:separator/>
      </w:r>
    </w:p>
  </w:footnote>
  <w:footnote w:type="continuationSeparator" w:id="0">
    <w:p w14:paraId="6F7EB7A8" w14:textId="77777777" w:rsidR="00300FDE" w:rsidRDefault="00300FDE" w:rsidP="003106D3">
      <w:r>
        <w:continuationSeparator/>
      </w:r>
    </w:p>
  </w:footnote>
  <w:footnote w:id="1">
    <w:p w14:paraId="3EC7664B" w14:textId="77777777" w:rsidR="009367FA" w:rsidRPr="00A87D84" w:rsidRDefault="009367FA" w:rsidP="009367FA">
      <w:pPr>
        <w:pStyle w:val="FootnoteText"/>
        <w:rPr>
          <w:rFonts w:ascii="Arial Narrow" w:hAnsi="Arial Narrow"/>
          <w:lang w:val="es-CO"/>
        </w:rPr>
      </w:pPr>
      <w:r w:rsidRPr="00A87D84">
        <w:rPr>
          <w:rStyle w:val="FootnoteReference"/>
          <w:rFonts w:ascii="Arial Narrow" w:hAnsi="Arial Narrow"/>
        </w:rPr>
        <w:footnoteRef/>
      </w:r>
      <w:r w:rsidRPr="00A87D84">
        <w:rPr>
          <w:rFonts w:ascii="Arial Narrow" w:hAnsi="Arial Narrow"/>
          <w:lang w:val="es-CO"/>
        </w:rPr>
        <w:t xml:space="preserve"> Constitución Política de Colombia de 1991, artículo 67.</w:t>
      </w:r>
    </w:p>
  </w:footnote>
  <w:footnote w:id="2">
    <w:p w14:paraId="055132F9" w14:textId="77777777" w:rsidR="001A44B7" w:rsidRPr="00A87D84" w:rsidRDefault="001A44B7" w:rsidP="001A44B7">
      <w:pPr>
        <w:pStyle w:val="FootnoteText"/>
        <w:rPr>
          <w:rFonts w:ascii="Arial Narrow" w:hAnsi="Arial Narrow"/>
          <w:lang w:val="en-US"/>
        </w:rPr>
      </w:pPr>
      <w:r w:rsidRPr="00A87D84">
        <w:rPr>
          <w:rStyle w:val="FootnoteReference"/>
          <w:rFonts w:ascii="Arial Narrow" w:hAnsi="Arial Narrow"/>
        </w:rPr>
        <w:footnoteRef/>
      </w:r>
      <w:r w:rsidRPr="00A87D84">
        <w:rPr>
          <w:rFonts w:ascii="Arial Narrow" w:hAnsi="Arial Narrow"/>
          <w:lang w:val="es-CO"/>
        </w:rPr>
        <w:t xml:space="preserve"> Dato calculado a partir del informe RMNA 2022. Análisis de necesidades de refugiados y migrantes, realizado por R4V Plataforma de Coordinación Interagencial para Refugiados y Migrantes de Venezuela (Emitido en octubre de 2022). </w:t>
      </w:r>
      <w:r w:rsidRPr="00A87D84">
        <w:rPr>
          <w:rFonts w:ascii="Arial Narrow" w:hAnsi="Arial Narrow"/>
          <w:lang w:val="en-US"/>
        </w:rPr>
        <w:t xml:space="preserve">Enlace: </w:t>
      </w:r>
      <w:hyperlink r:id="rId1" w:history="1">
        <w:r w:rsidRPr="00A87D84">
          <w:rPr>
            <w:rStyle w:val="Hyperlink"/>
            <w:rFonts w:ascii="Arial Narrow" w:hAnsi="Arial Narrow"/>
            <w:lang w:val="en-US"/>
          </w:rPr>
          <w:t>https://www.r4v.info/es/document/rmna-2022-analisis-de-necesidades-de-refugiados-y-migrantes</w:t>
        </w:r>
      </w:hyperlink>
    </w:p>
    <w:p w14:paraId="171D1E5A" w14:textId="77777777" w:rsidR="001A44B7" w:rsidRPr="0067285C" w:rsidRDefault="001A44B7" w:rsidP="001A44B7">
      <w:pPr>
        <w:pStyle w:val="FootnoteText"/>
        <w:rPr>
          <w:lang w:val="en-US"/>
        </w:rPr>
      </w:pPr>
    </w:p>
  </w:footnote>
  <w:footnote w:id="3">
    <w:p w14:paraId="4C01956B" w14:textId="5FD5747D" w:rsidR="00723161" w:rsidRPr="00FE73F0" w:rsidRDefault="00723161">
      <w:pPr>
        <w:pStyle w:val="FootnoteText"/>
        <w:rPr>
          <w:rFonts w:ascii="Arial Narrow" w:hAnsi="Arial Narrow"/>
          <w:lang w:val="es-CO"/>
        </w:rPr>
      </w:pPr>
      <w:r w:rsidRPr="00FE73F0">
        <w:rPr>
          <w:rStyle w:val="FootnoteReference"/>
          <w:rFonts w:ascii="Arial Narrow" w:hAnsi="Arial Narrow"/>
        </w:rPr>
        <w:footnoteRef/>
      </w:r>
      <w:r w:rsidRPr="00FE73F0">
        <w:rPr>
          <w:rFonts w:ascii="Arial Narrow" w:hAnsi="Arial Narrow"/>
          <w:lang w:val="es-CO"/>
        </w:rPr>
        <w:t xml:space="preserve"> Estos datos provienen del Ministerio de Educación Nacional y se encuentran el siguiente enlace: </w:t>
      </w:r>
      <w:hyperlink r:id="rId2" w:history="1">
        <w:r w:rsidRPr="00FE73F0">
          <w:rPr>
            <w:rStyle w:val="Hyperlink"/>
            <w:rFonts w:ascii="Arial Narrow" w:hAnsi="Arial Narrow"/>
            <w:lang w:val="es-CO"/>
          </w:rPr>
          <w:t>https://app.powerbi.com/</w:t>
        </w:r>
      </w:hyperlink>
      <w:r w:rsidRPr="00FE73F0">
        <w:rPr>
          <w:rFonts w:ascii="Arial Narrow" w:hAnsi="Arial Narrow"/>
          <w:lang w:val="es-CO"/>
        </w:rPr>
        <w:t xml:space="preserve"> (octubre de 2022)</w:t>
      </w:r>
    </w:p>
  </w:footnote>
  <w:footnote w:id="4">
    <w:p w14:paraId="2097197E" w14:textId="5E0D088F" w:rsidR="00F80E35" w:rsidRPr="00F80E35" w:rsidRDefault="00F80E35">
      <w:pPr>
        <w:pStyle w:val="FootnoteText"/>
        <w:rPr>
          <w:lang w:val="es-CO"/>
        </w:rPr>
      </w:pPr>
      <w:r w:rsidRPr="00FE73F0">
        <w:rPr>
          <w:rStyle w:val="FootnoteReference"/>
          <w:rFonts w:ascii="Arial Narrow" w:hAnsi="Arial Narrow"/>
        </w:rPr>
        <w:footnoteRef/>
      </w:r>
      <w:r w:rsidRPr="00FE73F0">
        <w:rPr>
          <w:rFonts w:ascii="Arial Narrow" w:hAnsi="Arial Narrow"/>
          <w:lang w:val="es-CO"/>
        </w:rPr>
        <w:t xml:space="preserve"> </w:t>
      </w:r>
      <w:r w:rsidR="00321635" w:rsidRPr="00FE73F0">
        <w:rPr>
          <w:rFonts w:ascii="Arial Narrow" w:hAnsi="Arial Narrow"/>
          <w:lang w:val="es-CO"/>
        </w:rPr>
        <w:t xml:space="preserve">Informe final de la Consulta Nacional 2022 ( No </w:t>
      </w:r>
      <w:proofErr w:type="spellStart"/>
      <w:r w:rsidR="00321635" w:rsidRPr="00FE73F0">
        <w:rPr>
          <w:rFonts w:ascii="Arial Narrow" w:hAnsi="Arial Narrow"/>
          <w:lang w:val="es-CO"/>
        </w:rPr>
        <w:t>se</w:t>
      </w:r>
      <w:proofErr w:type="spellEnd"/>
      <w:r w:rsidR="00321635" w:rsidRPr="00FE73F0">
        <w:rPr>
          <w:rFonts w:ascii="Arial Narrow" w:hAnsi="Arial Narrow"/>
          <w:lang w:val="es-CO"/>
        </w:rPr>
        <w:t xml:space="preserve"> </w:t>
      </w:r>
      <w:proofErr w:type="spellStart"/>
      <w:r w:rsidR="00321635" w:rsidRPr="00FE73F0">
        <w:rPr>
          <w:rFonts w:ascii="Arial Narrow" w:hAnsi="Arial Narrow"/>
          <w:lang w:val="es-CO"/>
        </w:rPr>
        <w:t>como</w:t>
      </w:r>
      <w:proofErr w:type="spellEnd"/>
      <w:r w:rsidR="00321635" w:rsidRPr="00FE73F0">
        <w:rPr>
          <w:rFonts w:ascii="Arial Narrow" w:hAnsi="Arial Narrow"/>
          <w:lang w:val="es-CO"/>
        </w:rPr>
        <w:t xml:space="preserve"> citarlo)</w:t>
      </w:r>
    </w:p>
  </w:footnote>
  <w:footnote w:id="5">
    <w:p w14:paraId="1CB11506" w14:textId="16E2CC9F" w:rsidR="00027454" w:rsidRPr="00FE73F0" w:rsidRDefault="00027454">
      <w:pPr>
        <w:pStyle w:val="FootnoteText"/>
        <w:rPr>
          <w:rFonts w:ascii="Arial Narrow" w:hAnsi="Arial Narrow"/>
          <w:lang w:val="es-CO"/>
        </w:rPr>
      </w:pPr>
      <w:r>
        <w:rPr>
          <w:rStyle w:val="FootnoteReference"/>
        </w:rPr>
        <w:footnoteRef/>
      </w:r>
      <w:r w:rsidRPr="00027454">
        <w:rPr>
          <w:lang w:val="es-CO"/>
        </w:rPr>
        <w:t xml:space="preserve"> </w:t>
      </w:r>
      <w:r w:rsidRPr="00FE73F0">
        <w:rPr>
          <w:rFonts w:ascii="Arial Narrow" w:hAnsi="Arial Narrow"/>
          <w:lang w:val="es-CO"/>
        </w:rPr>
        <w:t xml:space="preserve">Informe final de la Consulta Nacional 2022 ( No </w:t>
      </w:r>
      <w:proofErr w:type="spellStart"/>
      <w:r w:rsidRPr="00FE73F0">
        <w:rPr>
          <w:rFonts w:ascii="Arial Narrow" w:hAnsi="Arial Narrow"/>
          <w:lang w:val="es-CO"/>
        </w:rPr>
        <w:t>se</w:t>
      </w:r>
      <w:proofErr w:type="spellEnd"/>
      <w:r w:rsidRPr="00FE73F0">
        <w:rPr>
          <w:rFonts w:ascii="Arial Narrow" w:hAnsi="Arial Narrow"/>
          <w:lang w:val="es-CO"/>
        </w:rPr>
        <w:t xml:space="preserve"> </w:t>
      </w:r>
      <w:proofErr w:type="spellStart"/>
      <w:r w:rsidRPr="00FE73F0">
        <w:rPr>
          <w:rFonts w:ascii="Arial Narrow" w:hAnsi="Arial Narrow"/>
          <w:lang w:val="es-CO"/>
        </w:rPr>
        <w:t>como</w:t>
      </w:r>
      <w:proofErr w:type="spellEnd"/>
      <w:r w:rsidRPr="00FE73F0">
        <w:rPr>
          <w:rFonts w:ascii="Arial Narrow" w:hAnsi="Arial Narrow"/>
          <w:lang w:val="es-CO"/>
        </w:rPr>
        <w:t xml:space="preserve"> citarlo) pág. 61</w:t>
      </w:r>
    </w:p>
  </w:footnote>
  <w:footnote w:id="6">
    <w:p w14:paraId="05DB8A21" w14:textId="0F373FD8" w:rsidR="00BC6235" w:rsidRPr="00FE73F0" w:rsidRDefault="00BC6235">
      <w:pPr>
        <w:pStyle w:val="FootnoteText"/>
        <w:rPr>
          <w:rFonts w:ascii="Arial Narrow" w:hAnsi="Arial Narrow"/>
          <w:lang w:val="es-CO"/>
        </w:rPr>
      </w:pPr>
      <w:r w:rsidRPr="00FE73F0">
        <w:rPr>
          <w:rStyle w:val="FootnoteReference"/>
          <w:rFonts w:ascii="Arial Narrow" w:hAnsi="Arial Narrow"/>
        </w:rPr>
        <w:footnoteRef/>
      </w:r>
      <w:r w:rsidRPr="00FE73F0">
        <w:rPr>
          <w:rFonts w:ascii="Arial Narrow" w:hAnsi="Arial Narrow"/>
          <w:lang w:val="es-CO"/>
        </w:rPr>
        <w:t xml:space="preserve"> Informe final de la Consulta Nacional 2022 ( No </w:t>
      </w:r>
      <w:proofErr w:type="spellStart"/>
      <w:r w:rsidRPr="00FE73F0">
        <w:rPr>
          <w:rFonts w:ascii="Arial Narrow" w:hAnsi="Arial Narrow"/>
          <w:lang w:val="es-CO"/>
        </w:rPr>
        <w:t>se</w:t>
      </w:r>
      <w:proofErr w:type="spellEnd"/>
      <w:r w:rsidRPr="00FE73F0">
        <w:rPr>
          <w:rFonts w:ascii="Arial Narrow" w:hAnsi="Arial Narrow"/>
          <w:lang w:val="es-CO"/>
        </w:rPr>
        <w:t xml:space="preserve"> </w:t>
      </w:r>
      <w:proofErr w:type="spellStart"/>
      <w:r w:rsidRPr="00FE73F0">
        <w:rPr>
          <w:rFonts w:ascii="Arial Narrow" w:hAnsi="Arial Narrow"/>
          <w:lang w:val="es-CO"/>
        </w:rPr>
        <w:t>como</w:t>
      </w:r>
      <w:proofErr w:type="spellEnd"/>
      <w:r w:rsidRPr="00FE73F0">
        <w:rPr>
          <w:rFonts w:ascii="Arial Narrow" w:hAnsi="Arial Narrow"/>
          <w:lang w:val="es-CO"/>
        </w:rPr>
        <w:t xml:space="preserve"> citarlo) pág. 60</w:t>
      </w:r>
    </w:p>
  </w:footnote>
  <w:footnote w:id="7">
    <w:p w14:paraId="6F5817CD" w14:textId="31E4BA4E" w:rsidR="00514A0E" w:rsidRPr="00FE73F0" w:rsidRDefault="00514A0E">
      <w:pPr>
        <w:pStyle w:val="FootnoteText"/>
        <w:rPr>
          <w:rFonts w:ascii="Arial Narrow" w:hAnsi="Arial Narrow"/>
          <w:lang w:val="es-CO"/>
        </w:rPr>
      </w:pPr>
      <w:r w:rsidRPr="00FE73F0">
        <w:rPr>
          <w:rStyle w:val="FootnoteReference"/>
          <w:rFonts w:ascii="Arial Narrow" w:hAnsi="Arial Narrow"/>
        </w:rPr>
        <w:footnoteRef/>
      </w:r>
      <w:r w:rsidRPr="00FE73F0">
        <w:rPr>
          <w:rFonts w:ascii="Arial Narrow" w:hAnsi="Arial Narrow"/>
          <w:lang w:val="es-CO"/>
        </w:rPr>
        <w:t xml:space="preserve"> </w:t>
      </w:r>
      <w:r w:rsidR="001D1548" w:rsidRPr="00FE73F0">
        <w:rPr>
          <w:rFonts w:ascii="Arial Narrow" w:hAnsi="Arial Narrow"/>
          <w:lang w:val="es-CO"/>
        </w:rPr>
        <w:t xml:space="preserve">Las instituciones de educación superior se clasifican en: Instituciones técnicas profesionales, Instituciones tecnológicas, </w:t>
      </w:r>
      <w:r w:rsidR="007D7590" w:rsidRPr="00FE73F0">
        <w:rPr>
          <w:rFonts w:ascii="Arial Narrow" w:hAnsi="Arial Narrow"/>
          <w:lang w:val="es-CO"/>
        </w:rPr>
        <w:t xml:space="preserve">Instituciones universitarias o Escuelas tecnológicas y Universidades. </w:t>
      </w:r>
    </w:p>
  </w:footnote>
  <w:footnote w:id="8">
    <w:p w14:paraId="24B8BB3F" w14:textId="5632858A" w:rsidR="0003556A" w:rsidRPr="00FE73F0" w:rsidRDefault="0003556A">
      <w:pPr>
        <w:pStyle w:val="FootnoteText"/>
        <w:rPr>
          <w:rFonts w:ascii="Arial Narrow" w:hAnsi="Arial Narrow"/>
          <w:lang w:val="es-CO"/>
        </w:rPr>
      </w:pPr>
      <w:r w:rsidRPr="00FE73F0">
        <w:rPr>
          <w:rStyle w:val="FootnoteReference"/>
          <w:rFonts w:ascii="Arial Narrow" w:hAnsi="Arial Narrow"/>
        </w:rPr>
        <w:footnoteRef/>
      </w:r>
      <w:r w:rsidRPr="00FE73F0">
        <w:rPr>
          <w:rFonts w:ascii="Arial Narrow" w:hAnsi="Arial Narrow"/>
          <w:lang w:val="es-CO"/>
        </w:rPr>
        <w:t xml:space="preserve"> Dato del Sistema Nacional de Información de la Educación Superior </w:t>
      </w:r>
      <w:hyperlink r:id="rId3" w:history="1">
        <w:r w:rsidR="00D35952" w:rsidRPr="00FE73F0">
          <w:rPr>
            <w:rStyle w:val="Hyperlink"/>
            <w:rFonts w:ascii="Arial Narrow" w:hAnsi="Arial Narrow"/>
            <w:lang w:val="es-CO"/>
          </w:rPr>
          <w:t>https://snies.mineducacion.gov.co/portal/ESTADISTICAS/Bases-consolidadas/</w:t>
        </w:r>
      </w:hyperlink>
      <w:r w:rsidRPr="00FE73F0">
        <w:rPr>
          <w:rFonts w:ascii="Arial Narrow" w:hAnsi="Arial Narrow"/>
          <w:lang w:val="es-CO"/>
        </w:rPr>
        <w:t xml:space="preserve"> </w:t>
      </w:r>
    </w:p>
  </w:footnote>
  <w:footnote w:id="9">
    <w:p w14:paraId="179E659A" w14:textId="2D484964" w:rsidR="00677615" w:rsidRPr="00FE73F0" w:rsidRDefault="00677615">
      <w:pPr>
        <w:pStyle w:val="FootnoteText"/>
        <w:rPr>
          <w:rFonts w:ascii="Arial Narrow" w:hAnsi="Arial Narrow"/>
          <w:lang w:val="es-CO"/>
        </w:rPr>
      </w:pPr>
      <w:r w:rsidRPr="00FE73F0">
        <w:rPr>
          <w:rStyle w:val="FootnoteReference"/>
          <w:rFonts w:ascii="Arial Narrow" w:hAnsi="Arial Narrow"/>
        </w:rPr>
        <w:footnoteRef/>
      </w:r>
      <w:r w:rsidRPr="00FE73F0">
        <w:rPr>
          <w:rFonts w:ascii="Arial Narrow" w:hAnsi="Arial Narrow"/>
          <w:lang w:val="es-CO"/>
        </w:rPr>
        <w:t xml:space="preserve"> </w:t>
      </w:r>
      <w:r w:rsidR="00E278E7" w:rsidRPr="00FE73F0">
        <w:rPr>
          <w:rFonts w:ascii="Arial Narrow" w:hAnsi="Arial Narrow"/>
          <w:lang w:val="es-CO"/>
        </w:rPr>
        <w:t xml:space="preserve">Dato del Sistema Nacional de Información de la Educación Superior  </w:t>
      </w:r>
      <w:hyperlink r:id="rId4" w:history="1">
        <w:r w:rsidR="00E278E7" w:rsidRPr="00FE73F0">
          <w:rPr>
            <w:rStyle w:val="Hyperlink"/>
            <w:rFonts w:ascii="Arial Narrow" w:hAnsi="Arial Narrow"/>
            <w:lang w:val="es-CO"/>
          </w:rPr>
          <w:t>https://snies.mineducacion.gov.co/portal/</w:t>
        </w:r>
      </w:hyperlink>
      <w:r w:rsidR="00E278E7" w:rsidRPr="00FE73F0">
        <w:rPr>
          <w:rFonts w:ascii="Arial Narrow" w:hAnsi="Arial Narrow"/>
          <w:lang w:val="es-CO"/>
        </w:rPr>
        <w:t xml:space="preserve">  </w:t>
      </w:r>
    </w:p>
  </w:footnote>
  <w:footnote w:id="10">
    <w:p w14:paraId="395D7CC9" w14:textId="77777777" w:rsidR="00880672" w:rsidRPr="008E2782" w:rsidRDefault="00880672" w:rsidP="00880672">
      <w:pPr>
        <w:pStyle w:val="FootnoteText"/>
        <w:rPr>
          <w:rFonts w:ascii="Arial Narrow" w:hAnsi="Arial Narrow"/>
          <w:lang w:val="es-ES_tradnl"/>
        </w:rPr>
      </w:pPr>
      <w:r w:rsidRPr="008E2782">
        <w:rPr>
          <w:rStyle w:val="FootnoteReference"/>
          <w:rFonts w:ascii="Arial Narrow" w:hAnsi="Arial Narrow"/>
        </w:rPr>
        <w:footnoteRef/>
      </w:r>
      <w:r w:rsidRPr="008E2782">
        <w:rPr>
          <w:rFonts w:ascii="Arial Narrow" w:hAnsi="Arial Narrow"/>
          <w:lang w:val="es-ES_tradnl"/>
        </w:rPr>
        <w:t xml:space="preserve"> Alemania, Argelia, Bután, Bosnia y Herzegovina, Botsuana, Chile, China, Colombia, Ecuador, Costa de Marfil, Estados Unidos, </w:t>
      </w:r>
      <w:proofErr w:type="spellStart"/>
      <w:r w:rsidRPr="008E2782">
        <w:rPr>
          <w:rFonts w:ascii="Arial Narrow" w:hAnsi="Arial Narrow"/>
          <w:lang w:val="es-ES_tradnl"/>
        </w:rPr>
        <w:t>Fiji</w:t>
      </w:r>
      <w:proofErr w:type="spellEnd"/>
      <w:r w:rsidRPr="008E2782">
        <w:rPr>
          <w:rFonts w:ascii="Arial Narrow" w:hAnsi="Arial Narrow"/>
          <w:lang w:val="es-ES_tradnl"/>
        </w:rPr>
        <w:t xml:space="preserve">, Guatemala, Indonesia, Kazajstán, Malasia, Marruecos, México, Mongolia, Paraguay, Reino Unido e Irlanda del Norte, Senegal, Seychelles, Túnez, </w:t>
      </w:r>
      <w:proofErr w:type="spellStart"/>
      <w:r w:rsidRPr="008E2782">
        <w:rPr>
          <w:rFonts w:ascii="Arial Narrow" w:hAnsi="Arial Narrow"/>
          <w:lang w:val="es-ES_tradnl"/>
        </w:rPr>
        <w:t>Türkiye</w:t>
      </w:r>
      <w:proofErr w:type="spellEnd"/>
      <w:r w:rsidRPr="008E2782">
        <w:rPr>
          <w:rFonts w:ascii="Arial Narrow" w:hAnsi="Arial Narrow"/>
          <w:lang w:val="es-ES_tradnl"/>
        </w:rPr>
        <w:t>, Uganda, Qatar.</w:t>
      </w:r>
    </w:p>
    <w:p w14:paraId="528909F4" w14:textId="77777777" w:rsidR="00880672" w:rsidRPr="00981975" w:rsidRDefault="00B049D3" w:rsidP="00880672">
      <w:pPr>
        <w:pStyle w:val="FootnoteText"/>
        <w:rPr>
          <w:rFonts w:ascii="Arial Narrow" w:hAnsi="Arial Narrow"/>
          <w:lang w:val="es-ES_tradnl"/>
        </w:rPr>
      </w:pPr>
      <w:hyperlink r:id="rId5" w:history="1">
        <w:r w:rsidR="00880672" w:rsidRPr="008E2782">
          <w:rPr>
            <w:rStyle w:val="Hyperlink"/>
            <w:rFonts w:ascii="Arial Narrow" w:hAnsi="Arial Narrow"/>
            <w:lang w:val="es-ES_tradnl"/>
          </w:rPr>
          <w:t>ACNUDH | Visitas a países (ohchr.org)</w:t>
        </w:r>
      </w:hyperlink>
    </w:p>
  </w:footnote>
  <w:footnote w:id="11">
    <w:p w14:paraId="629E0A15" w14:textId="6BC81DFB" w:rsidR="00BC7E36" w:rsidRPr="00A87D84" w:rsidRDefault="00BC7E36" w:rsidP="00BC7E36">
      <w:pPr>
        <w:pStyle w:val="FootnoteText"/>
        <w:rPr>
          <w:rFonts w:ascii="Arial Narrow" w:hAnsi="Arial Narrow"/>
          <w:lang w:val="es-CO"/>
        </w:rPr>
      </w:pPr>
      <w:r w:rsidRPr="00A87D84">
        <w:rPr>
          <w:rStyle w:val="FootnoteReference"/>
          <w:rFonts w:ascii="Arial Narrow" w:hAnsi="Arial Narrow"/>
        </w:rPr>
        <w:footnoteRef/>
      </w:r>
      <w:r w:rsidRPr="00A87D84">
        <w:rPr>
          <w:rFonts w:ascii="Arial Narrow" w:hAnsi="Arial Narrow"/>
          <w:lang w:val="es-CO"/>
        </w:rPr>
        <w:t xml:space="preserve"> Este porcentaje se calculó teniendo en cuenta la matrícula y las proyecciones del censo poblacional. por grupos etarios.</w:t>
      </w:r>
      <w:r w:rsidR="00CD157E">
        <w:rPr>
          <w:rFonts w:ascii="Arial Narrow" w:hAnsi="Arial Narrow"/>
          <w:lang w:val="es-CO"/>
        </w:rPr>
        <w:t xml:space="preserve"> Consulta Nacional 2022</w:t>
      </w:r>
    </w:p>
  </w:footnote>
  <w:footnote w:id="12">
    <w:p w14:paraId="19988EE3" w14:textId="3E894FCA" w:rsidR="00BE0920" w:rsidRPr="0067285C" w:rsidRDefault="00BE0920" w:rsidP="00BE0920">
      <w:pPr>
        <w:pStyle w:val="FootnoteText"/>
        <w:rPr>
          <w:lang w:val="en-US"/>
        </w:rPr>
      </w:pPr>
      <w:r w:rsidRPr="00A87D84">
        <w:rPr>
          <w:rStyle w:val="FootnoteReference"/>
          <w:rFonts w:ascii="Arial Narrow" w:hAnsi="Arial Narrow"/>
        </w:rPr>
        <w:footnoteRef/>
      </w:r>
      <w:r w:rsidRPr="00A87D84">
        <w:rPr>
          <w:rFonts w:ascii="Arial Narrow" w:hAnsi="Arial Narrow"/>
          <w:lang w:val="es-CO"/>
        </w:rPr>
        <w:t xml:space="preserve"> Dato calculado a partir del informe RMNA 2022. Análisis de necesidades de refugiados y migrantes, realizado por R4V Plataforma de Coordinación Interagencial para Refugiados y Migrantes de Venezuela (Emitido en octubre de 2022). </w:t>
      </w:r>
      <w:r w:rsidRPr="00A87D84">
        <w:rPr>
          <w:rFonts w:ascii="Arial Narrow" w:hAnsi="Arial Narrow"/>
          <w:lang w:val="en-US"/>
        </w:rPr>
        <w:t xml:space="preserve">Enlace: </w:t>
      </w:r>
      <w:hyperlink r:id="rId6" w:history="1">
        <w:r w:rsidRPr="00A87D84">
          <w:rPr>
            <w:rStyle w:val="Hyperlink"/>
            <w:rFonts w:ascii="Arial Narrow" w:hAnsi="Arial Narrow"/>
            <w:lang w:val="en-US"/>
          </w:rPr>
          <w:t>https://www.r4v.info/es/document/rmna-2022-analisis-de-necesidades-de-refugiados-y-migrantes</w:t>
        </w:r>
      </w:hyperlink>
    </w:p>
  </w:footnote>
  <w:footnote w:id="13">
    <w:p w14:paraId="177D16D3" w14:textId="6654BD46" w:rsidR="002B6716" w:rsidRPr="002B6716" w:rsidRDefault="002B6716">
      <w:pPr>
        <w:pStyle w:val="FootnoteText"/>
        <w:rPr>
          <w:lang w:val="en-US"/>
        </w:rPr>
      </w:pPr>
      <w:r>
        <w:rPr>
          <w:rStyle w:val="FootnoteReference"/>
        </w:rPr>
        <w:footnoteRef/>
      </w:r>
      <w:r w:rsidRPr="002B6716">
        <w:rPr>
          <w:lang w:val="en-US"/>
        </w:rPr>
        <w:t xml:space="preserve"> </w:t>
      </w:r>
      <w:hyperlink r:id="rId7" w:history="1">
        <w:r w:rsidRPr="004D7B19">
          <w:rPr>
            <w:rStyle w:val="Hyperlink"/>
            <w:lang w:val="en-US"/>
          </w:rPr>
          <w:t>https://www.semana.com/nacion/articulo/crisis-de-educacion-en-latinoamerica-no-da-tregua-organismos-internacionales-firman-compromiso-de-accion/202243/</w:t>
        </w:r>
      </w:hyperlink>
      <w:r>
        <w:rPr>
          <w:lang w:val="en-US"/>
        </w:rPr>
        <w:t xml:space="preserve"> </w:t>
      </w:r>
    </w:p>
  </w:footnote>
  <w:footnote w:id="14">
    <w:p w14:paraId="2FCE0B07" w14:textId="2ECA3E8D" w:rsidR="007C562D" w:rsidRPr="007C562D" w:rsidRDefault="007C562D">
      <w:pPr>
        <w:pStyle w:val="FootnoteText"/>
        <w:rPr>
          <w:lang w:val="es-CO"/>
        </w:rPr>
      </w:pPr>
      <w:r>
        <w:rPr>
          <w:rStyle w:val="FootnoteReference"/>
        </w:rPr>
        <w:footnoteRef/>
      </w:r>
      <w:r w:rsidRPr="00885D42">
        <w:rPr>
          <w:lang w:val="es-CO"/>
        </w:rPr>
        <w:t xml:space="preserve"> </w:t>
      </w:r>
      <w:r w:rsidR="00885D42" w:rsidRPr="00F17231">
        <w:rPr>
          <w:rFonts w:ascii="Arial Narrow" w:hAnsi="Arial Narrow"/>
          <w:lang w:val="es-CO"/>
        </w:rPr>
        <w:t xml:space="preserve">Este ejercicio se hizo a través de la Consulta Nacional. Un ejercicio previo </w:t>
      </w:r>
      <w:r w:rsidR="00F17231" w:rsidRPr="00F17231">
        <w:rPr>
          <w:rFonts w:ascii="Arial Narrow" w:hAnsi="Arial Narrow"/>
          <w:lang w:val="es-CO"/>
        </w:rPr>
        <w:t xml:space="preserve">para la realización de la Cumbre para la transformación de la Educación convocada por la Secretaría General de la ONU en el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898" w14:textId="77777777" w:rsidR="00C231AF" w:rsidRDefault="00761A3D" w:rsidP="00C231AF">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7ADB095" wp14:editId="2D5BF8E1">
          <wp:extent cx="2838450" cy="1219200"/>
          <wp:effectExtent l="0" t="0" r="0" b="0"/>
          <wp:docPr id="6" name="Picture 6"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16D9A97" w14:textId="77777777" w:rsidR="00C231AF" w:rsidRPr="002745FF" w:rsidRDefault="00761A3D" w:rsidP="00C231AF">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4D077EF" w14:textId="77777777" w:rsidR="00C231AF" w:rsidRPr="002745FF" w:rsidRDefault="00761A3D" w:rsidP="002117C8">
    <w:pPr>
      <w:pStyle w:val="Header"/>
      <w:tabs>
        <w:tab w:val="clear" w:pos="4153"/>
        <w:tab w:val="clear" w:pos="8306"/>
        <w:tab w:val="right" w:pos="3686"/>
        <w:tab w:val="left" w:pos="5812"/>
      </w:tabs>
      <w:spacing w:before="80" w:after="12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0FF"/>
    <w:multiLevelType w:val="hybridMultilevel"/>
    <w:tmpl w:val="491E6BF2"/>
    <w:lvl w:ilvl="0" w:tplc="13CA8574">
      <w:start w:val="8"/>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 w15:restartNumberingAfterBreak="0">
    <w:nsid w:val="3BDA6748"/>
    <w:multiLevelType w:val="hybridMultilevel"/>
    <w:tmpl w:val="E70C6A1C"/>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436C3A8A"/>
    <w:multiLevelType w:val="hybridMultilevel"/>
    <w:tmpl w:val="6358C4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BC"/>
    <w:rsid w:val="00002C87"/>
    <w:rsid w:val="00003FAF"/>
    <w:rsid w:val="0000685F"/>
    <w:rsid w:val="0000707A"/>
    <w:rsid w:val="00010F9B"/>
    <w:rsid w:val="00013B21"/>
    <w:rsid w:val="0002339F"/>
    <w:rsid w:val="000249B1"/>
    <w:rsid w:val="00027454"/>
    <w:rsid w:val="000279E1"/>
    <w:rsid w:val="000352FB"/>
    <w:rsid w:val="0003556A"/>
    <w:rsid w:val="00037400"/>
    <w:rsid w:val="00037D4E"/>
    <w:rsid w:val="000422B2"/>
    <w:rsid w:val="000452D0"/>
    <w:rsid w:val="00052A0B"/>
    <w:rsid w:val="00057A1F"/>
    <w:rsid w:val="0006139E"/>
    <w:rsid w:val="0006519E"/>
    <w:rsid w:val="000653FC"/>
    <w:rsid w:val="00066B84"/>
    <w:rsid w:val="000670AD"/>
    <w:rsid w:val="000673F9"/>
    <w:rsid w:val="00067F78"/>
    <w:rsid w:val="00071AF4"/>
    <w:rsid w:val="000724F8"/>
    <w:rsid w:val="000744E7"/>
    <w:rsid w:val="000756A9"/>
    <w:rsid w:val="00076482"/>
    <w:rsid w:val="0008052B"/>
    <w:rsid w:val="00081FA8"/>
    <w:rsid w:val="0008223A"/>
    <w:rsid w:val="00084B7E"/>
    <w:rsid w:val="00087470"/>
    <w:rsid w:val="00087695"/>
    <w:rsid w:val="00090EF1"/>
    <w:rsid w:val="00092E81"/>
    <w:rsid w:val="00093467"/>
    <w:rsid w:val="00093935"/>
    <w:rsid w:val="00093F9B"/>
    <w:rsid w:val="000A0B1F"/>
    <w:rsid w:val="000A3A63"/>
    <w:rsid w:val="000A4F08"/>
    <w:rsid w:val="000A515E"/>
    <w:rsid w:val="000A5C7F"/>
    <w:rsid w:val="000A6080"/>
    <w:rsid w:val="000A705F"/>
    <w:rsid w:val="000B7126"/>
    <w:rsid w:val="000C0472"/>
    <w:rsid w:val="000C1787"/>
    <w:rsid w:val="000C2283"/>
    <w:rsid w:val="000C5470"/>
    <w:rsid w:val="000C724B"/>
    <w:rsid w:val="000D262F"/>
    <w:rsid w:val="000D3B4B"/>
    <w:rsid w:val="000D3E8E"/>
    <w:rsid w:val="000E3C65"/>
    <w:rsid w:val="000E46CC"/>
    <w:rsid w:val="000F2C31"/>
    <w:rsid w:val="000F4544"/>
    <w:rsid w:val="000F5112"/>
    <w:rsid w:val="000F5872"/>
    <w:rsid w:val="000F61F2"/>
    <w:rsid w:val="000F68BA"/>
    <w:rsid w:val="000F72E0"/>
    <w:rsid w:val="001045B9"/>
    <w:rsid w:val="0010605C"/>
    <w:rsid w:val="0010635B"/>
    <w:rsid w:val="0010721C"/>
    <w:rsid w:val="0011016A"/>
    <w:rsid w:val="00110FA2"/>
    <w:rsid w:val="00111357"/>
    <w:rsid w:val="00117763"/>
    <w:rsid w:val="00120D2E"/>
    <w:rsid w:val="001211E6"/>
    <w:rsid w:val="00126FA1"/>
    <w:rsid w:val="00127301"/>
    <w:rsid w:val="00131293"/>
    <w:rsid w:val="00132D0C"/>
    <w:rsid w:val="00133211"/>
    <w:rsid w:val="00141EC0"/>
    <w:rsid w:val="001437F5"/>
    <w:rsid w:val="001508FA"/>
    <w:rsid w:val="001515B5"/>
    <w:rsid w:val="00151A32"/>
    <w:rsid w:val="00153BCE"/>
    <w:rsid w:val="00155A68"/>
    <w:rsid w:val="00167CA4"/>
    <w:rsid w:val="00171E77"/>
    <w:rsid w:val="00173C71"/>
    <w:rsid w:val="00176748"/>
    <w:rsid w:val="00177DE7"/>
    <w:rsid w:val="00180780"/>
    <w:rsid w:val="00181CB7"/>
    <w:rsid w:val="00181D4F"/>
    <w:rsid w:val="00186A58"/>
    <w:rsid w:val="00191EEC"/>
    <w:rsid w:val="00192338"/>
    <w:rsid w:val="00195849"/>
    <w:rsid w:val="001A0477"/>
    <w:rsid w:val="001A0F88"/>
    <w:rsid w:val="001A21C3"/>
    <w:rsid w:val="001A32A6"/>
    <w:rsid w:val="001A44B7"/>
    <w:rsid w:val="001A6A51"/>
    <w:rsid w:val="001B23FB"/>
    <w:rsid w:val="001B3141"/>
    <w:rsid w:val="001B41CC"/>
    <w:rsid w:val="001B45B6"/>
    <w:rsid w:val="001C0F93"/>
    <w:rsid w:val="001C1265"/>
    <w:rsid w:val="001C7161"/>
    <w:rsid w:val="001D0B47"/>
    <w:rsid w:val="001D1548"/>
    <w:rsid w:val="001D3616"/>
    <w:rsid w:val="001D46E3"/>
    <w:rsid w:val="001D5321"/>
    <w:rsid w:val="001D5D80"/>
    <w:rsid w:val="001D6D04"/>
    <w:rsid w:val="001D6E14"/>
    <w:rsid w:val="001E35E3"/>
    <w:rsid w:val="001E4467"/>
    <w:rsid w:val="001E6D52"/>
    <w:rsid w:val="001E78BC"/>
    <w:rsid w:val="001F132D"/>
    <w:rsid w:val="001F1E49"/>
    <w:rsid w:val="001F2154"/>
    <w:rsid w:val="001F44E2"/>
    <w:rsid w:val="001F7960"/>
    <w:rsid w:val="00200959"/>
    <w:rsid w:val="002010EC"/>
    <w:rsid w:val="002042F5"/>
    <w:rsid w:val="0020532F"/>
    <w:rsid w:val="0020542B"/>
    <w:rsid w:val="0021163D"/>
    <w:rsid w:val="00212021"/>
    <w:rsid w:val="00213348"/>
    <w:rsid w:val="00216639"/>
    <w:rsid w:val="00226463"/>
    <w:rsid w:val="00226BD7"/>
    <w:rsid w:val="00233152"/>
    <w:rsid w:val="00237AEE"/>
    <w:rsid w:val="002428A0"/>
    <w:rsid w:val="00246D67"/>
    <w:rsid w:val="002518E6"/>
    <w:rsid w:val="00251BCB"/>
    <w:rsid w:val="00251F8B"/>
    <w:rsid w:val="00254EA6"/>
    <w:rsid w:val="00255225"/>
    <w:rsid w:val="00272FA3"/>
    <w:rsid w:val="0028038F"/>
    <w:rsid w:val="00280982"/>
    <w:rsid w:val="00281F7A"/>
    <w:rsid w:val="00286A68"/>
    <w:rsid w:val="00294A32"/>
    <w:rsid w:val="00296E8C"/>
    <w:rsid w:val="00297584"/>
    <w:rsid w:val="002A0AD7"/>
    <w:rsid w:val="002A3368"/>
    <w:rsid w:val="002A393B"/>
    <w:rsid w:val="002A7440"/>
    <w:rsid w:val="002A7FEB"/>
    <w:rsid w:val="002B0808"/>
    <w:rsid w:val="002B1275"/>
    <w:rsid w:val="002B2147"/>
    <w:rsid w:val="002B3D6C"/>
    <w:rsid w:val="002B4B56"/>
    <w:rsid w:val="002B6716"/>
    <w:rsid w:val="002C62C3"/>
    <w:rsid w:val="002C7B59"/>
    <w:rsid w:val="002D0209"/>
    <w:rsid w:val="002D787E"/>
    <w:rsid w:val="002E12A4"/>
    <w:rsid w:val="002E2FA4"/>
    <w:rsid w:val="002F1904"/>
    <w:rsid w:val="002F2614"/>
    <w:rsid w:val="002F47E6"/>
    <w:rsid w:val="002F6123"/>
    <w:rsid w:val="00300857"/>
    <w:rsid w:val="00300FDE"/>
    <w:rsid w:val="003028CE"/>
    <w:rsid w:val="00304968"/>
    <w:rsid w:val="00306834"/>
    <w:rsid w:val="003106D3"/>
    <w:rsid w:val="003110EB"/>
    <w:rsid w:val="00313E76"/>
    <w:rsid w:val="0031635E"/>
    <w:rsid w:val="00317EEB"/>
    <w:rsid w:val="00321635"/>
    <w:rsid w:val="00322762"/>
    <w:rsid w:val="00322A65"/>
    <w:rsid w:val="00332EA3"/>
    <w:rsid w:val="0034130A"/>
    <w:rsid w:val="00347A41"/>
    <w:rsid w:val="0035140F"/>
    <w:rsid w:val="00351A8D"/>
    <w:rsid w:val="00351E4B"/>
    <w:rsid w:val="00353246"/>
    <w:rsid w:val="003537BD"/>
    <w:rsid w:val="0035575C"/>
    <w:rsid w:val="0036294B"/>
    <w:rsid w:val="00367C59"/>
    <w:rsid w:val="003742F5"/>
    <w:rsid w:val="00375765"/>
    <w:rsid w:val="00380043"/>
    <w:rsid w:val="003807FE"/>
    <w:rsid w:val="00380BAD"/>
    <w:rsid w:val="003810AF"/>
    <w:rsid w:val="00383E75"/>
    <w:rsid w:val="00393FE3"/>
    <w:rsid w:val="003946AC"/>
    <w:rsid w:val="00395C38"/>
    <w:rsid w:val="00396070"/>
    <w:rsid w:val="00396286"/>
    <w:rsid w:val="003A178B"/>
    <w:rsid w:val="003A28EA"/>
    <w:rsid w:val="003A54CC"/>
    <w:rsid w:val="003A5D30"/>
    <w:rsid w:val="003A67FF"/>
    <w:rsid w:val="003A691E"/>
    <w:rsid w:val="003B59EE"/>
    <w:rsid w:val="003B61B9"/>
    <w:rsid w:val="003B6CC8"/>
    <w:rsid w:val="003C154E"/>
    <w:rsid w:val="003C1EB2"/>
    <w:rsid w:val="003C720B"/>
    <w:rsid w:val="003D3017"/>
    <w:rsid w:val="003D30C8"/>
    <w:rsid w:val="003D42B5"/>
    <w:rsid w:val="003D4FEF"/>
    <w:rsid w:val="003D5588"/>
    <w:rsid w:val="003D6F46"/>
    <w:rsid w:val="003E472B"/>
    <w:rsid w:val="003F1E90"/>
    <w:rsid w:val="003F408E"/>
    <w:rsid w:val="003F6148"/>
    <w:rsid w:val="003F7B5E"/>
    <w:rsid w:val="003F7E16"/>
    <w:rsid w:val="004011D4"/>
    <w:rsid w:val="00403483"/>
    <w:rsid w:val="00406DF6"/>
    <w:rsid w:val="00411D51"/>
    <w:rsid w:val="00414A60"/>
    <w:rsid w:val="00415F1C"/>
    <w:rsid w:val="00421D78"/>
    <w:rsid w:val="0042468A"/>
    <w:rsid w:val="00426E15"/>
    <w:rsid w:val="0043397A"/>
    <w:rsid w:val="00433D65"/>
    <w:rsid w:val="00435325"/>
    <w:rsid w:val="00441377"/>
    <w:rsid w:val="00444080"/>
    <w:rsid w:val="00444FEE"/>
    <w:rsid w:val="004505FA"/>
    <w:rsid w:val="00460E1C"/>
    <w:rsid w:val="004627EB"/>
    <w:rsid w:val="00462B80"/>
    <w:rsid w:val="00465E04"/>
    <w:rsid w:val="00466513"/>
    <w:rsid w:val="004666A6"/>
    <w:rsid w:val="004718F6"/>
    <w:rsid w:val="00471BB6"/>
    <w:rsid w:val="00475E6C"/>
    <w:rsid w:val="00476711"/>
    <w:rsid w:val="00480D83"/>
    <w:rsid w:val="00486588"/>
    <w:rsid w:val="00486D69"/>
    <w:rsid w:val="0049064E"/>
    <w:rsid w:val="00490654"/>
    <w:rsid w:val="00492E76"/>
    <w:rsid w:val="00494AE9"/>
    <w:rsid w:val="004A01DB"/>
    <w:rsid w:val="004A1AED"/>
    <w:rsid w:val="004A1E1E"/>
    <w:rsid w:val="004A24BA"/>
    <w:rsid w:val="004B08AF"/>
    <w:rsid w:val="004B7472"/>
    <w:rsid w:val="004C324F"/>
    <w:rsid w:val="004C3DDB"/>
    <w:rsid w:val="004C6459"/>
    <w:rsid w:val="004D0E7C"/>
    <w:rsid w:val="004D675F"/>
    <w:rsid w:val="004E03BE"/>
    <w:rsid w:val="004E397A"/>
    <w:rsid w:val="004E4387"/>
    <w:rsid w:val="004E5049"/>
    <w:rsid w:val="004E5C51"/>
    <w:rsid w:val="004E606B"/>
    <w:rsid w:val="004E7B40"/>
    <w:rsid w:val="004F2116"/>
    <w:rsid w:val="004F3124"/>
    <w:rsid w:val="004F7BFD"/>
    <w:rsid w:val="004F7C2C"/>
    <w:rsid w:val="005014DD"/>
    <w:rsid w:val="00502070"/>
    <w:rsid w:val="00504F58"/>
    <w:rsid w:val="00510AAC"/>
    <w:rsid w:val="00512A5D"/>
    <w:rsid w:val="00513354"/>
    <w:rsid w:val="00514A0E"/>
    <w:rsid w:val="00517143"/>
    <w:rsid w:val="005202F5"/>
    <w:rsid w:val="00523F82"/>
    <w:rsid w:val="00526E9A"/>
    <w:rsid w:val="00535DDC"/>
    <w:rsid w:val="0053622C"/>
    <w:rsid w:val="00540605"/>
    <w:rsid w:val="005415EB"/>
    <w:rsid w:val="00542E74"/>
    <w:rsid w:val="005514A8"/>
    <w:rsid w:val="00556E46"/>
    <w:rsid w:val="0056551B"/>
    <w:rsid w:val="005658ED"/>
    <w:rsid w:val="00565B03"/>
    <w:rsid w:val="005733DF"/>
    <w:rsid w:val="00573585"/>
    <w:rsid w:val="005772EA"/>
    <w:rsid w:val="00577E8F"/>
    <w:rsid w:val="005829F2"/>
    <w:rsid w:val="0058482C"/>
    <w:rsid w:val="00586D67"/>
    <w:rsid w:val="00590B7A"/>
    <w:rsid w:val="00590C3C"/>
    <w:rsid w:val="005924A5"/>
    <w:rsid w:val="00594ABF"/>
    <w:rsid w:val="00594D0C"/>
    <w:rsid w:val="00595D3C"/>
    <w:rsid w:val="005A0AEF"/>
    <w:rsid w:val="005A2182"/>
    <w:rsid w:val="005A5C6A"/>
    <w:rsid w:val="005A729B"/>
    <w:rsid w:val="005A7E5F"/>
    <w:rsid w:val="005B0CE0"/>
    <w:rsid w:val="005B12CA"/>
    <w:rsid w:val="005B17AC"/>
    <w:rsid w:val="005B6446"/>
    <w:rsid w:val="005B6C96"/>
    <w:rsid w:val="005C13C9"/>
    <w:rsid w:val="005C1D81"/>
    <w:rsid w:val="005C49EE"/>
    <w:rsid w:val="005C4F71"/>
    <w:rsid w:val="005D0943"/>
    <w:rsid w:val="005D0B80"/>
    <w:rsid w:val="005D354D"/>
    <w:rsid w:val="005D3E84"/>
    <w:rsid w:val="005D43B7"/>
    <w:rsid w:val="005E0AB0"/>
    <w:rsid w:val="005F1133"/>
    <w:rsid w:val="005F581C"/>
    <w:rsid w:val="005F7684"/>
    <w:rsid w:val="005F7BBC"/>
    <w:rsid w:val="00601527"/>
    <w:rsid w:val="006018D3"/>
    <w:rsid w:val="006030E3"/>
    <w:rsid w:val="00606362"/>
    <w:rsid w:val="006075E3"/>
    <w:rsid w:val="00610C3C"/>
    <w:rsid w:val="00612A78"/>
    <w:rsid w:val="00616FF2"/>
    <w:rsid w:val="00620104"/>
    <w:rsid w:val="00621CD0"/>
    <w:rsid w:val="006226DF"/>
    <w:rsid w:val="00622906"/>
    <w:rsid w:val="00622C7E"/>
    <w:rsid w:val="006236AE"/>
    <w:rsid w:val="006259F4"/>
    <w:rsid w:val="00626FEF"/>
    <w:rsid w:val="0063212C"/>
    <w:rsid w:val="00632BF2"/>
    <w:rsid w:val="006362C7"/>
    <w:rsid w:val="006367AE"/>
    <w:rsid w:val="00636F91"/>
    <w:rsid w:val="00641548"/>
    <w:rsid w:val="006447C4"/>
    <w:rsid w:val="0064667E"/>
    <w:rsid w:val="00657DE4"/>
    <w:rsid w:val="00657F72"/>
    <w:rsid w:val="00660CBE"/>
    <w:rsid w:val="006618BE"/>
    <w:rsid w:val="006621B8"/>
    <w:rsid w:val="00662971"/>
    <w:rsid w:val="00663A9B"/>
    <w:rsid w:val="00664174"/>
    <w:rsid w:val="00670260"/>
    <w:rsid w:val="0067285C"/>
    <w:rsid w:val="00675073"/>
    <w:rsid w:val="00676172"/>
    <w:rsid w:val="00677615"/>
    <w:rsid w:val="00677862"/>
    <w:rsid w:val="006779AE"/>
    <w:rsid w:val="00684598"/>
    <w:rsid w:val="006855BF"/>
    <w:rsid w:val="00687E3B"/>
    <w:rsid w:val="006914C5"/>
    <w:rsid w:val="00692C92"/>
    <w:rsid w:val="0069642D"/>
    <w:rsid w:val="006A12D3"/>
    <w:rsid w:val="006A29D6"/>
    <w:rsid w:val="006A337F"/>
    <w:rsid w:val="006A4763"/>
    <w:rsid w:val="006B1C85"/>
    <w:rsid w:val="006B1F78"/>
    <w:rsid w:val="006B3927"/>
    <w:rsid w:val="006B39B7"/>
    <w:rsid w:val="006B3F4E"/>
    <w:rsid w:val="006B55D0"/>
    <w:rsid w:val="006B5A58"/>
    <w:rsid w:val="006B6DD2"/>
    <w:rsid w:val="006B7708"/>
    <w:rsid w:val="006C081D"/>
    <w:rsid w:val="006C2562"/>
    <w:rsid w:val="006C4414"/>
    <w:rsid w:val="006D3E72"/>
    <w:rsid w:val="006D49DF"/>
    <w:rsid w:val="006E2BB9"/>
    <w:rsid w:val="006E3861"/>
    <w:rsid w:val="006E4FBD"/>
    <w:rsid w:val="006F0507"/>
    <w:rsid w:val="006F1F90"/>
    <w:rsid w:val="006F33DF"/>
    <w:rsid w:val="006F3823"/>
    <w:rsid w:val="006F5D47"/>
    <w:rsid w:val="006F62DF"/>
    <w:rsid w:val="0070202A"/>
    <w:rsid w:val="00702596"/>
    <w:rsid w:val="00703174"/>
    <w:rsid w:val="00703ADC"/>
    <w:rsid w:val="0070682F"/>
    <w:rsid w:val="007141D5"/>
    <w:rsid w:val="00715561"/>
    <w:rsid w:val="0072189B"/>
    <w:rsid w:val="00723161"/>
    <w:rsid w:val="00724C2A"/>
    <w:rsid w:val="00726A49"/>
    <w:rsid w:val="00726ABB"/>
    <w:rsid w:val="00730A5B"/>
    <w:rsid w:val="00730FA3"/>
    <w:rsid w:val="00731C34"/>
    <w:rsid w:val="00732EE4"/>
    <w:rsid w:val="00732F49"/>
    <w:rsid w:val="00735130"/>
    <w:rsid w:val="007426E3"/>
    <w:rsid w:val="00743456"/>
    <w:rsid w:val="00746D88"/>
    <w:rsid w:val="0074715D"/>
    <w:rsid w:val="00747DC6"/>
    <w:rsid w:val="00752523"/>
    <w:rsid w:val="0075596A"/>
    <w:rsid w:val="00761A3D"/>
    <w:rsid w:val="0076641C"/>
    <w:rsid w:val="00766606"/>
    <w:rsid w:val="00771E23"/>
    <w:rsid w:val="00772BAD"/>
    <w:rsid w:val="0077537E"/>
    <w:rsid w:val="007757F9"/>
    <w:rsid w:val="00775AD6"/>
    <w:rsid w:val="00783C13"/>
    <w:rsid w:val="00785E77"/>
    <w:rsid w:val="00786738"/>
    <w:rsid w:val="0078718D"/>
    <w:rsid w:val="00790FC6"/>
    <w:rsid w:val="00793B20"/>
    <w:rsid w:val="007942C4"/>
    <w:rsid w:val="00794E42"/>
    <w:rsid w:val="007A3121"/>
    <w:rsid w:val="007A5C55"/>
    <w:rsid w:val="007A6D2D"/>
    <w:rsid w:val="007B7AC6"/>
    <w:rsid w:val="007C10E1"/>
    <w:rsid w:val="007C3905"/>
    <w:rsid w:val="007C562D"/>
    <w:rsid w:val="007D100A"/>
    <w:rsid w:val="007D262C"/>
    <w:rsid w:val="007D6507"/>
    <w:rsid w:val="007D7590"/>
    <w:rsid w:val="007E44B8"/>
    <w:rsid w:val="007E45FB"/>
    <w:rsid w:val="007E56C5"/>
    <w:rsid w:val="007E57C1"/>
    <w:rsid w:val="007E6457"/>
    <w:rsid w:val="007E7380"/>
    <w:rsid w:val="007F08F9"/>
    <w:rsid w:val="007F6B1A"/>
    <w:rsid w:val="0080114E"/>
    <w:rsid w:val="008013A7"/>
    <w:rsid w:val="008017F3"/>
    <w:rsid w:val="0081362B"/>
    <w:rsid w:val="008150B4"/>
    <w:rsid w:val="00817BC5"/>
    <w:rsid w:val="00821971"/>
    <w:rsid w:val="00821A8D"/>
    <w:rsid w:val="00827FA3"/>
    <w:rsid w:val="00834583"/>
    <w:rsid w:val="008354C7"/>
    <w:rsid w:val="008360F1"/>
    <w:rsid w:val="00841A56"/>
    <w:rsid w:val="00843C10"/>
    <w:rsid w:val="00844052"/>
    <w:rsid w:val="00847186"/>
    <w:rsid w:val="008524C3"/>
    <w:rsid w:val="00855A67"/>
    <w:rsid w:val="00855B7F"/>
    <w:rsid w:val="008563F2"/>
    <w:rsid w:val="00860045"/>
    <w:rsid w:val="0086204A"/>
    <w:rsid w:val="008621D1"/>
    <w:rsid w:val="008676CE"/>
    <w:rsid w:val="00867773"/>
    <w:rsid w:val="00872ADA"/>
    <w:rsid w:val="00873228"/>
    <w:rsid w:val="00874E88"/>
    <w:rsid w:val="00875324"/>
    <w:rsid w:val="00876025"/>
    <w:rsid w:val="008766C6"/>
    <w:rsid w:val="00880672"/>
    <w:rsid w:val="00882460"/>
    <w:rsid w:val="00884824"/>
    <w:rsid w:val="0088518B"/>
    <w:rsid w:val="00885D42"/>
    <w:rsid w:val="008864A8"/>
    <w:rsid w:val="00886545"/>
    <w:rsid w:val="00887FF2"/>
    <w:rsid w:val="0089130D"/>
    <w:rsid w:val="00893ADB"/>
    <w:rsid w:val="00894B22"/>
    <w:rsid w:val="0089681F"/>
    <w:rsid w:val="00896BE6"/>
    <w:rsid w:val="00897A83"/>
    <w:rsid w:val="008A221F"/>
    <w:rsid w:val="008A26AC"/>
    <w:rsid w:val="008A63F9"/>
    <w:rsid w:val="008A6865"/>
    <w:rsid w:val="008A6C94"/>
    <w:rsid w:val="008A7963"/>
    <w:rsid w:val="008B0987"/>
    <w:rsid w:val="008B480A"/>
    <w:rsid w:val="008B4CBA"/>
    <w:rsid w:val="008B5E66"/>
    <w:rsid w:val="008C5B4C"/>
    <w:rsid w:val="008C73A2"/>
    <w:rsid w:val="008D0742"/>
    <w:rsid w:val="008D07F1"/>
    <w:rsid w:val="008D131B"/>
    <w:rsid w:val="008D3B1D"/>
    <w:rsid w:val="008D3F35"/>
    <w:rsid w:val="008D5B34"/>
    <w:rsid w:val="008E0A9E"/>
    <w:rsid w:val="008E1538"/>
    <w:rsid w:val="008E2782"/>
    <w:rsid w:val="008E6667"/>
    <w:rsid w:val="008F3AD8"/>
    <w:rsid w:val="008F42F1"/>
    <w:rsid w:val="008F4D25"/>
    <w:rsid w:val="008F75F5"/>
    <w:rsid w:val="00904C00"/>
    <w:rsid w:val="00907276"/>
    <w:rsid w:val="009120C9"/>
    <w:rsid w:val="0091272A"/>
    <w:rsid w:val="00913850"/>
    <w:rsid w:val="00917937"/>
    <w:rsid w:val="00917DDF"/>
    <w:rsid w:val="00922909"/>
    <w:rsid w:val="0092527E"/>
    <w:rsid w:val="009276AB"/>
    <w:rsid w:val="00930C23"/>
    <w:rsid w:val="00930EB4"/>
    <w:rsid w:val="009334A1"/>
    <w:rsid w:val="00935AF0"/>
    <w:rsid w:val="009367FA"/>
    <w:rsid w:val="00937912"/>
    <w:rsid w:val="00937A04"/>
    <w:rsid w:val="00940E3D"/>
    <w:rsid w:val="00941140"/>
    <w:rsid w:val="00941916"/>
    <w:rsid w:val="00942370"/>
    <w:rsid w:val="00942E1E"/>
    <w:rsid w:val="0094324C"/>
    <w:rsid w:val="009605F7"/>
    <w:rsid w:val="00961D82"/>
    <w:rsid w:val="00967F81"/>
    <w:rsid w:val="009730D2"/>
    <w:rsid w:val="00973B8B"/>
    <w:rsid w:val="0097406D"/>
    <w:rsid w:val="00980A30"/>
    <w:rsid w:val="00980DDF"/>
    <w:rsid w:val="00981975"/>
    <w:rsid w:val="00983FDD"/>
    <w:rsid w:val="0098456B"/>
    <w:rsid w:val="00984AFF"/>
    <w:rsid w:val="009857AA"/>
    <w:rsid w:val="00990FED"/>
    <w:rsid w:val="009930FE"/>
    <w:rsid w:val="009942C2"/>
    <w:rsid w:val="00997501"/>
    <w:rsid w:val="00997984"/>
    <w:rsid w:val="009A1321"/>
    <w:rsid w:val="009A1E4C"/>
    <w:rsid w:val="009A45DE"/>
    <w:rsid w:val="009A4BE2"/>
    <w:rsid w:val="009B0D5D"/>
    <w:rsid w:val="009B6A5F"/>
    <w:rsid w:val="009D14C6"/>
    <w:rsid w:val="009D781C"/>
    <w:rsid w:val="009D784D"/>
    <w:rsid w:val="009E0D35"/>
    <w:rsid w:val="009E236A"/>
    <w:rsid w:val="009E6A3F"/>
    <w:rsid w:val="009F0A1A"/>
    <w:rsid w:val="009F1384"/>
    <w:rsid w:val="009F1A34"/>
    <w:rsid w:val="009F3677"/>
    <w:rsid w:val="009F3C8A"/>
    <w:rsid w:val="009F66EC"/>
    <w:rsid w:val="009F6B4D"/>
    <w:rsid w:val="009F7AD2"/>
    <w:rsid w:val="00A019E1"/>
    <w:rsid w:val="00A06CE3"/>
    <w:rsid w:val="00A07FE0"/>
    <w:rsid w:val="00A10224"/>
    <w:rsid w:val="00A10BA0"/>
    <w:rsid w:val="00A11B4A"/>
    <w:rsid w:val="00A122DA"/>
    <w:rsid w:val="00A137AF"/>
    <w:rsid w:val="00A15C2E"/>
    <w:rsid w:val="00A16798"/>
    <w:rsid w:val="00A1757E"/>
    <w:rsid w:val="00A17746"/>
    <w:rsid w:val="00A22F90"/>
    <w:rsid w:val="00A23677"/>
    <w:rsid w:val="00A27CA0"/>
    <w:rsid w:val="00A30DB0"/>
    <w:rsid w:val="00A35D38"/>
    <w:rsid w:val="00A400FE"/>
    <w:rsid w:val="00A41BD1"/>
    <w:rsid w:val="00A42D80"/>
    <w:rsid w:val="00A46ADA"/>
    <w:rsid w:val="00A46FAA"/>
    <w:rsid w:val="00A51894"/>
    <w:rsid w:val="00A537AD"/>
    <w:rsid w:val="00A56D50"/>
    <w:rsid w:val="00A6346A"/>
    <w:rsid w:val="00A659A4"/>
    <w:rsid w:val="00A72B7E"/>
    <w:rsid w:val="00A760F3"/>
    <w:rsid w:val="00A85569"/>
    <w:rsid w:val="00A8652E"/>
    <w:rsid w:val="00A87D84"/>
    <w:rsid w:val="00A930A5"/>
    <w:rsid w:val="00A93844"/>
    <w:rsid w:val="00A94006"/>
    <w:rsid w:val="00AA5581"/>
    <w:rsid w:val="00AA79B4"/>
    <w:rsid w:val="00AB0A7D"/>
    <w:rsid w:val="00AB0EBA"/>
    <w:rsid w:val="00AB41FE"/>
    <w:rsid w:val="00AC008B"/>
    <w:rsid w:val="00AC2180"/>
    <w:rsid w:val="00AC45A3"/>
    <w:rsid w:val="00AC6833"/>
    <w:rsid w:val="00AC72BC"/>
    <w:rsid w:val="00AD1D94"/>
    <w:rsid w:val="00AD3AF8"/>
    <w:rsid w:val="00AD4601"/>
    <w:rsid w:val="00AD4B9D"/>
    <w:rsid w:val="00AF0F5F"/>
    <w:rsid w:val="00AF184F"/>
    <w:rsid w:val="00AF5436"/>
    <w:rsid w:val="00AF62EB"/>
    <w:rsid w:val="00AF6C3D"/>
    <w:rsid w:val="00AF7E9C"/>
    <w:rsid w:val="00B0030A"/>
    <w:rsid w:val="00B02EB8"/>
    <w:rsid w:val="00B049D3"/>
    <w:rsid w:val="00B06265"/>
    <w:rsid w:val="00B067BD"/>
    <w:rsid w:val="00B11421"/>
    <w:rsid w:val="00B121A6"/>
    <w:rsid w:val="00B12CC0"/>
    <w:rsid w:val="00B1704E"/>
    <w:rsid w:val="00B2075F"/>
    <w:rsid w:val="00B21F97"/>
    <w:rsid w:val="00B2257C"/>
    <w:rsid w:val="00B26638"/>
    <w:rsid w:val="00B269A2"/>
    <w:rsid w:val="00B33C7D"/>
    <w:rsid w:val="00B33E81"/>
    <w:rsid w:val="00B34260"/>
    <w:rsid w:val="00B35A6A"/>
    <w:rsid w:val="00B378E0"/>
    <w:rsid w:val="00B40334"/>
    <w:rsid w:val="00B43D87"/>
    <w:rsid w:val="00B44D51"/>
    <w:rsid w:val="00B5028C"/>
    <w:rsid w:val="00B512AE"/>
    <w:rsid w:val="00B5215D"/>
    <w:rsid w:val="00B52483"/>
    <w:rsid w:val="00B636CA"/>
    <w:rsid w:val="00B66885"/>
    <w:rsid w:val="00B66C56"/>
    <w:rsid w:val="00B7289F"/>
    <w:rsid w:val="00B73953"/>
    <w:rsid w:val="00B752FE"/>
    <w:rsid w:val="00B82571"/>
    <w:rsid w:val="00B845B4"/>
    <w:rsid w:val="00B87B92"/>
    <w:rsid w:val="00B9182E"/>
    <w:rsid w:val="00B92EB0"/>
    <w:rsid w:val="00B93A04"/>
    <w:rsid w:val="00B94928"/>
    <w:rsid w:val="00BA0F63"/>
    <w:rsid w:val="00BA127B"/>
    <w:rsid w:val="00BA4229"/>
    <w:rsid w:val="00BA7E08"/>
    <w:rsid w:val="00BC2239"/>
    <w:rsid w:val="00BC6235"/>
    <w:rsid w:val="00BC79D0"/>
    <w:rsid w:val="00BC7E36"/>
    <w:rsid w:val="00BD01AE"/>
    <w:rsid w:val="00BD21E7"/>
    <w:rsid w:val="00BD6004"/>
    <w:rsid w:val="00BE00B0"/>
    <w:rsid w:val="00BE0920"/>
    <w:rsid w:val="00BE0BA2"/>
    <w:rsid w:val="00BE2B8B"/>
    <w:rsid w:val="00BE3E3A"/>
    <w:rsid w:val="00BE69D1"/>
    <w:rsid w:val="00BF1E5B"/>
    <w:rsid w:val="00BF2271"/>
    <w:rsid w:val="00BF257B"/>
    <w:rsid w:val="00BF7D57"/>
    <w:rsid w:val="00C01B25"/>
    <w:rsid w:val="00C050C1"/>
    <w:rsid w:val="00C07A89"/>
    <w:rsid w:val="00C07D72"/>
    <w:rsid w:val="00C13435"/>
    <w:rsid w:val="00C13A2C"/>
    <w:rsid w:val="00C14C9D"/>
    <w:rsid w:val="00C15412"/>
    <w:rsid w:val="00C15C1F"/>
    <w:rsid w:val="00C16358"/>
    <w:rsid w:val="00C219A9"/>
    <w:rsid w:val="00C26364"/>
    <w:rsid w:val="00C26E88"/>
    <w:rsid w:val="00C30E43"/>
    <w:rsid w:val="00C331B2"/>
    <w:rsid w:val="00C35F88"/>
    <w:rsid w:val="00C36389"/>
    <w:rsid w:val="00C36D82"/>
    <w:rsid w:val="00C41583"/>
    <w:rsid w:val="00C41916"/>
    <w:rsid w:val="00C4224D"/>
    <w:rsid w:val="00C43E64"/>
    <w:rsid w:val="00C45B17"/>
    <w:rsid w:val="00C47F9C"/>
    <w:rsid w:val="00C50BAB"/>
    <w:rsid w:val="00C52349"/>
    <w:rsid w:val="00C52AB7"/>
    <w:rsid w:val="00C54738"/>
    <w:rsid w:val="00C56743"/>
    <w:rsid w:val="00C56ECA"/>
    <w:rsid w:val="00C611A3"/>
    <w:rsid w:val="00C62149"/>
    <w:rsid w:val="00C664DF"/>
    <w:rsid w:val="00C66657"/>
    <w:rsid w:val="00C7081C"/>
    <w:rsid w:val="00C72C86"/>
    <w:rsid w:val="00C751DA"/>
    <w:rsid w:val="00C805F5"/>
    <w:rsid w:val="00C8224F"/>
    <w:rsid w:val="00C85046"/>
    <w:rsid w:val="00C91822"/>
    <w:rsid w:val="00C92376"/>
    <w:rsid w:val="00C93AA7"/>
    <w:rsid w:val="00C94C0A"/>
    <w:rsid w:val="00C97BF5"/>
    <w:rsid w:val="00CA077D"/>
    <w:rsid w:val="00CA0C57"/>
    <w:rsid w:val="00CA470A"/>
    <w:rsid w:val="00CA4FE5"/>
    <w:rsid w:val="00CA5BD5"/>
    <w:rsid w:val="00CA79A7"/>
    <w:rsid w:val="00CB1B1B"/>
    <w:rsid w:val="00CB2D13"/>
    <w:rsid w:val="00CB2F7E"/>
    <w:rsid w:val="00CB5177"/>
    <w:rsid w:val="00CB59C2"/>
    <w:rsid w:val="00CB79A4"/>
    <w:rsid w:val="00CC089C"/>
    <w:rsid w:val="00CC09BE"/>
    <w:rsid w:val="00CC35AE"/>
    <w:rsid w:val="00CD0121"/>
    <w:rsid w:val="00CD1172"/>
    <w:rsid w:val="00CD157E"/>
    <w:rsid w:val="00CD1EA4"/>
    <w:rsid w:val="00CD24DB"/>
    <w:rsid w:val="00CD2684"/>
    <w:rsid w:val="00CD45D2"/>
    <w:rsid w:val="00CD516E"/>
    <w:rsid w:val="00CD7397"/>
    <w:rsid w:val="00CE0F79"/>
    <w:rsid w:val="00CE1A08"/>
    <w:rsid w:val="00CE2C10"/>
    <w:rsid w:val="00CE5FCB"/>
    <w:rsid w:val="00CE6CB1"/>
    <w:rsid w:val="00CE6D74"/>
    <w:rsid w:val="00CF13AC"/>
    <w:rsid w:val="00CF2D4F"/>
    <w:rsid w:val="00CF3EA2"/>
    <w:rsid w:val="00CF4DBB"/>
    <w:rsid w:val="00D01A40"/>
    <w:rsid w:val="00D0245D"/>
    <w:rsid w:val="00D03821"/>
    <w:rsid w:val="00D062A0"/>
    <w:rsid w:val="00D1194F"/>
    <w:rsid w:val="00D11DCB"/>
    <w:rsid w:val="00D126D5"/>
    <w:rsid w:val="00D13973"/>
    <w:rsid w:val="00D13D44"/>
    <w:rsid w:val="00D14D9F"/>
    <w:rsid w:val="00D15CBF"/>
    <w:rsid w:val="00D23651"/>
    <w:rsid w:val="00D303C3"/>
    <w:rsid w:val="00D319F7"/>
    <w:rsid w:val="00D32399"/>
    <w:rsid w:val="00D332AF"/>
    <w:rsid w:val="00D33D63"/>
    <w:rsid w:val="00D35952"/>
    <w:rsid w:val="00D43164"/>
    <w:rsid w:val="00D45EB4"/>
    <w:rsid w:val="00D461DF"/>
    <w:rsid w:val="00D4655C"/>
    <w:rsid w:val="00D50502"/>
    <w:rsid w:val="00D506CF"/>
    <w:rsid w:val="00D511CA"/>
    <w:rsid w:val="00D53743"/>
    <w:rsid w:val="00D5702F"/>
    <w:rsid w:val="00D578F6"/>
    <w:rsid w:val="00D633F0"/>
    <w:rsid w:val="00D64E95"/>
    <w:rsid w:val="00D66237"/>
    <w:rsid w:val="00D71F31"/>
    <w:rsid w:val="00D72C7E"/>
    <w:rsid w:val="00D7470A"/>
    <w:rsid w:val="00D749A8"/>
    <w:rsid w:val="00D7538A"/>
    <w:rsid w:val="00D76C4D"/>
    <w:rsid w:val="00D82277"/>
    <w:rsid w:val="00D8417C"/>
    <w:rsid w:val="00D85239"/>
    <w:rsid w:val="00D865E9"/>
    <w:rsid w:val="00D909D3"/>
    <w:rsid w:val="00D9424A"/>
    <w:rsid w:val="00D95A3F"/>
    <w:rsid w:val="00D97BE6"/>
    <w:rsid w:val="00DA003E"/>
    <w:rsid w:val="00DA20E5"/>
    <w:rsid w:val="00DA3E00"/>
    <w:rsid w:val="00DA63B6"/>
    <w:rsid w:val="00DA69CD"/>
    <w:rsid w:val="00DA769E"/>
    <w:rsid w:val="00DB07C2"/>
    <w:rsid w:val="00DC2166"/>
    <w:rsid w:val="00DC6110"/>
    <w:rsid w:val="00DD01EA"/>
    <w:rsid w:val="00DE429C"/>
    <w:rsid w:val="00DE4F01"/>
    <w:rsid w:val="00DE726F"/>
    <w:rsid w:val="00DE7EDB"/>
    <w:rsid w:val="00DF01D2"/>
    <w:rsid w:val="00DF1E07"/>
    <w:rsid w:val="00DF3BC7"/>
    <w:rsid w:val="00DF5726"/>
    <w:rsid w:val="00DF596B"/>
    <w:rsid w:val="00DF6821"/>
    <w:rsid w:val="00E0140B"/>
    <w:rsid w:val="00E01516"/>
    <w:rsid w:val="00E01B65"/>
    <w:rsid w:val="00E01C4F"/>
    <w:rsid w:val="00E02B82"/>
    <w:rsid w:val="00E0563D"/>
    <w:rsid w:val="00E06060"/>
    <w:rsid w:val="00E0660D"/>
    <w:rsid w:val="00E10459"/>
    <w:rsid w:val="00E20EEA"/>
    <w:rsid w:val="00E211EA"/>
    <w:rsid w:val="00E230FC"/>
    <w:rsid w:val="00E236FF"/>
    <w:rsid w:val="00E2372F"/>
    <w:rsid w:val="00E244ED"/>
    <w:rsid w:val="00E27712"/>
    <w:rsid w:val="00E278E7"/>
    <w:rsid w:val="00E32BE9"/>
    <w:rsid w:val="00E40D10"/>
    <w:rsid w:val="00E414E8"/>
    <w:rsid w:val="00E417F8"/>
    <w:rsid w:val="00E542CB"/>
    <w:rsid w:val="00E641C1"/>
    <w:rsid w:val="00E65EE2"/>
    <w:rsid w:val="00E668E0"/>
    <w:rsid w:val="00E71118"/>
    <w:rsid w:val="00E731B2"/>
    <w:rsid w:val="00E76D59"/>
    <w:rsid w:val="00E86864"/>
    <w:rsid w:val="00E905C7"/>
    <w:rsid w:val="00E9698F"/>
    <w:rsid w:val="00E969DA"/>
    <w:rsid w:val="00EA1074"/>
    <w:rsid w:val="00EA12AA"/>
    <w:rsid w:val="00EA1E61"/>
    <w:rsid w:val="00EA40A6"/>
    <w:rsid w:val="00EA4D25"/>
    <w:rsid w:val="00EA63E1"/>
    <w:rsid w:val="00EA6799"/>
    <w:rsid w:val="00EB3680"/>
    <w:rsid w:val="00EC5198"/>
    <w:rsid w:val="00EC79E7"/>
    <w:rsid w:val="00ED3907"/>
    <w:rsid w:val="00ED6B6F"/>
    <w:rsid w:val="00EE34EE"/>
    <w:rsid w:val="00EE5B18"/>
    <w:rsid w:val="00EE5D03"/>
    <w:rsid w:val="00EE605E"/>
    <w:rsid w:val="00EE7AAB"/>
    <w:rsid w:val="00EF71AF"/>
    <w:rsid w:val="00F0296C"/>
    <w:rsid w:val="00F02B40"/>
    <w:rsid w:val="00F03ABB"/>
    <w:rsid w:val="00F04399"/>
    <w:rsid w:val="00F12066"/>
    <w:rsid w:val="00F142EF"/>
    <w:rsid w:val="00F15A90"/>
    <w:rsid w:val="00F17231"/>
    <w:rsid w:val="00F17F96"/>
    <w:rsid w:val="00F2066F"/>
    <w:rsid w:val="00F21A7E"/>
    <w:rsid w:val="00F273D2"/>
    <w:rsid w:val="00F30C9A"/>
    <w:rsid w:val="00F335E5"/>
    <w:rsid w:val="00F33E11"/>
    <w:rsid w:val="00F3408E"/>
    <w:rsid w:val="00F34172"/>
    <w:rsid w:val="00F368FC"/>
    <w:rsid w:val="00F37F4B"/>
    <w:rsid w:val="00F410C2"/>
    <w:rsid w:val="00F448CB"/>
    <w:rsid w:val="00F549E3"/>
    <w:rsid w:val="00F61B95"/>
    <w:rsid w:val="00F643B9"/>
    <w:rsid w:val="00F66ADC"/>
    <w:rsid w:val="00F71730"/>
    <w:rsid w:val="00F76528"/>
    <w:rsid w:val="00F80757"/>
    <w:rsid w:val="00F8076C"/>
    <w:rsid w:val="00F80E35"/>
    <w:rsid w:val="00F8231E"/>
    <w:rsid w:val="00F82AB6"/>
    <w:rsid w:val="00F838AB"/>
    <w:rsid w:val="00F8559B"/>
    <w:rsid w:val="00F85EE6"/>
    <w:rsid w:val="00F87802"/>
    <w:rsid w:val="00F87FFA"/>
    <w:rsid w:val="00F92C47"/>
    <w:rsid w:val="00F935CB"/>
    <w:rsid w:val="00F939FF"/>
    <w:rsid w:val="00F96E5A"/>
    <w:rsid w:val="00FA024C"/>
    <w:rsid w:val="00FA2339"/>
    <w:rsid w:val="00FA6C87"/>
    <w:rsid w:val="00FB0117"/>
    <w:rsid w:val="00FB01DC"/>
    <w:rsid w:val="00FB1473"/>
    <w:rsid w:val="00FB5635"/>
    <w:rsid w:val="00FC13CC"/>
    <w:rsid w:val="00FC725F"/>
    <w:rsid w:val="00FD2575"/>
    <w:rsid w:val="00FD3E5C"/>
    <w:rsid w:val="00FD48BD"/>
    <w:rsid w:val="00FD7EA5"/>
    <w:rsid w:val="00FE17F5"/>
    <w:rsid w:val="00FE1F02"/>
    <w:rsid w:val="00FE227E"/>
    <w:rsid w:val="00FE3C10"/>
    <w:rsid w:val="00FE44AE"/>
    <w:rsid w:val="00FE5BEB"/>
    <w:rsid w:val="00FE73F0"/>
    <w:rsid w:val="00FF1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C6E1"/>
  <w15:chartTrackingRefBased/>
  <w15:docId w15:val="{F7EA0785-F841-4FA5-B4A6-908377DD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Extra Light" w:eastAsiaTheme="minorHAnsi" w:hAnsi="Abadi Extra Light"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7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6D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06D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06D3"/>
    <w:pPr>
      <w:tabs>
        <w:tab w:val="center" w:pos="4153"/>
        <w:tab w:val="right" w:pos="8306"/>
      </w:tabs>
    </w:pPr>
  </w:style>
  <w:style w:type="character" w:customStyle="1" w:styleId="FooterChar">
    <w:name w:val="Footer Char"/>
    <w:basedOn w:val="DefaultParagraphFont"/>
    <w:link w:val="Footer"/>
    <w:uiPriority w:val="99"/>
    <w:rsid w:val="003106D3"/>
    <w:rPr>
      <w:rFonts w:ascii="Times New Roman" w:eastAsia="Times New Roman" w:hAnsi="Times New Roman" w:cs="Times New Roman"/>
      <w:sz w:val="20"/>
      <w:szCs w:val="20"/>
      <w:lang w:val="en-GB"/>
    </w:rPr>
  </w:style>
  <w:style w:type="character" w:styleId="FootnoteReference">
    <w:name w:val="footnote reference"/>
    <w:uiPriority w:val="99"/>
    <w:rsid w:val="003106D3"/>
    <w:rPr>
      <w:rFonts w:cs="Times New Roman"/>
      <w:vertAlign w:val="superscript"/>
    </w:rPr>
  </w:style>
  <w:style w:type="character" w:styleId="Hyperlink">
    <w:name w:val="Hyperlink"/>
    <w:uiPriority w:val="99"/>
    <w:rsid w:val="003106D3"/>
    <w:rPr>
      <w:color w:val="0000FF"/>
      <w:u w:val="single"/>
    </w:rPr>
  </w:style>
  <w:style w:type="paragraph" w:styleId="ListParagraph">
    <w:name w:val="List Paragraph"/>
    <w:basedOn w:val="Normal"/>
    <w:uiPriority w:val="34"/>
    <w:qFormat/>
    <w:rsid w:val="003106D3"/>
    <w:pPr>
      <w:ind w:left="720"/>
      <w:contextualSpacing/>
    </w:pPr>
  </w:style>
  <w:style w:type="paragraph" w:styleId="FootnoteText">
    <w:name w:val="footnote text"/>
    <w:basedOn w:val="Normal"/>
    <w:link w:val="FootnoteTextChar"/>
    <w:uiPriority w:val="99"/>
    <w:semiHidden/>
    <w:unhideWhenUsed/>
    <w:rsid w:val="003106D3"/>
  </w:style>
  <w:style w:type="character" w:customStyle="1" w:styleId="FootnoteTextChar">
    <w:name w:val="Footnote Text Char"/>
    <w:basedOn w:val="DefaultParagraphFont"/>
    <w:link w:val="FootnoteText"/>
    <w:uiPriority w:val="99"/>
    <w:semiHidden/>
    <w:rsid w:val="003106D3"/>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5D0943"/>
    <w:rPr>
      <w:color w:val="605E5C"/>
      <w:shd w:val="clear" w:color="auto" w:fill="E1DFDD"/>
    </w:rPr>
  </w:style>
  <w:style w:type="paragraph" w:styleId="NormalWeb">
    <w:name w:val="Normal (Web)"/>
    <w:basedOn w:val="Normal"/>
    <w:uiPriority w:val="99"/>
    <w:semiHidden/>
    <w:unhideWhenUsed/>
    <w:rsid w:val="00E211EA"/>
    <w:pPr>
      <w:spacing w:before="100" w:beforeAutospacing="1" w:after="100" w:afterAutospacing="1"/>
    </w:pPr>
    <w:rPr>
      <w:sz w:val="24"/>
      <w:szCs w:val="24"/>
      <w:lang w:val="es-CO" w:eastAsia="es-CO"/>
    </w:rPr>
  </w:style>
  <w:style w:type="character" w:styleId="CommentReference">
    <w:name w:val="annotation reference"/>
    <w:basedOn w:val="DefaultParagraphFont"/>
    <w:uiPriority w:val="99"/>
    <w:semiHidden/>
    <w:unhideWhenUsed/>
    <w:rsid w:val="00C91822"/>
    <w:rPr>
      <w:sz w:val="16"/>
      <w:szCs w:val="16"/>
    </w:rPr>
  </w:style>
  <w:style w:type="paragraph" w:styleId="CommentText">
    <w:name w:val="annotation text"/>
    <w:basedOn w:val="Normal"/>
    <w:link w:val="CommentTextChar"/>
    <w:uiPriority w:val="99"/>
    <w:unhideWhenUsed/>
    <w:rsid w:val="00C91822"/>
  </w:style>
  <w:style w:type="character" w:customStyle="1" w:styleId="CommentTextChar">
    <w:name w:val="Comment Text Char"/>
    <w:basedOn w:val="DefaultParagraphFont"/>
    <w:link w:val="CommentText"/>
    <w:uiPriority w:val="99"/>
    <w:rsid w:val="00C9182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1822"/>
    <w:rPr>
      <w:b/>
      <w:bCs/>
    </w:rPr>
  </w:style>
  <w:style w:type="character" w:customStyle="1" w:styleId="CommentSubjectChar">
    <w:name w:val="Comment Subject Char"/>
    <w:basedOn w:val="CommentTextChar"/>
    <w:link w:val="CommentSubject"/>
    <w:uiPriority w:val="99"/>
    <w:semiHidden/>
    <w:rsid w:val="00C91822"/>
    <w:rPr>
      <w:rFonts w:ascii="Times New Roman" w:eastAsia="Times New Roman" w:hAnsi="Times New Roman" w:cs="Times New Roman"/>
      <w:b/>
      <w:bCs/>
      <w:sz w:val="20"/>
      <w:szCs w:val="20"/>
      <w:lang w:val="en-GB"/>
    </w:rPr>
  </w:style>
  <w:style w:type="paragraph" w:styleId="Revision">
    <w:name w:val="Revision"/>
    <w:hidden/>
    <w:uiPriority w:val="99"/>
    <w:semiHidden/>
    <w:rsid w:val="00A41BD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47266">
      <w:bodyDiv w:val="1"/>
      <w:marLeft w:val="0"/>
      <w:marRight w:val="0"/>
      <w:marTop w:val="0"/>
      <w:marBottom w:val="0"/>
      <w:divBdr>
        <w:top w:val="none" w:sz="0" w:space="0" w:color="auto"/>
        <w:left w:val="none" w:sz="0" w:space="0" w:color="auto"/>
        <w:bottom w:val="none" w:sz="0" w:space="0" w:color="auto"/>
        <w:right w:val="none" w:sz="0" w:space="0" w:color="auto"/>
      </w:divBdr>
    </w:div>
    <w:div w:id="13960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nies.mineducacion.gov.co/portal/ESTADISTICAS/Bases-consolidadas/" TargetMode="External"/><Relationship Id="rId7" Type="http://schemas.openxmlformats.org/officeDocument/2006/relationships/hyperlink" Target="https://www.semana.com/nacion/articulo/crisis-de-educacion-en-latinoamerica-no-da-tregua-organismos-internacionales-firman-compromiso-de-accion/202243/" TargetMode="External"/><Relationship Id="rId2" Type="http://schemas.openxmlformats.org/officeDocument/2006/relationships/hyperlink" Target="https://app.powerbi.com/" TargetMode="External"/><Relationship Id="rId1" Type="http://schemas.openxmlformats.org/officeDocument/2006/relationships/hyperlink" Target="https://www.r4v.info/es/document/rmna-2022-analisis-de-necesidades-de-refugiados-y-migrantes" TargetMode="External"/><Relationship Id="rId6" Type="http://schemas.openxmlformats.org/officeDocument/2006/relationships/hyperlink" Target="https://www.r4v.info/es/document/rmna-2022-analisis-de-necesidades-de-refugiados-y-migrantes" TargetMode="External"/><Relationship Id="rId5" Type="http://schemas.openxmlformats.org/officeDocument/2006/relationships/hyperlink" Target="https://www.ohchr.org/es/special-procedures/sr-education/country-visits" TargetMode="External"/><Relationship Id="rId4" Type="http://schemas.openxmlformats.org/officeDocument/2006/relationships/hyperlink" Target="https://snies.mineducacion.gov.co/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0789-BCDE-470F-9531-3FA38230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3419</Words>
  <Characters>19490</Characters>
  <Application>Microsoft Office Word</Application>
  <DocSecurity>4</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Iglesias</dc:creator>
  <cp:keywords/>
  <dc:description/>
  <cp:lastModifiedBy>Mylene Bidault Abdulle</cp:lastModifiedBy>
  <cp:revision>2</cp:revision>
  <dcterms:created xsi:type="dcterms:W3CDTF">2023-01-31T15:58:00Z</dcterms:created>
  <dcterms:modified xsi:type="dcterms:W3CDTF">2023-01-31T15:58:00Z</dcterms:modified>
</cp:coreProperties>
</file>