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7C252" w14:textId="77777777" w:rsidR="00C76BB9" w:rsidRPr="0055750C" w:rsidRDefault="00C76BB9" w:rsidP="00A23383">
      <w:pPr>
        <w:jc w:val="center"/>
        <w:rPr>
          <w:b/>
        </w:rPr>
      </w:pPr>
    </w:p>
    <w:p w14:paraId="4526AD11" w14:textId="74BD7393" w:rsidR="00F70507" w:rsidRPr="0055750C" w:rsidRDefault="00F70507" w:rsidP="00A23383">
      <w:pPr>
        <w:jc w:val="center"/>
        <w:rPr>
          <w:b/>
        </w:rPr>
      </w:pPr>
      <w:r w:rsidRPr="0055750C">
        <w:rPr>
          <w:b/>
        </w:rPr>
        <w:t xml:space="preserve">Mandate of the </w:t>
      </w:r>
      <w:r w:rsidR="00135815" w:rsidRPr="0055750C">
        <w:rPr>
          <w:b/>
        </w:rPr>
        <w:t>Special Rapporteur on the right to education</w:t>
      </w:r>
    </w:p>
    <w:p w14:paraId="19B65CE6" w14:textId="77777777" w:rsidR="00935254" w:rsidRPr="0055750C" w:rsidRDefault="00935254" w:rsidP="00A23383">
      <w:pPr>
        <w:jc w:val="center"/>
        <w:rPr>
          <w:rStyle w:val="CommentReference"/>
          <w:sz w:val="24"/>
          <w:szCs w:val="24"/>
        </w:rPr>
      </w:pPr>
    </w:p>
    <w:p w14:paraId="59C82DF8" w14:textId="351F506B" w:rsidR="00135815" w:rsidRPr="0055750C" w:rsidRDefault="00135815" w:rsidP="00A23383">
      <w:pPr>
        <w:ind w:firstLine="720"/>
        <w:jc w:val="center"/>
        <w:rPr>
          <w:rStyle w:val="CommentReference"/>
          <w:b/>
          <w:caps/>
          <w:sz w:val="24"/>
          <w:szCs w:val="24"/>
        </w:rPr>
      </w:pPr>
      <w:r w:rsidRPr="0055750C">
        <w:rPr>
          <w:rStyle w:val="CommentReference"/>
          <w:b/>
          <w:caps/>
          <w:sz w:val="24"/>
          <w:szCs w:val="24"/>
        </w:rPr>
        <w:t>Call for CONTRIBUTIONS:</w:t>
      </w:r>
    </w:p>
    <w:p w14:paraId="6F986014" w14:textId="77777777" w:rsidR="00135815" w:rsidRPr="0055750C" w:rsidRDefault="00135815" w:rsidP="00A23383">
      <w:pPr>
        <w:ind w:firstLine="720"/>
        <w:jc w:val="center"/>
        <w:rPr>
          <w:rStyle w:val="CommentReference"/>
          <w:b/>
          <w:caps/>
          <w:sz w:val="24"/>
          <w:szCs w:val="24"/>
        </w:rPr>
      </w:pPr>
      <w:r w:rsidRPr="0055750C">
        <w:rPr>
          <w:rStyle w:val="CommentReference"/>
          <w:b/>
          <w:caps/>
          <w:sz w:val="24"/>
          <w:szCs w:val="24"/>
        </w:rPr>
        <w:t>THE RIGHT TO EDUCATION, ADVANCES AND CHALLENGES</w:t>
      </w:r>
    </w:p>
    <w:p w14:paraId="6443ECC8" w14:textId="77777777" w:rsidR="00135815" w:rsidRPr="0055750C" w:rsidRDefault="00135815" w:rsidP="00A23383">
      <w:pPr>
        <w:jc w:val="center"/>
        <w:rPr>
          <w:sz w:val="24"/>
          <w:szCs w:val="24"/>
        </w:rPr>
      </w:pPr>
    </w:p>
    <w:p w14:paraId="6E9AAF56" w14:textId="77777777" w:rsidR="00C76BB9" w:rsidRPr="0055750C" w:rsidRDefault="00C76BB9" w:rsidP="00823128">
      <w:pPr>
        <w:spacing w:after="160" w:line="259" w:lineRule="auto"/>
        <w:ind w:firstLine="720"/>
        <w:jc w:val="both"/>
        <w:rPr>
          <w:sz w:val="24"/>
          <w:szCs w:val="24"/>
        </w:rPr>
      </w:pPr>
    </w:p>
    <w:p w14:paraId="152FECC9" w14:textId="77777777" w:rsidR="00135815" w:rsidRPr="0055750C" w:rsidRDefault="00135815" w:rsidP="00823128">
      <w:pPr>
        <w:pStyle w:val="ListParagraph"/>
        <w:numPr>
          <w:ilvl w:val="0"/>
          <w:numId w:val="32"/>
        </w:numPr>
        <w:pBdr>
          <w:bottom w:val="single" w:sz="4" w:space="1" w:color="auto"/>
        </w:pBdr>
        <w:jc w:val="both"/>
        <w:rPr>
          <w:b/>
          <w:sz w:val="24"/>
          <w:szCs w:val="24"/>
          <w:lang w:val="en-US"/>
        </w:rPr>
      </w:pPr>
      <w:r w:rsidRPr="0055750C">
        <w:rPr>
          <w:b/>
          <w:sz w:val="24"/>
          <w:szCs w:val="24"/>
          <w:lang w:val="en-US"/>
        </w:rPr>
        <w:t>Assessing the achievements made by the mandate of the Special Rapporteur on the right to education over the last 25 years</w:t>
      </w:r>
    </w:p>
    <w:p w14:paraId="6A9B923D" w14:textId="77777777" w:rsidR="00135815" w:rsidRPr="0055750C" w:rsidRDefault="00135815" w:rsidP="00823128">
      <w:pPr>
        <w:jc w:val="both"/>
        <w:rPr>
          <w:sz w:val="24"/>
          <w:szCs w:val="24"/>
          <w:lang w:val="en-US"/>
        </w:rPr>
      </w:pPr>
    </w:p>
    <w:p w14:paraId="6D462957" w14:textId="77777777" w:rsidR="00135815" w:rsidRPr="0055750C" w:rsidRDefault="00135815" w:rsidP="00823128">
      <w:pPr>
        <w:pStyle w:val="ListParagraph"/>
        <w:numPr>
          <w:ilvl w:val="3"/>
          <w:numId w:val="32"/>
        </w:numPr>
        <w:ind w:left="426"/>
        <w:jc w:val="both"/>
        <w:rPr>
          <w:sz w:val="24"/>
          <w:szCs w:val="24"/>
          <w:lang w:val="en-US"/>
        </w:rPr>
      </w:pPr>
      <w:r w:rsidRPr="0055750C">
        <w:rPr>
          <w:sz w:val="24"/>
          <w:szCs w:val="24"/>
          <w:lang w:val="en-US"/>
        </w:rPr>
        <w:t>In your country, are education issues approached through the lens of the human right to education, and if so, with what challenges and results? In your view, what is the added value of such an approach in your work?</w:t>
      </w:r>
    </w:p>
    <w:p w14:paraId="37ACE01F" w14:textId="4F2AF9C8" w:rsidR="00135815" w:rsidRPr="0055750C" w:rsidRDefault="00135815" w:rsidP="00823128">
      <w:pPr>
        <w:pStyle w:val="ListParagraph"/>
        <w:ind w:left="426"/>
        <w:jc w:val="both"/>
        <w:rPr>
          <w:sz w:val="24"/>
          <w:szCs w:val="24"/>
          <w:lang w:val="en-US"/>
        </w:rPr>
      </w:pPr>
    </w:p>
    <w:p w14:paraId="65300EB7" w14:textId="6956E60C" w:rsidR="005C6505" w:rsidRPr="0055750C" w:rsidRDefault="00E453AE" w:rsidP="00823128">
      <w:pPr>
        <w:pStyle w:val="ListParagraph"/>
        <w:ind w:left="-142"/>
        <w:jc w:val="both"/>
        <w:rPr>
          <w:bCs/>
          <w:i/>
          <w:iCs/>
          <w:sz w:val="24"/>
          <w:szCs w:val="24"/>
          <w:lang w:val="en-US"/>
        </w:rPr>
      </w:pPr>
      <w:r w:rsidRPr="0055750C">
        <w:rPr>
          <w:i/>
          <w:iCs/>
          <w:sz w:val="24"/>
          <w:szCs w:val="24"/>
          <w:lang w:val="en-US"/>
        </w:rPr>
        <w:t xml:space="preserve">Within the broad context, Nigeria </w:t>
      </w:r>
      <w:r w:rsidR="005C6505" w:rsidRPr="0055750C">
        <w:rPr>
          <w:bCs/>
          <w:i/>
          <w:iCs/>
          <w:sz w:val="24"/>
          <w:szCs w:val="24"/>
          <w:lang w:val="en-US"/>
        </w:rPr>
        <w:t>has accepted that education is the key to nation building and should significant component in the budgets and administration of every Government. The</w:t>
      </w:r>
      <w:r w:rsidR="00823128" w:rsidRPr="0055750C">
        <w:rPr>
          <w:bCs/>
          <w:i/>
          <w:iCs/>
          <w:sz w:val="24"/>
          <w:szCs w:val="24"/>
          <w:lang w:val="en-US"/>
        </w:rPr>
        <w:t xml:space="preserve"> country similarly recognizes</w:t>
      </w:r>
      <w:r w:rsidR="005C6505" w:rsidRPr="0055750C">
        <w:rPr>
          <w:bCs/>
          <w:i/>
          <w:iCs/>
          <w:sz w:val="24"/>
          <w:szCs w:val="24"/>
          <w:lang w:val="en-US"/>
        </w:rPr>
        <w:t xml:space="preserve"> </w:t>
      </w:r>
      <w:r w:rsidR="00823128" w:rsidRPr="0055750C">
        <w:rPr>
          <w:bCs/>
          <w:i/>
          <w:iCs/>
          <w:sz w:val="24"/>
          <w:szCs w:val="24"/>
          <w:lang w:val="en-US"/>
        </w:rPr>
        <w:t xml:space="preserve">the </w:t>
      </w:r>
      <w:r w:rsidR="005C6505" w:rsidRPr="0055750C">
        <w:rPr>
          <w:bCs/>
          <w:i/>
          <w:iCs/>
          <w:sz w:val="24"/>
          <w:szCs w:val="24"/>
          <w:lang w:val="en-US"/>
        </w:rPr>
        <w:t>Universal Declaration on Human Rights</w:t>
      </w:r>
      <w:r w:rsidR="005C6505" w:rsidRPr="0055750C">
        <w:rPr>
          <w:bCs/>
          <w:i/>
          <w:iCs/>
          <w:sz w:val="24"/>
          <w:szCs w:val="24"/>
          <w:vertAlign w:val="superscript"/>
          <w:lang w:val="en-US"/>
        </w:rPr>
        <w:footnoteReference w:id="2"/>
      </w:r>
      <w:r w:rsidR="005C6505" w:rsidRPr="0055750C">
        <w:rPr>
          <w:bCs/>
          <w:i/>
          <w:iCs/>
          <w:sz w:val="24"/>
          <w:szCs w:val="24"/>
          <w:lang w:val="en-US"/>
        </w:rPr>
        <w:t xml:space="preserve"> </w:t>
      </w:r>
      <w:r w:rsidR="00823128" w:rsidRPr="0055750C">
        <w:rPr>
          <w:bCs/>
          <w:i/>
          <w:iCs/>
          <w:sz w:val="24"/>
          <w:szCs w:val="24"/>
          <w:lang w:val="en-US"/>
        </w:rPr>
        <w:t xml:space="preserve">as a global instrument </w:t>
      </w:r>
      <w:r w:rsidR="005C6505" w:rsidRPr="0055750C">
        <w:rPr>
          <w:bCs/>
          <w:i/>
          <w:iCs/>
          <w:sz w:val="24"/>
          <w:szCs w:val="24"/>
          <w:lang w:val="en-US"/>
        </w:rPr>
        <w:t>which provides for access to education as a fundamental human right. Although the Nigerian Government has its set of planned policies and facilities to achieve the education of its people, it has performed poorly in providing access to education for persons with disabilities in particular irrespective of the commitments made by the Country under the United Nations Convention on the Rights of Persons with Disabilities and others</w:t>
      </w:r>
      <w:r w:rsidR="00823128" w:rsidRPr="0055750C">
        <w:rPr>
          <w:rStyle w:val="FootnoteReference"/>
          <w:bCs/>
          <w:i/>
          <w:iCs/>
          <w:sz w:val="24"/>
          <w:szCs w:val="24"/>
          <w:lang w:val="en-US"/>
        </w:rPr>
        <w:footnoteReference w:id="3"/>
      </w:r>
      <w:r w:rsidR="005C6505" w:rsidRPr="0055750C">
        <w:rPr>
          <w:bCs/>
          <w:i/>
          <w:iCs/>
          <w:sz w:val="24"/>
          <w:szCs w:val="24"/>
          <w:lang w:val="en-US"/>
        </w:rPr>
        <w:t>.</w:t>
      </w:r>
    </w:p>
    <w:p w14:paraId="7FB1775E" w14:textId="77777777" w:rsidR="005C6505" w:rsidRPr="005C6505" w:rsidRDefault="005C6505" w:rsidP="00823128">
      <w:pPr>
        <w:pStyle w:val="ListParagraph"/>
        <w:ind w:left="-142"/>
        <w:jc w:val="both"/>
        <w:rPr>
          <w:bCs/>
          <w:i/>
          <w:iCs/>
          <w:sz w:val="24"/>
          <w:szCs w:val="24"/>
          <w:lang w:val="en-US"/>
        </w:rPr>
      </w:pPr>
    </w:p>
    <w:p w14:paraId="563D4729" w14:textId="39B95B5C" w:rsidR="005C6505" w:rsidRPr="005C6505" w:rsidRDefault="005C6505" w:rsidP="00823128">
      <w:pPr>
        <w:pStyle w:val="ListParagraph"/>
        <w:ind w:left="-142"/>
        <w:jc w:val="both"/>
        <w:rPr>
          <w:bCs/>
          <w:i/>
          <w:iCs/>
          <w:sz w:val="24"/>
          <w:szCs w:val="24"/>
          <w:lang w:val="en-US"/>
        </w:rPr>
      </w:pPr>
      <w:r w:rsidRPr="005C6505">
        <w:rPr>
          <w:bCs/>
          <w:i/>
          <w:iCs/>
          <w:sz w:val="24"/>
          <w:szCs w:val="24"/>
          <w:lang w:val="en-US"/>
        </w:rPr>
        <w:t xml:space="preserve">During the last decade, the educational rights </w:t>
      </w:r>
      <w:r w:rsidR="0055750C">
        <w:rPr>
          <w:bCs/>
          <w:i/>
          <w:iCs/>
          <w:sz w:val="24"/>
          <w:szCs w:val="24"/>
          <w:lang w:val="en-US"/>
        </w:rPr>
        <w:t>of Nigerians</w:t>
      </w:r>
      <w:r w:rsidRPr="005C6505">
        <w:rPr>
          <w:bCs/>
          <w:i/>
          <w:iCs/>
          <w:sz w:val="24"/>
          <w:szCs w:val="24"/>
          <w:lang w:val="en-US"/>
        </w:rPr>
        <w:t xml:space="preserve"> and other forms of rights have started to influence</w:t>
      </w:r>
      <w:r w:rsidR="0055750C">
        <w:rPr>
          <w:bCs/>
          <w:i/>
          <w:iCs/>
          <w:sz w:val="24"/>
          <w:szCs w:val="24"/>
          <w:lang w:val="en-US"/>
        </w:rPr>
        <w:t xml:space="preserve"> national</w:t>
      </w:r>
      <w:r w:rsidRPr="005C6505">
        <w:rPr>
          <w:bCs/>
          <w:i/>
          <w:iCs/>
          <w:sz w:val="24"/>
          <w:szCs w:val="24"/>
          <w:lang w:val="en-US"/>
        </w:rPr>
        <w:t xml:space="preserve"> development programs. </w:t>
      </w:r>
      <w:r w:rsidR="0055750C">
        <w:rPr>
          <w:bCs/>
          <w:i/>
          <w:iCs/>
          <w:sz w:val="24"/>
          <w:szCs w:val="24"/>
          <w:lang w:val="en-US"/>
        </w:rPr>
        <w:t>Using disability lens</w:t>
      </w:r>
      <w:r w:rsidRPr="005C6505">
        <w:rPr>
          <w:bCs/>
          <w:i/>
          <w:iCs/>
          <w:sz w:val="24"/>
          <w:szCs w:val="24"/>
          <w:lang w:val="en-US"/>
        </w:rPr>
        <w:t>, the approach to disability has gradually begun to change from a welfare approach</w:t>
      </w:r>
      <w:r w:rsidRPr="005C6505">
        <w:rPr>
          <w:bCs/>
          <w:i/>
          <w:iCs/>
          <w:sz w:val="24"/>
          <w:szCs w:val="24"/>
          <w:vertAlign w:val="superscript"/>
          <w:lang w:val="en-US"/>
        </w:rPr>
        <w:footnoteReference w:id="4"/>
      </w:r>
      <w:r w:rsidRPr="005C6505">
        <w:rPr>
          <w:bCs/>
          <w:i/>
          <w:iCs/>
          <w:sz w:val="24"/>
          <w:szCs w:val="24"/>
          <w:lang w:val="en-US"/>
        </w:rPr>
        <w:t xml:space="preserve"> focusing only on individual impairments to a social and a human rights-based approach where focus is on removing barriers in society and investing in Universal Design</w:t>
      </w:r>
      <w:r w:rsidRPr="005C6505">
        <w:rPr>
          <w:bCs/>
          <w:i/>
          <w:iCs/>
          <w:sz w:val="24"/>
          <w:szCs w:val="24"/>
          <w:vertAlign w:val="superscript"/>
          <w:lang w:val="en-US"/>
        </w:rPr>
        <w:footnoteReference w:id="5"/>
      </w:r>
      <w:r w:rsidRPr="005C6505">
        <w:rPr>
          <w:bCs/>
          <w:i/>
          <w:iCs/>
          <w:sz w:val="24"/>
          <w:szCs w:val="24"/>
          <w:lang w:val="en-US"/>
        </w:rPr>
        <w:t>. This paradigm shift has been underpinned by the process of drafting and adopting a UN Convention on the Rights of Persons with Disabilities (CRPD)</w:t>
      </w:r>
      <w:r w:rsidRPr="005C6505">
        <w:rPr>
          <w:bCs/>
          <w:i/>
          <w:iCs/>
          <w:sz w:val="24"/>
          <w:szCs w:val="24"/>
          <w:vertAlign w:val="superscript"/>
          <w:lang w:val="en-US"/>
        </w:rPr>
        <w:footnoteReference w:id="6"/>
      </w:r>
      <w:r w:rsidRPr="005C6505">
        <w:rPr>
          <w:bCs/>
          <w:i/>
          <w:iCs/>
          <w:sz w:val="24"/>
          <w:szCs w:val="24"/>
          <w:lang w:val="en-US"/>
        </w:rPr>
        <w:t>. In this Convention, the rights of persons with disabilities have been given a solid international basis and framework. Though Nigeria has ratified this convention since 2007</w:t>
      </w:r>
      <w:r w:rsidRPr="005C6505">
        <w:rPr>
          <w:bCs/>
          <w:i/>
          <w:iCs/>
          <w:sz w:val="24"/>
          <w:szCs w:val="24"/>
          <w:vertAlign w:val="superscript"/>
          <w:lang w:val="en-US"/>
        </w:rPr>
        <w:footnoteReference w:id="7"/>
      </w:r>
      <w:r w:rsidRPr="005C6505">
        <w:rPr>
          <w:bCs/>
          <w:i/>
          <w:iCs/>
          <w:sz w:val="24"/>
          <w:szCs w:val="24"/>
          <w:lang w:val="en-US"/>
        </w:rPr>
        <w:t>, its implementation has been a major challenge considering the ‘rights based</w:t>
      </w:r>
      <w:r w:rsidRPr="005C6505">
        <w:rPr>
          <w:bCs/>
          <w:i/>
          <w:iCs/>
          <w:sz w:val="24"/>
          <w:szCs w:val="24"/>
          <w:vertAlign w:val="superscript"/>
          <w:lang w:val="en-US"/>
        </w:rPr>
        <w:footnoteReference w:id="8"/>
      </w:r>
      <w:r w:rsidRPr="005C6505">
        <w:rPr>
          <w:bCs/>
          <w:i/>
          <w:iCs/>
          <w:sz w:val="24"/>
          <w:szCs w:val="24"/>
          <w:lang w:val="en-US"/>
        </w:rPr>
        <w:t xml:space="preserve">’ demands. </w:t>
      </w:r>
    </w:p>
    <w:p w14:paraId="07DFCD09" w14:textId="77777777" w:rsidR="005C6505" w:rsidRPr="005C6505" w:rsidRDefault="005C6505" w:rsidP="00823128">
      <w:pPr>
        <w:pStyle w:val="ListParagraph"/>
        <w:ind w:left="-142"/>
        <w:jc w:val="both"/>
        <w:rPr>
          <w:bCs/>
          <w:i/>
          <w:iCs/>
          <w:sz w:val="24"/>
          <w:szCs w:val="24"/>
          <w:lang w:val="en-US"/>
        </w:rPr>
      </w:pPr>
    </w:p>
    <w:p w14:paraId="3EBD5369" w14:textId="37DA993B" w:rsidR="00E453AE" w:rsidRPr="0055750C" w:rsidRDefault="005C6505" w:rsidP="00823128">
      <w:pPr>
        <w:pStyle w:val="ListParagraph"/>
        <w:ind w:left="-142"/>
        <w:jc w:val="both"/>
        <w:rPr>
          <w:bCs/>
          <w:i/>
          <w:iCs/>
          <w:sz w:val="24"/>
          <w:szCs w:val="24"/>
          <w:lang w:val="en-US"/>
        </w:rPr>
      </w:pPr>
      <w:r w:rsidRPr="0055750C">
        <w:rPr>
          <w:bCs/>
          <w:i/>
          <w:iCs/>
          <w:sz w:val="24"/>
          <w:szCs w:val="24"/>
          <w:lang w:val="en-US"/>
        </w:rPr>
        <w:t>In terms of social inclusion advancement in Nigeria since 2007, disability has not been effectively mainstreamed in the majority of the general development programs, and hence results are only few in the inclusion initiatives, especially for women and girls with disabilities in Nigeria. While the signing of discrimination against persons with disability prohibition Bill into law in 2019</w:t>
      </w:r>
      <w:r w:rsidRPr="0055750C">
        <w:rPr>
          <w:bCs/>
          <w:i/>
          <w:iCs/>
          <w:sz w:val="24"/>
          <w:szCs w:val="24"/>
          <w:vertAlign w:val="superscript"/>
          <w:lang w:val="en-US"/>
        </w:rPr>
        <w:footnoteReference w:id="9"/>
      </w:r>
      <w:r w:rsidRPr="0055750C">
        <w:rPr>
          <w:bCs/>
          <w:i/>
          <w:iCs/>
          <w:sz w:val="24"/>
          <w:szCs w:val="24"/>
          <w:lang w:val="en-US"/>
        </w:rPr>
        <w:t xml:space="preserve"> and a resultant National Commission for Persons with </w:t>
      </w:r>
      <w:r w:rsidR="0055750C" w:rsidRPr="0055750C">
        <w:rPr>
          <w:bCs/>
          <w:i/>
          <w:iCs/>
          <w:sz w:val="24"/>
          <w:szCs w:val="24"/>
          <w:lang w:val="en-US"/>
        </w:rPr>
        <w:t>Disabilities</w:t>
      </w:r>
      <w:r w:rsidRPr="0055750C">
        <w:rPr>
          <w:bCs/>
          <w:i/>
          <w:iCs/>
          <w:sz w:val="24"/>
          <w:szCs w:val="24"/>
          <w:lang w:val="en-US"/>
        </w:rPr>
        <w:t xml:space="preserve"> (NCPD) represent major achievements, there has not been any significant change to allow persons with </w:t>
      </w:r>
      <w:r w:rsidRPr="0055750C">
        <w:rPr>
          <w:bCs/>
          <w:i/>
          <w:iCs/>
          <w:sz w:val="24"/>
          <w:szCs w:val="24"/>
          <w:lang w:val="en-US"/>
        </w:rPr>
        <w:lastRenderedPageBreak/>
        <w:t>disabilities enjoy their fundamental human rights. On the other hand, collective actions by persons with disabilities in Nigeria have not been enough to push for deliberate implementation of the law to allow them enjoy their socioeconomic and educational rights. More importantly, underrepresented groups (youth and women) in the disability movements are neither strong as a collective to raise awareness</w:t>
      </w:r>
      <w:r w:rsidR="006E1849" w:rsidRPr="0055750C">
        <w:rPr>
          <w:bCs/>
          <w:i/>
          <w:iCs/>
          <w:sz w:val="24"/>
          <w:szCs w:val="24"/>
          <w:lang w:val="en-US"/>
        </w:rPr>
        <w:t xml:space="preserve"> and demand on their socio-political agenda, nor educationally organized to promote their issues as one of the important development priorities under national and global goals</w:t>
      </w:r>
      <w:r w:rsidR="006E1849" w:rsidRPr="0055750C">
        <w:rPr>
          <w:bCs/>
          <w:i/>
          <w:iCs/>
          <w:sz w:val="24"/>
          <w:szCs w:val="24"/>
          <w:vertAlign w:val="superscript"/>
          <w:lang w:val="en-US"/>
        </w:rPr>
        <w:footnoteReference w:id="10"/>
      </w:r>
      <w:r w:rsidR="006E1849" w:rsidRPr="0055750C">
        <w:rPr>
          <w:bCs/>
          <w:i/>
          <w:iCs/>
          <w:sz w:val="24"/>
          <w:szCs w:val="24"/>
          <w:lang w:val="en-US"/>
        </w:rPr>
        <w:t>.</w:t>
      </w:r>
    </w:p>
    <w:p w14:paraId="6FECF6D2" w14:textId="70C5B8F8" w:rsidR="0055750C" w:rsidRPr="0055750C" w:rsidRDefault="0055750C" w:rsidP="00823128">
      <w:pPr>
        <w:pStyle w:val="ListParagraph"/>
        <w:ind w:left="-142"/>
        <w:jc w:val="both"/>
        <w:rPr>
          <w:bCs/>
          <w:i/>
          <w:iCs/>
          <w:sz w:val="24"/>
          <w:szCs w:val="24"/>
          <w:lang w:val="en-US"/>
        </w:rPr>
      </w:pPr>
    </w:p>
    <w:p w14:paraId="33AE40DF" w14:textId="4949F3EB" w:rsidR="0055750C" w:rsidRPr="0055750C" w:rsidRDefault="0055750C" w:rsidP="0055750C">
      <w:pPr>
        <w:pStyle w:val="ListParagraph"/>
        <w:ind w:left="-142"/>
        <w:jc w:val="both"/>
        <w:rPr>
          <w:bCs/>
          <w:i/>
          <w:iCs/>
          <w:sz w:val="24"/>
          <w:szCs w:val="24"/>
          <w:lang w:val="en-US"/>
        </w:rPr>
      </w:pPr>
      <w:r>
        <w:rPr>
          <w:bCs/>
          <w:i/>
          <w:iCs/>
          <w:sz w:val="24"/>
          <w:szCs w:val="24"/>
          <w:lang w:val="en-US"/>
        </w:rPr>
        <w:t>From the works of the Joint national Association of Persons with Disabilities</w:t>
      </w:r>
      <w:r w:rsidRPr="0055750C">
        <w:rPr>
          <w:bCs/>
          <w:i/>
          <w:iCs/>
          <w:sz w:val="24"/>
          <w:szCs w:val="24"/>
          <w:lang w:val="en-US"/>
        </w:rPr>
        <w:t xml:space="preserve"> </w:t>
      </w:r>
      <w:r>
        <w:rPr>
          <w:bCs/>
          <w:i/>
          <w:iCs/>
          <w:sz w:val="24"/>
          <w:szCs w:val="24"/>
          <w:lang w:val="en-US"/>
        </w:rPr>
        <w:t>(</w:t>
      </w:r>
      <w:r w:rsidRPr="0055750C">
        <w:rPr>
          <w:bCs/>
          <w:i/>
          <w:iCs/>
          <w:sz w:val="24"/>
          <w:szCs w:val="24"/>
          <w:lang w:val="en-US"/>
        </w:rPr>
        <w:t>JONAPWD</w:t>
      </w:r>
      <w:r>
        <w:rPr>
          <w:bCs/>
          <w:i/>
          <w:iCs/>
          <w:sz w:val="24"/>
          <w:szCs w:val="24"/>
          <w:lang w:val="en-US"/>
        </w:rPr>
        <w:t xml:space="preserve">)- </w:t>
      </w:r>
      <w:r w:rsidR="001B2E9A">
        <w:rPr>
          <w:bCs/>
          <w:i/>
          <w:iCs/>
          <w:sz w:val="24"/>
          <w:szCs w:val="24"/>
          <w:lang w:val="en-US"/>
        </w:rPr>
        <w:t>(</w:t>
      </w:r>
      <w:r>
        <w:rPr>
          <w:bCs/>
          <w:i/>
          <w:iCs/>
          <w:sz w:val="24"/>
          <w:szCs w:val="24"/>
          <w:lang w:val="en-US"/>
        </w:rPr>
        <w:t>the umbrella federation of disable people in Nigeria)</w:t>
      </w:r>
      <w:r w:rsidR="001B2E9A">
        <w:rPr>
          <w:bCs/>
          <w:i/>
          <w:iCs/>
          <w:sz w:val="24"/>
          <w:szCs w:val="24"/>
          <w:lang w:val="en-US"/>
        </w:rPr>
        <w:t xml:space="preserve">, interventions have been </w:t>
      </w:r>
      <w:r w:rsidR="00A23383">
        <w:rPr>
          <w:bCs/>
          <w:i/>
          <w:iCs/>
          <w:sz w:val="24"/>
          <w:szCs w:val="24"/>
          <w:lang w:val="en-US"/>
        </w:rPr>
        <w:t xml:space="preserve">aimed </w:t>
      </w:r>
      <w:r w:rsidR="00A23383" w:rsidRPr="0055750C">
        <w:rPr>
          <w:bCs/>
          <w:i/>
          <w:iCs/>
          <w:sz w:val="24"/>
          <w:szCs w:val="24"/>
          <w:lang w:val="en-US"/>
        </w:rPr>
        <w:t>to</w:t>
      </w:r>
      <w:r w:rsidRPr="0055750C">
        <w:rPr>
          <w:bCs/>
          <w:i/>
          <w:iCs/>
          <w:sz w:val="24"/>
          <w:szCs w:val="24"/>
          <w:lang w:val="en-US"/>
        </w:rPr>
        <w:t xml:space="preserve"> channel strategic efforts toward the education sector. JONAPWD recognizes education as a fundamental human right and an essential condition for individual development, and the full and effective participation in society. However, too many persons with disabilities continue to be denied this fundamental right due to numerous barriers and obstacles to accessible education. Besides targeted prejudice and discrimination against those with disabilities, the lack of qualified teachers to accommodate the needs of persons with disabilities as within inaccessible schools is equally a great barrier</w:t>
      </w:r>
      <w:r w:rsidRPr="0055750C">
        <w:rPr>
          <w:bCs/>
          <w:i/>
          <w:iCs/>
          <w:sz w:val="24"/>
          <w:szCs w:val="24"/>
          <w:vertAlign w:val="superscript"/>
          <w:lang w:val="en-US"/>
        </w:rPr>
        <w:footnoteReference w:id="11"/>
      </w:r>
      <w:r w:rsidRPr="0055750C">
        <w:rPr>
          <w:bCs/>
          <w:i/>
          <w:iCs/>
          <w:sz w:val="24"/>
          <w:szCs w:val="24"/>
          <w:lang w:val="en-US"/>
        </w:rPr>
        <w:t xml:space="preserve">. As one of the root causes, limited and uncoordinated disaggregated data and research also impede the development of effective policies and programmes to promote inclusive education. </w:t>
      </w:r>
    </w:p>
    <w:p w14:paraId="3EFB6B27" w14:textId="77777777" w:rsidR="0055750C" w:rsidRPr="0055750C" w:rsidRDefault="0055750C" w:rsidP="0055750C">
      <w:pPr>
        <w:pStyle w:val="ListParagraph"/>
        <w:ind w:left="-142"/>
        <w:jc w:val="both"/>
        <w:rPr>
          <w:bCs/>
          <w:i/>
          <w:iCs/>
          <w:sz w:val="24"/>
          <w:szCs w:val="24"/>
          <w:lang w:val="en-US"/>
        </w:rPr>
      </w:pPr>
    </w:p>
    <w:p w14:paraId="4E4A7D3A" w14:textId="67E34643" w:rsidR="0055750C" w:rsidRPr="0055750C" w:rsidRDefault="001B2E9A" w:rsidP="0055750C">
      <w:pPr>
        <w:pStyle w:val="ListParagraph"/>
        <w:ind w:left="-142"/>
        <w:jc w:val="both"/>
        <w:rPr>
          <w:bCs/>
          <w:i/>
          <w:iCs/>
          <w:sz w:val="24"/>
          <w:szCs w:val="24"/>
          <w:lang w:val="en-US"/>
        </w:rPr>
      </w:pPr>
      <w:r w:rsidRPr="001B2E9A">
        <w:rPr>
          <w:i/>
          <w:iCs/>
          <w:sz w:val="24"/>
          <w:szCs w:val="24"/>
          <w:lang w:val="en-US"/>
        </w:rPr>
        <w:t xml:space="preserve">Within the context of the education sector, </w:t>
      </w:r>
      <w:r>
        <w:rPr>
          <w:i/>
          <w:iCs/>
          <w:sz w:val="24"/>
          <w:szCs w:val="24"/>
          <w:lang w:val="en-US"/>
        </w:rPr>
        <w:t>our work</w:t>
      </w:r>
      <w:r w:rsidR="0055750C" w:rsidRPr="0055750C">
        <w:rPr>
          <w:bCs/>
          <w:i/>
          <w:iCs/>
          <w:sz w:val="24"/>
          <w:szCs w:val="24"/>
          <w:lang w:val="en-US"/>
        </w:rPr>
        <w:t xml:space="preserve"> </w:t>
      </w:r>
      <w:r w:rsidR="00A23383" w:rsidRPr="0055750C">
        <w:rPr>
          <w:bCs/>
          <w:i/>
          <w:iCs/>
          <w:sz w:val="24"/>
          <w:szCs w:val="24"/>
          <w:lang w:val="en-US"/>
        </w:rPr>
        <w:t>serves</w:t>
      </w:r>
      <w:r w:rsidR="0055750C" w:rsidRPr="0055750C">
        <w:rPr>
          <w:bCs/>
          <w:i/>
          <w:iCs/>
          <w:sz w:val="24"/>
          <w:szCs w:val="24"/>
          <w:lang w:val="en-US"/>
        </w:rPr>
        <w:t xml:space="preserve"> to play a catalytic role in supporting the disability movement to influence state government’s programs and priorities in education through based on the Discrimination against Persons with Disabilities (Prohibition) Act while amplifying the provisions in the globally based UN Convention on the Rights of Persons with Disabilities (CRPD). In this wise, JONAPWD will mobilize selected clusters organizations to stimulate accelerated policy implementation action on the following sessions as stipulated in the Disability Act</w:t>
      </w:r>
      <w:r>
        <w:rPr>
          <w:bCs/>
          <w:i/>
          <w:iCs/>
          <w:sz w:val="24"/>
          <w:szCs w:val="24"/>
          <w:lang w:val="en-US"/>
        </w:rPr>
        <w:t xml:space="preserve"> Part 5. </w:t>
      </w:r>
    </w:p>
    <w:p w14:paraId="6C55E479" w14:textId="77777777" w:rsidR="0055750C" w:rsidRPr="0055750C" w:rsidRDefault="0055750C" w:rsidP="00823128">
      <w:pPr>
        <w:pStyle w:val="ListParagraph"/>
        <w:ind w:left="-142"/>
        <w:jc w:val="both"/>
        <w:rPr>
          <w:i/>
          <w:iCs/>
          <w:sz w:val="24"/>
          <w:szCs w:val="24"/>
          <w:lang w:val="en-US"/>
        </w:rPr>
      </w:pPr>
    </w:p>
    <w:p w14:paraId="13209EE5" w14:textId="77777777" w:rsidR="006920E9" w:rsidRPr="00F0174C" w:rsidRDefault="006920E9" w:rsidP="00823128">
      <w:pPr>
        <w:pStyle w:val="ListParagraph"/>
        <w:ind w:left="426"/>
        <w:jc w:val="both"/>
        <w:rPr>
          <w:b/>
          <w:bCs/>
          <w:sz w:val="24"/>
          <w:szCs w:val="24"/>
          <w:lang w:val="en-US"/>
        </w:rPr>
      </w:pPr>
    </w:p>
    <w:p w14:paraId="7E1EE64A" w14:textId="542F9072" w:rsidR="00135815" w:rsidRPr="00F0174C" w:rsidRDefault="00135815" w:rsidP="00823128">
      <w:pPr>
        <w:pStyle w:val="ListParagraph"/>
        <w:numPr>
          <w:ilvl w:val="3"/>
          <w:numId w:val="32"/>
        </w:numPr>
        <w:ind w:left="426"/>
        <w:jc w:val="both"/>
        <w:rPr>
          <w:b/>
          <w:bCs/>
          <w:sz w:val="24"/>
          <w:szCs w:val="24"/>
          <w:lang w:val="en-US"/>
        </w:rPr>
      </w:pPr>
      <w:r w:rsidRPr="00F0174C">
        <w:rPr>
          <w:b/>
          <w:bCs/>
          <w:sz w:val="24"/>
          <w:szCs w:val="24"/>
          <w:lang w:val="en-US"/>
        </w:rPr>
        <w:t>How do you assess the 4 A’s framework of availability, accessibility, acceptability and adaptability as conditions for realizing the right to education? Is such a framework integrated in legal and policy documents relating to education in your country, as well as used in practice? If not, what are the key obstacles? Should the framework be reviewed to include other dimensions? If so, which?</w:t>
      </w:r>
    </w:p>
    <w:p w14:paraId="3FC53B48" w14:textId="77777777" w:rsidR="00D717E6" w:rsidRPr="0055750C" w:rsidRDefault="00D717E6" w:rsidP="00823128">
      <w:pPr>
        <w:pStyle w:val="ListParagraph"/>
        <w:ind w:left="426"/>
        <w:jc w:val="both"/>
        <w:rPr>
          <w:sz w:val="14"/>
          <w:szCs w:val="14"/>
          <w:lang w:val="en-US"/>
        </w:rPr>
      </w:pPr>
    </w:p>
    <w:p w14:paraId="36DD214D" w14:textId="20282C01" w:rsidR="00D717E6" w:rsidRPr="0055750C" w:rsidRDefault="00D717E6" w:rsidP="00A23383">
      <w:pPr>
        <w:pStyle w:val="ListParagraph"/>
        <w:ind w:left="-142"/>
        <w:jc w:val="both"/>
        <w:rPr>
          <w:i/>
          <w:iCs/>
          <w:sz w:val="24"/>
          <w:szCs w:val="24"/>
          <w:lang w:val="en-US"/>
        </w:rPr>
      </w:pPr>
      <w:r w:rsidRPr="0055750C">
        <w:rPr>
          <w:i/>
          <w:iCs/>
          <w:sz w:val="24"/>
          <w:szCs w:val="24"/>
          <w:lang w:val="en-US"/>
        </w:rPr>
        <w:t xml:space="preserve">After 10 years of the CRPD sign-ups, six years of the National Policy on Special Needs Education and four years after the existence of the Discrimination against Persons with Disabilities (Prohibition) Act, a vast majority of persons with disabilities  (children and adults) in Nigeria remain excluded from the educational system due to </w:t>
      </w:r>
      <w:r w:rsidR="00263352" w:rsidRPr="0055750C">
        <w:rPr>
          <w:i/>
          <w:iCs/>
          <w:sz w:val="24"/>
          <w:szCs w:val="24"/>
          <w:lang w:val="en-US"/>
        </w:rPr>
        <w:t xml:space="preserve">unfriendly </w:t>
      </w:r>
      <w:r w:rsidRPr="0055750C">
        <w:rPr>
          <w:i/>
          <w:iCs/>
          <w:sz w:val="24"/>
          <w:szCs w:val="24"/>
          <w:lang w:val="en-US"/>
        </w:rPr>
        <w:t xml:space="preserve">disability enrolment systems, in accessible school infrastructures, the lack of teaching and learning materials, and many others which could all be attributed to the lack of disability-inclusive education financing and budgeting. This schooling deficit experienced by persons with disabilities is becoming one of the most challenging impediments to demanding their rights and participation as active citizens. Largely, the Nigerian educational model for persons with disabilities mostly practiced is segregation, where persons with disabilities are educated in special </w:t>
      </w:r>
      <w:r w:rsidR="00A23383" w:rsidRPr="0055750C">
        <w:rPr>
          <w:i/>
          <w:iCs/>
          <w:sz w:val="24"/>
          <w:szCs w:val="24"/>
          <w:lang w:val="en-US"/>
        </w:rPr>
        <w:t>schools</w:t>
      </w:r>
      <w:r w:rsidR="00A23383">
        <w:rPr>
          <w:i/>
          <w:iCs/>
          <w:sz w:val="24"/>
          <w:szCs w:val="24"/>
          <w:lang w:val="en-US"/>
        </w:rPr>
        <w:t xml:space="preserve"> which are not widespread</w:t>
      </w:r>
      <w:r w:rsidR="00A23383" w:rsidRPr="0055750C">
        <w:rPr>
          <w:i/>
          <w:iCs/>
          <w:sz w:val="24"/>
          <w:szCs w:val="24"/>
          <w:lang w:val="en-US"/>
        </w:rPr>
        <w:t>.</w:t>
      </w:r>
      <w:r w:rsidRPr="0055750C">
        <w:rPr>
          <w:i/>
          <w:iCs/>
          <w:sz w:val="24"/>
          <w:szCs w:val="24"/>
          <w:lang w:val="en-US"/>
        </w:rPr>
        <w:t xml:space="preserve"> Segregation by design often reinforce discrimination and unfavorable perceptions against persons with disabilities</w:t>
      </w:r>
      <w:r w:rsidR="00A23383">
        <w:rPr>
          <w:i/>
          <w:iCs/>
          <w:sz w:val="24"/>
          <w:szCs w:val="24"/>
          <w:lang w:val="en-US"/>
        </w:rPr>
        <w:t xml:space="preserve"> (especially children)</w:t>
      </w:r>
      <w:r w:rsidRPr="0055750C">
        <w:rPr>
          <w:i/>
          <w:iCs/>
          <w:sz w:val="24"/>
          <w:szCs w:val="24"/>
          <w:lang w:val="en-US"/>
        </w:rPr>
        <w:t>, exclud</w:t>
      </w:r>
      <w:r w:rsidR="00A23383">
        <w:rPr>
          <w:i/>
          <w:iCs/>
          <w:sz w:val="24"/>
          <w:szCs w:val="24"/>
          <w:lang w:val="en-US"/>
        </w:rPr>
        <w:t>ing</w:t>
      </w:r>
      <w:r w:rsidRPr="0055750C">
        <w:rPr>
          <w:i/>
          <w:iCs/>
          <w:sz w:val="24"/>
          <w:szCs w:val="24"/>
          <w:lang w:val="en-US"/>
        </w:rPr>
        <w:t xml:space="preserve"> them from socialization in a diverse society and make them vulnerable to a range of human rights abuses and inequalities. </w:t>
      </w:r>
    </w:p>
    <w:p w14:paraId="16C88158" w14:textId="4EFD1061" w:rsidR="00A23383" w:rsidRPr="0055750C" w:rsidRDefault="00A23383" w:rsidP="00A23383">
      <w:pPr>
        <w:pStyle w:val="ListParagraph"/>
        <w:ind w:left="-142"/>
        <w:jc w:val="both"/>
        <w:rPr>
          <w:i/>
          <w:iCs/>
          <w:sz w:val="24"/>
          <w:szCs w:val="24"/>
          <w:lang w:val="en-US"/>
        </w:rPr>
      </w:pPr>
      <w:r>
        <w:rPr>
          <w:i/>
          <w:iCs/>
          <w:sz w:val="24"/>
          <w:szCs w:val="24"/>
          <w:lang w:val="en-US"/>
        </w:rPr>
        <w:t>One of the resultant effects of the aforementioned is that l</w:t>
      </w:r>
      <w:r w:rsidRPr="0055750C">
        <w:rPr>
          <w:i/>
          <w:iCs/>
          <w:sz w:val="24"/>
          <w:szCs w:val="24"/>
          <w:lang w:val="en-US"/>
        </w:rPr>
        <w:t>ocally sourced, adapted, accessible and contextualized resources, including reading materials in children’s mother tongue</w:t>
      </w:r>
      <w:r>
        <w:rPr>
          <w:i/>
          <w:iCs/>
          <w:sz w:val="24"/>
          <w:szCs w:val="24"/>
          <w:lang w:val="en-US"/>
        </w:rPr>
        <w:t xml:space="preserve"> are usually not </w:t>
      </w:r>
      <w:r w:rsidRPr="0055750C">
        <w:rPr>
          <w:i/>
          <w:iCs/>
          <w:sz w:val="24"/>
          <w:szCs w:val="24"/>
          <w:lang w:val="en-US"/>
        </w:rPr>
        <w:t>ensure</w:t>
      </w:r>
      <w:r>
        <w:rPr>
          <w:i/>
          <w:iCs/>
          <w:sz w:val="24"/>
          <w:szCs w:val="24"/>
          <w:lang w:val="en-US"/>
        </w:rPr>
        <w:t>d</w:t>
      </w:r>
      <w:r w:rsidRPr="0055750C">
        <w:rPr>
          <w:i/>
          <w:iCs/>
          <w:sz w:val="24"/>
          <w:szCs w:val="24"/>
          <w:lang w:val="en-US"/>
        </w:rPr>
        <w:t xml:space="preserve"> </w:t>
      </w:r>
      <w:r>
        <w:rPr>
          <w:i/>
          <w:iCs/>
          <w:sz w:val="24"/>
          <w:szCs w:val="24"/>
          <w:lang w:val="en-US"/>
        </w:rPr>
        <w:t xml:space="preserve">across disability types and their </w:t>
      </w:r>
      <w:r w:rsidRPr="0055750C">
        <w:rPr>
          <w:i/>
          <w:iCs/>
          <w:sz w:val="24"/>
          <w:szCs w:val="24"/>
          <w:lang w:val="en-US"/>
        </w:rPr>
        <w:t xml:space="preserve">needs. </w:t>
      </w:r>
      <w:r>
        <w:rPr>
          <w:i/>
          <w:iCs/>
          <w:sz w:val="24"/>
          <w:szCs w:val="24"/>
          <w:lang w:val="en-US"/>
        </w:rPr>
        <w:t xml:space="preserve">More importantly, programme </w:t>
      </w:r>
      <w:r>
        <w:rPr>
          <w:i/>
          <w:iCs/>
          <w:sz w:val="24"/>
          <w:szCs w:val="24"/>
          <w:lang w:val="en-US"/>
        </w:rPr>
        <w:lastRenderedPageBreak/>
        <w:t xml:space="preserve">designs and policies aimed to </w:t>
      </w:r>
      <w:r w:rsidRPr="0055750C">
        <w:rPr>
          <w:i/>
          <w:iCs/>
          <w:sz w:val="24"/>
          <w:szCs w:val="24"/>
          <w:lang w:val="en-US"/>
        </w:rPr>
        <w:t xml:space="preserve">complement and reinforce formal school curricula </w:t>
      </w:r>
      <w:r>
        <w:rPr>
          <w:i/>
          <w:iCs/>
          <w:sz w:val="24"/>
          <w:szCs w:val="24"/>
          <w:lang w:val="en-US"/>
        </w:rPr>
        <w:t>are broadly not sustained in ways that ultimately improves</w:t>
      </w:r>
      <w:r w:rsidRPr="0055750C">
        <w:rPr>
          <w:i/>
          <w:iCs/>
          <w:sz w:val="24"/>
          <w:szCs w:val="24"/>
          <w:lang w:val="en-US"/>
        </w:rPr>
        <w:t xml:space="preserve"> learning outcomes and wellbeing in a safe and inclusive learning environment that promote safety, participation and respect for all children</w:t>
      </w:r>
      <w:r w:rsidR="006A08BA">
        <w:rPr>
          <w:i/>
          <w:iCs/>
          <w:sz w:val="24"/>
          <w:szCs w:val="24"/>
          <w:lang w:val="en-US"/>
        </w:rPr>
        <w:t xml:space="preserve"> with and without disabilities,</w:t>
      </w:r>
      <w:r w:rsidRPr="0055750C">
        <w:rPr>
          <w:i/>
          <w:iCs/>
          <w:sz w:val="24"/>
          <w:szCs w:val="24"/>
          <w:lang w:val="en-US"/>
        </w:rPr>
        <w:t xml:space="preserve"> and support their psychosocial wellbeing. </w:t>
      </w:r>
      <w:r w:rsidR="006A08BA">
        <w:rPr>
          <w:i/>
          <w:iCs/>
          <w:sz w:val="24"/>
          <w:szCs w:val="24"/>
          <w:lang w:val="en-US"/>
        </w:rPr>
        <w:t xml:space="preserve">Again, </w:t>
      </w:r>
      <w:proofErr w:type="spellStart"/>
      <w:r w:rsidRPr="0055750C">
        <w:rPr>
          <w:i/>
          <w:iCs/>
          <w:sz w:val="24"/>
          <w:szCs w:val="24"/>
          <w:lang w:val="en-US"/>
        </w:rPr>
        <w:t>marginalised</w:t>
      </w:r>
      <w:proofErr w:type="spellEnd"/>
      <w:r w:rsidRPr="0055750C">
        <w:rPr>
          <w:i/>
          <w:iCs/>
          <w:sz w:val="24"/>
          <w:szCs w:val="24"/>
          <w:lang w:val="en-US"/>
        </w:rPr>
        <w:t xml:space="preserve"> children and prospective programme participants as well as key community stakeholders and parents</w:t>
      </w:r>
      <w:r w:rsidR="006A08BA">
        <w:rPr>
          <w:i/>
          <w:iCs/>
          <w:sz w:val="24"/>
          <w:szCs w:val="24"/>
          <w:lang w:val="en-US"/>
        </w:rPr>
        <w:t xml:space="preserve"> are not often </w:t>
      </w:r>
      <w:proofErr w:type="spellStart"/>
      <w:r w:rsidRPr="0055750C">
        <w:rPr>
          <w:i/>
          <w:iCs/>
          <w:sz w:val="24"/>
          <w:szCs w:val="24"/>
          <w:lang w:val="en-US"/>
        </w:rPr>
        <w:t>prioritised</w:t>
      </w:r>
      <w:proofErr w:type="spellEnd"/>
      <w:r w:rsidRPr="0055750C">
        <w:rPr>
          <w:i/>
          <w:iCs/>
          <w:sz w:val="24"/>
          <w:szCs w:val="24"/>
          <w:lang w:val="en-US"/>
        </w:rPr>
        <w:t xml:space="preserve"> in the</w:t>
      </w:r>
      <w:r w:rsidR="006A08BA">
        <w:rPr>
          <w:i/>
          <w:iCs/>
          <w:sz w:val="24"/>
          <w:szCs w:val="24"/>
          <w:lang w:val="en-US"/>
        </w:rPr>
        <w:t xml:space="preserve"> </w:t>
      </w:r>
      <w:proofErr w:type="spellStart"/>
      <w:r w:rsidR="006A08BA">
        <w:rPr>
          <w:i/>
          <w:iCs/>
          <w:sz w:val="24"/>
          <w:szCs w:val="24"/>
          <w:lang w:val="en-US"/>
        </w:rPr>
        <w:t>programme</w:t>
      </w:r>
      <w:proofErr w:type="spellEnd"/>
      <w:r w:rsidR="006A08BA">
        <w:rPr>
          <w:i/>
          <w:iCs/>
          <w:sz w:val="24"/>
          <w:szCs w:val="24"/>
          <w:lang w:val="en-US"/>
        </w:rPr>
        <w:t xml:space="preserve"> </w:t>
      </w:r>
      <w:r w:rsidRPr="0055750C">
        <w:rPr>
          <w:i/>
          <w:iCs/>
          <w:sz w:val="24"/>
          <w:szCs w:val="24"/>
          <w:lang w:val="en-US"/>
        </w:rPr>
        <w:t>design process</w:t>
      </w:r>
      <w:r w:rsidR="006A08BA">
        <w:rPr>
          <w:i/>
          <w:iCs/>
          <w:sz w:val="24"/>
          <w:szCs w:val="24"/>
          <w:lang w:val="en-US"/>
        </w:rPr>
        <w:t xml:space="preserve">, but usually during implementation </w:t>
      </w:r>
    </w:p>
    <w:p w14:paraId="5C5357D2" w14:textId="77777777" w:rsidR="00D717E6" w:rsidRPr="0055750C" w:rsidRDefault="00D717E6" w:rsidP="00823128">
      <w:pPr>
        <w:pStyle w:val="ListParagraph"/>
        <w:ind w:left="284"/>
        <w:jc w:val="both"/>
        <w:rPr>
          <w:i/>
          <w:iCs/>
          <w:sz w:val="24"/>
          <w:szCs w:val="24"/>
          <w:lang w:val="en-US"/>
        </w:rPr>
      </w:pPr>
    </w:p>
    <w:p w14:paraId="0275ADB5" w14:textId="4A473BD8" w:rsidR="00135815" w:rsidRPr="0055750C" w:rsidRDefault="00D717E6" w:rsidP="006A08BA">
      <w:pPr>
        <w:pStyle w:val="ListParagraph"/>
        <w:ind w:left="-284"/>
        <w:jc w:val="both"/>
        <w:rPr>
          <w:i/>
          <w:iCs/>
          <w:sz w:val="24"/>
          <w:szCs w:val="24"/>
          <w:lang w:val="en-US"/>
        </w:rPr>
      </w:pPr>
      <w:r w:rsidRPr="0055750C">
        <w:rPr>
          <w:i/>
          <w:iCs/>
          <w:sz w:val="24"/>
          <w:szCs w:val="24"/>
          <w:lang w:val="en-US"/>
        </w:rPr>
        <w:t xml:space="preserve">Against the above backgrounds, JONAPWD </w:t>
      </w:r>
      <w:r w:rsidR="00A23383">
        <w:rPr>
          <w:i/>
          <w:iCs/>
          <w:sz w:val="24"/>
          <w:szCs w:val="24"/>
          <w:lang w:val="en-US"/>
        </w:rPr>
        <w:t xml:space="preserve">always </w:t>
      </w:r>
      <w:r w:rsidRPr="0055750C">
        <w:rPr>
          <w:i/>
          <w:iCs/>
          <w:sz w:val="24"/>
          <w:szCs w:val="24"/>
          <w:lang w:val="en-US"/>
        </w:rPr>
        <w:t xml:space="preserve">seeks </w:t>
      </w:r>
      <w:r w:rsidR="00A23383">
        <w:rPr>
          <w:i/>
          <w:iCs/>
          <w:sz w:val="24"/>
          <w:szCs w:val="24"/>
          <w:lang w:val="en-US"/>
        </w:rPr>
        <w:t xml:space="preserve">to </w:t>
      </w:r>
      <w:r w:rsidRPr="0055750C">
        <w:rPr>
          <w:i/>
          <w:iCs/>
          <w:sz w:val="24"/>
          <w:szCs w:val="24"/>
          <w:lang w:val="en-US"/>
        </w:rPr>
        <w:t>galvanize actions to address root causes against the inclusion of persons with disabilities in practices and policies designs</w:t>
      </w:r>
      <w:r w:rsidR="00F0174C">
        <w:rPr>
          <w:i/>
          <w:iCs/>
          <w:sz w:val="24"/>
          <w:szCs w:val="24"/>
          <w:lang w:val="en-US"/>
        </w:rPr>
        <w:t xml:space="preserve">, especially on </w:t>
      </w:r>
      <w:r w:rsidR="00F0174C" w:rsidRPr="00F0174C">
        <w:rPr>
          <w:b/>
          <w:bCs/>
          <w:i/>
          <w:iCs/>
          <w:sz w:val="24"/>
          <w:szCs w:val="24"/>
          <w:lang w:val="en-US"/>
        </w:rPr>
        <w:t xml:space="preserve">National </w:t>
      </w:r>
      <w:r w:rsidR="00F0174C">
        <w:rPr>
          <w:b/>
          <w:bCs/>
          <w:i/>
          <w:iCs/>
          <w:sz w:val="24"/>
          <w:szCs w:val="24"/>
          <w:lang w:val="en-US"/>
        </w:rPr>
        <w:t>B</w:t>
      </w:r>
      <w:r w:rsidR="00F0174C" w:rsidRPr="00F0174C">
        <w:rPr>
          <w:b/>
          <w:bCs/>
          <w:i/>
          <w:iCs/>
          <w:sz w:val="24"/>
          <w:szCs w:val="24"/>
          <w:lang w:val="en-US"/>
        </w:rPr>
        <w:t xml:space="preserve">udgetary </w:t>
      </w:r>
      <w:r w:rsidR="00F0174C">
        <w:rPr>
          <w:b/>
          <w:bCs/>
          <w:i/>
          <w:iCs/>
          <w:sz w:val="24"/>
          <w:szCs w:val="24"/>
          <w:lang w:val="en-US"/>
        </w:rPr>
        <w:t>F</w:t>
      </w:r>
      <w:r w:rsidR="00F0174C" w:rsidRPr="00F0174C">
        <w:rPr>
          <w:b/>
          <w:bCs/>
          <w:i/>
          <w:iCs/>
          <w:sz w:val="24"/>
          <w:szCs w:val="24"/>
          <w:lang w:val="en-US"/>
        </w:rPr>
        <w:t>rameworks</w:t>
      </w:r>
      <w:r w:rsidRPr="0055750C">
        <w:rPr>
          <w:i/>
          <w:iCs/>
          <w:sz w:val="24"/>
          <w:szCs w:val="24"/>
          <w:lang w:val="en-US"/>
        </w:rPr>
        <w:t>. By building and coordinating a critical mass of young persons with disabilities who are civically-engaged and aware, gender responsive and stimulated to actively initiate and participate in problem-solving discussions of</w:t>
      </w:r>
      <w:r w:rsidR="00A23383">
        <w:rPr>
          <w:i/>
          <w:iCs/>
          <w:sz w:val="24"/>
          <w:szCs w:val="24"/>
          <w:lang w:val="en-US"/>
        </w:rPr>
        <w:t>/for</w:t>
      </w:r>
      <w:r w:rsidRPr="0055750C">
        <w:rPr>
          <w:i/>
          <w:iCs/>
          <w:sz w:val="24"/>
          <w:szCs w:val="24"/>
          <w:lang w:val="en-US"/>
        </w:rPr>
        <w:t xml:space="preserve"> their communities, state, or nation, we imperatively believe that increased civic engagements by persons with disabilities will be facilitated in demanding from duty bearers on the needs and </w:t>
      </w:r>
      <w:r w:rsidR="00A23383">
        <w:rPr>
          <w:i/>
          <w:iCs/>
          <w:sz w:val="24"/>
          <w:szCs w:val="24"/>
          <w:lang w:val="en-US"/>
        </w:rPr>
        <w:t xml:space="preserve">education </w:t>
      </w:r>
      <w:r w:rsidRPr="0055750C">
        <w:rPr>
          <w:i/>
          <w:iCs/>
          <w:sz w:val="24"/>
          <w:szCs w:val="24"/>
          <w:lang w:val="en-US"/>
        </w:rPr>
        <w:t>rights of persons with disabilities vis-a-vis provisions in the Nigerian disability law.</w:t>
      </w:r>
    </w:p>
    <w:p w14:paraId="14B11F07" w14:textId="4E9A5E3C" w:rsidR="00D717E6" w:rsidRPr="0055750C" w:rsidRDefault="00D717E6" w:rsidP="006A08BA">
      <w:pPr>
        <w:pStyle w:val="ListParagraph"/>
        <w:ind w:left="-284"/>
        <w:jc w:val="both"/>
        <w:rPr>
          <w:i/>
          <w:iCs/>
          <w:sz w:val="24"/>
          <w:szCs w:val="24"/>
          <w:lang w:val="en-US"/>
        </w:rPr>
      </w:pPr>
    </w:p>
    <w:p w14:paraId="572A8BFB" w14:textId="77777777" w:rsidR="00823128" w:rsidRPr="0055750C" w:rsidRDefault="00823128" w:rsidP="00823128">
      <w:pPr>
        <w:pStyle w:val="ListParagraph"/>
        <w:ind w:left="284"/>
        <w:jc w:val="both"/>
        <w:rPr>
          <w:i/>
          <w:iCs/>
          <w:sz w:val="24"/>
          <w:szCs w:val="24"/>
          <w:lang w:val="en-US"/>
        </w:rPr>
      </w:pPr>
    </w:p>
    <w:p w14:paraId="77959FF0" w14:textId="77777777" w:rsidR="00135815" w:rsidRPr="00F0174C" w:rsidRDefault="00135815" w:rsidP="00823128">
      <w:pPr>
        <w:pStyle w:val="ListParagraph"/>
        <w:numPr>
          <w:ilvl w:val="3"/>
          <w:numId w:val="32"/>
        </w:numPr>
        <w:ind w:left="426"/>
        <w:jc w:val="both"/>
        <w:rPr>
          <w:b/>
          <w:bCs/>
          <w:sz w:val="24"/>
          <w:szCs w:val="24"/>
          <w:lang w:val="en-US"/>
        </w:rPr>
      </w:pPr>
      <w:r w:rsidRPr="00F0174C">
        <w:rPr>
          <w:b/>
          <w:bCs/>
          <w:sz w:val="24"/>
          <w:szCs w:val="24"/>
          <w:lang w:val="en-US"/>
        </w:rPr>
        <w:t xml:space="preserve">The human right to education entails States’ obligations to respect, protect and fulfil the right to education in international human rights law. To what extent are these obligations clearly identified in your country’s legislation and in practice? </w:t>
      </w:r>
    </w:p>
    <w:p w14:paraId="4225BA51" w14:textId="77777777" w:rsidR="00135815" w:rsidRPr="0055750C" w:rsidRDefault="00135815" w:rsidP="00823128">
      <w:pPr>
        <w:pStyle w:val="ListParagraph"/>
        <w:jc w:val="both"/>
        <w:rPr>
          <w:sz w:val="24"/>
          <w:szCs w:val="24"/>
          <w:lang w:val="en-US"/>
        </w:rPr>
      </w:pPr>
    </w:p>
    <w:p w14:paraId="18D419FB" w14:textId="48803CA7" w:rsidR="00263352" w:rsidRPr="006A08BA" w:rsidRDefault="00263352" w:rsidP="006A08BA">
      <w:pPr>
        <w:ind w:left="-284"/>
        <w:jc w:val="both"/>
        <w:rPr>
          <w:i/>
          <w:iCs/>
          <w:sz w:val="24"/>
          <w:szCs w:val="24"/>
          <w:lang w:val="en-US"/>
        </w:rPr>
      </w:pPr>
      <w:r w:rsidRPr="006A08BA">
        <w:rPr>
          <w:i/>
          <w:iCs/>
          <w:sz w:val="24"/>
          <w:szCs w:val="24"/>
          <w:lang w:val="en-US"/>
        </w:rPr>
        <w:t xml:space="preserve">As aforementioned, there are existing actions in relations to legal documents and </w:t>
      </w:r>
      <w:r w:rsidR="006A08BA">
        <w:rPr>
          <w:i/>
          <w:iCs/>
          <w:sz w:val="24"/>
          <w:szCs w:val="24"/>
          <w:lang w:val="en-US"/>
        </w:rPr>
        <w:t>e</w:t>
      </w:r>
      <w:r w:rsidRPr="006A08BA">
        <w:rPr>
          <w:i/>
          <w:iCs/>
          <w:sz w:val="24"/>
          <w:szCs w:val="24"/>
          <w:lang w:val="en-US"/>
        </w:rPr>
        <w:t>stablished systems (</w:t>
      </w:r>
      <w:r w:rsidR="006A08BA">
        <w:rPr>
          <w:i/>
          <w:iCs/>
          <w:sz w:val="24"/>
          <w:szCs w:val="24"/>
          <w:lang w:val="en-US"/>
        </w:rPr>
        <w:t xml:space="preserve">like mainstreamed through the </w:t>
      </w:r>
      <w:r w:rsidRPr="006A08BA">
        <w:rPr>
          <w:i/>
          <w:iCs/>
          <w:sz w:val="24"/>
          <w:szCs w:val="24"/>
          <w:lang w:val="en-US"/>
        </w:rPr>
        <w:t xml:space="preserve">National Commission for Persons with Disabilities). However, the extent in which the rights of person with disabilities are protected and fulfilled is still extremely insignificant. Back tracking, it has been observed that these rights are widely unknown and as such </w:t>
      </w:r>
      <w:r w:rsidRPr="006A08BA">
        <w:rPr>
          <w:b/>
          <w:bCs/>
          <w:i/>
          <w:iCs/>
          <w:sz w:val="24"/>
          <w:szCs w:val="24"/>
          <w:lang w:val="en-US"/>
        </w:rPr>
        <w:t>identifying</w:t>
      </w:r>
      <w:r w:rsidRPr="006A08BA">
        <w:rPr>
          <w:i/>
          <w:iCs/>
          <w:sz w:val="24"/>
          <w:szCs w:val="24"/>
          <w:lang w:val="en-US"/>
        </w:rPr>
        <w:t xml:space="preserve"> </w:t>
      </w:r>
      <w:r w:rsidR="006A08BA">
        <w:rPr>
          <w:i/>
          <w:iCs/>
          <w:sz w:val="24"/>
          <w:szCs w:val="24"/>
          <w:lang w:val="en-US"/>
        </w:rPr>
        <w:t>them as human rights</w:t>
      </w:r>
      <w:r w:rsidRPr="006A08BA">
        <w:rPr>
          <w:i/>
          <w:iCs/>
          <w:sz w:val="24"/>
          <w:szCs w:val="24"/>
          <w:lang w:val="en-US"/>
        </w:rPr>
        <w:t xml:space="preserve"> becomes a problem. Hence a lot more still needs to be amplified vis-a-vis capacity building across</w:t>
      </w:r>
      <w:r w:rsidR="006A08BA">
        <w:rPr>
          <w:i/>
          <w:iCs/>
          <w:sz w:val="24"/>
          <w:szCs w:val="24"/>
          <w:lang w:val="en-US"/>
        </w:rPr>
        <w:t xml:space="preserve"> all </w:t>
      </w:r>
      <w:r w:rsidRPr="006A08BA">
        <w:rPr>
          <w:i/>
          <w:iCs/>
          <w:sz w:val="24"/>
          <w:szCs w:val="24"/>
          <w:lang w:val="en-US"/>
        </w:rPr>
        <w:t>houses th</w:t>
      </w:r>
      <w:r w:rsidR="006A08BA">
        <w:rPr>
          <w:i/>
          <w:iCs/>
          <w:sz w:val="24"/>
          <w:szCs w:val="24"/>
          <w:lang w:val="en-US"/>
        </w:rPr>
        <w:t>at</w:t>
      </w:r>
      <w:r w:rsidRPr="006A08BA">
        <w:rPr>
          <w:i/>
          <w:iCs/>
          <w:sz w:val="24"/>
          <w:szCs w:val="24"/>
          <w:lang w:val="en-US"/>
        </w:rPr>
        <w:t xml:space="preserve"> </w:t>
      </w:r>
      <w:r w:rsidR="006A08BA" w:rsidRPr="006A08BA">
        <w:rPr>
          <w:i/>
          <w:iCs/>
          <w:sz w:val="24"/>
          <w:szCs w:val="24"/>
          <w:lang w:val="en-US"/>
        </w:rPr>
        <w:t>operational</w:t>
      </w:r>
      <w:r w:rsidR="006A08BA">
        <w:rPr>
          <w:i/>
          <w:iCs/>
          <w:sz w:val="24"/>
          <w:szCs w:val="24"/>
          <w:lang w:val="en-US"/>
        </w:rPr>
        <w:t>izes</w:t>
      </w:r>
      <w:r w:rsidRPr="006A08BA">
        <w:rPr>
          <w:i/>
          <w:iCs/>
          <w:sz w:val="24"/>
          <w:szCs w:val="24"/>
          <w:lang w:val="en-US"/>
        </w:rPr>
        <w:t xml:space="preserve"> State</w:t>
      </w:r>
      <w:r w:rsidR="006A08BA">
        <w:rPr>
          <w:i/>
          <w:iCs/>
          <w:sz w:val="24"/>
          <w:szCs w:val="24"/>
          <w:lang w:val="en-US"/>
        </w:rPr>
        <w:t xml:space="preserve"> Obligations.</w:t>
      </w:r>
      <w:r w:rsidRPr="006A08BA">
        <w:rPr>
          <w:i/>
          <w:iCs/>
          <w:sz w:val="24"/>
          <w:szCs w:val="24"/>
          <w:lang w:val="en-US"/>
        </w:rPr>
        <w:t xml:space="preserve"> </w:t>
      </w:r>
    </w:p>
    <w:p w14:paraId="03667691" w14:textId="77777777" w:rsidR="00263352" w:rsidRPr="0055750C" w:rsidRDefault="00263352" w:rsidP="00823128">
      <w:pPr>
        <w:pStyle w:val="ListParagraph"/>
        <w:jc w:val="both"/>
        <w:rPr>
          <w:i/>
          <w:iCs/>
          <w:sz w:val="24"/>
          <w:szCs w:val="24"/>
          <w:lang w:val="en-US"/>
        </w:rPr>
      </w:pPr>
    </w:p>
    <w:p w14:paraId="3C699735" w14:textId="7EF5DBB3" w:rsidR="00135815" w:rsidRPr="0055750C" w:rsidRDefault="00135815" w:rsidP="00823128">
      <w:pPr>
        <w:pStyle w:val="ListParagraph"/>
        <w:numPr>
          <w:ilvl w:val="3"/>
          <w:numId w:val="32"/>
        </w:numPr>
        <w:ind w:left="426"/>
        <w:jc w:val="both"/>
        <w:rPr>
          <w:sz w:val="24"/>
          <w:szCs w:val="24"/>
          <w:lang w:val="en-US"/>
        </w:rPr>
      </w:pPr>
      <w:r w:rsidRPr="0055750C">
        <w:rPr>
          <w:sz w:val="24"/>
          <w:szCs w:val="24"/>
          <w:lang w:val="en-US"/>
        </w:rPr>
        <w:t>Has the right to free education been progressively implemented at all levels of education in your country, based in particular on article 26 of the Universal Declaration of Human Rights, articles 13 and 14 of the International Covenant on Economic, Social and Cultural Rights, and article 28 of the Convention on the Rights of the Child? If yes, please provide examples. If not, please explain why not.</w:t>
      </w:r>
    </w:p>
    <w:p w14:paraId="4FC9469F" w14:textId="20234745" w:rsidR="00CD3FE5" w:rsidRPr="0055750C" w:rsidRDefault="00263352" w:rsidP="00F0174C">
      <w:pPr>
        <w:ind w:left="-426"/>
        <w:jc w:val="both"/>
        <w:rPr>
          <w:i/>
          <w:iCs/>
          <w:sz w:val="24"/>
          <w:lang w:val="en-US"/>
        </w:rPr>
      </w:pPr>
      <w:r w:rsidRPr="00F0174C">
        <w:rPr>
          <w:b/>
          <w:bCs/>
          <w:i/>
          <w:iCs/>
          <w:sz w:val="24"/>
          <w:szCs w:val="24"/>
          <w:lang w:val="en-US"/>
        </w:rPr>
        <w:t>No</w:t>
      </w:r>
      <w:r w:rsidR="00DC06B8" w:rsidRPr="0055750C">
        <w:rPr>
          <w:rStyle w:val="FootnoteReference"/>
          <w:i/>
          <w:iCs/>
          <w:sz w:val="24"/>
          <w:szCs w:val="24"/>
          <w:lang w:val="en-US"/>
        </w:rPr>
        <w:footnoteReference w:id="12"/>
      </w:r>
      <w:r w:rsidRPr="0055750C">
        <w:rPr>
          <w:i/>
          <w:iCs/>
          <w:sz w:val="24"/>
          <w:szCs w:val="24"/>
          <w:lang w:val="en-US"/>
        </w:rPr>
        <w:t xml:space="preserve">. </w:t>
      </w:r>
      <w:r w:rsidR="00CD3FE5" w:rsidRPr="0055750C">
        <w:rPr>
          <w:i/>
          <w:iCs/>
          <w:sz w:val="24"/>
          <w:lang w:val="en-US"/>
        </w:rPr>
        <w:t>The need to protect education budgets has never been more urgent</w:t>
      </w:r>
      <w:r w:rsidR="00F0174C">
        <w:rPr>
          <w:i/>
          <w:iCs/>
          <w:sz w:val="24"/>
          <w:lang w:val="en-US"/>
        </w:rPr>
        <w:t xml:space="preserve"> in order to activate a nationwide free education scheme that are inclusive, accessible and sustainable.</w:t>
      </w:r>
      <w:r w:rsidR="00CD3FE5" w:rsidRPr="0055750C">
        <w:rPr>
          <w:i/>
          <w:iCs/>
          <w:sz w:val="24"/>
          <w:lang w:val="en-US"/>
        </w:rPr>
        <w:t xml:space="preserve"> </w:t>
      </w:r>
      <w:r w:rsidR="00F0174C">
        <w:rPr>
          <w:i/>
          <w:iCs/>
          <w:sz w:val="24"/>
          <w:lang w:val="en-US"/>
        </w:rPr>
        <w:t xml:space="preserve">Current narratives </w:t>
      </w:r>
      <w:r w:rsidR="00CD3FE5" w:rsidRPr="0055750C">
        <w:rPr>
          <w:i/>
          <w:iCs/>
          <w:sz w:val="24"/>
          <w:lang w:val="en-US"/>
        </w:rPr>
        <w:t>show that for the past ten years the Nigerian education sector allocation has not reached the UNESCO recommended 10 to 15% of the budget in developing countries.</w:t>
      </w:r>
      <w:r w:rsidR="00F0174C">
        <w:rPr>
          <w:i/>
          <w:iCs/>
          <w:sz w:val="24"/>
          <w:lang w:val="en-US"/>
        </w:rPr>
        <w:t xml:space="preserve"> </w:t>
      </w:r>
      <w:r w:rsidR="00CD3FE5" w:rsidRPr="00CD3FE5">
        <w:rPr>
          <w:i/>
          <w:iCs/>
          <w:sz w:val="24"/>
          <w:szCs w:val="24"/>
          <w:lang w:val="en-US"/>
        </w:rPr>
        <w:t xml:space="preserve">This has led to </w:t>
      </w:r>
      <w:r w:rsidR="00F0174C">
        <w:rPr>
          <w:i/>
          <w:iCs/>
          <w:sz w:val="24"/>
          <w:szCs w:val="24"/>
          <w:lang w:val="en-US"/>
        </w:rPr>
        <w:t>stoppages to continued education process</w:t>
      </w:r>
      <w:r w:rsidR="00CD3FE5" w:rsidRPr="00CD3FE5">
        <w:rPr>
          <w:i/>
          <w:iCs/>
          <w:sz w:val="24"/>
          <w:szCs w:val="24"/>
          <w:lang w:val="en-US"/>
        </w:rPr>
        <w:t xml:space="preserve"> at all levels of education in Nigeria</w:t>
      </w:r>
      <w:r w:rsidR="00F0174C">
        <w:rPr>
          <w:i/>
          <w:iCs/>
          <w:sz w:val="24"/>
          <w:szCs w:val="24"/>
          <w:lang w:val="en-US"/>
        </w:rPr>
        <w:t xml:space="preserve">; A </w:t>
      </w:r>
      <w:r w:rsidR="00CD3FE5" w:rsidRPr="00CD3FE5">
        <w:rPr>
          <w:i/>
          <w:iCs/>
          <w:sz w:val="24"/>
          <w:szCs w:val="24"/>
          <w:lang w:val="en-US"/>
        </w:rPr>
        <w:t>calami</w:t>
      </w:r>
      <w:r w:rsidR="00F0174C">
        <w:rPr>
          <w:i/>
          <w:iCs/>
          <w:sz w:val="24"/>
          <w:szCs w:val="24"/>
          <w:lang w:val="en-US"/>
        </w:rPr>
        <w:t>ty</w:t>
      </w:r>
      <w:r w:rsidR="00CD3FE5" w:rsidRPr="00CD3FE5">
        <w:rPr>
          <w:i/>
          <w:iCs/>
          <w:sz w:val="24"/>
          <w:szCs w:val="24"/>
          <w:lang w:val="en-US"/>
        </w:rPr>
        <w:t xml:space="preserve"> that have </w:t>
      </w:r>
      <w:r w:rsidR="00F0174C">
        <w:rPr>
          <w:i/>
          <w:iCs/>
          <w:sz w:val="24"/>
          <w:szCs w:val="24"/>
          <w:lang w:val="en-US"/>
        </w:rPr>
        <w:t xml:space="preserve">drastically </w:t>
      </w:r>
      <w:r w:rsidR="00CD3FE5" w:rsidRPr="00CD3FE5">
        <w:rPr>
          <w:i/>
          <w:iCs/>
          <w:sz w:val="24"/>
          <w:szCs w:val="24"/>
          <w:lang w:val="en-US"/>
        </w:rPr>
        <w:t xml:space="preserve">reduced </w:t>
      </w:r>
      <w:r w:rsidR="00F0174C">
        <w:rPr>
          <w:i/>
          <w:iCs/>
          <w:sz w:val="24"/>
          <w:szCs w:val="24"/>
          <w:lang w:val="en-US"/>
        </w:rPr>
        <w:t>competencies in</w:t>
      </w:r>
      <w:r w:rsidR="00CD3FE5" w:rsidRPr="00CD3FE5">
        <w:rPr>
          <w:i/>
          <w:iCs/>
          <w:sz w:val="24"/>
          <w:szCs w:val="24"/>
          <w:lang w:val="en-US"/>
        </w:rPr>
        <w:t xml:space="preserve"> education secto</w:t>
      </w:r>
      <w:r w:rsidR="001D2FDB">
        <w:rPr>
          <w:i/>
          <w:iCs/>
          <w:sz w:val="24"/>
          <w:szCs w:val="24"/>
          <w:lang w:val="en-US"/>
        </w:rPr>
        <w:t xml:space="preserve">r, and a poor </w:t>
      </w:r>
      <w:r w:rsidR="00CD3FE5" w:rsidRPr="00CD3FE5">
        <w:rPr>
          <w:i/>
          <w:iCs/>
          <w:sz w:val="24"/>
          <w:szCs w:val="24"/>
          <w:lang w:val="en-US"/>
        </w:rPr>
        <w:t xml:space="preserve">international education rating </w:t>
      </w:r>
      <w:r w:rsidR="001D2FDB" w:rsidRPr="00CD3FE5">
        <w:rPr>
          <w:i/>
          <w:iCs/>
          <w:sz w:val="24"/>
          <w:szCs w:val="24"/>
          <w:lang w:val="en-US"/>
        </w:rPr>
        <w:t>standard</w:t>
      </w:r>
      <w:r w:rsidR="00CD3FE5" w:rsidRPr="00CD3FE5">
        <w:rPr>
          <w:i/>
          <w:iCs/>
          <w:sz w:val="24"/>
          <w:szCs w:val="24"/>
          <w:lang w:val="en-US"/>
        </w:rPr>
        <w:t>.</w:t>
      </w:r>
    </w:p>
    <w:p w14:paraId="01AF43F9" w14:textId="77777777" w:rsidR="00CD3FE5" w:rsidRPr="00CD3FE5" w:rsidRDefault="00CD3FE5" w:rsidP="00F0174C">
      <w:pPr>
        <w:ind w:left="-426"/>
        <w:jc w:val="both"/>
        <w:rPr>
          <w:i/>
          <w:iCs/>
          <w:sz w:val="24"/>
          <w:szCs w:val="24"/>
          <w:lang w:val="en-US"/>
        </w:rPr>
      </w:pPr>
    </w:p>
    <w:p w14:paraId="77A71A40" w14:textId="57849055" w:rsidR="00CD3FE5" w:rsidRPr="0055750C" w:rsidRDefault="001D2FDB" w:rsidP="00F0174C">
      <w:pPr>
        <w:ind w:left="-426"/>
        <w:jc w:val="both"/>
        <w:rPr>
          <w:i/>
          <w:iCs/>
          <w:sz w:val="24"/>
          <w:szCs w:val="24"/>
          <w:lang w:val="en-US"/>
        </w:rPr>
      </w:pPr>
      <w:r>
        <w:rPr>
          <w:i/>
          <w:iCs/>
          <w:sz w:val="24"/>
          <w:szCs w:val="24"/>
          <w:lang w:val="en-US"/>
        </w:rPr>
        <w:t>By design</w:t>
      </w:r>
      <w:r w:rsidR="00CD3FE5" w:rsidRPr="00CD3FE5">
        <w:rPr>
          <w:i/>
          <w:iCs/>
          <w:sz w:val="24"/>
          <w:szCs w:val="24"/>
          <w:lang w:val="en-US"/>
        </w:rPr>
        <w:t xml:space="preserve">, basic education </w:t>
      </w:r>
      <w:r>
        <w:rPr>
          <w:i/>
          <w:iCs/>
          <w:sz w:val="24"/>
          <w:szCs w:val="24"/>
          <w:lang w:val="en-US"/>
        </w:rPr>
        <w:t xml:space="preserve">in Nigeria </w:t>
      </w:r>
      <w:r w:rsidR="00CD3FE5" w:rsidRPr="00CD3FE5">
        <w:rPr>
          <w:i/>
          <w:iCs/>
          <w:sz w:val="24"/>
          <w:szCs w:val="24"/>
          <w:lang w:val="en-US"/>
        </w:rPr>
        <w:t>is financed through concurrent financing from the three tiers of government—federal, state, and local government authority, with distinct financing mandates and responsibilities for each tier. The federal government provides 50% and the state and local government as 30% and 20% respectively.</w:t>
      </w:r>
    </w:p>
    <w:p w14:paraId="1C8CF840" w14:textId="77777777" w:rsidR="00CD3FE5" w:rsidRPr="00CD3FE5" w:rsidRDefault="00CD3FE5" w:rsidP="00F0174C">
      <w:pPr>
        <w:ind w:left="-426"/>
        <w:jc w:val="both"/>
        <w:rPr>
          <w:i/>
          <w:iCs/>
          <w:sz w:val="24"/>
          <w:szCs w:val="24"/>
          <w:lang w:val="en-US"/>
        </w:rPr>
      </w:pPr>
    </w:p>
    <w:p w14:paraId="260E0662" w14:textId="4B74E031" w:rsidR="001D2FDB" w:rsidRDefault="00CD3FE5" w:rsidP="001D2FDB">
      <w:pPr>
        <w:ind w:left="-567"/>
        <w:jc w:val="both"/>
        <w:rPr>
          <w:i/>
          <w:iCs/>
          <w:sz w:val="24"/>
          <w:szCs w:val="24"/>
          <w:lang w:val="en-US"/>
        </w:rPr>
      </w:pPr>
      <w:r w:rsidRPr="00CD3FE5">
        <w:rPr>
          <w:i/>
          <w:iCs/>
          <w:sz w:val="24"/>
          <w:szCs w:val="24"/>
          <w:lang w:val="en-US"/>
        </w:rPr>
        <w:t>As a result, state investment in education is heavily reliant on the federal account allocation, making its educational goals susceptible to challenges of national resource mobilization (COVID-19, international oil price fluctuation) and expenditure management.</w:t>
      </w:r>
      <w:r w:rsidRPr="0055750C">
        <w:rPr>
          <w:i/>
          <w:iCs/>
          <w:sz w:val="24"/>
          <w:szCs w:val="24"/>
          <w:lang w:val="en-US"/>
        </w:rPr>
        <w:t xml:space="preserve"> </w:t>
      </w:r>
      <w:r w:rsidR="001D2FDB">
        <w:rPr>
          <w:i/>
          <w:iCs/>
          <w:sz w:val="24"/>
          <w:szCs w:val="24"/>
          <w:lang w:val="en-US"/>
        </w:rPr>
        <w:t>According to reports, t</w:t>
      </w:r>
      <w:r w:rsidRPr="00CD3FE5">
        <w:rPr>
          <w:i/>
          <w:iCs/>
          <w:sz w:val="24"/>
          <w:szCs w:val="24"/>
          <w:lang w:val="en-US"/>
        </w:rPr>
        <w:t xml:space="preserve">he federal </w:t>
      </w:r>
      <w:r w:rsidRPr="00CD3FE5">
        <w:rPr>
          <w:i/>
          <w:iCs/>
          <w:sz w:val="24"/>
          <w:szCs w:val="24"/>
          <w:lang w:val="en-US"/>
        </w:rPr>
        <w:lastRenderedPageBreak/>
        <w:t>government of Nigeria allocated the sum of 568 billion naira (approx. USD 1.5 billion) to education in 2020. However, as a result of COVID, this allocation was reduced to 509 billion naira (approx. USD 1.34 billion).</w:t>
      </w:r>
      <w:r w:rsidRPr="0055750C">
        <w:rPr>
          <w:i/>
          <w:iCs/>
          <w:sz w:val="24"/>
          <w:szCs w:val="24"/>
          <w:lang w:val="en-US"/>
        </w:rPr>
        <w:t xml:space="preserve"> </w:t>
      </w:r>
      <w:r w:rsidRPr="00CD3FE5">
        <w:rPr>
          <w:i/>
          <w:iCs/>
          <w:sz w:val="24"/>
          <w:szCs w:val="24"/>
          <w:lang w:val="en-US"/>
        </w:rPr>
        <w:t>This has pressured public schools into dismissing hundreds of temporary staff members and skyrocketed student school fees in various institutions, thereby increasing the inequality in education.</w:t>
      </w:r>
    </w:p>
    <w:p w14:paraId="3D307AE4" w14:textId="77777777" w:rsidR="001D2FDB" w:rsidRDefault="001D2FDB" w:rsidP="001D2FDB">
      <w:pPr>
        <w:ind w:left="-567"/>
        <w:jc w:val="both"/>
        <w:rPr>
          <w:i/>
          <w:iCs/>
          <w:sz w:val="24"/>
          <w:szCs w:val="24"/>
          <w:lang w:val="en-US"/>
        </w:rPr>
      </w:pPr>
    </w:p>
    <w:p w14:paraId="44CDA8C9" w14:textId="3D7021F7" w:rsidR="00CD3FE5" w:rsidRPr="00CD3FE5" w:rsidRDefault="00CD3FE5" w:rsidP="001D2FDB">
      <w:pPr>
        <w:ind w:left="-567"/>
        <w:jc w:val="both"/>
        <w:rPr>
          <w:i/>
          <w:iCs/>
          <w:sz w:val="24"/>
          <w:szCs w:val="24"/>
          <w:lang w:val="en-US"/>
        </w:rPr>
      </w:pPr>
      <w:r w:rsidRPr="00CD3FE5">
        <w:rPr>
          <w:i/>
          <w:iCs/>
          <w:sz w:val="24"/>
          <w:szCs w:val="24"/>
          <w:lang w:val="en-US"/>
        </w:rPr>
        <w:t>In addition, the attacks on education facilities in Northeast Nigeria have destroyed infrastructure worth billions of naira and resulted in the deaths of countless students and teachers. This destruction requires funding to rebuild and to employ more teachers, as well as strengthen the security to assure the safety of teachers</w:t>
      </w:r>
      <w:r w:rsidR="001D2FDB">
        <w:rPr>
          <w:i/>
          <w:iCs/>
          <w:sz w:val="24"/>
          <w:szCs w:val="24"/>
          <w:lang w:val="en-US"/>
        </w:rPr>
        <w:t xml:space="preserve">, </w:t>
      </w:r>
      <w:r w:rsidRPr="00CD3FE5">
        <w:rPr>
          <w:i/>
          <w:iCs/>
          <w:sz w:val="24"/>
          <w:szCs w:val="24"/>
          <w:lang w:val="en-US"/>
        </w:rPr>
        <w:t>learners</w:t>
      </w:r>
      <w:r w:rsidR="001D2FDB">
        <w:rPr>
          <w:i/>
          <w:iCs/>
          <w:sz w:val="24"/>
          <w:szCs w:val="24"/>
          <w:lang w:val="en-US"/>
        </w:rPr>
        <w:t xml:space="preserve">, and a more terrible effect on children with disabilities. </w:t>
      </w:r>
    </w:p>
    <w:p w14:paraId="22682B0A" w14:textId="20D0F4B9" w:rsidR="00CD3FE5" w:rsidRPr="0055750C" w:rsidRDefault="00CD3FE5" w:rsidP="00823128">
      <w:pPr>
        <w:jc w:val="both"/>
        <w:rPr>
          <w:sz w:val="24"/>
          <w:szCs w:val="24"/>
          <w:lang w:val="en-US"/>
        </w:rPr>
      </w:pPr>
    </w:p>
    <w:p w14:paraId="145F15AE" w14:textId="77777777" w:rsidR="00135815" w:rsidRPr="0055750C" w:rsidRDefault="00135815" w:rsidP="00823128">
      <w:pPr>
        <w:pStyle w:val="ListParagraph"/>
        <w:numPr>
          <w:ilvl w:val="3"/>
          <w:numId w:val="32"/>
        </w:numPr>
        <w:ind w:left="426"/>
        <w:jc w:val="both"/>
        <w:rPr>
          <w:sz w:val="24"/>
          <w:szCs w:val="24"/>
          <w:lang w:val="en-US"/>
        </w:rPr>
      </w:pPr>
      <w:r w:rsidRPr="0055750C">
        <w:rPr>
          <w:sz w:val="24"/>
          <w:szCs w:val="24"/>
          <w:lang w:val="en-US"/>
        </w:rPr>
        <w:t>Is the right to education considered a justiciable right in your country and if so which aspects of that right? If so, please provide a short summary of emblematic cases.</w:t>
      </w:r>
    </w:p>
    <w:p w14:paraId="5C1AFA92" w14:textId="77777777" w:rsidR="009D2749" w:rsidRPr="0055750C" w:rsidRDefault="009D2749" w:rsidP="00823128">
      <w:pPr>
        <w:jc w:val="both"/>
        <w:rPr>
          <w:sz w:val="24"/>
          <w:szCs w:val="24"/>
        </w:rPr>
      </w:pPr>
    </w:p>
    <w:p w14:paraId="1ECF5D6D" w14:textId="71CD2005" w:rsidR="00135815" w:rsidRPr="0055750C" w:rsidRDefault="009D2749" w:rsidP="001D2FDB">
      <w:pPr>
        <w:ind w:left="-426"/>
        <w:jc w:val="both"/>
        <w:rPr>
          <w:i/>
          <w:iCs/>
          <w:sz w:val="24"/>
          <w:szCs w:val="24"/>
        </w:rPr>
      </w:pPr>
      <w:r w:rsidRPr="0055750C">
        <w:rPr>
          <w:i/>
          <w:iCs/>
          <w:sz w:val="24"/>
          <w:szCs w:val="24"/>
        </w:rPr>
        <w:t xml:space="preserve">In Nigeria, provisions on Right to Education </w:t>
      </w:r>
      <w:r w:rsidR="001D2FDB">
        <w:rPr>
          <w:i/>
          <w:iCs/>
          <w:sz w:val="24"/>
          <w:szCs w:val="24"/>
        </w:rPr>
        <w:t xml:space="preserve">is clearly stated </w:t>
      </w:r>
      <w:r w:rsidRPr="0055750C">
        <w:rPr>
          <w:i/>
          <w:iCs/>
          <w:sz w:val="24"/>
          <w:szCs w:val="24"/>
        </w:rPr>
        <w:t xml:space="preserve">in </w:t>
      </w:r>
      <w:r w:rsidR="001D2FDB">
        <w:rPr>
          <w:i/>
          <w:iCs/>
          <w:sz w:val="24"/>
          <w:szCs w:val="24"/>
        </w:rPr>
        <w:t xml:space="preserve">the </w:t>
      </w:r>
      <w:r w:rsidRPr="0055750C">
        <w:rPr>
          <w:i/>
          <w:iCs/>
          <w:sz w:val="24"/>
          <w:szCs w:val="24"/>
        </w:rPr>
        <w:t xml:space="preserve">Chapter 2, session </w:t>
      </w:r>
      <w:proofErr w:type="gramStart"/>
      <w:r w:rsidRPr="0055750C">
        <w:rPr>
          <w:i/>
          <w:iCs/>
          <w:sz w:val="24"/>
          <w:szCs w:val="24"/>
        </w:rPr>
        <w:t>18  of</w:t>
      </w:r>
      <w:proofErr w:type="gramEnd"/>
      <w:r w:rsidRPr="0055750C">
        <w:rPr>
          <w:i/>
          <w:iCs/>
          <w:sz w:val="24"/>
          <w:szCs w:val="24"/>
        </w:rPr>
        <w:t xml:space="preserve"> the 1999 Constitution of the Federal Republic of Nigeria, and it specifically </w:t>
      </w:r>
      <w:r w:rsidR="001D2FDB">
        <w:rPr>
          <w:i/>
          <w:iCs/>
          <w:sz w:val="24"/>
          <w:szCs w:val="24"/>
        </w:rPr>
        <w:t xml:space="preserve">mandated that </w:t>
      </w:r>
      <w:r w:rsidRPr="0055750C">
        <w:rPr>
          <w:i/>
          <w:iCs/>
          <w:sz w:val="24"/>
          <w:szCs w:val="24"/>
        </w:rPr>
        <w:t>Government shall direct its policy towards ensuring that there are equal and adequate educational opportunities at all levels.</w:t>
      </w:r>
    </w:p>
    <w:p w14:paraId="291E0934" w14:textId="0053C5C5" w:rsidR="009D2749" w:rsidRPr="0055750C" w:rsidRDefault="009D2749" w:rsidP="001D2FDB">
      <w:pPr>
        <w:ind w:left="-426"/>
        <w:jc w:val="both"/>
        <w:rPr>
          <w:i/>
          <w:iCs/>
          <w:sz w:val="24"/>
          <w:szCs w:val="24"/>
        </w:rPr>
      </w:pPr>
    </w:p>
    <w:p w14:paraId="0CF1D83D" w14:textId="4337366A" w:rsidR="00434536" w:rsidRPr="0055750C" w:rsidRDefault="001D2FDB" w:rsidP="001D2FDB">
      <w:pPr>
        <w:ind w:left="-426"/>
        <w:jc w:val="both"/>
        <w:rPr>
          <w:i/>
          <w:iCs/>
          <w:sz w:val="24"/>
          <w:szCs w:val="24"/>
          <w:lang w:val="en-US"/>
        </w:rPr>
      </w:pPr>
      <w:r>
        <w:rPr>
          <w:i/>
          <w:iCs/>
          <w:sz w:val="24"/>
          <w:szCs w:val="24"/>
          <w:lang w:val="en-US"/>
        </w:rPr>
        <w:t xml:space="preserve">Importantly, the </w:t>
      </w:r>
      <w:r w:rsidR="00434536" w:rsidRPr="00434536">
        <w:rPr>
          <w:i/>
          <w:iCs/>
          <w:sz w:val="24"/>
          <w:szCs w:val="24"/>
          <w:lang w:val="en-US"/>
        </w:rPr>
        <w:t xml:space="preserve">National Policy on Education identified the right of disabled children to education, although it did not define what type of education they should receive and focused on separate infrastructure and training of teachers to provide special education. The Fourth Edition of the National Policy on Education (2004) and the associated Universal Basic Education Act (2004) calls for inclusive, free education for </w:t>
      </w:r>
      <w:r w:rsidR="00434536" w:rsidRPr="0055750C">
        <w:rPr>
          <w:i/>
          <w:iCs/>
          <w:sz w:val="24"/>
          <w:szCs w:val="24"/>
          <w:lang w:val="en-US"/>
        </w:rPr>
        <w:t xml:space="preserve">people with special needs, training of special education teachers, and regular census and monitoring of people with special needs for educational provision. Policy to address the educational needs of nomadic and cattle herding groups has been adopted at federal level and in relevant states, but minimal financial and institutional support to deliver has been allocated. No funding mechanism was associated with nomadic </w:t>
      </w:r>
      <w:proofErr w:type="spellStart"/>
      <w:proofErr w:type="gramStart"/>
      <w:r w:rsidR="00434536" w:rsidRPr="0055750C">
        <w:rPr>
          <w:i/>
          <w:iCs/>
          <w:sz w:val="24"/>
          <w:szCs w:val="24"/>
          <w:lang w:val="en-US"/>
        </w:rPr>
        <w:t>education.Policy</w:t>
      </w:r>
      <w:proofErr w:type="spellEnd"/>
      <w:proofErr w:type="gramEnd"/>
      <w:r w:rsidR="00434536" w:rsidRPr="0055750C">
        <w:rPr>
          <w:i/>
          <w:iCs/>
          <w:sz w:val="24"/>
          <w:szCs w:val="24"/>
          <w:lang w:val="en-US"/>
        </w:rPr>
        <w:t xml:space="preserve"> to support education for girls and those affected by poverty was first enacted in the Universal Basic Education Act of 2004.</w:t>
      </w:r>
    </w:p>
    <w:p w14:paraId="127E9C9A" w14:textId="77777777" w:rsidR="009D2749" w:rsidRPr="0055750C" w:rsidRDefault="009D2749" w:rsidP="001D2FDB">
      <w:pPr>
        <w:jc w:val="both"/>
        <w:rPr>
          <w:i/>
          <w:iCs/>
          <w:sz w:val="24"/>
          <w:szCs w:val="24"/>
          <w:lang w:val="en-US"/>
        </w:rPr>
      </w:pPr>
    </w:p>
    <w:p w14:paraId="143FCE54" w14:textId="0A5F1C85" w:rsidR="00135815" w:rsidRPr="0055750C" w:rsidRDefault="00135815" w:rsidP="00823128">
      <w:pPr>
        <w:pStyle w:val="ListParagraph"/>
        <w:numPr>
          <w:ilvl w:val="3"/>
          <w:numId w:val="32"/>
        </w:numPr>
        <w:ind w:left="426"/>
        <w:jc w:val="both"/>
        <w:rPr>
          <w:sz w:val="24"/>
          <w:szCs w:val="24"/>
          <w:lang w:val="en-US"/>
        </w:rPr>
      </w:pPr>
      <w:r w:rsidRPr="0055750C">
        <w:rPr>
          <w:sz w:val="24"/>
          <w:szCs w:val="24"/>
          <w:lang w:val="en-US"/>
        </w:rPr>
        <w:t xml:space="preserve">To what extent are the non-discrimination and equality principles respected in implementing the right to education in your country? Have past recommendations made by the </w:t>
      </w:r>
      <w:bookmarkStart w:id="0" w:name="_Hlk121845074"/>
      <w:r w:rsidRPr="0055750C">
        <w:rPr>
          <w:sz w:val="24"/>
          <w:szCs w:val="24"/>
          <w:lang w:val="en-US"/>
        </w:rPr>
        <w:t xml:space="preserve">Special Rapporteur on the right to education </w:t>
      </w:r>
      <w:bookmarkEnd w:id="0"/>
      <w:r w:rsidRPr="0055750C">
        <w:rPr>
          <w:sz w:val="24"/>
          <w:szCs w:val="24"/>
          <w:lang w:val="en-US"/>
        </w:rPr>
        <w:t>of vulnerable and marginalized populations been taken into account? If so, can you list which ones?</w:t>
      </w:r>
    </w:p>
    <w:p w14:paraId="790CA98B" w14:textId="77777777" w:rsidR="009001F4" w:rsidRPr="0055750C" w:rsidRDefault="009001F4" w:rsidP="00823128">
      <w:pPr>
        <w:jc w:val="both"/>
        <w:rPr>
          <w:sz w:val="24"/>
          <w:szCs w:val="24"/>
          <w:lang w:val="en-US"/>
        </w:rPr>
      </w:pPr>
    </w:p>
    <w:p w14:paraId="6EDB3B0A" w14:textId="63DCEDB5" w:rsidR="00135815" w:rsidRPr="0055750C" w:rsidRDefault="009001F4" w:rsidP="007D71FB">
      <w:pPr>
        <w:pStyle w:val="ListParagraph"/>
        <w:ind w:left="-426"/>
        <w:jc w:val="both"/>
        <w:rPr>
          <w:i/>
          <w:iCs/>
          <w:sz w:val="24"/>
          <w:szCs w:val="24"/>
          <w:lang w:val="en-US"/>
        </w:rPr>
      </w:pPr>
      <w:r w:rsidRPr="0055750C">
        <w:rPr>
          <w:i/>
          <w:iCs/>
          <w:sz w:val="24"/>
          <w:szCs w:val="24"/>
          <w:lang w:val="en-US"/>
        </w:rPr>
        <w:t>Discriminatory practices still exist to a very lager extent in Nigeria. In 2016, about 7 million children were reported to be out of school because of their inability to access primary education due to disability state according to vanguard</w:t>
      </w:r>
      <w:r w:rsidRPr="0055750C">
        <w:rPr>
          <w:rStyle w:val="FootnoteReference"/>
          <w:i/>
          <w:iCs/>
          <w:sz w:val="24"/>
          <w:szCs w:val="24"/>
          <w:lang w:val="en-US"/>
        </w:rPr>
        <w:footnoteReference w:id="13"/>
      </w:r>
      <w:r w:rsidRPr="0055750C">
        <w:rPr>
          <w:i/>
          <w:iCs/>
          <w:sz w:val="24"/>
          <w:szCs w:val="24"/>
          <w:lang w:val="en-US"/>
        </w:rPr>
        <w:t xml:space="preserve"> news. The design and management of primary and secondary schools in Nigeria are reportedly non-inclusive and inaccessible to children with disabilities.</w:t>
      </w:r>
    </w:p>
    <w:p w14:paraId="2D983343" w14:textId="42F36A81" w:rsidR="009001F4" w:rsidRPr="0055750C" w:rsidRDefault="009001F4" w:rsidP="007D71FB">
      <w:pPr>
        <w:pStyle w:val="ListParagraph"/>
        <w:ind w:left="-426"/>
        <w:jc w:val="both"/>
        <w:rPr>
          <w:i/>
          <w:iCs/>
          <w:sz w:val="24"/>
          <w:szCs w:val="24"/>
          <w:lang w:val="en-US"/>
        </w:rPr>
      </w:pPr>
    </w:p>
    <w:p w14:paraId="079D8DBC" w14:textId="04A8EC0A" w:rsidR="007D71FB" w:rsidRDefault="009001F4" w:rsidP="007D71FB">
      <w:pPr>
        <w:pStyle w:val="ListParagraph"/>
        <w:ind w:left="-426"/>
        <w:jc w:val="both"/>
        <w:rPr>
          <w:i/>
          <w:iCs/>
          <w:sz w:val="24"/>
          <w:szCs w:val="24"/>
        </w:rPr>
      </w:pPr>
      <w:r w:rsidRPr="0055750C">
        <w:rPr>
          <w:i/>
          <w:iCs/>
          <w:sz w:val="24"/>
          <w:szCs w:val="24"/>
          <w:lang w:val="en-US"/>
        </w:rPr>
        <w:t xml:space="preserve">Broadly, Nigeria unintendedly expands the </w:t>
      </w:r>
      <w:proofErr w:type="spellStart"/>
      <w:r w:rsidRPr="0055750C">
        <w:rPr>
          <w:i/>
          <w:iCs/>
          <w:sz w:val="24"/>
          <w:szCs w:val="24"/>
          <w:lang w:val="en-US"/>
        </w:rPr>
        <w:t>segregative</w:t>
      </w:r>
      <w:proofErr w:type="spellEnd"/>
      <w:r w:rsidRPr="0055750C">
        <w:rPr>
          <w:i/>
          <w:iCs/>
          <w:sz w:val="24"/>
          <w:szCs w:val="24"/>
          <w:lang w:val="en-US"/>
        </w:rPr>
        <w:t xml:space="preserve"> model of education for person</w:t>
      </w:r>
      <w:r w:rsidR="007D71FB">
        <w:rPr>
          <w:i/>
          <w:iCs/>
          <w:sz w:val="24"/>
          <w:szCs w:val="24"/>
          <w:lang w:val="en-US"/>
        </w:rPr>
        <w:t>s</w:t>
      </w:r>
      <w:r w:rsidRPr="0055750C">
        <w:rPr>
          <w:i/>
          <w:iCs/>
          <w:sz w:val="24"/>
          <w:szCs w:val="24"/>
          <w:lang w:val="en-US"/>
        </w:rPr>
        <w:t xml:space="preserve"> with disabilities under the </w:t>
      </w:r>
      <w:r w:rsidR="00D35C48" w:rsidRPr="0055750C">
        <w:rPr>
          <w:i/>
          <w:iCs/>
          <w:sz w:val="24"/>
          <w:szCs w:val="24"/>
        </w:rPr>
        <w:t>SPECIAL education, also known as special-needs education</w:t>
      </w:r>
      <w:r w:rsidR="00D35C48" w:rsidRPr="0055750C">
        <w:rPr>
          <w:rStyle w:val="FootnoteReference"/>
          <w:i/>
          <w:iCs/>
          <w:sz w:val="24"/>
          <w:szCs w:val="24"/>
        </w:rPr>
        <w:footnoteReference w:id="14"/>
      </w:r>
      <w:r w:rsidR="007D71FB">
        <w:rPr>
          <w:i/>
          <w:iCs/>
          <w:sz w:val="24"/>
          <w:szCs w:val="24"/>
        </w:rPr>
        <w:t>.</w:t>
      </w:r>
    </w:p>
    <w:p w14:paraId="5F73E1C5" w14:textId="7BA92DDC" w:rsidR="007D71FB" w:rsidRDefault="007D71FB" w:rsidP="007D71FB">
      <w:pPr>
        <w:pStyle w:val="ListParagraph"/>
        <w:ind w:left="-426"/>
        <w:jc w:val="both"/>
        <w:rPr>
          <w:i/>
          <w:iCs/>
          <w:sz w:val="24"/>
          <w:szCs w:val="24"/>
        </w:rPr>
      </w:pPr>
    </w:p>
    <w:p w14:paraId="24515552" w14:textId="2C092983" w:rsidR="007D71FB" w:rsidRPr="007D71FB" w:rsidRDefault="007D71FB" w:rsidP="007D71FB">
      <w:pPr>
        <w:pStyle w:val="ListParagraph"/>
        <w:ind w:left="-426"/>
        <w:jc w:val="both"/>
        <w:rPr>
          <w:i/>
          <w:iCs/>
          <w:sz w:val="24"/>
          <w:szCs w:val="24"/>
          <w:lang w:val="en-US"/>
        </w:rPr>
      </w:pPr>
      <w:r>
        <w:rPr>
          <w:i/>
          <w:iCs/>
          <w:sz w:val="24"/>
          <w:szCs w:val="24"/>
          <w:lang w:val="en-US"/>
        </w:rPr>
        <w:t xml:space="preserve">No clear report of a </w:t>
      </w:r>
      <w:r w:rsidRPr="007D71FB">
        <w:rPr>
          <w:i/>
          <w:iCs/>
          <w:sz w:val="24"/>
          <w:szCs w:val="24"/>
          <w:lang w:val="en-US"/>
        </w:rPr>
        <w:t>Special Rapporteur on the right to education</w:t>
      </w:r>
      <w:r>
        <w:rPr>
          <w:i/>
          <w:iCs/>
          <w:sz w:val="24"/>
          <w:szCs w:val="24"/>
          <w:lang w:val="en-US"/>
        </w:rPr>
        <w:t xml:space="preserve"> to Nigeria.</w:t>
      </w:r>
    </w:p>
    <w:p w14:paraId="6B74D642" w14:textId="77777777" w:rsidR="00135815" w:rsidRPr="0055750C" w:rsidRDefault="00135815" w:rsidP="00823128">
      <w:pPr>
        <w:pStyle w:val="ListParagraph"/>
        <w:numPr>
          <w:ilvl w:val="3"/>
          <w:numId w:val="32"/>
        </w:numPr>
        <w:ind w:left="426"/>
        <w:jc w:val="both"/>
        <w:rPr>
          <w:sz w:val="24"/>
          <w:szCs w:val="24"/>
          <w:lang w:val="en-US"/>
        </w:rPr>
      </w:pPr>
      <w:r w:rsidRPr="0055750C">
        <w:rPr>
          <w:sz w:val="24"/>
          <w:szCs w:val="24"/>
          <w:lang w:val="en-US"/>
        </w:rPr>
        <w:lastRenderedPageBreak/>
        <w:t>In countries where the Special Rapporteur has undertaken visits</w:t>
      </w:r>
      <w:r w:rsidRPr="0055750C">
        <w:rPr>
          <w:rStyle w:val="FootnoteReference"/>
          <w:sz w:val="24"/>
          <w:szCs w:val="24"/>
          <w:lang w:val="en-US"/>
        </w:rPr>
        <w:footnoteReference w:id="15"/>
      </w:r>
      <w:r w:rsidRPr="0055750C">
        <w:rPr>
          <w:sz w:val="24"/>
          <w:szCs w:val="24"/>
          <w:lang w:val="en-US"/>
        </w:rPr>
        <w:t xml:space="preserve">, have recommendations been implemented? If so, please list recommendations acted upon. </w:t>
      </w:r>
    </w:p>
    <w:p w14:paraId="7C4C83E8" w14:textId="064A9BA4" w:rsidR="00135815" w:rsidRPr="0055750C" w:rsidRDefault="00D35C48" w:rsidP="00823128">
      <w:pPr>
        <w:pStyle w:val="ListParagraph"/>
        <w:jc w:val="both"/>
        <w:rPr>
          <w:b/>
          <w:bCs/>
          <w:i/>
          <w:iCs/>
          <w:sz w:val="24"/>
          <w:szCs w:val="24"/>
          <w:lang w:val="en-US"/>
        </w:rPr>
      </w:pPr>
      <w:r w:rsidRPr="0055750C">
        <w:rPr>
          <w:b/>
          <w:bCs/>
          <w:i/>
          <w:iCs/>
          <w:sz w:val="24"/>
          <w:szCs w:val="24"/>
          <w:lang w:val="en-US"/>
        </w:rPr>
        <w:t xml:space="preserve">None of known in Nigeria </w:t>
      </w:r>
      <w:r w:rsidR="00922495">
        <w:rPr>
          <w:b/>
          <w:bCs/>
          <w:i/>
          <w:iCs/>
          <w:sz w:val="24"/>
          <w:szCs w:val="24"/>
          <w:lang w:val="en-US"/>
        </w:rPr>
        <w:t xml:space="preserve">vis-à-vis education </w:t>
      </w:r>
    </w:p>
    <w:p w14:paraId="0D3B79E9" w14:textId="77777777" w:rsidR="00D35C48" w:rsidRPr="0055750C" w:rsidRDefault="00D35C48" w:rsidP="00823128">
      <w:pPr>
        <w:pStyle w:val="ListParagraph"/>
        <w:jc w:val="both"/>
        <w:rPr>
          <w:sz w:val="24"/>
          <w:szCs w:val="24"/>
          <w:lang w:val="en-US"/>
        </w:rPr>
      </w:pPr>
    </w:p>
    <w:p w14:paraId="1E6D44B5" w14:textId="00599B3F" w:rsidR="00135815" w:rsidRDefault="00135815" w:rsidP="00823128">
      <w:pPr>
        <w:pStyle w:val="ListParagraph"/>
        <w:numPr>
          <w:ilvl w:val="3"/>
          <w:numId w:val="32"/>
        </w:numPr>
        <w:ind w:left="426"/>
        <w:jc w:val="both"/>
        <w:rPr>
          <w:sz w:val="24"/>
          <w:szCs w:val="24"/>
          <w:lang w:val="en-US"/>
        </w:rPr>
      </w:pPr>
      <w:r w:rsidRPr="0055750C">
        <w:rPr>
          <w:sz w:val="24"/>
          <w:szCs w:val="24"/>
          <w:lang w:val="en-US"/>
        </w:rPr>
        <w:t>In countries to which the Special Rapporteur has sent communications (allegation letters, urgent appeals and other letters)</w:t>
      </w:r>
      <w:r w:rsidRPr="0055750C">
        <w:rPr>
          <w:rStyle w:val="FootnoteReference"/>
          <w:sz w:val="24"/>
          <w:szCs w:val="24"/>
          <w:lang w:val="en-US"/>
        </w:rPr>
        <w:footnoteReference w:id="16"/>
      </w:r>
      <w:r w:rsidRPr="0055750C">
        <w:rPr>
          <w:sz w:val="24"/>
          <w:szCs w:val="24"/>
          <w:lang w:val="en-US"/>
        </w:rPr>
        <w:t>, have measures been adopted to address the issues raised and ensure their non-recurrence? Please provide specifics.</w:t>
      </w:r>
    </w:p>
    <w:p w14:paraId="08A56F78" w14:textId="35330DC3" w:rsidR="00922495" w:rsidRPr="00922495" w:rsidRDefault="00922495" w:rsidP="00922495">
      <w:pPr>
        <w:jc w:val="center"/>
        <w:rPr>
          <w:b/>
          <w:bCs/>
          <w:i/>
          <w:iCs/>
          <w:sz w:val="24"/>
          <w:szCs w:val="24"/>
          <w:lang w:val="en-US"/>
        </w:rPr>
      </w:pPr>
      <w:r w:rsidRPr="00922495">
        <w:rPr>
          <w:b/>
          <w:bCs/>
          <w:i/>
          <w:iCs/>
          <w:sz w:val="24"/>
          <w:szCs w:val="24"/>
          <w:lang w:val="en-US"/>
        </w:rPr>
        <w:t>Nigeria is not enlisted.</w:t>
      </w:r>
    </w:p>
    <w:p w14:paraId="20CD32F1" w14:textId="77777777" w:rsidR="00D35C48" w:rsidRPr="0055750C" w:rsidRDefault="00D35C48" w:rsidP="00823128">
      <w:pPr>
        <w:pStyle w:val="ListParagraph"/>
        <w:ind w:left="426"/>
        <w:jc w:val="both"/>
        <w:rPr>
          <w:sz w:val="24"/>
          <w:szCs w:val="24"/>
          <w:lang w:val="en-US"/>
        </w:rPr>
      </w:pPr>
    </w:p>
    <w:p w14:paraId="201D0932" w14:textId="77777777" w:rsidR="00135815" w:rsidRPr="0055750C" w:rsidRDefault="00135815" w:rsidP="00823128">
      <w:pPr>
        <w:ind w:firstLine="360"/>
        <w:jc w:val="both"/>
        <w:rPr>
          <w:sz w:val="24"/>
          <w:szCs w:val="24"/>
        </w:rPr>
      </w:pPr>
      <w:r w:rsidRPr="0055750C">
        <w:rPr>
          <w:sz w:val="24"/>
          <w:szCs w:val="24"/>
          <w:lang w:val="en-US"/>
        </w:rPr>
        <w:t xml:space="preserve">You are invited to provide information </w:t>
      </w:r>
      <w:r w:rsidRPr="0055750C">
        <w:rPr>
          <w:sz w:val="24"/>
          <w:szCs w:val="24"/>
          <w:u w:val="single"/>
          <w:lang w:val="en-US"/>
        </w:rPr>
        <w:t xml:space="preserve">only on the </w:t>
      </w:r>
      <w:r w:rsidRPr="0055750C">
        <w:rPr>
          <w:sz w:val="24"/>
          <w:szCs w:val="24"/>
          <w:u w:val="single"/>
        </w:rPr>
        <w:t>questions relevant to your work</w:t>
      </w:r>
      <w:r w:rsidRPr="0055750C">
        <w:rPr>
          <w:sz w:val="24"/>
          <w:szCs w:val="24"/>
        </w:rPr>
        <w:t xml:space="preserve">.  </w:t>
      </w:r>
    </w:p>
    <w:p w14:paraId="14F69909" w14:textId="432B6B05" w:rsidR="00135815" w:rsidRPr="0055750C" w:rsidRDefault="00135815" w:rsidP="00823128">
      <w:pPr>
        <w:jc w:val="both"/>
        <w:rPr>
          <w:sz w:val="24"/>
          <w:szCs w:val="24"/>
        </w:rPr>
      </w:pPr>
    </w:p>
    <w:p w14:paraId="708B304F" w14:textId="77777777" w:rsidR="00790645" w:rsidRPr="0055750C" w:rsidRDefault="00790645" w:rsidP="00823128">
      <w:pPr>
        <w:jc w:val="both"/>
        <w:rPr>
          <w:sz w:val="24"/>
          <w:szCs w:val="24"/>
        </w:rPr>
      </w:pPr>
    </w:p>
    <w:p w14:paraId="701A3ACF" w14:textId="5359A7E3" w:rsidR="00BE749A" w:rsidRPr="0055750C" w:rsidRDefault="00BE749A" w:rsidP="00823128">
      <w:pPr>
        <w:jc w:val="both"/>
        <w:rPr>
          <w:bCs/>
          <w:sz w:val="28"/>
          <w:szCs w:val="28"/>
        </w:rPr>
      </w:pPr>
    </w:p>
    <w:p w14:paraId="394F1455" w14:textId="77777777" w:rsidR="00BE749A" w:rsidRPr="0055750C" w:rsidRDefault="00BE749A" w:rsidP="00823128">
      <w:pPr>
        <w:pStyle w:val="ListParagraph"/>
        <w:ind w:hanging="294"/>
        <w:jc w:val="both"/>
        <w:rPr>
          <w:bCs/>
          <w:sz w:val="22"/>
          <w:szCs w:val="22"/>
        </w:rPr>
      </w:pPr>
    </w:p>
    <w:sectPr w:rsidR="00BE749A" w:rsidRPr="0055750C" w:rsidSect="00D717E6">
      <w:footerReference w:type="default" r:id="rId11"/>
      <w:headerReference w:type="first" r:id="rId12"/>
      <w:footerReference w:type="first" r:id="rId13"/>
      <w:pgSz w:w="11906" w:h="16838" w:code="9"/>
      <w:pgMar w:top="1134" w:right="1274"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B27BF" w14:textId="77777777" w:rsidR="007E3FBD" w:rsidRDefault="007E3FBD">
      <w:r>
        <w:separator/>
      </w:r>
    </w:p>
  </w:endnote>
  <w:endnote w:type="continuationSeparator" w:id="0">
    <w:p w14:paraId="3190D88E" w14:textId="77777777" w:rsidR="007E3FBD" w:rsidRDefault="007E3FBD">
      <w:r>
        <w:continuationSeparator/>
      </w:r>
    </w:p>
  </w:endnote>
  <w:endnote w:type="continuationNotice" w:id="1">
    <w:p w14:paraId="06AF5DE6" w14:textId="77777777" w:rsidR="007E3FBD" w:rsidRDefault="007E3F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07FFA" w14:textId="195E96E4" w:rsidR="00373EF9" w:rsidRDefault="00373EF9">
    <w:pPr>
      <w:pStyle w:val="Footer"/>
      <w:jc w:val="center"/>
    </w:pPr>
  </w:p>
  <w:p w14:paraId="1B5B06A9" w14:textId="77777777" w:rsidR="00A93F3F" w:rsidRDefault="00A93F3F"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89FD9" w14:textId="045180FC" w:rsidR="00935254" w:rsidRDefault="00935254" w:rsidP="00135815">
    <w:pPr>
      <w:pStyle w:val="Footer"/>
      <w:tabs>
        <w:tab w:val="left" w:pos="567"/>
      </w:tabs>
      <w:rPr>
        <w:sz w:val="24"/>
      </w:rPr>
    </w:pPr>
  </w:p>
  <w:p w14:paraId="45CDFA52" w14:textId="77777777" w:rsidR="00935254" w:rsidRPr="00282983" w:rsidRDefault="00935254" w:rsidP="00135815">
    <w:pPr>
      <w:pStyle w:val="Footer"/>
      <w:tabs>
        <w:tab w:val="left" w:pos="56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5BD1B" w14:textId="77777777" w:rsidR="007E3FBD" w:rsidRDefault="007E3FBD">
      <w:r>
        <w:separator/>
      </w:r>
    </w:p>
  </w:footnote>
  <w:footnote w:type="continuationSeparator" w:id="0">
    <w:p w14:paraId="2B36F2EA" w14:textId="77777777" w:rsidR="007E3FBD" w:rsidRDefault="007E3FBD">
      <w:r>
        <w:continuationSeparator/>
      </w:r>
    </w:p>
  </w:footnote>
  <w:footnote w:type="continuationNotice" w:id="1">
    <w:p w14:paraId="231FB187" w14:textId="77777777" w:rsidR="007E3FBD" w:rsidRDefault="007E3FBD"/>
  </w:footnote>
  <w:footnote w:id="2">
    <w:p w14:paraId="5FD7F0AC" w14:textId="77777777" w:rsidR="005C6505" w:rsidRPr="00823128" w:rsidRDefault="005C6505" w:rsidP="005C6505">
      <w:pPr>
        <w:pStyle w:val="FootnoteText"/>
        <w:rPr>
          <w:i/>
          <w:iCs/>
          <w:sz w:val="16"/>
          <w:szCs w:val="16"/>
        </w:rPr>
      </w:pPr>
      <w:r w:rsidRPr="00823128">
        <w:rPr>
          <w:rStyle w:val="FootnoteReference"/>
          <w:i/>
          <w:iCs/>
          <w:sz w:val="16"/>
          <w:szCs w:val="16"/>
        </w:rPr>
        <w:footnoteRef/>
      </w:r>
      <w:r w:rsidRPr="00823128">
        <w:rPr>
          <w:i/>
          <w:iCs/>
          <w:sz w:val="16"/>
          <w:szCs w:val="16"/>
        </w:rPr>
        <w:t xml:space="preserve"> </w:t>
      </w:r>
      <w:hyperlink r:id="rId1" w:history="1">
        <w:r w:rsidRPr="00823128">
          <w:rPr>
            <w:rStyle w:val="Hyperlink"/>
            <w:i/>
            <w:iCs/>
            <w:sz w:val="12"/>
            <w:szCs w:val="12"/>
          </w:rPr>
          <w:t>https://www.un.org/en/about-us/universal-declaration-of-human-rights</w:t>
        </w:r>
      </w:hyperlink>
      <w:r w:rsidRPr="00823128">
        <w:rPr>
          <w:i/>
          <w:iCs/>
          <w:sz w:val="12"/>
          <w:szCs w:val="12"/>
        </w:rPr>
        <w:t xml:space="preserve">   </w:t>
      </w:r>
    </w:p>
  </w:footnote>
  <w:footnote w:id="3">
    <w:p w14:paraId="45C43C97" w14:textId="20DCD7C8" w:rsidR="00823128" w:rsidRPr="00823128" w:rsidRDefault="00823128">
      <w:pPr>
        <w:pStyle w:val="FootnoteText"/>
        <w:rPr>
          <w:i/>
          <w:iCs/>
          <w:sz w:val="16"/>
          <w:szCs w:val="16"/>
          <w:lang w:val="en-US"/>
        </w:rPr>
      </w:pPr>
      <w:r w:rsidRPr="00823128">
        <w:rPr>
          <w:rStyle w:val="FootnoteReference"/>
          <w:i/>
          <w:iCs/>
          <w:sz w:val="16"/>
          <w:szCs w:val="16"/>
        </w:rPr>
        <w:footnoteRef/>
      </w:r>
      <w:r w:rsidRPr="00823128">
        <w:rPr>
          <w:i/>
          <w:iCs/>
          <w:sz w:val="16"/>
          <w:szCs w:val="16"/>
        </w:rPr>
        <w:t xml:space="preserve"> https://www.blueprint.ng/2-of-people-with-disabilities-are-educated/</w:t>
      </w:r>
    </w:p>
  </w:footnote>
  <w:footnote w:id="4">
    <w:p w14:paraId="7A38D531" w14:textId="77777777" w:rsidR="005C6505" w:rsidRPr="00823128" w:rsidRDefault="005C6505" w:rsidP="005C6505">
      <w:pPr>
        <w:pStyle w:val="FootnoteText"/>
        <w:rPr>
          <w:i/>
          <w:iCs/>
          <w:sz w:val="16"/>
          <w:szCs w:val="16"/>
        </w:rPr>
      </w:pPr>
      <w:r w:rsidRPr="00823128">
        <w:rPr>
          <w:rStyle w:val="FootnoteReference"/>
          <w:i/>
          <w:iCs/>
          <w:sz w:val="16"/>
          <w:szCs w:val="16"/>
        </w:rPr>
        <w:footnoteRef/>
      </w:r>
      <w:r w:rsidRPr="00823128">
        <w:rPr>
          <w:i/>
          <w:iCs/>
          <w:sz w:val="16"/>
          <w:szCs w:val="16"/>
        </w:rPr>
        <w:t xml:space="preserve"> </w:t>
      </w:r>
      <w:hyperlink r:id="rId2" w:history="1">
        <w:r w:rsidRPr="00823128">
          <w:rPr>
            <w:rStyle w:val="Hyperlink"/>
            <w:i/>
            <w:iCs/>
            <w:sz w:val="10"/>
            <w:szCs w:val="16"/>
          </w:rPr>
          <w:t>Unconscious bias and the medical model</w:t>
        </w:r>
      </w:hyperlink>
      <w:r w:rsidRPr="00823128">
        <w:rPr>
          <w:i/>
          <w:iCs/>
          <w:sz w:val="10"/>
          <w:szCs w:val="16"/>
        </w:rPr>
        <w:t xml:space="preserve"> </w:t>
      </w:r>
    </w:p>
  </w:footnote>
  <w:footnote w:id="5">
    <w:p w14:paraId="7157A96A" w14:textId="77777777" w:rsidR="005C6505" w:rsidRPr="00823128" w:rsidRDefault="005C6505" w:rsidP="005C6505">
      <w:pPr>
        <w:pStyle w:val="FootnoteText"/>
        <w:rPr>
          <w:i/>
          <w:iCs/>
          <w:sz w:val="16"/>
          <w:szCs w:val="16"/>
        </w:rPr>
      </w:pPr>
      <w:r w:rsidRPr="00823128">
        <w:rPr>
          <w:rStyle w:val="FootnoteReference"/>
          <w:i/>
          <w:iCs/>
          <w:sz w:val="16"/>
          <w:szCs w:val="16"/>
        </w:rPr>
        <w:footnoteRef/>
      </w:r>
      <w:r w:rsidRPr="00823128">
        <w:rPr>
          <w:i/>
          <w:iCs/>
          <w:sz w:val="16"/>
          <w:szCs w:val="16"/>
        </w:rPr>
        <w:t xml:space="preserve"> </w:t>
      </w:r>
      <w:hyperlink r:id="rId3" w:history="1">
        <w:r w:rsidRPr="00823128">
          <w:rPr>
            <w:rStyle w:val="Hyperlink"/>
            <w:i/>
            <w:iCs/>
            <w:sz w:val="10"/>
            <w:szCs w:val="10"/>
          </w:rPr>
          <w:t>Universal Designs</w:t>
        </w:r>
      </w:hyperlink>
      <w:r w:rsidRPr="00823128">
        <w:rPr>
          <w:i/>
          <w:iCs/>
          <w:sz w:val="10"/>
          <w:szCs w:val="10"/>
        </w:rPr>
        <w:t xml:space="preserve"> </w:t>
      </w:r>
    </w:p>
  </w:footnote>
  <w:footnote w:id="6">
    <w:p w14:paraId="4B0B4802" w14:textId="77777777" w:rsidR="005C6505" w:rsidRPr="00823128" w:rsidRDefault="005C6505" w:rsidP="005C6505">
      <w:pPr>
        <w:pStyle w:val="FootnoteText"/>
        <w:rPr>
          <w:i/>
          <w:iCs/>
          <w:sz w:val="16"/>
          <w:szCs w:val="16"/>
        </w:rPr>
      </w:pPr>
      <w:r w:rsidRPr="00823128">
        <w:rPr>
          <w:rStyle w:val="FootnoteReference"/>
          <w:i/>
          <w:iCs/>
          <w:sz w:val="16"/>
          <w:szCs w:val="16"/>
        </w:rPr>
        <w:footnoteRef/>
      </w:r>
      <w:r w:rsidRPr="00823128">
        <w:rPr>
          <w:i/>
          <w:iCs/>
          <w:sz w:val="16"/>
          <w:szCs w:val="16"/>
        </w:rPr>
        <w:t xml:space="preserve"> </w:t>
      </w:r>
      <w:hyperlink r:id="rId4" w:history="1">
        <w:r w:rsidRPr="00823128">
          <w:rPr>
            <w:rStyle w:val="Hyperlink"/>
            <w:i/>
            <w:iCs/>
            <w:sz w:val="10"/>
            <w:szCs w:val="16"/>
          </w:rPr>
          <w:t>UN Convention on the Rights of Persons with Disabilities</w:t>
        </w:r>
      </w:hyperlink>
      <w:r w:rsidRPr="00823128">
        <w:rPr>
          <w:i/>
          <w:iCs/>
          <w:sz w:val="16"/>
          <w:szCs w:val="16"/>
        </w:rPr>
        <w:t xml:space="preserve"> </w:t>
      </w:r>
    </w:p>
  </w:footnote>
  <w:footnote w:id="7">
    <w:p w14:paraId="0AD6625A" w14:textId="77777777" w:rsidR="005C6505" w:rsidRPr="00823128" w:rsidRDefault="005C6505" w:rsidP="005C6505">
      <w:pPr>
        <w:pStyle w:val="FootnoteText"/>
        <w:rPr>
          <w:i/>
          <w:iCs/>
          <w:sz w:val="16"/>
          <w:szCs w:val="16"/>
        </w:rPr>
      </w:pPr>
      <w:r w:rsidRPr="00823128">
        <w:rPr>
          <w:rStyle w:val="FootnoteReference"/>
          <w:i/>
          <w:iCs/>
          <w:sz w:val="16"/>
          <w:szCs w:val="16"/>
        </w:rPr>
        <w:footnoteRef/>
      </w:r>
      <w:r w:rsidRPr="00823128">
        <w:rPr>
          <w:i/>
          <w:iCs/>
          <w:sz w:val="16"/>
          <w:szCs w:val="16"/>
        </w:rPr>
        <w:t xml:space="preserve"> </w:t>
      </w:r>
      <w:hyperlink r:id="rId5" w:history="1">
        <w:r w:rsidRPr="00823128">
          <w:rPr>
            <w:rStyle w:val="Hyperlink"/>
            <w:i/>
            <w:iCs/>
            <w:sz w:val="10"/>
            <w:szCs w:val="16"/>
          </w:rPr>
          <w:t>CRPD Ratification - Nigeria</w:t>
        </w:r>
      </w:hyperlink>
      <w:r w:rsidRPr="00823128">
        <w:rPr>
          <w:i/>
          <w:iCs/>
          <w:sz w:val="10"/>
          <w:szCs w:val="16"/>
        </w:rPr>
        <w:t xml:space="preserve"> </w:t>
      </w:r>
    </w:p>
  </w:footnote>
  <w:footnote w:id="8">
    <w:p w14:paraId="5D87C034" w14:textId="77777777" w:rsidR="005C6505" w:rsidRPr="00823128" w:rsidRDefault="005C6505" w:rsidP="005C6505">
      <w:pPr>
        <w:pStyle w:val="FootnoteText"/>
        <w:rPr>
          <w:i/>
          <w:iCs/>
          <w:sz w:val="16"/>
          <w:szCs w:val="16"/>
        </w:rPr>
      </w:pPr>
      <w:r w:rsidRPr="00823128">
        <w:rPr>
          <w:rStyle w:val="FootnoteReference"/>
          <w:i/>
          <w:iCs/>
          <w:sz w:val="16"/>
          <w:szCs w:val="16"/>
        </w:rPr>
        <w:footnoteRef/>
      </w:r>
      <w:r w:rsidRPr="00823128">
        <w:rPr>
          <w:i/>
          <w:iCs/>
          <w:sz w:val="16"/>
          <w:szCs w:val="16"/>
        </w:rPr>
        <w:t xml:space="preserve"> </w:t>
      </w:r>
      <w:hyperlink r:id="rId6" w:history="1">
        <w:r w:rsidRPr="00823128">
          <w:rPr>
            <w:rStyle w:val="Hyperlink"/>
            <w:i/>
            <w:iCs/>
            <w:sz w:val="10"/>
            <w:szCs w:val="16"/>
          </w:rPr>
          <w:t xml:space="preserve">Right Based Approach </w:t>
        </w:r>
      </w:hyperlink>
      <w:r w:rsidRPr="00823128">
        <w:rPr>
          <w:i/>
          <w:iCs/>
          <w:sz w:val="10"/>
          <w:szCs w:val="16"/>
        </w:rPr>
        <w:t xml:space="preserve"> </w:t>
      </w:r>
    </w:p>
  </w:footnote>
  <w:footnote w:id="9">
    <w:p w14:paraId="3BE57CDB" w14:textId="77777777" w:rsidR="005C6505" w:rsidRDefault="005C6505" w:rsidP="005C6505">
      <w:pPr>
        <w:pStyle w:val="FootnoteText"/>
      </w:pPr>
      <w:r>
        <w:rPr>
          <w:rStyle w:val="FootnoteReference"/>
        </w:rPr>
        <w:footnoteRef/>
      </w:r>
      <w:r>
        <w:t xml:space="preserve"> </w:t>
      </w:r>
      <w:hyperlink r:id="rId7" w:history="1">
        <w:r w:rsidRPr="00823128">
          <w:rPr>
            <w:rStyle w:val="Hyperlink"/>
            <w:i/>
            <w:iCs/>
            <w:sz w:val="10"/>
            <w:szCs w:val="16"/>
          </w:rPr>
          <w:t>Nigeria Passes Disability Right Law</w:t>
        </w:r>
      </w:hyperlink>
      <w:r w:rsidRPr="00823128">
        <w:rPr>
          <w:sz w:val="10"/>
          <w:szCs w:val="16"/>
        </w:rPr>
        <w:t xml:space="preserve"> </w:t>
      </w:r>
    </w:p>
  </w:footnote>
  <w:footnote w:id="10">
    <w:p w14:paraId="6149ED82" w14:textId="77777777" w:rsidR="006E1849" w:rsidRPr="00A23383" w:rsidRDefault="006E1849" w:rsidP="006E1849">
      <w:pPr>
        <w:pStyle w:val="FootnoteText"/>
        <w:rPr>
          <w:sz w:val="16"/>
          <w:szCs w:val="16"/>
        </w:rPr>
      </w:pPr>
      <w:r w:rsidRPr="00A23383">
        <w:rPr>
          <w:rStyle w:val="FootnoteReference"/>
          <w:sz w:val="16"/>
          <w:szCs w:val="16"/>
        </w:rPr>
        <w:footnoteRef/>
      </w:r>
      <w:r w:rsidRPr="00A23383">
        <w:rPr>
          <w:sz w:val="16"/>
          <w:szCs w:val="16"/>
        </w:rPr>
        <w:t xml:space="preserve"> </w:t>
      </w:r>
      <w:hyperlink r:id="rId8" w:history="1">
        <w:r w:rsidRPr="00A23383">
          <w:rPr>
            <w:rStyle w:val="Hyperlink"/>
            <w:sz w:val="10"/>
            <w:szCs w:val="16"/>
          </w:rPr>
          <w:t>17 goals to transform the world for persons with disabilities</w:t>
        </w:r>
      </w:hyperlink>
      <w:r w:rsidRPr="00A23383">
        <w:rPr>
          <w:sz w:val="10"/>
          <w:szCs w:val="16"/>
        </w:rPr>
        <w:t xml:space="preserve"> </w:t>
      </w:r>
    </w:p>
  </w:footnote>
  <w:footnote w:id="11">
    <w:p w14:paraId="1AB2ED8B" w14:textId="77777777" w:rsidR="0055750C" w:rsidRDefault="0055750C" w:rsidP="0055750C">
      <w:pPr>
        <w:pStyle w:val="FootnoteText"/>
      </w:pPr>
      <w:r w:rsidRPr="00A23383">
        <w:rPr>
          <w:rStyle w:val="FootnoteReference"/>
          <w:sz w:val="16"/>
          <w:szCs w:val="16"/>
        </w:rPr>
        <w:footnoteRef/>
      </w:r>
      <w:r w:rsidRPr="00A23383">
        <w:rPr>
          <w:sz w:val="16"/>
          <w:szCs w:val="16"/>
        </w:rPr>
        <w:t xml:space="preserve"> </w:t>
      </w:r>
      <w:hyperlink r:id="rId9" w:history="1">
        <w:r w:rsidRPr="00A23383">
          <w:rPr>
            <w:rStyle w:val="Hyperlink"/>
            <w:sz w:val="10"/>
            <w:szCs w:val="16"/>
          </w:rPr>
          <w:t>Persons with disabilities | Right to Education Initiative</w:t>
        </w:r>
      </w:hyperlink>
      <w:r w:rsidRPr="00A23383">
        <w:rPr>
          <w:sz w:val="10"/>
          <w:szCs w:val="16"/>
        </w:rPr>
        <w:t xml:space="preserve"> </w:t>
      </w:r>
    </w:p>
  </w:footnote>
  <w:footnote w:id="12">
    <w:p w14:paraId="28611BD5" w14:textId="0CB92E6A" w:rsidR="00DC06B8" w:rsidRPr="00DC06B8" w:rsidRDefault="00DC06B8">
      <w:pPr>
        <w:pStyle w:val="FootnoteText"/>
        <w:rPr>
          <w:lang w:val="en-US"/>
        </w:rPr>
      </w:pPr>
      <w:r w:rsidRPr="00DC06B8">
        <w:rPr>
          <w:rStyle w:val="FootnoteReference"/>
          <w:sz w:val="16"/>
          <w:szCs w:val="16"/>
        </w:rPr>
        <w:footnoteRef/>
      </w:r>
      <w:r w:rsidRPr="00DC06B8">
        <w:rPr>
          <w:sz w:val="16"/>
          <w:szCs w:val="16"/>
        </w:rPr>
        <w:t xml:space="preserve"> https://www.premiumtimesng.com/opinion/498563-funding-education-a-case-of-no-money-or-no-interest-by-olabisi-deji-folutile.html </w:t>
      </w:r>
    </w:p>
  </w:footnote>
  <w:footnote w:id="13">
    <w:p w14:paraId="5B447ED8" w14:textId="1CB1963A" w:rsidR="009001F4" w:rsidRPr="00D35C48" w:rsidRDefault="009001F4">
      <w:pPr>
        <w:pStyle w:val="FootnoteText"/>
        <w:rPr>
          <w:sz w:val="16"/>
          <w:szCs w:val="16"/>
          <w:lang w:val="en-US"/>
        </w:rPr>
      </w:pPr>
      <w:r w:rsidRPr="00D35C48">
        <w:rPr>
          <w:rStyle w:val="FootnoteReference"/>
          <w:sz w:val="16"/>
          <w:szCs w:val="16"/>
        </w:rPr>
        <w:footnoteRef/>
      </w:r>
      <w:r w:rsidRPr="00D35C48">
        <w:rPr>
          <w:sz w:val="16"/>
          <w:szCs w:val="16"/>
        </w:rPr>
        <w:t xml:space="preserve"> https://www.vanguardngr.com/2016/05/7m-children-disabilities-demand-review-education-policies/</w:t>
      </w:r>
    </w:p>
  </w:footnote>
  <w:footnote w:id="14">
    <w:p w14:paraId="04B6DAD9" w14:textId="4CA27710" w:rsidR="00D35C48" w:rsidRPr="00D35C48" w:rsidRDefault="00D35C48">
      <w:pPr>
        <w:pStyle w:val="FootnoteText"/>
        <w:rPr>
          <w:sz w:val="16"/>
          <w:szCs w:val="16"/>
          <w:lang w:val="en-US"/>
        </w:rPr>
      </w:pPr>
      <w:r w:rsidRPr="00D35C48">
        <w:rPr>
          <w:rStyle w:val="FootnoteReference"/>
          <w:sz w:val="16"/>
          <w:szCs w:val="16"/>
        </w:rPr>
        <w:footnoteRef/>
      </w:r>
      <w:r w:rsidRPr="00D35C48">
        <w:rPr>
          <w:sz w:val="16"/>
          <w:szCs w:val="16"/>
        </w:rPr>
        <w:t xml:space="preserve"> https://www.vanguardngr.com/2022/07/special-education-in-nigeria-the-journey-so-far/</w:t>
      </w:r>
    </w:p>
  </w:footnote>
  <w:footnote w:id="15">
    <w:p w14:paraId="318AA374" w14:textId="77777777" w:rsidR="00135815" w:rsidRPr="00D35C48" w:rsidRDefault="00135815" w:rsidP="00135815">
      <w:pPr>
        <w:rPr>
          <w:sz w:val="16"/>
          <w:szCs w:val="16"/>
        </w:rPr>
      </w:pPr>
      <w:r w:rsidRPr="00D35C48">
        <w:rPr>
          <w:rStyle w:val="FootnoteReference"/>
          <w:sz w:val="16"/>
          <w:szCs w:val="16"/>
        </w:rPr>
        <w:footnoteRef/>
      </w:r>
      <w:r w:rsidRPr="00D35C48">
        <w:rPr>
          <w:sz w:val="16"/>
          <w:szCs w:val="16"/>
        </w:rPr>
        <w:t xml:space="preserve"> Algeria, Bhutan, Bosnia and Herzegovina, Botswana, Chile, China, Colombia, Ecuador, Fiji, Germany, Guatemala, Indonesia, Ivory Coast, Kazakhstan, Malaysia, Mexico, Mongolia, Morocco, Paraguay, Senegal, Seychelles, Tunisia, </w:t>
      </w:r>
      <w:proofErr w:type="spellStart"/>
      <w:r w:rsidRPr="00D35C48">
        <w:rPr>
          <w:sz w:val="16"/>
          <w:szCs w:val="16"/>
        </w:rPr>
        <w:t>Türkiye</w:t>
      </w:r>
      <w:proofErr w:type="spellEnd"/>
      <w:r w:rsidRPr="00D35C48">
        <w:rPr>
          <w:sz w:val="16"/>
          <w:szCs w:val="16"/>
        </w:rPr>
        <w:t xml:space="preserve">, Uganda, United Kingdom and Northern Ireland, United States, Qatar. </w:t>
      </w:r>
    </w:p>
    <w:p w14:paraId="2EAD79E0" w14:textId="77777777" w:rsidR="00135815" w:rsidRPr="00D35C48" w:rsidRDefault="00DB670C" w:rsidP="00135815">
      <w:pPr>
        <w:rPr>
          <w:sz w:val="16"/>
          <w:szCs w:val="16"/>
        </w:rPr>
      </w:pPr>
      <w:hyperlink r:id="rId10" w:history="1">
        <w:r w:rsidR="00135815" w:rsidRPr="00D35C48">
          <w:rPr>
            <w:rStyle w:val="Hyperlink"/>
            <w:sz w:val="16"/>
            <w:szCs w:val="16"/>
          </w:rPr>
          <w:t>OHCHR | Country visits</w:t>
        </w:r>
      </w:hyperlink>
    </w:p>
    <w:p w14:paraId="50294CF5" w14:textId="77777777" w:rsidR="00135815" w:rsidRPr="00D35C48" w:rsidRDefault="00135815" w:rsidP="00135815">
      <w:pPr>
        <w:pStyle w:val="FootnoteText"/>
        <w:rPr>
          <w:sz w:val="16"/>
          <w:szCs w:val="16"/>
        </w:rPr>
      </w:pPr>
    </w:p>
  </w:footnote>
  <w:footnote w:id="16">
    <w:p w14:paraId="5B7A30E3" w14:textId="77777777" w:rsidR="00135815" w:rsidRPr="00D35C48" w:rsidRDefault="00135815" w:rsidP="00135815">
      <w:pPr>
        <w:pStyle w:val="FootnoteText"/>
        <w:rPr>
          <w:sz w:val="16"/>
          <w:szCs w:val="16"/>
        </w:rPr>
      </w:pPr>
      <w:r w:rsidRPr="00D35C48">
        <w:rPr>
          <w:rStyle w:val="FootnoteReference"/>
          <w:sz w:val="16"/>
          <w:szCs w:val="16"/>
        </w:rPr>
        <w:footnoteRef/>
      </w:r>
      <w:r w:rsidRPr="00D35C48">
        <w:rPr>
          <w:sz w:val="16"/>
          <w:szCs w:val="16"/>
        </w:rPr>
        <w:t xml:space="preserve"> </w:t>
      </w:r>
      <w:hyperlink r:id="rId11" w:history="1">
        <w:r w:rsidRPr="00D35C48">
          <w:rPr>
            <w:rStyle w:val="Hyperlink"/>
            <w:sz w:val="16"/>
            <w:szCs w:val="16"/>
          </w:rPr>
          <w:t>Communication search (ohchr.org)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D1F1" w14:textId="77777777" w:rsidR="001D2D0D" w:rsidRPr="00925A9D" w:rsidRDefault="00965F62" w:rsidP="001D2D0D">
    <w:pPr>
      <w:pStyle w:val="Header"/>
      <w:tabs>
        <w:tab w:val="clear" w:pos="4153"/>
        <w:tab w:val="clear" w:pos="8306"/>
      </w:tabs>
      <w:jc w:val="center"/>
      <w:rPr>
        <w:sz w:val="14"/>
        <w:szCs w:val="14"/>
        <w:lang w:val="en-GB"/>
      </w:rPr>
    </w:pPr>
    <w:r w:rsidRPr="003F7C17">
      <w:rPr>
        <w:noProof/>
        <w:snapToGrid/>
        <w:sz w:val="14"/>
        <w:szCs w:val="14"/>
        <w:lang w:val="en-GB" w:eastAsia="en-GB"/>
      </w:rPr>
      <w:drawing>
        <wp:inline distT="0" distB="0" distL="0" distR="0" wp14:anchorId="342397B8" wp14:editId="54802E82">
          <wp:extent cx="2838450" cy="1219200"/>
          <wp:effectExtent l="0" t="0" r="0" b="0"/>
          <wp:docPr id="5" name="Picture 5"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14:paraId="67F5DA7F" w14:textId="77777777" w:rsidR="001D2D0D" w:rsidRPr="002745FF" w:rsidRDefault="001D2D0D" w:rsidP="001D2D0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5DCC3312" w14:textId="77777777" w:rsidR="00A93F3F" w:rsidRPr="00F70507" w:rsidRDefault="001D2D0D" w:rsidP="000448F9">
    <w:pPr>
      <w:pStyle w:val="Header"/>
      <w:tabs>
        <w:tab w:val="clear" w:pos="4153"/>
        <w:tab w:val="clear" w:pos="8306"/>
        <w:tab w:val="right" w:pos="3686"/>
        <w:tab w:val="left" w:pos="5812"/>
      </w:tabs>
      <w:spacing w:before="80" w:after="120"/>
      <w:jc w:val="center"/>
      <w:rPr>
        <w:b/>
        <w:sz w:val="14"/>
        <w:szCs w:val="14"/>
        <w:lang w:val="fr-CH"/>
      </w:rPr>
    </w:pPr>
    <w:r w:rsidRPr="00F70507">
      <w:rPr>
        <w:b/>
        <w:sz w:val="14"/>
        <w:szCs w:val="14"/>
        <w:lang w:val="fr-CH"/>
      </w:rPr>
      <w:t xml:space="preserve">www.ohchr.org • </w:t>
    </w:r>
    <w:proofErr w:type="gramStart"/>
    <w:r w:rsidRPr="00F70507">
      <w:rPr>
        <w:b/>
        <w:sz w:val="14"/>
        <w:szCs w:val="14"/>
        <w:lang w:val="fr-CH"/>
      </w:rPr>
      <w:t>TEL:</w:t>
    </w:r>
    <w:proofErr w:type="gramEnd"/>
    <w:r w:rsidRPr="00F70507">
      <w:rPr>
        <w:b/>
        <w:sz w:val="14"/>
        <w:szCs w:val="14"/>
        <w:lang w:val="fr-CH"/>
      </w:rPr>
      <w:t xml:space="preserve"> +41 22 917 9000 • FAX: +41 22 917 9008 • E-MAIL: </w:t>
    </w:r>
    <w:hyperlink r:id="rId2" w:history="1">
      <w:r w:rsidR="003C223B" w:rsidRPr="00F70507">
        <w:rPr>
          <w:rStyle w:val="Hyperlink"/>
          <w:b/>
          <w:sz w:val="14"/>
          <w:szCs w:val="14"/>
          <w:lang w:val="fr-CH"/>
        </w:rPr>
        <w:t>registry@ohchr.org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516054"/>
    <w:multiLevelType w:val="hybridMultilevel"/>
    <w:tmpl w:val="72A81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3"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D75238"/>
    <w:multiLevelType w:val="hybridMultilevel"/>
    <w:tmpl w:val="B936E754"/>
    <w:lvl w:ilvl="0" w:tplc="1AAA5E0E">
      <w:start w:val="1"/>
      <w:numFmt w:val="decimal"/>
      <w:lvlText w:val="%1."/>
      <w:lvlJc w:val="left"/>
      <w:pPr>
        <w:ind w:left="720" w:hanging="360"/>
      </w:pPr>
      <w:rPr>
        <w:rFonts w:eastAsia="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6" w15:restartNumberingAfterBreak="0">
    <w:nsid w:val="09873DF2"/>
    <w:multiLevelType w:val="hybridMultilevel"/>
    <w:tmpl w:val="37AE8876"/>
    <w:lvl w:ilvl="0" w:tplc="B3CE9DC2">
      <w:start w:val="1"/>
      <w:numFmt w:val="bullet"/>
      <w:lvlText w:val="•"/>
      <w:lvlJc w:val="left"/>
      <w:pPr>
        <w:tabs>
          <w:tab w:val="num" w:pos="720"/>
        </w:tabs>
        <w:ind w:left="720" w:hanging="360"/>
      </w:pPr>
      <w:rPr>
        <w:rFonts w:ascii="Times New Roman" w:hAnsi="Times New Roman" w:hint="default"/>
      </w:rPr>
    </w:lvl>
    <w:lvl w:ilvl="1" w:tplc="B49EBC28" w:tentative="1">
      <w:start w:val="1"/>
      <w:numFmt w:val="bullet"/>
      <w:lvlText w:val="•"/>
      <w:lvlJc w:val="left"/>
      <w:pPr>
        <w:tabs>
          <w:tab w:val="num" w:pos="1440"/>
        </w:tabs>
        <w:ind w:left="1440" w:hanging="360"/>
      </w:pPr>
      <w:rPr>
        <w:rFonts w:ascii="Times New Roman" w:hAnsi="Times New Roman" w:hint="default"/>
      </w:rPr>
    </w:lvl>
    <w:lvl w:ilvl="2" w:tplc="DA7452CE" w:tentative="1">
      <w:start w:val="1"/>
      <w:numFmt w:val="bullet"/>
      <w:lvlText w:val="•"/>
      <w:lvlJc w:val="left"/>
      <w:pPr>
        <w:tabs>
          <w:tab w:val="num" w:pos="2160"/>
        </w:tabs>
        <w:ind w:left="2160" w:hanging="360"/>
      </w:pPr>
      <w:rPr>
        <w:rFonts w:ascii="Times New Roman" w:hAnsi="Times New Roman" w:hint="default"/>
      </w:rPr>
    </w:lvl>
    <w:lvl w:ilvl="3" w:tplc="36FA8344" w:tentative="1">
      <w:start w:val="1"/>
      <w:numFmt w:val="bullet"/>
      <w:lvlText w:val="•"/>
      <w:lvlJc w:val="left"/>
      <w:pPr>
        <w:tabs>
          <w:tab w:val="num" w:pos="2880"/>
        </w:tabs>
        <w:ind w:left="2880" w:hanging="360"/>
      </w:pPr>
      <w:rPr>
        <w:rFonts w:ascii="Times New Roman" w:hAnsi="Times New Roman" w:hint="default"/>
      </w:rPr>
    </w:lvl>
    <w:lvl w:ilvl="4" w:tplc="52829E2A" w:tentative="1">
      <w:start w:val="1"/>
      <w:numFmt w:val="bullet"/>
      <w:lvlText w:val="•"/>
      <w:lvlJc w:val="left"/>
      <w:pPr>
        <w:tabs>
          <w:tab w:val="num" w:pos="3600"/>
        </w:tabs>
        <w:ind w:left="3600" w:hanging="360"/>
      </w:pPr>
      <w:rPr>
        <w:rFonts w:ascii="Times New Roman" w:hAnsi="Times New Roman" w:hint="default"/>
      </w:rPr>
    </w:lvl>
    <w:lvl w:ilvl="5" w:tplc="4E00AFD4" w:tentative="1">
      <w:start w:val="1"/>
      <w:numFmt w:val="bullet"/>
      <w:lvlText w:val="•"/>
      <w:lvlJc w:val="left"/>
      <w:pPr>
        <w:tabs>
          <w:tab w:val="num" w:pos="4320"/>
        </w:tabs>
        <w:ind w:left="4320" w:hanging="360"/>
      </w:pPr>
      <w:rPr>
        <w:rFonts w:ascii="Times New Roman" w:hAnsi="Times New Roman" w:hint="default"/>
      </w:rPr>
    </w:lvl>
    <w:lvl w:ilvl="6" w:tplc="E8D613D4" w:tentative="1">
      <w:start w:val="1"/>
      <w:numFmt w:val="bullet"/>
      <w:lvlText w:val="•"/>
      <w:lvlJc w:val="left"/>
      <w:pPr>
        <w:tabs>
          <w:tab w:val="num" w:pos="5040"/>
        </w:tabs>
        <w:ind w:left="5040" w:hanging="360"/>
      </w:pPr>
      <w:rPr>
        <w:rFonts w:ascii="Times New Roman" w:hAnsi="Times New Roman" w:hint="default"/>
      </w:rPr>
    </w:lvl>
    <w:lvl w:ilvl="7" w:tplc="12EC3E72" w:tentative="1">
      <w:start w:val="1"/>
      <w:numFmt w:val="bullet"/>
      <w:lvlText w:val="•"/>
      <w:lvlJc w:val="left"/>
      <w:pPr>
        <w:tabs>
          <w:tab w:val="num" w:pos="5760"/>
        </w:tabs>
        <w:ind w:left="5760" w:hanging="360"/>
      </w:pPr>
      <w:rPr>
        <w:rFonts w:ascii="Times New Roman" w:hAnsi="Times New Roman" w:hint="default"/>
      </w:rPr>
    </w:lvl>
    <w:lvl w:ilvl="8" w:tplc="FE803E0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8"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0" w15:restartNumberingAfterBreak="0">
    <w:nsid w:val="1C9A70FF"/>
    <w:multiLevelType w:val="hybridMultilevel"/>
    <w:tmpl w:val="491E6BF2"/>
    <w:lvl w:ilvl="0" w:tplc="13CA8574">
      <w:start w:val="8"/>
      <w:numFmt w:val="decimal"/>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1"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A4153D"/>
    <w:multiLevelType w:val="hybridMultilevel"/>
    <w:tmpl w:val="09126714"/>
    <w:lvl w:ilvl="0" w:tplc="1AAA5E0E">
      <w:start w:val="1"/>
      <w:numFmt w:val="decimal"/>
      <w:lvlText w:val="%1."/>
      <w:lvlJc w:val="left"/>
      <w:pPr>
        <w:ind w:left="720" w:hanging="360"/>
      </w:pPr>
      <w:rPr>
        <w:rFonts w:eastAsia="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3"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6"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771426"/>
    <w:multiLevelType w:val="hybridMultilevel"/>
    <w:tmpl w:val="5C467232"/>
    <w:lvl w:ilvl="0" w:tplc="83527D28">
      <w:start w:val="1"/>
      <w:numFmt w:val="bullet"/>
      <w:lvlText w:val="•"/>
      <w:lvlJc w:val="left"/>
      <w:pPr>
        <w:tabs>
          <w:tab w:val="num" w:pos="720"/>
        </w:tabs>
        <w:ind w:left="720" w:hanging="360"/>
      </w:pPr>
      <w:rPr>
        <w:rFonts w:ascii="Times New Roman" w:hAnsi="Times New Roman" w:hint="default"/>
      </w:rPr>
    </w:lvl>
    <w:lvl w:ilvl="1" w:tplc="E594F220" w:tentative="1">
      <w:start w:val="1"/>
      <w:numFmt w:val="bullet"/>
      <w:lvlText w:val="•"/>
      <w:lvlJc w:val="left"/>
      <w:pPr>
        <w:tabs>
          <w:tab w:val="num" w:pos="1440"/>
        </w:tabs>
        <w:ind w:left="1440" w:hanging="360"/>
      </w:pPr>
      <w:rPr>
        <w:rFonts w:ascii="Times New Roman" w:hAnsi="Times New Roman" w:hint="default"/>
      </w:rPr>
    </w:lvl>
    <w:lvl w:ilvl="2" w:tplc="3488C9B2" w:tentative="1">
      <w:start w:val="1"/>
      <w:numFmt w:val="bullet"/>
      <w:lvlText w:val="•"/>
      <w:lvlJc w:val="left"/>
      <w:pPr>
        <w:tabs>
          <w:tab w:val="num" w:pos="2160"/>
        </w:tabs>
        <w:ind w:left="2160" w:hanging="360"/>
      </w:pPr>
      <w:rPr>
        <w:rFonts w:ascii="Times New Roman" w:hAnsi="Times New Roman" w:hint="default"/>
      </w:rPr>
    </w:lvl>
    <w:lvl w:ilvl="3" w:tplc="389E5134" w:tentative="1">
      <w:start w:val="1"/>
      <w:numFmt w:val="bullet"/>
      <w:lvlText w:val="•"/>
      <w:lvlJc w:val="left"/>
      <w:pPr>
        <w:tabs>
          <w:tab w:val="num" w:pos="2880"/>
        </w:tabs>
        <w:ind w:left="2880" w:hanging="360"/>
      </w:pPr>
      <w:rPr>
        <w:rFonts w:ascii="Times New Roman" w:hAnsi="Times New Roman" w:hint="default"/>
      </w:rPr>
    </w:lvl>
    <w:lvl w:ilvl="4" w:tplc="A1B4DD2A" w:tentative="1">
      <w:start w:val="1"/>
      <w:numFmt w:val="bullet"/>
      <w:lvlText w:val="•"/>
      <w:lvlJc w:val="left"/>
      <w:pPr>
        <w:tabs>
          <w:tab w:val="num" w:pos="3600"/>
        </w:tabs>
        <w:ind w:left="3600" w:hanging="360"/>
      </w:pPr>
      <w:rPr>
        <w:rFonts w:ascii="Times New Roman" w:hAnsi="Times New Roman" w:hint="default"/>
      </w:rPr>
    </w:lvl>
    <w:lvl w:ilvl="5" w:tplc="52E8DE7C" w:tentative="1">
      <w:start w:val="1"/>
      <w:numFmt w:val="bullet"/>
      <w:lvlText w:val="•"/>
      <w:lvlJc w:val="left"/>
      <w:pPr>
        <w:tabs>
          <w:tab w:val="num" w:pos="4320"/>
        </w:tabs>
        <w:ind w:left="4320" w:hanging="360"/>
      </w:pPr>
      <w:rPr>
        <w:rFonts w:ascii="Times New Roman" w:hAnsi="Times New Roman" w:hint="default"/>
      </w:rPr>
    </w:lvl>
    <w:lvl w:ilvl="6" w:tplc="E0BAC668" w:tentative="1">
      <w:start w:val="1"/>
      <w:numFmt w:val="bullet"/>
      <w:lvlText w:val="•"/>
      <w:lvlJc w:val="left"/>
      <w:pPr>
        <w:tabs>
          <w:tab w:val="num" w:pos="5040"/>
        </w:tabs>
        <w:ind w:left="5040" w:hanging="360"/>
      </w:pPr>
      <w:rPr>
        <w:rFonts w:ascii="Times New Roman" w:hAnsi="Times New Roman" w:hint="default"/>
      </w:rPr>
    </w:lvl>
    <w:lvl w:ilvl="7" w:tplc="1A523F3A" w:tentative="1">
      <w:start w:val="1"/>
      <w:numFmt w:val="bullet"/>
      <w:lvlText w:val="•"/>
      <w:lvlJc w:val="left"/>
      <w:pPr>
        <w:tabs>
          <w:tab w:val="num" w:pos="5760"/>
        </w:tabs>
        <w:ind w:left="5760" w:hanging="360"/>
      </w:pPr>
      <w:rPr>
        <w:rFonts w:ascii="Times New Roman" w:hAnsi="Times New Roman" w:hint="default"/>
      </w:rPr>
    </w:lvl>
    <w:lvl w:ilvl="8" w:tplc="FEDC07B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36C3A8A"/>
    <w:multiLevelType w:val="hybridMultilevel"/>
    <w:tmpl w:val="6358C4B0"/>
    <w:lvl w:ilvl="0" w:tplc="08090013">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0"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1"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7C26B3"/>
    <w:multiLevelType w:val="hybridMultilevel"/>
    <w:tmpl w:val="7292EA62"/>
    <w:lvl w:ilvl="0" w:tplc="5352D7E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4"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7"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8" w15:restartNumberingAfterBreak="0">
    <w:nsid w:val="61B234EE"/>
    <w:multiLevelType w:val="hybridMultilevel"/>
    <w:tmpl w:val="7638C412"/>
    <w:lvl w:ilvl="0" w:tplc="93C0BCE4">
      <w:start w:val="1"/>
      <w:numFmt w:val="bullet"/>
      <w:lvlText w:val="•"/>
      <w:lvlJc w:val="left"/>
      <w:pPr>
        <w:tabs>
          <w:tab w:val="num" w:pos="720"/>
        </w:tabs>
        <w:ind w:left="720" w:hanging="360"/>
      </w:pPr>
      <w:rPr>
        <w:rFonts w:ascii="Times New Roman" w:hAnsi="Times New Roman" w:hint="default"/>
      </w:rPr>
    </w:lvl>
    <w:lvl w:ilvl="1" w:tplc="FE744294" w:tentative="1">
      <w:start w:val="1"/>
      <w:numFmt w:val="bullet"/>
      <w:lvlText w:val="•"/>
      <w:lvlJc w:val="left"/>
      <w:pPr>
        <w:tabs>
          <w:tab w:val="num" w:pos="1440"/>
        </w:tabs>
        <w:ind w:left="1440" w:hanging="360"/>
      </w:pPr>
      <w:rPr>
        <w:rFonts w:ascii="Times New Roman" w:hAnsi="Times New Roman" w:hint="default"/>
      </w:rPr>
    </w:lvl>
    <w:lvl w:ilvl="2" w:tplc="784C9FD2" w:tentative="1">
      <w:start w:val="1"/>
      <w:numFmt w:val="bullet"/>
      <w:lvlText w:val="•"/>
      <w:lvlJc w:val="left"/>
      <w:pPr>
        <w:tabs>
          <w:tab w:val="num" w:pos="2160"/>
        </w:tabs>
        <w:ind w:left="2160" w:hanging="360"/>
      </w:pPr>
      <w:rPr>
        <w:rFonts w:ascii="Times New Roman" w:hAnsi="Times New Roman" w:hint="default"/>
      </w:rPr>
    </w:lvl>
    <w:lvl w:ilvl="3" w:tplc="EBA4B382" w:tentative="1">
      <w:start w:val="1"/>
      <w:numFmt w:val="bullet"/>
      <w:lvlText w:val="•"/>
      <w:lvlJc w:val="left"/>
      <w:pPr>
        <w:tabs>
          <w:tab w:val="num" w:pos="2880"/>
        </w:tabs>
        <w:ind w:left="2880" w:hanging="360"/>
      </w:pPr>
      <w:rPr>
        <w:rFonts w:ascii="Times New Roman" w:hAnsi="Times New Roman" w:hint="default"/>
      </w:rPr>
    </w:lvl>
    <w:lvl w:ilvl="4" w:tplc="210E5B28" w:tentative="1">
      <w:start w:val="1"/>
      <w:numFmt w:val="bullet"/>
      <w:lvlText w:val="•"/>
      <w:lvlJc w:val="left"/>
      <w:pPr>
        <w:tabs>
          <w:tab w:val="num" w:pos="3600"/>
        </w:tabs>
        <w:ind w:left="3600" w:hanging="360"/>
      </w:pPr>
      <w:rPr>
        <w:rFonts w:ascii="Times New Roman" w:hAnsi="Times New Roman" w:hint="default"/>
      </w:rPr>
    </w:lvl>
    <w:lvl w:ilvl="5" w:tplc="A80A0850" w:tentative="1">
      <w:start w:val="1"/>
      <w:numFmt w:val="bullet"/>
      <w:lvlText w:val="•"/>
      <w:lvlJc w:val="left"/>
      <w:pPr>
        <w:tabs>
          <w:tab w:val="num" w:pos="4320"/>
        </w:tabs>
        <w:ind w:left="4320" w:hanging="360"/>
      </w:pPr>
      <w:rPr>
        <w:rFonts w:ascii="Times New Roman" w:hAnsi="Times New Roman" w:hint="default"/>
      </w:rPr>
    </w:lvl>
    <w:lvl w:ilvl="6" w:tplc="2A008F54" w:tentative="1">
      <w:start w:val="1"/>
      <w:numFmt w:val="bullet"/>
      <w:lvlText w:val="•"/>
      <w:lvlJc w:val="left"/>
      <w:pPr>
        <w:tabs>
          <w:tab w:val="num" w:pos="5040"/>
        </w:tabs>
        <w:ind w:left="5040" w:hanging="360"/>
      </w:pPr>
      <w:rPr>
        <w:rFonts w:ascii="Times New Roman" w:hAnsi="Times New Roman" w:hint="default"/>
      </w:rPr>
    </w:lvl>
    <w:lvl w:ilvl="7" w:tplc="06986566" w:tentative="1">
      <w:start w:val="1"/>
      <w:numFmt w:val="bullet"/>
      <w:lvlText w:val="•"/>
      <w:lvlJc w:val="left"/>
      <w:pPr>
        <w:tabs>
          <w:tab w:val="num" w:pos="5760"/>
        </w:tabs>
        <w:ind w:left="5760" w:hanging="360"/>
      </w:pPr>
      <w:rPr>
        <w:rFonts w:ascii="Times New Roman" w:hAnsi="Times New Roman" w:hint="default"/>
      </w:rPr>
    </w:lvl>
    <w:lvl w:ilvl="8" w:tplc="7458CF78"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3BD0E0B"/>
    <w:multiLevelType w:val="hybridMultilevel"/>
    <w:tmpl w:val="EC8E9A34"/>
    <w:lvl w:ilvl="0" w:tplc="A3C8C244">
      <w:start w:val="2"/>
      <w:numFmt w:val="bullet"/>
      <w:lvlText w:val="-"/>
      <w:lvlJc w:val="left"/>
      <w:pPr>
        <w:ind w:left="720" w:hanging="360"/>
      </w:pPr>
      <w:rPr>
        <w:rFonts w:ascii="Verdana" w:eastAsia="Helvetica Neue"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3E92FA2"/>
    <w:multiLevelType w:val="hybridMultilevel"/>
    <w:tmpl w:val="0DF6E50E"/>
    <w:lvl w:ilvl="0" w:tplc="E2427CE8">
      <w:start w:val="1"/>
      <w:numFmt w:val="bullet"/>
      <w:lvlText w:val="•"/>
      <w:lvlJc w:val="left"/>
      <w:pPr>
        <w:tabs>
          <w:tab w:val="num" w:pos="720"/>
        </w:tabs>
        <w:ind w:left="720" w:hanging="360"/>
      </w:pPr>
      <w:rPr>
        <w:rFonts w:ascii="Times New Roman" w:hAnsi="Times New Roman" w:hint="default"/>
      </w:rPr>
    </w:lvl>
    <w:lvl w:ilvl="1" w:tplc="741AAC38" w:tentative="1">
      <w:start w:val="1"/>
      <w:numFmt w:val="bullet"/>
      <w:lvlText w:val="•"/>
      <w:lvlJc w:val="left"/>
      <w:pPr>
        <w:tabs>
          <w:tab w:val="num" w:pos="1440"/>
        </w:tabs>
        <w:ind w:left="1440" w:hanging="360"/>
      </w:pPr>
      <w:rPr>
        <w:rFonts w:ascii="Times New Roman" w:hAnsi="Times New Roman" w:hint="default"/>
      </w:rPr>
    </w:lvl>
    <w:lvl w:ilvl="2" w:tplc="530C6546" w:tentative="1">
      <w:start w:val="1"/>
      <w:numFmt w:val="bullet"/>
      <w:lvlText w:val="•"/>
      <w:lvlJc w:val="left"/>
      <w:pPr>
        <w:tabs>
          <w:tab w:val="num" w:pos="2160"/>
        </w:tabs>
        <w:ind w:left="2160" w:hanging="360"/>
      </w:pPr>
      <w:rPr>
        <w:rFonts w:ascii="Times New Roman" w:hAnsi="Times New Roman" w:hint="default"/>
      </w:rPr>
    </w:lvl>
    <w:lvl w:ilvl="3" w:tplc="AF10A8F8" w:tentative="1">
      <w:start w:val="1"/>
      <w:numFmt w:val="bullet"/>
      <w:lvlText w:val="•"/>
      <w:lvlJc w:val="left"/>
      <w:pPr>
        <w:tabs>
          <w:tab w:val="num" w:pos="2880"/>
        </w:tabs>
        <w:ind w:left="2880" w:hanging="360"/>
      </w:pPr>
      <w:rPr>
        <w:rFonts w:ascii="Times New Roman" w:hAnsi="Times New Roman" w:hint="default"/>
      </w:rPr>
    </w:lvl>
    <w:lvl w:ilvl="4" w:tplc="AB127B5E" w:tentative="1">
      <w:start w:val="1"/>
      <w:numFmt w:val="bullet"/>
      <w:lvlText w:val="•"/>
      <w:lvlJc w:val="left"/>
      <w:pPr>
        <w:tabs>
          <w:tab w:val="num" w:pos="3600"/>
        </w:tabs>
        <w:ind w:left="3600" w:hanging="360"/>
      </w:pPr>
      <w:rPr>
        <w:rFonts w:ascii="Times New Roman" w:hAnsi="Times New Roman" w:hint="default"/>
      </w:rPr>
    </w:lvl>
    <w:lvl w:ilvl="5" w:tplc="5A584C3C" w:tentative="1">
      <w:start w:val="1"/>
      <w:numFmt w:val="bullet"/>
      <w:lvlText w:val="•"/>
      <w:lvlJc w:val="left"/>
      <w:pPr>
        <w:tabs>
          <w:tab w:val="num" w:pos="4320"/>
        </w:tabs>
        <w:ind w:left="4320" w:hanging="360"/>
      </w:pPr>
      <w:rPr>
        <w:rFonts w:ascii="Times New Roman" w:hAnsi="Times New Roman" w:hint="default"/>
      </w:rPr>
    </w:lvl>
    <w:lvl w:ilvl="6" w:tplc="26281BB2" w:tentative="1">
      <w:start w:val="1"/>
      <w:numFmt w:val="bullet"/>
      <w:lvlText w:val="•"/>
      <w:lvlJc w:val="left"/>
      <w:pPr>
        <w:tabs>
          <w:tab w:val="num" w:pos="5040"/>
        </w:tabs>
        <w:ind w:left="5040" w:hanging="360"/>
      </w:pPr>
      <w:rPr>
        <w:rFonts w:ascii="Times New Roman" w:hAnsi="Times New Roman" w:hint="default"/>
      </w:rPr>
    </w:lvl>
    <w:lvl w:ilvl="7" w:tplc="DE9EFB7C" w:tentative="1">
      <w:start w:val="1"/>
      <w:numFmt w:val="bullet"/>
      <w:lvlText w:val="•"/>
      <w:lvlJc w:val="left"/>
      <w:pPr>
        <w:tabs>
          <w:tab w:val="num" w:pos="5760"/>
        </w:tabs>
        <w:ind w:left="5760" w:hanging="360"/>
      </w:pPr>
      <w:rPr>
        <w:rFonts w:ascii="Times New Roman" w:hAnsi="Times New Roman" w:hint="default"/>
      </w:rPr>
    </w:lvl>
    <w:lvl w:ilvl="8" w:tplc="4F446A8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5B35403"/>
    <w:multiLevelType w:val="hybridMultilevel"/>
    <w:tmpl w:val="F1AABD6C"/>
    <w:lvl w:ilvl="0" w:tplc="32C40B18">
      <w:start w:val="1"/>
      <w:numFmt w:val="decimal"/>
      <w:lvlText w:val="%1."/>
      <w:lvlJc w:val="left"/>
      <w:pPr>
        <w:ind w:left="4018" w:hanging="540"/>
      </w:pPr>
      <w:rPr>
        <w:rFonts w:hint="default"/>
      </w:rPr>
    </w:lvl>
    <w:lvl w:ilvl="1" w:tplc="08090019" w:tentative="1">
      <w:start w:val="1"/>
      <w:numFmt w:val="lowerLetter"/>
      <w:lvlText w:val="%2."/>
      <w:lvlJc w:val="left"/>
      <w:pPr>
        <w:ind w:left="4558" w:hanging="360"/>
      </w:pPr>
    </w:lvl>
    <w:lvl w:ilvl="2" w:tplc="0809001B" w:tentative="1">
      <w:start w:val="1"/>
      <w:numFmt w:val="lowerRoman"/>
      <w:lvlText w:val="%3."/>
      <w:lvlJc w:val="right"/>
      <w:pPr>
        <w:ind w:left="5278" w:hanging="180"/>
      </w:pPr>
    </w:lvl>
    <w:lvl w:ilvl="3" w:tplc="0809000F" w:tentative="1">
      <w:start w:val="1"/>
      <w:numFmt w:val="decimal"/>
      <w:lvlText w:val="%4."/>
      <w:lvlJc w:val="left"/>
      <w:pPr>
        <w:ind w:left="5998" w:hanging="360"/>
      </w:pPr>
    </w:lvl>
    <w:lvl w:ilvl="4" w:tplc="08090019" w:tentative="1">
      <w:start w:val="1"/>
      <w:numFmt w:val="lowerLetter"/>
      <w:lvlText w:val="%5."/>
      <w:lvlJc w:val="left"/>
      <w:pPr>
        <w:ind w:left="6718" w:hanging="360"/>
      </w:pPr>
    </w:lvl>
    <w:lvl w:ilvl="5" w:tplc="0809001B" w:tentative="1">
      <w:start w:val="1"/>
      <w:numFmt w:val="lowerRoman"/>
      <w:lvlText w:val="%6."/>
      <w:lvlJc w:val="right"/>
      <w:pPr>
        <w:ind w:left="7438" w:hanging="180"/>
      </w:pPr>
    </w:lvl>
    <w:lvl w:ilvl="6" w:tplc="0809000F" w:tentative="1">
      <w:start w:val="1"/>
      <w:numFmt w:val="decimal"/>
      <w:lvlText w:val="%7."/>
      <w:lvlJc w:val="left"/>
      <w:pPr>
        <w:ind w:left="8158" w:hanging="360"/>
      </w:pPr>
    </w:lvl>
    <w:lvl w:ilvl="7" w:tplc="08090019" w:tentative="1">
      <w:start w:val="1"/>
      <w:numFmt w:val="lowerLetter"/>
      <w:lvlText w:val="%8."/>
      <w:lvlJc w:val="left"/>
      <w:pPr>
        <w:ind w:left="8878" w:hanging="360"/>
      </w:pPr>
    </w:lvl>
    <w:lvl w:ilvl="8" w:tplc="0809001B" w:tentative="1">
      <w:start w:val="1"/>
      <w:numFmt w:val="lowerRoman"/>
      <w:lvlText w:val="%9."/>
      <w:lvlJc w:val="right"/>
      <w:pPr>
        <w:ind w:left="9598" w:hanging="180"/>
      </w:pPr>
    </w:lvl>
  </w:abstractNum>
  <w:abstractNum w:abstractNumId="32" w15:restartNumberingAfterBreak="0">
    <w:nsid w:val="660A4FF0"/>
    <w:multiLevelType w:val="hybridMultilevel"/>
    <w:tmpl w:val="7292EA62"/>
    <w:lvl w:ilvl="0" w:tplc="5352D7E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 w15:restartNumberingAfterBreak="0">
    <w:nsid w:val="67544753"/>
    <w:multiLevelType w:val="multilevel"/>
    <w:tmpl w:val="E30A96BE"/>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6"/>
  </w:num>
  <w:num w:numId="3">
    <w:abstractNumId w:val="24"/>
  </w:num>
  <w:num w:numId="4">
    <w:abstractNumId w:val="11"/>
  </w:num>
  <w:num w:numId="5">
    <w:abstractNumId w:val="25"/>
  </w:num>
  <w:num w:numId="6">
    <w:abstractNumId w:val="14"/>
  </w:num>
  <w:num w:numId="7">
    <w:abstractNumId w:val="3"/>
  </w:num>
  <w:num w:numId="8">
    <w:abstractNumId w:val="15"/>
  </w:num>
  <w:num w:numId="9">
    <w:abstractNumId w:val="5"/>
  </w:num>
  <w:num w:numId="10">
    <w:abstractNumId w:val="2"/>
  </w:num>
  <w:num w:numId="11">
    <w:abstractNumId w:val="13"/>
  </w:num>
  <w:num w:numId="12">
    <w:abstractNumId w:val="34"/>
  </w:num>
  <w:num w:numId="13">
    <w:abstractNumId w:val="35"/>
  </w:num>
  <w:num w:numId="14">
    <w:abstractNumId w:val="20"/>
  </w:num>
  <w:num w:numId="15">
    <w:abstractNumId w:val="8"/>
  </w:num>
  <w:num w:numId="16">
    <w:abstractNumId w:val="0"/>
  </w:num>
  <w:num w:numId="17">
    <w:abstractNumId w:val="27"/>
  </w:num>
  <w:num w:numId="18">
    <w:abstractNumId w:val="9"/>
  </w:num>
  <w:num w:numId="19">
    <w:abstractNumId w:val="19"/>
  </w:num>
  <w:num w:numId="20">
    <w:abstractNumId w:val="7"/>
  </w:num>
  <w:num w:numId="21">
    <w:abstractNumId w:val="26"/>
  </w:num>
  <w:num w:numId="22">
    <w:abstractNumId w:val="23"/>
  </w:num>
  <w:num w:numId="23">
    <w:abstractNumId w:val="16"/>
  </w:num>
  <w:num w:numId="24">
    <w:abstractNumId w:val="31"/>
  </w:num>
  <w:num w:numId="25">
    <w:abstractNumId w:val="22"/>
  </w:num>
  <w:num w:numId="26">
    <w:abstractNumId w:val="32"/>
  </w:num>
  <w:num w:numId="27">
    <w:abstractNumId w:val="12"/>
  </w:num>
  <w:num w:numId="28">
    <w:abstractNumId w:val="4"/>
  </w:num>
  <w:num w:numId="29">
    <w:abstractNumId w:val="29"/>
  </w:num>
  <w:num w:numId="30">
    <w:abstractNumId w:val="3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8"/>
  </w:num>
  <w:num w:numId="33">
    <w:abstractNumId w:val="10"/>
  </w:num>
  <w:num w:numId="34">
    <w:abstractNumId w:val="6"/>
  </w:num>
  <w:num w:numId="35">
    <w:abstractNumId w:val="28"/>
  </w:num>
  <w:num w:numId="36">
    <w:abstractNumId w:val="30"/>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CH" w:vendorID="64" w:dllVersion="6" w:nlCheck="1" w:checkStyle="0"/>
  <w:activeWritingStyle w:appName="MSWord" w:lang="en-US" w:vendorID="64" w:dllVersion="6" w:nlCheck="1" w:checkStyle="1"/>
  <w:activeWritingStyle w:appName="MSWord" w:lang="en-GB" w:vendorID="64" w:dllVersion="6" w:nlCheck="1" w:checkStyle="0"/>
  <w:activeWritingStyle w:appName="MSWord" w:lang="fr-CH"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s-ES"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MY"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C6"/>
    <w:rsid w:val="0000105C"/>
    <w:rsid w:val="00002E48"/>
    <w:rsid w:val="00003E34"/>
    <w:rsid w:val="000138F6"/>
    <w:rsid w:val="00023D7B"/>
    <w:rsid w:val="00026D1F"/>
    <w:rsid w:val="000340E3"/>
    <w:rsid w:val="00034190"/>
    <w:rsid w:val="0003674D"/>
    <w:rsid w:val="000448F9"/>
    <w:rsid w:val="0005390B"/>
    <w:rsid w:val="000552AA"/>
    <w:rsid w:val="00063BFD"/>
    <w:rsid w:val="00076B62"/>
    <w:rsid w:val="00077294"/>
    <w:rsid w:val="000875C6"/>
    <w:rsid w:val="00091BF0"/>
    <w:rsid w:val="000A2B89"/>
    <w:rsid w:val="000A6F03"/>
    <w:rsid w:val="000B689C"/>
    <w:rsid w:val="000B7800"/>
    <w:rsid w:val="000C0632"/>
    <w:rsid w:val="000D210E"/>
    <w:rsid w:val="000D34F2"/>
    <w:rsid w:val="000D7AE5"/>
    <w:rsid w:val="000E42EE"/>
    <w:rsid w:val="000E603B"/>
    <w:rsid w:val="000F183C"/>
    <w:rsid w:val="0010166B"/>
    <w:rsid w:val="00106F64"/>
    <w:rsid w:val="00112F02"/>
    <w:rsid w:val="00114066"/>
    <w:rsid w:val="00115798"/>
    <w:rsid w:val="0011790E"/>
    <w:rsid w:val="001205D6"/>
    <w:rsid w:val="00127564"/>
    <w:rsid w:val="00127D35"/>
    <w:rsid w:val="00135815"/>
    <w:rsid w:val="00136FF7"/>
    <w:rsid w:val="0014528C"/>
    <w:rsid w:val="001456CB"/>
    <w:rsid w:val="001537CC"/>
    <w:rsid w:val="00153DB2"/>
    <w:rsid w:val="0015615C"/>
    <w:rsid w:val="001676BA"/>
    <w:rsid w:val="001718CD"/>
    <w:rsid w:val="00181FDD"/>
    <w:rsid w:val="00194332"/>
    <w:rsid w:val="001B1232"/>
    <w:rsid w:val="001B2E9A"/>
    <w:rsid w:val="001B7B09"/>
    <w:rsid w:val="001C4360"/>
    <w:rsid w:val="001D0197"/>
    <w:rsid w:val="001D2D0D"/>
    <w:rsid w:val="001D2FDB"/>
    <w:rsid w:val="001D3313"/>
    <w:rsid w:val="001E3384"/>
    <w:rsid w:val="001F6512"/>
    <w:rsid w:val="002028A9"/>
    <w:rsid w:val="00210911"/>
    <w:rsid w:val="0021296A"/>
    <w:rsid w:val="002129D5"/>
    <w:rsid w:val="00221893"/>
    <w:rsid w:val="00224386"/>
    <w:rsid w:val="00227E2F"/>
    <w:rsid w:val="00230775"/>
    <w:rsid w:val="002323C0"/>
    <w:rsid w:val="00235A1A"/>
    <w:rsid w:val="002431DB"/>
    <w:rsid w:val="00244860"/>
    <w:rsid w:val="0024583B"/>
    <w:rsid w:val="0025174E"/>
    <w:rsid w:val="00263352"/>
    <w:rsid w:val="00266D70"/>
    <w:rsid w:val="00273A31"/>
    <w:rsid w:val="00282983"/>
    <w:rsid w:val="00282E14"/>
    <w:rsid w:val="0028546D"/>
    <w:rsid w:val="0028624E"/>
    <w:rsid w:val="002863A2"/>
    <w:rsid w:val="00291E28"/>
    <w:rsid w:val="00293243"/>
    <w:rsid w:val="00295277"/>
    <w:rsid w:val="002969BF"/>
    <w:rsid w:val="002975A3"/>
    <w:rsid w:val="00297B0A"/>
    <w:rsid w:val="002B0220"/>
    <w:rsid w:val="002C3EBC"/>
    <w:rsid w:val="002C4048"/>
    <w:rsid w:val="002C65D5"/>
    <w:rsid w:val="002E65F4"/>
    <w:rsid w:val="002E7192"/>
    <w:rsid w:val="002F51FF"/>
    <w:rsid w:val="00305B08"/>
    <w:rsid w:val="003073B7"/>
    <w:rsid w:val="00315265"/>
    <w:rsid w:val="00320305"/>
    <w:rsid w:val="003250C9"/>
    <w:rsid w:val="00335FB9"/>
    <w:rsid w:val="00341CB8"/>
    <w:rsid w:val="00356299"/>
    <w:rsid w:val="003577DB"/>
    <w:rsid w:val="00373EF9"/>
    <w:rsid w:val="0037557C"/>
    <w:rsid w:val="00380489"/>
    <w:rsid w:val="00380673"/>
    <w:rsid w:val="00385A89"/>
    <w:rsid w:val="003915DB"/>
    <w:rsid w:val="00392051"/>
    <w:rsid w:val="003956EF"/>
    <w:rsid w:val="00396E4C"/>
    <w:rsid w:val="003A08A4"/>
    <w:rsid w:val="003A3452"/>
    <w:rsid w:val="003A3957"/>
    <w:rsid w:val="003A3CF5"/>
    <w:rsid w:val="003A66B7"/>
    <w:rsid w:val="003C223B"/>
    <w:rsid w:val="003C37C3"/>
    <w:rsid w:val="003C5CB6"/>
    <w:rsid w:val="003C63AC"/>
    <w:rsid w:val="003D0C10"/>
    <w:rsid w:val="003D3D66"/>
    <w:rsid w:val="003D636F"/>
    <w:rsid w:val="003D7325"/>
    <w:rsid w:val="003E1831"/>
    <w:rsid w:val="003E552B"/>
    <w:rsid w:val="003F3CBC"/>
    <w:rsid w:val="003F7C17"/>
    <w:rsid w:val="00401FD2"/>
    <w:rsid w:val="00410560"/>
    <w:rsid w:val="004153DE"/>
    <w:rsid w:val="00415EFC"/>
    <w:rsid w:val="00422D33"/>
    <w:rsid w:val="00434536"/>
    <w:rsid w:val="00440385"/>
    <w:rsid w:val="00440E30"/>
    <w:rsid w:val="00440ED0"/>
    <w:rsid w:val="0044209B"/>
    <w:rsid w:val="00443DF5"/>
    <w:rsid w:val="00447412"/>
    <w:rsid w:val="00455C6D"/>
    <w:rsid w:val="00456419"/>
    <w:rsid w:val="00460258"/>
    <w:rsid w:val="00462635"/>
    <w:rsid w:val="00477AB9"/>
    <w:rsid w:val="0048657B"/>
    <w:rsid w:val="00487E65"/>
    <w:rsid w:val="00496A36"/>
    <w:rsid w:val="004A07F3"/>
    <w:rsid w:val="004A33A3"/>
    <w:rsid w:val="004A3D24"/>
    <w:rsid w:val="004A5D9B"/>
    <w:rsid w:val="004B3E1E"/>
    <w:rsid w:val="004B4CAC"/>
    <w:rsid w:val="004B7843"/>
    <w:rsid w:val="004C044F"/>
    <w:rsid w:val="004C3905"/>
    <w:rsid w:val="004D0922"/>
    <w:rsid w:val="004D21C9"/>
    <w:rsid w:val="004D5717"/>
    <w:rsid w:val="004D5D19"/>
    <w:rsid w:val="004E0AB6"/>
    <w:rsid w:val="004E49EC"/>
    <w:rsid w:val="004E4B3B"/>
    <w:rsid w:val="004E4D86"/>
    <w:rsid w:val="004F4DB0"/>
    <w:rsid w:val="004F7677"/>
    <w:rsid w:val="00504DA8"/>
    <w:rsid w:val="00517CC8"/>
    <w:rsid w:val="00520DCB"/>
    <w:rsid w:val="00521385"/>
    <w:rsid w:val="005275A0"/>
    <w:rsid w:val="00530EF5"/>
    <w:rsid w:val="00532A56"/>
    <w:rsid w:val="00533014"/>
    <w:rsid w:val="005346CB"/>
    <w:rsid w:val="00535992"/>
    <w:rsid w:val="005417E4"/>
    <w:rsid w:val="005455F8"/>
    <w:rsid w:val="0055573E"/>
    <w:rsid w:val="0055750C"/>
    <w:rsid w:val="00562D63"/>
    <w:rsid w:val="00570A1B"/>
    <w:rsid w:val="00570E41"/>
    <w:rsid w:val="00576638"/>
    <w:rsid w:val="005849E6"/>
    <w:rsid w:val="00585F8E"/>
    <w:rsid w:val="005871D9"/>
    <w:rsid w:val="005879B6"/>
    <w:rsid w:val="005957ED"/>
    <w:rsid w:val="005A586C"/>
    <w:rsid w:val="005B6196"/>
    <w:rsid w:val="005C6505"/>
    <w:rsid w:val="005D142E"/>
    <w:rsid w:val="005E52C3"/>
    <w:rsid w:val="005E7C37"/>
    <w:rsid w:val="005F1708"/>
    <w:rsid w:val="005F1A5B"/>
    <w:rsid w:val="005F283E"/>
    <w:rsid w:val="005F3AFA"/>
    <w:rsid w:val="0060068B"/>
    <w:rsid w:val="00606DB6"/>
    <w:rsid w:val="0060785C"/>
    <w:rsid w:val="00615C15"/>
    <w:rsid w:val="006166AF"/>
    <w:rsid w:val="00627A52"/>
    <w:rsid w:val="006306D3"/>
    <w:rsid w:val="00631A8D"/>
    <w:rsid w:val="0063240F"/>
    <w:rsid w:val="00632C43"/>
    <w:rsid w:val="00635102"/>
    <w:rsid w:val="00636BD7"/>
    <w:rsid w:val="006375A5"/>
    <w:rsid w:val="006412EA"/>
    <w:rsid w:val="00645695"/>
    <w:rsid w:val="00650CD4"/>
    <w:rsid w:val="006605E5"/>
    <w:rsid w:val="00660EDA"/>
    <w:rsid w:val="006617A4"/>
    <w:rsid w:val="006645E6"/>
    <w:rsid w:val="00667227"/>
    <w:rsid w:val="00667DA9"/>
    <w:rsid w:val="00674243"/>
    <w:rsid w:val="006749F6"/>
    <w:rsid w:val="00682D26"/>
    <w:rsid w:val="00682DDB"/>
    <w:rsid w:val="006834E4"/>
    <w:rsid w:val="00687D69"/>
    <w:rsid w:val="00687E4F"/>
    <w:rsid w:val="006920E9"/>
    <w:rsid w:val="00695968"/>
    <w:rsid w:val="00695D3E"/>
    <w:rsid w:val="006A08BA"/>
    <w:rsid w:val="006A542A"/>
    <w:rsid w:val="006A7352"/>
    <w:rsid w:val="006B01AF"/>
    <w:rsid w:val="006B441C"/>
    <w:rsid w:val="006B5A71"/>
    <w:rsid w:val="006B7D0F"/>
    <w:rsid w:val="006D18CA"/>
    <w:rsid w:val="006E1849"/>
    <w:rsid w:val="006E4EE2"/>
    <w:rsid w:val="006E4FEE"/>
    <w:rsid w:val="006E6CC3"/>
    <w:rsid w:val="006F0EE4"/>
    <w:rsid w:val="006F790C"/>
    <w:rsid w:val="00706103"/>
    <w:rsid w:val="007114F8"/>
    <w:rsid w:val="00712363"/>
    <w:rsid w:val="00712EFD"/>
    <w:rsid w:val="00716D30"/>
    <w:rsid w:val="007210F6"/>
    <w:rsid w:val="00723438"/>
    <w:rsid w:val="0072576D"/>
    <w:rsid w:val="00733660"/>
    <w:rsid w:val="007340E1"/>
    <w:rsid w:val="00741EBC"/>
    <w:rsid w:val="007432E5"/>
    <w:rsid w:val="007450E8"/>
    <w:rsid w:val="007520FB"/>
    <w:rsid w:val="007625BA"/>
    <w:rsid w:val="00776BDB"/>
    <w:rsid w:val="00776FDB"/>
    <w:rsid w:val="00787B07"/>
    <w:rsid w:val="00790645"/>
    <w:rsid w:val="00790C76"/>
    <w:rsid w:val="00790CBE"/>
    <w:rsid w:val="00791F7F"/>
    <w:rsid w:val="00794A75"/>
    <w:rsid w:val="0079503A"/>
    <w:rsid w:val="00795469"/>
    <w:rsid w:val="00795D42"/>
    <w:rsid w:val="00796729"/>
    <w:rsid w:val="00797214"/>
    <w:rsid w:val="007A291B"/>
    <w:rsid w:val="007B01A6"/>
    <w:rsid w:val="007B1119"/>
    <w:rsid w:val="007B5929"/>
    <w:rsid w:val="007C12AA"/>
    <w:rsid w:val="007C4483"/>
    <w:rsid w:val="007C4A8E"/>
    <w:rsid w:val="007C5369"/>
    <w:rsid w:val="007D1657"/>
    <w:rsid w:val="007D47FE"/>
    <w:rsid w:val="007D71FB"/>
    <w:rsid w:val="007E39E1"/>
    <w:rsid w:val="007E3FBD"/>
    <w:rsid w:val="007E4529"/>
    <w:rsid w:val="007F6F24"/>
    <w:rsid w:val="007F7DA3"/>
    <w:rsid w:val="0080366A"/>
    <w:rsid w:val="0081788D"/>
    <w:rsid w:val="00823128"/>
    <w:rsid w:val="00825470"/>
    <w:rsid w:val="00834AF0"/>
    <w:rsid w:val="00842120"/>
    <w:rsid w:val="00842220"/>
    <w:rsid w:val="008427AA"/>
    <w:rsid w:val="0084548B"/>
    <w:rsid w:val="00846B4A"/>
    <w:rsid w:val="00847A96"/>
    <w:rsid w:val="00853280"/>
    <w:rsid w:val="008553DE"/>
    <w:rsid w:val="008568EA"/>
    <w:rsid w:val="008617C4"/>
    <w:rsid w:val="008628CC"/>
    <w:rsid w:val="00864FD8"/>
    <w:rsid w:val="008656FA"/>
    <w:rsid w:val="00874280"/>
    <w:rsid w:val="00875D2A"/>
    <w:rsid w:val="008774E3"/>
    <w:rsid w:val="0088144C"/>
    <w:rsid w:val="00885F00"/>
    <w:rsid w:val="008A2957"/>
    <w:rsid w:val="008B33E8"/>
    <w:rsid w:val="008B4DD7"/>
    <w:rsid w:val="008B4F3E"/>
    <w:rsid w:val="008C27BE"/>
    <w:rsid w:val="008C2924"/>
    <w:rsid w:val="008C60C0"/>
    <w:rsid w:val="008D02E5"/>
    <w:rsid w:val="008D1A3C"/>
    <w:rsid w:val="008D3B8A"/>
    <w:rsid w:val="008E140A"/>
    <w:rsid w:val="008E46C1"/>
    <w:rsid w:val="008E60F4"/>
    <w:rsid w:val="008F041D"/>
    <w:rsid w:val="009001F4"/>
    <w:rsid w:val="00910E16"/>
    <w:rsid w:val="009127D3"/>
    <w:rsid w:val="00922495"/>
    <w:rsid w:val="009240B2"/>
    <w:rsid w:val="00925A9D"/>
    <w:rsid w:val="009337F5"/>
    <w:rsid w:val="00935254"/>
    <w:rsid w:val="009358CD"/>
    <w:rsid w:val="00944040"/>
    <w:rsid w:val="00944E25"/>
    <w:rsid w:val="00945265"/>
    <w:rsid w:val="009469B5"/>
    <w:rsid w:val="009513E0"/>
    <w:rsid w:val="00951601"/>
    <w:rsid w:val="00953047"/>
    <w:rsid w:val="00956146"/>
    <w:rsid w:val="00965F62"/>
    <w:rsid w:val="00967728"/>
    <w:rsid w:val="00971EFD"/>
    <w:rsid w:val="009741D5"/>
    <w:rsid w:val="00977C96"/>
    <w:rsid w:val="00982FCF"/>
    <w:rsid w:val="00983FB8"/>
    <w:rsid w:val="0098565E"/>
    <w:rsid w:val="00986237"/>
    <w:rsid w:val="00991BC1"/>
    <w:rsid w:val="00996943"/>
    <w:rsid w:val="00996D50"/>
    <w:rsid w:val="00997618"/>
    <w:rsid w:val="009A2849"/>
    <w:rsid w:val="009A5A14"/>
    <w:rsid w:val="009A73C4"/>
    <w:rsid w:val="009B012E"/>
    <w:rsid w:val="009B113A"/>
    <w:rsid w:val="009B459A"/>
    <w:rsid w:val="009C13A4"/>
    <w:rsid w:val="009C3BCA"/>
    <w:rsid w:val="009D2749"/>
    <w:rsid w:val="009D76A9"/>
    <w:rsid w:val="009D7D2C"/>
    <w:rsid w:val="009E00AF"/>
    <w:rsid w:val="009F18EC"/>
    <w:rsid w:val="009F2043"/>
    <w:rsid w:val="009F3BC9"/>
    <w:rsid w:val="00A01741"/>
    <w:rsid w:val="00A1021E"/>
    <w:rsid w:val="00A148C5"/>
    <w:rsid w:val="00A153DB"/>
    <w:rsid w:val="00A21EF1"/>
    <w:rsid w:val="00A23383"/>
    <w:rsid w:val="00A34DA7"/>
    <w:rsid w:val="00A364CF"/>
    <w:rsid w:val="00A3761B"/>
    <w:rsid w:val="00A40490"/>
    <w:rsid w:val="00A439B9"/>
    <w:rsid w:val="00A54482"/>
    <w:rsid w:val="00A5509A"/>
    <w:rsid w:val="00A564C7"/>
    <w:rsid w:val="00A61E26"/>
    <w:rsid w:val="00A63977"/>
    <w:rsid w:val="00A65784"/>
    <w:rsid w:val="00A83BEF"/>
    <w:rsid w:val="00A86730"/>
    <w:rsid w:val="00A86B19"/>
    <w:rsid w:val="00A86E08"/>
    <w:rsid w:val="00A87FB5"/>
    <w:rsid w:val="00A9048E"/>
    <w:rsid w:val="00A92727"/>
    <w:rsid w:val="00A93F3F"/>
    <w:rsid w:val="00AA3895"/>
    <w:rsid w:val="00AA4829"/>
    <w:rsid w:val="00AB12FC"/>
    <w:rsid w:val="00AC50E4"/>
    <w:rsid w:val="00AC55E3"/>
    <w:rsid w:val="00AD1796"/>
    <w:rsid w:val="00AD4CA9"/>
    <w:rsid w:val="00AE2231"/>
    <w:rsid w:val="00AE69A2"/>
    <w:rsid w:val="00AE75DB"/>
    <w:rsid w:val="00AE796C"/>
    <w:rsid w:val="00AF1317"/>
    <w:rsid w:val="00AF291B"/>
    <w:rsid w:val="00AF3626"/>
    <w:rsid w:val="00B04529"/>
    <w:rsid w:val="00B13589"/>
    <w:rsid w:val="00B14752"/>
    <w:rsid w:val="00B16399"/>
    <w:rsid w:val="00B234F6"/>
    <w:rsid w:val="00B246B4"/>
    <w:rsid w:val="00B31236"/>
    <w:rsid w:val="00B42B30"/>
    <w:rsid w:val="00B43D96"/>
    <w:rsid w:val="00B458F6"/>
    <w:rsid w:val="00B50202"/>
    <w:rsid w:val="00B54DD5"/>
    <w:rsid w:val="00B559AA"/>
    <w:rsid w:val="00B576FD"/>
    <w:rsid w:val="00B61545"/>
    <w:rsid w:val="00B64878"/>
    <w:rsid w:val="00B7425B"/>
    <w:rsid w:val="00B765A9"/>
    <w:rsid w:val="00B84F46"/>
    <w:rsid w:val="00B85B81"/>
    <w:rsid w:val="00B92FBB"/>
    <w:rsid w:val="00BA04DE"/>
    <w:rsid w:val="00BA27E5"/>
    <w:rsid w:val="00BC0473"/>
    <w:rsid w:val="00BC2424"/>
    <w:rsid w:val="00BC4E6C"/>
    <w:rsid w:val="00BD2C78"/>
    <w:rsid w:val="00BD578B"/>
    <w:rsid w:val="00BD6119"/>
    <w:rsid w:val="00BE749A"/>
    <w:rsid w:val="00BF69D2"/>
    <w:rsid w:val="00C07B5F"/>
    <w:rsid w:val="00C12BED"/>
    <w:rsid w:val="00C20398"/>
    <w:rsid w:val="00C234D8"/>
    <w:rsid w:val="00C23DDD"/>
    <w:rsid w:val="00C35851"/>
    <w:rsid w:val="00C5051C"/>
    <w:rsid w:val="00C6141D"/>
    <w:rsid w:val="00C64254"/>
    <w:rsid w:val="00C73CD7"/>
    <w:rsid w:val="00C73FDC"/>
    <w:rsid w:val="00C74811"/>
    <w:rsid w:val="00C76BB9"/>
    <w:rsid w:val="00C772EF"/>
    <w:rsid w:val="00C82CCE"/>
    <w:rsid w:val="00C922E3"/>
    <w:rsid w:val="00CA5B8E"/>
    <w:rsid w:val="00CA65D2"/>
    <w:rsid w:val="00CB1C6E"/>
    <w:rsid w:val="00CC4107"/>
    <w:rsid w:val="00CC5BEF"/>
    <w:rsid w:val="00CD0230"/>
    <w:rsid w:val="00CD3FE5"/>
    <w:rsid w:val="00CE6A0E"/>
    <w:rsid w:val="00D00DDC"/>
    <w:rsid w:val="00D02F61"/>
    <w:rsid w:val="00D04803"/>
    <w:rsid w:val="00D1125E"/>
    <w:rsid w:val="00D115F7"/>
    <w:rsid w:val="00D12389"/>
    <w:rsid w:val="00D149EB"/>
    <w:rsid w:val="00D2123D"/>
    <w:rsid w:val="00D230B7"/>
    <w:rsid w:val="00D23218"/>
    <w:rsid w:val="00D24502"/>
    <w:rsid w:val="00D258A7"/>
    <w:rsid w:val="00D32293"/>
    <w:rsid w:val="00D32E5B"/>
    <w:rsid w:val="00D35C48"/>
    <w:rsid w:val="00D3608E"/>
    <w:rsid w:val="00D36635"/>
    <w:rsid w:val="00D40240"/>
    <w:rsid w:val="00D43FA7"/>
    <w:rsid w:val="00D4635B"/>
    <w:rsid w:val="00D5082F"/>
    <w:rsid w:val="00D55480"/>
    <w:rsid w:val="00D67524"/>
    <w:rsid w:val="00D70178"/>
    <w:rsid w:val="00D717E6"/>
    <w:rsid w:val="00D76C1B"/>
    <w:rsid w:val="00D84C7E"/>
    <w:rsid w:val="00D87049"/>
    <w:rsid w:val="00D963DD"/>
    <w:rsid w:val="00D968C8"/>
    <w:rsid w:val="00D96B03"/>
    <w:rsid w:val="00DA144E"/>
    <w:rsid w:val="00DA3B78"/>
    <w:rsid w:val="00DA5FC2"/>
    <w:rsid w:val="00DB4CBC"/>
    <w:rsid w:val="00DB5055"/>
    <w:rsid w:val="00DB5616"/>
    <w:rsid w:val="00DB6337"/>
    <w:rsid w:val="00DB670C"/>
    <w:rsid w:val="00DC06B8"/>
    <w:rsid w:val="00DC0CA6"/>
    <w:rsid w:val="00DC298E"/>
    <w:rsid w:val="00DD4909"/>
    <w:rsid w:val="00DD712C"/>
    <w:rsid w:val="00DF653F"/>
    <w:rsid w:val="00E15347"/>
    <w:rsid w:val="00E22392"/>
    <w:rsid w:val="00E30296"/>
    <w:rsid w:val="00E4367D"/>
    <w:rsid w:val="00E453AE"/>
    <w:rsid w:val="00E56372"/>
    <w:rsid w:val="00E60057"/>
    <w:rsid w:val="00E672CB"/>
    <w:rsid w:val="00E679E8"/>
    <w:rsid w:val="00E74839"/>
    <w:rsid w:val="00E84288"/>
    <w:rsid w:val="00E8787F"/>
    <w:rsid w:val="00E977AF"/>
    <w:rsid w:val="00EA5AD0"/>
    <w:rsid w:val="00EA6B3E"/>
    <w:rsid w:val="00EB1D75"/>
    <w:rsid w:val="00EB4CDE"/>
    <w:rsid w:val="00EC123F"/>
    <w:rsid w:val="00EC3E83"/>
    <w:rsid w:val="00ED053D"/>
    <w:rsid w:val="00EE0A7C"/>
    <w:rsid w:val="00EE1CC5"/>
    <w:rsid w:val="00EE51A1"/>
    <w:rsid w:val="00EE5BA8"/>
    <w:rsid w:val="00EE6765"/>
    <w:rsid w:val="00EF0B0D"/>
    <w:rsid w:val="00EF7D86"/>
    <w:rsid w:val="00F006B5"/>
    <w:rsid w:val="00F012AB"/>
    <w:rsid w:val="00F0174C"/>
    <w:rsid w:val="00F03119"/>
    <w:rsid w:val="00F0416B"/>
    <w:rsid w:val="00F06B36"/>
    <w:rsid w:val="00F25DBD"/>
    <w:rsid w:val="00F27B44"/>
    <w:rsid w:val="00F44EA7"/>
    <w:rsid w:val="00F47B64"/>
    <w:rsid w:val="00F611C6"/>
    <w:rsid w:val="00F62027"/>
    <w:rsid w:val="00F667F5"/>
    <w:rsid w:val="00F70507"/>
    <w:rsid w:val="00F72972"/>
    <w:rsid w:val="00F7379F"/>
    <w:rsid w:val="00F80A14"/>
    <w:rsid w:val="00F80D28"/>
    <w:rsid w:val="00F81658"/>
    <w:rsid w:val="00F82C5C"/>
    <w:rsid w:val="00F927D4"/>
    <w:rsid w:val="00F97C2A"/>
    <w:rsid w:val="00FA61F7"/>
    <w:rsid w:val="00FB1650"/>
    <w:rsid w:val="00FB365F"/>
    <w:rsid w:val="00FB41B6"/>
    <w:rsid w:val="00FC0B84"/>
    <w:rsid w:val="00FC1DDB"/>
    <w:rsid w:val="00FC5FF0"/>
    <w:rsid w:val="00FD41D3"/>
    <w:rsid w:val="00FD651D"/>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9F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customStyle="1" w:styleId="Default">
    <w:name w:val="Default"/>
    <w:uiPriority w:val="99"/>
    <w:rsid w:val="00667DA9"/>
    <w:pPr>
      <w:autoSpaceDE w:val="0"/>
      <w:autoSpaceDN w:val="0"/>
      <w:adjustRightInd w:val="0"/>
    </w:pPr>
    <w:rPr>
      <w:rFonts w:ascii="Calibri" w:hAnsi="Calibri" w:cs="Calibri"/>
      <w:color w:val="000000"/>
      <w:sz w:val="24"/>
      <w:szCs w:val="24"/>
    </w:rPr>
  </w:style>
  <w:style w:type="paragraph" w:customStyle="1" w:styleId="BodyA">
    <w:name w:val="Body A"/>
    <w:uiPriority w:val="99"/>
    <w:rsid w:val="00C73FDC"/>
    <w:pPr>
      <w:pBdr>
        <w:top w:val="nil"/>
        <w:left w:val="nil"/>
        <w:bottom w:val="nil"/>
        <w:right w:val="nil"/>
        <w:between w:val="nil"/>
        <w:bar w:val="nil"/>
      </w:pBdr>
    </w:pPr>
    <w:rPr>
      <w:rFonts w:ascii="Cambria" w:eastAsia="Arial Unicode MS" w:hAnsi="Cambria" w:cs="Arial Unicode MS"/>
      <w:color w:val="000000"/>
      <w:sz w:val="24"/>
      <w:szCs w:val="24"/>
      <w:u w:color="000000"/>
      <w:bdr w:val="nil"/>
      <w:lang w:val="en-US"/>
      <w14:textOutline w14:w="12700" w14:cap="flat" w14:cmpd="sng" w14:algn="ctr">
        <w14:noFill/>
        <w14:prstDash w14:val="solid"/>
        <w14:miter w14:lim="400000"/>
      </w14:textOutline>
    </w:rPr>
  </w:style>
  <w:style w:type="character" w:customStyle="1" w:styleId="None">
    <w:name w:val="None"/>
    <w:rsid w:val="00C73FDC"/>
  </w:style>
  <w:style w:type="character" w:customStyle="1" w:styleId="Hyperlink1">
    <w:name w:val="Hyperlink.1"/>
    <w:basedOn w:val="None"/>
    <w:rsid w:val="00C73FDC"/>
    <w:rPr>
      <w:rFonts w:ascii="Times New Roman" w:eastAsia="Times New Roman" w:hAnsi="Times New Roman" w:cs="Times New Roman"/>
      <w:outline w:val="0"/>
      <w:color w:val="0000FF"/>
      <w:u w:val="single" w:color="0000FF"/>
      <w:lang w:val="pt-PT"/>
    </w:rPr>
  </w:style>
  <w:style w:type="paragraph" w:styleId="NormalWeb">
    <w:name w:val="Normal (Web)"/>
    <w:basedOn w:val="Normal"/>
    <w:uiPriority w:val="99"/>
    <w:unhideWhenUsed/>
    <w:rsid w:val="005879B6"/>
    <w:pPr>
      <w:spacing w:before="120"/>
    </w:pPr>
    <w:rPr>
      <w:rFonts w:ascii="Verdana" w:eastAsia="Helvetica Neue" w:hAnsi="Verdana"/>
      <w:szCs w:val="24"/>
      <w:lang w:val="en"/>
    </w:rPr>
  </w:style>
  <w:style w:type="paragraph" w:customStyle="1" w:styleId="PageTitle">
    <w:name w:val="Page Title"/>
    <w:basedOn w:val="Title"/>
    <w:uiPriority w:val="99"/>
    <w:qFormat/>
    <w:rsid w:val="005879B6"/>
    <w:pPr>
      <w:keepNext/>
      <w:keepLines/>
      <w:widowControl w:val="0"/>
      <w:spacing w:after="120"/>
      <w:contextualSpacing w:val="0"/>
    </w:pPr>
    <w:rPr>
      <w:rFonts w:ascii="Verdana" w:eastAsia="Helvetica Neue" w:hAnsi="Verdana" w:cs="Helvetica Neue"/>
      <w:b/>
      <w:color w:val="000000" w:themeColor="text1"/>
      <w:spacing w:val="0"/>
      <w:kern w:val="0"/>
      <w:sz w:val="28"/>
      <w:szCs w:val="40"/>
      <w:lang w:val="en"/>
    </w:rPr>
  </w:style>
  <w:style w:type="character" w:customStyle="1" w:styleId="Instructions">
    <w:name w:val="Instructions"/>
    <w:basedOn w:val="DefaultParagraphFont"/>
    <w:uiPriority w:val="1"/>
    <w:qFormat/>
    <w:rsid w:val="005879B6"/>
    <w:rPr>
      <w:color w:val="FF0000"/>
    </w:rPr>
  </w:style>
  <w:style w:type="paragraph" w:styleId="Title">
    <w:name w:val="Title"/>
    <w:basedOn w:val="Normal"/>
    <w:next w:val="Normal"/>
    <w:link w:val="TitleChar"/>
    <w:qFormat/>
    <w:rsid w:val="005879B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879B6"/>
    <w:rPr>
      <w:rFonts w:asciiTheme="majorHAnsi" w:eastAsiaTheme="majorEastAsia" w:hAnsiTheme="majorHAnsi" w:cstheme="majorBidi"/>
      <w:spacing w:val="-10"/>
      <w:kern w:val="28"/>
      <w:sz w:val="56"/>
      <w:szCs w:val="56"/>
      <w:lang w:eastAsia="en-US"/>
    </w:rPr>
  </w:style>
  <w:style w:type="paragraph" w:styleId="FootnoteText">
    <w:name w:val="footnote text"/>
    <w:basedOn w:val="Normal"/>
    <w:link w:val="FootnoteTextChar"/>
    <w:unhideWhenUsed/>
    <w:rsid w:val="00135815"/>
  </w:style>
  <w:style w:type="character" w:customStyle="1" w:styleId="FootnoteTextChar">
    <w:name w:val="Footnote Text Char"/>
    <w:basedOn w:val="DefaultParagraphFont"/>
    <w:link w:val="FootnoteText"/>
    <w:uiPriority w:val="99"/>
    <w:semiHidden/>
    <w:rsid w:val="00135815"/>
    <w:rPr>
      <w:lang w:eastAsia="en-US"/>
    </w:rPr>
  </w:style>
  <w:style w:type="character" w:styleId="UnresolvedMention">
    <w:name w:val="Unresolved Mention"/>
    <w:basedOn w:val="DefaultParagraphFont"/>
    <w:uiPriority w:val="99"/>
    <w:semiHidden/>
    <w:unhideWhenUsed/>
    <w:rsid w:val="00DC0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915933">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735838">
      <w:bodyDiv w:val="1"/>
      <w:marLeft w:val="0"/>
      <w:marRight w:val="0"/>
      <w:marTop w:val="0"/>
      <w:marBottom w:val="0"/>
      <w:divBdr>
        <w:top w:val="none" w:sz="0" w:space="0" w:color="auto"/>
        <w:left w:val="none" w:sz="0" w:space="0" w:color="auto"/>
        <w:bottom w:val="none" w:sz="0" w:space="0" w:color="auto"/>
        <w:right w:val="none" w:sz="0" w:space="0" w:color="auto"/>
      </w:divBdr>
    </w:div>
    <w:div w:id="1548565311">
      <w:bodyDiv w:val="1"/>
      <w:marLeft w:val="0"/>
      <w:marRight w:val="0"/>
      <w:marTop w:val="0"/>
      <w:marBottom w:val="0"/>
      <w:divBdr>
        <w:top w:val="none" w:sz="0" w:space="0" w:color="auto"/>
        <w:left w:val="none" w:sz="0" w:space="0" w:color="auto"/>
        <w:bottom w:val="none" w:sz="0" w:space="0" w:color="auto"/>
        <w:right w:val="none" w:sz="0" w:space="0" w:color="auto"/>
      </w:divBdr>
      <w:divsChild>
        <w:div w:id="1525090199">
          <w:marLeft w:val="547"/>
          <w:marRight w:val="0"/>
          <w:marTop w:val="82"/>
          <w:marBottom w:val="0"/>
          <w:divBdr>
            <w:top w:val="none" w:sz="0" w:space="0" w:color="auto"/>
            <w:left w:val="none" w:sz="0" w:space="0" w:color="auto"/>
            <w:bottom w:val="none" w:sz="0" w:space="0" w:color="auto"/>
            <w:right w:val="none" w:sz="0" w:space="0" w:color="auto"/>
          </w:divBdr>
        </w:div>
        <w:div w:id="1193297749">
          <w:marLeft w:val="547"/>
          <w:marRight w:val="0"/>
          <w:marTop w:val="82"/>
          <w:marBottom w:val="0"/>
          <w:divBdr>
            <w:top w:val="none" w:sz="0" w:space="0" w:color="auto"/>
            <w:left w:val="none" w:sz="0" w:space="0" w:color="auto"/>
            <w:bottom w:val="none" w:sz="0" w:space="0" w:color="auto"/>
            <w:right w:val="none" w:sz="0" w:space="0" w:color="auto"/>
          </w:divBdr>
        </w:div>
        <w:div w:id="96679514">
          <w:marLeft w:val="547"/>
          <w:marRight w:val="0"/>
          <w:marTop w:val="82"/>
          <w:marBottom w:val="0"/>
          <w:divBdr>
            <w:top w:val="none" w:sz="0" w:space="0" w:color="auto"/>
            <w:left w:val="none" w:sz="0" w:space="0" w:color="auto"/>
            <w:bottom w:val="none" w:sz="0" w:space="0" w:color="auto"/>
            <w:right w:val="none" w:sz="0" w:space="0" w:color="auto"/>
          </w:divBdr>
        </w:div>
        <w:div w:id="1638340660">
          <w:marLeft w:val="547"/>
          <w:marRight w:val="0"/>
          <w:marTop w:val="82"/>
          <w:marBottom w:val="0"/>
          <w:divBdr>
            <w:top w:val="none" w:sz="0" w:space="0" w:color="auto"/>
            <w:left w:val="none" w:sz="0" w:space="0" w:color="auto"/>
            <w:bottom w:val="none" w:sz="0" w:space="0" w:color="auto"/>
            <w:right w:val="none" w:sz="0" w:space="0" w:color="auto"/>
          </w:divBdr>
        </w:div>
        <w:div w:id="1130785458">
          <w:marLeft w:val="547"/>
          <w:marRight w:val="0"/>
          <w:marTop w:val="82"/>
          <w:marBottom w:val="0"/>
          <w:divBdr>
            <w:top w:val="none" w:sz="0" w:space="0" w:color="auto"/>
            <w:left w:val="none" w:sz="0" w:space="0" w:color="auto"/>
            <w:bottom w:val="none" w:sz="0" w:space="0" w:color="auto"/>
            <w:right w:val="none" w:sz="0" w:space="0" w:color="auto"/>
          </w:divBdr>
        </w:div>
      </w:divsChild>
    </w:div>
    <w:div w:id="1613124415">
      <w:bodyDiv w:val="1"/>
      <w:marLeft w:val="0"/>
      <w:marRight w:val="0"/>
      <w:marTop w:val="0"/>
      <w:marBottom w:val="0"/>
      <w:divBdr>
        <w:top w:val="none" w:sz="0" w:space="0" w:color="auto"/>
        <w:left w:val="none" w:sz="0" w:space="0" w:color="auto"/>
        <w:bottom w:val="none" w:sz="0" w:space="0" w:color="auto"/>
        <w:right w:val="none" w:sz="0" w:space="0" w:color="auto"/>
      </w:divBdr>
      <w:divsChild>
        <w:div w:id="760493108">
          <w:marLeft w:val="547"/>
          <w:marRight w:val="0"/>
          <w:marTop w:val="82"/>
          <w:marBottom w:val="0"/>
          <w:divBdr>
            <w:top w:val="none" w:sz="0" w:space="0" w:color="auto"/>
            <w:left w:val="none" w:sz="0" w:space="0" w:color="auto"/>
            <w:bottom w:val="none" w:sz="0" w:space="0" w:color="auto"/>
            <w:right w:val="none" w:sz="0" w:space="0" w:color="auto"/>
          </w:divBdr>
        </w:div>
        <w:div w:id="240875151">
          <w:marLeft w:val="547"/>
          <w:marRight w:val="0"/>
          <w:marTop w:val="82"/>
          <w:marBottom w:val="0"/>
          <w:divBdr>
            <w:top w:val="none" w:sz="0" w:space="0" w:color="auto"/>
            <w:left w:val="none" w:sz="0" w:space="0" w:color="auto"/>
            <w:bottom w:val="none" w:sz="0" w:space="0" w:color="auto"/>
            <w:right w:val="none" w:sz="0" w:space="0" w:color="auto"/>
          </w:divBdr>
        </w:div>
        <w:div w:id="2100321779">
          <w:marLeft w:val="547"/>
          <w:marRight w:val="0"/>
          <w:marTop w:val="82"/>
          <w:marBottom w:val="0"/>
          <w:divBdr>
            <w:top w:val="none" w:sz="0" w:space="0" w:color="auto"/>
            <w:left w:val="none" w:sz="0" w:space="0" w:color="auto"/>
            <w:bottom w:val="none" w:sz="0" w:space="0" w:color="auto"/>
            <w:right w:val="none" w:sz="0" w:space="0" w:color="auto"/>
          </w:divBdr>
        </w:div>
        <w:div w:id="31662144">
          <w:marLeft w:val="547"/>
          <w:marRight w:val="0"/>
          <w:marTop w:val="82"/>
          <w:marBottom w:val="0"/>
          <w:divBdr>
            <w:top w:val="none" w:sz="0" w:space="0" w:color="auto"/>
            <w:left w:val="none" w:sz="0" w:space="0" w:color="auto"/>
            <w:bottom w:val="none" w:sz="0" w:space="0" w:color="auto"/>
            <w:right w:val="none" w:sz="0" w:space="0" w:color="auto"/>
          </w:divBdr>
        </w:div>
        <w:div w:id="670372748">
          <w:marLeft w:val="547"/>
          <w:marRight w:val="0"/>
          <w:marTop w:val="82"/>
          <w:marBottom w:val="0"/>
          <w:divBdr>
            <w:top w:val="none" w:sz="0" w:space="0" w:color="auto"/>
            <w:left w:val="none" w:sz="0" w:space="0" w:color="auto"/>
            <w:bottom w:val="none" w:sz="0" w:space="0" w:color="auto"/>
            <w:right w:val="none" w:sz="0" w:space="0" w:color="auto"/>
          </w:divBdr>
        </w:div>
      </w:divsChild>
    </w:div>
    <w:div w:id="1652517810">
      <w:bodyDiv w:val="1"/>
      <w:marLeft w:val="0"/>
      <w:marRight w:val="0"/>
      <w:marTop w:val="0"/>
      <w:marBottom w:val="0"/>
      <w:divBdr>
        <w:top w:val="none" w:sz="0" w:space="0" w:color="auto"/>
        <w:left w:val="none" w:sz="0" w:space="0" w:color="auto"/>
        <w:bottom w:val="none" w:sz="0" w:space="0" w:color="auto"/>
        <w:right w:val="none" w:sz="0" w:space="0" w:color="auto"/>
      </w:divBdr>
    </w:div>
    <w:div w:id="1714114166">
      <w:bodyDiv w:val="1"/>
      <w:marLeft w:val="0"/>
      <w:marRight w:val="0"/>
      <w:marTop w:val="0"/>
      <w:marBottom w:val="0"/>
      <w:divBdr>
        <w:top w:val="none" w:sz="0" w:space="0" w:color="auto"/>
        <w:left w:val="none" w:sz="0" w:space="0" w:color="auto"/>
        <w:bottom w:val="none" w:sz="0" w:space="0" w:color="auto"/>
        <w:right w:val="none" w:sz="0" w:space="0" w:color="auto"/>
      </w:divBdr>
    </w:div>
    <w:div w:id="1853716476">
      <w:bodyDiv w:val="1"/>
      <w:marLeft w:val="0"/>
      <w:marRight w:val="0"/>
      <w:marTop w:val="0"/>
      <w:marBottom w:val="0"/>
      <w:divBdr>
        <w:top w:val="none" w:sz="0" w:space="0" w:color="auto"/>
        <w:left w:val="none" w:sz="0" w:space="0" w:color="auto"/>
        <w:bottom w:val="none" w:sz="0" w:space="0" w:color="auto"/>
        <w:right w:val="none" w:sz="0" w:space="0" w:color="auto"/>
      </w:divBdr>
    </w:div>
    <w:div w:id="208503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file:///C:/Users/User/Downloads/17%20goals%20to%20transform%20the%20world%20for%20persons%20with%20disabilities" TargetMode="External"/><Relationship Id="rId3" Type="http://schemas.openxmlformats.org/officeDocument/2006/relationships/hyperlink" Target="file:///C:\Users\user\Desktop\Pro\Open\JONAPwD\Projects\SCALE\Universal%20Designs" TargetMode="External"/><Relationship Id="rId7" Type="http://schemas.openxmlformats.org/officeDocument/2006/relationships/hyperlink" Target="file:///C:/Users/User/Downloads/Nigeria%20Passes%20Disabilty%20RIght%20Law" TargetMode="External"/><Relationship Id="rId2" Type="http://schemas.openxmlformats.org/officeDocument/2006/relationships/hyperlink" Target="file:///C:/Users/User/Downloads/Unconscious%20bias%20and%20the%20medical%20model" TargetMode="External"/><Relationship Id="rId1" Type="http://schemas.openxmlformats.org/officeDocument/2006/relationships/hyperlink" Target="https://www.un.org/en/about-us/universal-declaration-of-human-rights" TargetMode="External"/><Relationship Id="rId6" Type="http://schemas.openxmlformats.org/officeDocument/2006/relationships/hyperlink" Target="file:///C:/Users/User/Downloads/Right%20Based%20Approach" TargetMode="External"/><Relationship Id="rId11" Type="http://schemas.openxmlformats.org/officeDocument/2006/relationships/hyperlink" Target="https://spcommreports.ohchr.org/Tmsearch/TMDocuments" TargetMode="External"/><Relationship Id="rId5" Type="http://schemas.openxmlformats.org/officeDocument/2006/relationships/hyperlink" Target="file:///C:/Users/User/Downloads/CRPD%20Ratification%20-%20Nigeria" TargetMode="External"/><Relationship Id="rId10" Type="http://schemas.openxmlformats.org/officeDocument/2006/relationships/hyperlink" Target="https://www.ohchr.org/en/special-procedures/sr-education/country-visits" TargetMode="External"/><Relationship Id="rId4" Type="http://schemas.openxmlformats.org/officeDocument/2006/relationships/hyperlink" Target="file:///C:/Users/User/Downloads/UN%20Convention%20on%20the%20Rights%20of%20Persons%20with%20Disabilities" TargetMode="External"/><Relationship Id="rId9" Type="http://schemas.openxmlformats.org/officeDocument/2006/relationships/hyperlink" Target="file:///C:/Users/User/Downloads/Persons%20with%20disabilities%20|%20Right%20to%20Education%20Initiative"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registry@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FB62EAC18204449E81721C220244C6" ma:contentTypeVersion="7" ma:contentTypeDescription="Create a new document." ma:contentTypeScope="" ma:versionID="bbe41630a23e172d54f42c61f58790fd">
  <xsd:schema xmlns:xsd="http://www.w3.org/2001/XMLSchema" xmlns:xs="http://www.w3.org/2001/XMLSchema" xmlns:p="http://schemas.microsoft.com/office/2006/metadata/properties" xmlns:ns2="f62cadcd-e163-4118-ac05-a32b5a627a72" xmlns:ns3="c6dba373-5722-4c9c-915a-b35ecc6dedf9" targetNamespace="http://schemas.microsoft.com/office/2006/metadata/properties" ma:root="true" ma:fieldsID="2e39bbb0373ade4d883f179a0dfe7a87" ns2:_="" ns3:_="">
    <xsd:import namespace="f62cadcd-e163-4118-ac05-a32b5a627a72"/>
    <xsd:import namespace="c6dba373-5722-4c9c-915a-b35ecc6dedf9"/>
    <xsd:element name="properties">
      <xsd:complexType>
        <xsd:sequence>
          <xsd:element name="documentManagement">
            <xsd:complexType>
              <xsd:all>
                <xsd:element ref="ns2:Mandate_x0020_Comments" minOccurs="0"/>
                <xsd:element ref="ns2:Section_x0020_Chief_x0020_comments" minOccurs="0"/>
                <xsd:element ref="ns2:Branch_x0020_Assistant_x0020_comments" minOccurs="0"/>
                <xsd:element ref="ns2:Branch_x0020_comments" minOccurs="0"/>
                <xsd:element ref="ns2:Referenc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cadcd-e163-4118-ac05-a32b5a627a72" elementFormDefault="qualified">
    <xsd:import namespace="http://schemas.microsoft.com/office/2006/documentManagement/types"/>
    <xsd:import namespace="http://schemas.microsoft.com/office/infopath/2007/PartnerControls"/>
    <xsd:element name="Mandate_x0020_Comments" ma:index="8" nillable="true" ma:displayName="Mandate comments" ma:internalName="Mandate_x0020_Comments">
      <xsd:simpleType>
        <xsd:restriction base="dms:Note">
          <xsd:maxLength value="255"/>
        </xsd:restriction>
      </xsd:simpleType>
    </xsd:element>
    <xsd:element name="Section_x0020_Chief_x0020_comments" ma:index="9" nillable="true" ma:displayName="Chief of Section/Sagnik" ma:internalName="Section_x0020_Chief_x0020_comments">
      <xsd:simpleType>
        <xsd:restriction base="dms:Note">
          <xsd:maxLength value="255"/>
        </xsd:restriction>
      </xsd:simpleType>
    </xsd:element>
    <xsd:element name="Branch_x0020_Assistant_x0020_comments" ma:index="10" nillable="true" ma:displayName="Branch Assistant" ma:internalName="Branch_x0020_Assistant_x0020_comments">
      <xsd:simpleType>
        <xsd:restriction base="dms:Note">
          <xsd:maxLength value="255"/>
        </xsd:restriction>
      </xsd:simpleType>
    </xsd:element>
    <xsd:element name="Branch_x0020_comments" ma:index="11" nillable="true" ma:displayName="Chief of Branch" ma:internalName="Branch_x0020_comments">
      <xsd:simpleType>
        <xsd:restriction base="dms:Note">
          <xsd:maxLength value="255"/>
        </xsd:restriction>
      </xsd:simpleType>
    </xsd:element>
    <xsd:element name="Reference" ma:index="12" nillable="true" ma:displayName="Reference" ma:internalName="Referenc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6dba373-5722-4c9c-915a-b35ecc6ded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ction_x0020_Chief_x0020_comments xmlns="f62cadcd-e163-4118-ac05-a32b5a627a72" xsi:nil="true"/>
    <Mandate_x0020_Comments xmlns="f62cadcd-e163-4118-ac05-a32b5a627a72">Submitted by Adriana Formatted</Mandate_x0020_Comments>
    <Branch_x0020_Assistant_x0020_comments xmlns="f62cadcd-e163-4118-ac05-a32b5a627a72" xsi:nil="true"/>
    <Branch_x0020_comments xmlns="f62cadcd-e163-4118-ac05-a32b5a627a72" xsi:nil="true"/>
    <Reference xmlns="f62cadcd-e163-4118-ac05-a32b5a627a72" xsi:nil="true"/>
  </documentManagement>
</p:properties>
</file>

<file path=customXml/itemProps1.xml><?xml version="1.0" encoding="utf-8"?>
<ds:datastoreItem xmlns:ds="http://schemas.openxmlformats.org/officeDocument/2006/customXml" ds:itemID="{4C961455-A0BC-4D76-BF36-A3722F7C7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cadcd-e163-4118-ac05-a32b5a627a72"/>
    <ds:schemaRef ds:uri="c6dba373-5722-4c9c-915a-b35ecc6de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BCE4C4-6E88-4E82-BA1E-85039CA40482}">
  <ds:schemaRefs>
    <ds:schemaRef ds:uri="http://schemas.openxmlformats.org/officeDocument/2006/bibliography"/>
  </ds:schemaRefs>
</ds:datastoreItem>
</file>

<file path=customXml/itemProps3.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4.xml><?xml version="1.0" encoding="utf-8"?>
<ds:datastoreItem xmlns:ds="http://schemas.openxmlformats.org/officeDocument/2006/customXml" ds:itemID="{FE6F0B53-BB2C-412D-A42F-B9D82AE96D43}">
  <ds:schemaRefs>
    <ds:schemaRef ds:uri="http://schemas.microsoft.com/office/2006/metadata/properties"/>
    <ds:schemaRef ds:uri="http://schemas.microsoft.com/office/infopath/2007/PartnerControls"/>
    <ds:schemaRef ds:uri="f62cadcd-e163-4118-ac05-a32b5a627a7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2104</Words>
  <Characters>12067</Characters>
  <Application>Microsoft Office Word</Application>
  <DocSecurity>4</DocSecurity>
  <Lines>100</Lines>
  <Paragraphs>28</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14143</CharactersWithSpaces>
  <SharedDoc>false</SharedDoc>
  <HLinks>
    <vt:vector size="30" baseType="variant">
      <vt:variant>
        <vt:i4>6619195</vt:i4>
      </vt:variant>
      <vt:variant>
        <vt:i4>6</vt:i4>
      </vt:variant>
      <vt:variant>
        <vt:i4>0</vt:i4>
      </vt:variant>
      <vt:variant>
        <vt:i4>5</vt:i4>
      </vt:variant>
      <vt:variant>
        <vt:lpwstr>https://www.ohchr.org/EN/Issues/SRHRDefenders/Pages/SRHRDefendersIndex.aspx</vt:lpwstr>
      </vt:variant>
      <vt:variant>
        <vt:lpwstr/>
      </vt:variant>
      <vt:variant>
        <vt:i4>7209024</vt:i4>
      </vt:variant>
      <vt:variant>
        <vt:i4>3</vt:i4>
      </vt:variant>
      <vt:variant>
        <vt:i4>0</vt:i4>
      </vt:variant>
      <vt:variant>
        <vt:i4>5</vt:i4>
      </vt:variant>
      <vt:variant>
        <vt:lpwstr>mailto:defenders@ohchr.org</vt:lpwstr>
      </vt:variant>
      <vt:variant>
        <vt:lpwstr/>
      </vt:variant>
      <vt:variant>
        <vt:i4>7209024</vt:i4>
      </vt:variant>
      <vt:variant>
        <vt:i4>0</vt:i4>
      </vt:variant>
      <vt:variant>
        <vt:i4>0</vt:i4>
      </vt:variant>
      <vt:variant>
        <vt:i4>5</vt:i4>
      </vt:variant>
      <vt:variant>
        <vt:lpwstr>mailto:defenders@ohchr.org</vt:lpwstr>
      </vt:variant>
      <vt:variant>
        <vt:lpwstr/>
      </vt:variant>
      <vt:variant>
        <vt:i4>6946906</vt:i4>
      </vt:variant>
      <vt:variant>
        <vt:i4>3</vt:i4>
      </vt:variant>
      <vt:variant>
        <vt:i4>0</vt:i4>
      </vt:variant>
      <vt:variant>
        <vt:i4>5</vt:i4>
      </vt:variant>
      <vt:variant>
        <vt:lpwstr>mailto:registry@ohchr.org</vt:lpwstr>
      </vt:variant>
      <vt:variant>
        <vt:lpwstr/>
      </vt:variant>
      <vt:variant>
        <vt:i4>6946906</vt:i4>
      </vt:variant>
      <vt:variant>
        <vt:i4>0</vt:i4>
      </vt:variant>
      <vt:variant>
        <vt:i4>0</vt:i4>
      </vt:variant>
      <vt:variant>
        <vt:i4>5</vt:i4>
      </vt:variant>
      <vt:variant>
        <vt:lpwstr>mailto:registry@ohchr.org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2022-12-16T08:48:00Z</dcterms:created>
  <dcterms:modified xsi:type="dcterms:W3CDTF">2022-12-16T08:48:00Z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0x0101009BFB62EAC18204449E81721C220244C6</vt:lpwstr>
  </property>
</Properties>
</file>