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920F" w14:textId="77777777" w:rsidR="00203B03" w:rsidRPr="00203B03" w:rsidRDefault="00203B03" w:rsidP="00203B0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203B03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To: </w:t>
      </w:r>
      <w:r w:rsidRPr="00203B0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Office of the High Commissioner for Human Rights (OHCHR)</w:t>
      </w:r>
    </w:p>
    <w:p w14:paraId="592B3904" w14:textId="77777777" w:rsidR="00203B03" w:rsidRPr="00203B03" w:rsidRDefault="00203B03" w:rsidP="00203B0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203B0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Committee on the Rights of Persons with Disabilities/</w:t>
      </w:r>
    </w:p>
    <w:p w14:paraId="6A373A1F" w14:textId="77777777" w:rsidR="00203B03" w:rsidRPr="00203B03" w:rsidRDefault="00203B03" w:rsidP="00203B0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203B0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Special Rapporteur on the Rights of Persons with Disabilities,</w:t>
      </w:r>
    </w:p>
    <w:p w14:paraId="63BDB823" w14:textId="77777777" w:rsidR="00203B03" w:rsidRPr="00203B03" w:rsidRDefault="00203B03" w:rsidP="00203B0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203B0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Mr. Gerard Quinn</w:t>
      </w:r>
    </w:p>
    <w:p w14:paraId="004E00BE" w14:textId="77777777" w:rsidR="00203B03" w:rsidRPr="00203B03" w:rsidRDefault="00203B03" w:rsidP="00203B0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</w:p>
    <w:p w14:paraId="4B7F2D53" w14:textId="5A8CF848" w:rsidR="00203B03" w:rsidRPr="00203B03" w:rsidRDefault="00203B03" w:rsidP="00203B0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203B03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From</w:t>
      </w:r>
      <w:r w:rsidRPr="00203B0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: Commissioner </w:t>
      </w:r>
      <w:r w:rsidR="00643436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for Human Rights </w:t>
      </w:r>
      <w:r w:rsidRPr="00203B0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(Ombudsman) of </w:t>
      </w:r>
      <w:r w:rsidR="00643436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the Republic of </w:t>
      </w:r>
      <w:r w:rsidRPr="00203B0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Azerbaijan (HRCA) </w:t>
      </w:r>
    </w:p>
    <w:p w14:paraId="68FA9AC0" w14:textId="6BE1329C" w:rsidR="00203B03" w:rsidRPr="00730A4C" w:rsidRDefault="00730A4C" w:rsidP="00203B03">
      <w:pPr>
        <w:spacing w:before="60" w:after="60" w:line="240" w:lineRule="auto"/>
        <w:ind w:left="720" w:right="-2"/>
        <w:jc w:val="center"/>
        <w:rPr>
          <w:rFonts w:ascii="Times New Roman" w:eastAsia="MS Mincho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ab/>
      </w:r>
      <w:r w:rsidRPr="00730A4C">
        <w:rPr>
          <w:rFonts w:ascii="Times New Roman" w:eastAsia="MS Mincho" w:hAnsi="Times New Roman" w:cs="Times New Roman"/>
          <w:bCs/>
          <w:i/>
          <w:iCs/>
          <w:sz w:val="24"/>
          <w:szCs w:val="24"/>
          <w:lang w:val="en-US"/>
        </w:rPr>
        <w:t>Date: 1</w:t>
      </w:r>
      <w:r w:rsidR="00EF76D0">
        <w:rPr>
          <w:rFonts w:ascii="Times New Roman" w:eastAsia="MS Mincho" w:hAnsi="Times New Roman" w:cs="Times New Roman"/>
          <w:bCs/>
          <w:i/>
          <w:iCs/>
          <w:sz w:val="24"/>
          <w:szCs w:val="24"/>
          <w:lang w:val="en-US"/>
        </w:rPr>
        <w:t>7</w:t>
      </w:r>
      <w:r w:rsidRPr="00730A4C">
        <w:rPr>
          <w:rFonts w:ascii="Times New Roman" w:eastAsia="MS Mincho" w:hAnsi="Times New Roman" w:cs="Times New Roman"/>
          <w:bCs/>
          <w:i/>
          <w:iCs/>
          <w:sz w:val="24"/>
          <w:szCs w:val="24"/>
          <w:lang w:val="en-US"/>
        </w:rPr>
        <w:t>/06/2021</w:t>
      </w:r>
    </w:p>
    <w:p w14:paraId="710F988E" w14:textId="4FB8FFC3" w:rsidR="00203B03" w:rsidRPr="00203B03" w:rsidRDefault="00730A4C" w:rsidP="00203B03">
      <w:pPr>
        <w:spacing w:before="60" w:after="60" w:line="240" w:lineRule="auto"/>
        <w:ind w:left="720" w:right="-2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ab/>
      </w:r>
    </w:p>
    <w:p w14:paraId="7B6A0E59" w14:textId="77777777" w:rsidR="00203B03" w:rsidRPr="00203B03" w:rsidRDefault="00203B03" w:rsidP="00203B03">
      <w:pPr>
        <w:spacing w:before="60" w:after="60" w:line="240" w:lineRule="auto"/>
        <w:ind w:left="720" w:right="-2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203B03">
        <w:rPr>
          <w:rFonts w:ascii="Times New Roman" w:eastAsia="MS Mincho" w:hAnsi="Times New Roman" w:cs="Times New Roman"/>
          <w:b/>
          <w:i/>
          <w:iCs/>
          <w:sz w:val="24"/>
          <w:szCs w:val="24"/>
          <w:lang w:val="en-US"/>
        </w:rPr>
        <w:t>Ref:</w:t>
      </w: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203B0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Inputs to the thematic report on protection of the persons with disabilities in the context of armed conflict</w:t>
      </w:r>
    </w:p>
    <w:p w14:paraId="2EB5730E" w14:textId="77777777" w:rsidR="00203B03" w:rsidRPr="00203B03" w:rsidRDefault="00203B03" w:rsidP="00203B03">
      <w:pPr>
        <w:shd w:val="clear" w:color="auto" w:fill="FFFFFF"/>
        <w:tabs>
          <w:tab w:val="left" w:pos="1170"/>
        </w:tabs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14:paraId="020BAA58" w14:textId="77777777" w:rsidR="00203B03" w:rsidRPr="00203B03" w:rsidRDefault="00203B03" w:rsidP="00203B03">
      <w:pPr>
        <w:shd w:val="clear" w:color="auto" w:fill="FFFFFF"/>
        <w:tabs>
          <w:tab w:val="left" w:pos="1170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14:paraId="1492A5AC" w14:textId="77777777" w:rsidR="00203B03" w:rsidRPr="00203B03" w:rsidRDefault="00203B03" w:rsidP="00203B03">
      <w:pPr>
        <w:shd w:val="clear" w:color="auto" w:fill="FFFFFF"/>
        <w:tabs>
          <w:tab w:val="left" w:pos="1170"/>
        </w:tabs>
        <w:spacing w:after="0" w:line="240" w:lineRule="auto"/>
        <w:ind w:left="1170" w:right="540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203B0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Dear Ms. Gerard Quinn, </w:t>
      </w:r>
    </w:p>
    <w:p w14:paraId="58EA77B3" w14:textId="77777777" w:rsidR="00203B03" w:rsidRPr="00203B03" w:rsidRDefault="00203B03" w:rsidP="00203B03">
      <w:pPr>
        <w:shd w:val="clear" w:color="auto" w:fill="FFFFFF"/>
        <w:tabs>
          <w:tab w:val="left" w:pos="1170"/>
        </w:tabs>
        <w:spacing w:after="0" w:line="240" w:lineRule="auto"/>
        <w:ind w:right="540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</w:p>
    <w:p w14:paraId="35FEF20F" w14:textId="13E1E5AA" w:rsidR="00203B03" w:rsidRPr="00203B03" w:rsidRDefault="00203B03" w:rsidP="00203B03">
      <w:pPr>
        <w:shd w:val="clear" w:color="auto" w:fill="FFFFFF"/>
        <w:tabs>
          <w:tab w:val="left" w:pos="1170"/>
        </w:tabs>
        <w:spacing w:after="0" w:line="240" w:lineRule="auto"/>
        <w:ind w:left="1170" w:right="540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203B0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As regards to your correspondence dated </w:t>
      </w:r>
      <w:r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12 May 2021</w:t>
      </w:r>
      <w:r w:rsidRPr="00203B0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, we should note that the Human Rights Commissioner (Ombudsman) of Azerbaijan (hereafter HRCA) continues to focus</w:t>
      </w:r>
      <w:r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 </w:t>
      </w:r>
      <w:r w:rsidRPr="00203B0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the issues of social and legal protection of the rights of persons with disabilities (PWDs) under </w:t>
      </w:r>
      <w:r w:rsidR="00643436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her</w:t>
      </w:r>
      <w:r w:rsidRPr="00203B0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 mandate. The HRCA has taken various actions, in that vein, to eliminate their problems as far as possible under the Constitutional Law on </w:t>
      </w:r>
      <w:r w:rsidR="00643436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the </w:t>
      </w:r>
      <w:r w:rsidRPr="00203B0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Ombudsman (CL). </w:t>
      </w:r>
    </w:p>
    <w:p w14:paraId="1098EFBC" w14:textId="77777777" w:rsidR="00203B03" w:rsidRPr="00203B03" w:rsidRDefault="00203B03" w:rsidP="00203B03">
      <w:pPr>
        <w:shd w:val="clear" w:color="auto" w:fill="FFFFFF"/>
        <w:tabs>
          <w:tab w:val="left" w:pos="1170"/>
        </w:tabs>
        <w:spacing w:after="0" w:line="240" w:lineRule="auto"/>
        <w:ind w:left="1170" w:right="540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</w:p>
    <w:p w14:paraId="5631C14F" w14:textId="77777777" w:rsidR="00203B03" w:rsidRPr="00203B03" w:rsidRDefault="00203B03" w:rsidP="00203B03">
      <w:pPr>
        <w:shd w:val="clear" w:color="auto" w:fill="FFFFFF"/>
        <w:tabs>
          <w:tab w:val="left" w:pos="1170"/>
        </w:tabs>
        <w:spacing w:after="0" w:line="240" w:lineRule="auto"/>
        <w:ind w:left="1170" w:right="540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203B03">
        <w:rPr>
          <w:rFonts w:ascii="Times New Roman" w:eastAsia="MS Mincho" w:hAnsi="Times New Roman" w:cs="Times New Roman"/>
          <w:spacing w:val="4"/>
          <w:sz w:val="24"/>
          <w:szCs w:val="24"/>
          <w:lang w:val="en-US"/>
        </w:rPr>
        <w:t>Furthermore, we,</w:t>
      </w:r>
      <w:r>
        <w:rPr>
          <w:rFonts w:ascii="Times New Roman" w:eastAsia="MS Mincho" w:hAnsi="Times New Roman" w:cs="Times New Roman"/>
          <w:spacing w:val="4"/>
          <w:sz w:val="24"/>
          <w:szCs w:val="24"/>
          <w:lang w:val="en-US"/>
        </w:rPr>
        <w:t xml:space="preserve"> </w:t>
      </w:r>
      <w:r w:rsidRPr="00203B03">
        <w:rPr>
          <w:rFonts w:ascii="Times New Roman" w:eastAsia="MS Mincho" w:hAnsi="Times New Roman" w:cs="Times New Roman"/>
          <w:spacing w:val="4"/>
          <w:sz w:val="24"/>
          <w:szCs w:val="24"/>
          <w:lang w:val="en-US"/>
        </w:rPr>
        <w:t xml:space="preserve">herewith, present </w:t>
      </w:r>
      <w:r w:rsidRPr="00203B0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you the following information on protection of the PWDs in the context of armed conflict. </w:t>
      </w:r>
    </w:p>
    <w:p w14:paraId="4DD1CE83" w14:textId="77777777" w:rsidR="00203B03" w:rsidRPr="00203B03" w:rsidRDefault="00203B03" w:rsidP="00203B03">
      <w:pPr>
        <w:shd w:val="clear" w:color="auto" w:fill="FFFFFF"/>
        <w:tabs>
          <w:tab w:val="left" w:pos="1170"/>
        </w:tabs>
        <w:spacing w:after="0" w:line="240" w:lineRule="auto"/>
        <w:ind w:left="1170" w:right="540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</w:p>
    <w:p w14:paraId="04EC5721" w14:textId="77777777" w:rsidR="00203B03" w:rsidRPr="00203B03" w:rsidRDefault="00203B03" w:rsidP="00203B03">
      <w:pPr>
        <w:shd w:val="clear" w:color="auto" w:fill="FFFFFF"/>
        <w:tabs>
          <w:tab w:val="left" w:pos="1170"/>
        </w:tabs>
        <w:spacing w:after="0" w:line="240" w:lineRule="auto"/>
        <w:ind w:left="1170" w:righ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03B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Q:#3:</w:t>
      </w:r>
      <w:r w:rsidRPr="006D5998">
        <w:rPr>
          <w:rFonts w:ascii="Times New Roman" w:hAnsi="Times New Roman" w:cs="Times New Roman"/>
          <w:b/>
          <w:bCs/>
          <w:i/>
          <w:iCs/>
          <w:sz w:val="24"/>
          <w:szCs w:val="24"/>
          <w:lang w:val="az-Cyrl-AZ"/>
        </w:rPr>
        <w:t xml:space="preserve"> Please identify and</w:t>
      </w:r>
      <w:r w:rsidRPr="00203B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provide information the institution</w:t>
      </w:r>
      <w:r w:rsidRPr="006D5998">
        <w:rPr>
          <w:rFonts w:ascii="Times New Roman" w:hAnsi="Times New Roman" w:cs="Times New Roman"/>
          <w:b/>
          <w:bCs/>
          <w:i/>
          <w:iCs/>
          <w:sz w:val="24"/>
          <w:szCs w:val="24"/>
          <w:lang w:val="az-Cyrl-AZ"/>
        </w:rPr>
        <w:t xml:space="preserve">/government </w:t>
      </w:r>
      <w:r w:rsidRPr="00203B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entity(s) tasked with</w:t>
      </w:r>
      <w:r w:rsidRPr="006D5998">
        <w:rPr>
          <w:rFonts w:ascii="Times New Roman" w:hAnsi="Times New Roman" w:cs="Times New Roman"/>
          <w:b/>
          <w:bCs/>
          <w:i/>
          <w:iCs/>
          <w:sz w:val="24"/>
          <w:szCs w:val="24"/>
          <w:lang w:val="az-Cyrl-AZ"/>
        </w:rPr>
        <w:t xml:space="preserve"> overseeing the implementation of </w:t>
      </w:r>
      <w:r w:rsidRPr="00203B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obligation under </w:t>
      </w:r>
      <w:r w:rsidRPr="006D5998">
        <w:rPr>
          <w:rFonts w:ascii="Times New Roman" w:hAnsi="Times New Roman" w:cs="Times New Roman"/>
          <w:b/>
          <w:bCs/>
          <w:i/>
          <w:iCs/>
          <w:sz w:val="24"/>
          <w:szCs w:val="24"/>
          <w:lang w:val="az-Cyrl-AZ"/>
        </w:rPr>
        <w:t>the Convention on the Rights of Persons with Disabilities (CRPD)</w:t>
      </w:r>
      <w:r w:rsidRPr="00203B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(Article 33 framework)</w:t>
      </w:r>
      <w:r w:rsidRPr="006D5998">
        <w:rPr>
          <w:rFonts w:ascii="Times New Roman" w:hAnsi="Times New Roman" w:cs="Times New Roman"/>
          <w:b/>
          <w:bCs/>
          <w:i/>
          <w:iCs/>
          <w:sz w:val="24"/>
          <w:szCs w:val="24"/>
          <w:lang w:val="az-Cyrl-AZ"/>
        </w:rPr>
        <w:t>.</w:t>
      </w:r>
    </w:p>
    <w:p w14:paraId="79D730CD" w14:textId="77777777" w:rsidR="00203B03" w:rsidRPr="00203B03" w:rsidRDefault="00203B03" w:rsidP="00203B03">
      <w:pPr>
        <w:shd w:val="clear" w:color="auto" w:fill="FFFFFF"/>
        <w:tabs>
          <w:tab w:val="left" w:pos="1170"/>
        </w:tabs>
        <w:spacing w:after="0" w:line="240" w:lineRule="auto"/>
        <w:ind w:left="1170" w:righ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4F7821EE" w14:textId="77777777" w:rsidR="00203B03" w:rsidRDefault="00203B03" w:rsidP="00203B03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240" w:lineRule="auto"/>
        <w:ind w:righ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5998">
        <w:rPr>
          <w:rFonts w:ascii="Times New Roman" w:hAnsi="Times New Roman" w:cs="Times New Roman"/>
          <w:b/>
          <w:bCs/>
          <w:i/>
          <w:iCs/>
          <w:sz w:val="24"/>
          <w:szCs w:val="24"/>
          <w:lang w:val="az-Cyrl-AZ"/>
        </w:rPr>
        <w:t xml:space="preserve">Does </w:t>
      </w:r>
      <w:r w:rsidRPr="006D5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that institution/government entity advise or interact with the </w:t>
      </w:r>
      <w:r w:rsidRPr="006D5998">
        <w:rPr>
          <w:rFonts w:ascii="Times New Roman" w:hAnsi="Times New Roman" w:cs="Times New Roman"/>
          <w:b/>
          <w:bCs/>
          <w:i/>
          <w:iCs/>
          <w:sz w:val="24"/>
          <w:szCs w:val="24"/>
          <w:lang w:val="az-Cyrl-AZ"/>
        </w:rPr>
        <w:t xml:space="preserve">military and security forces </w:t>
      </w:r>
      <w:r w:rsidRPr="006D5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</w:t>
      </w:r>
      <w:r w:rsidRPr="006D5998">
        <w:rPr>
          <w:rFonts w:ascii="Times New Roman" w:hAnsi="Times New Roman" w:cs="Times New Roman"/>
          <w:b/>
          <w:bCs/>
          <w:i/>
          <w:iCs/>
          <w:sz w:val="24"/>
          <w:szCs w:val="24"/>
          <w:lang w:val="az-Cyrl-AZ"/>
        </w:rPr>
        <w:t xml:space="preserve"> how t</w:t>
      </w:r>
      <w:r w:rsidRPr="006D5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implement Article 11 of the CRPD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5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the operations?</w:t>
      </w:r>
    </w:p>
    <w:p w14:paraId="4EBA923C" w14:textId="77777777" w:rsidR="00203B03" w:rsidRDefault="00203B03" w:rsidP="00203B03">
      <w:pPr>
        <w:shd w:val="clear" w:color="auto" w:fill="FFFFFF"/>
        <w:tabs>
          <w:tab w:val="left" w:pos="1170"/>
        </w:tabs>
        <w:spacing w:after="0" w:line="240" w:lineRule="auto"/>
        <w:ind w:righ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6688DB6A" w14:textId="33EB82BB" w:rsidR="00203B03" w:rsidRPr="006D5998" w:rsidRDefault="00203B03" w:rsidP="00203B03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sz w:val="24"/>
          <w:szCs w:val="24"/>
        </w:rPr>
      </w:pPr>
      <w:r w:rsidRPr="006D5998">
        <w:rPr>
          <w:rFonts w:ascii="Times New Roman" w:hAnsi="Times New Roman" w:cs="Times New Roman"/>
          <w:sz w:val="24"/>
          <w:szCs w:val="24"/>
        </w:rPr>
        <w:t xml:space="preserve">In accordance with Article 1.1 of the CL, the </w:t>
      </w:r>
      <w:r>
        <w:rPr>
          <w:rFonts w:ascii="Times New Roman" w:hAnsi="Times New Roman" w:cs="Times New Roman"/>
          <w:sz w:val="24"/>
          <w:szCs w:val="24"/>
        </w:rPr>
        <w:t xml:space="preserve">position of the </w:t>
      </w:r>
      <w:r w:rsidRPr="006D5998">
        <w:rPr>
          <w:rFonts w:ascii="Times New Roman" w:hAnsi="Times New Roman" w:cs="Times New Roman"/>
          <w:sz w:val="24"/>
          <w:szCs w:val="24"/>
        </w:rPr>
        <w:t xml:space="preserve">Ombudsman is established to restore the human rights and freedoms enshrined in the Constitution of </w:t>
      </w:r>
      <w:r w:rsidR="00643436">
        <w:rPr>
          <w:rFonts w:ascii="Times New Roman" w:hAnsi="Times New Roman" w:cs="Times New Roman"/>
          <w:sz w:val="24"/>
          <w:szCs w:val="24"/>
        </w:rPr>
        <w:t xml:space="preserve">the Republic of </w:t>
      </w:r>
      <w:r w:rsidRPr="006D5998">
        <w:rPr>
          <w:rFonts w:ascii="Times New Roman" w:hAnsi="Times New Roman" w:cs="Times New Roman"/>
          <w:sz w:val="24"/>
          <w:szCs w:val="24"/>
        </w:rPr>
        <w:t xml:space="preserve">Azerbaijan and in the international treaties to which the Azerbaijan is a party and violated by governmental and municipal bodies and officials of the Republic of Azerbaijan, as well as to prevent violation of human rights in cases envisaged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6D5998">
        <w:rPr>
          <w:rFonts w:ascii="Times New Roman" w:hAnsi="Times New Roman" w:cs="Times New Roman"/>
          <w:sz w:val="24"/>
          <w:szCs w:val="24"/>
        </w:rPr>
        <w:t xml:space="preserve"> the </w:t>
      </w:r>
      <w:r w:rsidR="00643436">
        <w:rPr>
          <w:rFonts w:ascii="Times New Roman" w:hAnsi="Times New Roman" w:cs="Times New Roman"/>
          <w:sz w:val="24"/>
          <w:szCs w:val="24"/>
        </w:rPr>
        <w:t>CL</w:t>
      </w:r>
      <w:r w:rsidRPr="006D5998">
        <w:rPr>
          <w:rFonts w:ascii="Times New Roman" w:hAnsi="Times New Roman" w:cs="Times New Roman"/>
          <w:sz w:val="24"/>
          <w:szCs w:val="24"/>
        </w:rPr>
        <w:t>.</w:t>
      </w:r>
    </w:p>
    <w:p w14:paraId="2B56669F" w14:textId="77777777" w:rsidR="00203B03" w:rsidRPr="006D5998" w:rsidRDefault="00203B03" w:rsidP="00203B03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sz w:val="24"/>
          <w:szCs w:val="24"/>
        </w:rPr>
      </w:pPr>
    </w:p>
    <w:p w14:paraId="2CABB7EE" w14:textId="77777777" w:rsidR="00203B03" w:rsidRPr="006D5998" w:rsidRDefault="00203B03" w:rsidP="00203B03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D5998">
        <w:rPr>
          <w:rFonts w:ascii="Times New Roman" w:hAnsi="Times New Roman" w:cs="Times New Roman"/>
          <w:spacing w:val="4"/>
          <w:sz w:val="24"/>
          <w:szCs w:val="24"/>
        </w:rPr>
        <w:t xml:space="preserve">By ratifying </w:t>
      </w:r>
      <w:r w:rsidRPr="006D5998">
        <w:rPr>
          <w:rFonts w:ascii="Times New Roman" w:hAnsi="Times New Roman" w:cs="Times New Roman"/>
          <w:bCs/>
          <w:iCs/>
          <w:sz w:val="24"/>
          <w:szCs w:val="24"/>
          <w:lang w:val="az-Cyrl-AZ"/>
        </w:rPr>
        <w:t>the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D5998">
        <w:rPr>
          <w:rFonts w:ascii="Times New Roman" w:hAnsi="Times New Roman" w:cs="Times New Roman"/>
          <w:bCs/>
          <w:iCs/>
          <w:sz w:val="24"/>
          <w:szCs w:val="24"/>
          <w:lang w:val="az-Cyrl-AZ"/>
        </w:rPr>
        <w:t>CRPD</w:t>
      </w:r>
      <w:r w:rsidRPr="006D5998">
        <w:rPr>
          <w:rFonts w:ascii="Times New Roman" w:hAnsi="Times New Roman" w:cs="Times New Roman"/>
          <w:spacing w:val="4"/>
          <w:sz w:val="24"/>
          <w:szCs w:val="24"/>
        </w:rPr>
        <w:t xml:space="preserve"> as the first State in the region, Azerbaijan has undertaken several international obligations, including bringing the national leg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islation </w:t>
      </w:r>
      <w:r w:rsidRPr="006D5998">
        <w:rPr>
          <w:rFonts w:ascii="Times New Roman" w:hAnsi="Times New Roman" w:cs="Times New Roman"/>
          <w:spacing w:val="4"/>
          <w:sz w:val="24"/>
          <w:szCs w:val="24"/>
        </w:rPr>
        <w:t>in relation to the status of PWDs into conformity with the requirements of the Convention, as well as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became </w:t>
      </w:r>
      <w:r w:rsidRPr="006D5998">
        <w:rPr>
          <w:rFonts w:ascii="Times New Roman" w:hAnsi="Times New Roman" w:cs="Times New Roman"/>
          <w:sz w:val="24"/>
          <w:szCs w:val="24"/>
          <w:lang w:val="az-Latn-AZ"/>
        </w:rPr>
        <w:t xml:space="preserve">obliged to comply with all its provisions enshrined in Article 11 to ensure the protection and safety of PWDs in risky situations, including armed conflicts, emergencies, and natural disasters. </w:t>
      </w:r>
    </w:p>
    <w:p w14:paraId="52BBFAF4" w14:textId="77777777" w:rsidR="00203B03" w:rsidRPr="006D5998" w:rsidRDefault="00203B03" w:rsidP="00203B03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70378B2" w14:textId="77777777" w:rsidR="00A946F6" w:rsidRPr="006D5998" w:rsidRDefault="00203B03" w:rsidP="00A946F6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Under</w:t>
      </w:r>
      <w:r w:rsidRPr="006D5998">
        <w:rPr>
          <w:rFonts w:ascii="Times New Roman" w:hAnsi="Times New Roman" w:cs="Times New Roman"/>
          <w:sz w:val="24"/>
          <w:szCs w:val="24"/>
        </w:rPr>
        <w:t xml:space="preserve"> Article 33.2 of the </w:t>
      </w:r>
      <w:r>
        <w:rPr>
          <w:rFonts w:ascii="Times New Roman" w:hAnsi="Times New Roman" w:cs="Times New Roman"/>
          <w:sz w:val="24"/>
          <w:szCs w:val="24"/>
        </w:rPr>
        <w:t xml:space="preserve">CRPD, </w:t>
      </w:r>
      <w:r w:rsidRPr="006D5998">
        <w:rPr>
          <w:rFonts w:ascii="Times New Roman" w:hAnsi="Times New Roman" w:cs="Times New Roman"/>
          <w:sz w:val="24"/>
          <w:szCs w:val="24"/>
        </w:rPr>
        <w:t>the Ombudsman</w:t>
      </w:r>
      <w:r>
        <w:rPr>
          <w:rFonts w:ascii="Times New Roman" w:hAnsi="Times New Roman" w:cs="Times New Roman"/>
          <w:sz w:val="24"/>
          <w:szCs w:val="24"/>
        </w:rPr>
        <w:t xml:space="preserve">, also </w:t>
      </w:r>
      <w:r w:rsidRPr="006D5998">
        <w:rPr>
          <w:rFonts w:ascii="Times New Roman" w:hAnsi="Times New Roman" w:cs="Times New Roman"/>
          <w:sz w:val="24"/>
          <w:szCs w:val="24"/>
        </w:rPr>
        <w:t>as a</w:t>
      </w:r>
      <w:r>
        <w:rPr>
          <w:rFonts w:ascii="Times New Roman" w:hAnsi="Times New Roman" w:cs="Times New Roman"/>
          <w:sz w:val="24"/>
          <w:szCs w:val="24"/>
        </w:rPr>
        <w:t xml:space="preserve"> NHRI carries out its </w:t>
      </w:r>
      <w:r w:rsidRPr="006D5998">
        <w:rPr>
          <w:rFonts w:ascii="Times New Roman" w:hAnsi="Times New Roman" w:cs="Times New Roman"/>
          <w:sz w:val="24"/>
          <w:szCs w:val="24"/>
        </w:rPr>
        <w:t xml:space="preserve">independent mechanism functions for promoting, protecting and </w:t>
      </w:r>
      <w:r w:rsidRPr="006D5998">
        <w:rPr>
          <w:rFonts w:ascii="Times New Roman" w:hAnsi="Times New Roman" w:cs="Times New Roman"/>
          <w:sz w:val="24"/>
          <w:szCs w:val="24"/>
        </w:rPr>
        <w:lastRenderedPageBreak/>
        <w:t>monitoring the implementation of the CRPD.</w:t>
      </w:r>
      <w:r w:rsidR="00A946F6">
        <w:rPr>
          <w:rFonts w:ascii="Times New Roman" w:hAnsi="Times New Roman" w:cs="Times New Roman"/>
          <w:sz w:val="24"/>
          <w:szCs w:val="24"/>
        </w:rPr>
        <w:t xml:space="preserve"> </w:t>
      </w:r>
      <w:r w:rsidR="00A946F6" w:rsidRPr="006D59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According to the </w:t>
      </w:r>
      <w:r w:rsidR="00A946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bylaw and initiative of </w:t>
      </w:r>
      <w:r w:rsidR="00A946F6" w:rsidRPr="006D59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the Commissioner, the PWDs</w:t>
      </w:r>
      <w:r w:rsidR="00A946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A946F6" w:rsidRPr="006D59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Rights Protection</w:t>
      </w:r>
      <w:r w:rsidR="00A946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A946F6" w:rsidRPr="006D59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Unit was newly established </w:t>
      </w:r>
      <w:r w:rsidR="00A946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at the I</w:t>
      </w:r>
      <w:r w:rsidR="00A946F6" w:rsidRPr="006D59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nstitution and</w:t>
      </w:r>
      <w:r w:rsidR="00A946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A946F6" w:rsidRPr="006D59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relevant </w:t>
      </w:r>
      <w:r w:rsidR="00A946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staff</w:t>
      </w:r>
      <w:r w:rsidR="00A946F6" w:rsidRPr="006D59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was appointed. The </w:t>
      </w:r>
      <w:r w:rsidR="00A946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Unit </w:t>
      </w:r>
      <w:r w:rsidR="00A946F6" w:rsidRPr="006D59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regular</w:t>
      </w:r>
      <w:r w:rsidR="00A946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ly deals with the cases of PWDs, </w:t>
      </w:r>
      <w:r w:rsidR="00A946F6" w:rsidRPr="006D59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analyzes </w:t>
      </w:r>
      <w:r w:rsidR="00A946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relevant </w:t>
      </w:r>
      <w:r w:rsidR="00A946F6" w:rsidRPr="006D59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national and international legal </w:t>
      </w:r>
      <w:r w:rsidR="00A946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frameworks</w:t>
      </w:r>
      <w:r w:rsidR="00A946F6" w:rsidRPr="006D59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</w:t>
      </w:r>
      <w:r w:rsidR="00A946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investigates </w:t>
      </w:r>
      <w:r w:rsidR="00A946F6" w:rsidRPr="006D59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the situation and incoming </w:t>
      </w:r>
      <w:r w:rsidR="00A946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complaints related to PWDs rights</w:t>
      </w:r>
      <w:r w:rsidR="00A946F6" w:rsidRPr="006D59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; and prepares reference documents for the Annual Report, </w:t>
      </w:r>
      <w:r w:rsidR="00A946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follows up overall </w:t>
      </w:r>
      <w:r w:rsidR="00A946F6" w:rsidRPr="006D59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recommendations</w:t>
      </w:r>
      <w:r w:rsidR="00A946F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made to responsible state authorities to further improve the existed conditions for this vulnerable category of people</w:t>
      </w:r>
      <w:r w:rsidR="00A946F6" w:rsidRPr="006D59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 </w:t>
      </w:r>
    </w:p>
    <w:p w14:paraId="166ADBAD" w14:textId="77777777" w:rsidR="00203B03" w:rsidRPr="006D5998" w:rsidRDefault="00203B03" w:rsidP="00203B03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sz w:val="24"/>
          <w:szCs w:val="24"/>
        </w:rPr>
      </w:pPr>
    </w:p>
    <w:p w14:paraId="1C7A3459" w14:textId="42F2F51A" w:rsidR="00203B03" w:rsidRDefault="00203B03" w:rsidP="00203B03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sz w:val="24"/>
          <w:szCs w:val="24"/>
        </w:rPr>
      </w:pPr>
      <w:r w:rsidRPr="006D5998">
        <w:rPr>
          <w:rFonts w:ascii="Times New Roman" w:hAnsi="Times New Roman" w:cs="Times New Roman"/>
          <w:sz w:val="24"/>
          <w:szCs w:val="24"/>
        </w:rPr>
        <w:t>According to the C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D5998">
        <w:rPr>
          <w:rFonts w:ascii="Times New Roman" w:hAnsi="Times New Roman" w:cs="Times New Roman"/>
          <w:sz w:val="24"/>
          <w:szCs w:val="24"/>
        </w:rPr>
        <w:t xml:space="preserve">, the Commissioner and National Preventive Group </w:t>
      </w:r>
      <w:r>
        <w:rPr>
          <w:rFonts w:ascii="Times New Roman" w:hAnsi="Times New Roman" w:cs="Times New Roman"/>
          <w:sz w:val="24"/>
          <w:szCs w:val="24"/>
        </w:rPr>
        <w:t>(NP</w:t>
      </w:r>
      <w:r w:rsidR="0064343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D5998">
        <w:rPr>
          <w:rFonts w:ascii="Times New Roman" w:hAnsi="Times New Roman" w:cs="Times New Roman"/>
          <w:sz w:val="24"/>
          <w:szCs w:val="24"/>
        </w:rPr>
        <w:t xml:space="preserve">members are entitled to access, without hindrance and prior notification, to any places to investigate the conditions of detention of and treatment of </w:t>
      </w:r>
      <w:r>
        <w:rPr>
          <w:rFonts w:ascii="Times New Roman" w:hAnsi="Times New Roman" w:cs="Times New Roman"/>
          <w:sz w:val="24"/>
          <w:szCs w:val="24"/>
        </w:rPr>
        <w:t xml:space="preserve"> PWD</w:t>
      </w:r>
      <w:r w:rsidRPr="006D5998">
        <w:rPr>
          <w:rFonts w:ascii="Times New Roman" w:hAnsi="Times New Roman" w:cs="Times New Roman"/>
          <w:sz w:val="24"/>
          <w:szCs w:val="24"/>
        </w:rPr>
        <w:t>s (educational, health, penitentiary and social services facilities); to meet privately or when deemed necessary with participation of an expert or interpreter and interview in private, may provide relevant information; to get acquainted with and obtain copies of the documents confirming the lawfulness of detention and providing information on treatment and conditions of detention of the persons mentioned above; to prepare acts and document the process and the results of the actions undertaken (C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D5998">
        <w:rPr>
          <w:rFonts w:ascii="Times New Roman" w:hAnsi="Times New Roman" w:cs="Times New Roman"/>
          <w:sz w:val="24"/>
          <w:szCs w:val="24"/>
        </w:rPr>
        <w:t>, Arts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998">
        <w:rPr>
          <w:rFonts w:ascii="Times New Roman" w:hAnsi="Times New Roman" w:cs="Times New Roman"/>
          <w:sz w:val="24"/>
          <w:szCs w:val="24"/>
        </w:rPr>
        <w:t xml:space="preserve"> 12.2.1; 18-1.2.1). </w:t>
      </w:r>
    </w:p>
    <w:p w14:paraId="0040730F" w14:textId="77777777" w:rsidR="008D0072" w:rsidRDefault="008D0072" w:rsidP="00203B03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sz w:val="24"/>
          <w:szCs w:val="24"/>
        </w:rPr>
      </w:pPr>
    </w:p>
    <w:p w14:paraId="644B77FB" w14:textId="51D1EA0A" w:rsidR="00730A4C" w:rsidRDefault="00A946F6" w:rsidP="00730A4C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9BF">
        <w:rPr>
          <w:rFonts w:ascii="Times New Roman" w:hAnsi="Times New Roman" w:cs="Times New Roman"/>
          <w:sz w:val="24"/>
          <w:szCs w:val="24"/>
        </w:rPr>
        <w:t xml:space="preserve">In addition, it should be noted that Azerbaijan </w:t>
      </w:r>
      <w:r w:rsidR="0098214A" w:rsidRPr="00E649BF">
        <w:rPr>
          <w:rFonts w:ascii="Times New Roman" w:hAnsi="Times New Roman" w:cs="Times New Roman"/>
          <w:sz w:val="24"/>
          <w:szCs w:val="24"/>
        </w:rPr>
        <w:t xml:space="preserve">is </w:t>
      </w:r>
      <w:r w:rsidRPr="00E649BF">
        <w:rPr>
          <w:rFonts w:ascii="Times New Roman" w:hAnsi="Times New Roman" w:cs="Times New Roman"/>
          <w:sz w:val="24"/>
          <w:szCs w:val="24"/>
        </w:rPr>
        <w:t>currently challenging with the issue of mines, which put the lives and health of the population in the formerly occupied areas of Azerbaijan</w:t>
      </w:r>
      <w:r w:rsidR="00A36FEF" w:rsidRPr="00E649BF">
        <w:rPr>
          <w:rFonts w:ascii="Times New Roman" w:hAnsi="Times New Roman" w:cs="Times New Roman"/>
          <w:sz w:val="24"/>
          <w:szCs w:val="24"/>
        </w:rPr>
        <w:t xml:space="preserve"> at risk</w:t>
      </w:r>
      <w:r w:rsidRPr="00E649BF">
        <w:rPr>
          <w:rFonts w:ascii="Times New Roman" w:hAnsi="Times New Roman" w:cs="Times New Roman"/>
          <w:sz w:val="24"/>
          <w:szCs w:val="24"/>
        </w:rPr>
        <w:t xml:space="preserve">. </w:t>
      </w:r>
      <w:r w:rsidR="00E649BF" w:rsidRPr="00E649BF">
        <w:rPr>
          <w:rFonts w:ascii="Times New Roman" w:hAnsi="Times New Roman" w:cs="Times New Roman"/>
          <w:sz w:val="24"/>
          <w:szCs w:val="24"/>
        </w:rPr>
        <w:t xml:space="preserve">In addition, the mines </w:t>
      </w:r>
      <w:r w:rsidR="00A36FEF" w:rsidRPr="00E649BF">
        <w:rPr>
          <w:rFonts w:ascii="Times New Roman" w:hAnsi="Times New Roman" w:cs="Times New Roman"/>
          <w:sz w:val="24"/>
          <w:szCs w:val="24"/>
        </w:rPr>
        <w:t>that have been buried in large territories by Armenia</w:t>
      </w:r>
      <w:r w:rsidR="00E649BF" w:rsidRPr="00E649BF">
        <w:rPr>
          <w:rFonts w:ascii="Times New Roman" w:hAnsi="Times New Roman" w:cs="Times New Roman"/>
          <w:sz w:val="24"/>
          <w:szCs w:val="24"/>
        </w:rPr>
        <w:t xml:space="preserve"> had </w:t>
      </w:r>
      <w:r w:rsidR="00A36FEF" w:rsidRPr="00E649BF">
        <w:rPr>
          <w:rFonts w:ascii="Times New Roman" w:hAnsi="Times New Roman" w:cs="Times New Roman"/>
          <w:sz w:val="24"/>
          <w:szCs w:val="24"/>
        </w:rPr>
        <w:t>result</w:t>
      </w:r>
      <w:r w:rsidR="00E649BF" w:rsidRPr="00E649BF">
        <w:rPr>
          <w:rFonts w:ascii="Times New Roman" w:hAnsi="Times New Roman" w:cs="Times New Roman"/>
          <w:sz w:val="24"/>
          <w:szCs w:val="24"/>
        </w:rPr>
        <w:t>ed</w:t>
      </w:r>
      <w:r w:rsidR="00A36FEF" w:rsidRPr="00E649BF">
        <w:rPr>
          <w:rFonts w:ascii="Times New Roman" w:hAnsi="Times New Roman" w:cs="Times New Roman"/>
          <w:sz w:val="24"/>
          <w:szCs w:val="24"/>
        </w:rPr>
        <w:t xml:space="preserve"> </w:t>
      </w:r>
      <w:r w:rsidR="00E649BF" w:rsidRPr="00E649BF">
        <w:rPr>
          <w:rFonts w:ascii="Times New Roman" w:hAnsi="Times New Roman" w:cs="Times New Roman"/>
          <w:sz w:val="24"/>
          <w:szCs w:val="24"/>
        </w:rPr>
        <w:t xml:space="preserve">in deaths, injuries and disabilities among Azerbaijani </w:t>
      </w:r>
      <w:r w:rsidR="00A36FEF" w:rsidRPr="00E649BF">
        <w:rPr>
          <w:rFonts w:ascii="Times New Roman" w:hAnsi="Times New Roman" w:cs="Times New Roman"/>
          <w:sz w:val="24"/>
          <w:szCs w:val="24"/>
        </w:rPr>
        <w:t>servicemen and civilian</w:t>
      </w:r>
      <w:r w:rsidR="00E649BF" w:rsidRPr="00E649BF">
        <w:rPr>
          <w:rFonts w:ascii="Times New Roman" w:hAnsi="Times New Roman" w:cs="Times New Roman"/>
          <w:sz w:val="24"/>
          <w:szCs w:val="24"/>
        </w:rPr>
        <w:t>s</w:t>
      </w:r>
      <w:r w:rsidR="00A36FEF" w:rsidRPr="00E649BF">
        <w:rPr>
          <w:rFonts w:ascii="Times New Roman" w:hAnsi="Times New Roman" w:cs="Times New Roman"/>
          <w:sz w:val="24"/>
          <w:szCs w:val="24"/>
        </w:rPr>
        <w:t>.</w:t>
      </w:r>
      <w:r w:rsidR="00A36FEF">
        <w:rPr>
          <w:rFonts w:ascii="Times New Roman" w:hAnsi="Times New Roman" w:cs="Times New Roman"/>
          <w:sz w:val="24"/>
          <w:szCs w:val="24"/>
        </w:rPr>
        <w:t xml:space="preserve"> </w:t>
      </w:r>
      <w:r w:rsidR="0098214A">
        <w:rPr>
          <w:rFonts w:ascii="Times New Roman" w:hAnsi="Times New Roman" w:cs="Times New Roman"/>
          <w:sz w:val="24"/>
          <w:szCs w:val="24"/>
        </w:rPr>
        <w:t>Incidentally, the explosive remnants of war</w:t>
      </w:r>
      <w:r w:rsidR="00347639">
        <w:rPr>
          <w:rFonts w:ascii="Times New Roman" w:hAnsi="Times New Roman" w:cs="Times New Roman"/>
          <w:sz w:val="24"/>
          <w:szCs w:val="24"/>
        </w:rPr>
        <w:t xml:space="preserve"> (ERW)</w:t>
      </w:r>
      <w:r w:rsidR="0098214A">
        <w:rPr>
          <w:rFonts w:ascii="Times New Roman" w:hAnsi="Times New Roman" w:cs="Times New Roman"/>
          <w:sz w:val="24"/>
          <w:szCs w:val="24"/>
        </w:rPr>
        <w:t xml:space="preserve">, including anti-personal and anti-vehicle </w:t>
      </w:r>
      <w:r w:rsidR="00E649BF">
        <w:rPr>
          <w:rFonts w:ascii="Times New Roman" w:hAnsi="Times New Roman" w:cs="Times New Roman"/>
          <w:sz w:val="24"/>
          <w:szCs w:val="24"/>
        </w:rPr>
        <w:t xml:space="preserve">(anti-tank) </w:t>
      </w:r>
      <w:r w:rsidR="0098214A">
        <w:rPr>
          <w:rFonts w:ascii="Times New Roman" w:hAnsi="Times New Roman" w:cs="Times New Roman"/>
          <w:sz w:val="24"/>
          <w:szCs w:val="24"/>
        </w:rPr>
        <w:t>mines placed near the civilian areas</w:t>
      </w:r>
      <w:r w:rsidR="00E649BF">
        <w:rPr>
          <w:rFonts w:ascii="Times New Roman" w:hAnsi="Times New Roman" w:cs="Times New Roman"/>
          <w:sz w:val="24"/>
          <w:szCs w:val="24"/>
        </w:rPr>
        <w:t xml:space="preserve">, </w:t>
      </w:r>
      <w:r w:rsidR="008C0D54">
        <w:rPr>
          <w:rFonts w:ascii="Times New Roman" w:hAnsi="Times New Roman" w:cs="Times New Roman"/>
          <w:sz w:val="24"/>
          <w:szCs w:val="24"/>
        </w:rPr>
        <w:t>crossroads</w:t>
      </w:r>
      <w:r w:rsidR="0098214A">
        <w:rPr>
          <w:rFonts w:ascii="Times New Roman" w:hAnsi="Times New Roman" w:cs="Times New Roman"/>
          <w:sz w:val="24"/>
          <w:szCs w:val="24"/>
        </w:rPr>
        <w:t xml:space="preserve">, </w:t>
      </w:r>
      <w:r w:rsidR="00E649BF">
        <w:rPr>
          <w:rFonts w:ascii="Times New Roman" w:hAnsi="Times New Roman" w:cs="Times New Roman"/>
          <w:sz w:val="24"/>
          <w:szCs w:val="24"/>
        </w:rPr>
        <w:t xml:space="preserve">and </w:t>
      </w:r>
      <w:r w:rsidR="0098214A">
        <w:rPr>
          <w:rFonts w:ascii="Times New Roman" w:hAnsi="Times New Roman" w:cs="Times New Roman"/>
          <w:sz w:val="24"/>
          <w:szCs w:val="24"/>
        </w:rPr>
        <w:t>cemeteries caused the physical disability</w:t>
      </w:r>
      <w:r w:rsidR="000F0556">
        <w:rPr>
          <w:rFonts w:ascii="Times New Roman" w:hAnsi="Times New Roman" w:cs="Times New Roman"/>
          <w:sz w:val="24"/>
          <w:szCs w:val="24"/>
        </w:rPr>
        <w:t>,</w:t>
      </w:r>
      <w:r w:rsidR="0098214A">
        <w:rPr>
          <w:rFonts w:ascii="Times New Roman" w:hAnsi="Times New Roman" w:cs="Times New Roman"/>
          <w:sz w:val="24"/>
          <w:szCs w:val="24"/>
        </w:rPr>
        <w:t xml:space="preserve"> </w:t>
      </w:r>
      <w:r w:rsidR="00E649BF">
        <w:rPr>
          <w:rFonts w:ascii="Times New Roman" w:hAnsi="Times New Roman" w:cs="Times New Roman"/>
          <w:sz w:val="24"/>
          <w:szCs w:val="24"/>
        </w:rPr>
        <w:t xml:space="preserve">by </w:t>
      </w:r>
      <w:r w:rsidR="0098214A">
        <w:rPr>
          <w:rFonts w:ascii="Times New Roman" w:hAnsi="Times New Roman" w:cs="Times New Roman"/>
          <w:sz w:val="24"/>
          <w:szCs w:val="24"/>
        </w:rPr>
        <w:t xml:space="preserve">injuring mainly the limbs. </w:t>
      </w:r>
      <w:r w:rsidR="0098214A" w:rsidRPr="00E649BF">
        <w:rPr>
          <w:rFonts w:ascii="Times New Roman" w:hAnsi="Times New Roman" w:cs="Times New Roman"/>
          <w:sz w:val="24"/>
          <w:szCs w:val="24"/>
        </w:rPr>
        <w:t xml:space="preserve">So, </w:t>
      </w:r>
      <w:r w:rsidR="00E649BF" w:rsidRPr="00E649BF">
        <w:rPr>
          <w:rFonts w:ascii="Times New Roman" w:hAnsi="Times New Roman" w:cs="Times New Roman"/>
          <w:sz w:val="24"/>
          <w:szCs w:val="24"/>
        </w:rPr>
        <w:t xml:space="preserve">the contamination of the territories of Azerbaijan with </w:t>
      </w:r>
      <w:r w:rsidR="0098214A" w:rsidRPr="00E649BF">
        <w:rPr>
          <w:rFonts w:ascii="Times New Roman" w:hAnsi="Times New Roman" w:cs="Times New Roman"/>
          <w:sz w:val="24"/>
          <w:szCs w:val="24"/>
        </w:rPr>
        <w:t>h</w:t>
      </w:r>
      <w:r w:rsidR="00E80DB8" w:rsidRPr="00E649BF">
        <w:rPr>
          <w:rFonts w:ascii="Times New Roman" w:hAnsi="Times New Roman" w:cs="Times New Roman"/>
          <w:sz w:val="24"/>
          <w:szCs w:val="24"/>
        </w:rPr>
        <w:t xml:space="preserve">undreds of thousands of mines </w:t>
      </w:r>
      <w:r w:rsidR="00E649BF" w:rsidRPr="00E649BF">
        <w:rPr>
          <w:rFonts w:ascii="Times New Roman" w:hAnsi="Times New Roman" w:cs="Times New Roman"/>
          <w:sz w:val="24"/>
          <w:szCs w:val="24"/>
        </w:rPr>
        <w:t xml:space="preserve">and other </w:t>
      </w:r>
      <w:r w:rsidR="00E649BF">
        <w:rPr>
          <w:rFonts w:ascii="Times New Roman" w:hAnsi="Times New Roman" w:cs="Times New Roman"/>
          <w:sz w:val="24"/>
          <w:szCs w:val="24"/>
        </w:rPr>
        <w:t xml:space="preserve">unexploded </w:t>
      </w:r>
      <w:r w:rsidR="00E649BF" w:rsidRPr="00E649BF">
        <w:rPr>
          <w:rFonts w:ascii="Times New Roman" w:hAnsi="Times New Roman" w:cs="Times New Roman"/>
          <w:sz w:val="24"/>
          <w:szCs w:val="24"/>
        </w:rPr>
        <w:t xml:space="preserve">explosive devices </w:t>
      </w:r>
      <w:r w:rsidR="0089728A" w:rsidRPr="00E649BF">
        <w:rPr>
          <w:rFonts w:ascii="Times New Roman" w:hAnsi="Times New Roman" w:cs="Times New Roman"/>
          <w:sz w:val="24"/>
          <w:szCs w:val="24"/>
        </w:rPr>
        <w:t xml:space="preserve">by the Armenian army during </w:t>
      </w:r>
      <w:r w:rsidR="00E649BF" w:rsidRPr="00E649BF">
        <w:rPr>
          <w:rFonts w:ascii="Times New Roman" w:hAnsi="Times New Roman" w:cs="Times New Roman"/>
          <w:sz w:val="24"/>
          <w:szCs w:val="24"/>
        </w:rPr>
        <w:t xml:space="preserve">and after </w:t>
      </w:r>
      <w:r w:rsidR="0089728A" w:rsidRPr="00E649BF">
        <w:rPr>
          <w:rFonts w:ascii="Times New Roman" w:hAnsi="Times New Roman" w:cs="Times New Roman"/>
          <w:sz w:val="24"/>
          <w:szCs w:val="24"/>
        </w:rPr>
        <w:t xml:space="preserve">the </w:t>
      </w:r>
      <w:r w:rsidR="0098214A" w:rsidRPr="00E649BF">
        <w:rPr>
          <w:rFonts w:ascii="Times New Roman" w:hAnsi="Times New Roman" w:cs="Times New Roman"/>
          <w:sz w:val="24"/>
          <w:szCs w:val="24"/>
        </w:rPr>
        <w:t>conflict endanger the health</w:t>
      </w:r>
      <w:r w:rsidR="008C0D54" w:rsidRPr="00E649BF">
        <w:rPr>
          <w:rFonts w:ascii="Times New Roman" w:hAnsi="Times New Roman" w:cs="Times New Roman"/>
          <w:sz w:val="24"/>
          <w:szCs w:val="24"/>
        </w:rPr>
        <w:t xml:space="preserve"> of people</w:t>
      </w:r>
      <w:r w:rsidR="00596BA9" w:rsidRPr="00E649BF">
        <w:rPr>
          <w:rFonts w:ascii="Times New Roman" w:hAnsi="Times New Roman" w:cs="Times New Roman"/>
          <w:sz w:val="24"/>
          <w:szCs w:val="24"/>
        </w:rPr>
        <w:t>.</w:t>
      </w:r>
      <w:r w:rsidR="00596BA9">
        <w:rPr>
          <w:rFonts w:ascii="Times New Roman" w:hAnsi="Times New Roman" w:cs="Times New Roman"/>
          <w:sz w:val="24"/>
          <w:szCs w:val="24"/>
        </w:rPr>
        <w:t xml:space="preserve"> </w:t>
      </w:r>
      <w:r w:rsidR="00596BA9" w:rsidRPr="009C4C9C">
        <w:rPr>
          <w:rFonts w:ascii="Times New Roman" w:hAnsi="Times New Roman" w:cs="Times New Roman"/>
          <w:sz w:val="24"/>
          <w:szCs w:val="24"/>
        </w:rPr>
        <w:t xml:space="preserve">Even though Armenia handed over a minefield map of Agdam district as a part of humanitarian action carried out on June 12, 2021, </w:t>
      </w:r>
      <w:r w:rsidR="00596BA9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exchange of extradition of 15 Armenians held in Azerbaijan to Armenia, </w:t>
      </w:r>
      <w:r w:rsidR="00DE31E8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latter </w:t>
      </w:r>
      <w:r w:rsidR="00596BA9" w:rsidRPr="009C4C9C">
        <w:rPr>
          <w:rFonts w:ascii="Times New Roman" w:hAnsi="Times New Roman" w:cs="Times New Roman"/>
          <w:sz w:val="24"/>
          <w:szCs w:val="24"/>
        </w:rPr>
        <w:t xml:space="preserve">still </w:t>
      </w:r>
      <w:r w:rsidR="00E80DB8" w:rsidRPr="009C4C9C">
        <w:rPr>
          <w:rFonts w:ascii="Times New Roman" w:hAnsi="Times New Roman" w:cs="Times New Roman"/>
          <w:sz w:val="24"/>
          <w:szCs w:val="24"/>
        </w:rPr>
        <w:t>refus</w:t>
      </w:r>
      <w:r w:rsidR="0098214A" w:rsidRPr="009C4C9C">
        <w:rPr>
          <w:rFonts w:ascii="Times New Roman" w:hAnsi="Times New Roman" w:cs="Times New Roman"/>
          <w:sz w:val="24"/>
          <w:szCs w:val="24"/>
        </w:rPr>
        <w:t xml:space="preserve">es </w:t>
      </w:r>
      <w:r w:rsidR="00E80DB8" w:rsidRPr="009C4C9C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840ED3" w:rsidRPr="009C4C9C">
        <w:rPr>
          <w:rFonts w:ascii="Times New Roman" w:hAnsi="Times New Roman" w:cs="Times New Roman"/>
          <w:sz w:val="24"/>
          <w:szCs w:val="24"/>
        </w:rPr>
        <w:t xml:space="preserve">all </w:t>
      </w:r>
      <w:r w:rsidR="00E80DB8" w:rsidRPr="009C4C9C">
        <w:rPr>
          <w:rFonts w:ascii="Times New Roman" w:hAnsi="Times New Roman" w:cs="Times New Roman"/>
          <w:sz w:val="24"/>
          <w:szCs w:val="24"/>
        </w:rPr>
        <w:t>maps of the mine</w:t>
      </w:r>
      <w:r w:rsidR="0098214A" w:rsidRPr="009C4C9C">
        <w:rPr>
          <w:rFonts w:ascii="Times New Roman" w:hAnsi="Times New Roman" w:cs="Times New Roman"/>
          <w:sz w:val="24"/>
          <w:szCs w:val="24"/>
        </w:rPr>
        <w:t xml:space="preserve">fields, which </w:t>
      </w:r>
      <w:r w:rsidR="00E80DB8" w:rsidRPr="009C4C9C">
        <w:rPr>
          <w:rFonts w:ascii="Times New Roman" w:hAnsi="Times New Roman" w:cs="Times New Roman"/>
          <w:sz w:val="24"/>
          <w:szCs w:val="24"/>
        </w:rPr>
        <w:t xml:space="preserve">aggravates the situation in the </w:t>
      </w:r>
      <w:r w:rsidR="0098214A" w:rsidRPr="009C4C9C">
        <w:rPr>
          <w:rFonts w:ascii="Times New Roman" w:hAnsi="Times New Roman" w:cs="Times New Roman"/>
          <w:sz w:val="24"/>
          <w:szCs w:val="24"/>
        </w:rPr>
        <w:t xml:space="preserve">entire </w:t>
      </w:r>
      <w:r w:rsidR="00E80DB8" w:rsidRPr="009C4C9C">
        <w:rPr>
          <w:rFonts w:ascii="Times New Roman" w:hAnsi="Times New Roman" w:cs="Times New Roman"/>
          <w:sz w:val="24"/>
          <w:szCs w:val="24"/>
        </w:rPr>
        <w:t>region, seriously undermin</w:t>
      </w:r>
      <w:r w:rsidR="0098214A" w:rsidRPr="009C4C9C">
        <w:rPr>
          <w:rFonts w:ascii="Times New Roman" w:hAnsi="Times New Roman" w:cs="Times New Roman"/>
          <w:sz w:val="24"/>
          <w:szCs w:val="24"/>
        </w:rPr>
        <w:t xml:space="preserve">ing </w:t>
      </w:r>
      <w:r w:rsidR="00E80DB8" w:rsidRPr="009C4C9C">
        <w:rPr>
          <w:rFonts w:ascii="Times New Roman" w:hAnsi="Times New Roman" w:cs="Times New Roman"/>
          <w:sz w:val="24"/>
          <w:szCs w:val="24"/>
        </w:rPr>
        <w:t>the peace and coexistence process</w:t>
      </w:r>
      <w:r w:rsidR="000F0556" w:rsidRPr="009C4C9C">
        <w:rPr>
          <w:rFonts w:ascii="Times New Roman" w:hAnsi="Times New Roman" w:cs="Times New Roman"/>
          <w:sz w:val="24"/>
          <w:szCs w:val="24"/>
        </w:rPr>
        <w:t>es</w:t>
      </w:r>
      <w:r w:rsidR="00E80DB8" w:rsidRPr="009C4C9C">
        <w:rPr>
          <w:rFonts w:ascii="Times New Roman" w:hAnsi="Times New Roman" w:cs="Times New Roman"/>
          <w:sz w:val="24"/>
          <w:szCs w:val="24"/>
        </w:rPr>
        <w:t xml:space="preserve">. </w:t>
      </w:r>
      <w:r w:rsidRPr="009C4C9C">
        <w:rPr>
          <w:rFonts w:ascii="Times New Roman" w:hAnsi="Times New Roman" w:cs="Times New Roman"/>
          <w:sz w:val="24"/>
          <w:szCs w:val="24"/>
        </w:rPr>
        <w:t xml:space="preserve">Armenia </w:t>
      </w:r>
      <w:r w:rsidR="00840ED3" w:rsidRPr="00E649BF">
        <w:rPr>
          <w:rFonts w:ascii="Times New Roman" w:hAnsi="Times New Roman" w:cs="Times New Roman"/>
          <w:sz w:val="24"/>
          <w:szCs w:val="24"/>
        </w:rPr>
        <w:t xml:space="preserve">is </w:t>
      </w:r>
      <w:r w:rsidR="000F0556" w:rsidRPr="00E649BF">
        <w:rPr>
          <w:rFonts w:ascii="Times New Roman" w:hAnsi="Times New Roman" w:cs="Times New Roman"/>
          <w:sz w:val="24"/>
          <w:szCs w:val="24"/>
        </w:rPr>
        <w:t>bear</w:t>
      </w:r>
      <w:r w:rsidR="00840ED3" w:rsidRPr="00E649BF">
        <w:rPr>
          <w:rFonts w:ascii="Times New Roman" w:hAnsi="Times New Roman" w:cs="Times New Roman"/>
          <w:sz w:val="24"/>
          <w:szCs w:val="24"/>
        </w:rPr>
        <w:t>ing</w:t>
      </w:r>
      <w:r w:rsidR="000F0556" w:rsidRPr="00E649BF">
        <w:rPr>
          <w:rFonts w:ascii="Times New Roman" w:hAnsi="Times New Roman" w:cs="Times New Roman"/>
          <w:sz w:val="24"/>
          <w:szCs w:val="24"/>
        </w:rPr>
        <w:t xml:space="preserve"> responsibility</w:t>
      </w:r>
      <w:r w:rsidR="000F0556" w:rsidRPr="009C4C9C">
        <w:rPr>
          <w:rFonts w:ascii="Times New Roman" w:hAnsi="Times New Roman" w:cs="Times New Roman"/>
          <w:sz w:val="24"/>
          <w:szCs w:val="24"/>
        </w:rPr>
        <w:t xml:space="preserve"> for </w:t>
      </w:r>
      <w:r w:rsidR="00E649BF">
        <w:rPr>
          <w:rFonts w:ascii="Times New Roman" w:hAnsi="Times New Roman" w:cs="Times New Roman"/>
          <w:sz w:val="24"/>
          <w:szCs w:val="24"/>
        </w:rPr>
        <w:t xml:space="preserve">the blatant violations of </w:t>
      </w:r>
      <w:r w:rsidR="000F0556" w:rsidRPr="009C4C9C">
        <w:rPr>
          <w:rFonts w:ascii="Times New Roman" w:hAnsi="Times New Roman" w:cs="Times New Roman"/>
          <w:sz w:val="24"/>
          <w:szCs w:val="24"/>
        </w:rPr>
        <w:t>its obligations</w:t>
      </w:r>
      <w:r w:rsidR="00E649BF">
        <w:rPr>
          <w:rFonts w:ascii="Times New Roman" w:hAnsi="Times New Roman" w:cs="Times New Roman"/>
          <w:sz w:val="24"/>
          <w:szCs w:val="24"/>
        </w:rPr>
        <w:t xml:space="preserve">, stemming from the international treaties, </w:t>
      </w:r>
      <w:r w:rsidR="0001270E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9C4C9C">
        <w:rPr>
          <w:rFonts w:ascii="Times New Roman" w:hAnsi="Times New Roman" w:cs="Times New Roman"/>
          <w:sz w:val="24"/>
          <w:szCs w:val="24"/>
        </w:rPr>
        <w:t xml:space="preserve">the </w:t>
      </w:r>
      <w:r w:rsidR="000F0556" w:rsidRPr="009C4C9C">
        <w:rPr>
          <w:rFonts w:ascii="Times New Roman" w:hAnsi="Times New Roman" w:cs="Times New Roman"/>
          <w:sz w:val="24"/>
          <w:szCs w:val="24"/>
        </w:rPr>
        <w:t xml:space="preserve">1949 </w:t>
      </w:r>
      <w:r w:rsidRPr="009C4C9C">
        <w:rPr>
          <w:rFonts w:ascii="Times New Roman" w:hAnsi="Times New Roman" w:cs="Times New Roman"/>
          <w:sz w:val="24"/>
          <w:szCs w:val="24"/>
        </w:rPr>
        <w:t>Geneva Conventions</w:t>
      </w:r>
      <w:r w:rsidR="0001270E">
        <w:rPr>
          <w:rFonts w:ascii="Times New Roman" w:hAnsi="Times New Roman" w:cs="Times New Roman"/>
          <w:sz w:val="24"/>
          <w:szCs w:val="24"/>
        </w:rPr>
        <w:t xml:space="preserve"> and the Additional Protocol, thereto</w:t>
      </w:r>
      <w:r w:rsidR="000F0556" w:rsidRPr="009C4C9C">
        <w:rPr>
          <w:rFonts w:ascii="Times New Roman" w:hAnsi="Times New Roman" w:cs="Times New Roman"/>
          <w:sz w:val="24"/>
          <w:szCs w:val="24"/>
        </w:rPr>
        <w:t>, in particular that</w:t>
      </w:r>
      <w:r w:rsidR="00840ED3" w:rsidRPr="009C4C9C">
        <w:rPr>
          <w:rFonts w:ascii="Times New Roman" w:hAnsi="Times New Roman" w:cs="Times New Roman"/>
          <w:sz w:val="24"/>
          <w:szCs w:val="24"/>
        </w:rPr>
        <w:t xml:space="preserve"> of</w:t>
      </w:r>
      <w:r w:rsidR="000F0556" w:rsidRPr="009C4C9C">
        <w:rPr>
          <w:rFonts w:ascii="Times New Roman" w:hAnsi="Times New Roman" w:cs="Times New Roman"/>
          <w:sz w:val="24"/>
          <w:szCs w:val="24"/>
        </w:rPr>
        <w:t xml:space="preserve"> related to </w:t>
      </w:r>
      <w:r w:rsidRPr="009C4C9C">
        <w:rPr>
          <w:rFonts w:ascii="Times New Roman" w:hAnsi="Times New Roman" w:cs="Times New Roman"/>
          <w:sz w:val="24"/>
          <w:szCs w:val="24"/>
        </w:rPr>
        <w:t>the protection of non-combatants, civilians and wounded servicemen, and the provision of humane treatment</w:t>
      </w:r>
      <w:r w:rsidR="0001270E">
        <w:rPr>
          <w:rFonts w:ascii="Times New Roman" w:hAnsi="Times New Roman" w:cs="Times New Roman"/>
          <w:sz w:val="24"/>
          <w:szCs w:val="24"/>
        </w:rPr>
        <w:t xml:space="preserve"> of the protected persons under IHL</w:t>
      </w:r>
      <w:r w:rsidRPr="009C4C9C">
        <w:rPr>
          <w:rFonts w:ascii="Times New Roman" w:hAnsi="Times New Roman" w:cs="Times New Roman"/>
          <w:sz w:val="24"/>
          <w:szCs w:val="24"/>
        </w:rPr>
        <w:t>.</w:t>
      </w:r>
      <w:r w:rsidR="00840ED3" w:rsidRPr="009C4C9C">
        <w:rPr>
          <w:rFonts w:ascii="Times New Roman" w:hAnsi="Times New Roman" w:cs="Times New Roman"/>
          <w:sz w:val="24"/>
          <w:szCs w:val="24"/>
        </w:rPr>
        <w:t xml:space="preserve"> </w:t>
      </w:r>
      <w:r w:rsidR="00596BA9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44 day-war between Armenia and Azerbaijan had ended </w:t>
      </w:r>
      <w:r w:rsidR="00347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="00596BA9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tripartite Statement among Armenia, Azerbaijan and Russia</w:t>
      </w:r>
      <w:r w:rsidR="00347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96BA9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signed on November 10, 2020, and the </w:t>
      </w:r>
      <w:r w:rsidR="00347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liberation of the </w:t>
      </w:r>
      <w:r w:rsidR="00596BA9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territories of Azerbaijan subjected to the military occupation of Armenia for nearly 30 years.</w:t>
      </w:r>
      <w:r w:rsidR="00596BA9" w:rsidRPr="009C4C9C">
        <w:rPr>
          <w:color w:val="000000"/>
          <w:shd w:val="clear" w:color="auto" w:fill="FFFFFF"/>
        </w:rPr>
        <w:t xml:space="preserve"> </w:t>
      </w:r>
      <w:r w:rsidR="00596BA9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However, a</w:t>
      </w:r>
      <w:r w:rsidR="00840ED3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fter the cessation of active hostilities, dozens of servicemen and civilians were killed or wounded </w:t>
      </w:r>
      <w:r w:rsidR="00347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a result of mine blasts</w:t>
      </w:r>
      <w:r w:rsidR="00840ED3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Incidentally, since the end of the conflict, more than 140 people have been affected by </w:t>
      </w:r>
      <w:r w:rsidR="00347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explosions</w:t>
      </w:r>
      <w:r w:rsidR="00347639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7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r w:rsidR="00840ED3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landmine</w:t>
      </w:r>
      <w:r w:rsidR="00347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840ED3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other </w:t>
      </w:r>
      <w:r w:rsidR="00347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ERWs</w:t>
      </w:r>
      <w:r w:rsidR="00840ED3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 2</w:t>
      </w:r>
      <w:r w:rsidR="00347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840ED3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0A4C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them </w:t>
      </w:r>
      <w:r w:rsidR="00840ED3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 been killed as a result of mine explosions</w:t>
      </w:r>
      <w:r w:rsidR="00596BA9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 others were badly injured</w:t>
      </w:r>
      <w:r w:rsidR="00730A4C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became disabled</w:t>
      </w:r>
      <w:r w:rsidR="00840ED3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E31E8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D0C6B94" w14:textId="77777777" w:rsidR="00347639" w:rsidRPr="009C4C9C" w:rsidRDefault="00347639" w:rsidP="00730A4C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B2ED8F" w14:textId="3E46C86D" w:rsidR="00DE31E8" w:rsidRPr="009C4C9C" w:rsidRDefault="00DE31E8" w:rsidP="00DE31E8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 of the most recent incidents is a mine explosion in Kalbajar district of Azerbaijan on June 4, 2021, where three persons, including two journalists - the employees of the Azerbaijan State News Agency and Azerbaijan Television, who were filming in the liberated territories, and a staff member of the state body, were killed and 4 people were seriously wounded as their vehicle hit an anti-tank mine on the road.</w:t>
      </w:r>
      <w:r w:rsidR="00730A4C" w:rsidRPr="009C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3D1C035" w14:textId="77777777" w:rsidR="00A946F6" w:rsidRPr="009C4C9C" w:rsidRDefault="00A946F6" w:rsidP="00203B03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sz w:val="24"/>
          <w:szCs w:val="24"/>
        </w:rPr>
      </w:pPr>
    </w:p>
    <w:p w14:paraId="2117B42F" w14:textId="0665349B" w:rsidR="00203B03" w:rsidRDefault="00203B03" w:rsidP="00203B03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sz w:val="24"/>
          <w:szCs w:val="24"/>
        </w:rPr>
      </w:pPr>
      <w:r w:rsidRPr="009C4C9C">
        <w:rPr>
          <w:rFonts w:ascii="Times New Roman" w:hAnsi="Times New Roman" w:cs="Times New Roman"/>
          <w:sz w:val="24"/>
          <w:szCs w:val="24"/>
          <w:lang w:val="az-Cyrl-AZ"/>
        </w:rPr>
        <w:t xml:space="preserve">It </w:t>
      </w:r>
      <w:r w:rsidRPr="009C4C9C">
        <w:rPr>
          <w:rFonts w:ascii="Times New Roman" w:hAnsi="Times New Roman" w:cs="Times New Roman"/>
          <w:sz w:val="24"/>
          <w:szCs w:val="24"/>
        </w:rPr>
        <w:t xml:space="preserve">also </w:t>
      </w:r>
      <w:r w:rsidRPr="009C4C9C">
        <w:rPr>
          <w:rFonts w:ascii="Times New Roman" w:hAnsi="Times New Roman" w:cs="Times New Roman"/>
          <w:sz w:val="24"/>
          <w:szCs w:val="24"/>
          <w:lang w:val="az-Cyrl-AZ"/>
        </w:rPr>
        <w:t>should be noted that the Ministry of Emergency Situations of Azerbaijan is the state body</w:t>
      </w:r>
      <w:r w:rsidRPr="009C4C9C">
        <w:rPr>
          <w:rFonts w:ascii="Times New Roman" w:hAnsi="Times New Roman" w:cs="Times New Roman"/>
          <w:sz w:val="24"/>
          <w:szCs w:val="24"/>
        </w:rPr>
        <w:t xml:space="preserve">, which is </w:t>
      </w:r>
      <w:r w:rsidRPr="009C4C9C">
        <w:rPr>
          <w:rFonts w:ascii="Times New Roman" w:hAnsi="Times New Roman" w:cs="Times New Roman"/>
          <w:sz w:val="24"/>
          <w:szCs w:val="24"/>
          <w:lang w:val="az-Cyrl-AZ"/>
        </w:rPr>
        <w:t xml:space="preserve">responsible for the protection and safety of </w:t>
      </w:r>
      <w:r w:rsidRPr="009C4C9C">
        <w:rPr>
          <w:rFonts w:ascii="Times New Roman" w:hAnsi="Times New Roman" w:cs="Times New Roman"/>
          <w:sz w:val="24"/>
          <w:szCs w:val="24"/>
        </w:rPr>
        <w:t>PWD</w:t>
      </w:r>
      <w:r w:rsidRPr="009C4C9C">
        <w:rPr>
          <w:rFonts w:ascii="Times New Roman" w:hAnsi="Times New Roman" w:cs="Times New Roman"/>
          <w:sz w:val="24"/>
          <w:szCs w:val="24"/>
          <w:lang w:val="az-Cyrl-AZ"/>
        </w:rPr>
        <w:t xml:space="preserve">s in risky situations, </w:t>
      </w:r>
      <w:r w:rsidRPr="009C4C9C">
        <w:rPr>
          <w:rFonts w:ascii="Times New Roman" w:hAnsi="Times New Roman" w:cs="Times New Roman"/>
          <w:sz w:val="24"/>
          <w:szCs w:val="24"/>
        </w:rPr>
        <w:t xml:space="preserve">and </w:t>
      </w:r>
      <w:r w:rsidRPr="009C4C9C">
        <w:rPr>
          <w:rFonts w:ascii="Times New Roman" w:hAnsi="Times New Roman" w:cs="Times New Roman"/>
          <w:sz w:val="24"/>
          <w:szCs w:val="24"/>
          <w:lang w:val="az-Cyrl-AZ"/>
        </w:rPr>
        <w:t xml:space="preserve">taking preventive measures in </w:t>
      </w:r>
      <w:r w:rsidRPr="009C4C9C">
        <w:rPr>
          <w:rFonts w:ascii="Times New Roman" w:hAnsi="Times New Roman" w:cs="Times New Roman"/>
          <w:sz w:val="24"/>
          <w:szCs w:val="24"/>
        </w:rPr>
        <w:t xml:space="preserve">such </w:t>
      </w:r>
      <w:r w:rsidRPr="009C4C9C">
        <w:rPr>
          <w:rFonts w:ascii="Times New Roman" w:hAnsi="Times New Roman" w:cs="Times New Roman"/>
          <w:sz w:val="24"/>
          <w:szCs w:val="24"/>
          <w:lang w:val="az-Cyrl-AZ"/>
        </w:rPr>
        <w:t>situations.</w:t>
      </w:r>
      <w:r w:rsidR="005C3C6E" w:rsidRPr="009C4C9C">
        <w:rPr>
          <w:rFonts w:ascii="Times New Roman" w:hAnsi="Times New Roman" w:cs="Times New Roman"/>
          <w:sz w:val="24"/>
          <w:szCs w:val="24"/>
        </w:rPr>
        <w:t xml:space="preserve"> </w:t>
      </w:r>
      <w:r w:rsidRPr="009C4C9C">
        <w:rPr>
          <w:rFonts w:ascii="Times New Roman" w:hAnsi="Times New Roman" w:cs="Times New Roman"/>
          <w:sz w:val="24"/>
          <w:szCs w:val="24"/>
        </w:rPr>
        <w:t>During emergencies, the "SMS alert system" is used to inform the public, including PWDs. In addition, international experience is being studied to ensure that PWDs can access to the hotline</w:t>
      </w:r>
      <w:r w:rsidR="00643436" w:rsidRPr="009C4C9C">
        <w:rPr>
          <w:rFonts w:ascii="Times New Roman" w:hAnsi="Times New Roman" w:cs="Times New Roman"/>
          <w:sz w:val="24"/>
          <w:szCs w:val="24"/>
        </w:rPr>
        <w:t xml:space="preserve"> </w:t>
      </w:r>
      <w:r w:rsidRPr="009C4C9C">
        <w:rPr>
          <w:rFonts w:ascii="Times New Roman" w:hAnsi="Times New Roman" w:cs="Times New Roman"/>
          <w:sz w:val="24"/>
          <w:szCs w:val="24"/>
        </w:rPr>
        <w:t>”112”.</w:t>
      </w:r>
    </w:p>
    <w:p w14:paraId="739FE0D8" w14:textId="5781A3B2" w:rsidR="00B63333" w:rsidRDefault="00B63333" w:rsidP="00203B03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sz w:val="24"/>
          <w:szCs w:val="24"/>
        </w:rPr>
      </w:pPr>
    </w:p>
    <w:p w14:paraId="2371CCCA" w14:textId="5FCA3527" w:rsidR="00B63333" w:rsidRDefault="00B63333" w:rsidP="00203B03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sz w:val="24"/>
          <w:szCs w:val="24"/>
        </w:rPr>
      </w:pPr>
    </w:p>
    <w:p w14:paraId="6B65F5DA" w14:textId="574FAE9F" w:rsidR="00B63333" w:rsidRDefault="00B63333" w:rsidP="00203B03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time for reading and consideration the information provided. </w:t>
      </w:r>
    </w:p>
    <w:p w14:paraId="25683B94" w14:textId="77777777" w:rsidR="00203B03" w:rsidRPr="006D5998" w:rsidRDefault="00203B03" w:rsidP="00203B03">
      <w:pPr>
        <w:pStyle w:val="ListParagraph"/>
        <w:shd w:val="clear" w:color="auto" w:fill="FFFFFF"/>
        <w:tabs>
          <w:tab w:val="left" w:pos="1170"/>
        </w:tabs>
        <w:spacing w:after="0" w:line="240" w:lineRule="auto"/>
        <w:ind w:left="1530" w:right="540"/>
        <w:jc w:val="both"/>
        <w:rPr>
          <w:rFonts w:ascii="Times New Roman" w:hAnsi="Times New Roman" w:cs="Times New Roman"/>
          <w:sz w:val="24"/>
          <w:szCs w:val="24"/>
        </w:rPr>
      </w:pPr>
    </w:p>
    <w:p w14:paraId="2AC261B4" w14:textId="77777777" w:rsidR="00203B03" w:rsidRPr="00203B03" w:rsidRDefault="00203B03" w:rsidP="00203B03">
      <w:pPr>
        <w:spacing w:before="60" w:after="60" w:line="240" w:lineRule="exact"/>
        <w:ind w:left="1170" w:right="540"/>
        <w:jc w:val="both"/>
        <w:rPr>
          <w:rFonts w:ascii="Times New Roman" w:eastAsia="MS Mincho" w:hAnsi="Times New Roman" w:cs="Times New Roman"/>
          <w:bCs/>
          <w:sz w:val="20"/>
          <w:szCs w:val="20"/>
          <w:lang w:val="en-US"/>
        </w:rPr>
      </w:pPr>
    </w:p>
    <w:p w14:paraId="7E2AEE0F" w14:textId="77777777" w:rsidR="00F07B75" w:rsidRPr="00203B03" w:rsidRDefault="00F07B75">
      <w:pPr>
        <w:rPr>
          <w:lang w:val="en-US"/>
        </w:rPr>
      </w:pPr>
    </w:p>
    <w:sectPr w:rsidR="00F07B75" w:rsidRPr="0020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22DF8"/>
    <w:multiLevelType w:val="hybridMultilevel"/>
    <w:tmpl w:val="E416CB7C"/>
    <w:lvl w:ilvl="0" w:tplc="0F1625D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B03"/>
    <w:rsid w:val="0001270E"/>
    <w:rsid w:val="000F0556"/>
    <w:rsid w:val="00111D43"/>
    <w:rsid w:val="002017B4"/>
    <w:rsid w:val="00203B03"/>
    <w:rsid w:val="00272B92"/>
    <w:rsid w:val="00347639"/>
    <w:rsid w:val="00540E7F"/>
    <w:rsid w:val="00596BA9"/>
    <w:rsid w:val="005C3C6E"/>
    <w:rsid w:val="00643436"/>
    <w:rsid w:val="00730A4C"/>
    <w:rsid w:val="00840ED3"/>
    <w:rsid w:val="0089728A"/>
    <w:rsid w:val="008C0D54"/>
    <w:rsid w:val="008D0072"/>
    <w:rsid w:val="0098214A"/>
    <w:rsid w:val="009C4C9C"/>
    <w:rsid w:val="009E1E7D"/>
    <w:rsid w:val="00A36FEF"/>
    <w:rsid w:val="00A946F6"/>
    <w:rsid w:val="00B63333"/>
    <w:rsid w:val="00CD5520"/>
    <w:rsid w:val="00DE31E8"/>
    <w:rsid w:val="00E6202C"/>
    <w:rsid w:val="00E649BF"/>
    <w:rsid w:val="00E80DB8"/>
    <w:rsid w:val="00EF76D0"/>
    <w:rsid w:val="00F07B75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3C36"/>
  <w15:docId w15:val="{C820F9DE-7B37-4FCB-B8EB-47794DC5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03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NHRIs</Category>
    <Doctype xmlns="d42e65b2-cf21-49c1-b27d-d23f90380c0e">input</Doctype>
    <Contributor xmlns="d42e65b2-cf21-49c1-b27d-d23f90380c0e">Azerbaijan - Ombudsman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864F6DD2-A0AD-44BC-B2B5-7DBE8E1A1A98}"/>
</file>

<file path=customXml/itemProps2.xml><?xml version="1.0" encoding="utf-8"?>
<ds:datastoreItem xmlns:ds="http://schemas.openxmlformats.org/officeDocument/2006/customXml" ds:itemID="{3633AAB9-DAC0-4DA2-A125-2073324DF74A}"/>
</file>

<file path=customXml/itemProps3.xml><?xml version="1.0" encoding="utf-8"?>
<ds:datastoreItem xmlns:ds="http://schemas.openxmlformats.org/officeDocument/2006/customXml" ds:itemID="{4D4051A8-6E1A-44D8-A2FF-435032F7F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Ayten Tarverdiyeva</cp:lastModifiedBy>
  <cp:revision>3</cp:revision>
  <cp:lastPrinted>2021-06-16T10:18:00Z</cp:lastPrinted>
  <dcterms:created xsi:type="dcterms:W3CDTF">2021-06-18T07:11:00Z</dcterms:created>
  <dcterms:modified xsi:type="dcterms:W3CDTF">2021-06-18T07:11:00Z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