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7B48" w14:textId="69CC4BBB" w:rsidR="00906DFA" w:rsidRPr="00414E5D" w:rsidRDefault="00414E5D" w:rsidP="00906DFA">
      <w:pPr>
        <w:spacing w:line="276" w:lineRule="auto"/>
        <w:jc w:val="center"/>
        <w:rPr>
          <w:rFonts w:cstheme="minorHAnsi"/>
          <w:b/>
          <w:bCs/>
          <w:sz w:val="28"/>
          <w:szCs w:val="28"/>
        </w:rPr>
      </w:pPr>
      <w:r>
        <w:rPr>
          <w:rFonts w:cstheme="minorHAnsi"/>
          <w:b/>
          <w:bCs/>
          <w:sz w:val="28"/>
          <w:szCs w:val="28"/>
        </w:rPr>
        <w:t>UNICEF’s input to the SR Disabilities’</w:t>
      </w:r>
      <w:r w:rsidR="00B61191" w:rsidRPr="00414E5D">
        <w:rPr>
          <w:rFonts w:cstheme="minorHAnsi"/>
          <w:b/>
          <w:bCs/>
          <w:sz w:val="28"/>
          <w:szCs w:val="28"/>
        </w:rPr>
        <w:t xml:space="preserve"> report on </w:t>
      </w:r>
      <w:r w:rsidR="00906DFA" w:rsidRPr="00414E5D">
        <w:rPr>
          <w:rFonts w:cstheme="minorHAnsi"/>
          <w:b/>
          <w:bCs/>
          <w:sz w:val="28"/>
          <w:szCs w:val="28"/>
        </w:rPr>
        <w:t>Rebuilding Inclusive Societies in Post-Conflict Situations – the active involvement of Persons with Disabilities</w:t>
      </w:r>
    </w:p>
    <w:p w14:paraId="0F12DFEF" w14:textId="39E8F217" w:rsidR="00EC5885" w:rsidRDefault="00D65F01" w:rsidP="00906DFA">
      <w:pPr>
        <w:spacing w:line="276" w:lineRule="auto"/>
        <w:jc w:val="center"/>
        <w:rPr>
          <w:rFonts w:cstheme="minorHAnsi"/>
        </w:rPr>
      </w:pPr>
      <w:r w:rsidRPr="00414E5D">
        <w:rPr>
          <w:rFonts w:cstheme="minorHAnsi"/>
        </w:rPr>
        <w:t xml:space="preserve">UNICEF </w:t>
      </w:r>
      <w:r w:rsidR="00C95C61" w:rsidRPr="00414E5D">
        <w:rPr>
          <w:rFonts w:cstheme="minorHAnsi"/>
        </w:rPr>
        <w:t>Disability Section inputs</w:t>
      </w:r>
    </w:p>
    <w:p w14:paraId="389C1CA5" w14:textId="64212D4F" w:rsidR="00414E5D" w:rsidRPr="00414E5D" w:rsidRDefault="00414E5D" w:rsidP="00906DFA">
      <w:pPr>
        <w:spacing w:line="276" w:lineRule="auto"/>
        <w:jc w:val="center"/>
        <w:rPr>
          <w:rFonts w:cstheme="minorHAnsi"/>
        </w:rPr>
      </w:pPr>
      <w:r>
        <w:rPr>
          <w:rFonts w:cstheme="minorHAnsi"/>
        </w:rPr>
        <w:t>30 April 2023</w:t>
      </w:r>
    </w:p>
    <w:p w14:paraId="4C742E8F" w14:textId="77777777" w:rsidR="00906DFA" w:rsidRDefault="00906DFA" w:rsidP="00906DFA">
      <w:pPr>
        <w:spacing w:line="276" w:lineRule="auto"/>
        <w:jc w:val="center"/>
        <w:rPr>
          <w:rFonts w:cstheme="minorHAnsi"/>
          <w:color w:val="0070C0"/>
        </w:rPr>
      </w:pPr>
    </w:p>
    <w:p w14:paraId="2B9C2876" w14:textId="77777777" w:rsidR="00906DFA" w:rsidRPr="00EF5544" w:rsidRDefault="00906DFA" w:rsidP="00906DFA">
      <w:pPr>
        <w:spacing w:line="276" w:lineRule="auto"/>
        <w:jc w:val="center"/>
        <w:rPr>
          <w:rFonts w:cstheme="minorHAnsi"/>
          <w:color w:val="0070C0"/>
        </w:rPr>
      </w:pPr>
    </w:p>
    <w:p w14:paraId="319688F7" w14:textId="2FC78813" w:rsidR="00EC5885" w:rsidRPr="00EF5544" w:rsidRDefault="00EC5885" w:rsidP="00EF5544">
      <w:pPr>
        <w:pStyle w:val="Heading1"/>
        <w:rPr>
          <w:rFonts w:cstheme="minorHAnsi"/>
          <w:b w:val="0"/>
          <w:i/>
          <w:iCs/>
        </w:rPr>
      </w:pPr>
      <w:r w:rsidRPr="00EF5544">
        <w:rPr>
          <w:rFonts w:cstheme="minorHAnsi"/>
        </w:rPr>
        <w:t>Introduction</w:t>
      </w:r>
    </w:p>
    <w:p w14:paraId="67703906" w14:textId="77777777" w:rsidR="00053413" w:rsidRDefault="00EC5885" w:rsidP="006D55F4">
      <w:pPr>
        <w:spacing w:after="100" w:line="276" w:lineRule="auto"/>
        <w:jc w:val="both"/>
        <w:rPr>
          <w:rFonts w:cstheme="minorHAnsi"/>
          <w:sz w:val="20"/>
          <w:szCs w:val="20"/>
        </w:rPr>
      </w:pPr>
      <w:r w:rsidRPr="6DCAE86E">
        <w:rPr>
          <w:sz w:val="20"/>
          <w:szCs w:val="20"/>
        </w:rPr>
        <w:t xml:space="preserve">• </w:t>
      </w:r>
      <w:r w:rsidR="00D0051D" w:rsidRPr="6DCAE86E">
        <w:rPr>
          <w:sz w:val="20"/>
          <w:szCs w:val="20"/>
        </w:rPr>
        <w:t xml:space="preserve">There are </w:t>
      </w:r>
      <w:r w:rsidR="003F7CEF" w:rsidRPr="6DCAE86E">
        <w:rPr>
          <w:sz w:val="20"/>
          <w:szCs w:val="20"/>
        </w:rPr>
        <w:t>about</w:t>
      </w:r>
      <w:r w:rsidR="00D0051D" w:rsidRPr="6DCAE86E">
        <w:rPr>
          <w:sz w:val="20"/>
          <w:szCs w:val="20"/>
        </w:rPr>
        <w:t xml:space="preserve"> </w:t>
      </w:r>
      <w:r w:rsidR="00305D0F" w:rsidRPr="6DCAE86E">
        <w:rPr>
          <w:sz w:val="20"/>
          <w:szCs w:val="20"/>
        </w:rPr>
        <w:t>240 million children with disabilities around the world</w:t>
      </w:r>
      <w:r w:rsidR="00D46A3C" w:rsidRPr="6DCAE86E">
        <w:rPr>
          <w:rStyle w:val="FootnoteReference"/>
          <w:sz w:val="20"/>
          <w:szCs w:val="20"/>
        </w:rPr>
        <w:footnoteReference w:id="1"/>
      </w:r>
      <w:r w:rsidR="00B14B7F" w:rsidRPr="6DCAE86E">
        <w:rPr>
          <w:sz w:val="20"/>
          <w:szCs w:val="20"/>
        </w:rPr>
        <w:t xml:space="preserve">. While </w:t>
      </w:r>
      <w:r w:rsidR="00AC39BB" w:rsidRPr="6DCAE86E">
        <w:rPr>
          <w:sz w:val="20"/>
          <w:szCs w:val="20"/>
        </w:rPr>
        <w:t>usually</w:t>
      </w:r>
      <w:r w:rsidR="00B14B7F" w:rsidRPr="6DCAE86E">
        <w:rPr>
          <w:sz w:val="20"/>
          <w:szCs w:val="20"/>
        </w:rPr>
        <w:t xml:space="preserve"> surveys and censuses provide estimates of children living in households, </w:t>
      </w:r>
      <w:r w:rsidR="00AC39BB" w:rsidRPr="6DCAE86E">
        <w:rPr>
          <w:sz w:val="20"/>
          <w:szCs w:val="20"/>
        </w:rPr>
        <w:t xml:space="preserve">they </w:t>
      </w:r>
      <w:r w:rsidR="00B14B7F" w:rsidRPr="6DCAE86E">
        <w:rPr>
          <w:sz w:val="20"/>
          <w:szCs w:val="20"/>
        </w:rPr>
        <w:t>do not consider children who do not live in a household, who may represent a significant proportion in countries experiencing armed conflict</w:t>
      </w:r>
      <w:r w:rsidR="00B14B7F" w:rsidRPr="6DCAE86E">
        <w:rPr>
          <w:rStyle w:val="FootnoteReference"/>
          <w:sz w:val="20"/>
          <w:szCs w:val="20"/>
        </w:rPr>
        <w:footnoteReference w:id="2"/>
      </w:r>
      <w:r w:rsidR="00E846C0" w:rsidRPr="00B2073E">
        <w:rPr>
          <w:rFonts w:cstheme="minorHAnsi"/>
          <w:sz w:val="20"/>
          <w:szCs w:val="20"/>
        </w:rPr>
        <w:t>.</w:t>
      </w:r>
    </w:p>
    <w:p w14:paraId="17791406" w14:textId="69370A8A" w:rsidR="00251413" w:rsidRDefault="00F23375" w:rsidP="006D55F4">
      <w:pPr>
        <w:spacing w:after="100" w:line="276" w:lineRule="auto"/>
        <w:jc w:val="both"/>
        <w:rPr>
          <w:rFonts w:cstheme="minorHAnsi"/>
          <w:sz w:val="20"/>
          <w:szCs w:val="20"/>
        </w:rPr>
      </w:pPr>
      <w:r w:rsidRPr="6DCAE86E">
        <w:rPr>
          <w:sz w:val="20"/>
          <w:szCs w:val="20"/>
        </w:rPr>
        <w:t xml:space="preserve">• </w:t>
      </w:r>
      <w:r w:rsidR="00053413">
        <w:rPr>
          <w:rFonts w:cstheme="minorHAnsi"/>
          <w:sz w:val="20"/>
          <w:szCs w:val="20"/>
        </w:rPr>
        <w:t xml:space="preserve">The Convention on the Rights of Persons with Disabilities (CRPD) states that conditions </w:t>
      </w:r>
      <w:r w:rsidR="00053413" w:rsidRPr="00053413">
        <w:rPr>
          <w:rFonts w:cstheme="minorHAnsi"/>
          <w:sz w:val="20"/>
          <w:szCs w:val="20"/>
        </w:rPr>
        <w:t xml:space="preserve">of peace and security based on full respect for the purposes and principles contained in the </w:t>
      </w:r>
      <w:r w:rsidR="00053413">
        <w:rPr>
          <w:rFonts w:cstheme="minorHAnsi"/>
          <w:sz w:val="20"/>
          <w:szCs w:val="20"/>
        </w:rPr>
        <w:t xml:space="preserve">UN Charter </w:t>
      </w:r>
      <w:r w:rsidR="00053413" w:rsidRPr="00053413">
        <w:rPr>
          <w:rFonts w:cstheme="minorHAnsi"/>
          <w:sz w:val="20"/>
          <w:szCs w:val="20"/>
        </w:rPr>
        <w:t>and observance of applicable human rights instruments are indispensable for the full protection of persons with disabilities</w:t>
      </w:r>
      <w:r>
        <w:rPr>
          <w:rStyle w:val="FootnoteReference"/>
          <w:rFonts w:cstheme="minorHAnsi"/>
          <w:sz w:val="20"/>
          <w:szCs w:val="20"/>
        </w:rPr>
        <w:footnoteReference w:id="3"/>
      </w:r>
      <w:r>
        <w:rPr>
          <w:rFonts w:cstheme="minorHAnsi"/>
          <w:sz w:val="20"/>
          <w:szCs w:val="20"/>
        </w:rPr>
        <w:t>.</w:t>
      </w:r>
      <w:r w:rsidR="006B026F">
        <w:rPr>
          <w:rFonts w:cstheme="minorHAnsi"/>
          <w:sz w:val="20"/>
          <w:szCs w:val="20"/>
        </w:rPr>
        <w:t xml:space="preserve"> Article 3 of the CRPD, enshrining the principles on which the Convention is based, expressly mentions the right to full and </w:t>
      </w:r>
      <w:r w:rsidR="003C455C">
        <w:rPr>
          <w:rFonts w:cstheme="minorHAnsi"/>
          <w:sz w:val="20"/>
          <w:szCs w:val="20"/>
        </w:rPr>
        <w:t>effective</w:t>
      </w:r>
      <w:r w:rsidR="006B026F">
        <w:rPr>
          <w:rFonts w:cstheme="minorHAnsi"/>
          <w:sz w:val="20"/>
          <w:szCs w:val="20"/>
        </w:rPr>
        <w:t xml:space="preserve"> participation </w:t>
      </w:r>
      <w:r w:rsidR="003C455C">
        <w:rPr>
          <w:rFonts w:cstheme="minorHAnsi"/>
          <w:sz w:val="20"/>
          <w:szCs w:val="20"/>
        </w:rPr>
        <w:t xml:space="preserve">and inclusion </w:t>
      </w:r>
      <w:r w:rsidR="006B026F">
        <w:rPr>
          <w:rFonts w:cstheme="minorHAnsi"/>
          <w:sz w:val="20"/>
          <w:szCs w:val="20"/>
        </w:rPr>
        <w:t xml:space="preserve">in society, which </w:t>
      </w:r>
      <w:r w:rsidR="003C455C">
        <w:rPr>
          <w:rFonts w:cstheme="minorHAnsi"/>
          <w:sz w:val="20"/>
          <w:szCs w:val="20"/>
        </w:rPr>
        <w:t xml:space="preserve">also bear consequences in the case of peacebuilding efforts, implying that persons with disabilities, including children with disabilities, have a right to be included in the design of </w:t>
      </w:r>
      <w:r w:rsidR="00911D13">
        <w:rPr>
          <w:rFonts w:cstheme="minorHAnsi"/>
          <w:sz w:val="20"/>
          <w:szCs w:val="20"/>
        </w:rPr>
        <w:t>inclusive societies during rebuilding efforts.</w:t>
      </w:r>
    </w:p>
    <w:p w14:paraId="49982DBD" w14:textId="77777777" w:rsidR="006D55F4" w:rsidRPr="006D55F4" w:rsidRDefault="006D55F4" w:rsidP="006D55F4">
      <w:pPr>
        <w:spacing w:after="100" w:line="276" w:lineRule="auto"/>
        <w:jc w:val="both"/>
        <w:rPr>
          <w:sz w:val="20"/>
          <w:szCs w:val="20"/>
        </w:rPr>
      </w:pPr>
    </w:p>
    <w:p w14:paraId="435E6107" w14:textId="03E01CE2" w:rsidR="00251413" w:rsidRPr="00251413" w:rsidRDefault="005B5592" w:rsidP="00EF5544">
      <w:pPr>
        <w:pStyle w:val="Heading1"/>
        <w:rPr>
          <w:i/>
          <w:iCs/>
        </w:rPr>
      </w:pPr>
      <w:r>
        <w:t>What to consider when rebuilding inclusive societies in post-conflict situations</w:t>
      </w:r>
    </w:p>
    <w:p w14:paraId="053AAC0D" w14:textId="601C0766" w:rsidR="00CE60DB" w:rsidRDefault="00FC4EFD" w:rsidP="3B76B8C5">
      <w:pPr>
        <w:spacing w:after="100" w:line="276" w:lineRule="auto"/>
        <w:jc w:val="both"/>
        <w:rPr>
          <w:sz w:val="20"/>
          <w:szCs w:val="20"/>
        </w:rPr>
      </w:pPr>
      <w:r w:rsidRPr="3B76B8C5">
        <w:rPr>
          <w:sz w:val="20"/>
          <w:szCs w:val="20"/>
        </w:rPr>
        <w:t>• In a 2018 resolution, the Security Council recognized the importance of providing «</w:t>
      </w:r>
      <w:r w:rsidRPr="3B76B8C5">
        <w:rPr>
          <w:i/>
          <w:iCs/>
          <w:sz w:val="20"/>
          <w:szCs w:val="20"/>
        </w:rPr>
        <w:t>reintegration and rehabilitation assistance to children affected by armed conflict, while ensuring that the specific needs of girls and boys as well as children with disabilities are addressed, including access to health care, psychosocial support, and education programmes that contribute to the well-being of children and to sustainable peace and security</w:t>
      </w:r>
      <w:r w:rsidRPr="3B76B8C5">
        <w:rPr>
          <w:sz w:val="20"/>
          <w:szCs w:val="20"/>
        </w:rPr>
        <w:t>»</w:t>
      </w:r>
      <w:r w:rsidRPr="3B76B8C5">
        <w:rPr>
          <w:rStyle w:val="FootnoteReference"/>
          <w:sz w:val="20"/>
          <w:szCs w:val="20"/>
        </w:rPr>
        <w:footnoteReference w:id="4"/>
      </w:r>
      <w:r w:rsidRPr="3B76B8C5">
        <w:rPr>
          <w:sz w:val="20"/>
          <w:szCs w:val="20"/>
        </w:rPr>
        <w:t>.</w:t>
      </w:r>
    </w:p>
    <w:p w14:paraId="2E54B8FC" w14:textId="4A27B454" w:rsidR="006D3A2C" w:rsidRPr="009D4E9A" w:rsidRDefault="006D3A2C" w:rsidP="3B76B8C5">
      <w:pPr>
        <w:spacing w:after="100" w:line="276" w:lineRule="auto"/>
        <w:jc w:val="both"/>
        <w:rPr>
          <w:sz w:val="20"/>
          <w:szCs w:val="20"/>
        </w:rPr>
      </w:pPr>
      <w:r>
        <w:rPr>
          <w:sz w:val="20"/>
          <w:szCs w:val="20"/>
        </w:rPr>
        <w:t xml:space="preserve">• In 2019, the </w:t>
      </w:r>
      <w:r w:rsidRPr="006D3A2C">
        <w:rPr>
          <w:sz w:val="20"/>
          <w:szCs w:val="20"/>
        </w:rPr>
        <w:t xml:space="preserve">Security Council </w:t>
      </w:r>
      <w:r>
        <w:rPr>
          <w:sz w:val="20"/>
          <w:szCs w:val="20"/>
        </w:rPr>
        <w:t xml:space="preserve">adopted a resolution that </w:t>
      </w:r>
      <w:r w:rsidRPr="006D3A2C">
        <w:rPr>
          <w:sz w:val="20"/>
          <w:szCs w:val="20"/>
        </w:rPr>
        <w:t>makes specific reference to children</w:t>
      </w:r>
      <w:r w:rsidR="0004420A">
        <w:rPr>
          <w:sz w:val="20"/>
          <w:szCs w:val="20"/>
        </w:rPr>
        <w:t>,</w:t>
      </w:r>
      <w:r w:rsidRPr="006D3A2C">
        <w:rPr>
          <w:sz w:val="20"/>
          <w:szCs w:val="20"/>
        </w:rPr>
        <w:t xml:space="preserve"> </w:t>
      </w:r>
      <w:r w:rsidR="0004420A">
        <w:rPr>
          <w:sz w:val="20"/>
          <w:szCs w:val="20"/>
        </w:rPr>
        <w:t>u</w:t>
      </w:r>
      <w:r w:rsidRPr="006D3A2C">
        <w:rPr>
          <w:sz w:val="20"/>
          <w:szCs w:val="20"/>
        </w:rPr>
        <w:t xml:space="preserve">nderlines the benefit of providing sustainable, timely, appropriate, </w:t>
      </w:r>
      <w:proofErr w:type="gramStart"/>
      <w:r w:rsidRPr="006D3A2C">
        <w:rPr>
          <w:sz w:val="20"/>
          <w:szCs w:val="20"/>
        </w:rPr>
        <w:t>inclusive</w:t>
      </w:r>
      <w:proofErr w:type="gramEnd"/>
      <w:r w:rsidRPr="006D3A2C">
        <w:rPr>
          <w:sz w:val="20"/>
          <w:szCs w:val="20"/>
        </w:rPr>
        <w:t xml:space="preserve"> and accessible assistance to civilians with disabilities affected by armed conflict, including reintegration, rehabilitation and psychosocial support, to ensure that their specific needs are effectively addressed, in particular those of women and children with disabilities</w:t>
      </w:r>
      <w:r w:rsidR="0004420A">
        <w:rPr>
          <w:rStyle w:val="FootnoteReference"/>
          <w:sz w:val="20"/>
          <w:szCs w:val="20"/>
        </w:rPr>
        <w:footnoteReference w:id="5"/>
      </w:r>
      <w:r w:rsidR="0004420A">
        <w:rPr>
          <w:sz w:val="20"/>
          <w:szCs w:val="20"/>
        </w:rPr>
        <w:t>.</w:t>
      </w:r>
    </w:p>
    <w:p w14:paraId="23169545" w14:textId="668518D6" w:rsidR="00DC6B78" w:rsidRDefault="00774C72" w:rsidP="00896A85">
      <w:pPr>
        <w:spacing w:after="100" w:line="276" w:lineRule="auto"/>
        <w:jc w:val="both"/>
        <w:rPr>
          <w:rFonts w:cstheme="minorHAnsi"/>
          <w:sz w:val="20"/>
          <w:szCs w:val="20"/>
        </w:rPr>
      </w:pPr>
      <w:r w:rsidRPr="009D4E9A">
        <w:rPr>
          <w:rFonts w:cstheme="minorHAnsi"/>
          <w:sz w:val="20"/>
          <w:szCs w:val="20"/>
        </w:rPr>
        <w:t>• During armed conflict, the lives of children with disabilities are affected by deteriorating services</w:t>
      </w:r>
      <w:r w:rsidR="0039178E" w:rsidRPr="009D4E9A">
        <w:rPr>
          <w:rFonts w:cstheme="minorHAnsi"/>
          <w:sz w:val="20"/>
          <w:szCs w:val="20"/>
        </w:rPr>
        <w:t>, inflation may decrease the value of financial assistance for persons with disabilities, and rising costs, combined with deteriorating transport, further reduce access to services</w:t>
      </w:r>
      <w:r w:rsidR="0039178E" w:rsidRPr="009D4E9A">
        <w:rPr>
          <w:rStyle w:val="FootnoteReference"/>
          <w:rFonts w:cstheme="minorHAnsi"/>
          <w:sz w:val="20"/>
          <w:szCs w:val="20"/>
        </w:rPr>
        <w:footnoteReference w:id="6"/>
      </w:r>
      <w:r w:rsidR="00CB39A0">
        <w:rPr>
          <w:rFonts w:cstheme="minorHAnsi"/>
          <w:sz w:val="20"/>
          <w:szCs w:val="20"/>
        </w:rPr>
        <w:t xml:space="preserve">, all of which </w:t>
      </w:r>
      <w:proofErr w:type="gramStart"/>
      <w:r w:rsidR="00CB39A0">
        <w:rPr>
          <w:rFonts w:cstheme="minorHAnsi"/>
          <w:sz w:val="20"/>
          <w:szCs w:val="20"/>
        </w:rPr>
        <w:t>have to</w:t>
      </w:r>
      <w:proofErr w:type="gramEnd"/>
      <w:r w:rsidR="00CB39A0">
        <w:rPr>
          <w:rFonts w:cstheme="minorHAnsi"/>
          <w:sz w:val="20"/>
          <w:szCs w:val="20"/>
        </w:rPr>
        <w:t xml:space="preserve"> be taken into account when rebuilding in post-conflict situations</w:t>
      </w:r>
      <w:r w:rsidR="0039178E" w:rsidRPr="009D4E9A">
        <w:rPr>
          <w:rFonts w:cstheme="minorHAnsi"/>
          <w:sz w:val="20"/>
          <w:szCs w:val="20"/>
        </w:rPr>
        <w:t>.</w:t>
      </w:r>
      <w:r w:rsidR="00425291" w:rsidRPr="009D4E9A">
        <w:rPr>
          <w:rFonts w:cstheme="minorHAnsi"/>
          <w:sz w:val="20"/>
          <w:szCs w:val="20"/>
        </w:rPr>
        <w:t xml:space="preserve"> Barriers are further intensified when infrastructure is destroyed, and services and systems are compromised. This often results in a loss of access to schooling, </w:t>
      </w:r>
      <w:proofErr w:type="gramStart"/>
      <w:r w:rsidR="00425291" w:rsidRPr="009D4E9A">
        <w:rPr>
          <w:rFonts w:cstheme="minorHAnsi"/>
          <w:sz w:val="20"/>
          <w:szCs w:val="20"/>
        </w:rPr>
        <w:t>health</w:t>
      </w:r>
      <w:proofErr w:type="gramEnd"/>
      <w:r w:rsidR="00425291" w:rsidRPr="009D4E9A">
        <w:rPr>
          <w:rFonts w:cstheme="minorHAnsi"/>
          <w:sz w:val="20"/>
          <w:szCs w:val="20"/>
        </w:rPr>
        <w:t xml:space="preserve"> and psychosocial support</w:t>
      </w:r>
      <w:r w:rsidR="00425291" w:rsidRPr="009D4E9A">
        <w:rPr>
          <w:rStyle w:val="FootnoteReference"/>
          <w:rFonts w:cstheme="minorHAnsi"/>
          <w:sz w:val="20"/>
          <w:szCs w:val="20"/>
        </w:rPr>
        <w:footnoteReference w:id="7"/>
      </w:r>
      <w:r w:rsidR="00CB39A0">
        <w:rPr>
          <w:rFonts w:cstheme="minorHAnsi"/>
          <w:sz w:val="20"/>
          <w:szCs w:val="20"/>
        </w:rPr>
        <w:t>, which need be the object of interventions when rebuilding inclusive societies</w:t>
      </w:r>
      <w:r w:rsidR="00425291" w:rsidRPr="009D4E9A">
        <w:rPr>
          <w:rFonts w:cstheme="minorHAnsi"/>
          <w:sz w:val="20"/>
          <w:szCs w:val="20"/>
        </w:rPr>
        <w:t>.</w:t>
      </w:r>
    </w:p>
    <w:p w14:paraId="6724EDA3" w14:textId="529927F4" w:rsidR="00242797" w:rsidRPr="00B2073E" w:rsidRDefault="002D002A" w:rsidP="00242797">
      <w:pPr>
        <w:spacing w:after="100" w:line="276" w:lineRule="auto"/>
        <w:jc w:val="both"/>
        <w:rPr>
          <w:rFonts w:cstheme="minorHAnsi"/>
          <w:sz w:val="20"/>
          <w:szCs w:val="20"/>
        </w:rPr>
      </w:pPr>
      <w:r w:rsidRPr="00B2073E">
        <w:rPr>
          <w:rFonts w:cstheme="minorHAnsi"/>
          <w:sz w:val="20"/>
          <w:szCs w:val="20"/>
        </w:rPr>
        <w:t>• During armed conflict, the destruction of infrastructure can create physical barriers that reduce access to education</w:t>
      </w:r>
      <w:r w:rsidRPr="00B2073E">
        <w:rPr>
          <w:rStyle w:val="FootnoteReference"/>
          <w:rFonts w:cstheme="minorHAnsi"/>
          <w:sz w:val="20"/>
          <w:szCs w:val="20"/>
        </w:rPr>
        <w:footnoteReference w:id="8"/>
      </w:r>
      <w:r w:rsidRPr="00B2073E">
        <w:rPr>
          <w:rFonts w:cstheme="minorHAnsi"/>
          <w:sz w:val="20"/>
          <w:szCs w:val="20"/>
        </w:rPr>
        <w:t xml:space="preserve">. A 2018 survey of Syrian refugees living in Jordan and Lebanon </w:t>
      </w:r>
      <w:r w:rsidR="0015665D" w:rsidRPr="00B2073E">
        <w:rPr>
          <w:rFonts w:cstheme="minorHAnsi"/>
          <w:sz w:val="20"/>
          <w:szCs w:val="20"/>
        </w:rPr>
        <w:t>found that refugee</w:t>
      </w:r>
      <w:r w:rsidR="005E3701" w:rsidRPr="00B2073E">
        <w:rPr>
          <w:rFonts w:cstheme="minorHAnsi"/>
          <w:sz w:val="20"/>
          <w:szCs w:val="20"/>
        </w:rPr>
        <w:t xml:space="preserve"> children</w:t>
      </w:r>
      <w:r w:rsidR="0015665D" w:rsidRPr="00B2073E">
        <w:rPr>
          <w:rFonts w:cstheme="minorHAnsi"/>
          <w:sz w:val="20"/>
          <w:szCs w:val="20"/>
        </w:rPr>
        <w:t xml:space="preserve"> with disabilities were more likely have never been enrolled in school</w:t>
      </w:r>
      <w:r w:rsidR="00BD6BCB" w:rsidRPr="00B2073E">
        <w:rPr>
          <w:rStyle w:val="FootnoteReference"/>
          <w:rFonts w:cstheme="minorHAnsi"/>
          <w:sz w:val="20"/>
          <w:szCs w:val="20"/>
        </w:rPr>
        <w:footnoteReference w:id="9"/>
      </w:r>
      <w:r w:rsidR="0015665D" w:rsidRPr="00B2073E">
        <w:rPr>
          <w:rFonts w:cstheme="minorHAnsi"/>
          <w:sz w:val="20"/>
          <w:szCs w:val="20"/>
        </w:rPr>
        <w:t>.</w:t>
      </w:r>
      <w:r w:rsidR="005E3701" w:rsidRPr="00B2073E">
        <w:rPr>
          <w:rFonts w:cstheme="minorHAnsi"/>
          <w:sz w:val="20"/>
          <w:szCs w:val="20"/>
        </w:rPr>
        <w:t xml:space="preserve"> </w:t>
      </w:r>
      <w:r w:rsidR="0015665D" w:rsidRPr="00B2073E">
        <w:rPr>
          <w:rFonts w:cstheme="minorHAnsi"/>
          <w:sz w:val="20"/>
          <w:szCs w:val="20"/>
        </w:rPr>
        <w:t>A 2013 study in Iraq found that only 16 per cent of displaced children with disabilities living in camps and 10 per cent living in urban areas were attending schools</w:t>
      </w:r>
      <w:r w:rsidR="00BD6BCB" w:rsidRPr="00B2073E">
        <w:rPr>
          <w:rStyle w:val="FootnoteReference"/>
          <w:rFonts w:cstheme="minorHAnsi"/>
          <w:sz w:val="20"/>
          <w:szCs w:val="20"/>
        </w:rPr>
        <w:footnoteReference w:id="10"/>
      </w:r>
      <w:r w:rsidR="005E3701" w:rsidRPr="00B2073E">
        <w:rPr>
          <w:rFonts w:cstheme="minorHAnsi"/>
          <w:sz w:val="20"/>
          <w:szCs w:val="20"/>
        </w:rPr>
        <w:t>.</w:t>
      </w:r>
      <w:r w:rsidR="000C1097">
        <w:rPr>
          <w:rFonts w:cstheme="minorHAnsi"/>
          <w:sz w:val="20"/>
          <w:szCs w:val="20"/>
        </w:rPr>
        <w:t xml:space="preserve"> Rebuilding in an inclusive manner after conflict will therefore need to include </w:t>
      </w:r>
      <w:r w:rsidR="00706321">
        <w:rPr>
          <w:rFonts w:cstheme="minorHAnsi"/>
          <w:sz w:val="20"/>
          <w:szCs w:val="20"/>
        </w:rPr>
        <w:t>ensuring that children with disabilities have access to education.</w:t>
      </w:r>
    </w:p>
    <w:p w14:paraId="0B80AEDF" w14:textId="77777777" w:rsidR="00374EDB" w:rsidRDefault="001B333D" w:rsidP="00374EDB">
      <w:pPr>
        <w:spacing w:after="100" w:line="276" w:lineRule="auto"/>
        <w:jc w:val="both"/>
        <w:rPr>
          <w:rFonts w:cstheme="minorHAnsi"/>
          <w:sz w:val="20"/>
          <w:szCs w:val="20"/>
        </w:rPr>
      </w:pPr>
      <w:r>
        <w:rPr>
          <w:rFonts w:cstheme="minorHAnsi"/>
          <w:sz w:val="20"/>
          <w:szCs w:val="20"/>
        </w:rPr>
        <w:t xml:space="preserve">• </w:t>
      </w:r>
      <w:r w:rsidRPr="001B333D">
        <w:rPr>
          <w:rFonts w:cstheme="minorHAnsi"/>
          <w:sz w:val="20"/>
          <w:szCs w:val="20"/>
        </w:rPr>
        <w:t>In the aftermath of a disaster, children with disabilities may</w:t>
      </w:r>
      <w:r>
        <w:rPr>
          <w:rFonts w:cstheme="minorHAnsi"/>
          <w:sz w:val="20"/>
          <w:szCs w:val="20"/>
        </w:rPr>
        <w:t xml:space="preserve"> </w:t>
      </w:r>
      <w:r w:rsidRPr="001B333D">
        <w:rPr>
          <w:rFonts w:cstheme="minorHAnsi"/>
          <w:sz w:val="20"/>
          <w:szCs w:val="20"/>
        </w:rPr>
        <w:t xml:space="preserve">become separated from their </w:t>
      </w:r>
      <w:r w:rsidR="00E307CB">
        <w:rPr>
          <w:rFonts w:cstheme="minorHAnsi"/>
          <w:sz w:val="20"/>
          <w:szCs w:val="20"/>
        </w:rPr>
        <w:t>care providers</w:t>
      </w:r>
      <w:r w:rsidRPr="001B333D">
        <w:rPr>
          <w:rFonts w:cstheme="minorHAnsi"/>
          <w:sz w:val="20"/>
          <w:szCs w:val="20"/>
        </w:rPr>
        <w:t xml:space="preserve"> or family and be</w:t>
      </w:r>
      <w:r>
        <w:rPr>
          <w:rFonts w:cstheme="minorHAnsi"/>
          <w:sz w:val="20"/>
          <w:szCs w:val="20"/>
        </w:rPr>
        <w:t xml:space="preserve"> </w:t>
      </w:r>
      <w:r w:rsidRPr="001B333D">
        <w:rPr>
          <w:rFonts w:cstheme="minorHAnsi"/>
          <w:sz w:val="20"/>
          <w:szCs w:val="20"/>
        </w:rPr>
        <w:t xml:space="preserve">vulnerable to violence, </w:t>
      </w:r>
      <w:proofErr w:type="gramStart"/>
      <w:r w:rsidRPr="001B333D">
        <w:rPr>
          <w:rFonts w:cstheme="minorHAnsi"/>
          <w:sz w:val="20"/>
          <w:szCs w:val="20"/>
        </w:rPr>
        <w:t>exploitation</w:t>
      </w:r>
      <w:proofErr w:type="gramEnd"/>
      <w:r w:rsidRPr="001B333D">
        <w:rPr>
          <w:rFonts w:cstheme="minorHAnsi"/>
          <w:sz w:val="20"/>
          <w:szCs w:val="20"/>
        </w:rPr>
        <w:t xml:space="preserve"> and sexual abuse</w:t>
      </w:r>
      <w:r>
        <w:rPr>
          <w:rStyle w:val="FootnoteReference"/>
          <w:rFonts w:cstheme="minorHAnsi"/>
          <w:sz w:val="20"/>
          <w:szCs w:val="20"/>
        </w:rPr>
        <w:footnoteReference w:id="11"/>
      </w:r>
      <w:r>
        <w:rPr>
          <w:rFonts w:cstheme="minorHAnsi"/>
          <w:sz w:val="20"/>
          <w:szCs w:val="20"/>
        </w:rPr>
        <w:t>.</w:t>
      </w:r>
    </w:p>
    <w:p w14:paraId="1F6634F2" w14:textId="77777777" w:rsidR="00AB49BB" w:rsidRDefault="00374EDB" w:rsidP="00AB49BB">
      <w:pPr>
        <w:spacing w:after="100" w:line="276" w:lineRule="auto"/>
        <w:jc w:val="both"/>
        <w:rPr>
          <w:rFonts w:cstheme="minorHAnsi"/>
          <w:sz w:val="20"/>
          <w:szCs w:val="20"/>
        </w:rPr>
      </w:pPr>
      <w:r w:rsidRPr="00374EDB">
        <w:rPr>
          <w:rFonts w:cstheme="minorHAnsi"/>
          <w:sz w:val="20"/>
          <w:szCs w:val="20"/>
        </w:rPr>
        <w:t>• Global estimates in 2022 indicate that children with disabilities are more than twice as likely as their peers without disabilities to experience violence, and they have a higher likelihood of all forms of violence.</w:t>
      </w:r>
      <w:r w:rsidRPr="00374EDB">
        <w:rPr>
          <w:rStyle w:val="FootnoteReference"/>
          <w:rFonts w:cstheme="minorHAnsi"/>
          <w:sz w:val="20"/>
          <w:szCs w:val="20"/>
        </w:rPr>
        <w:footnoteReference w:id="12"/>
      </w:r>
      <w:r w:rsidRPr="00374EDB">
        <w:rPr>
          <w:rFonts w:cstheme="minorHAnsi"/>
          <w:sz w:val="20"/>
          <w:szCs w:val="20"/>
        </w:rPr>
        <w:t xml:space="preserve"> Globally, girls with disabilities are up to three times more at risk of rape than girls without disabilities and are twice as likely to experience other forms of gender based violence (GBV).</w:t>
      </w:r>
      <w:r w:rsidRPr="00374EDB">
        <w:rPr>
          <w:rStyle w:val="FootnoteReference"/>
          <w:rFonts w:cstheme="minorHAnsi"/>
          <w:sz w:val="20"/>
          <w:szCs w:val="20"/>
        </w:rPr>
        <w:footnoteReference w:id="13"/>
      </w:r>
      <w:r w:rsidRPr="00374EDB">
        <w:rPr>
          <w:rFonts w:cstheme="minorHAnsi"/>
          <w:sz w:val="20"/>
          <w:szCs w:val="20"/>
        </w:rPr>
        <w:t xml:space="preserve"> In emergencies, risks of violence, exploitation, abuse and neglect are even further heightened, due to a number of factors, including separation from care providers or family</w:t>
      </w:r>
      <w:r w:rsidRPr="00374EDB">
        <w:rPr>
          <w:rStyle w:val="FootnoteReference"/>
          <w:rFonts w:cstheme="minorHAnsi"/>
          <w:sz w:val="20"/>
          <w:szCs w:val="20"/>
        </w:rPr>
        <w:footnoteReference w:id="14"/>
      </w:r>
      <w:r w:rsidRPr="00374EDB">
        <w:rPr>
          <w:rFonts w:cstheme="minorHAnsi"/>
          <w:sz w:val="20"/>
          <w:szCs w:val="20"/>
        </w:rPr>
        <w:t>; disruption of support services; closure of schools; as well as loss of protective peer and social support networks.</w:t>
      </w:r>
    </w:p>
    <w:p w14:paraId="3742E695" w14:textId="0A1A7FB3" w:rsidR="007879B4" w:rsidRDefault="00AB49BB" w:rsidP="001B333D">
      <w:pPr>
        <w:spacing w:after="100" w:line="276" w:lineRule="auto"/>
        <w:jc w:val="both"/>
        <w:rPr>
          <w:rFonts w:cstheme="minorHAnsi"/>
          <w:sz w:val="20"/>
          <w:szCs w:val="20"/>
        </w:rPr>
      </w:pPr>
      <w:r w:rsidRPr="00AB49BB">
        <w:rPr>
          <w:rFonts w:cstheme="minorHAnsi"/>
          <w:sz w:val="20"/>
          <w:szCs w:val="20"/>
        </w:rPr>
        <w:t xml:space="preserve">• </w:t>
      </w:r>
      <w:r w:rsidR="007879B4" w:rsidRPr="00AB49BB">
        <w:rPr>
          <w:rFonts w:cstheme="minorHAnsi"/>
          <w:sz w:val="20"/>
          <w:szCs w:val="20"/>
        </w:rPr>
        <w:t>Children with disabilities who are living in institutions face particular risk of human rights abuses in emergencies and are often left out of humanitarian interventions. Globally, it is estimated that one in three children in institutions is a child with disabilities.</w:t>
      </w:r>
      <w:r w:rsidR="007879B4" w:rsidRPr="00AB49BB">
        <w:rPr>
          <w:rStyle w:val="FootnoteReference"/>
          <w:rFonts w:cstheme="minorHAnsi"/>
          <w:sz w:val="20"/>
          <w:szCs w:val="20"/>
        </w:rPr>
        <w:footnoteReference w:id="15"/>
      </w:r>
      <w:r w:rsidR="007879B4" w:rsidRPr="00AB49BB">
        <w:rPr>
          <w:rFonts w:cstheme="minorHAnsi"/>
          <w:sz w:val="20"/>
          <w:szCs w:val="20"/>
        </w:rPr>
        <w:t xml:space="preserve"> Evidence shows that institutions are often characterized by living arrangements that are inherently harmful to children; and the mortality rate for children with disabilities in institutional care is 100 times higher than for other children.</w:t>
      </w:r>
      <w:r w:rsidR="007879B4" w:rsidRPr="00AB49BB">
        <w:rPr>
          <w:rStyle w:val="FootnoteReference"/>
          <w:rFonts w:cstheme="minorHAnsi"/>
          <w:sz w:val="20"/>
          <w:szCs w:val="20"/>
        </w:rPr>
        <w:footnoteReference w:id="16"/>
      </w:r>
      <w:r w:rsidR="007879B4" w:rsidRPr="00AB49BB">
        <w:rPr>
          <w:rFonts w:cstheme="minorHAnsi"/>
          <w:sz w:val="20"/>
          <w:szCs w:val="20"/>
        </w:rPr>
        <w:t xml:space="preserve"> In emergencies, children with disabilities who are living in institutions are at even more extreme risk of abuse and neglect as staff may flee and regular mechanisms that can serve as monitoring (such as external visitors) may be disrupted. In recent situations of armed conflict, there have been examples of children living in institutions being moved within or across borders without adequate identification, </w:t>
      </w:r>
      <w:proofErr w:type="gramStart"/>
      <w:r w:rsidR="007879B4" w:rsidRPr="00AB49BB">
        <w:rPr>
          <w:rFonts w:cstheme="minorHAnsi"/>
          <w:sz w:val="20"/>
          <w:szCs w:val="20"/>
        </w:rPr>
        <w:t>documentation</w:t>
      </w:r>
      <w:proofErr w:type="gramEnd"/>
      <w:r w:rsidR="007879B4" w:rsidRPr="00AB49BB">
        <w:rPr>
          <w:rFonts w:cstheme="minorHAnsi"/>
          <w:sz w:val="20"/>
          <w:szCs w:val="20"/>
        </w:rPr>
        <w:t xml:space="preserve"> and coordination with national child protection authorities, hindering their prospect for family reunification in the future and putting them at heightened risk of trafficking and other forms of abuse. </w:t>
      </w:r>
    </w:p>
    <w:p w14:paraId="60914C9F" w14:textId="32942BFA" w:rsidR="005F3304" w:rsidRDefault="00A73E50">
      <w:pPr>
        <w:spacing w:after="100" w:line="276" w:lineRule="auto"/>
        <w:jc w:val="both"/>
        <w:rPr>
          <w:sz w:val="20"/>
          <w:szCs w:val="20"/>
        </w:rPr>
      </w:pPr>
      <w:r>
        <w:rPr>
          <w:rFonts w:cstheme="minorHAnsi"/>
          <w:sz w:val="20"/>
          <w:szCs w:val="20"/>
        </w:rPr>
        <w:t xml:space="preserve">• </w:t>
      </w:r>
      <w:r w:rsidRPr="00A73E50">
        <w:rPr>
          <w:rFonts w:cstheme="minorHAnsi"/>
          <w:sz w:val="20"/>
          <w:szCs w:val="20"/>
        </w:rPr>
        <w:t>Armed conflict and war affect children in direct</w:t>
      </w:r>
      <w:r>
        <w:rPr>
          <w:rFonts w:cstheme="minorHAnsi"/>
          <w:sz w:val="20"/>
          <w:szCs w:val="20"/>
        </w:rPr>
        <w:t xml:space="preserve"> </w:t>
      </w:r>
      <w:r w:rsidRPr="00A73E50">
        <w:rPr>
          <w:rFonts w:cstheme="minorHAnsi"/>
          <w:sz w:val="20"/>
          <w:szCs w:val="20"/>
        </w:rPr>
        <w:t>and indirect ways: directly in the form of physical</w:t>
      </w:r>
      <w:r>
        <w:rPr>
          <w:rFonts w:cstheme="minorHAnsi"/>
          <w:sz w:val="20"/>
          <w:szCs w:val="20"/>
        </w:rPr>
        <w:t xml:space="preserve"> </w:t>
      </w:r>
      <w:r w:rsidRPr="00A73E50">
        <w:rPr>
          <w:rFonts w:cstheme="minorHAnsi"/>
          <w:sz w:val="20"/>
          <w:szCs w:val="20"/>
        </w:rPr>
        <w:t>injuries from attack, artillery fire and landmine</w:t>
      </w:r>
      <w:r>
        <w:rPr>
          <w:rFonts w:cstheme="minorHAnsi"/>
          <w:sz w:val="20"/>
          <w:szCs w:val="20"/>
        </w:rPr>
        <w:t xml:space="preserve"> </w:t>
      </w:r>
      <w:r w:rsidRPr="00A73E50">
        <w:rPr>
          <w:rFonts w:cstheme="minorHAnsi"/>
          <w:sz w:val="20"/>
          <w:szCs w:val="20"/>
        </w:rPr>
        <w:t>explosions or in the form of psychological</w:t>
      </w:r>
      <w:r>
        <w:rPr>
          <w:rFonts w:cstheme="minorHAnsi"/>
          <w:sz w:val="20"/>
          <w:szCs w:val="20"/>
        </w:rPr>
        <w:t xml:space="preserve"> </w:t>
      </w:r>
      <w:r w:rsidRPr="00A73E50">
        <w:rPr>
          <w:rFonts w:cstheme="minorHAnsi"/>
          <w:sz w:val="20"/>
          <w:szCs w:val="20"/>
        </w:rPr>
        <w:t>conditions derived from these injuries or from</w:t>
      </w:r>
      <w:r>
        <w:rPr>
          <w:rFonts w:cstheme="minorHAnsi"/>
          <w:sz w:val="20"/>
          <w:szCs w:val="20"/>
        </w:rPr>
        <w:t xml:space="preserve"> </w:t>
      </w:r>
      <w:r w:rsidRPr="00A73E50">
        <w:rPr>
          <w:rFonts w:cstheme="minorHAnsi"/>
          <w:sz w:val="20"/>
          <w:szCs w:val="20"/>
        </w:rPr>
        <w:t>witnessing traumatic events; indirectly through</w:t>
      </w:r>
      <w:r w:rsidR="00714DA6">
        <w:rPr>
          <w:rFonts w:cstheme="minorHAnsi"/>
          <w:sz w:val="20"/>
          <w:szCs w:val="20"/>
        </w:rPr>
        <w:t xml:space="preserve"> </w:t>
      </w:r>
      <w:r w:rsidRPr="00A73E50">
        <w:rPr>
          <w:rFonts w:cstheme="minorHAnsi"/>
          <w:sz w:val="20"/>
          <w:szCs w:val="20"/>
        </w:rPr>
        <w:t>the breakdown of health services,</w:t>
      </w:r>
      <w:r>
        <w:rPr>
          <w:rFonts w:cstheme="minorHAnsi"/>
          <w:sz w:val="20"/>
          <w:szCs w:val="20"/>
        </w:rPr>
        <w:t xml:space="preserve"> </w:t>
      </w:r>
      <w:r w:rsidRPr="00A73E50">
        <w:rPr>
          <w:rFonts w:cstheme="minorHAnsi"/>
          <w:sz w:val="20"/>
          <w:szCs w:val="20"/>
        </w:rPr>
        <w:t>which leaves many illnesses untreated, and</w:t>
      </w:r>
      <w:r>
        <w:rPr>
          <w:rFonts w:cstheme="minorHAnsi"/>
          <w:sz w:val="20"/>
          <w:szCs w:val="20"/>
        </w:rPr>
        <w:t xml:space="preserve"> </w:t>
      </w:r>
      <w:r w:rsidRPr="00A73E50">
        <w:rPr>
          <w:rFonts w:cstheme="minorHAnsi"/>
          <w:sz w:val="20"/>
          <w:szCs w:val="20"/>
        </w:rPr>
        <w:t>food insecurity, which leads to malnutrition</w:t>
      </w:r>
      <w:r>
        <w:rPr>
          <w:rStyle w:val="FootnoteReference"/>
          <w:rFonts w:cstheme="minorHAnsi"/>
          <w:sz w:val="20"/>
          <w:szCs w:val="20"/>
        </w:rPr>
        <w:footnoteReference w:id="17"/>
      </w:r>
      <w:r>
        <w:rPr>
          <w:rFonts w:cstheme="minorHAnsi"/>
          <w:sz w:val="20"/>
          <w:szCs w:val="20"/>
        </w:rPr>
        <w:t>.</w:t>
      </w:r>
      <w:r w:rsidR="00706321">
        <w:rPr>
          <w:rFonts w:cstheme="minorHAnsi"/>
          <w:sz w:val="20"/>
          <w:szCs w:val="20"/>
        </w:rPr>
        <w:t xml:space="preserve"> All of these </w:t>
      </w:r>
      <w:proofErr w:type="gramStart"/>
      <w:r w:rsidR="00952FD4">
        <w:rPr>
          <w:rFonts w:cstheme="minorHAnsi"/>
          <w:sz w:val="20"/>
          <w:szCs w:val="20"/>
        </w:rPr>
        <w:t>have to</w:t>
      </w:r>
      <w:proofErr w:type="gramEnd"/>
      <w:r w:rsidR="00952FD4">
        <w:rPr>
          <w:rFonts w:cstheme="minorHAnsi"/>
          <w:sz w:val="20"/>
          <w:szCs w:val="20"/>
        </w:rPr>
        <w:t xml:space="preserve"> be taken into account when designing services in post-conflict inclusive societies</w:t>
      </w:r>
      <w:r w:rsidR="006E2927" w:rsidRPr="5958E993">
        <w:rPr>
          <w:sz w:val="20"/>
          <w:szCs w:val="20"/>
        </w:rPr>
        <w:t>.</w:t>
      </w:r>
    </w:p>
    <w:p w14:paraId="1F5166E2" w14:textId="77777777" w:rsidR="00F24C5D" w:rsidRDefault="00F24C5D">
      <w:pPr>
        <w:spacing w:after="100" w:line="276" w:lineRule="auto"/>
        <w:jc w:val="both"/>
        <w:rPr>
          <w:sz w:val="20"/>
          <w:szCs w:val="20"/>
        </w:rPr>
      </w:pPr>
    </w:p>
    <w:p w14:paraId="51CB6B18" w14:textId="0E678CD3" w:rsidR="00F24C5D" w:rsidRPr="00EF5544" w:rsidRDefault="00F24C5D" w:rsidP="00F24C5D">
      <w:pPr>
        <w:pStyle w:val="Heading1"/>
        <w:rPr>
          <w:rFonts w:cstheme="minorHAnsi"/>
          <w:b w:val="0"/>
          <w:i/>
          <w:iCs/>
        </w:rPr>
      </w:pPr>
      <w:r>
        <w:rPr>
          <w:rFonts w:cstheme="minorHAnsi"/>
        </w:rPr>
        <w:t>Involvement of persons with disabilities in peacebuilding</w:t>
      </w:r>
    </w:p>
    <w:p w14:paraId="32D28880" w14:textId="2EC79AF7" w:rsidR="00F24C5D" w:rsidRDefault="00F24C5D" w:rsidP="00F24C5D">
      <w:pPr>
        <w:spacing w:after="100" w:line="276" w:lineRule="auto"/>
        <w:jc w:val="both"/>
        <w:rPr>
          <w:sz w:val="20"/>
          <w:szCs w:val="20"/>
        </w:rPr>
      </w:pPr>
      <w:r w:rsidRPr="6DCAE86E">
        <w:rPr>
          <w:sz w:val="20"/>
          <w:szCs w:val="20"/>
        </w:rPr>
        <w:t xml:space="preserve">• </w:t>
      </w:r>
      <w:r w:rsidR="005D32A2">
        <w:rPr>
          <w:sz w:val="20"/>
          <w:szCs w:val="20"/>
        </w:rPr>
        <w:t>People with disabilities</w:t>
      </w:r>
      <w:r w:rsidR="009944BB">
        <w:rPr>
          <w:sz w:val="20"/>
          <w:szCs w:val="20"/>
        </w:rPr>
        <w:t>, including children with disabilities,</w:t>
      </w:r>
      <w:r w:rsidR="005D32A2">
        <w:rPr>
          <w:sz w:val="20"/>
          <w:szCs w:val="20"/>
        </w:rPr>
        <w:t xml:space="preserve"> are scarcely involved in peacebuilding efforts, and when they are, they usually are conflated with other marginalized groups</w:t>
      </w:r>
      <w:r w:rsidR="004C767B">
        <w:rPr>
          <w:sz w:val="20"/>
          <w:szCs w:val="20"/>
        </w:rPr>
        <w:t xml:space="preserve">. This means that their </w:t>
      </w:r>
      <w:r w:rsidR="004C767B" w:rsidRPr="004C767B">
        <w:rPr>
          <w:sz w:val="20"/>
          <w:szCs w:val="20"/>
        </w:rPr>
        <w:t xml:space="preserve">perspectives </w:t>
      </w:r>
      <w:r w:rsidR="002A6D26" w:rsidRPr="004C767B">
        <w:rPr>
          <w:sz w:val="20"/>
          <w:szCs w:val="20"/>
        </w:rPr>
        <w:t xml:space="preserve">on peace and conflict </w:t>
      </w:r>
      <w:r w:rsidR="004C767B" w:rsidRPr="004C767B">
        <w:rPr>
          <w:sz w:val="20"/>
          <w:szCs w:val="20"/>
        </w:rPr>
        <w:t xml:space="preserve">have not been </w:t>
      </w:r>
      <w:proofErr w:type="gramStart"/>
      <w:r w:rsidR="004C767B">
        <w:rPr>
          <w:sz w:val="20"/>
          <w:szCs w:val="20"/>
        </w:rPr>
        <w:t>taken into account</w:t>
      </w:r>
      <w:proofErr w:type="gramEnd"/>
      <w:r w:rsidR="002A6D26">
        <w:rPr>
          <w:sz w:val="20"/>
          <w:szCs w:val="20"/>
        </w:rPr>
        <w:t xml:space="preserve"> </w:t>
      </w:r>
      <w:r w:rsidR="004C767B" w:rsidRPr="004C767B">
        <w:rPr>
          <w:sz w:val="20"/>
          <w:szCs w:val="20"/>
        </w:rPr>
        <w:t>in a systematic way</w:t>
      </w:r>
      <w:r w:rsidR="002A6D26">
        <w:rPr>
          <w:sz w:val="20"/>
          <w:szCs w:val="20"/>
        </w:rPr>
        <w:t>, or just superficially</w:t>
      </w:r>
      <w:r w:rsidR="004C767B">
        <w:rPr>
          <w:rStyle w:val="FootnoteReference"/>
          <w:sz w:val="20"/>
          <w:szCs w:val="20"/>
        </w:rPr>
        <w:footnoteReference w:id="18"/>
      </w:r>
      <w:r w:rsidR="004C767B">
        <w:rPr>
          <w:sz w:val="20"/>
          <w:szCs w:val="20"/>
        </w:rPr>
        <w:t>.</w:t>
      </w:r>
    </w:p>
    <w:p w14:paraId="2C0A1922" w14:textId="1F881F82" w:rsidR="00780450" w:rsidRDefault="00780450" w:rsidP="00AA5092">
      <w:pPr>
        <w:spacing w:after="100" w:line="276" w:lineRule="auto"/>
        <w:jc w:val="both"/>
        <w:rPr>
          <w:sz w:val="20"/>
          <w:szCs w:val="20"/>
        </w:rPr>
      </w:pPr>
      <w:r>
        <w:rPr>
          <w:sz w:val="20"/>
          <w:szCs w:val="20"/>
        </w:rPr>
        <w:t>• T</w:t>
      </w:r>
      <w:r w:rsidR="00740580">
        <w:rPr>
          <w:sz w:val="20"/>
          <w:szCs w:val="20"/>
        </w:rPr>
        <w:t xml:space="preserve">hough specific information on children with disabilities on the subject seems not to be available, </w:t>
      </w:r>
      <w:r w:rsidR="00B349E1">
        <w:rPr>
          <w:sz w:val="20"/>
          <w:szCs w:val="20"/>
        </w:rPr>
        <w:t>it is important to point out that t</w:t>
      </w:r>
      <w:r>
        <w:rPr>
          <w:sz w:val="20"/>
          <w:szCs w:val="20"/>
        </w:rPr>
        <w:t xml:space="preserve">here has been registered a </w:t>
      </w:r>
      <w:r w:rsidRPr="00780450">
        <w:rPr>
          <w:sz w:val="20"/>
          <w:szCs w:val="20"/>
        </w:rPr>
        <w:t>differential treatment of people who acquired a disability through war</w:t>
      </w:r>
      <w:r>
        <w:rPr>
          <w:sz w:val="20"/>
          <w:szCs w:val="20"/>
        </w:rPr>
        <w:t xml:space="preserve"> as opposed to </w:t>
      </w:r>
      <w:r w:rsidRPr="00780450">
        <w:rPr>
          <w:sz w:val="20"/>
          <w:szCs w:val="20"/>
        </w:rPr>
        <w:t>people who acquired a disability another way or were born with it,</w:t>
      </w:r>
      <w:r w:rsidR="00AA5092">
        <w:rPr>
          <w:sz w:val="20"/>
          <w:szCs w:val="20"/>
        </w:rPr>
        <w:t xml:space="preserve"> with the former usually prioritized in peace efforts</w:t>
      </w:r>
      <w:r w:rsidR="00AA5092">
        <w:rPr>
          <w:rStyle w:val="FootnoteReference"/>
          <w:sz w:val="20"/>
          <w:szCs w:val="20"/>
        </w:rPr>
        <w:footnoteReference w:id="19"/>
      </w:r>
      <w:r w:rsidR="00AA5092">
        <w:rPr>
          <w:sz w:val="20"/>
          <w:szCs w:val="20"/>
        </w:rPr>
        <w:t>.</w:t>
      </w:r>
      <w:r w:rsidR="00ED6A15">
        <w:rPr>
          <w:sz w:val="20"/>
          <w:szCs w:val="20"/>
        </w:rPr>
        <w:t xml:space="preserve"> In addition, when they are included, physical and sensory disabilities tend to be overrepresented</w:t>
      </w:r>
      <w:r w:rsidR="00ED6A15">
        <w:rPr>
          <w:rStyle w:val="FootnoteReference"/>
          <w:sz w:val="20"/>
          <w:szCs w:val="20"/>
        </w:rPr>
        <w:footnoteReference w:id="20"/>
      </w:r>
      <w:r w:rsidR="00ED6A15">
        <w:rPr>
          <w:sz w:val="20"/>
          <w:szCs w:val="20"/>
        </w:rPr>
        <w:t>.</w:t>
      </w:r>
    </w:p>
    <w:p w14:paraId="24BCD917" w14:textId="2193EE64" w:rsidR="00002683" w:rsidRDefault="00B84218" w:rsidP="00AA5092">
      <w:pPr>
        <w:spacing w:after="100" w:line="276" w:lineRule="auto"/>
        <w:jc w:val="both"/>
        <w:rPr>
          <w:sz w:val="20"/>
          <w:szCs w:val="20"/>
        </w:rPr>
      </w:pPr>
      <w:r>
        <w:rPr>
          <w:sz w:val="20"/>
          <w:szCs w:val="20"/>
        </w:rPr>
        <w:t xml:space="preserve">• </w:t>
      </w:r>
      <w:r w:rsidR="00B349E1">
        <w:rPr>
          <w:sz w:val="20"/>
          <w:szCs w:val="20"/>
        </w:rPr>
        <w:t>It has been pointed out that t</w:t>
      </w:r>
      <w:r>
        <w:rPr>
          <w:sz w:val="20"/>
          <w:szCs w:val="20"/>
        </w:rPr>
        <w:t xml:space="preserve">he women, </w:t>
      </w:r>
      <w:proofErr w:type="gramStart"/>
      <w:r>
        <w:rPr>
          <w:sz w:val="20"/>
          <w:szCs w:val="20"/>
        </w:rPr>
        <w:t>peace</w:t>
      </w:r>
      <w:proofErr w:type="gramEnd"/>
      <w:r>
        <w:rPr>
          <w:sz w:val="20"/>
          <w:szCs w:val="20"/>
        </w:rPr>
        <w:t xml:space="preserve"> and security agenda does not usually include women and girls with disabilities</w:t>
      </w:r>
      <w:r>
        <w:rPr>
          <w:rStyle w:val="FootnoteReference"/>
          <w:sz w:val="20"/>
          <w:szCs w:val="20"/>
        </w:rPr>
        <w:footnoteReference w:id="21"/>
      </w:r>
      <w:r>
        <w:rPr>
          <w:sz w:val="20"/>
          <w:szCs w:val="20"/>
        </w:rPr>
        <w:t>.</w:t>
      </w:r>
    </w:p>
    <w:p w14:paraId="71E2C979" w14:textId="5A5DE66E" w:rsidR="00160E88" w:rsidRDefault="00002683" w:rsidP="00AA5092">
      <w:pPr>
        <w:spacing w:after="100" w:line="276" w:lineRule="auto"/>
        <w:jc w:val="both"/>
        <w:rPr>
          <w:sz w:val="20"/>
          <w:szCs w:val="20"/>
        </w:rPr>
      </w:pPr>
      <w:r>
        <w:rPr>
          <w:sz w:val="20"/>
          <w:szCs w:val="20"/>
        </w:rPr>
        <w:t>• Scarcity of data has been flagged as one of the issues that affects inclusion of persons with disabilities in peacebuilding efforts</w:t>
      </w:r>
      <w:r>
        <w:rPr>
          <w:rStyle w:val="FootnoteReference"/>
          <w:sz w:val="20"/>
          <w:szCs w:val="20"/>
        </w:rPr>
        <w:footnoteReference w:id="22"/>
      </w:r>
      <w:r>
        <w:rPr>
          <w:sz w:val="20"/>
          <w:szCs w:val="20"/>
        </w:rPr>
        <w:t>.</w:t>
      </w:r>
      <w:r w:rsidR="00B349E1">
        <w:rPr>
          <w:sz w:val="20"/>
          <w:szCs w:val="20"/>
        </w:rPr>
        <w:t xml:space="preserve"> This applies to children with disabilities as well, and child-sensitive data is needed to address the issue of participation of children with disabilities in assessment of their rights </w:t>
      </w:r>
      <w:r w:rsidR="001979B6">
        <w:rPr>
          <w:sz w:val="20"/>
          <w:szCs w:val="20"/>
        </w:rPr>
        <w:t>for peacebuilding purposes.</w:t>
      </w:r>
    </w:p>
    <w:p w14:paraId="43671A53" w14:textId="5E9947B5" w:rsidR="00002683" w:rsidRDefault="00160E88" w:rsidP="00AA5092">
      <w:pPr>
        <w:spacing w:after="100" w:line="276" w:lineRule="auto"/>
        <w:jc w:val="both"/>
        <w:rPr>
          <w:sz w:val="20"/>
          <w:szCs w:val="20"/>
        </w:rPr>
      </w:pPr>
      <w:r>
        <w:rPr>
          <w:sz w:val="20"/>
          <w:szCs w:val="20"/>
        </w:rPr>
        <w:t>• Many barriers hinder the effective participation of persons with disabilities in peacebuilding efforts</w:t>
      </w:r>
      <w:r>
        <w:rPr>
          <w:rStyle w:val="FootnoteReference"/>
          <w:sz w:val="20"/>
          <w:szCs w:val="20"/>
        </w:rPr>
        <w:footnoteReference w:id="23"/>
      </w:r>
      <w:r>
        <w:rPr>
          <w:sz w:val="20"/>
          <w:szCs w:val="20"/>
        </w:rPr>
        <w:t xml:space="preserve">. </w:t>
      </w:r>
      <w:r w:rsidR="00D6577A">
        <w:rPr>
          <w:sz w:val="20"/>
          <w:szCs w:val="20"/>
        </w:rPr>
        <w:t>T</w:t>
      </w:r>
      <w:r w:rsidR="00EC4D55">
        <w:rPr>
          <w:sz w:val="20"/>
          <w:szCs w:val="20"/>
        </w:rPr>
        <w:t>he main issues highlighted include accessibility and funding</w:t>
      </w:r>
      <w:r w:rsidR="00EC4D55">
        <w:rPr>
          <w:rStyle w:val="FootnoteReference"/>
          <w:sz w:val="20"/>
          <w:szCs w:val="20"/>
        </w:rPr>
        <w:footnoteReference w:id="24"/>
      </w:r>
      <w:r w:rsidR="00EC4D55">
        <w:rPr>
          <w:sz w:val="20"/>
          <w:szCs w:val="20"/>
        </w:rPr>
        <w:t>.</w:t>
      </w:r>
      <w:r w:rsidR="001979B6">
        <w:rPr>
          <w:sz w:val="20"/>
          <w:szCs w:val="20"/>
        </w:rPr>
        <w:t xml:space="preserve"> Though these issues are not child-specific, they are likely to apply to the situation of children with disabilities as well.</w:t>
      </w:r>
    </w:p>
    <w:p w14:paraId="7052B104" w14:textId="3DE059C2" w:rsidR="00073F07" w:rsidRDefault="00073F07" w:rsidP="00AA5092">
      <w:pPr>
        <w:spacing w:after="100" w:line="276" w:lineRule="auto"/>
        <w:jc w:val="both"/>
        <w:rPr>
          <w:sz w:val="20"/>
          <w:szCs w:val="20"/>
        </w:rPr>
      </w:pPr>
      <w:r>
        <w:rPr>
          <w:sz w:val="20"/>
          <w:szCs w:val="20"/>
        </w:rPr>
        <w:t>• Despite all of the above, many opportunities for inclusion of persons with disabilities within the peacebuilding agenda have been found</w:t>
      </w:r>
      <w:r>
        <w:rPr>
          <w:rStyle w:val="FootnoteReference"/>
          <w:sz w:val="20"/>
          <w:szCs w:val="20"/>
        </w:rPr>
        <w:footnoteReference w:id="25"/>
      </w:r>
      <w:r>
        <w:rPr>
          <w:sz w:val="20"/>
          <w:szCs w:val="20"/>
        </w:rPr>
        <w:t>,</w:t>
      </w:r>
      <w:r w:rsidR="00337789">
        <w:rPr>
          <w:sz w:val="20"/>
          <w:szCs w:val="20"/>
        </w:rPr>
        <w:t xml:space="preserve"> and recommendations made have covered budgeting, the promotion of participation of organizations of persons with disabilities at all levels in the peacebuilding process,</w:t>
      </w:r>
      <w:r w:rsidR="005D4C73">
        <w:rPr>
          <w:sz w:val="20"/>
          <w:szCs w:val="20"/>
        </w:rPr>
        <w:t xml:space="preserve"> particularly </w:t>
      </w:r>
      <w:r w:rsidR="007D54C4">
        <w:rPr>
          <w:sz w:val="20"/>
          <w:szCs w:val="20"/>
        </w:rPr>
        <w:t xml:space="preserve">adopting an intersectional approach so as to represent diversity within disability and other lived experiences of discrimination, as well as </w:t>
      </w:r>
      <w:r w:rsidR="005D4C73">
        <w:rPr>
          <w:sz w:val="20"/>
          <w:szCs w:val="20"/>
        </w:rPr>
        <w:t>strengthening accessibility</w:t>
      </w:r>
      <w:r w:rsidR="00412BD5">
        <w:rPr>
          <w:sz w:val="20"/>
          <w:szCs w:val="20"/>
        </w:rPr>
        <w:t xml:space="preserve"> and promoting disaggregation of data by disability</w:t>
      </w:r>
      <w:r w:rsidR="00412BD5">
        <w:rPr>
          <w:rStyle w:val="FootnoteReference"/>
          <w:sz w:val="20"/>
          <w:szCs w:val="20"/>
        </w:rPr>
        <w:footnoteReference w:id="26"/>
      </w:r>
      <w:r w:rsidR="00412BD5">
        <w:rPr>
          <w:sz w:val="20"/>
          <w:szCs w:val="20"/>
        </w:rPr>
        <w:t>.</w:t>
      </w:r>
      <w:r w:rsidR="00CF6188">
        <w:rPr>
          <w:sz w:val="20"/>
          <w:szCs w:val="20"/>
        </w:rPr>
        <w:t xml:space="preserve"> In addition, a specific child-rights approach should be adopted </w:t>
      </w:r>
      <w:proofErr w:type="gramStart"/>
      <w:r w:rsidR="00CF6188">
        <w:rPr>
          <w:sz w:val="20"/>
          <w:szCs w:val="20"/>
        </w:rPr>
        <w:t>so as to</w:t>
      </w:r>
      <w:proofErr w:type="gramEnd"/>
      <w:r w:rsidR="00CF6188">
        <w:rPr>
          <w:sz w:val="20"/>
          <w:szCs w:val="20"/>
        </w:rPr>
        <w:t xml:space="preserve"> ensure that the particular needs of children with disabilities are taken account when rebuilding inclusive societies.</w:t>
      </w:r>
    </w:p>
    <w:p w14:paraId="50B81BE6" w14:textId="6473E423" w:rsidR="006E0063" w:rsidRPr="005B5592" w:rsidRDefault="006E0063" w:rsidP="00AA5092">
      <w:pPr>
        <w:spacing w:after="100" w:line="276" w:lineRule="auto"/>
        <w:jc w:val="both"/>
        <w:rPr>
          <w:sz w:val="20"/>
          <w:szCs w:val="20"/>
        </w:rPr>
      </w:pPr>
      <w:r>
        <w:rPr>
          <w:sz w:val="20"/>
          <w:szCs w:val="20"/>
        </w:rPr>
        <w:t xml:space="preserve">• </w:t>
      </w:r>
      <w:r w:rsidR="00C519A3">
        <w:rPr>
          <w:sz w:val="20"/>
          <w:szCs w:val="20"/>
        </w:rPr>
        <w:t>The CRPD Committee, i</w:t>
      </w:r>
      <w:r>
        <w:rPr>
          <w:sz w:val="20"/>
          <w:szCs w:val="20"/>
        </w:rPr>
        <w:t xml:space="preserve">n its General Comment no. 7, on participation of persons with disabilities, including children with disabilities, </w:t>
      </w:r>
      <w:r w:rsidR="00C519A3">
        <w:rPr>
          <w:sz w:val="20"/>
          <w:szCs w:val="20"/>
        </w:rPr>
        <w:t>in the implementation and monitoring of the Convention, has highlighted that</w:t>
      </w:r>
      <w:r w:rsidR="00AA2C10">
        <w:rPr>
          <w:sz w:val="20"/>
          <w:szCs w:val="20"/>
        </w:rPr>
        <w:t xml:space="preserve"> </w:t>
      </w:r>
      <w:r w:rsidR="00AA2C10" w:rsidRPr="00AA2C10">
        <w:rPr>
          <w:sz w:val="20"/>
          <w:szCs w:val="20"/>
        </w:rPr>
        <w:t xml:space="preserve">States parties should give priority to the views of organizations of persons with disabilities when addressing </w:t>
      </w:r>
      <w:r w:rsidR="00AA2C10">
        <w:rPr>
          <w:sz w:val="20"/>
          <w:szCs w:val="20"/>
        </w:rPr>
        <w:t>disability-related</w:t>
      </w:r>
      <w:r w:rsidR="00AA2C10" w:rsidRPr="00AA2C10">
        <w:rPr>
          <w:sz w:val="20"/>
          <w:szCs w:val="20"/>
        </w:rPr>
        <w:t xml:space="preserve"> </w:t>
      </w:r>
      <w:r w:rsidR="00AA2C10">
        <w:rPr>
          <w:sz w:val="20"/>
          <w:szCs w:val="20"/>
        </w:rPr>
        <w:t>issues</w:t>
      </w:r>
      <w:r w:rsidR="00AA2C10" w:rsidRPr="00AA2C10">
        <w:rPr>
          <w:sz w:val="20"/>
          <w:szCs w:val="20"/>
        </w:rPr>
        <w:t>, and develop frameworks to request civil society organizations and other stakeholders to consult and involve organizations of persons with disabilities in their work related to the rights enshrined in the Convention</w:t>
      </w:r>
      <w:r w:rsidR="00AA2C10">
        <w:rPr>
          <w:sz w:val="20"/>
          <w:szCs w:val="20"/>
        </w:rPr>
        <w:t>, with a specific reference to the right to</w:t>
      </w:r>
      <w:r w:rsidR="00AA2C10" w:rsidRPr="00AA2C10">
        <w:rPr>
          <w:sz w:val="20"/>
          <w:szCs w:val="20"/>
        </w:rPr>
        <w:t xml:space="preserve"> peace.</w:t>
      </w:r>
      <w:r w:rsidR="00AA2C10">
        <w:rPr>
          <w:sz w:val="20"/>
          <w:szCs w:val="20"/>
        </w:rPr>
        <w:t xml:space="preserve"> This </w:t>
      </w:r>
      <w:r w:rsidR="00EC4149">
        <w:rPr>
          <w:sz w:val="20"/>
          <w:szCs w:val="20"/>
        </w:rPr>
        <w:t xml:space="preserve">implies the need to ensure that the views of children with disabilities are </w:t>
      </w:r>
      <w:proofErr w:type="gramStart"/>
      <w:r w:rsidR="00EC4149">
        <w:rPr>
          <w:sz w:val="20"/>
          <w:szCs w:val="20"/>
        </w:rPr>
        <w:t>taken into account</w:t>
      </w:r>
      <w:proofErr w:type="gramEnd"/>
      <w:r w:rsidR="00EC4149">
        <w:rPr>
          <w:sz w:val="20"/>
          <w:szCs w:val="20"/>
        </w:rPr>
        <w:t xml:space="preserve"> in peacebuilding </w:t>
      </w:r>
      <w:r w:rsidR="006C01EF">
        <w:rPr>
          <w:sz w:val="20"/>
          <w:szCs w:val="20"/>
        </w:rPr>
        <w:t>efforts and when rebuilding inclusive societies.</w:t>
      </w:r>
    </w:p>
    <w:sectPr w:rsidR="006E0063" w:rsidRPr="005B559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929E" w14:textId="77777777" w:rsidR="00387390" w:rsidRDefault="00387390" w:rsidP="00190E04">
      <w:r>
        <w:separator/>
      </w:r>
    </w:p>
  </w:endnote>
  <w:endnote w:type="continuationSeparator" w:id="0">
    <w:p w14:paraId="65BDD26C" w14:textId="77777777" w:rsidR="00387390" w:rsidRDefault="00387390" w:rsidP="0019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388175"/>
      <w:docPartObj>
        <w:docPartGallery w:val="Page Numbers (Bottom of Page)"/>
        <w:docPartUnique/>
      </w:docPartObj>
    </w:sdtPr>
    <w:sdtEndPr>
      <w:rPr>
        <w:noProof/>
      </w:rPr>
    </w:sdtEndPr>
    <w:sdtContent>
      <w:p w14:paraId="4AF62D91" w14:textId="47E27ED7" w:rsidR="00A230F2" w:rsidRDefault="00A230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CB011" w14:textId="77777777" w:rsidR="00A230F2" w:rsidRDefault="00A2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A825" w14:textId="77777777" w:rsidR="00387390" w:rsidRDefault="00387390" w:rsidP="00190E04">
      <w:r>
        <w:separator/>
      </w:r>
    </w:p>
  </w:footnote>
  <w:footnote w:type="continuationSeparator" w:id="0">
    <w:p w14:paraId="65A81080" w14:textId="77777777" w:rsidR="00387390" w:rsidRDefault="00387390" w:rsidP="00190E04">
      <w:r>
        <w:continuationSeparator/>
      </w:r>
    </w:p>
  </w:footnote>
  <w:footnote w:id="1">
    <w:p w14:paraId="69C515E4" w14:textId="601FDD58" w:rsidR="00D46A3C" w:rsidRPr="00AB49BB" w:rsidRDefault="00D46A3C" w:rsidP="001A44C6">
      <w:pPr>
        <w:pStyle w:val="FootnoteText"/>
        <w:jc w:val="both"/>
        <w:rPr>
          <w:sz w:val="16"/>
          <w:szCs w:val="16"/>
        </w:rPr>
      </w:pPr>
      <w:r w:rsidRPr="00AB49BB">
        <w:rPr>
          <w:rStyle w:val="FootnoteReference"/>
          <w:sz w:val="16"/>
          <w:szCs w:val="16"/>
        </w:rPr>
        <w:footnoteRef/>
      </w:r>
      <w:r w:rsidRPr="00AB49BB">
        <w:rPr>
          <w:sz w:val="16"/>
          <w:szCs w:val="16"/>
        </w:rPr>
        <w:t xml:space="preserve"> </w:t>
      </w:r>
      <w:r w:rsidR="00A606D7" w:rsidRPr="00AB49BB">
        <w:rPr>
          <w:sz w:val="16"/>
          <w:szCs w:val="16"/>
        </w:rPr>
        <w:t xml:space="preserve">UNICEF, </w:t>
      </w:r>
      <w:r w:rsidR="00A606D7" w:rsidRPr="00AB49BB">
        <w:rPr>
          <w:i/>
          <w:iCs/>
          <w:sz w:val="16"/>
          <w:szCs w:val="16"/>
        </w:rPr>
        <w:t>Seen, Counted, Inc</w:t>
      </w:r>
      <w:r w:rsidR="00DC1142" w:rsidRPr="00AB49BB">
        <w:rPr>
          <w:i/>
          <w:iCs/>
          <w:sz w:val="16"/>
          <w:szCs w:val="16"/>
        </w:rPr>
        <w:t>luded. Using</w:t>
      </w:r>
      <w:r w:rsidR="009E206C" w:rsidRPr="00AB49BB">
        <w:rPr>
          <w:i/>
          <w:iCs/>
          <w:sz w:val="16"/>
          <w:szCs w:val="16"/>
        </w:rPr>
        <w:t xml:space="preserve"> data to shed light on the well-being of children with disabilities</w:t>
      </w:r>
      <w:r w:rsidR="009E206C" w:rsidRPr="00AB49BB">
        <w:rPr>
          <w:sz w:val="16"/>
          <w:szCs w:val="16"/>
        </w:rPr>
        <w:t>, 2021, p. 18.</w:t>
      </w:r>
    </w:p>
  </w:footnote>
  <w:footnote w:id="2">
    <w:p w14:paraId="0E51059E" w14:textId="559BDA76" w:rsidR="00B14B7F" w:rsidRPr="00AB49BB" w:rsidRDefault="00B14B7F" w:rsidP="001A44C6">
      <w:pPr>
        <w:pStyle w:val="FootnoteText"/>
        <w:jc w:val="both"/>
        <w:rPr>
          <w:sz w:val="16"/>
          <w:szCs w:val="16"/>
        </w:rPr>
      </w:pPr>
      <w:r w:rsidRPr="00AB49BB">
        <w:rPr>
          <w:rStyle w:val="FootnoteReference"/>
          <w:sz w:val="16"/>
          <w:szCs w:val="16"/>
        </w:rPr>
        <w:footnoteRef/>
      </w:r>
      <w:r w:rsidRPr="00AB49BB">
        <w:rPr>
          <w:sz w:val="16"/>
          <w:szCs w:val="16"/>
        </w:rPr>
        <w:t xml:space="preserve"> UNICEF, </w:t>
      </w:r>
      <w:r w:rsidRPr="00AB49BB">
        <w:rPr>
          <w:i/>
          <w:iCs/>
          <w:sz w:val="16"/>
          <w:szCs w:val="16"/>
        </w:rPr>
        <w:t>Seen, Counted, Included. Using data to shed light on the well-being of children with disabilities</w:t>
      </w:r>
      <w:r w:rsidRPr="00AB49BB">
        <w:rPr>
          <w:sz w:val="16"/>
          <w:szCs w:val="16"/>
        </w:rPr>
        <w:t>, 2021, p. 17.</w:t>
      </w:r>
    </w:p>
  </w:footnote>
  <w:footnote w:id="3">
    <w:p w14:paraId="67B155E1" w14:textId="0BD8F435" w:rsidR="00F23375" w:rsidRPr="00A123FB" w:rsidRDefault="00F23375">
      <w:pPr>
        <w:pStyle w:val="FootnoteText"/>
        <w:rPr>
          <w:sz w:val="16"/>
          <w:szCs w:val="16"/>
        </w:rPr>
      </w:pPr>
      <w:r w:rsidRPr="00A123FB">
        <w:rPr>
          <w:rStyle w:val="FootnoteReference"/>
          <w:sz w:val="16"/>
          <w:szCs w:val="16"/>
        </w:rPr>
        <w:footnoteRef/>
      </w:r>
      <w:r w:rsidRPr="00A123FB">
        <w:rPr>
          <w:sz w:val="16"/>
          <w:szCs w:val="16"/>
        </w:rPr>
        <w:t xml:space="preserve"> CRPD, Preamble, para. (u).</w:t>
      </w:r>
    </w:p>
  </w:footnote>
  <w:footnote w:id="4">
    <w:p w14:paraId="1FB8CA0E" w14:textId="6B978657" w:rsidR="00FC4EFD" w:rsidRPr="00AB49BB" w:rsidRDefault="00FC4EFD" w:rsidP="001A44C6">
      <w:pPr>
        <w:pStyle w:val="FootnoteText"/>
        <w:jc w:val="both"/>
        <w:rPr>
          <w:sz w:val="16"/>
          <w:szCs w:val="16"/>
        </w:rPr>
      </w:pPr>
      <w:r w:rsidRPr="00AB49BB">
        <w:rPr>
          <w:rStyle w:val="FootnoteReference"/>
          <w:sz w:val="16"/>
          <w:szCs w:val="16"/>
        </w:rPr>
        <w:footnoteRef/>
      </w:r>
      <w:r w:rsidRPr="00AB49BB">
        <w:rPr>
          <w:sz w:val="16"/>
          <w:szCs w:val="16"/>
        </w:rPr>
        <w:t xml:space="preserve"> </w:t>
      </w:r>
      <w:r w:rsidR="005636B1" w:rsidRPr="00AB49BB">
        <w:rPr>
          <w:sz w:val="16"/>
          <w:szCs w:val="16"/>
        </w:rPr>
        <w:t>United Nations Security Council resolution 2427 (2018), S/RES/2427 (2018), Preamble.</w:t>
      </w:r>
    </w:p>
  </w:footnote>
  <w:footnote w:id="5">
    <w:p w14:paraId="703DEA3B" w14:textId="152A6769" w:rsidR="0004420A" w:rsidRPr="00AB49BB" w:rsidRDefault="0004420A" w:rsidP="001A44C6">
      <w:pPr>
        <w:pStyle w:val="FootnoteText"/>
        <w:jc w:val="both"/>
        <w:rPr>
          <w:sz w:val="16"/>
          <w:szCs w:val="16"/>
        </w:rPr>
      </w:pPr>
      <w:r w:rsidRPr="00AB49BB">
        <w:rPr>
          <w:rStyle w:val="FootnoteReference"/>
          <w:sz w:val="16"/>
          <w:szCs w:val="16"/>
        </w:rPr>
        <w:footnoteRef/>
      </w:r>
      <w:r w:rsidRPr="00AB49BB">
        <w:rPr>
          <w:sz w:val="16"/>
          <w:szCs w:val="16"/>
        </w:rPr>
        <w:t xml:space="preserve"> United Nations Security Council resolution 24</w:t>
      </w:r>
      <w:r w:rsidR="00B65471" w:rsidRPr="00AB49BB">
        <w:rPr>
          <w:sz w:val="16"/>
          <w:szCs w:val="16"/>
        </w:rPr>
        <w:t>75</w:t>
      </w:r>
      <w:r w:rsidRPr="00AB49BB">
        <w:rPr>
          <w:sz w:val="16"/>
          <w:szCs w:val="16"/>
        </w:rPr>
        <w:t xml:space="preserve"> (</w:t>
      </w:r>
      <w:r w:rsidR="00B65471" w:rsidRPr="00AB49BB">
        <w:rPr>
          <w:sz w:val="16"/>
          <w:szCs w:val="16"/>
        </w:rPr>
        <w:t>2019), S/RES/2475 (2019).</w:t>
      </w:r>
    </w:p>
  </w:footnote>
  <w:footnote w:id="6">
    <w:p w14:paraId="062CE5A6" w14:textId="77777777" w:rsidR="0039178E" w:rsidRPr="00AB49BB" w:rsidRDefault="0039178E" w:rsidP="001A44C6">
      <w:pPr>
        <w:pStyle w:val="FootnoteText"/>
        <w:jc w:val="both"/>
        <w:rPr>
          <w:sz w:val="16"/>
          <w:szCs w:val="16"/>
        </w:rPr>
      </w:pPr>
      <w:r w:rsidRPr="00AB49BB">
        <w:rPr>
          <w:rStyle w:val="FootnoteReference"/>
          <w:sz w:val="16"/>
          <w:szCs w:val="16"/>
        </w:rPr>
        <w:footnoteRef/>
      </w:r>
      <w:r w:rsidRPr="00AB49BB">
        <w:rPr>
          <w:sz w:val="16"/>
          <w:szCs w:val="16"/>
        </w:rPr>
        <w:t xml:space="preserve"> UNICEF, </w:t>
      </w:r>
      <w:r w:rsidRPr="00AB49BB">
        <w:rPr>
          <w:i/>
          <w:iCs/>
          <w:sz w:val="16"/>
          <w:szCs w:val="16"/>
        </w:rPr>
        <w:t>Children with Disabilities in Situations of Armed Conflict. Discussion paper</w:t>
      </w:r>
      <w:r w:rsidRPr="00AB49BB">
        <w:rPr>
          <w:sz w:val="16"/>
          <w:szCs w:val="16"/>
        </w:rPr>
        <w:t xml:space="preserve">, 2018, p. 8; Women’s Refugee Commission, </w:t>
      </w:r>
      <w:r w:rsidRPr="00AB49BB">
        <w:rPr>
          <w:i/>
          <w:iCs/>
          <w:sz w:val="16"/>
          <w:szCs w:val="16"/>
        </w:rPr>
        <w:t>Disability among Refugees and Conflict-Affected Populations</w:t>
      </w:r>
      <w:r w:rsidRPr="00AB49BB">
        <w:rPr>
          <w:sz w:val="16"/>
          <w:szCs w:val="16"/>
        </w:rPr>
        <w:t xml:space="preserve">, 2013; Amnesty International, </w:t>
      </w:r>
      <w:r w:rsidRPr="00AB49BB">
        <w:rPr>
          <w:i/>
          <w:iCs/>
          <w:sz w:val="16"/>
          <w:szCs w:val="16"/>
        </w:rPr>
        <w:t>Agonizing choices: Syrian refugees in need of health care in Lebanon</w:t>
      </w:r>
      <w:r w:rsidRPr="00AB49BB">
        <w:rPr>
          <w:sz w:val="16"/>
          <w:szCs w:val="16"/>
        </w:rPr>
        <w:t>, London, 2014.</w:t>
      </w:r>
    </w:p>
  </w:footnote>
  <w:footnote w:id="7">
    <w:p w14:paraId="3F11ECCC" w14:textId="629B3882" w:rsidR="00425291" w:rsidRPr="00AB49BB" w:rsidRDefault="00425291" w:rsidP="001A44C6">
      <w:pPr>
        <w:pStyle w:val="FootnoteText"/>
        <w:jc w:val="both"/>
        <w:rPr>
          <w:sz w:val="16"/>
          <w:szCs w:val="16"/>
        </w:rPr>
      </w:pPr>
      <w:r w:rsidRPr="00AB49BB">
        <w:rPr>
          <w:rStyle w:val="FootnoteReference"/>
          <w:sz w:val="16"/>
          <w:szCs w:val="16"/>
        </w:rPr>
        <w:footnoteRef/>
      </w:r>
      <w:r w:rsidRPr="00AB49BB">
        <w:rPr>
          <w:sz w:val="16"/>
          <w:szCs w:val="16"/>
        </w:rPr>
        <w:t xml:space="preserve"> </w:t>
      </w:r>
      <w:r w:rsidR="00550017" w:rsidRPr="00AB49BB">
        <w:rPr>
          <w:sz w:val="16"/>
          <w:szCs w:val="16"/>
        </w:rPr>
        <w:t xml:space="preserve">Report of the Special Representative of the Secretary-General for Children and Armed Conflict (A/HRC/49/58), 4 January 2022, para. </w:t>
      </w:r>
      <w:r w:rsidR="004774ED" w:rsidRPr="00AB49BB">
        <w:rPr>
          <w:sz w:val="16"/>
          <w:szCs w:val="16"/>
        </w:rPr>
        <w:t>24.</w:t>
      </w:r>
    </w:p>
  </w:footnote>
  <w:footnote w:id="8">
    <w:p w14:paraId="31680B31" w14:textId="77777777" w:rsidR="002D002A" w:rsidRPr="00AB49BB" w:rsidRDefault="002D002A" w:rsidP="001A44C6">
      <w:pPr>
        <w:pStyle w:val="FootnoteText"/>
        <w:jc w:val="both"/>
        <w:rPr>
          <w:sz w:val="16"/>
          <w:szCs w:val="16"/>
        </w:rPr>
      </w:pPr>
      <w:r w:rsidRPr="00AB49BB">
        <w:rPr>
          <w:rStyle w:val="FootnoteReference"/>
          <w:sz w:val="16"/>
          <w:szCs w:val="16"/>
        </w:rPr>
        <w:footnoteRef/>
      </w:r>
      <w:r w:rsidRPr="00AB49BB">
        <w:rPr>
          <w:sz w:val="16"/>
          <w:szCs w:val="16"/>
        </w:rPr>
        <w:t xml:space="preserve"> UNICEF, </w:t>
      </w:r>
      <w:r w:rsidRPr="00AB49BB">
        <w:rPr>
          <w:i/>
          <w:iCs/>
          <w:sz w:val="16"/>
          <w:szCs w:val="16"/>
        </w:rPr>
        <w:t>Children with Disabilities in Situations of Armed Conflict. Discussion paper</w:t>
      </w:r>
      <w:r w:rsidRPr="00AB49BB">
        <w:rPr>
          <w:sz w:val="16"/>
          <w:szCs w:val="16"/>
        </w:rPr>
        <w:t>, 2018, p. 8.</w:t>
      </w:r>
    </w:p>
  </w:footnote>
  <w:footnote w:id="9">
    <w:p w14:paraId="6079F8D7" w14:textId="4E0FF0D0" w:rsidR="00BD6BCB" w:rsidRPr="00AB49BB" w:rsidRDefault="00BD6BCB" w:rsidP="001A44C6">
      <w:pPr>
        <w:pStyle w:val="FootnoteText"/>
        <w:jc w:val="both"/>
        <w:rPr>
          <w:sz w:val="16"/>
          <w:szCs w:val="16"/>
        </w:rPr>
      </w:pPr>
      <w:r w:rsidRPr="00AB49BB">
        <w:rPr>
          <w:rStyle w:val="FootnoteReference"/>
          <w:sz w:val="16"/>
          <w:szCs w:val="16"/>
        </w:rPr>
        <w:footnoteRef/>
      </w:r>
      <w:r w:rsidRPr="00AB49BB">
        <w:rPr>
          <w:sz w:val="16"/>
          <w:szCs w:val="16"/>
        </w:rPr>
        <w:t xml:space="preserve"> Humanity &amp; Inclusion and Information Management and Mine Action </w:t>
      </w:r>
      <w:proofErr w:type="spellStart"/>
      <w:r w:rsidRPr="00AB49BB">
        <w:rPr>
          <w:sz w:val="16"/>
          <w:szCs w:val="16"/>
        </w:rPr>
        <w:t>Programme</w:t>
      </w:r>
      <w:proofErr w:type="spellEnd"/>
      <w:r w:rsidRPr="00AB49BB">
        <w:rPr>
          <w:sz w:val="16"/>
          <w:szCs w:val="16"/>
        </w:rPr>
        <w:t xml:space="preserve"> (</w:t>
      </w:r>
      <w:proofErr w:type="spellStart"/>
      <w:r w:rsidRPr="00AB49BB">
        <w:rPr>
          <w:sz w:val="16"/>
          <w:szCs w:val="16"/>
        </w:rPr>
        <w:t>iMMAP</w:t>
      </w:r>
      <w:proofErr w:type="spellEnd"/>
      <w:r w:rsidRPr="00AB49BB">
        <w:rPr>
          <w:sz w:val="16"/>
          <w:szCs w:val="16"/>
        </w:rPr>
        <w:t xml:space="preserve">), </w:t>
      </w:r>
      <w:r w:rsidRPr="00AB49BB">
        <w:rPr>
          <w:i/>
          <w:iCs/>
          <w:sz w:val="16"/>
          <w:szCs w:val="16"/>
        </w:rPr>
        <w:t>Removing Barriers: The Path Towards Inclusive Access. Disability Assessment among Syrian refugees in Jordan and Lebanon</w:t>
      </w:r>
      <w:r w:rsidRPr="00AB49BB">
        <w:rPr>
          <w:sz w:val="16"/>
          <w:szCs w:val="16"/>
        </w:rPr>
        <w:t>, Amman, 2018.</w:t>
      </w:r>
    </w:p>
  </w:footnote>
  <w:footnote w:id="10">
    <w:p w14:paraId="5D6479F1" w14:textId="70221628" w:rsidR="00BD6BCB" w:rsidRPr="00AB49BB" w:rsidRDefault="00BD6BCB" w:rsidP="001A44C6">
      <w:pPr>
        <w:pStyle w:val="FootnoteText"/>
        <w:jc w:val="both"/>
        <w:rPr>
          <w:sz w:val="16"/>
          <w:szCs w:val="16"/>
        </w:rPr>
      </w:pPr>
      <w:r w:rsidRPr="00AB49BB">
        <w:rPr>
          <w:rStyle w:val="FootnoteReference"/>
          <w:sz w:val="16"/>
          <w:szCs w:val="16"/>
        </w:rPr>
        <w:footnoteRef/>
      </w:r>
      <w:r w:rsidRPr="00AB49BB">
        <w:rPr>
          <w:sz w:val="16"/>
          <w:szCs w:val="16"/>
        </w:rPr>
        <w:t xml:space="preserve"> UNICEF and Humanity &amp; Inclusion, </w:t>
      </w:r>
      <w:r w:rsidRPr="00AB49BB">
        <w:rPr>
          <w:i/>
          <w:iCs/>
          <w:sz w:val="16"/>
          <w:szCs w:val="16"/>
        </w:rPr>
        <w:t xml:space="preserve">Rapid Needs Assessment: Situation of children, </w:t>
      </w:r>
      <w:proofErr w:type="gramStart"/>
      <w:r w:rsidRPr="00AB49BB">
        <w:rPr>
          <w:i/>
          <w:iCs/>
          <w:sz w:val="16"/>
          <w:szCs w:val="16"/>
        </w:rPr>
        <w:t>youth</w:t>
      </w:r>
      <w:proofErr w:type="gramEnd"/>
      <w:r w:rsidRPr="00AB49BB">
        <w:rPr>
          <w:i/>
          <w:iCs/>
          <w:sz w:val="16"/>
          <w:szCs w:val="16"/>
        </w:rPr>
        <w:t xml:space="preserve"> and adults with disabilities, within and around </w:t>
      </w:r>
      <w:proofErr w:type="spellStart"/>
      <w:r w:rsidRPr="00AB49BB">
        <w:rPr>
          <w:i/>
          <w:iCs/>
          <w:sz w:val="16"/>
          <w:szCs w:val="16"/>
        </w:rPr>
        <w:t>Domiz</w:t>
      </w:r>
      <w:proofErr w:type="spellEnd"/>
      <w:r w:rsidRPr="00AB49BB">
        <w:rPr>
          <w:i/>
          <w:iCs/>
          <w:sz w:val="16"/>
          <w:szCs w:val="16"/>
        </w:rPr>
        <w:t>, Northern Iraq</w:t>
      </w:r>
      <w:r w:rsidRPr="00AB49BB">
        <w:rPr>
          <w:sz w:val="16"/>
          <w:szCs w:val="16"/>
        </w:rPr>
        <w:t>, 2013.</w:t>
      </w:r>
    </w:p>
  </w:footnote>
  <w:footnote w:id="11">
    <w:p w14:paraId="37A431EA" w14:textId="33506480" w:rsidR="001B333D" w:rsidRPr="00AB49BB" w:rsidRDefault="001B333D" w:rsidP="001A44C6">
      <w:pPr>
        <w:pStyle w:val="FootnoteText"/>
        <w:jc w:val="both"/>
        <w:rPr>
          <w:sz w:val="16"/>
          <w:szCs w:val="16"/>
        </w:rPr>
      </w:pPr>
      <w:r w:rsidRPr="00AB49BB">
        <w:rPr>
          <w:rStyle w:val="FootnoteReference"/>
          <w:sz w:val="16"/>
          <w:szCs w:val="16"/>
        </w:rPr>
        <w:footnoteRef/>
      </w:r>
      <w:r w:rsidRPr="00AB49BB">
        <w:rPr>
          <w:sz w:val="16"/>
          <w:szCs w:val="16"/>
        </w:rPr>
        <w:t xml:space="preserve"> UNICEF, </w:t>
      </w:r>
      <w:proofErr w:type="gramStart"/>
      <w:r w:rsidRPr="00AB49BB">
        <w:rPr>
          <w:i/>
          <w:iCs/>
          <w:sz w:val="16"/>
          <w:szCs w:val="16"/>
        </w:rPr>
        <w:t>Children</w:t>
      </w:r>
      <w:proofErr w:type="gramEnd"/>
      <w:r w:rsidRPr="00AB49BB">
        <w:rPr>
          <w:i/>
          <w:iCs/>
          <w:sz w:val="16"/>
          <w:szCs w:val="16"/>
        </w:rPr>
        <w:t xml:space="preserve"> and young people with disabilities. Factsheet</w:t>
      </w:r>
      <w:r w:rsidRPr="00AB49BB">
        <w:rPr>
          <w:sz w:val="16"/>
          <w:szCs w:val="16"/>
        </w:rPr>
        <w:t>, May 2013, p. 30.</w:t>
      </w:r>
    </w:p>
  </w:footnote>
  <w:footnote w:id="12">
    <w:p w14:paraId="570D78E3" w14:textId="77777777" w:rsidR="00374EDB" w:rsidRPr="001553E5" w:rsidRDefault="00374EDB" w:rsidP="00374EDB">
      <w:pPr>
        <w:pStyle w:val="FootnoteText"/>
        <w:rPr>
          <w:sz w:val="16"/>
          <w:szCs w:val="16"/>
        </w:rPr>
      </w:pPr>
      <w:r w:rsidRPr="001553E5">
        <w:rPr>
          <w:rStyle w:val="FootnoteReference"/>
          <w:sz w:val="16"/>
          <w:szCs w:val="16"/>
        </w:rPr>
        <w:footnoteRef/>
      </w:r>
      <w:r w:rsidRPr="001553E5">
        <w:rPr>
          <w:sz w:val="16"/>
          <w:szCs w:val="16"/>
        </w:rPr>
        <w:t xml:space="preserve"> Cited in UNICEF, </w:t>
      </w:r>
      <w:r w:rsidRPr="001553E5">
        <w:rPr>
          <w:i/>
          <w:iCs/>
          <w:sz w:val="16"/>
          <w:szCs w:val="16"/>
        </w:rPr>
        <w:t>Seen, Counted, Included. Using data to shed light on the well-being of children with disabilities</w:t>
      </w:r>
      <w:r w:rsidRPr="001553E5">
        <w:rPr>
          <w:sz w:val="16"/>
          <w:szCs w:val="16"/>
        </w:rPr>
        <w:t>, 2021</w:t>
      </w:r>
    </w:p>
  </w:footnote>
  <w:footnote w:id="13">
    <w:p w14:paraId="3AE381EB" w14:textId="77777777" w:rsidR="00374EDB" w:rsidRPr="001553E5" w:rsidRDefault="00374EDB" w:rsidP="00374EDB">
      <w:pPr>
        <w:pStyle w:val="FootnoteText"/>
        <w:rPr>
          <w:sz w:val="16"/>
          <w:szCs w:val="16"/>
        </w:rPr>
      </w:pPr>
      <w:r w:rsidRPr="001553E5">
        <w:rPr>
          <w:rStyle w:val="FootnoteReference"/>
          <w:sz w:val="16"/>
          <w:szCs w:val="16"/>
        </w:rPr>
        <w:footnoteRef/>
      </w:r>
      <w:r w:rsidRPr="001553E5">
        <w:rPr>
          <w:sz w:val="16"/>
          <w:szCs w:val="16"/>
        </w:rPr>
        <w:t xml:space="preserve"> United Nations Secretary-General, ‘Report of the United Nations Entity for Gender Equality and the Empowerment of Women on the activities of the United Nations Trust Fund in Support of Actions to Eliminate Violence against Women – Note by the Secretary-General’ (A/HRC/44/3-E/CN.6/2020/8), United Nations, New York, 2019, accessed 23 June 2022; paragraph 15.</w:t>
      </w:r>
    </w:p>
  </w:footnote>
  <w:footnote w:id="14">
    <w:p w14:paraId="44FBEBF6" w14:textId="77777777" w:rsidR="00374EDB" w:rsidRPr="001553E5" w:rsidRDefault="00374EDB" w:rsidP="00374EDB">
      <w:pPr>
        <w:pStyle w:val="FootnoteText"/>
        <w:jc w:val="both"/>
        <w:rPr>
          <w:sz w:val="16"/>
          <w:szCs w:val="16"/>
        </w:rPr>
      </w:pPr>
      <w:r w:rsidRPr="001553E5">
        <w:rPr>
          <w:rStyle w:val="FootnoteReference"/>
          <w:sz w:val="16"/>
          <w:szCs w:val="16"/>
        </w:rPr>
        <w:footnoteRef/>
      </w:r>
      <w:r w:rsidRPr="001553E5">
        <w:rPr>
          <w:sz w:val="16"/>
          <w:szCs w:val="16"/>
        </w:rPr>
        <w:t xml:space="preserve"> UNICEF, </w:t>
      </w:r>
      <w:proofErr w:type="gramStart"/>
      <w:r w:rsidRPr="001553E5">
        <w:rPr>
          <w:i/>
          <w:iCs/>
          <w:sz w:val="16"/>
          <w:szCs w:val="16"/>
        </w:rPr>
        <w:t>Children</w:t>
      </w:r>
      <w:proofErr w:type="gramEnd"/>
      <w:r w:rsidRPr="001553E5">
        <w:rPr>
          <w:i/>
          <w:iCs/>
          <w:sz w:val="16"/>
          <w:szCs w:val="16"/>
        </w:rPr>
        <w:t xml:space="preserve"> and young people with disabilities. Factsheet</w:t>
      </w:r>
      <w:r w:rsidRPr="001553E5">
        <w:rPr>
          <w:sz w:val="16"/>
          <w:szCs w:val="16"/>
        </w:rPr>
        <w:t>, May 2013, p. 30.</w:t>
      </w:r>
    </w:p>
  </w:footnote>
  <w:footnote w:id="15">
    <w:p w14:paraId="0DD9EEDA" w14:textId="77777777" w:rsidR="007879B4" w:rsidRPr="001553E5" w:rsidRDefault="007879B4" w:rsidP="007879B4">
      <w:pPr>
        <w:pStyle w:val="FootnoteText"/>
        <w:rPr>
          <w:sz w:val="16"/>
          <w:szCs w:val="16"/>
        </w:rPr>
      </w:pPr>
      <w:r w:rsidRPr="001553E5">
        <w:rPr>
          <w:rStyle w:val="FootnoteReference"/>
          <w:sz w:val="16"/>
          <w:szCs w:val="16"/>
        </w:rPr>
        <w:footnoteRef/>
      </w:r>
      <w:r w:rsidRPr="001553E5">
        <w:rPr>
          <w:sz w:val="16"/>
          <w:szCs w:val="16"/>
        </w:rPr>
        <w:t xml:space="preserve"> ‘Global Study on Children Deprived of Liberty: Note by the secretary-general’ (A/74/136).</w:t>
      </w:r>
    </w:p>
  </w:footnote>
  <w:footnote w:id="16">
    <w:p w14:paraId="7CACD318" w14:textId="77777777" w:rsidR="007879B4" w:rsidRPr="001553E5" w:rsidRDefault="007879B4" w:rsidP="007879B4">
      <w:pPr>
        <w:pStyle w:val="FootnoteText"/>
        <w:rPr>
          <w:sz w:val="16"/>
          <w:szCs w:val="16"/>
        </w:rPr>
      </w:pPr>
      <w:r w:rsidRPr="001553E5">
        <w:rPr>
          <w:rStyle w:val="FootnoteReference"/>
          <w:sz w:val="16"/>
          <w:szCs w:val="16"/>
        </w:rPr>
        <w:footnoteRef/>
      </w:r>
      <w:r w:rsidRPr="001553E5">
        <w:rPr>
          <w:sz w:val="16"/>
          <w:szCs w:val="16"/>
        </w:rPr>
        <w:t xml:space="preserve"> ‘Status of the Convention on the Rights of the Child: Report of the secretary-general’ (A/74/231)</w:t>
      </w:r>
    </w:p>
  </w:footnote>
  <w:footnote w:id="17">
    <w:p w14:paraId="31A41CD2" w14:textId="32603E3F" w:rsidR="00A73E50" w:rsidRPr="001553E5" w:rsidRDefault="00A73E50" w:rsidP="001A44C6">
      <w:pPr>
        <w:pStyle w:val="FootnoteText"/>
        <w:jc w:val="both"/>
        <w:rPr>
          <w:sz w:val="16"/>
          <w:szCs w:val="16"/>
        </w:rPr>
      </w:pPr>
      <w:r w:rsidRPr="001553E5">
        <w:rPr>
          <w:rStyle w:val="FootnoteReference"/>
          <w:sz w:val="16"/>
          <w:szCs w:val="16"/>
        </w:rPr>
        <w:footnoteRef/>
      </w:r>
      <w:r w:rsidRPr="001553E5">
        <w:rPr>
          <w:sz w:val="16"/>
          <w:szCs w:val="16"/>
        </w:rPr>
        <w:t xml:space="preserve"> </w:t>
      </w:r>
      <w:r w:rsidR="001919D4" w:rsidRPr="001553E5">
        <w:rPr>
          <w:sz w:val="16"/>
          <w:szCs w:val="16"/>
        </w:rPr>
        <w:t xml:space="preserve">UNICEF, </w:t>
      </w:r>
      <w:r w:rsidR="001919D4" w:rsidRPr="001553E5">
        <w:rPr>
          <w:i/>
          <w:iCs/>
          <w:sz w:val="16"/>
          <w:szCs w:val="16"/>
        </w:rPr>
        <w:t>The State of the World’s Children. Children with disabilities</w:t>
      </w:r>
      <w:r w:rsidR="001919D4" w:rsidRPr="001553E5">
        <w:rPr>
          <w:sz w:val="16"/>
          <w:szCs w:val="16"/>
        </w:rPr>
        <w:t>, 2013, p. 49.</w:t>
      </w:r>
    </w:p>
  </w:footnote>
  <w:footnote w:id="18">
    <w:p w14:paraId="12CD1096" w14:textId="26F6DBB0" w:rsidR="004C767B" w:rsidRPr="001553E5" w:rsidRDefault="004C767B" w:rsidP="004C767B">
      <w:pPr>
        <w:pStyle w:val="FootnoteText"/>
        <w:rPr>
          <w:sz w:val="16"/>
          <w:szCs w:val="16"/>
        </w:rPr>
      </w:pPr>
      <w:r w:rsidRPr="001553E5">
        <w:rPr>
          <w:rStyle w:val="FootnoteReference"/>
          <w:sz w:val="16"/>
          <w:szCs w:val="16"/>
        </w:rPr>
        <w:footnoteRef/>
      </w:r>
      <w:r w:rsidRPr="001553E5">
        <w:rPr>
          <w:sz w:val="16"/>
          <w:szCs w:val="16"/>
        </w:rPr>
        <w:t xml:space="preserve"> E. </w:t>
      </w:r>
      <w:r w:rsidRPr="001553E5">
        <w:rPr>
          <w:smallCaps/>
          <w:sz w:val="16"/>
          <w:szCs w:val="16"/>
        </w:rPr>
        <w:t>Murray</w:t>
      </w:r>
      <w:r w:rsidRPr="001553E5">
        <w:rPr>
          <w:sz w:val="16"/>
          <w:szCs w:val="16"/>
        </w:rPr>
        <w:t xml:space="preserve">, </w:t>
      </w:r>
      <w:r w:rsidRPr="001553E5">
        <w:rPr>
          <w:i/>
          <w:iCs/>
          <w:sz w:val="16"/>
          <w:szCs w:val="16"/>
        </w:rPr>
        <w:t>Disability-inclusive Peacebuilding: State of the Field and the Way Forward</w:t>
      </w:r>
      <w:r w:rsidRPr="001553E5">
        <w:rPr>
          <w:sz w:val="16"/>
          <w:szCs w:val="16"/>
        </w:rPr>
        <w:t>, in Special Report, United States Institute of Peace, no. 502, October 2021, pp. 3-4</w:t>
      </w:r>
      <w:r w:rsidR="002A6D26" w:rsidRPr="001553E5">
        <w:rPr>
          <w:sz w:val="16"/>
          <w:szCs w:val="16"/>
        </w:rPr>
        <w:t xml:space="preserve"> and 7-8.</w:t>
      </w:r>
    </w:p>
  </w:footnote>
  <w:footnote w:id="19">
    <w:p w14:paraId="7F20435E" w14:textId="44C12346" w:rsidR="00AA5092" w:rsidRPr="001553E5" w:rsidRDefault="00AA5092">
      <w:pPr>
        <w:pStyle w:val="FootnoteText"/>
        <w:rPr>
          <w:sz w:val="16"/>
          <w:szCs w:val="16"/>
        </w:rPr>
      </w:pPr>
      <w:r w:rsidRPr="001553E5">
        <w:rPr>
          <w:rStyle w:val="FootnoteReference"/>
          <w:sz w:val="16"/>
          <w:szCs w:val="16"/>
        </w:rPr>
        <w:footnoteRef/>
      </w:r>
      <w:r w:rsidRPr="001553E5">
        <w:rPr>
          <w:sz w:val="16"/>
          <w:szCs w:val="16"/>
        </w:rPr>
        <w:t xml:space="preserve"> E. </w:t>
      </w:r>
      <w:r w:rsidRPr="001553E5">
        <w:rPr>
          <w:smallCaps/>
          <w:sz w:val="16"/>
          <w:szCs w:val="16"/>
        </w:rPr>
        <w:t>Murray</w:t>
      </w:r>
      <w:r w:rsidRPr="001553E5">
        <w:rPr>
          <w:sz w:val="16"/>
          <w:szCs w:val="16"/>
        </w:rPr>
        <w:t xml:space="preserve">, </w:t>
      </w:r>
      <w:r w:rsidRPr="001553E5">
        <w:rPr>
          <w:i/>
          <w:iCs/>
          <w:sz w:val="16"/>
          <w:szCs w:val="16"/>
        </w:rPr>
        <w:t>Disability-inclusive Peacebuilding: State of the Field and the Way Forward</w:t>
      </w:r>
      <w:r w:rsidRPr="001553E5">
        <w:rPr>
          <w:sz w:val="16"/>
          <w:szCs w:val="16"/>
        </w:rPr>
        <w:t>, in Special Report, United States Institute of Peace, no. 502, October 2021, p</w:t>
      </w:r>
      <w:r w:rsidR="00ED6A15" w:rsidRPr="001553E5">
        <w:rPr>
          <w:sz w:val="16"/>
          <w:szCs w:val="16"/>
        </w:rPr>
        <w:t>p</w:t>
      </w:r>
      <w:r w:rsidRPr="001553E5">
        <w:rPr>
          <w:sz w:val="16"/>
          <w:szCs w:val="16"/>
        </w:rPr>
        <w:t xml:space="preserve">. </w:t>
      </w:r>
      <w:r w:rsidR="00ED6A15" w:rsidRPr="001553E5">
        <w:rPr>
          <w:sz w:val="16"/>
          <w:szCs w:val="16"/>
        </w:rPr>
        <w:t>7-</w:t>
      </w:r>
      <w:r w:rsidRPr="001553E5">
        <w:rPr>
          <w:sz w:val="16"/>
          <w:szCs w:val="16"/>
        </w:rPr>
        <w:t>8.</w:t>
      </w:r>
    </w:p>
  </w:footnote>
  <w:footnote w:id="20">
    <w:p w14:paraId="2AF65A1F" w14:textId="56FAA336" w:rsidR="00ED6A15" w:rsidRPr="001553E5" w:rsidRDefault="00ED6A15">
      <w:pPr>
        <w:pStyle w:val="FootnoteText"/>
        <w:rPr>
          <w:sz w:val="16"/>
          <w:szCs w:val="16"/>
        </w:rPr>
      </w:pPr>
      <w:r w:rsidRPr="001553E5">
        <w:rPr>
          <w:rStyle w:val="FootnoteReference"/>
          <w:sz w:val="16"/>
          <w:szCs w:val="16"/>
        </w:rPr>
        <w:footnoteRef/>
      </w:r>
      <w:r w:rsidRPr="001553E5">
        <w:rPr>
          <w:sz w:val="16"/>
          <w:szCs w:val="16"/>
        </w:rPr>
        <w:t xml:space="preserve"> E. </w:t>
      </w:r>
      <w:r w:rsidRPr="001553E5">
        <w:rPr>
          <w:smallCaps/>
          <w:sz w:val="16"/>
          <w:szCs w:val="16"/>
        </w:rPr>
        <w:t>Murray</w:t>
      </w:r>
      <w:r w:rsidRPr="001553E5">
        <w:rPr>
          <w:sz w:val="16"/>
          <w:szCs w:val="16"/>
        </w:rPr>
        <w:t xml:space="preserve">, </w:t>
      </w:r>
      <w:r w:rsidRPr="001553E5">
        <w:rPr>
          <w:i/>
          <w:iCs/>
          <w:sz w:val="16"/>
          <w:szCs w:val="16"/>
        </w:rPr>
        <w:t>Disability-inclusive Peacebuilding: State of the Field and the Way Forward</w:t>
      </w:r>
      <w:r w:rsidRPr="001553E5">
        <w:rPr>
          <w:sz w:val="16"/>
          <w:szCs w:val="16"/>
        </w:rPr>
        <w:t>, in Special Report, United States Institute of Peace, no. 502, October 2021, p</w:t>
      </w:r>
      <w:r w:rsidR="00B84218" w:rsidRPr="001553E5">
        <w:rPr>
          <w:sz w:val="16"/>
          <w:szCs w:val="16"/>
        </w:rPr>
        <w:t>p</w:t>
      </w:r>
      <w:r w:rsidRPr="001553E5">
        <w:rPr>
          <w:sz w:val="16"/>
          <w:szCs w:val="16"/>
        </w:rPr>
        <w:t>. 9</w:t>
      </w:r>
      <w:r w:rsidR="00B84218" w:rsidRPr="001553E5">
        <w:rPr>
          <w:sz w:val="16"/>
          <w:szCs w:val="16"/>
        </w:rPr>
        <w:t>-10</w:t>
      </w:r>
      <w:r w:rsidRPr="001553E5">
        <w:rPr>
          <w:sz w:val="16"/>
          <w:szCs w:val="16"/>
        </w:rPr>
        <w:t>.</w:t>
      </w:r>
    </w:p>
  </w:footnote>
  <w:footnote w:id="21">
    <w:p w14:paraId="2C30AD25" w14:textId="68A0E73F" w:rsidR="00B84218" w:rsidRPr="001553E5" w:rsidRDefault="00B84218">
      <w:pPr>
        <w:pStyle w:val="FootnoteText"/>
        <w:rPr>
          <w:sz w:val="16"/>
          <w:szCs w:val="16"/>
        </w:rPr>
      </w:pPr>
      <w:r w:rsidRPr="001553E5">
        <w:rPr>
          <w:rStyle w:val="FootnoteReference"/>
          <w:sz w:val="16"/>
          <w:szCs w:val="16"/>
        </w:rPr>
        <w:footnoteRef/>
      </w:r>
      <w:r w:rsidRPr="001553E5">
        <w:rPr>
          <w:sz w:val="16"/>
          <w:szCs w:val="16"/>
        </w:rPr>
        <w:t xml:space="preserve"> E. </w:t>
      </w:r>
      <w:r w:rsidRPr="001553E5">
        <w:rPr>
          <w:smallCaps/>
          <w:sz w:val="16"/>
          <w:szCs w:val="16"/>
        </w:rPr>
        <w:t>Murray</w:t>
      </w:r>
      <w:r w:rsidRPr="001553E5">
        <w:rPr>
          <w:sz w:val="16"/>
          <w:szCs w:val="16"/>
        </w:rPr>
        <w:t xml:space="preserve">, </w:t>
      </w:r>
      <w:r w:rsidRPr="001553E5">
        <w:rPr>
          <w:i/>
          <w:iCs/>
          <w:sz w:val="16"/>
          <w:szCs w:val="16"/>
        </w:rPr>
        <w:t>Disability-inclusive Peacebuilding: State of the Field and the Way Forward</w:t>
      </w:r>
      <w:r w:rsidRPr="001553E5">
        <w:rPr>
          <w:sz w:val="16"/>
          <w:szCs w:val="16"/>
        </w:rPr>
        <w:t>, in Special Report, United States Institute of Peace, no. 502, October 2021, p. 10.</w:t>
      </w:r>
    </w:p>
  </w:footnote>
  <w:footnote w:id="22">
    <w:p w14:paraId="4396F998" w14:textId="41DABA6F" w:rsidR="00002683" w:rsidRPr="001553E5" w:rsidRDefault="00002683">
      <w:pPr>
        <w:pStyle w:val="FootnoteText"/>
        <w:rPr>
          <w:sz w:val="16"/>
          <w:szCs w:val="16"/>
        </w:rPr>
      </w:pPr>
      <w:r w:rsidRPr="001553E5">
        <w:rPr>
          <w:rStyle w:val="FootnoteReference"/>
          <w:sz w:val="16"/>
          <w:szCs w:val="16"/>
        </w:rPr>
        <w:footnoteRef/>
      </w:r>
      <w:r w:rsidRPr="001553E5">
        <w:rPr>
          <w:sz w:val="16"/>
          <w:szCs w:val="16"/>
        </w:rPr>
        <w:t xml:space="preserve"> </w:t>
      </w:r>
      <w:r w:rsidR="001E2F05" w:rsidRPr="001553E5">
        <w:rPr>
          <w:sz w:val="16"/>
          <w:szCs w:val="16"/>
        </w:rPr>
        <w:t xml:space="preserve">E. </w:t>
      </w:r>
      <w:r w:rsidR="001E2F05" w:rsidRPr="001553E5">
        <w:rPr>
          <w:smallCaps/>
          <w:sz w:val="16"/>
          <w:szCs w:val="16"/>
        </w:rPr>
        <w:t>Murray</w:t>
      </w:r>
      <w:r w:rsidR="001E2F05" w:rsidRPr="001553E5">
        <w:rPr>
          <w:sz w:val="16"/>
          <w:szCs w:val="16"/>
        </w:rPr>
        <w:t xml:space="preserve">, </w:t>
      </w:r>
      <w:r w:rsidR="001E2F05" w:rsidRPr="001553E5">
        <w:rPr>
          <w:i/>
          <w:iCs/>
          <w:sz w:val="16"/>
          <w:szCs w:val="16"/>
        </w:rPr>
        <w:t>Disability-inclusive Peacebuilding: State of the Field and the Way Forward</w:t>
      </w:r>
      <w:r w:rsidR="001E2F05" w:rsidRPr="001553E5">
        <w:rPr>
          <w:sz w:val="16"/>
          <w:szCs w:val="16"/>
        </w:rPr>
        <w:t>, in Special Report, United States Institute of Peace, no. 502, October 2021, pp. 10-11.</w:t>
      </w:r>
    </w:p>
  </w:footnote>
  <w:footnote w:id="23">
    <w:p w14:paraId="42B2291B" w14:textId="5BE39FCF" w:rsidR="00160E88" w:rsidRPr="001553E5" w:rsidRDefault="00160E88">
      <w:pPr>
        <w:pStyle w:val="FootnoteText"/>
        <w:rPr>
          <w:sz w:val="16"/>
          <w:szCs w:val="16"/>
        </w:rPr>
      </w:pPr>
      <w:r w:rsidRPr="001553E5">
        <w:rPr>
          <w:rStyle w:val="FootnoteReference"/>
          <w:sz w:val="16"/>
          <w:szCs w:val="16"/>
        </w:rPr>
        <w:footnoteRef/>
      </w:r>
      <w:r w:rsidRPr="001553E5">
        <w:rPr>
          <w:sz w:val="16"/>
          <w:szCs w:val="16"/>
        </w:rPr>
        <w:t xml:space="preserve"> </w:t>
      </w:r>
      <w:proofErr w:type="spellStart"/>
      <w:r w:rsidR="006C2B08" w:rsidRPr="001553E5">
        <w:rPr>
          <w:sz w:val="16"/>
          <w:szCs w:val="16"/>
        </w:rPr>
        <w:t>Counciliation</w:t>
      </w:r>
      <w:proofErr w:type="spellEnd"/>
      <w:r w:rsidR="006C2B08" w:rsidRPr="001553E5">
        <w:rPr>
          <w:sz w:val="16"/>
          <w:szCs w:val="16"/>
        </w:rPr>
        <w:t xml:space="preserve"> Resources – UK Aid, </w:t>
      </w:r>
      <w:r w:rsidR="00C841D7" w:rsidRPr="001553E5">
        <w:rPr>
          <w:i/>
          <w:iCs/>
          <w:sz w:val="16"/>
          <w:szCs w:val="16"/>
        </w:rPr>
        <w:t>Untapped Peacebuilders: Including Persons with Disabilities in Building Peace</w:t>
      </w:r>
      <w:r w:rsidR="00C841D7" w:rsidRPr="001553E5">
        <w:rPr>
          <w:sz w:val="16"/>
          <w:szCs w:val="16"/>
        </w:rPr>
        <w:t xml:space="preserve">, </w:t>
      </w:r>
      <w:r w:rsidR="00E22A4A" w:rsidRPr="001553E5">
        <w:rPr>
          <w:sz w:val="16"/>
          <w:szCs w:val="16"/>
        </w:rPr>
        <w:t xml:space="preserve">March 2021, </w:t>
      </w:r>
      <w:r w:rsidR="006C2B08" w:rsidRPr="001553E5">
        <w:rPr>
          <w:sz w:val="16"/>
          <w:szCs w:val="16"/>
        </w:rPr>
        <w:t>pp. 11-13.</w:t>
      </w:r>
    </w:p>
  </w:footnote>
  <w:footnote w:id="24">
    <w:p w14:paraId="4D70428D" w14:textId="2F1F7A84" w:rsidR="00EC4D55" w:rsidRPr="001553E5" w:rsidRDefault="00EC4D55">
      <w:pPr>
        <w:pStyle w:val="FootnoteText"/>
        <w:rPr>
          <w:sz w:val="16"/>
          <w:szCs w:val="16"/>
        </w:rPr>
      </w:pPr>
      <w:r w:rsidRPr="001553E5">
        <w:rPr>
          <w:rStyle w:val="FootnoteReference"/>
          <w:sz w:val="16"/>
          <w:szCs w:val="16"/>
        </w:rPr>
        <w:footnoteRef/>
      </w:r>
      <w:r w:rsidRPr="001553E5">
        <w:rPr>
          <w:sz w:val="16"/>
          <w:szCs w:val="16"/>
        </w:rPr>
        <w:t xml:space="preserve"> </w:t>
      </w:r>
      <w:hyperlink r:id="rId1" w:history="1">
        <w:r w:rsidR="00203769" w:rsidRPr="001553E5">
          <w:rPr>
            <w:rStyle w:val="Hyperlink"/>
            <w:sz w:val="16"/>
            <w:szCs w:val="16"/>
          </w:rPr>
          <w:t>https://www.usip.org/publications/2022/07/role-accessibility-and-funding-disability-inclusive-peacebuilding</w:t>
        </w:r>
      </w:hyperlink>
      <w:r w:rsidR="00203769" w:rsidRPr="001553E5">
        <w:rPr>
          <w:sz w:val="16"/>
          <w:szCs w:val="16"/>
        </w:rPr>
        <w:t xml:space="preserve"> </w:t>
      </w:r>
    </w:p>
  </w:footnote>
  <w:footnote w:id="25">
    <w:p w14:paraId="0FB6E134" w14:textId="0FD3086B" w:rsidR="00073F07" w:rsidRPr="001553E5" w:rsidRDefault="00073F07">
      <w:pPr>
        <w:pStyle w:val="FootnoteText"/>
        <w:rPr>
          <w:sz w:val="16"/>
          <w:szCs w:val="16"/>
        </w:rPr>
      </w:pPr>
      <w:r w:rsidRPr="001553E5">
        <w:rPr>
          <w:rStyle w:val="FootnoteReference"/>
          <w:sz w:val="16"/>
          <w:szCs w:val="16"/>
        </w:rPr>
        <w:footnoteRef/>
      </w:r>
      <w:r w:rsidRPr="001553E5">
        <w:rPr>
          <w:sz w:val="16"/>
          <w:szCs w:val="16"/>
        </w:rPr>
        <w:t xml:space="preserve"> E. </w:t>
      </w:r>
      <w:r w:rsidRPr="001553E5">
        <w:rPr>
          <w:smallCaps/>
          <w:sz w:val="16"/>
          <w:szCs w:val="16"/>
        </w:rPr>
        <w:t>Murray</w:t>
      </w:r>
      <w:r w:rsidRPr="001553E5">
        <w:rPr>
          <w:sz w:val="16"/>
          <w:szCs w:val="16"/>
        </w:rPr>
        <w:t xml:space="preserve">, </w:t>
      </w:r>
      <w:r w:rsidRPr="001553E5">
        <w:rPr>
          <w:i/>
          <w:iCs/>
          <w:sz w:val="16"/>
          <w:szCs w:val="16"/>
        </w:rPr>
        <w:t>Disability-inclusive Peacebuilding: State of the Field and the Way Forward</w:t>
      </w:r>
      <w:r w:rsidRPr="001553E5">
        <w:rPr>
          <w:sz w:val="16"/>
          <w:szCs w:val="16"/>
        </w:rPr>
        <w:t>, in Special Report, United States Institute of Peace, no. 502, October 2021, pp</w:t>
      </w:r>
      <w:r w:rsidR="00337789" w:rsidRPr="001553E5">
        <w:rPr>
          <w:sz w:val="16"/>
          <w:szCs w:val="16"/>
        </w:rPr>
        <w:t>. 12-13</w:t>
      </w:r>
      <w:r w:rsidR="00894623" w:rsidRPr="001553E5">
        <w:rPr>
          <w:sz w:val="16"/>
          <w:szCs w:val="16"/>
        </w:rPr>
        <w:t xml:space="preserve">; </w:t>
      </w:r>
      <w:proofErr w:type="spellStart"/>
      <w:r w:rsidR="00894623" w:rsidRPr="001553E5">
        <w:rPr>
          <w:sz w:val="16"/>
          <w:szCs w:val="16"/>
        </w:rPr>
        <w:t>Counciliation</w:t>
      </w:r>
      <w:proofErr w:type="spellEnd"/>
      <w:r w:rsidR="00894623" w:rsidRPr="001553E5">
        <w:rPr>
          <w:sz w:val="16"/>
          <w:szCs w:val="16"/>
        </w:rPr>
        <w:t xml:space="preserve"> Resources – UK Aid, </w:t>
      </w:r>
      <w:r w:rsidR="00894623" w:rsidRPr="001553E5">
        <w:rPr>
          <w:i/>
          <w:iCs/>
          <w:sz w:val="16"/>
          <w:szCs w:val="16"/>
        </w:rPr>
        <w:t>Untapped Peacebuilders: Including Persons with Disabilities in Building Peace</w:t>
      </w:r>
      <w:r w:rsidR="00894623" w:rsidRPr="001553E5">
        <w:rPr>
          <w:sz w:val="16"/>
          <w:szCs w:val="16"/>
        </w:rPr>
        <w:t>, March 2021, pp. 9-10.</w:t>
      </w:r>
    </w:p>
  </w:footnote>
  <w:footnote w:id="26">
    <w:p w14:paraId="25C00708" w14:textId="5EC9D58F" w:rsidR="00412BD5" w:rsidRDefault="00412BD5">
      <w:pPr>
        <w:pStyle w:val="FootnoteText"/>
      </w:pPr>
      <w:r w:rsidRPr="001553E5">
        <w:rPr>
          <w:rStyle w:val="FootnoteReference"/>
          <w:sz w:val="16"/>
          <w:szCs w:val="16"/>
        </w:rPr>
        <w:footnoteRef/>
      </w:r>
      <w:r w:rsidRPr="001553E5">
        <w:rPr>
          <w:sz w:val="16"/>
          <w:szCs w:val="16"/>
        </w:rPr>
        <w:t xml:space="preserve"> E. </w:t>
      </w:r>
      <w:r w:rsidRPr="001553E5">
        <w:rPr>
          <w:smallCaps/>
          <w:sz w:val="16"/>
          <w:szCs w:val="16"/>
        </w:rPr>
        <w:t>Murray</w:t>
      </w:r>
      <w:r w:rsidRPr="001553E5">
        <w:rPr>
          <w:sz w:val="16"/>
          <w:szCs w:val="16"/>
        </w:rPr>
        <w:t xml:space="preserve">, </w:t>
      </w:r>
      <w:r w:rsidRPr="001553E5">
        <w:rPr>
          <w:i/>
          <w:iCs/>
          <w:sz w:val="16"/>
          <w:szCs w:val="16"/>
        </w:rPr>
        <w:t>Disability-inclusive Peacebuilding: State of the Field and the Way Forward</w:t>
      </w:r>
      <w:r w:rsidRPr="001553E5">
        <w:rPr>
          <w:sz w:val="16"/>
          <w:szCs w:val="16"/>
        </w:rPr>
        <w:t>, in Special Report, United States Institute of Peace, no. 502, October 2021, pp. 14-16</w:t>
      </w:r>
      <w:r w:rsidR="00D6577A" w:rsidRPr="001553E5">
        <w:rPr>
          <w:sz w:val="16"/>
          <w:szCs w:val="16"/>
        </w:rPr>
        <w:t xml:space="preserve">; </w:t>
      </w:r>
      <w:proofErr w:type="spellStart"/>
      <w:r w:rsidR="00D6577A" w:rsidRPr="001553E5">
        <w:rPr>
          <w:sz w:val="16"/>
          <w:szCs w:val="16"/>
        </w:rPr>
        <w:t>Counciliation</w:t>
      </w:r>
      <w:proofErr w:type="spellEnd"/>
      <w:r w:rsidR="00D6577A" w:rsidRPr="001553E5">
        <w:rPr>
          <w:sz w:val="16"/>
          <w:szCs w:val="16"/>
        </w:rPr>
        <w:t xml:space="preserve"> Resources – UK Aid, </w:t>
      </w:r>
      <w:r w:rsidR="00D6577A" w:rsidRPr="001553E5">
        <w:rPr>
          <w:i/>
          <w:iCs/>
          <w:sz w:val="16"/>
          <w:szCs w:val="16"/>
        </w:rPr>
        <w:t>Untapped Peacebuilders: Including Persons with Disabilities in Building Peace</w:t>
      </w:r>
      <w:r w:rsidR="00D6577A" w:rsidRPr="001553E5">
        <w:rPr>
          <w:sz w:val="16"/>
          <w:szCs w:val="16"/>
        </w:rPr>
        <w:t xml:space="preserve">, March 2021, pp. </w:t>
      </w:r>
      <w:r w:rsidR="00894623" w:rsidRPr="001553E5">
        <w:rPr>
          <w:sz w:val="16"/>
          <w:szCs w:val="16"/>
        </w:rPr>
        <w:t>14-15.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310D" w14:textId="7E9AC0B7" w:rsidR="00414E5D" w:rsidRDefault="00414E5D" w:rsidP="00414E5D">
    <w:pPr>
      <w:pStyle w:val="Header"/>
      <w:jc w:val="right"/>
    </w:pPr>
    <w:r>
      <w:rPr>
        <w:noProof/>
        <w:lang w:eastAsia="nl-NL"/>
      </w:rPr>
      <w:drawing>
        <wp:inline distT="0" distB="0" distL="0" distR="0" wp14:anchorId="11E0280A" wp14:editId="5F6CCF56">
          <wp:extent cx="2394319" cy="317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64031" cy="3267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546"/>
    <w:multiLevelType w:val="hybridMultilevel"/>
    <w:tmpl w:val="365E0B86"/>
    <w:lvl w:ilvl="0" w:tplc="15FE15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E74C3"/>
    <w:multiLevelType w:val="hybridMultilevel"/>
    <w:tmpl w:val="FDC29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21727"/>
    <w:multiLevelType w:val="hybridMultilevel"/>
    <w:tmpl w:val="8F229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3186B"/>
    <w:multiLevelType w:val="hybridMultilevel"/>
    <w:tmpl w:val="DF2AD1BC"/>
    <w:lvl w:ilvl="0" w:tplc="DA76751C">
      <w:start w:val="1"/>
      <w:numFmt w:val="bullet"/>
      <w:lvlText w:val=""/>
      <w:lvlJc w:val="left"/>
      <w:pPr>
        <w:ind w:left="720" w:hanging="360"/>
      </w:pPr>
      <w:rPr>
        <w:rFonts w:ascii="Symbol" w:hAnsi="Symbol" w:hint="default"/>
      </w:rPr>
    </w:lvl>
    <w:lvl w:ilvl="1" w:tplc="4B5807EE">
      <w:start w:val="1"/>
      <w:numFmt w:val="bullet"/>
      <w:lvlText w:val="o"/>
      <w:lvlJc w:val="left"/>
      <w:pPr>
        <w:ind w:left="1440" w:hanging="360"/>
      </w:pPr>
      <w:rPr>
        <w:rFonts w:ascii="Courier New" w:hAnsi="Courier New" w:hint="default"/>
      </w:rPr>
    </w:lvl>
    <w:lvl w:ilvl="2" w:tplc="B5F4C69E">
      <w:start w:val="1"/>
      <w:numFmt w:val="bullet"/>
      <w:lvlText w:val=""/>
      <w:lvlJc w:val="left"/>
      <w:pPr>
        <w:ind w:left="2160" w:hanging="360"/>
      </w:pPr>
      <w:rPr>
        <w:rFonts w:ascii="Wingdings" w:hAnsi="Wingdings" w:hint="default"/>
      </w:rPr>
    </w:lvl>
    <w:lvl w:ilvl="3" w:tplc="1FD45DFE">
      <w:start w:val="1"/>
      <w:numFmt w:val="bullet"/>
      <w:lvlText w:val=""/>
      <w:lvlJc w:val="left"/>
      <w:pPr>
        <w:ind w:left="2880" w:hanging="360"/>
      </w:pPr>
      <w:rPr>
        <w:rFonts w:ascii="Symbol" w:hAnsi="Symbol" w:hint="default"/>
      </w:rPr>
    </w:lvl>
    <w:lvl w:ilvl="4" w:tplc="3ADA28EA">
      <w:start w:val="1"/>
      <w:numFmt w:val="bullet"/>
      <w:lvlText w:val="o"/>
      <w:lvlJc w:val="left"/>
      <w:pPr>
        <w:ind w:left="3600" w:hanging="360"/>
      </w:pPr>
      <w:rPr>
        <w:rFonts w:ascii="Courier New" w:hAnsi="Courier New" w:hint="default"/>
      </w:rPr>
    </w:lvl>
    <w:lvl w:ilvl="5" w:tplc="F4E8F532">
      <w:start w:val="1"/>
      <w:numFmt w:val="bullet"/>
      <w:lvlText w:val=""/>
      <w:lvlJc w:val="left"/>
      <w:pPr>
        <w:ind w:left="4320" w:hanging="360"/>
      </w:pPr>
      <w:rPr>
        <w:rFonts w:ascii="Wingdings" w:hAnsi="Wingdings" w:hint="default"/>
      </w:rPr>
    </w:lvl>
    <w:lvl w:ilvl="6" w:tplc="189454F8">
      <w:start w:val="1"/>
      <w:numFmt w:val="bullet"/>
      <w:lvlText w:val=""/>
      <w:lvlJc w:val="left"/>
      <w:pPr>
        <w:ind w:left="5040" w:hanging="360"/>
      </w:pPr>
      <w:rPr>
        <w:rFonts w:ascii="Symbol" w:hAnsi="Symbol" w:hint="default"/>
      </w:rPr>
    </w:lvl>
    <w:lvl w:ilvl="7" w:tplc="2F147896">
      <w:start w:val="1"/>
      <w:numFmt w:val="bullet"/>
      <w:lvlText w:val="o"/>
      <w:lvlJc w:val="left"/>
      <w:pPr>
        <w:ind w:left="5760" w:hanging="360"/>
      </w:pPr>
      <w:rPr>
        <w:rFonts w:ascii="Courier New" w:hAnsi="Courier New" w:hint="default"/>
      </w:rPr>
    </w:lvl>
    <w:lvl w:ilvl="8" w:tplc="6E0892FC">
      <w:start w:val="1"/>
      <w:numFmt w:val="bullet"/>
      <w:lvlText w:val=""/>
      <w:lvlJc w:val="left"/>
      <w:pPr>
        <w:ind w:left="6480" w:hanging="360"/>
      </w:pPr>
      <w:rPr>
        <w:rFonts w:ascii="Wingdings" w:hAnsi="Wingdings" w:hint="default"/>
      </w:rPr>
    </w:lvl>
  </w:abstractNum>
  <w:abstractNum w:abstractNumId="4" w15:restartNumberingAfterBreak="0">
    <w:nsid w:val="0C8166EF"/>
    <w:multiLevelType w:val="hybridMultilevel"/>
    <w:tmpl w:val="C646F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81C82"/>
    <w:multiLevelType w:val="hybridMultilevel"/>
    <w:tmpl w:val="BEAA2E1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36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35C5DCA"/>
    <w:multiLevelType w:val="hybridMultilevel"/>
    <w:tmpl w:val="BA5259BA"/>
    <w:lvl w:ilvl="0" w:tplc="FFFFFFFF">
      <w:start w:val="1"/>
      <w:numFmt w:val="bullet"/>
      <w:lvlText w:val=""/>
      <w:lvlJc w:val="left"/>
      <w:pPr>
        <w:ind w:left="360" w:hanging="360"/>
      </w:pPr>
      <w:rPr>
        <w:rFonts w:ascii="Symbol" w:hAnsi="Symbol" w:hint="default"/>
      </w:rPr>
    </w:lvl>
    <w:lvl w:ilvl="1" w:tplc="76AAF57A">
      <w:numFmt w:val="bullet"/>
      <w:lvlText w:val="-"/>
      <w:lvlJc w:val="left"/>
      <w:pPr>
        <w:ind w:left="2377" w:hanging="360"/>
      </w:pPr>
      <w:rPr>
        <w:rFonts w:ascii="Verdana" w:eastAsiaTheme="minorHAnsi" w:hAnsi="Verdana" w:cstheme="minorBidi" w:hint="default"/>
      </w:rPr>
    </w:lvl>
    <w:lvl w:ilvl="2" w:tplc="2C0A0005" w:tentative="1">
      <w:start w:val="1"/>
      <w:numFmt w:val="bullet"/>
      <w:lvlText w:val=""/>
      <w:lvlJc w:val="left"/>
      <w:pPr>
        <w:ind w:left="3097" w:hanging="360"/>
      </w:pPr>
      <w:rPr>
        <w:rFonts w:ascii="Wingdings" w:hAnsi="Wingdings" w:hint="default"/>
      </w:rPr>
    </w:lvl>
    <w:lvl w:ilvl="3" w:tplc="2C0A0001" w:tentative="1">
      <w:start w:val="1"/>
      <w:numFmt w:val="bullet"/>
      <w:lvlText w:val=""/>
      <w:lvlJc w:val="left"/>
      <w:pPr>
        <w:ind w:left="3817" w:hanging="360"/>
      </w:pPr>
      <w:rPr>
        <w:rFonts w:ascii="Symbol" w:hAnsi="Symbol" w:hint="default"/>
      </w:rPr>
    </w:lvl>
    <w:lvl w:ilvl="4" w:tplc="2C0A0003" w:tentative="1">
      <w:start w:val="1"/>
      <w:numFmt w:val="bullet"/>
      <w:lvlText w:val="o"/>
      <w:lvlJc w:val="left"/>
      <w:pPr>
        <w:ind w:left="4537" w:hanging="360"/>
      </w:pPr>
      <w:rPr>
        <w:rFonts w:ascii="Courier New" w:hAnsi="Courier New" w:cs="Courier New" w:hint="default"/>
      </w:rPr>
    </w:lvl>
    <w:lvl w:ilvl="5" w:tplc="2C0A0005" w:tentative="1">
      <w:start w:val="1"/>
      <w:numFmt w:val="bullet"/>
      <w:lvlText w:val=""/>
      <w:lvlJc w:val="left"/>
      <w:pPr>
        <w:ind w:left="5257" w:hanging="360"/>
      </w:pPr>
      <w:rPr>
        <w:rFonts w:ascii="Wingdings" w:hAnsi="Wingdings" w:hint="default"/>
      </w:rPr>
    </w:lvl>
    <w:lvl w:ilvl="6" w:tplc="2C0A0001" w:tentative="1">
      <w:start w:val="1"/>
      <w:numFmt w:val="bullet"/>
      <w:lvlText w:val=""/>
      <w:lvlJc w:val="left"/>
      <w:pPr>
        <w:ind w:left="5977" w:hanging="360"/>
      </w:pPr>
      <w:rPr>
        <w:rFonts w:ascii="Symbol" w:hAnsi="Symbol" w:hint="default"/>
      </w:rPr>
    </w:lvl>
    <w:lvl w:ilvl="7" w:tplc="2C0A0003" w:tentative="1">
      <w:start w:val="1"/>
      <w:numFmt w:val="bullet"/>
      <w:lvlText w:val="o"/>
      <w:lvlJc w:val="left"/>
      <w:pPr>
        <w:ind w:left="6697" w:hanging="360"/>
      </w:pPr>
      <w:rPr>
        <w:rFonts w:ascii="Courier New" w:hAnsi="Courier New" w:cs="Courier New" w:hint="default"/>
      </w:rPr>
    </w:lvl>
    <w:lvl w:ilvl="8" w:tplc="2C0A0005" w:tentative="1">
      <w:start w:val="1"/>
      <w:numFmt w:val="bullet"/>
      <w:lvlText w:val=""/>
      <w:lvlJc w:val="left"/>
      <w:pPr>
        <w:ind w:left="7417" w:hanging="360"/>
      </w:pPr>
      <w:rPr>
        <w:rFonts w:ascii="Wingdings" w:hAnsi="Wingdings" w:hint="default"/>
      </w:rPr>
    </w:lvl>
  </w:abstractNum>
  <w:abstractNum w:abstractNumId="7" w15:restartNumberingAfterBreak="0">
    <w:nsid w:val="15255264"/>
    <w:multiLevelType w:val="hybridMultilevel"/>
    <w:tmpl w:val="09EA9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3F4C37"/>
    <w:multiLevelType w:val="hybridMultilevel"/>
    <w:tmpl w:val="D0F6E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459F7"/>
    <w:multiLevelType w:val="hybridMultilevel"/>
    <w:tmpl w:val="5AF4D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81A6D"/>
    <w:multiLevelType w:val="hybridMultilevel"/>
    <w:tmpl w:val="2E420C2E"/>
    <w:lvl w:ilvl="0" w:tplc="98DA7A58">
      <w:start w:val="1"/>
      <w:numFmt w:val="bullet"/>
      <w:lvlText w:val=""/>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15:restartNumberingAfterBreak="0">
    <w:nsid w:val="27EE7D2D"/>
    <w:multiLevelType w:val="hybridMultilevel"/>
    <w:tmpl w:val="32485B66"/>
    <w:lvl w:ilvl="0" w:tplc="826A8A68">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7678A0"/>
    <w:multiLevelType w:val="hybridMultilevel"/>
    <w:tmpl w:val="12AE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D3BAE"/>
    <w:multiLevelType w:val="hybridMultilevel"/>
    <w:tmpl w:val="882E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D0632"/>
    <w:multiLevelType w:val="hybridMultilevel"/>
    <w:tmpl w:val="96A6C9AE"/>
    <w:lvl w:ilvl="0" w:tplc="E1AC1C5E">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F42C76"/>
    <w:multiLevelType w:val="hybridMultilevel"/>
    <w:tmpl w:val="05BC8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D4876"/>
    <w:multiLevelType w:val="hybridMultilevel"/>
    <w:tmpl w:val="FFFFFFFF"/>
    <w:lvl w:ilvl="0" w:tplc="34C4C1CE">
      <w:start w:val="1"/>
      <w:numFmt w:val="bullet"/>
      <w:lvlText w:val=""/>
      <w:lvlJc w:val="left"/>
      <w:pPr>
        <w:ind w:left="360" w:hanging="360"/>
      </w:pPr>
      <w:rPr>
        <w:rFonts w:ascii="Symbol" w:hAnsi="Symbol" w:hint="default"/>
      </w:rPr>
    </w:lvl>
    <w:lvl w:ilvl="1" w:tplc="6D1E77CE">
      <w:start w:val="1"/>
      <w:numFmt w:val="bullet"/>
      <w:lvlText w:val="o"/>
      <w:lvlJc w:val="left"/>
      <w:pPr>
        <w:ind w:left="1440" w:hanging="360"/>
      </w:pPr>
      <w:rPr>
        <w:rFonts w:ascii="Courier New" w:hAnsi="Courier New" w:hint="default"/>
      </w:rPr>
    </w:lvl>
    <w:lvl w:ilvl="2" w:tplc="BA04E218">
      <w:start w:val="1"/>
      <w:numFmt w:val="bullet"/>
      <w:lvlText w:val=""/>
      <w:lvlJc w:val="left"/>
      <w:pPr>
        <w:ind w:left="2160" w:hanging="360"/>
      </w:pPr>
      <w:rPr>
        <w:rFonts w:ascii="Wingdings" w:hAnsi="Wingdings" w:hint="default"/>
      </w:rPr>
    </w:lvl>
    <w:lvl w:ilvl="3" w:tplc="37FAF706">
      <w:start w:val="1"/>
      <w:numFmt w:val="bullet"/>
      <w:lvlText w:val=""/>
      <w:lvlJc w:val="left"/>
      <w:pPr>
        <w:ind w:left="2880" w:hanging="360"/>
      </w:pPr>
      <w:rPr>
        <w:rFonts w:ascii="Symbol" w:hAnsi="Symbol" w:hint="default"/>
      </w:rPr>
    </w:lvl>
    <w:lvl w:ilvl="4" w:tplc="57BC2556">
      <w:start w:val="1"/>
      <w:numFmt w:val="bullet"/>
      <w:lvlText w:val="o"/>
      <w:lvlJc w:val="left"/>
      <w:pPr>
        <w:ind w:left="3600" w:hanging="360"/>
      </w:pPr>
      <w:rPr>
        <w:rFonts w:ascii="Courier New" w:hAnsi="Courier New" w:hint="default"/>
      </w:rPr>
    </w:lvl>
    <w:lvl w:ilvl="5" w:tplc="D8F84F90">
      <w:start w:val="1"/>
      <w:numFmt w:val="bullet"/>
      <w:lvlText w:val=""/>
      <w:lvlJc w:val="left"/>
      <w:pPr>
        <w:ind w:left="4320" w:hanging="360"/>
      </w:pPr>
      <w:rPr>
        <w:rFonts w:ascii="Wingdings" w:hAnsi="Wingdings" w:hint="default"/>
      </w:rPr>
    </w:lvl>
    <w:lvl w:ilvl="6" w:tplc="D48A2EDE">
      <w:start w:val="1"/>
      <w:numFmt w:val="bullet"/>
      <w:lvlText w:val=""/>
      <w:lvlJc w:val="left"/>
      <w:pPr>
        <w:ind w:left="5040" w:hanging="360"/>
      </w:pPr>
      <w:rPr>
        <w:rFonts w:ascii="Symbol" w:hAnsi="Symbol" w:hint="default"/>
      </w:rPr>
    </w:lvl>
    <w:lvl w:ilvl="7" w:tplc="7B7A8084">
      <w:start w:val="1"/>
      <w:numFmt w:val="bullet"/>
      <w:lvlText w:val="o"/>
      <w:lvlJc w:val="left"/>
      <w:pPr>
        <w:ind w:left="5760" w:hanging="360"/>
      </w:pPr>
      <w:rPr>
        <w:rFonts w:ascii="Courier New" w:hAnsi="Courier New" w:hint="default"/>
      </w:rPr>
    </w:lvl>
    <w:lvl w:ilvl="8" w:tplc="ABF45A48">
      <w:start w:val="1"/>
      <w:numFmt w:val="bullet"/>
      <w:lvlText w:val=""/>
      <w:lvlJc w:val="left"/>
      <w:pPr>
        <w:ind w:left="6480" w:hanging="360"/>
      </w:pPr>
      <w:rPr>
        <w:rFonts w:ascii="Wingdings" w:hAnsi="Wingdings" w:hint="default"/>
      </w:rPr>
    </w:lvl>
  </w:abstractNum>
  <w:abstractNum w:abstractNumId="17" w15:restartNumberingAfterBreak="0">
    <w:nsid w:val="2D1C3A1D"/>
    <w:multiLevelType w:val="hybridMultilevel"/>
    <w:tmpl w:val="0B2A9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B5469F"/>
    <w:multiLevelType w:val="hybridMultilevel"/>
    <w:tmpl w:val="EFB824F6"/>
    <w:lvl w:ilvl="0" w:tplc="5858B4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2646C"/>
    <w:multiLevelType w:val="hybridMultilevel"/>
    <w:tmpl w:val="BD2819D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10F7A"/>
    <w:multiLevelType w:val="hybridMultilevel"/>
    <w:tmpl w:val="EF60E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4C0A24"/>
    <w:multiLevelType w:val="hybridMultilevel"/>
    <w:tmpl w:val="D9E26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81884"/>
    <w:multiLevelType w:val="hybridMultilevel"/>
    <w:tmpl w:val="A606C7DA"/>
    <w:lvl w:ilvl="0" w:tplc="2C0A0001">
      <w:start w:val="1"/>
      <w:numFmt w:val="bullet"/>
      <w:lvlText w:val=""/>
      <w:lvlJc w:val="left"/>
      <w:pPr>
        <w:ind w:left="360" w:hanging="360"/>
      </w:pPr>
      <w:rPr>
        <w:rFonts w:ascii="Symbol" w:hAnsi="Symbol" w:hint="default"/>
      </w:rPr>
    </w:lvl>
    <w:lvl w:ilvl="1" w:tplc="18090001">
      <w:start w:val="1"/>
      <w:numFmt w:val="bullet"/>
      <w:lvlText w:val=""/>
      <w:lvlJc w:val="left"/>
      <w:pPr>
        <w:ind w:left="360" w:hanging="360"/>
      </w:pPr>
      <w:rPr>
        <w:rFonts w:ascii="Symbol" w:hAnsi="Symbol" w:hint="default"/>
      </w:rPr>
    </w:lvl>
    <w:lvl w:ilvl="2" w:tplc="2C0A0005" w:tentative="1">
      <w:start w:val="1"/>
      <w:numFmt w:val="bullet"/>
      <w:lvlText w:val=""/>
      <w:lvlJc w:val="left"/>
      <w:pPr>
        <w:ind w:left="3097" w:hanging="360"/>
      </w:pPr>
      <w:rPr>
        <w:rFonts w:ascii="Wingdings" w:hAnsi="Wingdings" w:hint="default"/>
      </w:rPr>
    </w:lvl>
    <w:lvl w:ilvl="3" w:tplc="2C0A0001" w:tentative="1">
      <w:start w:val="1"/>
      <w:numFmt w:val="bullet"/>
      <w:lvlText w:val=""/>
      <w:lvlJc w:val="left"/>
      <w:pPr>
        <w:ind w:left="3817" w:hanging="360"/>
      </w:pPr>
      <w:rPr>
        <w:rFonts w:ascii="Symbol" w:hAnsi="Symbol" w:hint="default"/>
      </w:rPr>
    </w:lvl>
    <w:lvl w:ilvl="4" w:tplc="2C0A0003" w:tentative="1">
      <w:start w:val="1"/>
      <w:numFmt w:val="bullet"/>
      <w:lvlText w:val="o"/>
      <w:lvlJc w:val="left"/>
      <w:pPr>
        <w:ind w:left="4537" w:hanging="360"/>
      </w:pPr>
      <w:rPr>
        <w:rFonts w:ascii="Courier New" w:hAnsi="Courier New" w:cs="Courier New" w:hint="default"/>
      </w:rPr>
    </w:lvl>
    <w:lvl w:ilvl="5" w:tplc="2C0A0005" w:tentative="1">
      <w:start w:val="1"/>
      <w:numFmt w:val="bullet"/>
      <w:lvlText w:val=""/>
      <w:lvlJc w:val="left"/>
      <w:pPr>
        <w:ind w:left="5257" w:hanging="360"/>
      </w:pPr>
      <w:rPr>
        <w:rFonts w:ascii="Wingdings" w:hAnsi="Wingdings" w:hint="default"/>
      </w:rPr>
    </w:lvl>
    <w:lvl w:ilvl="6" w:tplc="2C0A0001" w:tentative="1">
      <w:start w:val="1"/>
      <w:numFmt w:val="bullet"/>
      <w:lvlText w:val=""/>
      <w:lvlJc w:val="left"/>
      <w:pPr>
        <w:ind w:left="5977" w:hanging="360"/>
      </w:pPr>
      <w:rPr>
        <w:rFonts w:ascii="Symbol" w:hAnsi="Symbol" w:hint="default"/>
      </w:rPr>
    </w:lvl>
    <w:lvl w:ilvl="7" w:tplc="2C0A0003" w:tentative="1">
      <w:start w:val="1"/>
      <w:numFmt w:val="bullet"/>
      <w:lvlText w:val="o"/>
      <w:lvlJc w:val="left"/>
      <w:pPr>
        <w:ind w:left="6697" w:hanging="360"/>
      </w:pPr>
      <w:rPr>
        <w:rFonts w:ascii="Courier New" w:hAnsi="Courier New" w:cs="Courier New" w:hint="default"/>
      </w:rPr>
    </w:lvl>
    <w:lvl w:ilvl="8" w:tplc="2C0A0005" w:tentative="1">
      <w:start w:val="1"/>
      <w:numFmt w:val="bullet"/>
      <w:lvlText w:val=""/>
      <w:lvlJc w:val="left"/>
      <w:pPr>
        <w:ind w:left="7417" w:hanging="360"/>
      </w:pPr>
      <w:rPr>
        <w:rFonts w:ascii="Wingdings" w:hAnsi="Wingdings" w:hint="default"/>
      </w:rPr>
    </w:lvl>
  </w:abstractNum>
  <w:abstractNum w:abstractNumId="23" w15:restartNumberingAfterBreak="0">
    <w:nsid w:val="407D403F"/>
    <w:multiLevelType w:val="hybridMultilevel"/>
    <w:tmpl w:val="CF80F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D5301"/>
    <w:multiLevelType w:val="hybridMultilevel"/>
    <w:tmpl w:val="0B343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9A1522"/>
    <w:multiLevelType w:val="hybridMultilevel"/>
    <w:tmpl w:val="FBC8E6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9F452E"/>
    <w:multiLevelType w:val="hybridMultilevel"/>
    <w:tmpl w:val="45206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F529E"/>
    <w:multiLevelType w:val="hybridMultilevel"/>
    <w:tmpl w:val="FE10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76A8A"/>
    <w:multiLevelType w:val="hybridMultilevel"/>
    <w:tmpl w:val="5620A428"/>
    <w:lvl w:ilvl="0" w:tplc="44D643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E5724"/>
    <w:multiLevelType w:val="hybridMultilevel"/>
    <w:tmpl w:val="AD30B0AC"/>
    <w:lvl w:ilvl="0" w:tplc="FFFFFFFF">
      <w:start w:val="1"/>
      <w:numFmt w:val="bullet"/>
      <w:lvlText w:val=""/>
      <w:lvlJc w:val="left"/>
      <w:pPr>
        <w:ind w:left="36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0" w15:restartNumberingAfterBreak="0">
    <w:nsid w:val="5B76053D"/>
    <w:multiLevelType w:val="hybridMultilevel"/>
    <w:tmpl w:val="ABA45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BB64D5"/>
    <w:multiLevelType w:val="hybridMultilevel"/>
    <w:tmpl w:val="1C74F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B1330"/>
    <w:multiLevelType w:val="hybridMultilevel"/>
    <w:tmpl w:val="CE0E88E2"/>
    <w:lvl w:ilvl="0" w:tplc="18090001">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15:restartNumberingAfterBreak="0">
    <w:nsid w:val="66D67145"/>
    <w:multiLevelType w:val="hybridMultilevel"/>
    <w:tmpl w:val="F7FE891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91E7024"/>
    <w:multiLevelType w:val="hybridMultilevel"/>
    <w:tmpl w:val="650C1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B842E3"/>
    <w:multiLevelType w:val="hybridMultilevel"/>
    <w:tmpl w:val="A8D8F3F6"/>
    <w:lvl w:ilvl="0" w:tplc="2C0A0001">
      <w:start w:val="1"/>
      <w:numFmt w:val="bullet"/>
      <w:lvlText w:val=""/>
      <w:lvlJc w:val="left"/>
      <w:pPr>
        <w:ind w:left="72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5C97857"/>
    <w:multiLevelType w:val="hybridMultilevel"/>
    <w:tmpl w:val="FCE2034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
  </w:num>
  <w:num w:numId="4">
    <w:abstractNumId w:val="25"/>
  </w:num>
  <w:num w:numId="5">
    <w:abstractNumId w:val="30"/>
  </w:num>
  <w:num w:numId="6">
    <w:abstractNumId w:val="14"/>
  </w:num>
  <w:num w:numId="7">
    <w:abstractNumId w:val="11"/>
  </w:num>
  <w:num w:numId="8">
    <w:abstractNumId w:val="9"/>
  </w:num>
  <w:num w:numId="9">
    <w:abstractNumId w:val="17"/>
  </w:num>
  <w:num w:numId="10">
    <w:abstractNumId w:val="31"/>
  </w:num>
  <w:num w:numId="11">
    <w:abstractNumId w:val="23"/>
  </w:num>
  <w:num w:numId="12">
    <w:abstractNumId w:val="4"/>
  </w:num>
  <w:num w:numId="13">
    <w:abstractNumId w:val="26"/>
  </w:num>
  <w:num w:numId="14">
    <w:abstractNumId w:val="28"/>
  </w:num>
  <w:num w:numId="15">
    <w:abstractNumId w:val="21"/>
  </w:num>
  <w:num w:numId="16">
    <w:abstractNumId w:val="15"/>
  </w:num>
  <w:num w:numId="17">
    <w:abstractNumId w:val="12"/>
  </w:num>
  <w:num w:numId="18">
    <w:abstractNumId w:val="1"/>
  </w:num>
  <w:num w:numId="19">
    <w:abstractNumId w:val="27"/>
  </w:num>
  <w:num w:numId="20">
    <w:abstractNumId w:val="6"/>
  </w:num>
  <w:num w:numId="21">
    <w:abstractNumId w:val="32"/>
  </w:num>
  <w:num w:numId="22">
    <w:abstractNumId w:val="0"/>
  </w:num>
  <w:num w:numId="23">
    <w:abstractNumId w:val="35"/>
  </w:num>
  <w:num w:numId="24">
    <w:abstractNumId w:val="36"/>
  </w:num>
  <w:num w:numId="25">
    <w:abstractNumId w:val="19"/>
  </w:num>
  <w:num w:numId="26">
    <w:abstractNumId w:val="7"/>
  </w:num>
  <w:num w:numId="27">
    <w:abstractNumId w:val="33"/>
  </w:num>
  <w:num w:numId="28">
    <w:abstractNumId w:val="16"/>
  </w:num>
  <w:num w:numId="29">
    <w:abstractNumId w:val="34"/>
  </w:num>
  <w:num w:numId="30">
    <w:abstractNumId w:val="18"/>
  </w:num>
  <w:num w:numId="31">
    <w:abstractNumId w:val="24"/>
  </w:num>
  <w:num w:numId="32">
    <w:abstractNumId w:val="10"/>
  </w:num>
  <w:num w:numId="33">
    <w:abstractNumId w:val="29"/>
  </w:num>
  <w:num w:numId="34">
    <w:abstractNumId w:val="5"/>
  </w:num>
  <w:num w:numId="35">
    <w:abstractNumId w:val="22"/>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AD"/>
    <w:rsid w:val="00001723"/>
    <w:rsid w:val="000020EB"/>
    <w:rsid w:val="00002683"/>
    <w:rsid w:val="00002B0D"/>
    <w:rsid w:val="000105F7"/>
    <w:rsid w:val="000111A0"/>
    <w:rsid w:val="00011601"/>
    <w:rsid w:val="0001247A"/>
    <w:rsid w:val="00016BB4"/>
    <w:rsid w:val="00017B9B"/>
    <w:rsid w:val="00020EF6"/>
    <w:rsid w:val="00022090"/>
    <w:rsid w:val="00022E77"/>
    <w:rsid w:val="0002305B"/>
    <w:rsid w:val="00030579"/>
    <w:rsid w:val="000410D3"/>
    <w:rsid w:val="00042CEB"/>
    <w:rsid w:val="0004420A"/>
    <w:rsid w:val="000510E2"/>
    <w:rsid w:val="00053413"/>
    <w:rsid w:val="00057667"/>
    <w:rsid w:val="00057735"/>
    <w:rsid w:val="00063426"/>
    <w:rsid w:val="00070126"/>
    <w:rsid w:val="00072980"/>
    <w:rsid w:val="00073F07"/>
    <w:rsid w:val="000749B6"/>
    <w:rsid w:val="000905ED"/>
    <w:rsid w:val="00097F88"/>
    <w:rsid w:val="000A1ACA"/>
    <w:rsid w:val="000A2144"/>
    <w:rsid w:val="000A3B35"/>
    <w:rsid w:val="000A7332"/>
    <w:rsid w:val="000A7806"/>
    <w:rsid w:val="000B3CA7"/>
    <w:rsid w:val="000B4C00"/>
    <w:rsid w:val="000C1097"/>
    <w:rsid w:val="000C768A"/>
    <w:rsid w:val="000D0839"/>
    <w:rsid w:val="000D0968"/>
    <w:rsid w:val="000D7519"/>
    <w:rsid w:val="000D7945"/>
    <w:rsid w:val="000E08A0"/>
    <w:rsid w:val="000E0BD1"/>
    <w:rsid w:val="000E2B40"/>
    <w:rsid w:val="000E3BFA"/>
    <w:rsid w:val="000E5596"/>
    <w:rsid w:val="000E728C"/>
    <w:rsid w:val="000F1B76"/>
    <w:rsid w:val="000F31C0"/>
    <w:rsid w:val="000F4066"/>
    <w:rsid w:val="000F4865"/>
    <w:rsid w:val="000F58FF"/>
    <w:rsid w:val="000F6962"/>
    <w:rsid w:val="001010C4"/>
    <w:rsid w:val="0010120A"/>
    <w:rsid w:val="00103908"/>
    <w:rsid w:val="00103998"/>
    <w:rsid w:val="00110848"/>
    <w:rsid w:val="001113B4"/>
    <w:rsid w:val="001115CD"/>
    <w:rsid w:val="001142AB"/>
    <w:rsid w:val="00122E08"/>
    <w:rsid w:val="001254BF"/>
    <w:rsid w:val="00125C04"/>
    <w:rsid w:val="00125FE3"/>
    <w:rsid w:val="00127F29"/>
    <w:rsid w:val="0013135B"/>
    <w:rsid w:val="00132800"/>
    <w:rsid w:val="001328C4"/>
    <w:rsid w:val="00132EBC"/>
    <w:rsid w:val="0015028A"/>
    <w:rsid w:val="001516AE"/>
    <w:rsid w:val="001516DE"/>
    <w:rsid w:val="0015196F"/>
    <w:rsid w:val="001553E5"/>
    <w:rsid w:val="0015665D"/>
    <w:rsid w:val="001579A1"/>
    <w:rsid w:val="00160E88"/>
    <w:rsid w:val="001631D5"/>
    <w:rsid w:val="00164C41"/>
    <w:rsid w:val="0016557C"/>
    <w:rsid w:val="001735F7"/>
    <w:rsid w:val="0017489D"/>
    <w:rsid w:val="00177717"/>
    <w:rsid w:val="0017780E"/>
    <w:rsid w:val="00180F18"/>
    <w:rsid w:val="001875B6"/>
    <w:rsid w:val="00190E04"/>
    <w:rsid w:val="001919D4"/>
    <w:rsid w:val="001979B6"/>
    <w:rsid w:val="00197A1F"/>
    <w:rsid w:val="001A138E"/>
    <w:rsid w:val="001A2B13"/>
    <w:rsid w:val="001A44C6"/>
    <w:rsid w:val="001A50B7"/>
    <w:rsid w:val="001A56E1"/>
    <w:rsid w:val="001A69AD"/>
    <w:rsid w:val="001A7895"/>
    <w:rsid w:val="001B13F3"/>
    <w:rsid w:val="001B1F8A"/>
    <w:rsid w:val="001B333D"/>
    <w:rsid w:val="001B66DB"/>
    <w:rsid w:val="001C09B4"/>
    <w:rsid w:val="001C6FF0"/>
    <w:rsid w:val="001D165E"/>
    <w:rsid w:val="001D6204"/>
    <w:rsid w:val="001E1D89"/>
    <w:rsid w:val="001E26A4"/>
    <w:rsid w:val="001E2F05"/>
    <w:rsid w:val="001E3CC6"/>
    <w:rsid w:val="001E494D"/>
    <w:rsid w:val="001E7993"/>
    <w:rsid w:val="001F3555"/>
    <w:rsid w:val="001F4E1B"/>
    <w:rsid w:val="001F54EE"/>
    <w:rsid w:val="001F5579"/>
    <w:rsid w:val="0020158E"/>
    <w:rsid w:val="00203096"/>
    <w:rsid w:val="00203769"/>
    <w:rsid w:val="00205923"/>
    <w:rsid w:val="0020762E"/>
    <w:rsid w:val="002173CB"/>
    <w:rsid w:val="002177C6"/>
    <w:rsid w:val="0022026D"/>
    <w:rsid w:val="00221F33"/>
    <w:rsid w:val="00222046"/>
    <w:rsid w:val="00224179"/>
    <w:rsid w:val="00227281"/>
    <w:rsid w:val="002273F5"/>
    <w:rsid w:val="002309B5"/>
    <w:rsid w:val="00232404"/>
    <w:rsid w:val="0023375B"/>
    <w:rsid w:val="00234160"/>
    <w:rsid w:val="00237C8A"/>
    <w:rsid w:val="002420D3"/>
    <w:rsid w:val="00242797"/>
    <w:rsid w:val="00244F23"/>
    <w:rsid w:val="002450C8"/>
    <w:rsid w:val="00250123"/>
    <w:rsid w:val="00250625"/>
    <w:rsid w:val="00251413"/>
    <w:rsid w:val="00251F3B"/>
    <w:rsid w:val="0025375D"/>
    <w:rsid w:val="00254A9C"/>
    <w:rsid w:val="00254F57"/>
    <w:rsid w:val="00255035"/>
    <w:rsid w:val="00260CAC"/>
    <w:rsid w:val="00261DB4"/>
    <w:rsid w:val="00263431"/>
    <w:rsid w:val="00272F1A"/>
    <w:rsid w:val="00273563"/>
    <w:rsid w:val="00273AD7"/>
    <w:rsid w:val="00273FE7"/>
    <w:rsid w:val="00274EBF"/>
    <w:rsid w:val="0027718F"/>
    <w:rsid w:val="00277A06"/>
    <w:rsid w:val="00277D1B"/>
    <w:rsid w:val="00280793"/>
    <w:rsid w:val="00280EE5"/>
    <w:rsid w:val="002815B3"/>
    <w:rsid w:val="00284BA4"/>
    <w:rsid w:val="002851BA"/>
    <w:rsid w:val="00291186"/>
    <w:rsid w:val="00294722"/>
    <w:rsid w:val="00294844"/>
    <w:rsid w:val="00295A29"/>
    <w:rsid w:val="002A6D26"/>
    <w:rsid w:val="002B2278"/>
    <w:rsid w:val="002B2473"/>
    <w:rsid w:val="002B36CF"/>
    <w:rsid w:val="002B4648"/>
    <w:rsid w:val="002B661D"/>
    <w:rsid w:val="002B6A88"/>
    <w:rsid w:val="002C2871"/>
    <w:rsid w:val="002C3F30"/>
    <w:rsid w:val="002C41F9"/>
    <w:rsid w:val="002C524D"/>
    <w:rsid w:val="002C66E7"/>
    <w:rsid w:val="002C68D2"/>
    <w:rsid w:val="002D002A"/>
    <w:rsid w:val="002D0204"/>
    <w:rsid w:val="002D1233"/>
    <w:rsid w:val="002D73E6"/>
    <w:rsid w:val="002E59B1"/>
    <w:rsid w:val="002E76F0"/>
    <w:rsid w:val="002F2AC2"/>
    <w:rsid w:val="002F2B92"/>
    <w:rsid w:val="002F614D"/>
    <w:rsid w:val="0030196D"/>
    <w:rsid w:val="00303EE2"/>
    <w:rsid w:val="00305D0F"/>
    <w:rsid w:val="00306423"/>
    <w:rsid w:val="00312034"/>
    <w:rsid w:val="00312287"/>
    <w:rsid w:val="00313D6B"/>
    <w:rsid w:val="00316FD5"/>
    <w:rsid w:val="003200C6"/>
    <w:rsid w:val="00320BC4"/>
    <w:rsid w:val="00333ACA"/>
    <w:rsid w:val="00336E0F"/>
    <w:rsid w:val="00337789"/>
    <w:rsid w:val="00340DA2"/>
    <w:rsid w:val="00346074"/>
    <w:rsid w:val="003477EA"/>
    <w:rsid w:val="00351C3B"/>
    <w:rsid w:val="00352D80"/>
    <w:rsid w:val="003574ED"/>
    <w:rsid w:val="00367837"/>
    <w:rsid w:val="00367F1E"/>
    <w:rsid w:val="00372B3A"/>
    <w:rsid w:val="00374EDB"/>
    <w:rsid w:val="00376486"/>
    <w:rsid w:val="00380F37"/>
    <w:rsid w:val="00384E69"/>
    <w:rsid w:val="00387390"/>
    <w:rsid w:val="00387D72"/>
    <w:rsid w:val="0039178E"/>
    <w:rsid w:val="00394D58"/>
    <w:rsid w:val="003A01F2"/>
    <w:rsid w:val="003A464A"/>
    <w:rsid w:val="003B0AF1"/>
    <w:rsid w:val="003B6813"/>
    <w:rsid w:val="003C33E5"/>
    <w:rsid w:val="003C455C"/>
    <w:rsid w:val="003D0795"/>
    <w:rsid w:val="003D2BF9"/>
    <w:rsid w:val="003D696B"/>
    <w:rsid w:val="003D7DD7"/>
    <w:rsid w:val="003E3380"/>
    <w:rsid w:val="003E5306"/>
    <w:rsid w:val="003E7076"/>
    <w:rsid w:val="003F2920"/>
    <w:rsid w:val="003F6C6D"/>
    <w:rsid w:val="003F6E00"/>
    <w:rsid w:val="003F7CEF"/>
    <w:rsid w:val="003F7D2C"/>
    <w:rsid w:val="00400121"/>
    <w:rsid w:val="00402556"/>
    <w:rsid w:val="00405835"/>
    <w:rsid w:val="00407392"/>
    <w:rsid w:val="00412BD5"/>
    <w:rsid w:val="00414165"/>
    <w:rsid w:val="00414435"/>
    <w:rsid w:val="00414E5D"/>
    <w:rsid w:val="00417380"/>
    <w:rsid w:val="00422773"/>
    <w:rsid w:val="00423250"/>
    <w:rsid w:val="0042364B"/>
    <w:rsid w:val="00425291"/>
    <w:rsid w:val="0042548E"/>
    <w:rsid w:val="0042686D"/>
    <w:rsid w:val="004311FF"/>
    <w:rsid w:val="00432323"/>
    <w:rsid w:val="004323AB"/>
    <w:rsid w:val="00432DAA"/>
    <w:rsid w:val="004377AC"/>
    <w:rsid w:val="00437AA8"/>
    <w:rsid w:val="00443061"/>
    <w:rsid w:val="00451120"/>
    <w:rsid w:val="0045171F"/>
    <w:rsid w:val="00452E1F"/>
    <w:rsid w:val="00462843"/>
    <w:rsid w:val="00462ABB"/>
    <w:rsid w:val="0046681C"/>
    <w:rsid w:val="004709A9"/>
    <w:rsid w:val="0047369B"/>
    <w:rsid w:val="00475A37"/>
    <w:rsid w:val="0047644E"/>
    <w:rsid w:val="004774ED"/>
    <w:rsid w:val="004778C2"/>
    <w:rsid w:val="00485542"/>
    <w:rsid w:val="00491CAF"/>
    <w:rsid w:val="00491D5F"/>
    <w:rsid w:val="00496A91"/>
    <w:rsid w:val="004A0738"/>
    <w:rsid w:val="004A17BC"/>
    <w:rsid w:val="004A41F3"/>
    <w:rsid w:val="004B092E"/>
    <w:rsid w:val="004B22E6"/>
    <w:rsid w:val="004B3096"/>
    <w:rsid w:val="004C05F0"/>
    <w:rsid w:val="004C4D52"/>
    <w:rsid w:val="004C58D1"/>
    <w:rsid w:val="004C767B"/>
    <w:rsid w:val="004D392C"/>
    <w:rsid w:val="004D401D"/>
    <w:rsid w:val="004D67FB"/>
    <w:rsid w:val="004D7075"/>
    <w:rsid w:val="004D71B9"/>
    <w:rsid w:val="004E5743"/>
    <w:rsid w:val="004E7AA1"/>
    <w:rsid w:val="00505A98"/>
    <w:rsid w:val="00506C15"/>
    <w:rsid w:val="00507251"/>
    <w:rsid w:val="0051076D"/>
    <w:rsid w:val="00512A98"/>
    <w:rsid w:val="00513828"/>
    <w:rsid w:val="00517211"/>
    <w:rsid w:val="005224E0"/>
    <w:rsid w:val="00522C73"/>
    <w:rsid w:val="00526E25"/>
    <w:rsid w:val="0053088B"/>
    <w:rsid w:val="00530D33"/>
    <w:rsid w:val="00540916"/>
    <w:rsid w:val="00541218"/>
    <w:rsid w:val="00547AF8"/>
    <w:rsid w:val="00550017"/>
    <w:rsid w:val="00550C7D"/>
    <w:rsid w:val="0055187B"/>
    <w:rsid w:val="0055237A"/>
    <w:rsid w:val="005526CC"/>
    <w:rsid w:val="0055270D"/>
    <w:rsid w:val="00560322"/>
    <w:rsid w:val="00563172"/>
    <w:rsid w:val="0056350A"/>
    <w:rsid w:val="005636B1"/>
    <w:rsid w:val="005653B7"/>
    <w:rsid w:val="00565797"/>
    <w:rsid w:val="0057070A"/>
    <w:rsid w:val="00573ABF"/>
    <w:rsid w:val="00575255"/>
    <w:rsid w:val="00580532"/>
    <w:rsid w:val="00583BF2"/>
    <w:rsid w:val="00587292"/>
    <w:rsid w:val="0059047C"/>
    <w:rsid w:val="00591482"/>
    <w:rsid w:val="00595D76"/>
    <w:rsid w:val="00596D72"/>
    <w:rsid w:val="005A04FF"/>
    <w:rsid w:val="005A3290"/>
    <w:rsid w:val="005A5258"/>
    <w:rsid w:val="005A6A58"/>
    <w:rsid w:val="005B17FF"/>
    <w:rsid w:val="005B1ACD"/>
    <w:rsid w:val="005B3559"/>
    <w:rsid w:val="005B47C3"/>
    <w:rsid w:val="005B4BC4"/>
    <w:rsid w:val="005B5592"/>
    <w:rsid w:val="005B6AB2"/>
    <w:rsid w:val="005C048B"/>
    <w:rsid w:val="005C0D35"/>
    <w:rsid w:val="005C4D64"/>
    <w:rsid w:val="005C5EE1"/>
    <w:rsid w:val="005C6EB4"/>
    <w:rsid w:val="005D0DCA"/>
    <w:rsid w:val="005D28EF"/>
    <w:rsid w:val="005D32A2"/>
    <w:rsid w:val="005D3706"/>
    <w:rsid w:val="005D3942"/>
    <w:rsid w:val="005D4C73"/>
    <w:rsid w:val="005E0232"/>
    <w:rsid w:val="005E3701"/>
    <w:rsid w:val="005E6462"/>
    <w:rsid w:val="005E719F"/>
    <w:rsid w:val="005F08C9"/>
    <w:rsid w:val="005F1A9E"/>
    <w:rsid w:val="005F28F0"/>
    <w:rsid w:val="005F3304"/>
    <w:rsid w:val="006001FC"/>
    <w:rsid w:val="006053B0"/>
    <w:rsid w:val="00605A43"/>
    <w:rsid w:val="00611A98"/>
    <w:rsid w:val="006154F2"/>
    <w:rsid w:val="006204EF"/>
    <w:rsid w:val="0062233A"/>
    <w:rsid w:val="00623033"/>
    <w:rsid w:val="006231B1"/>
    <w:rsid w:val="0063732E"/>
    <w:rsid w:val="006417D2"/>
    <w:rsid w:val="00641CB9"/>
    <w:rsid w:val="006472B3"/>
    <w:rsid w:val="006478D1"/>
    <w:rsid w:val="0065220C"/>
    <w:rsid w:val="006544DA"/>
    <w:rsid w:val="00660411"/>
    <w:rsid w:val="006625B7"/>
    <w:rsid w:val="00663077"/>
    <w:rsid w:val="00666BF5"/>
    <w:rsid w:val="0066786E"/>
    <w:rsid w:val="006720C5"/>
    <w:rsid w:val="00680C2C"/>
    <w:rsid w:val="00681417"/>
    <w:rsid w:val="00682298"/>
    <w:rsid w:val="0068503E"/>
    <w:rsid w:val="00685B2D"/>
    <w:rsid w:val="00691865"/>
    <w:rsid w:val="00691EE0"/>
    <w:rsid w:val="00695005"/>
    <w:rsid w:val="00696B5A"/>
    <w:rsid w:val="006A5DC9"/>
    <w:rsid w:val="006B026F"/>
    <w:rsid w:val="006C01EF"/>
    <w:rsid w:val="006C2B08"/>
    <w:rsid w:val="006C3E88"/>
    <w:rsid w:val="006C42F7"/>
    <w:rsid w:val="006C658F"/>
    <w:rsid w:val="006D0C74"/>
    <w:rsid w:val="006D1E90"/>
    <w:rsid w:val="006D2C14"/>
    <w:rsid w:val="006D3A2C"/>
    <w:rsid w:val="006D55F4"/>
    <w:rsid w:val="006E0063"/>
    <w:rsid w:val="006E2927"/>
    <w:rsid w:val="006E38B6"/>
    <w:rsid w:val="006E4A25"/>
    <w:rsid w:val="006E5CFB"/>
    <w:rsid w:val="006F042A"/>
    <w:rsid w:val="006F42E6"/>
    <w:rsid w:val="006F605A"/>
    <w:rsid w:val="00702AB9"/>
    <w:rsid w:val="00703446"/>
    <w:rsid w:val="00704F96"/>
    <w:rsid w:val="00706321"/>
    <w:rsid w:val="00710257"/>
    <w:rsid w:val="00712F0C"/>
    <w:rsid w:val="00713FD1"/>
    <w:rsid w:val="00714794"/>
    <w:rsid w:val="00714DA6"/>
    <w:rsid w:val="00721609"/>
    <w:rsid w:val="00723E94"/>
    <w:rsid w:val="007244F2"/>
    <w:rsid w:val="00724B52"/>
    <w:rsid w:val="00726E34"/>
    <w:rsid w:val="007305FE"/>
    <w:rsid w:val="007319D9"/>
    <w:rsid w:val="007323FB"/>
    <w:rsid w:val="007353FE"/>
    <w:rsid w:val="00737AE7"/>
    <w:rsid w:val="007403EC"/>
    <w:rsid w:val="00740580"/>
    <w:rsid w:val="00742C98"/>
    <w:rsid w:val="00743434"/>
    <w:rsid w:val="00743EC5"/>
    <w:rsid w:val="007473F2"/>
    <w:rsid w:val="00752F2E"/>
    <w:rsid w:val="00757F78"/>
    <w:rsid w:val="007623DE"/>
    <w:rsid w:val="00765865"/>
    <w:rsid w:val="00771D56"/>
    <w:rsid w:val="0077421B"/>
    <w:rsid w:val="00774C72"/>
    <w:rsid w:val="007762BB"/>
    <w:rsid w:val="00780450"/>
    <w:rsid w:val="00780788"/>
    <w:rsid w:val="00785A1C"/>
    <w:rsid w:val="007879B4"/>
    <w:rsid w:val="00787BE2"/>
    <w:rsid w:val="00793897"/>
    <w:rsid w:val="00795FA1"/>
    <w:rsid w:val="00796E7A"/>
    <w:rsid w:val="00797B32"/>
    <w:rsid w:val="007A0E49"/>
    <w:rsid w:val="007A27C3"/>
    <w:rsid w:val="007A5A03"/>
    <w:rsid w:val="007B41F1"/>
    <w:rsid w:val="007B50CA"/>
    <w:rsid w:val="007B6244"/>
    <w:rsid w:val="007B71D0"/>
    <w:rsid w:val="007B747C"/>
    <w:rsid w:val="007C12FF"/>
    <w:rsid w:val="007C5428"/>
    <w:rsid w:val="007C566F"/>
    <w:rsid w:val="007C6D44"/>
    <w:rsid w:val="007D030C"/>
    <w:rsid w:val="007D10FE"/>
    <w:rsid w:val="007D1384"/>
    <w:rsid w:val="007D4B0B"/>
    <w:rsid w:val="007D4F02"/>
    <w:rsid w:val="007D54C4"/>
    <w:rsid w:val="007D5CB2"/>
    <w:rsid w:val="007D6CCF"/>
    <w:rsid w:val="007D7370"/>
    <w:rsid w:val="007E0811"/>
    <w:rsid w:val="007E1011"/>
    <w:rsid w:val="007E2450"/>
    <w:rsid w:val="007E5A75"/>
    <w:rsid w:val="007E5CE9"/>
    <w:rsid w:val="007E5FEE"/>
    <w:rsid w:val="007E60A5"/>
    <w:rsid w:val="007F2F48"/>
    <w:rsid w:val="007F718C"/>
    <w:rsid w:val="0080122D"/>
    <w:rsid w:val="00803EEB"/>
    <w:rsid w:val="0080409F"/>
    <w:rsid w:val="00804EC2"/>
    <w:rsid w:val="00805EF3"/>
    <w:rsid w:val="0080751E"/>
    <w:rsid w:val="008132B2"/>
    <w:rsid w:val="00821FCF"/>
    <w:rsid w:val="008229FC"/>
    <w:rsid w:val="00822DCE"/>
    <w:rsid w:val="00824C57"/>
    <w:rsid w:val="00837FAD"/>
    <w:rsid w:val="00841341"/>
    <w:rsid w:val="00846DEB"/>
    <w:rsid w:val="008550E4"/>
    <w:rsid w:val="00860ABF"/>
    <w:rsid w:val="00862997"/>
    <w:rsid w:val="00863E2A"/>
    <w:rsid w:val="00871523"/>
    <w:rsid w:val="00872330"/>
    <w:rsid w:val="0087250C"/>
    <w:rsid w:val="00872634"/>
    <w:rsid w:val="00875116"/>
    <w:rsid w:val="00877AB9"/>
    <w:rsid w:val="00886CCF"/>
    <w:rsid w:val="0089044A"/>
    <w:rsid w:val="008932A9"/>
    <w:rsid w:val="00893832"/>
    <w:rsid w:val="00894623"/>
    <w:rsid w:val="008951B3"/>
    <w:rsid w:val="00896A85"/>
    <w:rsid w:val="00897CA5"/>
    <w:rsid w:val="008A15EA"/>
    <w:rsid w:val="008A218D"/>
    <w:rsid w:val="008A291A"/>
    <w:rsid w:val="008A6E79"/>
    <w:rsid w:val="008B3308"/>
    <w:rsid w:val="008B7986"/>
    <w:rsid w:val="008C1851"/>
    <w:rsid w:val="008C208E"/>
    <w:rsid w:val="008C2366"/>
    <w:rsid w:val="008C46CB"/>
    <w:rsid w:val="008C49E3"/>
    <w:rsid w:val="008C5A3C"/>
    <w:rsid w:val="008D1212"/>
    <w:rsid w:val="008E13BD"/>
    <w:rsid w:val="008E6783"/>
    <w:rsid w:val="008F0CA2"/>
    <w:rsid w:val="008F3209"/>
    <w:rsid w:val="0090045B"/>
    <w:rsid w:val="00901AE3"/>
    <w:rsid w:val="00905B65"/>
    <w:rsid w:val="00906329"/>
    <w:rsid w:val="00906AAA"/>
    <w:rsid w:val="00906DFA"/>
    <w:rsid w:val="00911D13"/>
    <w:rsid w:val="00916430"/>
    <w:rsid w:val="009165EA"/>
    <w:rsid w:val="00917A0A"/>
    <w:rsid w:val="00921BA9"/>
    <w:rsid w:val="00921D65"/>
    <w:rsid w:val="0092506D"/>
    <w:rsid w:val="00925173"/>
    <w:rsid w:val="00926277"/>
    <w:rsid w:val="00930FA1"/>
    <w:rsid w:val="009318C3"/>
    <w:rsid w:val="0093207D"/>
    <w:rsid w:val="00933409"/>
    <w:rsid w:val="00935272"/>
    <w:rsid w:val="00945204"/>
    <w:rsid w:val="00947A2D"/>
    <w:rsid w:val="009507FF"/>
    <w:rsid w:val="00952FD4"/>
    <w:rsid w:val="009550A7"/>
    <w:rsid w:val="0096265D"/>
    <w:rsid w:val="009638BF"/>
    <w:rsid w:val="0096435E"/>
    <w:rsid w:val="009807D7"/>
    <w:rsid w:val="009848A5"/>
    <w:rsid w:val="009850A1"/>
    <w:rsid w:val="00986ACF"/>
    <w:rsid w:val="00987390"/>
    <w:rsid w:val="0099095C"/>
    <w:rsid w:val="00991A2F"/>
    <w:rsid w:val="0099354B"/>
    <w:rsid w:val="009944BB"/>
    <w:rsid w:val="00995381"/>
    <w:rsid w:val="009A2BED"/>
    <w:rsid w:val="009A4E03"/>
    <w:rsid w:val="009A5A7A"/>
    <w:rsid w:val="009B0F67"/>
    <w:rsid w:val="009B2437"/>
    <w:rsid w:val="009B3E59"/>
    <w:rsid w:val="009B6DF1"/>
    <w:rsid w:val="009B7139"/>
    <w:rsid w:val="009C04F4"/>
    <w:rsid w:val="009C29A1"/>
    <w:rsid w:val="009C3587"/>
    <w:rsid w:val="009C6CAB"/>
    <w:rsid w:val="009C7163"/>
    <w:rsid w:val="009D4E9A"/>
    <w:rsid w:val="009D5C6D"/>
    <w:rsid w:val="009E15B5"/>
    <w:rsid w:val="009E206C"/>
    <w:rsid w:val="009E48D6"/>
    <w:rsid w:val="009E5658"/>
    <w:rsid w:val="009E72FC"/>
    <w:rsid w:val="009E7336"/>
    <w:rsid w:val="009F2EFD"/>
    <w:rsid w:val="009F3642"/>
    <w:rsid w:val="009F40DE"/>
    <w:rsid w:val="009F4629"/>
    <w:rsid w:val="009F6DF9"/>
    <w:rsid w:val="00A0488B"/>
    <w:rsid w:val="00A0795D"/>
    <w:rsid w:val="00A1069D"/>
    <w:rsid w:val="00A123FB"/>
    <w:rsid w:val="00A175D2"/>
    <w:rsid w:val="00A20544"/>
    <w:rsid w:val="00A230F2"/>
    <w:rsid w:val="00A27D4A"/>
    <w:rsid w:val="00A33670"/>
    <w:rsid w:val="00A36E89"/>
    <w:rsid w:val="00A41B4E"/>
    <w:rsid w:val="00A44DBA"/>
    <w:rsid w:val="00A45A97"/>
    <w:rsid w:val="00A50069"/>
    <w:rsid w:val="00A50A34"/>
    <w:rsid w:val="00A55B48"/>
    <w:rsid w:val="00A606D7"/>
    <w:rsid w:val="00A62B0E"/>
    <w:rsid w:val="00A63341"/>
    <w:rsid w:val="00A63836"/>
    <w:rsid w:val="00A66799"/>
    <w:rsid w:val="00A72FEB"/>
    <w:rsid w:val="00A73E50"/>
    <w:rsid w:val="00A74041"/>
    <w:rsid w:val="00A7465B"/>
    <w:rsid w:val="00A76292"/>
    <w:rsid w:val="00A76B5B"/>
    <w:rsid w:val="00A81E76"/>
    <w:rsid w:val="00A84418"/>
    <w:rsid w:val="00A848F2"/>
    <w:rsid w:val="00A90EC1"/>
    <w:rsid w:val="00A91645"/>
    <w:rsid w:val="00A93469"/>
    <w:rsid w:val="00A939B9"/>
    <w:rsid w:val="00AA0233"/>
    <w:rsid w:val="00AA1916"/>
    <w:rsid w:val="00AA2C10"/>
    <w:rsid w:val="00AA2D32"/>
    <w:rsid w:val="00AA422A"/>
    <w:rsid w:val="00AA5092"/>
    <w:rsid w:val="00AB176A"/>
    <w:rsid w:val="00AB422F"/>
    <w:rsid w:val="00AB49BB"/>
    <w:rsid w:val="00AB7EC0"/>
    <w:rsid w:val="00AC070A"/>
    <w:rsid w:val="00AC1903"/>
    <w:rsid w:val="00AC39BB"/>
    <w:rsid w:val="00AC4B0C"/>
    <w:rsid w:val="00AC4BEE"/>
    <w:rsid w:val="00AC576E"/>
    <w:rsid w:val="00AC6334"/>
    <w:rsid w:val="00AD441F"/>
    <w:rsid w:val="00AD73D9"/>
    <w:rsid w:val="00AD7F0B"/>
    <w:rsid w:val="00AE1BDA"/>
    <w:rsid w:val="00AE371F"/>
    <w:rsid w:val="00AE42DA"/>
    <w:rsid w:val="00AE7734"/>
    <w:rsid w:val="00AF0747"/>
    <w:rsid w:val="00AF2099"/>
    <w:rsid w:val="00AF3196"/>
    <w:rsid w:val="00AF3C5D"/>
    <w:rsid w:val="00AF4750"/>
    <w:rsid w:val="00AF4913"/>
    <w:rsid w:val="00AF6769"/>
    <w:rsid w:val="00B0019B"/>
    <w:rsid w:val="00B0111D"/>
    <w:rsid w:val="00B02115"/>
    <w:rsid w:val="00B04263"/>
    <w:rsid w:val="00B05953"/>
    <w:rsid w:val="00B06CC5"/>
    <w:rsid w:val="00B14B7F"/>
    <w:rsid w:val="00B15C5A"/>
    <w:rsid w:val="00B17144"/>
    <w:rsid w:val="00B2073E"/>
    <w:rsid w:val="00B20A70"/>
    <w:rsid w:val="00B2545B"/>
    <w:rsid w:val="00B349E1"/>
    <w:rsid w:val="00B365E1"/>
    <w:rsid w:val="00B36EE2"/>
    <w:rsid w:val="00B45AF7"/>
    <w:rsid w:val="00B463DE"/>
    <w:rsid w:val="00B4795E"/>
    <w:rsid w:val="00B5146D"/>
    <w:rsid w:val="00B571A9"/>
    <w:rsid w:val="00B60CDD"/>
    <w:rsid w:val="00B61191"/>
    <w:rsid w:val="00B613F3"/>
    <w:rsid w:val="00B62396"/>
    <w:rsid w:val="00B65471"/>
    <w:rsid w:val="00B656C4"/>
    <w:rsid w:val="00B67B66"/>
    <w:rsid w:val="00B67DF6"/>
    <w:rsid w:val="00B716DD"/>
    <w:rsid w:val="00B71ACD"/>
    <w:rsid w:val="00B758BA"/>
    <w:rsid w:val="00B75B1C"/>
    <w:rsid w:val="00B75B93"/>
    <w:rsid w:val="00B76F8F"/>
    <w:rsid w:val="00B82F27"/>
    <w:rsid w:val="00B84218"/>
    <w:rsid w:val="00B84DB7"/>
    <w:rsid w:val="00B864AB"/>
    <w:rsid w:val="00B86D26"/>
    <w:rsid w:val="00B873C9"/>
    <w:rsid w:val="00B91613"/>
    <w:rsid w:val="00B917D8"/>
    <w:rsid w:val="00B936CB"/>
    <w:rsid w:val="00B942A0"/>
    <w:rsid w:val="00BA054D"/>
    <w:rsid w:val="00BA0856"/>
    <w:rsid w:val="00BA0F92"/>
    <w:rsid w:val="00BA1B01"/>
    <w:rsid w:val="00BA291F"/>
    <w:rsid w:val="00BA2B56"/>
    <w:rsid w:val="00BB24F0"/>
    <w:rsid w:val="00BB3C07"/>
    <w:rsid w:val="00BB4616"/>
    <w:rsid w:val="00BC7C57"/>
    <w:rsid w:val="00BC7EE4"/>
    <w:rsid w:val="00BD6BCB"/>
    <w:rsid w:val="00BE1D8E"/>
    <w:rsid w:val="00BE2675"/>
    <w:rsid w:val="00BE33E8"/>
    <w:rsid w:val="00BE3AB4"/>
    <w:rsid w:val="00BE5FA9"/>
    <w:rsid w:val="00BE6301"/>
    <w:rsid w:val="00BF2760"/>
    <w:rsid w:val="00BF4318"/>
    <w:rsid w:val="00BF5CCB"/>
    <w:rsid w:val="00C043D9"/>
    <w:rsid w:val="00C06E53"/>
    <w:rsid w:val="00C102D0"/>
    <w:rsid w:val="00C11AC3"/>
    <w:rsid w:val="00C125A4"/>
    <w:rsid w:val="00C156AB"/>
    <w:rsid w:val="00C2063A"/>
    <w:rsid w:val="00C23342"/>
    <w:rsid w:val="00C271B9"/>
    <w:rsid w:val="00C308BC"/>
    <w:rsid w:val="00C32B71"/>
    <w:rsid w:val="00C33CC9"/>
    <w:rsid w:val="00C405FD"/>
    <w:rsid w:val="00C40700"/>
    <w:rsid w:val="00C40CC4"/>
    <w:rsid w:val="00C449B1"/>
    <w:rsid w:val="00C50169"/>
    <w:rsid w:val="00C503C6"/>
    <w:rsid w:val="00C50598"/>
    <w:rsid w:val="00C50BF5"/>
    <w:rsid w:val="00C519A3"/>
    <w:rsid w:val="00C53C2F"/>
    <w:rsid w:val="00C60A5F"/>
    <w:rsid w:val="00C63B1C"/>
    <w:rsid w:val="00C64305"/>
    <w:rsid w:val="00C65653"/>
    <w:rsid w:val="00C66CCC"/>
    <w:rsid w:val="00C70A03"/>
    <w:rsid w:val="00C71028"/>
    <w:rsid w:val="00C7257C"/>
    <w:rsid w:val="00C7362D"/>
    <w:rsid w:val="00C7642F"/>
    <w:rsid w:val="00C770D1"/>
    <w:rsid w:val="00C779E4"/>
    <w:rsid w:val="00C80AF2"/>
    <w:rsid w:val="00C841D7"/>
    <w:rsid w:val="00C90ADE"/>
    <w:rsid w:val="00C9217A"/>
    <w:rsid w:val="00C9364C"/>
    <w:rsid w:val="00C95C61"/>
    <w:rsid w:val="00C97125"/>
    <w:rsid w:val="00C97E61"/>
    <w:rsid w:val="00CA3D7B"/>
    <w:rsid w:val="00CA4E77"/>
    <w:rsid w:val="00CB39A0"/>
    <w:rsid w:val="00CB6261"/>
    <w:rsid w:val="00CC1F47"/>
    <w:rsid w:val="00CC66E5"/>
    <w:rsid w:val="00CC7157"/>
    <w:rsid w:val="00CD064B"/>
    <w:rsid w:val="00CD2A2A"/>
    <w:rsid w:val="00CD2D0C"/>
    <w:rsid w:val="00CD6606"/>
    <w:rsid w:val="00CE3BC8"/>
    <w:rsid w:val="00CE60DB"/>
    <w:rsid w:val="00CF02F0"/>
    <w:rsid w:val="00CF6188"/>
    <w:rsid w:val="00CF68DF"/>
    <w:rsid w:val="00D0051D"/>
    <w:rsid w:val="00D03ABD"/>
    <w:rsid w:val="00D04C9A"/>
    <w:rsid w:val="00D11980"/>
    <w:rsid w:val="00D1219A"/>
    <w:rsid w:val="00D21E54"/>
    <w:rsid w:val="00D2724F"/>
    <w:rsid w:val="00D27731"/>
    <w:rsid w:val="00D33A00"/>
    <w:rsid w:val="00D36BCF"/>
    <w:rsid w:val="00D37A3F"/>
    <w:rsid w:val="00D41393"/>
    <w:rsid w:val="00D41B65"/>
    <w:rsid w:val="00D41CE5"/>
    <w:rsid w:val="00D4406E"/>
    <w:rsid w:val="00D46A3C"/>
    <w:rsid w:val="00D51B3B"/>
    <w:rsid w:val="00D51E35"/>
    <w:rsid w:val="00D5713E"/>
    <w:rsid w:val="00D624A2"/>
    <w:rsid w:val="00D626B7"/>
    <w:rsid w:val="00D62B07"/>
    <w:rsid w:val="00D62D54"/>
    <w:rsid w:val="00D6577A"/>
    <w:rsid w:val="00D65F01"/>
    <w:rsid w:val="00D661FC"/>
    <w:rsid w:val="00D6686E"/>
    <w:rsid w:val="00D711B0"/>
    <w:rsid w:val="00D7209F"/>
    <w:rsid w:val="00D72576"/>
    <w:rsid w:val="00D730BA"/>
    <w:rsid w:val="00D735ED"/>
    <w:rsid w:val="00D75B75"/>
    <w:rsid w:val="00D76852"/>
    <w:rsid w:val="00D77759"/>
    <w:rsid w:val="00D77D11"/>
    <w:rsid w:val="00D83F71"/>
    <w:rsid w:val="00D871D7"/>
    <w:rsid w:val="00D87DAB"/>
    <w:rsid w:val="00D90CBC"/>
    <w:rsid w:val="00D92A17"/>
    <w:rsid w:val="00D94116"/>
    <w:rsid w:val="00D94EF8"/>
    <w:rsid w:val="00D9552A"/>
    <w:rsid w:val="00D96CB6"/>
    <w:rsid w:val="00D9785D"/>
    <w:rsid w:val="00D97A57"/>
    <w:rsid w:val="00DA1AB8"/>
    <w:rsid w:val="00DA4C62"/>
    <w:rsid w:val="00DA5D66"/>
    <w:rsid w:val="00DA62DE"/>
    <w:rsid w:val="00DB124C"/>
    <w:rsid w:val="00DC1142"/>
    <w:rsid w:val="00DC321E"/>
    <w:rsid w:val="00DC6B78"/>
    <w:rsid w:val="00DD288F"/>
    <w:rsid w:val="00DD5961"/>
    <w:rsid w:val="00DE44B9"/>
    <w:rsid w:val="00DF7D1A"/>
    <w:rsid w:val="00E0059A"/>
    <w:rsid w:val="00E01856"/>
    <w:rsid w:val="00E01C9F"/>
    <w:rsid w:val="00E01DF8"/>
    <w:rsid w:val="00E02B1F"/>
    <w:rsid w:val="00E040C1"/>
    <w:rsid w:val="00E05190"/>
    <w:rsid w:val="00E0653A"/>
    <w:rsid w:val="00E07704"/>
    <w:rsid w:val="00E11F9E"/>
    <w:rsid w:val="00E1752F"/>
    <w:rsid w:val="00E177C7"/>
    <w:rsid w:val="00E20B94"/>
    <w:rsid w:val="00E21C5D"/>
    <w:rsid w:val="00E2247F"/>
    <w:rsid w:val="00E22A4A"/>
    <w:rsid w:val="00E23E9B"/>
    <w:rsid w:val="00E24D1D"/>
    <w:rsid w:val="00E27F5B"/>
    <w:rsid w:val="00E30036"/>
    <w:rsid w:val="00E307CB"/>
    <w:rsid w:val="00E317ED"/>
    <w:rsid w:val="00E31F2A"/>
    <w:rsid w:val="00E3342C"/>
    <w:rsid w:val="00E35EF5"/>
    <w:rsid w:val="00E37875"/>
    <w:rsid w:val="00E42124"/>
    <w:rsid w:val="00E433FD"/>
    <w:rsid w:val="00E50E41"/>
    <w:rsid w:val="00E52AEB"/>
    <w:rsid w:val="00E55B51"/>
    <w:rsid w:val="00E57A66"/>
    <w:rsid w:val="00E60841"/>
    <w:rsid w:val="00E60D42"/>
    <w:rsid w:val="00E62C30"/>
    <w:rsid w:val="00E6343B"/>
    <w:rsid w:val="00E66711"/>
    <w:rsid w:val="00E7376C"/>
    <w:rsid w:val="00E80C25"/>
    <w:rsid w:val="00E84471"/>
    <w:rsid w:val="00E846C0"/>
    <w:rsid w:val="00E9488C"/>
    <w:rsid w:val="00E94A72"/>
    <w:rsid w:val="00EA4CBB"/>
    <w:rsid w:val="00EA6019"/>
    <w:rsid w:val="00EA6723"/>
    <w:rsid w:val="00EA7D3A"/>
    <w:rsid w:val="00EB039A"/>
    <w:rsid w:val="00EB412B"/>
    <w:rsid w:val="00EB4DBA"/>
    <w:rsid w:val="00EB501B"/>
    <w:rsid w:val="00EC06D8"/>
    <w:rsid w:val="00EC4149"/>
    <w:rsid w:val="00EC4C53"/>
    <w:rsid w:val="00EC4D55"/>
    <w:rsid w:val="00EC5885"/>
    <w:rsid w:val="00ED2C6D"/>
    <w:rsid w:val="00ED4506"/>
    <w:rsid w:val="00ED6A15"/>
    <w:rsid w:val="00ED7591"/>
    <w:rsid w:val="00EE28B2"/>
    <w:rsid w:val="00EE31E4"/>
    <w:rsid w:val="00EE35A0"/>
    <w:rsid w:val="00EE7877"/>
    <w:rsid w:val="00EE7D28"/>
    <w:rsid w:val="00EF27E1"/>
    <w:rsid w:val="00EF5544"/>
    <w:rsid w:val="00EF649A"/>
    <w:rsid w:val="00F10C2E"/>
    <w:rsid w:val="00F23375"/>
    <w:rsid w:val="00F24C5D"/>
    <w:rsid w:val="00F31475"/>
    <w:rsid w:val="00F31B73"/>
    <w:rsid w:val="00F34F35"/>
    <w:rsid w:val="00F358D6"/>
    <w:rsid w:val="00F35BF1"/>
    <w:rsid w:val="00F368AC"/>
    <w:rsid w:val="00F36FE8"/>
    <w:rsid w:val="00F37A9A"/>
    <w:rsid w:val="00F37D5C"/>
    <w:rsid w:val="00F406D8"/>
    <w:rsid w:val="00F40740"/>
    <w:rsid w:val="00F443A6"/>
    <w:rsid w:val="00F447C8"/>
    <w:rsid w:val="00F45321"/>
    <w:rsid w:val="00F45892"/>
    <w:rsid w:val="00F47D4A"/>
    <w:rsid w:val="00F5144A"/>
    <w:rsid w:val="00F53DC5"/>
    <w:rsid w:val="00F54668"/>
    <w:rsid w:val="00F6365A"/>
    <w:rsid w:val="00F70495"/>
    <w:rsid w:val="00F70773"/>
    <w:rsid w:val="00F71F6A"/>
    <w:rsid w:val="00F74A39"/>
    <w:rsid w:val="00F75B30"/>
    <w:rsid w:val="00F86EA9"/>
    <w:rsid w:val="00F87641"/>
    <w:rsid w:val="00F91A89"/>
    <w:rsid w:val="00F91DF5"/>
    <w:rsid w:val="00F928F8"/>
    <w:rsid w:val="00FA5D75"/>
    <w:rsid w:val="00FA617D"/>
    <w:rsid w:val="00FB1E69"/>
    <w:rsid w:val="00FB1F89"/>
    <w:rsid w:val="00FB53B7"/>
    <w:rsid w:val="00FB697A"/>
    <w:rsid w:val="00FC01E0"/>
    <w:rsid w:val="00FC4EFD"/>
    <w:rsid w:val="00FC5808"/>
    <w:rsid w:val="00FC7DF8"/>
    <w:rsid w:val="00FD0763"/>
    <w:rsid w:val="00FD1C0C"/>
    <w:rsid w:val="00FD30A2"/>
    <w:rsid w:val="00FE1854"/>
    <w:rsid w:val="00FF0382"/>
    <w:rsid w:val="00FF2600"/>
    <w:rsid w:val="00FF411C"/>
    <w:rsid w:val="0702F565"/>
    <w:rsid w:val="1CDF83F7"/>
    <w:rsid w:val="23C4B500"/>
    <w:rsid w:val="274E59A3"/>
    <w:rsid w:val="31B8A75B"/>
    <w:rsid w:val="335477BC"/>
    <w:rsid w:val="3B76B8C5"/>
    <w:rsid w:val="3EAE5987"/>
    <w:rsid w:val="4AE4CF21"/>
    <w:rsid w:val="4F87E8C3"/>
    <w:rsid w:val="52D6B8A9"/>
    <w:rsid w:val="567B1104"/>
    <w:rsid w:val="5958E993"/>
    <w:rsid w:val="5E0A29B2"/>
    <w:rsid w:val="683FF056"/>
    <w:rsid w:val="6DCAE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6CCC"/>
  <w15:chartTrackingRefBased/>
  <w15:docId w15:val="{45ED3621-EE4B-2444-BA32-6C0A75FA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E5D"/>
    <w:pPr>
      <w:keepNext/>
      <w:keepLines/>
      <w:spacing w:after="200" w:line="259" w:lineRule="auto"/>
      <w:outlineLvl w:val="0"/>
    </w:pPr>
    <w:rPr>
      <w:rFonts w:eastAsiaTheme="majorEastAsia" w:cstheme="majorBidi"/>
      <w:b/>
      <w:color w:val="00B0F0"/>
      <w:sz w:val="22"/>
      <w:szCs w:val="32"/>
    </w:rPr>
  </w:style>
  <w:style w:type="paragraph" w:styleId="Heading2">
    <w:name w:val="heading 2"/>
    <w:basedOn w:val="Normal"/>
    <w:next w:val="Normal"/>
    <w:link w:val="Heading2Char"/>
    <w:uiPriority w:val="9"/>
    <w:unhideWhenUsed/>
    <w:qFormat/>
    <w:rsid w:val="009A5A7A"/>
    <w:pPr>
      <w:spacing w:line="288" w:lineRule="auto"/>
      <w:ind w:left="708"/>
      <w:jc w:val="both"/>
      <w:outlineLvl w:val="1"/>
    </w:pPr>
    <w:rPr>
      <w:rFonts w:ascii="Times New Roman" w:eastAsia="Times New Roman" w:hAnsi="Times New Roman" w:cs="Times New Roman"/>
      <w:b/>
      <w:bCs/>
      <w:smallCaps/>
      <w:color w:val="00B0F0"/>
      <w:lang w:val="en-GB" w:eastAsia="it-IT"/>
    </w:rPr>
  </w:style>
  <w:style w:type="paragraph" w:styleId="Heading3">
    <w:name w:val="heading 3"/>
    <w:basedOn w:val="Normal"/>
    <w:next w:val="Normal"/>
    <w:link w:val="Heading3Char"/>
    <w:uiPriority w:val="9"/>
    <w:unhideWhenUsed/>
    <w:qFormat/>
    <w:rsid w:val="00254A9C"/>
    <w:pPr>
      <w:keepNext/>
      <w:keepLines/>
      <w:spacing w:before="40" w:line="259" w:lineRule="auto"/>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1,Footnote Text Char Char Char Char,Footnote Text Char Char Char Char Char Char Car Car Char,Footnote Text Char Char Char Char Char Char Car Char,Footnote Text Char Char,5_G,Footnote Text Char1"/>
    <w:basedOn w:val="Normal"/>
    <w:link w:val="FootnoteTextChar"/>
    <w:uiPriority w:val="99"/>
    <w:unhideWhenUsed/>
    <w:rsid w:val="00190E04"/>
    <w:rPr>
      <w:sz w:val="20"/>
      <w:szCs w:val="20"/>
    </w:rPr>
  </w:style>
  <w:style w:type="character" w:customStyle="1" w:styleId="FootnoteTextChar">
    <w:name w:val="Footnote Text Char"/>
    <w:aliases w:val="FA Fu Char,Footnote Text Char Char Char1 Char,Footnote Text Char Char Char Char Char,Footnote Text Char Char Char Char Char Char Car Car Char Char,Footnote Text Char Char Char Char Char Char Car Char Char,Footnote Text Char Char Char"/>
    <w:basedOn w:val="DefaultParagraphFont"/>
    <w:link w:val="FootnoteText"/>
    <w:uiPriority w:val="99"/>
    <w:rsid w:val="00190E04"/>
    <w:rPr>
      <w:sz w:val="20"/>
      <w:szCs w:val="20"/>
    </w:rPr>
  </w:style>
  <w:style w:type="character" w:styleId="FootnoteReference">
    <w:name w:val="footnote reference"/>
    <w:basedOn w:val="DefaultParagraphFont"/>
    <w:uiPriority w:val="99"/>
    <w:unhideWhenUsed/>
    <w:qFormat/>
    <w:rsid w:val="00190E04"/>
    <w:rPr>
      <w:vertAlign w:val="superscript"/>
    </w:rPr>
  </w:style>
  <w:style w:type="paragraph" w:styleId="Header">
    <w:name w:val="header"/>
    <w:basedOn w:val="Normal"/>
    <w:link w:val="HeaderChar"/>
    <w:uiPriority w:val="99"/>
    <w:unhideWhenUsed/>
    <w:rsid w:val="00190E04"/>
    <w:pPr>
      <w:tabs>
        <w:tab w:val="center" w:pos="4513"/>
        <w:tab w:val="right" w:pos="9026"/>
      </w:tabs>
    </w:pPr>
  </w:style>
  <w:style w:type="character" w:customStyle="1" w:styleId="HeaderChar">
    <w:name w:val="Header Char"/>
    <w:basedOn w:val="DefaultParagraphFont"/>
    <w:link w:val="Header"/>
    <w:uiPriority w:val="99"/>
    <w:rsid w:val="00190E04"/>
  </w:style>
  <w:style w:type="paragraph" w:styleId="Footer">
    <w:name w:val="footer"/>
    <w:basedOn w:val="Normal"/>
    <w:link w:val="FooterChar"/>
    <w:uiPriority w:val="99"/>
    <w:unhideWhenUsed/>
    <w:rsid w:val="00190E04"/>
    <w:pPr>
      <w:tabs>
        <w:tab w:val="center" w:pos="4513"/>
        <w:tab w:val="right" w:pos="9026"/>
      </w:tabs>
    </w:pPr>
  </w:style>
  <w:style w:type="character" w:customStyle="1" w:styleId="FooterChar">
    <w:name w:val="Footer Char"/>
    <w:basedOn w:val="DefaultParagraphFont"/>
    <w:link w:val="Footer"/>
    <w:uiPriority w:val="99"/>
    <w:rsid w:val="00190E04"/>
  </w:style>
  <w:style w:type="paragraph" w:styleId="ListParagraph">
    <w:name w:val="List Paragraph"/>
    <w:basedOn w:val="Normal"/>
    <w:uiPriority w:val="34"/>
    <w:qFormat/>
    <w:rsid w:val="00432323"/>
    <w:pPr>
      <w:ind w:left="720"/>
      <w:contextualSpacing/>
    </w:pPr>
  </w:style>
  <w:style w:type="character" w:styleId="Hyperlink">
    <w:name w:val="Hyperlink"/>
    <w:basedOn w:val="DefaultParagraphFont"/>
    <w:uiPriority w:val="99"/>
    <w:unhideWhenUsed/>
    <w:rsid w:val="007305FE"/>
    <w:rPr>
      <w:color w:val="0563C1" w:themeColor="hyperlink"/>
      <w:u w:val="single"/>
    </w:rPr>
  </w:style>
  <w:style w:type="character" w:styleId="UnresolvedMention">
    <w:name w:val="Unresolved Mention"/>
    <w:basedOn w:val="DefaultParagraphFont"/>
    <w:uiPriority w:val="99"/>
    <w:semiHidden/>
    <w:unhideWhenUsed/>
    <w:rsid w:val="007305FE"/>
    <w:rPr>
      <w:color w:val="605E5C"/>
      <w:shd w:val="clear" w:color="auto" w:fill="E1DFDD"/>
    </w:rPr>
  </w:style>
  <w:style w:type="character" w:customStyle="1" w:styleId="Heading2Char">
    <w:name w:val="Heading 2 Char"/>
    <w:basedOn w:val="DefaultParagraphFont"/>
    <w:link w:val="Heading2"/>
    <w:uiPriority w:val="9"/>
    <w:rsid w:val="009A5A7A"/>
    <w:rPr>
      <w:rFonts w:ascii="Times New Roman" w:eastAsia="Times New Roman" w:hAnsi="Times New Roman" w:cs="Times New Roman"/>
      <w:b/>
      <w:bCs/>
      <w:smallCaps/>
      <w:color w:val="00B0F0"/>
      <w:lang w:val="en-GB" w:eastAsia="it-IT"/>
    </w:rPr>
  </w:style>
  <w:style w:type="character" w:styleId="Emphasis">
    <w:name w:val="Emphasis"/>
    <w:basedOn w:val="DefaultParagraphFont"/>
    <w:uiPriority w:val="20"/>
    <w:qFormat/>
    <w:rsid w:val="009A5A7A"/>
    <w:rPr>
      <w:i/>
      <w:iCs/>
    </w:rPr>
  </w:style>
  <w:style w:type="table" w:styleId="TableGrid">
    <w:name w:val="Table Grid"/>
    <w:basedOn w:val="TableNormal"/>
    <w:uiPriority w:val="39"/>
    <w:rsid w:val="009A5A7A"/>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64"/>
    <w:rPr>
      <w:rFonts w:ascii="Segoe UI" w:hAnsi="Segoe UI" w:cs="Segoe UI"/>
      <w:sz w:val="18"/>
      <w:szCs w:val="18"/>
    </w:rPr>
  </w:style>
  <w:style w:type="character" w:styleId="CommentReference">
    <w:name w:val="annotation reference"/>
    <w:basedOn w:val="DefaultParagraphFont"/>
    <w:uiPriority w:val="99"/>
    <w:semiHidden/>
    <w:unhideWhenUsed/>
    <w:rsid w:val="005C4D64"/>
    <w:rPr>
      <w:sz w:val="16"/>
      <w:szCs w:val="16"/>
    </w:rPr>
  </w:style>
  <w:style w:type="paragraph" w:styleId="CommentText">
    <w:name w:val="annotation text"/>
    <w:basedOn w:val="Normal"/>
    <w:link w:val="CommentTextChar"/>
    <w:uiPriority w:val="99"/>
    <w:unhideWhenUsed/>
    <w:rsid w:val="005C4D64"/>
    <w:pPr>
      <w:spacing w:before="120" w:after="160" w:line="276" w:lineRule="auto"/>
    </w:pPr>
    <w:rPr>
      <w:sz w:val="20"/>
      <w:szCs w:val="20"/>
      <w:lang w:val="en-GB"/>
    </w:rPr>
  </w:style>
  <w:style w:type="character" w:customStyle="1" w:styleId="CommentTextChar">
    <w:name w:val="Comment Text Char"/>
    <w:basedOn w:val="DefaultParagraphFont"/>
    <w:link w:val="CommentText"/>
    <w:uiPriority w:val="99"/>
    <w:rsid w:val="005C4D64"/>
    <w:rPr>
      <w:sz w:val="20"/>
      <w:szCs w:val="20"/>
      <w:lang w:val="en-GB"/>
    </w:rPr>
  </w:style>
  <w:style w:type="character" w:styleId="FollowedHyperlink">
    <w:name w:val="FollowedHyperlink"/>
    <w:basedOn w:val="DefaultParagraphFont"/>
    <w:uiPriority w:val="99"/>
    <w:semiHidden/>
    <w:unhideWhenUsed/>
    <w:rsid w:val="006053B0"/>
    <w:rPr>
      <w:color w:val="954F72" w:themeColor="followedHyperlink"/>
      <w:u w:val="single"/>
    </w:rPr>
  </w:style>
  <w:style w:type="character" w:customStyle="1" w:styleId="Heading3Char">
    <w:name w:val="Heading 3 Char"/>
    <w:basedOn w:val="DefaultParagraphFont"/>
    <w:link w:val="Heading3"/>
    <w:uiPriority w:val="9"/>
    <w:rsid w:val="00254A9C"/>
    <w:rPr>
      <w:rFonts w:asciiTheme="majorHAnsi" w:eastAsiaTheme="majorEastAsia" w:hAnsiTheme="majorHAnsi" w:cstheme="majorBidi"/>
      <w:color w:val="1F3763" w:themeColor="accent1" w:themeShade="7F"/>
      <w:lang w:val="en-GB"/>
    </w:rPr>
  </w:style>
  <w:style w:type="character" w:customStyle="1" w:styleId="Heading1Char">
    <w:name w:val="Heading 1 Char"/>
    <w:basedOn w:val="DefaultParagraphFont"/>
    <w:link w:val="Heading1"/>
    <w:uiPriority w:val="9"/>
    <w:rsid w:val="00414E5D"/>
    <w:rPr>
      <w:rFonts w:eastAsiaTheme="majorEastAsia" w:cstheme="majorBidi"/>
      <w:b/>
      <w:color w:val="00B0F0"/>
      <w:sz w:val="22"/>
      <w:szCs w:val="32"/>
    </w:rPr>
  </w:style>
  <w:style w:type="paragraph" w:customStyle="1" w:styleId="HChG">
    <w:name w:val="_ H _Ch_G"/>
    <w:basedOn w:val="Normal"/>
    <w:next w:val="Normal"/>
    <w:qFormat/>
    <w:rsid w:val="00C80AF2"/>
    <w:pPr>
      <w:keepNext/>
      <w:keepLines/>
      <w:tabs>
        <w:tab w:val="right" w:pos="851"/>
      </w:tabs>
      <w:suppressAutoHyphens/>
      <w:spacing w:before="360" w:after="240" w:line="300" w:lineRule="exact"/>
      <w:ind w:left="1134" w:right="1134" w:hanging="1134"/>
    </w:pPr>
    <w:rPr>
      <w:rFonts w:eastAsia="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0274">
      <w:bodyDiv w:val="1"/>
      <w:marLeft w:val="0"/>
      <w:marRight w:val="0"/>
      <w:marTop w:val="0"/>
      <w:marBottom w:val="0"/>
      <w:divBdr>
        <w:top w:val="none" w:sz="0" w:space="0" w:color="auto"/>
        <w:left w:val="none" w:sz="0" w:space="0" w:color="auto"/>
        <w:bottom w:val="none" w:sz="0" w:space="0" w:color="auto"/>
        <w:right w:val="none" w:sz="0" w:space="0" w:color="auto"/>
      </w:divBdr>
    </w:div>
    <w:div w:id="1302072605">
      <w:bodyDiv w:val="1"/>
      <w:marLeft w:val="0"/>
      <w:marRight w:val="0"/>
      <w:marTop w:val="0"/>
      <w:marBottom w:val="0"/>
      <w:divBdr>
        <w:top w:val="none" w:sz="0" w:space="0" w:color="auto"/>
        <w:left w:val="none" w:sz="0" w:space="0" w:color="auto"/>
        <w:bottom w:val="none" w:sz="0" w:space="0" w:color="auto"/>
        <w:right w:val="none" w:sz="0" w:space="0" w:color="auto"/>
      </w:divBdr>
      <w:divsChild>
        <w:div w:id="582448295">
          <w:marLeft w:val="0"/>
          <w:marRight w:val="0"/>
          <w:marTop w:val="0"/>
          <w:marBottom w:val="0"/>
          <w:divBdr>
            <w:top w:val="none" w:sz="0" w:space="0" w:color="auto"/>
            <w:left w:val="none" w:sz="0" w:space="0" w:color="auto"/>
            <w:bottom w:val="none" w:sz="0" w:space="0" w:color="auto"/>
            <w:right w:val="none" w:sz="0" w:space="0" w:color="auto"/>
          </w:divBdr>
          <w:divsChild>
            <w:div w:id="1814254882">
              <w:marLeft w:val="0"/>
              <w:marRight w:val="0"/>
              <w:marTop w:val="0"/>
              <w:marBottom w:val="0"/>
              <w:divBdr>
                <w:top w:val="none" w:sz="0" w:space="0" w:color="auto"/>
                <w:left w:val="none" w:sz="0" w:space="0" w:color="auto"/>
                <w:bottom w:val="none" w:sz="0" w:space="0" w:color="auto"/>
                <w:right w:val="none" w:sz="0" w:space="0" w:color="auto"/>
              </w:divBdr>
              <w:divsChild>
                <w:div w:id="2085180785">
                  <w:marLeft w:val="0"/>
                  <w:marRight w:val="0"/>
                  <w:marTop w:val="0"/>
                  <w:marBottom w:val="0"/>
                  <w:divBdr>
                    <w:top w:val="none" w:sz="0" w:space="0" w:color="auto"/>
                    <w:left w:val="none" w:sz="0" w:space="0" w:color="auto"/>
                    <w:bottom w:val="none" w:sz="0" w:space="0" w:color="auto"/>
                    <w:right w:val="none" w:sz="0" w:space="0" w:color="auto"/>
                  </w:divBdr>
                  <w:divsChild>
                    <w:div w:id="19815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sip.org/publications/2022/07/role-accessibility-and-funding-disability-inclusive-peacebuil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93A42.1FBC31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Value>272</Value>
      <Value>271</Value>
      <Value>270</Value>
      <Value>3</Value>
    </TaxCatchAll>
    <lcf76f155ced4ddcb4097134ff3c332f xmlns="c8192cb1-67bb-4ce5-82db-0b25b399d117">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5EA423025583045ACE9707487F352B9" ma:contentTypeVersion="41" ma:contentTypeDescription="" ma:contentTypeScope="" ma:versionID="d85d719015ebce9415f8b0d83ee7447f">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6c67fd9b-1e62-4934-bc57-423bee5bc474" xmlns:ns6="d0177c13-debd-4ef2-961e-d9a825a56542" targetNamespace="http://schemas.microsoft.com/office/2006/metadata/properties" ma:root="true" ma:fieldsID="97f94bf52687933d05797353c1153ff1" ns1:_="" ns2:_="" ns3:_="" ns4:_="" ns5:_="" ns6:_="">
    <xsd:import namespace="http://schemas.microsoft.com/sharepoint/v3"/>
    <xsd:import namespace="ca283e0b-db31-4043-a2ef-b80661bf084a"/>
    <xsd:import namespace="http://schemas.microsoft.com/sharepoint.v3"/>
    <xsd:import namespace="http://schemas.microsoft.com/sharepoint/v4"/>
    <xsd:import namespace="6c67fd9b-1e62-4934-bc57-423bee5bc474"/>
    <xsd:import namespace="d0177c13-debd-4ef2-961e-d9a825a56542"/>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IconOverlay" minOccurs="0"/>
                <xsd:element ref="ns5:MediaServiceMetadata" minOccurs="0"/>
                <xsd:element ref="ns5:MediaServiceFastMetadata" minOccurs="0"/>
                <xsd:element ref="ns5:k1cx" minOccurs="0"/>
                <xsd:element ref="ns5:cn5q" minOccurs="0"/>
                <xsd:element ref="ns5:MediaServiceDateTaken" minOccurs="0"/>
                <xsd:element ref="ns5:MediaServiceAutoTags" minOccurs="0"/>
                <xsd:element ref="ns5:MediaServiceOCR" minOccurs="0"/>
                <xsd:element ref="ns6:SharedWithUsers" minOccurs="0"/>
                <xsd:element ref="ns6:SharedWithDetails" minOccurs="0"/>
                <xsd:element ref="ns5:MediaServiceAutoKeyPoints" minOccurs="0"/>
                <xsd:element ref="ns5:MediaServiceKeyPoints" minOccurs="0"/>
                <xsd:element ref="ns5:MediaServiceGenerationTime" minOccurs="0"/>
                <xsd:element ref="ns5:MediaServiceEventHashCode" minOccurs="0"/>
                <xsd:element ref="ns1:_vti_ItemDeclaredRecord" minOccurs="0"/>
                <xsd:element ref="ns6:TaxKeywordTaxHTField" minOccurs="0"/>
                <xsd:element ref="ns1:_vti_ItemHoldRecordStatus" minOccurs="0"/>
                <xsd:element ref="ns6:_dlc_DocId" minOccurs="0"/>
                <xsd:element ref="ns6:_dlc_DocIdUrl" minOccurs="0"/>
                <xsd:element ref="ns6:_dlc_DocIdPersistId" minOccurs="0"/>
                <xsd:element ref="ns6: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30fb9c75-679b-4531-9b01-955429b38710}" ma:internalName="TaxCatchAllLabel" ma:readOnly="true" ma:showField="CatchAllDataLabel"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30fb9c75-679b-4531-9b01-955429b38710}" ma:internalName="TaxCatchAll" ma:showField="CatchAllData"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7fd9b-1e62-4934-bc57-423bee5bc47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k1cx" ma:index="33" nillable="true" ma:displayName="Date" ma:internalName="k1cx">
      <xsd:simpleType>
        <xsd:restriction base="dms:DateTime"/>
      </xsd:simpleType>
    </xsd:element>
    <xsd:element name="cn5q" ma:index="34" nillable="true" ma:displayName="Area of work" ma:internalName="cn5q">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177c13-debd-4ef2-961e-d9a825a56542"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FC42C-526E-4D28-9AC7-53A0ECDE6066}">
  <ds:schemaRefs>
    <ds:schemaRef ds:uri="Microsoft.SharePoint.Taxonomy.ContentTypeSync"/>
  </ds:schemaRefs>
</ds:datastoreItem>
</file>

<file path=customXml/itemProps2.xml><?xml version="1.0" encoding="utf-8"?>
<ds:datastoreItem xmlns:ds="http://schemas.openxmlformats.org/officeDocument/2006/customXml" ds:itemID="{104C5BC0-1350-4846-9258-ED1E18C55C59}">
  <ds:schemaRefs>
    <ds:schemaRef ds:uri="http://schemas.microsoft.com/office/2006/metadata/customXsn"/>
  </ds:schemaRefs>
</ds:datastoreItem>
</file>

<file path=customXml/itemProps3.xml><?xml version="1.0" encoding="utf-8"?>
<ds:datastoreItem xmlns:ds="http://schemas.openxmlformats.org/officeDocument/2006/customXml" ds:itemID="{686E63D1-3B54-4314-A19F-30EC6DA86B16}">
  <ds:schemaRefs>
    <ds:schemaRef ds:uri="http://schemas.microsoft.com/sharepoint/v3/contenttype/forms"/>
  </ds:schemaRefs>
</ds:datastoreItem>
</file>

<file path=customXml/itemProps4.xml><?xml version="1.0" encoding="utf-8"?>
<ds:datastoreItem xmlns:ds="http://schemas.openxmlformats.org/officeDocument/2006/customXml" ds:itemID="{3F41E5F7-5012-4EAA-9227-C2E7E307DE58}">
  <ds:schemaRefs>
    <ds:schemaRef ds:uri="http://schemas.microsoft.com/office/2006/metadata/properties"/>
    <ds:schemaRef ds:uri="http://schemas.microsoft.com/office/infopath/2007/PartnerControls"/>
    <ds:schemaRef ds:uri="98558f30-3ec5-4f20-9c81-3c8941861da4"/>
    <ds:schemaRef ds:uri="ca283e0b-db31-4043-a2ef-b80661bf084a"/>
    <ds:schemaRef ds:uri="94126ab2-1107-4fc4-979e-a20a2af4f64f"/>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3571E3F2-498B-4451-9888-F6BE817A6504}"/>
</file>

<file path=customXml/itemProps6.xml><?xml version="1.0" encoding="utf-8"?>
<ds:datastoreItem xmlns:ds="http://schemas.openxmlformats.org/officeDocument/2006/customXml" ds:itemID="{1463DEFE-AE05-41B9-8EEC-17620D1E7E56}">
  <ds:schemaRefs>
    <ds:schemaRef ds:uri="http://schemas.openxmlformats.org/officeDocument/2006/bibliography"/>
  </ds:schemaRefs>
</ds:datastoreItem>
</file>

<file path=customXml/itemProps7.xml><?xml version="1.0" encoding="utf-8"?>
<ds:datastoreItem xmlns:ds="http://schemas.openxmlformats.org/officeDocument/2006/customXml" ds:itemID="{26455648-6747-4626-959D-95CD1BA20E7E}"/>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7823</Characters>
  <Application>Microsoft Office Word</Application>
  <DocSecurity>4</DocSecurity>
  <Lines>65</Lines>
  <Paragraphs>18</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DI ROSA</dc:creator>
  <cp:keywords/>
  <dc:description/>
  <cp:lastModifiedBy>Oumou van Rijen</cp:lastModifiedBy>
  <cp:revision>2</cp:revision>
  <dcterms:created xsi:type="dcterms:W3CDTF">2023-04-30T12:34:00Z</dcterms:created>
  <dcterms:modified xsi:type="dcterms:W3CDTF">2023-04-30T12:34:00Z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0x0101009BA85F8052A6DA4FA3E31FF9F74C69700085EA423025583045ACE9707487F352B9</vt:lpwstr>
  </property>
  <property fmtid="{D5CDD505-2E9C-101B-9397-08002B2CF9AE}" pid="3" name="OfficeDivision">
    <vt:lpwstr>3;#Programme Division-456D|b599cc08-53d0-4ecf-afce-40bdcdf910e2</vt:lpwstr>
  </property>
  <property fmtid="{D5CDD505-2E9C-101B-9397-08002B2CF9AE}" pid="4" name="_dlc_DocIdItemGuid">
    <vt:lpwstr>724afdf4-3c35-44bf-a6c8-c6f04d74c206</vt:lpwstr>
  </property>
  <property fmtid="{D5CDD505-2E9C-101B-9397-08002B2CF9AE}" pid="5" name="SystemDTAC">
    <vt:lpwstr/>
  </property>
  <property fmtid="{D5CDD505-2E9C-101B-9397-08002B2CF9AE}" pid="6" name="TaxKeyword">
    <vt:lpwstr/>
  </property>
  <property fmtid="{D5CDD505-2E9C-101B-9397-08002B2CF9AE}" pid="7" name="Topic">
    <vt:lpwstr>271;#Humanitarian Children with Disability|8a43a91e-df3a-4a47-9647-87986f5115e0</vt:lpwstr>
  </property>
  <property fmtid="{D5CDD505-2E9C-101B-9397-08002B2CF9AE}" pid="8" name="CriticalForLongTermRetention">
    <vt:lpwstr/>
  </property>
  <property fmtid="{D5CDD505-2E9C-101B-9397-08002B2CF9AE}" pid="9" name="DocumentType">
    <vt:lpwstr>270;#Research and study reports (internal UNICEF, not for publication)|9d2c3024-5fc3-4ebb-9660-898c94d4c243</vt:lpwstr>
  </property>
  <property fmtid="{D5CDD505-2E9C-101B-9397-08002B2CF9AE}" pid="10" name="GeographicScope">
    <vt:lpwstr>272;#Global|95ee2543-eb74-4131-ae87-2943581a9c32</vt:lpwstr>
  </property>
</Properties>
</file>