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E70D0" w14:textId="77777777" w:rsidR="008A5A99" w:rsidRDefault="008A5A99" w:rsidP="008A5A99">
      <w:pPr>
        <w:spacing w:after="120" w:line="259" w:lineRule="auto"/>
        <w:rPr>
          <w:b/>
          <w:bCs/>
          <w:szCs w:val="22"/>
          <w:u w:val="single"/>
        </w:rPr>
      </w:pPr>
      <w:bookmarkStart w:id="0" w:name="_GoBack"/>
      <w:bookmarkEnd w:id="0"/>
    </w:p>
    <w:p w14:paraId="326AB714" w14:textId="50251CA3" w:rsidR="008A5A99" w:rsidRPr="008A5A99" w:rsidRDefault="008A5A99" w:rsidP="008A5A99">
      <w:pPr>
        <w:spacing w:after="120" w:line="259" w:lineRule="auto"/>
        <w:jc w:val="center"/>
        <w:rPr>
          <w:b/>
          <w:bCs/>
          <w:szCs w:val="22"/>
        </w:rPr>
      </w:pPr>
      <w:r w:rsidRPr="008A5A99">
        <w:rPr>
          <w:b/>
          <w:bCs/>
          <w:szCs w:val="22"/>
        </w:rPr>
        <w:t>Informe sobre preguntas clave</w:t>
      </w:r>
    </w:p>
    <w:p w14:paraId="3C05CEDA" w14:textId="77777777" w:rsidR="008A5A99" w:rsidRPr="008A5A99" w:rsidRDefault="008A5A99" w:rsidP="008A5A99">
      <w:pPr>
        <w:spacing w:after="120"/>
        <w:jc w:val="center"/>
        <w:rPr>
          <w:b/>
          <w:szCs w:val="22"/>
        </w:rPr>
      </w:pPr>
      <w:r w:rsidRPr="008A5A99">
        <w:rPr>
          <w:b/>
          <w:szCs w:val="22"/>
        </w:rPr>
        <w:t>Reconstruir sociedades inclusivas en situaciones de posconflicto: la participación activa de las personas con discapacidad.</w:t>
      </w:r>
    </w:p>
    <w:p w14:paraId="7FBE2106" w14:textId="77777777" w:rsidR="008A5A99" w:rsidRPr="009C3879" w:rsidRDefault="008A5A99" w:rsidP="008A5A99">
      <w:pPr>
        <w:spacing w:after="120" w:line="259" w:lineRule="auto"/>
        <w:rPr>
          <w:b/>
          <w:bCs/>
          <w:szCs w:val="22"/>
          <w:u w:val="single"/>
        </w:rPr>
      </w:pPr>
    </w:p>
    <w:p w14:paraId="38DE5271" w14:textId="5F1AB33A" w:rsidR="008A5A99" w:rsidRPr="008A5A99" w:rsidRDefault="008A5A99" w:rsidP="008A5A99">
      <w:pPr>
        <w:spacing w:after="120" w:line="259" w:lineRule="auto"/>
        <w:jc w:val="both"/>
        <w:rPr>
          <w:i/>
          <w:iCs/>
          <w:szCs w:val="22"/>
          <w:u w:val="single"/>
        </w:rPr>
      </w:pPr>
      <w:r w:rsidRPr="008A5A99">
        <w:rPr>
          <w:i/>
          <w:iCs/>
          <w:szCs w:val="22"/>
          <w:u w:val="single"/>
        </w:rPr>
        <w:t>Preámbulo:</w:t>
      </w:r>
    </w:p>
    <w:p w14:paraId="1E5AB26E" w14:textId="52AFABD5" w:rsidR="008A5A99" w:rsidRDefault="008A5A99" w:rsidP="00B612E4">
      <w:pPr>
        <w:spacing w:after="120" w:line="259" w:lineRule="auto"/>
        <w:ind w:left="-284"/>
        <w:jc w:val="both"/>
        <w:rPr>
          <w:iCs/>
          <w:szCs w:val="22"/>
        </w:rPr>
      </w:pPr>
      <w:r>
        <w:rPr>
          <w:iCs/>
          <w:szCs w:val="22"/>
        </w:rPr>
        <w:t>Se destaca para el asunto que nos corresponde, que en Costa Rica se dio la abolición del ejército desde 1949, por lo que, desde esa fecha y a la actualidad, Costa Rica no ha tenido conflictos armados a lo interno del territorio, ni tampoco ha participado en conflictos de esta naturaleza a nivel internacional.</w:t>
      </w:r>
    </w:p>
    <w:p w14:paraId="65E0A65C" w14:textId="371475FA" w:rsidR="008A5A99" w:rsidRPr="008A5A99" w:rsidRDefault="008A5A99" w:rsidP="00B612E4">
      <w:pPr>
        <w:spacing w:after="120" w:line="259" w:lineRule="auto"/>
        <w:ind w:left="-284"/>
        <w:jc w:val="both"/>
        <w:rPr>
          <w:iCs/>
          <w:szCs w:val="22"/>
        </w:rPr>
      </w:pPr>
    </w:p>
    <w:p w14:paraId="2F3E6064" w14:textId="26FEC0E1" w:rsidR="008A5A99" w:rsidRDefault="008A5A99" w:rsidP="00B612E4">
      <w:pPr>
        <w:spacing w:after="120" w:line="259" w:lineRule="auto"/>
        <w:ind w:left="-284"/>
        <w:jc w:val="both"/>
        <w:rPr>
          <w:i/>
          <w:iCs/>
          <w:szCs w:val="22"/>
          <w:u w:val="single"/>
        </w:rPr>
      </w:pPr>
      <w:r w:rsidRPr="009C3879">
        <w:rPr>
          <w:i/>
          <w:iCs/>
          <w:szCs w:val="22"/>
          <w:u w:val="single"/>
        </w:rPr>
        <w:t>Política y práctica</w:t>
      </w:r>
    </w:p>
    <w:p w14:paraId="163A2F0A" w14:textId="77777777" w:rsidR="008A5A99" w:rsidRPr="009C3879" w:rsidRDefault="008A5A99" w:rsidP="00B612E4">
      <w:pPr>
        <w:spacing w:after="120" w:line="259" w:lineRule="auto"/>
        <w:ind w:left="-284"/>
        <w:jc w:val="both"/>
        <w:rPr>
          <w:i/>
          <w:iCs/>
          <w:szCs w:val="22"/>
          <w:u w:val="single"/>
        </w:rPr>
      </w:pPr>
    </w:p>
    <w:p w14:paraId="0704A935" w14:textId="63F70348" w:rsidR="008A5A99" w:rsidRPr="008A5A99" w:rsidRDefault="008A5A99" w:rsidP="00B612E4">
      <w:pPr>
        <w:pStyle w:val="Prrafodelista"/>
        <w:numPr>
          <w:ilvl w:val="0"/>
          <w:numId w:val="31"/>
        </w:numPr>
        <w:spacing w:after="120" w:line="259" w:lineRule="auto"/>
        <w:ind w:left="-284" w:firstLine="0"/>
        <w:jc w:val="both"/>
        <w:rPr>
          <w:szCs w:val="22"/>
        </w:rPr>
      </w:pPr>
      <w:r w:rsidRPr="008A5A99">
        <w:rPr>
          <w:szCs w:val="22"/>
        </w:rPr>
        <w:t>Por favor, describa su estrategia para participar y promover la prevención de conflictos, la resolución, la reconciliación, la reconstrucción y la consolidación de la paz, incluso compartiendo las políticas existentes y otros documentos disponibles.</w:t>
      </w:r>
    </w:p>
    <w:p w14:paraId="3993537F" w14:textId="3F5100A4" w:rsidR="008A5A99" w:rsidRDefault="008A5A99" w:rsidP="00B612E4">
      <w:pPr>
        <w:spacing w:after="120" w:line="259" w:lineRule="auto"/>
        <w:ind w:left="-284"/>
        <w:jc w:val="both"/>
        <w:rPr>
          <w:szCs w:val="22"/>
        </w:rPr>
      </w:pPr>
    </w:p>
    <w:p w14:paraId="2192797C" w14:textId="3E822FF1" w:rsidR="00EB48C2" w:rsidRDefault="00EB48C2" w:rsidP="00B612E4">
      <w:pPr>
        <w:spacing w:after="120" w:line="259" w:lineRule="auto"/>
        <w:ind w:left="-284"/>
        <w:jc w:val="both"/>
        <w:rPr>
          <w:szCs w:val="22"/>
        </w:rPr>
      </w:pPr>
      <w:r>
        <w:rPr>
          <w:szCs w:val="22"/>
        </w:rPr>
        <w:t>El Plan Operativo institucional formulado describe las siguientes estrategias o actividades, y se exponen los logros obtenidos en el 2022 de la siguiente forma:</w:t>
      </w: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3"/>
        <w:gridCol w:w="4276"/>
      </w:tblGrid>
      <w:tr w:rsidR="00B612E4" w14:paraId="3D6335BF" w14:textId="77777777" w:rsidTr="00B612E4">
        <w:trPr>
          <w:trHeight w:val="562"/>
          <w:tblHeader/>
          <w:jc w:val="center"/>
        </w:trPr>
        <w:tc>
          <w:tcPr>
            <w:tcW w:w="2691" w:type="pct"/>
            <w:shd w:val="clear" w:color="auto" w:fill="1F4E79" w:themeFill="accent1" w:themeFillShade="80"/>
            <w:vAlign w:val="center"/>
          </w:tcPr>
          <w:p w14:paraId="62F39D97" w14:textId="77777777" w:rsidR="00B612E4" w:rsidRPr="005D528A" w:rsidRDefault="00B612E4" w:rsidP="003F52AE">
            <w:pPr>
              <w:jc w:val="center"/>
              <w:rPr>
                <w:rFonts w:ascii="Tahoma" w:eastAsia="Corbel" w:hAnsi="Tahoma" w:cs="Tahoma"/>
                <w:b/>
                <w:bCs/>
                <w:color w:val="FFFFFF"/>
                <w:sz w:val="16"/>
                <w:szCs w:val="16"/>
                <w:lang w:eastAsia="es-CR"/>
              </w:rPr>
            </w:pPr>
            <w:r w:rsidRPr="005D528A">
              <w:rPr>
                <w:rFonts w:ascii="Tahoma" w:eastAsia="Corbel" w:hAnsi="Tahoma" w:cs="Tahoma"/>
                <w:b/>
                <w:bCs/>
                <w:color w:val="FFFFFF"/>
                <w:sz w:val="16"/>
                <w:szCs w:val="16"/>
                <w:lang w:val="es-MX" w:eastAsia="es-CR"/>
              </w:rPr>
              <w:t>Indicador de Gestión y/o Resultados</w:t>
            </w:r>
          </w:p>
          <w:p w14:paraId="36F18A37" w14:textId="77777777" w:rsidR="00B612E4" w:rsidRPr="005D528A" w:rsidRDefault="00B612E4" w:rsidP="003F52AE">
            <w:pPr>
              <w:jc w:val="center"/>
              <w:rPr>
                <w:rFonts w:ascii="Tahoma" w:eastAsia="Corbel" w:hAnsi="Tahoma" w:cs="Tahoma"/>
                <w:b/>
                <w:bCs/>
                <w:color w:val="FFFFFF"/>
                <w:sz w:val="16"/>
                <w:szCs w:val="16"/>
                <w:lang w:eastAsia="es-CR"/>
              </w:rPr>
            </w:pPr>
            <w:r w:rsidRPr="005D528A">
              <w:rPr>
                <w:rFonts w:ascii="Tahoma" w:eastAsia="Corbel" w:hAnsi="Tahoma" w:cs="Tahoma"/>
                <w:b/>
                <w:bCs/>
                <w:color w:val="FFFFFF"/>
                <w:sz w:val="16"/>
                <w:szCs w:val="16"/>
                <w:lang w:val="es-MX" w:eastAsia="es-CR"/>
              </w:rPr>
              <w:t>(Descripción)</w:t>
            </w:r>
          </w:p>
          <w:p w14:paraId="6B502A15" w14:textId="77777777" w:rsidR="00B612E4" w:rsidRPr="005D528A" w:rsidRDefault="00B612E4" w:rsidP="003F52AE">
            <w:pPr>
              <w:jc w:val="center"/>
              <w:rPr>
                <w:rFonts w:ascii="Tahoma" w:eastAsia="Corbel" w:hAnsi="Tahoma" w:cs="Tahoma"/>
                <w:b/>
                <w:color w:val="FFFFFF"/>
                <w:sz w:val="16"/>
                <w:szCs w:val="16"/>
                <w:lang w:val="es-ES_tradnl" w:eastAsia="es-ES_tradnl"/>
              </w:rPr>
            </w:pPr>
          </w:p>
        </w:tc>
        <w:tc>
          <w:tcPr>
            <w:tcW w:w="2309" w:type="pct"/>
            <w:shd w:val="clear" w:color="auto" w:fill="1F4E79" w:themeFill="accent1" w:themeFillShade="80"/>
            <w:vAlign w:val="center"/>
          </w:tcPr>
          <w:p w14:paraId="62EC4488" w14:textId="77777777" w:rsidR="00B612E4" w:rsidRPr="008D6EC2" w:rsidRDefault="00B612E4" w:rsidP="003F52AE">
            <w:pPr>
              <w:jc w:val="center"/>
              <w:rPr>
                <w:rFonts w:ascii="Tahoma" w:eastAsia="Corbel" w:hAnsi="Tahoma" w:cs="Tahoma"/>
                <w:b/>
                <w:color w:val="FFFFFF"/>
                <w:sz w:val="16"/>
                <w:szCs w:val="16"/>
                <w:lang w:val="es-ES_tradnl" w:eastAsia="es-ES_tradnl"/>
              </w:rPr>
            </w:pPr>
            <w:r>
              <w:rPr>
                <w:rFonts w:ascii="Tahoma" w:eastAsia="Corbel" w:hAnsi="Tahoma" w:cs="Tahoma"/>
                <w:b/>
                <w:bCs/>
                <w:color w:val="FFFFFF"/>
                <w:sz w:val="16"/>
                <w:szCs w:val="16"/>
                <w:lang w:val="es-MX" w:eastAsia="es-CR"/>
              </w:rPr>
              <w:t xml:space="preserve">Logros </w:t>
            </w:r>
          </w:p>
        </w:tc>
      </w:tr>
      <w:tr w:rsidR="00B612E4" w:rsidRPr="00B612E4" w14:paraId="0657B417" w14:textId="77777777" w:rsidTr="00B612E4">
        <w:trPr>
          <w:trHeight w:val="520"/>
          <w:jc w:val="center"/>
        </w:trPr>
        <w:tc>
          <w:tcPr>
            <w:tcW w:w="2691" w:type="pct"/>
          </w:tcPr>
          <w:p w14:paraId="41E5EEE8" w14:textId="753B599E" w:rsidR="00B612E4" w:rsidRPr="00B612E4" w:rsidRDefault="00B612E4" w:rsidP="003F52AE">
            <w:pPr>
              <w:jc w:val="both"/>
              <w:rPr>
                <w:rFonts w:ascii="Tahoma" w:eastAsia="Corbel" w:hAnsi="Tahoma" w:cs="Tahoma"/>
                <w:sz w:val="18"/>
                <w:szCs w:val="18"/>
                <w:lang w:val="es-ES_tradnl" w:eastAsia="es-ES_tradnl"/>
              </w:rPr>
            </w:pPr>
            <w:r w:rsidRPr="00B612E4">
              <w:rPr>
                <w:rFonts w:ascii="Tahoma" w:eastAsia="Corbel" w:hAnsi="Tahoma" w:cs="Tahoma"/>
                <w:b/>
                <w:sz w:val="18"/>
                <w:szCs w:val="18"/>
                <w:lang w:val="es-ES_tradnl" w:eastAsia="es-ES_tradnl"/>
              </w:rPr>
              <w:t xml:space="preserve">01 </w:t>
            </w:r>
            <w:r w:rsidRPr="00B612E4">
              <w:rPr>
                <w:rFonts w:ascii="Tahoma" w:eastAsia="Corbel" w:hAnsi="Tahoma" w:cs="Tahoma"/>
                <w:sz w:val="18"/>
                <w:szCs w:val="18"/>
                <w:lang w:val="es-ES_tradnl" w:eastAsia="es-ES_tradnl"/>
              </w:rPr>
              <w:t>cantidad de personas certificadas en Resolución Alterna de Conflictos. (Gestión / Eficacia)</w:t>
            </w:r>
          </w:p>
          <w:p w14:paraId="2D0B0151" w14:textId="77777777" w:rsidR="00B612E4" w:rsidRPr="00B612E4" w:rsidRDefault="00B612E4" w:rsidP="003F52AE">
            <w:pPr>
              <w:jc w:val="both"/>
              <w:rPr>
                <w:rFonts w:ascii="Tahoma" w:eastAsia="Corbel" w:hAnsi="Tahoma" w:cs="Tahoma"/>
                <w:sz w:val="18"/>
                <w:szCs w:val="18"/>
                <w:lang w:val="es-ES_tradnl" w:eastAsia="es-CR"/>
              </w:rPr>
            </w:pPr>
          </w:p>
        </w:tc>
        <w:tc>
          <w:tcPr>
            <w:tcW w:w="2309" w:type="pct"/>
            <w:shd w:val="clear" w:color="auto" w:fill="FFFFFF"/>
          </w:tcPr>
          <w:p w14:paraId="652FD93F" w14:textId="77777777" w:rsidR="00B612E4" w:rsidRPr="00B612E4" w:rsidRDefault="00B612E4" w:rsidP="003F52AE">
            <w:pPr>
              <w:jc w:val="both"/>
              <w:rPr>
                <w:rFonts w:ascii="Tahoma" w:eastAsia="Corbel" w:hAnsi="Tahoma" w:cs="Tahoma"/>
                <w:bCs/>
                <w:color w:val="000000" w:themeColor="text1"/>
                <w:sz w:val="18"/>
                <w:szCs w:val="18"/>
                <w:lang w:val="es-MX" w:eastAsia="es-CR"/>
              </w:rPr>
            </w:pPr>
            <w:r w:rsidRPr="00B612E4">
              <w:rPr>
                <w:rFonts w:ascii="Tahoma" w:eastAsia="Corbel" w:hAnsi="Tahoma" w:cs="Tahoma"/>
                <w:bCs/>
                <w:color w:val="000000" w:themeColor="text1"/>
                <w:sz w:val="18"/>
                <w:szCs w:val="18"/>
                <w:lang w:val="es-MX" w:eastAsia="es-CR"/>
              </w:rPr>
              <w:t xml:space="preserve">Se certifican 517 mujeres y 292 mujeres. De los cuales 162 certificados fueron emitidos a personas menores de edad. </w:t>
            </w:r>
          </w:p>
          <w:p w14:paraId="77AE44AA" w14:textId="77777777" w:rsidR="00B612E4" w:rsidRPr="00B612E4" w:rsidRDefault="00B612E4" w:rsidP="003F52AE">
            <w:pPr>
              <w:jc w:val="both"/>
              <w:rPr>
                <w:rFonts w:ascii="Tahoma" w:eastAsia="Corbel" w:hAnsi="Tahoma" w:cs="Tahoma"/>
                <w:bCs/>
                <w:color w:val="0070C0"/>
                <w:sz w:val="18"/>
                <w:szCs w:val="18"/>
                <w:lang w:val="es-MX" w:eastAsia="es-CR"/>
              </w:rPr>
            </w:pPr>
          </w:p>
        </w:tc>
      </w:tr>
      <w:tr w:rsidR="00B612E4" w:rsidRPr="00B612E4" w14:paraId="5E67992D" w14:textId="77777777" w:rsidTr="00B612E4">
        <w:trPr>
          <w:trHeight w:val="520"/>
          <w:jc w:val="center"/>
        </w:trPr>
        <w:tc>
          <w:tcPr>
            <w:tcW w:w="2691" w:type="pct"/>
          </w:tcPr>
          <w:p w14:paraId="6DA47E24" w14:textId="60BCDA46" w:rsidR="00B612E4" w:rsidRPr="00B612E4" w:rsidRDefault="00B612E4" w:rsidP="003F52AE">
            <w:pPr>
              <w:jc w:val="both"/>
              <w:rPr>
                <w:rFonts w:ascii="Tahoma" w:eastAsia="Corbel" w:hAnsi="Tahoma" w:cs="Tahoma"/>
                <w:sz w:val="18"/>
                <w:szCs w:val="18"/>
                <w:lang w:val="es-ES_tradnl" w:eastAsia="es-ES_tradnl"/>
              </w:rPr>
            </w:pPr>
            <w:r w:rsidRPr="00B612E4">
              <w:rPr>
                <w:rFonts w:ascii="Tahoma" w:eastAsia="Corbel" w:hAnsi="Tahoma" w:cs="Tahoma"/>
                <w:b/>
                <w:sz w:val="18"/>
                <w:szCs w:val="18"/>
                <w:lang w:val="es-ES_tradnl" w:eastAsia="es-ES_tradnl"/>
              </w:rPr>
              <w:t xml:space="preserve">02 </w:t>
            </w:r>
            <w:r w:rsidRPr="00B612E4">
              <w:rPr>
                <w:rFonts w:ascii="Tahoma" w:eastAsia="Corbel" w:hAnsi="Tahoma" w:cs="Tahoma"/>
                <w:sz w:val="18"/>
                <w:szCs w:val="18"/>
                <w:lang w:val="es-ES_tradnl" w:eastAsia="es-ES_tradnl"/>
              </w:rPr>
              <w:t>cantidad de Casas de Justicia articulando acciones con Redes Sociales a nivel local, como estrategia para una convivencia pacífica y de cultura de paz. (Gestión/ Eficacia)</w:t>
            </w:r>
          </w:p>
          <w:p w14:paraId="5A881639" w14:textId="77777777" w:rsidR="00B612E4" w:rsidRPr="00B612E4" w:rsidRDefault="00B612E4" w:rsidP="003F52AE">
            <w:pPr>
              <w:jc w:val="both"/>
              <w:rPr>
                <w:rFonts w:ascii="Tahoma" w:eastAsia="Corbel" w:hAnsi="Tahoma" w:cs="Tahoma"/>
                <w:b/>
                <w:sz w:val="18"/>
                <w:szCs w:val="18"/>
                <w:highlight w:val="yellow"/>
                <w:lang w:val="es-ES_tradnl" w:eastAsia="es-CR"/>
              </w:rPr>
            </w:pPr>
          </w:p>
        </w:tc>
        <w:tc>
          <w:tcPr>
            <w:tcW w:w="2309" w:type="pct"/>
            <w:shd w:val="clear" w:color="auto" w:fill="FFFFFF"/>
          </w:tcPr>
          <w:p w14:paraId="79B75CAF" w14:textId="77777777" w:rsidR="00B612E4" w:rsidRPr="00B612E4" w:rsidRDefault="00B612E4" w:rsidP="003F52AE">
            <w:pPr>
              <w:jc w:val="both"/>
              <w:rPr>
                <w:rFonts w:ascii="Tahoma" w:eastAsia="Corbel" w:hAnsi="Tahoma" w:cs="Tahoma"/>
                <w:bCs/>
                <w:color w:val="0070C0"/>
                <w:sz w:val="18"/>
                <w:szCs w:val="18"/>
                <w:lang w:val="es-MX" w:eastAsia="es-CR"/>
              </w:rPr>
            </w:pPr>
            <w:r w:rsidRPr="00B612E4">
              <w:rPr>
                <w:rFonts w:ascii="Tahoma" w:eastAsia="Corbel" w:hAnsi="Tahoma" w:cs="Tahoma"/>
                <w:bCs/>
                <w:color w:val="000000" w:themeColor="text1"/>
                <w:sz w:val="18"/>
                <w:szCs w:val="18"/>
                <w:lang w:val="es-MX" w:eastAsia="es-CR"/>
              </w:rPr>
              <w:t xml:space="preserve">Se realizaron un total de 93 acciones articuladas durante el año 2022. </w:t>
            </w:r>
          </w:p>
        </w:tc>
      </w:tr>
      <w:tr w:rsidR="00B612E4" w:rsidRPr="00B612E4" w14:paraId="5DDA4CF7" w14:textId="77777777" w:rsidTr="00B612E4">
        <w:trPr>
          <w:trHeight w:val="520"/>
          <w:jc w:val="center"/>
        </w:trPr>
        <w:tc>
          <w:tcPr>
            <w:tcW w:w="2691" w:type="pct"/>
          </w:tcPr>
          <w:p w14:paraId="476C447D" w14:textId="002A2A97" w:rsidR="00B612E4" w:rsidRPr="00B612E4" w:rsidRDefault="00B612E4" w:rsidP="003F52AE">
            <w:pPr>
              <w:jc w:val="both"/>
              <w:rPr>
                <w:rFonts w:ascii="Tahoma" w:eastAsia="Corbel" w:hAnsi="Tahoma" w:cs="Tahoma"/>
                <w:b/>
                <w:sz w:val="18"/>
                <w:szCs w:val="18"/>
                <w:highlight w:val="yellow"/>
                <w:lang w:val="es-ES_tradnl" w:eastAsia="es-CR"/>
              </w:rPr>
            </w:pPr>
            <w:r w:rsidRPr="00B612E4">
              <w:rPr>
                <w:rFonts w:ascii="Tahoma" w:eastAsia="Corbel" w:hAnsi="Tahoma" w:cs="Tahoma"/>
                <w:b/>
                <w:sz w:val="18"/>
                <w:szCs w:val="18"/>
                <w:lang w:val="es-ES_tradnl" w:eastAsia="es-ES_tradnl"/>
              </w:rPr>
              <w:t xml:space="preserve">03 </w:t>
            </w:r>
            <w:r w:rsidRPr="00B612E4">
              <w:rPr>
                <w:rFonts w:ascii="Tahoma" w:eastAsia="Corbel" w:hAnsi="Tahoma" w:cs="Tahoma"/>
                <w:sz w:val="18"/>
                <w:szCs w:val="18"/>
                <w:lang w:val="es-ES_tradnl" w:eastAsia="es-ES_tradnl"/>
              </w:rPr>
              <w:t>cantidad de atenciones tramitadas como mecanismo de resolución alterna de conflictos a través de las Casas de Justicia.</w:t>
            </w:r>
          </w:p>
        </w:tc>
        <w:tc>
          <w:tcPr>
            <w:tcW w:w="2309" w:type="pct"/>
            <w:shd w:val="clear" w:color="auto" w:fill="FFFFFF"/>
          </w:tcPr>
          <w:p w14:paraId="4A3FE1F8" w14:textId="77777777" w:rsidR="00B612E4" w:rsidRPr="00B612E4" w:rsidRDefault="00B612E4" w:rsidP="003F52AE">
            <w:pPr>
              <w:jc w:val="both"/>
              <w:rPr>
                <w:rFonts w:ascii="Tahoma" w:eastAsia="Corbel" w:hAnsi="Tahoma" w:cs="Tahoma"/>
                <w:bCs/>
                <w:color w:val="000000" w:themeColor="text1"/>
                <w:sz w:val="18"/>
                <w:szCs w:val="18"/>
                <w:lang w:val="es-MX" w:eastAsia="es-CR"/>
              </w:rPr>
            </w:pPr>
            <w:r w:rsidRPr="00B612E4">
              <w:rPr>
                <w:rFonts w:ascii="Tahoma" w:eastAsia="Corbel" w:hAnsi="Tahoma" w:cs="Tahoma"/>
                <w:bCs/>
                <w:color w:val="000000" w:themeColor="text1"/>
                <w:sz w:val="18"/>
                <w:szCs w:val="18"/>
                <w:lang w:val="es-MX" w:eastAsia="es-CR"/>
              </w:rPr>
              <w:t>Se atienden 2835 mujeres y 2501 hombres.</w:t>
            </w:r>
          </w:p>
          <w:p w14:paraId="0FCCC56F" w14:textId="77777777" w:rsidR="00B612E4" w:rsidRPr="00B612E4" w:rsidRDefault="00B612E4" w:rsidP="003F52AE">
            <w:pPr>
              <w:jc w:val="both"/>
              <w:rPr>
                <w:rFonts w:ascii="Tahoma" w:eastAsia="Corbel" w:hAnsi="Tahoma" w:cs="Tahoma"/>
                <w:bCs/>
                <w:color w:val="0070C0"/>
                <w:sz w:val="18"/>
                <w:szCs w:val="18"/>
                <w:lang w:val="es-MX" w:eastAsia="es-CR"/>
              </w:rPr>
            </w:pPr>
          </w:p>
        </w:tc>
      </w:tr>
      <w:tr w:rsidR="00B612E4" w:rsidRPr="00B612E4" w14:paraId="3279360E" w14:textId="77777777" w:rsidTr="00B612E4">
        <w:trPr>
          <w:trHeight w:val="520"/>
          <w:jc w:val="center"/>
        </w:trPr>
        <w:tc>
          <w:tcPr>
            <w:tcW w:w="2691" w:type="pct"/>
          </w:tcPr>
          <w:p w14:paraId="1AC78470" w14:textId="7258546F" w:rsidR="00B612E4" w:rsidRPr="00B612E4" w:rsidRDefault="00B612E4" w:rsidP="003F52AE">
            <w:pPr>
              <w:jc w:val="both"/>
              <w:rPr>
                <w:rFonts w:ascii="Tahoma" w:eastAsia="Corbel" w:hAnsi="Tahoma" w:cs="Tahoma"/>
                <w:sz w:val="18"/>
                <w:szCs w:val="18"/>
                <w:lang w:val="es-ES_tradnl" w:eastAsia="es-ES_tradnl"/>
              </w:rPr>
            </w:pPr>
            <w:r w:rsidRPr="00B612E4">
              <w:rPr>
                <w:rFonts w:ascii="Tahoma" w:eastAsia="Corbel" w:hAnsi="Tahoma" w:cs="Tahoma"/>
                <w:b/>
                <w:sz w:val="18"/>
                <w:szCs w:val="18"/>
                <w:lang w:val="es-ES_tradnl" w:eastAsia="es-ES_tradnl"/>
              </w:rPr>
              <w:t xml:space="preserve">04 </w:t>
            </w:r>
            <w:r w:rsidRPr="00B612E4">
              <w:rPr>
                <w:rFonts w:ascii="Tahoma" w:eastAsia="Corbel" w:hAnsi="Tahoma" w:cs="Tahoma"/>
                <w:sz w:val="18"/>
                <w:szCs w:val="18"/>
                <w:lang w:val="es-ES_tradnl" w:eastAsia="es-ES_tradnl"/>
              </w:rPr>
              <w:t>porcentaje de gestiones realizadas para Casas de Justicia y Centros RAC Privados, con respecto a la totalidad de gestiones, trámites y solicitudes recibidas.</w:t>
            </w:r>
          </w:p>
          <w:p w14:paraId="733074F5" w14:textId="77777777" w:rsidR="00B612E4" w:rsidRPr="00B612E4" w:rsidRDefault="00B612E4" w:rsidP="003F52AE">
            <w:pPr>
              <w:jc w:val="both"/>
              <w:rPr>
                <w:rFonts w:ascii="Tahoma" w:eastAsia="Corbel" w:hAnsi="Tahoma" w:cs="Tahoma"/>
                <w:b/>
                <w:sz w:val="18"/>
                <w:szCs w:val="18"/>
                <w:highlight w:val="yellow"/>
                <w:lang w:val="es-ES_tradnl" w:eastAsia="es-CR"/>
              </w:rPr>
            </w:pPr>
          </w:p>
        </w:tc>
        <w:tc>
          <w:tcPr>
            <w:tcW w:w="2309" w:type="pct"/>
            <w:shd w:val="clear" w:color="auto" w:fill="FFFFFF"/>
          </w:tcPr>
          <w:p w14:paraId="633E17BE" w14:textId="77777777" w:rsidR="00B612E4" w:rsidRPr="00B612E4" w:rsidRDefault="00B612E4" w:rsidP="003F52AE">
            <w:pPr>
              <w:jc w:val="both"/>
              <w:rPr>
                <w:rFonts w:ascii="Tahoma" w:eastAsia="Corbel" w:hAnsi="Tahoma" w:cs="Tahoma"/>
                <w:bCs/>
                <w:color w:val="000000" w:themeColor="text1"/>
                <w:sz w:val="18"/>
                <w:szCs w:val="18"/>
                <w:lang w:val="es-MX" w:eastAsia="es-CR"/>
              </w:rPr>
            </w:pPr>
            <w:r w:rsidRPr="00B612E4">
              <w:rPr>
                <w:rFonts w:ascii="Tahoma" w:eastAsia="Corbel" w:hAnsi="Tahoma" w:cs="Tahoma"/>
                <w:bCs/>
                <w:color w:val="000000" w:themeColor="text1"/>
                <w:sz w:val="18"/>
                <w:szCs w:val="18"/>
                <w:lang w:val="es-MX" w:eastAsia="es-CR"/>
              </w:rPr>
              <w:t>Se reciben un total de 250 gestiones, solicitudes y trámites y se realizan un total de 249 gestiones.</w:t>
            </w:r>
          </w:p>
          <w:p w14:paraId="6021B235" w14:textId="77777777" w:rsidR="00B612E4" w:rsidRPr="00B612E4" w:rsidRDefault="00B612E4" w:rsidP="003F52AE">
            <w:pPr>
              <w:jc w:val="both"/>
              <w:rPr>
                <w:rFonts w:ascii="Tahoma" w:eastAsia="Corbel" w:hAnsi="Tahoma" w:cs="Tahoma"/>
                <w:bCs/>
                <w:color w:val="000000" w:themeColor="text1"/>
                <w:sz w:val="18"/>
                <w:szCs w:val="18"/>
                <w:lang w:val="es-MX" w:eastAsia="es-CR"/>
              </w:rPr>
            </w:pPr>
          </w:p>
        </w:tc>
      </w:tr>
      <w:tr w:rsidR="00B612E4" w:rsidRPr="00B612E4" w14:paraId="79EF5E17" w14:textId="77777777" w:rsidTr="00B612E4">
        <w:trPr>
          <w:trHeight w:val="520"/>
          <w:jc w:val="center"/>
        </w:trPr>
        <w:tc>
          <w:tcPr>
            <w:tcW w:w="2691" w:type="pct"/>
          </w:tcPr>
          <w:p w14:paraId="6F1B74AD" w14:textId="47A9D239" w:rsidR="00B612E4" w:rsidRPr="00B612E4" w:rsidRDefault="00B612E4" w:rsidP="003F52AE">
            <w:pPr>
              <w:jc w:val="both"/>
              <w:rPr>
                <w:rFonts w:ascii="Tahoma" w:eastAsia="Corbel" w:hAnsi="Tahoma" w:cs="Tahoma"/>
                <w:sz w:val="18"/>
                <w:szCs w:val="18"/>
                <w:lang w:val="es-ES_tradnl" w:eastAsia="es-ES_tradnl"/>
              </w:rPr>
            </w:pPr>
            <w:r w:rsidRPr="00B612E4">
              <w:rPr>
                <w:rFonts w:ascii="Tahoma" w:eastAsia="Corbel" w:hAnsi="Tahoma" w:cs="Tahoma"/>
                <w:b/>
                <w:sz w:val="18"/>
                <w:szCs w:val="18"/>
                <w:lang w:val="es-ES_tradnl" w:eastAsia="es-ES_tradnl"/>
              </w:rPr>
              <w:t xml:space="preserve">05 </w:t>
            </w:r>
            <w:r w:rsidRPr="00B612E4">
              <w:rPr>
                <w:rFonts w:ascii="Tahoma" w:eastAsia="Corbel" w:hAnsi="Tahoma" w:cs="Tahoma"/>
                <w:sz w:val="18"/>
                <w:szCs w:val="18"/>
                <w:lang w:val="es-ES_tradnl" w:eastAsia="es-ES_tradnl"/>
              </w:rPr>
              <w:t>cantidad de actividades de sensibilización y promoción de los Métodos de Resolución de Conflictos y los servicios que brindan las Casas de Justicia.</w:t>
            </w:r>
          </w:p>
          <w:p w14:paraId="0B57F687" w14:textId="77777777" w:rsidR="00B612E4" w:rsidRPr="00B612E4" w:rsidRDefault="00B612E4" w:rsidP="003F52AE">
            <w:pPr>
              <w:jc w:val="both"/>
              <w:rPr>
                <w:rFonts w:ascii="Tahoma" w:eastAsia="Corbel" w:hAnsi="Tahoma" w:cs="Tahoma"/>
                <w:b/>
                <w:sz w:val="18"/>
                <w:szCs w:val="18"/>
                <w:highlight w:val="yellow"/>
                <w:lang w:val="es-ES_tradnl" w:eastAsia="es-CR"/>
              </w:rPr>
            </w:pPr>
          </w:p>
        </w:tc>
        <w:tc>
          <w:tcPr>
            <w:tcW w:w="2309" w:type="pct"/>
            <w:shd w:val="clear" w:color="auto" w:fill="FFFFFF"/>
          </w:tcPr>
          <w:p w14:paraId="22BCCEBF" w14:textId="0B65BBC4" w:rsidR="00B612E4" w:rsidRPr="00B02F8D" w:rsidRDefault="00B02F8D" w:rsidP="003F52AE">
            <w:pPr>
              <w:jc w:val="both"/>
              <w:rPr>
                <w:rFonts w:ascii="Tahoma" w:eastAsia="Corbel" w:hAnsi="Tahoma" w:cs="Tahoma"/>
                <w:bCs/>
                <w:sz w:val="18"/>
                <w:szCs w:val="18"/>
                <w:lang w:val="es-MX" w:eastAsia="es-CR"/>
              </w:rPr>
            </w:pPr>
            <w:r w:rsidRPr="00B02F8D">
              <w:rPr>
                <w:rFonts w:ascii="Tahoma" w:eastAsia="Corbel" w:hAnsi="Tahoma" w:cs="Tahoma"/>
                <w:bCs/>
                <w:sz w:val="18"/>
                <w:szCs w:val="18"/>
                <w:lang w:val="es-MX" w:eastAsia="es-CR"/>
              </w:rPr>
              <w:t>Se realizaron 260 actividades de sensibilización en todo el territorio nacional</w:t>
            </w:r>
          </w:p>
        </w:tc>
      </w:tr>
      <w:tr w:rsidR="00B612E4" w:rsidRPr="00B612E4" w14:paraId="324D0A2D" w14:textId="77777777" w:rsidTr="00B612E4">
        <w:trPr>
          <w:trHeight w:val="520"/>
          <w:jc w:val="center"/>
        </w:trPr>
        <w:tc>
          <w:tcPr>
            <w:tcW w:w="2691" w:type="pct"/>
          </w:tcPr>
          <w:p w14:paraId="6EF98586" w14:textId="4D75AD33" w:rsidR="00B612E4" w:rsidRPr="00B612E4" w:rsidRDefault="00B612E4" w:rsidP="003F52AE">
            <w:pPr>
              <w:jc w:val="both"/>
              <w:rPr>
                <w:rFonts w:ascii="Tahoma" w:eastAsia="Corbel" w:hAnsi="Tahoma" w:cs="Tahoma"/>
                <w:sz w:val="18"/>
                <w:szCs w:val="18"/>
                <w:lang w:val="es-ES_tradnl" w:eastAsia="es-ES_tradnl"/>
              </w:rPr>
            </w:pPr>
            <w:r w:rsidRPr="00B612E4">
              <w:rPr>
                <w:rFonts w:ascii="Tahoma" w:eastAsia="Corbel" w:hAnsi="Tahoma" w:cs="Tahoma"/>
                <w:b/>
                <w:sz w:val="18"/>
                <w:szCs w:val="18"/>
                <w:lang w:val="es-ES_tradnl" w:eastAsia="es-ES_tradnl"/>
              </w:rPr>
              <w:lastRenderedPageBreak/>
              <w:t xml:space="preserve">06 </w:t>
            </w:r>
            <w:r w:rsidRPr="00B612E4">
              <w:rPr>
                <w:rFonts w:ascii="Tahoma" w:eastAsia="Corbel" w:hAnsi="Tahoma" w:cs="Tahoma"/>
                <w:sz w:val="18"/>
                <w:szCs w:val="18"/>
                <w:lang w:val="es-ES_tradnl" w:eastAsia="es-ES_tradnl"/>
              </w:rPr>
              <w:t>porcentaje de gestiones realizadas en procesos de diálogo acompañados por la DINARAC respecto a la totalidad de solicitudes de procesos de diálogo recibidas.</w:t>
            </w:r>
          </w:p>
          <w:p w14:paraId="7584588B" w14:textId="77777777" w:rsidR="00B612E4" w:rsidRPr="00B612E4" w:rsidRDefault="00B612E4" w:rsidP="003F52AE">
            <w:pPr>
              <w:jc w:val="both"/>
              <w:rPr>
                <w:rFonts w:ascii="Tahoma" w:eastAsia="Corbel" w:hAnsi="Tahoma" w:cs="Tahoma"/>
                <w:b/>
                <w:sz w:val="18"/>
                <w:szCs w:val="18"/>
                <w:lang w:val="es-ES_tradnl" w:eastAsia="es-CR"/>
              </w:rPr>
            </w:pPr>
          </w:p>
        </w:tc>
        <w:tc>
          <w:tcPr>
            <w:tcW w:w="2309" w:type="pct"/>
            <w:shd w:val="clear" w:color="auto" w:fill="FFFFFF"/>
          </w:tcPr>
          <w:p w14:paraId="73CA6F9A" w14:textId="77777777" w:rsidR="00B612E4" w:rsidRPr="00B612E4" w:rsidRDefault="00B612E4" w:rsidP="003F52AE">
            <w:pPr>
              <w:jc w:val="both"/>
              <w:rPr>
                <w:rFonts w:ascii="Tahoma" w:eastAsia="Corbel" w:hAnsi="Tahoma" w:cs="Tahoma"/>
                <w:bCs/>
                <w:color w:val="000000" w:themeColor="text1"/>
                <w:sz w:val="18"/>
                <w:szCs w:val="18"/>
                <w:lang w:val="es-MX" w:eastAsia="es-CR"/>
              </w:rPr>
            </w:pPr>
            <w:r w:rsidRPr="00B612E4">
              <w:rPr>
                <w:rFonts w:ascii="Tahoma" w:eastAsia="Corbel" w:hAnsi="Tahoma" w:cs="Tahoma"/>
                <w:bCs/>
                <w:color w:val="000000" w:themeColor="text1"/>
                <w:sz w:val="18"/>
                <w:szCs w:val="18"/>
                <w:lang w:val="es-MX" w:eastAsia="es-CR"/>
              </w:rPr>
              <w:t xml:space="preserve">Se reciben 4 solicitudes y se gestiona 4 procesos de diálogo. </w:t>
            </w:r>
          </w:p>
          <w:p w14:paraId="38284A27" w14:textId="40CEC949" w:rsidR="00B612E4" w:rsidRPr="00B612E4" w:rsidRDefault="00B612E4" w:rsidP="003F52AE">
            <w:pPr>
              <w:jc w:val="both"/>
              <w:rPr>
                <w:rFonts w:ascii="Tahoma" w:eastAsia="Corbel" w:hAnsi="Tahoma" w:cs="Tahoma"/>
                <w:bCs/>
                <w:color w:val="000000" w:themeColor="text1"/>
                <w:sz w:val="18"/>
                <w:szCs w:val="18"/>
                <w:lang w:val="es-MX" w:eastAsia="es-CR"/>
              </w:rPr>
            </w:pPr>
            <w:r w:rsidRPr="00B612E4">
              <w:rPr>
                <w:rFonts w:ascii="Tahoma" w:eastAsia="Corbel" w:hAnsi="Tahoma" w:cs="Tahoma"/>
                <w:bCs/>
                <w:color w:val="000000" w:themeColor="text1"/>
                <w:sz w:val="18"/>
                <w:szCs w:val="18"/>
                <w:lang w:val="es-MX" w:eastAsia="es-CR"/>
              </w:rPr>
              <w:t>1 ministerio de Salud- Aserrí.</w:t>
            </w:r>
          </w:p>
          <w:p w14:paraId="7CB18086" w14:textId="008CB64D" w:rsidR="00B612E4" w:rsidRPr="00B612E4" w:rsidRDefault="00B612E4" w:rsidP="003F52AE">
            <w:pPr>
              <w:jc w:val="both"/>
              <w:rPr>
                <w:rFonts w:ascii="Tahoma" w:eastAsia="Corbel" w:hAnsi="Tahoma" w:cs="Tahoma"/>
                <w:bCs/>
                <w:color w:val="000000" w:themeColor="text1"/>
                <w:sz w:val="18"/>
                <w:szCs w:val="18"/>
                <w:lang w:val="es-MX" w:eastAsia="es-CR"/>
              </w:rPr>
            </w:pPr>
            <w:r w:rsidRPr="00B612E4">
              <w:rPr>
                <w:rFonts w:ascii="Tahoma" w:eastAsia="Corbel" w:hAnsi="Tahoma" w:cs="Tahoma"/>
                <w:bCs/>
                <w:color w:val="000000" w:themeColor="text1"/>
                <w:sz w:val="18"/>
                <w:szCs w:val="18"/>
                <w:lang w:val="es-MX" w:eastAsia="es-CR"/>
              </w:rPr>
              <w:t>2 dirección Regional MEP-Occidente</w:t>
            </w:r>
          </w:p>
          <w:p w14:paraId="409C8406" w14:textId="281ACDB6" w:rsidR="00B612E4" w:rsidRPr="00B612E4" w:rsidRDefault="00B612E4" w:rsidP="003F52AE">
            <w:pPr>
              <w:jc w:val="both"/>
              <w:rPr>
                <w:rFonts w:ascii="Tahoma" w:eastAsia="Corbel" w:hAnsi="Tahoma" w:cs="Tahoma"/>
                <w:bCs/>
                <w:color w:val="000000" w:themeColor="text1"/>
                <w:sz w:val="18"/>
                <w:szCs w:val="18"/>
                <w:lang w:val="es-MX" w:eastAsia="es-CR"/>
              </w:rPr>
            </w:pPr>
            <w:r w:rsidRPr="00B612E4">
              <w:rPr>
                <w:rFonts w:ascii="Tahoma" w:eastAsia="Corbel" w:hAnsi="Tahoma" w:cs="Tahoma"/>
                <w:bCs/>
                <w:color w:val="000000" w:themeColor="text1"/>
                <w:sz w:val="18"/>
                <w:szCs w:val="18"/>
                <w:lang w:val="es-MX" w:eastAsia="es-CR"/>
              </w:rPr>
              <w:t>3 personal Hospital Nacional de niños.</w:t>
            </w:r>
          </w:p>
          <w:p w14:paraId="4F81B105" w14:textId="2140D01D" w:rsidR="00B612E4" w:rsidRPr="00B612E4" w:rsidRDefault="00B612E4" w:rsidP="003F52AE">
            <w:pPr>
              <w:jc w:val="both"/>
              <w:rPr>
                <w:rFonts w:ascii="Tahoma" w:eastAsia="Corbel" w:hAnsi="Tahoma" w:cs="Tahoma"/>
                <w:bCs/>
                <w:color w:val="0070C0"/>
                <w:sz w:val="18"/>
                <w:szCs w:val="18"/>
                <w:lang w:val="es-MX" w:eastAsia="es-CR"/>
              </w:rPr>
            </w:pPr>
            <w:r w:rsidRPr="00B612E4">
              <w:rPr>
                <w:rFonts w:ascii="Tahoma" w:eastAsia="Corbel" w:hAnsi="Tahoma" w:cs="Tahoma"/>
                <w:bCs/>
                <w:color w:val="000000" w:themeColor="text1"/>
                <w:sz w:val="18"/>
                <w:szCs w:val="18"/>
                <w:lang w:val="es-MX" w:eastAsia="es-CR"/>
              </w:rPr>
              <w:t>4 liceo Bilingüe Santa Cruz</w:t>
            </w:r>
          </w:p>
        </w:tc>
      </w:tr>
    </w:tbl>
    <w:p w14:paraId="1A22D45F" w14:textId="77777777" w:rsidR="00B612E4" w:rsidRPr="00566303" w:rsidRDefault="00B612E4" w:rsidP="00B612E4">
      <w:pPr>
        <w:ind w:left="-567"/>
        <w:contextualSpacing/>
        <w:jc w:val="both"/>
        <w:rPr>
          <w:rFonts w:cs="Arial"/>
          <w:sz w:val="16"/>
          <w:lang w:val="es-ES_tradnl"/>
        </w:rPr>
      </w:pPr>
      <w:r w:rsidRPr="0011789E">
        <w:rPr>
          <w:rFonts w:cs="Arial"/>
          <w:b/>
          <w:sz w:val="16"/>
          <w:lang w:val="es-ES_tradnl"/>
        </w:rPr>
        <w:t>Fuente</w:t>
      </w:r>
      <w:r w:rsidRPr="0011789E">
        <w:rPr>
          <w:rFonts w:cs="Arial"/>
          <w:sz w:val="16"/>
          <w:lang w:val="es-ES_tradnl"/>
        </w:rPr>
        <w:t xml:space="preserve">: </w:t>
      </w:r>
      <w:r>
        <w:rPr>
          <w:rFonts w:cs="Arial"/>
          <w:sz w:val="16"/>
          <w:lang w:val="es-ES_tradnl"/>
        </w:rPr>
        <w:t>Ministerio de Justicia y Paz, Dirección Nacional de Resolución Alterna de Conflictos. Casas de Justicia. Informes mensuales de coordinaciones. Expedientes de usuarios, bases de datos y registros administrativos.</w:t>
      </w:r>
    </w:p>
    <w:p w14:paraId="34A31450" w14:textId="77777777" w:rsidR="00EB48C2" w:rsidRPr="00B612E4" w:rsidRDefault="00EB48C2" w:rsidP="00EB48C2">
      <w:pPr>
        <w:spacing w:after="120" w:line="259" w:lineRule="auto"/>
        <w:ind w:left="360"/>
        <w:jc w:val="both"/>
        <w:rPr>
          <w:szCs w:val="22"/>
          <w:lang w:val="es-ES_tradnl"/>
        </w:rPr>
      </w:pPr>
    </w:p>
    <w:p w14:paraId="511DB9CF" w14:textId="6664B423" w:rsidR="00B612E4" w:rsidRDefault="008A5A99" w:rsidP="00B612E4">
      <w:pPr>
        <w:pStyle w:val="Prrafodelista"/>
        <w:numPr>
          <w:ilvl w:val="0"/>
          <w:numId w:val="31"/>
        </w:numPr>
        <w:spacing w:after="120" w:line="259" w:lineRule="auto"/>
        <w:ind w:left="142" w:hanging="426"/>
        <w:jc w:val="both"/>
        <w:rPr>
          <w:b/>
          <w:szCs w:val="22"/>
        </w:rPr>
      </w:pPr>
      <w:r w:rsidRPr="00B612E4">
        <w:rPr>
          <w:b/>
          <w:szCs w:val="22"/>
        </w:rPr>
        <w:t>Describa cómo las estrategias y políticas existentes para participar y promover la prevención, resolución, reconciliación, reconstrucción y consolidación de la paz garantizan la inclusión y el compromiso de las personas con discapacidad y las organizaciones que las representan.</w:t>
      </w:r>
    </w:p>
    <w:p w14:paraId="405F82FF" w14:textId="77777777" w:rsidR="00B612E4" w:rsidRPr="00B612E4" w:rsidRDefault="00B612E4" w:rsidP="00B612E4">
      <w:pPr>
        <w:pStyle w:val="Prrafodelista"/>
        <w:spacing w:after="120" w:line="259" w:lineRule="auto"/>
        <w:ind w:left="142"/>
        <w:jc w:val="both"/>
        <w:rPr>
          <w:b/>
          <w:szCs w:val="22"/>
        </w:rPr>
      </w:pPr>
    </w:p>
    <w:p w14:paraId="1254D61F" w14:textId="32C26BFF" w:rsidR="00B612E4" w:rsidRPr="00B612E4" w:rsidRDefault="00B612E4" w:rsidP="00B612E4">
      <w:pPr>
        <w:spacing w:line="276" w:lineRule="auto"/>
        <w:jc w:val="both"/>
        <w:rPr>
          <w:rFonts w:cs="Arial"/>
          <w:szCs w:val="22"/>
        </w:rPr>
      </w:pPr>
      <w:r w:rsidRPr="00B612E4">
        <w:rPr>
          <w:rFonts w:cs="Arial"/>
          <w:szCs w:val="22"/>
        </w:rPr>
        <w:t>El poder resolver conflictos fuera de estrados judiciales es un derecho garantizado en el artículo 43 de la Constitución Política, al ser mecanismos que, en los distintos informes del Estado de la Justicia, han puesto en evidencia que reducen costos económicos y tiempo en la gestión del conflicto, en comparación con aquellos interpuestos en sede judicial.</w:t>
      </w:r>
      <w:r>
        <w:rPr>
          <w:rFonts w:cs="Arial"/>
          <w:szCs w:val="22"/>
        </w:rPr>
        <w:t xml:space="preserve"> </w:t>
      </w:r>
    </w:p>
    <w:p w14:paraId="67B5E5A8" w14:textId="48385DEF" w:rsidR="00B612E4" w:rsidRPr="00B612E4" w:rsidRDefault="00B612E4" w:rsidP="00B612E4">
      <w:pPr>
        <w:spacing w:line="276" w:lineRule="auto"/>
        <w:jc w:val="both"/>
        <w:rPr>
          <w:rFonts w:cs="Arial"/>
          <w:szCs w:val="22"/>
        </w:rPr>
      </w:pPr>
      <w:r w:rsidRPr="00B612E4">
        <w:rPr>
          <w:rFonts w:cs="Arial"/>
          <w:szCs w:val="22"/>
        </w:rPr>
        <w:t xml:space="preserve">En enero de mil novecientos noventa y ocho entró en vigencia la Ley sobre Resolución Alterna de Conflictos y Promoción de la Paz Social, número 7727, más conocida como Ley RAC, la cual establece que toda persona tiene derecho a una adecuada educación sobre la paz en las escuelas y los colegios; y éstos tienen el deber de hacerles comprender a sus educandos, la naturaleza y las exigencias de la construcción permanente de la paz. </w:t>
      </w:r>
      <w:r>
        <w:rPr>
          <w:rFonts w:cs="Arial"/>
          <w:szCs w:val="22"/>
        </w:rPr>
        <w:t>Lo anterior se realiza en el Ministerio de Justicia y Paz, dando atención a todos los usuarios sin discriminación alguna.</w:t>
      </w:r>
    </w:p>
    <w:p w14:paraId="6413F14B" w14:textId="77777777" w:rsidR="00B612E4" w:rsidRPr="00B612E4" w:rsidRDefault="00B612E4" w:rsidP="00B612E4">
      <w:pPr>
        <w:spacing w:after="120" w:line="259" w:lineRule="auto"/>
        <w:ind w:left="360"/>
        <w:jc w:val="both"/>
        <w:rPr>
          <w:szCs w:val="22"/>
        </w:rPr>
      </w:pPr>
    </w:p>
    <w:p w14:paraId="0E84C48E" w14:textId="3728B1F6" w:rsidR="008A5A99" w:rsidRPr="00B612E4" w:rsidRDefault="008A5A99" w:rsidP="00B612E4">
      <w:pPr>
        <w:pStyle w:val="Prrafodelista"/>
        <w:numPr>
          <w:ilvl w:val="0"/>
          <w:numId w:val="31"/>
        </w:numPr>
        <w:spacing w:after="120" w:line="259" w:lineRule="auto"/>
        <w:jc w:val="both"/>
        <w:rPr>
          <w:b/>
          <w:szCs w:val="22"/>
        </w:rPr>
      </w:pPr>
      <w:r w:rsidRPr="00B612E4">
        <w:rPr>
          <w:b/>
          <w:szCs w:val="22"/>
        </w:rPr>
        <w:t xml:space="preserve">Sírvase describir con ejemplos concretos la participación de las personas con discapacidad y de las organizaciones que las representan en la prevención, resolución, reconciliación, reconstrucción y consolidación de la paz. ¿Qué medidas se adoptaron para facilitar esa participación? Por favor, describa también y caracterice su participación en términos de impacto. </w:t>
      </w:r>
    </w:p>
    <w:p w14:paraId="69532E6B" w14:textId="0FEB7D5D" w:rsidR="00B612E4" w:rsidRDefault="00B612E4" w:rsidP="00B612E4">
      <w:pPr>
        <w:spacing w:after="120" w:line="259" w:lineRule="auto"/>
        <w:jc w:val="both"/>
        <w:rPr>
          <w:szCs w:val="22"/>
        </w:rPr>
      </w:pPr>
      <w:r>
        <w:rPr>
          <w:szCs w:val="22"/>
        </w:rPr>
        <w:t>Actualmente Costa Rica cuenta con 11 casas de justicia adscritas al Ministerio de Justicia y P</w:t>
      </w:r>
      <w:r w:rsidR="00F64B86">
        <w:rPr>
          <w:szCs w:val="22"/>
        </w:rPr>
        <w:t>a</w:t>
      </w:r>
      <w:r>
        <w:rPr>
          <w:szCs w:val="22"/>
        </w:rPr>
        <w:t>z, siendo que una de las funcionarias coordinadoras de una de las casas de justicia</w:t>
      </w:r>
      <w:r w:rsidR="00F64B86">
        <w:rPr>
          <w:szCs w:val="22"/>
        </w:rPr>
        <w:t>, tiene un grado de discapacidad, y se le hagan brindado las facilidades para la labor que desarrolla en los procesos de atención de conflictos.</w:t>
      </w:r>
    </w:p>
    <w:p w14:paraId="548AF007" w14:textId="392C60C6" w:rsidR="00F64B86" w:rsidRDefault="00F64B86" w:rsidP="00B612E4">
      <w:pPr>
        <w:spacing w:after="120" w:line="259" w:lineRule="auto"/>
        <w:jc w:val="both"/>
        <w:rPr>
          <w:szCs w:val="22"/>
        </w:rPr>
      </w:pPr>
      <w:r>
        <w:rPr>
          <w:szCs w:val="22"/>
        </w:rPr>
        <w:t xml:space="preserve">Asimismo, se han implementado los procesos de atención de consultas, mediaciones y conciliaciones de manera virtual, a fin de que las personas que por diversos motivos se les </w:t>
      </w:r>
      <w:r>
        <w:rPr>
          <w:szCs w:val="22"/>
        </w:rPr>
        <w:lastRenderedPageBreak/>
        <w:t>dificulte acudir a las distintas casas de justicia, puedan tener el servicio por esos medios. También para efectos de firma de los acuerdos, nos ha acontecido que los coordinadores han tenido que trasladarse a la casa de habitación de los usuarios, dada la dificultad para movilizarse, sumado a la escasez de recursos económicos.</w:t>
      </w:r>
    </w:p>
    <w:p w14:paraId="1B45F545" w14:textId="77777777" w:rsidR="00F64B86" w:rsidRPr="00B612E4" w:rsidRDefault="00F64B86" w:rsidP="00B612E4">
      <w:pPr>
        <w:spacing w:after="120" w:line="259" w:lineRule="auto"/>
        <w:jc w:val="both"/>
        <w:rPr>
          <w:szCs w:val="22"/>
        </w:rPr>
      </w:pPr>
    </w:p>
    <w:p w14:paraId="16752F5D" w14:textId="294E42E0" w:rsidR="008A5A99" w:rsidRPr="00C12E18" w:rsidRDefault="008A5A99" w:rsidP="00F64B86">
      <w:pPr>
        <w:pStyle w:val="Prrafodelista"/>
        <w:numPr>
          <w:ilvl w:val="0"/>
          <w:numId w:val="31"/>
        </w:numPr>
        <w:spacing w:after="120" w:line="259" w:lineRule="auto"/>
        <w:jc w:val="both"/>
        <w:rPr>
          <w:b/>
          <w:szCs w:val="22"/>
        </w:rPr>
      </w:pPr>
      <w:r w:rsidRPr="00C12E18">
        <w:rPr>
          <w:b/>
          <w:szCs w:val="22"/>
        </w:rPr>
        <w:t>Sírvase describir de qué manera las estrategias y políticas existentes tienen en cuenta e incluyen a los solicitantes de asilo, refugiados, repatriados y desplazados internos con discapacidad en la prevención, resolución, reconciliación, reconstrucción y consolidación de la paz en situaciones de conflicto mediante ejemplos concretos, por ejemplo, en relación con las condiciones seguras e inclusivas para el regreso a las zonas afectadas por el conflicto. ¿Qué medidas se adoptan para facilitar su inclusión y participación? Describa y caracterice también su participación en términos de impacto.</w:t>
      </w:r>
    </w:p>
    <w:p w14:paraId="0C40B436" w14:textId="081E0AE5" w:rsidR="00F64B86" w:rsidRDefault="00C12E18" w:rsidP="00F64B86">
      <w:pPr>
        <w:spacing w:after="120" w:line="259" w:lineRule="auto"/>
        <w:jc w:val="both"/>
        <w:rPr>
          <w:szCs w:val="22"/>
        </w:rPr>
      </w:pPr>
      <w:r>
        <w:rPr>
          <w:szCs w:val="22"/>
        </w:rPr>
        <w:t>Como se indicó, Costa Rica no tiene conflictos armados a lo interno.</w:t>
      </w:r>
    </w:p>
    <w:p w14:paraId="0394AE77" w14:textId="6042FE75" w:rsidR="00C12E18" w:rsidRDefault="00C12E18" w:rsidP="00F64B86">
      <w:pPr>
        <w:spacing w:after="120" w:line="259" w:lineRule="auto"/>
        <w:jc w:val="both"/>
        <w:rPr>
          <w:szCs w:val="22"/>
        </w:rPr>
      </w:pPr>
      <w:r>
        <w:rPr>
          <w:szCs w:val="22"/>
        </w:rPr>
        <w:t>Dentro de las capacitaciones y sensibilizaciones que el Ministerio de Justicia y Paz ofrece, está el programa de gestores de paz, que certifica a las personas en mediación comunitaria y potencia sus habilidades para la resolución de disputas. En este sentido, recientemente se capacitó a un grupo de población migrante, para resolver conflictos entre sus iguales, dada la vulnerabilidad de esta población.</w:t>
      </w:r>
    </w:p>
    <w:p w14:paraId="71E7C29F" w14:textId="77777777" w:rsidR="00C12E18" w:rsidRPr="00C12E18" w:rsidRDefault="00C12E18" w:rsidP="00F64B86">
      <w:pPr>
        <w:spacing w:after="120" w:line="259" w:lineRule="auto"/>
        <w:jc w:val="both"/>
        <w:rPr>
          <w:b/>
          <w:szCs w:val="22"/>
        </w:rPr>
      </w:pPr>
    </w:p>
    <w:p w14:paraId="28A6C9F8" w14:textId="338FB128" w:rsidR="008A5A99" w:rsidRPr="00C12E18" w:rsidRDefault="008A5A99" w:rsidP="00C12E18">
      <w:pPr>
        <w:pStyle w:val="Prrafodelista"/>
        <w:numPr>
          <w:ilvl w:val="0"/>
          <w:numId w:val="31"/>
        </w:numPr>
        <w:spacing w:after="120" w:line="259" w:lineRule="auto"/>
        <w:jc w:val="both"/>
        <w:rPr>
          <w:b/>
          <w:szCs w:val="22"/>
        </w:rPr>
      </w:pPr>
      <w:r w:rsidRPr="00C12E18">
        <w:rPr>
          <w:b/>
          <w:szCs w:val="22"/>
        </w:rPr>
        <w:t xml:space="preserve">¿Cómo se tiene en cuenta la diversidad de la discapacidad y la intersección con otras características en los procesos de prevención, resolución, reconciliación, reconstrucción y consolidación de la paz? </w:t>
      </w:r>
    </w:p>
    <w:p w14:paraId="0807F005" w14:textId="20FB7027" w:rsidR="00C12E18" w:rsidRDefault="00C12E18" w:rsidP="00C12E18">
      <w:pPr>
        <w:spacing w:after="120" w:line="259" w:lineRule="auto"/>
        <w:jc w:val="both"/>
        <w:rPr>
          <w:szCs w:val="22"/>
        </w:rPr>
      </w:pPr>
      <w:r>
        <w:rPr>
          <w:szCs w:val="22"/>
        </w:rPr>
        <w:t>Se tienen los servicios de casas de justicia al servicio de todos los usuarios sin ningún tipo de discriminación, tanto de manera presencial como virtual.</w:t>
      </w:r>
    </w:p>
    <w:p w14:paraId="690A483B" w14:textId="77777777" w:rsidR="00C12E18" w:rsidRPr="00C12E18" w:rsidRDefault="00C12E18" w:rsidP="00C12E18">
      <w:pPr>
        <w:spacing w:after="120" w:line="259" w:lineRule="auto"/>
        <w:jc w:val="both"/>
        <w:rPr>
          <w:szCs w:val="22"/>
        </w:rPr>
      </w:pPr>
    </w:p>
    <w:p w14:paraId="219EF800" w14:textId="77777777" w:rsidR="008A5A99" w:rsidRPr="009C3879" w:rsidRDefault="008A5A99" w:rsidP="008A5A99">
      <w:pPr>
        <w:spacing w:after="120" w:line="259" w:lineRule="auto"/>
        <w:jc w:val="both"/>
        <w:rPr>
          <w:i/>
          <w:iCs/>
          <w:szCs w:val="22"/>
          <w:u w:val="single"/>
        </w:rPr>
      </w:pPr>
      <w:r w:rsidRPr="009C3879">
        <w:rPr>
          <w:i/>
          <w:iCs/>
          <w:szCs w:val="22"/>
          <w:u w:val="single"/>
        </w:rPr>
        <w:t xml:space="preserve">Inclusión y participación de las personas con discapacidad  </w:t>
      </w:r>
    </w:p>
    <w:p w14:paraId="6A9CE7B9" w14:textId="16490BF8" w:rsidR="008A5A99" w:rsidRPr="00C12E18" w:rsidRDefault="008A5A99" w:rsidP="00C12E18">
      <w:pPr>
        <w:pStyle w:val="Prrafodelista"/>
        <w:numPr>
          <w:ilvl w:val="0"/>
          <w:numId w:val="31"/>
        </w:numPr>
        <w:spacing w:after="120" w:line="259" w:lineRule="auto"/>
        <w:jc w:val="both"/>
        <w:rPr>
          <w:b/>
          <w:szCs w:val="22"/>
        </w:rPr>
      </w:pPr>
      <w:r w:rsidRPr="00C12E18">
        <w:rPr>
          <w:b/>
          <w:szCs w:val="22"/>
        </w:rPr>
        <w:t xml:space="preserve">¿Cómo se fomenta y promueve la participación activa de las personas con discapacidad y de las organizaciones que las representan en la prevención, resolución, reconciliación, reconstrucción y consolidación de la paz? </w:t>
      </w:r>
    </w:p>
    <w:p w14:paraId="40C30FFC" w14:textId="2C156CDA" w:rsidR="00C12E18" w:rsidRDefault="00C12E18" w:rsidP="00C12E18">
      <w:pPr>
        <w:spacing w:after="120" w:line="259" w:lineRule="auto"/>
        <w:ind w:left="360"/>
        <w:jc w:val="both"/>
        <w:rPr>
          <w:szCs w:val="22"/>
        </w:rPr>
      </w:pPr>
      <w:r>
        <w:rPr>
          <w:szCs w:val="22"/>
        </w:rPr>
        <w:t>Las campañas de capacitación y sensibilización en materia de resolución alterna de conflictos se brindan a toda la población en general sin distinción de edad, raza, sexo o discapacidad, se toma en cuenta o se realiza énfasis en el abordaje de población que sea vulnerable, con el fin de prevenir actos de violencia de cualquier tipo.</w:t>
      </w:r>
    </w:p>
    <w:p w14:paraId="4CFDBB44" w14:textId="77777777" w:rsidR="00C12E18" w:rsidRPr="00C12E18" w:rsidRDefault="00C12E18" w:rsidP="00C12E18">
      <w:pPr>
        <w:spacing w:after="120" w:line="259" w:lineRule="auto"/>
        <w:ind w:left="360"/>
        <w:jc w:val="both"/>
        <w:rPr>
          <w:szCs w:val="22"/>
        </w:rPr>
      </w:pPr>
    </w:p>
    <w:p w14:paraId="2072883D" w14:textId="4A81E4E3" w:rsidR="008A5A99" w:rsidRPr="00C12E18" w:rsidRDefault="008A5A99" w:rsidP="008A5A99">
      <w:pPr>
        <w:spacing w:after="120" w:line="259" w:lineRule="auto"/>
        <w:ind w:left="720" w:hanging="720"/>
        <w:jc w:val="both"/>
        <w:rPr>
          <w:b/>
          <w:szCs w:val="22"/>
        </w:rPr>
      </w:pPr>
      <w:r w:rsidRPr="00C12E18">
        <w:rPr>
          <w:b/>
          <w:szCs w:val="22"/>
        </w:rPr>
        <w:t>7.</w:t>
      </w:r>
      <w:r w:rsidRPr="00C12E18">
        <w:rPr>
          <w:b/>
          <w:szCs w:val="22"/>
        </w:rPr>
        <w:tab/>
        <w:t xml:space="preserve">¿Cuáles son los retos y las barreras para garantizar que las personas con discapacidad puedan participar de forma significativa en la prevención, resolución, reconciliación, reconstrucción y consolidación de la paz? </w:t>
      </w:r>
    </w:p>
    <w:p w14:paraId="185BB966" w14:textId="16DD6F31" w:rsidR="00C12E18" w:rsidRDefault="00C12E18" w:rsidP="00C12E18">
      <w:pPr>
        <w:spacing w:after="120" w:line="259" w:lineRule="auto"/>
        <w:ind w:left="426"/>
        <w:jc w:val="both"/>
        <w:rPr>
          <w:szCs w:val="22"/>
        </w:rPr>
      </w:pPr>
      <w:r>
        <w:rPr>
          <w:szCs w:val="22"/>
        </w:rPr>
        <w:t>A la fecha en el Ministerio de Justicia y Paz se han atendido a todas las personas de manera inclusiva, siendo que se han disminuido de manera paulatina las brechas a nivel tecnológico con el fin de garantizar una mayor accesibilidad de las personas con discapacidad, a los servicios que se ofrecen.</w:t>
      </w:r>
    </w:p>
    <w:p w14:paraId="47FF66BE" w14:textId="77777777" w:rsidR="00C12E18" w:rsidRPr="009C3879" w:rsidRDefault="00C12E18" w:rsidP="00C12E18">
      <w:pPr>
        <w:spacing w:after="120" w:line="259" w:lineRule="auto"/>
        <w:ind w:left="426"/>
        <w:jc w:val="both"/>
        <w:rPr>
          <w:szCs w:val="22"/>
        </w:rPr>
      </w:pPr>
    </w:p>
    <w:p w14:paraId="64E15271" w14:textId="04BFA593" w:rsidR="008A5A99" w:rsidRDefault="008A5A99" w:rsidP="00C12E18">
      <w:pPr>
        <w:pStyle w:val="Prrafodelista"/>
        <w:numPr>
          <w:ilvl w:val="0"/>
          <w:numId w:val="32"/>
        </w:numPr>
        <w:spacing w:after="120" w:line="259" w:lineRule="auto"/>
        <w:ind w:hanging="720"/>
        <w:jc w:val="both"/>
        <w:rPr>
          <w:b/>
          <w:szCs w:val="22"/>
        </w:rPr>
      </w:pPr>
      <w:r w:rsidRPr="00C12E18">
        <w:rPr>
          <w:b/>
          <w:szCs w:val="22"/>
        </w:rPr>
        <w:t>Por favor, comparta con nosotros cualquier sugerencia sobre cómo puede mejorarse la arquitectura de consolidación de la paz de las Naciones Unidas para garantizar la inclusión de las personas con discapacidad.</w:t>
      </w:r>
    </w:p>
    <w:p w14:paraId="473FBB03" w14:textId="0322FA7A" w:rsidR="00C12E18" w:rsidRDefault="00E63B2D" w:rsidP="00C12E18">
      <w:pPr>
        <w:spacing w:after="120" w:line="259" w:lineRule="auto"/>
        <w:jc w:val="both"/>
        <w:rPr>
          <w:szCs w:val="22"/>
        </w:rPr>
      </w:pPr>
      <w:r>
        <w:rPr>
          <w:szCs w:val="22"/>
        </w:rPr>
        <w:t>Promover instauración de casas de justicia que ofrezcan estos servicios de resolución de conflictos o de diálogo social de manera gratuita, y que, asimismo, esas personas se encuentren capacitadas en otras técnicas de resolución de conflictos a nivel comunitario para la reconstrucción del tejido social, como la justicia restaurativa.</w:t>
      </w:r>
    </w:p>
    <w:p w14:paraId="5B504175" w14:textId="77777777" w:rsidR="00E63B2D" w:rsidRPr="00E63B2D" w:rsidRDefault="00E63B2D" w:rsidP="00C12E18">
      <w:pPr>
        <w:spacing w:after="120" w:line="259" w:lineRule="auto"/>
        <w:jc w:val="both"/>
        <w:rPr>
          <w:szCs w:val="22"/>
        </w:rPr>
      </w:pPr>
    </w:p>
    <w:p w14:paraId="3324A16D" w14:textId="61A31F07" w:rsidR="008A5A99" w:rsidRDefault="008A5A99" w:rsidP="008A5A99">
      <w:pPr>
        <w:spacing w:after="120" w:line="259" w:lineRule="auto"/>
        <w:jc w:val="both"/>
        <w:rPr>
          <w:i/>
          <w:iCs/>
          <w:szCs w:val="22"/>
          <w:u w:val="single"/>
        </w:rPr>
      </w:pPr>
      <w:r w:rsidRPr="009C3879">
        <w:rPr>
          <w:i/>
          <w:iCs/>
          <w:szCs w:val="22"/>
          <w:u w:val="single"/>
        </w:rPr>
        <w:t>Cooperación y asistencia internacionales</w:t>
      </w:r>
    </w:p>
    <w:p w14:paraId="49EA2E07" w14:textId="77777777" w:rsidR="00E63B2D" w:rsidRPr="009C3879" w:rsidRDefault="00E63B2D" w:rsidP="008A5A99">
      <w:pPr>
        <w:spacing w:after="120" w:line="259" w:lineRule="auto"/>
        <w:jc w:val="both"/>
        <w:rPr>
          <w:i/>
          <w:iCs/>
          <w:szCs w:val="22"/>
          <w:u w:val="single"/>
        </w:rPr>
      </w:pPr>
    </w:p>
    <w:p w14:paraId="1F51AD6A" w14:textId="6B05563F" w:rsidR="008A5A99" w:rsidRPr="00E63B2D" w:rsidRDefault="008A5A99" w:rsidP="00E63B2D">
      <w:pPr>
        <w:pStyle w:val="Prrafodelista"/>
        <w:numPr>
          <w:ilvl w:val="0"/>
          <w:numId w:val="32"/>
        </w:numPr>
        <w:spacing w:after="120" w:line="259" w:lineRule="auto"/>
        <w:jc w:val="both"/>
        <w:rPr>
          <w:b/>
          <w:szCs w:val="22"/>
        </w:rPr>
      </w:pPr>
      <w:r w:rsidRPr="00E63B2D">
        <w:rPr>
          <w:b/>
          <w:szCs w:val="22"/>
        </w:rPr>
        <w:t>Describa un programa de prevención, resolución, reconciliación, reconstrucción y consolidación de la paz que haya desarrollado, financiado o ejecutado y que incluya a personas con discapacidad o a las organizaciones que las representan. ¿Cuáles fueron los principales retos, las lecciones aprendidas y las mejores prácticas?</w:t>
      </w:r>
    </w:p>
    <w:p w14:paraId="5C274EC2" w14:textId="37F49E42" w:rsidR="00E63B2D" w:rsidRDefault="00E63B2D" w:rsidP="00E63B2D">
      <w:pPr>
        <w:spacing w:after="120" w:line="259" w:lineRule="auto"/>
        <w:ind w:left="360"/>
        <w:jc w:val="both"/>
        <w:rPr>
          <w:szCs w:val="22"/>
        </w:rPr>
      </w:pPr>
      <w:r>
        <w:rPr>
          <w:szCs w:val="22"/>
        </w:rPr>
        <w:t>Ninguno a la fecha</w:t>
      </w:r>
    </w:p>
    <w:p w14:paraId="3E680A0A" w14:textId="77777777" w:rsidR="00E63B2D" w:rsidRPr="00E63B2D" w:rsidRDefault="00E63B2D" w:rsidP="00E63B2D">
      <w:pPr>
        <w:spacing w:after="120" w:line="259" w:lineRule="auto"/>
        <w:ind w:left="360"/>
        <w:jc w:val="both"/>
        <w:rPr>
          <w:szCs w:val="22"/>
        </w:rPr>
      </w:pPr>
    </w:p>
    <w:p w14:paraId="1B7674AE" w14:textId="44E43946" w:rsidR="008A5A99" w:rsidRPr="00E63B2D" w:rsidRDefault="008A5A99" w:rsidP="00E63B2D">
      <w:pPr>
        <w:pStyle w:val="Prrafodelista"/>
        <w:numPr>
          <w:ilvl w:val="0"/>
          <w:numId w:val="32"/>
        </w:numPr>
        <w:spacing w:after="120" w:line="259" w:lineRule="auto"/>
        <w:jc w:val="both"/>
        <w:rPr>
          <w:b/>
          <w:szCs w:val="22"/>
        </w:rPr>
      </w:pPr>
      <w:r w:rsidRPr="00E63B2D">
        <w:rPr>
          <w:b/>
          <w:szCs w:val="22"/>
        </w:rPr>
        <w:t>Cuando financia o apoya programas de prevención, resolución, reconciliación, reconstrucción y consolidación de la paz, ¿exige la presentación de informes y el seguimiento y evaluación de las medidas para garantizar la inclusión de las personas con discapacidad?</w:t>
      </w:r>
    </w:p>
    <w:p w14:paraId="3E044552" w14:textId="23BE9692" w:rsidR="00E63B2D" w:rsidRPr="00E63B2D" w:rsidRDefault="00E63B2D" w:rsidP="00E63B2D">
      <w:pPr>
        <w:spacing w:after="120" w:line="259" w:lineRule="auto"/>
        <w:ind w:left="360"/>
        <w:jc w:val="both"/>
        <w:rPr>
          <w:szCs w:val="22"/>
        </w:rPr>
      </w:pPr>
      <w:r>
        <w:rPr>
          <w:szCs w:val="22"/>
        </w:rPr>
        <w:t>No aplica en este caso</w:t>
      </w:r>
    </w:p>
    <w:p w14:paraId="2A670164" w14:textId="4CE870EE" w:rsidR="008A5A99" w:rsidRPr="00E63B2D" w:rsidRDefault="008A5A99" w:rsidP="00E63B2D">
      <w:pPr>
        <w:pStyle w:val="Prrafodelista"/>
        <w:numPr>
          <w:ilvl w:val="0"/>
          <w:numId w:val="32"/>
        </w:numPr>
        <w:spacing w:after="120" w:line="259" w:lineRule="auto"/>
        <w:jc w:val="both"/>
        <w:rPr>
          <w:b/>
          <w:szCs w:val="22"/>
        </w:rPr>
      </w:pPr>
      <w:r w:rsidRPr="00E63B2D">
        <w:rPr>
          <w:b/>
          <w:szCs w:val="22"/>
        </w:rPr>
        <w:t>Sírvase describir si se tienen/o se han tenido en cuenta las obligaciones del artículo 32 de la CDPD (cooperación internacional) a la hora de elaborar políticas y estrategias para promover la prevención de conflictos, la resolución, la reconciliación, la reconstrucción y la consolidación de la paz.</w:t>
      </w:r>
    </w:p>
    <w:p w14:paraId="575AAE95" w14:textId="49D0F2F3" w:rsidR="00E63B2D" w:rsidRDefault="00E63B2D" w:rsidP="00E63B2D">
      <w:pPr>
        <w:spacing w:after="120" w:line="259" w:lineRule="auto"/>
        <w:ind w:left="360"/>
        <w:jc w:val="both"/>
        <w:rPr>
          <w:szCs w:val="22"/>
        </w:rPr>
      </w:pPr>
      <w:r>
        <w:rPr>
          <w:szCs w:val="22"/>
        </w:rPr>
        <w:lastRenderedPageBreak/>
        <w:t>A la fecha no se ha obtenido cooperación internacional para proyectos, ya que lo que se indica en el Plan Operativo anual, debe consignarse con base en los recursos estatales disponibles.</w:t>
      </w:r>
    </w:p>
    <w:p w14:paraId="70054378" w14:textId="77777777" w:rsidR="00E63B2D" w:rsidRPr="00E63B2D" w:rsidRDefault="00E63B2D" w:rsidP="00E63B2D">
      <w:pPr>
        <w:spacing w:after="120" w:line="259" w:lineRule="auto"/>
        <w:ind w:left="360"/>
        <w:jc w:val="both"/>
        <w:rPr>
          <w:szCs w:val="22"/>
        </w:rPr>
      </w:pPr>
    </w:p>
    <w:p w14:paraId="4CAD2C6C" w14:textId="13B2A5BD" w:rsidR="008A5A99" w:rsidRPr="00E63B2D" w:rsidRDefault="008A5A99" w:rsidP="00E63B2D">
      <w:pPr>
        <w:pStyle w:val="Prrafodelista"/>
        <w:numPr>
          <w:ilvl w:val="0"/>
          <w:numId w:val="32"/>
        </w:numPr>
        <w:spacing w:after="120" w:line="259" w:lineRule="auto"/>
        <w:jc w:val="both"/>
        <w:rPr>
          <w:b/>
          <w:szCs w:val="22"/>
        </w:rPr>
      </w:pPr>
      <w:r w:rsidRPr="00E63B2D">
        <w:rPr>
          <w:b/>
          <w:szCs w:val="22"/>
        </w:rPr>
        <w:t>Sírvase describir si las obligaciones del artículo 29 de la CDPD (participación en la vida política y pública) se tienen o se han tenido en cuenta a la hora de elaborar políticas y estrategias para promover la prevención de conflictos, la resolución de conflictos, la reconciliación, la reconstrucción y la consolidación de la paz.</w:t>
      </w:r>
    </w:p>
    <w:p w14:paraId="59B1C3D5" w14:textId="14FA41B7" w:rsidR="00E63B2D" w:rsidRDefault="00E63B2D" w:rsidP="00E63B2D">
      <w:pPr>
        <w:spacing w:after="120" w:line="259" w:lineRule="auto"/>
        <w:jc w:val="both"/>
        <w:rPr>
          <w:szCs w:val="22"/>
        </w:rPr>
      </w:pPr>
      <w:r>
        <w:rPr>
          <w:szCs w:val="22"/>
        </w:rPr>
        <w:t>No se ha tenido en cuenta</w:t>
      </w:r>
    </w:p>
    <w:p w14:paraId="5FB7CB57" w14:textId="77777777" w:rsidR="00E63B2D" w:rsidRPr="00E63B2D" w:rsidRDefault="00E63B2D" w:rsidP="00E63B2D">
      <w:pPr>
        <w:spacing w:after="120" w:line="259" w:lineRule="auto"/>
        <w:ind w:left="360"/>
        <w:jc w:val="both"/>
        <w:rPr>
          <w:szCs w:val="22"/>
        </w:rPr>
      </w:pPr>
    </w:p>
    <w:p w14:paraId="2A8E15EF" w14:textId="3C6ECB43" w:rsidR="008A5A99" w:rsidRPr="00E63B2D" w:rsidRDefault="00E63B2D" w:rsidP="00E63B2D">
      <w:pPr>
        <w:pStyle w:val="Prrafodelista"/>
        <w:numPr>
          <w:ilvl w:val="0"/>
          <w:numId w:val="32"/>
        </w:numPr>
        <w:spacing w:after="120" w:line="259" w:lineRule="auto"/>
        <w:jc w:val="both"/>
        <w:rPr>
          <w:b/>
          <w:szCs w:val="22"/>
        </w:rPr>
      </w:pPr>
      <w:r w:rsidRPr="00E63B2D">
        <w:rPr>
          <w:b/>
          <w:szCs w:val="22"/>
        </w:rPr>
        <w:t>¿Cómo pretende dar pleno efecto a la resolución 2475 (2019) del Consejo de Seguridad de las Naciones Unidas para garantizar la inclusión de las personas con discapacidad en relación con la programación sobre prevención de conflictos, resolución, reconciliación, reconstrucción y consolidación de la paz?</w:t>
      </w:r>
    </w:p>
    <w:p w14:paraId="1C33353F" w14:textId="58F3CF97" w:rsidR="00E63B2D" w:rsidRDefault="00E63B2D" w:rsidP="00E63B2D">
      <w:pPr>
        <w:spacing w:after="120" w:line="259" w:lineRule="auto"/>
        <w:jc w:val="both"/>
        <w:rPr>
          <w:szCs w:val="22"/>
        </w:rPr>
      </w:pPr>
      <w:r>
        <w:rPr>
          <w:szCs w:val="22"/>
        </w:rPr>
        <w:t xml:space="preserve">Actualmente la Dirección Nacional de Resolución Alterna de Conflictos, perteneciente al Ministerio de Justicia y Paz, se encuentra elaborando un manual de procedimientos de conciliación y mediación a nivel nacional. </w:t>
      </w:r>
      <w:r w:rsidR="004161FC">
        <w:rPr>
          <w:szCs w:val="22"/>
        </w:rPr>
        <w:t>Uno de los pilares fundamentales de este instrumento es la elaboración bajo un enfoque de género y un enfoque para la atención de personas con discapacidad.</w:t>
      </w:r>
    </w:p>
    <w:p w14:paraId="1C6FB6D7" w14:textId="77777777" w:rsidR="004161FC" w:rsidRPr="00E63B2D" w:rsidRDefault="004161FC" w:rsidP="00E63B2D">
      <w:pPr>
        <w:spacing w:after="120" w:line="259" w:lineRule="auto"/>
        <w:jc w:val="both"/>
        <w:rPr>
          <w:szCs w:val="22"/>
        </w:rPr>
      </w:pPr>
    </w:p>
    <w:p w14:paraId="27EC3E7A" w14:textId="77777777" w:rsidR="008A5A99" w:rsidRPr="004161FC" w:rsidRDefault="008A5A99" w:rsidP="008A5A99">
      <w:pPr>
        <w:spacing w:after="120" w:line="259" w:lineRule="auto"/>
        <w:ind w:left="720" w:hanging="720"/>
        <w:jc w:val="both"/>
        <w:rPr>
          <w:b/>
          <w:szCs w:val="22"/>
        </w:rPr>
      </w:pPr>
      <w:r w:rsidRPr="009C3879">
        <w:rPr>
          <w:szCs w:val="22"/>
        </w:rPr>
        <w:t>14.</w:t>
      </w:r>
      <w:r w:rsidRPr="009C3879">
        <w:rPr>
          <w:szCs w:val="22"/>
        </w:rPr>
        <w:tab/>
        <w:t>¿</w:t>
      </w:r>
      <w:r w:rsidRPr="004161FC">
        <w:rPr>
          <w:b/>
          <w:szCs w:val="22"/>
        </w:rPr>
        <w:t>Cómo pueden modificarse la programación y la financiación actuales en materia de prevención de conflictos, resolución, reconciliación, reconstrucción y consolidación de la paz para que incluyan a las personas con discapacidad? ¿Ha observado mejoras a este respecto en los últimos años?</w:t>
      </w:r>
    </w:p>
    <w:p w14:paraId="2D25A131" w14:textId="3DA663D0" w:rsidR="008A5A99" w:rsidRPr="004161FC" w:rsidRDefault="004161FC" w:rsidP="008A5A99">
      <w:pPr>
        <w:spacing w:after="120" w:line="259" w:lineRule="auto"/>
        <w:rPr>
          <w:szCs w:val="22"/>
        </w:rPr>
      </w:pPr>
      <w:r w:rsidRPr="004161FC">
        <w:rPr>
          <w:szCs w:val="22"/>
        </w:rPr>
        <w:t xml:space="preserve">Las </w:t>
      </w:r>
      <w:r>
        <w:rPr>
          <w:szCs w:val="22"/>
        </w:rPr>
        <w:t>limitaciones presupuestarias actuales son muy limitadas para solicitar un aumento de recursos, debido a la normativa reciente en materia de finanzas públicas y aplicación de la regla fiscal a los presupuestos de las instituciones.</w:t>
      </w:r>
    </w:p>
    <w:p w14:paraId="3ABCD339" w14:textId="77777777" w:rsidR="004161FC" w:rsidRDefault="004161FC" w:rsidP="008A5A99">
      <w:pPr>
        <w:spacing w:after="120" w:line="259" w:lineRule="auto"/>
        <w:rPr>
          <w:b/>
          <w:szCs w:val="22"/>
          <w:u w:val="single"/>
        </w:rPr>
      </w:pPr>
    </w:p>
    <w:sectPr w:rsidR="004161F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48A08" w14:textId="77777777" w:rsidR="0047738B" w:rsidRDefault="0047738B">
      <w:r>
        <w:separator/>
      </w:r>
    </w:p>
  </w:endnote>
  <w:endnote w:type="continuationSeparator" w:id="0">
    <w:p w14:paraId="0377FB7F" w14:textId="77777777" w:rsidR="0047738B" w:rsidRDefault="0047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07BF" w14:textId="77777777" w:rsidR="00EA7415" w:rsidRDefault="00EA7415" w:rsidP="00C53580">
    <w:pPr>
      <w:pStyle w:val="Piedepgina"/>
      <w:ind w:left="-993"/>
      <w:jc w:val="center"/>
    </w:pPr>
    <w:r>
      <w:rPr>
        <w:noProof/>
      </w:rPr>
      <w:drawing>
        <wp:anchor distT="0" distB="0" distL="114300" distR="114300" simplePos="0" relativeHeight="251672576" behindDoc="0" locked="0" layoutInCell="1" allowOverlap="1" wp14:anchorId="7BEA7A89" wp14:editId="6D6BE07D">
          <wp:simplePos x="0" y="0"/>
          <wp:positionH relativeFrom="margin">
            <wp:posOffset>2729865</wp:posOffset>
          </wp:positionH>
          <wp:positionV relativeFrom="paragraph">
            <wp:posOffset>127635</wp:posOffset>
          </wp:positionV>
          <wp:extent cx="194945" cy="19494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59230" name="correo.png"/>
                  <pic:cNvPicPr/>
                </pic:nvPicPr>
                <pic:blipFill>
                  <a:blip r:embed="rId1">
                    <a:extLst>
                      <a:ext uri="{28A0092B-C50C-407E-A947-70E740481C1C}">
                        <a14:useLocalDpi xmlns:a14="http://schemas.microsoft.com/office/drawing/2010/main" val="0"/>
                      </a:ext>
                    </a:extLst>
                  </a:blip>
                  <a:stretch>
                    <a:fillRect/>
                  </a:stretch>
                </pic:blipFill>
                <pic:spPr>
                  <a:xfrm>
                    <a:off x="0" y="0"/>
                    <a:ext cx="194945" cy="194945"/>
                  </a:xfrm>
                  <a:prstGeom prst="rect">
                    <a:avLst/>
                  </a:prstGeom>
                </pic:spPr>
              </pic:pic>
            </a:graphicData>
          </a:graphic>
          <wp14:sizeRelH relativeFrom="page">
            <wp14:pctWidth>0</wp14:pctWidth>
          </wp14:sizeRelH>
          <wp14:sizeRelV relativeFrom="page">
            <wp14:pctHeight>0</wp14:pctHeight>
          </wp14:sizeRelV>
        </wp:anchor>
      </w:drawing>
    </w:r>
    <w:r w:rsidRPr="0010104B">
      <w:rPr>
        <w:noProof/>
      </w:rPr>
      <mc:AlternateContent>
        <mc:Choice Requires="wps">
          <w:drawing>
            <wp:anchor distT="0" distB="0" distL="114300" distR="114300" simplePos="0" relativeHeight="251663360" behindDoc="0" locked="0" layoutInCell="1" allowOverlap="1" wp14:anchorId="5E900C07" wp14:editId="572A42AE">
              <wp:simplePos x="0" y="0"/>
              <wp:positionH relativeFrom="margin">
                <wp:posOffset>1424940</wp:posOffset>
              </wp:positionH>
              <wp:positionV relativeFrom="paragraph">
                <wp:posOffset>89535</wp:posOffset>
              </wp:positionV>
              <wp:extent cx="1047750" cy="257175"/>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047750" cy="257175"/>
                      </a:xfrm>
                      <a:prstGeom prst="rect">
                        <a:avLst/>
                      </a:prstGeom>
                      <a:noFill/>
                      <a:ln w="6350">
                        <a:noFill/>
                      </a:ln>
                    </wps:spPr>
                    <wps:txbx>
                      <w:txbxContent>
                        <w:p w14:paraId="17E5F41F" w14:textId="77777777" w:rsidR="00EA7415" w:rsidRPr="0010104B" w:rsidRDefault="00EA7415" w:rsidP="0010104B">
                          <w:pPr>
                            <w:rPr>
                              <w:rFonts w:ascii="Tahoma" w:hAnsi="Tahoma" w:cs="Tahoma"/>
                              <w:color w:val="003A70"/>
                              <w:sz w:val="18"/>
                              <w:szCs w:val="18"/>
                              <w:lang w:val="es-CR"/>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E900C07" id="_x0000_t202" coordsize="21600,21600" o:spt="202" path="m,l,21600r21600,l21600,xe">
              <v:stroke joinstyle="miter"/>
              <v:path gradientshapeok="t" o:connecttype="rect"/>
            </v:shapetype>
            <v:shape id="Cuadro de texto 11" o:spid="_x0000_s1026" type="#_x0000_t202" style="position:absolute;left:0;text-align:left;margin-left:112.2pt;margin-top:7.05pt;width:82.5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" filled="f" stroked="f" strokeweight=".5pt">
              <v:textbox>
                <w:txbxContent>
                  <w:p w14:paraId="17E5F41F" w14:textId="77777777" w:rsidR="00EA7415" w:rsidRPr="0010104B" w:rsidRDefault="00EA7415" w:rsidP="0010104B">
                    <w:pPr>
                      <w:rPr>
                        <w:rFonts w:ascii="Tahoma" w:hAnsi="Tahoma" w:cs="Tahoma"/>
                        <w:color w:val="003A70"/>
                        <w:sz w:val="18"/>
                        <w:szCs w:val="18"/>
                        <w:lang w:val="es-CR"/>
                      </w:rPr>
                    </w:pPr>
                  </w:p>
                </w:txbxContent>
              </v:textbox>
              <w10:wrap anchorx="margin"/>
            </v:shape>
          </w:pict>
        </mc:Fallback>
      </mc:AlternateContent>
    </w:r>
    <w:r w:rsidRPr="0010104B">
      <w:rPr>
        <w:noProof/>
      </w:rPr>
      <mc:AlternateContent>
        <mc:Choice Requires="wps">
          <w:drawing>
            <wp:anchor distT="0" distB="0" distL="114300" distR="114300" simplePos="0" relativeHeight="251665408" behindDoc="0" locked="0" layoutInCell="1" allowOverlap="1" wp14:anchorId="0B4CFAC2" wp14:editId="233CAD62">
              <wp:simplePos x="0" y="0"/>
              <wp:positionH relativeFrom="margin">
                <wp:posOffset>4711700</wp:posOffset>
              </wp:positionH>
              <wp:positionV relativeFrom="paragraph">
                <wp:posOffset>80010</wp:posOffset>
              </wp:positionV>
              <wp:extent cx="1437640" cy="25717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437640" cy="257175"/>
                      </a:xfrm>
                      <a:prstGeom prst="rect">
                        <a:avLst/>
                      </a:prstGeom>
                      <a:noFill/>
                      <a:ln w="6350">
                        <a:noFill/>
                      </a:ln>
                    </wps:spPr>
                    <wps:txbx>
                      <w:txbxContent>
                        <w:p w14:paraId="1825711C" w14:textId="77777777" w:rsidR="00EA7415" w:rsidRPr="00C20456" w:rsidRDefault="00EA7415" w:rsidP="0010104B">
                          <w:pPr>
                            <w:rPr>
                              <w:rFonts w:ascii="Tahoma" w:hAnsi="Tahoma" w:cs="Tahoma"/>
                              <w:color w:val="003A70"/>
                              <w:sz w:val="18"/>
                              <w:szCs w:val="18"/>
                            </w:rPr>
                          </w:pPr>
                          <w:r>
                            <w:rPr>
                              <w:rFonts w:ascii="Tahoma" w:hAnsi="Tahoma" w:cs="Tahoma"/>
                              <w:color w:val="003A70"/>
                              <w:sz w:val="18"/>
                              <w:szCs w:val="18"/>
                            </w:rPr>
                            <w:t>www.mjp.go.cr</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B4CFAC2" id="Cuadro de texto 12" o:spid="_x0000_s1027" type="#_x0000_t202" style="position:absolute;left:0;text-align:left;margin-left:371pt;margin-top:6.3pt;width:113.2pt;height:2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" filled="f" stroked="f" strokeweight=".5pt">
              <v:textbox>
                <w:txbxContent>
                  <w:p w14:paraId="1825711C" w14:textId="77777777" w:rsidR="00EA7415" w:rsidRPr="00C20456" w:rsidRDefault="00EA7415" w:rsidP="0010104B">
                    <w:pPr>
                      <w:rPr>
                        <w:rFonts w:ascii="Tahoma" w:hAnsi="Tahoma" w:cs="Tahoma"/>
                        <w:color w:val="003A70"/>
                        <w:sz w:val="18"/>
                        <w:szCs w:val="18"/>
                      </w:rPr>
                    </w:pPr>
                    <w:r>
                      <w:rPr>
                        <w:rFonts w:ascii="Tahoma" w:hAnsi="Tahoma" w:cs="Tahoma"/>
                        <w:color w:val="003A70"/>
                        <w:sz w:val="18"/>
                        <w:szCs w:val="18"/>
                      </w:rPr>
                      <w:t>www.mjp.go.cr</w:t>
                    </w:r>
                  </w:p>
                </w:txbxContent>
              </v:textbox>
              <w10:wrap anchorx="margin"/>
            </v:shape>
          </w:pict>
        </mc:Fallback>
      </mc:AlternateContent>
    </w:r>
    <w:r>
      <w:rPr>
        <w:noProof/>
      </w:rPr>
      <w:drawing>
        <wp:anchor distT="0" distB="0" distL="114300" distR="114300" simplePos="0" relativeHeight="251660288" behindDoc="0" locked="0" layoutInCell="1" allowOverlap="1" wp14:anchorId="69D45853" wp14:editId="124D4C2F">
          <wp:simplePos x="0" y="0"/>
          <wp:positionH relativeFrom="column">
            <wp:posOffset>4568190</wp:posOffset>
          </wp:positionH>
          <wp:positionV relativeFrom="paragraph">
            <wp:posOffset>121920</wp:posOffset>
          </wp:positionV>
          <wp:extent cx="200660" cy="194945"/>
          <wp:effectExtent l="0" t="0" r="889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097285" name="web.png"/>
                  <pic:cNvPicPr/>
                </pic:nvPicPr>
                <pic:blipFill>
                  <a:blip r:embed="rId2">
                    <a:extLst>
                      <a:ext uri="{28A0092B-C50C-407E-A947-70E740481C1C}">
                        <a14:useLocalDpi xmlns:a14="http://schemas.microsoft.com/office/drawing/2010/main" val="0"/>
                      </a:ext>
                    </a:extLst>
                  </a:blip>
                  <a:stretch>
                    <a:fillRect/>
                  </a:stretch>
                </pic:blipFill>
                <pic:spPr>
                  <a:xfrm>
                    <a:off x="0" y="0"/>
                    <a:ext cx="200660" cy="194945"/>
                  </a:xfrm>
                  <a:prstGeom prst="rect">
                    <a:avLst/>
                  </a:prstGeom>
                </pic:spPr>
              </pic:pic>
            </a:graphicData>
          </a:graphic>
          <wp14:sizeRelH relativeFrom="page">
            <wp14:pctWidth>0</wp14:pctWidth>
          </wp14:sizeRelH>
          <wp14:sizeRelV relativeFrom="page">
            <wp14:pctHeight>0</wp14:pctHeight>
          </wp14:sizeRelV>
        </wp:anchor>
      </w:drawing>
    </w:r>
    <w:r w:rsidRPr="0010104B">
      <w:rPr>
        <w:noProof/>
      </w:rPr>
      <mc:AlternateContent>
        <mc:Choice Requires="wps">
          <w:drawing>
            <wp:anchor distT="0" distB="0" distL="114300" distR="114300" simplePos="0" relativeHeight="251667456" behindDoc="0" locked="0" layoutInCell="1" allowOverlap="1" wp14:anchorId="3A706D5C" wp14:editId="06202470">
              <wp:simplePos x="0" y="0"/>
              <wp:positionH relativeFrom="margin">
                <wp:posOffset>2853055</wp:posOffset>
              </wp:positionH>
              <wp:positionV relativeFrom="paragraph">
                <wp:posOffset>90805</wp:posOffset>
              </wp:positionV>
              <wp:extent cx="1628775" cy="257175"/>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1628775" cy="257175"/>
                      </a:xfrm>
                      <a:prstGeom prst="rect">
                        <a:avLst/>
                      </a:prstGeom>
                      <a:noFill/>
                      <a:ln w="6350">
                        <a:noFill/>
                      </a:ln>
                    </wps:spPr>
                    <wps:txbx>
                      <w:txbxContent>
                        <w:p w14:paraId="5EBCF213" w14:textId="77777777" w:rsidR="00EA7415" w:rsidRPr="0010104B" w:rsidRDefault="00EA7415" w:rsidP="0010104B">
                          <w:pPr>
                            <w:rPr>
                              <w:rFonts w:ascii="Tahoma" w:hAnsi="Tahoma" w:cs="Tahoma"/>
                              <w:color w:val="003A70"/>
                              <w:sz w:val="18"/>
                              <w:szCs w:val="18"/>
                              <w:lang w:val="es-CR"/>
                            </w:rPr>
                          </w:pPr>
                          <w:r>
                            <w:rPr>
                              <w:rFonts w:ascii="Tahoma" w:hAnsi="Tahoma" w:cs="Tahoma"/>
                              <w:color w:val="003A70"/>
                              <w:sz w:val="18"/>
                              <w:szCs w:val="18"/>
                              <w:lang w:val="es-CR"/>
                            </w:rPr>
                            <w:t>ssevilla@mj.go.cr</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A706D5C" id="Cuadro de texto 13" o:spid="_x0000_s1028" type="#_x0000_t202" style="position:absolute;left:0;text-align:left;margin-left:224.65pt;margin-top:7.15pt;width:128.25pt;height:2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" filled="f" stroked="f" strokeweight=".5pt">
              <v:textbox>
                <w:txbxContent>
                  <w:p w14:paraId="5EBCF213" w14:textId="77777777" w:rsidR="00EA7415" w:rsidRPr="0010104B" w:rsidRDefault="00EA7415" w:rsidP="0010104B">
                    <w:pPr>
                      <w:rPr>
                        <w:rFonts w:ascii="Tahoma" w:hAnsi="Tahoma" w:cs="Tahoma"/>
                        <w:color w:val="003A70"/>
                        <w:sz w:val="18"/>
                        <w:szCs w:val="18"/>
                        <w:lang w:val="es-CR"/>
                      </w:rPr>
                    </w:pPr>
                    <w:r>
                      <w:rPr>
                        <w:rFonts w:ascii="Tahoma" w:hAnsi="Tahoma" w:cs="Tahoma"/>
                        <w:color w:val="003A70"/>
                        <w:sz w:val="18"/>
                        <w:szCs w:val="18"/>
                        <w:lang w:val="es-CR"/>
                      </w:rPr>
                      <w:t>ssevilla@mj.go.cr</w:t>
                    </w:r>
                  </w:p>
                </w:txbxContent>
              </v:textbox>
              <w10:wrap anchorx="margin"/>
            </v:shape>
          </w:pict>
        </mc:Fallback>
      </mc:AlternateContent>
    </w:r>
    <w:r w:rsidRPr="0010104B">
      <w:rPr>
        <w:noProof/>
      </w:rPr>
      <mc:AlternateContent>
        <mc:Choice Requires="wps">
          <w:drawing>
            <wp:anchor distT="0" distB="0" distL="114300" distR="114300" simplePos="0" relativeHeight="251661312" behindDoc="0" locked="0" layoutInCell="1" allowOverlap="1" wp14:anchorId="1A229124" wp14:editId="3B26CB40">
              <wp:simplePos x="0" y="0"/>
              <wp:positionH relativeFrom="column">
                <wp:posOffset>114300</wp:posOffset>
              </wp:positionH>
              <wp:positionV relativeFrom="paragraph">
                <wp:posOffset>88265</wp:posOffset>
              </wp:positionV>
              <wp:extent cx="881898" cy="257373"/>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881898" cy="257373"/>
                      </a:xfrm>
                      <a:prstGeom prst="rect">
                        <a:avLst/>
                      </a:prstGeom>
                      <a:noFill/>
                      <a:ln w="6350">
                        <a:noFill/>
                      </a:ln>
                    </wps:spPr>
                    <wps:txbx>
                      <w:txbxContent>
                        <w:p w14:paraId="3460EA48" w14:textId="77777777" w:rsidR="00EA7415" w:rsidRPr="00B42760" w:rsidRDefault="00EA7415" w:rsidP="0010104B">
                          <w:pPr>
                            <w:rPr>
                              <w:rFonts w:ascii="Tahoma" w:hAnsi="Tahoma" w:cs="Tahoma"/>
                              <w:color w:val="003A70"/>
                              <w:sz w:val="18"/>
                              <w:szCs w:val="18"/>
                              <w:lang w:val="es-CR"/>
                            </w:rPr>
                          </w:pPr>
                          <w:r>
                            <w:rPr>
                              <w:rFonts w:ascii="Tahoma" w:hAnsi="Tahoma" w:cs="Tahoma"/>
                              <w:color w:val="003A70"/>
                              <w:sz w:val="18"/>
                              <w:szCs w:val="18"/>
                              <w:lang w:val="es-CR"/>
                            </w:rPr>
                            <w:t>2257-7447</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A229124" id="Cuadro de texto 5" o:spid="_x0000_s1029" type="#_x0000_t202" style="position:absolute;left:0;text-align:left;margin-left:9pt;margin-top:6.95pt;width:69.4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" filled="f" stroked="f" strokeweight=".5pt">
              <v:textbox>
                <w:txbxContent>
                  <w:p w14:paraId="3460EA48" w14:textId="77777777" w:rsidR="00EA7415" w:rsidRPr="00B42760" w:rsidRDefault="00EA7415" w:rsidP="0010104B">
                    <w:pPr>
                      <w:rPr>
                        <w:rFonts w:ascii="Tahoma" w:hAnsi="Tahoma" w:cs="Tahoma"/>
                        <w:color w:val="003A70"/>
                        <w:sz w:val="18"/>
                        <w:szCs w:val="18"/>
                        <w:lang w:val="es-CR"/>
                      </w:rPr>
                    </w:pPr>
                    <w:r>
                      <w:rPr>
                        <w:rFonts w:ascii="Tahoma" w:hAnsi="Tahoma" w:cs="Tahoma"/>
                        <w:color w:val="003A70"/>
                        <w:sz w:val="18"/>
                        <w:szCs w:val="18"/>
                        <w:lang w:val="es-CR"/>
                      </w:rPr>
                      <w:t>2257-7447</w:t>
                    </w:r>
                  </w:p>
                </w:txbxContent>
              </v:textbox>
            </v:shape>
          </w:pict>
        </mc:Fallback>
      </mc:AlternateContent>
    </w:r>
    <w:r>
      <w:rPr>
        <w:noProof/>
      </w:rPr>
      <w:drawing>
        <wp:anchor distT="0" distB="0" distL="114300" distR="114300" simplePos="0" relativeHeight="251659264" behindDoc="0" locked="0" layoutInCell="1" allowOverlap="1" wp14:anchorId="5A50206D" wp14:editId="4EF8EF0E">
          <wp:simplePos x="0" y="0"/>
          <wp:positionH relativeFrom="margin">
            <wp:posOffset>-38100</wp:posOffset>
          </wp:positionH>
          <wp:positionV relativeFrom="paragraph">
            <wp:posOffset>140970</wp:posOffset>
          </wp:positionV>
          <wp:extent cx="200660" cy="194945"/>
          <wp:effectExtent l="0" t="0" r="889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42812" name="tel.png"/>
                  <pic:cNvPicPr/>
                </pic:nvPicPr>
                <pic:blipFill>
                  <a:blip r:embed="rId3">
                    <a:extLst>
                      <a:ext uri="{28A0092B-C50C-407E-A947-70E740481C1C}">
                        <a14:useLocalDpi xmlns:a14="http://schemas.microsoft.com/office/drawing/2010/main" val="0"/>
                      </a:ext>
                    </a:extLst>
                  </a:blip>
                  <a:stretch>
                    <a:fillRect/>
                  </a:stretch>
                </pic:blipFill>
                <pic:spPr>
                  <a:xfrm>
                    <a:off x="0" y="0"/>
                    <a:ext cx="200660" cy="194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EF7D6C9" wp14:editId="44F7A9AC">
          <wp:simplePos x="0" y="0"/>
          <wp:positionH relativeFrom="margin">
            <wp:align>left</wp:align>
          </wp:positionH>
          <wp:positionV relativeFrom="paragraph">
            <wp:posOffset>38100</wp:posOffset>
          </wp:positionV>
          <wp:extent cx="5612130" cy="12700"/>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970061" name="linea.png"/>
                  <pic:cNvPicPr/>
                </pic:nvPicPr>
                <pic:blipFill>
                  <a:blip r:embed="rId4">
                    <a:extLst>
                      <a:ext uri="{28A0092B-C50C-407E-A947-70E740481C1C}">
                        <a14:useLocalDpi xmlns:a14="http://schemas.microsoft.com/office/drawing/2010/main" val="0"/>
                      </a:ext>
                    </a:extLst>
                  </a:blip>
                  <a:stretch>
                    <a:fillRect/>
                  </a:stretch>
                </pic:blipFill>
                <pic:spPr>
                  <a:xfrm>
                    <a:off x="0" y="0"/>
                    <a:ext cx="5612130" cy="1270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06EA7" w14:textId="77777777" w:rsidR="0047738B" w:rsidRDefault="0047738B">
      <w:r>
        <w:separator/>
      </w:r>
    </w:p>
  </w:footnote>
  <w:footnote w:type="continuationSeparator" w:id="0">
    <w:p w14:paraId="03B4DF86" w14:textId="77777777" w:rsidR="0047738B" w:rsidRDefault="00477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ADD8" w14:textId="77777777" w:rsidR="00EA7415" w:rsidRDefault="00EA7415" w:rsidP="00313FA7">
    <w:pPr>
      <w:jc w:val="center"/>
      <w:rPr>
        <w:rFonts w:cs="Arial"/>
        <w:color w:val="003A70"/>
        <w:sz w:val="24"/>
        <w:szCs w:val="22"/>
      </w:rPr>
    </w:pPr>
    <w:r>
      <w:rPr>
        <w:noProof/>
      </w:rPr>
      <w:drawing>
        <wp:anchor distT="0" distB="0" distL="114300" distR="114300" simplePos="0" relativeHeight="251671552" behindDoc="1" locked="0" layoutInCell="1" allowOverlap="1" wp14:anchorId="6C2A7765" wp14:editId="34334A0A">
          <wp:simplePos x="0" y="0"/>
          <wp:positionH relativeFrom="column">
            <wp:posOffset>5269321</wp:posOffset>
          </wp:positionH>
          <wp:positionV relativeFrom="paragraph">
            <wp:posOffset>-196124</wp:posOffset>
          </wp:positionV>
          <wp:extent cx="899886" cy="913761"/>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879701" name="LOGO MJP.jpg"/>
                  <pic:cNvPicPr/>
                </pic:nvPicPr>
                <pic:blipFill>
                  <a:blip r:embed="rId1">
                    <a:extLst>
                      <a:ext uri="{28A0092B-C50C-407E-A947-70E740481C1C}">
                        <a14:useLocalDpi xmlns:a14="http://schemas.microsoft.com/office/drawing/2010/main" val="0"/>
                      </a:ext>
                    </a:extLst>
                  </a:blip>
                  <a:stretch>
                    <a:fillRect/>
                  </a:stretch>
                </pic:blipFill>
                <pic:spPr>
                  <a:xfrm>
                    <a:off x="0" y="0"/>
                    <a:ext cx="899886" cy="913761"/>
                  </a:xfrm>
                  <a:prstGeom prst="rect">
                    <a:avLst/>
                  </a:prstGeom>
                </pic:spPr>
              </pic:pic>
            </a:graphicData>
          </a:graphic>
          <wp14:sizeRelH relativeFrom="page">
            <wp14:pctWidth>0</wp14:pctWidth>
          </wp14:sizeRelH>
          <wp14:sizeRelV relativeFrom="page">
            <wp14:pctHeight>0</wp14:pctHeight>
          </wp14:sizeRelV>
        </wp:anchor>
      </w:drawing>
    </w:r>
    <w:r w:rsidRPr="00CD7903">
      <w:rPr>
        <w:noProof/>
      </w:rPr>
      <w:drawing>
        <wp:anchor distT="0" distB="0" distL="114300" distR="114300" simplePos="0" relativeHeight="251670528" behindDoc="0" locked="0" layoutInCell="1" allowOverlap="1" wp14:anchorId="2EAC2E49" wp14:editId="1E787965">
          <wp:simplePos x="0" y="0"/>
          <wp:positionH relativeFrom="column">
            <wp:posOffset>-336939</wp:posOffset>
          </wp:positionH>
          <wp:positionV relativeFrom="paragraph">
            <wp:posOffset>93008</wp:posOffset>
          </wp:positionV>
          <wp:extent cx="1558290" cy="777875"/>
          <wp:effectExtent l="0" t="0" r="3810" b="317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487783"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829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903">
      <w:rPr>
        <w:noProof/>
      </w:rPr>
      <w:drawing>
        <wp:anchor distT="0" distB="0" distL="114300" distR="114300" simplePos="0" relativeHeight="251669504" behindDoc="1" locked="0" layoutInCell="1" allowOverlap="1" wp14:anchorId="0ED5C720" wp14:editId="3A44C947">
          <wp:simplePos x="0" y="0"/>
          <wp:positionH relativeFrom="column">
            <wp:posOffset>1381125</wp:posOffset>
          </wp:positionH>
          <wp:positionV relativeFrom="paragraph">
            <wp:posOffset>723900</wp:posOffset>
          </wp:positionV>
          <wp:extent cx="5085715" cy="184150"/>
          <wp:effectExtent l="0" t="0" r="635" b="635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894822" name="Captura.PNG"/>
                  <pic:cNvPicPr/>
                </pic:nvPicPr>
                <pic:blipFill>
                  <a:blip r:embed="rId3">
                    <a:extLst>
                      <a:ext uri="{28A0092B-C50C-407E-A947-70E740481C1C}">
                        <a14:useLocalDpi xmlns:a14="http://schemas.microsoft.com/office/drawing/2010/main" val="0"/>
                      </a:ext>
                    </a:extLst>
                  </a:blip>
                  <a:stretch>
                    <a:fillRect/>
                  </a:stretch>
                </pic:blipFill>
                <pic:spPr>
                  <a:xfrm>
                    <a:off x="0" y="0"/>
                    <a:ext cx="5085715" cy="184150"/>
                  </a:xfrm>
                  <a:prstGeom prst="rect">
                    <a:avLst/>
                  </a:prstGeom>
                </pic:spPr>
              </pic:pic>
            </a:graphicData>
          </a:graphic>
          <wp14:sizeRelH relativeFrom="page">
            <wp14:pctWidth>0</wp14:pctWidth>
          </wp14:sizeRelH>
          <wp14:sizeRelV relativeFrom="page">
            <wp14:pctHeight>0</wp14:pctHeight>
          </wp14:sizeRelV>
        </wp:anchor>
      </w:drawing>
    </w:r>
  </w:p>
  <w:p w14:paraId="7B7D1C3E" w14:textId="77777777" w:rsidR="00EA7415" w:rsidRPr="00CD7903" w:rsidRDefault="00EA7415" w:rsidP="00CD7903">
    <w:pPr>
      <w:jc w:val="center"/>
      <w:rPr>
        <w:rFonts w:cs="Arial"/>
        <w:b/>
        <w:color w:val="003A70"/>
        <w:sz w:val="24"/>
        <w:szCs w:val="22"/>
      </w:rPr>
    </w:pPr>
    <w:r w:rsidRPr="00CD7903">
      <w:rPr>
        <w:rFonts w:cs="Arial"/>
        <w:b/>
        <w:color w:val="003A70"/>
        <w:sz w:val="24"/>
        <w:szCs w:val="22"/>
      </w:rPr>
      <w:t xml:space="preserve">Ministerio de Justicia y Paz | </w:t>
    </w:r>
    <w:r>
      <w:rPr>
        <w:rFonts w:cs="Arial"/>
        <w:b/>
        <w:color w:val="003A70"/>
        <w:sz w:val="24"/>
        <w:szCs w:val="22"/>
      </w:rPr>
      <w:t xml:space="preserve">Viceministerio de Paz </w:t>
    </w:r>
  </w:p>
  <w:p w14:paraId="09B1827E" w14:textId="77777777" w:rsidR="00EA7415" w:rsidRPr="00AB0F64" w:rsidRDefault="00EA7415" w:rsidP="00033708">
    <w:pPr>
      <w:pStyle w:val="Sinespaci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E5E"/>
    <w:multiLevelType w:val="hybridMultilevel"/>
    <w:tmpl w:val="EB769C16"/>
    <w:lvl w:ilvl="0" w:tplc="140A000F">
      <w:start w:val="8"/>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3F841BE"/>
    <w:multiLevelType w:val="hybridMultilevel"/>
    <w:tmpl w:val="4692A000"/>
    <w:lvl w:ilvl="0" w:tplc="35B004C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15:restartNumberingAfterBreak="0">
    <w:nsid w:val="16450C09"/>
    <w:multiLevelType w:val="hybridMultilevel"/>
    <w:tmpl w:val="EB2ED136"/>
    <w:lvl w:ilvl="0" w:tplc="D26CFBF0">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B8208C3"/>
    <w:multiLevelType w:val="hybridMultilevel"/>
    <w:tmpl w:val="7D48B598"/>
    <w:lvl w:ilvl="0" w:tplc="C8248A06">
      <w:start w:val="1"/>
      <w:numFmt w:val="lowerLetter"/>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4" w15:restartNumberingAfterBreak="0">
    <w:nsid w:val="1D463D65"/>
    <w:multiLevelType w:val="hybridMultilevel"/>
    <w:tmpl w:val="52B8DF16"/>
    <w:lvl w:ilvl="0" w:tplc="3DB6E75C">
      <w:start w:val="1"/>
      <w:numFmt w:val="lowerLetter"/>
      <w:lvlText w:val="%1."/>
      <w:lvlJc w:val="left"/>
      <w:pPr>
        <w:ind w:left="720" w:hanging="360"/>
      </w:pPr>
      <w:rPr>
        <w:rFonts w:cs="Times New Roman" w:hint="default"/>
        <w:b w:val="0"/>
        <w:color w:val="000000" w:themeColor="text1"/>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992B4C"/>
    <w:multiLevelType w:val="hybridMultilevel"/>
    <w:tmpl w:val="1CEA9E7A"/>
    <w:lvl w:ilvl="0" w:tplc="140A000F">
      <w:start w:val="1"/>
      <w:numFmt w:val="decimal"/>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6" w15:restartNumberingAfterBreak="0">
    <w:nsid w:val="1DFF6F49"/>
    <w:multiLevelType w:val="hybridMultilevel"/>
    <w:tmpl w:val="04E2C7D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57B23A6"/>
    <w:multiLevelType w:val="hybridMultilevel"/>
    <w:tmpl w:val="05EC8364"/>
    <w:lvl w:ilvl="0" w:tplc="0C58CE54">
      <w:start w:val="1"/>
      <w:numFmt w:val="lowerLetter"/>
      <w:lvlText w:val="%1."/>
      <w:lvlJc w:val="left"/>
      <w:pPr>
        <w:ind w:left="720" w:hanging="360"/>
      </w:pPr>
      <w:rPr>
        <w:rFonts w:ascii="Arial" w:eastAsia="Times New Roman" w:hAnsi="Arial" w:cs="Arial"/>
      </w:rPr>
    </w:lvl>
    <w:lvl w:ilvl="1" w:tplc="3D02C124" w:tentative="1">
      <w:start w:val="1"/>
      <w:numFmt w:val="lowerLetter"/>
      <w:lvlText w:val="%2."/>
      <w:lvlJc w:val="left"/>
      <w:pPr>
        <w:ind w:left="1440" w:hanging="360"/>
      </w:pPr>
    </w:lvl>
    <w:lvl w:ilvl="2" w:tplc="39863E26" w:tentative="1">
      <w:start w:val="1"/>
      <w:numFmt w:val="lowerRoman"/>
      <w:lvlText w:val="%3."/>
      <w:lvlJc w:val="right"/>
      <w:pPr>
        <w:ind w:left="2160" w:hanging="180"/>
      </w:pPr>
    </w:lvl>
    <w:lvl w:ilvl="3" w:tplc="8B2A36C0" w:tentative="1">
      <w:start w:val="1"/>
      <w:numFmt w:val="decimal"/>
      <w:lvlText w:val="%4."/>
      <w:lvlJc w:val="left"/>
      <w:pPr>
        <w:ind w:left="2880" w:hanging="360"/>
      </w:pPr>
    </w:lvl>
    <w:lvl w:ilvl="4" w:tplc="E9620318" w:tentative="1">
      <w:start w:val="1"/>
      <w:numFmt w:val="lowerLetter"/>
      <w:lvlText w:val="%5."/>
      <w:lvlJc w:val="left"/>
      <w:pPr>
        <w:ind w:left="3600" w:hanging="360"/>
      </w:pPr>
    </w:lvl>
    <w:lvl w:ilvl="5" w:tplc="0DE219D2" w:tentative="1">
      <w:start w:val="1"/>
      <w:numFmt w:val="lowerRoman"/>
      <w:lvlText w:val="%6."/>
      <w:lvlJc w:val="right"/>
      <w:pPr>
        <w:ind w:left="4320" w:hanging="180"/>
      </w:pPr>
    </w:lvl>
    <w:lvl w:ilvl="6" w:tplc="0EFAFC2C" w:tentative="1">
      <w:start w:val="1"/>
      <w:numFmt w:val="decimal"/>
      <w:lvlText w:val="%7."/>
      <w:lvlJc w:val="left"/>
      <w:pPr>
        <w:ind w:left="5040" w:hanging="360"/>
      </w:pPr>
    </w:lvl>
    <w:lvl w:ilvl="7" w:tplc="C428E11C" w:tentative="1">
      <w:start w:val="1"/>
      <w:numFmt w:val="lowerLetter"/>
      <w:lvlText w:val="%8."/>
      <w:lvlJc w:val="left"/>
      <w:pPr>
        <w:ind w:left="5760" w:hanging="360"/>
      </w:pPr>
    </w:lvl>
    <w:lvl w:ilvl="8" w:tplc="8EEC5CA8" w:tentative="1">
      <w:start w:val="1"/>
      <w:numFmt w:val="lowerRoman"/>
      <w:lvlText w:val="%9."/>
      <w:lvlJc w:val="right"/>
      <w:pPr>
        <w:ind w:left="6480" w:hanging="180"/>
      </w:pPr>
    </w:lvl>
  </w:abstractNum>
  <w:abstractNum w:abstractNumId="8" w15:restartNumberingAfterBreak="0">
    <w:nsid w:val="26C756E4"/>
    <w:multiLevelType w:val="hybridMultilevel"/>
    <w:tmpl w:val="46AA58D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EF45E3"/>
    <w:multiLevelType w:val="hybridMultilevel"/>
    <w:tmpl w:val="9A645300"/>
    <w:lvl w:ilvl="0" w:tplc="5268EF4E">
      <w:start w:val="1"/>
      <w:numFmt w:val="decimal"/>
      <w:lvlText w:val="%1."/>
      <w:lvlJc w:val="left"/>
      <w:pPr>
        <w:ind w:left="720" w:hanging="360"/>
      </w:pPr>
      <w:rPr>
        <w:rFonts w:hint="default"/>
      </w:rPr>
    </w:lvl>
    <w:lvl w:ilvl="1" w:tplc="181E75DE" w:tentative="1">
      <w:start w:val="1"/>
      <w:numFmt w:val="lowerLetter"/>
      <w:lvlText w:val="%2."/>
      <w:lvlJc w:val="left"/>
      <w:pPr>
        <w:ind w:left="1440" w:hanging="360"/>
      </w:pPr>
    </w:lvl>
    <w:lvl w:ilvl="2" w:tplc="27F8BA40" w:tentative="1">
      <w:start w:val="1"/>
      <w:numFmt w:val="lowerRoman"/>
      <w:lvlText w:val="%3."/>
      <w:lvlJc w:val="right"/>
      <w:pPr>
        <w:ind w:left="2160" w:hanging="180"/>
      </w:pPr>
    </w:lvl>
    <w:lvl w:ilvl="3" w:tplc="AF943B02" w:tentative="1">
      <w:start w:val="1"/>
      <w:numFmt w:val="decimal"/>
      <w:lvlText w:val="%4."/>
      <w:lvlJc w:val="left"/>
      <w:pPr>
        <w:ind w:left="2880" w:hanging="360"/>
      </w:pPr>
    </w:lvl>
    <w:lvl w:ilvl="4" w:tplc="4E94FE8A" w:tentative="1">
      <w:start w:val="1"/>
      <w:numFmt w:val="lowerLetter"/>
      <w:lvlText w:val="%5."/>
      <w:lvlJc w:val="left"/>
      <w:pPr>
        <w:ind w:left="3600" w:hanging="360"/>
      </w:pPr>
    </w:lvl>
    <w:lvl w:ilvl="5" w:tplc="847E722E" w:tentative="1">
      <w:start w:val="1"/>
      <w:numFmt w:val="lowerRoman"/>
      <w:lvlText w:val="%6."/>
      <w:lvlJc w:val="right"/>
      <w:pPr>
        <w:ind w:left="4320" w:hanging="180"/>
      </w:pPr>
    </w:lvl>
    <w:lvl w:ilvl="6" w:tplc="BF4EB3F0" w:tentative="1">
      <w:start w:val="1"/>
      <w:numFmt w:val="decimal"/>
      <w:lvlText w:val="%7."/>
      <w:lvlJc w:val="left"/>
      <w:pPr>
        <w:ind w:left="5040" w:hanging="360"/>
      </w:pPr>
    </w:lvl>
    <w:lvl w:ilvl="7" w:tplc="992CC8C0" w:tentative="1">
      <w:start w:val="1"/>
      <w:numFmt w:val="lowerLetter"/>
      <w:lvlText w:val="%8."/>
      <w:lvlJc w:val="left"/>
      <w:pPr>
        <w:ind w:left="5760" w:hanging="360"/>
      </w:pPr>
    </w:lvl>
    <w:lvl w:ilvl="8" w:tplc="EAAEA2F4" w:tentative="1">
      <w:start w:val="1"/>
      <w:numFmt w:val="lowerRoman"/>
      <w:lvlText w:val="%9."/>
      <w:lvlJc w:val="right"/>
      <w:pPr>
        <w:ind w:left="6480" w:hanging="180"/>
      </w:pPr>
    </w:lvl>
  </w:abstractNum>
  <w:abstractNum w:abstractNumId="10" w15:restartNumberingAfterBreak="0">
    <w:nsid w:val="2F3B22A7"/>
    <w:multiLevelType w:val="hybridMultilevel"/>
    <w:tmpl w:val="C946041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10C5E5C"/>
    <w:multiLevelType w:val="hybridMultilevel"/>
    <w:tmpl w:val="50F674AC"/>
    <w:lvl w:ilvl="0" w:tplc="D17E54C8">
      <w:start w:val="1"/>
      <w:numFmt w:val="bullet"/>
      <w:lvlText w:val=""/>
      <w:lvlJc w:val="left"/>
      <w:pPr>
        <w:ind w:left="720" w:hanging="360"/>
      </w:pPr>
      <w:rPr>
        <w:rFonts w:ascii="Symbol" w:hAnsi="Symbol" w:hint="default"/>
      </w:rPr>
    </w:lvl>
    <w:lvl w:ilvl="1" w:tplc="D95072D4" w:tentative="1">
      <w:start w:val="1"/>
      <w:numFmt w:val="bullet"/>
      <w:lvlText w:val="o"/>
      <w:lvlJc w:val="left"/>
      <w:pPr>
        <w:ind w:left="1440" w:hanging="360"/>
      </w:pPr>
      <w:rPr>
        <w:rFonts w:ascii="Courier New" w:hAnsi="Courier New" w:cs="Courier New" w:hint="default"/>
      </w:rPr>
    </w:lvl>
    <w:lvl w:ilvl="2" w:tplc="99027C0C" w:tentative="1">
      <w:start w:val="1"/>
      <w:numFmt w:val="bullet"/>
      <w:lvlText w:val=""/>
      <w:lvlJc w:val="left"/>
      <w:pPr>
        <w:ind w:left="2160" w:hanging="360"/>
      </w:pPr>
      <w:rPr>
        <w:rFonts w:ascii="Wingdings" w:hAnsi="Wingdings" w:hint="default"/>
      </w:rPr>
    </w:lvl>
    <w:lvl w:ilvl="3" w:tplc="71FE9AC8" w:tentative="1">
      <w:start w:val="1"/>
      <w:numFmt w:val="bullet"/>
      <w:lvlText w:val=""/>
      <w:lvlJc w:val="left"/>
      <w:pPr>
        <w:ind w:left="2880" w:hanging="360"/>
      </w:pPr>
      <w:rPr>
        <w:rFonts w:ascii="Symbol" w:hAnsi="Symbol" w:hint="default"/>
      </w:rPr>
    </w:lvl>
    <w:lvl w:ilvl="4" w:tplc="99ACC506" w:tentative="1">
      <w:start w:val="1"/>
      <w:numFmt w:val="bullet"/>
      <w:lvlText w:val="o"/>
      <w:lvlJc w:val="left"/>
      <w:pPr>
        <w:ind w:left="3600" w:hanging="360"/>
      </w:pPr>
      <w:rPr>
        <w:rFonts w:ascii="Courier New" w:hAnsi="Courier New" w:cs="Courier New" w:hint="default"/>
      </w:rPr>
    </w:lvl>
    <w:lvl w:ilvl="5" w:tplc="31B43A4E" w:tentative="1">
      <w:start w:val="1"/>
      <w:numFmt w:val="bullet"/>
      <w:lvlText w:val=""/>
      <w:lvlJc w:val="left"/>
      <w:pPr>
        <w:ind w:left="4320" w:hanging="360"/>
      </w:pPr>
      <w:rPr>
        <w:rFonts w:ascii="Wingdings" w:hAnsi="Wingdings" w:hint="default"/>
      </w:rPr>
    </w:lvl>
    <w:lvl w:ilvl="6" w:tplc="39C6DF60" w:tentative="1">
      <w:start w:val="1"/>
      <w:numFmt w:val="bullet"/>
      <w:lvlText w:val=""/>
      <w:lvlJc w:val="left"/>
      <w:pPr>
        <w:ind w:left="5040" w:hanging="360"/>
      </w:pPr>
      <w:rPr>
        <w:rFonts w:ascii="Symbol" w:hAnsi="Symbol" w:hint="default"/>
      </w:rPr>
    </w:lvl>
    <w:lvl w:ilvl="7" w:tplc="0E042EE2" w:tentative="1">
      <w:start w:val="1"/>
      <w:numFmt w:val="bullet"/>
      <w:lvlText w:val="o"/>
      <w:lvlJc w:val="left"/>
      <w:pPr>
        <w:ind w:left="5760" w:hanging="360"/>
      </w:pPr>
      <w:rPr>
        <w:rFonts w:ascii="Courier New" w:hAnsi="Courier New" w:cs="Courier New" w:hint="default"/>
      </w:rPr>
    </w:lvl>
    <w:lvl w:ilvl="8" w:tplc="E5D0E330" w:tentative="1">
      <w:start w:val="1"/>
      <w:numFmt w:val="bullet"/>
      <w:lvlText w:val=""/>
      <w:lvlJc w:val="left"/>
      <w:pPr>
        <w:ind w:left="6480" w:hanging="360"/>
      </w:pPr>
      <w:rPr>
        <w:rFonts w:ascii="Wingdings" w:hAnsi="Wingdings" w:hint="default"/>
      </w:rPr>
    </w:lvl>
  </w:abstractNum>
  <w:abstractNum w:abstractNumId="12" w15:restartNumberingAfterBreak="0">
    <w:nsid w:val="34A27A53"/>
    <w:multiLevelType w:val="hybridMultilevel"/>
    <w:tmpl w:val="3896455E"/>
    <w:lvl w:ilvl="0" w:tplc="403EEBBA">
      <w:start w:val="1"/>
      <w:numFmt w:val="bullet"/>
      <w:lvlText w:val=""/>
      <w:lvlJc w:val="left"/>
      <w:pPr>
        <w:ind w:left="720" w:hanging="360"/>
      </w:pPr>
      <w:rPr>
        <w:rFonts w:ascii="Symbol" w:hAnsi="Symbol" w:hint="default"/>
      </w:rPr>
    </w:lvl>
    <w:lvl w:ilvl="1" w:tplc="EC6A3C68" w:tentative="1">
      <w:start w:val="1"/>
      <w:numFmt w:val="bullet"/>
      <w:lvlText w:val="o"/>
      <w:lvlJc w:val="left"/>
      <w:pPr>
        <w:ind w:left="1440" w:hanging="360"/>
      </w:pPr>
      <w:rPr>
        <w:rFonts w:ascii="Courier New" w:hAnsi="Courier New" w:cs="Courier New" w:hint="default"/>
      </w:rPr>
    </w:lvl>
    <w:lvl w:ilvl="2" w:tplc="B0A2B854" w:tentative="1">
      <w:start w:val="1"/>
      <w:numFmt w:val="bullet"/>
      <w:lvlText w:val=""/>
      <w:lvlJc w:val="left"/>
      <w:pPr>
        <w:ind w:left="2160" w:hanging="360"/>
      </w:pPr>
      <w:rPr>
        <w:rFonts w:ascii="Wingdings" w:hAnsi="Wingdings" w:hint="default"/>
      </w:rPr>
    </w:lvl>
    <w:lvl w:ilvl="3" w:tplc="EE92E700" w:tentative="1">
      <w:start w:val="1"/>
      <w:numFmt w:val="bullet"/>
      <w:lvlText w:val=""/>
      <w:lvlJc w:val="left"/>
      <w:pPr>
        <w:ind w:left="2880" w:hanging="360"/>
      </w:pPr>
      <w:rPr>
        <w:rFonts w:ascii="Symbol" w:hAnsi="Symbol" w:hint="default"/>
      </w:rPr>
    </w:lvl>
    <w:lvl w:ilvl="4" w:tplc="732A8168" w:tentative="1">
      <w:start w:val="1"/>
      <w:numFmt w:val="bullet"/>
      <w:lvlText w:val="o"/>
      <w:lvlJc w:val="left"/>
      <w:pPr>
        <w:ind w:left="3600" w:hanging="360"/>
      </w:pPr>
      <w:rPr>
        <w:rFonts w:ascii="Courier New" w:hAnsi="Courier New" w:cs="Courier New" w:hint="default"/>
      </w:rPr>
    </w:lvl>
    <w:lvl w:ilvl="5" w:tplc="F3ACC6F6" w:tentative="1">
      <w:start w:val="1"/>
      <w:numFmt w:val="bullet"/>
      <w:lvlText w:val=""/>
      <w:lvlJc w:val="left"/>
      <w:pPr>
        <w:ind w:left="4320" w:hanging="360"/>
      </w:pPr>
      <w:rPr>
        <w:rFonts w:ascii="Wingdings" w:hAnsi="Wingdings" w:hint="default"/>
      </w:rPr>
    </w:lvl>
    <w:lvl w:ilvl="6" w:tplc="6772EEA8" w:tentative="1">
      <w:start w:val="1"/>
      <w:numFmt w:val="bullet"/>
      <w:lvlText w:val=""/>
      <w:lvlJc w:val="left"/>
      <w:pPr>
        <w:ind w:left="5040" w:hanging="360"/>
      </w:pPr>
      <w:rPr>
        <w:rFonts w:ascii="Symbol" w:hAnsi="Symbol" w:hint="default"/>
      </w:rPr>
    </w:lvl>
    <w:lvl w:ilvl="7" w:tplc="33E409FA" w:tentative="1">
      <w:start w:val="1"/>
      <w:numFmt w:val="bullet"/>
      <w:lvlText w:val="o"/>
      <w:lvlJc w:val="left"/>
      <w:pPr>
        <w:ind w:left="5760" w:hanging="360"/>
      </w:pPr>
      <w:rPr>
        <w:rFonts w:ascii="Courier New" w:hAnsi="Courier New" w:cs="Courier New" w:hint="default"/>
      </w:rPr>
    </w:lvl>
    <w:lvl w:ilvl="8" w:tplc="3B8A7EE6" w:tentative="1">
      <w:start w:val="1"/>
      <w:numFmt w:val="bullet"/>
      <w:lvlText w:val=""/>
      <w:lvlJc w:val="left"/>
      <w:pPr>
        <w:ind w:left="6480" w:hanging="360"/>
      </w:pPr>
      <w:rPr>
        <w:rFonts w:ascii="Wingdings" w:hAnsi="Wingdings" w:hint="default"/>
      </w:rPr>
    </w:lvl>
  </w:abstractNum>
  <w:abstractNum w:abstractNumId="13" w15:restartNumberingAfterBreak="0">
    <w:nsid w:val="3BEE5B0A"/>
    <w:multiLevelType w:val="hybridMultilevel"/>
    <w:tmpl w:val="A39C0C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04607D3"/>
    <w:multiLevelType w:val="hybridMultilevel"/>
    <w:tmpl w:val="140C919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40E12EC"/>
    <w:multiLevelType w:val="hybridMultilevel"/>
    <w:tmpl w:val="4A948072"/>
    <w:lvl w:ilvl="0" w:tplc="B97E874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8791A2A"/>
    <w:multiLevelType w:val="hybridMultilevel"/>
    <w:tmpl w:val="83EC7F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A560ABD"/>
    <w:multiLevelType w:val="hybridMultilevel"/>
    <w:tmpl w:val="559219B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AC35AFC"/>
    <w:multiLevelType w:val="hybridMultilevel"/>
    <w:tmpl w:val="404E837C"/>
    <w:lvl w:ilvl="0" w:tplc="2384DC04">
      <w:start w:val="30"/>
      <w:numFmt w:val="bullet"/>
      <w:lvlText w:val="-"/>
      <w:lvlJc w:val="left"/>
      <w:pPr>
        <w:ind w:left="1080" w:hanging="360"/>
      </w:pPr>
      <w:rPr>
        <w:rFonts w:ascii="Arial" w:eastAsia="Times New Roman" w:hAnsi="Arial" w:cs="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9" w15:restartNumberingAfterBreak="0">
    <w:nsid w:val="50713822"/>
    <w:multiLevelType w:val="hybridMultilevel"/>
    <w:tmpl w:val="536CD81C"/>
    <w:lvl w:ilvl="0" w:tplc="2F80A8AC">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3A93079"/>
    <w:multiLevelType w:val="hybridMultilevel"/>
    <w:tmpl w:val="C688CB12"/>
    <w:lvl w:ilvl="0" w:tplc="0C6E1E0A">
      <w:start w:val="1"/>
      <w:numFmt w:val="decimal"/>
      <w:lvlText w:val="%1."/>
      <w:lvlJc w:val="left"/>
      <w:pPr>
        <w:ind w:left="420" w:hanging="360"/>
      </w:pPr>
      <w:rPr>
        <w:rFonts w:hint="default"/>
        <w:b/>
        <w:i w:val="0"/>
        <w:u w:val="none"/>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21" w15:restartNumberingAfterBreak="0">
    <w:nsid w:val="5CE63782"/>
    <w:multiLevelType w:val="hybridMultilevel"/>
    <w:tmpl w:val="8DDA6054"/>
    <w:lvl w:ilvl="0" w:tplc="3578AC30">
      <w:start w:val="1"/>
      <w:numFmt w:val="upperRoman"/>
      <w:lvlText w:val="%1."/>
      <w:lvlJc w:val="left"/>
      <w:pPr>
        <w:ind w:left="1080" w:hanging="720"/>
      </w:pPr>
      <w:rPr>
        <w:rFonts w:hint="default"/>
      </w:rPr>
    </w:lvl>
    <w:lvl w:ilvl="1" w:tplc="252C5518" w:tentative="1">
      <w:start w:val="1"/>
      <w:numFmt w:val="lowerLetter"/>
      <w:lvlText w:val="%2."/>
      <w:lvlJc w:val="left"/>
      <w:pPr>
        <w:ind w:left="1440" w:hanging="360"/>
      </w:pPr>
    </w:lvl>
    <w:lvl w:ilvl="2" w:tplc="CEF898A4" w:tentative="1">
      <w:start w:val="1"/>
      <w:numFmt w:val="lowerRoman"/>
      <w:lvlText w:val="%3."/>
      <w:lvlJc w:val="right"/>
      <w:pPr>
        <w:ind w:left="2160" w:hanging="180"/>
      </w:pPr>
    </w:lvl>
    <w:lvl w:ilvl="3" w:tplc="4CDAC2B4" w:tentative="1">
      <w:start w:val="1"/>
      <w:numFmt w:val="decimal"/>
      <w:lvlText w:val="%4."/>
      <w:lvlJc w:val="left"/>
      <w:pPr>
        <w:ind w:left="2880" w:hanging="360"/>
      </w:pPr>
    </w:lvl>
    <w:lvl w:ilvl="4" w:tplc="14DC94F0" w:tentative="1">
      <w:start w:val="1"/>
      <w:numFmt w:val="lowerLetter"/>
      <w:lvlText w:val="%5."/>
      <w:lvlJc w:val="left"/>
      <w:pPr>
        <w:ind w:left="3600" w:hanging="360"/>
      </w:pPr>
    </w:lvl>
    <w:lvl w:ilvl="5" w:tplc="4594C116" w:tentative="1">
      <w:start w:val="1"/>
      <w:numFmt w:val="lowerRoman"/>
      <w:lvlText w:val="%6."/>
      <w:lvlJc w:val="right"/>
      <w:pPr>
        <w:ind w:left="4320" w:hanging="180"/>
      </w:pPr>
    </w:lvl>
    <w:lvl w:ilvl="6" w:tplc="12EA0696" w:tentative="1">
      <w:start w:val="1"/>
      <w:numFmt w:val="decimal"/>
      <w:lvlText w:val="%7."/>
      <w:lvlJc w:val="left"/>
      <w:pPr>
        <w:ind w:left="5040" w:hanging="360"/>
      </w:pPr>
    </w:lvl>
    <w:lvl w:ilvl="7" w:tplc="10CA622C" w:tentative="1">
      <w:start w:val="1"/>
      <w:numFmt w:val="lowerLetter"/>
      <w:lvlText w:val="%8."/>
      <w:lvlJc w:val="left"/>
      <w:pPr>
        <w:ind w:left="5760" w:hanging="360"/>
      </w:pPr>
    </w:lvl>
    <w:lvl w:ilvl="8" w:tplc="8B30164E" w:tentative="1">
      <w:start w:val="1"/>
      <w:numFmt w:val="lowerRoman"/>
      <w:lvlText w:val="%9."/>
      <w:lvlJc w:val="right"/>
      <w:pPr>
        <w:ind w:left="6480" w:hanging="180"/>
      </w:pPr>
    </w:lvl>
  </w:abstractNum>
  <w:abstractNum w:abstractNumId="22" w15:restartNumberingAfterBreak="0">
    <w:nsid w:val="5D5C5F49"/>
    <w:multiLevelType w:val="hybridMultilevel"/>
    <w:tmpl w:val="52B8DF16"/>
    <w:lvl w:ilvl="0" w:tplc="3DB6E75C">
      <w:start w:val="1"/>
      <w:numFmt w:val="lowerLetter"/>
      <w:lvlText w:val="%1."/>
      <w:lvlJc w:val="left"/>
      <w:pPr>
        <w:ind w:left="720" w:hanging="360"/>
      </w:pPr>
      <w:rPr>
        <w:rFonts w:cs="Times New Roman" w:hint="default"/>
        <w:b w:val="0"/>
        <w:color w:val="000000" w:themeColor="text1"/>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12B771F"/>
    <w:multiLevelType w:val="hybridMultilevel"/>
    <w:tmpl w:val="BB90F68C"/>
    <w:lvl w:ilvl="0" w:tplc="9856A2FE">
      <w:start w:val="1"/>
      <w:numFmt w:val="decimal"/>
      <w:lvlText w:val="%1."/>
      <w:lvlJc w:val="left"/>
      <w:pPr>
        <w:ind w:left="720" w:hanging="360"/>
      </w:pPr>
      <w:rPr>
        <w:rFonts w:hint="default"/>
        <w:b/>
      </w:rPr>
    </w:lvl>
    <w:lvl w:ilvl="1" w:tplc="812009A4" w:tentative="1">
      <w:start w:val="1"/>
      <w:numFmt w:val="lowerLetter"/>
      <w:lvlText w:val="%2."/>
      <w:lvlJc w:val="left"/>
      <w:pPr>
        <w:ind w:left="1440" w:hanging="360"/>
      </w:pPr>
    </w:lvl>
    <w:lvl w:ilvl="2" w:tplc="123E4EEE" w:tentative="1">
      <w:start w:val="1"/>
      <w:numFmt w:val="lowerRoman"/>
      <w:lvlText w:val="%3."/>
      <w:lvlJc w:val="right"/>
      <w:pPr>
        <w:ind w:left="2160" w:hanging="180"/>
      </w:pPr>
    </w:lvl>
    <w:lvl w:ilvl="3" w:tplc="7B68AF96" w:tentative="1">
      <w:start w:val="1"/>
      <w:numFmt w:val="decimal"/>
      <w:lvlText w:val="%4."/>
      <w:lvlJc w:val="left"/>
      <w:pPr>
        <w:ind w:left="2880" w:hanging="360"/>
      </w:pPr>
    </w:lvl>
    <w:lvl w:ilvl="4" w:tplc="BCEAE522" w:tentative="1">
      <w:start w:val="1"/>
      <w:numFmt w:val="lowerLetter"/>
      <w:lvlText w:val="%5."/>
      <w:lvlJc w:val="left"/>
      <w:pPr>
        <w:ind w:left="3600" w:hanging="360"/>
      </w:pPr>
    </w:lvl>
    <w:lvl w:ilvl="5" w:tplc="D88CECC2" w:tentative="1">
      <w:start w:val="1"/>
      <w:numFmt w:val="lowerRoman"/>
      <w:lvlText w:val="%6."/>
      <w:lvlJc w:val="right"/>
      <w:pPr>
        <w:ind w:left="4320" w:hanging="180"/>
      </w:pPr>
    </w:lvl>
    <w:lvl w:ilvl="6" w:tplc="4E6E42B4" w:tentative="1">
      <w:start w:val="1"/>
      <w:numFmt w:val="decimal"/>
      <w:lvlText w:val="%7."/>
      <w:lvlJc w:val="left"/>
      <w:pPr>
        <w:ind w:left="5040" w:hanging="360"/>
      </w:pPr>
    </w:lvl>
    <w:lvl w:ilvl="7" w:tplc="73282C56" w:tentative="1">
      <w:start w:val="1"/>
      <w:numFmt w:val="lowerLetter"/>
      <w:lvlText w:val="%8."/>
      <w:lvlJc w:val="left"/>
      <w:pPr>
        <w:ind w:left="5760" w:hanging="360"/>
      </w:pPr>
    </w:lvl>
    <w:lvl w:ilvl="8" w:tplc="4D86A33A" w:tentative="1">
      <w:start w:val="1"/>
      <w:numFmt w:val="lowerRoman"/>
      <w:lvlText w:val="%9."/>
      <w:lvlJc w:val="right"/>
      <w:pPr>
        <w:ind w:left="6480" w:hanging="180"/>
      </w:pPr>
    </w:lvl>
  </w:abstractNum>
  <w:abstractNum w:abstractNumId="24" w15:restartNumberingAfterBreak="0">
    <w:nsid w:val="63A757EB"/>
    <w:multiLevelType w:val="hybridMultilevel"/>
    <w:tmpl w:val="BE00AB6E"/>
    <w:lvl w:ilvl="0" w:tplc="42308506">
      <w:start w:val="1"/>
      <w:numFmt w:val="bullet"/>
      <w:lvlText w:val="-"/>
      <w:lvlJc w:val="left"/>
      <w:pPr>
        <w:ind w:left="720" w:hanging="360"/>
      </w:pPr>
      <w:rPr>
        <w:rFonts w:ascii="Verdana" w:eastAsia="Times New Roman"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4500D4C"/>
    <w:multiLevelType w:val="hybridMultilevel"/>
    <w:tmpl w:val="AE849F22"/>
    <w:lvl w:ilvl="0" w:tplc="AB94FFFA">
      <w:start w:val="1"/>
      <w:numFmt w:val="bullet"/>
      <w:lvlText w:val="-"/>
      <w:lvlJc w:val="left"/>
      <w:pPr>
        <w:ind w:left="1080" w:hanging="360"/>
      </w:pPr>
      <w:rPr>
        <w:rFonts w:ascii="Arial" w:eastAsia="Times New Roman" w:hAnsi="Arial" w:cs="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6" w15:restartNumberingAfterBreak="0">
    <w:nsid w:val="672B2986"/>
    <w:multiLevelType w:val="hybridMultilevel"/>
    <w:tmpl w:val="6B72671C"/>
    <w:lvl w:ilvl="0" w:tplc="6D9A391C">
      <w:start w:val="1"/>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8391EAC"/>
    <w:multiLevelType w:val="hybridMultilevel"/>
    <w:tmpl w:val="C2C22E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723656AD"/>
    <w:multiLevelType w:val="hybridMultilevel"/>
    <w:tmpl w:val="CAEC7562"/>
    <w:lvl w:ilvl="0" w:tplc="CA14D406">
      <w:start w:val="1"/>
      <w:numFmt w:val="bullet"/>
      <w:lvlText w:val=""/>
      <w:lvlJc w:val="left"/>
      <w:pPr>
        <w:ind w:left="720" w:hanging="360"/>
      </w:pPr>
      <w:rPr>
        <w:rFonts w:ascii="Wingdings" w:hAnsi="Wingdings" w:hint="default"/>
      </w:rPr>
    </w:lvl>
    <w:lvl w:ilvl="1" w:tplc="728025B8" w:tentative="1">
      <w:start w:val="1"/>
      <w:numFmt w:val="bullet"/>
      <w:lvlText w:val="o"/>
      <w:lvlJc w:val="left"/>
      <w:pPr>
        <w:ind w:left="1440" w:hanging="360"/>
      </w:pPr>
      <w:rPr>
        <w:rFonts w:ascii="Courier New" w:hAnsi="Courier New" w:cs="Courier New" w:hint="default"/>
      </w:rPr>
    </w:lvl>
    <w:lvl w:ilvl="2" w:tplc="7F3E0200" w:tentative="1">
      <w:start w:val="1"/>
      <w:numFmt w:val="bullet"/>
      <w:lvlText w:val=""/>
      <w:lvlJc w:val="left"/>
      <w:pPr>
        <w:ind w:left="2160" w:hanging="360"/>
      </w:pPr>
      <w:rPr>
        <w:rFonts w:ascii="Wingdings" w:hAnsi="Wingdings" w:hint="default"/>
      </w:rPr>
    </w:lvl>
    <w:lvl w:ilvl="3" w:tplc="0612444C" w:tentative="1">
      <w:start w:val="1"/>
      <w:numFmt w:val="bullet"/>
      <w:lvlText w:val=""/>
      <w:lvlJc w:val="left"/>
      <w:pPr>
        <w:ind w:left="2880" w:hanging="360"/>
      </w:pPr>
      <w:rPr>
        <w:rFonts w:ascii="Symbol" w:hAnsi="Symbol" w:hint="default"/>
      </w:rPr>
    </w:lvl>
    <w:lvl w:ilvl="4" w:tplc="AAAE5FAE" w:tentative="1">
      <w:start w:val="1"/>
      <w:numFmt w:val="bullet"/>
      <w:lvlText w:val="o"/>
      <w:lvlJc w:val="left"/>
      <w:pPr>
        <w:ind w:left="3600" w:hanging="360"/>
      </w:pPr>
      <w:rPr>
        <w:rFonts w:ascii="Courier New" w:hAnsi="Courier New" w:cs="Courier New" w:hint="default"/>
      </w:rPr>
    </w:lvl>
    <w:lvl w:ilvl="5" w:tplc="F03CC162" w:tentative="1">
      <w:start w:val="1"/>
      <w:numFmt w:val="bullet"/>
      <w:lvlText w:val=""/>
      <w:lvlJc w:val="left"/>
      <w:pPr>
        <w:ind w:left="4320" w:hanging="360"/>
      </w:pPr>
      <w:rPr>
        <w:rFonts w:ascii="Wingdings" w:hAnsi="Wingdings" w:hint="default"/>
      </w:rPr>
    </w:lvl>
    <w:lvl w:ilvl="6" w:tplc="633C858C" w:tentative="1">
      <w:start w:val="1"/>
      <w:numFmt w:val="bullet"/>
      <w:lvlText w:val=""/>
      <w:lvlJc w:val="left"/>
      <w:pPr>
        <w:ind w:left="5040" w:hanging="360"/>
      </w:pPr>
      <w:rPr>
        <w:rFonts w:ascii="Symbol" w:hAnsi="Symbol" w:hint="default"/>
      </w:rPr>
    </w:lvl>
    <w:lvl w:ilvl="7" w:tplc="B5C830D8" w:tentative="1">
      <w:start w:val="1"/>
      <w:numFmt w:val="bullet"/>
      <w:lvlText w:val="o"/>
      <w:lvlJc w:val="left"/>
      <w:pPr>
        <w:ind w:left="5760" w:hanging="360"/>
      </w:pPr>
      <w:rPr>
        <w:rFonts w:ascii="Courier New" w:hAnsi="Courier New" w:cs="Courier New" w:hint="default"/>
      </w:rPr>
    </w:lvl>
    <w:lvl w:ilvl="8" w:tplc="47724D7A" w:tentative="1">
      <w:start w:val="1"/>
      <w:numFmt w:val="bullet"/>
      <w:lvlText w:val=""/>
      <w:lvlJc w:val="left"/>
      <w:pPr>
        <w:ind w:left="6480" w:hanging="360"/>
      </w:pPr>
      <w:rPr>
        <w:rFonts w:ascii="Wingdings" w:hAnsi="Wingdings" w:hint="default"/>
      </w:rPr>
    </w:lvl>
  </w:abstractNum>
  <w:abstractNum w:abstractNumId="29" w15:restartNumberingAfterBreak="0">
    <w:nsid w:val="78233414"/>
    <w:multiLevelType w:val="hybridMultilevel"/>
    <w:tmpl w:val="3100417E"/>
    <w:lvl w:ilvl="0" w:tplc="E03029A6">
      <w:start w:val="1"/>
      <w:numFmt w:val="decimal"/>
      <w:lvlText w:val="%1."/>
      <w:lvlJc w:val="left"/>
      <w:pPr>
        <w:ind w:left="720" w:hanging="360"/>
      </w:pPr>
    </w:lvl>
    <w:lvl w:ilvl="1" w:tplc="25241F64" w:tentative="1">
      <w:start w:val="1"/>
      <w:numFmt w:val="lowerLetter"/>
      <w:lvlText w:val="%2."/>
      <w:lvlJc w:val="left"/>
      <w:pPr>
        <w:ind w:left="1440" w:hanging="360"/>
      </w:pPr>
    </w:lvl>
    <w:lvl w:ilvl="2" w:tplc="952ADFD6" w:tentative="1">
      <w:start w:val="1"/>
      <w:numFmt w:val="lowerRoman"/>
      <w:lvlText w:val="%3."/>
      <w:lvlJc w:val="right"/>
      <w:pPr>
        <w:ind w:left="2160" w:hanging="180"/>
      </w:pPr>
    </w:lvl>
    <w:lvl w:ilvl="3" w:tplc="BCE89810" w:tentative="1">
      <w:start w:val="1"/>
      <w:numFmt w:val="decimal"/>
      <w:lvlText w:val="%4."/>
      <w:lvlJc w:val="left"/>
      <w:pPr>
        <w:ind w:left="2880" w:hanging="360"/>
      </w:pPr>
    </w:lvl>
    <w:lvl w:ilvl="4" w:tplc="335A6E56" w:tentative="1">
      <w:start w:val="1"/>
      <w:numFmt w:val="lowerLetter"/>
      <w:lvlText w:val="%5."/>
      <w:lvlJc w:val="left"/>
      <w:pPr>
        <w:ind w:left="3600" w:hanging="360"/>
      </w:pPr>
    </w:lvl>
    <w:lvl w:ilvl="5" w:tplc="4C7E0D8A" w:tentative="1">
      <w:start w:val="1"/>
      <w:numFmt w:val="lowerRoman"/>
      <w:lvlText w:val="%6."/>
      <w:lvlJc w:val="right"/>
      <w:pPr>
        <w:ind w:left="4320" w:hanging="180"/>
      </w:pPr>
    </w:lvl>
    <w:lvl w:ilvl="6" w:tplc="A552CB9C" w:tentative="1">
      <w:start w:val="1"/>
      <w:numFmt w:val="decimal"/>
      <w:lvlText w:val="%7."/>
      <w:lvlJc w:val="left"/>
      <w:pPr>
        <w:ind w:left="5040" w:hanging="360"/>
      </w:pPr>
    </w:lvl>
    <w:lvl w:ilvl="7" w:tplc="DF3C849A" w:tentative="1">
      <w:start w:val="1"/>
      <w:numFmt w:val="lowerLetter"/>
      <w:lvlText w:val="%8."/>
      <w:lvlJc w:val="left"/>
      <w:pPr>
        <w:ind w:left="5760" w:hanging="360"/>
      </w:pPr>
    </w:lvl>
    <w:lvl w:ilvl="8" w:tplc="A5C86EC8" w:tentative="1">
      <w:start w:val="1"/>
      <w:numFmt w:val="lowerRoman"/>
      <w:lvlText w:val="%9."/>
      <w:lvlJc w:val="right"/>
      <w:pPr>
        <w:ind w:left="6480" w:hanging="180"/>
      </w:pPr>
    </w:lvl>
  </w:abstractNum>
  <w:abstractNum w:abstractNumId="30" w15:restartNumberingAfterBreak="0">
    <w:nsid w:val="794348B7"/>
    <w:multiLevelType w:val="hybridMultilevel"/>
    <w:tmpl w:val="C0D65186"/>
    <w:lvl w:ilvl="0" w:tplc="C30AE42E">
      <w:start w:val="1"/>
      <w:numFmt w:val="bullet"/>
      <w:lvlText w:val=""/>
      <w:lvlJc w:val="left"/>
      <w:pPr>
        <w:tabs>
          <w:tab w:val="num" w:pos="1080"/>
        </w:tabs>
        <w:ind w:left="1080" w:hanging="360"/>
      </w:pPr>
      <w:rPr>
        <w:rFonts w:ascii="Wingdings" w:hAnsi="Wingdings" w:hint="default"/>
        <w:color w:val="auto"/>
      </w:rPr>
    </w:lvl>
    <w:lvl w:ilvl="1" w:tplc="7E3682AE">
      <w:start w:val="1"/>
      <w:numFmt w:val="bullet"/>
      <w:lvlText w:val=""/>
      <w:lvlJc w:val="left"/>
      <w:pPr>
        <w:tabs>
          <w:tab w:val="num" w:pos="1080"/>
        </w:tabs>
        <w:ind w:left="1080" w:hanging="360"/>
      </w:pPr>
      <w:rPr>
        <w:rFonts w:ascii="Wingdings" w:hAnsi="Wingdings" w:hint="default"/>
        <w:color w:val="auto"/>
      </w:rPr>
    </w:lvl>
    <w:lvl w:ilvl="2" w:tplc="BAC6B1B0" w:tentative="1">
      <w:start w:val="1"/>
      <w:numFmt w:val="bullet"/>
      <w:lvlText w:val=""/>
      <w:lvlJc w:val="left"/>
      <w:pPr>
        <w:tabs>
          <w:tab w:val="num" w:pos="2520"/>
        </w:tabs>
        <w:ind w:left="2520" w:hanging="360"/>
      </w:pPr>
      <w:rPr>
        <w:rFonts w:ascii="Wingdings" w:hAnsi="Wingdings" w:hint="default"/>
      </w:rPr>
    </w:lvl>
    <w:lvl w:ilvl="3" w:tplc="1D5A4EAC" w:tentative="1">
      <w:start w:val="1"/>
      <w:numFmt w:val="bullet"/>
      <w:lvlText w:val=""/>
      <w:lvlJc w:val="left"/>
      <w:pPr>
        <w:tabs>
          <w:tab w:val="num" w:pos="3240"/>
        </w:tabs>
        <w:ind w:left="3240" w:hanging="360"/>
      </w:pPr>
      <w:rPr>
        <w:rFonts w:ascii="Symbol" w:hAnsi="Symbol" w:hint="default"/>
      </w:rPr>
    </w:lvl>
    <w:lvl w:ilvl="4" w:tplc="77BA9F1E" w:tentative="1">
      <w:start w:val="1"/>
      <w:numFmt w:val="bullet"/>
      <w:lvlText w:val="o"/>
      <w:lvlJc w:val="left"/>
      <w:pPr>
        <w:tabs>
          <w:tab w:val="num" w:pos="3960"/>
        </w:tabs>
        <w:ind w:left="3960" w:hanging="360"/>
      </w:pPr>
      <w:rPr>
        <w:rFonts w:ascii="Courier New" w:hAnsi="Courier New" w:hint="default"/>
      </w:rPr>
    </w:lvl>
    <w:lvl w:ilvl="5" w:tplc="DEE6CCCA" w:tentative="1">
      <w:start w:val="1"/>
      <w:numFmt w:val="bullet"/>
      <w:lvlText w:val=""/>
      <w:lvlJc w:val="left"/>
      <w:pPr>
        <w:tabs>
          <w:tab w:val="num" w:pos="4680"/>
        </w:tabs>
        <w:ind w:left="4680" w:hanging="360"/>
      </w:pPr>
      <w:rPr>
        <w:rFonts w:ascii="Wingdings" w:hAnsi="Wingdings" w:hint="default"/>
      </w:rPr>
    </w:lvl>
    <w:lvl w:ilvl="6" w:tplc="0514207A" w:tentative="1">
      <w:start w:val="1"/>
      <w:numFmt w:val="bullet"/>
      <w:lvlText w:val=""/>
      <w:lvlJc w:val="left"/>
      <w:pPr>
        <w:tabs>
          <w:tab w:val="num" w:pos="5400"/>
        </w:tabs>
        <w:ind w:left="5400" w:hanging="360"/>
      </w:pPr>
      <w:rPr>
        <w:rFonts w:ascii="Symbol" w:hAnsi="Symbol" w:hint="default"/>
      </w:rPr>
    </w:lvl>
    <w:lvl w:ilvl="7" w:tplc="6C26476C" w:tentative="1">
      <w:start w:val="1"/>
      <w:numFmt w:val="bullet"/>
      <w:lvlText w:val="o"/>
      <w:lvlJc w:val="left"/>
      <w:pPr>
        <w:tabs>
          <w:tab w:val="num" w:pos="6120"/>
        </w:tabs>
        <w:ind w:left="6120" w:hanging="360"/>
      </w:pPr>
      <w:rPr>
        <w:rFonts w:ascii="Courier New" w:hAnsi="Courier New" w:hint="default"/>
      </w:rPr>
    </w:lvl>
    <w:lvl w:ilvl="8" w:tplc="7B3C2084"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BD4786"/>
    <w:multiLevelType w:val="hybridMultilevel"/>
    <w:tmpl w:val="B750072C"/>
    <w:lvl w:ilvl="0" w:tplc="020AB0D0">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6"/>
  </w:num>
  <w:num w:numId="4">
    <w:abstractNumId w:val="24"/>
  </w:num>
  <w:num w:numId="5">
    <w:abstractNumId w:val="14"/>
  </w:num>
  <w:num w:numId="6">
    <w:abstractNumId w:val="4"/>
  </w:num>
  <w:num w:numId="7">
    <w:abstractNumId w:val="30"/>
  </w:num>
  <w:num w:numId="8">
    <w:abstractNumId w:val="22"/>
  </w:num>
  <w:num w:numId="9">
    <w:abstractNumId w:val="1"/>
  </w:num>
  <w:num w:numId="10">
    <w:abstractNumId w:val="8"/>
  </w:num>
  <w:num w:numId="11">
    <w:abstractNumId w:val="10"/>
  </w:num>
  <w:num w:numId="12">
    <w:abstractNumId w:val="25"/>
  </w:num>
  <w:num w:numId="13">
    <w:abstractNumId w:val="31"/>
  </w:num>
  <w:num w:numId="14">
    <w:abstractNumId w:val="19"/>
  </w:num>
  <w:num w:numId="15">
    <w:abstractNumId w:val="15"/>
  </w:num>
  <w:num w:numId="16">
    <w:abstractNumId w:val="6"/>
  </w:num>
  <w:num w:numId="17">
    <w:abstractNumId w:val="20"/>
  </w:num>
  <w:num w:numId="18">
    <w:abstractNumId w:val="16"/>
  </w:num>
  <w:num w:numId="19">
    <w:abstractNumId w:val="13"/>
  </w:num>
  <w:num w:numId="20">
    <w:abstractNumId w:val="27"/>
  </w:num>
  <w:num w:numId="21">
    <w:abstractNumId w:val="18"/>
  </w:num>
  <w:num w:numId="22">
    <w:abstractNumId w:val="3"/>
  </w:num>
  <w:num w:numId="23">
    <w:abstractNumId w:val="17"/>
  </w:num>
  <w:num w:numId="24">
    <w:abstractNumId w:val="7"/>
  </w:num>
  <w:num w:numId="25">
    <w:abstractNumId w:val="12"/>
  </w:num>
  <w:num w:numId="26">
    <w:abstractNumId w:val="11"/>
  </w:num>
  <w:num w:numId="27">
    <w:abstractNumId w:val="23"/>
  </w:num>
  <w:num w:numId="28">
    <w:abstractNumId w:val="21"/>
  </w:num>
  <w:num w:numId="29">
    <w:abstractNumId w:val="9"/>
  </w:num>
  <w:num w:numId="30">
    <w:abstractNumId w:val="28"/>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F8"/>
    <w:rsid w:val="00021E7A"/>
    <w:rsid w:val="000235E0"/>
    <w:rsid w:val="000252DE"/>
    <w:rsid w:val="00033708"/>
    <w:rsid w:val="00047A18"/>
    <w:rsid w:val="00057536"/>
    <w:rsid w:val="00057ED8"/>
    <w:rsid w:val="00061A16"/>
    <w:rsid w:val="00064E08"/>
    <w:rsid w:val="00065A92"/>
    <w:rsid w:val="00065D45"/>
    <w:rsid w:val="00066634"/>
    <w:rsid w:val="0009555B"/>
    <w:rsid w:val="00096D12"/>
    <w:rsid w:val="000A39A7"/>
    <w:rsid w:val="000A3A75"/>
    <w:rsid w:val="000E0D6F"/>
    <w:rsid w:val="000F2366"/>
    <w:rsid w:val="000F5924"/>
    <w:rsid w:val="000F7C56"/>
    <w:rsid w:val="0010104B"/>
    <w:rsid w:val="00101223"/>
    <w:rsid w:val="00105FAA"/>
    <w:rsid w:val="00122DDA"/>
    <w:rsid w:val="00127934"/>
    <w:rsid w:val="0013068F"/>
    <w:rsid w:val="00136AB5"/>
    <w:rsid w:val="00140967"/>
    <w:rsid w:val="00140AC1"/>
    <w:rsid w:val="00153287"/>
    <w:rsid w:val="001715A8"/>
    <w:rsid w:val="00172B8B"/>
    <w:rsid w:val="00175B05"/>
    <w:rsid w:val="00180CEC"/>
    <w:rsid w:val="00182100"/>
    <w:rsid w:val="001B0B96"/>
    <w:rsid w:val="001B5D38"/>
    <w:rsid w:val="001C42BB"/>
    <w:rsid w:val="001D1B31"/>
    <w:rsid w:val="001D494F"/>
    <w:rsid w:val="001D5F27"/>
    <w:rsid w:val="001D7ADA"/>
    <w:rsid w:val="001D7EF8"/>
    <w:rsid w:val="001F03D8"/>
    <w:rsid w:val="00217E7C"/>
    <w:rsid w:val="00220120"/>
    <w:rsid w:val="00222780"/>
    <w:rsid w:val="00223A42"/>
    <w:rsid w:val="00224823"/>
    <w:rsid w:val="002254CF"/>
    <w:rsid w:val="00231F11"/>
    <w:rsid w:val="00243A1A"/>
    <w:rsid w:val="00243F60"/>
    <w:rsid w:val="0024640F"/>
    <w:rsid w:val="00246A64"/>
    <w:rsid w:val="00251F83"/>
    <w:rsid w:val="002539BC"/>
    <w:rsid w:val="00254308"/>
    <w:rsid w:val="00265F28"/>
    <w:rsid w:val="00266E06"/>
    <w:rsid w:val="00275A33"/>
    <w:rsid w:val="002764CC"/>
    <w:rsid w:val="0028421B"/>
    <w:rsid w:val="002868CC"/>
    <w:rsid w:val="00292F97"/>
    <w:rsid w:val="002A26DB"/>
    <w:rsid w:val="002A35D7"/>
    <w:rsid w:val="002A4E10"/>
    <w:rsid w:val="002D28CD"/>
    <w:rsid w:val="002D2F20"/>
    <w:rsid w:val="003139E2"/>
    <w:rsid w:val="00313FA7"/>
    <w:rsid w:val="0031746E"/>
    <w:rsid w:val="00325149"/>
    <w:rsid w:val="003278E9"/>
    <w:rsid w:val="00342E28"/>
    <w:rsid w:val="00350DA5"/>
    <w:rsid w:val="0036719E"/>
    <w:rsid w:val="00375FD3"/>
    <w:rsid w:val="00387E6C"/>
    <w:rsid w:val="00391480"/>
    <w:rsid w:val="003975C2"/>
    <w:rsid w:val="003A33BA"/>
    <w:rsid w:val="003B3554"/>
    <w:rsid w:val="003B61DD"/>
    <w:rsid w:val="003C0BE1"/>
    <w:rsid w:val="003C2FFF"/>
    <w:rsid w:val="003C6399"/>
    <w:rsid w:val="003D2236"/>
    <w:rsid w:val="003D3D9B"/>
    <w:rsid w:val="003D57AA"/>
    <w:rsid w:val="003E3E78"/>
    <w:rsid w:val="003F0212"/>
    <w:rsid w:val="004054CC"/>
    <w:rsid w:val="004161FC"/>
    <w:rsid w:val="00431454"/>
    <w:rsid w:val="0044164B"/>
    <w:rsid w:val="00445A68"/>
    <w:rsid w:val="00446EE0"/>
    <w:rsid w:val="00460417"/>
    <w:rsid w:val="00466A50"/>
    <w:rsid w:val="00467986"/>
    <w:rsid w:val="0047476B"/>
    <w:rsid w:val="00476C55"/>
    <w:rsid w:val="0047738B"/>
    <w:rsid w:val="00481644"/>
    <w:rsid w:val="00481F1B"/>
    <w:rsid w:val="00494CDA"/>
    <w:rsid w:val="00495078"/>
    <w:rsid w:val="004A6552"/>
    <w:rsid w:val="004B12BB"/>
    <w:rsid w:val="004B3915"/>
    <w:rsid w:val="004B391C"/>
    <w:rsid w:val="004C7AF1"/>
    <w:rsid w:val="004D3E4A"/>
    <w:rsid w:val="0050090D"/>
    <w:rsid w:val="005055B3"/>
    <w:rsid w:val="005056A4"/>
    <w:rsid w:val="005072C2"/>
    <w:rsid w:val="005075E4"/>
    <w:rsid w:val="0051359C"/>
    <w:rsid w:val="005219C7"/>
    <w:rsid w:val="00527472"/>
    <w:rsid w:val="00540EFC"/>
    <w:rsid w:val="00545973"/>
    <w:rsid w:val="0055161D"/>
    <w:rsid w:val="0055333C"/>
    <w:rsid w:val="00564767"/>
    <w:rsid w:val="005773DC"/>
    <w:rsid w:val="00577C57"/>
    <w:rsid w:val="00581723"/>
    <w:rsid w:val="00583D06"/>
    <w:rsid w:val="00584B01"/>
    <w:rsid w:val="005B27E6"/>
    <w:rsid w:val="005C0AB5"/>
    <w:rsid w:val="005C668F"/>
    <w:rsid w:val="005D2B8D"/>
    <w:rsid w:val="005D637C"/>
    <w:rsid w:val="00602AB3"/>
    <w:rsid w:val="00621741"/>
    <w:rsid w:val="00650732"/>
    <w:rsid w:val="00650832"/>
    <w:rsid w:val="00662E16"/>
    <w:rsid w:val="00667E06"/>
    <w:rsid w:val="00686144"/>
    <w:rsid w:val="006A1979"/>
    <w:rsid w:val="006B2F59"/>
    <w:rsid w:val="006B6CAE"/>
    <w:rsid w:val="006D59D1"/>
    <w:rsid w:val="006D6CDB"/>
    <w:rsid w:val="006D77ED"/>
    <w:rsid w:val="006F59B8"/>
    <w:rsid w:val="007025C8"/>
    <w:rsid w:val="00725A5F"/>
    <w:rsid w:val="00732599"/>
    <w:rsid w:val="00735CCD"/>
    <w:rsid w:val="007432C4"/>
    <w:rsid w:val="00743BB2"/>
    <w:rsid w:val="00754E17"/>
    <w:rsid w:val="0075619C"/>
    <w:rsid w:val="0075758D"/>
    <w:rsid w:val="00757EC7"/>
    <w:rsid w:val="00773619"/>
    <w:rsid w:val="007846F4"/>
    <w:rsid w:val="007970A6"/>
    <w:rsid w:val="007A28C4"/>
    <w:rsid w:val="007A73B9"/>
    <w:rsid w:val="007B39D8"/>
    <w:rsid w:val="007C6E8D"/>
    <w:rsid w:val="007E21A5"/>
    <w:rsid w:val="007E41F4"/>
    <w:rsid w:val="007E63FD"/>
    <w:rsid w:val="007F14ED"/>
    <w:rsid w:val="007F3AC8"/>
    <w:rsid w:val="007F5AC2"/>
    <w:rsid w:val="008010F7"/>
    <w:rsid w:val="008123DD"/>
    <w:rsid w:val="00814872"/>
    <w:rsid w:val="008211DC"/>
    <w:rsid w:val="008226A5"/>
    <w:rsid w:val="008274B3"/>
    <w:rsid w:val="00827FFE"/>
    <w:rsid w:val="008330D1"/>
    <w:rsid w:val="0083673B"/>
    <w:rsid w:val="00846C93"/>
    <w:rsid w:val="008519E3"/>
    <w:rsid w:val="00854CFA"/>
    <w:rsid w:val="00862D14"/>
    <w:rsid w:val="00877267"/>
    <w:rsid w:val="00885D81"/>
    <w:rsid w:val="008871D1"/>
    <w:rsid w:val="008A58B4"/>
    <w:rsid w:val="008A5A99"/>
    <w:rsid w:val="008B3FD7"/>
    <w:rsid w:val="008B5154"/>
    <w:rsid w:val="008B6E21"/>
    <w:rsid w:val="008C4B97"/>
    <w:rsid w:val="008D49AC"/>
    <w:rsid w:val="008D579A"/>
    <w:rsid w:val="008E62D8"/>
    <w:rsid w:val="008F770C"/>
    <w:rsid w:val="00901414"/>
    <w:rsid w:val="0090206C"/>
    <w:rsid w:val="00922C2E"/>
    <w:rsid w:val="00943081"/>
    <w:rsid w:val="00957A89"/>
    <w:rsid w:val="00962467"/>
    <w:rsid w:val="00964967"/>
    <w:rsid w:val="009805B8"/>
    <w:rsid w:val="00985ABB"/>
    <w:rsid w:val="009A64E7"/>
    <w:rsid w:val="009C0F8A"/>
    <w:rsid w:val="009C596A"/>
    <w:rsid w:val="009F0225"/>
    <w:rsid w:val="009F2C9C"/>
    <w:rsid w:val="00A17682"/>
    <w:rsid w:val="00A178EA"/>
    <w:rsid w:val="00A32BB0"/>
    <w:rsid w:val="00A44205"/>
    <w:rsid w:val="00A457E3"/>
    <w:rsid w:val="00A5111D"/>
    <w:rsid w:val="00A51880"/>
    <w:rsid w:val="00A63063"/>
    <w:rsid w:val="00A640E5"/>
    <w:rsid w:val="00A64C2B"/>
    <w:rsid w:val="00A75496"/>
    <w:rsid w:val="00A87156"/>
    <w:rsid w:val="00A929B1"/>
    <w:rsid w:val="00A9540D"/>
    <w:rsid w:val="00AA1D89"/>
    <w:rsid w:val="00AB0F64"/>
    <w:rsid w:val="00AB3F34"/>
    <w:rsid w:val="00AB6306"/>
    <w:rsid w:val="00AC1752"/>
    <w:rsid w:val="00AC1AD2"/>
    <w:rsid w:val="00AC296B"/>
    <w:rsid w:val="00AD3F7E"/>
    <w:rsid w:val="00AD510E"/>
    <w:rsid w:val="00AE5ABB"/>
    <w:rsid w:val="00B02F8D"/>
    <w:rsid w:val="00B0544A"/>
    <w:rsid w:val="00B1103C"/>
    <w:rsid w:val="00B225BC"/>
    <w:rsid w:val="00B23366"/>
    <w:rsid w:val="00B2793F"/>
    <w:rsid w:val="00B42760"/>
    <w:rsid w:val="00B42ED7"/>
    <w:rsid w:val="00B45F2F"/>
    <w:rsid w:val="00B52D85"/>
    <w:rsid w:val="00B55FA3"/>
    <w:rsid w:val="00B612E4"/>
    <w:rsid w:val="00B616A0"/>
    <w:rsid w:val="00B6375C"/>
    <w:rsid w:val="00B655D4"/>
    <w:rsid w:val="00B70C40"/>
    <w:rsid w:val="00B731E0"/>
    <w:rsid w:val="00B80781"/>
    <w:rsid w:val="00B9513A"/>
    <w:rsid w:val="00BA1F28"/>
    <w:rsid w:val="00BB23CF"/>
    <w:rsid w:val="00BB775A"/>
    <w:rsid w:val="00BD03F5"/>
    <w:rsid w:val="00BD36A8"/>
    <w:rsid w:val="00BD3DA9"/>
    <w:rsid w:val="00BE10BD"/>
    <w:rsid w:val="00BE23B9"/>
    <w:rsid w:val="00BE65F7"/>
    <w:rsid w:val="00BF3051"/>
    <w:rsid w:val="00C001C3"/>
    <w:rsid w:val="00C12E18"/>
    <w:rsid w:val="00C20456"/>
    <w:rsid w:val="00C26843"/>
    <w:rsid w:val="00C32070"/>
    <w:rsid w:val="00C40F10"/>
    <w:rsid w:val="00C45693"/>
    <w:rsid w:val="00C53580"/>
    <w:rsid w:val="00C53DC3"/>
    <w:rsid w:val="00C55AF1"/>
    <w:rsid w:val="00C57DB4"/>
    <w:rsid w:val="00C64A9D"/>
    <w:rsid w:val="00C744EF"/>
    <w:rsid w:val="00C74AE8"/>
    <w:rsid w:val="00C92740"/>
    <w:rsid w:val="00C94156"/>
    <w:rsid w:val="00CA2EE1"/>
    <w:rsid w:val="00CA39C0"/>
    <w:rsid w:val="00CB2689"/>
    <w:rsid w:val="00CB64A1"/>
    <w:rsid w:val="00CB6802"/>
    <w:rsid w:val="00CC1E7F"/>
    <w:rsid w:val="00CC540E"/>
    <w:rsid w:val="00CC75E7"/>
    <w:rsid w:val="00CD7903"/>
    <w:rsid w:val="00CE00FB"/>
    <w:rsid w:val="00CF4A19"/>
    <w:rsid w:val="00D14730"/>
    <w:rsid w:val="00D15615"/>
    <w:rsid w:val="00D36C2B"/>
    <w:rsid w:val="00D51D66"/>
    <w:rsid w:val="00D53B5A"/>
    <w:rsid w:val="00D5500A"/>
    <w:rsid w:val="00D63F43"/>
    <w:rsid w:val="00D64890"/>
    <w:rsid w:val="00D6601D"/>
    <w:rsid w:val="00D73088"/>
    <w:rsid w:val="00D81118"/>
    <w:rsid w:val="00D8474E"/>
    <w:rsid w:val="00D905C4"/>
    <w:rsid w:val="00D95AB1"/>
    <w:rsid w:val="00D95D7C"/>
    <w:rsid w:val="00DB188D"/>
    <w:rsid w:val="00DB5BED"/>
    <w:rsid w:val="00DD1BE4"/>
    <w:rsid w:val="00DD2C14"/>
    <w:rsid w:val="00DD2C40"/>
    <w:rsid w:val="00DD76DC"/>
    <w:rsid w:val="00DF0EE0"/>
    <w:rsid w:val="00E06132"/>
    <w:rsid w:val="00E17BF0"/>
    <w:rsid w:val="00E24EE5"/>
    <w:rsid w:val="00E359DE"/>
    <w:rsid w:val="00E421F0"/>
    <w:rsid w:val="00E472B2"/>
    <w:rsid w:val="00E475AC"/>
    <w:rsid w:val="00E53C9F"/>
    <w:rsid w:val="00E54706"/>
    <w:rsid w:val="00E63B2D"/>
    <w:rsid w:val="00E63CE4"/>
    <w:rsid w:val="00E7138E"/>
    <w:rsid w:val="00E7370D"/>
    <w:rsid w:val="00E909C7"/>
    <w:rsid w:val="00E92C39"/>
    <w:rsid w:val="00E93C0E"/>
    <w:rsid w:val="00EA7415"/>
    <w:rsid w:val="00EA77C3"/>
    <w:rsid w:val="00EB48C2"/>
    <w:rsid w:val="00EB6AFE"/>
    <w:rsid w:val="00EC1A3B"/>
    <w:rsid w:val="00ED4F2D"/>
    <w:rsid w:val="00EE0500"/>
    <w:rsid w:val="00EE43C4"/>
    <w:rsid w:val="00EE6E97"/>
    <w:rsid w:val="00EF0A20"/>
    <w:rsid w:val="00EF3579"/>
    <w:rsid w:val="00F023BE"/>
    <w:rsid w:val="00F031C4"/>
    <w:rsid w:val="00F31797"/>
    <w:rsid w:val="00F36A25"/>
    <w:rsid w:val="00F41ED5"/>
    <w:rsid w:val="00F50344"/>
    <w:rsid w:val="00F536F0"/>
    <w:rsid w:val="00F6201E"/>
    <w:rsid w:val="00F64B86"/>
    <w:rsid w:val="00F902F3"/>
    <w:rsid w:val="00F93778"/>
    <w:rsid w:val="00F950CA"/>
    <w:rsid w:val="00FA0FCA"/>
    <w:rsid w:val="00FC4AC0"/>
    <w:rsid w:val="00FE3B3C"/>
    <w:rsid w:val="00FE54F7"/>
    <w:rsid w:val="00FE5E5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A045B"/>
  <w15:chartTrackingRefBased/>
  <w15:docId w15:val="{48D3211A-7E23-4637-A9AA-7D8D7816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A18"/>
    <w:pPr>
      <w:spacing w:after="0" w:line="240" w:lineRule="auto"/>
    </w:pPr>
    <w:rPr>
      <w:rFonts w:ascii="Arial" w:eastAsia="Times New Roman" w:hAnsi="Arial" w:cs="Times New Roman"/>
      <w:szCs w:val="20"/>
      <w:lang w:val="es-ES" w:eastAsia="es-ES"/>
    </w:rPr>
  </w:style>
  <w:style w:type="paragraph" w:styleId="Ttulo1">
    <w:name w:val="heading 1"/>
    <w:basedOn w:val="Normal"/>
    <w:next w:val="Normal"/>
    <w:link w:val="Ttulo1Car"/>
    <w:uiPriority w:val="9"/>
    <w:qFormat/>
    <w:rsid w:val="00C001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2A4E10"/>
    <w:pPr>
      <w:keepNext/>
      <w:outlineLvl w:val="4"/>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3708"/>
    <w:pPr>
      <w:tabs>
        <w:tab w:val="center" w:pos="4419"/>
        <w:tab w:val="right" w:pos="8838"/>
      </w:tabs>
    </w:pPr>
    <w:rPr>
      <w:rFonts w:asciiTheme="minorHAnsi" w:eastAsiaTheme="minorHAnsi" w:hAnsiTheme="minorHAnsi" w:cstheme="minorBidi"/>
      <w:szCs w:val="22"/>
      <w:lang w:val="es-CR" w:eastAsia="en-US"/>
    </w:rPr>
  </w:style>
  <w:style w:type="character" w:customStyle="1" w:styleId="EncabezadoCar">
    <w:name w:val="Encabezado Car"/>
    <w:basedOn w:val="Fuentedeprrafopredeter"/>
    <w:link w:val="Encabezado"/>
    <w:uiPriority w:val="99"/>
    <w:rsid w:val="00033708"/>
  </w:style>
  <w:style w:type="paragraph" w:styleId="Piedepgina">
    <w:name w:val="footer"/>
    <w:basedOn w:val="Normal"/>
    <w:link w:val="PiedepginaCar"/>
    <w:uiPriority w:val="99"/>
    <w:unhideWhenUsed/>
    <w:rsid w:val="00033708"/>
    <w:pPr>
      <w:tabs>
        <w:tab w:val="center" w:pos="4419"/>
        <w:tab w:val="right" w:pos="8838"/>
      </w:tabs>
    </w:pPr>
    <w:rPr>
      <w:rFonts w:asciiTheme="minorHAnsi" w:eastAsiaTheme="minorHAnsi" w:hAnsiTheme="minorHAnsi" w:cstheme="minorBidi"/>
      <w:szCs w:val="22"/>
      <w:lang w:val="es-CR" w:eastAsia="en-US"/>
    </w:rPr>
  </w:style>
  <w:style w:type="character" w:customStyle="1" w:styleId="PiedepginaCar">
    <w:name w:val="Pie de página Car"/>
    <w:basedOn w:val="Fuentedeprrafopredeter"/>
    <w:link w:val="Piedepgina"/>
    <w:uiPriority w:val="99"/>
    <w:rsid w:val="00033708"/>
  </w:style>
  <w:style w:type="paragraph" w:styleId="Sinespaciado">
    <w:name w:val="No Spacing"/>
    <w:uiPriority w:val="1"/>
    <w:qFormat/>
    <w:rsid w:val="00033708"/>
    <w:pPr>
      <w:spacing w:after="0" w:line="240" w:lineRule="auto"/>
    </w:pPr>
    <w:rPr>
      <w:rFonts w:ascii="Times New Roman" w:eastAsia="Calibri" w:hAnsi="Times New Roman" w:cs="Times New Roman"/>
      <w:sz w:val="24"/>
      <w:szCs w:val="24"/>
      <w:lang w:eastAsia="es-CR"/>
    </w:rPr>
  </w:style>
  <w:style w:type="character" w:customStyle="1" w:styleId="Ttulo5Car">
    <w:name w:val="Título 5 Car"/>
    <w:basedOn w:val="Fuentedeprrafopredeter"/>
    <w:link w:val="Ttulo5"/>
    <w:rsid w:val="002A4E10"/>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2A4E10"/>
    <w:rPr>
      <w:rFonts w:cs="Arial"/>
      <w:sz w:val="24"/>
    </w:rPr>
  </w:style>
  <w:style w:type="character" w:customStyle="1" w:styleId="Textoindependiente2Car">
    <w:name w:val="Texto independiente 2 Car"/>
    <w:basedOn w:val="Fuentedeprrafopredeter"/>
    <w:link w:val="Textoindependiente2"/>
    <w:rsid w:val="002A4E10"/>
    <w:rPr>
      <w:rFonts w:ascii="Arial" w:eastAsia="Times New Roman" w:hAnsi="Arial" w:cs="Arial"/>
      <w:sz w:val="24"/>
      <w:szCs w:val="20"/>
      <w:lang w:val="es-ES" w:eastAsia="es-ES"/>
    </w:rPr>
  </w:style>
  <w:style w:type="paragraph" w:styleId="Textodeglobo">
    <w:name w:val="Balloon Text"/>
    <w:basedOn w:val="Normal"/>
    <w:link w:val="TextodegloboCar"/>
    <w:uiPriority w:val="99"/>
    <w:semiHidden/>
    <w:unhideWhenUsed/>
    <w:rsid w:val="00BB23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3CF"/>
    <w:rPr>
      <w:rFonts w:ascii="Segoe UI" w:eastAsia="Times New Roman" w:hAnsi="Segoe UI" w:cs="Segoe UI"/>
      <w:sz w:val="18"/>
      <w:szCs w:val="18"/>
      <w:lang w:val="es-ES" w:eastAsia="es-ES"/>
    </w:rPr>
  </w:style>
  <w:style w:type="paragraph" w:customStyle="1" w:styleId="Direccininterior">
    <w:name w:val="Dirección interior"/>
    <w:basedOn w:val="Normal"/>
    <w:rsid w:val="00A5111D"/>
    <w:pPr>
      <w:spacing w:line="220" w:lineRule="atLeast"/>
      <w:jc w:val="both"/>
    </w:pPr>
    <w:rPr>
      <w:spacing w:val="-5"/>
      <w:lang w:val="es-CR" w:eastAsia="en-US"/>
    </w:rPr>
  </w:style>
  <w:style w:type="character" w:styleId="Hipervnculo">
    <w:name w:val="Hyperlink"/>
    <w:basedOn w:val="Fuentedeprrafopredeter"/>
    <w:uiPriority w:val="99"/>
    <w:unhideWhenUsed/>
    <w:rsid w:val="00AB0F64"/>
    <w:rPr>
      <w:color w:val="0563C1" w:themeColor="hyperlink"/>
      <w:u w:val="single"/>
    </w:rPr>
  </w:style>
  <w:style w:type="character" w:styleId="Textodelmarcadordeposicin">
    <w:name w:val="Placeholder Text"/>
    <w:basedOn w:val="Fuentedeprrafopredeter"/>
    <w:uiPriority w:val="99"/>
    <w:semiHidden/>
    <w:rsid w:val="00BD03F5"/>
    <w:rPr>
      <w:color w:val="808080"/>
    </w:rPr>
  </w:style>
  <w:style w:type="table" w:styleId="Tablaconcuadrcula">
    <w:name w:val="Table Grid"/>
    <w:basedOn w:val="Tablanormal"/>
    <w:uiPriority w:val="39"/>
    <w:rsid w:val="00BB7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001C3"/>
    <w:rPr>
      <w:rFonts w:asciiTheme="majorHAnsi" w:eastAsiaTheme="majorEastAsia" w:hAnsiTheme="majorHAnsi" w:cstheme="majorBidi"/>
      <w:color w:val="2E74B5" w:themeColor="accent1" w:themeShade="BF"/>
      <w:sz w:val="32"/>
      <w:szCs w:val="32"/>
      <w:lang w:val="es-ES" w:eastAsia="es-ES"/>
    </w:rPr>
  </w:style>
  <w:style w:type="paragraph" w:styleId="Prrafodelista">
    <w:name w:val="List Paragraph"/>
    <w:basedOn w:val="Normal"/>
    <w:uiPriority w:val="34"/>
    <w:qFormat/>
    <w:rsid w:val="00D15615"/>
    <w:pPr>
      <w:ind w:left="720"/>
      <w:contextualSpacing/>
    </w:pPr>
  </w:style>
  <w:style w:type="character" w:styleId="Mencinsinresolver">
    <w:name w:val="Unresolved Mention"/>
    <w:basedOn w:val="Fuentedeprrafopredeter"/>
    <w:uiPriority w:val="99"/>
    <w:rsid w:val="00846C93"/>
    <w:rPr>
      <w:color w:val="605E5C"/>
      <w:shd w:val="clear" w:color="auto" w:fill="E1DFDD"/>
    </w:rPr>
  </w:style>
  <w:style w:type="character" w:styleId="Hipervnculovisitado">
    <w:name w:val="FollowedHyperlink"/>
    <w:basedOn w:val="Fuentedeprrafopredeter"/>
    <w:uiPriority w:val="99"/>
    <w:semiHidden/>
    <w:unhideWhenUsed/>
    <w:rsid w:val="00846C93"/>
    <w:rPr>
      <w:color w:val="954F72" w:themeColor="followedHyperlink"/>
      <w:u w:val="single"/>
    </w:rPr>
  </w:style>
  <w:style w:type="character" w:styleId="Textoennegrita">
    <w:name w:val="Strong"/>
    <w:basedOn w:val="Fuentedeprrafopredeter"/>
    <w:uiPriority w:val="22"/>
    <w:qFormat/>
    <w:rsid w:val="00735CCD"/>
    <w:rPr>
      <w:b/>
      <w:bCs/>
    </w:rPr>
  </w:style>
  <w:style w:type="paragraph" w:styleId="Textonotapie">
    <w:name w:val="footnote text"/>
    <w:basedOn w:val="Normal"/>
    <w:link w:val="TextonotapieCar"/>
    <w:semiHidden/>
    <w:unhideWhenUsed/>
    <w:rsid w:val="0055333C"/>
    <w:pPr>
      <w:spacing w:after="160" w:line="256" w:lineRule="auto"/>
    </w:pPr>
    <w:rPr>
      <w:rFonts w:asciiTheme="minorHAnsi" w:eastAsiaTheme="minorEastAsia" w:hAnsiTheme="minorHAnsi" w:cstheme="minorBidi"/>
      <w:sz w:val="20"/>
      <w:lang w:val="es-CR" w:eastAsia="en-US"/>
    </w:rPr>
  </w:style>
  <w:style w:type="character" w:customStyle="1" w:styleId="TextonotapieCar">
    <w:name w:val="Texto nota pie Car"/>
    <w:basedOn w:val="Fuentedeprrafopredeter"/>
    <w:link w:val="Textonotapie"/>
    <w:semiHidden/>
    <w:rsid w:val="0055333C"/>
    <w:rPr>
      <w:rFonts w:eastAsiaTheme="minorEastAsia"/>
      <w:sz w:val="20"/>
      <w:szCs w:val="20"/>
    </w:rPr>
  </w:style>
  <w:style w:type="character" w:styleId="Refdenotaalpie">
    <w:name w:val="footnote reference"/>
    <w:basedOn w:val="Fuentedeprrafopredeter"/>
    <w:semiHidden/>
    <w:unhideWhenUsed/>
    <w:rsid w:val="0055333C"/>
    <w:rPr>
      <w:vertAlign w:val="superscript"/>
    </w:rPr>
  </w:style>
  <w:style w:type="paragraph" w:customStyle="1" w:styleId="Default">
    <w:name w:val="Default"/>
    <w:rsid w:val="00584B0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80781"/>
    <w:pPr>
      <w:spacing w:before="100" w:beforeAutospacing="1" w:after="100" w:afterAutospacing="1" w:line="240" w:lineRule="atLeast"/>
    </w:pPr>
    <w:rPr>
      <w:rFonts w:ascii="Times New Roman" w:hAnsi="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4303">
      <w:bodyDiv w:val="1"/>
      <w:marLeft w:val="0"/>
      <w:marRight w:val="0"/>
      <w:marTop w:val="0"/>
      <w:marBottom w:val="0"/>
      <w:divBdr>
        <w:top w:val="none" w:sz="0" w:space="0" w:color="auto"/>
        <w:left w:val="none" w:sz="0" w:space="0" w:color="auto"/>
        <w:bottom w:val="none" w:sz="0" w:space="0" w:color="auto"/>
        <w:right w:val="none" w:sz="0" w:space="0" w:color="auto"/>
      </w:divBdr>
    </w:div>
    <w:div w:id="107892384">
      <w:bodyDiv w:val="1"/>
      <w:marLeft w:val="0"/>
      <w:marRight w:val="0"/>
      <w:marTop w:val="0"/>
      <w:marBottom w:val="0"/>
      <w:divBdr>
        <w:top w:val="none" w:sz="0" w:space="0" w:color="auto"/>
        <w:left w:val="none" w:sz="0" w:space="0" w:color="auto"/>
        <w:bottom w:val="none" w:sz="0" w:space="0" w:color="auto"/>
        <w:right w:val="none" w:sz="0" w:space="0" w:color="auto"/>
      </w:divBdr>
    </w:div>
    <w:div w:id="160586157">
      <w:bodyDiv w:val="1"/>
      <w:marLeft w:val="0"/>
      <w:marRight w:val="0"/>
      <w:marTop w:val="0"/>
      <w:marBottom w:val="0"/>
      <w:divBdr>
        <w:top w:val="none" w:sz="0" w:space="0" w:color="auto"/>
        <w:left w:val="none" w:sz="0" w:space="0" w:color="auto"/>
        <w:bottom w:val="none" w:sz="0" w:space="0" w:color="auto"/>
        <w:right w:val="none" w:sz="0" w:space="0" w:color="auto"/>
      </w:divBdr>
    </w:div>
    <w:div w:id="883519724">
      <w:bodyDiv w:val="1"/>
      <w:marLeft w:val="0"/>
      <w:marRight w:val="0"/>
      <w:marTop w:val="0"/>
      <w:marBottom w:val="0"/>
      <w:divBdr>
        <w:top w:val="none" w:sz="0" w:space="0" w:color="auto"/>
        <w:left w:val="none" w:sz="0" w:space="0" w:color="auto"/>
        <w:bottom w:val="none" w:sz="0" w:space="0" w:color="auto"/>
        <w:right w:val="none" w:sz="0" w:space="0" w:color="auto"/>
      </w:divBdr>
      <w:divsChild>
        <w:div w:id="89350546">
          <w:marLeft w:val="0"/>
          <w:marRight w:val="0"/>
          <w:marTop w:val="0"/>
          <w:marBottom w:val="0"/>
          <w:divBdr>
            <w:top w:val="none" w:sz="0" w:space="0" w:color="auto"/>
            <w:left w:val="none" w:sz="0" w:space="0" w:color="auto"/>
            <w:bottom w:val="none" w:sz="0" w:space="0" w:color="auto"/>
            <w:right w:val="none" w:sz="0" w:space="0" w:color="auto"/>
          </w:divBdr>
          <w:divsChild>
            <w:div w:id="875389455">
              <w:marLeft w:val="0"/>
              <w:marRight w:val="0"/>
              <w:marTop w:val="0"/>
              <w:marBottom w:val="0"/>
              <w:divBdr>
                <w:top w:val="none" w:sz="0" w:space="0" w:color="auto"/>
                <w:left w:val="none" w:sz="0" w:space="0" w:color="auto"/>
                <w:bottom w:val="none" w:sz="0" w:space="0" w:color="auto"/>
                <w:right w:val="none" w:sz="0" w:space="0" w:color="auto"/>
              </w:divBdr>
              <w:divsChild>
                <w:div w:id="12484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6147">
      <w:bodyDiv w:val="1"/>
      <w:marLeft w:val="0"/>
      <w:marRight w:val="0"/>
      <w:marTop w:val="0"/>
      <w:marBottom w:val="0"/>
      <w:divBdr>
        <w:top w:val="none" w:sz="0" w:space="0" w:color="auto"/>
        <w:left w:val="none" w:sz="0" w:space="0" w:color="auto"/>
        <w:bottom w:val="none" w:sz="0" w:space="0" w:color="auto"/>
        <w:right w:val="none" w:sz="0" w:space="0" w:color="auto"/>
      </w:divBdr>
    </w:div>
    <w:div w:id="19897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wnloads\Oficios%20Ministr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706FAA-FE7E-4797-96FD-29B7D01AACD4}">
  <ds:schemaRefs>
    <ds:schemaRef ds:uri="http://schemas.openxmlformats.org/officeDocument/2006/bibliography"/>
  </ds:schemaRefs>
</ds:datastoreItem>
</file>

<file path=customXml/itemProps2.xml><?xml version="1.0" encoding="utf-8"?>
<ds:datastoreItem xmlns:ds="http://schemas.openxmlformats.org/officeDocument/2006/customXml" ds:itemID="{06A7D1D3-B424-4978-A62C-0B7C09FF5199}"/>
</file>

<file path=customXml/itemProps3.xml><?xml version="1.0" encoding="utf-8"?>
<ds:datastoreItem xmlns:ds="http://schemas.openxmlformats.org/officeDocument/2006/customXml" ds:itemID="{BD844022-BCC6-408F-AF3C-840C9D0818D8}"/>
</file>

<file path=customXml/itemProps4.xml><?xml version="1.0" encoding="utf-8"?>
<ds:datastoreItem xmlns:ds="http://schemas.openxmlformats.org/officeDocument/2006/customXml" ds:itemID="{60591FFD-FE45-4DFB-97D0-3F3713D78584}"/>
</file>

<file path=docProps/app.xml><?xml version="1.0" encoding="utf-8"?>
<Properties xmlns="http://schemas.openxmlformats.org/officeDocument/2006/extended-properties" xmlns:vt="http://schemas.openxmlformats.org/officeDocument/2006/docPropsVTypes">
  <Template>Oficios Ministra</Template>
  <TotalTime>1</TotalTime>
  <Pages>5</Pages>
  <Words>1679</Words>
  <Characters>9236</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Enríquez</dc:creator>
  <cp:lastModifiedBy>Maria Ruiz Flores</cp:lastModifiedBy>
  <cp:revision>2</cp:revision>
  <cp:lastPrinted>2022-08-26T21:30:00Z</cp:lastPrinted>
  <dcterms:created xsi:type="dcterms:W3CDTF">2023-04-27T16:50:00Z</dcterms:created>
  <dcterms:modified xsi:type="dcterms:W3CDTF">2023-04-27T16:50:00Z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