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E8DA" w14:textId="7FF23C6F" w:rsidR="00CF7DC4" w:rsidRPr="0099055D" w:rsidRDefault="0006678D" w:rsidP="00056DA5">
      <w:pPr>
        <w:rPr>
          <w:rFonts w:ascii="Open Sans" w:hAnsi="Open Sans" w:cs="Open Sans"/>
          <w:b/>
          <w:sz w:val="22"/>
          <w:szCs w:val="22"/>
        </w:rPr>
      </w:pPr>
      <w:r w:rsidRPr="0099055D">
        <w:rPr>
          <w:rFonts w:ascii="Open Sans" w:hAnsi="Open Sans" w:cs="Open Sans"/>
          <w:b/>
          <w:sz w:val="22"/>
          <w:szCs w:val="22"/>
        </w:rPr>
        <w:t xml:space="preserve">Inclusion Europe’s submission to the call for inputs </w:t>
      </w:r>
      <w:r w:rsidR="00F4695A" w:rsidRPr="0099055D">
        <w:rPr>
          <w:rFonts w:ascii="Open Sans" w:hAnsi="Open Sans" w:cs="Open Sans"/>
          <w:b/>
          <w:sz w:val="22"/>
          <w:szCs w:val="22"/>
        </w:rPr>
        <w:t xml:space="preserve">on </w:t>
      </w:r>
      <w:r w:rsidR="001A2872">
        <w:rPr>
          <w:rFonts w:ascii="Open Sans" w:hAnsi="Open Sans" w:cs="Open Sans"/>
          <w:b/>
          <w:sz w:val="22"/>
          <w:szCs w:val="22"/>
        </w:rPr>
        <w:t>R</w:t>
      </w:r>
      <w:r w:rsidR="00F4695A" w:rsidRPr="0099055D">
        <w:rPr>
          <w:rFonts w:ascii="Open Sans" w:hAnsi="Open Sans" w:cs="Open Sans"/>
          <w:b/>
          <w:sz w:val="22"/>
          <w:szCs w:val="22"/>
        </w:rPr>
        <w:t>ebuilding Inclusive Societies in Post-Conflict Situations – the active involvement of Persons with Disabilities</w:t>
      </w:r>
    </w:p>
    <w:p w14:paraId="061B183C" w14:textId="77777777" w:rsidR="00463F26" w:rsidRPr="0099055D" w:rsidRDefault="00463F26" w:rsidP="00024013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26C2743E" w14:textId="67EFDF7F" w:rsidR="00975E27" w:rsidRPr="0099055D" w:rsidRDefault="00CF7DC4" w:rsidP="00024013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99055D">
        <w:rPr>
          <w:rFonts w:ascii="Open Sans" w:hAnsi="Open Sans" w:cs="Open Sans"/>
          <w:sz w:val="22"/>
          <w:szCs w:val="22"/>
        </w:rPr>
        <w:t xml:space="preserve">Inclusion Europe </w:t>
      </w:r>
      <w:r w:rsidR="00463F26" w:rsidRPr="0099055D">
        <w:rPr>
          <w:rFonts w:ascii="Open Sans" w:hAnsi="Open Sans" w:cs="Open Sans"/>
          <w:sz w:val="22"/>
          <w:szCs w:val="22"/>
        </w:rPr>
        <w:t xml:space="preserve">welcomes </w:t>
      </w:r>
      <w:r w:rsidRPr="0099055D">
        <w:rPr>
          <w:rFonts w:ascii="Open Sans" w:hAnsi="Open Sans" w:cs="Open Sans"/>
          <w:sz w:val="22"/>
          <w:szCs w:val="22"/>
        </w:rPr>
        <w:t>the United Nations</w:t>
      </w:r>
      <w:r w:rsidR="008B2026" w:rsidRPr="0099055D">
        <w:rPr>
          <w:rFonts w:ascii="Open Sans" w:hAnsi="Open Sans" w:cs="Open Sans"/>
          <w:sz w:val="22"/>
          <w:szCs w:val="22"/>
        </w:rPr>
        <w:t>’</w:t>
      </w:r>
      <w:r w:rsidRPr="0099055D">
        <w:rPr>
          <w:rFonts w:ascii="Open Sans" w:hAnsi="Open Sans" w:cs="Open Sans"/>
          <w:sz w:val="22"/>
          <w:szCs w:val="22"/>
        </w:rPr>
        <w:t xml:space="preserve"> Special Rapporteur </w:t>
      </w:r>
      <w:r w:rsidR="008B2026" w:rsidRPr="0099055D">
        <w:rPr>
          <w:rFonts w:ascii="Open Sans" w:hAnsi="Open Sans" w:cs="Open Sans"/>
          <w:sz w:val="22"/>
          <w:szCs w:val="22"/>
        </w:rPr>
        <w:t>on the rights of persons with disabilities</w:t>
      </w:r>
      <w:r w:rsidR="00463F26" w:rsidRPr="0099055D">
        <w:rPr>
          <w:rFonts w:ascii="Open Sans" w:hAnsi="Open Sans" w:cs="Open Sans"/>
          <w:sz w:val="22"/>
          <w:szCs w:val="22"/>
        </w:rPr>
        <w:t xml:space="preserve">’ initiative </w:t>
      </w:r>
      <w:r w:rsidR="00AA572B" w:rsidRPr="0099055D">
        <w:rPr>
          <w:rFonts w:ascii="Open Sans" w:hAnsi="Open Sans" w:cs="Open Sans"/>
          <w:sz w:val="22"/>
          <w:szCs w:val="22"/>
        </w:rPr>
        <w:t xml:space="preserve">to actively involve </w:t>
      </w:r>
      <w:r w:rsidR="009A47A8" w:rsidRPr="0099055D">
        <w:rPr>
          <w:rFonts w:ascii="Open Sans" w:hAnsi="Open Sans" w:cs="Open Sans"/>
          <w:sz w:val="22"/>
          <w:szCs w:val="22"/>
        </w:rPr>
        <w:t xml:space="preserve">people with disabilities </w:t>
      </w:r>
      <w:r w:rsidR="00752AEA" w:rsidRPr="0099055D">
        <w:rPr>
          <w:rFonts w:ascii="Open Sans" w:hAnsi="Open Sans" w:cs="Open Sans"/>
          <w:sz w:val="22"/>
          <w:szCs w:val="22"/>
        </w:rPr>
        <w:t xml:space="preserve">on </w:t>
      </w:r>
      <w:r w:rsidR="001A2872">
        <w:rPr>
          <w:rFonts w:ascii="Open Sans" w:hAnsi="Open Sans" w:cs="Open Sans"/>
          <w:sz w:val="22"/>
          <w:szCs w:val="22"/>
        </w:rPr>
        <w:t>R</w:t>
      </w:r>
      <w:r w:rsidR="00752AEA" w:rsidRPr="0099055D">
        <w:rPr>
          <w:rFonts w:ascii="Open Sans" w:hAnsi="Open Sans" w:cs="Open Sans"/>
          <w:sz w:val="22"/>
          <w:szCs w:val="22"/>
        </w:rPr>
        <w:t>ebuilding Inclusive Societies in Post-Conflict Situations</w:t>
      </w:r>
      <w:r w:rsidR="00AA572B" w:rsidRPr="0099055D">
        <w:rPr>
          <w:rFonts w:ascii="Open Sans" w:hAnsi="Open Sans" w:cs="Open Sans"/>
          <w:sz w:val="22"/>
          <w:szCs w:val="22"/>
        </w:rPr>
        <w:t>.</w:t>
      </w:r>
      <w:r w:rsidR="00752AEA" w:rsidRPr="0099055D">
        <w:rPr>
          <w:rFonts w:ascii="Open Sans" w:hAnsi="Open Sans" w:cs="Open Sans"/>
          <w:sz w:val="22"/>
          <w:szCs w:val="22"/>
        </w:rPr>
        <w:t xml:space="preserve"> </w:t>
      </w:r>
    </w:p>
    <w:p w14:paraId="274D24B2" w14:textId="77777777" w:rsidR="000A7157" w:rsidRPr="0099055D" w:rsidRDefault="000A7157" w:rsidP="00024013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31C87B9E" w14:textId="77777777" w:rsidR="000A7157" w:rsidRPr="0099055D" w:rsidRDefault="000A7157" w:rsidP="0077286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99055D">
        <w:rPr>
          <w:rFonts w:ascii="Open Sans" w:hAnsi="Open Sans" w:cs="Open Sans"/>
          <w:sz w:val="22"/>
          <w:szCs w:val="22"/>
        </w:rPr>
        <w:t>Inclusion Europe is the European movement of people with intellectual disabilities and their families fighting for equal rights and full inclusion, representing 20 million people.</w:t>
      </w:r>
    </w:p>
    <w:p w14:paraId="6E2A2D6E" w14:textId="77777777" w:rsidR="008B02D3" w:rsidRPr="0099055D" w:rsidRDefault="008B02D3" w:rsidP="008B02D3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99055D">
        <w:rPr>
          <w:rFonts w:ascii="Open Sans" w:hAnsi="Open Sans" w:cs="Open Sans"/>
          <w:sz w:val="22"/>
          <w:szCs w:val="22"/>
        </w:rPr>
        <w:t xml:space="preserve">Inclusion Europe carries out advocacy at European and the European Union level, and amongst its members, there is the VGO Coalition representing people with intellectual disabilities in Ukraine. </w:t>
      </w:r>
    </w:p>
    <w:p w14:paraId="70066EE1" w14:textId="77777777" w:rsidR="00A66C30" w:rsidRPr="0099055D" w:rsidRDefault="00A66C30" w:rsidP="00A66C30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99055D">
        <w:rPr>
          <w:rFonts w:ascii="Open Sans" w:hAnsi="Open Sans" w:cs="Open Sans"/>
          <w:sz w:val="22"/>
          <w:szCs w:val="22"/>
        </w:rPr>
        <w:t xml:space="preserve">Inclusion Europe also has experience on the active involvement of persons with intellectual disabilities, especially through the European platform of self-advocates (EPSA), its own constituency with board members being people with intellectual disabilities, and through its way of functioning with its members.  </w:t>
      </w:r>
    </w:p>
    <w:p w14:paraId="55E7F33D" w14:textId="2B37E27A" w:rsidR="00DF3A82" w:rsidRPr="0099055D" w:rsidRDefault="00DF3A82" w:rsidP="00DF3A8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99055D">
        <w:rPr>
          <w:rFonts w:ascii="Open Sans" w:hAnsi="Open Sans" w:cs="Open Sans"/>
          <w:sz w:val="22"/>
          <w:szCs w:val="22"/>
        </w:rPr>
        <w:t xml:space="preserve">Post-conflict situations </w:t>
      </w:r>
      <w:r w:rsidR="001A2872" w:rsidRPr="0099055D">
        <w:rPr>
          <w:rFonts w:ascii="Open Sans" w:hAnsi="Open Sans" w:cs="Open Sans"/>
          <w:sz w:val="22"/>
          <w:szCs w:val="22"/>
        </w:rPr>
        <w:t>are</w:t>
      </w:r>
      <w:r w:rsidRPr="0099055D">
        <w:rPr>
          <w:rFonts w:ascii="Open Sans" w:hAnsi="Open Sans" w:cs="Open Sans"/>
          <w:sz w:val="22"/>
          <w:szCs w:val="22"/>
        </w:rPr>
        <w:t xml:space="preserve"> not Inclusion Europe’s area of expertise, but Inclusion Europe worked a lot with the VGO Coalition to help them </w:t>
      </w:r>
      <w:r w:rsidR="00730156">
        <w:rPr>
          <w:rFonts w:ascii="Open Sans" w:hAnsi="Open Sans" w:cs="Open Sans"/>
          <w:sz w:val="22"/>
          <w:szCs w:val="22"/>
        </w:rPr>
        <w:t>during the</w:t>
      </w:r>
      <w:r w:rsidRPr="0099055D">
        <w:rPr>
          <w:rFonts w:ascii="Open Sans" w:hAnsi="Open Sans" w:cs="Open Sans"/>
          <w:sz w:val="22"/>
          <w:szCs w:val="22"/>
        </w:rPr>
        <w:t xml:space="preserve"> </w:t>
      </w:r>
      <w:r w:rsidR="008B02D3" w:rsidRPr="0099055D">
        <w:rPr>
          <w:rFonts w:ascii="Open Sans" w:hAnsi="Open Sans" w:cs="Open Sans"/>
          <w:sz w:val="22"/>
          <w:szCs w:val="22"/>
        </w:rPr>
        <w:t>war and</w:t>
      </w:r>
      <w:r w:rsidRPr="0099055D">
        <w:rPr>
          <w:rFonts w:ascii="Open Sans" w:hAnsi="Open Sans" w:cs="Open Sans"/>
          <w:sz w:val="22"/>
          <w:szCs w:val="22"/>
        </w:rPr>
        <w:t xml:space="preserve"> prepare the rebuilding of Ukraine. Indeed, people with intellectual disabilities and their families were hit hard by the Russian war on </w:t>
      </w:r>
      <w:r w:rsidR="00730156" w:rsidRPr="0099055D">
        <w:rPr>
          <w:rFonts w:ascii="Open Sans" w:hAnsi="Open Sans" w:cs="Open Sans"/>
          <w:sz w:val="22"/>
          <w:szCs w:val="22"/>
        </w:rPr>
        <w:t>Ukraine and</w:t>
      </w:r>
      <w:r w:rsidR="00C84A28" w:rsidRPr="0099055D">
        <w:rPr>
          <w:rFonts w:ascii="Open Sans" w:hAnsi="Open Sans" w:cs="Open Sans"/>
          <w:sz w:val="22"/>
          <w:szCs w:val="22"/>
        </w:rPr>
        <w:t xml:space="preserve"> were left out </w:t>
      </w:r>
      <w:r w:rsidR="00F91CA1" w:rsidRPr="0099055D">
        <w:rPr>
          <w:rFonts w:ascii="Open Sans" w:hAnsi="Open Sans" w:cs="Open Sans"/>
          <w:sz w:val="22"/>
          <w:szCs w:val="22"/>
        </w:rPr>
        <w:t>from many</w:t>
      </w:r>
      <w:r w:rsidR="00AA5E80" w:rsidRPr="0099055D">
        <w:rPr>
          <w:rFonts w:ascii="Open Sans" w:hAnsi="Open Sans" w:cs="Open Sans"/>
          <w:sz w:val="22"/>
          <w:szCs w:val="22"/>
        </w:rPr>
        <w:t xml:space="preserve"> aspects at the beginning of the war, such as evacuation. </w:t>
      </w:r>
    </w:p>
    <w:p w14:paraId="294A0C51" w14:textId="77777777" w:rsidR="00393B4D" w:rsidRPr="007F2836" w:rsidRDefault="00393B4D" w:rsidP="000A7157">
      <w:pPr>
        <w:rPr>
          <w:rFonts w:ascii="Open Sans" w:hAnsi="Open Sans" w:cs="Open Sans"/>
          <w:sz w:val="22"/>
          <w:szCs w:val="22"/>
        </w:rPr>
      </w:pPr>
    </w:p>
    <w:p w14:paraId="6C7FECCA" w14:textId="77777777" w:rsidR="00DB7650" w:rsidRPr="0099055D" w:rsidRDefault="00DB7650" w:rsidP="000A7157">
      <w:pPr>
        <w:rPr>
          <w:rFonts w:ascii="Open Sans" w:hAnsi="Open Sans" w:cs="Open Sans"/>
          <w:sz w:val="22"/>
          <w:szCs w:val="22"/>
        </w:rPr>
      </w:pPr>
    </w:p>
    <w:p w14:paraId="1D2D6B2F" w14:textId="03E39A3A" w:rsidR="002B59F5" w:rsidRPr="0099055D" w:rsidRDefault="002B59F5" w:rsidP="007F2836">
      <w:pPr>
        <w:pStyle w:val="ListParagraph"/>
        <w:numPr>
          <w:ilvl w:val="0"/>
          <w:numId w:val="7"/>
        </w:numPr>
        <w:rPr>
          <w:rFonts w:ascii="Open Sans" w:hAnsi="Open Sans" w:cs="Open Sans"/>
          <w:b/>
          <w:sz w:val="22"/>
          <w:szCs w:val="22"/>
          <w:u w:val="single"/>
        </w:rPr>
      </w:pPr>
      <w:r w:rsidRPr="0099055D">
        <w:rPr>
          <w:rFonts w:ascii="Open Sans" w:hAnsi="Open Sans" w:cs="Open Sans"/>
          <w:b/>
          <w:sz w:val="22"/>
          <w:szCs w:val="22"/>
          <w:u w:val="single"/>
        </w:rPr>
        <w:t>Involving people with intellectual disabilities and complex support needs</w:t>
      </w:r>
    </w:p>
    <w:p w14:paraId="489ECC3A" w14:textId="77777777" w:rsidR="002B59F5" w:rsidRPr="0099055D" w:rsidRDefault="002B59F5" w:rsidP="003C3545">
      <w:pPr>
        <w:rPr>
          <w:rFonts w:ascii="Open Sans" w:hAnsi="Open Sans" w:cs="Open Sans"/>
          <w:sz w:val="22"/>
          <w:szCs w:val="22"/>
        </w:rPr>
      </w:pPr>
    </w:p>
    <w:p w14:paraId="238FF84F" w14:textId="77777777" w:rsidR="000A7157" w:rsidRPr="0099055D" w:rsidRDefault="000A7157" w:rsidP="00647294">
      <w:pPr>
        <w:pStyle w:val="ListParagraph"/>
        <w:rPr>
          <w:rFonts w:ascii="Open Sans" w:hAnsi="Open Sans" w:cs="Open Sans"/>
          <w:sz w:val="22"/>
          <w:szCs w:val="22"/>
        </w:rPr>
      </w:pPr>
    </w:p>
    <w:p w14:paraId="327F0889" w14:textId="22128590" w:rsidR="00975E27" w:rsidRPr="0099055D" w:rsidRDefault="00975E27" w:rsidP="00975E27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99055D">
        <w:rPr>
          <w:rFonts w:ascii="Open Sans" w:hAnsi="Open Sans" w:cs="Open Sans"/>
          <w:sz w:val="22"/>
          <w:szCs w:val="22"/>
        </w:rPr>
        <w:t xml:space="preserve">Inclusion Europe wants to stress the importance of including people with intellectual disabilities and complex support needs in rebuilding </w:t>
      </w:r>
      <w:r w:rsidR="00593D64" w:rsidRPr="0099055D">
        <w:rPr>
          <w:rFonts w:ascii="Open Sans" w:hAnsi="Open Sans" w:cs="Open Sans"/>
          <w:sz w:val="22"/>
          <w:szCs w:val="22"/>
        </w:rPr>
        <w:t>i</w:t>
      </w:r>
      <w:r w:rsidRPr="0099055D">
        <w:rPr>
          <w:rFonts w:ascii="Open Sans" w:hAnsi="Open Sans" w:cs="Open Sans"/>
          <w:sz w:val="22"/>
          <w:szCs w:val="22"/>
        </w:rPr>
        <w:t xml:space="preserve">nclusive </w:t>
      </w:r>
      <w:r w:rsidR="00593D64" w:rsidRPr="0099055D">
        <w:rPr>
          <w:rFonts w:ascii="Open Sans" w:hAnsi="Open Sans" w:cs="Open Sans"/>
          <w:sz w:val="22"/>
          <w:szCs w:val="22"/>
        </w:rPr>
        <w:t>s</w:t>
      </w:r>
      <w:r w:rsidRPr="0099055D">
        <w:rPr>
          <w:rFonts w:ascii="Open Sans" w:hAnsi="Open Sans" w:cs="Open Sans"/>
          <w:sz w:val="22"/>
          <w:szCs w:val="22"/>
        </w:rPr>
        <w:t xml:space="preserve">ocieties in </w:t>
      </w:r>
      <w:r w:rsidR="00862432" w:rsidRPr="0099055D">
        <w:rPr>
          <w:rFonts w:ascii="Open Sans" w:hAnsi="Open Sans" w:cs="Open Sans"/>
          <w:sz w:val="22"/>
          <w:szCs w:val="22"/>
        </w:rPr>
        <w:t>p</w:t>
      </w:r>
      <w:r w:rsidRPr="0099055D">
        <w:rPr>
          <w:rFonts w:ascii="Open Sans" w:hAnsi="Open Sans" w:cs="Open Sans"/>
          <w:sz w:val="22"/>
          <w:szCs w:val="22"/>
        </w:rPr>
        <w:t>ost-</w:t>
      </w:r>
      <w:r w:rsidR="00862432" w:rsidRPr="0099055D">
        <w:rPr>
          <w:rFonts w:ascii="Open Sans" w:hAnsi="Open Sans" w:cs="Open Sans"/>
          <w:sz w:val="22"/>
          <w:szCs w:val="22"/>
        </w:rPr>
        <w:t>c</w:t>
      </w:r>
      <w:r w:rsidRPr="0099055D">
        <w:rPr>
          <w:rFonts w:ascii="Open Sans" w:hAnsi="Open Sans" w:cs="Open Sans"/>
          <w:sz w:val="22"/>
          <w:szCs w:val="22"/>
        </w:rPr>
        <w:t xml:space="preserve">onflict </w:t>
      </w:r>
      <w:r w:rsidR="00862432" w:rsidRPr="0099055D">
        <w:rPr>
          <w:rFonts w:ascii="Open Sans" w:hAnsi="Open Sans" w:cs="Open Sans"/>
          <w:sz w:val="22"/>
          <w:szCs w:val="22"/>
        </w:rPr>
        <w:t>s</w:t>
      </w:r>
      <w:r w:rsidRPr="0099055D">
        <w:rPr>
          <w:rFonts w:ascii="Open Sans" w:hAnsi="Open Sans" w:cs="Open Sans"/>
          <w:sz w:val="22"/>
          <w:szCs w:val="22"/>
        </w:rPr>
        <w:t xml:space="preserve">ituations. </w:t>
      </w:r>
    </w:p>
    <w:p w14:paraId="6C40DE16" w14:textId="596363BB" w:rsidR="00913CF1" w:rsidRPr="007F2836" w:rsidRDefault="009A47A8" w:rsidP="007F2836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99055D">
        <w:rPr>
          <w:rFonts w:ascii="Open Sans" w:hAnsi="Open Sans" w:cs="Open Sans"/>
          <w:sz w:val="22"/>
          <w:szCs w:val="22"/>
        </w:rPr>
        <w:lastRenderedPageBreak/>
        <w:t>Inclusion of people with disabilities in all facets of society is important, but research</w:t>
      </w:r>
      <w:r w:rsidR="006B2F58" w:rsidRPr="0099055D">
        <w:rPr>
          <w:rStyle w:val="FootnoteReference"/>
          <w:rFonts w:ascii="Open Sans" w:hAnsi="Open Sans" w:cs="Open Sans"/>
          <w:sz w:val="22"/>
          <w:szCs w:val="22"/>
        </w:rPr>
        <w:footnoteReference w:id="2"/>
      </w:r>
      <w:r w:rsidR="00393B4D" w:rsidRPr="007F2836">
        <w:rPr>
          <w:rFonts w:ascii="Open Sans" w:hAnsi="Open Sans" w:cs="Open Sans"/>
          <w:sz w:val="22"/>
          <w:szCs w:val="22"/>
          <w:vertAlign w:val="superscript"/>
        </w:rPr>
        <w:t>;</w:t>
      </w:r>
      <w:r w:rsidR="006B2F58" w:rsidRPr="007F2836">
        <w:rPr>
          <w:rStyle w:val="FootnoteReference"/>
          <w:rFonts w:ascii="Open Sans" w:hAnsi="Open Sans" w:cs="Open Sans"/>
          <w:sz w:val="22"/>
          <w:szCs w:val="22"/>
        </w:rPr>
        <w:footnoteReference w:id="3"/>
      </w:r>
      <w:r w:rsidRPr="007F2836">
        <w:rPr>
          <w:rFonts w:ascii="Open Sans" w:hAnsi="Open Sans" w:cs="Open Sans"/>
          <w:sz w:val="22"/>
          <w:szCs w:val="22"/>
          <w:vertAlign w:val="superscript"/>
        </w:rPr>
        <w:t xml:space="preserve">  </w:t>
      </w:r>
      <w:r w:rsidRPr="007F2836">
        <w:rPr>
          <w:rFonts w:ascii="Open Sans" w:hAnsi="Open Sans" w:cs="Open Sans"/>
          <w:sz w:val="22"/>
          <w:szCs w:val="22"/>
        </w:rPr>
        <w:t xml:space="preserve">shows that it is specifically important to include people with disabilities in peacebuilding processes. </w:t>
      </w:r>
      <w:r w:rsidR="002C62F6" w:rsidRPr="007F2836">
        <w:rPr>
          <w:rFonts w:ascii="Open Sans" w:hAnsi="Open Sans" w:cs="Open Sans"/>
          <w:sz w:val="22"/>
          <w:szCs w:val="22"/>
        </w:rPr>
        <w:t>D</w:t>
      </w:r>
      <w:r w:rsidR="00975E27" w:rsidRPr="007F2836">
        <w:rPr>
          <w:rFonts w:ascii="Open Sans" w:hAnsi="Open Sans" w:cs="Open Sans"/>
          <w:sz w:val="22"/>
          <w:szCs w:val="22"/>
        </w:rPr>
        <w:t xml:space="preserve">isability rights can be a unifying topic between </w:t>
      </w:r>
      <w:r w:rsidR="00F10FFC" w:rsidRPr="007F2836">
        <w:rPr>
          <w:rFonts w:ascii="Open Sans" w:hAnsi="Open Sans" w:cs="Open Sans"/>
          <w:sz w:val="22"/>
          <w:szCs w:val="22"/>
        </w:rPr>
        <w:t>opposing</w:t>
      </w:r>
      <w:r w:rsidR="00975E27" w:rsidRPr="007F2836">
        <w:rPr>
          <w:rFonts w:ascii="Open Sans" w:hAnsi="Open Sans" w:cs="Open Sans"/>
          <w:sz w:val="22"/>
          <w:szCs w:val="22"/>
        </w:rPr>
        <w:t xml:space="preserve"> groups</w:t>
      </w:r>
      <w:r w:rsidR="00F10FFC" w:rsidRPr="007F2836">
        <w:rPr>
          <w:rFonts w:ascii="Open Sans" w:hAnsi="Open Sans" w:cs="Open Sans"/>
          <w:sz w:val="22"/>
          <w:szCs w:val="22"/>
        </w:rPr>
        <w:t xml:space="preserve"> in the conflict</w:t>
      </w:r>
      <w:r w:rsidR="00F10FFC" w:rsidRPr="007F2836">
        <w:rPr>
          <w:rStyle w:val="FootnoteReference"/>
          <w:rFonts w:ascii="Open Sans" w:hAnsi="Open Sans" w:cs="Open Sans"/>
          <w:sz w:val="22"/>
          <w:szCs w:val="22"/>
        </w:rPr>
        <w:footnoteReference w:id="4"/>
      </w:r>
      <w:r w:rsidR="00975E27" w:rsidRPr="007F2836">
        <w:rPr>
          <w:rFonts w:ascii="Open Sans" w:hAnsi="Open Sans" w:cs="Open Sans"/>
          <w:sz w:val="22"/>
          <w:szCs w:val="22"/>
        </w:rPr>
        <w:t xml:space="preserve">.  </w:t>
      </w:r>
      <w:r w:rsidR="00913CF1" w:rsidRPr="007F2836">
        <w:rPr>
          <w:rFonts w:ascii="Open Sans" w:hAnsi="Open Sans" w:cs="Open Sans"/>
          <w:sz w:val="22"/>
          <w:szCs w:val="22"/>
        </w:rPr>
        <w:t xml:space="preserve">Because disability touches most families, a focus on disability can often bring together people who would otherwise not collaborate.  </w:t>
      </w:r>
    </w:p>
    <w:p w14:paraId="3020BC7F" w14:textId="7A5CECD9" w:rsidR="00975E27" w:rsidRPr="007F2836" w:rsidRDefault="00975E27" w:rsidP="00024013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7D648D39" w14:textId="573F6619" w:rsidR="00975E27" w:rsidRPr="00A21141" w:rsidRDefault="00B11803" w:rsidP="00024013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7F2836">
        <w:rPr>
          <w:rFonts w:ascii="Open Sans" w:hAnsi="Open Sans" w:cs="Open Sans"/>
          <w:sz w:val="22"/>
          <w:szCs w:val="22"/>
        </w:rPr>
        <w:t>However,</w:t>
      </w:r>
      <w:r w:rsidR="009A47A8" w:rsidRPr="007F2836">
        <w:rPr>
          <w:rFonts w:ascii="Open Sans" w:hAnsi="Open Sans" w:cs="Open Sans"/>
          <w:sz w:val="22"/>
          <w:szCs w:val="22"/>
        </w:rPr>
        <w:t xml:space="preserve"> when people with disabilities are included in peacebuilding processes, they often represent people who became disabled</w:t>
      </w:r>
      <w:r w:rsidR="00E928D3" w:rsidRPr="007F2836">
        <w:rPr>
          <w:rFonts w:ascii="Open Sans" w:hAnsi="Open Sans" w:cs="Open Sans"/>
          <w:sz w:val="22"/>
          <w:szCs w:val="22"/>
        </w:rPr>
        <w:t xml:space="preserve"> during the conflict.</w:t>
      </w:r>
      <w:r w:rsidRPr="007F2836">
        <w:rPr>
          <w:rStyle w:val="FootnoteReference"/>
          <w:rFonts w:ascii="Open Sans" w:hAnsi="Open Sans" w:cs="Open Sans"/>
          <w:sz w:val="22"/>
          <w:szCs w:val="22"/>
        </w:rPr>
        <w:footnoteReference w:id="5"/>
      </w:r>
      <w:r w:rsidR="00E928D3" w:rsidRPr="00A21141">
        <w:rPr>
          <w:rFonts w:ascii="Open Sans" w:hAnsi="Open Sans" w:cs="Open Sans"/>
          <w:sz w:val="22"/>
          <w:szCs w:val="22"/>
        </w:rPr>
        <w:t xml:space="preserve"> People w</w:t>
      </w:r>
      <w:r w:rsidR="00250250" w:rsidRPr="00A21141">
        <w:rPr>
          <w:rFonts w:ascii="Open Sans" w:hAnsi="Open Sans" w:cs="Open Sans"/>
          <w:sz w:val="22"/>
          <w:szCs w:val="22"/>
        </w:rPr>
        <w:t>ith disabilities</w:t>
      </w:r>
      <w:r w:rsidR="00E928D3" w:rsidRPr="00A21141">
        <w:rPr>
          <w:rFonts w:ascii="Open Sans" w:hAnsi="Open Sans" w:cs="Open Sans"/>
          <w:sz w:val="22"/>
          <w:szCs w:val="22"/>
        </w:rPr>
        <w:t xml:space="preserve"> prior to the start of the conflict are often left out. </w:t>
      </w:r>
      <w:r w:rsidR="00B67E4C" w:rsidRPr="00A21141">
        <w:rPr>
          <w:rFonts w:ascii="Open Sans" w:hAnsi="Open Sans" w:cs="Open Sans"/>
          <w:sz w:val="22"/>
          <w:szCs w:val="22"/>
        </w:rPr>
        <w:t xml:space="preserve">There are </w:t>
      </w:r>
      <w:r w:rsidR="00975E27" w:rsidRPr="00A21141">
        <w:rPr>
          <w:rFonts w:ascii="Open Sans" w:hAnsi="Open Sans" w:cs="Open Sans"/>
          <w:sz w:val="22"/>
          <w:szCs w:val="22"/>
        </w:rPr>
        <w:t xml:space="preserve">all </w:t>
      </w:r>
      <w:r w:rsidR="00B67E4C" w:rsidRPr="00A21141">
        <w:rPr>
          <w:rFonts w:ascii="Open Sans" w:hAnsi="Open Sans" w:cs="Open Sans"/>
          <w:sz w:val="22"/>
          <w:szCs w:val="22"/>
        </w:rPr>
        <w:t xml:space="preserve">kinds of </w:t>
      </w:r>
      <w:r w:rsidR="00975E27" w:rsidRPr="00A21141">
        <w:rPr>
          <w:rFonts w:ascii="Open Sans" w:hAnsi="Open Sans" w:cs="Open Sans"/>
          <w:sz w:val="22"/>
          <w:szCs w:val="22"/>
        </w:rPr>
        <w:t xml:space="preserve">different groups of people with disabilities, and one group should not be prioritised above </w:t>
      </w:r>
      <w:r w:rsidR="00250250" w:rsidRPr="00A21141">
        <w:rPr>
          <w:rFonts w:ascii="Open Sans" w:hAnsi="Open Sans" w:cs="Open Sans"/>
          <w:sz w:val="22"/>
          <w:szCs w:val="22"/>
        </w:rPr>
        <w:t>others.</w:t>
      </w:r>
      <w:r w:rsidR="00975E27" w:rsidRPr="00A21141">
        <w:rPr>
          <w:rStyle w:val="FootnoteReference"/>
          <w:rFonts w:ascii="Open Sans" w:hAnsi="Open Sans" w:cs="Open Sans"/>
          <w:sz w:val="22"/>
          <w:szCs w:val="22"/>
        </w:rPr>
        <w:footnoteReference w:id="6"/>
      </w:r>
    </w:p>
    <w:p w14:paraId="6FB84699" w14:textId="7837A0D6" w:rsidR="00CF7DC4" w:rsidRPr="00A21141" w:rsidRDefault="00E928D3" w:rsidP="00024013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A21141">
        <w:rPr>
          <w:rFonts w:ascii="Open Sans" w:hAnsi="Open Sans" w:cs="Open Sans"/>
          <w:sz w:val="22"/>
          <w:szCs w:val="22"/>
        </w:rPr>
        <w:t xml:space="preserve">Additionally, Inclusion Europe wants to highlight the importance of including people with intellectual disabilities in the peacebuilding and reconstruction processes as </w:t>
      </w:r>
      <w:r w:rsidR="0094283D" w:rsidRPr="00A21141">
        <w:rPr>
          <w:rFonts w:ascii="Open Sans" w:hAnsi="Open Sans" w:cs="Open Sans"/>
          <w:sz w:val="22"/>
          <w:szCs w:val="22"/>
        </w:rPr>
        <w:t>they tend to be more</w:t>
      </w:r>
      <w:r w:rsidRPr="00A21141">
        <w:rPr>
          <w:rFonts w:ascii="Open Sans" w:hAnsi="Open Sans" w:cs="Open Sans"/>
          <w:sz w:val="22"/>
          <w:szCs w:val="22"/>
        </w:rPr>
        <w:t xml:space="preserve"> excluded</w:t>
      </w:r>
      <w:r w:rsidRPr="00A21141">
        <w:rPr>
          <w:rStyle w:val="FootnoteReference"/>
          <w:rFonts w:ascii="Open Sans" w:hAnsi="Open Sans" w:cs="Open Sans"/>
          <w:sz w:val="22"/>
          <w:szCs w:val="22"/>
        </w:rPr>
        <w:footnoteReference w:id="7"/>
      </w:r>
      <w:r w:rsidRPr="00A21141">
        <w:rPr>
          <w:rFonts w:ascii="Open Sans" w:hAnsi="Open Sans" w:cs="Open Sans"/>
          <w:sz w:val="22"/>
          <w:szCs w:val="22"/>
        </w:rPr>
        <w:t>.</w:t>
      </w:r>
    </w:p>
    <w:p w14:paraId="420125BF" w14:textId="43E6B6AA" w:rsidR="00F20DA6" w:rsidRPr="00A21141" w:rsidRDefault="00241AED" w:rsidP="00024013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A21141">
        <w:rPr>
          <w:rFonts w:ascii="Open Sans" w:hAnsi="Open Sans" w:cs="Open Sans"/>
          <w:sz w:val="22"/>
          <w:szCs w:val="22"/>
        </w:rPr>
        <w:t xml:space="preserve">To include people with intellectual disabilities, </w:t>
      </w:r>
      <w:r w:rsidR="00607DB5" w:rsidRPr="00A21141">
        <w:rPr>
          <w:rFonts w:ascii="Open Sans" w:hAnsi="Open Sans" w:cs="Open Sans"/>
          <w:sz w:val="22"/>
          <w:szCs w:val="22"/>
        </w:rPr>
        <w:t xml:space="preserve">meetings and consultation processes </w:t>
      </w:r>
      <w:r w:rsidR="00250250" w:rsidRPr="00A21141">
        <w:rPr>
          <w:rFonts w:ascii="Open Sans" w:hAnsi="Open Sans" w:cs="Open Sans"/>
          <w:sz w:val="22"/>
          <w:szCs w:val="22"/>
        </w:rPr>
        <w:t xml:space="preserve">have to be </w:t>
      </w:r>
      <w:r w:rsidR="00607DB5" w:rsidRPr="00A21141">
        <w:rPr>
          <w:rFonts w:ascii="Open Sans" w:hAnsi="Open Sans" w:cs="Open Sans"/>
          <w:sz w:val="22"/>
          <w:szCs w:val="22"/>
        </w:rPr>
        <w:t>accessible</w:t>
      </w:r>
      <w:r w:rsidR="005560F4" w:rsidRPr="00A21141">
        <w:rPr>
          <w:rFonts w:ascii="Open Sans" w:hAnsi="Open Sans" w:cs="Open Sans"/>
          <w:sz w:val="22"/>
          <w:szCs w:val="22"/>
        </w:rPr>
        <w:t xml:space="preserve">, especially for people with complex support needs. </w:t>
      </w:r>
    </w:p>
    <w:p w14:paraId="002082EB" w14:textId="1A588294" w:rsidR="00E23001" w:rsidRPr="00A21141" w:rsidRDefault="00051252" w:rsidP="00024013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A21141">
        <w:rPr>
          <w:rFonts w:ascii="Open Sans" w:hAnsi="Open Sans" w:cs="Open Sans"/>
          <w:sz w:val="22"/>
          <w:szCs w:val="22"/>
        </w:rPr>
        <w:t xml:space="preserve">To empower people with intellectual disabilities and complex support needs, which will enable them to participate actively, </w:t>
      </w:r>
      <w:r w:rsidR="000212C9" w:rsidRPr="00A21141">
        <w:rPr>
          <w:rFonts w:ascii="Open Sans" w:hAnsi="Open Sans" w:cs="Open Sans"/>
          <w:sz w:val="22"/>
          <w:szCs w:val="22"/>
        </w:rPr>
        <w:t>peacebuilding actors should</w:t>
      </w:r>
      <w:r w:rsidR="009C4054" w:rsidRPr="00A21141">
        <w:rPr>
          <w:rStyle w:val="FootnoteReference"/>
          <w:rFonts w:ascii="Open Sans" w:hAnsi="Open Sans" w:cs="Open Sans"/>
          <w:sz w:val="22"/>
          <w:szCs w:val="22"/>
        </w:rPr>
        <w:footnoteReference w:id="8"/>
      </w:r>
      <w:r w:rsidR="000566BA" w:rsidRPr="00A21141">
        <w:rPr>
          <w:rFonts w:ascii="Open Sans" w:hAnsi="Open Sans" w:cs="Open Sans"/>
          <w:sz w:val="22"/>
          <w:szCs w:val="22"/>
        </w:rPr>
        <w:t xml:space="preserve">: </w:t>
      </w:r>
    </w:p>
    <w:p w14:paraId="22C4E3A2" w14:textId="4B8E6193" w:rsidR="000566BA" w:rsidRPr="00A21141" w:rsidRDefault="00C20F62" w:rsidP="000566BA">
      <w:pPr>
        <w:pStyle w:val="ListParagraph"/>
        <w:numPr>
          <w:ilvl w:val="0"/>
          <w:numId w:val="4"/>
        </w:numPr>
        <w:spacing w:line="360" w:lineRule="auto"/>
        <w:rPr>
          <w:rFonts w:ascii="Open Sans" w:hAnsi="Open Sans" w:cs="Open Sans"/>
          <w:sz w:val="22"/>
          <w:szCs w:val="22"/>
        </w:rPr>
      </w:pPr>
      <w:r w:rsidRPr="00A21141">
        <w:rPr>
          <w:rFonts w:ascii="Open Sans" w:hAnsi="Open Sans" w:cs="Open Sans"/>
          <w:sz w:val="22"/>
          <w:szCs w:val="22"/>
        </w:rPr>
        <w:t>Provide</w:t>
      </w:r>
      <w:r w:rsidR="00E66942" w:rsidRPr="00A21141">
        <w:rPr>
          <w:rFonts w:ascii="Open Sans" w:hAnsi="Open Sans" w:cs="Open Sans"/>
          <w:sz w:val="22"/>
          <w:szCs w:val="22"/>
        </w:rPr>
        <w:t xml:space="preserve"> individual suppo</w:t>
      </w:r>
      <w:r w:rsidR="00FC7D38" w:rsidRPr="00A21141">
        <w:rPr>
          <w:rFonts w:ascii="Open Sans" w:hAnsi="Open Sans" w:cs="Open Sans"/>
          <w:sz w:val="22"/>
          <w:szCs w:val="22"/>
        </w:rPr>
        <w:t>rt and tailor-made services for people with complex support needs</w:t>
      </w:r>
      <w:r w:rsidR="00344B02" w:rsidRPr="00A21141">
        <w:rPr>
          <w:rFonts w:ascii="Open Sans" w:hAnsi="Open Sans" w:cs="Open Sans"/>
          <w:sz w:val="22"/>
          <w:szCs w:val="22"/>
        </w:rPr>
        <w:t xml:space="preserve"> that can respond to their specific situation and </w:t>
      </w:r>
      <w:r w:rsidR="00E11BD1" w:rsidRPr="00A21141">
        <w:rPr>
          <w:rFonts w:ascii="Open Sans" w:hAnsi="Open Sans" w:cs="Open Sans"/>
          <w:sz w:val="22"/>
          <w:szCs w:val="22"/>
        </w:rPr>
        <w:t xml:space="preserve">support them in </w:t>
      </w:r>
      <w:r w:rsidR="00532A7B" w:rsidRPr="00A21141">
        <w:rPr>
          <w:rFonts w:ascii="Open Sans" w:hAnsi="Open Sans" w:cs="Open Sans"/>
          <w:sz w:val="22"/>
          <w:szCs w:val="22"/>
        </w:rPr>
        <w:t>decision-making.</w:t>
      </w:r>
    </w:p>
    <w:p w14:paraId="3FDB0D64" w14:textId="0EA1CF00" w:rsidR="000566BA" w:rsidRPr="00A21141" w:rsidRDefault="009A4805" w:rsidP="000566BA">
      <w:pPr>
        <w:pStyle w:val="ListParagraph"/>
        <w:numPr>
          <w:ilvl w:val="0"/>
          <w:numId w:val="4"/>
        </w:numPr>
        <w:spacing w:line="360" w:lineRule="auto"/>
        <w:rPr>
          <w:rFonts w:ascii="Open Sans" w:hAnsi="Open Sans" w:cs="Open Sans"/>
          <w:sz w:val="22"/>
          <w:szCs w:val="22"/>
        </w:rPr>
      </w:pPr>
      <w:r w:rsidRPr="00A21141">
        <w:rPr>
          <w:rFonts w:ascii="Open Sans" w:hAnsi="Open Sans" w:cs="Open Sans"/>
          <w:sz w:val="22"/>
          <w:szCs w:val="22"/>
        </w:rPr>
        <w:t xml:space="preserve">Invest in self-advocacy </w:t>
      </w:r>
      <w:r w:rsidR="0038400F" w:rsidRPr="00A21141">
        <w:rPr>
          <w:rFonts w:ascii="Open Sans" w:hAnsi="Open Sans" w:cs="Open Sans"/>
          <w:sz w:val="22"/>
          <w:szCs w:val="22"/>
        </w:rPr>
        <w:t>and ensure people with complex support needs have their right to make decisions recognised</w:t>
      </w:r>
      <w:r w:rsidR="00B92667" w:rsidRPr="00A21141">
        <w:rPr>
          <w:rFonts w:ascii="Open Sans" w:hAnsi="Open Sans" w:cs="Open Sans"/>
          <w:sz w:val="22"/>
          <w:szCs w:val="22"/>
        </w:rPr>
        <w:t>.</w:t>
      </w:r>
    </w:p>
    <w:p w14:paraId="6133E827" w14:textId="664D604D" w:rsidR="00B92667" w:rsidRPr="00A21141" w:rsidRDefault="005C1D54" w:rsidP="000566BA">
      <w:pPr>
        <w:pStyle w:val="ListParagraph"/>
        <w:numPr>
          <w:ilvl w:val="0"/>
          <w:numId w:val="4"/>
        </w:numPr>
        <w:spacing w:line="360" w:lineRule="auto"/>
        <w:rPr>
          <w:rFonts w:ascii="Open Sans" w:hAnsi="Open Sans" w:cs="Open Sans"/>
          <w:sz w:val="22"/>
          <w:szCs w:val="22"/>
        </w:rPr>
      </w:pPr>
      <w:r w:rsidRPr="00A21141">
        <w:rPr>
          <w:rFonts w:ascii="Open Sans" w:hAnsi="Open Sans" w:cs="Open Sans"/>
          <w:sz w:val="22"/>
          <w:szCs w:val="22"/>
        </w:rPr>
        <w:lastRenderedPageBreak/>
        <w:t xml:space="preserve">Actively involve people with complex support needs in the planning </w:t>
      </w:r>
      <w:r w:rsidR="00E114BE" w:rsidRPr="00A21141">
        <w:rPr>
          <w:rFonts w:ascii="Open Sans" w:hAnsi="Open Sans" w:cs="Open Sans"/>
          <w:sz w:val="22"/>
          <w:szCs w:val="22"/>
        </w:rPr>
        <w:t>of new social support services after the conflict.</w:t>
      </w:r>
    </w:p>
    <w:p w14:paraId="72C3FB46" w14:textId="45FE00D6" w:rsidR="009C4054" w:rsidRPr="00A21141" w:rsidRDefault="00C4086C" w:rsidP="009C4054">
      <w:pPr>
        <w:pStyle w:val="ListParagraph"/>
        <w:numPr>
          <w:ilvl w:val="0"/>
          <w:numId w:val="4"/>
        </w:numPr>
        <w:spacing w:line="360" w:lineRule="auto"/>
        <w:rPr>
          <w:rFonts w:ascii="Open Sans" w:hAnsi="Open Sans" w:cs="Open Sans"/>
          <w:sz w:val="22"/>
          <w:szCs w:val="22"/>
        </w:rPr>
      </w:pPr>
      <w:r w:rsidRPr="00A21141">
        <w:rPr>
          <w:rFonts w:ascii="Open Sans" w:hAnsi="Open Sans" w:cs="Open Sans"/>
          <w:sz w:val="22"/>
          <w:szCs w:val="22"/>
        </w:rPr>
        <w:t xml:space="preserve">Guarantee accessibility regarding the built environment, transport, technical aids, information and communication </w:t>
      </w:r>
      <w:r w:rsidR="009C4054" w:rsidRPr="00A21141">
        <w:rPr>
          <w:rFonts w:ascii="Open Sans" w:hAnsi="Open Sans" w:cs="Open Sans"/>
          <w:sz w:val="22"/>
          <w:szCs w:val="22"/>
        </w:rPr>
        <w:t>by considering the accessibility needs of persons with complex support needs.</w:t>
      </w:r>
    </w:p>
    <w:p w14:paraId="6F426BCF" w14:textId="77777777" w:rsidR="00D53B52" w:rsidRDefault="00D53B52" w:rsidP="000566BA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41218153" w14:textId="7A822E98" w:rsidR="000566BA" w:rsidRPr="00EF5F7A" w:rsidRDefault="000566BA" w:rsidP="000566BA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A21141">
        <w:rPr>
          <w:rFonts w:ascii="Open Sans" w:hAnsi="Open Sans" w:cs="Open Sans"/>
          <w:sz w:val="22"/>
          <w:szCs w:val="22"/>
        </w:rPr>
        <w:t xml:space="preserve">To organise accessible meetings for people with intellectual disabilities and </w:t>
      </w:r>
      <w:r w:rsidR="00A01530" w:rsidRPr="00A21141">
        <w:rPr>
          <w:rFonts w:ascii="Open Sans" w:hAnsi="Open Sans" w:cs="Open Sans"/>
          <w:sz w:val="22"/>
          <w:szCs w:val="22"/>
        </w:rPr>
        <w:t>complex support needs</w:t>
      </w:r>
      <w:r w:rsidR="00DD72AE" w:rsidRPr="00EF5F7A">
        <w:rPr>
          <w:rStyle w:val="FootnoteReference"/>
          <w:rFonts w:ascii="Open Sans" w:hAnsi="Open Sans" w:cs="Open Sans"/>
          <w:sz w:val="22"/>
          <w:szCs w:val="22"/>
        </w:rPr>
        <w:footnoteReference w:id="9"/>
      </w:r>
      <w:r w:rsidR="00A01530" w:rsidRPr="00EF5F7A">
        <w:rPr>
          <w:rFonts w:ascii="Open Sans" w:hAnsi="Open Sans" w:cs="Open Sans"/>
          <w:sz w:val="22"/>
          <w:szCs w:val="22"/>
        </w:rPr>
        <w:t xml:space="preserve">: </w:t>
      </w:r>
    </w:p>
    <w:p w14:paraId="24112AD2" w14:textId="52C00E0E" w:rsidR="00A01530" w:rsidRPr="00EF5F7A" w:rsidRDefault="00A01530" w:rsidP="00A01530">
      <w:pPr>
        <w:pStyle w:val="ListParagraph"/>
        <w:numPr>
          <w:ilvl w:val="0"/>
          <w:numId w:val="4"/>
        </w:num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>information should be provided in easy-to-read and easy to understand language</w:t>
      </w:r>
      <w:r w:rsidR="00724084">
        <w:rPr>
          <w:rFonts w:ascii="Open Sans" w:hAnsi="Open Sans" w:cs="Open Sans"/>
          <w:sz w:val="22"/>
          <w:szCs w:val="22"/>
        </w:rPr>
        <w:t>.</w:t>
      </w:r>
    </w:p>
    <w:p w14:paraId="4AE4C4E8" w14:textId="442D1F3C" w:rsidR="00A01530" w:rsidRPr="00EF5F7A" w:rsidRDefault="00A01530" w:rsidP="00A01530">
      <w:pPr>
        <w:pStyle w:val="ListParagraph"/>
        <w:numPr>
          <w:ilvl w:val="0"/>
          <w:numId w:val="4"/>
        </w:num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>speakers should speak slowly and clearly</w:t>
      </w:r>
      <w:r w:rsidR="00724084">
        <w:rPr>
          <w:rFonts w:ascii="Open Sans" w:hAnsi="Open Sans" w:cs="Open Sans"/>
          <w:sz w:val="22"/>
          <w:szCs w:val="22"/>
        </w:rPr>
        <w:t>.</w:t>
      </w:r>
    </w:p>
    <w:p w14:paraId="2E6D7A23" w14:textId="053181BE" w:rsidR="00D43F04" w:rsidRPr="00EF5F7A" w:rsidRDefault="00A01530" w:rsidP="00A01530">
      <w:pPr>
        <w:pStyle w:val="ListParagraph"/>
        <w:numPr>
          <w:ilvl w:val="0"/>
          <w:numId w:val="4"/>
        </w:num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 xml:space="preserve">there should be enough </w:t>
      </w:r>
      <w:r w:rsidR="00724084" w:rsidRPr="00EF5F7A">
        <w:rPr>
          <w:rFonts w:ascii="Open Sans" w:hAnsi="Open Sans" w:cs="Open Sans"/>
          <w:sz w:val="22"/>
          <w:szCs w:val="22"/>
        </w:rPr>
        <w:t>breaks.</w:t>
      </w:r>
    </w:p>
    <w:p w14:paraId="18DC6B78" w14:textId="6C8F5046" w:rsidR="00370750" w:rsidRPr="00EF5F7A" w:rsidRDefault="00D43F04" w:rsidP="00A95179">
      <w:pPr>
        <w:pStyle w:val="ListParagraph"/>
        <w:numPr>
          <w:ilvl w:val="0"/>
          <w:numId w:val="4"/>
        </w:num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 xml:space="preserve">people with intellectual disabilities and complex support needs should be authorised to bring </w:t>
      </w:r>
      <w:r w:rsidR="00A01530" w:rsidRPr="00EF5F7A">
        <w:rPr>
          <w:rFonts w:ascii="Open Sans" w:hAnsi="Open Sans" w:cs="Open Sans"/>
          <w:sz w:val="22"/>
          <w:szCs w:val="22"/>
        </w:rPr>
        <w:t xml:space="preserve">support person. </w:t>
      </w:r>
    </w:p>
    <w:p w14:paraId="1EDB669A" w14:textId="77777777" w:rsidR="00393B4D" w:rsidRPr="00EF5F7A" w:rsidRDefault="00393B4D" w:rsidP="00024013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08EBE4A8" w14:textId="26F8B6EE" w:rsidR="008B31B3" w:rsidRPr="00EF5F7A" w:rsidRDefault="00100317" w:rsidP="00A95179">
      <w:pPr>
        <w:pStyle w:val="ListParagraph"/>
        <w:numPr>
          <w:ilvl w:val="0"/>
          <w:numId w:val="7"/>
        </w:numPr>
        <w:spacing w:line="360" w:lineRule="auto"/>
        <w:rPr>
          <w:rFonts w:ascii="Open Sans" w:hAnsi="Open Sans" w:cs="Open Sans"/>
          <w:b/>
          <w:sz w:val="22"/>
          <w:szCs w:val="22"/>
          <w:u w:val="single"/>
        </w:rPr>
      </w:pPr>
      <w:r w:rsidRPr="00EF5F7A">
        <w:rPr>
          <w:rFonts w:ascii="Open Sans" w:hAnsi="Open Sans" w:cs="Open Sans"/>
          <w:b/>
          <w:sz w:val="22"/>
          <w:szCs w:val="22"/>
          <w:u w:val="single"/>
        </w:rPr>
        <w:t xml:space="preserve">Rebuilding inclusive societies </w:t>
      </w:r>
    </w:p>
    <w:p w14:paraId="48D31A06" w14:textId="77777777" w:rsidR="00100317" w:rsidRPr="00EF5F7A" w:rsidRDefault="00100317" w:rsidP="00100317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599A248D" w14:textId="3FEE2D51" w:rsidR="005012B1" w:rsidRPr="00EF5F7A" w:rsidRDefault="005012B1" w:rsidP="00024013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>Deinstitutionalisation and community-living are crucial to end segregation and ensure an inclusive society</w:t>
      </w:r>
      <w:r w:rsidR="002B59F5" w:rsidRPr="00EF5F7A">
        <w:rPr>
          <w:rFonts w:ascii="Open Sans" w:hAnsi="Open Sans" w:cs="Open Sans"/>
          <w:sz w:val="22"/>
          <w:szCs w:val="22"/>
        </w:rPr>
        <w:t xml:space="preserve"> is a way of rebuilding inclusive societies. </w:t>
      </w:r>
    </w:p>
    <w:p w14:paraId="0175D7AE" w14:textId="3EC39426" w:rsidR="00563388" w:rsidRPr="00EF5F7A" w:rsidRDefault="002B59F5" w:rsidP="00024013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>Post-</w:t>
      </w:r>
      <w:r w:rsidR="00563388" w:rsidRPr="00EF5F7A">
        <w:rPr>
          <w:rFonts w:ascii="Open Sans" w:hAnsi="Open Sans" w:cs="Open Sans"/>
          <w:sz w:val="22"/>
          <w:szCs w:val="22"/>
        </w:rPr>
        <w:t>conflict</w:t>
      </w:r>
      <w:r w:rsidRPr="00EF5F7A">
        <w:rPr>
          <w:rFonts w:ascii="Open Sans" w:hAnsi="Open Sans" w:cs="Open Sans"/>
          <w:sz w:val="22"/>
          <w:szCs w:val="22"/>
        </w:rPr>
        <w:t xml:space="preserve"> situations </w:t>
      </w:r>
      <w:r w:rsidR="00563388" w:rsidRPr="00EF5F7A">
        <w:rPr>
          <w:rFonts w:ascii="Open Sans" w:hAnsi="Open Sans" w:cs="Open Sans"/>
          <w:sz w:val="22"/>
          <w:szCs w:val="22"/>
        </w:rPr>
        <w:t>allow</w:t>
      </w:r>
      <w:r w:rsidR="001F14A0" w:rsidRPr="00EF5F7A">
        <w:rPr>
          <w:rFonts w:ascii="Open Sans" w:hAnsi="Open Sans" w:cs="Open Sans"/>
          <w:sz w:val="22"/>
          <w:szCs w:val="22"/>
        </w:rPr>
        <w:t xml:space="preserve"> more drastic changes</w:t>
      </w:r>
      <w:r w:rsidR="00563388" w:rsidRPr="00EF5F7A">
        <w:rPr>
          <w:rFonts w:ascii="Open Sans" w:hAnsi="Open Sans" w:cs="Open Sans"/>
          <w:sz w:val="22"/>
          <w:szCs w:val="22"/>
        </w:rPr>
        <w:t xml:space="preserve">. </w:t>
      </w:r>
    </w:p>
    <w:p w14:paraId="72F47ECA" w14:textId="3D4E120C" w:rsidR="00100317" w:rsidRPr="00EF5F7A" w:rsidRDefault="001F14A0" w:rsidP="00024013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 xml:space="preserve">Inclusion Europe wants to stress that institutionalisation of people with disabilities </w:t>
      </w:r>
      <w:r w:rsidR="009327B6" w:rsidRPr="00EF5F7A">
        <w:rPr>
          <w:rFonts w:ascii="Open Sans" w:hAnsi="Open Sans" w:cs="Open Sans"/>
          <w:sz w:val="22"/>
          <w:szCs w:val="22"/>
        </w:rPr>
        <w:t>must</w:t>
      </w:r>
      <w:r w:rsidRPr="00EF5F7A">
        <w:rPr>
          <w:rFonts w:ascii="Open Sans" w:hAnsi="Open Sans" w:cs="Open Sans"/>
          <w:sz w:val="22"/>
          <w:szCs w:val="22"/>
        </w:rPr>
        <w:t xml:space="preserve"> be avoided during the reconciliation and rebuilding processes, and that deinstitutionalisation should be a priority</w:t>
      </w:r>
      <w:r w:rsidR="00D66FA2" w:rsidRPr="00EF5F7A">
        <w:rPr>
          <w:rFonts w:ascii="Open Sans" w:hAnsi="Open Sans" w:cs="Open Sans"/>
          <w:sz w:val="22"/>
          <w:szCs w:val="22"/>
        </w:rPr>
        <w:t xml:space="preserve"> in the inclusive rebuilding plans. </w:t>
      </w:r>
    </w:p>
    <w:p w14:paraId="3C69DF89" w14:textId="747E590F" w:rsidR="00367CDF" w:rsidRPr="00EF5F7A" w:rsidRDefault="00D66FA2" w:rsidP="61BB0559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 xml:space="preserve">Inclusion Europe and </w:t>
      </w:r>
      <w:r w:rsidR="002B59F5" w:rsidRPr="00EF5F7A">
        <w:rPr>
          <w:rFonts w:ascii="Open Sans" w:hAnsi="Open Sans" w:cs="Open Sans"/>
          <w:sz w:val="22"/>
          <w:szCs w:val="22"/>
        </w:rPr>
        <w:t xml:space="preserve">its </w:t>
      </w:r>
      <w:r w:rsidRPr="00EF5F7A">
        <w:rPr>
          <w:rFonts w:ascii="Open Sans" w:hAnsi="Open Sans" w:cs="Open Sans"/>
          <w:sz w:val="22"/>
          <w:szCs w:val="22"/>
        </w:rPr>
        <w:t>member</w:t>
      </w:r>
      <w:r w:rsidR="00563388" w:rsidRPr="00EF5F7A">
        <w:rPr>
          <w:rFonts w:ascii="Open Sans" w:hAnsi="Open Sans" w:cs="Open Sans"/>
          <w:sz w:val="22"/>
          <w:szCs w:val="22"/>
        </w:rPr>
        <w:t>, the</w:t>
      </w:r>
      <w:r w:rsidRPr="00EF5F7A">
        <w:rPr>
          <w:rFonts w:ascii="Open Sans" w:hAnsi="Open Sans" w:cs="Open Sans"/>
          <w:sz w:val="22"/>
          <w:szCs w:val="22"/>
        </w:rPr>
        <w:t xml:space="preserve"> VGO Coalition</w:t>
      </w:r>
      <w:r w:rsidR="00563388" w:rsidRPr="00EF5F7A">
        <w:rPr>
          <w:rFonts w:ascii="Open Sans" w:hAnsi="Open Sans" w:cs="Open Sans"/>
          <w:sz w:val="22"/>
          <w:szCs w:val="22"/>
        </w:rPr>
        <w:t>,</w:t>
      </w:r>
      <w:r w:rsidRPr="00EF5F7A">
        <w:rPr>
          <w:rFonts w:ascii="Open Sans" w:hAnsi="Open Sans" w:cs="Open Sans"/>
          <w:sz w:val="22"/>
          <w:szCs w:val="22"/>
        </w:rPr>
        <w:t xml:space="preserve"> </w:t>
      </w:r>
      <w:r w:rsidR="00563388" w:rsidRPr="00EF5F7A">
        <w:rPr>
          <w:rFonts w:ascii="Open Sans" w:hAnsi="Open Sans" w:cs="Open Sans"/>
          <w:sz w:val="22"/>
          <w:szCs w:val="22"/>
        </w:rPr>
        <w:t xml:space="preserve">have been fighting </w:t>
      </w:r>
      <w:r w:rsidR="00F178EF" w:rsidRPr="00EF5F7A">
        <w:rPr>
          <w:rFonts w:ascii="Open Sans" w:hAnsi="Open Sans" w:cs="Open Sans"/>
          <w:sz w:val="22"/>
          <w:szCs w:val="22"/>
        </w:rPr>
        <w:t xml:space="preserve">to achieve deinstitutionalisation before the war, to avoid it during the Russian invasion of Ukraine, and hope to rebuild </w:t>
      </w:r>
      <w:r w:rsidR="00584B82">
        <w:rPr>
          <w:rFonts w:ascii="Open Sans" w:hAnsi="Open Sans" w:cs="Open Sans"/>
          <w:sz w:val="22"/>
          <w:szCs w:val="22"/>
        </w:rPr>
        <w:t xml:space="preserve">Ukraine as </w:t>
      </w:r>
      <w:r w:rsidR="00F178EF" w:rsidRPr="00EF5F7A">
        <w:rPr>
          <w:rFonts w:ascii="Open Sans" w:hAnsi="Open Sans" w:cs="Open Sans"/>
          <w:sz w:val="22"/>
          <w:szCs w:val="22"/>
        </w:rPr>
        <w:t xml:space="preserve">a </w:t>
      </w:r>
      <w:r w:rsidR="00367CDF" w:rsidRPr="00EF5F7A">
        <w:rPr>
          <w:rFonts w:ascii="Open Sans" w:hAnsi="Open Sans" w:cs="Open Sans"/>
          <w:sz w:val="22"/>
          <w:szCs w:val="22"/>
        </w:rPr>
        <w:t>country with support services in the community</w:t>
      </w:r>
      <w:r w:rsidRPr="00EF5F7A">
        <w:rPr>
          <w:rStyle w:val="FootnoteReference"/>
          <w:rFonts w:ascii="Open Sans" w:hAnsi="Open Sans" w:cs="Open Sans"/>
          <w:sz w:val="22"/>
          <w:szCs w:val="22"/>
        </w:rPr>
        <w:footnoteReference w:id="10"/>
      </w:r>
      <w:r w:rsidRPr="00EF5F7A">
        <w:rPr>
          <w:rFonts w:ascii="Open Sans" w:hAnsi="Open Sans" w:cs="Open Sans"/>
          <w:sz w:val="22"/>
          <w:szCs w:val="22"/>
        </w:rPr>
        <w:t xml:space="preserve">. </w:t>
      </w:r>
    </w:p>
    <w:p w14:paraId="5E480D00" w14:textId="14625410" w:rsidR="00E928D3" w:rsidRPr="00EF5F7A" w:rsidRDefault="005012B1" w:rsidP="61BB0559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 xml:space="preserve">Inclusion Europe advocates </w:t>
      </w:r>
      <w:r w:rsidR="00D66FA2" w:rsidRPr="00EF5F7A">
        <w:rPr>
          <w:rFonts w:ascii="Open Sans" w:hAnsi="Open Sans" w:cs="Open Sans"/>
          <w:sz w:val="22"/>
          <w:szCs w:val="22"/>
        </w:rPr>
        <w:t>that there are no new institutions being build</w:t>
      </w:r>
      <w:r w:rsidRPr="00EF5F7A">
        <w:rPr>
          <w:rFonts w:ascii="Open Sans" w:hAnsi="Open Sans" w:cs="Open Sans"/>
          <w:sz w:val="22"/>
          <w:szCs w:val="22"/>
        </w:rPr>
        <w:t xml:space="preserve">. The goal being </w:t>
      </w:r>
      <w:r w:rsidR="00D66FA2" w:rsidRPr="00EF5F7A">
        <w:rPr>
          <w:rFonts w:ascii="Open Sans" w:hAnsi="Open Sans" w:cs="Open Sans"/>
          <w:sz w:val="22"/>
          <w:szCs w:val="22"/>
        </w:rPr>
        <w:t xml:space="preserve">that existing institutions </w:t>
      </w:r>
      <w:r w:rsidRPr="00EF5F7A">
        <w:rPr>
          <w:rFonts w:ascii="Open Sans" w:hAnsi="Open Sans" w:cs="Open Sans"/>
          <w:sz w:val="22"/>
          <w:szCs w:val="22"/>
        </w:rPr>
        <w:t xml:space="preserve">get </w:t>
      </w:r>
      <w:r w:rsidR="00D66FA2" w:rsidRPr="00EF5F7A">
        <w:rPr>
          <w:rFonts w:ascii="Open Sans" w:hAnsi="Open Sans" w:cs="Open Sans"/>
          <w:sz w:val="22"/>
          <w:szCs w:val="22"/>
        </w:rPr>
        <w:t xml:space="preserve">replaced with housing options in the community. </w:t>
      </w:r>
      <w:r w:rsidR="00024013" w:rsidRPr="00EF5F7A">
        <w:rPr>
          <w:rFonts w:ascii="Open Sans" w:hAnsi="Open Sans" w:cs="Open Sans"/>
          <w:sz w:val="22"/>
          <w:szCs w:val="22"/>
        </w:rPr>
        <w:t xml:space="preserve">It is important that these replacements are actually located in neighbourhoods so that </w:t>
      </w:r>
      <w:r w:rsidR="00024013" w:rsidRPr="00EF5F7A">
        <w:rPr>
          <w:rFonts w:ascii="Open Sans" w:hAnsi="Open Sans" w:cs="Open Sans"/>
          <w:sz w:val="22"/>
          <w:szCs w:val="22"/>
        </w:rPr>
        <w:lastRenderedPageBreak/>
        <w:t xml:space="preserve">people with intellectual disabilities can take equal part in society. </w:t>
      </w:r>
      <w:r w:rsidR="00024013" w:rsidRPr="00EF5F7A" w:rsidDel="005012B1">
        <w:rPr>
          <w:rFonts w:ascii="Open Sans" w:hAnsi="Open Sans" w:cs="Open Sans"/>
          <w:sz w:val="22"/>
          <w:szCs w:val="22"/>
        </w:rPr>
        <w:t xml:space="preserve">Deinstitutionalisation and community-living are crucial to end segregation and ensure an inclusive society. </w:t>
      </w:r>
      <w:r w:rsidR="00DA7344" w:rsidRPr="00A95179">
        <w:rPr>
          <w:rStyle w:val="FootnoteReference"/>
          <w:rFonts w:ascii="Open Sans" w:hAnsi="Open Sans" w:cs="Open Sans"/>
          <w:sz w:val="22"/>
          <w:szCs w:val="22"/>
        </w:rPr>
        <w:footnoteReference w:id="11"/>
      </w:r>
    </w:p>
    <w:p w14:paraId="35C47B1E" w14:textId="5B90E215" w:rsidR="000775CB" w:rsidRPr="00EF5F7A" w:rsidRDefault="00024013" w:rsidP="000775CB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>Inclusion Europe wants to highlight that extra support needs to be available for people with intellectual disabilities after the conflict.</w:t>
      </w:r>
      <w:r w:rsidR="00567BCB" w:rsidRPr="00EF5F7A">
        <w:rPr>
          <w:rFonts w:ascii="Open Sans" w:hAnsi="Open Sans" w:cs="Open Sans"/>
          <w:sz w:val="22"/>
          <w:szCs w:val="22"/>
        </w:rPr>
        <w:t xml:space="preserve"> </w:t>
      </w:r>
      <w:r w:rsidR="00BF73AE" w:rsidRPr="00EF5F7A">
        <w:rPr>
          <w:rFonts w:ascii="Open Sans" w:hAnsi="Open Sans" w:cs="Open Sans"/>
          <w:sz w:val="22"/>
          <w:szCs w:val="22"/>
        </w:rPr>
        <w:t>People with disabilities</w:t>
      </w:r>
      <w:r w:rsidR="00D11703" w:rsidRPr="00EF5F7A">
        <w:rPr>
          <w:rFonts w:ascii="Open Sans" w:hAnsi="Open Sans" w:cs="Open Sans"/>
          <w:sz w:val="22"/>
          <w:szCs w:val="22"/>
        </w:rPr>
        <w:t xml:space="preserve"> can</w:t>
      </w:r>
      <w:r w:rsidR="00BF73AE" w:rsidRPr="00EF5F7A">
        <w:rPr>
          <w:rFonts w:ascii="Open Sans" w:hAnsi="Open Sans" w:cs="Open Sans"/>
          <w:sz w:val="22"/>
          <w:szCs w:val="22"/>
        </w:rPr>
        <w:t xml:space="preserve"> </w:t>
      </w:r>
      <w:r w:rsidR="006F758B" w:rsidRPr="00EF5F7A">
        <w:rPr>
          <w:rFonts w:ascii="Open Sans" w:hAnsi="Open Sans" w:cs="Open Sans"/>
          <w:sz w:val="22"/>
          <w:szCs w:val="22"/>
        </w:rPr>
        <w:t>also</w:t>
      </w:r>
      <w:r w:rsidR="00BF73AE" w:rsidRPr="00EF5F7A">
        <w:rPr>
          <w:rFonts w:ascii="Open Sans" w:hAnsi="Open Sans" w:cs="Open Sans"/>
          <w:sz w:val="22"/>
          <w:szCs w:val="22"/>
        </w:rPr>
        <w:t xml:space="preserve"> </w:t>
      </w:r>
      <w:r w:rsidR="00D11703" w:rsidRPr="00EF5F7A">
        <w:rPr>
          <w:rFonts w:ascii="Open Sans" w:hAnsi="Open Sans" w:cs="Open Sans"/>
          <w:sz w:val="22"/>
          <w:szCs w:val="22"/>
        </w:rPr>
        <w:t xml:space="preserve">be </w:t>
      </w:r>
      <w:r w:rsidR="00BF73AE" w:rsidRPr="00EF5F7A">
        <w:rPr>
          <w:rFonts w:ascii="Open Sans" w:hAnsi="Open Sans" w:cs="Open Sans"/>
          <w:sz w:val="22"/>
          <w:szCs w:val="22"/>
        </w:rPr>
        <w:t xml:space="preserve">part of </w:t>
      </w:r>
      <w:r w:rsidR="006F758B" w:rsidRPr="00EF5F7A">
        <w:rPr>
          <w:rFonts w:ascii="Open Sans" w:hAnsi="Open Sans" w:cs="Open Sans"/>
          <w:sz w:val="22"/>
          <w:szCs w:val="22"/>
        </w:rPr>
        <w:t>other</w:t>
      </w:r>
      <w:r w:rsidR="00BF73AE" w:rsidRPr="00EF5F7A">
        <w:rPr>
          <w:rFonts w:ascii="Open Sans" w:hAnsi="Open Sans" w:cs="Open Sans"/>
          <w:sz w:val="22"/>
          <w:szCs w:val="22"/>
        </w:rPr>
        <w:t xml:space="preserve"> disadvantaged groups, for instance: wome</w:t>
      </w:r>
      <w:r w:rsidR="006F758B" w:rsidRPr="00EF5F7A">
        <w:rPr>
          <w:rFonts w:ascii="Open Sans" w:hAnsi="Open Sans" w:cs="Open Sans"/>
          <w:sz w:val="22"/>
          <w:szCs w:val="22"/>
        </w:rPr>
        <w:t xml:space="preserve">n with a </w:t>
      </w:r>
      <w:r w:rsidR="00094274" w:rsidRPr="00EF5F7A">
        <w:rPr>
          <w:rFonts w:ascii="Open Sans" w:hAnsi="Open Sans" w:cs="Open Sans"/>
          <w:sz w:val="22"/>
          <w:szCs w:val="22"/>
        </w:rPr>
        <w:t xml:space="preserve">disability. </w:t>
      </w:r>
      <w:r w:rsidR="00FD071B" w:rsidRPr="00EF5F7A">
        <w:rPr>
          <w:rFonts w:ascii="Open Sans" w:hAnsi="Open Sans" w:cs="Open Sans"/>
          <w:sz w:val="22"/>
          <w:szCs w:val="22"/>
        </w:rPr>
        <w:t xml:space="preserve">These intersections can </w:t>
      </w:r>
      <w:r w:rsidR="00EA1F60" w:rsidRPr="00EF5F7A">
        <w:rPr>
          <w:rFonts w:ascii="Open Sans" w:hAnsi="Open Sans" w:cs="Open Sans"/>
          <w:sz w:val="22"/>
          <w:szCs w:val="22"/>
        </w:rPr>
        <w:t xml:space="preserve">mean that people with disabilities are disproportionally affected by the conflict and its aftermaths. </w:t>
      </w:r>
      <w:r w:rsidR="000775CB" w:rsidRPr="00EF5F7A">
        <w:rPr>
          <w:rFonts w:ascii="Open Sans" w:hAnsi="Open Sans" w:cs="Open Sans"/>
          <w:sz w:val="22"/>
          <w:szCs w:val="22"/>
        </w:rPr>
        <w:t>Peacebuilding actors need to be aware of this and make sure that people with disabilities get adequate support</w:t>
      </w:r>
      <w:r w:rsidR="00FD071B" w:rsidRPr="00EF5F7A">
        <w:rPr>
          <w:rFonts w:ascii="Open Sans" w:hAnsi="Open Sans" w:cs="Open Sans"/>
          <w:sz w:val="22"/>
          <w:szCs w:val="22"/>
        </w:rPr>
        <w:t xml:space="preserve"> and attention after the war.</w:t>
      </w:r>
    </w:p>
    <w:p w14:paraId="5F18F56C" w14:textId="77777777" w:rsidR="00C9566C" w:rsidRPr="00EF5F7A" w:rsidRDefault="00C9566C" w:rsidP="000775CB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2B7312A3" w14:textId="053FA160" w:rsidR="00C9566C" w:rsidRPr="00EF5F7A" w:rsidRDefault="00C9566C" w:rsidP="000775CB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 xml:space="preserve">In many cases, disasters and emergencies lead to </w:t>
      </w:r>
      <w:r w:rsidR="0005679B" w:rsidRPr="00EF5F7A">
        <w:rPr>
          <w:rFonts w:ascii="Open Sans" w:hAnsi="Open Sans" w:cs="Open Sans"/>
          <w:sz w:val="22"/>
          <w:szCs w:val="22"/>
        </w:rPr>
        <w:t xml:space="preserve">vast sums of money going into the affected area for re-building. More often than not, this money is both </w:t>
      </w:r>
      <w:r w:rsidR="00907B31" w:rsidRPr="00EF5F7A">
        <w:rPr>
          <w:rFonts w:ascii="Open Sans" w:hAnsi="Open Sans" w:cs="Open Sans"/>
          <w:sz w:val="22"/>
          <w:szCs w:val="22"/>
        </w:rPr>
        <w:t xml:space="preserve">out of reach for organisations of people with disabilities, and distributed in a way that favours large international organisations specialising in this kind of activities. More needs to be done to ensure people with disabilities have a say in how such money is spend, </w:t>
      </w:r>
      <w:r w:rsidR="00035E33">
        <w:rPr>
          <w:rFonts w:ascii="Open Sans" w:hAnsi="Open Sans" w:cs="Open Sans"/>
          <w:sz w:val="22"/>
          <w:szCs w:val="22"/>
        </w:rPr>
        <w:t xml:space="preserve">how they </w:t>
      </w:r>
      <w:r w:rsidR="00907B31" w:rsidRPr="00EF5F7A">
        <w:rPr>
          <w:rFonts w:ascii="Open Sans" w:hAnsi="Open Sans" w:cs="Open Sans"/>
          <w:sz w:val="22"/>
          <w:szCs w:val="22"/>
        </w:rPr>
        <w:t>can directly benefit from it (not least via their representative organisations), and</w:t>
      </w:r>
      <w:r w:rsidR="004600B2" w:rsidRPr="00EF5F7A">
        <w:rPr>
          <w:rFonts w:ascii="Open Sans" w:hAnsi="Open Sans" w:cs="Open Sans"/>
          <w:sz w:val="22"/>
          <w:szCs w:val="22"/>
        </w:rPr>
        <w:t xml:space="preserve"> local experience and organisations are respected and supported in development (instead of being replaced by international organisations).</w:t>
      </w:r>
    </w:p>
    <w:p w14:paraId="2CABA4BF" w14:textId="07A6BCE6" w:rsidR="003F0D60" w:rsidRPr="00EF5F7A" w:rsidRDefault="003F0D60" w:rsidP="000775CB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EF5F7A">
        <w:rPr>
          <w:rFonts w:ascii="Open Sans" w:hAnsi="Open Sans" w:cs="Open Sans"/>
          <w:sz w:val="22"/>
          <w:szCs w:val="22"/>
        </w:rPr>
        <w:t xml:space="preserve">Specifically, all such funding should specifically provide for support of self-advocacy organisations and </w:t>
      </w:r>
      <w:r w:rsidR="009E79FA" w:rsidRPr="00EF5F7A">
        <w:rPr>
          <w:rFonts w:ascii="Open Sans" w:hAnsi="Open Sans" w:cs="Open Sans"/>
          <w:sz w:val="22"/>
          <w:szCs w:val="22"/>
        </w:rPr>
        <w:t>activities, regardless of the legal status of self-advocacy groups (who in many countries are not able to set-up formally because of legal capacity limitations).</w:t>
      </w:r>
    </w:p>
    <w:p w14:paraId="3DF99F6A" w14:textId="77777777" w:rsidR="00567BCB" w:rsidRPr="00EF5F7A" w:rsidRDefault="00567BCB" w:rsidP="00024013">
      <w:pPr>
        <w:spacing w:line="360" w:lineRule="auto"/>
        <w:rPr>
          <w:rFonts w:ascii="Open Sans" w:hAnsi="Open Sans" w:cs="Open Sans"/>
          <w:sz w:val="22"/>
          <w:szCs w:val="22"/>
        </w:rPr>
      </w:pPr>
    </w:p>
    <w:sectPr w:rsidR="00567BCB" w:rsidRPr="00EF5F7A" w:rsidSect="00BC37BA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C513" w14:textId="77777777" w:rsidR="00846D8D" w:rsidRDefault="00846D8D" w:rsidP="00BC37BA">
      <w:r>
        <w:separator/>
      </w:r>
    </w:p>
  </w:endnote>
  <w:endnote w:type="continuationSeparator" w:id="0">
    <w:p w14:paraId="2B688BF8" w14:textId="77777777" w:rsidR="00846D8D" w:rsidRDefault="00846D8D" w:rsidP="00BC37BA">
      <w:r>
        <w:continuationSeparator/>
      </w:r>
    </w:p>
  </w:endnote>
  <w:endnote w:type="continuationNotice" w:id="1">
    <w:p w14:paraId="6131601E" w14:textId="77777777" w:rsidR="00846D8D" w:rsidRDefault="00846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293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AAEF8" w14:textId="7DFDA8F9" w:rsidR="00393B4D" w:rsidRDefault="00393B4D">
        <w:pPr>
          <w:pStyle w:val="Footer"/>
          <w:jc w:val="right"/>
        </w:pPr>
        <w:r w:rsidRPr="00EF5F7A">
          <w:rPr>
            <w:rFonts w:ascii="Open Sans" w:hAnsi="Open Sans" w:cs="Open Sans"/>
            <w:sz w:val="24"/>
            <w:szCs w:val="24"/>
          </w:rPr>
          <w:fldChar w:fldCharType="begin"/>
        </w:r>
        <w:r w:rsidRPr="00EF5F7A">
          <w:rPr>
            <w:rFonts w:ascii="Open Sans" w:hAnsi="Open Sans" w:cs="Open Sans"/>
            <w:sz w:val="24"/>
            <w:szCs w:val="24"/>
          </w:rPr>
          <w:instrText xml:space="preserve"> PAGE   \* MERGEFORMAT </w:instrText>
        </w:r>
        <w:r w:rsidRPr="00EF5F7A">
          <w:rPr>
            <w:rFonts w:ascii="Open Sans" w:hAnsi="Open Sans" w:cs="Open Sans"/>
            <w:sz w:val="24"/>
            <w:szCs w:val="24"/>
          </w:rPr>
          <w:fldChar w:fldCharType="separate"/>
        </w:r>
        <w:r w:rsidRPr="00EF5F7A">
          <w:rPr>
            <w:rFonts w:ascii="Open Sans" w:hAnsi="Open Sans" w:cs="Open Sans"/>
            <w:noProof/>
            <w:sz w:val="24"/>
            <w:szCs w:val="24"/>
          </w:rPr>
          <w:t>2</w:t>
        </w:r>
        <w:r w:rsidRPr="00EF5F7A">
          <w:rPr>
            <w:rFonts w:ascii="Open Sans" w:hAnsi="Open Sans" w:cs="Open Sans"/>
            <w:noProof/>
            <w:sz w:val="24"/>
            <w:szCs w:val="24"/>
          </w:rPr>
          <w:fldChar w:fldCharType="end"/>
        </w:r>
        <w:r w:rsidRPr="00EF5F7A">
          <w:rPr>
            <w:rFonts w:ascii="Open Sans" w:hAnsi="Open Sans" w:cs="Open Sans"/>
            <w:noProof/>
            <w:sz w:val="24"/>
            <w:szCs w:val="24"/>
          </w:rPr>
          <w:t>/</w:t>
        </w:r>
        <w:r w:rsidR="00A95179">
          <w:rPr>
            <w:rFonts w:ascii="Open Sans" w:hAnsi="Open Sans" w:cs="Open Sans"/>
            <w:noProof/>
            <w:sz w:val="24"/>
            <w:szCs w:val="24"/>
          </w:rPr>
          <w:t>4</w:t>
        </w:r>
      </w:p>
    </w:sdtContent>
  </w:sdt>
  <w:p w14:paraId="1A340F4C" w14:textId="77777777" w:rsidR="00D873FA" w:rsidRDefault="00D87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FA2B" w14:textId="77777777" w:rsidR="00846D8D" w:rsidRDefault="00846D8D" w:rsidP="00BC37BA">
      <w:r>
        <w:separator/>
      </w:r>
    </w:p>
  </w:footnote>
  <w:footnote w:type="continuationSeparator" w:id="0">
    <w:p w14:paraId="41225032" w14:textId="77777777" w:rsidR="00846D8D" w:rsidRDefault="00846D8D" w:rsidP="00BC37BA">
      <w:r>
        <w:continuationSeparator/>
      </w:r>
    </w:p>
  </w:footnote>
  <w:footnote w:type="continuationNotice" w:id="1">
    <w:p w14:paraId="1C7C82D4" w14:textId="77777777" w:rsidR="00846D8D" w:rsidRDefault="00846D8D"/>
  </w:footnote>
  <w:footnote w:id="2">
    <w:p w14:paraId="3A07B646" w14:textId="2A4B819B" w:rsidR="006B2F58" w:rsidRPr="00A95179" w:rsidRDefault="006B2F58">
      <w:pPr>
        <w:pStyle w:val="FootnoteText"/>
        <w:rPr>
          <w:rFonts w:ascii="Open Sans" w:hAnsi="Open Sans" w:cs="Open Sans"/>
          <w:sz w:val="16"/>
          <w:szCs w:val="16"/>
        </w:rPr>
      </w:pPr>
      <w:r w:rsidRPr="00EF5F7A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A95179">
        <w:rPr>
          <w:rFonts w:ascii="Open Sans" w:hAnsi="Open Sans" w:cs="Open Sans"/>
          <w:sz w:val="16"/>
          <w:szCs w:val="16"/>
        </w:rPr>
        <w:t xml:space="preserve"> </w:t>
      </w:r>
      <w:r w:rsidR="00187C49" w:rsidRPr="00A95179">
        <w:rPr>
          <w:rFonts w:ascii="Open Sans" w:hAnsi="Open Sans" w:cs="Open Sans"/>
          <w:sz w:val="16"/>
          <w:szCs w:val="16"/>
        </w:rPr>
        <w:t>Conciliation Resources</w:t>
      </w:r>
      <w:r w:rsidR="00303984" w:rsidRPr="00A95179">
        <w:rPr>
          <w:rFonts w:ascii="Open Sans" w:hAnsi="Open Sans" w:cs="Open Sans"/>
          <w:sz w:val="16"/>
          <w:szCs w:val="16"/>
        </w:rPr>
        <w:t xml:space="preserve"> Report (2021)</w:t>
      </w:r>
      <w:r w:rsidR="00187C49" w:rsidRPr="00A95179">
        <w:rPr>
          <w:rFonts w:ascii="Open Sans" w:hAnsi="Open Sans" w:cs="Open Sans"/>
          <w:sz w:val="16"/>
          <w:szCs w:val="16"/>
        </w:rPr>
        <w:t>: “Untapped peacebuild</w:t>
      </w:r>
      <w:r w:rsidR="00303984" w:rsidRPr="00A95179">
        <w:rPr>
          <w:rFonts w:ascii="Open Sans" w:hAnsi="Open Sans" w:cs="Open Sans"/>
          <w:sz w:val="16"/>
          <w:szCs w:val="16"/>
        </w:rPr>
        <w:t>ers:</w:t>
      </w:r>
      <w:r w:rsidR="00187C49" w:rsidRPr="00A95179">
        <w:rPr>
          <w:rFonts w:ascii="Open Sans" w:hAnsi="Open Sans" w:cs="Open Sans"/>
          <w:sz w:val="16"/>
          <w:szCs w:val="16"/>
        </w:rPr>
        <w:t xml:space="preserve"> inclu</w:t>
      </w:r>
      <w:r w:rsidR="00303984" w:rsidRPr="00A95179">
        <w:rPr>
          <w:rFonts w:ascii="Open Sans" w:hAnsi="Open Sans" w:cs="Open Sans"/>
          <w:sz w:val="16"/>
          <w:szCs w:val="16"/>
        </w:rPr>
        <w:t xml:space="preserve">ding persons with disabilities in building peace”. </w:t>
      </w:r>
      <w:r w:rsidR="00152231" w:rsidRPr="00A95179">
        <w:rPr>
          <w:rFonts w:ascii="Open Sans" w:hAnsi="Open Sans" w:cs="Open Sans"/>
          <w:sz w:val="16"/>
          <w:szCs w:val="16"/>
        </w:rPr>
        <w:t xml:space="preserve">Available at: </w:t>
      </w:r>
      <w:hyperlink r:id="rId1" w:history="1">
        <w:r w:rsidR="00152231" w:rsidRPr="00A95179">
          <w:rPr>
            <w:rStyle w:val="Hyperlink"/>
            <w:rFonts w:ascii="Open Sans" w:hAnsi="Open Sans" w:cs="Open Sans"/>
            <w:sz w:val="16"/>
            <w:szCs w:val="16"/>
          </w:rPr>
          <w:t>https://www.c-r.org/learning-hub/untapped-peacebuilders-including-persons-disabilities-building-peace</w:t>
        </w:r>
      </w:hyperlink>
      <w:r w:rsidR="00152231" w:rsidRPr="00A95179">
        <w:rPr>
          <w:rFonts w:ascii="Open Sans" w:hAnsi="Open Sans" w:cs="Open Sans"/>
          <w:sz w:val="16"/>
          <w:szCs w:val="16"/>
        </w:rPr>
        <w:t xml:space="preserve"> </w:t>
      </w:r>
    </w:p>
  </w:footnote>
  <w:footnote w:id="3">
    <w:p w14:paraId="1C9D8A54" w14:textId="62B7E3A9" w:rsidR="006B2F58" w:rsidRPr="00A95179" w:rsidRDefault="006B2F58">
      <w:pPr>
        <w:pStyle w:val="FootnoteText"/>
        <w:rPr>
          <w:rFonts w:ascii="Open Sans" w:hAnsi="Open Sans" w:cs="Open Sans"/>
          <w:sz w:val="16"/>
          <w:szCs w:val="16"/>
        </w:rPr>
      </w:pPr>
      <w:r w:rsidRPr="00A95179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A95179">
        <w:rPr>
          <w:rFonts w:ascii="Open Sans" w:hAnsi="Open Sans" w:cs="Open Sans"/>
          <w:sz w:val="16"/>
          <w:szCs w:val="16"/>
        </w:rPr>
        <w:t xml:space="preserve"> </w:t>
      </w:r>
      <w:r w:rsidR="00A0180A" w:rsidRPr="00A95179">
        <w:rPr>
          <w:rFonts w:ascii="Open Sans" w:hAnsi="Open Sans" w:cs="Open Sans"/>
          <w:sz w:val="16"/>
          <w:szCs w:val="16"/>
        </w:rPr>
        <w:t>United States Institute of Peace Special Report (2021): “</w:t>
      </w:r>
      <w:r w:rsidR="008E55F6" w:rsidRPr="00A95179">
        <w:rPr>
          <w:rFonts w:ascii="Open Sans" w:hAnsi="Open Sans" w:cs="Open Sans"/>
          <w:sz w:val="16"/>
          <w:szCs w:val="16"/>
        </w:rPr>
        <w:t xml:space="preserve">Disability-inclusive peacebuilding: state of the field and the way forward. Available at: </w:t>
      </w:r>
      <w:hyperlink r:id="rId2" w:history="1">
        <w:r w:rsidR="003E26DC" w:rsidRPr="00A95179">
          <w:rPr>
            <w:rStyle w:val="Hyperlink"/>
            <w:rFonts w:ascii="Open Sans" w:hAnsi="Open Sans" w:cs="Open Sans"/>
            <w:sz w:val="16"/>
            <w:szCs w:val="16"/>
          </w:rPr>
          <w:t>https://www.usip.org/publications/2021/10/disability-inclusive-peacebuilding-state-field-and-way-forward</w:t>
        </w:r>
      </w:hyperlink>
      <w:r w:rsidR="003E26DC" w:rsidRPr="00A95179">
        <w:rPr>
          <w:rFonts w:ascii="Open Sans" w:hAnsi="Open Sans" w:cs="Open Sans"/>
          <w:sz w:val="16"/>
          <w:szCs w:val="16"/>
        </w:rPr>
        <w:t xml:space="preserve"> </w:t>
      </w:r>
      <w:r w:rsidR="008E55F6" w:rsidRPr="00A95179">
        <w:rPr>
          <w:rFonts w:ascii="Open Sans" w:hAnsi="Open Sans" w:cs="Open Sans"/>
          <w:sz w:val="16"/>
          <w:szCs w:val="16"/>
        </w:rPr>
        <w:t xml:space="preserve"> </w:t>
      </w:r>
    </w:p>
  </w:footnote>
  <w:footnote w:id="4">
    <w:p w14:paraId="62F4EAA7" w14:textId="0BD8894A" w:rsidR="00F10FFC" w:rsidRPr="00A95179" w:rsidRDefault="00F10FFC">
      <w:pPr>
        <w:pStyle w:val="FootnoteText"/>
        <w:rPr>
          <w:rFonts w:ascii="Open Sans" w:hAnsi="Open Sans" w:cs="Open Sans"/>
          <w:sz w:val="16"/>
          <w:szCs w:val="16"/>
        </w:rPr>
      </w:pPr>
      <w:r w:rsidRPr="00A95179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A95179">
        <w:rPr>
          <w:rFonts w:ascii="Open Sans" w:hAnsi="Open Sans" w:cs="Open Sans"/>
          <w:sz w:val="16"/>
          <w:szCs w:val="16"/>
        </w:rPr>
        <w:t xml:space="preserve"> </w:t>
      </w:r>
      <w:r w:rsidR="009B5EA1" w:rsidRPr="00A95179">
        <w:rPr>
          <w:rFonts w:ascii="Open Sans" w:hAnsi="Open Sans" w:cs="Open Sans"/>
          <w:sz w:val="16"/>
          <w:szCs w:val="16"/>
        </w:rPr>
        <w:t>Ibid.</w:t>
      </w:r>
      <w:r w:rsidR="00072A4D" w:rsidRPr="00A95179">
        <w:rPr>
          <w:rFonts w:ascii="Open Sans" w:hAnsi="Open Sans" w:cs="Open Sans"/>
          <w:sz w:val="16"/>
          <w:szCs w:val="16"/>
        </w:rPr>
        <w:t xml:space="preserve">  </w:t>
      </w:r>
    </w:p>
  </w:footnote>
  <w:footnote w:id="5">
    <w:p w14:paraId="78F68150" w14:textId="77777777" w:rsidR="00B11803" w:rsidRPr="00A95179" w:rsidRDefault="00B11803" w:rsidP="00B11803">
      <w:pPr>
        <w:pStyle w:val="FootnoteText"/>
        <w:rPr>
          <w:rFonts w:ascii="Open Sans" w:hAnsi="Open Sans" w:cs="Open Sans"/>
          <w:sz w:val="16"/>
          <w:szCs w:val="16"/>
        </w:rPr>
      </w:pPr>
      <w:r w:rsidRPr="00A95179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A95179">
        <w:rPr>
          <w:rFonts w:ascii="Open Sans" w:hAnsi="Open Sans" w:cs="Open Sans"/>
          <w:sz w:val="16"/>
          <w:szCs w:val="16"/>
        </w:rPr>
        <w:t xml:space="preserve"> Conciliation Resources Report (2021): “Untapped peacebuilders: including persons with disabilities in building peace”. Available at: </w:t>
      </w:r>
      <w:hyperlink r:id="rId3" w:history="1">
        <w:r w:rsidRPr="00A95179">
          <w:rPr>
            <w:rStyle w:val="Hyperlink"/>
            <w:rFonts w:ascii="Open Sans" w:hAnsi="Open Sans" w:cs="Open Sans"/>
            <w:sz w:val="16"/>
            <w:szCs w:val="16"/>
          </w:rPr>
          <w:t>https://www.c-r.org/learning-hub/untapped-peacebuilders-including-persons-disabilities-building-peace</w:t>
        </w:r>
      </w:hyperlink>
    </w:p>
  </w:footnote>
  <w:footnote w:id="6">
    <w:p w14:paraId="1D623570" w14:textId="6B94C278" w:rsidR="00975E27" w:rsidRPr="00A95179" w:rsidRDefault="00975E27" w:rsidP="00975E27">
      <w:pPr>
        <w:pStyle w:val="FootnoteText"/>
        <w:rPr>
          <w:rFonts w:ascii="Open Sans" w:hAnsi="Open Sans" w:cs="Open Sans"/>
          <w:sz w:val="16"/>
          <w:szCs w:val="16"/>
        </w:rPr>
      </w:pPr>
      <w:r w:rsidRPr="00A95179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A95179">
        <w:rPr>
          <w:rFonts w:ascii="Open Sans" w:hAnsi="Open Sans" w:cs="Open Sans"/>
          <w:sz w:val="16"/>
          <w:szCs w:val="16"/>
        </w:rPr>
        <w:t xml:space="preserve"> </w:t>
      </w:r>
      <w:r w:rsidR="00E4349F" w:rsidRPr="00A95179">
        <w:rPr>
          <w:rFonts w:ascii="Open Sans" w:hAnsi="Open Sans" w:cs="Open Sans"/>
          <w:sz w:val="16"/>
          <w:szCs w:val="16"/>
        </w:rPr>
        <w:t>United States Institute of Peace Special Report (2021): “Disability-inclusive peacebuilding: state of the field and the way forward</w:t>
      </w:r>
      <w:r w:rsidR="00D00090" w:rsidRPr="00A95179">
        <w:rPr>
          <w:rFonts w:ascii="Open Sans" w:hAnsi="Open Sans" w:cs="Open Sans"/>
          <w:sz w:val="16"/>
          <w:szCs w:val="16"/>
        </w:rPr>
        <w:t>”</w:t>
      </w:r>
      <w:r w:rsidR="00E4349F" w:rsidRPr="00A95179">
        <w:rPr>
          <w:rFonts w:ascii="Open Sans" w:hAnsi="Open Sans" w:cs="Open Sans"/>
          <w:sz w:val="16"/>
          <w:szCs w:val="16"/>
        </w:rPr>
        <w:t xml:space="preserve">. Available at: </w:t>
      </w:r>
      <w:hyperlink r:id="rId4" w:history="1">
        <w:r w:rsidR="00E4349F" w:rsidRPr="00A95179">
          <w:rPr>
            <w:rStyle w:val="Hyperlink"/>
            <w:rFonts w:ascii="Open Sans" w:hAnsi="Open Sans" w:cs="Open Sans"/>
            <w:sz w:val="16"/>
            <w:szCs w:val="16"/>
          </w:rPr>
          <w:t>https://www.usip.org/publications/2021/10/disability-inclusive-peacebuilding-state-field-and-way-forward</w:t>
        </w:r>
      </w:hyperlink>
      <w:r w:rsidR="00E4349F" w:rsidRPr="00A95179">
        <w:rPr>
          <w:rFonts w:ascii="Open Sans" w:hAnsi="Open Sans" w:cs="Open Sans"/>
          <w:sz w:val="16"/>
          <w:szCs w:val="16"/>
        </w:rPr>
        <w:t xml:space="preserve">  </w:t>
      </w:r>
    </w:p>
  </w:footnote>
  <w:footnote w:id="7">
    <w:p w14:paraId="13D97525" w14:textId="038A9455" w:rsidR="00E928D3" w:rsidRPr="00A95179" w:rsidRDefault="00E928D3">
      <w:pPr>
        <w:pStyle w:val="FootnoteText"/>
        <w:rPr>
          <w:rFonts w:ascii="Open Sans" w:hAnsi="Open Sans" w:cs="Open Sans"/>
          <w:sz w:val="16"/>
          <w:szCs w:val="16"/>
        </w:rPr>
      </w:pPr>
      <w:r w:rsidRPr="00A95179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A95179">
        <w:rPr>
          <w:rFonts w:ascii="Open Sans" w:hAnsi="Open Sans" w:cs="Open Sans"/>
          <w:sz w:val="16"/>
          <w:szCs w:val="16"/>
        </w:rPr>
        <w:t xml:space="preserve"> </w:t>
      </w:r>
      <w:r w:rsidR="009B5EA1" w:rsidRPr="00A95179">
        <w:rPr>
          <w:rFonts w:ascii="Open Sans" w:hAnsi="Open Sans" w:cs="Open Sans"/>
          <w:sz w:val="16"/>
          <w:szCs w:val="16"/>
        </w:rPr>
        <w:t>Ibid.</w:t>
      </w:r>
      <w:r w:rsidR="00E4349F" w:rsidRPr="00A95179">
        <w:rPr>
          <w:rFonts w:ascii="Open Sans" w:hAnsi="Open Sans" w:cs="Open Sans"/>
          <w:sz w:val="16"/>
          <w:szCs w:val="16"/>
        </w:rPr>
        <w:t xml:space="preserve">  </w:t>
      </w:r>
    </w:p>
  </w:footnote>
  <w:footnote w:id="8">
    <w:p w14:paraId="1563CAC8" w14:textId="77777777" w:rsidR="009C4054" w:rsidRPr="00A95179" w:rsidRDefault="009C4054" w:rsidP="009C4054">
      <w:pPr>
        <w:pStyle w:val="FootnoteText"/>
        <w:rPr>
          <w:rFonts w:ascii="Open Sans" w:hAnsi="Open Sans" w:cs="Open Sans"/>
          <w:sz w:val="16"/>
          <w:szCs w:val="16"/>
        </w:rPr>
      </w:pPr>
      <w:r w:rsidRPr="00A95179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A95179">
        <w:rPr>
          <w:rFonts w:ascii="Open Sans" w:hAnsi="Open Sans" w:cs="Open Sans"/>
          <w:sz w:val="16"/>
          <w:szCs w:val="16"/>
        </w:rPr>
        <w:t xml:space="preserve"> Inclusion Europe Report (2018): “Empowerment of people with complex support needs”. Available at: </w:t>
      </w:r>
      <w:hyperlink r:id="rId5" w:tgtFrame="_blank" w:history="1">
        <w:r w:rsidRPr="00A95179">
          <w:rPr>
            <w:rStyle w:val="Hyperlink"/>
            <w:rFonts w:ascii="Open Sans" w:hAnsi="Open Sans" w:cs="Open Sans"/>
            <w:sz w:val="16"/>
            <w:szCs w:val="16"/>
          </w:rPr>
          <w:t>https://www.inclusion-europe.eu/wp-content/uploads/2018/10/Empowerment-of-people-with-complex-support-needs.pdf</w:t>
        </w:r>
      </w:hyperlink>
      <w:r w:rsidRPr="00A95179">
        <w:rPr>
          <w:rFonts w:ascii="Open Sans" w:hAnsi="Open Sans" w:cs="Open Sans"/>
          <w:sz w:val="16"/>
          <w:szCs w:val="16"/>
        </w:rPr>
        <w:t xml:space="preserve"> </w:t>
      </w:r>
    </w:p>
  </w:footnote>
  <w:footnote w:id="9">
    <w:p w14:paraId="04213598" w14:textId="77777777" w:rsidR="00DD72AE" w:rsidRPr="00A95179" w:rsidRDefault="00DD72AE" w:rsidP="00DD72AE">
      <w:pPr>
        <w:pStyle w:val="FootnoteText"/>
        <w:rPr>
          <w:rFonts w:ascii="Open Sans" w:hAnsi="Open Sans" w:cs="Open Sans"/>
          <w:sz w:val="16"/>
          <w:szCs w:val="16"/>
        </w:rPr>
      </w:pPr>
      <w:r w:rsidRPr="00A95179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A95179">
        <w:rPr>
          <w:rFonts w:ascii="Open Sans" w:hAnsi="Open Sans" w:cs="Open Sans"/>
          <w:sz w:val="16"/>
          <w:szCs w:val="16"/>
        </w:rPr>
        <w:t xml:space="preserve"> Inclusion Europe: “Recommendations for organisers of meetings and conferences”. Available at: </w:t>
      </w:r>
      <w:hyperlink r:id="rId6" w:history="1">
        <w:r w:rsidRPr="00A95179">
          <w:rPr>
            <w:rStyle w:val="Hyperlink"/>
            <w:rFonts w:ascii="Open Sans" w:hAnsi="Open Sans" w:cs="Open Sans"/>
            <w:sz w:val="16"/>
            <w:szCs w:val="16"/>
          </w:rPr>
          <w:t>http://www.inclusion-europe.eu/wp-content/uploads/2015/03/Recommendations-accessible-events.pdf</w:t>
        </w:r>
      </w:hyperlink>
      <w:r w:rsidRPr="00A95179">
        <w:rPr>
          <w:rFonts w:ascii="Open Sans" w:hAnsi="Open Sans" w:cs="Open Sans"/>
          <w:sz w:val="16"/>
          <w:szCs w:val="16"/>
        </w:rPr>
        <w:t xml:space="preserve"> </w:t>
      </w:r>
    </w:p>
  </w:footnote>
  <w:footnote w:id="10">
    <w:p w14:paraId="25D3AF06" w14:textId="52AB5387" w:rsidR="00D66FA2" w:rsidRPr="00A95179" w:rsidRDefault="00D66FA2">
      <w:pPr>
        <w:pStyle w:val="FootnoteText"/>
        <w:rPr>
          <w:rFonts w:ascii="Open Sans" w:hAnsi="Open Sans" w:cs="Open Sans"/>
          <w:sz w:val="16"/>
          <w:szCs w:val="16"/>
        </w:rPr>
      </w:pPr>
      <w:r w:rsidRPr="00A95179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A95179">
        <w:rPr>
          <w:rFonts w:ascii="Open Sans" w:hAnsi="Open Sans" w:cs="Open Sans"/>
          <w:sz w:val="16"/>
          <w:szCs w:val="16"/>
        </w:rPr>
        <w:t xml:space="preserve"> </w:t>
      </w:r>
      <w:r w:rsidR="00593A46" w:rsidRPr="00A95179">
        <w:rPr>
          <w:rFonts w:ascii="Open Sans" w:hAnsi="Open Sans" w:cs="Open Sans"/>
          <w:sz w:val="16"/>
          <w:szCs w:val="16"/>
        </w:rPr>
        <w:t>Inclusion Europe</w:t>
      </w:r>
      <w:r w:rsidR="00C478CF" w:rsidRPr="00A95179">
        <w:rPr>
          <w:rFonts w:ascii="Open Sans" w:hAnsi="Open Sans" w:cs="Open Sans"/>
          <w:sz w:val="16"/>
          <w:szCs w:val="16"/>
        </w:rPr>
        <w:t xml:space="preserve">’s work on Ukraine can be found at: </w:t>
      </w:r>
      <w:hyperlink r:id="rId7" w:history="1">
        <w:r w:rsidR="00C478CF" w:rsidRPr="00A95179">
          <w:rPr>
            <w:rStyle w:val="Hyperlink"/>
            <w:rFonts w:ascii="Open Sans" w:hAnsi="Open Sans" w:cs="Open Sans"/>
            <w:sz w:val="16"/>
            <w:szCs w:val="16"/>
          </w:rPr>
          <w:t>https://www.inclusion-europe.eu/ukraine/</w:t>
        </w:r>
      </w:hyperlink>
      <w:r w:rsidR="00C478CF" w:rsidRPr="00A95179">
        <w:rPr>
          <w:rFonts w:ascii="Open Sans" w:hAnsi="Open Sans" w:cs="Open Sans"/>
          <w:sz w:val="16"/>
          <w:szCs w:val="16"/>
        </w:rPr>
        <w:t xml:space="preserve"> </w:t>
      </w:r>
    </w:p>
  </w:footnote>
  <w:footnote w:id="11">
    <w:p w14:paraId="39814CBF" w14:textId="45405ADB" w:rsidR="00DA7344" w:rsidRPr="00A95179" w:rsidRDefault="00DA7344">
      <w:pPr>
        <w:pStyle w:val="FootnoteText"/>
        <w:rPr>
          <w:rFonts w:ascii="Open Sans" w:hAnsi="Open Sans" w:cs="Open Sans"/>
          <w:sz w:val="16"/>
          <w:szCs w:val="16"/>
        </w:rPr>
      </w:pPr>
      <w:r w:rsidRPr="00A95179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A95179">
        <w:rPr>
          <w:rFonts w:ascii="Open Sans" w:hAnsi="Open Sans" w:cs="Open Sans"/>
          <w:sz w:val="16"/>
          <w:szCs w:val="16"/>
        </w:rPr>
        <w:t xml:space="preserve"> </w:t>
      </w:r>
      <w:hyperlink r:id="rId8" w:history="1">
        <w:r w:rsidRPr="00A95179">
          <w:rPr>
            <w:rStyle w:val="Hyperlink"/>
            <w:rFonts w:ascii="Open Sans" w:hAnsi="Open Sans" w:cs="Open Sans"/>
            <w:sz w:val="16"/>
            <w:szCs w:val="16"/>
          </w:rPr>
          <w:t>If you are being overlooked in normal times, it is unlikely that anyone will take you into account during a crisis - Inclusion Europe (inclusion-europe.eu)</w:t>
        </w:r>
      </w:hyperlink>
      <w:r w:rsidRPr="00A95179">
        <w:rPr>
          <w:rFonts w:ascii="Open Sans" w:hAnsi="Open Sans" w:cs="Open Sans"/>
          <w:sz w:val="16"/>
          <w:szCs w:val="16"/>
        </w:rPr>
        <w:t xml:space="preserve"> </w:t>
      </w:r>
      <w:r w:rsidR="00F66F56" w:rsidRPr="00A95179">
        <w:rPr>
          <w:rFonts w:ascii="Open Sans" w:hAnsi="Open Sans" w:cs="Open Sans"/>
          <w:sz w:val="16"/>
          <w:szCs w:val="16"/>
        </w:rPr>
        <w:t xml:space="preserve">and </w:t>
      </w:r>
      <w:hyperlink r:id="rId9" w:history="1">
        <w:r w:rsidR="00F66F56" w:rsidRPr="00A95179">
          <w:rPr>
            <w:rStyle w:val="Hyperlink"/>
            <w:rFonts w:ascii="Open Sans" w:hAnsi="Open Sans" w:cs="Open Sans"/>
            <w:sz w:val="16"/>
            <w:szCs w:val="16"/>
          </w:rPr>
          <w:t>One month of the Russian war on Ukraine in the words of families of people with intellectual disabilities - Inclusion Europe (inclusion-europe.eu)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0763" w14:textId="613C07AD" w:rsidR="00BC37BA" w:rsidRDefault="00BC37BA" w:rsidP="00BC37B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8197" w14:textId="77777777" w:rsidR="00393B4D" w:rsidRDefault="00393B4D" w:rsidP="00393B4D">
    <w:pPr>
      <w:tabs>
        <w:tab w:val="left" w:pos="2977"/>
        <w:tab w:val="center" w:pos="4513"/>
        <w:tab w:val="right" w:pos="9026"/>
      </w:tabs>
      <w:ind w:left="708"/>
      <w:jc w:val="right"/>
      <w:rPr>
        <w:rFonts w:ascii="Open Sans" w:hAnsi="Open Sans" w:cstheme="minorBidi"/>
        <w:b/>
        <w:noProof/>
        <w:color w:val="ED0F69"/>
        <w:lang w:val="pt-PT" w:eastAsia="pt-PT"/>
      </w:rPr>
    </w:pPr>
    <w:r w:rsidRPr="00DC6861">
      <w:rPr>
        <w:rFonts w:ascii="Open Sans" w:hAnsi="Open Sans" w:cstheme="minorBidi"/>
        <w:b/>
        <w:noProof/>
        <w:color w:val="ED0F69"/>
        <w:lang w:val="pt-PT" w:eastAsia="pt-PT"/>
      </w:rPr>
      <w:drawing>
        <wp:anchor distT="0" distB="0" distL="114300" distR="114300" simplePos="0" relativeHeight="251658240" behindDoc="1" locked="0" layoutInCell="1" allowOverlap="1" wp14:anchorId="0566E183" wp14:editId="56E60BFF">
          <wp:simplePos x="0" y="0"/>
          <wp:positionH relativeFrom="margin">
            <wp:posOffset>-220980</wp:posOffset>
          </wp:positionH>
          <wp:positionV relativeFrom="paragraph">
            <wp:posOffset>-407670</wp:posOffset>
          </wp:positionV>
          <wp:extent cx="2173605" cy="1219200"/>
          <wp:effectExtent l="0" t="0" r="0" b="0"/>
          <wp:wrapTight wrapText="bothSides">
            <wp:wrapPolygon edited="0">
              <wp:start x="2082" y="3375"/>
              <wp:lineTo x="1893" y="11138"/>
              <wp:lineTo x="2650" y="12825"/>
              <wp:lineTo x="11358" y="14850"/>
              <wp:lineTo x="11358" y="15188"/>
              <wp:lineTo x="13062" y="17213"/>
              <wp:lineTo x="13252" y="17888"/>
              <wp:lineTo x="15145" y="17888"/>
              <wp:lineTo x="15523" y="17213"/>
              <wp:lineTo x="17606" y="14850"/>
              <wp:lineTo x="19688" y="8438"/>
              <wp:lineTo x="15902" y="5400"/>
              <wp:lineTo x="12494" y="3375"/>
              <wp:lineTo x="2082" y="3375"/>
            </wp:wrapPolygon>
          </wp:wrapTight>
          <wp:docPr id="4" name="Picture 31" descr="Inclusion Europe logo">
            <a:extLst xmlns:a="http://schemas.openxmlformats.org/drawingml/2006/main">
              <a:ext uri="{FF2B5EF4-FFF2-40B4-BE49-F238E27FC236}">
                <a16:creationId xmlns:a16="http://schemas.microsoft.com/office/drawing/2014/main" id="{B54DC167-A680-49B2-BD78-D676F5E34A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>
                    <a:extLst>
                      <a:ext uri="{FF2B5EF4-FFF2-40B4-BE49-F238E27FC236}">
                        <a16:creationId xmlns:a16="http://schemas.microsoft.com/office/drawing/2014/main" id="{B54DC167-A680-49B2-BD78-D676F5E34A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A3451D" w14:textId="77777777" w:rsidR="00393B4D" w:rsidRPr="00993762" w:rsidRDefault="00393B4D" w:rsidP="00393B4D">
    <w:pPr>
      <w:tabs>
        <w:tab w:val="left" w:pos="2977"/>
      </w:tabs>
      <w:rPr>
        <w:rFonts w:ascii="Open Sans" w:hAnsi="Open Sans" w:cstheme="minorBidi"/>
        <w:b/>
        <w:color w:val="ED0F69"/>
        <w:spacing w:val="6"/>
        <w:sz w:val="18"/>
        <w:szCs w:val="18"/>
      </w:rPr>
    </w:pPr>
    <w:r>
      <w:rPr>
        <w:rFonts w:ascii="Open Sans" w:hAnsi="Open Sans" w:cstheme="minorBidi"/>
        <w:b/>
        <w:noProof/>
        <w:color w:val="ED0F69"/>
        <w:spacing w:val="10"/>
        <w:sz w:val="18"/>
        <w:szCs w:val="18"/>
        <w:lang w:val="pt-PT" w:eastAsia="pt-PT"/>
      </w:rPr>
      <w:tab/>
    </w:r>
    <w:r w:rsidRPr="00993762">
      <w:rPr>
        <w:rFonts w:ascii="Open Sans" w:hAnsi="Open Sans" w:cstheme="minorBidi"/>
        <w:b/>
        <w:noProof/>
        <w:color w:val="ED0F69"/>
        <w:spacing w:val="6"/>
        <w:sz w:val="18"/>
        <w:szCs w:val="18"/>
        <w:lang w:val="pt-PT" w:eastAsia="pt-PT"/>
      </w:rPr>
      <w:t>Ambitions. Rights. Belonging.</w:t>
    </w:r>
    <w:r w:rsidRPr="00993762">
      <w:rPr>
        <w:rFonts w:ascii="Open Sans" w:hAnsi="Open Sans" w:cstheme="minorBidi"/>
        <w:b/>
        <w:color w:val="ED0F69"/>
        <w:spacing w:val="6"/>
        <w:sz w:val="18"/>
        <w:szCs w:val="18"/>
      </w:rPr>
      <w:t xml:space="preserve"> </w:t>
    </w:r>
  </w:p>
  <w:p w14:paraId="169F3969" w14:textId="77777777" w:rsidR="00393B4D" w:rsidRDefault="00393B4D" w:rsidP="00393B4D">
    <w:pPr>
      <w:tabs>
        <w:tab w:val="center" w:pos="4513"/>
        <w:tab w:val="right" w:pos="9026"/>
      </w:tabs>
      <w:rPr>
        <w:rFonts w:cstheme="minorHAnsi"/>
      </w:rPr>
    </w:pPr>
  </w:p>
  <w:p w14:paraId="756A3CBF" w14:textId="77777777" w:rsidR="00393B4D" w:rsidRDefault="00393B4D" w:rsidP="00393B4D">
    <w:pPr>
      <w:tabs>
        <w:tab w:val="center" w:pos="4513"/>
        <w:tab w:val="right" w:pos="9026"/>
      </w:tabs>
      <w:rPr>
        <w:rFonts w:cstheme="minorHAnsi"/>
      </w:rPr>
    </w:pPr>
  </w:p>
  <w:p w14:paraId="07A94FCB" w14:textId="77777777" w:rsidR="00393B4D" w:rsidRPr="006B7EAB" w:rsidRDefault="00393B4D" w:rsidP="00393B4D">
    <w:pPr>
      <w:tabs>
        <w:tab w:val="center" w:pos="4513"/>
        <w:tab w:val="right" w:pos="9026"/>
      </w:tabs>
      <w:rPr>
        <w:rFonts w:cstheme="minorHAnsi"/>
      </w:rPr>
    </w:pPr>
  </w:p>
  <w:p w14:paraId="54880A06" w14:textId="77777777" w:rsidR="00F66F56" w:rsidRDefault="00F66F56" w:rsidP="00393B4D">
    <w:pPr>
      <w:pStyle w:val="Header"/>
    </w:pPr>
  </w:p>
  <w:p w14:paraId="0A4E4F37" w14:textId="77777777" w:rsidR="00D873FA" w:rsidRDefault="00D87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62873"/>
    <w:multiLevelType w:val="hybridMultilevel"/>
    <w:tmpl w:val="0CEC313A"/>
    <w:lvl w:ilvl="0" w:tplc="726ADA9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42F3"/>
    <w:multiLevelType w:val="hybridMultilevel"/>
    <w:tmpl w:val="00981116"/>
    <w:lvl w:ilvl="0" w:tplc="FD682E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F7AE6"/>
    <w:multiLevelType w:val="hybridMultilevel"/>
    <w:tmpl w:val="2E6661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131A"/>
    <w:multiLevelType w:val="hybridMultilevel"/>
    <w:tmpl w:val="5DB094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25EC"/>
    <w:multiLevelType w:val="hybridMultilevel"/>
    <w:tmpl w:val="AFEA2BE6"/>
    <w:lvl w:ilvl="0" w:tplc="DF80D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17AE1"/>
    <w:multiLevelType w:val="hybridMultilevel"/>
    <w:tmpl w:val="58DA3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B1BC7"/>
    <w:multiLevelType w:val="hybridMultilevel"/>
    <w:tmpl w:val="9326B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1811">
    <w:abstractNumId w:val="1"/>
  </w:num>
  <w:num w:numId="2" w16cid:durableId="400491307">
    <w:abstractNumId w:val="6"/>
  </w:num>
  <w:num w:numId="3" w16cid:durableId="1713387715">
    <w:abstractNumId w:val="3"/>
  </w:num>
  <w:num w:numId="4" w16cid:durableId="1492328295">
    <w:abstractNumId w:val="0"/>
  </w:num>
  <w:num w:numId="5" w16cid:durableId="1733654119">
    <w:abstractNumId w:val="2"/>
  </w:num>
  <w:num w:numId="6" w16cid:durableId="800264966">
    <w:abstractNumId w:val="5"/>
  </w:num>
  <w:num w:numId="7" w16cid:durableId="1155562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BA"/>
    <w:rsid w:val="00004AEE"/>
    <w:rsid w:val="0000629E"/>
    <w:rsid w:val="00006533"/>
    <w:rsid w:val="000166CC"/>
    <w:rsid w:val="000212C9"/>
    <w:rsid w:val="00024013"/>
    <w:rsid w:val="00034B55"/>
    <w:rsid w:val="00035E33"/>
    <w:rsid w:val="000500A3"/>
    <w:rsid w:val="00051252"/>
    <w:rsid w:val="000566BA"/>
    <w:rsid w:val="0005679B"/>
    <w:rsid w:val="00056DA5"/>
    <w:rsid w:val="0006678D"/>
    <w:rsid w:val="00072A4D"/>
    <w:rsid w:val="00072D64"/>
    <w:rsid w:val="000775CB"/>
    <w:rsid w:val="00094274"/>
    <w:rsid w:val="00094405"/>
    <w:rsid w:val="000A7157"/>
    <w:rsid w:val="000F2609"/>
    <w:rsid w:val="00100317"/>
    <w:rsid w:val="0010196C"/>
    <w:rsid w:val="00121604"/>
    <w:rsid w:val="001216DD"/>
    <w:rsid w:val="00140CC1"/>
    <w:rsid w:val="00152231"/>
    <w:rsid w:val="00174D09"/>
    <w:rsid w:val="00187C49"/>
    <w:rsid w:val="0019626C"/>
    <w:rsid w:val="001A2872"/>
    <w:rsid w:val="001C09CE"/>
    <w:rsid w:val="001E1AA1"/>
    <w:rsid w:val="001F14A0"/>
    <w:rsid w:val="00212C6D"/>
    <w:rsid w:val="00217A7A"/>
    <w:rsid w:val="0024110E"/>
    <w:rsid w:val="00241AED"/>
    <w:rsid w:val="00250250"/>
    <w:rsid w:val="002633A7"/>
    <w:rsid w:val="00282834"/>
    <w:rsid w:val="00286927"/>
    <w:rsid w:val="00292E1C"/>
    <w:rsid w:val="002A3B85"/>
    <w:rsid w:val="002B59F5"/>
    <w:rsid w:val="002B6AE4"/>
    <w:rsid w:val="002C62F6"/>
    <w:rsid w:val="00303984"/>
    <w:rsid w:val="003350D0"/>
    <w:rsid w:val="00344B02"/>
    <w:rsid w:val="0035317C"/>
    <w:rsid w:val="00367CDF"/>
    <w:rsid w:val="00367EF4"/>
    <w:rsid w:val="00370750"/>
    <w:rsid w:val="0038400F"/>
    <w:rsid w:val="00393B4D"/>
    <w:rsid w:val="003C0121"/>
    <w:rsid w:val="003C3545"/>
    <w:rsid w:val="003E26DC"/>
    <w:rsid w:val="003F0D60"/>
    <w:rsid w:val="003F3213"/>
    <w:rsid w:val="004274AE"/>
    <w:rsid w:val="004600B2"/>
    <w:rsid w:val="00463F26"/>
    <w:rsid w:val="0048320F"/>
    <w:rsid w:val="0049451E"/>
    <w:rsid w:val="004A3D9E"/>
    <w:rsid w:val="004A7266"/>
    <w:rsid w:val="005012B1"/>
    <w:rsid w:val="00530980"/>
    <w:rsid w:val="00532A7B"/>
    <w:rsid w:val="005442EB"/>
    <w:rsid w:val="005560F4"/>
    <w:rsid w:val="00563388"/>
    <w:rsid w:val="00566AD1"/>
    <w:rsid w:val="00567BCB"/>
    <w:rsid w:val="00582BFC"/>
    <w:rsid w:val="00584B82"/>
    <w:rsid w:val="00593A46"/>
    <w:rsid w:val="00593D64"/>
    <w:rsid w:val="005A4E07"/>
    <w:rsid w:val="005C1D54"/>
    <w:rsid w:val="005C3C76"/>
    <w:rsid w:val="005C585B"/>
    <w:rsid w:val="005C710C"/>
    <w:rsid w:val="005E454A"/>
    <w:rsid w:val="005E69A2"/>
    <w:rsid w:val="005F1D25"/>
    <w:rsid w:val="00607DB5"/>
    <w:rsid w:val="006139A1"/>
    <w:rsid w:val="006354BC"/>
    <w:rsid w:val="00636F13"/>
    <w:rsid w:val="00641160"/>
    <w:rsid w:val="00647294"/>
    <w:rsid w:val="00662C13"/>
    <w:rsid w:val="00667B6F"/>
    <w:rsid w:val="00676730"/>
    <w:rsid w:val="00677A8F"/>
    <w:rsid w:val="006B2F58"/>
    <w:rsid w:val="006B71E3"/>
    <w:rsid w:val="006D1D84"/>
    <w:rsid w:val="006F758B"/>
    <w:rsid w:val="00700FB9"/>
    <w:rsid w:val="00715510"/>
    <w:rsid w:val="00724084"/>
    <w:rsid w:val="00725CD4"/>
    <w:rsid w:val="00730156"/>
    <w:rsid w:val="00741AA6"/>
    <w:rsid w:val="00742154"/>
    <w:rsid w:val="00746C54"/>
    <w:rsid w:val="00752AEA"/>
    <w:rsid w:val="00754AE1"/>
    <w:rsid w:val="0077286F"/>
    <w:rsid w:val="0078452B"/>
    <w:rsid w:val="00793EE5"/>
    <w:rsid w:val="0079754F"/>
    <w:rsid w:val="007A076A"/>
    <w:rsid w:val="007C052A"/>
    <w:rsid w:val="007C2DB2"/>
    <w:rsid w:val="007D1098"/>
    <w:rsid w:val="007E464A"/>
    <w:rsid w:val="007F2836"/>
    <w:rsid w:val="007F34C0"/>
    <w:rsid w:val="00843F55"/>
    <w:rsid w:val="00846D8D"/>
    <w:rsid w:val="00860635"/>
    <w:rsid w:val="00862432"/>
    <w:rsid w:val="008668B4"/>
    <w:rsid w:val="00866A2B"/>
    <w:rsid w:val="008670A8"/>
    <w:rsid w:val="008B02D3"/>
    <w:rsid w:val="008B2026"/>
    <w:rsid w:val="008B31B3"/>
    <w:rsid w:val="008E1DDC"/>
    <w:rsid w:val="008E55F6"/>
    <w:rsid w:val="008F2B24"/>
    <w:rsid w:val="00902401"/>
    <w:rsid w:val="00907B31"/>
    <w:rsid w:val="00907C63"/>
    <w:rsid w:val="00913CF1"/>
    <w:rsid w:val="00930DEB"/>
    <w:rsid w:val="009327B6"/>
    <w:rsid w:val="0094283D"/>
    <w:rsid w:val="00951EA8"/>
    <w:rsid w:val="009665D5"/>
    <w:rsid w:val="00973109"/>
    <w:rsid w:val="00975E27"/>
    <w:rsid w:val="0099055D"/>
    <w:rsid w:val="009A47A8"/>
    <w:rsid w:val="009A4805"/>
    <w:rsid w:val="009B5EA1"/>
    <w:rsid w:val="009C4054"/>
    <w:rsid w:val="009D2A8B"/>
    <w:rsid w:val="009D6FDF"/>
    <w:rsid w:val="009E79FA"/>
    <w:rsid w:val="009F29C4"/>
    <w:rsid w:val="009F5FBD"/>
    <w:rsid w:val="00A01530"/>
    <w:rsid w:val="00A0180A"/>
    <w:rsid w:val="00A02DFC"/>
    <w:rsid w:val="00A13A93"/>
    <w:rsid w:val="00A21141"/>
    <w:rsid w:val="00A34EC9"/>
    <w:rsid w:val="00A3612C"/>
    <w:rsid w:val="00A66C30"/>
    <w:rsid w:val="00A95179"/>
    <w:rsid w:val="00AA572B"/>
    <w:rsid w:val="00AA5E80"/>
    <w:rsid w:val="00AB7552"/>
    <w:rsid w:val="00AD30AD"/>
    <w:rsid w:val="00AD767F"/>
    <w:rsid w:val="00AE288F"/>
    <w:rsid w:val="00AE760B"/>
    <w:rsid w:val="00AF1A59"/>
    <w:rsid w:val="00B0642D"/>
    <w:rsid w:val="00B11803"/>
    <w:rsid w:val="00B2144D"/>
    <w:rsid w:val="00B5115B"/>
    <w:rsid w:val="00B565C5"/>
    <w:rsid w:val="00B623F7"/>
    <w:rsid w:val="00B67E4C"/>
    <w:rsid w:val="00B8540E"/>
    <w:rsid w:val="00B86443"/>
    <w:rsid w:val="00B92667"/>
    <w:rsid w:val="00BB1739"/>
    <w:rsid w:val="00BC37BA"/>
    <w:rsid w:val="00BC7222"/>
    <w:rsid w:val="00BD287F"/>
    <w:rsid w:val="00BD5122"/>
    <w:rsid w:val="00BF73AE"/>
    <w:rsid w:val="00C023C3"/>
    <w:rsid w:val="00C10560"/>
    <w:rsid w:val="00C20F62"/>
    <w:rsid w:val="00C4086C"/>
    <w:rsid w:val="00C42A5B"/>
    <w:rsid w:val="00C42FDB"/>
    <w:rsid w:val="00C44F9B"/>
    <w:rsid w:val="00C476FC"/>
    <w:rsid w:val="00C478CF"/>
    <w:rsid w:val="00C47A5B"/>
    <w:rsid w:val="00C52E49"/>
    <w:rsid w:val="00C62149"/>
    <w:rsid w:val="00C81857"/>
    <w:rsid w:val="00C84A28"/>
    <w:rsid w:val="00C86E2C"/>
    <w:rsid w:val="00C9054F"/>
    <w:rsid w:val="00C91CF5"/>
    <w:rsid w:val="00C9566C"/>
    <w:rsid w:val="00CA4F97"/>
    <w:rsid w:val="00CC040A"/>
    <w:rsid w:val="00CF7DC4"/>
    <w:rsid w:val="00D00090"/>
    <w:rsid w:val="00D11703"/>
    <w:rsid w:val="00D15301"/>
    <w:rsid w:val="00D40891"/>
    <w:rsid w:val="00D43F04"/>
    <w:rsid w:val="00D53B52"/>
    <w:rsid w:val="00D57AF8"/>
    <w:rsid w:val="00D66FA2"/>
    <w:rsid w:val="00D707BB"/>
    <w:rsid w:val="00D873FA"/>
    <w:rsid w:val="00DA4064"/>
    <w:rsid w:val="00DA7344"/>
    <w:rsid w:val="00DB332E"/>
    <w:rsid w:val="00DB7650"/>
    <w:rsid w:val="00DC1E95"/>
    <w:rsid w:val="00DD72AE"/>
    <w:rsid w:val="00DF3A82"/>
    <w:rsid w:val="00DF4A9D"/>
    <w:rsid w:val="00E00CF6"/>
    <w:rsid w:val="00E0691D"/>
    <w:rsid w:val="00E114BE"/>
    <w:rsid w:val="00E11BD1"/>
    <w:rsid w:val="00E23001"/>
    <w:rsid w:val="00E37048"/>
    <w:rsid w:val="00E42B88"/>
    <w:rsid w:val="00E42C84"/>
    <w:rsid w:val="00E4349F"/>
    <w:rsid w:val="00E66942"/>
    <w:rsid w:val="00E928D3"/>
    <w:rsid w:val="00EA1F60"/>
    <w:rsid w:val="00EB3D3F"/>
    <w:rsid w:val="00ED2FC5"/>
    <w:rsid w:val="00ED4235"/>
    <w:rsid w:val="00ED5A14"/>
    <w:rsid w:val="00EF5F7A"/>
    <w:rsid w:val="00F10FFC"/>
    <w:rsid w:val="00F13A9C"/>
    <w:rsid w:val="00F178EF"/>
    <w:rsid w:val="00F20DA6"/>
    <w:rsid w:val="00F33AB8"/>
    <w:rsid w:val="00F41708"/>
    <w:rsid w:val="00F44D70"/>
    <w:rsid w:val="00F4695A"/>
    <w:rsid w:val="00F47924"/>
    <w:rsid w:val="00F651D0"/>
    <w:rsid w:val="00F66F56"/>
    <w:rsid w:val="00F91CA1"/>
    <w:rsid w:val="00F96C3D"/>
    <w:rsid w:val="00FC580C"/>
    <w:rsid w:val="00FC7D38"/>
    <w:rsid w:val="00FD071B"/>
    <w:rsid w:val="00FE4694"/>
    <w:rsid w:val="61BB0559"/>
    <w:rsid w:val="6CEBA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9D983"/>
  <w15:chartTrackingRefBased/>
  <w15:docId w15:val="{5137C36D-565B-4736-A349-19C39D0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7BA"/>
  </w:style>
  <w:style w:type="paragraph" w:styleId="Footer">
    <w:name w:val="footer"/>
    <w:basedOn w:val="Normal"/>
    <w:link w:val="FooterChar"/>
    <w:uiPriority w:val="99"/>
    <w:unhideWhenUsed/>
    <w:rsid w:val="00BC3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7BA"/>
  </w:style>
  <w:style w:type="character" w:styleId="Hyperlink">
    <w:name w:val="Hyperlink"/>
    <w:uiPriority w:val="99"/>
    <w:rsid w:val="00BC37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7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37B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BC37BA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D64"/>
  </w:style>
  <w:style w:type="character" w:customStyle="1" w:styleId="CommentTextChar">
    <w:name w:val="Comment Text Char"/>
    <w:basedOn w:val="DefaultParagraphFont"/>
    <w:link w:val="CommentText"/>
    <w:uiPriority w:val="99"/>
    <w:rsid w:val="00072D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D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7A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7A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7A8"/>
    <w:rPr>
      <w:vertAlign w:val="superscript"/>
    </w:rPr>
  </w:style>
  <w:style w:type="paragraph" w:styleId="Revision">
    <w:name w:val="Revision"/>
    <w:hidden/>
    <w:uiPriority w:val="99"/>
    <w:semiHidden/>
    <w:rsid w:val="00C9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463F26"/>
  </w:style>
  <w:style w:type="character" w:customStyle="1" w:styleId="eop">
    <w:name w:val="eop"/>
    <w:basedOn w:val="DefaultParagraphFont"/>
    <w:rsid w:val="00463F26"/>
  </w:style>
  <w:style w:type="character" w:styleId="FollowedHyperlink">
    <w:name w:val="FollowedHyperlink"/>
    <w:basedOn w:val="DefaultParagraphFont"/>
    <w:uiPriority w:val="99"/>
    <w:semiHidden/>
    <w:unhideWhenUsed/>
    <w:rsid w:val="006D1D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on-europe.eu/if-you-are-being-overlooked-in-normal-times-it-is-unlikely-that-anyone-will-take-you-into-account-during-a-crisis/" TargetMode="External"/><Relationship Id="rId3" Type="http://schemas.openxmlformats.org/officeDocument/2006/relationships/hyperlink" Target="https://www.c-r.org/learning-hub/untapped-peacebuilders-including-persons-disabilities-building-peace" TargetMode="External"/><Relationship Id="rId7" Type="http://schemas.openxmlformats.org/officeDocument/2006/relationships/hyperlink" Target="https://www.inclusion-europe.eu/ukraine/" TargetMode="External"/><Relationship Id="rId2" Type="http://schemas.openxmlformats.org/officeDocument/2006/relationships/hyperlink" Target="https://www.usip.org/publications/2021/10/disability-inclusive-peacebuilding-state-field-and-way-forward" TargetMode="External"/><Relationship Id="rId1" Type="http://schemas.openxmlformats.org/officeDocument/2006/relationships/hyperlink" Target="https://www.c-r.org/learning-hub/untapped-peacebuilders-including-persons-disabilities-building-peace" TargetMode="External"/><Relationship Id="rId6" Type="http://schemas.openxmlformats.org/officeDocument/2006/relationships/hyperlink" Target="http://www.inclusion-europe.eu/wp-content/uploads/2015/03/Recommendations-accessible-events.pdf" TargetMode="External"/><Relationship Id="rId5" Type="http://schemas.openxmlformats.org/officeDocument/2006/relationships/hyperlink" Target="https://www.inclusion-europe.eu/wp-content/uploads/2018/10/Empowerment-of-people-with-complex-support-needs.pdf" TargetMode="External"/><Relationship Id="rId4" Type="http://schemas.openxmlformats.org/officeDocument/2006/relationships/hyperlink" Target="https://www.usip.org/publications/2021/10/disability-inclusive-peacebuilding-state-field-and-way-forward" TargetMode="External"/><Relationship Id="rId9" Type="http://schemas.openxmlformats.org/officeDocument/2006/relationships/hyperlink" Target="https://www.inclusion-europe.eu/ukraine-war-in-words-of-families-people-with-disabiliti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c8192cb1-67bb-4ce5-82db-0b25b399d1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202FEBBA843BF41687ADE7B54CC" ma:contentTypeVersion="12" ma:contentTypeDescription="Create a new document." ma:contentTypeScope="" ma:versionID="b03a9ca0f58b7180e5670647e9f3ac12">
  <xsd:schema xmlns:xsd="http://www.w3.org/2001/XMLSchema" xmlns:xs="http://www.w3.org/2001/XMLSchema" xmlns:p="http://schemas.microsoft.com/office/2006/metadata/properties" xmlns:ns2="c8192cb1-67bb-4ce5-82db-0b25b399d117" xmlns:ns3="9c2e4527-2efa-4ade-b3d6-b2418af14986" xmlns:ns4="985ec44e-1bab-4c0b-9df0-6ba128686fc9" targetNamespace="http://schemas.microsoft.com/office/2006/metadata/properties" ma:root="true" ma:fieldsID="248b4766c80033b2846011ec563a1e4a" ns2:_="" ns3:_="" ns4:_="">
    <xsd:import namespace="c8192cb1-67bb-4ce5-82db-0b25b399d117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cb1-67bb-4ce5-82db-0b25b399d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ED119-8A5B-4525-B7A9-0AC8056726B5}">
  <ds:schemaRefs>
    <ds:schemaRef ds:uri="http://schemas.microsoft.com/office/2006/metadata/properties"/>
    <ds:schemaRef ds:uri="http://schemas.microsoft.com/office/infopath/2007/PartnerControls"/>
    <ds:schemaRef ds:uri="eb106d1f-5234-4220-9f34-74f5cd721b8e"/>
    <ds:schemaRef ds:uri="e64a528b-f3bd-4a9a-86df-61b81d7e8287"/>
  </ds:schemaRefs>
</ds:datastoreItem>
</file>

<file path=customXml/itemProps2.xml><?xml version="1.0" encoding="utf-8"?>
<ds:datastoreItem xmlns:ds="http://schemas.openxmlformats.org/officeDocument/2006/customXml" ds:itemID="{0E668AEE-10E7-4F3C-8C74-A8238208AE74}"/>
</file>

<file path=customXml/itemProps3.xml><?xml version="1.0" encoding="utf-8"?>
<ds:datastoreItem xmlns:ds="http://schemas.openxmlformats.org/officeDocument/2006/customXml" ds:itemID="{02A82658-8D02-48F5-AB55-08459E6D71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27932A-7C3D-428E-82A9-90BC4A4BF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987</Words>
  <Characters>5632</Characters>
  <Application>Microsoft Office Word</Application>
  <DocSecurity>0</DocSecurity>
  <Lines>46</Lines>
  <Paragraphs>13</Paragraphs>
  <ScaleCrop>false</ScaleCrop>
  <Company>OHCHR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Zamrska</dc:creator>
  <cp:keywords/>
  <dc:description/>
  <cp:lastModifiedBy>Inge Volleberg</cp:lastModifiedBy>
  <cp:revision>172</cp:revision>
  <dcterms:created xsi:type="dcterms:W3CDTF">2023-04-21T22:43:00Z</dcterms:created>
  <dcterms:modified xsi:type="dcterms:W3CDTF">2023-04-28T10:36:00Z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0x010100D3257166D5221D45AC4BE86DE2E261D0</vt:lpwstr>
  </property>
  <property fmtid="{D5CDD505-2E9C-101B-9397-08002B2CF9AE}" pid="3" name="MediaServiceImageTags">
    <vt:lpwstr/>
  </property>
</Properties>
</file>