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6CA2" w14:textId="77777777" w:rsidR="00E407C0" w:rsidRPr="00E407C0" w:rsidRDefault="00E407C0" w:rsidP="00390628">
      <w:pPr>
        <w:spacing w:after="80" w:line="240" w:lineRule="auto"/>
        <w:jc w:val="both"/>
        <w:rPr>
          <w:rFonts w:asciiTheme="majorBidi" w:eastAsia="Calibri" w:hAnsiTheme="majorBidi" w:cstheme="majorBidi"/>
          <w:kern w:val="0"/>
          <w:sz w:val="28"/>
          <w:szCs w:val="28"/>
          <w:lang w:eastAsia="en-GB"/>
          <w14:ligatures w14:val="none"/>
        </w:rPr>
      </w:pPr>
      <w:r w:rsidRPr="00E407C0">
        <w:rPr>
          <w:rFonts w:asciiTheme="majorBidi" w:eastAsia="Calibri" w:hAnsiTheme="majorBidi" w:cstheme="majorBidi"/>
          <w:kern w:val="0"/>
          <w:sz w:val="28"/>
          <w:szCs w:val="28"/>
          <w:lang w:eastAsia="en-GB"/>
          <w14:ligatures w14:val="none"/>
        </w:rPr>
        <w:t>Excellencies,</w:t>
      </w:r>
    </w:p>
    <w:p w14:paraId="281E6289" w14:textId="77777777" w:rsidR="00E407C0" w:rsidRPr="00E407C0" w:rsidRDefault="00E407C0" w:rsidP="00390628">
      <w:pPr>
        <w:spacing w:after="80" w:line="240" w:lineRule="auto"/>
        <w:jc w:val="both"/>
        <w:rPr>
          <w:rFonts w:asciiTheme="majorBidi" w:eastAsia="Calibri" w:hAnsiTheme="majorBidi" w:cstheme="majorBidi"/>
          <w:kern w:val="0"/>
          <w:sz w:val="28"/>
          <w:szCs w:val="28"/>
          <w:lang w:eastAsia="en-GB"/>
          <w14:ligatures w14:val="none"/>
        </w:rPr>
      </w:pPr>
      <w:r w:rsidRPr="00E407C0">
        <w:rPr>
          <w:rFonts w:asciiTheme="majorBidi" w:eastAsia="Calibri" w:hAnsiTheme="majorBidi" w:cstheme="majorBidi"/>
          <w:kern w:val="0"/>
          <w:sz w:val="28"/>
          <w:szCs w:val="28"/>
          <w:lang w:eastAsia="en-GB"/>
          <w14:ligatures w14:val="none"/>
        </w:rPr>
        <w:t>Ladies and gentlemen,</w:t>
      </w:r>
    </w:p>
    <w:p w14:paraId="240AD0FC" w14:textId="6B854EFC" w:rsidR="00E407C0" w:rsidRPr="00E407C0" w:rsidRDefault="00E407C0" w:rsidP="00390628">
      <w:pPr>
        <w:spacing w:after="200" w:line="276" w:lineRule="auto"/>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8"/>
          <w:szCs w:val="28"/>
          <w:shd w:val="clear" w:color="auto" w:fill="FFFFFF"/>
          <w14:ligatures w14:val="none"/>
        </w:rPr>
        <w:t xml:space="preserve">To properly set up the </w:t>
      </w:r>
      <w:r w:rsidR="00481BF0" w:rsidRPr="00E407C0">
        <w:rPr>
          <w:rFonts w:asciiTheme="majorBidi" w:eastAsia="Calibri" w:hAnsiTheme="majorBidi" w:cstheme="majorBidi"/>
          <w:color w:val="000000"/>
          <w:kern w:val="0"/>
          <w:sz w:val="28"/>
          <w:szCs w:val="28"/>
          <w:shd w:val="clear" w:color="auto" w:fill="FFFFFF"/>
          <w14:ligatures w14:val="none"/>
        </w:rPr>
        <w:t>s</w:t>
      </w:r>
      <w:r w:rsidR="00481BF0">
        <w:rPr>
          <w:rFonts w:asciiTheme="majorBidi" w:eastAsia="Calibri" w:hAnsiTheme="majorBidi" w:cstheme="majorBidi"/>
          <w:color w:val="000000"/>
          <w:kern w:val="0"/>
          <w:sz w:val="28"/>
          <w:szCs w:val="28"/>
          <w:shd w:val="clear" w:color="auto" w:fill="FFFFFF"/>
          <w14:ligatures w14:val="none"/>
        </w:rPr>
        <w:t>cene</w:t>
      </w:r>
      <w:r w:rsidR="00481BF0"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to begin talking about the intersectionality between disability and trafficking, it is important to remember that we will be using the definition of persons with disabilities </w:t>
      </w:r>
      <w:r w:rsidR="006D5BA3">
        <w:rPr>
          <w:rFonts w:asciiTheme="majorBidi" w:eastAsia="Calibri" w:hAnsiTheme="majorBidi" w:cstheme="majorBidi"/>
          <w:color w:val="000000"/>
          <w:kern w:val="0"/>
          <w:sz w:val="28"/>
          <w:szCs w:val="28"/>
          <w:shd w:val="clear" w:color="auto" w:fill="FFFFFF"/>
          <w14:ligatures w14:val="none"/>
        </w:rPr>
        <w:t>enshrined</w:t>
      </w:r>
      <w:r w:rsidR="006D5BA3"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in </w:t>
      </w:r>
      <w:r w:rsidR="006D5BA3">
        <w:rPr>
          <w:rFonts w:asciiTheme="majorBidi" w:eastAsia="Calibri" w:hAnsiTheme="majorBidi" w:cstheme="majorBidi"/>
          <w:color w:val="000000"/>
          <w:kern w:val="0"/>
          <w:sz w:val="28"/>
          <w:szCs w:val="28"/>
          <w:shd w:val="clear" w:color="auto" w:fill="FFFFFF"/>
          <w14:ligatures w14:val="none"/>
        </w:rPr>
        <w:t>Article</w:t>
      </w:r>
      <w:r w:rsidR="006D5BA3"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1 </w:t>
      </w:r>
      <w:r w:rsidR="006D5BA3">
        <w:rPr>
          <w:rFonts w:asciiTheme="majorBidi" w:eastAsia="Calibri" w:hAnsiTheme="majorBidi" w:cstheme="majorBidi"/>
          <w:color w:val="000000"/>
          <w:kern w:val="0"/>
          <w:sz w:val="28"/>
          <w:szCs w:val="28"/>
          <w:shd w:val="clear" w:color="auto" w:fill="FFFFFF"/>
          <w14:ligatures w14:val="none"/>
        </w:rPr>
        <w:t>of</w:t>
      </w:r>
      <w:r w:rsidRPr="00E407C0">
        <w:rPr>
          <w:rFonts w:asciiTheme="majorBidi" w:eastAsia="Calibri" w:hAnsiTheme="majorBidi" w:cstheme="majorBidi"/>
          <w:color w:val="000000"/>
          <w:kern w:val="0"/>
          <w:sz w:val="28"/>
          <w:szCs w:val="28"/>
          <w:shd w:val="clear" w:color="auto" w:fill="FFFFFF"/>
          <w14:ligatures w14:val="none"/>
        </w:rPr>
        <w:t xml:space="preserve"> the Convention of the Rights of Persons with Disabilities (CRPD)</w:t>
      </w:r>
      <w:r w:rsidRPr="00E407C0">
        <w:rPr>
          <w:rFonts w:asciiTheme="majorBidi" w:eastAsia="Calibri" w:hAnsiTheme="majorBidi" w:cstheme="majorBidi"/>
          <w:color w:val="000000"/>
          <w:kern w:val="0"/>
          <w:sz w:val="28"/>
          <w:szCs w:val="28"/>
          <w:shd w:val="clear" w:color="auto" w:fill="FFFFFF"/>
          <w:vertAlign w:val="superscript"/>
          <w14:ligatures w14:val="none"/>
        </w:rPr>
        <w:footnoteReference w:id="1"/>
      </w:r>
      <w:r w:rsidRPr="00E407C0">
        <w:rPr>
          <w:rFonts w:asciiTheme="majorBidi" w:eastAsia="Calibri" w:hAnsiTheme="majorBidi" w:cstheme="majorBidi"/>
          <w:color w:val="000000"/>
          <w:kern w:val="0"/>
          <w:sz w:val="28"/>
          <w:szCs w:val="28"/>
          <w:shd w:val="clear" w:color="auto" w:fill="FFFFFF"/>
          <w14:ligatures w14:val="none"/>
        </w:rPr>
        <w:t xml:space="preserve">. </w:t>
      </w:r>
    </w:p>
    <w:p w14:paraId="4E002392" w14:textId="77777777" w:rsidR="00E407C0" w:rsidRPr="00E407C0" w:rsidRDefault="00E407C0" w:rsidP="00390628">
      <w:pPr>
        <w:spacing w:after="200" w:line="276" w:lineRule="auto"/>
        <w:ind w:left="576" w:right="1440"/>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2"/>
          <w:szCs w:val="22"/>
          <w:shd w:val="clear" w:color="auto" w:fill="FFFFFF"/>
          <w14:ligatures w14:val="none"/>
        </w:rPr>
        <w:t xml:space="preserve">Persons with disabilities include those who have long-term physical, mental, </w:t>
      </w:r>
      <w:proofErr w:type="gramStart"/>
      <w:r w:rsidRPr="00E407C0">
        <w:rPr>
          <w:rFonts w:asciiTheme="majorBidi" w:eastAsia="Calibri" w:hAnsiTheme="majorBidi" w:cstheme="majorBidi"/>
          <w:color w:val="000000"/>
          <w:kern w:val="0"/>
          <w:sz w:val="22"/>
          <w:szCs w:val="22"/>
          <w:shd w:val="clear" w:color="auto" w:fill="FFFFFF"/>
          <w14:ligatures w14:val="none"/>
        </w:rPr>
        <w:t>intellectual</w:t>
      </w:r>
      <w:proofErr w:type="gramEnd"/>
      <w:r w:rsidRPr="00E407C0">
        <w:rPr>
          <w:rFonts w:asciiTheme="majorBidi" w:eastAsia="Calibri" w:hAnsiTheme="majorBidi" w:cstheme="majorBidi"/>
          <w:color w:val="000000"/>
          <w:kern w:val="0"/>
          <w:sz w:val="22"/>
          <w:szCs w:val="22"/>
          <w:shd w:val="clear" w:color="auto" w:fill="FFFFFF"/>
          <w14:ligatures w14:val="none"/>
        </w:rPr>
        <w:t xml:space="preserve"> or sensory impairments which in interaction with various barriers may hinder their full and effective participation in society on an equal basis with others.</w:t>
      </w:r>
    </w:p>
    <w:p w14:paraId="76617193" w14:textId="77777777" w:rsidR="00E407C0" w:rsidRPr="00E407C0" w:rsidRDefault="00E407C0" w:rsidP="00390628">
      <w:pPr>
        <w:spacing w:after="200" w:line="276" w:lineRule="auto"/>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8"/>
          <w:szCs w:val="28"/>
          <w:shd w:val="clear" w:color="auto" w:fill="FFFFFF"/>
          <w14:ligatures w14:val="none"/>
        </w:rPr>
        <w:t>Also, the definition of trafficking that will be used will be the one provided by the Supplementary Protocol to Prevent, Suppress and Punish Trafficking in Persons Especially Women and Children- Palermo protocol- where Trafficking in Human Beings (THB) is defined in Article 3 of the United Nations Convention against Transnational Organized Crime.</w:t>
      </w:r>
      <w:r w:rsidRPr="00E407C0">
        <w:rPr>
          <w:rFonts w:asciiTheme="majorBidi" w:eastAsia="Calibri" w:hAnsiTheme="majorBidi" w:cstheme="majorBidi"/>
          <w:color w:val="000000"/>
          <w:kern w:val="0"/>
          <w:sz w:val="28"/>
          <w:szCs w:val="28"/>
          <w:shd w:val="clear" w:color="auto" w:fill="FFFFFF"/>
          <w:vertAlign w:val="superscript"/>
          <w14:ligatures w14:val="none"/>
        </w:rPr>
        <w:footnoteReference w:id="2"/>
      </w:r>
    </w:p>
    <w:p w14:paraId="5C2F6BF8" w14:textId="1B8B9DB6" w:rsidR="00E407C0" w:rsidRPr="00E407C0" w:rsidRDefault="00E407C0" w:rsidP="00E06673">
      <w:pPr>
        <w:spacing w:after="200" w:line="276" w:lineRule="auto"/>
        <w:ind w:left="576" w:right="1440"/>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2"/>
          <w:szCs w:val="22"/>
          <w:shd w:val="clear" w:color="auto" w:fill="FFFFFF"/>
          <w14:ligatures w14:val="none"/>
        </w:rPr>
        <w:t>Trafficking</w:t>
      </w:r>
      <w:r w:rsidRPr="00E407C0">
        <w:rPr>
          <w:rFonts w:asciiTheme="majorBidi" w:eastAsia="Calibri" w:hAnsiTheme="majorBidi" w:cstheme="majorBidi"/>
          <w:spacing w:val="4"/>
          <w:kern w:val="0"/>
          <w:sz w:val="22"/>
          <w:szCs w:val="22"/>
          <w14:ligatures w14:val="none"/>
        </w:rPr>
        <w:t xml:space="preserve"> in persons shall mean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w:t>
      </w:r>
      <w:r w:rsidRPr="00E06673">
        <w:rPr>
          <w:rFonts w:asciiTheme="majorBidi" w:eastAsia="Calibri" w:hAnsiTheme="majorBidi" w:cstheme="majorBidi"/>
          <w:spacing w:val="4"/>
          <w:kern w:val="0"/>
          <w:sz w:val="22"/>
          <w:szCs w:val="22"/>
          <w14:ligatures w14:val="none"/>
        </w:rPr>
        <w:t>exploitation</w:t>
      </w:r>
      <w:r w:rsidRPr="00E407C0">
        <w:rPr>
          <w:rFonts w:asciiTheme="majorBidi" w:eastAsia="Calibri" w:hAnsiTheme="majorBidi" w:cstheme="majorBidi"/>
          <w:spacing w:val="4"/>
          <w:kern w:val="0"/>
          <w:sz w:val="22"/>
          <w:szCs w:val="22"/>
          <w14:ligatures w14:val="none"/>
        </w:rPr>
        <w:t xml:space="preserve">. Exploitation shall include, at a minimum, the exploitation of the prostitution of others or other forms of sexual exploitation, forced labour or services, </w:t>
      </w:r>
      <w:proofErr w:type="gramStart"/>
      <w:r w:rsidRPr="00E407C0">
        <w:rPr>
          <w:rFonts w:asciiTheme="majorBidi" w:eastAsia="Calibri" w:hAnsiTheme="majorBidi" w:cstheme="majorBidi"/>
          <w:spacing w:val="4"/>
          <w:kern w:val="0"/>
          <w:sz w:val="22"/>
          <w:szCs w:val="22"/>
          <w14:ligatures w14:val="none"/>
        </w:rPr>
        <w:t>slavery</w:t>
      </w:r>
      <w:proofErr w:type="gramEnd"/>
      <w:r w:rsidRPr="00E407C0">
        <w:rPr>
          <w:rFonts w:asciiTheme="majorBidi" w:eastAsia="Calibri" w:hAnsiTheme="majorBidi" w:cstheme="majorBidi"/>
          <w:spacing w:val="4"/>
          <w:kern w:val="0"/>
          <w:sz w:val="22"/>
          <w:szCs w:val="22"/>
          <w14:ligatures w14:val="none"/>
        </w:rPr>
        <w:t xml:space="preserve"> or practices similar to slavery, servitude or the removal of organs.</w:t>
      </w:r>
    </w:p>
    <w:p w14:paraId="224DFC30" w14:textId="562DFE3F" w:rsidR="00E407C0" w:rsidRPr="00E407C0" w:rsidRDefault="00E407C0" w:rsidP="00390628">
      <w:pPr>
        <w:spacing w:after="240" w:line="255" w:lineRule="atLeast"/>
        <w:jc w:val="both"/>
        <w:textAlignment w:val="baseline"/>
        <w:rPr>
          <w:rFonts w:asciiTheme="majorBidi" w:eastAsia="Times New Roman" w:hAnsiTheme="majorBidi" w:cstheme="majorBidi"/>
          <w:kern w:val="0"/>
          <w:sz w:val="28"/>
          <w:szCs w:val="28"/>
          <w:shd w:val="clear" w:color="auto" w:fill="FFFFFF"/>
          <w14:ligatures w14:val="none"/>
        </w:rPr>
      </w:pPr>
      <w:r w:rsidRPr="00E407C0">
        <w:rPr>
          <w:rFonts w:asciiTheme="majorBidi" w:eastAsia="Times New Roman" w:hAnsiTheme="majorBidi" w:cstheme="majorBidi"/>
          <w:kern w:val="0"/>
          <w:sz w:val="28"/>
          <w:szCs w:val="28"/>
          <w:shd w:val="clear" w:color="auto" w:fill="FFFFFF"/>
          <w14:ligatures w14:val="none"/>
        </w:rPr>
        <w:t>Nowadays, we are at the peak of many emergency situations, people are facing unexpected climate disasters, health crises, and worst of all the highest rates of armed conflicts. Among the people forced to flee from such compelling emergencies</w:t>
      </w:r>
      <w:r w:rsidR="006D5BA3">
        <w:rPr>
          <w:rFonts w:asciiTheme="majorBidi" w:eastAsia="Times New Roman" w:hAnsiTheme="majorBidi" w:cstheme="majorBidi"/>
          <w:kern w:val="0"/>
          <w:sz w:val="28"/>
          <w:szCs w:val="28"/>
          <w:shd w:val="clear" w:color="auto" w:fill="FFFFFF"/>
          <w14:ligatures w14:val="none"/>
        </w:rPr>
        <w:t>,</w:t>
      </w:r>
      <w:r w:rsidRPr="00E407C0">
        <w:rPr>
          <w:rFonts w:asciiTheme="majorBidi" w:eastAsia="Times New Roman" w:hAnsiTheme="majorBidi" w:cstheme="majorBidi"/>
          <w:kern w:val="0"/>
          <w:sz w:val="28"/>
          <w:szCs w:val="28"/>
          <w:shd w:val="clear" w:color="auto" w:fill="FFFFFF"/>
          <w14:ligatures w14:val="none"/>
        </w:rPr>
        <w:t xml:space="preserve"> there are considerable numbers of persons with disabilities. As they are the poorest of the poor, mostly uneducated and largely unemployed, they are the worst affected in such situations</w:t>
      </w:r>
      <w:r w:rsidRPr="00E407C0">
        <w:rPr>
          <w:rFonts w:asciiTheme="majorBidi" w:eastAsia="Times New Roman" w:hAnsiTheme="majorBidi" w:cstheme="majorBidi"/>
          <w:kern w:val="0"/>
          <w:sz w:val="28"/>
          <w:szCs w:val="28"/>
          <w:shd w:val="clear" w:color="auto" w:fill="FFFFFF"/>
          <w:vertAlign w:val="superscript"/>
          <w14:ligatures w14:val="none"/>
        </w:rPr>
        <w:footnoteReference w:id="3"/>
      </w:r>
      <w:r w:rsidRPr="00E407C0">
        <w:rPr>
          <w:rFonts w:asciiTheme="majorBidi" w:eastAsia="Times New Roman" w:hAnsiTheme="majorBidi" w:cstheme="majorBidi"/>
          <w:kern w:val="0"/>
          <w:sz w:val="28"/>
          <w:szCs w:val="28"/>
          <w:shd w:val="clear" w:color="auto" w:fill="FFFFFF"/>
          <w14:ligatures w14:val="none"/>
        </w:rPr>
        <w:t xml:space="preserve">. If they are </w:t>
      </w:r>
      <w:proofErr w:type="gramStart"/>
      <w:r w:rsidRPr="00E407C0">
        <w:rPr>
          <w:rFonts w:asciiTheme="majorBidi" w:eastAsia="Times New Roman" w:hAnsiTheme="majorBidi" w:cstheme="majorBidi"/>
          <w:kern w:val="0"/>
          <w:sz w:val="28"/>
          <w:szCs w:val="28"/>
          <w:shd w:val="clear" w:color="auto" w:fill="FFFFFF"/>
          <w14:ligatures w14:val="none"/>
        </w:rPr>
        <w:t>lucky</w:t>
      </w:r>
      <w:proofErr w:type="gramEnd"/>
      <w:r w:rsidRPr="00E407C0">
        <w:rPr>
          <w:rFonts w:asciiTheme="majorBidi" w:eastAsia="Times New Roman" w:hAnsiTheme="majorBidi" w:cstheme="majorBidi"/>
          <w:kern w:val="0"/>
          <w:sz w:val="28"/>
          <w:szCs w:val="28"/>
          <w:shd w:val="clear" w:color="auto" w:fill="FFFFFF"/>
          <w14:ligatures w14:val="none"/>
        </w:rPr>
        <w:t xml:space="preserve"> they are pushed among others to internally and/or externally migrate or </w:t>
      </w:r>
      <w:r w:rsidR="006D5BA3">
        <w:rPr>
          <w:rFonts w:asciiTheme="majorBidi" w:eastAsia="Times New Roman" w:hAnsiTheme="majorBidi" w:cstheme="majorBidi"/>
          <w:kern w:val="0"/>
          <w:sz w:val="28"/>
          <w:szCs w:val="28"/>
          <w:shd w:val="clear" w:color="auto" w:fill="FFFFFF"/>
          <w14:ligatures w14:val="none"/>
        </w:rPr>
        <w:t xml:space="preserve">be </w:t>
      </w:r>
      <w:r w:rsidRPr="00E407C0">
        <w:rPr>
          <w:rFonts w:asciiTheme="majorBidi" w:eastAsia="Times New Roman" w:hAnsiTheme="majorBidi" w:cstheme="majorBidi"/>
          <w:kern w:val="0"/>
          <w:sz w:val="28"/>
          <w:szCs w:val="28"/>
          <w:shd w:val="clear" w:color="auto" w:fill="FFFFFF"/>
          <w14:ligatures w14:val="none"/>
        </w:rPr>
        <w:t>displaced.</w:t>
      </w:r>
    </w:p>
    <w:p w14:paraId="24D070EA" w14:textId="6400D339" w:rsidR="00E407C0" w:rsidRPr="00E407C0" w:rsidRDefault="00E407C0" w:rsidP="00390628">
      <w:pPr>
        <w:spacing w:after="240" w:line="255" w:lineRule="atLeast"/>
        <w:jc w:val="both"/>
        <w:textAlignment w:val="baseline"/>
        <w:rPr>
          <w:rFonts w:asciiTheme="majorBidi" w:eastAsia="Times New Roman" w:hAnsiTheme="majorBidi" w:cstheme="majorBidi"/>
          <w:color w:val="000000" w:themeColor="text1"/>
          <w:kern w:val="0"/>
          <w:sz w:val="28"/>
          <w:szCs w:val="28"/>
          <w:shd w:val="clear" w:color="auto" w:fill="FFFFFF"/>
          <w14:ligatures w14:val="none"/>
        </w:rPr>
      </w:pPr>
      <w:r w:rsidRPr="00E407C0">
        <w:rPr>
          <w:rFonts w:asciiTheme="majorBidi" w:eastAsia="Times New Roman" w:hAnsiTheme="majorBidi" w:cstheme="majorBidi"/>
          <w:color w:val="000000" w:themeColor="text1"/>
          <w:kern w:val="0"/>
          <w:sz w:val="28"/>
          <w:szCs w:val="28"/>
          <w:shd w:val="clear" w:color="auto" w:fill="FFFFFF"/>
          <w14:ligatures w14:val="none"/>
        </w:rPr>
        <w:t xml:space="preserve">It is important to note that humanitarian aid provided in such difficult and serious situations </w:t>
      </w:r>
      <w:r w:rsidR="006D5BA3">
        <w:rPr>
          <w:rFonts w:asciiTheme="majorBidi" w:eastAsia="Times New Roman" w:hAnsiTheme="majorBidi" w:cstheme="majorBidi"/>
          <w:color w:val="000000" w:themeColor="text1"/>
          <w:kern w:val="0"/>
          <w:sz w:val="28"/>
          <w:szCs w:val="28"/>
          <w:shd w:val="clear" w:color="auto" w:fill="FFFFFF"/>
          <w14:ligatures w14:val="none"/>
        </w:rPr>
        <w:t>is</w:t>
      </w:r>
      <w:r w:rsidRPr="00E407C0">
        <w:rPr>
          <w:rFonts w:asciiTheme="majorBidi" w:eastAsia="Times New Roman" w:hAnsiTheme="majorBidi" w:cstheme="majorBidi"/>
          <w:color w:val="000000" w:themeColor="text1"/>
          <w:kern w:val="0"/>
          <w:sz w:val="28"/>
          <w:szCs w:val="28"/>
          <w:shd w:val="clear" w:color="auto" w:fill="FFFFFF"/>
          <w14:ligatures w14:val="none"/>
        </w:rPr>
        <w:t xml:space="preserve"> </w:t>
      </w:r>
      <w:r w:rsidR="006D5BA3">
        <w:rPr>
          <w:rFonts w:asciiTheme="majorBidi" w:eastAsia="Times New Roman" w:hAnsiTheme="majorBidi" w:cstheme="majorBidi"/>
          <w:color w:val="000000" w:themeColor="text1"/>
          <w:kern w:val="0"/>
          <w:sz w:val="28"/>
          <w:szCs w:val="28"/>
          <w:shd w:val="clear" w:color="auto" w:fill="FFFFFF"/>
          <w14:ligatures w14:val="none"/>
        </w:rPr>
        <w:t>standardized</w:t>
      </w:r>
      <w:r w:rsidRPr="00E407C0">
        <w:rPr>
          <w:rFonts w:asciiTheme="majorBidi" w:eastAsia="Times New Roman" w:hAnsiTheme="majorBidi" w:cstheme="majorBidi"/>
          <w:color w:val="000000" w:themeColor="text1"/>
          <w:kern w:val="0"/>
          <w:sz w:val="28"/>
          <w:szCs w:val="28"/>
          <w:shd w:val="clear" w:color="auto" w:fill="FFFFFF"/>
          <w14:ligatures w14:val="none"/>
        </w:rPr>
        <w:t xml:space="preserve">. This means that the services that cater to all people in </w:t>
      </w:r>
      <w:r w:rsidRPr="00E407C0">
        <w:rPr>
          <w:rFonts w:asciiTheme="majorBidi" w:eastAsia="Times New Roman" w:hAnsiTheme="majorBidi" w:cstheme="majorBidi"/>
          <w:color w:val="000000" w:themeColor="text1"/>
          <w:kern w:val="0"/>
          <w:sz w:val="28"/>
          <w:szCs w:val="28"/>
          <w:shd w:val="clear" w:color="auto" w:fill="FFFFFF"/>
          <w14:ligatures w14:val="none"/>
        </w:rPr>
        <w:lastRenderedPageBreak/>
        <w:t xml:space="preserve">distress are one and the same. Nothing is specially tailored for a pregnant woman or a person with mobility constraints. </w:t>
      </w:r>
      <w:r w:rsidRPr="00E407C0">
        <w:rPr>
          <w:rFonts w:asciiTheme="majorBidi" w:eastAsia="Times New Roman" w:hAnsiTheme="majorBidi" w:cstheme="majorBidi"/>
          <w:kern w:val="0"/>
          <w:sz w:val="28"/>
          <w:szCs w:val="28"/>
          <w:shd w:val="clear" w:color="auto" w:fill="FFFFFF"/>
          <w14:ligatures w14:val="none"/>
        </w:rPr>
        <w:t xml:space="preserve">Persons with disabilities are the furthest left behind in cases of emergencies. </w:t>
      </w:r>
      <w:r w:rsidRPr="00E407C0">
        <w:rPr>
          <w:rFonts w:asciiTheme="majorBidi" w:eastAsia="Times New Roman" w:hAnsiTheme="majorBidi" w:cstheme="majorBidi"/>
          <w:color w:val="000000" w:themeColor="text1"/>
          <w:kern w:val="0"/>
          <w:sz w:val="28"/>
          <w:szCs w:val="28"/>
          <w:shd w:val="clear" w:color="auto" w:fill="FFFFFF"/>
          <w14:ligatures w14:val="none"/>
        </w:rPr>
        <w:t xml:space="preserve">People with disabilities need urgent help and reasonable accommodation to be able to survive the hardships they unexpectedly confront. Therefore, it is important to </w:t>
      </w:r>
      <w:r w:rsidR="006D5BA3">
        <w:rPr>
          <w:rFonts w:asciiTheme="majorBidi" w:eastAsia="Times New Roman" w:hAnsiTheme="majorBidi" w:cstheme="majorBidi"/>
          <w:color w:val="000000" w:themeColor="text1"/>
          <w:kern w:val="0"/>
          <w:sz w:val="28"/>
          <w:szCs w:val="28"/>
          <w:shd w:val="clear" w:color="auto" w:fill="FFFFFF"/>
          <w14:ligatures w14:val="none"/>
        </w:rPr>
        <w:t>invoke</w:t>
      </w:r>
      <w:r w:rsidR="006D5BA3" w:rsidRPr="00E407C0">
        <w:rPr>
          <w:rFonts w:asciiTheme="majorBidi" w:eastAsia="Times New Roman" w:hAnsiTheme="majorBidi" w:cstheme="majorBidi"/>
          <w:color w:val="000000" w:themeColor="text1"/>
          <w:kern w:val="0"/>
          <w:sz w:val="28"/>
          <w:szCs w:val="28"/>
          <w:shd w:val="clear" w:color="auto" w:fill="FFFFFF"/>
          <w14:ligatures w14:val="none"/>
        </w:rPr>
        <w:t xml:space="preserve"> </w:t>
      </w:r>
      <w:r w:rsidRPr="00E407C0">
        <w:rPr>
          <w:rFonts w:asciiTheme="majorBidi" w:eastAsia="Times New Roman" w:hAnsiTheme="majorBidi" w:cstheme="majorBidi"/>
          <w:color w:val="000000" w:themeColor="text1"/>
          <w:kern w:val="0"/>
          <w:sz w:val="28"/>
          <w:szCs w:val="28"/>
          <w:shd w:val="clear" w:color="auto" w:fill="FFFFFF"/>
          <w14:ligatures w14:val="none"/>
        </w:rPr>
        <w:t>article 11</w:t>
      </w:r>
      <w:r w:rsidR="006D5BA3">
        <w:rPr>
          <w:rFonts w:asciiTheme="majorBidi" w:eastAsia="Times New Roman" w:hAnsiTheme="majorBidi" w:cstheme="majorBidi"/>
          <w:color w:val="000000" w:themeColor="text1"/>
          <w:kern w:val="0"/>
          <w:sz w:val="28"/>
          <w:szCs w:val="28"/>
          <w:shd w:val="clear" w:color="auto" w:fill="FFFFFF"/>
          <w14:ligatures w14:val="none"/>
        </w:rPr>
        <w:t xml:space="preserve"> and 5 of the CRPD:</w:t>
      </w:r>
      <w:r w:rsidRPr="00E407C0">
        <w:rPr>
          <w:rFonts w:asciiTheme="majorBidi" w:eastAsia="Times New Roman" w:hAnsiTheme="majorBidi" w:cstheme="majorBidi"/>
          <w:color w:val="000000" w:themeColor="text1"/>
          <w:kern w:val="0"/>
          <w:sz w:val="28"/>
          <w:szCs w:val="28"/>
          <w:shd w:val="clear" w:color="auto" w:fill="FFFFFF"/>
          <w14:ligatures w14:val="none"/>
        </w:rPr>
        <w:t xml:space="preserve"> </w:t>
      </w:r>
    </w:p>
    <w:p w14:paraId="6B8892AD" w14:textId="77777777" w:rsidR="00E407C0" w:rsidRPr="00E407C0" w:rsidRDefault="00E407C0" w:rsidP="00390628">
      <w:pPr>
        <w:spacing w:after="200" w:line="276" w:lineRule="auto"/>
        <w:ind w:left="576" w:right="1440"/>
        <w:jc w:val="both"/>
        <w:rPr>
          <w:rFonts w:asciiTheme="majorBidi" w:eastAsia="Times New Roman" w:hAnsiTheme="majorBidi" w:cstheme="majorBidi"/>
          <w:kern w:val="0"/>
          <w:sz w:val="22"/>
          <w:szCs w:val="22"/>
          <w14:ligatures w14:val="none"/>
        </w:rPr>
      </w:pPr>
      <w:r w:rsidRPr="00E407C0">
        <w:rPr>
          <w:rFonts w:asciiTheme="majorBidi" w:eastAsia="Times New Roman" w:hAnsiTheme="majorBidi" w:cstheme="majorBidi"/>
          <w:kern w:val="0"/>
          <w:sz w:val="22"/>
          <w:szCs w:val="22"/>
          <w14:ligatures w14:val="none"/>
        </w:rPr>
        <w:t xml:space="preserve">Article 11 – Situations of risk and </w:t>
      </w:r>
      <w:r w:rsidRPr="00E407C0">
        <w:rPr>
          <w:rFonts w:asciiTheme="majorBidi" w:hAnsiTheme="majorBidi" w:cstheme="majorBidi"/>
          <w:color w:val="000000"/>
          <w:kern w:val="0"/>
          <w:sz w:val="22"/>
          <w:szCs w:val="22"/>
          <w14:ligatures w14:val="none"/>
        </w:rPr>
        <w:t>humanitarian</w:t>
      </w:r>
      <w:r w:rsidRPr="00E407C0">
        <w:rPr>
          <w:rFonts w:asciiTheme="majorBidi" w:eastAsia="Times New Roman" w:hAnsiTheme="majorBidi" w:cstheme="majorBidi"/>
          <w:kern w:val="0"/>
          <w:sz w:val="22"/>
          <w:szCs w:val="22"/>
          <w14:ligatures w14:val="none"/>
        </w:rPr>
        <w:t xml:space="preserve"> emergencies</w:t>
      </w:r>
    </w:p>
    <w:p w14:paraId="716FF699" w14:textId="77777777" w:rsidR="00E407C0" w:rsidRPr="00E407C0" w:rsidRDefault="00E407C0" w:rsidP="00390628">
      <w:pPr>
        <w:spacing w:after="200" w:line="276" w:lineRule="auto"/>
        <w:ind w:left="576" w:right="1440"/>
        <w:jc w:val="both"/>
        <w:rPr>
          <w:rFonts w:asciiTheme="majorBidi" w:hAnsiTheme="majorBidi" w:cstheme="majorBidi"/>
          <w:color w:val="000000"/>
          <w:kern w:val="0"/>
          <w:sz w:val="22"/>
          <w:szCs w:val="22"/>
          <w14:ligatures w14:val="none"/>
        </w:rPr>
      </w:pPr>
      <w:r w:rsidRPr="00E407C0">
        <w:rPr>
          <w:rFonts w:asciiTheme="majorBidi" w:hAnsiTheme="majorBidi" w:cstheme="majorBidi"/>
          <w:color w:val="000000"/>
          <w:kern w:val="0"/>
          <w:sz w:val="22"/>
          <w:szCs w:val="22"/>
          <w14:ligatures w14:val="none"/>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14:paraId="6F54403E" w14:textId="7AFCBBBA" w:rsidR="00E407C0" w:rsidRPr="00E06673" w:rsidRDefault="00E407C0" w:rsidP="00390628">
      <w:pPr>
        <w:spacing w:after="200" w:line="276" w:lineRule="auto"/>
        <w:ind w:left="576" w:right="1440"/>
        <w:jc w:val="both"/>
        <w:rPr>
          <w:rFonts w:asciiTheme="majorBidi" w:eastAsia="Times New Roman" w:hAnsiTheme="majorBidi" w:cstheme="majorBidi"/>
          <w:kern w:val="0"/>
          <w:sz w:val="22"/>
          <w:szCs w:val="22"/>
          <w14:ligatures w14:val="none"/>
        </w:rPr>
      </w:pPr>
      <w:r w:rsidRPr="00E06673">
        <w:rPr>
          <w:rFonts w:asciiTheme="majorBidi" w:eastAsia="Times New Roman" w:hAnsiTheme="majorBidi" w:cstheme="majorBidi"/>
          <w:kern w:val="0"/>
          <w:sz w:val="22"/>
          <w:szCs w:val="22"/>
          <w14:ligatures w14:val="none"/>
        </w:rPr>
        <w:t>Article 5</w:t>
      </w:r>
      <w:r w:rsidR="006D5BA3" w:rsidRPr="00E06673">
        <w:rPr>
          <w:rFonts w:asciiTheme="majorBidi" w:eastAsia="Times New Roman" w:hAnsiTheme="majorBidi" w:cstheme="majorBidi"/>
          <w:kern w:val="0"/>
          <w:sz w:val="22"/>
          <w:szCs w:val="22"/>
          <w14:ligatures w14:val="none"/>
        </w:rPr>
        <w:t xml:space="preserve">- </w:t>
      </w:r>
      <w:r w:rsidRPr="00E06673">
        <w:rPr>
          <w:rFonts w:asciiTheme="majorBidi" w:eastAsia="Times New Roman" w:hAnsiTheme="majorBidi" w:cstheme="majorBidi"/>
          <w:kern w:val="0"/>
          <w:sz w:val="22"/>
          <w:szCs w:val="22"/>
          <w14:ligatures w14:val="none"/>
        </w:rPr>
        <w:t>Equality and non-discrimination</w:t>
      </w:r>
    </w:p>
    <w:p w14:paraId="0E3183B0" w14:textId="77777777" w:rsidR="00E407C0" w:rsidRPr="00E407C0" w:rsidRDefault="00E407C0" w:rsidP="00390628">
      <w:pPr>
        <w:spacing w:after="200" w:line="276" w:lineRule="auto"/>
        <w:ind w:left="576" w:right="1440"/>
        <w:jc w:val="both"/>
        <w:rPr>
          <w:rFonts w:asciiTheme="majorBidi" w:hAnsiTheme="majorBidi" w:cstheme="majorBidi"/>
          <w:kern w:val="0"/>
          <w:sz w:val="22"/>
          <w:szCs w:val="22"/>
          <w14:ligatures w14:val="none"/>
        </w:rPr>
      </w:pPr>
      <w:r w:rsidRPr="00E407C0">
        <w:rPr>
          <w:rFonts w:asciiTheme="majorBidi" w:hAnsiTheme="majorBidi" w:cstheme="majorBidi"/>
          <w:kern w:val="0"/>
          <w:sz w:val="22"/>
          <w:szCs w:val="22"/>
          <w14:ligatures w14:val="none"/>
        </w:rPr>
        <w:t>1. States Parties recognize that all persons are equal before and under the law and are entitled without any discrimination to the equal protection and equal benefit of the law.</w:t>
      </w:r>
    </w:p>
    <w:p w14:paraId="1C959F7A" w14:textId="77777777" w:rsidR="00E407C0" w:rsidRPr="00E407C0" w:rsidRDefault="00E407C0" w:rsidP="00390628">
      <w:pPr>
        <w:spacing w:after="200" w:line="276" w:lineRule="auto"/>
        <w:ind w:left="576" w:right="1440"/>
        <w:jc w:val="both"/>
        <w:rPr>
          <w:rFonts w:asciiTheme="majorBidi" w:hAnsiTheme="majorBidi" w:cstheme="majorBidi"/>
          <w:kern w:val="0"/>
          <w:sz w:val="22"/>
          <w:szCs w:val="22"/>
          <w14:ligatures w14:val="none"/>
        </w:rPr>
      </w:pPr>
      <w:r w:rsidRPr="00E407C0">
        <w:rPr>
          <w:rFonts w:asciiTheme="majorBidi" w:hAnsiTheme="majorBidi" w:cstheme="majorBidi"/>
          <w:kern w:val="0"/>
          <w:sz w:val="22"/>
          <w:szCs w:val="22"/>
          <w14:ligatures w14:val="none"/>
        </w:rPr>
        <w:t xml:space="preserve">2. States Parties shall prohibit all discrimination </w:t>
      </w:r>
      <w:proofErr w:type="gramStart"/>
      <w:r w:rsidRPr="00E407C0">
        <w:rPr>
          <w:rFonts w:asciiTheme="majorBidi" w:hAnsiTheme="majorBidi" w:cstheme="majorBidi"/>
          <w:kern w:val="0"/>
          <w:sz w:val="22"/>
          <w:szCs w:val="22"/>
          <w14:ligatures w14:val="none"/>
        </w:rPr>
        <w:t>on the basis of</w:t>
      </w:r>
      <w:proofErr w:type="gramEnd"/>
      <w:r w:rsidRPr="00E407C0">
        <w:rPr>
          <w:rFonts w:asciiTheme="majorBidi" w:hAnsiTheme="majorBidi" w:cstheme="majorBidi"/>
          <w:kern w:val="0"/>
          <w:sz w:val="22"/>
          <w:szCs w:val="22"/>
          <w14:ligatures w14:val="none"/>
        </w:rPr>
        <w:t xml:space="preserve"> disability and guarantee to persons with disabilities equal and effective legal protection against discrimination on all grounds.</w:t>
      </w:r>
    </w:p>
    <w:p w14:paraId="3313C910" w14:textId="77777777" w:rsidR="00E407C0" w:rsidRPr="00E407C0" w:rsidRDefault="00E407C0" w:rsidP="00390628">
      <w:pPr>
        <w:spacing w:after="200" w:line="276" w:lineRule="auto"/>
        <w:ind w:left="576" w:right="1440"/>
        <w:jc w:val="both"/>
        <w:rPr>
          <w:rFonts w:asciiTheme="majorBidi" w:hAnsiTheme="majorBidi" w:cstheme="majorBidi"/>
          <w:kern w:val="0"/>
          <w:sz w:val="22"/>
          <w:szCs w:val="22"/>
          <w14:ligatures w14:val="none"/>
        </w:rPr>
      </w:pPr>
      <w:r w:rsidRPr="00E407C0">
        <w:rPr>
          <w:rFonts w:asciiTheme="majorBidi" w:hAnsiTheme="majorBidi" w:cstheme="majorBidi"/>
          <w:kern w:val="0"/>
          <w:sz w:val="22"/>
          <w:szCs w:val="22"/>
          <w14:ligatures w14:val="none"/>
        </w:rPr>
        <w:t xml:space="preserve">3. </w:t>
      </w:r>
      <w:proofErr w:type="gramStart"/>
      <w:r w:rsidRPr="00E407C0">
        <w:rPr>
          <w:rFonts w:asciiTheme="majorBidi" w:hAnsiTheme="majorBidi" w:cstheme="majorBidi"/>
          <w:kern w:val="0"/>
          <w:sz w:val="22"/>
          <w:szCs w:val="22"/>
          <w14:ligatures w14:val="none"/>
        </w:rPr>
        <w:t>In order to</w:t>
      </w:r>
      <w:proofErr w:type="gramEnd"/>
      <w:r w:rsidRPr="00E407C0">
        <w:rPr>
          <w:rFonts w:asciiTheme="majorBidi" w:hAnsiTheme="majorBidi" w:cstheme="majorBidi"/>
          <w:kern w:val="0"/>
          <w:sz w:val="22"/>
          <w:szCs w:val="22"/>
          <w14:ligatures w14:val="none"/>
        </w:rPr>
        <w:t xml:space="preserve"> promote equality and eliminate discrimination, States Parties shall take all appropriate steps to ensure that reasonable accommodation is provided.</w:t>
      </w:r>
    </w:p>
    <w:p w14:paraId="5E14A211" w14:textId="4CBACF12" w:rsidR="00E407C0" w:rsidRPr="00E407C0" w:rsidRDefault="00E407C0" w:rsidP="00E06673">
      <w:pPr>
        <w:spacing w:after="200" w:line="276" w:lineRule="auto"/>
        <w:ind w:left="576" w:right="1440"/>
        <w:jc w:val="both"/>
        <w:rPr>
          <w:rFonts w:asciiTheme="majorBidi" w:eastAsia="Times New Roman" w:hAnsiTheme="majorBidi" w:cs="Times New Roman"/>
          <w:color w:val="000000" w:themeColor="text1"/>
          <w:kern w:val="0"/>
          <w:sz w:val="28"/>
          <w:szCs w:val="28"/>
          <w:shd w:val="clear" w:color="auto" w:fill="FFFFFF"/>
          <w14:ligatures w14:val="none"/>
        </w:rPr>
      </w:pPr>
      <w:r w:rsidRPr="00E407C0">
        <w:rPr>
          <w:rFonts w:asciiTheme="majorBidi" w:hAnsiTheme="majorBidi" w:cstheme="majorBidi"/>
          <w:kern w:val="0"/>
          <w:sz w:val="22"/>
          <w:szCs w:val="22"/>
          <w14:ligatures w14:val="none"/>
        </w:rPr>
        <w:t>4. Specific measures which are necessary to accelerate or achieve de facto equality of persons with disabilities shall not be considered discrimination under the terms of the present Convention.</w:t>
      </w:r>
    </w:p>
    <w:p w14:paraId="589A415D" w14:textId="53D9C724" w:rsidR="00E407C0" w:rsidRPr="00E407C0" w:rsidRDefault="006D5BA3" w:rsidP="00E06673">
      <w:pPr>
        <w:spacing w:after="240" w:line="255" w:lineRule="atLeast"/>
        <w:jc w:val="both"/>
        <w:textAlignment w:val="baseline"/>
        <w:rPr>
          <w:rFonts w:asciiTheme="majorBidi" w:eastAsia="Times New Roman" w:hAnsiTheme="majorBidi" w:cstheme="majorBidi"/>
          <w:kern w:val="0"/>
          <w:sz w:val="28"/>
          <w:szCs w:val="28"/>
          <w:shd w:val="clear" w:color="auto" w:fill="FFFFFF"/>
          <w14:ligatures w14:val="none"/>
        </w:rPr>
      </w:pPr>
      <w:proofErr w:type="gramStart"/>
      <w:r>
        <w:rPr>
          <w:rFonts w:asciiTheme="majorBidi" w:eastAsia="Times New Roman" w:hAnsiTheme="majorBidi" w:cs="Times New Roman"/>
          <w:color w:val="000000" w:themeColor="text1"/>
          <w:kern w:val="0"/>
          <w:sz w:val="28"/>
          <w:szCs w:val="28"/>
          <w:shd w:val="clear" w:color="auto" w:fill="FFFFFF"/>
          <w14:ligatures w14:val="none"/>
        </w:rPr>
        <w:t xml:space="preserve">Article </w:t>
      </w:r>
      <w:r w:rsidR="00E407C0" w:rsidRPr="00E407C0">
        <w:rPr>
          <w:rFonts w:asciiTheme="majorBidi" w:eastAsia="Calibri" w:hAnsiTheme="majorBidi" w:cstheme="majorBidi"/>
          <w:color w:val="000000" w:themeColor="text1"/>
          <w:kern w:val="0"/>
          <w:sz w:val="28"/>
          <w:szCs w:val="28"/>
          <w:shd w:val="clear" w:color="auto" w:fill="FFFFFF"/>
          <w14:ligatures w14:val="none"/>
        </w:rPr>
        <w:t xml:space="preserve"> 3</w:t>
      </w:r>
      <w:proofErr w:type="gramEnd"/>
      <w:r w:rsidR="00E407C0" w:rsidRPr="00E407C0">
        <w:rPr>
          <w:rFonts w:asciiTheme="majorBidi" w:eastAsia="Calibri" w:hAnsiTheme="majorBidi" w:cstheme="majorBidi"/>
          <w:color w:val="000000" w:themeColor="text1"/>
          <w:kern w:val="0"/>
          <w:sz w:val="28"/>
          <w:szCs w:val="28"/>
          <w:shd w:val="clear" w:color="auto" w:fill="FFFFFF"/>
          <w14:ligatures w14:val="none"/>
        </w:rPr>
        <w:t xml:space="preserve"> (b, c, d, e)</w:t>
      </w:r>
      <w:r w:rsidR="00E407C0" w:rsidRPr="00E407C0">
        <w:rPr>
          <w:rFonts w:asciiTheme="majorBidi" w:eastAsia="Calibri" w:hAnsiTheme="majorBidi" w:cstheme="majorBidi"/>
          <w:color w:val="000000" w:themeColor="text1"/>
          <w:kern w:val="0"/>
          <w:sz w:val="28"/>
          <w:szCs w:val="28"/>
          <w:shd w:val="clear" w:color="auto" w:fill="FFFFFF"/>
          <w:vertAlign w:val="superscript"/>
          <w14:ligatures w14:val="none"/>
        </w:rPr>
        <w:footnoteReference w:id="4"/>
      </w:r>
      <w:r w:rsidR="00E407C0" w:rsidRPr="00E407C0">
        <w:rPr>
          <w:rFonts w:asciiTheme="majorBidi" w:eastAsia="Calibri" w:hAnsiTheme="majorBidi" w:cstheme="majorBidi"/>
          <w:color w:val="000000" w:themeColor="text1"/>
          <w:kern w:val="0"/>
          <w:sz w:val="28"/>
          <w:szCs w:val="28"/>
          <w:shd w:val="clear" w:color="auto" w:fill="FFFFFF"/>
          <w14:ligatures w14:val="none"/>
        </w:rPr>
        <w:t xml:space="preserve"> </w:t>
      </w:r>
      <w:r>
        <w:rPr>
          <w:rFonts w:asciiTheme="majorBidi" w:eastAsia="Times New Roman" w:hAnsiTheme="majorBidi" w:cstheme="majorBidi"/>
          <w:color w:val="000000" w:themeColor="text1"/>
          <w:kern w:val="0"/>
          <w:sz w:val="28"/>
          <w:szCs w:val="28"/>
          <w:shd w:val="clear" w:color="auto" w:fill="FFFFFF"/>
          <w14:ligatures w14:val="none"/>
        </w:rPr>
        <w:t>of the</w:t>
      </w:r>
      <w:r w:rsidR="00E407C0" w:rsidRPr="00E407C0">
        <w:rPr>
          <w:rFonts w:asciiTheme="majorBidi" w:eastAsia="Times New Roman" w:hAnsiTheme="majorBidi" w:cstheme="majorBidi"/>
          <w:color w:val="000000" w:themeColor="text1"/>
          <w:kern w:val="0"/>
          <w:sz w:val="28"/>
          <w:szCs w:val="28"/>
          <w:shd w:val="clear" w:color="auto" w:fill="FFFFFF"/>
          <w14:ligatures w14:val="none"/>
        </w:rPr>
        <w:t xml:space="preserve"> CRPD</w:t>
      </w:r>
      <w:r>
        <w:rPr>
          <w:rFonts w:asciiTheme="majorBidi" w:eastAsia="Times New Roman" w:hAnsiTheme="majorBidi" w:cstheme="majorBidi"/>
          <w:color w:val="000000" w:themeColor="text1"/>
          <w:kern w:val="0"/>
          <w:sz w:val="28"/>
          <w:szCs w:val="28"/>
          <w:shd w:val="clear" w:color="auto" w:fill="FFFFFF"/>
          <w14:ligatures w14:val="none"/>
        </w:rPr>
        <w:t xml:space="preserve"> is also relevant, as well as </w:t>
      </w:r>
      <w:r w:rsidR="00E407C0" w:rsidRPr="00E407C0">
        <w:rPr>
          <w:rFonts w:asciiTheme="majorBidi" w:eastAsia="Times New Roman" w:hAnsiTheme="majorBidi" w:cs="Times New Roman"/>
          <w:color w:val="000000" w:themeColor="text1"/>
          <w:kern w:val="0"/>
          <w:sz w:val="28"/>
          <w:szCs w:val="28"/>
          <w:shd w:val="clear" w:color="auto" w:fill="FFFFFF"/>
          <w14:ligatures w14:val="none"/>
        </w:rPr>
        <w:t xml:space="preserve">the CRPD Committee </w:t>
      </w:r>
      <w:r w:rsidR="00E407C0" w:rsidRPr="00E407C0">
        <w:rPr>
          <w:rFonts w:asciiTheme="majorBidi" w:eastAsia="Times New Roman" w:hAnsiTheme="majorBidi" w:cstheme="majorBidi"/>
          <w:color w:val="000000" w:themeColor="text1"/>
          <w:kern w:val="0"/>
          <w:sz w:val="28"/>
          <w:szCs w:val="28"/>
          <w:shd w:val="clear" w:color="auto" w:fill="FFFFFF"/>
          <w14:ligatures w14:val="none"/>
        </w:rPr>
        <w:t>General Comment No. 6 (2018)</w:t>
      </w:r>
      <w:r w:rsidR="00E407C0" w:rsidRPr="00E407C0">
        <w:rPr>
          <w:rFonts w:asciiTheme="majorBidi" w:eastAsia="Times New Roman" w:hAnsiTheme="majorBidi" w:cstheme="majorBidi"/>
          <w:color w:val="000000" w:themeColor="text1"/>
          <w:kern w:val="0"/>
          <w:sz w:val="28"/>
          <w:szCs w:val="28"/>
          <w:shd w:val="clear" w:color="auto" w:fill="FFFFFF"/>
          <w:vertAlign w:val="superscript"/>
          <w14:ligatures w14:val="none"/>
        </w:rPr>
        <w:footnoteReference w:id="5"/>
      </w:r>
      <w:r w:rsidR="00E407C0" w:rsidRPr="00E407C0">
        <w:rPr>
          <w:rFonts w:asciiTheme="majorBidi" w:eastAsia="Times New Roman" w:hAnsiTheme="majorBidi" w:cstheme="majorBidi"/>
          <w:color w:val="000000" w:themeColor="text1"/>
          <w:kern w:val="0"/>
          <w:sz w:val="28"/>
          <w:szCs w:val="28"/>
          <w:shd w:val="clear" w:color="auto" w:fill="FFFFFF"/>
          <w14:ligatures w14:val="none"/>
        </w:rPr>
        <w:t xml:space="preserve"> </w:t>
      </w:r>
      <w:r>
        <w:rPr>
          <w:rFonts w:asciiTheme="majorBidi" w:eastAsia="Times New Roman" w:hAnsiTheme="majorBidi" w:cstheme="majorBidi"/>
          <w:color w:val="000000" w:themeColor="text1"/>
          <w:kern w:val="0"/>
          <w:sz w:val="28"/>
          <w:szCs w:val="28"/>
          <w:shd w:val="clear" w:color="auto" w:fill="FFFFFF"/>
          <w14:ligatures w14:val="none"/>
        </w:rPr>
        <w:t>that deals</w:t>
      </w:r>
      <w:r w:rsidR="00E407C0" w:rsidRPr="00E407C0">
        <w:rPr>
          <w:rFonts w:asciiTheme="majorBidi" w:eastAsia="Times New Roman" w:hAnsiTheme="majorBidi" w:cstheme="majorBidi"/>
          <w:color w:val="000000" w:themeColor="text1"/>
          <w:kern w:val="0"/>
          <w:sz w:val="28"/>
          <w:szCs w:val="28"/>
          <w:shd w:val="clear" w:color="auto" w:fill="FFFFFF"/>
          <w14:ligatures w14:val="none"/>
        </w:rPr>
        <w:t xml:space="preserve"> with</w:t>
      </w:r>
      <w:r>
        <w:rPr>
          <w:rFonts w:asciiTheme="majorBidi" w:eastAsia="Times New Roman" w:hAnsiTheme="majorBidi" w:cstheme="majorBidi"/>
          <w:color w:val="000000" w:themeColor="text1"/>
          <w:kern w:val="0"/>
          <w:sz w:val="28"/>
          <w:szCs w:val="28"/>
          <w:shd w:val="clear" w:color="auto" w:fill="FFFFFF"/>
          <w14:ligatures w14:val="none"/>
        </w:rPr>
        <w:t xml:space="preserve"> the right of</w:t>
      </w:r>
      <w:r w:rsidR="00E407C0" w:rsidRPr="00E407C0">
        <w:rPr>
          <w:rFonts w:asciiTheme="majorBidi" w:eastAsia="Times New Roman" w:hAnsiTheme="majorBidi" w:cstheme="majorBidi"/>
          <w:color w:val="000000" w:themeColor="text1"/>
          <w:kern w:val="0"/>
          <w:sz w:val="28"/>
          <w:szCs w:val="28"/>
          <w:shd w:val="clear" w:color="auto" w:fill="FFFFFF"/>
          <w14:ligatures w14:val="none"/>
        </w:rPr>
        <w:t xml:space="preserve"> persons with disabilities</w:t>
      </w:r>
      <w:r>
        <w:rPr>
          <w:rFonts w:asciiTheme="majorBidi" w:eastAsia="Times New Roman" w:hAnsiTheme="majorBidi" w:cstheme="majorBidi"/>
          <w:color w:val="000000" w:themeColor="text1"/>
          <w:kern w:val="0"/>
          <w:sz w:val="28"/>
          <w:szCs w:val="28"/>
          <w:shd w:val="clear" w:color="auto" w:fill="FFFFFF"/>
          <w14:ligatures w14:val="none"/>
        </w:rPr>
        <w:t xml:space="preserve"> to equality and non-discrimination and be treated</w:t>
      </w:r>
      <w:r w:rsidR="00E407C0" w:rsidRPr="00E407C0">
        <w:rPr>
          <w:rFonts w:asciiTheme="majorBidi" w:eastAsia="Times New Roman" w:hAnsiTheme="majorBidi" w:cstheme="majorBidi"/>
          <w:color w:val="000000" w:themeColor="text1"/>
          <w:kern w:val="0"/>
          <w:sz w:val="28"/>
          <w:szCs w:val="28"/>
          <w:shd w:val="clear" w:color="auto" w:fill="FFFFFF"/>
          <w14:ligatures w14:val="none"/>
        </w:rPr>
        <w:t xml:space="preserve"> “on an equal basis with others”</w:t>
      </w:r>
      <w:r>
        <w:rPr>
          <w:rFonts w:asciiTheme="majorBidi" w:eastAsia="Times New Roman" w:hAnsiTheme="majorBidi" w:cstheme="majorBidi"/>
          <w:color w:val="000000" w:themeColor="text1"/>
          <w:kern w:val="0"/>
          <w:sz w:val="28"/>
          <w:szCs w:val="28"/>
          <w:shd w:val="clear" w:color="auto" w:fill="FFFFFF"/>
          <w14:ligatures w14:val="none"/>
        </w:rPr>
        <w:t xml:space="preserve">, which is </w:t>
      </w:r>
      <w:r w:rsidR="00E407C0" w:rsidRPr="00E407C0">
        <w:rPr>
          <w:rFonts w:asciiTheme="majorBidi" w:eastAsia="Calibri" w:hAnsiTheme="majorBidi" w:cstheme="majorBidi"/>
          <w:color w:val="000000" w:themeColor="text1"/>
          <w:kern w:val="0"/>
          <w:sz w:val="28"/>
          <w:szCs w:val="28"/>
          <w:shd w:val="clear" w:color="auto" w:fill="FFFFFF"/>
          <w14:ligatures w14:val="none"/>
        </w:rPr>
        <w:t>the essence of the</w:t>
      </w:r>
      <w:r w:rsidR="00E407C0" w:rsidRPr="00E407C0">
        <w:rPr>
          <w:rFonts w:asciiTheme="majorBidi" w:eastAsia="Calibri" w:hAnsiTheme="majorBidi" w:cs="Times New Roman"/>
          <w:color w:val="000000" w:themeColor="text1"/>
          <w:kern w:val="0"/>
          <w:sz w:val="22"/>
          <w:szCs w:val="22"/>
          <w:shd w:val="clear" w:color="auto" w:fill="FFFFFF"/>
          <w14:ligatures w14:val="none"/>
        </w:rPr>
        <w:t xml:space="preserve"> </w:t>
      </w:r>
      <w:r w:rsidR="00E407C0" w:rsidRPr="00E407C0">
        <w:rPr>
          <w:rFonts w:asciiTheme="majorBidi" w:eastAsia="Calibri" w:hAnsiTheme="majorBidi" w:cs="Times New Roman"/>
          <w:color w:val="000000" w:themeColor="text1"/>
          <w:kern w:val="0"/>
          <w:sz w:val="28"/>
          <w:szCs w:val="28"/>
          <w:shd w:val="clear" w:color="auto" w:fill="FFFFFF"/>
          <w14:ligatures w14:val="none"/>
        </w:rPr>
        <w:t>whole</w:t>
      </w:r>
      <w:r w:rsidR="00E407C0" w:rsidRPr="00E407C0">
        <w:rPr>
          <w:rFonts w:asciiTheme="majorBidi" w:eastAsia="Calibri" w:hAnsiTheme="majorBidi" w:cstheme="majorBidi"/>
          <w:color w:val="000000" w:themeColor="text1"/>
          <w:kern w:val="0"/>
          <w:sz w:val="28"/>
          <w:szCs w:val="28"/>
          <w:shd w:val="clear" w:color="auto" w:fill="FFFFFF"/>
          <w14:ligatures w14:val="none"/>
        </w:rPr>
        <w:t xml:space="preserve"> convention.</w:t>
      </w:r>
    </w:p>
    <w:p w14:paraId="6023360B" w14:textId="509D2F42" w:rsidR="00E407C0" w:rsidRPr="00E407C0" w:rsidRDefault="00E407C0" w:rsidP="00E06673">
      <w:pPr>
        <w:spacing w:after="240" w:line="255" w:lineRule="atLeast"/>
        <w:jc w:val="both"/>
        <w:textAlignment w:val="baseline"/>
        <w:rPr>
          <w:rFonts w:asciiTheme="majorBidi" w:eastAsia="Times New Roman" w:hAnsiTheme="majorBidi" w:cstheme="majorBidi"/>
          <w:strike/>
          <w:kern w:val="0"/>
          <w:sz w:val="28"/>
          <w:szCs w:val="28"/>
          <w:shd w:val="clear" w:color="auto" w:fill="FFFFFF"/>
          <w14:ligatures w14:val="none"/>
        </w:rPr>
      </w:pPr>
      <w:r w:rsidRPr="00E407C0">
        <w:rPr>
          <w:rFonts w:asciiTheme="majorBidi" w:eastAsia="Calibri" w:hAnsiTheme="majorBidi" w:cstheme="majorBidi"/>
          <w:color w:val="000000"/>
          <w:kern w:val="0"/>
          <w:sz w:val="28"/>
          <w:szCs w:val="28"/>
          <w:shd w:val="clear" w:color="auto" w:fill="FFFFFF"/>
          <w14:ligatures w14:val="none"/>
        </w:rPr>
        <w:lastRenderedPageBreak/>
        <w:t>However, in practice</w:t>
      </w:r>
      <w:r w:rsidR="006D5BA3">
        <w:rPr>
          <w:rFonts w:asciiTheme="majorBidi" w:eastAsia="Calibri" w:hAnsiTheme="majorBidi" w:cstheme="majorBidi"/>
          <w:color w:val="000000"/>
          <w:kern w:val="0"/>
          <w:sz w:val="28"/>
          <w:szCs w:val="28"/>
          <w:shd w:val="clear" w:color="auto" w:fill="FFFFFF"/>
          <w14:ligatures w14:val="none"/>
        </w:rPr>
        <w:t>,</w:t>
      </w:r>
      <w:r w:rsidRPr="00E407C0">
        <w:rPr>
          <w:rFonts w:asciiTheme="majorBidi" w:eastAsia="Calibri" w:hAnsiTheme="majorBidi" w:cstheme="majorBidi"/>
          <w:color w:val="000000"/>
          <w:kern w:val="0"/>
          <w:sz w:val="28"/>
          <w:szCs w:val="28"/>
          <w:shd w:val="clear" w:color="auto" w:fill="FFFFFF"/>
          <w14:ligatures w14:val="none"/>
        </w:rPr>
        <w:t xml:space="preserve"> persons with disabilities have been left behind because of their disabilities and because there </w:t>
      </w:r>
      <w:r w:rsidR="006D5BA3">
        <w:rPr>
          <w:rFonts w:asciiTheme="majorBidi" w:eastAsia="Calibri" w:hAnsiTheme="majorBidi" w:cstheme="majorBidi"/>
          <w:color w:val="000000"/>
          <w:kern w:val="0"/>
          <w:sz w:val="28"/>
          <w:szCs w:val="28"/>
          <w:shd w:val="clear" w:color="auto" w:fill="FFFFFF"/>
          <w14:ligatures w14:val="none"/>
        </w:rPr>
        <w:t>are</w:t>
      </w:r>
      <w:r w:rsidR="006D5BA3"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no specific services </w:t>
      </w:r>
      <w:r w:rsidR="006D5BA3">
        <w:rPr>
          <w:rFonts w:asciiTheme="majorBidi" w:eastAsia="Calibri" w:hAnsiTheme="majorBidi" w:cstheme="majorBidi"/>
          <w:color w:val="000000"/>
          <w:kern w:val="0"/>
          <w:sz w:val="28"/>
          <w:szCs w:val="28"/>
          <w:shd w:val="clear" w:color="auto" w:fill="FFFFFF"/>
          <w14:ligatures w14:val="none"/>
        </w:rPr>
        <w:t>customized</w:t>
      </w:r>
      <w:r w:rsidR="006D5BA3"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to meet their needs or </w:t>
      </w:r>
      <w:r w:rsidR="006D5BA3">
        <w:rPr>
          <w:rFonts w:asciiTheme="majorBidi" w:eastAsia="Calibri" w:hAnsiTheme="majorBidi" w:cstheme="majorBidi"/>
          <w:color w:val="000000"/>
          <w:kern w:val="0"/>
          <w:sz w:val="28"/>
          <w:szCs w:val="28"/>
          <w:shd w:val="clear" w:color="auto" w:fill="FFFFFF"/>
          <w14:ligatures w14:val="none"/>
        </w:rPr>
        <w:t>consider</w:t>
      </w:r>
      <w:r w:rsidR="006D5BA3"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their conditions.</w:t>
      </w:r>
    </w:p>
    <w:p w14:paraId="41DD3F54" w14:textId="4EB82ABD" w:rsidR="00E407C0" w:rsidRPr="00E407C0" w:rsidRDefault="00E407C0" w:rsidP="00390628">
      <w:pPr>
        <w:spacing w:after="200" w:line="276" w:lineRule="auto"/>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8"/>
          <w:szCs w:val="28"/>
          <w:shd w:val="clear" w:color="auto" w:fill="FFFFFF"/>
          <w14:ligatures w14:val="none"/>
        </w:rPr>
        <w:t xml:space="preserve">It is very well-known </w:t>
      </w:r>
      <w:r w:rsidRPr="006D5BA3">
        <w:rPr>
          <w:rFonts w:asciiTheme="majorBidi" w:eastAsia="Calibri" w:hAnsiTheme="majorBidi" w:cstheme="majorBidi"/>
          <w:color w:val="000000"/>
          <w:kern w:val="0"/>
          <w:sz w:val="28"/>
          <w:szCs w:val="28"/>
          <w:shd w:val="clear" w:color="auto" w:fill="FFFFFF"/>
          <w14:ligatures w14:val="none"/>
        </w:rPr>
        <w:t xml:space="preserve">that </w:t>
      </w:r>
      <w:r w:rsidRPr="00E06673">
        <w:rPr>
          <w:rFonts w:asciiTheme="majorBidi" w:eastAsia="Calibri" w:hAnsiTheme="majorBidi" w:cstheme="majorBidi"/>
          <w:color w:val="000000"/>
          <w:kern w:val="0"/>
          <w:sz w:val="28"/>
          <w:szCs w:val="28"/>
          <w:shd w:val="clear" w:color="auto" w:fill="FFFFFF"/>
          <w14:ligatures w14:val="none"/>
        </w:rPr>
        <w:t xml:space="preserve">during periods of chaos such </w:t>
      </w:r>
      <w:r w:rsidR="006D5BA3">
        <w:rPr>
          <w:rFonts w:asciiTheme="majorBidi" w:eastAsia="Calibri" w:hAnsiTheme="majorBidi" w:cstheme="majorBidi"/>
          <w:color w:val="000000"/>
          <w:kern w:val="0"/>
          <w:sz w:val="28"/>
          <w:szCs w:val="28"/>
          <w:shd w:val="clear" w:color="auto" w:fill="FFFFFF"/>
          <w14:ligatures w14:val="none"/>
        </w:rPr>
        <w:t xml:space="preserve">as </w:t>
      </w:r>
      <w:r w:rsidRPr="006D5BA3">
        <w:rPr>
          <w:rFonts w:asciiTheme="majorBidi" w:eastAsia="Calibri" w:hAnsiTheme="majorBidi" w:cstheme="majorBidi"/>
          <w:color w:val="000000"/>
          <w:kern w:val="0"/>
          <w:sz w:val="28"/>
          <w:szCs w:val="28"/>
          <w:shd w:val="clear" w:color="auto" w:fill="FFFFFF"/>
          <w14:ligatures w14:val="none"/>
        </w:rPr>
        <w:t>climate change</w:t>
      </w:r>
      <w:r w:rsidR="006D5BA3">
        <w:rPr>
          <w:rFonts w:asciiTheme="majorBidi" w:eastAsia="Calibri" w:hAnsiTheme="majorBidi" w:cstheme="majorBidi"/>
          <w:color w:val="000000"/>
          <w:kern w:val="0"/>
          <w:sz w:val="28"/>
          <w:szCs w:val="28"/>
          <w:shd w:val="clear" w:color="auto" w:fill="FFFFFF"/>
          <w14:ligatures w14:val="none"/>
        </w:rPr>
        <w:t xml:space="preserve"> crises</w:t>
      </w:r>
      <w:r w:rsidRPr="006D5BA3">
        <w:rPr>
          <w:rFonts w:asciiTheme="majorBidi" w:eastAsia="Calibri" w:hAnsiTheme="majorBidi" w:cstheme="majorBidi"/>
          <w:color w:val="000000"/>
          <w:kern w:val="0"/>
          <w:sz w:val="28"/>
          <w:szCs w:val="28"/>
          <w:shd w:val="clear" w:color="auto" w:fill="FFFFFF"/>
          <w14:ligatures w14:val="none"/>
        </w:rPr>
        <w:t>, health hazards</w:t>
      </w:r>
      <w:r w:rsidR="006D5BA3">
        <w:rPr>
          <w:rFonts w:asciiTheme="majorBidi" w:eastAsia="Calibri" w:hAnsiTheme="majorBidi" w:cstheme="majorBidi"/>
          <w:color w:val="000000"/>
          <w:kern w:val="0"/>
          <w:sz w:val="28"/>
          <w:szCs w:val="28"/>
          <w:shd w:val="clear" w:color="auto" w:fill="FFFFFF"/>
          <w14:ligatures w14:val="none"/>
        </w:rPr>
        <w:t>,</w:t>
      </w:r>
      <w:r w:rsidRPr="006D5BA3">
        <w:rPr>
          <w:rFonts w:asciiTheme="majorBidi" w:eastAsia="Calibri" w:hAnsiTheme="majorBidi" w:cstheme="majorBidi"/>
          <w:color w:val="000000"/>
          <w:kern w:val="0"/>
          <w:sz w:val="28"/>
          <w:szCs w:val="28"/>
          <w:shd w:val="clear" w:color="auto" w:fill="FFFFFF"/>
          <w14:ligatures w14:val="none"/>
        </w:rPr>
        <w:t xml:space="preserve"> and armed conflict, etc.</w:t>
      </w:r>
      <w:r w:rsidR="006D5BA3">
        <w:rPr>
          <w:rFonts w:asciiTheme="majorBidi" w:eastAsia="Calibri" w:hAnsiTheme="majorBidi" w:cstheme="majorBidi"/>
          <w:color w:val="000000"/>
          <w:kern w:val="0"/>
          <w:sz w:val="28"/>
          <w:szCs w:val="28"/>
          <w:shd w:val="clear" w:color="auto" w:fill="FFFFFF"/>
          <w14:ligatures w14:val="none"/>
        </w:rPr>
        <w:t xml:space="preserve"> </w:t>
      </w:r>
      <w:r w:rsidRPr="006D5BA3">
        <w:rPr>
          <w:rFonts w:asciiTheme="majorBidi" w:eastAsia="Calibri" w:hAnsiTheme="majorBidi" w:cstheme="majorBidi"/>
          <w:color w:val="000000"/>
          <w:kern w:val="0"/>
          <w:sz w:val="28"/>
          <w:szCs w:val="28"/>
          <w:shd w:val="clear" w:color="auto" w:fill="FFFFFF"/>
          <w14:ligatures w14:val="none"/>
        </w:rPr>
        <w:t xml:space="preserve">exploitations </w:t>
      </w:r>
      <w:r w:rsidRPr="00E06673">
        <w:rPr>
          <w:rFonts w:asciiTheme="majorBidi" w:eastAsia="Calibri" w:hAnsiTheme="majorBidi" w:cstheme="majorBidi"/>
          <w:color w:val="000000"/>
          <w:kern w:val="0"/>
          <w:sz w:val="28"/>
          <w:szCs w:val="28"/>
          <w:shd w:val="clear" w:color="auto" w:fill="FFFFFF"/>
          <w14:ligatures w14:val="none"/>
        </w:rPr>
        <w:t xml:space="preserve">such as trafficking </w:t>
      </w:r>
      <w:r w:rsidR="006D5BA3">
        <w:rPr>
          <w:rFonts w:asciiTheme="majorBidi" w:eastAsia="Calibri" w:hAnsiTheme="majorBidi" w:cstheme="majorBidi"/>
          <w:color w:val="000000"/>
          <w:kern w:val="0"/>
          <w:sz w:val="28"/>
          <w:szCs w:val="28"/>
          <w:shd w:val="clear" w:color="auto" w:fill="FFFFFF"/>
          <w14:ligatures w14:val="none"/>
        </w:rPr>
        <w:t>increase</w:t>
      </w:r>
      <w:r w:rsidRPr="00E407C0">
        <w:rPr>
          <w:rFonts w:asciiTheme="majorBidi" w:eastAsia="Calibri" w:hAnsiTheme="majorBidi" w:cstheme="majorBidi"/>
          <w:color w:val="000000"/>
          <w:kern w:val="0"/>
          <w:sz w:val="28"/>
          <w:szCs w:val="28"/>
          <w:shd w:val="clear" w:color="auto" w:fill="FFFFFF"/>
          <w14:ligatures w14:val="none"/>
        </w:rPr>
        <w:t xml:space="preserve">. To mention but a few of the </w:t>
      </w:r>
      <w:r w:rsidR="006D5BA3">
        <w:rPr>
          <w:rFonts w:asciiTheme="majorBidi" w:eastAsia="Calibri" w:hAnsiTheme="majorBidi" w:cstheme="majorBidi"/>
          <w:color w:val="000000"/>
          <w:kern w:val="0"/>
          <w:sz w:val="28"/>
          <w:szCs w:val="28"/>
          <w:shd w:val="clear" w:color="auto" w:fill="FFFFFF"/>
          <w14:ligatures w14:val="none"/>
        </w:rPr>
        <w:t>dangers</w:t>
      </w:r>
      <w:r w:rsidR="006D5BA3"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surrounding persons with disabilities in their daily lives, and daily routines, persons with disabilities are in danger of extreme poverty, </w:t>
      </w:r>
      <w:r w:rsidR="00390628">
        <w:rPr>
          <w:rFonts w:asciiTheme="majorBidi" w:eastAsia="Calibri" w:hAnsiTheme="majorBidi" w:cstheme="majorBidi"/>
          <w:color w:val="000000"/>
          <w:kern w:val="0"/>
          <w:sz w:val="28"/>
          <w:szCs w:val="28"/>
          <w:shd w:val="clear" w:color="auto" w:fill="FFFFFF"/>
          <w14:ligatures w14:val="none"/>
        </w:rPr>
        <w:t xml:space="preserve">and </w:t>
      </w:r>
      <w:r w:rsidRPr="00E407C0">
        <w:rPr>
          <w:rFonts w:asciiTheme="majorBidi" w:eastAsia="Calibri" w:hAnsiTheme="majorBidi" w:cstheme="majorBidi"/>
          <w:color w:val="000000"/>
          <w:kern w:val="0"/>
          <w:sz w:val="28"/>
          <w:szCs w:val="28"/>
          <w:shd w:val="clear" w:color="auto" w:fill="FFFFFF"/>
          <w14:ligatures w14:val="none"/>
        </w:rPr>
        <w:t xml:space="preserve">unemployment which is </w:t>
      </w:r>
      <w:r w:rsidRPr="00E407C0">
        <w:rPr>
          <w:rFonts w:asciiTheme="majorBidi" w:eastAsia="Calibri" w:hAnsiTheme="majorBidi" w:cstheme="majorBidi"/>
          <w:color w:val="000000" w:themeColor="text1"/>
          <w:kern w:val="0"/>
          <w:sz w:val="28"/>
          <w:szCs w:val="28"/>
          <w14:ligatures w14:val="none"/>
        </w:rPr>
        <w:t xml:space="preserve">exacerbated </w:t>
      </w:r>
      <w:r w:rsidRPr="00E407C0">
        <w:rPr>
          <w:rFonts w:asciiTheme="majorBidi" w:eastAsia="Calibri" w:hAnsiTheme="majorBidi" w:cstheme="majorBidi"/>
          <w:color w:val="000000"/>
          <w:kern w:val="0"/>
          <w:sz w:val="28"/>
          <w:szCs w:val="28"/>
          <w:shd w:val="clear" w:color="auto" w:fill="FFFFFF"/>
          <w14:ligatures w14:val="none"/>
        </w:rPr>
        <w:t xml:space="preserve">by </w:t>
      </w:r>
      <w:r w:rsidR="00390628">
        <w:rPr>
          <w:rFonts w:asciiTheme="majorBidi" w:eastAsia="Calibri" w:hAnsiTheme="majorBidi" w:cstheme="majorBidi"/>
          <w:color w:val="000000"/>
          <w:kern w:val="0"/>
          <w:sz w:val="28"/>
          <w:szCs w:val="28"/>
          <w:shd w:val="clear" w:color="auto" w:fill="FFFFFF"/>
          <w14:ligatures w14:val="none"/>
        </w:rPr>
        <w:t>emergencies</w:t>
      </w:r>
      <w:r w:rsidRPr="00E407C0">
        <w:rPr>
          <w:rFonts w:asciiTheme="majorBidi" w:eastAsia="Calibri" w:hAnsiTheme="majorBidi" w:cstheme="majorBidi"/>
          <w:color w:val="000000"/>
          <w:kern w:val="0"/>
          <w:sz w:val="28"/>
          <w:szCs w:val="28"/>
          <w:shd w:val="clear" w:color="auto" w:fill="FFFFFF"/>
          <w14:ligatures w14:val="none"/>
        </w:rPr>
        <w:t xml:space="preserve">. In many cases </w:t>
      </w:r>
      <w:r w:rsidR="00390628">
        <w:rPr>
          <w:rFonts w:asciiTheme="majorBidi" w:eastAsia="Calibri" w:hAnsiTheme="majorBidi" w:cstheme="majorBidi"/>
          <w:color w:val="000000"/>
          <w:kern w:val="0"/>
          <w:sz w:val="28"/>
          <w:szCs w:val="28"/>
          <w:shd w:val="clear" w:color="auto" w:fill="FFFFFF"/>
          <w14:ligatures w14:val="none"/>
        </w:rPr>
        <w:t>this leads</w:t>
      </w:r>
      <w:r w:rsidR="00390628"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to illegal activities such as trafficking. As eloquently said by Mr. Guterres</w:t>
      </w:r>
      <w:r w:rsidRPr="00E407C0">
        <w:rPr>
          <w:rFonts w:ascii="Calibri" w:eastAsia="Calibri" w:hAnsi="Calibri" w:cs="Times New Roman"/>
          <w:kern w:val="0"/>
          <w:sz w:val="28"/>
          <w:szCs w:val="28"/>
          <w14:ligatures w14:val="none"/>
        </w:rPr>
        <w:t xml:space="preserve"> </w:t>
      </w:r>
      <w:r w:rsidRPr="00E407C0">
        <w:rPr>
          <w:rFonts w:asciiTheme="majorBidi" w:eastAsia="Calibri" w:hAnsiTheme="majorBidi" w:cstheme="majorBidi"/>
          <w:kern w:val="0"/>
          <w:sz w:val="28"/>
          <w:szCs w:val="28"/>
          <w14:ligatures w14:val="none"/>
        </w:rPr>
        <w:t>the</w:t>
      </w:r>
      <w:r w:rsidRPr="00E407C0">
        <w:rPr>
          <w:rFonts w:ascii="Calibri" w:eastAsia="Calibri" w:hAnsi="Calibri" w:cs="Times New Roman"/>
          <w:kern w:val="0"/>
          <w:sz w:val="28"/>
          <w:szCs w:val="28"/>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UN </w:t>
      </w:r>
      <w:r w:rsidR="00390628">
        <w:rPr>
          <w:rFonts w:asciiTheme="majorBidi" w:eastAsia="Calibri" w:hAnsiTheme="majorBidi" w:cstheme="majorBidi"/>
          <w:color w:val="000000"/>
          <w:kern w:val="0"/>
          <w:sz w:val="28"/>
          <w:szCs w:val="28"/>
          <w:shd w:val="clear" w:color="auto" w:fill="FFFFFF"/>
          <w14:ligatures w14:val="none"/>
        </w:rPr>
        <w:t>Secretary-General</w:t>
      </w:r>
      <w:r w:rsidRPr="00E407C0">
        <w:rPr>
          <w:rFonts w:asciiTheme="majorBidi" w:eastAsia="Calibri" w:hAnsiTheme="majorBidi" w:cstheme="majorBidi"/>
          <w:color w:val="000000"/>
          <w:kern w:val="0"/>
          <w:sz w:val="28"/>
          <w:szCs w:val="28"/>
          <w:shd w:val="clear" w:color="auto" w:fill="FFFFFF"/>
          <w14:ligatures w14:val="none"/>
        </w:rPr>
        <w:t xml:space="preserve"> “the poor and vulnerable are the first to suffer, and the worst hit”.</w:t>
      </w:r>
      <w:r w:rsidRPr="00E407C0">
        <w:rPr>
          <w:rFonts w:asciiTheme="majorBidi" w:eastAsia="Calibri" w:hAnsiTheme="majorBidi" w:cstheme="majorBidi"/>
          <w:color w:val="000000"/>
          <w:kern w:val="0"/>
          <w:sz w:val="28"/>
          <w:szCs w:val="28"/>
          <w:shd w:val="clear" w:color="auto" w:fill="FFFFFF"/>
          <w:vertAlign w:val="superscript"/>
          <w14:ligatures w14:val="none"/>
        </w:rPr>
        <w:footnoteReference w:id="6"/>
      </w:r>
      <w:r w:rsidRPr="00E407C0">
        <w:rPr>
          <w:rFonts w:asciiTheme="majorBidi" w:eastAsia="Calibri" w:hAnsiTheme="majorBidi" w:cstheme="majorBidi"/>
          <w:color w:val="000000"/>
          <w:kern w:val="0"/>
          <w:sz w:val="28"/>
          <w:szCs w:val="28"/>
          <w:shd w:val="clear" w:color="auto" w:fill="FFFFFF"/>
          <w14:ligatures w14:val="none"/>
        </w:rPr>
        <w:t xml:space="preserve"> </w:t>
      </w:r>
    </w:p>
    <w:p w14:paraId="5FD3529B" w14:textId="0A4C7360" w:rsidR="00E407C0" w:rsidRPr="00E407C0" w:rsidRDefault="00E407C0" w:rsidP="00390628">
      <w:pPr>
        <w:spacing w:after="200" w:line="276" w:lineRule="auto"/>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8"/>
          <w:szCs w:val="28"/>
          <w:shd w:val="clear" w:color="auto" w:fill="FFFFFF"/>
          <w14:ligatures w14:val="none"/>
        </w:rPr>
        <w:t>In short, persons with disabilities are at a higher risk from all the above and constantly in greater danger. Therefore, during crises persons with disabilities especially women and children are highly prone to be kidnapped</w:t>
      </w:r>
      <w:r w:rsidRPr="00E407C0">
        <w:rPr>
          <w:rFonts w:asciiTheme="majorBidi" w:eastAsia="Calibri" w:hAnsiTheme="majorBidi" w:cstheme="majorBidi"/>
          <w:color w:val="000000"/>
          <w:kern w:val="0"/>
          <w:sz w:val="28"/>
          <w:szCs w:val="28"/>
          <w:shd w:val="clear" w:color="auto" w:fill="FFFFFF"/>
          <w:vertAlign w:val="superscript"/>
          <w14:ligatures w14:val="none"/>
        </w:rPr>
        <w:footnoteReference w:id="7"/>
      </w:r>
      <w:r w:rsidRPr="00E407C0">
        <w:rPr>
          <w:rFonts w:asciiTheme="majorBidi" w:eastAsia="Calibri" w:hAnsiTheme="majorBidi" w:cstheme="majorBidi"/>
          <w:color w:val="000000"/>
          <w:kern w:val="0"/>
          <w:sz w:val="28"/>
          <w:szCs w:val="28"/>
          <w:shd w:val="clear" w:color="auto" w:fill="FFFFFF"/>
          <w14:ligatures w14:val="none"/>
        </w:rPr>
        <w:t xml:space="preserve">, sold and bought for abuse and exploitation. They are used in disability-specific </w:t>
      </w:r>
      <w:r w:rsidR="00390628" w:rsidRPr="00E407C0">
        <w:rPr>
          <w:rFonts w:asciiTheme="majorBidi" w:eastAsia="Calibri" w:hAnsiTheme="majorBidi" w:cstheme="majorBidi"/>
          <w:color w:val="000000"/>
          <w:kern w:val="0"/>
          <w:sz w:val="28"/>
          <w:szCs w:val="28"/>
          <w:shd w:val="clear" w:color="auto" w:fill="FFFFFF"/>
          <w14:ligatures w14:val="none"/>
        </w:rPr>
        <w:t>conte</w:t>
      </w:r>
      <w:r w:rsidR="00390628">
        <w:rPr>
          <w:rFonts w:asciiTheme="majorBidi" w:eastAsia="Calibri" w:hAnsiTheme="majorBidi" w:cstheme="majorBidi"/>
          <w:color w:val="000000"/>
          <w:kern w:val="0"/>
          <w:sz w:val="28"/>
          <w:szCs w:val="28"/>
          <w:shd w:val="clear" w:color="auto" w:fill="FFFFFF"/>
          <w14:ligatures w14:val="none"/>
        </w:rPr>
        <w:t>x</w:t>
      </w:r>
      <w:r w:rsidR="00390628" w:rsidRPr="00E407C0">
        <w:rPr>
          <w:rFonts w:asciiTheme="majorBidi" w:eastAsia="Calibri" w:hAnsiTheme="majorBidi" w:cstheme="majorBidi"/>
          <w:color w:val="000000"/>
          <w:kern w:val="0"/>
          <w:sz w:val="28"/>
          <w:szCs w:val="28"/>
          <w:shd w:val="clear" w:color="auto" w:fill="FFFFFF"/>
          <w14:ligatures w14:val="none"/>
        </w:rPr>
        <w:t xml:space="preserve">ts </w:t>
      </w:r>
      <w:r w:rsidRPr="00E407C0">
        <w:rPr>
          <w:rFonts w:asciiTheme="majorBidi" w:eastAsia="Calibri" w:hAnsiTheme="majorBidi" w:cstheme="majorBidi"/>
          <w:color w:val="000000"/>
          <w:kern w:val="0"/>
          <w:sz w:val="28"/>
          <w:szCs w:val="28"/>
          <w:shd w:val="clear" w:color="auto" w:fill="FFFFFF"/>
          <w14:ligatures w14:val="none"/>
        </w:rPr>
        <w:t xml:space="preserve">like forced </w:t>
      </w:r>
      <w:r w:rsidRPr="00E407C0">
        <w:rPr>
          <w:rFonts w:asciiTheme="majorBidi" w:eastAsia="Calibri" w:hAnsiTheme="majorBidi" w:cstheme="majorBidi"/>
          <w:color w:val="000000"/>
          <w:kern w:val="0"/>
          <w:sz w:val="28"/>
          <w:szCs w:val="28"/>
          <w:shd w:val="clear" w:color="auto" w:fill="FFFFFF"/>
          <w:lang w:val="en-US"/>
          <w14:ligatures w14:val="none"/>
        </w:rPr>
        <w:t>begging, forced labor including domestic work,</w:t>
      </w:r>
      <w:r w:rsidRPr="00E407C0">
        <w:rPr>
          <w:rFonts w:asciiTheme="majorBidi" w:eastAsia="Calibri" w:hAnsiTheme="majorBidi" w:cstheme="majorBidi"/>
          <w:color w:val="000000"/>
          <w:kern w:val="0"/>
          <w:sz w:val="28"/>
          <w:szCs w:val="28"/>
          <w:shd w:val="clear" w:color="auto" w:fill="FFFFFF"/>
          <w:vertAlign w:val="superscript"/>
          <w:lang w:val="en-US"/>
          <w14:ligatures w14:val="none"/>
        </w:rPr>
        <w:footnoteReference w:id="8"/>
      </w:r>
      <w:r w:rsidRPr="00E407C0">
        <w:rPr>
          <w:rFonts w:asciiTheme="majorBidi" w:eastAsia="Calibri" w:hAnsiTheme="majorBidi" w:cstheme="majorBidi"/>
          <w:color w:val="000000"/>
          <w:kern w:val="0"/>
          <w:sz w:val="28"/>
          <w:szCs w:val="28"/>
          <w:shd w:val="clear" w:color="auto" w:fill="FFFFFF"/>
          <w14:ligatures w14:val="none"/>
        </w:rPr>
        <w:t>segregated employment, work in sweatshops, on farms</w:t>
      </w:r>
      <w:r w:rsidR="00390628">
        <w:rPr>
          <w:rFonts w:asciiTheme="majorBidi" w:eastAsia="Calibri" w:hAnsiTheme="majorBidi" w:cstheme="majorBidi"/>
          <w:color w:val="000000"/>
          <w:kern w:val="0"/>
          <w:sz w:val="28"/>
          <w:szCs w:val="28"/>
          <w:shd w:val="clear" w:color="auto" w:fill="FFFFFF"/>
          <w14:ligatures w14:val="none"/>
        </w:rPr>
        <w:t>,</w:t>
      </w:r>
      <w:r w:rsidRPr="00E407C0">
        <w:rPr>
          <w:rFonts w:asciiTheme="majorBidi" w:eastAsia="Calibri" w:hAnsiTheme="majorBidi" w:cstheme="majorBidi"/>
          <w:color w:val="000000"/>
          <w:kern w:val="0"/>
          <w:sz w:val="28"/>
          <w:szCs w:val="28"/>
          <w:shd w:val="clear" w:color="auto" w:fill="FFFFFF"/>
          <w14:ligatures w14:val="none"/>
        </w:rPr>
        <w:t xml:space="preserve"> or in segregated employment for little or no pay at all.</w:t>
      </w:r>
    </w:p>
    <w:p w14:paraId="4914DD06" w14:textId="4ACCB244" w:rsidR="00E407C0" w:rsidRPr="00E407C0" w:rsidRDefault="00E407C0" w:rsidP="00390628">
      <w:pPr>
        <w:spacing w:after="200" w:line="276" w:lineRule="auto"/>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8"/>
          <w:szCs w:val="28"/>
          <w:shd w:val="clear" w:color="auto" w:fill="FFFFFF"/>
          <w14:ligatures w14:val="none"/>
        </w:rPr>
        <w:t xml:space="preserve">In some cases, working conditions may be harmful to the </w:t>
      </w:r>
      <w:r w:rsidR="00390628">
        <w:rPr>
          <w:rFonts w:asciiTheme="majorBidi" w:eastAsia="Calibri" w:hAnsiTheme="majorBidi" w:cstheme="majorBidi"/>
          <w:color w:val="000000"/>
          <w:kern w:val="0"/>
          <w:sz w:val="28"/>
          <w:szCs w:val="28"/>
          <w:shd w:val="clear" w:color="auto" w:fill="FFFFFF"/>
          <w14:ligatures w14:val="none"/>
        </w:rPr>
        <w:t>well-being</w:t>
      </w:r>
      <w:r w:rsidRPr="00E407C0">
        <w:rPr>
          <w:rFonts w:asciiTheme="majorBidi" w:eastAsia="Calibri" w:hAnsiTheme="majorBidi" w:cstheme="majorBidi"/>
          <w:color w:val="000000"/>
          <w:kern w:val="0"/>
          <w:sz w:val="28"/>
          <w:szCs w:val="28"/>
          <w:shd w:val="clear" w:color="auto" w:fill="FFFFFF"/>
          <w14:ligatures w14:val="none"/>
        </w:rPr>
        <w:t xml:space="preserve"> of persons with disabilities for reasons related to their disability. The fear of exploitation or coercion is to be taken into consideration even when consent has been given. Consent is not sufficient to indicate that someone is not in a situation of slavery, </w:t>
      </w:r>
      <w:proofErr w:type="gramStart"/>
      <w:r w:rsidRPr="00E407C0">
        <w:rPr>
          <w:rFonts w:asciiTheme="majorBidi" w:eastAsia="Calibri" w:hAnsiTheme="majorBidi" w:cstheme="majorBidi"/>
          <w:color w:val="000000"/>
          <w:kern w:val="0"/>
          <w:sz w:val="28"/>
          <w:szCs w:val="28"/>
          <w:shd w:val="clear" w:color="auto" w:fill="FFFFFF"/>
          <w14:ligatures w14:val="none"/>
        </w:rPr>
        <w:t>servitude</w:t>
      </w:r>
      <w:proofErr w:type="gramEnd"/>
      <w:r w:rsidRPr="00E407C0">
        <w:rPr>
          <w:rFonts w:asciiTheme="majorBidi" w:eastAsia="Calibri" w:hAnsiTheme="majorBidi" w:cstheme="majorBidi"/>
          <w:color w:val="000000"/>
          <w:kern w:val="0"/>
          <w:sz w:val="28"/>
          <w:szCs w:val="28"/>
          <w:shd w:val="clear" w:color="auto" w:fill="FFFFFF"/>
          <w14:ligatures w14:val="none"/>
        </w:rPr>
        <w:t xml:space="preserve"> or trafficking.</w:t>
      </w:r>
      <w:r w:rsidRPr="00E407C0">
        <w:rPr>
          <w:rFonts w:asciiTheme="majorBidi" w:eastAsia="Calibri" w:hAnsiTheme="majorBidi" w:cstheme="majorBidi"/>
          <w:color w:val="000000"/>
          <w:kern w:val="0"/>
          <w:sz w:val="28"/>
          <w:szCs w:val="28"/>
          <w:shd w:val="clear" w:color="auto" w:fill="FFFFFF"/>
          <w:vertAlign w:val="superscript"/>
          <w14:ligatures w14:val="none"/>
        </w:rPr>
        <w:footnoteReference w:id="9"/>
      </w:r>
      <w:r w:rsidRPr="00E407C0">
        <w:rPr>
          <w:rFonts w:asciiTheme="majorBidi" w:eastAsia="Calibri" w:hAnsiTheme="majorBidi" w:cstheme="majorBidi"/>
          <w:color w:val="000000"/>
          <w:kern w:val="0"/>
          <w:sz w:val="28"/>
          <w:szCs w:val="28"/>
          <w:shd w:val="clear" w:color="auto" w:fill="FFFFFF"/>
          <w14:ligatures w14:val="none"/>
        </w:rPr>
        <w:t xml:space="preserve"> </w:t>
      </w:r>
    </w:p>
    <w:p w14:paraId="40700B6B" w14:textId="0806B430" w:rsidR="00E407C0" w:rsidRPr="00E407C0" w:rsidRDefault="00E407C0" w:rsidP="00390628">
      <w:pPr>
        <w:spacing w:after="200" w:line="276" w:lineRule="auto"/>
        <w:jc w:val="both"/>
        <w:rPr>
          <w:rFonts w:asciiTheme="majorBidi" w:eastAsia="Calibri" w:hAnsiTheme="majorBidi" w:cstheme="majorBidi"/>
          <w:kern w:val="0"/>
          <w:sz w:val="28"/>
          <w:szCs w:val="28"/>
          <w14:ligatures w14:val="none"/>
        </w:rPr>
      </w:pPr>
      <w:r w:rsidRPr="00E407C0">
        <w:rPr>
          <w:rFonts w:asciiTheme="majorBidi" w:eastAsia="Calibri" w:hAnsiTheme="majorBidi" w:cstheme="majorBidi"/>
          <w:kern w:val="0"/>
          <w:sz w:val="28"/>
          <w:szCs w:val="28"/>
          <w14:ligatures w14:val="none"/>
        </w:rPr>
        <w:t xml:space="preserve">Displaced </w:t>
      </w:r>
      <w:r w:rsidR="00390628">
        <w:rPr>
          <w:rFonts w:asciiTheme="majorBidi" w:eastAsia="Calibri" w:hAnsiTheme="majorBidi" w:cstheme="majorBidi"/>
          <w:kern w:val="0"/>
          <w:sz w:val="28"/>
          <w:szCs w:val="28"/>
          <w14:ligatures w14:val="none"/>
        </w:rPr>
        <w:t xml:space="preserve">people </w:t>
      </w:r>
      <w:r w:rsidRPr="00E407C0">
        <w:rPr>
          <w:rFonts w:asciiTheme="majorBidi" w:eastAsia="Calibri" w:hAnsiTheme="majorBidi" w:cstheme="majorBidi"/>
          <w:kern w:val="0"/>
          <w:sz w:val="28"/>
          <w:szCs w:val="28"/>
          <w14:ligatures w14:val="none"/>
        </w:rPr>
        <w:t xml:space="preserve">and refugees with disabilities, especially women, girls and children face </w:t>
      </w:r>
      <w:r w:rsidR="00390628">
        <w:rPr>
          <w:rFonts w:asciiTheme="majorBidi" w:eastAsia="Calibri" w:hAnsiTheme="majorBidi" w:cstheme="majorBidi"/>
          <w:kern w:val="0"/>
          <w:sz w:val="28"/>
          <w:szCs w:val="28"/>
          <w14:ligatures w14:val="none"/>
        </w:rPr>
        <w:t xml:space="preserve">a </w:t>
      </w:r>
      <w:r w:rsidRPr="00E407C0">
        <w:rPr>
          <w:rFonts w:asciiTheme="majorBidi" w:eastAsia="Calibri" w:hAnsiTheme="majorBidi" w:cstheme="majorBidi"/>
          <w:kern w:val="0"/>
          <w:sz w:val="28"/>
          <w:szCs w:val="28"/>
          <w14:ligatures w14:val="none"/>
        </w:rPr>
        <w:t xml:space="preserve">lack of access to essential </w:t>
      </w:r>
      <w:r w:rsidR="00390628">
        <w:rPr>
          <w:rFonts w:asciiTheme="majorBidi" w:eastAsia="Calibri" w:hAnsiTheme="majorBidi" w:cstheme="majorBidi"/>
          <w:kern w:val="0"/>
          <w:sz w:val="28"/>
          <w:szCs w:val="28"/>
          <w14:ligatures w14:val="none"/>
        </w:rPr>
        <w:t>services</w:t>
      </w:r>
      <w:r w:rsidRPr="00E407C0">
        <w:rPr>
          <w:rFonts w:asciiTheme="majorBidi" w:eastAsia="Calibri" w:hAnsiTheme="majorBidi" w:cstheme="majorBidi"/>
          <w:kern w:val="0"/>
          <w:sz w:val="28"/>
          <w:szCs w:val="28"/>
          <w14:ligatures w14:val="none"/>
        </w:rPr>
        <w:t xml:space="preserve">, </w:t>
      </w:r>
      <w:r w:rsidR="00390628">
        <w:rPr>
          <w:rFonts w:asciiTheme="majorBidi" w:eastAsia="Calibri" w:hAnsiTheme="majorBidi" w:cstheme="majorBidi"/>
          <w:kern w:val="0"/>
          <w:sz w:val="28"/>
          <w:szCs w:val="28"/>
          <w14:ligatures w14:val="none"/>
        </w:rPr>
        <w:t>such as</w:t>
      </w:r>
      <w:r w:rsidRPr="00E407C0">
        <w:rPr>
          <w:rFonts w:asciiTheme="majorBidi" w:eastAsia="Calibri" w:hAnsiTheme="majorBidi" w:cstheme="majorBidi"/>
          <w:kern w:val="0"/>
          <w:sz w:val="28"/>
          <w:szCs w:val="28"/>
          <w14:ligatures w14:val="none"/>
        </w:rPr>
        <w:t xml:space="preserve"> food, </w:t>
      </w:r>
      <w:proofErr w:type="gramStart"/>
      <w:r w:rsidRPr="00E407C0">
        <w:rPr>
          <w:rFonts w:asciiTheme="majorBidi" w:eastAsia="Calibri" w:hAnsiTheme="majorBidi" w:cstheme="majorBidi"/>
          <w:kern w:val="0"/>
          <w:sz w:val="28"/>
          <w:szCs w:val="28"/>
          <w14:ligatures w14:val="none"/>
        </w:rPr>
        <w:t>water</w:t>
      </w:r>
      <w:proofErr w:type="gramEnd"/>
      <w:r w:rsidRPr="00E407C0">
        <w:rPr>
          <w:rFonts w:asciiTheme="majorBidi" w:eastAsia="Calibri" w:hAnsiTheme="majorBidi" w:cstheme="majorBidi"/>
          <w:kern w:val="0"/>
          <w:sz w:val="28"/>
          <w:szCs w:val="28"/>
          <w14:ligatures w14:val="none"/>
        </w:rPr>
        <w:t xml:space="preserve"> and accessible shelter. Refugees and internally displaced women and girls with disabilities are experiencing risks of multiple forms of gender-based violence, including violence by intimate </w:t>
      </w:r>
      <w:r w:rsidRPr="00E407C0">
        <w:rPr>
          <w:rFonts w:asciiTheme="majorBidi" w:eastAsia="Calibri" w:hAnsiTheme="majorBidi" w:cstheme="majorBidi"/>
          <w:kern w:val="0"/>
          <w:sz w:val="28"/>
          <w:szCs w:val="28"/>
          <w14:ligatures w14:val="none"/>
        </w:rPr>
        <w:lastRenderedPageBreak/>
        <w:t>partners, family members and/or caregivers. Women and girls with disabilities may be uniquely vulnerable to human trafficking during and after conflicts.</w:t>
      </w:r>
      <w:r w:rsidRPr="00E407C0">
        <w:rPr>
          <w:rFonts w:asciiTheme="majorBidi" w:eastAsia="Calibri" w:hAnsiTheme="majorBidi" w:cstheme="majorBidi"/>
          <w:kern w:val="0"/>
          <w:sz w:val="28"/>
          <w:szCs w:val="28"/>
          <w:vertAlign w:val="superscript"/>
          <w14:ligatures w14:val="none"/>
        </w:rPr>
        <w:footnoteReference w:id="10"/>
      </w:r>
    </w:p>
    <w:p w14:paraId="40FC8F4D" w14:textId="213020A1" w:rsidR="00E407C0" w:rsidRPr="00E407C0" w:rsidRDefault="00E407C0" w:rsidP="00E06673">
      <w:pPr>
        <w:bidi/>
        <w:spacing w:after="200" w:line="276" w:lineRule="auto"/>
        <w:jc w:val="both"/>
        <w:rPr>
          <w:rFonts w:asciiTheme="majorBidi" w:eastAsia="Calibri" w:hAnsiTheme="majorBidi" w:cstheme="majorBidi"/>
          <w:color w:val="000000"/>
          <w:kern w:val="0"/>
          <w:sz w:val="28"/>
          <w:szCs w:val="28"/>
          <w:shd w:val="clear" w:color="auto" w:fill="FFFFFF"/>
          <w:rtl/>
          <w:lang w:val="en-US" w:bidi="ar-EG"/>
          <w14:ligatures w14:val="none"/>
        </w:rPr>
      </w:pPr>
      <w:r w:rsidRPr="00E407C0">
        <w:rPr>
          <w:rFonts w:asciiTheme="majorBidi" w:eastAsia="Calibri" w:hAnsiTheme="majorBidi" w:cstheme="majorBidi"/>
          <w:color w:val="000000"/>
          <w:kern w:val="0"/>
          <w:sz w:val="28"/>
          <w:szCs w:val="28"/>
          <w:shd w:val="clear" w:color="auto" w:fill="FFFFFF"/>
          <w14:ligatures w14:val="none"/>
        </w:rPr>
        <w:t xml:space="preserve">If trafficking is seen as a great danger and a </w:t>
      </w:r>
      <w:r w:rsidRPr="00E06673">
        <w:rPr>
          <w:rFonts w:asciiTheme="majorBidi" w:eastAsia="Calibri" w:hAnsiTheme="majorBidi" w:cstheme="majorBidi"/>
          <w:color w:val="000000"/>
          <w:kern w:val="0"/>
          <w:sz w:val="28"/>
          <w:szCs w:val="28"/>
          <w:shd w:val="clear" w:color="auto" w:fill="FFFFFF"/>
          <w14:ligatures w14:val="none"/>
        </w:rPr>
        <w:t>heightened threat</w:t>
      </w:r>
      <w:r w:rsidRPr="00E407C0">
        <w:rPr>
          <w:rFonts w:asciiTheme="majorBidi" w:eastAsia="Calibri" w:hAnsiTheme="majorBidi" w:cstheme="majorBidi"/>
          <w:color w:val="000000"/>
          <w:kern w:val="0"/>
          <w:sz w:val="28"/>
          <w:szCs w:val="28"/>
          <w:shd w:val="clear" w:color="auto" w:fill="FFFFFF"/>
          <w14:ligatures w14:val="none"/>
        </w:rPr>
        <w:t xml:space="preserve"> to persons with disabilities, women, girls and children with disabilities, mechanisms to regulate and control should be well in place. As mentioned yesterday in panel 1 it is of utmost importance to draw strategies, write policies</w:t>
      </w:r>
      <w:r w:rsidR="00390628">
        <w:rPr>
          <w:rFonts w:asciiTheme="majorBidi" w:eastAsia="Calibri" w:hAnsiTheme="majorBidi" w:cstheme="majorBidi"/>
          <w:color w:val="000000"/>
          <w:kern w:val="0"/>
          <w:sz w:val="28"/>
          <w:szCs w:val="28"/>
          <w:shd w:val="clear" w:color="auto" w:fill="FFFFFF"/>
          <w14:ligatures w14:val="none"/>
        </w:rPr>
        <w:t>,</w:t>
      </w:r>
      <w:r w:rsidRPr="00E407C0">
        <w:rPr>
          <w:rFonts w:asciiTheme="majorBidi" w:eastAsia="Calibri" w:hAnsiTheme="majorBidi" w:cstheme="majorBidi"/>
          <w:color w:val="000000"/>
          <w:kern w:val="0"/>
          <w:sz w:val="28"/>
          <w:szCs w:val="28"/>
          <w:shd w:val="clear" w:color="auto" w:fill="FFFFFF"/>
          <w14:ligatures w14:val="none"/>
        </w:rPr>
        <w:t xml:space="preserve"> and formulate laws </w:t>
      </w:r>
      <w:r w:rsidR="00390628">
        <w:rPr>
          <w:rFonts w:asciiTheme="majorBidi" w:eastAsia="Calibri" w:hAnsiTheme="majorBidi" w:cstheme="majorBidi"/>
          <w:color w:val="000000"/>
          <w:kern w:val="0"/>
          <w:sz w:val="28"/>
          <w:szCs w:val="28"/>
          <w:shd w:val="clear" w:color="auto" w:fill="FFFFFF"/>
          <w14:ligatures w14:val="none"/>
        </w:rPr>
        <w:t>that</w:t>
      </w:r>
      <w:r w:rsidR="00390628" w:rsidRPr="00E407C0">
        <w:rPr>
          <w:rFonts w:asciiTheme="majorBidi" w:eastAsia="Calibri" w:hAnsiTheme="majorBidi" w:cstheme="majorBidi"/>
          <w:color w:val="000000"/>
          <w:kern w:val="0"/>
          <w:sz w:val="28"/>
          <w:szCs w:val="28"/>
          <w:shd w:val="clear" w:color="auto" w:fill="FFFFFF"/>
          <w14:ligatures w14:val="none"/>
        </w:rPr>
        <w:t xml:space="preserve"> </w:t>
      </w:r>
      <w:r w:rsidRPr="00E407C0">
        <w:rPr>
          <w:rFonts w:asciiTheme="majorBidi" w:eastAsia="Calibri" w:hAnsiTheme="majorBidi" w:cstheme="majorBidi"/>
          <w:color w:val="000000"/>
          <w:kern w:val="0"/>
          <w:sz w:val="28"/>
          <w:szCs w:val="28"/>
          <w:shd w:val="clear" w:color="auto" w:fill="FFFFFF"/>
          <w14:ligatures w14:val="none"/>
        </w:rPr>
        <w:t xml:space="preserve">are highly sensitive and inclusive to persons with disabilities and their needs to achieve not only equality and </w:t>
      </w:r>
      <w:r w:rsidR="00390628">
        <w:rPr>
          <w:rFonts w:asciiTheme="majorBidi" w:eastAsia="Calibri" w:hAnsiTheme="majorBidi" w:cstheme="majorBidi"/>
          <w:color w:val="000000"/>
          <w:kern w:val="0"/>
          <w:sz w:val="28"/>
          <w:szCs w:val="28"/>
          <w:shd w:val="clear" w:color="auto" w:fill="FFFFFF"/>
          <w14:ligatures w14:val="none"/>
        </w:rPr>
        <w:t>non-discrimination</w:t>
      </w:r>
      <w:r w:rsidRPr="00E407C0">
        <w:rPr>
          <w:rFonts w:asciiTheme="majorBidi" w:eastAsia="Calibri" w:hAnsiTheme="majorBidi" w:cstheme="majorBidi"/>
          <w:color w:val="000000"/>
          <w:kern w:val="0"/>
          <w:sz w:val="28"/>
          <w:szCs w:val="28"/>
          <w:shd w:val="clear" w:color="auto" w:fill="FFFFFF"/>
          <w14:ligatures w14:val="none"/>
        </w:rPr>
        <w:t xml:space="preserve"> but also full citizenship for all. </w:t>
      </w:r>
    </w:p>
    <w:p w14:paraId="34125730" w14:textId="675BA4BC" w:rsidR="00E407C0" w:rsidRPr="00E407C0" w:rsidRDefault="00E407C0" w:rsidP="00390628">
      <w:pPr>
        <w:spacing w:after="200" w:line="276" w:lineRule="auto"/>
        <w:jc w:val="both"/>
        <w:rPr>
          <w:rFonts w:asciiTheme="majorBidi" w:eastAsia="Calibri" w:hAnsiTheme="majorBidi" w:cstheme="majorBidi"/>
          <w:color w:val="000000"/>
          <w:kern w:val="0"/>
          <w:sz w:val="28"/>
          <w:szCs w:val="28"/>
          <w:shd w:val="clear" w:color="auto" w:fill="FFFFFF"/>
          <w14:ligatures w14:val="none"/>
        </w:rPr>
      </w:pPr>
      <w:r w:rsidRPr="00E407C0">
        <w:rPr>
          <w:rFonts w:asciiTheme="majorBidi" w:eastAsia="Calibri" w:hAnsiTheme="majorBidi" w:cstheme="majorBidi"/>
          <w:color w:val="000000"/>
          <w:kern w:val="0"/>
          <w:sz w:val="28"/>
          <w:szCs w:val="28"/>
          <w:shd w:val="clear" w:color="auto" w:fill="FFFFFF"/>
          <w14:ligatures w14:val="none"/>
        </w:rPr>
        <w:t>Article 16 in the C</w:t>
      </w:r>
      <w:r w:rsidR="00390628">
        <w:rPr>
          <w:rFonts w:asciiTheme="majorBidi" w:eastAsia="Calibri" w:hAnsiTheme="majorBidi" w:cstheme="majorBidi"/>
          <w:color w:val="000000"/>
          <w:kern w:val="0"/>
          <w:sz w:val="28"/>
          <w:szCs w:val="28"/>
          <w:shd w:val="clear" w:color="auto" w:fill="FFFFFF"/>
          <w14:ligatures w14:val="none"/>
        </w:rPr>
        <w:t>RPD</w:t>
      </w:r>
      <w:r w:rsidRPr="00E407C0">
        <w:rPr>
          <w:rFonts w:asciiTheme="majorBidi" w:eastAsia="Calibri" w:hAnsiTheme="majorBidi" w:cstheme="majorBidi"/>
          <w:color w:val="000000"/>
          <w:kern w:val="0"/>
          <w:sz w:val="28"/>
          <w:szCs w:val="28"/>
          <w:shd w:val="clear" w:color="auto" w:fill="FFFFFF"/>
          <w14:ligatures w14:val="none"/>
        </w:rPr>
        <w:t xml:space="preserve"> covers different aspects to protect and prevent all forms of abuse and exploitation of persons with disabilities.</w:t>
      </w:r>
    </w:p>
    <w:p w14:paraId="3EA79A97" w14:textId="77777777" w:rsidR="00E407C0" w:rsidRPr="00E407C0" w:rsidRDefault="00E407C0" w:rsidP="00390628">
      <w:pPr>
        <w:shd w:val="clear" w:color="auto" w:fill="FFFFFF"/>
        <w:spacing w:after="150" w:line="276" w:lineRule="auto"/>
        <w:ind w:left="576" w:right="1440"/>
        <w:jc w:val="both"/>
        <w:rPr>
          <w:rFonts w:ascii="Helvetica" w:eastAsia="Calibri" w:hAnsi="Helvetica" w:cs="Times New Roman"/>
          <w:spacing w:val="-5"/>
          <w:kern w:val="0"/>
          <w:sz w:val="28"/>
          <w:szCs w:val="28"/>
          <w14:ligatures w14:val="none"/>
        </w:rPr>
      </w:pPr>
      <w:r w:rsidRPr="00E407C0">
        <w:rPr>
          <w:rFonts w:ascii="Helvetica" w:eastAsia="Times New Roman" w:hAnsi="Helvetica" w:cs="Times New Roman"/>
          <w:color w:val="333333"/>
          <w:kern w:val="0"/>
          <w:sz w:val="21"/>
          <w:szCs w:val="21"/>
          <w:lang w:val="en-US"/>
          <w14:ligatures w14:val="none"/>
        </w:rPr>
        <w:t>Article</w:t>
      </w:r>
      <w:r w:rsidRPr="00E407C0">
        <w:rPr>
          <w:rFonts w:ascii="Helvetica" w:eastAsia="Calibri" w:hAnsi="Helvetica" w:cs="Times New Roman"/>
          <w:spacing w:val="-5"/>
          <w:kern w:val="0"/>
          <w:sz w:val="28"/>
          <w:szCs w:val="28"/>
          <w14:ligatures w14:val="none"/>
        </w:rPr>
        <w:t xml:space="preserve"> </w:t>
      </w:r>
      <w:r w:rsidRPr="00E407C0">
        <w:rPr>
          <w:rFonts w:ascii="Helvetica" w:eastAsia="Calibri" w:hAnsi="Helvetica" w:cs="Times New Roman"/>
          <w:spacing w:val="-5"/>
          <w:kern w:val="0"/>
          <w:sz w:val="22"/>
          <w:szCs w:val="22"/>
          <w14:ligatures w14:val="none"/>
        </w:rPr>
        <w:t>16 - Freedom from Exploitation, Violence and Abuse</w:t>
      </w:r>
    </w:p>
    <w:p w14:paraId="0C48FEAE" w14:textId="41CBA6CD" w:rsidR="00E407C0" w:rsidRPr="00E407C0" w:rsidRDefault="00E407C0" w:rsidP="00E06673">
      <w:pPr>
        <w:shd w:val="clear" w:color="auto" w:fill="FFFFFF"/>
        <w:spacing w:after="150" w:line="276" w:lineRule="auto"/>
        <w:ind w:left="576" w:right="1440"/>
        <w:jc w:val="both"/>
        <w:rPr>
          <w:rFonts w:asciiTheme="majorBidi" w:eastAsia="Calibri" w:hAnsiTheme="majorBidi" w:cstheme="majorBidi"/>
          <w:color w:val="000000"/>
          <w:kern w:val="0"/>
          <w:sz w:val="28"/>
          <w:szCs w:val="28"/>
          <w:shd w:val="clear" w:color="auto" w:fill="FFFFFF"/>
          <w:lang w:val="en-US"/>
          <w14:ligatures w14:val="none"/>
        </w:rPr>
      </w:pPr>
      <w:r w:rsidRPr="00E407C0">
        <w:rPr>
          <w:rFonts w:ascii="Helvetica" w:eastAsia="Times New Roman" w:hAnsi="Helvetica" w:cs="Times New Roman"/>
          <w:color w:val="333333"/>
          <w:kern w:val="0"/>
          <w:sz w:val="21"/>
          <w:szCs w:val="21"/>
          <w:lang w:val="en-US"/>
          <w14:ligatures w14:val="none"/>
        </w:rPr>
        <w:t xml:space="preserve">States Parties shall take all appropriate legislative, administrative, social, </w:t>
      </w:r>
      <w:proofErr w:type="gramStart"/>
      <w:r w:rsidRPr="00E407C0">
        <w:rPr>
          <w:rFonts w:ascii="Helvetica" w:eastAsia="Times New Roman" w:hAnsi="Helvetica" w:cs="Times New Roman"/>
          <w:color w:val="333333"/>
          <w:kern w:val="0"/>
          <w:sz w:val="21"/>
          <w:szCs w:val="21"/>
          <w:lang w:val="en-US"/>
          <w14:ligatures w14:val="none"/>
        </w:rPr>
        <w:t>educational</w:t>
      </w:r>
      <w:proofErr w:type="gramEnd"/>
      <w:r w:rsidRPr="00E407C0">
        <w:rPr>
          <w:rFonts w:ascii="Helvetica" w:eastAsia="Times New Roman" w:hAnsi="Helvetica" w:cs="Times New Roman"/>
          <w:color w:val="333333"/>
          <w:kern w:val="0"/>
          <w:sz w:val="21"/>
          <w:szCs w:val="21"/>
          <w:lang w:val="en-US"/>
          <w14:ligatures w14:val="none"/>
        </w:rPr>
        <w:t xml:space="preserve"> and other measures to protect persons with disabilities, both within and outside the home, from all forms of exploitation, violence and abuse, including their gender-based aspects.</w:t>
      </w:r>
      <w:r w:rsidRPr="00E407C0">
        <w:rPr>
          <w:rFonts w:ascii="Helvetica" w:eastAsia="Times New Roman" w:hAnsi="Helvetica" w:cs="Times New Roman"/>
          <w:color w:val="333333"/>
          <w:kern w:val="0"/>
          <w:sz w:val="21"/>
          <w:szCs w:val="21"/>
          <w:vertAlign w:val="superscript"/>
          <w:lang w:val="en-US"/>
          <w14:ligatures w14:val="none"/>
        </w:rPr>
        <w:footnoteReference w:id="11"/>
      </w:r>
    </w:p>
    <w:p w14:paraId="675F135A" w14:textId="01A2F046" w:rsidR="00E407C0" w:rsidRPr="00E407C0" w:rsidRDefault="00E407C0" w:rsidP="00390628">
      <w:pPr>
        <w:spacing w:after="200" w:line="276" w:lineRule="auto"/>
        <w:jc w:val="both"/>
        <w:rPr>
          <w:rFonts w:asciiTheme="majorBidi" w:eastAsia="Calibri" w:hAnsiTheme="majorBidi" w:cstheme="majorBidi"/>
          <w:kern w:val="0"/>
          <w:sz w:val="28"/>
          <w:szCs w:val="28"/>
          <w14:ligatures w14:val="none"/>
        </w:rPr>
      </w:pPr>
      <w:r w:rsidRPr="00E407C0">
        <w:rPr>
          <w:rFonts w:asciiTheme="majorBidi" w:eastAsia="Calibri" w:hAnsiTheme="majorBidi" w:cstheme="majorBidi"/>
          <w:kern w:val="0"/>
          <w:sz w:val="28"/>
          <w:szCs w:val="28"/>
          <w14:ligatures w14:val="none"/>
        </w:rPr>
        <w:t xml:space="preserve">As we recognize the devastating impact of all the </w:t>
      </w:r>
      <w:r w:rsidR="00390628">
        <w:rPr>
          <w:rFonts w:asciiTheme="majorBidi" w:eastAsia="Calibri" w:hAnsiTheme="majorBidi" w:cstheme="majorBidi"/>
          <w:kern w:val="0"/>
          <w:sz w:val="28"/>
          <w:szCs w:val="28"/>
          <w14:ligatures w14:val="none"/>
        </w:rPr>
        <w:t>crises mentioned above</w:t>
      </w:r>
      <w:r w:rsidRPr="00E407C0">
        <w:rPr>
          <w:rFonts w:asciiTheme="majorBidi" w:eastAsia="Calibri" w:hAnsiTheme="majorBidi" w:cstheme="majorBidi"/>
          <w:kern w:val="0"/>
          <w:sz w:val="28"/>
          <w:szCs w:val="28"/>
          <w14:ligatures w14:val="none"/>
        </w:rPr>
        <w:t xml:space="preserve"> and disasters on persons with disabilities, it is important to urge States to protect the rights of persons with disabilities in all risk reduction and response policies; to ensure disability inclusion, </w:t>
      </w:r>
      <w:proofErr w:type="gramStart"/>
      <w:r w:rsidRPr="00E407C0">
        <w:rPr>
          <w:rFonts w:asciiTheme="majorBidi" w:eastAsia="Calibri" w:hAnsiTheme="majorBidi" w:cstheme="majorBidi"/>
          <w:kern w:val="0"/>
          <w:sz w:val="28"/>
          <w:szCs w:val="28"/>
          <w14:ligatures w14:val="none"/>
        </w:rPr>
        <w:t>non-discrimination</w:t>
      </w:r>
      <w:proofErr w:type="gramEnd"/>
      <w:r w:rsidRPr="00E407C0">
        <w:rPr>
          <w:rFonts w:asciiTheme="majorBidi" w:eastAsia="Calibri" w:hAnsiTheme="majorBidi" w:cstheme="majorBidi"/>
          <w:kern w:val="0"/>
          <w:sz w:val="28"/>
          <w:szCs w:val="28"/>
          <w14:ligatures w14:val="none"/>
        </w:rPr>
        <w:t xml:space="preserve"> and reasonable accommodation in all anti-trafficking measures. Prevention measures should </w:t>
      </w:r>
      <w:r w:rsidR="00390628">
        <w:rPr>
          <w:rFonts w:asciiTheme="majorBidi" w:eastAsia="Calibri" w:hAnsiTheme="majorBidi" w:cstheme="majorBidi"/>
          <w:kern w:val="0"/>
          <w:sz w:val="28"/>
          <w:szCs w:val="28"/>
          <w14:ligatures w14:val="none"/>
        </w:rPr>
        <w:t>include</w:t>
      </w:r>
      <w:r w:rsidRPr="00E407C0">
        <w:rPr>
          <w:rFonts w:asciiTheme="majorBidi" w:eastAsia="Calibri" w:hAnsiTheme="majorBidi" w:cstheme="majorBidi"/>
          <w:kern w:val="0"/>
          <w:sz w:val="28"/>
          <w:szCs w:val="28"/>
          <w14:ligatures w14:val="none"/>
        </w:rPr>
        <w:t xml:space="preserve"> </w:t>
      </w:r>
      <w:r w:rsidRPr="00E407C0">
        <w:rPr>
          <w:rFonts w:asciiTheme="majorBidi" w:eastAsia="Calibri" w:hAnsiTheme="majorBidi" w:cstheme="majorBidi"/>
          <w:kern w:val="0"/>
          <w:sz w:val="28"/>
          <w:szCs w:val="28"/>
          <w:lang w:val="en-US"/>
          <w14:ligatures w14:val="none"/>
        </w:rPr>
        <w:t xml:space="preserve">awareness raising </w:t>
      </w:r>
      <w:r w:rsidR="00390628">
        <w:rPr>
          <w:rFonts w:asciiTheme="majorBidi" w:eastAsia="Calibri" w:hAnsiTheme="majorBidi" w:cstheme="majorBidi"/>
          <w:kern w:val="0"/>
          <w:sz w:val="28"/>
          <w:szCs w:val="28"/>
          <w14:ligatures w14:val="none"/>
        </w:rPr>
        <w:t>for</w:t>
      </w:r>
      <w:r w:rsidR="00390628" w:rsidRPr="00E407C0">
        <w:rPr>
          <w:rFonts w:asciiTheme="majorBidi" w:eastAsia="Calibri" w:hAnsiTheme="majorBidi" w:cstheme="majorBidi"/>
          <w:kern w:val="0"/>
          <w:sz w:val="28"/>
          <w:szCs w:val="28"/>
          <w14:ligatures w14:val="none"/>
        </w:rPr>
        <w:t xml:space="preserve"> </w:t>
      </w:r>
      <w:r w:rsidRPr="00E407C0">
        <w:rPr>
          <w:rFonts w:asciiTheme="majorBidi" w:eastAsia="Calibri" w:hAnsiTheme="majorBidi" w:cstheme="majorBidi"/>
          <w:kern w:val="0"/>
          <w:sz w:val="28"/>
          <w:szCs w:val="28"/>
          <w14:ligatures w14:val="none"/>
        </w:rPr>
        <w:t>persons with disabilities and their families about the danger</w:t>
      </w:r>
      <w:r w:rsidR="00390628">
        <w:rPr>
          <w:rFonts w:asciiTheme="majorBidi" w:eastAsia="Calibri" w:hAnsiTheme="majorBidi" w:cstheme="majorBidi"/>
          <w:kern w:val="0"/>
          <w:sz w:val="28"/>
          <w:szCs w:val="28"/>
          <w14:ligatures w14:val="none"/>
        </w:rPr>
        <w:t>s</w:t>
      </w:r>
      <w:r w:rsidRPr="00E407C0">
        <w:rPr>
          <w:rFonts w:asciiTheme="majorBidi" w:eastAsia="Calibri" w:hAnsiTheme="majorBidi" w:cstheme="majorBidi"/>
          <w:kern w:val="0"/>
          <w:sz w:val="28"/>
          <w:szCs w:val="28"/>
          <w14:ligatures w14:val="none"/>
        </w:rPr>
        <w:t xml:space="preserve"> and forms of trafficking and available services in case of attempts against the person in a comprehensive way. Furthermore, it is of utmost importance to ensure the inclusion and participation of persons with disabilities in all decision-making related </w:t>
      </w:r>
      <w:r w:rsidR="00390628">
        <w:rPr>
          <w:rFonts w:asciiTheme="majorBidi" w:eastAsia="Calibri" w:hAnsiTheme="majorBidi" w:cstheme="majorBidi"/>
          <w:kern w:val="0"/>
          <w:sz w:val="28"/>
          <w:szCs w:val="28"/>
          <w14:ligatures w14:val="none"/>
        </w:rPr>
        <w:t xml:space="preserve">to </w:t>
      </w:r>
      <w:r w:rsidRPr="00E407C0">
        <w:rPr>
          <w:rFonts w:asciiTheme="majorBidi" w:eastAsia="Calibri" w:hAnsiTheme="majorBidi" w:cstheme="majorBidi"/>
          <w:kern w:val="0"/>
          <w:sz w:val="28"/>
          <w:szCs w:val="28"/>
          <w14:ligatures w14:val="none"/>
        </w:rPr>
        <w:t xml:space="preserve">disasters and crises </w:t>
      </w:r>
      <w:r w:rsidR="00390628" w:rsidRPr="00E407C0">
        <w:rPr>
          <w:rFonts w:asciiTheme="majorBidi" w:eastAsia="Calibri" w:hAnsiTheme="majorBidi" w:cstheme="majorBidi"/>
          <w:kern w:val="0"/>
          <w:sz w:val="28"/>
          <w:szCs w:val="28"/>
          <w14:ligatures w14:val="none"/>
        </w:rPr>
        <w:t>management</w:t>
      </w:r>
      <w:r w:rsidR="00390628">
        <w:rPr>
          <w:rFonts w:asciiTheme="majorBidi" w:eastAsia="Calibri" w:hAnsiTheme="majorBidi" w:cstheme="majorBidi"/>
          <w:kern w:val="0"/>
          <w:sz w:val="28"/>
          <w:szCs w:val="28"/>
          <w14:ligatures w14:val="none"/>
        </w:rPr>
        <w:t xml:space="preserve"> </w:t>
      </w:r>
      <w:r w:rsidRPr="00E407C0">
        <w:rPr>
          <w:rFonts w:asciiTheme="majorBidi" w:eastAsia="Calibri" w:hAnsiTheme="majorBidi" w:cstheme="majorBidi"/>
          <w:kern w:val="0"/>
          <w:sz w:val="28"/>
          <w:szCs w:val="28"/>
          <w14:ligatures w14:val="none"/>
        </w:rPr>
        <w:t xml:space="preserve">as they are the </w:t>
      </w:r>
      <w:r w:rsidR="00390628">
        <w:rPr>
          <w:rFonts w:asciiTheme="majorBidi" w:eastAsia="Calibri" w:hAnsiTheme="majorBidi" w:cstheme="majorBidi"/>
          <w:kern w:val="0"/>
          <w:sz w:val="28"/>
          <w:szCs w:val="28"/>
          <w14:ligatures w14:val="none"/>
        </w:rPr>
        <w:t>ones that better</w:t>
      </w:r>
      <w:r w:rsidRPr="00E407C0">
        <w:rPr>
          <w:rFonts w:asciiTheme="majorBidi" w:eastAsia="Calibri" w:hAnsiTheme="majorBidi" w:cstheme="majorBidi"/>
          <w:kern w:val="0"/>
          <w:sz w:val="28"/>
          <w:szCs w:val="28"/>
          <w14:ligatures w14:val="none"/>
        </w:rPr>
        <w:t xml:space="preserve"> know their needs.</w:t>
      </w:r>
      <w:r w:rsidRPr="00E407C0">
        <w:rPr>
          <w:rFonts w:asciiTheme="majorBidi" w:eastAsia="Calibri" w:hAnsiTheme="majorBidi" w:cstheme="majorBidi"/>
          <w:kern w:val="0"/>
          <w:sz w:val="28"/>
          <w:szCs w:val="28"/>
          <w:vertAlign w:val="superscript"/>
          <w14:ligatures w14:val="none"/>
        </w:rPr>
        <w:footnoteReference w:id="12"/>
      </w:r>
    </w:p>
    <w:p w14:paraId="1FD6842B" w14:textId="3E481F5E" w:rsidR="00486F70" w:rsidRPr="00E06673" w:rsidRDefault="00EC4CEE" w:rsidP="00390628">
      <w:pPr>
        <w:spacing w:after="200" w:line="276" w:lineRule="auto"/>
        <w:contextualSpacing/>
        <w:jc w:val="both"/>
        <w:rPr>
          <w:rFonts w:asciiTheme="majorBidi" w:eastAsia="Calibri" w:hAnsiTheme="majorBidi" w:cstheme="majorBidi"/>
          <w:kern w:val="0"/>
          <w:sz w:val="28"/>
          <w:szCs w:val="28"/>
          <w14:ligatures w14:val="none"/>
        </w:rPr>
      </w:pPr>
      <w:r w:rsidRPr="00E06673">
        <w:rPr>
          <w:rFonts w:asciiTheme="majorBidi" w:hAnsiTheme="majorBidi" w:cstheme="majorBidi"/>
          <w:sz w:val="28"/>
          <w:szCs w:val="28"/>
        </w:rPr>
        <w:t xml:space="preserve">From all the </w:t>
      </w:r>
      <w:r w:rsidR="00A23060" w:rsidRPr="00E06673">
        <w:rPr>
          <w:rFonts w:asciiTheme="majorBidi" w:hAnsiTheme="majorBidi" w:cstheme="majorBidi"/>
          <w:sz w:val="28"/>
          <w:szCs w:val="28"/>
        </w:rPr>
        <w:t xml:space="preserve">above </w:t>
      </w:r>
      <w:r w:rsidR="00E20DA9" w:rsidRPr="00E06673">
        <w:rPr>
          <w:rFonts w:asciiTheme="majorBidi" w:hAnsiTheme="majorBidi" w:cstheme="majorBidi"/>
          <w:sz w:val="28"/>
          <w:szCs w:val="28"/>
        </w:rPr>
        <w:t xml:space="preserve">we can see </w:t>
      </w:r>
      <w:r w:rsidR="00E11711" w:rsidRPr="00E06673">
        <w:rPr>
          <w:rFonts w:asciiTheme="majorBidi" w:hAnsiTheme="majorBidi" w:cstheme="majorBidi"/>
          <w:sz w:val="28"/>
          <w:szCs w:val="28"/>
        </w:rPr>
        <w:t xml:space="preserve">but a glimpse of </w:t>
      </w:r>
      <w:r w:rsidR="00390628" w:rsidRPr="00E06673">
        <w:rPr>
          <w:rFonts w:asciiTheme="majorBidi" w:hAnsiTheme="majorBidi" w:cstheme="majorBidi"/>
          <w:sz w:val="28"/>
          <w:szCs w:val="28"/>
        </w:rPr>
        <w:t>the</w:t>
      </w:r>
      <w:r w:rsidR="00390628">
        <w:rPr>
          <w:rFonts w:asciiTheme="majorBidi" w:hAnsiTheme="majorBidi" w:cstheme="majorBidi"/>
          <w:sz w:val="28"/>
          <w:szCs w:val="28"/>
        </w:rPr>
        <w:t xml:space="preserve"> </w:t>
      </w:r>
      <w:r w:rsidR="00DA777C" w:rsidRPr="00E06673">
        <w:rPr>
          <w:rFonts w:asciiTheme="majorBidi" w:hAnsiTheme="majorBidi" w:cstheme="majorBidi"/>
          <w:sz w:val="28"/>
          <w:szCs w:val="28"/>
        </w:rPr>
        <w:t xml:space="preserve">danger and the </w:t>
      </w:r>
      <w:r w:rsidR="00E20DA9" w:rsidRPr="00E06673">
        <w:rPr>
          <w:rFonts w:asciiTheme="majorBidi" w:hAnsiTheme="majorBidi" w:cstheme="majorBidi"/>
          <w:sz w:val="28"/>
          <w:szCs w:val="28"/>
        </w:rPr>
        <w:t>tra</w:t>
      </w:r>
      <w:r w:rsidR="00DA777C" w:rsidRPr="00E06673">
        <w:rPr>
          <w:rFonts w:asciiTheme="majorBidi" w:hAnsiTheme="majorBidi" w:cstheme="majorBidi"/>
          <w:sz w:val="28"/>
          <w:szCs w:val="28"/>
        </w:rPr>
        <w:t xml:space="preserve">gedies </w:t>
      </w:r>
      <w:r w:rsidR="008C5AD5" w:rsidRPr="00E06673">
        <w:rPr>
          <w:rFonts w:asciiTheme="majorBidi" w:hAnsiTheme="majorBidi" w:cstheme="majorBidi"/>
          <w:sz w:val="28"/>
          <w:szCs w:val="28"/>
        </w:rPr>
        <w:t>surrounding persons with disabilities</w:t>
      </w:r>
      <w:r w:rsidR="00390628">
        <w:rPr>
          <w:rFonts w:asciiTheme="majorBidi" w:hAnsiTheme="majorBidi" w:cstheme="majorBidi"/>
          <w:sz w:val="28"/>
          <w:szCs w:val="28"/>
        </w:rPr>
        <w:t>,</w:t>
      </w:r>
      <w:r w:rsidR="008C5AD5" w:rsidRPr="00E06673">
        <w:rPr>
          <w:rFonts w:asciiTheme="majorBidi" w:hAnsiTheme="majorBidi" w:cstheme="majorBidi"/>
          <w:sz w:val="28"/>
          <w:szCs w:val="28"/>
        </w:rPr>
        <w:t xml:space="preserve"> especially wome</w:t>
      </w:r>
      <w:r w:rsidR="00E11711" w:rsidRPr="00E06673">
        <w:rPr>
          <w:rFonts w:asciiTheme="majorBidi" w:hAnsiTheme="majorBidi" w:cstheme="majorBidi"/>
          <w:sz w:val="28"/>
          <w:szCs w:val="28"/>
        </w:rPr>
        <w:t xml:space="preserve">n and children </w:t>
      </w:r>
      <w:r w:rsidR="00F24B5D" w:rsidRPr="00E06673">
        <w:rPr>
          <w:rFonts w:asciiTheme="majorBidi" w:hAnsiTheme="majorBidi" w:cstheme="majorBidi"/>
          <w:sz w:val="28"/>
          <w:szCs w:val="28"/>
        </w:rPr>
        <w:t xml:space="preserve">and some </w:t>
      </w:r>
      <w:r w:rsidR="00BB2ADB" w:rsidRPr="00E06673">
        <w:rPr>
          <w:rFonts w:asciiTheme="majorBidi" w:hAnsiTheme="majorBidi" w:cstheme="majorBidi"/>
          <w:sz w:val="28"/>
          <w:szCs w:val="28"/>
        </w:rPr>
        <w:t xml:space="preserve">guidelines on how </w:t>
      </w:r>
      <w:r w:rsidR="00486F70" w:rsidRPr="00E06673">
        <w:rPr>
          <w:rFonts w:asciiTheme="majorBidi" w:eastAsia="Calibri" w:hAnsiTheme="majorBidi" w:cstheme="majorBidi"/>
          <w:kern w:val="0"/>
          <w:sz w:val="28"/>
          <w:szCs w:val="28"/>
          <w14:ligatures w14:val="none"/>
        </w:rPr>
        <w:t xml:space="preserve">to prevent human trafficking of persons with disabilities in </w:t>
      </w:r>
      <w:r w:rsidR="00390628" w:rsidRPr="00E06673">
        <w:rPr>
          <w:rFonts w:asciiTheme="majorBidi" w:eastAsia="Calibri" w:hAnsiTheme="majorBidi" w:cstheme="majorBidi"/>
          <w:kern w:val="0"/>
          <w:sz w:val="28"/>
          <w:szCs w:val="28"/>
          <w14:ligatures w14:val="none"/>
        </w:rPr>
        <w:t>crises</w:t>
      </w:r>
      <w:r w:rsidR="00390628">
        <w:rPr>
          <w:rFonts w:asciiTheme="majorBidi" w:eastAsia="Calibri" w:hAnsiTheme="majorBidi" w:cstheme="majorBidi"/>
          <w:kern w:val="0"/>
          <w:sz w:val="28"/>
          <w:szCs w:val="28"/>
          <w14:ligatures w14:val="none"/>
        </w:rPr>
        <w:t xml:space="preserve"> </w:t>
      </w:r>
      <w:r w:rsidR="00486F70" w:rsidRPr="00E06673">
        <w:rPr>
          <w:rFonts w:asciiTheme="majorBidi" w:eastAsia="Calibri" w:hAnsiTheme="majorBidi" w:cstheme="majorBidi"/>
          <w:kern w:val="0"/>
          <w:sz w:val="28"/>
          <w:szCs w:val="28"/>
          <w14:ligatures w14:val="none"/>
        </w:rPr>
        <w:t>and conflict situations</w:t>
      </w:r>
      <w:r w:rsidR="00FF461F" w:rsidRPr="00E06673">
        <w:rPr>
          <w:rFonts w:asciiTheme="majorBidi" w:eastAsia="Calibri" w:hAnsiTheme="majorBidi" w:cstheme="majorBidi"/>
          <w:kern w:val="0"/>
          <w:sz w:val="28"/>
          <w:szCs w:val="28"/>
          <w14:ligatures w14:val="none"/>
        </w:rPr>
        <w:t xml:space="preserve">. </w:t>
      </w:r>
      <w:r w:rsidR="00BB2ADB" w:rsidRPr="00E06673">
        <w:rPr>
          <w:rFonts w:asciiTheme="majorBidi" w:eastAsia="Calibri" w:hAnsiTheme="majorBidi" w:cstheme="majorBidi"/>
          <w:kern w:val="0"/>
          <w:sz w:val="28"/>
          <w:szCs w:val="28"/>
          <w14:ligatures w14:val="none"/>
        </w:rPr>
        <w:t xml:space="preserve"> </w:t>
      </w:r>
    </w:p>
    <w:p w14:paraId="4B37682F" w14:textId="5DF61325" w:rsidR="00EF0C93" w:rsidRPr="00E06673" w:rsidRDefault="00EF0C93" w:rsidP="00E06673">
      <w:pPr>
        <w:jc w:val="both"/>
        <w:rPr>
          <w:rFonts w:asciiTheme="majorBidi" w:hAnsiTheme="majorBidi" w:cstheme="majorBidi"/>
          <w:sz w:val="28"/>
          <w:szCs w:val="28"/>
        </w:rPr>
      </w:pPr>
      <w:r w:rsidRPr="00E06673">
        <w:rPr>
          <w:rFonts w:asciiTheme="majorBidi" w:hAnsiTheme="majorBidi" w:cstheme="majorBidi"/>
          <w:sz w:val="28"/>
          <w:szCs w:val="28"/>
        </w:rPr>
        <w:lastRenderedPageBreak/>
        <w:t>Excellences,</w:t>
      </w:r>
    </w:p>
    <w:p w14:paraId="7231F128" w14:textId="597A47AA" w:rsidR="00E407C0" w:rsidRPr="00E06673" w:rsidRDefault="00EF0C93" w:rsidP="00E06673">
      <w:pPr>
        <w:jc w:val="both"/>
        <w:rPr>
          <w:rFonts w:asciiTheme="majorBidi" w:hAnsiTheme="majorBidi" w:cstheme="majorBidi"/>
          <w:sz w:val="28"/>
          <w:szCs w:val="28"/>
        </w:rPr>
      </w:pPr>
      <w:r w:rsidRPr="00E06673">
        <w:rPr>
          <w:rFonts w:asciiTheme="majorBidi" w:hAnsiTheme="majorBidi" w:cstheme="majorBidi"/>
          <w:sz w:val="28"/>
          <w:szCs w:val="28"/>
        </w:rPr>
        <w:t>Ladies and gentlemen,</w:t>
      </w:r>
      <w:r w:rsidR="00B410A6" w:rsidRPr="00E06673">
        <w:rPr>
          <w:rFonts w:asciiTheme="majorBidi" w:hAnsiTheme="majorBidi" w:cstheme="majorBidi"/>
          <w:sz w:val="28"/>
          <w:szCs w:val="28"/>
        </w:rPr>
        <w:t xml:space="preserve"> </w:t>
      </w:r>
      <w:r w:rsidRPr="00E06673">
        <w:rPr>
          <w:rFonts w:asciiTheme="majorBidi" w:hAnsiTheme="majorBidi" w:cstheme="majorBidi"/>
          <w:sz w:val="28"/>
          <w:szCs w:val="28"/>
        </w:rPr>
        <w:t>I thank you al</w:t>
      </w:r>
      <w:r w:rsidR="00EC4CEE" w:rsidRPr="00E06673">
        <w:rPr>
          <w:rFonts w:asciiTheme="majorBidi" w:hAnsiTheme="majorBidi" w:cstheme="majorBidi"/>
          <w:sz w:val="28"/>
          <w:szCs w:val="28"/>
        </w:rPr>
        <w:t xml:space="preserve">l. </w:t>
      </w:r>
    </w:p>
    <w:sectPr w:rsidR="00E407C0" w:rsidRPr="00E06673">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5DD34" w14:textId="77777777" w:rsidR="006F1F1F" w:rsidRDefault="006F1F1F" w:rsidP="00E407C0">
      <w:pPr>
        <w:spacing w:after="0" w:line="240" w:lineRule="auto"/>
      </w:pPr>
      <w:r>
        <w:separator/>
      </w:r>
    </w:p>
  </w:endnote>
  <w:endnote w:type="continuationSeparator" w:id="0">
    <w:p w14:paraId="5CDBA803" w14:textId="77777777" w:rsidR="006F1F1F" w:rsidRDefault="006F1F1F" w:rsidP="00E40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6255828"/>
      <w:docPartObj>
        <w:docPartGallery w:val="Page Numbers (Bottom of Page)"/>
        <w:docPartUnique/>
      </w:docPartObj>
    </w:sdtPr>
    <w:sdtEndPr>
      <w:rPr>
        <w:rStyle w:val="PageNumber"/>
      </w:rPr>
    </w:sdtEndPr>
    <w:sdtContent>
      <w:p w14:paraId="159B130B" w14:textId="32EC6144" w:rsidR="00E407C0" w:rsidRDefault="00E407C0" w:rsidP="002420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2C48D7" w14:textId="77777777" w:rsidR="00E407C0" w:rsidRDefault="00E407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9500849"/>
      <w:docPartObj>
        <w:docPartGallery w:val="Page Numbers (Bottom of Page)"/>
        <w:docPartUnique/>
      </w:docPartObj>
    </w:sdtPr>
    <w:sdtEndPr>
      <w:rPr>
        <w:rStyle w:val="PageNumber"/>
      </w:rPr>
    </w:sdtEndPr>
    <w:sdtContent>
      <w:p w14:paraId="3A6716E2" w14:textId="1869F657" w:rsidR="00E407C0" w:rsidRDefault="00E407C0" w:rsidP="002420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F337CF3" w14:textId="77777777" w:rsidR="00E407C0" w:rsidRDefault="00E40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1E54" w14:textId="77777777" w:rsidR="006F1F1F" w:rsidRDefault="006F1F1F" w:rsidP="00E407C0">
      <w:pPr>
        <w:spacing w:after="0" w:line="240" w:lineRule="auto"/>
      </w:pPr>
      <w:r>
        <w:separator/>
      </w:r>
    </w:p>
  </w:footnote>
  <w:footnote w:type="continuationSeparator" w:id="0">
    <w:p w14:paraId="58E809B1" w14:textId="77777777" w:rsidR="006F1F1F" w:rsidRDefault="006F1F1F" w:rsidP="00E407C0">
      <w:pPr>
        <w:spacing w:after="0" w:line="240" w:lineRule="auto"/>
      </w:pPr>
      <w:r>
        <w:continuationSeparator/>
      </w:r>
    </w:p>
  </w:footnote>
  <w:footnote w:id="1">
    <w:p w14:paraId="45766219" w14:textId="77777777" w:rsidR="00E407C0" w:rsidRPr="00FD18A1" w:rsidRDefault="00E407C0">
      <w:pPr>
        <w:pStyle w:val="FootnoteText"/>
        <w:rPr>
          <w:lang w:val="en-US"/>
        </w:rPr>
      </w:pPr>
      <w:r>
        <w:rPr>
          <w:rStyle w:val="FootnoteReference"/>
        </w:rPr>
        <w:footnoteRef/>
      </w:r>
      <w:r>
        <w:t xml:space="preserve"> </w:t>
      </w:r>
      <w:r w:rsidRPr="002E00A1">
        <w:rPr>
          <w:lang w:val="en-US"/>
        </w:rPr>
        <w:t xml:space="preserve">Convention on the Rights of Persons with Disabilities, </w:t>
      </w:r>
      <w:hyperlink r:id="rId1" w:history="1">
        <w:r w:rsidRPr="00DC37FF">
          <w:rPr>
            <w:rStyle w:val="Hyperlink"/>
            <w:lang w:val="en-US"/>
          </w:rPr>
          <w:t>https://www.ohchr.org/en/instruments-mechanisms/instruments/convention-rights-persons-disabilities</w:t>
        </w:r>
      </w:hyperlink>
      <w:r>
        <w:rPr>
          <w:lang w:val="en-US"/>
        </w:rPr>
        <w:t xml:space="preserve">  </w:t>
      </w:r>
    </w:p>
  </w:footnote>
  <w:footnote w:id="2">
    <w:p w14:paraId="699E4354" w14:textId="77777777" w:rsidR="00E407C0" w:rsidRPr="00481BF0" w:rsidRDefault="00E407C0">
      <w:pPr>
        <w:pStyle w:val="FootnoteText"/>
        <w:rPr>
          <w:lang w:val="es-ES"/>
        </w:rPr>
      </w:pPr>
      <w:r>
        <w:rPr>
          <w:rStyle w:val="FootnoteReference"/>
        </w:rPr>
        <w:footnoteRef/>
      </w:r>
      <w:r w:rsidRPr="00481BF0">
        <w:rPr>
          <w:lang w:val="es-ES"/>
        </w:rPr>
        <w:t xml:space="preserve">Palermo </w:t>
      </w:r>
      <w:proofErr w:type="spellStart"/>
      <w:r w:rsidRPr="00481BF0">
        <w:rPr>
          <w:lang w:val="es-ES"/>
        </w:rPr>
        <w:t>protocol</w:t>
      </w:r>
      <w:proofErr w:type="spellEnd"/>
      <w:r w:rsidRPr="00481BF0">
        <w:rPr>
          <w:lang w:val="es-ES"/>
        </w:rPr>
        <w:t xml:space="preserve">, </w:t>
      </w:r>
      <w:r w:rsidR="00E06673">
        <w:fldChar w:fldCharType="begin"/>
      </w:r>
      <w:r w:rsidR="00E06673" w:rsidRPr="00E06673">
        <w:rPr>
          <w:lang w:val="es-ES"/>
          <w:rPrChange w:id="0" w:author="Jimena Posleman" w:date="2024-04-24T17:58:00Z">
            <w:rPr/>
          </w:rPrChange>
        </w:rPr>
        <w:instrText>HYPERLINK "https://www.unodc.org/res/human-trafficking/2021the-protocol-tip_html/TIP.pdf"</w:instrText>
      </w:r>
      <w:r w:rsidR="00E06673">
        <w:fldChar w:fldCharType="separate"/>
      </w:r>
      <w:r w:rsidRPr="00481BF0">
        <w:rPr>
          <w:rStyle w:val="Hyperlink"/>
          <w:lang w:val="es-ES"/>
        </w:rPr>
        <w:t>https://www.unodc.org/res/human-trafficking/2021the-protocol-tip_html/TIP.pdf</w:t>
      </w:r>
      <w:r w:rsidR="00E06673">
        <w:rPr>
          <w:rStyle w:val="Hyperlink"/>
          <w:lang w:val="es-ES"/>
        </w:rPr>
        <w:fldChar w:fldCharType="end"/>
      </w:r>
      <w:r w:rsidRPr="00481BF0">
        <w:rPr>
          <w:lang w:val="es-ES"/>
        </w:rPr>
        <w:t xml:space="preserve">  </w:t>
      </w:r>
    </w:p>
  </w:footnote>
  <w:footnote w:id="3">
    <w:p w14:paraId="7789DD15" w14:textId="77777777" w:rsidR="00E407C0" w:rsidRPr="00E06673" w:rsidRDefault="00E407C0" w:rsidP="006D5BA3">
      <w:pPr>
        <w:pStyle w:val="FootnoteText"/>
        <w:rPr>
          <w:rFonts w:cs="Calibri"/>
          <w:sz w:val="18"/>
          <w:szCs w:val="18"/>
          <w:lang w:val="en-US"/>
        </w:rPr>
      </w:pPr>
      <w:r w:rsidRPr="00E06673">
        <w:rPr>
          <w:rStyle w:val="FootnoteReference"/>
          <w:sz w:val="18"/>
          <w:szCs w:val="18"/>
        </w:rPr>
        <w:footnoteRef/>
      </w:r>
      <w:r w:rsidRPr="00E06673">
        <w:rPr>
          <w:sz w:val="18"/>
          <w:szCs w:val="18"/>
        </w:rPr>
        <w:t xml:space="preserve"> </w:t>
      </w:r>
      <w:proofErr w:type="spellStart"/>
      <w:r w:rsidRPr="00E06673">
        <w:rPr>
          <w:rFonts w:cs="Calibri"/>
          <w:sz w:val="18"/>
          <w:szCs w:val="18"/>
          <w:lang w:val="en-US"/>
        </w:rPr>
        <w:t>Mullally</w:t>
      </w:r>
      <w:proofErr w:type="spellEnd"/>
      <w:r w:rsidRPr="00E06673">
        <w:rPr>
          <w:rFonts w:cs="Calibri"/>
          <w:sz w:val="18"/>
          <w:szCs w:val="18"/>
          <w:lang w:val="en-US"/>
        </w:rPr>
        <w:t xml:space="preserve"> (2021). Climate change repot (A/77/170).</w:t>
      </w:r>
    </w:p>
  </w:footnote>
  <w:footnote w:id="4">
    <w:p w14:paraId="20111342" w14:textId="77777777" w:rsidR="00E407C0" w:rsidRPr="00E06673" w:rsidRDefault="00E407C0">
      <w:pPr>
        <w:pStyle w:val="FootnoteText"/>
        <w:rPr>
          <w:rFonts w:cs="Calibri"/>
          <w:sz w:val="18"/>
          <w:szCs w:val="18"/>
        </w:rPr>
      </w:pPr>
      <w:r w:rsidRPr="00E06673">
        <w:rPr>
          <w:rStyle w:val="FootnoteReference"/>
          <w:rFonts w:cs="Calibri"/>
          <w:sz w:val="18"/>
          <w:szCs w:val="18"/>
        </w:rPr>
        <w:footnoteRef/>
      </w:r>
      <w:r w:rsidRPr="00E06673">
        <w:rPr>
          <w:rFonts w:cs="Calibri"/>
          <w:sz w:val="18"/>
          <w:szCs w:val="18"/>
        </w:rPr>
        <w:t xml:space="preserve"> </w:t>
      </w:r>
      <w:hyperlink r:id="rId2" w:anchor="Article%203%20-%20General%20Principles" w:history="1">
        <w:r w:rsidRPr="00E06673">
          <w:rPr>
            <w:rStyle w:val="Hyperlink"/>
            <w:rFonts w:cs="Calibri"/>
            <w:sz w:val="18"/>
            <w:szCs w:val="18"/>
          </w:rPr>
          <w:t>https://www.ohchr.org/en/instruments-mechanisms/instruments/convention-rights-persons-disabilities#Article%203%20-%20General%20Principles</w:t>
        </w:r>
      </w:hyperlink>
      <w:r w:rsidRPr="00E06673">
        <w:rPr>
          <w:rFonts w:cs="Calibri"/>
          <w:sz w:val="18"/>
          <w:szCs w:val="18"/>
        </w:rPr>
        <w:t xml:space="preserve">  </w:t>
      </w:r>
    </w:p>
  </w:footnote>
  <w:footnote w:id="5">
    <w:p w14:paraId="4A1C85DF" w14:textId="77777777" w:rsidR="00E407C0" w:rsidRPr="00E06673" w:rsidRDefault="00E407C0" w:rsidP="00A02FAD">
      <w:pPr>
        <w:spacing w:before="100" w:beforeAutospacing="1" w:after="100" w:afterAutospacing="1"/>
        <w:jc w:val="both"/>
        <w:rPr>
          <w:rFonts w:ascii="Calibri" w:hAnsi="Calibri" w:cs="Calibri"/>
          <w:color w:val="000000"/>
          <w:sz w:val="18"/>
          <w:szCs w:val="18"/>
          <w:shd w:val="clear" w:color="auto" w:fill="FFFFFF"/>
        </w:rPr>
      </w:pPr>
      <w:r w:rsidRPr="00E06673">
        <w:rPr>
          <w:rStyle w:val="FootnoteReference"/>
          <w:rFonts w:ascii="Calibri" w:hAnsi="Calibri" w:cs="Calibri"/>
          <w:sz w:val="18"/>
          <w:szCs w:val="18"/>
        </w:rPr>
        <w:footnoteRef/>
      </w:r>
      <w:r w:rsidRPr="00E06673">
        <w:rPr>
          <w:rFonts w:ascii="Calibri" w:hAnsi="Calibri" w:cs="Calibri"/>
          <w:sz w:val="18"/>
          <w:szCs w:val="18"/>
        </w:rPr>
        <w:t xml:space="preserve"> </w:t>
      </w:r>
      <w:r w:rsidRPr="00E06673">
        <w:rPr>
          <w:rFonts w:ascii="Calibri" w:hAnsi="Calibri" w:cs="Calibri"/>
          <w:b/>
          <w:bCs/>
          <w:color w:val="000000"/>
          <w:sz w:val="18"/>
          <w:szCs w:val="18"/>
          <w:shd w:val="clear" w:color="auto" w:fill="FFFFFF"/>
        </w:rPr>
        <w:t xml:space="preserve">General Comment No. 6 (2018) on Equality and Non-discrimination written by CRPD Committee.    </w:t>
      </w:r>
      <w:hyperlink r:id="rId3" w:history="1">
        <w:r w:rsidRPr="00E06673">
          <w:rPr>
            <w:rStyle w:val="Hyperlink"/>
            <w:rFonts w:ascii="Calibri" w:hAnsi="Calibri" w:cs="Calibri"/>
            <w:sz w:val="18"/>
            <w:szCs w:val="18"/>
            <w:shd w:val="clear" w:color="auto" w:fill="FFFFFF"/>
          </w:rPr>
          <w:t>https://documents-dds-ny.un.org/doc/UNDOC/GEN/G18/119/05/PDF/G1811905.pdf?OpenElement</w:t>
        </w:r>
      </w:hyperlink>
      <w:r w:rsidRPr="00E06673">
        <w:rPr>
          <w:rFonts w:ascii="Calibri" w:hAnsi="Calibri" w:cs="Calibri"/>
          <w:color w:val="000000"/>
          <w:sz w:val="18"/>
          <w:szCs w:val="18"/>
          <w:shd w:val="clear" w:color="auto" w:fill="FFFFFF"/>
        </w:rPr>
        <w:t xml:space="preserve"> </w:t>
      </w:r>
      <w:r w:rsidRPr="00E06673">
        <w:rPr>
          <w:rFonts w:ascii="Calibri" w:hAnsi="Calibri" w:cs="Calibri"/>
          <w:sz w:val="18"/>
          <w:szCs w:val="18"/>
        </w:rPr>
        <w:t xml:space="preserve"> </w:t>
      </w:r>
    </w:p>
  </w:footnote>
  <w:footnote w:id="6">
    <w:p w14:paraId="43488D02" w14:textId="77777777" w:rsidR="00E407C0" w:rsidRPr="00E06673" w:rsidRDefault="00E407C0" w:rsidP="00A02FAD">
      <w:pPr>
        <w:pStyle w:val="FootnoteText"/>
        <w:rPr>
          <w:rFonts w:cs="Calibri"/>
          <w:sz w:val="18"/>
          <w:szCs w:val="18"/>
        </w:rPr>
      </w:pPr>
      <w:r w:rsidRPr="00E06673">
        <w:rPr>
          <w:rStyle w:val="FootnoteReference"/>
          <w:rFonts w:cs="Calibri"/>
          <w:sz w:val="18"/>
          <w:szCs w:val="18"/>
        </w:rPr>
        <w:footnoteRef/>
      </w:r>
      <w:hyperlink r:id="rId4" w:history="1">
        <w:r w:rsidRPr="00E06673">
          <w:rPr>
            <w:rStyle w:val="Hyperlink"/>
            <w:rFonts w:cs="Calibri"/>
            <w:sz w:val="18"/>
            <w:szCs w:val="18"/>
          </w:rPr>
          <w:t>https://www.bing.com/ck/a?!&amp;&amp;p=8724ede0b29ce5d0JmltdHM9MTcxMjg4MDAwMCZpZ3VpZD0wZDBiMDRkMi1jODI0LTY5N2EtMzc3Yi0xN2ZlYzk1ODY4NWUmaW5zaWQ9NTE5Ng&amp;ptn=3&amp;ver=2&amp;hsh=3&amp;fclid=0d0b04d2-c824-697a-377b-17fec958685e&amp;psq=guterres+un+secretary+general+%e2%80%9cthe+poor+and+vulnerable&amp;u=a1aHR0cHM6Ly93d3cudW4ub3JnL3N1c3RhaW5hYmxlZGV2ZWxvcG1lbnQvYmxvZy8yMDE5LzA1L2NsaW1hdGUtanVzdGljZS8&amp;ntb=1</w:t>
        </w:r>
      </w:hyperlink>
      <w:r w:rsidRPr="00E06673">
        <w:rPr>
          <w:rFonts w:cs="Calibri"/>
          <w:sz w:val="18"/>
          <w:szCs w:val="18"/>
        </w:rPr>
        <w:t>.</w:t>
      </w:r>
    </w:p>
  </w:footnote>
  <w:footnote w:id="7">
    <w:p w14:paraId="51566D20" w14:textId="77777777" w:rsidR="00E407C0" w:rsidRPr="00E06673" w:rsidRDefault="00E407C0" w:rsidP="009933FC">
      <w:pPr>
        <w:pStyle w:val="FootnoteText"/>
        <w:rPr>
          <w:rFonts w:cs="Calibri"/>
          <w:b/>
          <w:bCs/>
          <w:color w:val="000000"/>
          <w:sz w:val="18"/>
          <w:szCs w:val="18"/>
          <w:shd w:val="clear" w:color="auto" w:fill="FFFFFF"/>
        </w:rPr>
      </w:pPr>
      <w:r w:rsidRPr="00E06673">
        <w:rPr>
          <w:rStyle w:val="FootnoteReference"/>
          <w:rFonts w:cs="Calibri"/>
          <w:sz w:val="18"/>
          <w:szCs w:val="18"/>
        </w:rPr>
        <w:footnoteRef/>
      </w:r>
      <w:r w:rsidRPr="00E06673">
        <w:rPr>
          <w:rFonts w:cs="Calibri"/>
          <w:sz w:val="18"/>
          <w:szCs w:val="18"/>
        </w:rPr>
        <w:t xml:space="preserve"> </w:t>
      </w:r>
      <w:r w:rsidRPr="00E06673">
        <w:rPr>
          <w:rFonts w:cs="Calibri"/>
          <w:b/>
          <w:bCs/>
          <w:color w:val="000000"/>
          <w:sz w:val="18"/>
          <w:szCs w:val="18"/>
          <w:shd w:val="clear" w:color="auto" w:fill="FFFFFF"/>
        </w:rPr>
        <w:t xml:space="preserve">General </w:t>
      </w:r>
      <w:r w:rsidRPr="00E06673">
        <w:rPr>
          <w:rFonts w:cs="Calibri"/>
          <w:b/>
          <w:bCs/>
          <w:sz w:val="18"/>
          <w:szCs w:val="18"/>
        </w:rPr>
        <w:t>Comment</w:t>
      </w:r>
      <w:r w:rsidRPr="00E06673">
        <w:rPr>
          <w:rFonts w:cs="Calibri"/>
          <w:b/>
          <w:bCs/>
          <w:color w:val="000000"/>
          <w:sz w:val="18"/>
          <w:szCs w:val="18"/>
          <w:shd w:val="clear" w:color="auto" w:fill="FFFFFF"/>
        </w:rPr>
        <w:t xml:space="preserve"> No. 8 (2022) on the Right of Persons with Disabilities to Work and Employment</w:t>
      </w:r>
    </w:p>
    <w:p w14:paraId="7BA557F0" w14:textId="77777777" w:rsidR="00E407C0" w:rsidRPr="00E06673" w:rsidRDefault="00390628" w:rsidP="009933FC">
      <w:pPr>
        <w:jc w:val="both"/>
        <w:rPr>
          <w:rFonts w:ascii="Calibri" w:eastAsiaTheme="minorHAnsi" w:hAnsi="Calibri" w:cs="Calibri"/>
          <w:b/>
          <w:bCs/>
          <w:color w:val="000000"/>
          <w:sz w:val="18"/>
          <w:szCs w:val="18"/>
          <w:shd w:val="clear" w:color="auto" w:fill="FFFFFF"/>
          <w:lang w:val="en-IE"/>
        </w:rPr>
      </w:pPr>
      <w:hyperlink r:id="rId5" w:history="1">
        <w:r w:rsidR="00E407C0" w:rsidRPr="00E06673">
          <w:rPr>
            <w:rStyle w:val="Hyperlink"/>
            <w:rFonts w:ascii="Calibri" w:hAnsi="Calibri" w:cs="Calibri"/>
            <w:sz w:val="18"/>
            <w:szCs w:val="18"/>
            <w:shd w:val="clear" w:color="auto" w:fill="FFFFFF"/>
          </w:rPr>
          <w:t>https://documents-dds-ny.un.org/doc/UNDOC/GEN/G22/518/57/PDF/G2251857.pdf?OpenElement</w:t>
        </w:r>
      </w:hyperlink>
    </w:p>
  </w:footnote>
  <w:footnote w:id="8">
    <w:p w14:paraId="112B80EF" w14:textId="77777777" w:rsidR="00E407C0" w:rsidRPr="00E06673" w:rsidRDefault="00E407C0" w:rsidP="00D36349">
      <w:pPr>
        <w:pStyle w:val="FootnoteText"/>
        <w:rPr>
          <w:rFonts w:cs="Calibri"/>
          <w:sz w:val="18"/>
          <w:szCs w:val="18"/>
        </w:rPr>
      </w:pPr>
      <w:r w:rsidRPr="00E06673">
        <w:rPr>
          <w:rStyle w:val="FootnoteReference"/>
          <w:rFonts w:cs="Calibri"/>
          <w:sz w:val="18"/>
          <w:szCs w:val="18"/>
        </w:rPr>
        <w:footnoteRef/>
      </w:r>
      <w:r w:rsidRPr="00E06673">
        <w:rPr>
          <w:rFonts w:cs="Calibri"/>
          <w:sz w:val="18"/>
          <w:szCs w:val="18"/>
        </w:rPr>
        <w:t xml:space="preserve"> Joint </w:t>
      </w:r>
      <w:r w:rsidRPr="00E06673">
        <w:rPr>
          <w:rFonts w:cs="Calibri"/>
          <w:b/>
          <w:bCs/>
          <w:color w:val="000000"/>
          <w:sz w:val="18"/>
          <w:szCs w:val="18"/>
          <w:shd w:val="clear" w:color="auto" w:fill="FFFFFF"/>
        </w:rPr>
        <w:t>Statement</w:t>
      </w:r>
      <w:r w:rsidRPr="00E06673">
        <w:rPr>
          <w:rFonts w:cs="Calibri"/>
          <w:sz w:val="18"/>
          <w:szCs w:val="18"/>
        </w:rPr>
        <w:t xml:space="preserve"> on the Rights of Children with Disabilities adopted by the CRC and the CRPD (23 August 2021) </w:t>
      </w:r>
    </w:p>
    <w:p w14:paraId="4CFE1622" w14:textId="77777777" w:rsidR="00E407C0" w:rsidRPr="00E06673" w:rsidRDefault="00390628">
      <w:pPr>
        <w:pStyle w:val="FootnoteText"/>
        <w:rPr>
          <w:rFonts w:cs="Calibri"/>
          <w:sz w:val="18"/>
          <w:szCs w:val="18"/>
          <w:lang w:val="en-US"/>
        </w:rPr>
      </w:pPr>
      <w:hyperlink r:id="rId6" w:history="1">
        <w:r w:rsidR="00E407C0" w:rsidRPr="00E06673">
          <w:rPr>
            <w:rStyle w:val="Hyperlink"/>
            <w:rFonts w:cs="Calibri"/>
            <w:sz w:val="18"/>
            <w:szCs w:val="18"/>
          </w:rPr>
          <w:t>https://www.ohchr.org/en/treaty-bodies/crpd/statements-declarations-and-observations</w:t>
        </w:r>
      </w:hyperlink>
      <w:r w:rsidR="00E407C0" w:rsidRPr="00E06673">
        <w:rPr>
          <w:rFonts w:cs="Calibri"/>
          <w:sz w:val="18"/>
          <w:szCs w:val="18"/>
        </w:rPr>
        <w:t xml:space="preserve"> </w:t>
      </w:r>
    </w:p>
  </w:footnote>
  <w:footnote w:id="9">
    <w:p w14:paraId="4AA3F0DD" w14:textId="77777777" w:rsidR="00E407C0" w:rsidRPr="00E06673" w:rsidRDefault="00E407C0" w:rsidP="007301D4">
      <w:pPr>
        <w:pStyle w:val="p1"/>
        <w:rPr>
          <w:rFonts w:ascii="Calibri" w:hAnsi="Calibri" w:cs="Calibri"/>
        </w:rPr>
      </w:pPr>
      <w:r w:rsidRPr="00E06673">
        <w:rPr>
          <w:rStyle w:val="FootnoteReference"/>
          <w:rFonts w:ascii="Calibri" w:hAnsi="Calibri" w:cs="Calibri"/>
        </w:rPr>
        <w:footnoteRef/>
      </w:r>
      <w:r w:rsidRPr="00E06673">
        <w:rPr>
          <w:rFonts w:ascii="Calibri" w:hAnsi="Calibri" w:cs="Calibri"/>
        </w:rPr>
        <w:t xml:space="preserve"> General Comment No. 8 (2022) on the Right of Persons with Disabilities to Work and Employment. </w:t>
      </w:r>
      <w:hyperlink r:id="rId7" w:history="1">
        <w:r w:rsidRPr="00E06673">
          <w:rPr>
            <w:rFonts w:ascii="Calibri" w:hAnsi="Calibri" w:cs="Calibri"/>
            <w:color w:val="0000FF"/>
            <w:u w:val="single"/>
          </w:rPr>
          <w:t>https://documents-dds-ny.un.org/doc/UNDOC/GEN/G22/518/57/PDF/G2251857.pdf?OpenElement</w:t>
        </w:r>
      </w:hyperlink>
    </w:p>
  </w:footnote>
  <w:footnote w:id="10">
    <w:p w14:paraId="02E9095E" w14:textId="6FE835C2" w:rsidR="00E407C0" w:rsidRPr="00E06673" w:rsidRDefault="00E407C0" w:rsidP="00390628">
      <w:pPr>
        <w:pStyle w:val="FootnoteText"/>
        <w:rPr>
          <w:rFonts w:cs="Calibri"/>
          <w:sz w:val="18"/>
          <w:szCs w:val="18"/>
        </w:rPr>
      </w:pPr>
      <w:r w:rsidRPr="00E06673">
        <w:rPr>
          <w:rStyle w:val="FootnoteReference"/>
          <w:rFonts w:cs="Calibri"/>
          <w:sz w:val="18"/>
          <w:szCs w:val="18"/>
        </w:rPr>
        <w:footnoteRef/>
      </w:r>
      <w:r w:rsidRPr="00E06673">
        <w:rPr>
          <w:rFonts w:cs="Calibri"/>
          <w:sz w:val="18"/>
          <w:szCs w:val="18"/>
        </w:rPr>
        <w:t xml:space="preserve"> Report of the Special Rapporteur on the Rights of Persons with Disabilities, Gerard Quinn, UN doc A/76/146 (19 July 2021). </w:t>
      </w:r>
      <w:hyperlink r:id="rId8" w:history="1">
        <w:r w:rsidRPr="00E06673">
          <w:rPr>
            <w:rStyle w:val="Hyperlink"/>
            <w:rFonts w:cs="Calibri"/>
            <w:sz w:val="18"/>
            <w:szCs w:val="18"/>
          </w:rPr>
          <w:t>https://documents-dds-ny.un.org/doc/UNDOC/GEN/N21/196/98/PDF/N2119698.pdf?OpenElement</w:t>
        </w:r>
      </w:hyperlink>
      <w:r w:rsidRPr="00E06673">
        <w:rPr>
          <w:rFonts w:cs="Calibri"/>
          <w:sz w:val="18"/>
          <w:szCs w:val="18"/>
        </w:rPr>
        <w:t xml:space="preserve"> </w:t>
      </w:r>
    </w:p>
  </w:footnote>
  <w:footnote w:id="11">
    <w:p w14:paraId="41190662" w14:textId="77777777" w:rsidR="00E407C0" w:rsidRPr="00E06673" w:rsidRDefault="00E407C0">
      <w:pPr>
        <w:pStyle w:val="FootnoteText"/>
        <w:rPr>
          <w:rFonts w:cs="Calibri"/>
          <w:sz w:val="18"/>
          <w:szCs w:val="18"/>
        </w:rPr>
      </w:pPr>
      <w:r w:rsidRPr="00E06673">
        <w:rPr>
          <w:rStyle w:val="FootnoteReference"/>
          <w:rFonts w:cs="Calibri"/>
          <w:sz w:val="18"/>
          <w:szCs w:val="18"/>
        </w:rPr>
        <w:footnoteRef/>
      </w:r>
      <w:r w:rsidRPr="00E06673">
        <w:rPr>
          <w:rFonts w:cs="Calibri"/>
          <w:sz w:val="18"/>
          <w:szCs w:val="18"/>
        </w:rPr>
        <w:t xml:space="preserve"> </w:t>
      </w:r>
      <w:hyperlink r:id="rId9" w:history="1">
        <w:r w:rsidRPr="00E06673">
          <w:rPr>
            <w:rFonts w:cs="Calibri"/>
            <w:color w:val="0000FF"/>
            <w:sz w:val="18"/>
            <w:szCs w:val="18"/>
            <w:u w:val="single"/>
          </w:rPr>
          <w:t xml:space="preserve">Article 16 – Freedom from exploitation, </w:t>
        </w:r>
        <w:proofErr w:type="gramStart"/>
        <w:r w:rsidRPr="00E06673">
          <w:rPr>
            <w:rFonts w:cs="Calibri"/>
            <w:color w:val="0000FF"/>
            <w:sz w:val="18"/>
            <w:szCs w:val="18"/>
            <w:u w:val="single"/>
          </w:rPr>
          <w:t>violence</w:t>
        </w:r>
        <w:proofErr w:type="gramEnd"/>
        <w:r w:rsidRPr="00E06673">
          <w:rPr>
            <w:rFonts w:cs="Calibri"/>
            <w:color w:val="0000FF"/>
            <w:sz w:val="18"/>
            <w:szCs w:val="18"/>
            <w:u w:val="single"/>
          </w:rPr>
          <w:t xml:space="preserve"> and abuse | United Nations Enable</w:t>
        </w:r>
      </w:hyperlink>
    </w:p>
  </w:footnote>
  <w:footnote w:id="12">
    <w:p w14:paraId="7816B006" w14:textId="77777777" w:rsidR="00E407C0" w:rsidRPr="00E06673" w:rsidRDefault="00E407C0" w:rsidP="00C1530D">
      <w:pPr>
        <w:pStyle w:val="FootnoteText"/>
        <w:rPr>
          <w:rFonts w:cs="Calibri"/>
          <w:sz w:val="18"/>
          <w:szCs w:val="18"/>
          <w:rtl/>
        </w:rPr>
      </w:pPr>
      <w:r w:rsidRPr="00E06673">
        <w:rPr>
          <w:rStyle w:val="FootnoteReference"/>
          <w:rFonts w:cs="Calibri"/>
          <w:sz w:val="18"/>
          <w:szCs w:val="18"/>
        </w:rPr>
        <w:footnoteRef/>
      </w:r>
      <w:r w:rsidRPr="00E06673">
        <w:rPr>
          <w:rFonts w:cs="Calibri"/>
          <w:sz w:val="18"/>
          <w:szCs w:val="18"/>
        </w:rPr>
        <w:t xml:space="preserve"> </w:t>
      </w:r>
      <w:proofErr w:type="gramStart"/>
      <w:r w:rsidRPr="00E06673">
        <w:rPr>
          <w:rFonts w:cs="Calibri"/>
          <w:sz w:val="18"/>
          <w:szCs w:val="18"/>
        </w:rPr>
        <w:t>Mullally( 2021</w:t>
      </w:r>
      <w:proofErr w:type="gramEnd"/>
      <w:r w:rsidRPr="00E06673">
        <w:rPr>
          <w:rFonts w:cs="Calibri"/>
          <w:sz w:val="18"/>
          <w:szCs w:val="18"/>
        </w:rPr>
        <w:t>)</w:t>
      </w:r>
      <w:r w:rsidRPr="00E06673">
        <w:rPr>
          <w:rFonts w:cs="Calibri"/>
          <w:sz w:val="18"/>
          <w:szCs w:val="18"/>
          <w:lang w:val="en-US"/>
        </w:rPr>
        <w:t>,</w:t>
      </w:r>
      <w:r w:rsidRPr="00E06673">
        <w:rPr>
          <w:rFonts w:cs="Calibri"/>
          <w:sz w:val="18"/>
          <w:szCs w:val="18"/>
        </w:rPr>
        <w:t xml:space="preserve"> Climate change thematic report(A/77/170).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9DA"/>
    <w:multiLevelType w:val="hybridMultilevel"/>
    <w:tmpl w:val="23D2910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0425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ena Posleman">
    <w15:presenceInfo w15:providerId="AD" w15:userId="S::jimena.posleman1@un.org::46c8b09f-f9fb-4f7a-ab1d-09250923e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C0"/>
    <w:rsid w:val="002F3DD9"/>
    <w:rsid w:val="00390628"/>
    <w:rsid w:val="00481BF0"/>
    <w:rsid w:val="00486F70"/>
    <w:rsid w:val="004C72EC"/>
    <w:rsid w:val="005F0539"/>
    <w:rsid w:val="006D5BA3"/>
    <w:rsid w:val="006F1F1F"/>
    <w:rsid w:val="00775CA3"/>
    <w:rsid w:val="007A766D"/>
    <w:rsid w:val="00876560"/>
    <w:rsid w:val="008C5AD5"/>
    <w:rsid w:val="00A23060"/>
    <w:rsid w:val="00A93844"/>
    <w:rsid w:val="00B410A6"/>
    <w:rsid w:val="00BB2ADB"/>
    <w:rsid w:val="00CA0DC4"/>
    <w:rsid w:val="00CC3759"/>
    <w:rsid w:val="00CD7990"/>
    <w:rsid w:val="00DA777C"/>
    <w:rsid w:val="00E06673"/>
    <w:rsid w:val="00E11711"/>
    <w:rsid w:val="00E20DA9"/>
    <w:rsid w:val="00E407C0"/>
    <w:rsid w:val="00EC4CEE"/>
    <w:rsid w:val="00EF0C93"/>
    <w:rsid w:val="00F24B5D"/>
    <w:rsid w:val="00FF46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68760"/>
  <w15:chartTrackingRefBased/>
  <w15:docId w15:val="{89B3FA62-13C8-6245-8DF8-2FA7B9FC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07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7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07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7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07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07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07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07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07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7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7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07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7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07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07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07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07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07C0"/>
    <w:rPr>
      <w:rFonts w:eastAsiaTheme="majorEastAsia" w:cstheme="majorBidi"/>
      <w:color w:val="272727" w:themeColor="text1" w:themeTint="D8"/>
    </w:rPr>
  </w:style>
  <w:style w:type="paragraph" w:styleId="Title">
    <w:name w:val="Title"/>
    <w:basedOn w:val="Normal"/>
    <w:next w:val="Normal"/>
    <w:link w:val="TitleChar"/>
    <w:uiPriority w:val="10"/>
    <w:qFormat/>
    <w:rsid w:val="00E407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7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7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7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07C0"/>
    <w:pPr>
      <w:spacing w:before="160"/>
      <w:jc w:val="center"/>
    </w:pPr>
    <w:rPr>
      <w:i/>
      <w:iCs/>
      <w:color w:val="404040" w:themeColor="text1" w:themeTint="BF"/>
    </w:rPr>
  </w:style>
  <w:style w:type="character" w:customStyle="1" w:styleId="QuoteChar">
    <w:name w:val="Quote Char"/>
    <w:basedOn w:val="DefaultParagraphFont"/>
    <w:link w:val="Quote"/>
    <w:uiPriority w:val="29"/>
    <w:rsid w:val="00E407C0"/>
    <w:rPr>
      <w:i/>
      <w:iCs/>
      <w:color w:val="404040" w:themeColor="text1" w:themeTint="BF"/>
    </w:rPr>
  </w:style>
  <w:style w:type="paragraph" w:styleId="ListParagraph">
    <w:name w:val="List Paragraph"/>
    <w:basedOn w:val="Normal"/>
    <w:uiPriority w:val="34"/>
    <w:qFormat/>
    <w:rsid w:val="00E407C0"/>
    <w:pPr>
      <w:ind w:left="720"/>
      <w:contextualSpacing/>
    </w:pPr>
  </w:style>
  <w:style w:type="character" w:styleId="IntenseEmphasis">
    <w:name w:val="Intense Emphasis"/>
    <w:basedOn w:val="DefaultParagraphFont"/>
    <w:uiPriority w:val="21"/>
    <w:qFormat/>
    <w:rsid w:val="00E407C0"/>
    <w:rPr>
      <w:i/>
      <w:iCs/>
      <w:color w:val="0F4761" w:themeColor="accent1" w:themeShade="BF"/>
    </w:rPr>
  </w:style>
  <w:style w:type="paragraph" w:styleId="IntenseQuote">
    <w:name w:val="Intense Quote"/>
    <w:basedOn w:val="Normal"/>
    <w:next w:val="Normal"/>
    <w:link w:val="IntenseQuoteChar"/>
    <w:uiPriority w:val="30"/>
    <w:qFormat/>
    <w:rsid w:val="00E407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7C0"/>
    <w:rPr>
      <w:i/>
      <w:iCs/>
      <w:color w:val="0F4761" w:themeColor="accent1" w:themeShade="BF"/>
    </w:rPr>
  </w:style>
  <w:style w:type="character" w:styleId="IntenseReference">
    <w:name w:val="Intense Reference"/>
    <w:basedOn w:val="DefaultParagraphFont"/>
    <w:uiPriority w:val="32"/>
    <w:qFormat/>
    <w:rsid w:val="00E407C0"/>
    <w:rPr>
      <w:b/>
      <w:bCs/>
      <w:smallCaps/>
      <w:color w:val="0F4761" w:themeColor="accent1" w:themeShade="BF"/>
      <w:spacing w:val="5"/>
    </w:rPr>
  </w:style>
  <w:style w:type="character" w:styleId="Hyperlink">
    <w:name w:val="Hyperlink"/>
    <w:basedOn w:val="DefaultParagraphFont"/>
    <w:uiPriority w:val="99"/>
    <w:unhideWhenUsed/>
    <w:rsid w:val="00E407C0"/>
    <w:rPr>
      <w:color w:val="467886" w:themeColor="hyperlink"/>
      <w:u w:val="single"/>
    </w:rPr>
  </w:style>
  <w:style w:type="paragraph" w:styleId="FootnoteText">
    <w:name w:val="footnote text"/>
    <w:basedOn w:val="Normal"/>
    <w:link w:val="FootnoteTextChar"/>
    <w:uiPriority w:val="99"/>
    <w:unhideWhenUsed/>
    <w:rsid w:val="00E407C0"/>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E407C0"/>
    <w:rPr>
      <w:rFonts w:ascii="Calibri" w:eastAsia="Calibri" w:hAnsi="Calibri" w:cs="Times New Roman"/>
      <w:kern w:val="0"/>
      <w:sz w:val="20"/>
      <w:szCs w:val="20"/>
      <w:lang w:val="en-GB"/>
      <w14:ligatures w14:val="none"/>
    </w:rPr>
  </w:style>
  <w:style w:type="character" w:styleId="FootnoteReference">
    <w:name w:val="footnote reference"/>
    <w:basedOn w:val="DefaultParagraphFont"/>
    <w:uiPriority w:val="99"/>
    <w:semiHidden/>
    <w:unhideWhenUsed/>
    <w:rsid w:val="00E407C0"/>
    <w:rPr>
      <w:vertAlign w:val="superscript"/>
    </w:rPr>
  </w:style>
  <w:style w:type="paragraph" w:customStyle="1" w:styleId="p1">
    <w:name w:val="p1"/>
    <w:basedOn w:val="Normal"/>
    <w:rsid w:val="00E407C0"/>
    <w:pPr>
      <w:spacing w:after="0" w:line="240" w:lineRule="auto"/>
    </w:pPr>
    <w:rPr>
      <w:rFonts w:ascii="Helvetica" w:hAnsi="Helvetica" w:cs="Times New Roman"/>
      <w:kern w:val="0"/>
      <w:sz w:val="18"/>
      <w:szCs w:val="18"/>
      <w14:ligatures w14:val="none"/>
    </w:rPr>
  </w:style>
  <w:style w:type="paragraph" w:styleId="Header">
    <w:name w:val="header"/>
    <w:basedOn w:val="Normal"/>
    <w:link w:val="HeaderChar"/>
    <w:uiPriority w:val="99"/>
    <w:unhideWhenUsed/>
    <w:rsid w:val="00E40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7C0"/>
  </w:style>
  <w:style w:type="paragraph" w:styleId="Footer">
    <w:name w:val="footer"/>
    <w:basedOn w:val="Normal"/>
    <w:link w:val="FooterChar"/>
    <w:uiPriority w:val="99"/>
    <w:unhideWhenUsed/>
    <w:rsid w:val="00E40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7C0"/>
  </w:style>
  <w:style w:type="character" w:styleId="PageNumber">
    <w:name w:val="page number"/>
    <w:basedOn w:val="DefaultParagraphFont"/>
    <w:uiPriority w:val="99"/>
    <w:semiHidden/>
    <w:unhideWhenUsed/>
    <w:rsid w:val="00E407C0"/>
  </w:style>
  <w:style w:type="paragraph" w:styleId="Revision">
    <w:name w:val="Revision"/>
    <w:hidden/>
    <w:uiPriority w:val="99"/>
    <w:semiHidden/>
    <w:rsid w:val="00481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21/196/98/PDF/N2119698.pdf?OpenElement" TargetMode="External"/><Relationship Id="rId3" Type="http://schemas.openxmlformats.org/officeDocument/2006/relationships/hyperlink" Target="https://documents-dds-ny.un.org/doc/UNDOC/GEN/G18/119/05/PDF/G1811905.pdf?OpenElement" TargetMode="External"/><Relationship Id="rId7" Type="http://schemas.openxmlformats.org/officeDocument/2006/relationships/hyperlink" Target="https://documents-dds-ny.un.org/doc/UNDOC/GEN/G22/518/57/PDF/G2251857.pdf?OpenElement" TargetMode="External"/><Relationship Id="rId2" Type="http://schemas.openxmlformats.org/officeDocument/2006/relationships/hyperlink" Target="https://www.ohchr.org/en/instruments-mechanisms/instruments/convention-rights-persons-disabilities" TargetMode="External"/><Relationship Id="rId1" Type="http://schemas.openxmlformats.org/officeDocument/2006/relationships/hyperlink" Target="https://www.ohchr.org/en/instruments-mechanisms/instruments/convention-rights-persons-disabilities" TargetMode="External"/><Relationship Id="rId6" Type="http://schemas.openxmlformats.org/officeDocument/2006/relationships/hyperlink" Target="https://www.ohchr.org/en/treaty-bodies/crpd/statements-declarations-and-observations" TargetMode="External"/><Relationship Id="rId5" Type="http://schemas.openxmlformats.org/officeDocument/2006/relationships/hyperlink" Target="https://documents-dds-ny.un.org/doc/UNDOC/GEN/G22/518/57/PDF/G2251857.pdf?OpenElement" TargetMode="External"/><Relationship Id="rId4" Type="http://schemas.openxmlformats.org/officeDocument/2006/relationships/hyperlink" Target="https://www.bing.com/ck/a?!&amp;&amp;p=8724ede0b29ce5d0JmltdHM9MTcxMjg4MDAwMCZpZ3VpZD0wZDBiMDRkMi1jODI0LTY5N2EtMzc3Yi0xN2ZlYzk1ODY4NWUmaW5zaWQ9NTE5Ng&amp;ptn=3&amp;ver=2&amp;hsh=3&amp;fclid=0d0b04d2-c824-697a-377b-17fec958685e&amp;psq=guterres+un+secretary+general+%e2%80%9cthe+poor+and+vulnerable&amp;u=a1aHR0cHM6Ly93d3cudW4ub3JnL3N1c3RhaW5hYmxlZGV2ZWxvcG1lbnQvYmxvZy8yMDE5LzA1L2NsaW1hdGUtanVzdGljZS8&amp;ntb=1" TargetMode="External"/><Relationship Id="rId9" Type="http://schemas.openxmlformats.org/officeDocument/2006/relationships/hyperlink" Target="https://www.un.org/development/desa/disabilities/convention-on-the-rights-of-persons-with-disabilities/article-16-freedom-from-exploitation-violence-and-ab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1288</Words>
  <Characters>7169</Characters>
  <Application>Microsoft Office Word</Application>
  <DocSecurity>0</DocSecurity>
  <Lines>115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 Hagrass</dc:creator>
  <cp:keywords/>
  <dc:description/>
  <cp:lastModifiedBy>Jimena Posleman</cp:lastModifiedBy>
  <cp:revision>2</cp:revision>
  <dcterms:created xsi:type="dcterms:W3CDTF">2024-04-24T15:58:00Z</dcterms:created>
  <dcterms:modified xsi:type="dcterms:W3CDTF">2024-04-24T15:58:00Z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d8d8401992d3c0db265fa6d632750c9ed8fba8203337717c895f31a08aa54f82</vt:lpwstr>
  </property>
</Properties>
</file>