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545B4" w14:textId="40412426" w:rsidR="00854000" w:rsidRPr="00D80428" w:rsidRDefault="00854000" w:rsidP="007D638B">
      <w:pPr>
        <w:jc w:val="center"/>
        <w:rPr>
          <w:b/>
          <w:sz w:val="24"/>
          <w:szCs w:val="24"/>
        </w:rPr>
      </w:pPr>
      <w:r w:rsidRPr="00D80428">
        <w:rPr>
          <w:b/>
          <w:noProof/>
          <w:sz w:val="24"/>
          <w:szCs w:val="24"/>
          <w:lang w:eastAsia="en-GB"/>
        </w:rPr>
        <w:drawing>
          <wp:inline distT="0" distB="0" distL="0" distR="0" wp14:anchorId="65C2575A" wp14:editId="7C7A7D72">
            <wp:extent cx="2672861" cy="1159938"/>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2861" cy="1159938"/>
                    </a:xfrm>
                    <a:prstGeom prst="rect">
                      <a:avLst/>
                    </a:prstGeom>
                  </pic:spPr>
                </pic:pic>
              </a:graphicData>
            </a:graphic>
          </wp:inline>
        </w:drawing>
      </w:r>
    </w:p>
    <w:p w14:paraId="116FE9A1" w14:textId="60B5F53A" w:rsidR="00854000" w:rsidRPr="00D80428" w:rsidRDefault="30E64E0A" w:rsidP="30E64E0A">
      <w:pPr>
        <w:jc w:val="center"/>
        <w:rPr>
          <w:b/>
          <w:bCs/>
          <w:sz w:val="24"/>
          <w:szCs w:val="24"/>
          <w:lang w:val="en-US"/>
        </w:rPr>
      </w:pPr>
      <w:r w:rsidRPr="30E64E0A">
        <w:rPr>
          <w:b/>
          <w:bCs/>
          <w:sz w:val="24"/>
          <w:szCs w:val="24"/>
          <w:lang w:val="en-US"/>
        </w:rPr>
        <w:t>Statement by the Special Rapporteur on the rights of persons with disabilities, Heba Hagrass</w:t>
      </w:r>
    </w:p>
    <w:p w14:paraId="0D6273CC" w14:textId="36510364" w:rsidR="00854000" w:rsidRPr="00D80428" w:rsidRDefault="00854000" w:rsidP="00854000">
      <w:pPr>
        <w:jc w:val="center"/>
        <w:rPr>
          <w:bCs/>
          <w:i/>
          <w:iCs/>
          <w:sz w:val="24"/>
          <w:szCs w:val="24"/>
        </w:rPr>
      </w:pPr>
      <w:r w:rsidRPr="00D80428">
        <w:rPr>
          <w:bCs/>
          <w:i/>
          <w:iCs/>
          <w:sz w:val="24"/>
          <w:szCs w:val="24"/>
        </w:rPr>
        <w:t>7</w:t>
      </w:r>
      <w:r w:rsidR="00440F87" w:rsidRPr="00D80428">
        <w:rPr>
          <w:bCs/>
          <w:i/>
          <w:iCs/>
          <w:sz w:val="24"/>
          <w:szCs w:val="24"/>
        </w:rPr>
        <w:t>9</w:t>
      </w:r>
      <w:r w:rsidRPr="00D80428">
        <w:rPr>
          <w:bCs/>
          <w:i/>
          <w:iCs/>
          <w:sz w:val="24"/>
          <w:szCs w:val="24"/>
          <w:vertAlign w:val="superscript"/>
        </w:rPr>
        <w:t>th</w:t>
      </w:r>
      <w:r w:rsidRPr="00D80428">
        <w:rPr>
          <w:bCs/>
          <w:i/>
          <w:iCs/>
          <w:sz w:val="24"/>
          <w:szCs w:val="24"/>
        </w:rPr>
        <w:t xml:space="preserve"> session of the General Assembly</w:t>
      </w:r>
      <w:r w:rsidRPr="00D80428">
        <w:rPr>
          <w:bCs/>
          <w:i/>
          <w:iCs/>
          <w:sz w:val="24"/>
          <w:szCs w:val="24"/>
        </w:rPr>
        <w:br/>
        <w:t>Third Committee</w:t>
      </w:r>
      <w:r w:rsidRPr="00D80428">
        <w:rPr>
          <w:bCs/>
          <w:i/>
          <w:iCs/>
          <w:sz w:val="24"/>
          <w:szCs w:val="24"/>
        </w:rPr>
        <w:br/>
        <w:t>Item 71 (a-d)</w:t>
      </w:r>
    </w:p>
    <w:p w14:paraId="15011654" w14:textId="3E168563" w:rsidR="00854000" w:rsidRPr="00D80428" w:rsidRDefault="00440F87" w:rsidP="00854000">
      <w:pPr>
        <w:jc w:val="center"/>
        <w:rPr>
          <w:b/>
          <w:sz w:val="24"/>
          <w:szCs w:val="24"/>
        </w:rPr>
      </w:pPr>
      <w:r w:rsidRPr="00D80428">
        <w:rPr>
          <w:b/>
          <w:sz w:val="24"/>
          <w:szCs w:val="24"/>
        </w:rPr>
        <w:t>1st</w:t>
      </w:r>
      <w:r w:rsidR="00854000" w:rsidRPr="00D80428">
        <w:rPr>
          <w:b/>
          <w:sz w:val="24"/>
          <w:szCs w:val="24"/>
        </w:rPr>
        <w:t xml:space="preserve"> </w:t>
      </w:r>
      <w:r w:rsidRPr="00D80428">
        <w:rPr>
          <w:b/>
          <w:sz w:val="24"/>
          <w:szCs w:val="24"/>
        </w:rPr>
        <w:t>November</w:t>
      </w:r>
      <w:r w:rsidR="00854000" w:rsidRPr="00D80428">
        <w:rPr>
          <w:b/>
          <w:sz w:val="24"/>
          <w:szCs w:val="24"/>
        </w:rPr>
        <w:t xml:space="preserve"> 202</w:t>
      </w:r>
      <w:r w:rsidRPr="00D80428">
        <w:rPr>
          <w:b/>
          <w:sz w:val="24"/>
          <w:szCs w:val="24"/>
        </w:rPr>
        <w:t>4</w:t>
      </w:r>
    </w:p>
    <w:p w14:paraId="572A87D9" w14:textId="77777777" w:rsidR="00F806F4" w:rsidRPr="00D80428" w:rsidRDefault="00F806F4" w:rsidP="00F92FF7">
      <w:pPr>
        <w:rPr>
          <w:rFonts w:ascii="Calibri" w:hAnsi="Calibri" w:cs="Calibri"/>
          <w:sz w:val="28"/>
          <w:szCs w:val="28"/>
        </w:rPr>
      </w:pPr>
    </w:p>
    <w:p w14:paraId="04F0EF05" w14:textId="77777777" w:rsidR="00AD3CD5" w:rsidRPr="0068281D" w:rsidRDefault="00AD3CD5" w:rsidP="00AD3CD5">
      <w:pPr>
        <w:jc w:val="both"/>
        <w:rPr>
          <w:rFonts w:ascii="Calibri" w:hAnsi="Calibri" w:cs="Calibri"/>
          <w:sz w:val="36"/>
          <w:szCs w:val="36"/>
        </w:rPr>
      </w:pPr>
      <w:r w:rsidRPr="0068281D">
        <w:rPr>
          <w:rFonts w:ascii="Calibri" w:hAnsi="Calibri" w:cs="Calibri"/>
          <w:sz w:val="36"/>
          <w:szCs w:val="36"/>
        </w:rPr>
        <w:t xml:space="preserve">Chairperson, </w:t>
      </w:r>
    </w:p>
    <w:p w14:paraId="2A0E4E16" w14:textId="77777777" w:rsidR="00AD3CD5" w:rsidRPr="0068281D" w:rsidRDefault="00AD3CD5" w:rsidP="00AD3CD5">
      <w:pPr>
        <w:jc w:val="both"/>
        <w:rPr>
          <w:rFonts w:ascii="Calibri" w:hAnsi="Calibri" w:cs="Calibri"/>
          <w:sz w:val="36"/>
          <w:szCs w:val="36"/>
        </w:rPr>
      </w:pPr>
      <w:r w:rsidRPr="0068281D">
        <w:rPr>
          <w:rFonts w:ascii="Calibri" w:hAnsi="Calibri" w:cs="Calibri"/>
          <w:sz w:val="36"/>
          <w:szCs w:val="36"/>
        </w:rPr>
        <w:t xml:space="preserve">Excellencies, </w:t>
      </w:r>
    </w:p>
    <w:p w14:paraId="1F3CE617" w14:textId="45903F62" w:rsidR="00A354B4" w:rsidRPr="0068281D" w:rsidRDefault="00AD3CD5" w:rsidP="00601763">
      <w:pPr>
        <w:jc w:val="both"/>
        <w:rPr>
          <w:rFonts w:ascii="Calibri" w:hAnsi="Calibri" w:cs="Calibri"/>
          <w:sz w:val="36"/>
          <w:szCs w:val="36"/>
        </w:rPr>
      </w:pPr>
      <w:r w:rsidRPr="0068281D">
        <w:rPr>
          <w:rFonts w:ascii="Calibri" w:hAnsi="Calibri" w:cs="Calibri"/>
          <w:sz w:val="36"/>
          <w:szCs w:val="36"/>
        </w:rPr>
        <w:t>Distinguished delegates,</w:t>
      </w:r>
    </w:p>
    <w:p w14:paraId="3CEC028D" w14:textId="42E9FA99" w:rsidR="006A0CDF" w:rsidRPr="0068281D" w:rsidRDefault="00EF2D6D" w:rsidP="00BE01FF">
      <w:pPr>
        <w:jc w:val="both"/>
        <w:rPr>
          <w:rFonts w:ascii="Calibri" w:hAnsi="Calibri" w:cs="Calibri"/>
          <w:sz w:val="36"/>
          <w:szCs w:val="36"/>
          <w:lang w:val="en-US"/>
        </w:rPr>
      </w:pPr>
      <w:r w:rsidRPr="0068281D">
        <w:rPr>
          <w:rFonts w:ascii="Calibri" w:hAnsi="Calibri" w:cs="Calibri"/>
          <w:sz w:val="36"/>
          <w:szCs w:val="36"/>
          <w:lang w:val="en-US"/>
        </w:rPr>
        <w:t xml:space="preserve">As I conclude my first year in my capacity as Special Rapporteur on the rights of persons with disabilities, </w:t>
      </w:r>
      <w:r w:rsidR="30E64E0A" w:rsidRPr="0068281D">
        <w:rPr>
          <w:rFonts w:ascii="Calibri" w:hAnsi="Calibri" w:cs="Calibri"/>
          <w:sz w:val="36"/>
          <w:szCs w:val="36"/>
          <w:lang w:val="en-US"/>
        </w:rPr>
        <w:t xml:space="preserve">I am </w:t>
      </w:r>
      <w:proofErr w:type="spellStart"/>
      <w:r w:rsidR="30E64E0A" w:rsidRPr="0068281D">
        <w:rPr>
          <w:rFonts w:ascii="Calibri" w:hAnsi="Calibri" w:cs="Calibri"/>
          <w:sz w:val="36"/>
          <w:szCs w:val="36"/>
          <w:lang w:val="en-US"/>
        </w:rPr>
        <w:t>honoured</w:t>
      </w:r>
      <w:proofErr w:type="spellEnd"/>
      <w:r w:rsidR="30E64E0A" w:rsidRPr="0068281D">
        <w:rPr>
          <w:rFonts w:ascii="Calibri" w:hAnsi="Calibri" w:cs="Calibri"/>
          <w:sz w:val="36"/>
          <w:szCs w:val="36"/>
          <w:lang w:val="en-US"/>
        </w:rPr>
        <w:t xml:space="preserve"> to present my first report to the General Assembly, in accordance with Human Rights Council Resolution 53/14</w:t>
      </w:r>
      <w:r w:rsidRPr="0068281D">
        <w:rPr>
          <w:rFonts w:ascii="Calibri" w:hAnsi="Calibri" w:cs="Calibri"/>
          <w:sz w:val="36"/>
          <w:szCs w:val="36"/>
          <w:lang w:val="en-US"/>
        </w:rPr>
        <w:t>.</w:t>
      </w:r>
      <w:r w:rsidR="30E64E0A" w:rsidRPr="0068281D">
        <w:rPr>
          <w:rFonts w:ascii="Calibri" w:hAnsi="Calibri" w:cs="Calibri"/>
          <w:sz w:val="36"/>
          <w:szCs w:val="36"/>
          <w:lang w:val="en-US"/>
        </w:rPr>
        <w:t xml:space="preserve"> </w:t>
      </w:r>
    </w:p>
    <w:p w14:paraId="4981AF56" w14:textId="32ABD584" w:rsidR="00F92FF7" w:rsidRPr="0068281D" w:rsidRDefault="006A0CDF" w:rsidP="00BE01FF">
      <w:pPr>
        <w:jc w:val="both"/>
        <w:rPr>
          <w:rFonts w:ascii="Calibri" w:hAnsi="Calibri" w:cs="Calibri"/>
          <w:sz w:val="36"/>
          <w:szCs w:val="36"/>
        </w:rPr>
      </w:pPr>
      <w:r w:rsidRPr="0068281D">
        <w:rPr>
          <w:rFonts w:ascii="Calibri" w:hAnsi="Calibri" w:cs="Calibri"/>
          <w:sz w:val="36"/>
          <w:szCs w:val="36"/>
        </w:rPr>
        <w:t xml:space="preserve">My report </w:t>
      </w:r>
      <w:r w:rsidR="00F92FF7" w:rsidRPr="0068281D">
        <w:rPr>
          <w:rFonts w:ascii="Calibri" w:hAnsi="Calibri" w:cs="Calibri"/>
          <w:sz w:val="36"/>
          <w:szCs w:val="36"/>
        </w:rPr>
        <w:t xml:space="preserve">addresses a critical topic—the participation and inclusion of persons with disabilities in the review and follow-up processes of the 2030 Agenda for Sustainable Development. </w:t>
      </w:r>
    </w:p>
    <w:p w14:paraId="4A777312" w14:textId="3E2446E3" w:rsidR="00F92FF7" w:rsidRPr="0068281D" w:rsidRDefault="30E64E0A" w:rsidP="00BE01FF">
      <w:pPr>
        <w:jc w:val="both"/>
        <w:rPr>
          <w:rFonts w:ascii="Calibri" w:hAnsi="Calibri" w:cs="Calibri"/>
          <w:sz w:val="36"/>
          <w:szCs w:val="36"/>
          <w:lang w:val="en-US"/>
        </w:rPr>
      </w:pPr>
      <w:r w:rsidRPr="0068281D">
        <w:rPr>
          <w:rFonts w:ascii="Calibri" w:hAnsi="Calibri" w:cs="Calibri"/>
          <w:sz w:val="36"/>
          <w:szCs w:val="36"/>
          <w:lang w:val="en-US"/>
        </w:rPr>
        <w:t xml:space="preserve">Today, I stand before you with a clear and urgent message: progress toward achieving the Sustainable Development Goals remains slow, and persons with disabilities continue to be </w:t>
      </w:r>
      <w:r w:rsidRPr="0068281D">
        <w:rPr>
          <w:rFonts w:ascii="Calibri" w:hAnsi="Calibri" w:cs="Calibri"/>
          <w:b/>
          <w:bCs/>
          <w:sz w:val="36"/>
          <w:szCs w:val="36"/>
          <w:lang w:val="en-US"/>
        </w:rPr>
        <w:t>severely</w:t>
      </w:r>
      <w:r w:rsidRPr="0068281D">
        <w:rPr>
          <w:rFonts w:ascii="Calibri" w:hAnsi="Calibri" w:cs="Calibri"/>
          <w:sz w:val="36"/>
          <w:szCs w:val="36"/>
          <w:lang w:val="en-US"/>
        </w:rPr>
        <w:t xml:space="preserve"> left behind. Despite the global commitment to "leave no one behind," the voices of 1.3 billion persons with disabilities around the world are still too often unheard in policy discussions that shape their futures. </w:t>
      </w:r>
    </w:p>
    <w:p w14:paraId="1F688FEA" w14:textId="67322BAB" w:rsidR="008B3A47" w:rsidRPr="0068281D" w:rsidRDefault="00F92FF7" w:rsidP="00BE01FF">
      <w:pPr>
        <w:jc w:val="both"/>
        <w:rPr>
          <w:rFonts w:ascii="Calibri" w:hAnsi="Calibri" w:cs="Calibri"/>
          <w:sz w:val="36"/>
          <w:szCs w:val="36"/>
        </w:rPr>
      </w:pPr>
      <w:r w:rsidRPr="0068281D">
        <w:rPr>
          <w:rFonts w:ascii="Calibri" w:hAnsi="Calibri" w:cs="Calibri"/>
          <w:sz w:val="36"/>
          <w:szCs w:val="36"/>
        </w:rPr>
        <w:lastRenderedPageBreak/>
        <w:t xml:space="preserve">As the world grapples with growing inequalities, conflicts, climate change, and the lasting impacts of the COVID-19 pandemic, persons with disabilities bear a disproportionate share of these </w:t>
      </w:r>
      <w:r w:rsidR="00116302" w:rsidRPr="0068281D">
        <w:rPr>
          <w:rFonts w:ascii="Calibri" w:hAnsi="Calibri" w:cs="Calibri"/>
          <w:sz w:val="36"/>
          <w:szCs w:val="36"/>
        </w:rPr>
        <w:t>crises</w:t>
      </w:r>
      <w:r w:rsidRPr="0068281D">
        <w:rPr>
          <w:rFonts w:ascii="Calibri" w:hAnsi="Calibri" w:cs="Calibri"/>
          <w:sz w:val="36"/>
          <w:szCs w:val="36"/>
        </w:rPr>
        <w:t>. The 2030 Agenda offers an unprecedented opportunity to turn these challenges into catalysts for change. It is a practical blueprint to realize the transformative potential of the C</w:t>
      </w:r>
      <w:r w:rsidR="0094003F" w:rsidRPr="0068281D">
        <w:rPr>
          <w:rFonts w:ascii="Calibri" w:hAnsi="Calibri" w:cs="Calibri"/>
          <w:sz w:val="36"/>
          <w:szCs w:val="36"/>
        </w:rPr>
        <w:t>onvention on the Rights of Persons with Disabilities</w:t>
      </w:r>
      <w:r w:rsidRPr="0068281D">
        <w:rPr>
          <w:rFonts w:ascii="Calibri" w:hAnsi="Calibri" w:cs="Calibri"/>
          <w:sz w:val="36"/>
          <w:szCs w:val="36"/>
        </w:rPr>
        <w:t xml:space="preserve">. </w:t>
      </w:r>
    </w:p>
    <w:p w14:paraId="0B50EEA1" w14:textId="2D71E324" w:rsidR="000C7AE0" w:rsidRPr="0068281D" w:rsidRDefault="00F92FF7" w:rsidP="00BE01FF">
      <w:pPr>
        <w:jc w:val="both"/>
        <w:rPr>
          <w:rFonts w:ascii="Calibri" w:hAnsi="Calibri" w:cs="Calibri"/>
          <w:sz w:val="36"/>
          <w:szCs w:val="36"/>
        </w:rPr>
      </w:pPr>
      <w:r w:rsidRPr="0068281D">
        <w:rPr>
          <w:rFonts w:ascii="Calibri" w:hAnsi="Calibri" w:cs="Calibri"/>
          <w:sz w:val="36"/>
          <w:szCs w:val="36"/>
        </w:rPr>
        <w:t>Yet, six years from the 2030 deadline,</w:t>
      </w:r>
      <w:r w:rsidR="001A36D9" w:rsidRPr="0068281D">
        <w:rPr>
          <w:rFonts w:ascii="Calibri" w:hAnsi="Calibri" w:cs="Calibri"/>
          <w:sz w:val="36"/>
          <w:szCs w:val="36"/>
        </w:rPr>
        <w:t xml:space="preserve"> </w:t>
      </w:r>
      <w:r w:rsidR="00737E3B" w:rsidRPr="0068281D">
        <w:rPr>
          <w:rFonts w:ascii="Calibri" w:hAnsi="Calibri" w:cs="Calibri"/>
          <w:sz w:val="36"/>
          <w:szCs w:val="36"/>
        </w:rPr>
        <w:t xml:space="preserve">only five of the indicators to achieve targets for persons with disabilities </w:t>
      </w:r>
      <w:r w:rsidR="00666F59" w:rsidRPr="0068281D">
        <w:rPr>
          <w:rFonts w:ascii="Calibri" w:hAnsi="Calibri" w:cs="Calibri"/>
          <w:sz w:val="36"/>
          <w:szCs w:val="36"/>
        </w:rPr>
        <w:t xml:space="preserve">are on track, </w:t>
      </w:r>
      <w:r w:rsidR="00737E3B" w:rsidRPr="0068281D">
        <w:rPr>
          <w:rFonts w:ascii="Calibri" w:hAnsi="Calibri" w:cs="Calibri"/>
          <w:sz w:val="36"/>
          <w:szCs w:val="36"/>
        </w:rPr>
        <w:t>while</w:t>
      </w:r>
      <w:r w:rsidR="00666F59" w:rsidRPr="0068281D">
        <w:rPr>
          <w:rFonts w:ascii="Calibri" w:hAnsi="Calibri" w:cs="Calibri"/>
          <w:sz w:val="36"/>
          <w:szCs w:val="36"/>
        </w:rPr>
        <w:t xml:space="preserve"> </w:t>
      </w:r>
      <w:r w:rsidR="00737E3B" w:rsidRPr="0068281D">
        <w:rPr>
          <w:rFonts w:ascii="Calibri" w:hAnsi="Calibri" w:cs="Calibri"/>
          <w:sz w:val="36"/>
          <w:szCs w:val="36"/>
        </w:rPr>
        <w:t>for 30 per cent progress is insufficient and for 14 per cent has</w:t>
      </w:r>
      <w:r w:rsidR="00E36148" w:rsidRPr="0068281D">
        <w:rPr>
          <w:rFonts w:ascii="Calibri" w:hAnsi="Calibri" w:cs="Calibri"/>
          <w:sz w:val="36"/>
          <w:szCs w:val="36"/>
        </w:rPr>
        <w:t xml:space="preserve"> </w:t>
      </w:r>
      <w:r w:rsidR="00737E3B" w:rsidRPr="0068281D">
        <w:rPr>
          <w:rFonts w:ascii="Calibri" w:hAnsi="Calibri" w:cs="Calibri"/>
          <w:sz w:val="36"/>
          <w:szCs w:val="36"/>
        </w:rPr>
        <w:t>been missed or gone into reverse.</w:t>
      </w:r>
      <w:r w:rsidR="00E36148" w:rsidRPr="0068281D">
        <w:rPr>
          <w:rFonts w:ascii="Calibri" w:hAnsi="Calibri" w:cs="Calibri"/>
          <w:sz w:val="36"/>
          <w:szCs w:val="36"/>
        </w:rPr>
        <w:t xml:space="preserve"> </w:t>
      </w:r>
      <w:r w:rsidRPr="0068281D">
        <w:rPr>
          <w:rFonts w:ascii="Calibri" w:hAnsi="Calibri" w:cs="Calibri"/>
          <w:sz w:val="36"/>
          <w:szCs w:val="36"/>
        </w:rPr>
        <w:t>This is simply not enough.</w:t>
      </w:r>
    </w:p>
    <w:p w14:paraId="6117F2A8" w14:textId="05239793" w:rsidR="00A110FD" w:rsidRPr="0068281D" w:rsidRDefault="00F92FF7" w:rsidP="00BE01FF">
      <w:pPr>
        <w:jc w:val="both"/>
        <w:rPr>
          <w:rFonts w:ascii="Calibri" w:hAnsi="Calibri" w:cs="Calibri"/>
          <w:sz w:val="36"/>
          <w:szCs w:val="36"/>
        </w:rPr>
      </w:pPr>
      <w:r w:rsidRPr="0068281D">
        <w:rPr>
          <w:rFonts w:ascii="Calibri" w:hAnsi="Calibri" w:cs="Calibri"/>
          <w:sz w:val="36"/>
          <w:szCs w:val="36"/>
        </w:rPr>
        <w:t xml:space="preserve">My report </w:t>
      </w:r>
      <w:r w:rsidR="000C7AE0" w:rsidRPr="0068281D">
        <w:rPr>
          <w:rFonts w:ascii="Calibri" w:hAnsi="Calibri" w:cs="Calibri"/>
          <w:sz w:val="36"/>
          <w:szCs w:val="36"/>
        </w:rPr>
        <w:t>focus</w:t>
      </w:r>
      <w:r w:rsidR="0008517D" w:rsidRPr="0068281D">
        <w:rPr>
          <w:rFonts w:ascii="Calibri" w:hAnsi="Calibri" w:cs="Calibri"/>
          <w:sz w:val="36"/>
          <w:szCs w:val="36"/>
        </w:rPr>
        <w:t>es</w:t>
      </w:r>
      <w:r w:rsidR="000C7AE0" w:rsidRPr="0068281D">
        <w:rPr>
          <w:rFonts w:ascii="Calibri" w:hAnsi="Calibri" w:cs="Calibri"/>
          <w:sz w:val="36"/>
          <w:szCs w:val="36"/>
        </w:rPr>
        <w:t xml:space="preserve"> on </w:t>
      </w:r>
      <w:r w:rsidR="0008517D" w:rsidRPr="0068281D">
        <w:rPr>
          <w:rFonts w:ascii="Calibri" w:hAnsi="Calibri" w:cs="Calibri"/>
          <w:sz w:val="36"/>
          <w:szCs w:val="36"/>
        </w:rPr>
        <w:t>the commitment from States to a robust, voluntary, effective, participatory, transparent</w:t>
      </w:r>
      <w:r w:rsidR="00E063A2" w:rsidRPr="0068281D">
        <w:rPr>
          <w:rFonts w:ascii="Calibri" w:hAnsi="Calibri" w:cs="Calibri"/>
          <w:sz w:val="36"/>
          <w:szCs w:val="36"/>
        </w:rPr>
        <w:t>,</w:t>
      </w:r>
      <w:r w:rsidR="0008517D" w:rsidRPr="0068281D">
        <w:rPr>
          <w:rFonts w:ascii="Calibri" w:hAnsi="Calibri" w:cs="Calibri"/>
          <w:sz w:val="36"/>
          <w:szCs w:val="36"/>
        </w:rPr>
        <w:t xml:space="preserve"> and integrated follow-up and review framework at the national, regional</w:t>
      </w:r>
      <w:r w:rsidR="006011B4" w:rsidRPr="0068281D">
        <w:rPr>
          <w:rFonts w:ascii="Calibri" w:hAnsi="Calibri" w:cs="Calibri"/>
          <w:sz w:val="36"/>
          <w:szCs w:val="36"/>
        </w:rPr>
        <w:t>,</w:t>
      </w:r>
      <w:r w:rsidR="0008517D" w:rsidRPr="0068281D">
        <w:rPr>
          <w:rFonts w:ascii="Calibri" w:hAnsi="Calibri" w:cs="Calibri"/>
          <w:sz w:val="36"/>
          <w:szCs w:val="36"/>
        </w:rPr>
        <w:t xml:space="preserve"> and global levels</w:t>
      </w:r>
      <w:r w:rsidR="006E3830" w:rsidRPr="0068281D">
        <w:rPr>
          <w:rFonts w:ascii="Calibri" w:hAnsi="Calibri" w:cs="Calibri"/>
          <w:sz w:val="36"/>
          <w:szCs w:val="36"/>
        </w:rPr>
        <w:t xml:space="preserve">, and how persons with disabilities ought to be included in these processes. </w:t>
      </w:r>
      <w:r w:rsidR="001D4D72" w:rsidRPr="0068281D">
        <w:rPr>
          <w:rFonts w:ascii="Calibri" w:hAnsi="Calibri" w:cs="Calibri"/>
          <w:sz w:val="36"/>
          <w:szCs w:val="36"/>
        </w:rPr>
        <w:t>It</w:t>
      </w:r>
      <w:r w:rsidR="00BF1F81" w:rsidRPr="0068281D">
        <w:rPr>
          <w:rFonts w:ascii="Calibri" w:hAnsi="Calibri" w:cs="Calibri"/>
          <w:sz w:val="36"/>
          <w:szCs w:val="36"/>
        </w:rPr>
        <w:t xml:space="preserve"> </w:t>
      </w:r>
      <w:r w:rsidRPr="0068281D">
        <w:rPr>
          <w:rFonts w:ascii="Calibri" w:hAnsi="Calibri" w:cs="Calibri"/>
          <w:sz w:val="36"/>
          <w:szCs w:val="36"/>
        </w:rPr>
        <w:t>outlines several key concerns and offers recommendations to rectify gaps</w:t>
      </w:r>
      <w:r w:rsidR="00BF1F81" w:rsidRPr="0068281D">
        <w:rPr>
          <w:rFonts w:ascii="Calibri" w:hAnsi="Calibri" w:cs="Calibri"/>
          <w:sz w:val="36"/>
          <w:szCs w:val="36"/>
        </w:rPr>
        <w:t xml:space="preserve"> for the full participation and inclusion of persons with disabilities</w:t>
      </w:r>
      <w:r w:rsidRPr="0068281D">
        <w:rPr>
          <w:rFonts w:ascii="Calibri" w:hAnsi="Calibri" w:cs="Calibri"/>
          <w:sz w:val="36"/>
          <w:szCs w:val="36"/>
        </w:rPr>
        <w:t xml:space="preserve">. </w:t>
      </w:r>
    </w:p>
    <w:p w14:paraId="47CC0627" w14:textId="77777777" w:rsidR="00AE7D5B" w:rsidRPr="0068281D" w:rsidRDefault="00AE7D5B" w:rsidP="00BE01FF">
      <w:pPr>
        <w:jc w:val="both"/>
        <w:rPr>
          <w:rFonts w:ascii="Calibri" w:hAnsi="Calibri" w:cs="Calibri"/>
          <w:sz w:val="36"/>
          <w:szCs w:val="36"/>
        </w:rPr>
      </w:pPr>
      <w:r w:rsidRPr="0068281D">
        <w:rPr>
          <w:rFonts w:ascii="Calibri" w:hAnsi="Calibri" w:cs="Calibri"/>
          <w:sz w:val="36"/>
          <w:szCs w:val="36"/>
        </w:rPr>
        <w:t>Excellencies,</w:t>
      </w:r>
    </w:p>
    <w:p w14:paraId="0F933D05" w14:textId="40DF9AC7" w:rsidR="00DA5EC5" w:rsidRPr="0068281D" w:rsidRDefault="30E64E0A" w:rsidP="00BE01FF">
      <w:pPr>
        <w:jc w:val="both"/>
        <w:rPr>
          <w:rFonts w:ascii="Calibri" w:hAnsi="Calibri" w:cs="Calibri"/>
          <w:sz w:val="36"/>
          <w:szCs w:val="36"/>
          <w:lang w:val="en-US"/>
        </w:rPr>
      </w:pPr>
      <w:r w:rsidRPr="0068281D">
        <w:rPr>
          <w:rFonts w:ascii="Calibri" w:hAnsi="Calibri" w:cs="Calibri"/>
          <w:sz w:val="36"/>
          <w:szCs w:val="36"/>
          <w:lang w:val="en-US"/>
        </w:rPr>
        <w:t>While the SDGs aim to be inclusive, many national and international review processes fail to ensure that persons with disabilities are meaningfully included. The lack of accessible consultation mechanisms, limited disability-disaggregated data, and insufficient capacity-building efforts for organizations of persons with disabilities are some of the major barriers identified in my report.</w:t>
      </w:r>
    </w:p>
    <w:p w14:paraId="5CD1BC32" w14:textId="214057C5" w:rsidR="00F92FF7" w:rsidRPr="0068281D" w:rsidRDefault="30E64E0A" w:rsidP="00BE01FF">
      <w:pPr>
        <w:jc w:val="both"/>
        <w:rPr>
          <w:rFonts w:ascii="Calibri" w:hAnsi="Calibri" w:cs="Calibri"/>
          <w:sz w:val="36"/>
          <w:szCs w:val="36"/>
          <w:lang w:val="en-US"/>
        </w:rPr>
      </w:pPr>
      <w:r w:rsidRPr="0068281D">
        <w:rPr>
          <w:rFonts w:ascii="Calibri" w:hAnsi="Calibri" w:cs="Calibri"/>
          <w:sz w:val="36"/>
          <w:szCs w:val="36"/>
          <w:lang w:val="en-US"/>
        </w:rPr>
        <w:lastRenderedPageBreak/>
        <w:t>The Convention on the Rights of Persons with Disabilities emphasizes the importance of meaningful participation</w:t>
      </w:r>
      <w:r w:rsidR="00CA12F7" w:rsidRPr="0068281D">
        <w:rPr>
          <w:rFonts w:ascii="Calibri" w:hAnsi="Calibri" w:cs="Calibri"/>
          <w:sz w:val="36"/>
          <w:szCs w:val="36"/>
          <w:lang w:val="en-US"/>
        </w:rPr>
        <w:t xml:space="preserve"> in</w:t>
      </w:r>
      <w:r w:rsidRPr="0068281D">
        <w:rPr>
          <w:rFonts w:ascii="Calibri" w:hAnsi="Calibri" w:cs="Calibri"/>
          <w:sz w:val="36"/>
          <w:szCs w:val="36"/>
          <w:lang w:val="en-US"/>
        </w:rPr>
        <w:t xml:space="preserve"> Article 4.3</w:t>
      </w:r>
      <w:r w:rsidR="00CA12F7" w:rsidRPr="0068281D">
        <w:rPr>
          <w:rFonts w:ascii="Calibri" w:hAnsi="Calibri" w:cs="Calibri"/>
          <w:sz w:val="36"/>
          <w:szCs w:val="36"/>
          <w:lang w:val="en-US"/>
        </w:rPr>
        <w:t>.</w:t>
      </w:r>
      <w:r w:rsidR="00441A64" w:rsidRPr="0068281D">
        <w:rPr>
          <w:rFonts w:ascii="Calibri" w:hAnsi="Calibri" w:cs="Calibri"/>
          <w:sz w:val="36"/>
          <w:szCs w:val="36"/>
          <w:lang w:val="en-US"/>
        </w:rPr>
        <w:t xml:space="preserve"> </w:t>
      </w:r>
      <w:r w:rsidRPr="0068281D">
        <w:rPr>
          <w:rFonts w:ascii="Calibri" w:hAnsi="Calibri" w:cs="Calibri"/>
          <w:sz w:val="36"/>
          <w:szCs w:val="36"/>
          <w:lang w:val="en-US"/>
        </w:rPr>
        <w:t>Yet, as my report shows, the level of consultation is inconsistent. In many countries, persons with disabilities remain invisible in SDGs review mechanisms. For example, of the 37 voluntary national reviews conducted in 2024, only nine mention consulting persons with disabilities. This is far from sufficient.</w:t>
      </w:r>
    </w:p>
    <w:p w14:paraId="74BFB799" w14:textId="23B7ECB3" w:rsidR="00F92FF7" w:rsidRPr="0068281D" w:rsidRDefault="00F92FF7" w:rsidP="00BE01FF">
      <w:pPr>
        <w:jc w:val="both"/>
        <w:rPr>
          <w:rFonts w:ascii="Calibri" w:hAnsi="Calibri" w:cs="Calibri"/>
          <w:sz w:val="36"/>
          <w:szCs w:val="36"/>
        </w:rPr>
      </w:pPr>
      <w:r w:rsidRPr="0068281D">
        <w:rPr>
          <w:rFonts w:ascii="Calibri" w:hAnsi="Calibri" w:cs="Calibri"/>
          <w:sz w:val="36"/>
          <w:szCs w:val="36"/>
        </w:rPr>
        <w:t>Inclusion also means data. Without reliable, disaggregated data, it is impossible to design policies that truly address the needs of persons with disabilities. We must urgently scale up efforts to collect disability-disaggregated data to ensure that the implementation of the SDGs reflects the realities faced by persons with disabilities.</w:t>
      </w:r>
    </w:p>
    <w:p w14:paraId="79F36961" w14:textId="00F81FC6" w:rsidR="00F92FF7" w:rsidRPr="0068281D" w:rsidRDefault="00037CA2" w:rsidP="00BE01FF">
      <w:pPr>
        <w:jc w:val="both"/>
        <w:rPr>
          <w:rFonts w:ascii="Calibri" w:hAnsi="Calibri" w:cs="Calibri"/>
          <w:sz w:val="36"/>
          <w:szCs w:val="36"/>
        </w:rPr>
      </w:pPr>
      <w:r w:rsidRPr="0068281D">
        <w:rPr>
          <w:rFonts w:ascii="Calibri" w:hAnsi="Calibri" w:cs="Calibri"/>
          <w:sz w:val="36"/>
          <w:szCs w:val="36"/>
        </w:rPr>
        <w:t>Distinguished delegates</w:t>
      </w:r>
      <w:r w:rsidR="00F92FF7" w:rsidRPr="0068281D">
        <w:rPr>
          <w:rFonts w:ascii="Calibri" w:hAnsi="Calibri" w:cs="Calibri"/>
          <w:sz w:val="36"/>
          <w:szCs w:val="36"/>
        </w:rPr>
        <w:t>,</w:t>
      </w:r>
    </w:p>
    <w:p w14:paraId="0E7A4673" w14:textId="73B2D825" w:rsidR="006A73D6" w:rsidRPr="0068281D" w:rsidRDefault="30E64E0A" w:rsidP="00BE01FF">
      <w:pPr>
        <w:jc w:val="both"/>
        <w:rPr>
          <w:rFonts w:ascii="Calibri" w:hAnsi="Calibri" w:cs="Calibri"/>
          <w:sz w:val="36"/>
          <w:szCs w:val="36"/>
          <w:lang w:val="en-US"/>
        </w:rPr>
      </w:pPr>
      <w:r w:rsidRPr="0068281D">
        <w:rPr>
          <w:rFonts w:ascii="Calibri" w:hAnsi="Calibri" w:cs="Calibri"/>
          <w:sz w:val="36"/>
          <w:szCs w:val="36"/>
          <w:lang w:val="en-US"/>
        </w:rPr>
        <w:t>The implementation of the 2030 Agenda can succeed only through country-led policies, strategies</w:t>
      </w:r>
      <w:r w:rsidR="002A0817" w:rsidRPr="0068281D">
        <w:rPr>
          <w:rFonts w:ascii="Calibri" w:hAnsi="Calibri" w:cs="Calibri"/>
          <w:sz w:val="36"/>
          <w:szCs w:val="36"/>
          <w:lang w:val="en-US"/>
        </w:rPr>
        <w:t>,</w:t>
      </w:r>
      <w:r w:rsidRPr="0068281D">
        <w:rPr>
          <w:rFonts w:ascii="Calibri" w:hAnsi="Calibri" w:cs="Calibri"/>
          <w:sz w:val="36"/>
          <w:szCs w:val="36"/>
          <w:lang w:val="en-US"/>
        </w:rPr>
        <w:t xml:space="preserve"> and </w:t>
      </w:r>
      <w:proofErr w:type="spellStart"/>
      <w:r w:rsidRPr="0068281D">
        <w:rPr>
          <w:rFonts w:ascii="Calibri" w:hAnsi="Calibri" w:cs="Calibri"/>
          <w:sz w:val="36"/>
          <w:szCs w:val="36"/>
          <w:lang w:val="en-US"/>
        </w:rPr>
        <w:t>programmes</w:t>
      </w:r>
      <w:proofErr w:type="spellEnd"/>
      <w:r w:rsidRPr="0068281D">
        <w:rPr>
          <w:rFonts w:ascii="Calibri" w:hAnsi="Calibri" w:cs="Calibri"/>
          <w:sz w:val="36"/>
          <w:szCs w:val="36"/>
          <w:lang w:val="en-US"/>
        </w:rPr>
        <w:t xml:space="preserve">. Voluntary National Reviews provide an excellent opportunity to </w:t>
      </w:r>
      <w:r w:rsidR="00EC2856" w:rsidRPr="0068281D">
        <w:rPr>
          <w:rFonts w:ascii="Calibri" w:hAnsi="Calibri" w:cs="Calibri"/>
          <w:sz w:val="36"/>
          <w:szCs w:val="36"/>
          <w:lang w:val="en-US"/>
        </w:rPr>
        <w:t xml:space="preserve">shed light on the lived realities </w:t>
      </w:r>
      <w:r w:rsidRPr="0068281D">
        <w:rPr>
          <w:rFonts w:ascii="Calibri" w:hAnsi="Calibri" w:cs="Calibri"/>
          <w:sz w:val="36"/>
          <w:szCs w:val="36"/>
          <w:lang w:val="en-US"/>
        </w:rPr>
        <w:t xml:space="preserve">of persons with disabilities. </w:t>
      </w:r>
      <w:r w:rsidR="00EC2856" w:rsidRPr="0068281D">
        <w:rPr>
          <w:rFonts w:ascii="Calibri" w:hAnsi="Calibri" w:cs="Calibri"/>
          <w:sz w:val="36"/>
          <w:szCs w:val="36"/>
          <w:lang w:val="en-US"/>
        </w:rPr>
        <w:t>S</w:t>
      </w:r>
      <w:r w:rsidRPr="0068281D">
        <w:rPr>
          <w:rFonts w:ascii="Calibri" w:hAnsi="Calibri" w:cs="Calibri"/>
          <w:sz w:val="36"/>
          <w:szCs w:val="36"/>
          <w:lang w:val="en-US"/>
        </w:rPr>
        <w:t xml:space="preserve">imply mentioning persons with disabilities as a group at risk is not sufficient. Reviews should address the </w:t>
      </w:r>
      <w:r w:rsidR="00EC2856" w:rsidRPr="0068281D">
        <w:rPr>
          <w:rFonts w:ascii="Calibri" w:hAnsi="Calibri" w:cs="Calibri"/>
          <w:sz w:val="36"/>
          <w:szCs w:val="36"/>
          <w:lang w:val="en-US"/>
        </w:rPr>
        <w:t xml:space="preserve">disability-specific </w:t>
      </w:r>
      <w:r w:rsidRPr="0068281D">
        <w:rPr>
          <w:rFonts w:ascii="Calibri" w:hAnsi="Calibri" w:cs="Calibri"/>
          <w:sz w:val="36"/>
          <w:szCs w:val="36"/>
          <w:lang w:val="en-US"/>
        </w:rPr>
        <w:t xml:space="preserve">progress </w:t>
      </w:r>
      <w:r w:rsidR="00EC2856" w:rsidRPr="0068281D">
        <w:rPr>
          <w:rFonts w:ascii="Calibri" w:hAnsi="Calibri" w:cs="Calibri"/>
          <w:sz w:val="36"/>
          <w:szCs w:val="36"/>
          <w:lang w:val="en-US"/>
        </w:rPr>
        <w:t>across</w:t>
      </w:r>
      <w:r w:rsidRPr="0068281D">
        <w:rPr>
          <w:rFonts w:ascii="Calibri" w:hAnsi="Calibri" w:cs="Calibri"/>
          <w:sz w:val="36"/>
          <w:szCs w:val="36"/>
          <w:lang w:val="en-US"/>
        </w:rPr>
        <w:t xml:space="preserve"> all the Goals</w:t>
      </w:r>
      <w:r w:rsidR="00EC2856" w:rsidRPr="0068281D">
        <w:rPr>
          <w:rFonts w:ascii="Calibri" w:hAnsi="Calibri" w:cs="Calibri"/>
          <w:sz w:val="36"/>
          <w:szCs w:val="36"/>
          <w:lang w:val="en-US"/>
        </w:rPr>
        <w:t>. They also need to be produced through</w:t>
      </w:r>
      <w:r w:rsidRPr="0068281D">
        <w:rPr>
          <w:rFonts w:ascii="Calibri" w:hAnsi="Calibri" w:cs="Calibri"/>
          <w:sz w:val="36"/>
          <w:szCs w:val="36"/>
          <w:lang w:val="en-US"/>
        </w:rPr>
        <w:t xml:space="preserve"> consultative preparatory processes</w:t>
      </w:r>
      <w:r w:rsidR="008070F7" w:rsidRPr="0068281D">
        <w:rPr>
          <w:rFonts w:ascii="Calibri" w:hAnsi="Calibri" w:cs="Calibri"/>
          <w:sz w:val="36"/>
          <w:szCs w:val="36"/>
          <w:lang w:val="en-US"/>
        </w:rPr>
        <w:t>.</w:t>
      </w:r>
      <w:r w:rsidRPr="0068281D">
        <w:rPr>
          <w:rFonts w:ascii="Calibri" w:hAnsi="Calibri" w:cs="Calibri"/>
          <w:sz w:val="36"/>
          <w:szCs w:val="36"/>
          <w:lang w:val="en-US"/>
        </w:rPr>
        <w:t xml:space="preserve"> </w:t>
      </w:r>
    </w:p>
    <w:p w14:paraId="5A7BB90F" w14:textId="2B112C55" w:rsidR="00F27C83" w:rsidRPr="0068281D" w:rsidRDefault="30E64E0A" w:rsidP="00BE01FF">
      <w:pPr>
        <w:jc w:val="both"/>
        <w:rPr>
          <w:rFonts w:ascii="Calibri" w:hAnsi="Calibri" w:cs="Calibri"/>
          <w:sz w:val="36"/>
          <w:szCs w:val="36"/>
          <w:lang w:val="en-US"/>
        </w:rPr>
      </w:pPr>
      <w:r w:rsidRPr="0068281D">
        <w:rPr>
          <w:rFonts w:ascii="Calibri" w:hAnsi="Calibri" w:cs="Calibri"/>
          <w:sz w:val="36"/>
          <w:szCs w:val="36"/>
          <w:lang w:val="en-US"/>
        </w:rPr>
        <w:t xml:space="preserve">At the international level, the system of “major groups and other stakeholders” </w:t>
      </w:r>
      <w:r w:rsidR="0090066A" w:rsidRPr="0068281D">
        <w:rPr>
          <w:rFonts w:ascii="Calibri" w:hAnsi="Calibri" w:cs="Calibri"/>
          <w:sz w:val="36"/>
          <w:szCs w:val="36"/>
          <w:lang w:val="en-US"/>
        </w:rPr>
        <w:t>is</w:t>
      </w:r>
      <w:r w:rsidRPr="0068281D">
        <w:rPr>
          <w:rFonts w:ascii="Calibri" w:hAnsi="Calibri" w:cs="Calibri"/>
          <w:sz w:val="36"/>
          <w:szCs w:val="36"/>
          <w:lang w:val="en-US"/>
        </w:rPr>
        <w:t xml:space="preserve"> a good platform for persons with disabilities to express their views and contribute to the implementation of the 2030 Agenda from a disability rights perspective. But challenges for meaningful participation also </w:t>
      </w:r>
      <w:r w:rsidRPr="0068281D">
        <w:rPr>
          <w:rFonts w:ascii="Calibri" w:hAnsi="Calibri" w:cs="Calibri"/>
          <w:sz w:val="36"/>
          <w:szCs w:val="36"/>
          <w:lang w:val="en-US"/>
        </w:rPr>
        <w:lastRenderedPageBreak/>
        <w:t xml:space="preserve">exist at this level, </w:t>
      </w:r>
      <w:r w:rsidR="00601488" w:rsidRPr="0068281D">
        <w:rPr>
          <w:rFonts w:ascii="Calibri" w:hAnsi="Calibri" w:cs="Calibri"/>
          <w:sz w:val="36"/>
          <w:szCs w:val="36"/>
          <w:lang w:val="en-US"/>
        </w:rPr>
        <w:t xml:space="preserve">including </w:t>
      </w:r>
      <w:r w:rsidR="00895AEC" w:rsidRPr="0068281D">
        <w:rPr>
          <w:rFonts w:ascii="Calibri" w:hAnsi="Calibri" w:cs="Calibri"/>
          <w:sz w:val="36"/>
          <w:szCs w:val="36"/>
          <w:lang w:val="en-US"/>
        </w:rPr>
        <w:t>a </w:t>
      </w:r>
      <w:r w:rsidRPr="0068281D">
        <w:rPr>
          <w:rFonts w:ascii="Calibri" w:hAnsi="Calibri" w:cs="Calibri"/>
          <w:sz w:val="36"/>
          <w:szCs w:val="36"/>
          <w:lang w:val="en-US"/>
        </w:rPr>
        <w:t xml:space="preserve">lack of accessibility and funding </w:t>
      </w:r>
      <w:r w:rsidR="00601488" w:rsidRPr="0068281D">
        <w:rPr>
          <w:rFonts w:ascii="Calibri" w:hAnsi="Calibri" w:cs="Calibri"/>
          <w:sz w:val="36"/>
          <w:szCs w:val="36"/>
          <w:lang w:val="en-US"/>
        </w:rPr>
        <w:t xml:space="preserve">for </w:t>
      </w:r>
      <w:r w:rsidRPr="0068281D">
        <w:rPr>
          <w:rFonts w:ascii="Calibri" w:hAnsi="Calibri" w:cs="Calibri"/>
          <w:sz w:val="36"/>
          <w:szCs w:val="36"/>
          <w:lang w:val="en-US"/>
        </w:rPr>
        <w:t>grassroots organizations to participate.</w:t>
      </w:r>
    </w:p>
    <w:p w14:paraId="1B6F2ED8" w14:textId="6C1F9D85" w:rsidR="00F92FF7" w:rsidRPr="0068281D" w:rsidRDefault="00170D7B" w:rsidP="00BE01FF">
      <w:pPr>
        <w:jc w:val="both"/>
        <w:rPr>
          <w:rFonts w:ascii="Calibri" w:hAnsi="Calibri" w:cs="Calibri"/>
          <w:sz w:val="36"/>
          <w:szCs w:val="36"/>
          <w:lang w:val="en-US"/>
        </w:rPr>
      </w:pPr>
      <w:r w:rsidRPr="0068281D">
        <w:rPr>
          <w:rFonts w:ascii="Calibri" w:hAnsi="Calibri" w:cs="Calibri"/>
          <w:sz w:val="36"/>
          <w:szCs w:val="36"/>
          <w:lang w:val="en-US"/>
        </w:rPr>
        <w:t>My report</w:t>
      </w:r>
      <w:r w:rsidR="30E64E0A" w:rsidRPr="0068281D">
        <w:rPr>
          <w:rFonts w:ascii="Calibri" w:hAnsi="Calibri" w:cs="Calibri"/>
          <w:sz w:val="36"/>
          <w:szCs w:val="36"/>
          <w:lang w:val="en-US"/>
        </w:rPr>
        <w:t xml:space="preserve"> offer</w:t>
      </w:r>
      <w:r w:rsidRPr="0068281D">
        <w:rPr>
          <w:rFonts w:ascii="Calibri" w:hAnsi="Calibri" w:cs="Calibri"/>
          <w:sz w:val="36"/>
          <w:szCs w:val="36"/>
          <w:lang w:val="en-US"/>
        </w:rPr>
        <w:t>s</w:t>
      </w:r>
      <w:r w:rsidR="30E64E0A" w:rsidRPr="0068281D">
        <w:rPr>
          <w:rFonts w:ascii="Calibri" w:hAnsi="Calibri" w:cs="Calibri"/>
          <w:sz w:val="36"/>
          <w:szCs w:val="36"/>
          <w:lang w:val="en-US"/>
        </w:rPr>
        <w:t xml:space="preserve"> concrete recommendations </w:t>
      </w:r>
      <w:r w:rsidR="00430C11" w:rsidRPr="0068281D">
        <w:rPr>
          <w:rFonts w:ascii="Calibri" w:hAnsi="Calibri" w:cs="Calibri"/>
          <w:sz w:val="36"/>
          <w:szCs w:val="36"/>
          <w:lang w:val="en-US"/>
        </w:rPr>
        <w:t>for</w:t>
      </w:r>
      <w:r w:rsidR="30E64E0A" w:rsidRPr="0068281D">
        <w:rPr>
          <w:rFonts w:ascii="Calibri" w:hAnsi="Calibri" w:cs="Calibri"/>
          <w:sz w:val="36"/>
          <w:szCs w:val="36"/>
          <w:lang w:val="en-US"/>
        </w:rPr>
        <w:t xml:space="preserve"> the meaningful participation of persons with disabilities</w:t>
      </w:r>
      <w:r w:rsidR="00895AEC" w:rsidRPr="0068281D">
        <w:rPr>
          <w:rFonts w:ascii="Calibri" w:hAnsi="Calibri" w:cs="Calibri"/>
          <w:sz w:val="36"/>
          <w:szCs w:val="36"/>
          <w:lang w:val="en-US"/>
        </w:rPr>
        <w:t>,</w:t>
      </w:r>
      <w:r w:rsidR="30E64E0A" w:rsidRPr="0068281D">
        <w:rPr>
          <w:rFonts w:ascii="Calibri" w:hAnsi="Calibri" w:cs="Calibri"/>
          <w:sz w:val="36"/>
          <w:szCs w:val="36"/>
          <w:lang w:val="en-US"/>
        </w:rPr>
        <w:t xml:space="preserve"> </w:t>
      </w:r>
      <w:r w:rsidR="00355497" w:rsidRPr="0068281D">
        <w:rPr>
          <w:rFonts w:ascii="Calibri" w:hAnsi="Calibri" w:cs="Calibri"/>
          <w:sz w:val="36"/>
          <w:szCs w:val="36"/>
          <w:lang w:val="en-US"/>
        </w:rPr>
        <w:t>including</w:t>
      </w:r>
      <w:r w:rsidR="30E64E0A" w:rsidRPr="0068281D">
        <w:rPr>
          <w:rFonts w:ascii="Calibri" w:hAnsi="Calibri" w:cs="Calibri"/>
          <w:sz w:val="36"/>
          <w:szCs w:val="36"/>
          <w:lang w:val="en-US"/>
        </w:rPr>
        <w:t xml:space="preserve"> establishing accessible consultation platforms, providing independent funding to organizations of persons with disabilities, and integrating persons with disabilities into national and subnational monitoring bodies for the SDGs.</w:t>
      </w:r>
    </w:p>
    <w:p w14:paraId="2EE244FA" w14:textId="77777777" w:rsidR="00287282" w:rsidRPr="0068281D" w:rsidRDefault="00F92FF7" w:rsidP="00BE01FF">
      <w:pPr>
        <w:jc w:val="both"/>
        <w:rPr>
          <w:rFonts w:ascii="Calibri" w:hAnsi="Calibri" w:cs="Calibri"/>
          <w:sz w:val="36"/>
          <w:szCs w:val="36"/>
        </w:rPr>
      </w:pPr>
      <w:r w:rsidRPr="00E33EB7">
        <w:rPr>
          <w:rFonts w:ascii="Calibri" w:hAnsi="Calibri" w:cs="Calibri"/>
          <w:sz w:val="36"/>
          <w:szCs w:val="36"/>
        </w:rPr>
        <w:t>Furthermore,</w:t>
      </w:r>
      <w:r w:rsidRPr="0068281D">
        <w:rPr>
          <w:rFonts w:ascii="Calibri" w:hAnsi="Calibri" w:cs="Calibri"/>
          <w:sz w:val="36"/>
          <w:szCs w:val="36"/>
        </w:rPr>
        <w:t xml:space="preserve"> I call upon the United Nations system to strengthen its own commitments. The implementation of the UN Disability Inclusion Strategy must be accelerated, particularly at the country level. UN country teams play a vital role in supporting States to make their SDG reviews inclusive. </w:t>
      </w:r>
    </w:p>
    <w:p w14:paraId="03DD0FAD" w14:textId="61E320F3" w:rsidR="00343DCA" w:rsidRPr="0068281D" w:rsidRDefault="00F92FF7" w:rsidP="00BE01FF">
      <w:pPr>
        <w:jc w:val="both"/>
        <w:rPr>
          <w:rFonts w:ascii="Calibri" w:hAnsi="Calibri" w:cs="Calibri"/>
          <w:sz w:val="36"/>
          <w:szCs w:val="36"/>
        </w:rPr>
      </w:pPr>
      <w:r w:rsidRPr="0068281D">
        <w:rPr>
          <w:rFonts w:ascii="Calibri" w:hAnsi="Calibri" w:cs="Calibri"/>
          <w:sz w:val="36"/>
          <w:szCs w:val="36"/>
        </w:rPr>
        <w:t xml:space="preserve">As we prepare for the post-2030 discussions, I urge all Member States to ensure that the rights of persons with disabilities are at the heart of future development agendas. </w:t>
      </w:r>
      <w:r w:rsidR="00CF3593" w:rsidRPr="0068281D">
        <w:rPr>
          <w:rFonts w:ascii="Calibri" w:hAnsi="Calibri" w:cs="Calibri"/>
          <w:sz w:val="36"/>
          <w:szCs w:val="36"/>
        </w:rPr>
        <w:t xml:space="preserve">I was pleased to see that </w:t>
      </w:r>
      <w:r w:rsidR="002C5435" w:rsidRPr="0068281D">
        <w:rPr>
          <w:rFonts w:ascii="Calibri" w:hAnsi="Calibri" w:cs="Calibri"/>
          <w:sz w:val="36"/>
          <w:szCs w:val="36"/>
        </w:rPr>
        <w:t xml:space="preserve">the outcome document of this year’s Summit for the Future, the Pact for the Future, </w:t>
      </w:r>
      <w:r w:rsidR="001D17CB" w:rsidRPr="0068281D">
        <w:rPr>
          <w:rFonts w:ascii="Calibri" w:hAnsi="Calibri" w:cs="Calibri"/>
          <w:sz w:val="36"/>
          <w:szCs w:val="36"/>
        </w:rPr>
        <w:t xml:space="preserve">commits </w:t>
      </w:r>
      <w:r w:rsidR="00343DCA" w:rsidRPr="0068281D">
        <w:rPr>
          <w:rFonts w:ascii="Calibri" w:hAnsi="Calibri" w:cs="Calibri"/>
          <w:sz w:val="36"/>
          <w:szCs w:val="36"/>
        </w:rPr>
        <w:t>to work on key areas for persons with disabilities.</w:t>
      </w:r>
    </w:p>
    <w:p w14:paraId="4D5D50A6" w14:textId="7DDA580A" w:rsidR="0060671D" w:rsidRPr="0068281D" w:rsidRDefault="0060671D" w:rsidP="00BE01FF">
      <w:pPr>
        <w:jc w:val="both"/>
        <w:rPr>
          <w:rFonts w:ascii="Calibri" w:hAnsi="Calibri" w:cs="Calibri"/>
          <w:sz w:val="36"/>
          <w:szCs w:val="36"/>
        </w:rPr>
      </w:pPr>
      <w:r w:rsidRPr="0068281D">
        <w:rPr>
          <w:rFonts w:ascii="Calibri" w:hAnsi="Calibri" w:cs="Calibri"/>
          <w:sz w:val="36"/>
          <w:szCs w:val="36"/>
        </w:rPr>
        <w:t>Excellencies,</w:t>
      </w:r>
    </w:p>
    <w:p w14:paraId="1DA1036C" w14:textId="2BFEFE1A" w:rsidR="00F92FF7" w:rsidRDefault="30E64E0A" w:rsidP="00BE01FF">
      <w:pPr>
        <w:jc w:val="both"/>
        <w:rPr>
          <w:rFonts w:ascii="Calibri" w:hAnsi="Calibri" w:cs="Calibri"/>
          <w:sz w:val="36"/>
          <w:szCs w:val="36"/>
        </w:rPr>
      </w:pPr>
      <w:r w:rsidRPr="0068281D">
        <w:rPr>
          <w:rFonts w:ascii="Calibri" w:hAnsi="Calibri" w:cs="Calibri"/>
          <w:sz w:val="36"/>
          <w:szCs w:val="36"/>
          <w:lang w:val="en-US"/>
        </w:rPr>
        <w:t>Our actions today will determine whether the next generation of persons with disabilities faces the same barriers or enjoys the full realization of their human rights.</w:t>
      </w:r>
      <w:r w:rsidR="00183E8F" w:rsidRPr="0068281D">
        <w:rPr>
          <w:rFonts w:ascii="Calibri" w:hAnsi="Calibri" w:cs="Calibri"/>
          <w:sz w:val="36"/>
          <w:szCs w:val="36"/>
          <w:lang w:val="en-US"/>
        </w:rPr>
        <w:t xml:space="preserve"> </w:t>
      </w:r>
      <w:r w:rsidR="00F92FF7" w:rsidRPr="0068281D">
        <w:rPr>
          <w:rFonts w:ascii="Calibri" w:hAnsi="Calibri" w:cs="Calibri"/>
          <w:sz w:val="36"/>
          <w:szCs w:val="36"/>
        </w:rPr>
        <w:t>In conclusion, the time to act is now. Leaving no one behind must be more than a slogan—it must be a global imperative. Thank you.</w:t>
      </w:r>
    </w:p>
    <w:p w14:paraId="4B7E1CA4" w14:textId="2CC40E87" w:rsidR="00E51697" w:rsidRPr="0068281D" w:rsidRDefault="00E51697" w:rsidP="00F92FF7">
      <w:pPr>
        <w:rPr>
          <w:rFonts w:ascii="Calibri" w:hAnsi="Calibri" w:cs="Calibri"/>
          <w:sz w:val="36"/>
          <w:szCs w:val="36"/>
        </w:rPr>
      </w:pPr>
    </w:p>
    <w:sectPr w:rsidR="00E51697" w:rsidRPr="0068281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06D3" w14:textId="77777777" w:rsidR="00B570C0" w:rsidRDefault="00B570C0" w:rsidP="00AA7CE5">
      <w:pPr>
        <w:spacing w:after="0" w:line="240" w:lineRule="auto"/>
      </w:pPr>
      <w:r>
        <w:separator/>
      </w:r>
    </w:p>
  </w:endnote>
  <w:endnote w:type="continuationSeparator" w:id="0">
    <w:p w14:paraId="59A61749" w14:textId="77777777" w:rsidR="00B570C0" w:rsidRDefault="00B570C0" w:rsidP="00AA7CE5">
      <w:pPr>
        <w:spacing w:after="0" w:line="240" w:lineRule="auto"/>
      </w:pPr>
      <w:r>
        <w:continuationSeparator/>
      </w:r>
    </w:p>
  </w:endnote>
  <w:endnote w:type="continuationNotice" w:id="1">
    <w:p w14:paraId="25F00E2A" w14:textId="77777777" w:rsidR="00B570C0" w:rsidRDefault="00B57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82C62" w14:textId="77777777" w:rsidR="00B570C0" w:rsidRDefault="00B570C0" w:rsidP="00AA7CE5">
      <w:pPr>
        <w:spacing w:after="0" w:line="240" w:lineRule="auto"/>
      </w:pPr>
      <w:r>
        <w:separator/>
      </w:r>
    </w:p>
  </w:footnote>
  <w:footnote w:type="continuationSeparator" w:id="0">
    <w:p w14:paraId="336E2DA8" w14:textId="77777777" w:rsidR="00B570C0" w:rsidRDefault="00B570C0" w:rsidP="00AA7CE5">
      <w:pPr>
        <w:spacing w:after="0" w:line="240" w:lineRule="auto"/>
      </w:pPr>
      <w:r>
        <w:continuationSeparator/>
      </w:r>
    </w:p>
  </w:footnote>
  <w:footnote w:type="continuationNotice" w:id="1">
    <w:p w14:paraId="69B67302" w14:textId="77777777" w:rsidR="00B570C0" w:rsidRDefault="00B570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EC99" w14:textId="77777777" w:rsidR="00710A6B" w:rsidRDefault="00710A6B" w:rsidP="00710A6B">
    <w:pPr>
      <w:pStyle w:val="Header"/>
      <w:jc w:val="right"/>
      <w:rPr>
        <w:color w:val="FF0000"/>
      </w:rPr>
    </w:pPr>
    <w:r>
      <w:rPr>
        <w:color w:val="FF0000"/>
      </w:rPr>
      <w:t>Check against delivery</w:t>
    </w:r>
  </w:p>
  <w:p w14:paraId="00B51FDC" w14:textId="77777777" w:rsidR="00710A6B" w:rsidRDefault="00710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F7"/>
    <w:rsid w:val="000273CD"/>
    <w:rsid w:val="00037CA2"/>
    <w:rsid w:val="00067909"/>
    <w:rsid w:val="0008517D"/>
    <w:rsid w:val="000906E9"/>
    <w:rsid w:val="00091BF4"/>
    <w:rsid w:val="00092190"/>
    <w:rsid w:val="000960FC"/>
    <w:rsid w:val="000A718A"/>
    <w:rsid w:val="000C7AE0"/>
    <w:rsid w:val="000F30E7"/>
    <w:rsid w:val="00102D05"/>
    <w:rsid w:val="00116302"/>
    <w:rsid w:val="001277B2"/>
    <w:rsid w:val="00170D7B"/>
    <w:rsid w:val="00183E8F"/>
    <w:rsid w:val="00183F4A"/>
    <w:rsid w:val="0018603E"/>
    <w:rsid w:val="001901FB"/>
    <w:rsid w:val="001A36D9"/>
    <w:rsid w:val="001B0C84"/>
    <w:rsid w:val="001D17CB"/>
    <w:rsid w:val="001D374E"/>
    <w:rsid w:val="001D4D72"/>
    <w:rsid w:val="00210706"/>
    <w:rsid w:val="00210FA3"/>
    <w:rsid w:val="00227EF6"/>
    <w:rsid w:val="002364E5"/>
    <w:rsid w:val="0024481A"/>
    <w:rsid w:val="002514E6"/>
    <w:rsid w:val="00273AEE"/>
    <w:rsid w:val="00275BB7"/>
    <w:rsid w:val="00287282"/>
    <w:rsid w:val="002A0817"/>
    <w:rsid w:val="002B3900"/>
    <w:rsid w:val="002C5435"/>
    <w:rsid w:val="002C7ABD"/>
    <w:rsid w:val="002D5F0B"/>
    <w:rsid w:val="00310B22"/>
    <w:rsid w:val="003242DA"/>
    <w:rsid w:val="00337327"/>
    <w:rsid w:val="00343DCA"/>
    <w:rsid w:val="003526F7"/>
    <w:rsid w:val="00355497"/>
    <w:rsid w:val="00364A7E"/>
    <w:rsid w:val="00372CB8"/>
    <w:rsid w:val="003A3C81"/>
    <w:rsid w:val="003A5881"/>
    <w:rsid w:val="003C2BA0"/>
    <w:rsid w:val="003C469F"/>
    <w:rsid w:val="003C7331"/>
    <w:rsid w:val="003D4050"/>
    <w:rsid w:val="00417DB7"/>
    <w:rsid w:val="0042471E"/>
    <w:rsid w:val="00425397"/>
    <w:rsid w:val="00426A56"/>
    <w:rsid w:val="00427803"/>
    <w:rsid w:val="00430C11"/>
    <w:rsid w:val="00440F87"/>
    <w:rsid w:val="00441A64"/>
    <w:rsid w:val="004933CB"/>
    <w:rsid w:val="004B42DE"/>
    <w:rsid w:val="004B46F9"/>
    <w:rsid w:val="004C05B3"/>
    <w:rsid w:val="004C748A"/>
    <w:rsid w:val="004D613B"/>
    <w:rsid w:val="005269CF"/>
    <w:rsid w:val="00534E13"/>
    <w:rsid w:val="00536957"/>
    <w:rsid w:val="0054339C"/>
    <w:rsid w:val="00572975"/>
    <w:rsid w:val="005826F2"/>
    <w:rsid w:val="005868A1"/>
    <w:rsid w:val="006011B4"/>
    <w:rsid w:val="00601488"/>
    <w:rsid w:val="00601763"/>
    <w:rsid w:val="0060671D"/>
    <w:rsid w:val="006170B4"/>
    <w:rsid w:val="006540AD"/>
    <w:rsid w:val="00666F59"/>
    <w:rsid w:val="00675BC5"/>
    <w:rsid w:val="0068281D"/>
    <w:rsid w:val="00691C9F"/>
    <w:rsid w:val="006A00E7"/>
    <w:rsid w:val="006A0CDF"/>
    <w:rsid w:val="006A2059"/>
    <w:rsid w:val="006A73D6"/>
    <w:rsid w:val="006C3F79"/>
    <w:rsid w:val="006D6033"/>
    <w:rsid w:val="006E3830"/>
    <w:rsid w:val="006E4238"/>
    <w:rsid w:val="006F3170"/>
    <w:rsid w:val="00710A6B"/>
    <w:rsid w:val="00713572"/>
    <w:rsid w:val="00715C0A"/>
    <w:rsid w:val="00733D8D"/>
    <w:rsid w:val="00737E3B"/>
    <w:rsid w:val="00742B94"/>
    <w:rsid w:val="00755661"/>
    <w:rsid w:val="00763003"/>
    <w:rsid w:val="00791908"/>
    <w:rsid w:val="00794598"/>
    <w:rsid w:val="007B69FA"/>
    <w:rsid w:val="007C3529"/>
    <w:rsid w:val="007C614A"/>
    <w:rsid w:val="007D638B"/>
    <w:rsid w:val="007E7963"/>
    <w:rsid w:val="008070F7"/>
    <w:rsid w:val="008140CF"/>
    <w:rsid w:val="00854000"/>
    <w:rsid w:val="00895AEC"/>
    <w:rsid w:val="008A3D1C"/>
    <w:rsid w:val="008B3A47"/>
    <w:rsid w:val="008D4FA9"/>
    <w:rsid w:val="008E3393"/>
    <w:rsid w:val="0090066A"/>
    <w:rsid w:val="0094003F"/>
    <w:rsid w:val="009602A7"/>
    <w:rsid w:val="00966E6F"/>
    <w:rsid w:val="0099055D"/>
    <w:rsid w:val="009C5EAC"/>
    <w:rsid w:val="009F429C"/>
    <w:rsid w:val="00A110FD"/>
    <w:rsid w:val="00A1243D"/>
    <w:rsid w:val="00A1646F"/>
    <w:rsid w:val="00A26FD4"/>
    <w:rsid w:val="00A354B4"/>
    <w:rsid w:val="00A35DE1"/>
    <w:rsid w:val="00A3703F"/>
    <w:rsid w:val="00A43DFD"/>
    <w:rsid w:val="00AA7CE5"/>
    <w:rsid w:val="00AB2349"/>
    <w:rsid w:val="00AC504A"/>
    <w:rsid w:val="00AD3CD5"/>
    <w:rsid w:val="00AD4777"/>
    <w:rsid w:val="00AE64FB"/>
    <w:rsid w:val="00AE682B"/>
    <w:rsid w:val="00AE7B9C"/>
    <w:rsid w:val="00AE7D5B"/>
    <w:rsid w:val="00AF5DD4"/>
    <w:rsid w:val="00AF6774"/>
    <w:rsid w:val="00B00527"/>
    <w:rsid w:val="00B06218"/>
    <w:rsid w:val="00B1465A"/>
    <w:rsid w:val="00B40A52"/>
    <w:rsid w:val="00B50C60"/>
    <w:rsid w:val="00B570C0"/>
    <w:rsid w:val="00B60C49"/>
    <w:rsid w:val="00BC2422"/>
    <w:rsid w:val="00BE01FF"/>
    <w:rsid w:val="00BE2A3D"/>
    <w:rsid w:val="00BF1F81"/>
    <w:rsid w:val="00BF3A65"/>
    <w:rsid w:val="00C17864"/>
    <w:rsid w:val="00C96E81"/>
    <w:rsid w:val="00CA12F7"/>
    <w:rsid w:val="00CB45CC"/>
    <w:rsid w:val="00CE16A8"/>
    <w:rsid w:val="00CF3593"/>
    <w:rsid w:val="00CF4320"/>
    <w:rsid w:val="00D35E2C"/>
    <w:rsid w:val="00D44CA3"/>
    <w:rsid w:val="00D70706"/>
    <w:rsid w:val="00D80428"/>
    <w:rsid w:val="00DA0A9D"/>
    <w:rsid w:val="00DA5EC5"/>
    <w:rsid w:val="00DF5AAC"/>
    <w:rsid w:val="00E0259D"/>
    <w:rsid w:val="00E063A2"/>
    <w:rsid w:val="00E32977"/>
    <w:rsid w:val="00E33EB7"/>
    <w:rsid w:val="00E36148"/>
    <w:rsid w:val="00E51697"/>
    <w:rsid w:val="00E84A5A"/>
    <w:rsid w:val="00E92F4B"/>
    <w:rsid w:val="00EA2AF7"/>
    <w:rsid w:val="00EA4660"/>
    <w:rsid w:val="00EA597A"/>
    <w:rsid w:val="00EB72DE"/>
    <w:rsid w:val="00EC2856"/>
    <w:rsid w:val="00ED26B2"/>
    <w:rsid w:val="00EF2D6D"/>
    <w:rsid w:val="00F11180"/>
    <w:rsid w:val="00F13B41"/>
    <w:rsid w:val="00F22B2C"/>
    <w:rsid w:val="00F24F6E"/>
    <w:rsid w:val="00F27C83"/>
    <w:rsid w:val="00F32E18"/>
    <w:rsid w:val="00F424FA"/>
    <w:rsid w:val="00F427D6"/>
    <w:rsid w:val="00F806F4"/>
    <w:rsid w:val="00F92FF7"/>
    <w:rsid w:val="00F955FD"/>
    <w:rsid w:val="00FC1E2A"/>
    <w:rsid w:val="30E64E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869A9"/>
  <w15:chartTrackingRefBased/>
  <w15:docId w15:val="{549C29B1-1D9D-4C50-9E4C-5E385668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FF7"/>
    <w:rPr>
      <w:rFonts w:eastAsiaTheme="majorEastAsia" w:cstheme="majorBidi"/>
      <w:color w:val="272727" w:themeColor="text1" w:themeTint="D8"/>
    </w:rPr>
  </w:style>
  <w:style w:type="paragraph" w:styleId="Title">
    <w:name w:val="Title"/>
    <w:basedOn w:val="Normal"/>
    <w:next w:val="Normal"/>
    <w:link w:val="TitleChar"/>
    <w:uiPriority w:val="10"/>
    <w:qFormat/>
    <w:rsid w:val="00F9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FF7"/>
    <w:pPr>
      <w:spacing w:before="160"/>
      <w:jc w:val="center"/>
    </w:pPr>
    <w:rPr>
      <w:i/>
      <w:iCs/>
      <w:color w:val="404040" w:themeColor="text1" w:themeTint="BF"/>
    </w:rPr>
  </w:style>
  <w:style w:type="character" w:customStyle="1" w:styleId="QuoteChar">
    <w:name w:val="Quote Char"/>
    <w:basedOn w:val="DefaultParagraphFont"/>
    <w:link w:val="Quote"/>
    <w:uiPriority w:val="29"/>
    <w:rsid w:val="00F92FF7"/>
    <w:rPr>
      <w:i/>
      <w:iCs/>
      <w:color w:val="404040" w:themeColor="text1" w:themeTint="BF"/>
    </w:rPr>
  </w:style>
  <w:style w:type="paragraph" w:styleId="ListParagraph">
    <w:name w:val="List Paragraph"/>
    <w:basedOn w:val="Normal"/>
    <w:uiPriority w:val="34"/>
    <w:qFormat/>
    <w:rsid w:val="00F92FF7"/>
    <w:pPr>
      <w:ind w:left="720"/>
      <w:contextualSpacing/>
    </w:pPr>
  </w:style>
  <w:style w:type="character" w:styleId="IntenseEmphasis">
    <w:name w:val="Intense Emphasis"/>
    <w:basedOn w:val="DefaultParagraphFont"/>
    <w:uiPriority w:val="21"/>
    <w:qFormat/>
    <w:rsid w:val="00F92FF7"/>
    <w:rPr>
      <w:i/>
      <w:iCs/>
      <w:color w:val="0F4761" w:themeColor="accent1" w:themeShade="BF"/>
    </w:rPr>
  </w:style>
  <w:style w:type="paragraph" w:styleId="IntenseQuote">
    <w:name w:val="Intense Quote"/>
    <w:basedOn w:val="Normal"/>
    <w:next w:val="Normal"/>
    <w:link w:val="IntenseQuoteChar"/>
    <w:uiPriority w:val="30"/>
    <w:qFormat/>
    <w:rsid w:val="00F92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FF7"/>
    <w:rPr>
      <w:i/>
      <w:iCs/>
      <w:color w:val="0F4761" w:themeColor="accent1" w:themeShade="BF"/>
    </w:rPr>
  </w:style>
  <w:style w:type="character" w:styleId="IntenseReference">
    <w:name w:val="Intense Reference"/>
    <w:basedOn w:val="DefaultParagraphFont"/>
    <w:uiPriority w:val="32"/>
    <w:qFormat/>
    <w:rsid w:val="00F92FF7"/>
    <w:rPr>
      <w:b/>
      <w:bCs/>
      <w:smallCaps/>
      <w:color w:val="0F4761" w:themeColor="accent1" w:themeShade="BF"/>
      <w:spacing w:val="5"/>
    </w:rPr>
  </w:style>
  <w:style w:type="paragraph" w:styleId="Header">
    <w:name w:val="header"/>
    <w:basedOn w:val="Normal"/>
    <w:link w:val="HeaderChar"/>
    <w:uiPriority w:val="99"/>
    <w:unhideWhenUsed/>
    <w:rsid w:val="00AA7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CE5"/>
  </w:style>
  <w:style w:type="paragraph" w:styleId="Footer">
    <w:name w:val="footer"/>
    <w:basedOn w:val="Normal"/>
    <w:link w:val="FooterChar"/>
    <w:uiPriority w:val="99"/>
    <w:unhideWhenUsed/>
    <w:rsid w:val="00AA7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CE5"/>
  </w:style>
  <w:style w:type="character" w:styleId="CommentReference">
    <w:name w:val="annotation reference"/>
    <w:basedOn w:val="DefaultParagraphFont"/>
    <w:uiPriority w:val="99"/>
    <w:semiHidden/>
    <w:unhideWhenUsed/>
    <w:rsid w:val="00F427D6"/>
    <w:rPr>
      <w:sz w:val="16"/>
      <w:szCs w:val="16"/>
    </w:rPr>
  </w:style>
  <w:style w:type="paragraph" w:styleId="CommentText">
    <w:name w:val="annotation text"/>
    <w:basedOn w:val="Normal"/>
    <w:link w:val="CommentTextChar"/>
    <w:uiPriority w:val="99"/>
    <w:unhideWhenUsed/>
    <w:rsid w:val="00F427D6"/>
    <w:pPr>
      <w:spacing w:line="240" w:lineRule="auto"/>
    </w:pPr>
    <w:rPr>
      <w:sz w:val="20"/>
      <w:szCs w:val="20"/>
    </w:rPr>
  </w:style>
  <w:style w:type="character" w:customStyle="1" w:styleId="CommentTextChar">
    <w:name w:val="Comment Text Char"/>
    <w:basedOn w:val="DefaultParagraphFont"/>
    <w:link w:val="CommentText"/>
    <w:uiPriority w:val="99"/>
    <w:rsid w:val="00F427D6"/>
    <w:rPr>
      <w:sz w:val="20"/>
      <w:szCs w:val="20"/>
    </w:rPr>
  </w:style>
  <w:style w:type="paragraph" w:styleId="CommentSubject">
    <w:name w:val="annotation subject"/>
    <w:basedOn w:val="CommentText"/>
    <w:next w:val="CommentText"/>
    <w:link w:val="CommentSubjectChar"/>
    <w:uiPriority w:val="99"/>
    <w:semiHidden/>
    <w:unhideWhenUsed/>
    <w:rsid w:val="00F427D6"/>
    <w:rPr>
      <w:b/>
      <w:bCs/>
    </w:rPr>
  </w:style>
  <w:style w:type="character" w:customStyle="1" w:styleId="CommentSubjectChar">
    <w:name w:val="Comment Subject Char"/>
    <w:basedOn w:val="CommentTextChar"/>
    <w:link w:val="CommentSubject"/>
    <w:uiPriority w:val="99"/>
    <w:semiHidden/>
    <w:rsid w:val="00F427D6"/>
    <w:rPr>
      <w:b/>
      <w:bCs/>
      <w:sz w:val="20"/>
      <w:szCs w:val="20"/>
    </w:rPr>
  </w:style>
  <w:style w:type="paragraph" w:styleId="Revision">
    <w:name w:val="Revision"/>
    <w:hidden/>
    <w:uiPriority w:val="99"/>
    <w:semiHidden/>
    <w:rsid w:val="00116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C6B1-0671-45FC-B54D-E60298A0E5C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824</Words>
  <Characters>4730</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Posleman</dc:creator>
  <cp:keywords/>
  <dc:description/>
  <cp:lastModifiedBy>Jimena Posleman</cp:lastModifiedBy>
  <cp:revision>10</cp:revision>
  <dcterms:created xsi:type="dcterms:W3CDTF">2024-10-24T14:58:00Z</dcterms:created>
  <dcterms:modified xsi:type="dcterms:W3CDTF">2024-11-05T09:29:00Z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a933b629-7e2a-44ef-8ce0-53583a5ecb9c</vt:lpwstr>
  </property>
</Properties>
</file>