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15D05" w14:textId="1819235A" w:rsidR="00015D60" w:rsidRPr="00CC63FF" w:rsidRDefault="00015D60" w:rsidP="008B3953">
      <w:pPr>
        <w:spacing w:after="0" w:line="240" w:lineRule="auto"/>
        <w:rPr>
          <w:rFonts w:ascii="Times New Roman" w:hAnsi="Times New Roman" w:cs="Times New Roman"/>
          <w:sz w:val="24"/>
          <w:szCs w:val="24"/>
          <w:lang w:val="en-GB" w:eastAsia="zh-CN"/>
        </w:rPr>
      </w:pPr>
      <w:bookmarkStart w:id="0" w:name="_GoBack"/>
      <w:bookmarkEnd w:id="0"/>
      <w:r w:rsidRPr="00CC63FF">
        <w:rPr>
          <w:rFonts w:ascii="Times New Roman" w:hAnsi="Times New Roman" w:cs="Times New Roman"/>
          <w:sz w:val="24"/>
          <w:szCs w:val="24"/>
          <w:lang w:val="en-GB" w:eastAsia="zh-CN"/>
        </w:rPr>
        <w:t>Ministry for Human and Minority Rights and</w:t>
      </w:r>
    </w:p>
    <w:p w14:paraId="468317D6" w14:textId="69112888" w:rsidR="008B3953" w:rsidRPr="00CC63FF" w:rsidRDefault="00015D60" w:rsidP="00015D60">
      <w:pPr>
        <w:spacing w:after="0" w:line="240" w:lineRule="auto"/>
        <w:rPr>
          <w:rFonts w:ascii="Times New Roman" w:hAnsi="Times New Roman" w:cs="Times New Roman"/>
          <w:sz w:val="24"/>
          <w:szCs w:val="24"/>
          <w:lang w:val="en-GB"/>
        </w:rPr>
      </w:pPr>
      <w:r w:rsidRPr="00CC63FF">
        <w:rPr>
          <w:rFonts w:ascii="Times New Roman" w:hAnsi="Times New Roman" w:cs="Times New Roman"/>
          <w:sz w:val="24"/>
          <w:szCs w:val="24"/>
          <w:lang w:val="en-GB" w:eastAsia="zh-CN"/>
        </w:rPr>
        <w:t>Social Dialogue</w:t>
      </w:r>
      <w:r w:rsidRPr="00CC63FF">
        <w:rPr>
          <w:rFonts w:ascii="Times New Roman" w:hAnsi="Times New Roman" w:cs="Times New Roman"/>
          <w:sz w:val="24"/>
          <w:szCs w:val="24"/>
          <w:lang w:val="en-GB"/>
        </w:rPr>
        <w:t xml:space="preserve"> </w:t>
      </w:r>
    </w:p>
    <w:p w14:paraId="2E3659EA" w14:textId="4524D3A6" w:rsidR="008B3953" w:rsidRPr="00CC63FF" w:rsidRDefault="00015D60" w:rsidP="008B3953">
      <w:pPr>
        <w:spacing w:after="0" w:line="240" w:lineRule="auto"/>
        <w:rPr>
          <w:rFonts w:ascii="Times New Roman" w:hAnsi="Times New Roman" w:cs="Times New Roman"/>
          <w:sz w:val="24"/>
          <w:szCs w:val="24"/>
          <w:lang w:val="en-GB"/>
        </w:rPr>
      </w:pPr>
      <w:r w:rsidRPr="00CC63FF">
        <w:rPr>
          <w:rFonts w:ascii="Times New Roman" w:hAnsi="Times New Roman" w:cs="Times New Roman"/>
          <w:sz w:val="24"/>
          <w:szCs w:val="24"/>
          <w:lang w:val="en-GB"/>
        </w:rPr>
        <w:t>Sector for Human Rights</w:t>
      </w:r>
    </w:p>
    <w:p w14:paraId="7624326F" w14:textId="398F19F3" w:rsidR="008B3953" w:rsidRPr="00CC63FF" w:rsidRDefault="00015D60" w:rsidP="008B3953">
      <w:pPr>
        <w:spacing w:after="0" w:line="240" w:lineRule="auto"/>
        <w:rPr>
          <w:rFonts w:ascii="Times New Roman" w:hAnsi="Times New Roman" w:cs="Times New Roman"/>
          <w:sz w:val="24"/>
          <w:szCs w:val="24"/>
          <w:lang w:val="en-GB"/>
        </w:rPr>
      </w:pPr>
      <w:r w:rsidRPr="00CC63FF">
        <w:rPr>
          <w:rFonts w:ascii="Times New Roman" w:hAnsi="Times New Roman" w:cs="Times New Roman"/>
          <w:sz w:val="24"/>
          <w:szCs w:val="24"/>
          <w:lang w:val="en-GB"/>
        </w:rPr>
        <w:t>Belgrade</w:t>
      </w:r>
      <w:r w:rsidR="008B3953" w:rsidRPr="00CC63FF">
        <w:rPr>
          <w:rFonts w:ascii="Times New Roman" w:hAnsi="Times New Roman" w:cs="Times New Roman"/>
          <w:sz w:val="24"/>
          <w:szCs w:val="24"/>
          <w:lang w:val="en-GB"/>
        </w:rPr>
        <w:t xml:space="preserve">, </w:t>
      </w:r>
      <w:r w:rsidR="00165FD8" w:rsidRPr="00CC63FF">
        <w:rPr>
          <w:rFonts w:ascii="Times New Roman" w:hAnsi="Times New Roman" w:cs="Times New Roman"/>
          <w:sz w:val="24"/>
          <w:szCs w:val="24"/>
          <w:lang w:val="en-GB"/>
        </w:rPr>
        <w:t>12</w:t>
      </w:r>
      <w:r w:rsidRPr="00CC63FF">
        <w:rPr>
          <w:rFonts w:ascii="Times New Roman" w:hAnsi="Times New Roman" w:cs="Times New Roman"/>
          <w:sz w:val="24"/>
          <w:szCs w:val="24"/>
          <w:lang w:val="en-GB"/>
        </w:rPr>
        <w:t xml:space="preserve"> August </w:t>
      </w:r>
      <w:r w:rsidR="008B3953" w:rsidRPr="00CC63FF">
        <w:rPr>
          <w:rFonts w:ascii="Times New Roman" w:hAnsi="Times New Roman" w:cs="Times New Roman"/>
          <w:sz w:val="24"/>
          <w:szCs w:val="24"/>
          <w:lang w:val="en-GB"/>
        </w:rPr>
        <w:t>2022</w:t>
      </w:r>
    </w:p>
    <w:p w14:paraId="46F292B1" w14:textId="77777777" w:rsidR="008B3953" w:rsidRPr="00CC63FF" w:rsidRDefault="008B3953" w:rsidP="008B3953">
      <w:pPr>
        <w:jc w:val="both"/>
        <w:rPr>
          <w:b/>
          <w:lang w:val="en-GB"/>
        </w:rPr>
      </w:pPr>
    </w:p>
    <w:p w14:paraId="074C4ADC" w14:textId="41736701" w:rsidR="008B3953" w:rsidRPr="00CC63FF" w:rsidRDefault="00B20676" w:rsidP="00B379D3">
      <w:pPr>
        <w:jc w:val="center"/>
        <w:rPr>
          <w:rFonts w:ascii="Times New Roman" w:hAnsi="Times New Roman" w:cs="Times New Roman"/>
          <w:b/>
          <w:sz w:val="24"/>
          <w:szCs w:val="24"/>
          <w:lang w:val="en-GB"/>
        </w:rPr>
      </w:pPr>
      <w:r w:rsidRPr="00CC63FF">
        <w:rPr>
          <w:rFonts w:ascii="Times New Roman" w:hAnsi="Times New Roman" w:cs="Times New Roman"/>
          <w:b/>
          <w:sz w:val="24"/>
          <w:szCs w:val="24"/>
          <w:lang w:val="en-GB"/>
        </w:rPr>
        <w:t>Contribution t</w:t>
      </w:r>
      <w:r w:rsidR="0013564B" w:rsidRPr="00CC63FF">
        <w:rPr>
          <w:rFonts w:ascii="Times New Roman" w:hAnsi="Times New Roman" w:cs="Times New Roman"/>
          <w:b/>
          <w:sz w:val="24"/>
          <w:szCs w:val="24"/>
          <w:lang w:val="en-GB"/>
        </w:rPr>
        <w:t>o</w:t>
      </w:r>
      <w:r w:rsidRPr="00CC63FF">
        <w:rPr>
          <w:rFonts w:ascii="Times New Roman" w:hAnsi="Times New Roman" w:cs="Times New Roman"/>
          <w:b/>
          <w:sz w:val="24"/>
          <w:szCs w:val="24"/>
          <w:lang w:val="en-GB"/>
        </w:rPr>
        <w:t xml:space="preserve"> the Report</w:t>
      </w:r>
      <w:r w:rsidR="008B3953" w:rsidRPr="00CC63FF">
        <w:rPr>
          <w:rFonts w:ascii="Times New Roman" w:hAnsi="Times New Roman" w:cs="Times New Roman"/>
          <w:b/>
          <w:sz w:val="24"/>
          <w:szCs w:val="24"/>
          <w:lang w:val="en-GB"/>
        </w:rPr>
        <w:t xml:space="preserve"> </w:t>
      </w:r>
      <w:r w:rsidR="00B379D3" w:rsidRPr="00CC63FF">
        <w:rPr>
          <w:rFonts w:ascii="Times New Roman" w:hAnsi="Times New Roman" w:cs="Times New Roman"/>
          <w:b/>
          <w:sz w:val="24"/>
          <w:szCs w:val="24"/>
          <w:lang w:val="en-GB"/>
        </w:rPr>
        <w:t xml:space="preserve">– </w:t>
      </w:r>
      <w:r w:rsidRPr="00CC63FF">
        <w:rPr>
          <w:rFonts w:ascii="Times New Roman" w:hAnsi="Times New Roman" w:cs="Times New Roman"/>
          <w:b/>
          <w:sz w:val="24"/>
          <w:szCs w:val="24"/>
          <w:lang w:val="en-GB"/>
        </w:rPr>
        <w:t>OHCHR A</w:t>
      </w:r>
      <w:r w:rsidRPr="00CC63FF">
        <w:rPr>
          <w:rFonts w:ascii="Times New Roman" w:hAnsi="Times New Roman" w:cs="Times New Roman"/>
          <w:b/>
          <w:bCs/>
          <w:sz w:val="24"/>
          <w:szCs w:val="24"/>
          <w:lang w:val="en-GB"/>
        </w:rPr>
        <w:t>nnual thematic study on the rights of persons with disabilities and support systems</w:t>
      </w:r>
    </w:p>
    <w:p w14:paraId="2AD13A7F" w14:textId="1B525419" w:rsidR="0017556D" w:rsidRPr="00B37144" w:rsidRDefault="0017556D" w:rsidP="0017556D">
      <w:pPr>
        <w:spacing w:after="0" w:line="240" w:lineRule="auto"/>
        <w:jc w:val="both"/>
        <w:rPr>
          <w:rFonts w:ascii="Times New Roman" w:eastAsia="Calibri" w:hAnsi="Times New Roman" w:cs="Times New Roman"/>
          <w:b/>
          <w:noProof/>
          <w:sz w:val="24"/>
          <w:szCs w:val="24"/>
          <w:lang w:val="en-GB"/>
        </w:rPr>
      </w:pPr>
      <w:r w:rsidRPr="00B37144">
        <w:rPr>
          <w:rFonts w:ascii="Times New Roman" w:eastAsia="Calibri" w:hAnsi="Times New Roman" w:cs="Times New Roman"/>
          <w:b/>
          <w:noProof/>
          <w:sz w:val="24"/>
          <w:szCs w:val="24"/>
          <w:lang w:val="en-GB"/>
        </w:rPr>
        <w:t>1 (а).</w:t>
      </w:r>
      <w:r w:rsidRPr="00B37144">
        <w:rPr>
          <w:rFonts w:ascii="Times New Roman" w:eastAsia="Calibri" w:hAnsi="Times New Roman" w:cs="Times New Roman"/>
          <w:noProof/>
          <w:sz w:val="24"/>
          <w:szCs w:val="24"/>
          <w:lang w:val="en-GB"/>
        </w:rPr>
        <w:t xml:space="preserve"> </w:t>
      </w:r>
    </w:p>
    <w:p w14:paraId="37BDD302" w14:textId="446DA321" w:rsidR="0017556D" w:rsidRPr="00CC63FF" w:rsidRDefault="0017556D" w:rsidP="0017556D">
      <w:pPr>
        <w:spacing w:before="240" w:after="0" w:line="240" w:lineRule="auto"/>
        <w:jc w:val="both"/>
        <w:rPr>
          <w:rFonts w:ascii="Times New Roman" w:eastAsia="Calibri" w:hAnsi="Times New Roman" w:cs="Times New Roman"/>
          <w:noProof/>
          <w:sz w:val="24"/>
          <w:szCs w:val="24"/>
          <w:lang w:val="en-GB"/>
        </w:rPr>
      </w:pPr>
      <w:r w:rsidRPr="00B37144">
        <w:rPr>
          <w:rFonts w:ascii="Times New Roman" w:eastAsia="Calibri" w:hAnsi="Times New Roman" w:cs="Times New Roman"/>
          <w:b/>
          <w:noProof/>
          <w:sz w:val="24"/>
          <w:szCs w:val="24"/>
          <w:lang w:val="en-GB"/>
        </w:rPr>
        <w:t>I</w:t>
      </w:r>
      <w:r w:rsidRPr="00B37144">
        <w:rPr>
          <w:rFonts w:ascii="Times New Roman" w:eastAsia="Calibri" w:hAnsi="Times New Roman" w:cs="Times New Roman"/>
          <w:noProof/>
          <w:sz w:val="24"/>
          <w:szCs w:val="24"/>
          <w:lang w:val="en-GB"/>
        </w:rPr>
        <w:t xml:space="preserve"> </w:t>
      </w:r>
    </w:p>
    <w:p w14:paraId="3BBD9B43" w14:textId="06C00573" w:rsidR="00526CB6" w:rsidRPr="00CC63FF" w:rsidRDefault="00B20676" w:rsidP="00526CB6">
      <w:pPr>
        <w:pStyle w:val="ListParagraph"/>
        <w:numPr>
          <w:ilvl w:val="0"/>
          <w:numId w:val="16"/>
        </w:numPr>
        <w:spacing w:before="240" w:after="0" w:line="240" w:lineRule="auto"/>
        <w:jc w:val="both"/>
        <w:rPr>
          <w:rFonts w:ascii="Times New Roman" w:eastAsia="Calibri" w:hAnsi="Times New Roman" w:cs="Times New Roman"/>
          <w:i/>
          <w:sz w:val="24"/>
          <w:szCs w:val="24"/>
          <w:lang w:val="en-GB"/>
        </w:rPr>
      </w:pPr>
      <w:r w:rsidRPr="00CC63FF">
        <w:rPr>
          <w:rFonts w:ascii="Times New Roman" w:eastAsia="Calibri" w:hAnsi="Times New Roman" w:cs="Times New Roman"/>
          <w:i/>
          <w:sz w:val="24"/>
          <w:szCs w:val="24"/>
          <w:lang w:val="en-GB"/>
        </w:rPr>
        <w:t>Constitutional, legal and bylaws framework</w:t>
      </w:r>
    </w:p>
    <w:p w14:paraId="2444AC18" w14:textId="48892786" w:rsidR="00E87125" w:rsidRPr="00CC63FF" w:rsidRDefault="00D02AC1" w:rsidP="00B644D2">
      <w:pPr>
        <w:spacing w:after="120" w:line="240" w:lineRule="auto"/>
        <w:ind w:firstLine="567"/>
        <w:jc w:val="both"/>
        <w:rPr>
          <w:rFonts w:ascii="Times New Roman" w:eastAsia="Calibri" w:hAnsi="Times New Roman" w:cs="Times New Roman"/>
          <w:sz w:val="24"/>
          <w:szCs w:val="24"/>
          <w:lang w:val="en-GB"/>
        </w:rPr>
      </w:pPr>
      <w:r w:rsidRPr="00CC63FF">
        <w:rPr>
          <w:rFonts w:ascii="Times New Roman" w:eastAsia="Calibri" w:hAnsi="Times New Roman" w:cs="Times New Roman"/>
          <w:sz w:val="24"/>
          <w:szCs w:val="24"/>
          <w:u w:val="single"/>
          <w:lang w:val="en-GB"/>
        </w:rPr>
        <w:t>The Constitution of the Republic of Serbia</w:t>
      </w:r>
      <w:r w:rsidR="000F0B4C" w:rsidRPr="00CC63FF">
        <w:rPr>
          <w:rStyle w:val="FootnoteReference"/>
          <w:rFonts w:ascii="Times New Roman" w:eastAsia="Calibri" w:hAnsi="Times New Roman" w:cs="Times New Roman"/>
          <w:sz w:val="24"/>
          <w:szCs w:val="24"/>
          <w:u w:val="single"/>
          <w:lang w:val="en-GB"/>
        </w:rPr>
        <w:footnoteReference w:id="1"/>
      </w:r>
      <w:r w:rsidR="000B0337" w:rsidRPr="00CC63FF">
        <w:rPr>
          <w:rFonts w:ascii="Times New Roman" w:hAnsi="Times New Roman" w:cs="Times New Roman"/>
          <w:b/>
          <w:bCs/>
          <w:color w:val="282828"/>
          <w:sz w:val="24"/>
          <w:szCs w:val="24"/>
          <w:shd w:val="clear" w:color="auto" w:fill="FFFFFF"/>
          <w:lang w:val="en-GB"/>
        </w:rPr>
        <w:t xml:space="preserve"> </w:t>
      </w:r>
      <w:r w:rsidRPr="00CC63FF">
        <w:rPr>
          <w:rFonts w:ascii="Times New Roman" w:eastAsia="Calibri" w:hAnsi="Times New Roman" w:cs="Times New Roman"/>
          <w:sz w:val="24"/>
          <w:szCs w:val="24"/>
          <w:lang w:val="en-GB"/>
        </w:rPr>
        <w:t>stipulates that all are equal before the Constitution</w:t>
      </w:r>
      <w:r w:rsidR="00BA42BA" w:rsidRPr="00CC63FF">
        <w:rPr>
          <w:rFonts w:ascii="Times New Roman" w:eastAsia="Calibri" w:hAnsi="Times New Roman" w:cs="Times New Roman"/>
          <w:sz w:val="24"/>
          <w:szCs w:val="24"/>
          <w:lang w:val="en-GB"/>
        </w:rPr>
        <w:t>,</w:t>
      </w:r>
      <w:r w:rsidRPr="00CC63FF">
        <w:rPr>
          <w:rFonts w:ascii="Times New Roman" w:eastAsia="Calibri" w:hAnsi="Times New Roman" w:cs="Times New Roman"/>
          <w:sz w:val="24"/>
          <w:szCs w:val="24"/>
          <w:lang w:val="en-GB"/>
        </w:rPr>
        <w:t xml:space="preserve"> and law</w:t>
      </w:r>
      <w:r w:rsidR="00AD226C" w:rsidRPr="00CC63FF">
        <w:rPr>
          <w:rFonts w:ascii="Times New Roman" w:eastAsia="Calibri" w:hAnsi="Times New Roman" w:cs="Times New Roman"/>
          <w:sz w:val="24"/>
          <w:szCs w:val="24"/>
          <w:lang w:val="en-GB"/>
        </w:rPr>
        <w:t>,</w:t>
      </w:r>
      <w:r w:rsidRPr="00CC63FF">
        <w:rPr>
          <w:rFonts w:ascii="Times New Roman" w:eastAsia="Calibri" w:hAnsi="Times New Roman" w:cs="Times New Roman"/>
          <w:sz w:val="24"/>
          <w:szCs w:val="24"/>
          <w:lang w:val="en-GB"/>
        </w:rPr>
        <w:t xml:space="preserve"> and prohibits any form of discrimination, based particularly on mental or physical disability</w:t>
      </w:r>
      <w:r w:rsidR="00F62C90" w:rsidRPr="00CC63FF">
        <w:rPr>
          <w:rFonts w:ascii="Times New Roman" w:eastAsia="Calibri" w:hAnsi="Times New Roman" w:cs="Times New Roman"/>
          <w:sz w:val="24"/>
          <w:szCs w:val="24"/>
          <w:lang w:val="en-GB"/>
        </w:rPr>
        <w:t xml:space="preserve">. Furthermore, </w:t>
      </w:r>
      <w:r w:rsidR="008702AC" w:rsidRPr="00CC63FF">
        <w:rPr>
          <w:rFonts w:ascii="Times New Roman" w:eastAsia="Calibri" w:hAnsi="Times New Roman" w:cs="Times New Roman"/>
          <w:sz w:val="24"/>
          <w:szCs w:val="24"/>
          <w:lang w:val="en-GB"/>
        </w:rPr>
        <w:t xml:space="preserve">to </w:t>
      </w:r>
      <w:r w:rsidR="00F62C90" w:rsidRPr="00CC63FF">
        <w:rPr>
          <w:rFonts w:ascii="Times New Roman" w:eastAsia="Calibri" w:hAnsi="Times New Roman" w:cs="Times New Roman"/>
          <w:sz w:val="24"/>
          <w:szCs w:val="24"/>
          <w:lang w:val="en-GB"/>
        </w:rPr>
        <w:t>persons with disabilities special social protection shall be guaranteed</w:t>
      </w:r>
      <w:r w:rsidR="000B0337" w:rsidRPr="00CC63FF">
        <w:rPr>
          <w:rFonts w:ascii="Times New Roman" w:eastAsia="Calibri" w:hAnsi="Times New Roman" w:cs="Times New Roman"/>
          <w:sz w:val="24"/>
          <w:szCs w:val="24"/>
          <w:lang w:val="en-GB"/>
        </w:rPr>
        <w:t xml:space="preserve"> (</w:t>
      </w:r>
      <w:r w:rsidR="00F62C90" w:rsidRPr="00CC63FF">
        <w:rPr>
          <w:rFonts w:ascii="Times New Roman" w:eastAsia="Calibri" w:hAnsi="Times New Roman" w:cs="Times New Roman"/>
          <w:sz w:val="24"/>
          <w:szCs w:val="24"/>
          <w:lang w:val="en-GB"/>
        </w:rPr>
        <w:t>Article</w:t>
      </w:r>
      <w:r w:rsidR="000B0337" w:rsidRPr="00CC63FF">
        <w:rPr>
          <w:rFonts w:ascii="Times New Roman" w:eastAsia="Calibri" w:hAnsi="Times New Roman" w:cs="Times New Roman"/>
          <w:sz w:val="24"/>
          <w:szCs w:val="24"/>
          <w:lang w:val="en-GB"/>
        </w:rPr>
        <w:t xml:space="preserve"> 69)</w:t>
      </w:r>
      <w:r w:rsidR="00F62C90" w:rsidRPr="00CC63FF">
        <w:rPr>
          <w:rFonts w:ascii="Times New Roman" w:eastAsia="Calibri" w:hAnsi="Times New Roman" w:cs="Times New Roman"/>
          <w:sz w:val="24"/>
          <w:szCs w:val="24"/>
          <w:lang w:val="en-GB"/>
        </w:rPr>
        <w:t>.</w:t>
      </w:r>
    </w:p>
    <w:p w14:paraId="7C609A36" w14:textId="6A1173FE" w:rsidR="00377358" w:rsidRPr="00CC63FF" w:rsidRDefault="00F62C90" w:rsidP="00B644D2">
      <w:pPr>
        <w:spacing w:after="120" w:line="240" w:lineRule="auto"/>
        <w:ind w:firstLine="567"/>
        <w:jc w:val="both"/>
        <w:rPr>
          <w:rFonts w:ascii="Times New Roman" w:eastAsia="Calibri" w:hAnsi="Times New Roman" w:cs="Times New Roman"/>
          <w:sz w:val="24"/>
          <w:szCs w:val="24"/>
          <w:lang w:val="en-GB"/>
        </w:rPr>
      </w:pPr>
      <w:r w:rsidRPr="00CC63FF">
        <w:rPr>
          <w:rFonts w:ascii="Times New Roman" w:eastAsia="Calibri" w:hAnsi="Times New Roman" w:cs="Times New Roman"/>
          <w:sz w:val="24"/>
          <w:szCs w:val="24"/>
          <w:lang w:val="en-GB"/>
        </w:rPr>
        <w:t>The Republic of Serbia ratified in</w:t>
      </w:r>
      <w:r w:rsidR="00526CB6" w:rsidRPr="00CC63FF">
        <w:rPr>
          <w:rFonts w:ascii="Times New Roman" w:eastAsia="Calibri" w:hAnsi="Times New Roman" w:cs="Times New Roman"/>
          <w:sz w:val="24"/>
          <w:szCs w:val="24"/>
          <w:lang w:val="en-GB"/>
        </w:rPr>
        <w:t xml:space="preserve"> 2009</w:t>
      </w:r>
      <w:r w:rsidRPr="00CC63FF">
        <w:rPr>
          <w:rFonts w:ascii="Times New Roman" w:eastAsia="Calibri" w:hAnsi="Times New Roman" w:cs="Times New Roman"/>
          <w:sz w:val="24"/>
          <w:szCs w:val="24"/>
          <w:lang w:val="en-GB"/>
        </w:rPr>
        <w:t xml:space="preserve"> the</w:t>
      </w:r>
      <w:r w:rsidR="00B67677" w:rsidRPr="00CC63FF">
        <w:rPr>
          <w:rFonts w:ascii="Times New Roman" w:eastAsia="Calibri" w:hAnsi="Times New Roman" w:cs="Times New Roman"/>
          <w:sz w:val="24"/>
          <w:szCs w:val="24"/>
          <w:lang w:val="en-GB"/>
        </w:rPr>
        <w:t xml:space="preserve"> </w:t>
      </w:r>
      <w:r w:rsidR="0013564B" w:rsidRPr="00CC63FF">
        <w:rPr>
          <w:rFonts w:ascii="Times New Roman" w:eastAsia="Calibri" w:hAnsi="Times New Roman" w:cs="Times New Roman"/>
          <w:sz w:val="24"/>
          <w:szCs w:val="24"/>
          <w:u w:val="single"/>
          <w:lang w:val="en-GB"/>
        </w:rPr>
        <w:t>Convention on the Rights of Persons with Disabilities</w:t>
      </w:r>
      <w:r w:rsidRPr="00CC63FF">
        <w:rPr>
          <w:rFonts w:ascii="Times New Roman" w:eastAsia="Calibri" w:hAnsi="Times New Roman" w:cs="Times New Roman"/>
          <w:sz w:val="24"/>
          <w:szCs w:val="24"/>
          <w:u w:val="single"/>
          <w:lang w:val="en-GB"/>
        </w:rPr>
        <w:t xml:space="preserve"> and Optional Protocol</w:t>
      </w:r>
      <w:r w:rsidR="000F0B4C" w:rsidRPr="00CC63FF">
        <w:rPr>
          <w:rStyle w:val="FootnoteReference"/>
          <w:rFonts w:ascii="Times New Roman" w:eastAsia="Calibri" w:hAnsi="Times New Roman" w:cs="Times New Roman"/>
          <w:sz w:val="24"/>
          <w:szCs w:val="24"/>
          <w:u w:val="single"/>
          <w:lang w:val="en-GB"/>
        </w:rPr>
        <w:footnoteReference w:id="2"/>
      </w:r>
      <w:r w:rsidR="00526CB6" w:rsidRPr="00CC63FF">
        <w:rPr>
          <w:rFonts w:ascii="Times New Roman" w:eastAsia="Calibri" w:hAnsi="Times New Roman" w:cs="Times New Roman"/>
          <w:sz w:val="24"/>
          <w:szCs w:val="24"/>
          <w:lang w:val="en-GB"/>
        </w:rPr>
        <w:t xml:space="preserve">. </w:t>
      </w:r>
      <w:r w:rsidRPr="00CC63FF">
        <w:rPr>
          <w:rFonts w:ascii="Times New Roman" w:eastAsia="Calibri" w:hAnsi="Times New Roman" w:cs="Times New Roman"/>
          <w:sz w:val="24"/>
          <w:szCs w:val="24"/>
          <w:lang w:val="en-GB"/>
        </w:rPr>
        <w:t>The initial report on the implementation of this Convention was presented in</w:t>
      </w:r>
      <w:r w:rsidR="00526CB6" w:rsidRPr="00CC63FF">
        <w:rPr>
          <w:rFonts w:ascii="Times New Roman" w:eastAsia="Calibri" w:hAnsi="Times New Roman" w:cs="Times New Roman"/>
          <w:sz w:val="24"/>
          <w:szCs w:val="24"/>
          <w:lang w:val="en-GB"/>
        </w:rPr>
        <w:t xml:space="preserve"> 2016</w:t>
      </w:r>
      <w:r w:rsidRPr="00CC63FF">
        <w:rPr>
          <w:rFonts w:ascii="Times New Roman" w:eastAsia="Calibri" w:hAnsi="Times New Roman" w:cs="Times New Roman"/>
          <w:sz w:val="24"/>
          <w:szCs w:val="24"/>
          <w:lang w:val="en-GB"/>
        </w:rPr>
        <w:t xml:space="preserve">, while the subsequent report </w:t>
      </w:r>
      <w:r w:rsidR="00AD226C" w:rsidRPr="00CC63FF">
        <w:rPr>
          <w:rFonts w:ascii="Times New Roman" w:eastAsia="Calibri" w:hAnsi="Times New Roman" w:cs="Times New Roman"/>
          <w:sz w:val="24"/>
          <w:szCs w:val="24"/>
          <w:lang w:val="en-GB"/>
        </w:rPr>
        <w:t>will</w:t>
      </w:r>
      <w:r w:rsidRPr="00CC63FF">
        <w:rPr>
          <w:rFonts w:ascii="Times New Roman" w:eastAsia="Calibri" w:hAnsi="Times New Roman" w:cs="Times New Roman"/>
          <w:sz w:val="24"/>
          <w:szCs w:val="24"/>
          <w:lang w:val="en-GB"/>
        </w:rPr>
        <w:t xml:space="preserve"> be submitted in</w:t>
      </w:r>
      <w:r w:rsidR="00526CB6" w:rsidRPr="00CC63FF">
        <w:rPr>
          <w:rFonts w:ascii="Times New Roman" w:eastAsia="Calibri" w:hAnsi="Times New Roman" w:cs="Times New Roman"/>
          <w:sz w:val="24"/>
          <w:szCs w:val="24"/>
          <w:lang w:val="en-GB"/>
        </w:rPr>
        <w:t xml:space="preserve"> 2023.</w:t>
      </w:r>
    </w:p>
    <w:p w14:paraId="1966DD00" w14:textId="3A9BB768" w:rsidR="00CB059D" w:rsidRPr="00CC63FF" w:rsidRDefault="00F62C90" w:rsidP="00B644D2">
      <w:pPr>
        <w:spacing w:after="120" w:line="240" w:lineRule="auto"/>
        <w:ind w:firstLine="567"/>
        <w:jc w:val="both"/>
        <w:rPr>
          <w:rFonts w:ascii="Times New Roman" w:eastAsia="Calibri" w:hAnsi="Times New Roman" w:cs="Times New Roman"/>
          <w:sz w:val="24"/>
          <w:szCs w:val="24"/>
          <w:lang w:val="en-GB"/>
        </w:rPr>
      </w:pPr>
      <w:r w:rsidRPr="00CC63FF">
        <w:rPr>
          <w:rFonts w:ascii="Times New Roman" w:eastAsia="Calibri" w:hAnsi="Times New Roman" w:cs="Times New Roman"/>
          <w:sz w:val="24"/>
          <w:szCs w:val="24"/>
          <w:lang w:val="en-GB"/>
        </w:rPr>
        <w:t>At the beginning of</w:t>
      </w:r>
      <w:r w:rsidR="00377358" w:rsidRPr="00CC63FF">
        <w:rPr>
          <w:rFonts w:ascii="Times New Roman" w:eastAsia="Calibri" w:hAnsi="Times New Roman" w:cs="Times New Roman"/>
          <w:sz w:val="24"/>
          <w:szCs w:val="24"/>
          <w:lang w:val="en-GB"/>
        </w:rPr>
        <w:t xml:space="preserve"> 2020</w:t>
      </w:r>
      <w:r w:rsidRPr="00CC63FF">
        <w:rPr>
          <w:rFonts w:ascii="Times New Roman" w:eastAsia="Calibri" w:hAnsi="Times New Roman" w:cs="Times New Roman"/>
          <w:sz w:val="24"/>
          <w:szCs w:val="24"/>
          <w:lang w:val="en-GB"/>
        </w:rPr>
        <w:t xml:space="preserve">, </w:t>
      </w:r>
      <w:r w:rsidR="00377358" w:rsidRPr="00CC63FF">
        <w:rPr>
          <w:rFonts w:ascii="Times New Roman" w:eastAsia="Calibri" w:hAnsi="Times New Roman" w:cs="Times New Roman"/>
          <w:sz w:val="24"/>
          <w:szCs w:val="24"/>
          <w:lang w:val="en-GB"/>
        </w:rPr>
        <w:t xml:space="preserve"> </w:t>
      </w:r>
      <w:r w:rsidR="0013564B" w:rsidRPr="00CC63FF">
        <w:rPr>
          <w:rFonts w:ascii="Times New Roman" w:eastAsia="Calibri" w:hAnsi="Times New Roman" w:cs="Times New Roman"/>
          <w:bCs/>
          <w:iCs/>
          <w:sz w:val="24"/>
          <w:szCs w:val="24"/>
          <w:u w:val="single"/>
          <w:lang w:val="en-GB"/>
        </w:rPr>
        <w:t xml:space="preserve">Marrakesh </w:t>
      </w:r>
      <w:r w:rsidR="00EA4C41" w:rsidRPr="00CC63FF">
        <w:rPr>
          <w:rFonts w:ascii="Times New Roman" w:eastAsia="Calibri" w:hAnsi="Times New Roman" w:cs="Times New Roman"/>
          <w:bCs/>
          <w:iCs/>
          <w:sz w:val="24"/>
          <w:szCs w:val="24"/>
          <w:u w:val="single"/>
          <w:lang w:val="en-GB"/>
        </w:rPr>
        <w:t>Treaty</w:t>
      </w:r>
      <w:r w:rsidR="00377358" w:rsidRPr="00CC63FF">
        <w:rPr>
          <w:rFonts w:ascii="Times New Roman" w:eastAsia="Calibri" w:hAnsi="Times New Roman" w:cs="Times New Roman"/>
          <w:bCs/>
          <w:iCs/>
          <w:sz w:val="24"/>
          <w:szCs w:val="24"/>
          <w:lang w:val="en-GB"/>
        </w:rPr>
        <w:t xml:space="preserve"> </w:t>
      </w:r>
      <w:r w:rsidR="00EA4C41" w:rsidRPr="00CC63FF">
        <w:rPr>
          <w:rFonts w:ascii="Times New Roman" w:hAnsi="Times New Roman" w:cs="Times New Roman"/>
          <w:sz w:val="24"/>
          <w:szCs w:val="24"/>
          <w:shd w:val="clear" w:color="auto" w:fill="FFFFFF"/>
          <w:lang w:val="en-GB"/>
        </w:rPr>
        <w:t>to Facilitate Access to Published Works for Persons Who Are Blind, Visually Impaired or Otherwise Print Disabled</w:t>
      </w:r>
      <w:r w:rsidR="00AD226C" w:rsidRPr="00CC63FF">
        <w:rPr>
          <w:rFonts w:ascii="Times New Roman" w:hAnsi="Times New Roman" w:cs="Times New Roman"/>
          <w:sz w:val="24"/>
          <w:szCs w:val="24"/>
          <w:shd w:val="clear" w:color="auto" w:fill="FFFFFF"/>
          <w:lang w:val="en-GB"/>
        </w:rPr>
        <w:t>,</w:t>
      </w:r>
      <w:r w:rsidR="00EA4C41" w:rsidRPr="00CC63FF">
        <w:rPr>
          <w:rFonts w:ascii="Times New Roman" w:hAnsi="Times New Roman" w:cs="Times New Roman"/>
          <w:sz w:val="24"/>
          <w:szCs w:val="24"/>
          <w:shd w:val="clear" w:color="auto" w:fill="FFFFFF"/>
          <w:lang w:val="en-GB"/>
        </w:rPr>
        <w:t xml:space="preserve"> was adopted</w:t>
      </w:r>
      <w:r w:rsidR="00377358" w:rsidRPr="00CC63FF">
        <w:rPr>
          <w:rStyle w:val="FootnoteReference"/>
          <w:rFonts w:ascii="Times New Roman" w:eastAsia="Calibri" w:hAnsi="Times New Roman" w:cs="Times New Roman"/>
          <w:bCs/>
          <w:iCs/>
          <w:sz w:val="24"/>
          <w:szCs w:val="24"/>
          <w:lang w:val="en-GB"/>
        </w:rPr>
        <w:footnoteReference w:id="3"/>
      </w:r>
      <w:r w:rsidR="00377358" w:rsidRPr="00CC63FF">
        <w:rPr>
          <w:rFonts w:ascii="Times New Roman" w:eastAsia="Calibri" w:hAnsi="Times New Roman" w:cs="Times New Roman"/>
          <w:bCs/>
          <w:iCs/>
          <w:sz w:val="24"/>
          <w:szCs w:val="24"/>
          <w:lang w:val="en-GB"/>
        </w:rPr>
        <w:t>.</w:t>
      </w:r>
      <w:r w:rsidR="00377358" w:rsidRPr="00CC63FF">
        <w:rPr>
          <w:rFonts w:ascii="Times New Roman" w:eastAsia="Calibri" w:hAnsi="Times New Roman" w:cs="Times New Roman"/>
          <w:bCs/>
          <w:sz w:val="24"/>
          <w:szCs w:val="24"/>
          <w:lang w:val="en-GB"/>
        </w:rPr>
        <w:t xml:space="preserve"> </w:t>
      </w:r>
    </w:p>
    <w:p w14:paraId="378F885B" w14:textId="3092C476" w:rsidR="00CB059D" w:rsidRPr="00CC63FF" w:rsidRDefault="00CB0F83" w:rsidP="00B644D2">
      <w:pPr>
        <w:spacing w:after="120" w:line="240" w:lineRule="auto"/>
        <w:ind w:firstLine="567"/>
        <w:jc w:val="both"/>
        <w:rPr>
          <w:rFonts w:ascii="Times New Roman" w:eastAsia="Times New Roman" w:hAnsi="Times New Roman" w:cs="Times New Roman"/>
          <w:sz w:val="24"/>
          <w:szCs w:val="24"/>
          <w:lang w:val="en-GB"/>
        </w:rPr>
      </w:pPr>
      <w:hyperlink r:id="rId8">
        <w:r w:rsidR="00F62C90" w:rsidRPr="00CC63FF">
          <w:rPr>
            <w:rFonts w:ascii="Times New Roman" w:eastAsia="Times New Roman" w:hAnsi="Times New Roman" w:cs="Times New Roman"/>
            <w:sz w:val="24"/>
            <w:szCs w:val="24"/>
            <w:u w:val="single"/>
            <w:lang w:val="en-GB"/>
          </w:rPr>
          <w:t>Th</w:t>
        </w:r>
        <w:r w:rsidR="00A87553" w:rsidRPr="00CC63FF">
          <w:rPr>
            <w:rFonts w:ascii="Times New Roman" w:eastAsia="Times New Roman" w:hAnsi="Times New Roman" w:cs="Times New Roman"/>
            <w:sz w:val="24"/>
            <w:szCs w:val="24"/>
            <w:u w:val="single"/>
            <w:lang w:val="en-GB"/>
          </w:rPr>
          <w:t xml:space="preserve">e Law on Prevention of Discrimination </w:t>
        </w:r>
        <w:r w:rsidR="00AD226C" w:rsidRPr="00CC63FF">
          <w:rPr>
            <w:rFonts w:ascii="Times New Roman" w:eastAsia="Times New Roman" w:hAnsi="Times New Roman" w:cs="Times New Roman"/>
            <w:sz w:val="24"/>
            <w:szCs w:val="24"/>
            <w:u w:val="single"/>
            <w:lang w:val="en-GB"/>
          </w:rPr>
          <w:t>A</w:t>
        </w:r>
        <w:r w:rsidR="00A87553" w:rsidRPr="00CC63FF">
          <w:rPr>
            <w:rFonts w:ascii="Times New Roman" w:eastAsia="Times New Roman" w:hAnsi="Times New Roman" w:cs="Times New Roman"/>
            <w:sz w:val="24"/>
            <w:szCs w:val="24"/>
            <w:u w:val="single"/>
            <w:lang w:val="en-GB"/>
          </w:rPr>
          <w:t xml:space="preserve">gainst Persons with </w:t>
        </w:r>
        <w:r w:rsidR="000935BD" w:rsidRPr="00CC63FF">
          <w:rPr>
            <w:rFonts w:ascii="Times New Roman" w:eastAsia="Times New Roman" w:hAnsi="Times New Roman" w:cs="Times New Roman"/>
            <w:sz w:val="24"/>
            <w:szCs w:val="24"/>
            <w:u w:val="single"/>
            <w:lang w:val="en-GB"/>
          </w:rPr>
          <w:t>Disabilities</w:t>
        </w:r>
      </w:hyperlink>
      <w:r w:rsidR="000F0B4C" w:rsidRPr="00CC63FF">
        <w:rPr>
          <w:rStyle w:val="FootnoteReference"/>
          <w:rFonts w:ascii="Times New Roman" w:eastAsia="Times New Roman" w:hAnsi="Times New Roman" w:cs="Times New Roman"/>
          <w:sz w:val="24"/>
          <w:szCs w:val="24"/>
          <w:lang w:val="en-GB"/>
        </w:rPr>
        <w:footnoteReference w:id="4"/>
      </w:r>
      <w:r w:rsidR="00377358" w:rsidRPr="00CC63FF">
        <w:rPr>
          <w:rFonts w:ascii="Times New Roman" w:eastAsia="Times New Roman" w:hAnsi="Times New Roman" w:cs="Times New Roman"/>
          <w:sz w:val="24"/>
          <w:szCs w:val="24"/>
          <w:lang w:val="en-GB"/>
        </w:rPr>
        <w:t xml:space="preserve"> </w:t>
      </w:r>
      <w:r w:rsidR="00A87553" w:rsidRPr="00CC63FF">
        <w:rPr>
          <w:rFonts w:ascii="Times New Roman" w:eastAsia="Times New Roman" w:hAnsi="Times New Roman" w:cs="Times New Roman"/>
          <w:sz w:val="24"/>
          <w:szCs w:val="24"/>
          <w:lang w:val="en-GB"/>
        </w:rPr>
        <w:t>regulates general mode of prohibition of discrimination based on disability</w:t>
      </w:r>
      <w:r w:rsidR="00CB059D" w:rsidRPr="00CC63FF">
        <w:rPr>
          <w:rFonts w:ascii="Times New Roman" w:eastAsia="Times New Roman" w:hAnsi="Times New Roman" w:cs="Times New Roman"/>
          <w:sz w:val="24"/>
          <w:szCs w:val="24"/>
          <w:lang w:val="en-GB"/>
        </w:rPr>
        <w:t xml:space="preserve">, </w:t>
      </w:r>
      <w:r w:rsidR="00A87553" w:rsidRPr="00CC63FF">
        <w:rPr>
          <w:rFonts w:ascii="Times New Roman" w:eastAsia="Times New Roman" w:hAnsi="Times New Roman" w:cs="Times New Roman"/>
          <w:sz w:val="24"/>
          <w:szCs w:val="24"/>
          <w:lang w:val="en-GB"/>
        </w:rPr>
        <w:t xml:space="preserve">special cases of discrimination of persons with </w:t>
      </w:r>
      <w:r w:rsidR="000935BD" w:rsidRPr="00CC63FF">
        <w:rPr>
          <w:rFonts w:ascii="Times New Roman" w:eastAsia="Times New Roman" w:hAnsi="Times New Roman" w:cs="Times New Roman"/>
          <w:sz w:val="24"/>
          <w:szCs w:val="24"/>
          <w:lang w:val="en-GB"/>
        </w:rPr>
        <w:t>disabilities</w:t>
      </w:r>
      <w:r w:rsidR="00CB059D" w:rsidRPr="00CC63FF">
        <w:rPr>
          <w:rFonts w:ascii="Times New Roman" w:eastAsia="Times New Roman" w:hAnsi="Times New Roman" w:cs="Times New Roman"/>
          <w:sz w:val="24"/>
          <w:szCs w:val="24"/>
          <w:lang w:val="en-GB"/>
        </w:rPr>
        <w:t xml:space="preserve">, </w:t>
      </w:r>
      <w:r w:rsidR="00A87553" w:rsidRPr="00CC63FF">
        <w:rPr>
          <w:rFonts w:ascii="Times New Roman" w:eastAsia="Times New Roman" w:hAnsi="Times New Roman" w:cs="Times New Roman"/>
          <w:sz w:val="24"/>
          <w:szCs w:val="24"/>
          <w:lang w:val="en-GB"/>
        </w:rPr>
        <w:t xml:space="preserve">procedure for the protection of persons exposed to discrimination, and measures undertaken for encouraging equality and social inclusion of </w:t>
      </w:r>
      <w:r w:rsidR="000935BD" w:rsidRPr="00CC63FF">
        <w:rPr>
          <w:rFonts w:ascii="Times New Roman" w:eastAsia="Times New Roman" w:hAnsi="Times New Roman" w:cs="Times New Roman"/>
          <w:sz w:val="24"/>
          <w:szCs w:val="24"/>
          <w:lang w:val="en-GB"/>
        </w:rPr>
        <w:t>persons</w:t>
      </w:r>
      <w:r w:rsidR="00A87553" w:rsidRPr="00CC63FF">
        <w:rPr>
          <w:rFonts w:ascii="Times New Roman" w:eastAsia="Times New Roman" w:hAnsi="Times New Roman" w:cs="Times New Roman"/>
          <w:sz w:val="24"/>
          <w:szCs w:val="24"/>
          <w:lang w:val="en-GB"/>
        </w:rPr>
        <w:t xml:space="preserve"> with disabilities</w:t>
      </w:r>
      <w:r w:rsidR="00CB059D" w:rsidRPr="00CC63FF">
        <w:rPr>
          <w:rFonts w:ascii="Times New Roman" w:eastAsia="Times New Roman" w:hAnsi="Times New Roman" w:cs="Times New Roman"/>
          <w:sz w:val="24"/>
          <w:szCs w:val="24"/>
          <w:lang w:val="en-GB"/>
        </w:rPr>
        <w:t xml:space="preserve">. </w:t>
      </w:r>
    </w:p>
    <w:p w14:paraId="10753A33" w14:textId="43A4ED12" w:rsidR="00501758" w:rsidRPr="00CC63FF" w:rsidRDefault="00CB0F83" w:rsidP="00B644D2">
      <w:pPr>
        <w:spacing w:after="120" w:line="240" w:lineRule="auto"/>
        <w:ind w:firstLine="567"/>
        <w:jc w:val="both"/>
        <w:rPr>
          <w:rFonts w:ascii="Times New Roman" w:eastAsia="Times New Roman" w:hAnsi="Times New Roman" w:cs="Times New Roman"/>
          <w:sz w:val="24"/>
          <w:szCs w:val="24"/>
          <w:lang w:val="en-GB"/>
        </w:rPr>
      </w:pPr>
      <w:hyperlink r:id="rId9">
        <w:r w:rsidR="00A87553" w:rsidRPr="00CC63FF">
          <w:rPr>
            <w:rStyle w:val="Hyperlink"/>
            <w:rFonts w:ascii="Times New Roman" w:eastAsia="Times New Roman" w:hAnsi="Times New Roman" w:cs="Times New Roman"/>
            <w:color w:val="auto"/>
            <w:sz w:val="24"/>
            <w:szCs w:val="24"/>
            <w:lang w:val="en-GB"/>
          </w:rPr>
          <w:t>The L</w:t>
        </w:r>
        <w:r w:rsidR="00D02AC1" w:rsidRPr="00CC63FF">
          <w:rPr>
            <w:rStyle w:val="Hyperlink"/>
            <w:rFonts w:ascii="Times New Roman" w:eastAsia="Times New Roman" w:hAnsi="Times New Roman" w:cs="Times New Roman"/>
            <w:color w:val="auto"/>
            <w:sz w:val="24"/>
            <w:szCs w:val="24"/>
            <w:lang w:val="en-GB"/>
          </w:rPr>
          <w:t>aw on Sign Language</w:t>
        </w:r>
      </w:hyperlink>
      <w:r w:rsidR="00377358" w:rsidRPr="00CC63FF">
        <w:rPr>
          <w:rStyle w:val="FootnoteReference"/>
          <w:rFonts w:ascii="Times New Roman" w:eastAsia="Times New Roman" w:hAnsi="Times New Roman" w:cs="Times New Roman"/>
          <w:sz w:val="24"/>
          <w:szCs w:val="24"/>
          <w:u w:val="single"/>
          <w:lang w:val="en-GB"/>
        </w:rPr>
        <w:footnoteReference w:id="5"/>
      </w:r>
      <w:r w:rsidR="00377358" w:rsidRPr="00CC63FF">
        <w:rPr>
          <w:rFonts w:ascii="Times New Roman" w:eastAsia="Times New Roman" w:hAnsi="Times New Roman" w:cs="Times New Roman"/>
          <w:sz w:val="24"/>
          <w:szCs w:val="24"/>
          <w:lang w:val="en-GB"/>
        </w:rPr>
        <w:t xml:space="preserve"> </w:t>
      </w:r>
      <w:r w:rsidR="00A87553" w:rsidRPr="00CC63FF">
        <w:rPr>
          <w:rFonts w:ascii="Times New Roman" w:eastAsia="Times New Roman" w:hAnsi="Times New Roman" w:cs="Times New Roman"/>
          <w:sz w:val="24"/>
          <w:szCs w:val="24"/>
          <w:lang w:val="en-GB"/>
        </w:rPr>
        <w:t>regulates the use of sign language, learning of sign language, right to use</w:t>
      </w:r>
      <w:r w:rsidR="00E528FF" w:rsidRPr="00CC63FF">
        <w:rPr>
          <w:rFonts w:ascii="Times New Roman" w:eastAsia="Times New Roman" w:hAnsi="Times New Roman" w:cs="Times New Roman"/>
          <w:sz w:val="24"/>
          <w:szCs w:val="24"/>
          <w:lang w:val="en-GB"/>
        </w:rPr>
        <w:t xml:space="preserve"> of services of a sign language interpreter</w:t>
      </w:r>
      <w:r w:rsidR="00F41BF3" w:rsidRPr="00CC63FF">
        <w:rPr>
          <w:rFonts w:ascii="Times New Roman" w:eastAsia="Times New Roman" w:hAnsi="Times New Roman" w:cs="Times New Roman"/>
          <w:sz w:val="24"/>
          <w:szCs w:val="24"/>
          <w:lang w:val="en-GB"/>
        </w:rPr>
        <w:t xml:space="preserve">, </w:t>
      </w:r>
      <w:r w:rsidR="00E528FF" w:rsidRPr="00CC63FF">
        <w:rPr>
          <w:rFonts w:ascii="Times New Roman" w:eastAsia="Times New Roman" w:hAnsi="Times New Roman" w:cs="Times New Roman"/>
          <w:sz w:val="24"/>
          <w:szCs w:val="24"/>
          <w:lang w:val="en-GB"/>
        </w:rPr>
        <w:t>the man</w:t>
      </w:r>
      <w:r w:rsidR="00F31BF1" w:rsidRPr="00CC63FF">
        <w:rPr>
          <w:rFonts w:ascii="Times New Roman" w:eastAsia="Times New Roman" w:hAnsi="Times New Roman" w:cs="Times New Roman"/>
          <w:sz w:val="24"/>
          <w:szCs w:val="24"/>
          <w:lang w:val="en-GB"/>
        </w:rPr>
        <w:t>n</w:t>
      </w:r>
      <w:r w:rsidR="00E528FF" w:rsidRPr="00CC63FF">
        <w:rPr>
          <w:rFonts w:ascii="Times New Roman" w:eastAsia="Times New Roman" w:hAnsi="Times New Roman" w:cs="Times New Roman"/>
          <w:sz w:val="24"/>
          <w:szCs w:val="24"/>
          <w:lang w:val="en-GB"/>
        </w:rPr>
        <w:t>er of the use of services of a sign language interpreter</w:t>
      </w:r>
      <w:r w:rsidR="00F41BF3" w:rsidRPr="00CC63FF">
        <w:rPr>
          <w:rFonts w:ascii="Times New Roman" w:eastAsia="Times New Roman" w:hAnsi="Times New Roman" w:cs="Times New Roman"/>
          <w:sz w:val="24"/>
          <w:szCs w:val="24"/>
          <w:lang w:val="en-GB"/>
        </w:rPr>
        <w:t xml:space="preserve">, </w:t>
      </w:r>
      <w:r w:rsidR="00E528FF" w:rsidRPr="00CC63FF">
        <w:rPr>
          <w:rFonts w:ascii="Times New Roman" w:eastAsia="Times New Roman" w:hAnsi="Times New Roman" w:cs="Times New Roman"/>
          <w:sz w:val="24"/>
          <w:szCs w:val="24"/>
          <w:lang w:val="en-GB"/>
        </w:rPr>
        <w:t xml:space="preserve">measures for encouraging the application and improvement of </w:t>
      </w:r>
      <w:r w:rsidR="000935BD" w:rsidRPr="00CC63FF">
        <w:rPr>
          <w:rFonts w:ascii="Times New Roman" w:eastAsia="Times New Roman" w:hAnsi="Times New Roman" w:cs="Times New Roman"/>
          <w:sz w:val="24"/>
          <w:szCs w:val="24"/>
          <w:lang w:val="en-GB"/>
        </w:rPr>
        <w:t>sign</w:t>
      </w:r>
      <w:r w:rsidR="00E528FF" w:rsidRPr="00CC63FF">
        <w:rPr>
          <w:rFonts w:ascii="Times New Roman" w:eastAsia="Times New Roman" w:hAnsi="Times New Roman" w:cs="Times New Roman"/>
          <w:sz w:val="24"/>
          <w:szCs w:val="24"/>
          <w:lang w:val="en-GB"/>
        </w:rPr>
        <w:t xml:space="preserve"> language through informing and education in sign</w:t>
      </w:r>
      <w:r w:rsidR="00F31BF1" w:rsidRPr="00CC63FF">
        <w:rPr>
          <w:rFonts w:ascii="Times New Roman" w:eastAsia="Times New Roman" w:hAnsi="Times New Roman" w:cs="Times New Roman"/>
          <w:sz w:val="24"/>
          <w:szCs w:val="24"/>
          <w:lang w:val="en-GB"/>
        </w:rPr>
        <w:t xml:space="preserve"> </w:t>
      </w:r>
      <w:r w:rsidR="00E528FF" w:rsidRPr="00CC63FF">
        <w:rPr>
          <w:rFonts w:ascii="Times New Roman" w:eastAsia="Times New Roman" w:hAnsi="Times New Roman" w:cs="Times New Roman"/>
          <w:sz w:val="24"/>
          <w:szCs w:val="24"/>
          <w:lang w:val="en-GB"/>
        </w:rPr>
        <w:t>language, and other issues of importance for the use of sign language</w:t>
      </w:r>
      <w:r w:rsidR="00F41BF3" w:rsidRPr="00CC63FF">
        <w:rPr>
          <w:rFonts w:ascii="Times New Roman" w:eastAsia="Times New Roman" w:hAnsi="Times New Roman" w:cs="Times New Roman"/>
          <w:sz w:val="24"/>
          <w:szCs w:val="24"/>
          <w:lang w:val="en-GB"/>
        </w:rPr>
        <w:t>.</w:t>
      </w:r>
    </w:p>
    <w:p w14:paraId="6BD71FC6" w14:textId="73563102" w:rsidR="005D0307" w:rsidRPr="00CC63FF" w:rsidRDefault="00E528FF" w:rsidP="00B644D2">
      <w:pPr>
        <w:pStyle w:val="NoSpacing"/>
        <w:spacing w:after="120"/>
        <w:ind w:firstLine="720"/>
        <w:jc w:val="both"/>
        <w:rPr>
          <w:rFonts w:ascii="Times New Roman" w:hAnsi="Times New Roman"/>
          <w:color w:val="000000"/>
          <w:sz w:val="24"/>
          <w:szCs w:val="24"/>
          <w:lang w:val="en-GB"/>
        </w:rPr>
      </w:pPr>
      <w:r w:rsidRPr="00CC63FF">
        <w:rPr>
          <w:rFonts w:ascii="Times New Roman" w:hAnsi="Times New Roman"/>
          <w:bCs/>
          <w:color w:val="000000"/>
          <w:sz w:val="24"/>
          <w:szCs w:val="24"/>
          <w:lang w:val="en-GB"/>
        </w:rPr>
        <w:t>For harmonisation with the</w:t>
      </w:r>
      <w:r w:rsidR="001E4D92" w:rsidRPr="00CC63FF">
        <w:rPr>
          <w:rFonts w:ascii="Times New Roman" w:hAnsi="Times New Roman"/>
          <w:bCs/>
          <w:color w:val="000000"/>
          <w:sz w:val="24"/>
          <w:szCs w:val="24"/>
          <w:lang w:val="en-GB"/>
        </w:rPr>
        <w:t xml:space="preserve"> </w:t>
      </w:r>
      <w:r w:rsidRPr="00CC63FF">
        <w:rPr>
          <w:rFonts w:ascii="Times New Roman" w:hAnsi="Times New Roman"/>
          <w:bCs/>
          <w:i/>
          <w:iCs/>
          <w:color w:val="000000"/>
          <w:sz w:val="24"/>
          <w:szCs w:val="24"/>
          <w:lang w:val="en-GB"/>
        </w:rPr>
        <w:t xml:space="preserve">Hyogo </w:t>
      </w:r>
      <w:r w:rsidR="000935BD" w:rsidRPr="00CC63FF">
        <w:rPr>
          <w:rFonts w:ascii="Times New Roman" w:hAnsi="Times New Roman"/>
          <w:bCs/>
          <w:i/>
          <w:iCs/>
          <w:color w:val="000000"/>
          <w:sz w:val="24"/>
          <w:szCs w:val="24"/>
          <w:lang w:val="en-GB"/>
        </w:rPr>
        <w:t>Framework</w:t>
      </w:r>
      <w:r w:rsidRPr="00CC63FF">
        <w:rPr>
          <w:rFonts w:ascii="Times New Roman" w:hAnsi="Times New Roman"/>
          <w:bCs/>
          <w:i/>
          <w:iCs/>
          <w:color w:val="000000"/>
          <w:sz w:val="24"/>
          <w:szCs w:val="24"/>
          <w:lang w:val="en-GB"/>
        </w:rPr>
        <w:t xml:space="preserve"> of Action in the period</w:t>
      </w:r>
      <w:r w:rsidR="001E4D92" w:rsidRPr="00CC63FF">
        <w:rPr>
          <w:rFonts w:ascii="Times New Roman" w:hAnsi="Times New Roman"/>
          <w:bCs/>
          <w:i/>
          <w:iCs/>
          <w:color w:val="000000"/>
          <w:sz w:val="24"/>
          <w:szCs w:val="24"/>
          <w:lang w:val="en-GB"/>
        </w:rPr>
        <w:t xml:space="preserve"> 2005</w:t>
      </w:r>
      <w:r w:rsidRPr="00CC63FF">
        <w:rPr>
          <w:rFonts w:ascii="Times New Roman" w:hAnsi="Times New Roman"/>
          <w:bCs/>
          <w:i/>
          <w:iCs/>
          <w:color w:val="000000"/>
          <w:sz w:val="24"/>
          <w:szCs w:val="24"/>
          <w:lang w:val="en-GB"/>
        </w:rPr>
        <w:sym w:font="Symbol" w:char="F02D"/>
      </w:r>
      <w:r w:rsidR="001E4D92" w:rsidRPr="00CC63FF">
        <w:rPr>
          <w:rFonts w:ascii="Times New Roman" w:hAnsi="Times New Roman"/>
          <w:bCs/>
          <w:i/>
          <w:iCs/>
          <w:color w:val="000000"/>
          <w:sz w:val="24"/>
          <w:szCs w:val="24"/>
          <w:lang w:val="en-GB"/>
        </w:rPr>
        <w:t>2015</w:t>
      </w:r>
      <w:r w:rsidR="001E4D92" w:rsidRPr="00CC63FF">
        <w:rPr>
          <w:rFonts w:ascii="Times New Roman" w:hAnsi="Times New Roman"/>
          <w:bCs/>
          <w:color w:val="000000"/>
          <w:sz w:val="24"/>
          <w:szCs w:val="24"/>
          <w:lang w:val="en-GB"/>
        </w:rPr>
        <w:t xml:space="preserve"> </w:t>
      </w:r>
      <w:r w:rsidRPr="00CC63FF">
        <w:rPr>
          <w:rFonts w:ascii="Times New Roman" w:hAnsi="Times New Roman"/>
          <w:bCs/>
          <w:color w:val="000000"/>
          <w:sz w:val="24"/>
          <w:szCs w:val="24"/>
          <w:lang w:val="en-GB"/>
        </w:rPr>
        <w:t>and</w:t>
      </w:r>
      <w:r w:rsidR="001E4D92" w:rsidRPr="00CC63FF">
        <w:rPr>
          <w:rFonts w:ascii="Times New Roman" w:hAnsi="Times New Roman"/>
          <w:bCs/>
          <w:color w:val="000000"/>
          <w:sz w:val="24"/>
          <w:szCs w:val="24"/>
          <w:lang w:val="en-GB"/>
        </w:rPr>
        <w:t xml:space="preserve"> </w:t>
      </w:r>
      <w:r w:rsidRPr="00CC63FF">
        <w:rPr>
          <w:rFonts w:ascii="Times New Roman" w:hAnsi="Times New Roman"/>
          <w:bCs/>
          <w:i/>
          <w:iCs/>
          <w:color w:val="000000"/>
          <w:sz w:val="24"/>
          <w:szCs w:val="24"/>
          <w:lang w:val="en-GB"/>
        </w:rPr>
        <w:t>Sendai Framework for Action</w:t>
      </w:r>
      <w:r w:rsidR="001E4D92" w:rsidRPr="00CC63FF">
        <w:rPr>
          <w:rFonts w:ascii="Times New Roman" w:hAnsi="Times New Roman"/>
          <w:bCs/>
          <w:i/>
          <w:iCs/>
          <w:color w:val="000000"/>
          <w:sz w:val="24"/>
          <w:szCs w:val="24"/>
          <w:lang w:val="en-GB"/>
        </w:rPr>
        <w:t xml:space="preserve"> </w:t>
      </w:r>
      <w:r w:rsidRPr="00CC63FF">
        <w:rPr>
          <w:rFonts w:ascii="Times New Roman" w:hAnsi="Times New Roman"/>
          <w:bCs/>
          <w:i/>
          <w:iCs/>
          <w:color w:val="000000"/>
          <w:sz w:val="24"/>
          <w:szCs w:val="24"/>
          <w:lang w:val="en-GB"/>
        </w:rPr>
        <w:t>in the period</w:t>
      </w:r>
      <w:r w:rsidR="001E4D92" w:rsidRPr="00CC63FF">
        <w:rPr>
          <w:rFonts w:ascii="Times New Roman" w:hAnsi="Times New Roman"/>
          <w:bCs/>
          <w:i/>
          <w:iCs/>
          <w:color w:val="000000"/>
          <w:sz w:val="24"/>
          <w:szCs w:val="24"/>
          <w:lang w:val="en-GB"/>
        </w:rPr>
        <w:t xml:space="preserve"> 2015</w:t>
      </w:r>
      <w:r w:rsidR="00802141" w:rsidRPr="00CC63FF">
        <w:rPr>
          <w:rFonts w:ascii="Times New Roman" w:hAnsi="Times New Roman"/>
          <w:bCs/>
          <w:i/>
          <w:iCs/>
          <w:color w:val="000000"/>
          <w:sz w:val="24"/>
          <w:szCs w:val="24"/>
          <w:lang w:val="en-GB"/>
        </w:rPr>
        <w:sym w:font="Symbol" w:char="F02D"/>
      </w:r>
      <w:r w:rsidR="001E4D92" w:rsidRPr="00CC63FF">
        <w:rPr>
          <w:rFonts w:ascii="Times New Roman" w:hAnsi="Times New Roman"/>
          <w:bCs/>
          <w:i/>
          <w:iCs/>
          <w:color w:val="000000"/>
          <w:sz w:val="24"/>
          <w:szCs w:val="24"/>
          <w:lang w:val="en-GB"/>
        </w:rPr>
        <w:t>2030</w:t>
      </w:r>
      <w:r w:rsidR="00B644D2" w:rsidRPr="00CC63FF">
        <w:rPr>
          <w:rFonts w:ascii="Times New Roman" w:hAnsi="Times New Roman"/>
          <w:bCs/>
          <w:i/>
          <w:iCs/>
          <w:color w:val="000000"/>
          <w:sz w:val="24"/>
          <w:szCs w:val="24"/>
          <w:lang w:val="en-GB"/>
        </w:rPr>
        <w:t>,</w:t>
      </w:r>
      <w:r w:rsidR="001E4D92" w:rsidRPr="00CC63FF">
        <w:rPr>
          <w:rFonts w:ascii="Times New Roman" w:hAnsi="Times New Roman"/>
          <w:bCs/>
          <w:color w:val="000000"/>
          <w:sz w:val="24"/>
          <w:szCs w:val="24"/>
          <w:lang w:val="en-GB"/>
        </w:rPr>
        <w:t xml:space="preserve"> </w:t>
      </w:r>
      <w:r w:rsidR="00802141" w:rsidRPr="00CC63FF">
        <w:rPr>
          <w:rFonts w:ascii="Times New Roman" w:hAnsi="Times New Roman"/>
          <w:bCs/>
          <w:color w:val="000000"/>
          <w:sz w:val="24"/>
          <w:szCs w:val="24"/>
          <w:lang w:val="en-GB"/>
        </w:rPr>
        <w:t>in whose focus</w:t>
      </w:r>
      <w:r w:rsidR="00F31BF1" w:rsidRPr="00CC63FF">
        <w:rPr>
          <w:rFonts w:ascii="Times New Roman" w:hAnsi="Times New Roman"/>
          <w:bCs/>
          <w:color w:val="000000"/>
          <w:sz w:val="24"/>
          <w:szCs w:val="24"/>
          <w:lang w:val="en-GB"/>
        </w:rPr>
        <w:t xml:space="preserve"> </w:t>
      </w:r>
      <w:r w:rsidR="00802141" w:rsidRPr="00CC63FF">
        <w:rPr>
          <w:rFonts w:ascii="Times New Roman" w:hAnsi="Times New Roman"/>
          <w:bCs/>
          <w:color w:val="000000"/>
          <w:sz w:val="24"/>
          <w:szCs w:val="24"/>
          <w:lang w:val="en-GB"/>
        </w:rPr>
        <w:t xml:space="preserve">is the very status of persons with disabilities, the </w:t>
      </w:r>
      <w:r w:rsidR="00802141" w:rsidRPr="00CC63FF">
        <w:rPr>
          <w:rFonts w:ascii="Times New Roman" w:hAnsi="Times New Roman"/>
          <w:bCs/>
          <w:color w:val="000000"/>
          <w:sz w:val="24"/>
          <w:szCs w:val="24"/>
          <w:u w:val="single"/>
          <w:lang w:val="en-GB"/>
        </w:rPr>
        <w:t>Law on Disaster Risk Reduction and Management of Emergency Situations</w:t>
      </w:r>
      <w:r w:rsidR="005D0307" w:rsidRPr="00CC63FF">
        <w:rPr>
          <w:rStyle w:val="FootnoteReference"/>
          <w:rFonts w:ascii="Times New Roman" w:hAnsi="Times New Roman"/>
          <w:color w:val="000000"/>
          <w:sz w:val="24"/>
          <w:szCs w:val="24"/>
          <w:lang w:val="en-GB"/>
        </w:rPr>
        <w:footnoteReference w:id="6"/>
      </w:r>
      <w:r w:rsidR="00802141" w:rsidRPr="00CC63FF">
        <w:rPr>
          <w:rFonts w:ascii="Times New Roman" w:hAnsi="Times New Roman"/>
          <w:color w:val="000000"/>
          <w:sz w:val="24"/>
          <w:szCs w:val="24"/>
          <w:lang w:val="en-GB"/>
        </w:rPr>
        <w:t xml:space="preserve"> was adopted</w:t>
      </w:r>
      <w:r w:rsidR="005D0307" w:rsidRPr="00CC63FF">
        <w:rPr>
          <w:rFonts w:ascii="Times New Roman" w:hAnsi="Times New Roman"/>
          <w:color w:val="000000"/>
          <w:sz w:val="24"/>
          <w:szCs w:val="24"/>
          <w:lang w:val="en-GB"/>
        </w:rPr>
        <w:t xml:space="preserve">. </w:t>
      </w:r>
      <w:r w:rsidR="0008387E" w:rsidRPr="00CC63FF">
        <w:rPr>
          <w:rFonts w:ascii="Times New Roman" w:hAnsi="Times New Roman"/>
          <w:color w:val="000000"/>
          <w:sz w:val="24"/>
          <w:szCs w:val="24"/>
          <w:lang w:val="en-GB"/>
        </w:rPr>
        <w:t>Through the</w:t>
      </w:r>
      <w:r w:rsidR="005D0307" w:rsidRPr="00CC63FF">
        <w:rPr>
          <w:rFonts w:ascii="Times New Roman" w:hAnsi="Times New Roman"/>
          <w:color w:val="000000"/>
          <w:sz w:val="24"/>
          <w:szCs w:val="24"/>
          <w:lang w:val="en-GB"/>
        </w:rPr>
        <w:t xml:space="preserve"> </w:t>
      </w:r>
      <w:r w:rsidR="0008387E" w:rsidRPr="00CC63FF">
        <w:rPr>
          <w:rFonts w:ascii="Times New Roman" w:hAnsi="Times New Roman"/>
          <w:i/>
          <w:iCs/>
          <w:color w:val="000000"/>
          <w:sz w:val="24"/>
          <w:szCs w:val="24"/>
          <w:lang w:val="en-GB"/>
        </w:rPr>
        <w:t>participation and solidarity principle</w:t>
      </w:r>
      <w:r w:rsidR="005D0307" w:rsidRPr="00CC63FF">
        <w:rPr>
          <w:rFonts w:ascii="Times New Roman" w:hAnsi="Times New Roman"/>
          <w:color w:val="000000"/>
          <w:sz w:val="24"/>
          <w:szCs w:val="24"/>
          <w:lang w:val="en-GB"/>
        </w:rPr>
        <w:t xml:space="preserve"> </w:t>
      </w:r>
      <w:r w:rsidR="0008387E" w:rsidRPr="00CC63FF">
        <w:rPr>
          <w:rFonts w:ascii="Times New Roman" w:hAnsi="Times New Roman"/>
          <w:color w:val="000000"/>
          <w:sz w:val="24"/>
          <w:szCs w:val="24"/>
          <w:lang w:val="en-GB"/>
        </w:rPr>
        <w:t>the Law distinguishes persons with disabilities as a particularly vulnerable social group with a priority for evacuation and implementation of other measures and activities in</w:t>
      </w:r>
      <w:r w:rsidR="00F31BF1" w:rsidRPr="00CC63FF">
        <w:rPr>
          <w:rFonts w:ascii="Times New Roman" w:hAnsi="Times New Roman"/>
          <w:color w:val="000000"/>
          <w:sz w:val="24"/>
          <w:szCs w:val="24"/>
          <w:lang w:val="en-GB"/>
        </w:rPr>
        <w:t xml:space="preserve"> </w:t>
      </w:r>
      <w:r w:rsidR="0008387E" w:rsidRPr="00CC63FF">
        <w:rPr>
          <w:rFonts w:ascii="Times New Roman" w:hAnsi="Times New Roman"/>
          <w:color w:val="000000"/>
          <w:sz w:val="24"/>
          <w:szCs w:val="24"/>
          <w:lang w:val="en-GB"/>
        </w:rPr>
        <w:t>disaster risk management</w:t>
      </w:r>
      <w:r w:rsidR="005D0307" w:rsidRPr="00CC63FF">
        <w:rPr>
          <w:rFonts w:ascii="Times New Roman" w:hAnsi="Times New Roman"/>
          <w:color w:val="000000"/>
          <w:sz w:val="24"/>
          <w:szCs w:val="24"/>
          <w:lang w:val="en-GB"/>
        </w:rPr>
        <w:t xml:space="preserve">, </w:t>
      </w:r>
      <w:r w:rsidR="0008387E" w:rsidRPr="00CC63FF">
        <w:rPr>
          <w:rFonts w:ascii="Times New Roman" w:hAnsi="Times New Roman"/>
          <w:color w:val="000000"/>
          <w:sz w:val="24"/>
          <w:szCs w:val="24"/>
          <w:lang w:val="en-GB"/>
        </w:rPr>
        <w:t>where the persons with disabilities</w:t>
      </w:r>
      <w:r w:rsidR="00D803AA" w:rsidRPr="00CC63FF">
        <w:rPr>
          <w:rFonts w:ascii="Times New Roman" w:hAnsi="Times New Roman"/>
          <w:color w:val="000000"/>
          <w:sz w:val="24"/>
          <w:szCs w:val="24"/>
          <w:lang w:val="en-GB"/>
        </w:rPr>
        <w:t xml:space="preserve"> and the persons taking care of them </w:t>
      </w:r>
      <w:r w:rsidR="00F31BF1" w:rsidRPr="00CC63FF">
        <w:rPr>
          <w:rFonts w:ascii="Times New Roman" w:hAnsi="Times New Roman"/>
          <w:color w:val="000000"/>
          <w:sz w:val="24"/>
          <w:szCs w:val="24"/>
          <w:lang w:val="en-GB"/>
        </w:rPr>
        <w:t xml:space="preserve">are </w:t>
      </w:r>
      <w:r w:rsidR="00D803AA" w:rsidRPr="00CC63FF">
        <w:rPr>
          <w:rFonts w:ascii="Times New Roman" w:hAnsi="Times New Roman"/>
          <w:color w:val="000000"/>
          <w:sz w:val="24"/>
          <w:szCs w:val="24"/>
          <w:lang w:val="en-GB"/>
        </w:rPr>
        <w:t xml:space="preserve">exempt from the obligation of performing </w:t>
      </w:r>
      <w:r w:rsidR="00D803AA" w:rsidRPr="00CC63FF">
        <w:rPr>
          <w:rFonts w:ascii="Times New Roman" w:hAnsi="Times New Roman"/>
          <w:color w:val="000000"/>
          <w:sz w:val="24"/>
          <w:szCs w:val="24"/>
          <w:lang w:val="en-GB"/>
        </w:rPr>
        <w:lastRenderedPageBreak/>
        <w:t>protection and rescue tasks</w:t>
      </w:r>
      <w:r w:rsidR="005D0307" w:rsidRPr="00CC63FF">
        <w:rPr>
          <w:rFonts w:ascii="Times New Roman" w:hAnsi="Times New Roman"/>
          <w:color w:val="000000"/>
          <w:sz w:val="24"/>
          <w:szCs w:val="24"/>
          <w:lang w:val="en-GB"/>
        </w:rPr>
        <w:t xml:space="preserve">. </w:t>
      </w:r>
      <w:r w:rsidR="00D803AA" w:rsidRPr="00CC63FF">
        <w:rPr>
          <w:rFonts w:ascii="Times New Roman" w:hAnsi="Times New Roman"/>
          <w:color w:val="000000"/>
          <w:sz w:val="24"/>
          <w:szCs w:val="24"/>
          <w:lang w:val="en-GB"/>
        </w:rPr>
        <w:t>Besides</w:t>
      </w:r>
      <w:r w:rsidR="005D0307" w:rsidRPr="00CC63FF">
        <w:rPr>
          <w:rFonts w:ascii="Times New Roman" w:hAnsi="Times New Roman"/>
          <w:color w:val="000000"/>
          <w:sz w:val="24"/>
          <w:szCs w:val="24"/>
          <w:lang w:val="en-GB"/>
        </w:rPr>
        <w:t xml:space="preserve">, </w:t>
      </w:r>
      <w:r w:rsidR="00D803AA" w:rsidRPr="00CC63FF">
        <w:rPr>
          <w:rFonts w:ascii="Times New Roman" w:hAnsi="Times New Roman"/>
          <w:color w:val="000000"/>
          <w:sz w:val="24"/>
          <w:szCs w:val="24"/>
          <w:lang w:val="en-GB"/>
        </w:rPr>
        <w:t>it is stipulated that information and communications shall be delivered in an accessible and easily understandab</w:t>
      </w:r>
      <w:r w:rsidR="00F31BF1" w:rsidRPr="00CC63FF">
        <w:rPr>
          <w:rFonts w:ascii="Times New Roman" w:hAnsi="Times New Roman"/>
          <w:color w:val="000000"/>
          <w:sz w:val="24"/>
          <w:szCs w:val="24"/>
          <w:lang w:val="en-GB"/>
        </w:rPr>
        <w:t>l</w:t>
      </w:r>
      <w:r w:rsidR="00D803AA" w:rsidRPr="00CC63FF">
        <w:rPr>
          <w:rFonts w:ascii="Times New Roman" w:hAnsi="Times New Roman"/>
          <w:color w:val="000000"/>
          <w:sz w:val="24"/>
          <w:szCs w:val="24"/>
          <w:lang w:val="en-GB"/>
        </w:rPr>
        <w:t>e form and format</w:t>
      </w:r>
      <w:r w:rsidR="005D0307" w:rsidRPr="00CC63FF">
        <w:rPr>
          <w:rFonts w:ascii="Times New Roman" w:hAnsi="Times New Roman"/>
          <w:color w:val="000000"/>
          <w:sz w:val="24"/>
          <w:szCs w:val="24"/>
          <w:lang w:val="en-GB"/>
        </w:rPr>
        <w:t xml:space="preserve">, </w:t>
      </w:r>
      <w:r w:rsidR="00D803AA" w:rsidRPr="00CC63FF">
        <w:rPr>
          <w:rFonts w:ascii="Times New Roman" w:hAnsi="Times New Roman"/>
          <w:color w:val="000000"/>
          <w:sz w:val="24"/>
          <w:szCs w:val="24"/>
          <w:lang w:val="en-GB"/>
        </w:rPr>
        <w:t>including sign language and Braille alphabet</w:t>
      </w:r>
      <w:r w:rsidR="005D0307" w:rsidRPr="00CC63FF">
        <w:rPr>
          <w:rFonts w:ascii="Times New Roman" w:hAnsi="Times New Roman"/>
          <w:color w:val="000000"/>
          <w:sz w:val="24"/>
          <w:szCs w:val="24"/>
          <w:lang w:val="en-GB"/>
        </w:rPr>
        <w:t xml:space="preserve">. </w:t>
      </w:r>
    </w:p>
    <w:p w14:paraId="42815076" w14:textId="3AE2FE12" w:rsidR="00506162" w:rsidRPr="00CC63FF" w:rsidRDefault="00D803AA" w:rsidP="00452179">
      <w:pPr>
        <w:spacing w:after="120" w:line="240" w:lineRule="auto"/>
        <w:ind w:firstLine="567"/>
        <w:contextualSpacing/>
        <w:jc w:val="both"/>
        <w:rPr>
          <w:rFonts w:ascii="Times New Roman" w:eastAsia="Calibri" w:hAnsi="Times New Roman" w:cs="Times New Roman"/>
          <w:sz w:val="24"/>
          <w:szCs w:val="24"/>
          <w:lang w:val="en-GB"/>
        </w:rPr>
      </w:pPr>
      <w:r w:rsidRPr="00CC63FF">
        <w:rPr>
          <w:rFonts w:ascii="Times New Roman" w:eastAsia="Calibri" w:hAnsi="Times New Roman" w:cs="Times New Roman"/>
          <w:sz w:val="24"/>
          <w:szCs w:val="24"/>
          <w:lang w:val="en-GB"/>
        </w:rPr>
        <w:t xml:space="preserve">In the social </w:t>
      </w:r>
      <w:r w:rsidR="00AD226C" w:rsidRPr="00CC63FF">
        <w:rPr>
          <w:rFonts w:ascii="Times New Roman" w:eastAsia="Calibri" w:hAnsi="Times New Roman" w:cs="Times New Roman"/>
          <w:sz w:val="24"/>
          <w:szCs w:val="24"/>
          <w:lang w:val="en-GB"/>
        </w:rPr>
        <w:t>welfare</w:t>
      </w:r>
      <w:r w:rsidRPr="00CC63FF">
        <w:rPr>
          <w:rFonts w:ascii="Times New Roman" w:eastAsia="Calibri" w:hAnsi="Times New Roman" w:cs="Times New Roman"/>
          <w:sz w:val="24"/>
          <w:szCs w:val="24"/>
          <w:lang w:val="en-GB"/>
        </w:rPr>
        <w:t xml:space="preserve"> field</w:t>
      </w:r>
      <w:r w:rsidR="00B83FCB" w:rsidRPr="00CC63FF">
        <w:rPr>
          <w:rFonts w:ascii="Times New Roman" w:eastAsia="Calibri" w:hAnsi="Times New Roman" w:cs="Times New Roman"/>
          <w:sz w:val="24"/>
          <w:szCs w:val="24"/>
          <w:lang w:val="en-GB"/>
        </w:rPr>
        <w:t>,</w:t>
      </w:r>
      <w:r w:rsidR="00506162" w:rsidRPr="00CC63FF">
        <w:rPr>
          <w:rFonts w:ascii="Times New Roman" w:eastAsia="Calibri" w:hAnsi="Times New Roman" w:cs="Times New Roman"/>
          <w:sz w:val="24"/>
          <w:szCs w:val="24"/>
          <w:lang w:val="en-GB"/>
        </w:rPr>
        <w:t xml:space="preserve"> </w:t>
      </w:r>
      <w:r w:rsidRPr="00CC63FF">
        <w:rPr>
          <w:rFonts w:ascii="Times New Roman" w:eastAsia="Calibri" w:hAnsi="Times New Roman" w:cs="Times New Roman"/>
          <w:sz w:val="24"/>
          <w:szCs w:val="24"/>
          <w:lang w:val="en-GB"/>
        </w:rPr>
        <w:t xml:space="preserve">the laws </w:t>
      </w:r>
      <w:r w:rsidR="00051F26" w:rsidRPr="00CC63FF">
        <w:rPr>
          <w:rFonts w:ascii="Times New Roman" w:eastAsia="Calibri" w:hAnsi="Times New Roman" w:cs="Times New Roman"/>
          <w:sz w:val="24"/>
          <w:szCs w:val="24"/>
          <w:lang w:val="en-GB"/>
        </w:rPr>
        <w:t xml:space="preserve">which certainly relate to the </w:t>
      </w:r>
      <w:r w:rsidR="00AD226C" w:rsidRPr="00CC63FF">
        <w:rPr>
          <w:rFonts w:ascii="Times New Roman" w:eastAsia="Calibri" w:hAnsi="Times New Roman" w:cs="Times New Roman"/>
          <w:sz w:val="24"/>
          <w:szCs w:val="24"/>
          <w:lang w:val="en-GB"/>
        </w:rPr>
        <w:t>welfare</w:t>
      </w:r>
      <w:r w:rsidR="00051F26" w:rsidRPr="00CC63FF">
        <w:rPr>
          <w:rFonts w:ascii="Times New Roman" w:eastAsia="Calibri" w:hAnsi="Times New Roman" w:cs="Times New Roman"/>
          <w:sz w:val="24"/>
          <w:szCs w:val="24"/>
          <w:lang w:val="en-GB"/>
        </w:rPr>
        <w:t xml:space="preserve"> of persons with disabilities, are as follows:</w:t>
      </w:r>
      <w:r w:rsidR="00B83FCB" w:rsidRPr="00CC63FF">
        <w:rPr>
          <w:rFonts w:ascii="Times New Roman" w:eastAsia="Calibri" w:hAnsi="Times New Roman" w:cs="Times New Roman"/>
          <w:sz w:val="24"/>
          <w:szCs w:val="24"/>
          <w:lang w:val="en-GB"/>
        </w:rPr>
        <w:t xml:space="preserve"> </w:t>
      </w:r>
      <w:r w:rsidR="00051F26" w:rsidRPr="00CC63FF">
        <w:rPr>
          <w:rFonts w:ascii="Times New Roman" w:eastAsia="Calibri" w:hAnsi="Times New Roman" w:cs="Times New Roman"/>
          <w:sz w:val="24"/>
          <w:szCs w:val="24"/>
          <w:u w:val="single"/>
          <w:lang w:val="en-GB"/>
        </w:rPr>
        <w:t>Law on Social Welfare</w:t>
      </w:r>
      <w:r w:rsidR="00E649C0" w:rsidRPr="00CC63FF">
        <w:rPr>
          <w:rStyle w:val="FootnoteReference"/>
          <w:rFonts w:ascii="Times New Roman" w:eastAsia="Calibri" w:hAnsi="Times New Roman" w:cs="Times New Roman"/>
          <w:sz w:val="24"/>
          <w:szCs w:val="24"/>
          <w:lang w:val="en-GB"/>
        </w:rPr>
        <w:footnoteReference w:id="7"/>
      </w:r>
      <w:r w:rsidR="00B83FCB" w:rsidRPr="00CC63FF">
        <w:rPr>
          <w:rFonts w:ascii="Times New Roman" w:eastAsia="Calibri" w:hAnsi="Times New Roman" w:cs="Times New Roman"/>
          <w:sz w:val="24"/>
          <w:szCs w:val="24"/>
          <w:lang w:val="en-GB"/>
        </w:rPr>
        <w:t xml:space="preserve">, </w:t>
      </w:r>
      <w:r w:rsidR="00051F26" w:rsidRPr="00CC63FF">
        <w:rPr>
          <w:rFonts w:ascii="Times New Roman" w:eastAsia="Calibri" w:hAnsi="Times New Roman" w:cs="Times New Roman"/>
          <w:sz w:val="24"/>
          <w:szCs w:val="24"/>
          <w:u w:val="single"/>
          <w:lang w:val="en-GB"/>
        </w:rPr>
        <w:t xml:space="preserve">Law on Rights of Beneficiaries of Temporary </w:t>
      </w:r>
      <w:r w:rsidR="000935BD" w:rsidRPr="00CC63FF">
        <w:rPr>
          <w:rFonts w:ascii="Times New Roman" w:eastAsia="Calibri" w:hAnsi="Times New Roman" w:cs="Times New Roman"/>
          <w:sz w:val="24"/>
          <w:szCs w:val="24"/>
          <w:u w:val="single"/>
          <w:lang w:val="en-GB"/>
        </w:rPr>
        <w:t>Accommodation</w:t>
      </w:r>
      <w:r w:rsidR="00051F26" w:rsidRPr="00CC63FF">
        <w:rPr>
          <w:rFonts w:ascii="Times New Roman" w:eastAsia="Calibri" w:hAnsi="Times New Roman" w:cs="Times New Roman"/>
          <w:sz w:val="24"/>
          <w:szCs w:val="24"/>
          <w:u w:val="single"/>
          <w:lang w:val="en-GB"/>
        </w:rPr>
        <w:t xml:space="preserve"> </w:t>
      </w:r>
      <w:r w:rsidR="000935BD" w:rsidRPr="00CC63FF">
        <w:rPr>
          <w:rFonts w:ascii="Times New Roman" w:eastAsia="Calibri" w:hAnsi="Times New Roman" w:cs="Times New Roman"/>
          <w:sz w:val="24"/>
          <w:szCs w:val="24"/>
          <w:u w:val="single"/>
          <w:lang w:val="en-GB"/>
        </w:rPr>
        <w:t>Provided</w:t>
      </w:r>
      <w:r w:rsidR="00051F26" w:rsidRPr="00CC63FF">
        <w:rPr>
          <w:rFonts w:ascii="Times New Roman" w:eastAsia="Calibri" w:hAnsi="Times New Roman" w:cs="Times New Roman"/>
          <w:sz w:val="24"/>
          <w:szCs w:val="24"/>
          <w:u w:val="single"/>
          <w:lang w:val="en-GB"/>
        </w:rPr>
        <w:t xml:space="preserve"> in Social Welfare</w:t>
      </w:r>
      <w:r w:rsidR="00E649C0" w:rsidRPr="00CC63FF">
        <w:rPr>
          <w:rStyle w:val="FootnoteReference"/>
          <w:rFonts w:ascii="Times New Roman" w:eastAsia="Calibri" w:hAnsi="Times New Roman" w:cs="Times New Roman"/>
          <w:sz w:val="24"/>
          <w:szCs w:val="24"/>
          <w:lang w:val="en-GB"/>
        </w:rPr>
        <w:footnoteReference w:id="8"/>
      </w:r>
      <w:r w:rsidR="00506162" w:rsidRPr="00CC63FF">
        <w:rPr>
          <w:rFonts w:ascii="Times New Roman" w:eastAsia="Calibri" w:hAnsi="Times New Roman" w:cs="Times New Roman"/>
          <w:sz w:val="24"/>
          <w:szCs w:val="24"/>
          <w:lang w:val="en-GB"/>
        </w:rPr>
        <w:t xml:space="preserve"> </w:t>
      </w:r>
      <w:r w:rsidR="00051F26" w:rsidRPr="00CC63FF">
        <w:rPr>
          <w:rFonts w:ascii="Times New Roman" w:eastAsia="Calibri" w:hAnsi="Times New Roman" w:cs="Times New Roman"/>
          <w:sz w:val="24"/>
          <w:szCs w:val="24"/>
          <w:lang w:val="en-GB"/>
        </w:rPr>
        <w:t>and</w:t>
      </w:r>
      <w:r w:rsidR="00B83FCB" w:rsidRPr="00CC63FF">
        <w:rPr>
          <w:rFonts w:ascii="Times New Roman" w:eastAsia="Calibri" w:hAnsi="Times New Roman" w:cs="Times New Roman"/>
          <w:sz w:val="24"/>
          <w:szCs w:val="24"/>
          <w:lang w:val="en-GB"/>
        </w:rPr>
        <w:t xml:space="preserve"> </w:t>
      </w:r>
      <w:r w:rsidR="008D3E04" w:rsidRPr="00CC63FF">
        <w:rPr>
          <w:rFonts w:ascii="Times New Roman" w:eastAsia="Calibri" w:hAnsi="Times New Roman" w:cs="Times New Roman"/>
          <w:sz w:val="24"/>
          <w:szCs w:val="24"/>
          <w:u w:val="single"/>
          <w:lang w:val="en-GB"/>
        </w:rPr>
        <w:t>Social Card Law</w:t>
      </w:r>
      <w:r w:rsidR="00E649C0" w:rsidRPr="00CC63FF">
        <w:rPr>
          <w:rStyle w:val="FootnoteReference"/>
          <w:rFonts w:ascii="Times New Roman" w:eastAsia="Calibri" w:hAnsi="Times New Roman" w:cs="Times New Roman"/>
          <w:sz w:val="24"/>
          <w:szCs w:val="24"/>
          <w:u w:val="single"/>
          <w:lang w:val="en-GB"/>
        </w:rPr>
        <w:footnoteReference w:id="9"/>
      </w:r>
      <w:r w:rsidR="00B83FCB" w:rsidRPr="00CC63FF">
        <w:rPr>
          <w:rFonts w:ascii="Times New Roman" w:eastAsia="Calibri" w:hAnsi="Times New Roman" w:cs="Times New Roman"/>
          <w:sz w:val="24"/>
          <w:szCs w:val="24"/>
          <w:lang w:val="en-GB"/>
        </w:rPr>
        <w:t>.</w:t>
      </w:r>
    </w:p>
    <w:p w14:paraId="3232D8F5" w14:textId="77777777" w:rsidR="00452179" w:rsidRPr="00CC63FF" w:rsidRDefault="00452179" w:rsidP="00452179">
      <w:pPr>
        <w:spacing w:after="120" w:line="240" w:lineRule="auto"/>
        <w:ind w:firstLine="567"/>
        <w:contextualSpacing/>
        <w:jc w:val="both"/>
        <w:rPr>
          <w:rFonts w:ascii="Times New Roman" w:eastAsia="Calibri" w:hAnsi="Times New Roman" w:cs="Times New Roman"/>
          <w:sz w:val="24"/>
          <w:szCs w:val="24"/>
          <w:lang w:val="en-GB"/>
        </w:rPr>
      </w:pPr>
    </w:p>
    <w:p w14:paraId="2440E299" w14:textId="3632FFDD" w:rsidR="002C5557" w:rsidRPr="00CC63FF" w:rsidRDefault="008D3E04" w:rsidP="00452179">
      <w:pPr>
        <w:spacing w:after="120" w:line="240" w:lineRule="auto"/>
        <w:ind w:firstLine="567"/>
        <w:contextualSpacing/>
        <w:jc w:val="both"/>
        <w:rPr>
          <w:rFonts w:ascii="Times New Roman" w:eastAsia="Calibri" w:hAnsi="Times New Roman" w:cs="Times New Roman"/>
          <w:sz w:val="24"/>
          <w:szCs w:val="24"/>
          <w:lang w:val="en-GB"/>
        </w:rPr>
      </w:pPr>
      <w:r w:rsidRPr="00CC63FF">
        <w:rPr>
          <w:rFonts w:ascii="Times New Roman" w:eastAsia="Calibri" w:hAnsi="Times New Roman" w:cs="Times New Roman"/>
          <w:sz w:val="24"/>
          <w:szCs w:val="24"/>
          <w:lang w:val="en-GB"/>
        </w:rPr>
        <w:t>In the field of education, the laws relating to support and overcoming barriers that limit the ability of communication and understanding in the Republic of Serbia, are as follows:</w:t>
      </w:r>
    </w:p>
    <w:p w14:paraId="7DE3E4E5" w14:textId="77777777" w:rsidR="00452179" w:rsidRPr="00CC63FF" w:rsidRDefault="00452179" w:rsidP="00452179">
      <w:pPr>
        <w:spacing w:after="120" w:line="240" w:lineRule="auto"/>
        <w:ind w:firstLine="567"/>
        <w:contextualSpacing/>
        <w:jc w:val="both"/>
        <w:rPr>
          <w:rFonts w:ascii="Times New Roman" w:eastAsia="Calibri" w:hAnsi="Times New Roman" w:cs="Times New Roman"/>
          <w:sz w:val="24"/>
          <w:szCs w:val="24"/>
          <w:lang w:val="en-GB"/>
        </w:rPr>
      </w:pPr>
    </w:p>
    <w:p w14:paraId="0022F9F3" w14:textId="323CA926" w:rsidR="000E6311" w:rsidRPr="00CC63FF" w:rsidRDefault="000C0054" w:rsidP="00452179">
      <w:pPr>
        <w:spacing w:after="120" w:line="240" w:lineRule="auto"/>
        <w:ind w:firstLine="567"/>
        <w:jc w:val="both"/>
        <w:rPr>
          <w:rFonts w:ascii="Times New Roman" w:eastAsia="Calibri" w:hAnsi="Times New Roman" w:cs="Times New Roman"/>
          <w:sz w:val="24"/>
          <w:szCs w:val="24"/>
          <w:lang w:val="en-GB"/>
        </w:rPr>
      </w:pPr>
      <w:r w:rsidRPr="00CC63FF">
        <w:rPr>
          <w:rFonts w:ascii="Times New Roman" w:hAnsi="Times New Roman" w:cs="Times New Roman"/>
          <w:sz w:val="24"/>
          <w:szCs w:val="24"/>
          <w:lang w:val="en-GB"/>
        </w:rPr>
        <w:t xml:space="preserve">The </w:t>
      </w:r>
      <w:hyperlink r:id="rId10">
        <w:r w:rsidR="000935BD" w:rsidRPr="00CC63FF">
          <w:rPr>
            <w:rStyle w:val="Hyperlink"/>
            <w:rFonts w:ascii="Times New Roman" w:eastAsia="Calibri" w:hAnsi="Times New Roman" w:cs="Times New Roman"/>
            <w:color w:val="auto"/>
            <w:sz w:val="24"/>
            <w:szCs w:val="24"/>
            <w:lang w:val="en-GB"/>
          </w:rPr>
          <w:t>Law</w:t>
        </w:r>
        <w:r w:rsidR="008D3E04" w:rsidRPr="00CC63FF">
          <w:rPr>
            <w:rStyle w:val="Hyperlink"/>
            <w:rFonts w:ascii="Times New Roman" w:eastAsia="Calibri" w:hAnsi="Times New Roman" w:cs="Times New Roman"/>
            <w:color w:val="auto"/>
            <w:sz w:val="24"/>
            <w:szCs w:val="24"/>
            <w:lang w:val="en-GB"/>
          </w:rPr>
          <w:t xml:space="preserve"> on Preschool Education</w:t>
        </w:r>
      </w:hyperlink>
      <w:r w:rsidR="000E6311" w:rsidRPr="00CC63FF">
        <w:rPr>
          <w:rStyle w:val="Hyperlink"/>
          <w:rFonts w:ascii="Times New Roman" w:eastAsia="Calibri" w:hAnsi="Times New Roman" w:cs="Times New Roman"/>
          <w:color w:val="auto"/>
          <w:sz w:val="24"/>
          <w:szCs w:val="24"/>
          <w:u w:val="none"/>
          <w:lang w:val="en-GB"/>
        </w:rPr>
        <w:t xml:space="preserve"> </w:t>
      </w:r>
      <w:r w:rsidR="000E6311" w:rsidRPr="00CC63FF">
        <w:rPr>
          <w:rFonts w:ascii="Times New Roman" w:eastAsia="Calibri" w:hAnsi="Times New Roman" w:cs="Times New Roman"/>
          <w:sz w:val="24"/>
          <w:szCs w:val="24"/>
          <w:lang w:val="en-GB"/>
        </w:rPr>
        <w:t xml:space="preserve"> </w:t>
      </w:r>
      <w:r w:rsidR="00F728B0" w:rsidRPr="00CC63FF">
        <w:rPr>
          <w:rFonts w:ascii="Times New Roman" w:eastAsia="Calibri" w:hAnsi="Times New Roman" w:cs="Times New Roman"/>
          <w:sz w:val="24"/>
          <w:szCs w:val="24"/>
          <w:lang w:val="en-GB"/>
        </w:rPr>
        <w:t xml:space="preserve">prescribes support to children from vulnerable </w:t>
      </w:r>
      <w:r w:rsidR="000935BD" w:rsidRPr="00CC63FF">
        <w:rPr>
          <w:rFonts w:ascii="Times New Roman" w:eastAsia="Calibri" w:hAnsi="Times New Roman" w:cs="Times New Roman"/>
          <w:sz w:val="24"/>
          <w:szCs w:val="24"/>
          <w:lang w:val="en-GB"/>
        </w:rPr>
        <w:t>groups</w:t>
      </w:r>
      <w:r w:rsidR="00F728B0" w:rsidRPr="00CC63FF">
        <w:rPr>
          <w:rFonts w:ascii="Times New Roman" w:eastAsia="Calibri" w:hAnsi="Times New Roman" w:cs="Times New Roman"/>
          <w:sz w:val="24"/>
          <w:szCs w:val="24"/>
          <w:lang w:val="en-GB"/>
        </w:rPr>
        <w:t xml:space="preserve"> and foresees that </w:t>
      </w:r>
      <w:r w:rsidR="00AD226C" w:rsidRPr="00CC63FF">
        <w:rPr>
          <w:rFonts w:ascii="Times New Roman" w:eastAsia="Calibri" w:hAnsi="Times New Roman" w:cs="Times New Roman"/>
          <w:sz w:val="24"/>
          <w:szCs w:val="24"/>
          <w:lang w:val="en-GB"/>
        </w:rPr>
        <w:t>in</w:t>
      </w:r>
      <w:r w:rsidR="00F728B0" w:rsidRPr="00CC63FF">
        <w:rPr>
          <w:rFonts w:ascii="Times New Roman" w:eastAsia="Calibri" w:hAnsi="Times New Roman" w:cs="Times New Roman"/>
          <w:sz w:val="24"/>
          <w:szCs w:val="24"/>
          <w:lang w:val="en-GB"/>
        </w:rPr>
        <w:t xml:space="preserve"> the</w:t>
      </w:r>
      <w:r w:rsidR="00AD226C" w:rsidRPr="00CC63FF">
        <w:rPr>
          <w:rFonts w:ascii="Times New Roman" w:eastAsia="Calibri" w:hAnsi="Times New Roman" w:cs="Times New Roman"/>
          <w:sz w:val="24"/>
          <w:szCs w:val="24"/>
          <w:lang w:val="en-GB"/>
        </w:rPr>
        <w:t xml:space="preserve"> </w:t>
      </w:r>
      <w:r w:rsidR="00F728B0" w:rsidRPr="00CC63FF">
        <w:rPr>
          <w:rFonts w:ascii="Times New Roman" w:eastAsia="Calibri" w:hAnsi="Times New Roman" w:cs="Times New Roman"/>
          <w:sz w:val="24"/>
          <w:szCs w:val="24"/>
          <w:lang w:val="en-GB"/>
        </w:rPr>
        <w:t>Preschool Curriculum</w:t>
      </w:r>
      <w:r w:rsidR="00AD226C" w:rsidRPr="00CC63FF">
        <w:rPr>
          <w:rFonts w:ascii="Times New Roman" w:eastAsia="Calibri" w:hAnsi="Times New Roman" w:cs="Times New Roman"/>
          <w:sz w:val="24"/>
          <w:szCs w:val="24"/>
          <w:lang w:val="en-GB"/>
        </w:rPr>
        <w:t>,</w:t>
      </w:r>
      <w:r w:rsidR="00F728B0" w:rsidRPr="00CC63FF">
        <w:rPr>
          <w:rFonts w:ascii="Times New Roman" w:eastAsia="Calibri" w:hAnsi="Times New Roman" w:cs="Times New Roman"/>
          <w:sz w:val="24"/>
          <w:szCs w:val="24"/>
          <w:lang w:val="en-GB"/>
        </w:rPr>
        <w:t xml:space="preserve"> the manner of developing individualised access in providing educational</w:t>
      </w:r>
      <w:r w:rsidR="00AD226C" w:rsidRPr="00CC63FF">
        <w:rPr>
          <w:rFonts w:ascii="Times New Roman" w:eastAsia="Calibri" w:hAnsi="Times New Roman" w:cs="Times New Roman"/>
          <w:sz w:val="24"/>
          <w:szCs w:val="24"/>
          <w:lang w:val="en-GB"/>
        </w:rPr>
        <w:t xml:space="preserve"> and pedagogical</w:t>
      </w:r>
      <w:r w:rsidR="00F728B0" w:rsidRPr="00CC63FF">
        <w:rPr>
          <w:rFonts w:ascii="Times New Roman" w:eastAsia="Calibri" w:hAnsi="Times New Roman" w:cs="Times New Roman"/>
          <w:sz w:val="24"/>
          <w:szCs w:val="24"/>
          <w:lang w:val="en-GB"/>
        </w:rPr>
        <w:t xml:space="preserve"> work and support to children and families from vulnerable social groups</w:t>
      </w:r>
      <w:r w:rsidR="000E6311" w:rsidRPr="00CC63FF">
        <w:rPr>
          <w:rFonts w:ascii="Times New Roman" w:eastAsia="Calibri" w:hAnsi="Times New Roman" w:cs="Times New Roman"/>
          <w:sz w:val="24"/>
          <w:szCs w:val="24"/>
          <w:lang w:val="en-GB"/>
        </w:rPr>
        <w:t xml:space="preserve">, </w:t>
      </w:r>
      <w:r w:rsidR="00F728B0" w:rsidRPr="00CC63FF">
        <w:rPr>
          <w:rFonts w:ascii="Times New Roman" w:eastAsia="Calibri" w:hAnsi="Times New Roman" w:cs="Times New Roman"/>
          <w:sz w:val="24"/>
          <w:szCs w:val="24"/>
          <w:lang w:val="en-GB"/>
        </w:rPr>
        <w:t xml:space="preserve">observing the development, educational, healthcare and sociocultural needs </w:t>
      </w:r>
      <w:r w:rsidR="002C37CF" w:rsidRPr="00CC63FF">
        <w:rPr>
          <w:rFonts w:ascii="Times New Roman" w:eastAsia="Calibri" w:hAnsi="Times New Roman" w:cs="Times New Roman"/>
          <w:sz w:val="24"/>
          <w:szCs w:val="24"/>
          <w:lang w:val="en-GB"/>
        </w:rPr>
        <w:t>of children</w:t>
      </w:r>
      <w:r w:rsidR="00AD226C" w:rsidRPr="00CC63FF">
        <w:rPr>
          <w:rFonts w:ascii="Times New Roman" w:eastAsia="Calibri" w:hAnsi="Times New Roman" w:cs="Times New Roman"/>
          <w:sz w:val="24"/>
          <w:szCs w:val="24"/>
          <w:lang w:val="en-GB"/>
        </w:rPr>
        <w:t>, shall be elaborated</w:t>
      </w:r>
      <w:r w:rsidR="000E6311" w:rsidRPr="00CC63FF">
        <w:rPr>
          <w:rFonts w:ascii="Times New Roman" w:eastAsia="Calibri" w:hAnsi="Times New Roman" w:cs="Times New Roman"/>
          <w:sz w:val="24"/>
          <w:szCs w:val="24"/>
          <w:lang w:val="en-GB"/>
        </w:rPr>
        <w:t xml:space="preserve">. </w:t>
      </w:r>
      <w:r w:rsidR="002C37CF" w:rsidRPr="00CC63FF">
        <w:rPr>
          <w:rFonts w:ascii="Times New Roman" w:eastAsia="Calibri" w:hAnsi="Times New Roman" w:cs="Times New Roman"/>
          <w:sz w:val="24"/>
          <w:szCs w:val="24"/>
          <w:lang w:val="en-GB"/>
        </w:rPr>
        <w:t>To child</w:t>
      </w:r>
      <w:r w:rsidR="00FD3E97" w:rsidRPr="00CC63FF">
        <w:rPr>
          <w:rFonts w:ascii="Times New Roman" w:eastAsia="Calibri" w:hAnsi="Times New Roman" w:cs="Times New Roman"/>
          <w:sz w:val="24"/>
          <w:szCs w:val="24"/>
          <w:lang w:val="en-GB"/>
        </w:rPr>
        <w:t>ren</w:t>
      </w:r>
      <w:r w:rsidR="002C37CF" w:rsidRPr="00CC63FF">
        <w:rPr>
          <w:rFonts w:ascii="Times New Roman" w:eastAsia="Calibri" w:hAnsi="Times New Roman" w:cs="Times New Roman"/>
          <w:sz w:val="24"/>
          <w:szCs w:val="24"/>
          <w:lang w:val="en-GB"/>
        </w:rPr>
        <w:t xml:space="preserve"> who need</w:t>
      </w:r>
      <w:r w:rsidR="00FD3E97" w:rsidRPr="00CC63FF">
        <w:rPr>
          <w:rFonts w:ascii="Times New Roman" w:eastAsia="Calibri" w:hAnsi="Times New Roman" w:cs="Times New Roman"/>
          <w:sz w:val="24"/>
          <w:szCs w:val="24"/>
          <w:lang w:val="en-GB"/>
        </w:rPr>
        <w:t>,</w:t>
      </w:r>
      <w:r w:rsidR="002C37CF" w:rsidRPr="00CC63FF">
        <w:rPr>
          <w:rFonts w:ascii="Times New Roman" w:eastAsia="Calibri" w:hAnsi="Times New Roman" w:cs="Times New Roman"/>
          <w:sz w:val="24"/>
          <w:szCs w:val="24"/>
          <w:lang w:val="en-GB"/>
        </w:rPr>
        <w:t xml:space="preserve"> due to social deprivation</w:t>
      </w:r>
      <w:r w:rsidR="000E6311" w:rsidRPr="00CC63FF">
        <w:rPr>
          <w:rFonts w:ascii="Times New Roman" w:eastAsia="Calibri" w:hAnsi="Times New Roman" w:cs="Times New Roman"/>
          <w:sz w:val="24"/>
          <w:szCs w:val="24"/>
          <w:lang w:val="en-GB"/>
        </w:rPr>
        <w:t xml:space="preserve">, </w:t>
      </w:r>
      <w:r w:rsidR="002C37CF" w:rsidRPr="00CC63FF">
        <w:rPr>
          <w:rFonts w:ascii="Times New Roman" w:eastAsia="Calibri" w:hAnsi="Times New Roman" w:cs="Times New Roman"/>
          <w:sz w:val="24"/>
          <w:szCs w:val="24"/>
          <w:lang w:val="en-GB"/>
        </w:rPr>
        <w:t xml:space="preserve">developmental </w:t>
      </w:r>
      <w:r w:rsidR="00372430" w:rsidRPr="00CC63FF">
        <w:rPr>
          <w:rFonts w:ascii="Times New Roman" w:eastAsia="Calibri" w:hAnsi="Times New Roman" w:cs="Times New Roman"/>
          <w:sz w:val="24"/>
          <w:szCs w:val="24"/>
          <w:lang w:val="en-GB"/>
        </w:rPr>
        <w:t>impairments</w:t>
      </w:r>
      <w:r w:rsidR="002C37CF" w:rsidRPr="00CC63FF">
        <w:rPr>
          <w:rFonts w:ascii="Times New Roman" w:eastAsia="Calibri" w:hAnsi="Times New Roman" w:cs="Times New Roman"/>
          <w:sz w:val="24"/>
          <w:szCs w:val="24"/>
          <w:lang w:val="en-GB"/>
        </w:rPr>
        <w:t xml:space="preserve"> and disabilit</w:t>
      </w:r>
      <w:r w:rsidR="00FD3E97" w:rsidRPr="00CC63FF">
        <w:rPr>
          <w:rFonts w:ascii="Times New Roman" w:eastAsia="Calibri" w:hAnsi="Times New Roman" w:cs="Times New Roman"/>
          <w:sz w:val="24"/>
          <w:szCs w:val="24"/>
          <w:lang w:val="en-GB"/>
        </w:rPr>
        <w:t>ies,</w:t>
      </w:r>
      <w:r w:rsidR="002C37CF" w:rsidRPr="00CC63FF">
        <w:rPr>
          <w:rFonts w:ascii="Times New Roman" w:eastAsia="Calibri" w:hAnsi="Times New Roman" w:cs="Times New Roman"/>
          <w:sz w:val="24"/>
          <w:szCs w:val="24"/>
          <w:lang w:val="en-GB"/>
        </w:rPr>
        <w:t xml:space="preserve"> additional support in education</w:t>
      </w:r>
      <w:r w:rsidR="000E6311" w:rsidRPr="00CC63FF">
        <w:rPr>
          <w:rFonts w:ascii="Times New Roman" w:eastAsia="Calibri" w:hAnsi="Times New Roman" w:cs="Times New Roman"/>
          <w:sz w:val="24"/>
          <w:szCs w:val="24"/>
          <w:lang w:val="en-GB"/>
        </w:rPr>
        <w:t xml:space="preserve">, </w:t>
      </w:r>
      <w:r w:rsidR="002C37CF" w:rsidRPr="00CC63FF">
        <w:rPr>
          <w:rFonts w:ascii="Times New Roman" w:eastAsia="Calibri" w:hAnsi="Times New Roman" w:cs="Times New Roman"/>
          <w:sz w:val="24"/>
          <w:szCs w:val="24"/>
          <w:lang w:val="en-GB"/>
        </w:rPr>
        <w:t>the preschool institution shall provide elimination of physical and communication barriers</w:t>
      </w:r>
      <w:r w:rsidR="000E6311" w:rsidRPr="00CC63FF">
        <w:rPr>
          <w:rFonts w:ascii="Times New Roman" w:eastAsia="Calibri" w:hAnsi="Times New Roman" w:cs="Times New Roman"/>
          <w:sz w:val="24"/>
          <w:szCs w:val="24"/>
          <w:lang w:val="en-GB"/>
        </w:rPr>
        <w:t xml:space="preserve">, </w:t>
      </w:r>
      <w:r w:rsidR="002C37CF" w:rsidRPr="00CC63FF">
        <w:rPr>
          <w:rFonts w:ascii="Times New Roman" w:eastAsia="Calibri" w:hAnsi="Times New Roman" w:cs="Times New Roman"/>
          <w:sz w:val="24"/>
          <w:szCs w:val="24"/>
          <w:lang w:val="en-GB"/>
        </w:rPr>
        <w:t>perform adjustments and</w:t>
      </w:r>
      <w:r w:rsidR="00FD3E97" w:rsidRPr="00CC63FF">
        <w:rPr>
          <w:rFonts w:ascii="Times New Roman" w:eastAsia="Calibri" w:hAnsi="Times New Roman" w:cs="Times New Roman"/>
          <w:sz w:val="24"/>
          <w:szCs w:val="24"/>
          <w:lang w:val="en-GB"/>
        </w:rPr>
        <w:t>,</w:t>
      </w:r>
      <w:r w:rsidR="002C37CF" w:rsidRPr="00CC63FF">
        <w:rPr>
          <w:rFonts w:ascii="Times New Roman" w:eastAsia="Calibri" w:hAnsi="Times New Roman" w:cs="Times New Roman"/>
          <w:sz w:val="24"/>
          <w:szCs w:val="24"/>
          <w:lang w:val="en-GB"/>
        </w:rPr>
        <w:t xml:space="preserve"> if necessary</w:t>
      </w:r>
      <w:r w:rsidR="00FD3E97" w:rsidRPr="00CC63FF">
        <w:rPr>
          <w:rFonts w:ascii="Times New Roman" w:eastAsia="Calibri" w:hAnsi="Times New Roman" w:cs="Times New Roman"/>
          <w:sz w:val="24"/>
          <w:szCs w:val="24"/>
          <w:lang w:val="en-GB"/>
        </w:rPr>
        <w:t>,</w:t>
      </w:r>
      <w:r w:rsidR="00094A8B" w:rsidRPr="00CC63FF">
        <w:rPr>
          <w:rFonts w:ascii="Times New Roman" w:eastAsia="Calibri" w:hAnsi="Times New Roman" w:cs="Times New Roman"/>
          <w:sz w:val="24"/>
          <w:szCs w:val="24"/>
          <w:lang w:val="en-GB"/>
        </w:rPr>
        <w:t xml:space="preserve"> ensure the </w:t>
      </w:r>
      <w:r w:rsidR="00FD3E97" w:rsidRPr="00CC63FF">
        <w:rPr>
          <w:rFonts w:ascii="Times New Roman" w:eastAsia="Calibri" w:hAnsi="Times New Roman" w:cs="Times New Roman"/>
          <w:sz w:val="24"/>
          <w:szCs w:val="24"/>
          <w:lang w:val="en-GB"/>
        </w:rPr>
        <w:t>implementation</w:t>
      </w:r>
      <w:r w:rsidR="00094A8B" w:rsidRPr="00CC63FF">
        <w:rPr>
          <w:rFonts w:ascii="Times New Roman" w:eastAsia="Calibri" w:hAnsi="Times New Roman" w:cs="Times New Roman"/>
          <w:sz w:val="24"/>
          <w:szCs w:val="24"/>
          <w:lang w:val="en-GB"/>
        </w:rPr>
        <w:t xml:space="preserve"> of an</w:t>
      </w:r>
      <w:r w:rsidR="000E6311" w:rsidRPr="00CC63FF">
        <w:rPr>
          <w:rFonts w:ascii="Times New Roman" w:eastAsia="Calibri" w:hAnsi="Times New Roman" w:cs="Times New Roman"/>
          <w:sz w:val="24"/>
          <w:szCs w:val="24"/>
          <w:lang w:val="en-GB"/>
        </w:rPr>
        <w:t xml:space="preserve"> </w:t>
      </w:r>
      <w:r w:rsidRPr="00CC63FF">
        <w:rPr>
          <w:rFonts w:ascii="Times New Roman" w:eastAsia="Calibri" w:hAnsi="Times New Roman" w:cs="Times New Roman"/>
          <w:sz w:val="24"/>
          <w:szCs w:val="24"/>
          <w:lang w:val="en-GB"/>
        </w:rPr>
        <w:t>Individualised Education Plan</w:t>
      </w:r>
      <w:r w:rsidR="000E6311" w:rsidRPr="00CC63FF">
        <w:rPr>
          <w:rFonts w:ascii="Times New Roman" w:eastAsia="Calibri" w:hAnsi="Times New Roman" w:cs="Times New Roman"/>
          <w:sz w:val="24"/>
          <w:szCs w:val="24"/>
          <w:lang w:val="en-GB"/>
        </w:rPr>
        <w:t xml:space="preserve"> (</w:t>
      </w:r>
      <w:r w:rsidRPr="00CC63FF">
        <w:rPr>
          <w:rFonts w:ascii="Times New Roman" w:eastAsia="Calibri" w:hAnsi="Times New Roman" w:cs="Times New Roman"/>
          <w:sz w:val="24"/>
          <w:szCs w:val="24"/>
          <w:lang w:val="en-GB"/>
        </w:rPr>
        <w:t>IEP</w:t>
      </w:r>
      <w:r w:rsidR="000E6311" w:rsidRPr="00CC63FF">
        <w:rPr>
          <w:rFonts w:ascii="Times New Roman" w:eastAsia="Calibri" w:hAnsi="Times New Roman" w:cs="Times New Roman"/>
          <w:sz w:val="24"/>
          <w:szCs w:val="24"/>
          <w:lang w:val="en-GB"/>
        </w:rPr>
        <w:t xml:space="preserve">1). </w:t>
      </w:r>
      <w:r w:rsidR="00094A8B" w:rsidRPr="00CC63FF">
        <w:rPr>
          <w:rFonts w:ascii="Times New Roman" w:eastAsia="Calibri" w:hAnsi="Times New Roman" w:cs="Times New Roman"/>
          <w:sz w:val="24"/>
          <w:szCs w:val="24"/>
          <w:lang w:val="en-GB"/>
        </w:rPr>
        <w:t>Chil</w:t>
      </w:r>
      <w:r w:rsidR="00B70830" w:rsidRPr="00CC63FF">
        <w:rPr>
          <w:rFonts w:ascii="Times New Roman" w:eastAsia="Calibri" w:hAnsi="Times New Roman" w:cs="Times New Roman"/>
          <w:sz w:val="24"/>
          <w:szCs w:val="24"/>
          <w:lang w:val="en-GB"/>
        </w:rPr>
        <w:t>dren</w:t>
      </w:r>
      <w:r w:rsidR="00094A8B" w:rsidRPr="00CC63FF">
        <w:rPr>
          <w:rFonts w:ascii="Times New Roman" w:eastAsia="Calibri" w:hAnsi="Times New Roman" w:cs="Times New Roman"/>
          <w:sz w:val="24"/>
          <w:szCs w:val="24"/>
          <w:lang w:val="en-GB"/>
        </w:rPr>
        <w:t xml:space="preserve"> with developmental </w:t>
      </w:r>
      <w:r w:rsidR="00372430" w:rsidRPr="00CC63FF">
        <w:rPr>
          <w:rFonts w:ascii="Times New Roman" w:eastAsia="Calibri" w:hAnsi="Times New Roman" w:cs="Times New Roman"/>
          <w:sz w:val="24"/>
          <w:szCs w:val="24"/>
          <w:lang w:val="en-GB"/>
        </w:rPr>
        <w:t>impairments</w:t>
      </w:r>
      <w:r w:rsidR="00B70830" w:rsidRPr="00CC63FF">
        <w:rPr>
          <w:rFonts w:ascii="Times New Roman" w:eastAsia="Calibri" w:hAnsi="Times New Roman" w:cs="Times New Roman"/>
          <w:sz w:val="24"/>
          <w:szCs w:val="24"/>
          <w:lang w:val="en-GB"/>
        </w:rPr>
        <w:t xml:space="preserve"> and disabilities shall exercise the right to additional support in a learning educational group</w:t>
      </w:r>
      <w:r w:rsidR="00477EA8" w:rsidRPr="00CC63FF">
        <w:rPr>
          <w:rFonts w:ascii="Times New Roman" w:eastAsia="Calibri" w:hAnsi="Times New Roman" w:cs="Times New Roman"/>
          <w:sz w:val="24"/>
          <w:szCs w:val="24"/>
          <w:lang w:val="en-GB"/>
        </w:rPr>
        <w:t>, with an individualised plan or individualised education plan, and in a development group</w:t>
      </w:r>
      <w:r w:rsidR="000E6311" w:rsidRPr="00CC63FF">
        <w:rPr>
          <w:rFonts w:ascii="Times New Roman" w:eastAsia="Calibri" w:hAnsi="Times New Roman" w:cs="Times New Roman"/>
          <w:sz w:val="24"/>
          <w:szCs w:val="24"/>
          <w:lang w:val="en-GB"/>
        </w:rPr>
        <w:t xml:space="preserve">, </w:t>
      </w:r>
      <w:r w:rsidR="00477EA8" w:rsidRPr="00CC63FF">
        <w:rPr>
          <w:rFonts w:ascii="Times New Roman" w:eastAsia="Calibri" w:hAnsi="Times New Roman" w:cs="Times New Roman"/>
          <w:sz w:val="24"/>
          <w:szCs w:val="24"/>
          <w:lang w:val="en-GB"/>
        </w:rPr>
        <w:t>pursuant to an Individualised Education Plan</w:t>
      </w:r>
      <w:r w:rsidR="000E6311" w:rsidRPr="00CC63FF">
        <w:rPr>
          <w:rFonts w:ascii="Times New Roman" w:eastAsia="Calibri" w:hAnsi="Times New Roman" w:cs="Times New Roman"/>
          <w:sz w:val="24"/>
          <w:szCs w:val="24"/>
          <w:lang w:val="en-GB"/>
        </w:rPr>
        <w:t xml:space="preserve">. </w:t>
      </w:r>
      <w:r w:rsidR="00477EA8" w:rsidRPr="00CC63FF">
        <w:rPr>
          <w:rFonts w:ascii="Times New Roman" w:eastAsia="Calibri" w:hAnsi="Times New Roman" w:cs="Times New Roman"/>
          <w:sz w:val="24"/>
          <w:szCs w:val="24"/>
          <w:lang w:val="en-GB"/>
        </w:rPr>
        <w:t xml:space="preserve">The child shall be enrolled in the development group only on the basis of the opinion of an interdepartmental commission </w:t>
      </w:r>
      <w:r w:rsidR="000130E3" w:rsidRPr="00CC63FF">
        <w:rPr>
          <w:rFonts w:ascii="Times New Roman" w:eastAsia="Calibri" w:hAnsi="Times New Roman" w:cs="Times New Roman"/>
          <w:sz w:val="24"/>
          <w:szCs w:val="24"/>
          <w:lang w:val="en-GB"/>
        </w:rPr>
        <w:t>with the consent of parents, or other legal representative</w:t>
      </w:r>
      <w:r w:rsidR="00FD3E97" w:rsidRPr="00CC63FF">
        <w:rPr>
          <w:rFonts w:ascii="Times New Roman" w:eastAsia="Calibri" w:hAnsi="Times New Roman" w:cs="Times New Roman"/>
          <w:sz w:val="24"/>
          <w:szCs w:val="24"/>
          <w:lang w:val="en-GB"/>
        </w:rPr>
        <w:t>s</w:t>
      </w:r>
      <w:r w:rsidR="000E6311" w:rsidRPr="00CC63FF">
        <w:rPr>
          <w:rFonts w:ascii="Times New Roman" w:eastAsia="Calibri" w:hAnsi="Times New Roman" w:cs="Times New Roman"/>
          <w:sz w:val="24"/>
          <w:szCs w:val="24"/>
          <w:lang w:val="en-GB"/>
        </w:rPr>
        <w:t xml:space="preserve">. </w:t>
      </w:r>
      <w:r w:rsidR="000130E3" w:rsidRPr="00CC63FF">
        <w:rPr>
          <w:rFonts w:ascii="Times New Roman" w:eastAsia="Calibri" w:hAnsi="Times New Roman" w:cs="Times New Roman"/>
          <w:sz w:val="24"/>
          <w:szCs w:val="24"/>
          <w:lang w:val="en-GB"/>
        </w:rPr>
        <w:t>While attending the preschool programme, the development of the child shall be monitored and on the basis of the proposal of the Inclusive Education Team, the child can be transferred from the development</w:t>
      </w:r>
      <w:r w:rsidR="00FD3E97" w:rsidRPr="00CC63FF">
        <w:rPr>
          <w:rFonts w:ascii="Times New Roman" w:eastAsia="Calibri" w:hAnsi="Times New Roman" w:cs="Times New Roman"/>
          <w:sz w:val="24"/>
          <w:szCs w:val="24"/>
          <w:lang w:val="en-GB"/>
        </w:rPr>
        <w:t xml:space="preserve"> group</w:t>
      </w:r>
      <w:r w:rsidR="000130E3" w:rsidRPr="00CC63FF">
        <w:rPr>
          <w:rFonts w:ascii="Times New Roman" w:eastAsia="Calibri" w:hAnsi="Times New Roman" w:cs="Times New Roman"/>
          <w:sz w:val="24"/>
          <w:szCs w:val="24"/>
          <w:lang w:val="en-GB"/>
        </w:rPr>
        <w:t xml:space="preserve"> to </w:t>
      </w:r>
      <w:r w:rsidR="00FD3E97" w:rsidRPr="00CC63FF">
        <w:rPr>
          <w:rFonts w:ascii="Times New Roman" w:eastAsia="Calibri" w:hAnsi="Times New Roman" w:cs="Times New Roman"/>
          <w:sz w:val="24"/>
          <w:szCs w:val="24"/>
          <w:lang w:val="en-GB"/>
        </w:rPr>
        <w:t xml:space="preserve">the </w:t>
      </w:r>
      <w:r w:rsidR="000130E3" w:rsidRPr="00CC63FF">
        <w:rPr>
          <w:rFonts w:ascii="Times New Roman" w:eastAsia="Calibri" w:hAnsi="Times New Roman" w:cs="Times New Roman"/>
          <w:sz w:val="24"/>
          <w:szCs w:val="24"/>
          <w:lang w:val="en-GB"/>
        </w:rPr>
        <w:t>educational group.</w:t>
      </w:r>
      <w:r w:rsidR="000E6311" w:rsidRPr="00CC63FF">
        <w:rPr>
          <w:rFonts w:ascii="Times New Roman" w:eastAsia="Calibri" w:hAnsi="Times New Roman" w:cs="Times New Roman"/>
          <w:sz w:val="24"/>
          <w:szCs w:val="24"/>
          <w:lang w:val="en-GB"/>
        </w:rPr>
        <w:t xml:space="preserve"> </w:t>
      </w:r>
    </w:p>
    <w:p w14:paraId="6F4E54E8" w14:textId="5423E836" w:rsidR="002C5557" w:rsidRPr="00CC63FF" w:rsidRDefault="000C0054" w:rsidP="00452179">
      <w:pPr>
        <w:spacing w:after="120" w:line="240" w:lineRule="auto"/>
        <w:ind w:firstLine="567"/>
        <w:jc w:val="both"/>
        <w:rPr>
          <w:rFonts w:ascii="Times New Roman" w:eastAsia="Calibri" w:hAnsi="Times New Roman" w:cs="Times New Roman"/>
          <w:sz w:val="24"/>
          <w:szCs w:val="24"/>
          <w:lang w:val="en-GB"/>
        </w:rPr>
      </w:pPr>
      <w:r w:rsidRPr="00CC63FF">
        <w:rPr>
          <w:rFonts w:ascii="Times New Roman" w:hAnsi="Times New Roman" w:cs="Times New Roman"/>
          <w:sz w:val="24"/>
          <w:szCs w:val="24"/>
          <w:lang w:val="en-GB"/>
        </w:rPr>
        <w:t xml:space="preserve">The </w:t>
      </w:r>
      <w:hyperlink r:id="rId11">
        <w:r w:rsidR="000935BD" w:rsidRPr="00CC63FF">
          <w:rPr>
            <w:rStyle w:val="Hyperlink"/>
            <w:rFonts w:ascii="Times New Roman" w:eastAsia="Calibri" w:hAnsi="Times New Roman" w:cs="Times New Roman"/>
            <w:color w:val="auto"/>
            <w:sz w:val="24"/>
            <w:szCs w:val="24"/>
            <w:lang w:val="en-GB"/>
          </w:rPr>
          <w:t>Law</w:t>
        </w:r>
        <w:r w:rsidRPr="00CC63FF">
          <w:rPr>
            <w:rStyle w:val="Hyperlink"/>
            <w:rFonts w:ascii="Times New Roman" w:eastAsia="Calibri" w:hAnsi="Times New Roman" w:cs="Times New Roman"/>
            <w:color w:val="auto"/>
            <w:sz w:val="24"/>
            <w:szCs w:val="24"/>
            <w:lang w:val="en-GB"/>
          </w:rPr>
          <w:t xml:space="preserve"> on the Fundamentals of the Education System</w:t>
        </w:r>
      </w:hyperlink>
      <w:r w:rsidR="00757392" w:rsidRPr="00CC63FF">
        <w:rPr>
          <w:rStyle w:val="FootnoteReference"/>
          <w:rFonts w:ascii="Times New Roman" w:eastAsia="Calibri" w:hAnsi="Times New Roman" w:cs="Times New Roman"/>
          <w:sz w:val="24"/>
          <w:szCs w:val="24"/>
          <w:lang w:val="en-GB"/>
        </w:rPr>
        <w:footnoteReference w:id="10"/>
      </w:r>
      <w:r w:rsidR="002C5557" w:rsidRPr="00CC63FF">
        <w:rPr>
          <w:rFonts w:ascii="Times New Roman" w:eastAsia="Calibri" w:hAnsi="Times New Roman" w:cs="Times New Roman"/>
          <w:sz w:val="24"/>
          <w:szCs w:val="24"/>
          <w:lang w:val="en-GB"/>
        </w:rPr>
        <w:t xml:space="preserve"> </w:t>
      </w:r>
      <w:r w:rsidR="000130E3" w:rsidRPr="00CC63FF">
        <w:rPr>
          <w:rFonts w:ascii="Times New Roman" w:hAnsi="Times New Roman" w:cs="Times New Roman"/>
          <w:color w:val="000000"/>
          <w:sz w:val="24"/>
          <w:szCs w:val="24"/>
          <w:lang w:val="en-GB"/>
        </w:rPr>
        <w:t xml:space="preserve">does not permit </w:t>
      </w:r>
      <w:r w:rsidR="000935BD" w:rsidRPr="00CC63FF">
        <w:rPr>
          <w:rFonts w:ascii="Times New Roman" w:hAnsi="Times New Roman" w:cs="Times New Roman"/>
          <w:color w:val="000000"/>
          <w:sz w:val="24"/>
          <w:szCs w:val="24"/>
          <w:lang w:val="en-GB"/>
        </w:rPr>
        <w:t>differences</w:t>
      </w:r>
      <w:r w:rsidR="00400F44" w:rsidRPr="00CC63FF">
        <w:rPr>
          <w:rFonts w:ascii="Times New Roman" w:hAnsi="Times New Roman" w:cs="Times New Roman"/>
          <w:color w:val="000000"/>
          <w:sz w:val="24"/>
          <w:szCs w:val="24"/>
          <w:lang w:val="en-GB"/>
        </w:rPr>
        <w:t xml:space="preserve"> in the education of children and students with </w:t>
      </w:r>
      <w:r w:rsidR="000935BD" w:rsidRPr="00CC63FF">
        <w:rPr>
          <w:rFonts w:ascii="Times New Roman" w:hAnsi="Times New Roman" w:cs="Times New Roman"/>
          <w:color w:val="000000"/>
          <w:sz w:val="24"/>
          <w:szCs w:val="24"/>
          <w:lang w:val="en-GB"/>
        </w:rPr>
        <w:t>developmental</w:t>
      </w:r>
      <w:r w:rsidR="00400F44" w:rsidRPr="00CC63FF">
        <w:rPr>
          <w:rFonts w:ascii="Times New Roman" w:hAnsi="Times New Roman" w:cs="Times New Roman"/>
          <w:color w:val="000000"/>
          <w:sz w:val="24"/>
          <w:szCs w:val="24"/>
          <w:lang w:val="en-GB"/>
        </w:rPr>
        <w:t xml:space="preserve"> </w:t>
      </w:r>
      <w:r w:rsidR="00372430" w:rsidRPr="00CC63FF">
        <w:rPr>
          <w:rFonts w:ascii="Times New Roman" w:hAnsi="Times New Roman" w:cs="Times New Roman"/>
          <w:color w:val="000000"/>
          <w:sz w:val="24"/>
          <w:szCs w:val="24"/>
          <w:lang w:val="en-GB"/>
        </w:rPr>
        <w:t>impairments</w:t>
      </w:r>
      <w:r w:rsidR="00400F44" w:rsidRPr="00CC63FF">
        <w:rPr>
          <w:rFonts w:ascii="Times New Roman" w:hAnsi="Times New Roman" w:cs="Times New Roman"/>
          <w:color w:val="000000"/>
          <w:sz w:val="24"/>
          <w:szCs w:val="24"/>
          <w:lang w:val="en-GB"/>
        </w:rPr>
        <w:t xml:space="preserve"> and disabilities and other children and students</w:t>
      </w:r>
      <w:r w:rsidR="00EA4376" w:rsidRPr="00CC63FF">
        <w:rPr>
          <w:rFonts w:ascii="Times New Roman" w:eastAsia="Calibri" w:hAnsi="Times New Roman" w:cs="Times New Roman"/>
          <w:sz w:val="24"/>
          <w:szCs w:val="24"/>
          <w:lang w:val="en-GB"/>
        </w:rPr>
        <w:t xml:space="preserve">. </w:t>
      </w:r>
      <w:r w:rsidR="00400F44" w:rsidRPr="00CC63FF">
        <w:rPr>
          <w:rFonts w:ascii="Times New Roman" w:eastAsia="Calibri" w:hAnsi="Times New Roman" w:cs="Times New Roman"/>
          <w:sz w:val="24"/>
          <w:szCs w:val="24"/>
          <w:lang w:val="en-GB"/>
        </w:rPr>
        <w:t>Furthermore, it prescribes that educational</w:t>
      </w:r>
      <w:r w:rsidR="00FD3E97" w:rsidRPr="00CC63FF">
        <w:rPr>
          <w:rFonts w:ascii="Times New Roman" w:eastAsia="Calibri" w:hAnsi="Times New Roman" w:cs="Times New Roman"/>
          <w:sz w:val="24"/>
          <w:szCs w:val="24"/>
          <w:lang w:val="en-GB"/>
        </w:rPr>
        <w:t xml:space="preserve"> and pedagogical</w:t>
      </w:r>
      <w:r w:rsidR="00400F44" w:rsidRPr="00CC63FF">
        <w:rPr>
          <w:rFonts w:ascii="Times New Roman" w:eastAsia="Calibri" w:hAnsi="Times New Roman" w:cs="Times New Roman"/>
          <w:sz w:val="24"/>
          <w:szCs w:val="24"/>
          <w:lang w:val="en-GB"/>
        </w:rPr>
        <w:t xml:space="preserve"> work for persons using</w:t>
      </w:r>
      <w:r w:rsidR="00335256" w:rsidRPr="00CC63FF">
        <w:rPr>
          <w:rFonts w:ascii="Times New Roman" w:eastAsia="Calibri" w:hAnsi="Times New Roman" w:cs="Times New Roman"/>
          <w:sz w:val="24"/>
          <w:szCs w:val="24"/>
          <w:lang w:val="en-GB"/>
        </w:rPr>
        <w:t xml:space="preserve"> sign language, i.e. special </w:t>
      </w:r>
      <w:r w:rsidR="000935BD" w:rsidRPr="00CC63FF">
        <w:rPr>
          <w:rFonts w:ascii="Times New Roman" w:eastAsia="Calibri" w:hAnsi="Times New Roman" w:cs="Times New Roman"/>
          <w:sz w:val="24"/>
          <w:szCs w:val="24"/>
          <w:lang w:val="en-GB"/>
        </w:rPr>
        <w:t>alphabet</w:t>
      </w:r>
      <w:r w:rsidR="00335256" w:rsidRPr="00CC63FF">
        <w:rPr>
          <w:rFonts w:ascii="Times New Roman" w:eastAsia="Calibri" w:hAnsi="Times New Roman" w:cs="Times New Roman"/>
          <w:sz w:val="24"/>
          <w:szCs w:val="24"/>
          <w:lang w:val="en-GB"/>
        </w:rPr>
        <w:t xml:space="preserve"> or other technical solutions</w:t>
      </w:r>
      <w:r w:rsidR="00FD3E97" w:rsidRPr="00CC63FF">
        <w:rPr>
          <w:rFonts w:ascii="Times New Roman" w:eastAsia="Calibri" w:hAnsi="Times New Roman" w:cs="Times New Roman"/>
          <w:sz w:val="24"/>
          <w:szCs w:val="24"/>
          <w:lang w:val="en-GB"/>
        </w:rPr>
        <w:t>,</w:t>
      </w:r>
      <w:r w:rsidR="00335256" w:rsidRPr="00CC63FF">
        <w:rPr>
          <w:rFonts w:ascii="Times New Roman" w:eastAsia="Calibri" w:hAnsi="Times New Roman" w:cs="Times New Roman"/>
          <w:sz w:val="24"/>
          <w:szCs w:val="24"/>
          <w:lang w:val="en-GB"/>
        </w:rPr>
        <w:t xml:space="preserve"> may be performed in sign language and with the </w:t>
      </w:r>
      <w:r w:rsidR="004A4429" w:rsidRPr="00CC63FF">
        <w:rPr>
          <w:rFonts w:ascii="Times New Roman" w:eastAsia="Calibri" w:hAnsi="Times New Roman" w:cs="Times New Roman"/>
          <w:sz w:val="24"/>
          <w:szCs w:val="24"/>
          <w:lang w:val="en-GB"/>
        </w:rPr>
        <w:t>tools</w:t>
      </w:r>
      <w:r w:rsidR="00335256" w:rsidRPr="00CC63FF">
        <w:rPr>
          <w:rFonts w:ascii="Times New Roman" w:eastAsia="Calibri" w:hAnsi="Times New Roman" w:cs="Times New Roman"/>
          <w:sz w:val="24"/>
          <w:szCs w:val="24"/>
          <w:lang w:val="en-GB"/>
        </w:rPr>
        <w:t xml:space="preserve"> provided in this language</w:t>
      </w:r>
      <w:r w:rsidR="00EA4376" w:rsidRPr="00CC63FF">
        <w:rPr>
          <w:rFonts w:ascii="Times New Roman" w:hAnsi="Times New Roman"/>
          <w:color w:val="000000"/>
          <w:sz w:val="24"/>
          <w:szCs w:val="24"/>
          <w:lang w:val="en-GB"/>
        </w:rPr>
        <w:t xml:space="preserve">. </w:t>
      </w:r>
      <w:r w:rsidR="00335256" w:rsidRPr="00CC63FF">
        <w:rPr>
          <w:rFonts w:ascii="Times New Roman" w:hAnsi="Times New Roman"/>
          <w:color w:val="000000"/>
          <w:sz w:val="24"/>
          <w:szCs w:val="24"/>
          <w:lang w:val="en-GB"/>
        </w:rPr>
        <w:t>Th</w:t>
      </w:r>
      <w:r w:rsidR="00FD3E97" w:rsidRPr="00CC63FF">
        <w:rPr>
          <w:rFonts w:ascii="Times New Roman" w:hAnsi="Times New Roman"/>
          <w:color w:val="000000"/>
          <w:sz w:val="24"/>
          <w:szCs w:val="24"/>
          <w:lang w:val="en-GB"/>
        </w:rPr>
        <w:t>e</w:t>
      </w:r>
      <w:r w:rsidR="00335256" w:rsidRPr="00CC63FF">
        <w:rPr>
          <w:rFonts w:ascii="Times New Roman" w:hAnsi="Times New Roman"/>
          <w:color w:val="000000"/>
          <w:sz w:val="24"/>
          <w:szCs w:val="24"/>
          <w:lang w:val="en-GB"/>
        </w:rPr>
        <w:t xml:space="preserve"> </w:t>
      </w:r>
      <w:r w:rsidR="00FD3E97" w:rsidRPr="00CC63FF">
        <w:rPr>
          <w:rFonts w:ascii="Times New Roman" w:hAnsi="Times New Roman"/>
          <w:color w:val="000000"/>
          <w:sz w:val="24"/>
          <w:szCs w:val="24"/>
          <w:lang w:val="en-GB"/>
        </w:rPr>
        <w:t>L</w:t>
      </w:r>
      <w:r w:rsidR="00335256" w:rsidRPr="00CC63FF">
        <w:rPr>
          <w:rFonts w:ascii="Times New Roman" w:hAnsi="Times New Roman"/>
          <w:color w:val="000000"/>
          <w:sz w:val="24"/>
          <w:szCs w:val="24"/>
          <w:lang w:val="en-GB"/>
        </w:rPr>
        <w:t xml:space="preserve">aw introduces </w:t>
      </w:r>
      <w:r w:rsidR="00FD3E97" w:rsidRPr="00CC63FF">
        <w:rPr>
          <w:rFonts w:ascii="Times New Roman" w:hAnsi="Times New Roman"/>
          <w:color w:val="000000"/>
          <w:sz w:val="24"/>
          <w:szCs w:val="24"/>
          <w:lang w:val="en-GB"/>
        </w:rPr>
        <w:t>R</w:t>
      </w:r>
      <w:r w:rsidR="00335256" w:rsidRPr="00CC63FF">
        <w:rPr>
          <w:rFonts w:ascii="Times New Roman" w:hAnsi="Times New Roman"/>
          <w:color w:val="000000"/>
          <w:sz w:val="24"/>
          <w:szCs w:val="24"/>
          <w:lang w:val="en-GB"/>
        </w:rPr>
        <w:t xml:space="preserve">esource </w:t>
      </w:r>
      <w:r w:rsidR="00FD3E97" w:rsidRPr="00CC63FF">
        <w:rPr>
          <w:rFonts w:ascii="Times New Roman" w:hAnsi="Times New Roman"/>
          <w:color w:val="000000"/>
          <w:sz w:val="24"/>
          <w:szCs w:val="24"/>
          <w:lang w:val="en-GB"/>
        </w:rPr>
        <w:t>C</w:t>
      </w:r>
      <w:r w:rsidR="00335256" w:rsidRPr="00CC63FF">
        <w:rPr>
          <w:rFonts w:ascii="Times New Roman" w:hAnsi="Times New Roman"/>
          <w:color w:val="000000"/>
          <w:sz w:val="24"/>
          <w:szCs w:val="24"/>
          <w:lang w:val="en-GB"/>
        </w:rPr>
        <w:t>entres with the aim of providing professional support to children,</w:t>
      </w:r>
      <w:r w:rsidR="002C5557" w:rsidRPr="00CC63FF">
        <w:rPr>
          <w:rFonts w:ascii="Times New Roman" w:eastAsia="Calibri" w:hAnsi="Times New Roman" w:cs="Times New Roman"/>
          <w:sz w:val="24"/>
          <w:szCs w:val="24"/>
          <w:lang w:val="en-GB"/>
        </w:rPr>
        <w:t xml:space="preserve"> </w:t>
      </w:r>
      <w:r w:rsidR="00335256" w:rsidRPr="00CC63FF">
        <w:rPr>
          <w:rFonts w:ascii="Times New Roman" w:eastAsia="Calibri" w:hAnsi="Times New Roman" w:cs="Times New Roman"/>
          <w:sz w:val="24"/>
          <w:szCs w:val="24"/>
          <w:lang w:val="en-GB"/>
        </w:rPr>
        <w:t xml:space="preserve">students and adults with developmental </w:t>
      </w:r>
      <w:r w:rsidR="00372430" w:rsidRPr="00CC63FF">
        <w:rPr>
          <w:rFonts w:ascii="Times New Roman" w:eastAsia="Calibri" w:hAnsi="Times New Roman" w:cs="Times New Roman"/>
          <w:sz w:val="24"/>
          <w:szCs w:val="24"/>
          <w:lang w:val="en-GB"/>
        </w:rPr>
        <w:t>impairments</w:t>
      </w:r>
      <w:r w:rsidR="00335256" w:rsidRPr="00CC63FF">
        <w:rPr>
          <w:rFonts w:ascii="Times New Roman" w:eastAsia="Calibri" w:hAnsi="Times New Roman" w:cs="Times New Roman"/>
          <w:sz w:val="24"/>
          <w:szCs w:val="24"/>
          <w:lang w:val="en-GB"/>
        </w:rPr>
        <w:t xml:space="preserve"> and disabilities, their families and other educational institutions</w:t>
      </w:r>
      <w:r w:rsidR="002C5557" w:rsidRPr="00CC63FF">
        <w:rPr>
          <w:rFonts w:ascii="Times New Roman" w:eastAsia="Calibri" w:hAnsi="Times New Roman" w:cs="Times New Roman"/>
          <w:sz w:val="24"/>
          <w:szCs w:val="24"/>
          <w:lang w:val="en-GB"/>
        </w:rPr>
        <w:t xml:space="preserve">. </w:t>
      </w:r>
      <w:r w:rsidR="00A86F78" w:rsidRPr="00CC63FF">
        <w:rPr>
          <w:rFonts w:ascii="Times New Roman" w:eastAsia="Calibri" w:hAnsi="Times New Roman" w:cs="Times New Roman"/>
          <w:sz w:val="24"/>
          <w:szCs w:val="24"/>
          <w:lang w:val="en-GB"/>
        </w:rPr>
        <w:t>Also, the development of</w:t>
      </w:r>
      <w:r w:rsidR="000E6311" w:rsidRPr="00CC63FF">
        <w:rPr>
          <w:rFonts w:ascii="Times New Roman" w:eastAsia="Calibri" w:hAnsi="Times New Roman" w:cs="Times New Roman"/>
          <w:sz w:val="24"/>
          <w:szCs w:val="24"/>
          <w:lang w:val="en-GB"/>
        </w:rPr>
        <w:t xml:space="preserve"> </w:t>
      </w:r>
      <w:r w:rsidRPr="00CC63FF">
        <w:rPr>
          <w:rFonts w:ascii="Times New Roman" w:eastAsia="Calibri" w:hAnsi="Times New Roman" w:cs="Times New Roman"/>
          <w:i/>
          <w:sz w:val="24"/>
          <w:szCs w:val="24"/>
          <w:lang w:val="en-GB"/>
        </w:rPr>
        <w:t>Individualised Education Plan</w:t>
      </w:r>
      <w:r w:rsidR="00BD76D2" w:rsidRPr="00CC63FF">
        <w:rPr>
          <w:rFonts w:ascii="Times New Roman" w:eastAsia="Calibri" w:hAnsi="Times New Roman" w:cs="Times New Roman"/>
          <w:i/>
          <w:sz w:val="24"/>
          <w:szCs w:val="24"/>
          <w:lang w:val="en-GB"/>
        </w:rPr>
        <w:t>s</w:t>
      </w:r>
      <w:r w:rsidR="002C5557" w:rsidRPr="00CC63FF">
        <w:rPr>
          <w:rFonts w:ascii="Times New Roman" w:eastAsia="Calibri" w:hAnsi="Times New Roman" w:cs="Times New Roman"/>
          <w:sz w:val="24"/>
          <w:szCs w:val="24"/>
          <w:lang w:val="en-GB"/>
        </w:rPr>
        <w:t xml:space="preserve"> (</w:t>
      </w:r>
      <w:r w:rsidRPr="00CC63FF">
        <w:rPr>
          <w:rFonts w:ascii="Times New Roman" w:eastAsia="Calibri" w:hAnsi="Times New Roman" w:cs="Times New Roman"/>
          <w:sz w:val="24"/>
          <w:szCs w:val="24"/>
          <w:lang w:val="en-GB"/>
        </w:rPr>
        <w:t>IEP</w:t>
      </w:r>
      <w:r w:rsidR="002C5557" w:rsidRPr="00CC63FF">
        <w:rPr>
          <w:rFonts w:ascii="Times New Roman" w:eastAsia="Calibri" w:hAnsi="Times New Roman" w:cs="Times New Roman"/>
          <w:sz w:val="24"/>
          <w:szCs w:val="24"/>
          <w:lang w:val="en-GB"/>
        </w:rPr>
        <w:t>)</w:t>
      </w:r>
      <w:r w:rsidR="00A86F78" w:rsidRPr="00CC63FF">
        <w:rPr>
          <w:rFonts w:ascii="Times New Roman" w:eastAsia="Calibri" w:hAnsi="Times New Roman" w:cs="Times New Roman"/>
          <w:sz w:val="24"/>
          <w:szCs w:val="24"/>
          <w:lang w:val="en-GB"/>
        </w:rPr>
        <w:t xml:space="preserve"> is</w:t>
      </w:r>
      <w:r w:rsidR="00F65CFF" w:rsidRPr="00CC63FF">
        <w:rPr>
          <w:rFonts w:ascii="Times New Roman" w:eastAsia="Calibri" w:hAnsi="Times New Roman" w:cs="Times New Roman"/>
          <w:sz w:val="24"/>
          <w:szCs w:val="24"/>
          <w:lang w:val="en-GB"/>
        </w:rPr>
        <w:t xml:space="preserve"> foreseen, aiming at optimal development of children and students and achieving educational outcomes</w:t>
      </w:r>
      <w:r w:rsidR="002C5557" w:rsidRPr="00CC63FF">
        <w:rPr>
          <w:rFonts w:ascii="Times New Roman" w:eastAsia="Calibri" w:hAnsi="Times New Roman" w:cs="Times New Roman"/>
          <w:sz w:val="24"/>
          <w:szCs w:val="24"/>
          <w:lang w:val="en-GB"/>
        </w:rPr>
        <w:t xml:space="preserve"> </w:t>
      </w:r>
      <w:r w:rsidR="00F65CFF" w:rsidRPr="00CC63FF">
        <w:rPr>
          <w:rFonts w:ascii="Times New Roman" w:eastAsia="Calibri" w:hAnsi="Times New Roman" w:cs="Times New Roman"/>
          <w:sz w:val="24"/>
          <w:szCs w:val="24"/>
          <w:lang w:val="en-GB"/>
        </w:rPr>
        <w:t>in accordance with the prescribed goals and principles, and/or</w:t>
      </w:r>
      <w:r w:rsidR="002C5557" w:rsidRPr="00CC63FF">
        <w:rPr>
          <w:rFonts w:ascii="Times New Roman" w:eastAsia="Calibri" w:hAnsi="Times New Roman" w:cs="Times New Roman"/>
          <w:sz w:val="24"/>
          <w:szCs w:val="24"/>
          <w:lang w:val="en-GB"/>
        </w:rPr>
        <w:t xml:space="preserve"> </w:t>
      </w:r>
      <w:r w:rsidR="00F65CFF" w:rsidRPr="00CC63FF">
        <w:rPr>
          <w:rFonts w:ascii="Times New Roman" w:eastAsia="Calibri" w:hAnsi="Times New Roman" w:cs="Times New Roman"/>
          <w:sz w:val="24"/>
          <w:szCs w:val="24"/>
          <w:lang w:val="en-GB"/>
        </w:rPr>
        <w:t>satisfying educational needs of children and students</w:t>
      </w:r>
      <w:r w:rsidR="002C5557" w:rsidRPr="00CC63FF">
        <w:rPr>
          <w:rFonts w:ascii="Times New Roman" w:eastAsia="Calibri" w:hAnsi="Times New Roman" w:cs="Times New Roman"/>
          <w:sz w:val="24"/>
          <w:szCs w:val="24"/>
          <w:lang w:val="en-GB"/>
        </w:rPr>
        <w:t xml:space="preserve">. </w:t>
      </w:r>
      <w:r w:rsidR="00CD2455" w:rsidRPr="00CC63FF">
        <w:rPr>
          <w:rFonts w:ascii="Times New Roman" w:eastAsia="Calibri" w:hAnsi="Times New Roman" w:cs="Times New Roman"/>
          <w:sz w:val="24"/>
          <w:szCs w:val="24"/>
          <w:lang w:val="en-GB"/>
        </w:rPr>
        <w:t>The Law prescribes that an institution’s Development Plan</w:t>
      </w:r>
      <w:r w:rsidR="007A3878" w:rsidRPr="00CC63FF">
        <w:rPr>
          <w:rFonts w:ascii="Times New Roman" w:eastAsia="Calibri" w:hAnsi="Times New Roman" w:cs="Times New Roman"/>
          <w:sz w:val="24"/>
          <w:szCs w:val="24"/>
          <w:lang w:val="en-GB"/>
        </w:rPr>
        <w:t xml:space="preserve"> shall also include</w:t>
      </w:r>
      <w:r w:rsidR="000E6311" w:rsidRPr="00CC63FF">
        <w:rPr>
          <w:rFonts w:ascii="Times New Roman" w:eastAsia="Calibri" w:hAnsi="Times New Roman" w:cs="Times New Roman"/>
          <w:i/>
          <w:sz w:val="24"/>
          <w:szCs w:val="24"/>
          <w:lang w:val="en-GB"/>
        </w:rPr>
        <w:t xml:space="preserve"> </w:t>
      </w:r>
      <w:r w:rsidR="007A3878" w:rsidRPr="00CC63FF">
        <w:rPr>
          <w:rFonts w:ascii="Times New Roman" w:eastAsia="Calibri" w:hAnsi="Times New Roman" w:cs="Times New Roman"/>
          <w:i/>
          <w:sz w:val="24"/>
          <w:szCs w:val="24"/>
          <w:lang w:val="en-GB"/>
        </w:rPr>
        <w:t>measures for the improvement of accessibility of adequate forms of support and reasonable adjustments as well as quality of education for children and students who need additional support</w:t>
      </w:r>
      <w:r w:rsidR="000E6311" w:rsidRPr="00CC63FF">
        <w:rPr>
          <w:rFonts w:ascii="Times New Roman" w:eastAsia="Calibri" w:hAnsi="Times New Roman" w:cs="Times New Roman"/>
          <w:sz w:val="24"/>
          <w:szCs w:val="24"/>
          <w:lang w:val="en-GB"/>
        </w:rPr>
        <w:t xml:space="preserve">;...“. </w:t>
      </w:r>
      <w:r w:rsidR="007A3878" w:rsidRPr="00CC63FF">
        <w:rPr>
          <w:rFonts w:ascii="Times New Roman" w:eastAsia="Calibri" w:hAnsi="Times New Roman" w:cs="Times New Roman"/>
          <w:sz w:val="24"/>
          <w:szCs w:val="24"/>
          <w:lang w:val="en-GB"/>
        </w:rPr>
        <w:t>The school curriculum shall also include the manner of adjustments of work and conditions</w:t>
      </w:r>
      <w:r w:rsidR="000E6311" w:rsidRPr="00CC63FF">
        <w:rPr>
          <w:rFonts w:ascii="Times New Roman" w:eastAsia="Calibri" w:hAnsi="Times New Roman" w:cs="Times New Roman"/>
          <w:sz w:val="24"/>
          <w:szCs w:val="24"/>
          <w:lang w:val="en-GB"/>
        </w:rPr>
        <w:t xml:space="preserve">; </w:t>
      </w:r>
      <w:r w:rsidR="007A3878" w:rsidRPr="00CC63FF">
        <w:rPr>
          <w:rFonts w:ascii="Times New Roman" w:eastAsia="Calibri" w:hAnsi="Times New Roman" w:cs="Times New Roman"/>
          <w:sz w:val="24"/>
          <w:szCs w:val="24"/>
          <w:lang w:val="en-GB"/>
        </w:rPr>
        <w:t xml:space="preserve">goals and outcomes, as well as content of educational work and the manner of achieving additional support </w:t>
      </w:r>
      <w:r w:rsidR="007A3878" w:rsidRPr="00CC63FF">
        <w:rPr>
          <w:rFonts w:ascii="Times New Roman" w:eastAsia="Calibri" w:hAnsi="Times New Roman" w:cs="Times New Roman"/>
          <w:sz w:val="24"/>
          <w:szCs w:val="24"/>
          <w:lang w:val="en-GB"/>
        </w:rPr>
        <w:lastRenderedPageBreak/>
        <w:t xml:space="preserve">for </w:t>
      </w:r>
      <w:r w:rsidR="00BD76D2" w:rsidRPr="00CC63FF">
        <w:rPr>
          <w:rFonts w:ascii="Times New Roman" w:eastAsia="Calibri" w:hAnsi="Times New Roman" w:cs="Times New Roman"/>
          <w:sz w:val="24"/>
          <w:szCs w:val="24"/>
          <w:lang w:val="en-GB"/>
        </w:rPr>
        <w:t>pupils</w:t>
      </w:r>
      <w:r w:rsidR="000E6311" w:rsidRPr="00CC63FF">
        <w:rPr>
          <w:rFonts w:ascii="Times New Roman" w:eastAsia="Calibri" w:hAnsi="Times New Roman" w:cs="Times New Roman"/>
          <w:sz w:val="24"/>
          <w:szCs w:val="24"/>
          <w:lang w:val="en-GB"/>
        </w:rPr>
        <w:t xml:space="preserve">. </w:t>
      </w:r>
      <w:r w:rsidR="007A3878" w:rsidRPr="00CC63FF">
        <w:rPr>
          <w:rFonts w:ascii="Times New Roman" w:eastAsia="Calibri" w:hAnsi="Times New Roman" w:cs="Times New Roman"/>
          <w:sz w:val="24"/>
          <w:szCs w:val="24"/>
          <w:lang w:val="en-GB"/>
        </w:rPr>
        <w:t>This Law prescribes</w:t>
      </w:r>
      <w:r w:rsidR="000E6311" w:rsidRPr="00CC63FF">
        <w:rPr>
          <w:rFonts w:ascii="Times New Roman" w:eastAsia="Calibri" w:hAnsi="Times New Roman" w:cs="Times New Roman"/>
          <w:sz w:val="24"/>
          <w:szCs w:val="24"/>
          <w:lang w:val="en-GB"/>
        </w:rPr>
        <w:t xml:space="preserve"> </w:t>
      </w:r>
      <w:r w:rsidR="007A3878" w:rsidRPr="00CC63FF">
        <w:rPr>
          <w:rFonts w:ascii="Times New Roman" w:eastAsia="Calibri" w:hAnsi="Times New Roman" w:cs="Times New Roman"/>
          <w:sz w:val="24"/>
          <w:szCs w:val="24"/>
          <w:lang w:val="en-GB"/>
        </w:rPr>
        <w:t>that when it is in the child’s best interest</w:t>
      </w:r>
      <w:r w:rsidR="000E6311" w:rsidRPr="00CC63FF">
        <w:rPr>
          <w:rFonts w:ascii="Times New Roman" w:eastAsia="Calibri" w:hAnsi="Times New Roman" w:cs="Times New Roman"/>
          <w:sz w:val="24"/>
          <w:szCs w:val="24"/>
          <w:lang w:val="en-GB"/>
        </w:rPr>
        <w:t xml:space="preserve">, </w:t>
      </w:r>
      <w:r w:rsidR="007A3878" w:rsidRPr="00CC63FF">
        <w:rPr>
          <w:rFonts w:ascii="Times New Roman" w:eastAsia="Calibri" w:hAnsi="Times New Roman" w:cs="Times New Roman"/>
          <w:sz w:val="24"/>
          <w:szCs w:val="24"/>
          <w:lang w:val="en-GB"/>
        </w:rPr>
        <w:t xml:space="preserve">the </w:t>
      </w:r>
      <w:r w:rsidR="004300DA" w:rsidRPr="00CC63FF">
        <w:rPr>
          <w:rFonts w:ascii="Times New Roman" w:eastAsia="Calibri" w:hAnsi="Times New Roman" w:cs="Times New Roman"/>
          <w:sz w:val="24"/>
          <w:szCs w:val="24"/>
          <w:lang w:val="en-GB"/>
        </w:rPr>
        <w:t xml:space="preserve">school may postpone the </w:t>
      </w:r>
      <w:r w:rsidR="000935BD" w:rsidRPr="00CC63FF">
        <w:rPr>
          <w:rFonts w:ascii="Times New Roman" w:eastAsia="Calibri" w:hAnsi="Times New Roman" w:cs="Times New Roman"/>
          <w:sz w:val="24"/>
          <w:szCs w:val="24"/>
          <w:lang w:val="en-GB"/>
        </w:rPr>
        <w:t>enrolment</w:t>
      </w:r>
      <w:r w:rsidR="007A3878" w:rsidRPr="00CC63FF">
        <w:rPr>
          <w:rFonts w:ascii="Times New Roman" w:eastAsia="Calibri" w:hAnsi="Times New Roman" w:cs="Times New Roman"/>
          <w:sz w:val="24"/>
          <w:szCs w:val="24"/>
          <w:lang w:val="en-GB"/>
        </w:rPr>
        <w:t xml:space="preserve"> </w:t>
      </w:r>
      <w:r w:rsidR="004300DA" w:rsidRPr="00CC63FF">
        <w:rPr>
          <w:rFonts w:ascii="Times New Roman" w:eastAsia="Calibri" w:hAnsi="Times New Roman" w:cs="Times New Roman"/>
          <w:sz w:val="24"/>
          <w:szCs w:val="24"/>
          <w:lang w:val="en-GB"/>
        </w:rPr>
        <w:t>by one year</w:t>
      </w:r>
      <w:r w:rsidR="000E6311" w:rsidRPr="00CC63FF">
        <w:rPr>
          <w:rFonts w:ascii="Times New Roman" w:eastAsia="Calibri" w:hAnsi="Times New Roman" w:cs="Times New Roman"/>
          <w:sz w:val="24"/>
          <w:szCs w:val="24"/>
          <w:lang w:val="en-GB"/>
        </w:rPr>
        <w:t xml:space="preserve">.  </w:t>
      </w:r>
    </w:p>
    <w:p w14:paraId="6C31C1D2" w14:textId="2F4A2FD6" w:rsidR="00FD7FCE" w:rsidRPr="00CC63FF" w:rsidRDefault="00175B85" w:rsidP="00B1122A">
      <w:pPr>
        <w:spacing w:after="120" w:line="240" w:lineRule="auto"/>
        <w:ind w:firstLine="567"/>
        <w:jc w:val="both"/>
        <w:rPr>
          <w:rFonts w:ascii="Times New Roman" w:eastAsia="Calibri" w:hAnsi="Times New Roman" w:cs="Times New Roman"/>
          <w:sz w:val="24"/>
          <w:szCs w:val="24"/>
          <w:lang w:val="en-GB"/>
        </w:rPr>
      </w:pPr>
      <w:r w:rsidRPr="00CC63FF">
        <w:rPr>
          <w:rFonts w:ascii="Times New Roman" w:hAnsi="Times New Roman" w:cs="Times New Roman"/>
          <w:sz w:val="24"/>
          <w:szCs w:val="24"/>
          <w:lang w:val="en-GB"/>
        </w:rPr>
        <w:t xml:space="preserve">The </w:t>
      </w:r>
      <w:hyperlink r:id="rId12">
        <w:r w:rsidR="000935BD" w:rsidRPr="00CC63FF">
          <w:rPr>
            <w:rStyle w:val="Hyperlink"/>
            <w:rFonts w:ascii="Times New Roman" w:eastAsia="Calibri" w:hAnsi="Times New Roman" w:cs="Times New Roman"/>
            <w:color w:val="auto"/>
            <w:sz w:val="24"/>
            <w:szCs w:val="24"/>
            <w:lang w:val="en-GB"/>
          </w:rPr>
          <w:t>Law</w:t>
        </w:r>
        <w:r w:rsidRPr="00CC63FF">
          <w:rPr>
            <w:rStyle w:val="Hyperlink"/>
            <w:rFonts w:ascii="Times New Roman" w:eastAsia="Calibri" w:hAnsi="Times New Roman" w:cs="Times New Roman"/>
            <w:color w:val="auto"/>
            <w:sz w:val="24"/>
            <w:szCs w:val="24"/>
            <w:lang w:val="en-GB"/>
          </w:rPr>
          <w:t xml:space="preserve"> on Secondary Education</w:t>
        </w:r>
      </w:hyperlink>
      <w:r w:rsidR="000F0C82" w:rsidRPr="00CC63FF">
        <w:rPr>
          <w:rStyle w:val="FootnoteReference"/>
          <w:rFonts w:ascii="Times New Roman" w:eastAsia="Calibri" w:hAnsi="Times New Roman" w:cs="Times New Roman"/>
          <w:sz w:val="24"/>
          <w:szCs w:val="24"/>
          <w:lang w:val="en-GB"/>
        </w:rPr>
        <w:footnoteReference w:id="11"/>
      </w:r>
      <w:r w:rsidR="00FD7FCE" w:rsidRPr="00CC63FF">
        <w:rPr>
          <w:rFonts w:ascii="Times New Roman" w:eastAsia="Calibri" w:hAnsi="Times New Roman" w:cs="Times New Roman"/>
          <w:sz w:val="24"/>
          <w:szCs w:val="24"/>
          <w:lang w:val="en-GB"/>
        </w:rPr>
        <w:t xml:space="preserve"> </w:t>
      </w:r>
      <w:r w:rsidRPr="00CC63FF">
        <w:rPr>
          <w:rFonts w:ascii="Times New Roman" w:eastAsia="Calibri" w:hAnsi="Times New Roman" w:cs="Times New Roman"/>
          <w:sz w:val="24"/>
          <w:szCs w:val="24"/>
          <w:lang w:val="en-GB"/>
        </w:rPr>
        <w:t xml:space="preserve">foresees classes in sign language and with the </w:t>
      </w:r>
      <w:r w:rsidR="00BD76D2" w:rsidRPr="00CC63FF">
        <w:rPr>
          <w:rFonts w:ascii="Times New Roman" w:eastAsia="Calibri" w:hAnsi="Times New Roman" w:cs="Times New Roman"/>
          <w:sz w:val="24"/>
          <w:szCs w:val="24"/>
          <w:lang w:val="en-GB"/>
        </w:rPr>
        <w:t xml:space="preserve">help of </w:t>
      </w:r>
      <w:r w:rsidR="004A4429" w:rsidRPr="00CC63FF">
        <w:rPr>
          <w:rFonts w:ascii="Times New Roman" w:eastAsia="Calibri" w:hAnsi="Times New Roman" w:cs="Times New Roman"/>
          <w:sz w:val="24"/>
          <w:szCs w:val="24"/>
          <w:lang w:val="en-GB"/>
        </w:rPr>
        <w:t>tools</w:t>
      </w:r>
      <w:r w:rsidRPr="00CC63FF">
        <w:rPr>
          <w:rFonts w:ascii="Times New Roman" w:eastAsia="Calibri" w:hAnsi="Times New Roman" w:cs="Times New Roman"/>
          <w:sz w:val="24"/>
          <w:szCs w:val="24"/>
          <w:lang w:val="en-GB"/>
        </w:rPr>
        <w:t xml:space="preserve"> of this language as well as the possibility of taking the </w:t>
      </w:r>
      <w:r w:rsidR="00A26E21" w:rsidRPr="00CC63FF">
        <w:rPr>
          <w:rFonts w:ascii="Times New Roman" w:eastAsia="Calibri" w:hAnsi="Times New Roman" w:cs="Times New Roman"/>
          <w:sz w:val="24"/>
          <w:szCs w:val="24"/>
          <w:lang w:val="en-GB"/>
        </w:rPr>
        <w:t xml:space="preserve">secondary </w:t>
      </w:r>
      <w:r w:rsidRPr="00CC63FF">
        <w:rPr>
          <w:rFonts w:ascii="Times New Roman" w:eastAsia="Calibri" w:hAnsi="Times New Roman" w:cs="Times New Roman"/>
          <w:sz w:val="24"/>
          <w:szCs w:val="24"/>
          <w:lang w:val="en-GB"/>
        </w:rPr>
        <w:t>school</w:t>
      </w:r>
      <w:r w:rsidR="00570CAC" w:rsidRPr="00CC63FF">
        <w:rPr>
          <w:rFonts w:ascii="Times New Roman" w:eastAsia="Calibri" w:hAnsi="Times New Roman" w:cs="Times New Roman"/>
          <w:sz w:val="24"/>
          <w:szCs w:val="24"/>
          <w:lang w:val="en-GB"/>
        </w:rPr>
        <w:t xml:space="preserve"> final</w:t>
      </w:r>
      <w:r w:rsidR="00CD5056" w:rsidRPr="00CC63FF">
        <w:rPr>
          <w:rFonts w:ascii="Times New Roman" w:eastAsia="Calibri" w:hAnsi="Times New Roman" w:cs="Times New Roman"/>
          <w:sz w:val="24"/>
          <w:szCs w:val="24"/>
          <w:lang w:val="en-GB"/>
        </w:rPr>
        <w:t xml:space="preserve"> e</w:t>
      </w:r>
      <w:r w:rsidRPr="00CC63FF">
        <w:rPr>
          <w:rFonts w:ascii="Times New Roman" w:eastAsia="Calibri" w:hAnsi="Times New Roman" w:cs="Times New Roman"/>
          <w:sz w:val="24"/>
          <w:szCs w:val="24"/>
          <w:lang w:val="en-GB"/>
        </w:rPr>
        <w:t>xam</w:t>
      </w:r>
      <w:r w:rsidR="00CD5056" w:rsidRPr="00CC63FF">
        <w:rPr>
          <w:rFonts w:ascii="Times New Roman" w:eastAsia="Calibri" w:hAnsi="Times New Roman" w:cs="Times New Roman"/>
          <w:sz w:val="24"/>
          <w:szCs w:val="24"/>
          <w:lang w:val="en-GB"/>
        </w:rPr>
        <w:t>s</w:t>
      </w:r>
      <w:r w:rsidRPr="00CC63FF">
        <w:rPr>
          <w:rFonts w:ascii="Times New Roman" w:eastAsia="Calibri" w:hAnsi="Times New Roman" w:cs="Times New Roman"/>
          <w:sz w:val="24"/>
          <w:szCs w:val="24"/>
          <w:lang w:val="en-GB"/>
        </w:rPr>
        <w:t xml:space="preserve"> in conditions</w:t>
      </w:r>
      <w:r w:rsidR="00BD76D2" w:rsidRPr="00CC63FF">
        <w:rPr>
          <w:rFonts w:ascii="Times New Roman" w:eastAsia="Calibri" w:hAnsi="Times New Roman" w:cs="Times New Roman"/>
          <w:sz w:val="24"/>
          <w:szCs w:val="24"/>
          <w:lang w:val="en-GB"/>
        </w:rPr>
        <w:t xml:space="preserve"> </w:t>
      </w:r>
      <w:r w:rsidRPr="00CC63FF">
        <w:rPr>
          <w:rFonts w:ascii="Times New Roman" w:eastAsia="Calibri" w:hAnsi="Times New Roman" w:cs="Times New Roman"/>
          <w:sz w:val="24"/>
          <w:szCs w:val="24"/>
          <w:lang w:val="en-GB"/>
        </w:rPr>
        <w:t>which provide overcoming of physical and communication barriers</w:t>
      </w:r>
      <w:r w:rsidR="00FD7FCE" w:rsidRPr="00CC63FF">
        <w:rPr>
          <w:rFonts w:ascii="Times New Roman" w:eastAsia="Calibri" w:hAnsi="Times New Roman" w:cs="Times New Roman"/>
          <w:sz w:val="24"/>
          <w:szCs w:val="24"/>
          <w:lang w:val="en-GB"/>
        </w:rPr>
        <w:t xml:space="preserve">. </w:t>
      </w:r>
      <w:r w:rsidR="00CD5056" w:rsidRPr="00CC63FF">
        <w:rPr>
          <w:rFonts w:ascii="Times New Roman" w:eastAsia="Calibri" w:hAnsi="Times New Roman" w:cs="Times New Roman"/>
          <w:sz w:val="24"/>
          <w:szCs w:val="24"/>
          <w:lang w:val="en-GB"/>
        </w:rPr>
        <w:t>Teams for i</w:t>
      </w:r>
      <w:r w:rsidR="00A26E21" w:rsidRPr="00CC63FF">
        <w:rPr>
          <w:rFonts w:ascii="Times New Roman" w:eastAsia="Calibri" w:hAnsi="Times New Roman" w:cs="Times New Roman"/>
          <w:sz w:val="24"/>
          <w:szCs w:val="24"/>
          <w:lang w:val="en-GB"/>
        </w:rPr>
        <w:t xml:space="preserve">nclusive </w:t>
      </w:r>
      <w:r w:rsidR="00CD5056" w:rsidRPr="00CC63FF">
        <w:rPr>
          <w:rFonts w:ascii="Times New Roman" w:eastAsia="Calibri" w:hAnsi="Times New Roman" w:cs="Times New Roman"/>
          <w:sz w:val="24"/>
          <w:szCs w:val="24"/>
          <w:lang w:val="en-GB"/>
        </w:rPr>
        <w:t>e</w:t>
      </w:r>
      <w:r w:rsidR="00A26E21" w:rsidRPr="00CC63FF">
        <w:rPr>
          <w:rFonts w:ascii="Times New Roman" w:eastAsia="Calibri" w:hAnsi="Times New Roman" w:cs="Times New Roman"/>
          <w:sz w:val="24"/>
          <w:szCs w:val="24"/>
          <w:lang w:val="en-GB"/>
        </w:rPr>
        <w:t>ducation</w:t>
      </w:r>
      <w:r w:rsidR="00CD5056" w:rsidRPr="00CC63FF">
        <w:rPr>
          <w:rFonts w:ascii="Times New Roman" w:eastAsia="Calibri" w:hAnsi="Times New Roman" w:cs="Times New Roman"/>
          <w:sz w:val="24"/>
          <w:szCs w:val="24"/>
          <w:lang w:val="en-GB"/>
        </w:rPr>
        <w:t xml:space="preserve"> and providing school additional sup</w:t>
      </w:r>
      <w:r w:rsidR="00BD76D2" w:rsidRPr="00CC63FF">
        <w:rPr>
          <w:rFonts w:ascii="Times New Roman" w:eastAsia="Calibri" w:hAnsi="Times New Roman" w:cs="Times New Roman"/>
          <w:sz w:val="24"/>
          <w:szCs w:val="24"/>
          <w:lang w:val="en-GB"/>
        </w:rPr>
        <w:t>port shall</w:t>
      </w:r>
      <w:r w:rsidR="00CD5056" w:rsidRPr="00CC63FF">
        <w:rPr>
          <w:rFonts w:ascii="Times New Roman" w:eastAsia="Calibri" w:hAnsi="Times New Roman" w:cs="Times New Roman"/>
          <w:sz w:val="24"/>
          <w:szCs w:val="24"/>
          <w:lang w:val="en-GB"/>
        </w:rPr>
        <w:t xml:space="preserve"> prepare the conditions for organising and implementing the general secondary school</w:t>
      </w:r>
      <w:r w:rsidR="00BD76D2" w:rsidRPr="00CC63FF">
        <w:rPr>
          <w:rFonts w:ascii="Times New Roman" w:eastAsia="Calibri" w:hAnsi="Times New Roman" w:cs="Times New Roman"/>
          <w:sz w:val="24"/>
          <w:szCs w:val="24"/>
          <w:lang w:val="en-GB"/>
        </w:rPr>
        <w:t xml:space="preserve"> final</w:t>
      </w:r>
      <w:r w:rsidR="00CD5056" w:rsidRPr="00CC63FF">
        <w:rPr>
          <w:rFonts w:ascii="Times New Roman" w:eastAsia="Calibri" w:hAnsi="Times New Roman" w:cs="Times New Roman"/>
          <w:sz w:val="24"/>
          <w:szCs w:val="24"/>
          <w:lang w:val="en-GB"/>
        </w:rPr>
        <w:t xml:space="preserve"> exams</w:t>
      </w:r>
      <w:r w:rsidR="009A3B25" w:rsidRPr="00CC63FF">
        <w:rPr>
          <w:rFonts w:ascii="Times New Roman" w:eastAsia="Calibri" w:hAnsi="Times New Roman" w:cs="Times New Roman"/>
          <w:sz w:val="24"/>
          <w:szCs w:val="24"/>
          <w:lang w:val="en-GB"/>
        </w:rPr>
        <w:t xml:space="preserve">. </w:t>
      </w:r>
      <w:r w:rsidR="00CD5056" w:rsidRPr="00CC63FF">
        <w:rPr>
          <w:rFonts w:ascii="Times New Roman" w:eastAsia="Calibri" w:hAnsi="Times New Roman" w:cs="Times New Roman"/>
          <w:sz w:val="24"/>
          <w:szCs w:val="24"/>
          <w:lang w:val="en-GB"/>
        </w:rPr>
        <w:t xml:space="preserve">Under the same conditions, the students </w:t>
      </w:r>
      <w:r w:rsidR="00BD76D2" w:rsidRPr="00CC63FF">
        <w:rPr>
          <w:rFonts w:ascii="Times New Roman" w:eastAsia="Calibri" w:hAnsi="Times New Roman" w:cs="Times New Roman"/>
          <w:sz w:val="24"/>
          <w:szCs w:val="24"/>
          <w:lang w:val="en-GB"/>
        </w:rPr>
        <w:t xml:space="preserve">shall </w:t>
      </w:r>
      <w:r w:rsidR="00CD5056" w:rsidRPr="00CC63FF">
        <w:rPr>
          <w:rFonts w:ascii="Times New Roman" w:eastAsia="Calibri" w:hAnsi="Times New Roman" w:cs="Times New Roman"/>
          <w:sz w:val="24"/>
          <w:szCs w:val="24"/>
          <w:lang w:val="en-GB"/>
        </w:rPr>
        <w:t>perform the vocational and artistic graduation</w:t>
      </w:r>
      <w:r w:rsidR="00FD7FCE" w:rsidRPr="00CC63FF">
        <w:rPr>
          <w:rFonts w:ascii="Times New Roman" w:eastAsia="Calibri" w:hAnsi="Times New Roman" w:cs="Times New Roman"/>
          <w:sz w:val="24"/>
          <w:szCs w:val="24"/>
          <w:lang w:val="en-GB"/>
        </w:rPr>
        <w:t xml:space="preserve">. </w:t>
      </w:r>
      <w:r w:rsidR="00CD5056" w:rsidRPr="00CC63FF">
        <w:rPr>
          <w:rFonts w:ascii="Times New Roman" w:eastAsia="Calibri" w:hAnsi="Times New Roman" w:cs="Times New Roman"/>
          <w:sz w:val="24"/>
          <w:szCs w:val="24"/>
          <w:lang w:val="en-GB"/>
        </w:rPr>
        <w:t>Furthermore, the Law prescribes taking of the final exams of secondary vocational education in conditions</w:t>
      </w:r>
      <w:r w:rsidR="00B3511F" w:rsidRPr="00CC63FF">
        <w:rPr>
          <w:rFonts w:ascii="Times New Roman" w:eastAsia="Calibri" w:hAnsi="Times New Roman" w:cs="Times New Roman"/>
          <w:sz w:val="24"/>
          <w:szCs w:val="24"/>
          <w:lang w:val="en-GB"/>
        </w:rPr>
        <w:t xml:space="preserve"> which provide overcoming of </w:t>
      </w:r>
      <w:r w:rsidR="000935BD" w:rsidRPr="00CC63FF">
        <w:rPr>
          <w:rFonts w:ascii="Times New Roman" w:eastAsia="Calibri" w:hAnsi="Times New Roman" w:cs="Times New Roman"/>
          <w:sz w:val="24"/>
          <w:szCs w:val="24"/>
          <w:lang w:val="en-GB"/>
        </w:rPr>
        <w:t>physical</w:t>
      </w:r>
      <w:r w:rsidR="00B3511F" w:rsidRPr="00CC63FF">
        <w:rPr>
          <w:rFonts w:ascii="Times New Roman" w:eastAsia="Calibri" w:hAnsi="Times New Roman" w:cs="Times New Roman"/>
          <w:sz w:val="24"/>
          <w:szCs w:val="24"/>
          <w:lang w:val="en-GB"/>
        </w:rPr>
        <w:t xml:space="preserve"> and communication barriers; also, it </w:t>
      </w:r>
      <w:r w:rsidR="00BD76D2" w:rsidRPr="00CC63FF">
        <w:rPr>
          <w:rFonts w:ascii="Times New Roman" w:eastAsia="Calibri" w:hAnsi="Times New Roman" w:cs="Times New Roman"/>
          <w:sz w:val="24"/>
          <w:szCs w:val="24"/>
          <w:lang w:val="en-GB"/>
        </w:rPr>
        <w:t>is</w:t>
      </w:r>
      <w:r w:rsidR="00B3511F" w:rsidRPr="00CC63FF">
        <w:rPr>
          <w:rFonts w:ascii="Times New Roman" w:eastAsia="Calibri" w:hAnsi="Times New Roman" w:cs="Times New Roman"/>
          <w:sz w:val="24"/>
          <w:szCs w:val="24"/>
          <w:lang w:val="en-GB"/>
        </w:rPr>
        <w:t xml:space="preserve"> possible to make exemptions from taking </w:t>
      </w:r>
      <w:r w:rsidR="00E10A24" w:rsidRPr="00CC63FF">
        <w:rPr>
          <w:rFonts w:ascii="Times New Roman" w:eastAsia="Calibri" w:hAnsi="Times New Roman" w:cs="Times New Roman"/>
          <w:sz w:val="24"/>
          <w:szCs w:val="24"/>
          <w:lang w:val="en-GB"/>
        </w:rPr>
        <w:t>an</w:t>
      </w:r>
      <w:r w:rsidR="00B3511F" w:rsidRPr="00CC63FF">
        <w:rPr>
          <w:rFonts w:ascii="Times New Roman" w:eastAsia="Calibri" w:hAnsi="Times New Roman" w:cs="Times New Roman"/>
          <w:sz w:val="24"/>
          <w:szCs w:val="24"/>
          <w:lang w:val="en-GB"/>
        </w:rPr>
        <w:t xml:space="preserve"> exam </w:t>
      </w:r>
      <w:r w:rsidR="00570CAC" w:rsidRPr="00CC63FF">
        <w:rPr>
          <w:rFonts w:ascii="Times New Roman" w:eastAsia="Calibri" w:hAnsi="Times New Roman" w:cs="Times New Roman"/>
          <w:sz w:val="24"/>
          <w:szCs w:val="24"/>
          <w:lang w:val="en-GB"/>
        </w:rPr>
        <w:t>when it comes to school subjects</w:t>
      </w:r>
      <w:r w:rsidR="00BD76D2" w:rsidRPr="00CC63FF">
        <w:rPr>
          <w:rFonts w:ascii="Times New Roman" w:eastAsia="Calibri" w:hAnsi="Times New Roman" w:cs="Times New Roman"/>
          <w:sz w:val="24"/>
          <w:szCs w:val="24"/>
          <w:lang w:val="en-GB"/>
        </w:rPr>
        <w:t>,</w:t>
      </w:r>
      <w:r w:rsidR="00570CAC" w:rsidRPr="00CC63FF">
        <w:rPr>
          <w:rFonts w:ascii="Times New Roman" w:eastAsia="Calibri" w:hAnsi="Times New Roman" w:cs="Times New Roman"/>
          <w:sz w:val="24"/>
          <w:szCs w:val="24"/>
          <w:lang w:val="en-GB"/>
        </w:rPr>
        <w:t xml:space="preserve"> for which achievement </w:t>
      </w:r>
      <w:r w:rsidR="000935BD" w:rsidRPr="00CC63FF">
        <w:rPr>
          <w:rFonts w:ascii="Times New Roman" w:eastAsia="Calibri" w:hAnsi="Times New Roman" w:cs="Times New Roman"/>
          <w:sz w:val="24"/>
          <w:szCs w:val="24"/>
          <w:lang w:val="en-GB"/>
        </w:rPr>
        <w:t>standards</w:t>
      </w:r>
      <w:r w:rsidR="00570CAC" w:rsidRPr="00CC63FF">
        <w:rPr>
          <w:rFonts w:ascii="Times New Roman" w:eastAsia="Calibri" w:hAnsi="Times New Roman" w:cs="Times New Roman"/>
          <w:sz w:val="24"/>
          <w:szCs w:val="24"/>
          <w:lang w:val="en-GB"/>
        </w:rPr>
        <w:t xml:space="preserve"> have bee</w:t>
      </w:r>
      <w:r w:rsidR="00BD76D2" w:rsidRPr="00CC63FF">
        <w:rPr>
          <w:rFonts w:ascii="Times New Roman" w:eastAsia="Calibri" w:hAnsi="Times New Roman" w:cs="Times New Roman"/>
          <w:sz w:val="24"/>
          <w:szCs w:val="24"/>
          <w:lang w:val="en-GB"/>
        </w:rPr>
        <w:t>n</w:t>
      </w:r>
      <w:r w:rsidR="00570CAC" w:rsidRPr="00CC63FF">
        <w:rPr>
          <w:rFonts w:ascii="Times New Roman" w:eastAsia="Calibri" w:hAnsi="Times New Roman" w:cs="Times New Roman"/>
          <w:sz w:val="24"/>
          <w:szCs w:val="24"/>
          <w:lang w:val="en-GB"/>
        </w:rPr>
        <w:t xml:space="preserve"> adjusted during education, or </w:t>
      </w:r>
      <w:r w:rsidR="00E10A24" w:rsidRPr="00CC63FF">
        <w:rPr>
          <w:rFonts w:ascii="Times New Roman" w:eastAsia="Calibri" w:hAnsi="Times New Roman" w:cs="Times New Roman"/>
          <w:sz w:val="24"/>
          <w:szCs w:val="24"/>
          <w:lang w:val="en-GB"/>
        </w:rPr>
        <w:t>taking an</w:t>
      </w:r>
      <w:r w:rsidR="00570CAC" w:rsidRPr="00CC63FF">
        <w:rPr>
          <w:rFonts w:ascii="Times New Roman" w:eastAsia="Calibri" w:hAnsi="Times New Roman" w:cs="Times New Roman"/>
          <w:sz w:val="24"/>
          <w:szCs w:val="24"/>
          <w:lang w:val="en-GB"/>
        </w:rPr>
        <w:t xml:space="preserve"> exam </w:t>
      </w:r>
      <w:r w:rsidR="00E10A24" w:rsidRPr="00CC63FF">
        <w:rPr>
          <w:rFonts w:ascii="Times New Roman" w:eastAsia="Calibri" w:hAnsi="Times New Roman" w:cs="Times New Roman"/>
          <w:sz w:val="24"/>
          <w:szCs w:val="24"/>
          <w:lang w:val="en-GB"/>
        </w:rPr>
        <w:t>partially</w:t>
      </w:r>
      <w:r w:rsidR="00570CAC" w:rsidRPr="00CC63FF">
        <w:rPr>
          <w:rFonts w:ascii="Times New Roman" w:eastAsia="Calibri" w:hAnsi="Times New Roman" w:cs="Times New Roman"/>
          <w:sz w:val="24"/>
          <w:szCs w:val="24"/>
          <w:lang w:val="en-GB"/>
        </w:rPr>
        <w:t xml:space="preserve"> in accordance with </w:t>
      </w:r>
      <w:r w:rsidR="000935BD" w:rsidRPr="00CC63FF">
        <w:rPr>
          <w:rFonts w:ascii="Times New Roman" w:eastAsia="Calibri" w:hAnsi="Times New Roman" w:cs="Times New Roman"/>
          <w:sz w:val="24"/>
          <w:szCs w:val="24"/>
          <w:lang w:val="en-GB"/>
        </w:rPr>
        <w:t>the</w:t>
      </w:r>
      <w:r w:rsidR="00570CAC" w:rsidRPr="00CC63FF">
        <w:rPr>
          <w:rFonts w:ascii="Times New Roman" w:eastAsia="Calibri" w:hAnsi="Times New Roman" w:cs="Times New Roman"/>
          <w:sz w:val="24"/>
          <w:szCs w:val="24"/>
          <w:lang w:val="en-GB"/>
        </w:rPr>
        <w:t xml:space="preserve"> individualised education plan</w:t>
      </w:r>
      <w:r w:rsidR="00523313" w:rsidRPr="00CC63FF">
        <w:rPr>
          <w:rFonts w:ascii="Times New Roman" w:eastAsia="Calibri" w:hAnsi="Times New Roman" w:cs="Times New Roman"/>
          <w:sz w:val="24"/>
          <w:szCs w:val="24"/>
          <w:lang w:val="en-GB"/>
        </w:rPr>
        <w:t xml:space="preserve">. </w:t>
      </w:r>
      <w:r w:rsidR="00570CAC" w:rsidRPr="00CC63FF">
        <w:rPr>
          <w:rFonts w:ascii="Times New Roman" w:eastAsia="Calibri" w:hAnsi="Times New Roman" w:cs="Times New Roman"/>
          <w:sz w:val="24"/>
          <w:szCs w:val="24"/>
          <w:lang w:val="en-GB"/>
        </w:rPr>
        <w:t xml:space="preserve">School teams shall prepare plans for </w:t>
      </w:r>
      <w:r w:rsidR="00E10A24" w:rsidRPr="00CC63FF">
        <w:rPr>
          <w:rFonts w:ascii="Times New Roman" w:eastAsia="Calibri" w:hAnsi="Times New Roman" w:cs="Times New Roman"/>
          <w:sz w:val="24"/>
          <w:szCs w:val="24"/>
          <w:lang w:val="en-GB"/>
        </w:rPr>
        <w:t xml:space="preserve">the </w:t>
      </w:r>
      <w:r w:rsidR="0017556D" w:rsidRPr="00CC63FF">
        <w:rPr>
          <w:rFonts w:ascii="Times New Roman" w:eastAsia="Calibri" w:hAnsi="Times New Roman" w:cs="Times New Roman"/>
          <w:sz w:val="24"/>
          <w:szCs w:val="24"/>
          <w:lang w:val="en-GB"/>
        </w:rPr>
        <w:t>organisation</w:t>
      </w:r>
      <w:r w:rsidR="00E10A24" w:rsidRPr="00CC63FF">
        <w:rPr>
          <w:rFonts w:ascii="Times New Roman" w:eastAsia="Calibri" w:hAnsi="Times New Roman" w:cs="Times New Roman"/>
          <w:sz w:val="24"/>
          <w:szCs w:val="24"/>
          <w:lang w:val="en-GB"/>
        </w:rPr>
        <w:t xml:space="preserve"> and implementation of</w:t>
      </w:r>
      <w:r w:rsidR="00570CAC" w:rsidRPr="00CC63FF">
        <w:rPr>
          <w:rFonts w:ascii="Times New Roman" w:eastAsia="Calibri" w:hAnsi="Times New Roman" w:cs="Times New Roman"/>
          <w:sz w:val="24"/>
          <w:szCs w:val="24"/>
          <w:lang w:val="en-GB"/>
        </w:rPr>
        <w:t xml:space="preserve"> the final </w:t>
      </w:r>
      <w:r w:rsidR="000935BD" w:rsidRPr="00CC63FF">
        <w:rPr>
          <w:rFonts w:ascii="Times New Roman" w:eastAsia="Calibri" w:hAnsi="Times New Roman" w:cs="Times New Roman"/>
          <w:sz w:val="24"/>
          <w:szCs w:val="24"/>
          <w:lang w:val="en-GB"/>
        </w:rPr>
        <w:t>exam for</w:t>
      </w:r>
      <w:r w:rsidR="00570CAC" w:rsidRPr="00CC63FF">
        <w:rPr>
          <w:rFonts w:ascii="Times New Roman" w:eastAsia="Calibri" w:hAnsi="Times New Roman" w:cs="Times New Roman"/>
          <w:sz w:val="24"/>
          <w:szCs w:val="24"/>
          <w:lang w:val="en-GB"/>
        </w:rPr>
        <w:t xml:space="preserve"> the students</w:t>
      </w:r>
      <w:r w:rsidR="00FD7FCE" w:rsidRPr="00CC63FF">
        <w:rPr>
          <w:rFonts w:ascii="Times New Roman" w:eastAsia="Calibri" w:hAnsi="Times New Roman" w:cs="Times New Roman"/>
          <w:sz w:val="24"/>
          <w:szCs w:val="24"/>
          <w:lang w:val="en-GB"/>
        </w:rPr>
        <w:t xml:space="preserve">. </w:t>
      </w:r>
    </w:p>
    <w:p w14:paraId="4BE58754" w14:textId="6057B3E6" w:rsidR="00FD7FCE" w:rsidRPr="00CC63FF" w:rsidRDefault="00CB0F83" w:rsidP="00B1122A">
      <w:pPr>
        <w:spacing w:after="120" w:line="240" w:lineRule="auto"/>
        <w:ind w:firstLine="567"/>
        <w:jc w:val="both"/>
        <w:rPr>
          <w:rFonts w:ascii="Times New Roman" w:eastAsia="Calibri" w:hAnsi="Times New Roman" w:cs="Times New Roman"/>
          <w:sz w:val="24"/>
          <w:szCs w:val="24"/>
          <w:lang w:val="en-GB"/>
        </w:rPr>
      </w:pPr>
      <w:hyperlink r:id="rId13">
        <w:r w:rsidR="00570CAC" w:rsidRPr="00CC63FF">
          <w:rPr>
            <w:rStyle w:val="Hyperlink"/>
            <w:rFonts w:ascii="Times New Roman" w:eastAsia="Calibri" w:hAnsi="Times New Roman" w:cs="Times New Roman"/>
            <w:color w:val="auto"/>
            <w:sz w:val="24"/>
            <w:szCs w:val="24"/>
            <w:u w:val="none"/>
            <w:lang w:val="en-GB"/>
          </w:rPr>
          <w:t xml:space="preserve">The </w:t>
        </w:r>
        <w:r w:rsidR="00570CAC" w:rsidRPr="00CC63FF">
          <w:rPr>
            <w:rStyle w:val="Hyperlink"/>
            <w:rFonts w:ascii="Times New Roman" w:eastAsia="Calibri" w:hAnsi="Times New Roman" w:cs="Times New Roman"/>
            <w:color w:val="auto"/>
            <w:sz w:val="24"/>
            <w:szCs w:val="24"/>
            <w:lang w:val="en-GB"/>
          </w:rPr>
          <w:t>Law on Textbooks</w:t>
        </w:r>
      </w:hyperlink>
      <w:r w:rsidR="000F0C82" w:rsidRPr="00CC63FF">
        <w:rPr>
          <w:rStyle w:val="FootnoteReference"/>
          <w:rFonts w:ascii="Times New Roman" w:eastAsia="Calibri" w:hAnsi="Times New Roman" w:cs="Times New Roman"/>
          <w:sz w:val="24"/>
          <w:szCs w:val="24"/>
          <w:lang w:val="en-GB"/>
        </w:rPr>
        <w:footnoteReference w:id="12"/>
      </w:r>
      <w:r w:rsidR="00570CAC" w:rsidRPr="00CC63FF">
        <w:rPr>
          <w:rStyle w:val="Hyperlink"/>
          <w:rFonts w:ascii="Times New Roman" w:eastAsia="Calibri" w:hAnsi="Times New Roman" w:cs="Times New Roman"/>
          <w:color w:val="auto"/>
          <w:sz w:val="24"/>
          <w:szCs w:val="24"/>
          <w:u w:val="none"/>
          <w:lang w:val="en-GB"/>
        </w:rPr>
        <w:t xml:space="preserve"> </w:t>
      </w:r>
      <w:r w:rsidR="000935BD" w:rsidRPr="00CC63FF">
        <w:rPr>
          <w:rFonts w:ascii="Times New Roman" w:eastAsia="Calibri" w:hAnsi="Times New Roman" w:cs="Times New Roman"/>
          <w:sz w:val="24"/>
          <w:szCs w:val="24"/>
          <w:lang w:val="en-GB"/>
        </w:rPr>
        <w:t>foresees</w:t>
      </w:r>
      <w:r w:rsidR="002A3B76" w:rsidRPr="00CC63FF">
        <w:rPr>
          <w:rFonts w:ascii="Times New Roman" w:eastAsia="Calibri" w:hAnsi="Times New Roman" w:cs="Times New Roman"/>
          <w:sz w:val="24"/>
          <w:szCs w:val="24"/>
          <w:lang w:val="en-GB"/>
        </w:rPr>
        <w:t xml:space="preserve"> </w:t>
      </w:r>
      <w:r w:rsidR="002A3B76" w:rsidRPr="00CC63FF">
        <w:rPr>
          <w:rFonts w:ascii="Times New Roman" w:eastAsia="Calibri" w:hAnsi="Times New Roman" w:cs="Times New Roman"/>
          <w:i/>
          <w:sz w:val="24"/>
          <w:szCs w:val="24"/>
          <w:lang w:val="en-GB"/>
        </w:rPr>
        <w:t xml:space="preserve">textbooks adjusted to </w:t>
      </w:r>
      <w:r w:rsidR="002A3B76" w:rsidRPr="00CC63FF">
        <w:rPr>
          <w:rFonts w:ascii="Times New Roman" w:eastAsia="Calibri" w:hAnsi="Times New Roman" w:cs="Times New Roman"/>
          <w:iCs/>
          <w:sz w:val="24"/>
          <w:szCs w:val="24"/>
          <w:lang w:val="en-GB"/>
        </w:rPr>
        <w:t>educational needs of</w:t>
      </w:r>
      <w:r w:rsidR="002A3B76" w:rsidRPr="00CC63FF">
        <w:rPr>
          <w:rFonts w:ascii="Times New Roman" w:eastAsia="Calibri" w:hAnsi="Times New Roman" w:cs="Times New Roman"/>
          <w:i/>
          <w:sz w:val="24"/>
          <w:szCs w:val="24"/>
          <w:lang w:val="en-GB"/>
        </w:rPr>
        <w:t xml:space="preserve"> </w:t>
      </w:r>
      <w:r w:rsidR="002A3B76" w:rsidRPr="00CC63FF">
        <w:rPr>
          <w:rFonts w:ascii="Times New Roman" w:eastAsia="Calibri" w:hAnsi="Times New Roman" w:cs="Times New Roman"/>
          <w:iCs/>
          <w:sz w:val="24"/>
          <w:szCs w:val="24"/>
          <w:lang w:val="en-GB"/>
        </w:rPr>
        <w:t xml:space="preserve">students with developmental </w:t>
      </w:r>
      <w:r w:rsidR="00372430" w:rsidRPr="00CC63FF">
        <w:rPr>
          <w:rFonts w:ascii="Times New Roman" w:eastAsia="Calibri" w:hAnsi="Times New Roman" w:cs="Times New Roman"/>
          <w:iCs/>
          <w:sz w:val="24"/>
          <w:szCs w:val="24"/>
          <w:lang w:val="en-GB"/>
        </w:rPr>
        <w:t>impairments</w:t>
      </w:r>
      <w:r w:rsidR="002A3B76" w:rsidRPr="00CC63FF">
        <w:rPr>
          <w:rFonts w:ascii="Times New Roman" w:eastAsia="Calibri" w:hAnsi="Times New Roman" w:cs="Times New Roman"/>
          <w:iCs/>
          <w:sz w:val="24"/>
          <w:szCs w:val="24"/>
          <w:lang w:val="en-GB"/>
        </w:rPr>
        <w:t xml:space="preserve"> and disabilities</w:t>
      </w:r>
      <w:r w:rsidR="00FD7FCE" w:rsidRPr="00CC63FF">
        <w:rPr>
          <w:rFonts w:ascii="Times New Roman" w:eastAsia="Calibri" w:hAnsi="Times New Roman" w:cs="Times New Roman"/>
          <w:sz w:val="24"/>
          <w:szCs w:val="24"/>
          <w:lang w:val="en-GB"/>
        </w:rPr>
        <w:t xml:space="preserve">. </w:t>
      </w:r>
      <w:r w:rsidR="002A3B76" w:rsidRPr="00CC63FF">
        <w:rPr>
          <w:rFonts w:ascii="Times New Roman" w:eastAsia="Calibri" w:hAnsi="Times New Roman" w:cs="Times New Roman"/>
          <w:sz w:val="24"/>
          <w:szCs w:val="24"/>
          <w:lang w:val="en-GB"/>
        </w:rPr>
        <w:t>Furthermore, it defines</w:t>
      </w:r>
      <w:r w:rsidR="00FD7FCE" w:rsidRPr="00CC63FF">
        <w:rPr>
          <w:rFonts w:ascii="Times New Roman" w:eastAsia="Calibri" w:hAnsi="Times New Roman" w:cs="Times New Roman"/>
          <w:sz w:val="24"/>
          <w:szCs w:val="24"/>
          <w:lang w:val="en-GB"/>
        </w:rPr>
        <w:t xml:space="preserve"> </w:t>
      </w:r>
      <w:r w:rsidR="002A3B76" w:rsidRPr="00CC63FF">
        <w:rPr>
          <w:rFonts w:ascii="Times New Roman" w:eastAsia="Calibri" w:hAnsi="Times New Roman" w:cs="Times New Roman"/>
          <w:i/>
          <w:sz w:val="24"/>
          <w:szCs w:val="24"/>
          <w:lang w:val="en-GB"/>
        </w:rPr>
        <w:t xml:space="preserve">additional teaching </w:t>
      </w:r>
      <w:r w:rsidR="004A4429" w:rsidRPr="00CC63FF">
        <w:rPr>
          <w:rFonts w:ascii="Times New Roman" w:eastAsia="Calibri" w:hAnsi="Times New Roman" w:cs="Times New Roman"/>
          <w:i/>
          <w:sz w:val="24"/>
          <w:szCs w:val="24"/>
          <w:lang w:val="en-GB"/>
        </w:rPr>
        <w:t>tools</w:t>
      </w:r>
      <w:r w:rsidR="00FD7FCE" w:rsidRPr="00CC63FF">
        <w:rPr>
          <w:rFonts w:ascii="Times New Roman" w:eastAsia="Calibri" w:hAnsi="Times New Roman" w:cs="Times New Roman"/>
          <w:sz w:val="24"/>
          <w:szCs w:val="24"/>
          <w:lang w:val="en-GB"/>
        </w:rPr>
        <w:t xml:space="preserve"> </w:t>
      </w:r>
      <w:r w:rsidR="002A3B76" w:rsidRPr="00CC63FF">
        <w:rPr>
          <w:rFonts w:ascii="Times New Roman" w:eastAsia="Calibri" w:hAnsi="Times New Roman" w:cs="Times New Roman"/>
          <w:sz w:val="24"/>
          <w:szCs w:val="24"/>
          <w:lang w:val="en-GB"/>
        </w:rPr>
        <w:t>in accordance with the needs and capabilities of students and contributions to the fulfilment of goals and outcomes of the relevant subject</w:t>
      </w:r>
      <w:r w:rsidR="00B1122A" w:rsidRPr="00CC63FF">
        <w:rPr>
          <w:rFonts w:ascii="Times New Roman" w:eastAsia="Calibri" w:hAnsi="Times New Roman" w:cs="Times New Roman"/>
          <w:sz w:val="24"/>
          <w:szCs w:val="24"/>
          <w:lang w:val="en-GB"/>
        </w:rPr>
        <w:t xml:space="preserve">. </w:t>
      </w:r>
      <w:r w:rsidR="002A3B76" w:rsidRPr="00CC63FF">
        <w:rPr>
          <w:rFonts w:ascii="Times New Roman" w:eastAsia="Calibri" w:hAnsi="Times New Roman" w:cs="Times New Roman"/>
          <w:sz w:val="24"/>
          <w:szCs w:val="24"/>
          <w:lang w:val="en-GB"/>
        </w:rPr>
        <w:t xml:space="preserve">The Law prescribes that for </w:t>
      </w:r>
      <w:r w:rsidR="00372430" w:rsidRPr="00CC63FF">
        <w:rPr>
          <w:rFonts w:ascii="Times New Roman" w:eastAsia="Calibri" w:hAnsi="Times New Roman" w:cs="Times New Roman"/>
          <w:sz w:val="24"/>
          <w:szCs w:val="24"/>
          <w:lang w:val="en-GB"/>
        </w:rPr>
        <w:t>educational and pedagogical work with children, students and adults with visual impairments</w:t>
      </w:r>
      <w:r w:rsidR="00FD7FCE" w:rsidRPr="00CC63FF">
        <w:rPr>
          <w:rFonts w:ascii="Times New Roman" w:eastAsia="Calibri" w:hAnsi="Times New Roman" w:cs="Times New Roman"/>
          <w:sz w:val="24"/>
          <w:szCs w:val="24"/>
          <w:lang w:val="en-GB"/>
        </w:rPr>
        <w:t xml:space="preserve">, </w:t>
      </w:r>
      <w:r w:rsidR="00372430" w:rsidRPr="00CC63FF">
        <w:rPr>
          <w:rFonts w:ascii="Times New Roman" w:eastAsia="Calibri" w:hAnsi="Times New Roman" w:cs="Times New Roman"/>
          <w:sz w:val="24"/>
          <w:szCs w:val="24"/>
          <w:lang w:val="en-GB"/>
        </w:rPr>
        <w:t>textbooks, manuals</w:t>
      </w:r>
      <w:r w:rsidR="00FD7FCE" w:rsidRPr="00CC63FF">
        <w:rPr>
          <w:rFonts w:ascii="Times New Roman" w:eastAsia="Calibri" w:hAnsi="Times New Roman" w:cs="Times New Roman"/>
          <w:sz w:val="24"/>
          <w:szCs w:val="24"/>
          <w:lang w:val="en-GB"/>
        </w:rPr>
        <w:t xml:space="preserve">, </w:t>
      </w:r>
      <w:r w:rsidR="004A4429" w:rsidRPr="00CC63FF">
        <w:rPr>
          <w:rFonts w:ascii="Times New Roman" w:eastAsia="Calibri" w:hAnsi="Times New Roman" w:cs="Times New Roman"/>
          <w:sz w:val="24"/>
          <w:szCs w:val="24"/>
          <w:lang w:val="en-GB"/>
        </w:rPr>
        <w:t>additional teaching tools</w:t>
      </w:r>
      <w:r w:rsidR="00FD7FCE" w:rsidRPr="00CC63FF">
        <w:rPr>
          <w:rFonts w:ascii="Times New Roman" w:eastAsia="Calibri" w:hAnsi="Times New Roman" w:cs="Times New Roman"/>
          <w:sz w:val="24"/>
          <w:szCs w:val="24"/>
          <w:lang w:val="en-GB"/>
        </w:rPr>
        <w:t xml:space="preserve">, </w:t>
      </w:r>
      <w:r w:rsidR="004A4429" w:rsidRPr="00CC63FF">
        <w:rPr>
          <w:rFonts w:ascii="Times New Roman" w:eastAsia="Calibri" w:hAnsi="Times New Roman" w:cs="Times New Roman"/>
          <w:sz w:val="24"/>
          <w:szCs w:val="24"/>
          <w:lang w:val="en-GB"/>
        </w:rPr>
        <w:t>didactic tools and didactic game tools shall be issued in Braille alphabet</w:t>
      </w:r>
      <w:r w:rsidR="00FD7FCE" w:rsidRPr="00CC63FF">
        <w:rPr>
          <w:rFonts w:ascii="Times New Roman" w:eastAsia="Calibri" w:hAnsi="Times New Roman" w:cs="Times New Roman"/>
          <w:sz w:val="24"/>
          <w:szCs w:val="24"/>
          <w:lang w:val="en-GB"/>
        </w:rPr>
        <w:t xml:space="preserve">, </w:t>
      </w:r>
      <w:r w:rsidR="004A4429" w:rsidRPr="00CC63FF">
        <w:rPr>
          <w:rFonts w:ascii="Times New Roman" w:eastAsia="Calibri" w:hAnsi="Times New Roman" w:cs="Times New Roman"/>
          <w:sz w:val="24"/>
          <w:szCs w:val="24"/>
          <w:lang w:val="en-GB"/>
        </w:rPr>
        <w:t>in electronic form or adjusted formats</w:t>
      </w:r>
      <w:r w:rsidR="00FD7FCE" w:rsidRPr="00CC63FF">
        <w:rPr>
          <w:rFonts w:ascii="Times New Roman" w:eastAsia="Calibri" w:hAnsi="Times New Roman" w:cs="Times New Roman"/>
          <w:sz w:val="24"/>
          <w:szCs w:val="24"/>
          <w:lang w:val="en-GB"/>
        </w:rPr>
        <w:t xml:space="preserve"> (</w:t>
      </w:r>
      <w:r w:rsidR="004A4429" w:rsidRPr="00CC63FF">
        <w:rPr>
          <w:rFonts w:ascii="Times New Roman" w:eastAsia="Calibri" w:hAnsi="Times New Roman" w:cs="Times New Roman"/>
          <w:sz w:val="24"/>
          <w:szCs w:val="24"/>
          <w:lang w:val="en-GB"/>
        </w:rPr>
        <w:t>content in enlarged print</w:t>
      </w:r>
      <w:r w:rsidR="00FD7FCE" w:rsidRPr="00CC63FF">
        <w:rPr>
          <w:rFonts w:ascii="Times New Roman" w:eastAsia="Calibri" w:hAnsi="Times New Roman" w:cs="Times New Roman"/>
          <w:sz w:val="24"/>
          <w:szCs w:val="24"/>
          <w:lang w:val="en-GB"/>
        </w:rPr>
        <w:t xml:space="preserve">, </w:t>
      </w:r>
      <w:r w:rsidR="004A4429" w:rsidRPr="00CC63FF">
        <w:rPr>
          <w:rFonts w:ascii="Times New Roman" w:eastAsia="Calibri" w:hAnsi="Times New Roman" w:cs="Times New Roman"/>
          <w:sz w:val="24"/>
          <w:szCs w:val="24"/>
          <w:lang w:val="en-GB"/>
        </w:rPr>
        <w:t xml:space="preserve">photos processed for the needs of </w:t>
      </w:r>
      <w:r w:rsidR="008677CE" w:rsidRPr="00CC63FF">
        <w:rPr>
          <w:rFonts w:ascii="Times New Roman" w:eastAsia="Calibri" w:hAnsi="Times New Roman" w:cs="Times New Roman"/>
          <w:sz w:val="24"/>
          <w:szCs w:val="24"/>
          <w:lang w:val="en-GB"/>
        </w:rPr>
        <w:t>visually impaired students</w:t>
      </w:r>
      <w:r w:rsidR="00FD7FCE" w:rsidRPr="00CC63FF">
        <w:rPr>
          <w:rFonts w:ascii="Times New Roman" w:eastAsia="Calibri" w:hAnsi="Times New Roman" w:cs="Times New Roman"/>
          <w:sz w:val="24"/>
          <w:szCs w:val="24"/>
          <w:lang w:val="en-GB"/>
        </w:rPr>
        <w:t xml:space="preserve">, </w:t>
      </w:r>
      <w:r w:rsidR="008677CE" w:rsidRPr="00CC63FF">
        <w:rPr>
          <w:rFonts w:ascii="Times New Roman" w:eastAsia="Calibri" w:hAnsi="Times New Roman" w:cs="Times New Roman"/>
          <w:sz w:val="24"/>
          <w:szCs w:val="24"/>
          <w:lang w:val="en-GB"/>
        </w:rPr>
        <w:t>photographic magnifications</w:t>
      </w:r>
      <w:r w:rsidR="00FD7FCE" w:rsidRPr="00CC63FF">
        <w:rPr>
          <w:rFonts w:ascii="Times New Roman" w:eastAsia="Calibri" w:hAnsi="Times New Roman" w:cs="Times New Roman"/>
          <w:sz w:val="24"/>
          <w:szCs w:val="24"/>
          <w:lang w:val="en-GB"/>
        </w:rPr>
        <w:t>,</w:t>
      </w:r>
      <w:r w:rsidR="008677CE" w:rsidRPr="00CC63FF">
        <w:rPr>
          <w:rFonts w:ascii="Times New Roman" w:eastAsia="Calibri" w:hAnsi="Times New Roman" w:cs="Times New Roman"/>
          <w:sz w:val="24"/>
          <w:szCs w:val="24"/>
          <w:lang w:val="en-GB"/>
        </w:rPr>
        <w:t xml:space="preserve"> relief drawings, schemes</w:t>
      </w:r>
      <w:r w:rsidR="00FD7FCE" w:rsidRPr="00CC63FF">
        <w:rPr>
          <w:rFonts w:ascii="Times New Roman" w:eastAsia="Calibri" w:hAnsi="Times New Roman" w:cs="Times New Roman"/>
          <w:sz w:val="24"/>
          <w:szCs w:val="24"/>
          <w:lang w:val="en-GB"/>
        </w:rPr>
        <w:t xml:space="preserve">, </w:t>
      </w:r>
      <w:r w:rsidR="008677CE" w:rsidRPr="00CC63FF">
        <w:rPr>
          <w:rFonts w:ascii="Times New Roman" w:eastAsia="Calibri" w:hAnsi="Times New Roman" w:cs="Times New Roman"/>
          <w:sz w:val="24"/>
          <w:szCs w:val="24"/>
          <w:lang w:val="en-GB"/>
        </w:rPr>
        <w:t>cards</w:t>
      </w:r>
      <w:r w:rsidR="00FD7FCE" w:rsidRPr="00CC63FF">
        <w:rPr>
          <w:rFonts w:ascii="Times New Roman" w:eastAsia="Calibri" w:hAnsi="Times New Roman" w:cs="Times New Roman"/>
          <w:sz w:val="24"/>
          <w:szCs w:val="24"/>
          <w:lang w:val="en-GB"/>
        </w:rPr>
        <w:t xml:space="preserve">, </w:t>
      </w:r>
      <w:r w:rsidR="008677CE" w:rsidRPr="00CC63FF">
        <w:rPr>
          <w:rFonts w:ascii="Times New Roman" w:eastAsia="Calibri" w:hAnsi="Times New Roman" w:cs="Times New Roman"/>
          <w:sz w:val="24"/>
          <w:szCs w:val="24"/>
          <w:lang w:val="en-GB"/>
        </w:rPr>
        <w:t>audio, i.e. other form</w:t>
      </w:r>
      <w:r w:rsidR="00E10A24" w:rsidRPr="00CC63FF">
        <w:rPr>
          <w:rFonts w:ascii="Times New Roman" w:eastAsia="Calibri" w:hAnsi="Times New Roman" w:cs="Times New Roman"/>
          <w:sz w:val="24"/>
          <w:szCs w:val="24"/>
          <w:lang w:val="en-GB"/>
        </w:rPr>
        <w:t>s</w:t>
      </w:r>
      <w:r w:rsidR="008677CE" w:rsidRPr="00CC63FF">
        <w:rPr>
          <w:rFonts w:ascii="Times New Roman" w:eastAsia="Calibri" w:hAnsi="Times New Roman" w:cs="Times New Roman"/>
          <w:sz w:val="24"/>
          <w:szCs w:val="24"/>
          <w:lang w:val="en-GB"/>
        </w:rPr>
        <w:t xml:space="preserve"> or medi</w:t>
      </w:r>
      <w:r w:rsidR="00E10A24" w:rsidRPr="00CC63FF">
        <w:rPr>
          <w:rFonts w:ascii="Times New Roman" w:eastAsia="Calibri" w:hAnsi="Times New Roman" w:cs="Times New Roman"/>
          <w:sz w:val="24"/>
          <w:szCs w:val="24"/>
          <w:lang w:val="en-GB"/>
        </w:rPr>
        <w:t>a</w:t>
      </w:r>
      <w:r w:rsidR="00FD7FCE" w:rsidRPr="00CC63FF">
        <w:rPr>
          <w:rFonts w:ascii="Times New Roman" w:eastAsia="Calibri" w:hAnsi="Times New Roman" w:cs="Times New Roman"/>
          <w:sz w:val="24"/>
          <w:szCs w:val="24"/>
          <w:lang w:val="en-GB"/>
        </w:rPr>
        <w:t xml:space="preserve">). </w:t>
      </w:r>
      <w:r w:rsidR="008677CE" w:rsidRPr="00CC63FF">
        <w:rPr>
          <w:rFonts w:ascii="Times New Roman" w:eastAsia="Calibri" w:hAnsi="Times New Roman" w:cs="Times New Roman"/>
          <w:sz w:val="24"/>
          <w:szCs w:val="24"/>
          <w:lang w:val="en-GB"/>
        </w:rPr>
        <w:t>The provisions of this Article are accordingly applied to</w:t>
      </w:r>
      <w:r w:rsidR="00FD7FCE" w:rsidRPr="00CC63FF">
        <w:rPr>
          <w:rFonts w:ascii="Times New Roman" w:eastAsia="Calibri" w:hAnsi="Times New Roman" w:cs="Times New Roman"/>
          <w:sz w:val="24"/>
          <w:szCs w:val="24"/>
          <w:lang w:val="en-GB"/>
        </w:rPr>
        <w:t xml:space="preserve"> </w:t>
      </w:r>
      <w:r w:rsidR="008677CE" w:rsidRPr="00CC63FF">
        <w:rPr>
          <w:rFonts w:ascii="Times New Roman" w:eastAsia="Calibri" w:hAnsi="Times New Roman" w:cs="Times New Roman"/>
          <w:sz w:val="24"/>
          <w:szCs w:val="24"/>
          <w:lang w:val="en-GB"/>
        </w:rPr>
        <w:t>electronic supplementary material as well</w:t>
      </w:r>
      <w:r w:rsidR="00B13184" w:rsidRPr="00CC63FF">
        <w:rPr>
          <w:rFonts w:ascii="Times New Roman" w:eastAsia="Calibri" w:hAnsi="Times New Roman" w:cs="Times New Roman"/>
          <w:sz w:val="24"/>
          <w:szCs w:val="24"/>
          <w:lang w:val="en-GB"/>
        </w:rPr>
        <w:t xml:space="preserve">. </w:t>
      </w:r>
      <w:r w:rsidR="008677CE" w:rsidRPr="00CC63FF">
        <w:rPr>
          <w:rFonts w:ascii="Times New Roman" w:eastAsia="Calibri" w:hAnsi="Times New Roman" w:cs="Times New Roman"/>
          <w:sz w:val="24"/>
          <w:szCs w:val="24"/>
          <w:lang w:val="en-GB"/>
        </w:rPr>
        <w:t xml:space="preserve">The manual catalogue also contains manuals with adjusted </w:t>
      </w:r>
      <w:r w:rsidR="000935BD" w:rsidRPr="00CC63FF">
        <w:rPr>
          <w:rFonts w:ascii="Times New Roman" w:eastAsia="Calibri" w:hAnsi="Times New Roman" w:cs="Times New Roman"/>
          <w:sz w:val="24"/>
          <w:szCs w:val="24"/>
          <w:lang w:val="en-GB"/>
        </w:rPr>
        <w:t>alphabet</w:t>
      </w:r>
      <w:r w:rsidR="008677CE" w:rsidRPr="00CC63FF">
        <w:rPr>
          <w:rFonts w:ascii="Times New Roman" w:eastAsia="Calibri" w:hAnsi="Times New Roman" w:cs="Times New Roman"/>
          <w:sz w:val="24"/>
          <w:szCs w:val="24"/>
          <w:lang w:val="en-GB"/>
        </w:rPr>
        <w:t xml:space="preserve"> and/or formats for students and adults</w:t>
      </w:r>
      <w:r w:rsidR="00877066" w:rsidRPr="00CC63FF">
        <w:rPr>
          <w:rFonts w:ascii="Times New Roman" w:eastAsia="Calibri" w:hAnsi="Times New Roman" w:cs="Times New Roman"/>
          <w:sz w:val="24"/>
          <w:szCs w:val="24"/>
          <w:lang w:val="en-GB"/>
        </w:rPr>
        <w:t xml:space="preserve"> with developmental impairments and disabilities</w:t>
      </w:r>
      <w:r w:rsidR="00FD7FCE" w:rsidRPr="00CC63FF">
        <w:rPr>
          <w:rFonts w:ascii="Times New Roman" w:eastAsia="Calibri" w:hAnsi="Times New Roman" w:cs="Times New Roman"/>
          <w:sz w:val="24"/>
          <w:szCs w:val="24"/>
          <w:lang w:val="en-GB"/>
        </w:rPr>
        <w:t xml:space="preserve">. </w:t>
      </w:r>
    </w:p>
    <w:p w14:paraId="4E595B46" w14:textId="5E90892E" w:rsidR="00686E36" w:rsidRPr="00CC63FF" w:rsidRDefault="00877066" w:rsidP="00FD7FCE">
      <w:pPr>
        <w:spacing w:after="0" w:line="240" w:lineRule="auto"/>
        <w:ind w:firstLine="567"/>
        <w:jc w:val="both"/>
        <w:rPr>
          <w:rFonts w:ascii="Times New Roman" w:eastAsia="Calibri" w:hAnsi="Times New Roman" w:cs="Times New Roman"/>
          <w:sz w:val="24"/>
          <w:szCs w:val="24"/>
          <w:lang w:val="en-GB"/>
        </w:rPr>
      </w:pPr>
      <w:r w:rsidRPr="00CC63FF">
        <w:rPr>
          <w:rFonts w:ascii="Times New Roman" w:eastAsia="Calibri" w:hAnsi="Times New Roman" w:cs="Times New Roman"/>
          <w:sz w:val="24"/>
          <w:szCs w:val="24"/>
          <w:lang w:val="en-GB"/>
        </w:rPr>
        <w:t xml:space="preserve">The mentioned laws in the field of education are </w:t>
      </w:r>
      <w:r w:rsidR="001E7C7D" w:rsidRPr="00CC63FF">
        <w:rPr>
          <w:rFonts w:ascii="Times New Roman" w:eastAsia="Calibri" w:hAnsi="Times New Roman" w:cs="Times New Roman"/>
          <w:sz w:val="24"/>
          <w:szCs w:val="24"/>
          <w:lang w:val="en-GB"/>
        </w:rPr>
        <w:t xml:space="preserve">elaborated </w:t>
      </w:r>
      <w:r w:rsidR="000935BD" w:rsidRPr="00CC63FF">
        <w:rPr>
          <w:rFonts w:ascii="Times New Roman" w:eastAsia="Calibri" w:hAnsi="Times New Roman" w:cs="Times New Roman"/>
          <w:sz w:val="24"/>
          <w:szCs w:val="24"/>
          <w:lang w:val="en-GB"/>
        </w:rPr>
        <w:t>in more detail in the following Rulebooks</w:t>
      </w:r>
      <w:r w:rsidR="00686E36" w:rsidRPr="00CC63FF">
        <w:rPr>
          <w:rFonts w:ascii="Times New Roman" w:eastAsia="Calibri" w:hAnsi="Times New Roman" w:cs="Times New Roman"/>
          <w:sz w:val="24"/>
          <w:szCs w:val="24"/>
          <w:lang w:val="en-GB"/>
        </w:rPr>
        <w:t>:</w:t>
      </w:r>
    </w:p>
    <w:p w14:paraId="24803EB1" w14:textId="0B8B1F00" w:rsidR="005D0307" w:rsidRPr="00CC63FF" w:rsidRDefault="00CB0F83" w:rsidP="00165FD8">
      <w:pPr>
        <w:pStyle w:val="ListParagraph"/>
        <w:numPr>
          <w:ilvl w:val="0"/>
          <w:numId w:val="15"/>
        </w:numPr>
        <w:spacing w:after="0" w:line="240" w:lineRule="auto"/>
        <w:ind w:firstLine="567"/>
        <w:jc w:val="both"/>
        <w:rPr>
          <w:rFonts w:ascii="Times New Roman" w:eastAsia="Calibri" w:hAnsi="Times New Roman" w:cs="Times New Roman"/>
          <w:sz w:val="24"/>
          <w:szCs w:val="24"/>
          <w:lang w:val="en-GB"/>
        </w:rPr>
      </w:pPr>
      <w:hyperlink r:id="rId14">
        <w:r w:rsidR="00D53569" w:rsidRPr="00CC63FF">
          <w:rPr>
            <w:rStyle w:val="Hyperlink"/>
            <w:rFonts w:ascii="Times New Roman" w:eastAsia="Calibri" w:hAnsi="Times New Roman" w:cs="Times New Roman"/>
            <w:color w:val="auto"/>
            <w:sz w:val="24"/>
            <w:szCs w:val="24"/>
            <w:lang w:val="en-GB"/>
          </w:rPr>
          <w:t>Rulebook on the manner of textbook adjustment</w:t>
        </w:r>
      </w:hyperlink>
      <w:r w:rsidR="000F0C82" w:rsidRPr="00CC63FF">
        <w:rPr>
          <w:rFonts w:ascii="Times New Roman" w:eastAsia="Calibri" w:hAnsi="Times New Roman" w:cs="Times New Roman"/>
          <w:sz w:val="24"/>
          <w:szCs w:val="24"/>
          <w:vertAlign w:val="superscript"/>
          <w:lang w:val="en-GB"/>
        </w:rPr>
        <w:footnoteReference w:id="13"/>
      </w:r>
      <w:r w:rsidR="005D0307" w:rsidRPr="00CC63FF">
        <w:rPr>
          <w:rFonts w:ascii="Times New Roman" w:eastAsia="Calibri" w:hAnsi="Times New Roman" w:cs="Times New Roman"/>
          <w:sz w:val="24"/>
          <w:szCs w:val="24"/>
          <w:lang w:val="en-GB"/>
        </w:rPr>
        <w:t>;</w:t>
      </w:r>
    </w:p>
    <w:p w14:paraId="40818B18" w14:textId="706E34E6" w:rsidR="000F0C82" w:rsidRPr="00CC63FF" w:rsidRDefault="00CB0F83" w:rsidP="00B13184">
      <w:pPr>
        <w:pStyle w:val="ListParagraph"/>
        <w:numPr>
          <w:ilvl w:val="0"/>
          <w:numId w:val="15"/>
        </w:numPr>
        <w:spacing w:after="0" w:line="240" w:lineRule="auto"/>
        <w:ind w:left="0" w:firstLine="1494"/>
        <w:jc w:val="both"/>
        <w:rPr>
          <w:rFonts w:ascii="Times New Roman" w:eastAsia="Calibri" w:hAnsi="Times New Roman" w:cs="Times New Roman"/>
          <w:sz w:val="24"/>
          <w:szCs w:val="24"/>
          <w:lang w:val="en-GB"/>
        </w:rPr>
      </w:pPr>
      <w:hyperlink r:id="rId15">
        <w:r w:rsidR="00D53569" w:rsidRPr="00CC63FF">
          <w:rPr>
            <w:rStyle w:val="Hyperlink"/>
            <w:rFonts w:ascii="Times New Roman" w:eastAsia="Calibri" w:hAnsi="Times New Roman" w:cs="Times New Roman"/>
            <w:color w:val="auto"/>
            <w:sz w:val="24"/>
            <w:szCs w:val="24"/>
            <w:lang w:val="en-GB"/>
          </w:rPr>
          <w:t>Rulebook on more detailed instructions for determining the right to Individualised Education Plan</w:t>
        </w:r>
        <w:r w:rsidR="00686E36" w:rsidRPr="00CC63FF">
          <w:rPr>
            <w:rStyle w:val="Hyperlink"/>
            <w:rFonts w:ascii="Times New Roman" w:eastAsia="Calibri" w:hAnsi="Times New Roman" w:cs="Times New Roman"/>
            <w:color w:val="auto"/>
            <w:sz w:val="24"/>
            <w:szCs w:val="24"/>
            <w:lang w:val="en-GB"/>
          </w:rPr>
          <w:t xml:space="preserve">, </w:t>
        </w:r>
        <w:r w:rsidR="00D53569" w:rsidRPr="00CC63FF">
          <w:rPr>
            <w:rStyle w:val="Hyperlink"/>
            <w:rFonts w:ascii="Times New Roman" w:eastAsia="Calibri" w:hAnsi="Times New Roman" w:cs="Times New Roman"/>
            <w:color w:val="auto"/>
            <w:sz w:val="24"/>
            <w:szCs w:val="24"/>
            <w:lang w:val="en-GB"/>
          </w:rPr>
          <w:t>its application and evaluation</w:t>
        </w:r>
      </w:hyperlink>
      <w:r w:rsidR="000F0C82" w:rsidRPr="00CC63FF">
        <w:rPr>
          <w:rStyle w:val="FootnoteReference"/>
          <w:rFonts w:ascii="Times New Roman" w:eastAsia="Calibri" w:hAnsi="Times New Roman" w:cs="Times New Roman"/>
          <w:sz w:val="24"/>
          <w:szCs w:val="24"/>
          <w:lang w:val="en-GB"/>
        </w:rPr>
        <w:footnoteReference w:id="14"/>
      </w:r>
      <w:r w:rsidR="000F0C82" w:rsidRPr="00CC63FF">
        <w:rPr>
          <w:rFonts w:ascii="Times New Roman" w:eastAsia="Calibri" w:hAnsi="Times New Roman" w:cs="Times New Roman"/>
          <w:sz w:val="24"/>
          <w:szCs w:val="24"/>
          <w:lang w:val="en-GB"/>
        </w:rPr>
        <w:t>;</w:t>
      </w:r>
    </w:p>
    <w:p w14:paraId="7791DE6D" w14:textId="124EEA7A" w:rsidR="000F0C82" w:rsidRPr="00CC63FF" w:rsidRDefault="00CB0F83" w:rsidP="00B13184">
      <w:pPr>
        <w:pStyle w:val="ListParagraph"/>
        <w:numPr>
          <w:ilvl w:val="0"/>
          <w:numId w:val="15"/>
        </w:numPr>
        <w:spacing w:after="0" w:line="240" w:lineRule="auto"/>
        <w:ind w:left="0" w:firstLine="1494"/>
        <w:jc w:val="both"/>
        <w:rPr>
          <w:rFonts w:ascii="Times New Roman" w:eastAsia="Calibri" w:hAnsi="Times New Roman" w:cs="Times New Roman"/>
          <w:sz w:val="24"/>
          <w:szCs w:val="24"/>
          <w:lang w:val="en-GB"/>
        </w:rPr>
      </w:pPr>
      <w:hyperlink r:id="rId16">
        <w:r w:rsidR="00D53569" w:rsidRPr="00CC63FF">
          <w:rPr>
            <w:rStyle w:val="Hyperlink"/>
            <w:rFonts w:ascii="Times New Roman" w:eastAsia="Calibri" w:hAnsi="Times New Roman" w:cs="Times New Roman"/>
            <w:color w:val="auto"/>
            <w:sz w:val="24"/>
            <w:szCs w:val="24"/>
            <w:lang w:val="en-GB"/>
          </w:rPr>
          <w:t>Rulebook on additional educational, healthcare and social support to children, students and adults</w:t>
        </w:r>
      </w:hyperlink>
      <w:r w:rsidR="000F0C82" w:rsidRPr="00CC63FF">
        <w:rPr>
          <w:rStyle w:val="FootnoteReference"/>
          <w:rFonts w:ascii="Times New Roman" w:eastAsia="Calibri" w:hAnsi="Times New Roman" w:cs="Times New Roman"/>
          <w:sz w:val="24"/>
          <w:szCs w:val="24"/>
          <w:lang w:val="en-GB"/>
        </w:rPr>
        <w:footnoteReference w:id="15"/>
      </w:r>
      <w:r w:rsidR="000F0C82" w:rsidRPr="00CC63FF">
        <w:rPr>
          <w:rFonts w:ascii="Times New Roman" w:eastAsia="Calibri" w:hAnsi="Times New Roman" w:cs="Times New Roman"/>
          <w:sz w:val="24"/>
          <w:szCs w:val="24"/>
          <w:lang w:val="en-GB"/>
        </w:rPr>
        <w:t>;</w:t>
      </w:r>
    </w:p>
    <w:p w14:paraId="7EB283B4" w14:textId="088CBA94" w:rsidR="000F0C82" w:rsidRPr="00CC63FF" w:rsidRDefault="00CB0F83" w:rsidP="00B13184">
      <w:pPr>
        <w:pStyle w:val="ListParagraph"/>
        <w:numPr>
          <w:ilvl w:val="0"/>
          <w:numId w:val="15"/>
        </w:numPr>
        <w:spacing w:after="0" w:line="240" w:lineRule="auto"/>
        <w:ind w:left="0" w:firstLine="1494"/>
        <w:jc w:val="both"/>
        <w:rPr>
          <w:rFonts w:ascii="Times New Roman" w:eastAsia="Calibri" w:hAnsi="Times New Roman" w:cs="Times New Roman"/>
          <w:sz w:val="24"/>
          <w:szCs w:val="24"/>
          <w:lang w:val="en-GB"/>
        </w:rPr>
      </w:pPr>
      <w:hyperlink r:id="rId17">
        <w:r w:rsidR="00D53569" w:rsidRPr="00CC63FF">
          <w:rPr>
            <w:rStyle w:val="Hyperlink"/>
            <w:rFonts w:ascii="Times New Roman" w:eastAsia="Calibri" w:hAnsi="Times New Roman" w:cs="Times New Roman"/>
            <w:color w:val="auto"/>
            <w:sz w:val="24"/>
            <w:szCs w:val="24"/>
            <w:lang w:val="en-GB"/>
          </w:rPr>
          <w:t xml:space="preserve">Rulebook on the criteria and standards for </w:t>
        </w:r>
        <w:r w:rsidR="004D0924" w:rsidRPr="00CC63FF">
          <w:rPr>
            <w:rStyle w:val="Hyperlink"/>
            <w:rFonts w:ascii="Times New Roman" w:eastAsia="Calibri" w:hAnsi="Times New Roman" w:cs="Times New Roman"/>
            <w:color w:val="auto"/>
            <w:sz w:val="24"/>
            <w:szCs w:val="24"/>
            <w:lang w:val="en-GB"/>
          </w:rPr>
          <w:t>p</w:t>
        </w:r>
        <w:r w:rsidR="00D53569" w:rsidRPr="00CC63FF">
          <w:rPr>
            <w:rStyle w:val="Hyperlink"/>
            <w:rFonts w:ascii="Times New Roman" w:eastAsia="Calibri" w:hAnsi="Times New Roman" w:cs="Times New Roman"/>
            <w:color w:val="auto"/>
            <w:sz w:val="24"/>
            <w:szCs w:val="24"/>
            <w:lang w:val="en-GB"/>
          </w:rPr>
          <w:t>roviding additional support in education of children, students and adults with developmental impairments and disabilities in the learning education group</w:t>
        </w:r>
        <w:r w:rsidR="00686E36" w:rsidRPr="00CC63FF">
          <w:rPr>
            <w:rStyle w:val="Hyperlink"/>
            <w:rFonts w:ascii="Times New Roman" w:eastAsia="Calibri" w:hAnsi="Times New Roman" w:cs="Times New Roman"/>
            <w:color w:val="auto"/>
            <w:sz w:val="24"/>
            <w:szCs w:val="24"/>
            <w:lang w:val="en-GB"/>
          </w:rPr>
          <w:t xml:space="preserve">, </w:t>
        </w:r>
        <w:r w:rsidR="00D53569" w:rsidRPr="00CC63FF">
          <w:rPr>
            <w:rStyle w:val="Hyperlink"/>
            <w:rFonts w:ascii="Times New Roman" w:eastAsia="Calibri" w:hAnsi="Times New Roman" w:cs="Times New Roman"/>
            <w:color w:val="auto"/>
            <w:sz w:val="24"/>
            <w:szCs w:val="24"/>
            <w:lang w:val="en-GB"/>
          </w:rPr>
          <w:t>i.e. other school and family</w:t>
        </w:r>
      </w:hyperlink>
      <w:r w:rsidR="000F0C82" w:rsidRPr="00CC63FF">
        <w:rPr>
          <w:rStyle w:val="FootnoteReference"/>
          <w:rFonts w:ascii="Times New Roman" w:eastAsia="Calibri" w:hAnsi="Times New Roman" w:cs="Times New Roman"/>
          <w:sz w:val="24"/>
          <w:szCs w:val="24"/>
          <w:lang w:val="en-GB"/>
        </w:rPr>
        <w:footnoteReference w:id="16"/>
      </w:r>
      <w:r w:rsidR="000F0C82" w:rsidRPr="00CC63FF">
        <w:rPr>
          <w:rFonts w:ascii="Times New Roman" w:eastAsia="Calibri" w:hAnsi="Times New Roman" w:cs="Times New Roman"/>
          <w:sz w:val="24"/>
          <w:szCs w:val="24"/>
          <w:lang w:val="en-GB"/>
        </w:rPr>
        <w:t>;</w:t>
      </w:r>
    </w:p>
    <w:p w14:paraId="0B43BBE0" w14:textId="54EC5EDD" w:rsidR="000F0C82" w:rsidRPr="00CC63FF" w:rsidRDefault="00CB0F83" w:rsidP="00B13184">
      <w:pPr>
        <w:pStyle w:val="ListParagraph"/>
        <w:numPr>
          <w:ilvl w:val="0"/>
          <w:numId w:val="15"/>
        </w:numPr>
        <w:spacing w:after="0" w:line="240" w:lineRule="auto"/>
        <w:ind w:left="0" w:firstLine="1494"/>
        <w:jc w:val="both"/>
        <w:rPr>
          <w:rFonts w:ascii="Times New Roman" w:eastAsia="Calibri" w:hAnsi="Times New Roman" w:cs="Times New Roman"/>
          <w:sz w:val="24"/>
          <w:szCs w:val="24"/>
          <w:lang w:val="en-GB"/>
        </w:rPr>
      </w:pPr>
      <w:hyperlink r:id="rId18">
        <w:r w:rsidR="00D53569" w:rsidRPr="00CC63FF">
          <w:rPr>
            <w:rStyle w:val="Hyperlink"/>
            <w:rFonts w:ascii="Times New Roman" w:eastAsia="Calibri" w:hAnsi="Times New Roman" w:cs="Times New Roman"/>
            <w:color w:val="auto"/>
            <w:sz w:val="24"/>
            <w:szCs w:val="24"/>
            <w:lang w:val="en-GB"/>
          </w:rPr>
          <w:t xml:space="preserve">Rulebook on the final exam curriculum </w:t>
        </w:r>
        <w:r w:rsidR="004A02D4" w:rsidRPr="00CC63FF">
          <w:rPr>
            <w:rStyle w:val="Hyperlink"/>
            <w:rFonts w:ascii="Times New Roman" w:eastAsia="Calibri" w:hAnsi="Times New Roman" w:cs="Times New Roman"/>
            <w:color w:val="auto"/>
            <w:sz w:val="24"/>
            <w:szCs w:val="24"/>
            <w:lang w:val="en-GB"/>
          </w:rPr>
          <w:t>in</w:t>
        </w:r>
        <w:r w:rsidR="004D0924" w:rsidRPr="00CC63FF">
          <w:rPr>
            <w:rStyle w:val="Hyperlink"/>
            <w:rFonts w:ascii="Times New Roman" w:eastAsia="Calibri" w:hAnsi="Times New Roman" w:cs="Times New Roman"/>
            <w:color w:val="auto"/>
            <w:sz w:val="24"/>
            <w:szCs w:val="24"/>
            <w:lang w:val="en-GB"/>
          </w:rPr>
          <w:t xml:space="preserve"> primary</w:t>
        </w:r>
        <w:r w:rsidR="004A02D4" w:rsidRPr="00CC63FF">
          <w:rPr>
            <w:rStyle w:val="Hyperlink"/>
            <w:rFonts w:ascii="Times New Roman" w:eastAsia="Calibri" w:hAnsi="Times New Roman" w:cs="Times New Roman"/>
            <w:color w:val="auto"/>
            <w:sz w:val="24"/>
            <w:szCs w:val="24"/>
            <w:lang w:val="en-GB"/>
          </w:rPr>
          <w:t xml:space="preserve"> education</w:t>
        </w:r>
      </w:hyperlink>
      <w:r w:rsidR="000F0C82" w:rsidRPr="00CC63FF">
        <w:rPr>
          <w:rStyle w:val="FootnoteReference"/>
          <w:rFonts w:ascii="Times New Roman" w:eastAsia="Calibri" w:hAnsi="Times New Roman" w:cs="Times New Roman"/>
          <w:sz w:val="24"/>
          <w:szCs w:val="24"/>
          <w:lang w:val="en-GB"/>
        </w:rPr>
        <w:footnoteReference w:id="17"/>
      </w:r>
      <w:r w:rsidR="000F0C82" w:rsidRPr="00CC63FF">
        <w:rPr>
          <w:rFonts w:ascii="Times New Roman" w:eastAsia="Calibri" w:hAnsi="Times New Roman" w:cs="Times New Roman"/>
          <w:sz w:val="24"/>
          <w:szCs w:val="24"/>
          <w:lang w:val="en-GB"/>
        </w:rPr>
        <w:t>;</w:t>
      </w:r>
    </w:p>
    <w:p w14:paraId="2A0C769B" w14:textId="0E6CC401" w:rsidR="000F0C82" w:rsidRPr="00CC63FF" w:rsidRDefault="00CB0F83" w:rsidP="00165FD8">
      <w:pPr>
        <w:pStyle w:val="ListParagraph"/>
        <w:numPr>
          <w:ilvl w:val="0"/>
          <w:numId w:val="15"/>
        </w:numPr>
        <w:spacing w:after="0" w:line="240" w:lineRule="auto"/>
        <w:ind w:firstLine="567"/>
        <w:jc w:val="both"/>
        <w:rPr>
          <w:rFonts w:ascii="Times New Roman" w:eastAsia="Calibri" w:hAnsi="Times New Roman" w:cs="Times New Roman"/>
          <w:sz w:val="24"/>
          <w:szCs w:val="24"/>
          <w:lang w:val="en-GB"/>
        </w:rPr>
      </w:pPr>
      <w:hyperlink r:id="rId19">
        <w:r w:rsidR="004A02D4" w:rsidRPr="00CC63FF">
          <w:rPr>
            <w:rStyle w:val="Hyperlink"/>
            <w:rFonts w:ascii="Times New Roman" w:eastAsia="Calibri" w:hAnsi="Times New Roman" w:cs="Times New Roman"/>
            <w:color w:val="auto"/>
            <w:sz w:val="24"/>
            <w:szCs w:val="24"/>
            <w:lang w:val="en-GB"/>
          </w:rPr>
          <w:t xml:space="preserve">Rulebook on the secondary school </w:t>
        </w:r>
        <w:r w:rsidR="000935BD" w:rsidRPr="00CC63FF">
          <w:rPr>
            <w:rStyle w:val="Hyperlink"/>
            <w:rFonts w:ascii="Times New Roman" w:eastAsia="Calibri" w:hAnsi="Times New Roman" w:cs="Times New Roman"/>
            <w:color w:val="auto"/>
            <w:sz w:val="24"/>
            <w:szCs w:val="24"/>
            <w:lang w:val="en-GB"/>
          </w:rPr>
          <w:t>enrolment</w:t>
        </w:r>
      </w:hyperlink>
      <w:r w:rsidR="000F0C82" w:rsidRPr="00CC63FF">
        <w:rPr>
          <w:rStyle w:val="FootnoteReference"/>
          <w:rFonts w:ascii="Times New Roman" w:eastAsia="Calibri" w:hAnsi="Times New Roman" w:cs="Times New Roman"/>
          <w:sz w:val="24"/>
          <w:szCs w:val="24"/>
          <w:lang w:val="en-GB"/>
        </w:rPr>
        <w:footnoteReference w:id="18"/>
      </w:r>
      <w:r w:rsidR="000F0C82" w:rsidRPr="00CC63FF">
        <w:rPr>
          <w:rFonts w:ascii="Times New Roman" w:eastAsia="Calibri" w:hAnsi="Times New Roman" w:cs="Times New Roman"/>
          <w:sz w:val="24"/>
          <w:szCs w:val="24"/>
          <w:lang w:val="en-GB"/>
        </w:rPr>
        <w:t>;</w:t>
      </w:r>
    </w:p>
    <w:p w14:paraId="20F5A2B3" w14:textId="2C8A5ECF" w:rsidR="00292995" w:rsidRPr="00CC63FF" w:rsidRDefault="00CB0F83" w:rsidP="00B13184">
      <w:pPr>
        <w:pStyle w:val="ListParagraph"/>
        <w:numPr>
          <w:ilvl w:val="0"/>
          <w:numId w:val="15"/>
        </w:numPr>
        <w:spacing w:after="0" w:line="240" w:lineRule="auto"/>
        <w:ind w:left="0" w:firstLine="1494"/>
        <w:jc w:val="both"/>
        <w:rPr>
          <w:rFonts w:ascii="Times New Roman" w:eastAsia="Calibri" w:hAnsi="Times New Roman" w:cs="Times New Roman"/>
          <w:sz w:val="24"/>
          <w:szCs w:val="24"/>
          <w:lang w:val="en-GB"/>
        </w:rPr>
      </w:pPr>
      <w:hyperlink r:id="rId20">
        <w:r w:rsidR="004A02D4" w:rsidRPr="00CC63FF">
          <w:rPr>
            <w:rStyle w:val="Hyperlink"/>
            <w:rFonts w:ascii="Times New Roman" w:eastAsia="Calibri" w:hAnsi="Times New Roman" w:cs="Times New Roman"/>
            <w:color w:val="auto"/>
            <w:sz w:val="24"/>
            <w:szCs w:val="24"/>
            <w:lang w:val="en-GB"/>
          </w:rPr>
          <w:t>Rulebook on more detailed criteria for recognizing the forms of discrimination by employees</w:t>
        </w:r>
        <w:r w:rsidR="00686E36" w:rsidRPr="00CC63FF">
          <w:rPr>
            <w:rStyle w:val="Hyperlink"/>
            <w:rFonts w:ascii="Times New Roman" w:eastAsia="Calibri" w:hAnsi="Times New Roman" w:cs="Times New Roman"/>
            <w:color w:val="auto"/>
            <w:sz w:val="24"/>
            <w:szCs w:val="24"/>
            <w:lang w:val="en-GB"/>
          </w:rPr>
          <w:t xml:space="preserve">, </w:t>
        </w:r>
        <w:r w:rsidR="004A02D4" w:rsidRPr="00CC63FF">
          <w:rPr>
            <w:rStyle w:val="Hyperlink"/>
            <w:rFonts w:ascii="Times New Roman" w:eastAsia="Calibri" w:hAnsi="Times New Roman" w:cs="Times New Roman"/>
            <w:color w:val="auto"/>
            <w:sz w:val="24"/>
            <w:szCs w:val="24"/>
            <w:lang w:val="en-GB"/>
          </w:rPr>
          <w:t>children, students or third part</w:t>
        </w:r>
        <w:r w:rsidR="007E2367" w:rsidRPr="00CC63FF">
          <w:rPr>
            <w:rStyle w:val="Hyperlink"/>
            <w:rFonts w:ascii="Times New Roman" w:eastAsia="Calibri" w:hAnsi="Times New Roman" w:cs="Times New Roman"/>
            <w:color w:val="auto"/>
            <w:sz w:val="24"/>
            <w:szCs w:val="24"/>
            <w:lang w:val="en-GB"/>
          </w:rPr>
          <w:t>ies</w:t>
        </w:r>
        <w:r w:rsidR="004A02D4" w:rsidRPr="00CC63FF">
          <w:rPr>
            <w:rStyle w:val="Hyperlink"/>
            <w:rFonts w:ascii="Times New Roman" w:eastAsia="Calibri" w:hAnsi="Times New Roman" w:cs="Times New Roman"/>
            <w:color w:val="auto"/>
            <w:sz w:val="24"/>
            <w:szCs w:val="24"/>
            <w:lang w:val="en-GB"/>
          </w:rPr>
          <w:t xml:space="preserve"> in an educational institution</w:t>
        </w:r>
      </w:hyperlink>
      <w:r w:rsidR="00523AFE" w:rsidRPr="00CC63FF">
        <w:rPr>
          <w:rStyle w:val="FootnoteReference"/>
          <w:rFonts w:ascii="Times New Roman" w:eastAsia="Calibri" w:hAnsi="Times New Roman" w:cs="Times New Roman"/>
          <w:sz w:val="24"/>
          <w:szCs w:val="24"/>
          <w:lang w:val="en-GB"/>
        </w:rPr>
        <w:footnoteReference w:id="19"/>
      </w:r>
      <w:r w:rsidR="00292995" w:rsidRPr="00CC63FF">
        <w:rPr>
          <w:rFonts w:ascii="Times New Roman" w:eastAsia="Calibri" w:hAnsi="Times New Roman" w:cs="Times New Roman"/>
          <w:sz w:val="24"/>
          <w:szCs w:val="24"/>
          <w:lang w:val="en-GB"/>
        </w:rPr>
        <w:t>;</w:t>
      </w:r>
    </w:p>
    <w:p w14:paraId="084BF71E" w14:textId="4249B16A" w:rsidR="00292995" w:rsidRPr="00CC63FF" w:rsidRDefault="00CB0F83" w:rsidP="00B13184">
      <w:pPr>
        <w:pStyle w:val="ListParagraph"/>
        <w:numPr>
          <w:ilvl w:val="0"/>
          <w:numId w:val="15"/>
        </w:numPr>
        <w:spacing w:after="0" w:line="240" w:lineRule="auto"/>
        <w:ind w:left="0" w:firstLine="1494"/>
        <w:jc w:val="both"/>
        <w:rPr>
          <w:rFonts w:ascii="Times New Roman" w:eastAsia="Calibri" w:hAnsi="Times New Roman" w:cs="Times New Roman"/>
          <w:sz w:val="24"/>
          <w:szCs w:val="24"/>
          <w:lang w:val="en-GB"/>
        </w:rPr>
      </w:pPr>
      <w:hyperlink r:id="rId21">
        <w:r w:rsidR="004A02D4" w:rsidRPr="00CC63FF">
          <w:rPr>
            <w:rStyle w:val="Hyperlink"/>
            <w:rFonts w:ascii="Times New Roman" w:eastAsia="Calibri" w:hAnsi="Times New Roman" w:cs="Times New Roman"/>
            <w:color w:val="auto"/>
            <w:sz w:val="24"/>
            <w:szCs w:val="24"/>
            <w:lang w:val="en-GB"/>
          </w:rPr>
          <w:t xml:space="preserve">Rulebook on the </w:t>
        </w:r>
        <w:r w:rsidR="004D0924" w:rsidRPr="00CC63FF">
          <w:rPr>
            <w:rStyle w:val="Hyperlink"/>
            <w:rFonts w:ascii="Times New Roman" w:eastAsia="Calibri" w:hAnsi="Times New Roman" w:cs="Times New Roman"/>
            <w:color w:val="auto"/>
            <w:sz w:val="24"/>
            <w:szCs w:val="24"/>
            <w:lang w:val="en-GB"/>
          </w:rPr>
          <w:t>actions undertaken by an institution in case of suspected or identified discriminatory behaviour and</w:t>
        </w:r>
        <w:r w:rsidR="007E2367" w:rsidRPr="00CC63FF">
          <w:rPr>
            <w:rStyle w:val="Hyperlink"/>
            <w:rFonts w:ascii="Times New Roman" w:eastAsia="Calibri" w:hAnsi="Times New Roman" w:cs="Times New Roman"/>
            <w:color w:val="auto"/>
            <w:sz w:val="24"/>
            <w:szCs w:val="24"/>
            <w:lang w:val="en-GB"/>
          </w:rPr>
          <w:t xml:space="preserve"> insult to</w:t>
        </w:r>
        <w:r w:rsidR="004D0924" w:rsidRPr="00CC63FF">
          <w:rPr>
            <w:rStyle w:val="Hyperlink"/>
            <w:rFonts w:ascii="Times New Roman" w:eastAsia="Calibri" w:hAnsi="Times New Roman" w:cs="Times New Roman"/>
            <w:color w:val="auto"/>
            <w:sz w:val="24"/>
            <w:szCs w:val="24"/>
            <w:lang w:val="en-GB"/>
          </w:rPr>
          <w:t xml:space="preserve"> reputation</w:t>
        </w:r>
        <w:r w:rsidR="007E2367" w:rsidRPr="00CC63FF">
          <w:rPr>
            <w:rStyle w:val="Hyperlink"/>
            <w:rFonts w:ascii="Times New Roman" w:eastAsia="Calibri" w:hAnsi="Times New Roman" w:cs="Times New Roman"/>
            <w:color w:val="auto"/>
            <w:sz w:val="24"/>
            <w:szCs w:val="24"/>
            <w:lang w:val="en-GB"/>
          </w:rPr>
          <w:t>,</w:t>
        </w:r>
        <w:r w:rsidR="004D0924" w:rsidRPr="00CC63FF">
          <w:rPr>
            <w:rStyle w:val="Hyperlink"/>
            <w:rFonts w:ascii="Times New Roman" w:eastAsia="Calibri" w:hAnsi="Times New Roman" w:cs="Times New Roman"/>
            <w:color w:val="auto"/>
            <w:sz w:val="24"/>
            <w:szCs w:val="24"/>
            <w:lang w:val="en-GB"/>
          </w:rPr>
          <w:t xml:space="preserve"> honour or dignity of a person</w:t>
        </w:r>
      </w:hyperlink>
      <w:r w:rsidR="00292995" w:rsidRPr="00CC63FF">
        <w:rPr>
          <w:rStyle w:val="FootnoteReference"/>
          <w:rFonts w:ascii="Times New Roman" w:eastAsia="Calibri" w:hAnsi="Times New Roman" w:cs="Times New Roman"/>
          <w:sz w:val="24"/>
          <w:szCs w:val="24"/>
          <w:lang w:val="en-GB"/>
        </w:rPr>
        <w:footnoteReference w:id="20"/>
      </w:r>
      <w:r w:rsidR="00292995" w:rsidRPr="00CC63FF">
        <w:rPr>
          <w:rFonts w:ascii="Times New Roman" w:eastAsia="Calibri" w:hAnsi="Times New Roman" w:cs="Times New Roman"/>
          <w:sz w:val="24"/>
          <w:szCs w:val="24"/>
          <w:lang w:val="en-GB"/>
        </w:rPr>
        <w:t>;</w:t>
      </w:r>
    </w:p>
    <w:p w14:paraId="0D802003" w14:textId="689C2AB9" w:rsidR="00292995" w:rsidRPr="00CC63FF" w:rsidRDefault="00CB0F83" w:rsidP="00165FD8">
      <w:pPr>
        <w:pStyle w:val="ListParagraph"/>
        <w:numPr>
          <w:ilvl w:val="0"/>
          <w:numId w:val="15"/>
        </w:numPr>
        <w:spacing w:after="0" w:line="240" w:lineRule="auto"/>
        <w:ind w:firstLine="567"/>
        <w:jc w:val="both"/>
        <w:rPr>
          <w:rStyle w:val="Hyperlink"/>
          <w:rFonts w:ascii="Times New Roman" w:eastAsia="Calibri" w:hAnsi="Times New Roman" w:cs="Times New Roman"/>
          <w:color w:val="auto"/>
          <w:sz w:val="24"/>
          <w:szCs w:val="24"/>
          <w:u w:val="none"/>
          <w:lang w:val="en-GB"/>
        </w:rPr>
      </w:pPr>
      <w:hyperlink r:id="rId22">
        <w:r w:rsidR="004D0924" w:rsidRPr="00CC63FF">
          <w:rPr>
            <w:rStyle w:val="Hyperlink"/>
            <w:rFonts w:ascii="Times New Roman" w:eastAsia="Calibri" w:hAnsi="Times New Roman" w:cs="Times New Roman"/>
            <w:color w:val="auto"/>
            <w:sz w:val="24"/>
            <w:szCs w:val="24"/>
            <w:lang w:val="en-GB"/>
          </w:rPr>
          <w:t>Rulebook on pedagogical assistants and andragogical assistants</w:t>
        </w:r>
      </w:hyperlink>
      <w:r w:rsidR="00292995" w:rsidRPr="00CC63FF">
        <w:rPr>
          <w:rStyle w:val="FootnoteReference"/>
          <w:rFonts w:ascii="Times New Roman" w:eastAsia="Calibri" w:hAnsi="Times New Roman" w:cs="Times New Roman"/>
          <w:sz w:val="24"/>
          <w:szCs w:val="24"/>
          <w:lang w:val="en-GB"/>
        </w:rPr>
        <w:footnoteReference w:id="21"/>
      </w:r>
      <w:r w:rsidR="00292995" w:rsidRPr="00CC63FF">
        <w:rPr>
          <w:rStyle w:val="Hyperlink"/>
          <w:rFonts w:ascii="Times New Roman" w:eastAsia="Calibri" w:hAnsi="Times New Roman" w:cs="Times New Roman"/>
          <w:color w:val="auto"/>
          <w:sz w:val="24"/>
          <w:szCs w:val="24"/>
          <w:u w:val="none"/>
          <w:lang w:val="en-GB"/>
        </w:rPr>
        <w:t>;</w:t>
      </w:r>
    </w:p>
    <w:p w14:paraId="37E841DC" w14:textId="1E8EF539" w:rsidR="00686E36" w:rsidRPr="00CC63FF" w:rsidRDefault="00CB0F83" w:rsidP="00165FD8">
      <w:pPr>
        <w:pStyle w:val="ListParagraph"/>
        <w:numPr>
          <w:ilvl w:val="0"/>
          <w:numId w:val="15"/>
        </w:numPr>
        <w:spacing w:after="0" w:line="240" w:lineRule="auto"/>
        <w:ind w:firstLine="567"/>
        <w:jc w:val="both"/>
        <w:rPr>
          <w:rFonts w:ascii="Times New Roman" w:eastAsia="Calibri" w:hAnsi="Times New Roman" w:cs="Times New Roman"/>
          <w:sz w:val="24"/>
          <w:szCs w:val="24"/>
          <w:lang w:val="en-GB"/>
        </w:rPr>
      </w:pPr>
      <w:hyperlink r:id="rId23">
        <w:r w:rsidR="004D0924" w:rsidRPr="00CC63FF">
          <w:rPr>
            <w:rStyle w:val="Hyperlink"/>
            <w:rFonts w:ascii="Times New Roman" w:eastAsia="Calibri" w:hAnsi="Times New Roman" w:cs="Times New Roman"/>
            <w:color w:val="auto"/>
            <w:sz w:val="24"/>
            <w:szCs w:val="24"/>
            <w:lang w:val="en-GB"/>
          </w:rPr>
          <w:t>Rulebook on the Resource Centre</w:t>
        </w:r>
      </w:hyperlink>
      <w:r w:rsidR="005D0307" w:rsidRPr="00CC63FF">
        <w:rPr>
          <w:rStyle w:val="FootnoteReference"/>
          <w:rFonts w:ascii="Times New Roman" w:eastAsia="Calibri" w:hAnsi="Times New Roman" w:cs="Times New Roman"/>
          <w:sz w:val="24"/>
          <w:szCs w:val="24"/>
          <w:lang w:val="en-GB"/>
        </w:rPr>
        <w:footnoteReference w:id="22"/>
      </w:r>
      <w:r w:rsidR="005D0307" w:rsidRPr="00CC63FF">
        <w:rPr>
          <w:rStyle w:val="Hyperlink"/>
          <w:rFonts w:ascii="Times New Roman" w:eastAsia="Calibri" w:hAnsi="Times New Roman" w:cs="Times New Roman"/>
          <w:color w:val="auto"/>
          <w:sz w:val="24"/>
          <w:szCs w:val="24"/>
          <w:u w:val="none"/>
          <w:lang w:val="en-GB"/>
        </w:rPr>
        <w:t>.</w:t>
      </w:r>
      <w:r w:rsidR="00686E36" w:rsidRPr="00CC63FF">
        <w:rPr>
          <w:rFonts w:ascii="Times New Roman" w:eastAsia="Calibri" w:hAnsi="Times New Roman" w:cs="Times New Roman"/>
          <w:sz w:val="24"/>
          <w:szCs w:val="24"/>
          <w:lang w:val="en-GB"/>
        </w:rPr>
        <w:t xml:space="preserve"> </w:t>
      </w:r>
    </w:p>
    <w:p w14:paraId="29AF01EC" w14:textId="77777777" w:rsidR="00B13184" w:rsidRPr="00CC63FF" w:rsidRDefault="00B13184" w:rsidP="004D0924">
      <w:pPr>
        <w:pStyle w:val="ListParagraph"/>
        <w:spacing w:after="0" w:line="240" w:lineRule="auto"/>
        <w:ind w:left="1494"/>
        <w:jc w:val="both"/>
        <w:rPr>
          <w:rFonts w:ascii="Times New Roman" w:eastAsia="Calibri" w:hAnsi="Times New Roman" w:cs="Times New Roman"/>
          <w:sz w:val="24"/>
          <w:szCs w:val="24"/>
          <w:lang w:val="en-GB"/>
        </w:rPr>
      </w:pPr>
    </w:p>
    <w:p w14:paraId="6823DA39" w14:textId="2C9723C8" w:rsidR="00F46B5C" w:rsidRPr="00CC63FF" w:rsidRDefault="003B3BB1" w:rsidP="00B13184">
      <w:pPr>
        <w:pStyle w:val="ListParagraph"/>
        <w:numPr>
          <w:ilvl w:val="0"/>
          <w:numId w:val="16"/>
        </w:numPr>
        <w:spacing w:after="0" w:line="240" w:lineRule="auto"/>
        <w:jc w:val="both"/>
        <w:rPr>
          <w:rFonts w:ascii="Times New Roman" w:eastAsia="Calibri" w:hAnsi="Times New Roman" w:cs="Times New Roman"/>
          <w:sz w:val="24"/>
          <w:szCs w:val="24"/>
          <w:lang w:val="en-GB"/>
        </w:rPr>
      </w:pPr>
      <w:r w:rsidRPr="00CC63FF">
        <w:rPr>
          <w:rFonts w:ascii="Times New Roman" w:eastAsia="Calibri" w:hAnsi="Times New Roman" w:cs="Times New Roman"/>
          <w:sz w:val="24"/>
          <w:szCs w:val="24"/>
          <w:lang w:val="en-GB"/>
        </w:rPr>
        <w:t>Strategic framework</w:t>
      </w:r>
    </w:p>
    <w:p w14:paraId="6F057D07" w14:textId="77777777" w:rsidR="00B13184" w:rsidRPr="00CC63FF" w:rsidRDefault="00B13184" w:rsidP="000F0B4C">
      <w:pPr>
        <w:spacing w:after="0" w:line="240" w:lineRule="auto"/>
        <w:ind w:firstLine="567"/>
        <w:jc w:val="both"/>
        <w:rPr>
          <w:rFonts w:ascii="Times New Roman" w:eastAsia="Calibri" w:hAnsi="Times New Roman" w:cs="Times New Roman"/>
          <w:sz w:val="24"/>
          <w:szCs w:val="24"/>
          <w:lang w:val="en-GB"/>
        </w:rPr>
      </w:pPr>
    </w:p>
    <w:p w14:paraId="1435542D" w14:textId="328370FE" w:rsidR="000F0B4C" w:rsidRPr="00CC63FF" w:rsidRDefault="00374B24" w:rsidP="00B13184">
      <w:pPr>
        <w:spacing w:after="120" w:line="240" w:lineRule="auto"/>
        <w:ind w:firstLine="567"/>
        <w:jc w:val="both"/>
        <w:rPr>
          <w:rFonts w:ascii="Times New Roman" w:eastAsia="Calibri" w:hAnsi="Times New Roman" w:cs="Times New Roman"/>
          <w:sz w:val="24"/>
          <w:szCs w:val="24"/>
          <w:lang w:val="en-GB"/>
        </w:rPr>
      </w:pPr>
      <w:r w:rsidRPr="00CC63FF">
        <w:rPr>
          <w:rFonts w:ascii="Times New Roman" w:eastAsia="Calibri" w:hAnsi="Times New Roman" w:cs="Times New Roman"/>
          <w:sz w:val="24"/>
          <w:szCs w:val="24"/>
          <w:lang w:val="en-GB"/>
        </w:rPr>
        <w:t xml:space="preserve">As regards strategic acts, the Government of the Republic of Serbia adopted the </w:t>
      </w:r>
      <w:r w:rsidRPr="00CC63FF">
        <w:rPr>
          <w:rFonts w:ascii="Times New Roman" w:eastAsia="Calibri" w:hAnsi="Times New Roman" w:cs="Times New Roman"/>
          <w:sz w:val="24"/>
          <w:szCs w:val="24"/>
          <w:u w:val="single"/>
          <w:lang w:val="en-GB"/>
        </w:rPr>
        <w:t xml:space="preserve">Strategy for the </w:t>
      </w:r>
      <w:r w:rsidR="0052706B" w:rsidRPr="00CC63FF">
        <w:rPr>
          <w:rFonts w:ascii="Times New Roman" w:eastAsia="Calibri" w:hAnsi="Times New Roman" w:cs="Times New Roman"/>
          <w:sz w:val="24"/>
          <w:szCs w:val="24"/>
          <w:u w:val="single"/>
          <w:lang w:val="en-GB"/>
        </w:rPr>
        <w:t>i</w:t>
      </w:r>
      <w:r w:rsidRPr="00CC63FF">
        <w:rPr>
          <w:rFonts w:ascii="Times New Roman" w:eastAsia="Calibri" w:hAnsi="Times New Roman" w:cs="Times New Roman"/>
          <w:sz w:val="24"/>
          <w:szCs w:val="24"/>
          <w:u w:val="single"/>
          <w:lang w:val="en-GB"/>
        </w:rPr>
        <w:t xml:space="preserve">mprovement of the </w:t>
      </w:r>
      <w:r w:rsidR="0052706B" w:rsidRPr="00CC63FF">
        <w:rPr>
          <w:rFonts w:ascii="Times New Roman" w:eastAsia="Calibri" w:hAnsi="Times New Roman" w:cs="Times New Roman"/>
          <w:sz w:val="24"/>
          <w:szCs w:val="24"/>
          <w:u w:val="single"/>
          <w:lang w:val="en-GB"/>
        </w:rPr>
        <w:t>p</w:t>
      </w:r>
      <w:r w:rsidRPr="00CC63FF">
        <w:rPr>
          <w:rFonts w:ascii="Times New Roman" w:eastAsia="Calibri" w:hAnsi="Times New Roman" w:cs="Times New Roman"/>
          <w:sz w:val="24"/>
          <w:szCs w:val="24"/>
          <w:u w:val="single"/>
          <w:lang w:val="en-GB"/>
        </w:rPr>
        <w:t xml:space="preserve">osition of </w:t>
      </w:r>
      <w:r w:rsidR="0052706B" w:rsidRPr="00CC63FF">
        <w:rPr>
          <w:rFonts w:ascii="Times New Roman" w:eastAsia="Calibri" w:hAnsi="Times New Roman" w:cs="Times New Roman"/>
          <w:sz w:val="24"/>
          <w:szCs w:val="24"/>
          <w:u w:val="single"/>
          <w:lang w:val="en-GB"/>
        </w:rPr>
        <w:t>p</w:t>
      </w:r>
      <w:r w:rsidRPr="00CC63FF">
        <w:rPr>
          <w:rFonts w:ascii="Times New Roman" w:eastAsia="Calibri" w:hAnsi="Times New Roman" w:cs="Times New Roman"/>
          <w:sz w:val="24"/>
          <w:szCs w:val="24"/>
          <w:u w:val="single"/>
          <w:lang w:val="en-GB"/>
        </w:rPr>
        <w:t xml:space="preserve">ersons with </w:t>
      </w:r>
      <w:r w:rsidR="0052706B" w:rsidRPr="00CC63FF">
        <w:rPr>
          <w:rFonts w:ascii="Times New Roman" w:eastAsia="Calibri" w:hAnsi="Times New Roman" w:cs="Times New Roman"/>
          <w:sz w:val="24"/>
          <w:szCs w:val="24"/>
          <w:u w:val="single"/>
          <w:lang w:val="en-GB"/>
        </w:rPr>
        <w:t>d</w:t>
      </w:r>
      <w:r w:rsidRPr="00CC63FF">
        <w:rPr>
          <w:rFonts w:ascii="Times New Roman" w:eastAsia="Calibri" w:hAnsi="Times New Roman" w:cs="Times New Roman"/>
          <w:sz w:val="24"/>
          <w:szCs w:val="24"/>
          <w:u w:val="single"/>
          <w:lang w:val="en-GB"/>
        </w:rPr>
        <w:t xml:space="preserve">isabilities in </w:t>
      </w:r>
      <w:r w:rsidR="0052706B" w:rsidRPr="00CC63FF">
        <w:rPr>
          <w:rFonts w:ascii="Times New Roman" w:eastAsia="Calibri" w:hAnsi="Times New Roman" w:cs="Times New Roman"/>
          <w:sz w:val="24"/>
          <w:szCs w:val="24"/>
          <w:u w:val="single"/>
          <w:lang w:val="en-GB"/>
        </w:rPr>
        <w:t>the</w:t>
      </w:r>
      <w:r w:rsidRPr="00CC63FF">
        <w:rPr>
          <w:rFonts w:ascii="Times New Roman" w:eastAsia="Calibri" w:hAnsi="Times New Roman" w:cs="Times New Roman"/>
          <w:sz w:val="24"/>
          <w:szCs w:val="24"/>
          <w:u w:val="single"/>
          <w:lang w:val="en-GB"/>
        </w:rPr>
        <w:t xml:space="preserve"> Republic of Serbia for the period </w:t>
      </w:r>
      <w:r w:rsidR="000F0B4C" w:rsidRPr="00CC63FF">
        <w:rPr>
          <w:rFonts w:ascii="Times New Roman" w:eastAsia="Calibri" w:hAnsi="Times New Roman" w:cs="Times New Roman"/>
          <w:sz w:val="24"/>
          <w:szCs w:val="24"/>
          <w:u w:val="single"/>
          <w:lang w:val="en-GB"/>
        </w:rPr>
        <w:t>2020</w:t>
      </w:r>
      <w:r w:rsidRPr="00CC63FF">
        <w:rPr>
          <w:rFonts w:ascii="Times New Roman" w:eastAsia="Calibri" w:hAnsi="Times New Roman" w:cs="Times New Roman"/>
          <w:sz w:val="24"/>
          <w:szCs w:val="24"/>
          <w:u w:val="single"/>
          <w:lang w:val="en-GB"/>
        </w:rPr>
        <w:sym w:font="Symbol" w:char="F02D"/>
      </w:r>
      <w:r w:rsidR="000F0B4C" w:rsidRPr="00CC63FF">
        <w:rPr>
          <w:rFonts w:ascii="Times New Roman" w:eastAsia="Calibri" w:hAnsi="Times New Roman" w:cs="Times New Roman"/>
          <w:sz w:val="24"/>
          <w:szCs w:val="24"/>
          <w:u w:val="single"/>
          <w:lang w:val="en-GB"/>
        </w:rPr>
        <w:t>2024</w:t>
      </w:r>
      <w:r w:rsidR="00F46B5C" w:rsidRPr="00CC63FF">
        <w:rPr>
          <w:rStyle w:val="FootnoteReference"/>
          <w:rFonts w:ascii="Times New Roman" w:eastAsia="Calibri" w:hAnsi="Times New Roman" w:cs="Times New Roman"/>
          <w:sz w:val="24"/>
          <w:szCs w:val="24"/>
          <w:u w:val="single"/>
          <w:lang w:val="en-GB"/>
        </w:rPr>
        <w:footnoteReference w:id="23"/>
      </w:r>
      <w:r w:rsidR="000F0B4C" w:rsidRPr="00CC63FF">
        <w:rPr>
          <w:rFonts w:ascii="Times New Roman" w:eastAsia="Calibri" w:hAnsi="Times New Roman" w:cs="Times New Roman"/>
          <w:sz w:val="24"/>
          <w:szCs w:val="24"/>
          <w:lang w:val="en-GB"/>
        </w:rPr>
        <w:t xml:space="preserve">. </w:t>
      </w:r>
      <w:r w:rsidRPr="00CC63FF">
        <w:rPr>
          <w:rFonts w:ascii="Times New Roman" w:eastAsia="Calibri" w:hAnsi="Times New Roman" w:cs="Times New Roman"/>
          <w:sz w:val="24"/>
          <w:szCs w:val="24"/>
          <w:lang w:val="en-GB"/>
        </w:rPr>
        <w:t xml:space="preserve">The </w:t>
      </w:r>
      <w:r w:rsidR="005B75F3" w:rsidRPr="00CC63FF">
        <w:rPr>
          <w:rFonts w:ascii="Times New Roman" w:eastAsia="Calibri" w:hAnsi="Times New Roman" w:cs="Times New Roman"/>
          <w:sz w:val="24"/>
          <w:szCs w:val="24"/>
          <w:lang w:val="en-GB"/>
        </w:rPr>
        <w:t>goal of</w:t>
      </w:r>
      <w:r w:rsidRPr="00CC63FF">
        <w:rPr>
          <w:rFonts w:ascii="Times New Roman" w:eastAsia="Calibri" w:hAnsi="Times New Roman" w:cs="Times New Roman"/>
          <w:sz w:val="24"/>
          <w:szCs w:val="24"/>
          <w:lang w:val="en-GB"/>
        </w:rPr>
        <w:t xml:space="preserve"> the Strategy is to improve the overall social and economic position  of persons with disabilities, </w:t>
      </w:r>
      <w:r w:rsidR="005B75F3" w:rsidRPr="00CC63FF">
        <w:rPr>
          <w:rFonts w:ascii="Times New Roman" w:eastAsia="Calibri" w:hAnsi="Times New Roman" w:cs="Times New Roman"/>
          <w:sz w:val="24"/>
          <w:szCs w:val="24"/>
          <w:lang w:val="en-GB"/>
        </w:rPr>
        <w:t xml:space="preserve">and </w:t>
      </w:r>
      <w:r w:rsidRPr="00CC63FF">
        <w:rPr>
          <w:rFonts w:ascii="Times New Roman" w:eastAsia="Calibri" w:hAnsi="Times New Roman" w:cs="Times New Roman"/>
          <w:sz w:val="24"/>
          <w:szCs w:val="24"/>
          <w:lang w:val="en-GB"/>
        </w:rPr>
        <w:t>their equal participation in the society by removing obstacles in the area of accessibility, participation, equ</w:t>
      </w:r>
      <w:r w:rsidR="005B75F3" w:rsidRPr="00CC63FF">
        <w:rPr>
          <w:rFonts w:ascii="Times New Roman" w:eastAsia="Calibri" w:hAnsi="Times New Roman" w:cs="Times New Roman"/>
          <w:sz w:val="24"/>
          <w:szCs w:val="24"/>
          <w:lang w:val="en-GB"/>
        </w:rPr>
        <w:t>ality</w:t>
      </w:r>
      <w:r w:rsidRPr="00CC63FF">
        <w:rPr>
          <w:rFonts w:ascii="Times New Roman" w:eastAsia="Calibri" w:hAnsi="Times New Roman" w:cs="Times New Roman"/>
          <w:sz w:val="24"/>
          <w:szCs w:val="24"/>
          <w:lang w:val="en-GB"/>
        </w:rPr>
        <w:t xml:space="preserve">, employment, education and training, social </w:t>
      </w:r>
      <w:r w:rsidR="0078192C" w:rsidRPr="00CC63FF">
        <w:rPr>
          <w:rFonts w:ascii="Times New Roman" w:eastAsia="Calibri" w:hAnsi="Times New Roman" w:cs="Times New Roman"/>
          <w:sz w:val="24"/>
          <w:szCs w:val="24"/>
          <w:lang w:val="en-GB"/>
        </w:rPr>
        <w:t>welfare</w:t>
      </w:r>
      <w:r w:rsidRPr="00CC63FF">
        <w:rPr>
          <w:rFonts w:ascii="Times New Roman" w:eastAsia="Calibri" w:hAnsi="Times New Roman" w:cs="Times New Roman"/>
          <w:sz w:val="24"/>
          <w:szCs w:val="24"/>
          <w:lang w:val="en-GB"/>
        </w:rPr>
        <w:t>, health and other areas of life</w:t>
      </w:r>
      <w:r w:rsidR="005B75F3" w:rsidRPr="00CC63FF">
        <w:rPr>
          <w:rFonts w:ascii="Times New Roman" w:eastAsia="Calibri" w:hAnsi="Times New Roman" w:cs="Times New Roman"/>
          <w:sz w:val="24"/>
          <w:szCs w:val="24"/>
          <w:lang w:val="en-GB"/>
        </w:rPr>
        <w:t>, which contribute to equalizing their opportunities and achieving inclusive equality</w:t>
      </w:r>
      <w:r w:rsidRPr="00CC63FF">
        <w:rPr>
          <w:rFonts w:ascii="Times New Roman" w:eastAsia="Calibri" w:hAnsi="Times New Roman" w:cs="Times New Roman"/>
          <w:sz w:val="24"/>
          <w:szCs w:val="24"/>
          <w:lang w:val="en-GB"/>
        </w:rPr>
        <w:t xml:space="preserve">.  </w:t>
      </w:r>
    </w:p>
    <w:p w14:paraId="0BE2F4D2" w14:textId="62EE828F" w:rsidR="006B6043" w:rsidRPr="00CC63FF" w:rsidRDefault="005B75F3" w:rsidP="00B437EC">
      <w:pPr>
        <w:spacing w:after="120" w:line="240" w:lineRule="auto"/>
        <w:ind w:firstLine="567"/>
        <w:jc w:val="both"/>
        <w:rPr>
          <w:rFonts w:ascii="Times New Roman" w:eastAsia="Calibri" w:hAnsi="Times New Roman" w:cs="Times New Roman"/>
          <w:sz w:val="24"/>
          <w:szCs w:val="24"/>
          <w:lang w:val="en-GB"/>
        </w:rPr>
      </w:pPr>
      <w:r w:rsidRPr="00CC63FF">
        <w:rPr>
          <w:rFonts w:ascii="Times New Roman" w:eastAsia="Calibri" w:hAnsi="Times New Roman" w:cs="Times New Roman"/>
          <w:sz w:val="24"/>
          <w:szCs w:val="24"/>
          <w:lang w:val="en-GB"/>
        </w:rPr>
        <w:t>Another important strategic document of the Government in this field is the</w:t>
      </w:r>
      <w:r w:rsidR="000F0B4C" w:rsidRPr="00CC63FF">
        <w:rPr>
          <w:rFonts w:ascii="Times New Roman" w:eastAsia="Calibri" w:hAnsi="Times New Roman" w:cs="Times New Roman"/>
          <w:sz w:val="24"/>
          <w:szCs w:val="24"/>
          <w:lang w:val="en-GB"/>
        </w:rPr>
        <w:t xml:space="preserve"> </w:t>
      </w:r>
      <w:r w:rsidRPr="00CC63FF">
        <w:rPr>
          <w:rFonts w:ascii="Times New Roman" w:eastAsia="Calibri" w:hAnsi="Times New Roman" w:cs="Times New Roman"/>
          <w:sz w:val="24"/>
          <w:szCs w:val="24"/>
          <w:u w:val="single"/>
          <w:lang w:val="en-GB"/>
        </w:rPr>
        <w:t xml:space="preserve">Strategy for </w:t>
      </w:r>
      <w:r w:rsidR="0052706B" w:rsidRPr="00CC63FF">
        <w:rPr>
          <w:rFonts w:ascii="Times New Roman" w:eastAsia="Calibri" w:hAnsi="Times New Roman" w:cs="Times New Roman"/>
          <w:sz w:val="24"/>
          <w:szCs w:val="24"/>
          <w:u w:val="single"/>
          <w:lang w:val="en-GB"/>
        </w:rPr>
        <w:t>d</w:t>
      </w:r>
      <w:r w:rsidRPr="00CC63FF">
        <w:rPr>
          <w:rFonts w:ascii="Times New Roman" w:eastAsia="Calibri" w:hAnsi="Times New Roman" w:cs="Times New Roman"/>
          <w:sz w:val="24"/>
          <w:szCs w:val="24"/>
          <w:u w:val="single"/>
          <w:lang w:val="en-GB"/>
        </w:rPr>
        <w:t>ein</w:t>
      </w:r>
      <w:r w:rsidR="0052706B" w:rsidRPr="00CC63FF">
        <w:rPr>
          <w:rFonts w:ascii="Times New Roman" w:eastAsia="Calibri" w:hAnsi="Times New Roman" w:cs="Times New Roman"/>
          <w:sz w:val="24"/>
          <w:szCs w:val="24"/>
          <w:u w:val="single"/>
          <w:lang w:val="en-GB"/>
        </w:rPr>
        <w:t>stitutionalisation and development of social welfare services in the community for the period 20</w:t>
      </w:r>
      <w:r w:rsidR="000F0B4C" w:rsidRPr="00CC63FF">
        <w:rPr>
          <w:rFonts w:ascii="Times New Roman" w:eastAsia="Calibri" w:hAnsi="Times New Roman" w:cs="Times New Roman"/>
          <w:sz w:val="24"/>
          <w:szCs w:val="24"/>
          <w:u w:val="single"/>
          <w:lang w:val="en-GB"/>
        </w:rPr>
        <w:t>22</w:t>
      </w:r>
      <w:r w:rsidR="0052706B" w:rsidRPr="00CC63FF">
        <w:rPr>
          <w:rFonts w:ascii="Times New Roman" w:eastAsia="Calibri" w:hAnsi="Times New Roman" w:cs="Times New Roman"/>
          <w:sz w:val="24"/>
          <w:szCs w:val="24"/>
          <w:u w:val="single"/>
          <w:lang w:val="en-GB"/>
        </w:rPr>
        <w:sym w:font="Symbol" w:char="F02D"/>
      </w:r>
      <w:r w:rsidR="000F0B4C" w:rsidRPr="00CC63FF">
        <w:rPr>
          <w:rFonts w:ascii="Times New Roman" w:eastAsia="Calibri" w:hAnsi="Times New Roman" w:cs="Times New Roman"/>
          <w:sz w:val="24"/>
          <w:szCs w:val="24"/>
          <w:u w:val="single"/>
          <w:lang w:val="en-GB"/>
        </w:rPr>
        <w:t>2026.</w:t>
      </w:r>
      <w:r w:rsidR="00F46B5C" w:rsidRPr="00CC63FF">
        <w:rPr>
          <w:rStyle w:val="FootnoteReference"/>
          <w:rFonts w:ascii="Times New Roman" w:eastAsia="Calibri" w:hAnsi="Times New Roman" w:cs="Times New Roman"/>
          <w:sz w:val="24"/>
          <w:szCs w:val="24"/>
          <w:lang w:val="en-GB"/>
        </w:rPr>
        <w:footnoteReference w:id="24"/>
      </w:r>
      <w:r w:rsidRPr="00CC63FF">
        <w:rPr>
          <w:rFonts w:ascii="Arial" w:hAnsi="Arial" w:cs="Arial"/>
          <w:color w:val="4D5156"/>
          <w:sz w:val="21"/>
          <w:szCs w:val="21"/>
          <w:shd w:val="clear" w:color="auto" w:fill="FFFFFF"/>
          <w:lang w:val="en-GB"/>
        </w:rPr>
        <w:t>.</w:t>
      </w:r>
      <w:r w:rsidR="0052706B" w:rsidRPr="00CC63FF">
        <w:rPr>
          <w:rFonts w:ascii="Arial" w:hAnsi="Arial" w:cs="Arial"/>
          <w:color w:val="4D5156"/>
          <w:sz w:val="21"/>
          <w:szCs w:val="21"/>
          <w:shd w:val="clear" w:color="auto" w:fill="FFFFFF"/>
          <w:lang w:val="en-GB"/>
        </w:rPr>
        <w:t xml:space="preserve"> </w:t>
      </w:r>
      <w:r w:rsidR="0052706B" w:rsidRPr="00CC63FF">
        <w:rPr>
          <w:rFonts w:ascii="Times New Roman" w:eastAsia="Calibri" w:hAnsi="Times New Roman" w:cs="Times New Roman"/>
          <w:sz w:val="24"/>
          <w:szCs w:val="24"/>
          <w:lang w:val="en-GB"/>
        </w:rPr>
        <w:t xml:space="preserve">This act should enable the development of social welfare services in the community, which will </w:t>
      </w:r>
      <w:r w:rsidR="006B6043" w:rsidRPr="00CC63FF">
        <w:rPr>
          <w:rFonts w:ascii="Times New Roman" w:eastAsia="Calibri" w:hAnsi="Times New Roman" w:cs="Times New Roman"/>
          <w:sz w:val="24"/>
          <w:szCs w:val="24"/>
          <w:lang w:val="en-GB"/>
        </w:rPr>
        <w:t xml:space="preserve">make </w:t>
      </w:r>
      <w:r w:rsidR="000935BD" w:rsidRPr="00CC63FF">
        <w:rPr>
          <w:rFonts w:ascii="Times New Roman" w:eastAsia="Calibri" w:hAnsi="Times New Roman" w:cs="Times New Roman"/>
          <w:sz w:val="24"/>
          <w:szCs w:val="24"/>
          <w:lang w:val="en-GB"/>
        </w:rPr>
        <w:t>the social</w:t>
      </w:r>
      <w:r w:rsidR="006B6043" w:rsidRPr="00CC63FF">
        <w:rPr>
          <w:rFonts w:ascii="Times New Roman" w:eastAsia="Calibri" w:hAnsi="Times New Roman" w:cs="Times New Roman"/>
          <w:sz w:val="24"/>
          <w:szCs w:val="24"/>
          <w:lang w:val="en-GB"/>
        </w:rPr>
        <w:t xml:space="preserve"> welfare beneficiaries, who need more intensive support, to </w:t>
      </w:r>
      <w:r w:rsidR="000935BD" w:rsidRPr="00CC63FF">
        <w:rPr>
          <w:rFonts w:ascii="Times New Roman" w:eastAsia="Calibri" w:hAnsi="Times New Roman" w:cs="Times New Roman"/>
          <w:sz w:val="24"/>
          <w:szCs w:val="24"/>
          <w:lang w:val="en-GB"/>
        </w:rPr>
        <w:t>fulfil</w:t>
      </w:r>
      <w:r w:rsidR="006B6043" w:rsidRPr="00CC63FF">
        <w:rPr>
          <w:rFonts w:ascii="Times New Roman" w:eastAsia="Calibri" w:hAnsi="Times New Roman" w:cs="Times New Roman"/>
          <w:sz w:val="24"/>
          <w:szCs w:val="24"/>
          <w:lang w:val="en-GB"/>
        </w:rPr>
        <w:t xml:space="preserve"> most of their needs in the</w:t>
      </w:r>
      <w:r w:rsidR="00D83BD9" w:rsidRPr="00CC63FF">
        <w:rPr>
          <w:rFonts w:ascii="Times New Roman" w:eastAsia="Calibri" w:hAnsi="Times New Roman" w:cs="Times New Roman"/>
          <w:sz w:val="24"/>
          <w:szCs w:val="24"/>
          <w:lang w:val="en-GB"/>
        </w:rPr>
        <w:t>ir</w:t>
      </w:r>
      <w:r w:rsidR="006B6043" w:rsidRPr="00CC63FF">
        <w:rPr>
          <w:rFonts w:ascii="Times New Roman" w:eastAsia="Calibri" w:hAnsi="Times New Roman" w:cs="Times New Roman"/>
          <w:sz w:val="24"/>
          <w:szCs w:val="24"/>
          <w:lang w:val="en-GB"/>
        </w:rPr>
        <w:t xml:space="preserve"> environment</w:t>
      </w:r>
      <w:r w:rsidR="00D83BD9" w:rsidRPr="00CC63FF">
        <w:rPr>
          <w:rFonts w:ascii="Times New Roman" w:eastAsia="Calibri" w:hAnsi="Times New Roman" w:cs="Times New Roman"/>
          <w:sz w:val="24"/>
          <w:szCs w:val="24"/>
          <w:lang w:val="en-GB"/>
        </w:rPr>
        <w:t xml:space="preserve"> out-of-institutions</w:t>
      </w:r>
      <w:r w:rsidR="000F0B4C" w:rsidRPr="00CC63FF">
        <w:rPr>
          <w:rFonts w:ascii="Times New Roman" w:eastAsia="Calibri" w:hAnsi="Times New Roman" w:cs="Times New Roman"/>
          <w:sz w:val="24"/>
          <w:szCs w:val="24"/>
          <w:lang w:val="en-GB"/>
        </w:rPr>
        <w:t xml:space="preserve">. </w:t>
      </w:r>
      <w:r w:rsidR="006B6043" w:rsidRPr="00CC63FF">
        <w:rPr>
          <w:rFonts w:ascii="Times New Roman" w:eastAsia="Calibri" w:hAnsi="Times New Roman" w:cs="Times New Roman"/>
          <w:sz w:val="24"/>
          <w:szCs w:val="24"/>
          <w:lang w:val="en-GB"/>
        </w:rPr>
        <w:t xml:space="preserve">It is primarily directed at persons with intellectual and mental impairments, who are at the greatest risk of </w:t>
      </w:r>
      <w:r w:rsidR="00D83BD9" w:rsidRPr="00CC63FF">
        <w:rPr>
          <w:rFonts w:ascii="Times New Roman" w:eastAsia="Calibri" w:hAnsi="Times New Roman" w:cs="Times New Roman"/>
          <w:sz w:val="24"/>
          <w:szCs w:val="24"/>
          <w:lang w:val="en-GB"/>
        </w:rPr>
        <w:t>being placed in an institution</w:t>
      </w:r>
      <w:r w:rsidR="006B6043" w:rsidRPr="00CC63FF">
        <w:rPr>
          <w:rFonts w:ascii="Times New Roman" w:eastAsia="Calibri" w:hAnsi="Times New Roman" w:cs="Times New Roman"/>
          <w:sz w:val="24"/>
          <w:szCs w:val="24"/>
          <w:lang w:val="en-GB"/>
        </w:rPr>
        <w:t xml:space="preserve"> and social exclusion</w:t>
      </w:r>
      <w:r w:rsidR="00D83BD9" w:rsidRPr="00CC63FF">
        <w:rPr>
          <w:rFonts w:ascii="Times New Roman" w:eastAsia="Calibri" w:hAnsi="Times New Roman" w:cs="Times New Roman"/>
          <w:sz w:val="24"/>
          <w:szCs w:val="24"/>
          <w:lang w:val="en-GB"/>
        </w:rPr>
        <w:t>.</w:t>
      </w:r>
    </w:p>
    <w:p w14:paraId="5E6C59F0" w14:textId="1EFEC5A5" w:rsidR="00B379D3" w:rsidRPr="00CC63FF" w:rsidRDefault="006B6043" w:rsidP="00B437EC">
      <w:pPr>
        <w:spacing w:after="120" w:line="240" w:lineRule="auto"/>
        <w:ind w:firstLine="567"/>
        <w:jc w:val="both"/>
        <w:rPr>
          <w:rFonts w:ascii="Times New Roman" w:hAnsi="Times New Roman" w:cs="Times New Roman"/>
          <w:sz w:val="24"/>
          <w:lang w:val="en-GB"/>
        </w:rPr>
      </w:pPr>
      <w:r w:rsidRPr="00CC63FF">
        <w:rPr>
          <w:rFonts w:ascii="Times New Roman" w:eastAsia="Calibri" w:hAnsi="Times New Roman" w:cs="Times New Roman"/>
          <w:sz w:val="24"/>
          <w:szCs w:val="24"/>
          <w:lang w:val="en-GB"/>
        </w:rPr>
        <w:t xml:space="preserve">As regards the measures undertaken, we </w:t>
      </w:r>
      <w:r w:rsidR="000935BD" w:rsidRPr="00CC63FF">
        <w:rPr>
          <w:rFonts w:ascii="Times New Roman" w:eastAsia="Calibri" w:hAnsi="Times New Roman" w:cs="Times New Roman"/>
          <w:sz w:val="24"/>
          <w:szCs w:val="24"/>
          <w:lang w:val="en-GB"/>
        </w:rPr>
        <w:t>could</w:t>
      </w:r>
      <w:r w:rsidRPr="00CC63FF">
        <w:rPr>
          <w:rFonts w:ascii="Times New Roman" w:eastAsia="Calibri" w:hAnsi="Times New Roman" w:cs="Times New Roman"/>
          <w:sz w:val="24"/>
          <w:szCs w:val="24"/>
          <w:lang w:val="en-GB"/>
        </w:rPr>
        <w:t xml:space="preserve"> </w:t>
      </w:r>
      <w:r w:rsidR="000935BD" w:rsidRPr="00CC63FF">
        <w:rPr>
          <w:rFonts w:ascii="Times New Roman" w:eastAsia="Calibri" w:hAnsi="Times New Roman" w:cs="Times New Roman"/>
          <w:sz w:val="24"/>
          <w:szCs w:val="24"/>
          <w:lang w:val="en-GB"/>
        </w:rPr>
        <w:t>emphasise</w:t>
      </w:r>
      <w:r w:rsidRPr="00CC63FF">
        <w:rPr>
          <w:rFonts w:ascii="Times New Roman" w:eastAsia="Calibri" w:hAnsi="Times New Roman" w:cs="Times New Roman"/>
          <w:sz w:val="24"/>
          <w:szCs w:val="24"/>
          <w:lang w:val="en-GB"/>
        </w:rPr>
        <w:t xml:space="preserve"> the following</w:t>
      </w:r>
      <w:r w:rsidR="00F030DA" w:rsidRPr="00CC63FF">
        <w:rPr>
          <w:rFonts w:ascii="Times New Roman" w:hAnsi="Times New Roman" w:cs="Times New Roman"/>
          <w:sz w:val="24"/>
          <w:lang w:val="en-GB"/>
        </w:rPr>
        <w:t>:</w:t>
      </w:r>
    </w:p>
    <w:p w14:paraId="2D1166B6" w14:textId="51AB81DC" w:rsidR="00B437EC" w:rsidRPr="00CC63FF" w:rsidRDefault="006B6043" w:rsidP="00B437EC">
      <w:pPr>
        <w:spacing w:after="240" w:line="240" w:lineRule="auto"/>
        <w:ind w:firstLine="567"/>
        <w:contextualSpacing/>
        <w:jc w:val="both"/>
        <w:rPr>
          <w:rFonts w:ascii="Times New Roman" w:eastAsia="Calibri" w:hAnsi="Times New Roman" w:cs="Times New Roman"/>
          <w:sz w:val="24"/>
          <w:szCs w:val="24"/>
          <w:lang w:val="en-GB"/>
        </w:rPr>
      </w:pPr>
      <w:r w:rsidRPr="00CC63FF">
        <w:rPr>
          <w:rFonts w:ascii="Times New Roman" w:eastAsia="Calibri" w:hAnsi="Times New Roman" w:cs="Times New Roman"/>
          <w:sz w:val="24"/>
          <w:szCs w:val="24"/>
          <w:lang w:val="en-GB"/>
        </w:rPr>
        <w:t xml:space="preserve">With the aim of removing barriers </w:t>
      </w:r>
      <w:r w:rsidR="000935BD" w:rsidRPr="00CC63FF">
        <w:rPr>
          <w:rFonts w:ascii="Times New Roman" w:eastAsia="Calibri" w:hAnsi="Times New Roman" w:cs="Times New Roman"/>
          <w:sz w:val="24"/>
          <w:szCs w:val="24"/>
          <w:lang w:val="en-GB"/>
        </w:rPr>
        <w:t>and</w:t>
      </w:r>
      <w:r w:rsidRPr="00CC63FF">
        <w:rPr>
          <w:rFonts w:ascii="Times New Roman" w:eastAsia="Calibri" w:hAnsi="Times New Roman" w:cs="Times New Roman"/>
          <w:sz w:val="24"/>
          <w:szCs w:val="24"/>
          <w:lang w:val="en-GB"/>
        </w:rPr>
        <w:t xml:space="preserve"> creating conditions for the population of th</w:t>
      </w:r>
      <w:r w:rsidR="002F05C3" w:rsidRPr="00CC63FF">
        <w:rPr>
          <w:rFonts w:ascii="Times New Roman" w:eastAsia="Calibri" w:hAnsi="Times New Roman" w:cs="Times New Roman"/>
          <w:sz w:val="24"/>
          <w:szCs w:val="24"/>
          <w:lang w:val="en-GB"/>
        </w:rPr>
        <w:t xml:space="preserve">e deaf and hearing-impaired persons to </w:t>
      </w:r>
      <w:r w:rsidR="000935BD" w:rsidRPr="00CC63FF">
        <w:rPr>
          <w:rFonts w:ascii="Times New Roman" w:eastAsia="Calibri" w:hAnsi="Times New Roman" w:cs="Times New Roman"/>
          <w:sz w:val="24"/>
          <w:szCs w:val="24"/>
          <w:lang w:val="en-GB"/>
        </w:rPr>
        <w:t>exercise</w:t>
      </w:r>
      <w:r w:rsidR="002F05C3" w:rsidRPr="00CC63FF">
        <w:rPr>
          <w:rFonts w:ascii="Times New Roman" w:eastAsia="Calibri" w:hAnsi="Times New Roman" w:cs="Times New Roman"/>
          <w:sz w:val="24"/>
          <w:szCs w:val="24"/>
          <w:lang w:val="en-GB"/>
        </w:rPr>
        <w:t xml:space="preserve"> on an equal basis their rights and express their needs</w:t>
      </w:r>
      <w:r w:rsidR="00B379D3" w:rsidRPr="00CC63FF">
        <w:rPr>
          <w:rFonts w:ascii="Times New Roman" w:eastAsia="Calibri" w:hAnsi="Times New Roman" w:cs="Times New Roman"/>
          <w:sz w:val="24"/>
          <w:szCs w:val="24"/>
          <w:lang w:val="en-GB"/>
        </w:rPr>
        <w:t xml:space="preserve">, </w:t>
      </w:r>
      <w:r w:rsidR="002F05C3" w:rsidRPr="00CC63FF">
        <w:rPr>
          <w:rFonts w:ascii="Times New Roman" w:eastAsia="Calibri" w:hAnsi="Times New Roman" w:cs="Times New Roman"/>
          <w:sz w:val="24"/>
          <w:szCs w:val="24"/>
          <w:lang w:val="en-GB"/>
        </w:rPr>
        <w:t xml:space="preserve">the </w:t>
      </w:r>
      <w:r w:rsidR="00AD2D99" w:rsidRPr="00CC63FF">
        <w:rPr>
          <w:rFonts w:ascii="Times New Roman" w:eastAsia="Calibri" w:hAnsi="Times New Roman" w:cs="Times New Roman"/>
          <w:sz w:val="24"/>
          <w:szCs w:val="24"/>
          <w:lang w:val="en-GB"/>
        </w:rPr>
        <w:t>Ministry of Labour, Employment, Veteran and Social Policy</w:t>
      </w:r>
      <w:r w:rsidR="006B59DB" w:rsidRPr="00CC63FF">
        <w:rPr>
          <w:rFonts w:ascii="Times New Roman" w:eastAsia="Calibri" w:hAnsi="Times New Roman" w:cs="Times New Roman"/>
          <w:sz w:val="24"/>
          <w:szCs w:val="24"/>
          <w:lang w:val="en-GB"/>
        </w:rPr>
        <w:t xml:space="preserve"> (</w:t>
      </w:r>
      <w:r w:rsidR="0032531C" w:rsidRPr="00CC63FF">
        <w:rPr>
          <w:rFonts w:ascii="Times New Roman" w:eastAsia="Calibri" w:hAnsi="Times New Roman" w:cs="Times New Roman"/>
          <w:i/>
          <w:sz w:val="24"/>
          <w:szCs w:val="24"/>
          <w:lang w:val="en-GB"/>
        </w:rPr>
        <w:t>MLEVSP</w:t>
      </w:r>
      <w:r w:rsidR="006B59DB" w:rsidRPr="00CC63FF">
        <w:rPr>
          <w:rFonts w:ascii="Times New Roman" w:eastAsia="Calibri" w:hAnsi="Times New Roman" w:cs="Times New Roman"/>
          <w:sz w:val="24"/>
          <w:szCs w:val="24"/>
          <w:lang w:val="en-GB"/>
        </w:rPr>
        <w:t>)</w:t>
      </w:r>
      <w:r w:rsidR="00F030DA" w:rsidRPr="00CC63FF">
        <w:rPr>
          <w:rFonts w:ascii="Times New Roman" w:eastAsia="Calibri" w:hAnsi="Times New Roman" w:cs="Times New Roman"/>
          <w:sz w:val="24"/>
          <w:szCs w:val="24"/>
          <w:lang w:val="en-GB"/>
        </w:rPr>
        <w:t>,</w:t>
      </w:r>
      <w:r w:rsidR="00B379D3" w:rsidRPr="00CC63FF">
        <w:rPr>
          <w:rFonts w:ascii="Times New Roman" w:eastAsia="Calibri" w:hAnsi="Times New Roman" w:cs="Times New Roman"/>
          <w:sz w:val="24"/>
          <w:szCs w:val="24"/>
          <w:lang w:val="en-GB"/>
        </w:rPr>
        <w:t xml:space="preserve"> </w:t>
      </w:r>
      <w:r w:rsidR="000935BD" w:rsidRPr="00CC63FF">
        <w:rPr>
          <w:rFonts w:ascii="Times New Roman" w:eastAsia="Calibri" w:hAnsi="Times New Roman" w:cs="Times New Roman"/>
          <w:i/>
          <w:sz w:val="24"/>
          <w:szCs w:val="24"/>
          <w:lang w:val="en-GB"/>
        </w:rPr>
        <w:t>actively</w:t>
      </w:r>
      <w:r w:rsidR="002F05C3" w:rsidRPr="00CC63FF">
        <w:rPr>
          <w:rFonts w:ascii="Times New Roman" w:eastAsia="Calibri" w:hAnsi="Times New Roman" w:cs="Times New Roman"/>
          <w:i/>
          <w:sz w:val="24"/>
          <w:szCs w:val="24"/>
          <w:lang w:val="en-GB"/>
        </w:rPr>
        <w:t xml:space="preserve"> </w:t>
      </w:r>
      <w:r w:rsidR="00C23352" w:rsidRPr="00CC63FF">
        <w:rPr>
          <w:rFonts w:ascii="Times New Roman" w:eastAsia="Calibri" w:hAnsi="Times New Roman" w:cs="Times New Roman"/>
          <w:i/>
          <w:sz w:val="24"/>
          <w:szCs w:val="24"/>
          <w:lang w:val="en-GB"/>
        </w:rPr>
        <w:t>conducts</w:t>
      </w:r>
      <w:r w:rsidR="002F05C3" w:rsidRPr="00CC63FF">
        <w:rPr>
          <w:rFonts w:ascii="Times New Roman" w:eastAsia="Calibri" w:hAnsi="Times New Roman" w:cs="Times New Roman"/>
          <w:i/>
          <w:sz w:val="24"/>
          <w:szCs w:val="24"/>
          <w:lang w:val="en-GB"/>
        </w:rPr>
        <w:t xml:space="preserve"> open </w:t>
      </w:r>
      <w:r w:rsidR="000935BD" w:rsidRPr="00CC63FF">
        <w:rPr>
          <w:rFonts w:ascii="Times New Roman" w:eastAsia="Calibri" w:hAnsi="Times New Roman" w:cs="Times New Roman"/>
          <w:i/>
          <w:sz w:val="24"/>
          <w:szCs w:val="24"/>
          <w:lang w:val="en-GB"/>
        </w:rPr>
        <w:t>competitions</w:t>
      </w:r>
      <w:r w:rsidR="00B379D3" w:rsidRPr="00CC63FF">
        <w:rPr>
          <w:rFonts w:ascii="Times New Roman" w:eastAsia="Calibri" w:hAnsi="Times New Roman" w:cs="Times New Roman"/>
          <w:i/>
          <w:sz w:val="24"/>
          <w:szCs w:val="24"/>
          <w:lang w:val="en-GB"/>
        </w:rPr>
        <w:t>,</w:t>
      </w:r>
      <w:r w:rsidR="00B379D3" w:rsidRPr="00CC63FF">
        <w:rPr>
          <w:rFonts w:ascii="Times New Roman" w:eastAsia="Calibri" w:hAnsi="Times New Roman" w:cs="Times New Roman"/>
          <w:sz w:val="24"/>
          <w:szCs w:val="24"/>
          <w:lang w:val="en-GB"/>
        </w:rPr>
        <w:t xml:space="preserve"> </w:t>
      </w:r>
      <w:r w:rsidR="002F05C3" w:rsidRPr="00CC63FF">
        <w:rPr>
          <w:rFonts w:ascii="Times New Roman" w:eastAsia="Calibri" w:hAnsi="Times New Roman" w:cs="Times New Roman"/>
          <w:sz w:val="24"/>
          <w:szCs w:val="24"/>
          <w:lang w:val="en-GB"/>
        </w:rPr>
        <w:t xml:space="preserve">thus supporting the activities of both Republic and Provincial </w:t>
      </w:r>
      <w:r w:rsidR="00F02E5D" w:rsidRPr="00CC63FF">
        <w:rPr>
          <w:rFonts w:ascii="Times New Roman" w:eastAsia="Calibri" w:hAnsi="Times New Roman" w:cs="Times New Roman"/>
          <w:sz w:val="24"/>
          <w:szCs w:val="24"/>
          <w:lang w:val="en-GB"/>
        </w:rPr>
        <w:t>Association</w:t>
      </w:r>
      <w:r w:rsidR="009C63B5" w:rsidRPr="00CC63FF">
        <w:rPr>
          <w:rFonts w:ascii="Times New Roman" w:eastAsia="Calibri" w:hAnsi="Times New Roman" w:cs="Times New Roman"/>
          <w:sz w:val="24"/>
          <w:szCs w:val="24"/>
          <w:lang w:val="en-GB"/>
        </w:rPr>
        <w:t>s</w:t>
      </w:r>
      <w:r w:rsidR="002F05C3" w:rsidRPr="00CC63FF">
        <w:rPr>
          <w:rFonts w:ascii="Times New Roman" w:eastAsia="Calibri" w:hAnsi="Times New Roman" w:cs="Times New Roman"/>
          <w:sz w:val="24"/>
          <w:szCs w:val="24"/>
          <w:lang w:val="en-GB"/>
        </w:rPr>
        <w:t xml:space="preserve"> of </w:t>
      </w:r>
      <w:r w:rsidR="00CA09C2" w:rsidRPr="00CC63FF">
        <w:rPr>
          <w:rFonts w:ascii="Times New Roman" w:eastAsia="Calibri" w:hAnsi="Times New Roman" w:cs="Times New Roman"/>
          <w:sz w:val="24"/>
          <w:szCs w:val="24"/>
          <w:lang w:val="en-GB"/>
        </w:rPr>
        <w:t>D</w:t>
      </w:r>
      <w:r w:rsidR="002F05C3" w:rsidRPr="00CC63FF">
        <w:rPr>
          <w:rFonts w:ascii="Times New Roman" w:eastAsia="Calibri" w:hAnsi="Times New Roman" w:cs="Times New Roman"/>
          <w:sz w:val="24"/>
          <w:szCs w:val="24"/>
          <w:lang w:val="en-GB"/>
        </w:rPr>
        <w:t xml:space="preserve">eaf and </w:t>
      </w:r>
      <w:r w:rsidR="00CA09C2" w:rsidRPr="00CC63FF">
        <w:rPr>
          <w:rFonts w:ascii="Times New Roman" w:eastAsia="Calibri" w:hAnsi="Times New Roman" w:cs="Times New Roman"/>
          <w:sz w:val="24"/>
          <w:szCs w:val="24"/>
          <w:lang w:val="en-GB"/>
        </w:rPr>
        <w:t>H</w:t>
      </w:r>
      <w:r w:rsidR="002F05C3" w:rsidRPr="00CC63FF">
        <w:rPr>
          <w:rFonts w:ascii="Times New Roman" w:eastAsia="Calibri" w:hAnsi="Times New Roman" w:cs="Times New Roman"/>
          <w:sz w:val="24"/>
          <w:szCs w:val="24"/>
          <w:lang w:val="en-GB"/>
        </w:rPr>
        <w:t xml:space="preserve">ard of </w:t>
      </w:r>
      <w:r w:rsidR="00CA09C2" w:rsidRPr="00CC63FF">
        <w:rPr>
          <w:rFonts w:ascii="Times New Roman" w:eastAsia="Calibri" w:hAnsi="Times New Roman" w:cs="Times New Roman"/>
          <w:sz w:val="24"/>
          <w:szCs w:val="24"/>
          <w:lang w:val="en-GB"/>
        </w:rPr>
        <w:t>H</w:t>
      </w:r>
      <w:r w:rsidR="002F05C3" w:rsidRPr="00CC63FF">
        <w:rPr>
          <w:rFonts w:ascii="Times New Roman" w:eastAsia="Calibri" w:hAnsi="Times New Roman" w:cs="Times New Roman"/>
          <w:sz w:val="24"/>
          <w:szCs w:val="24"/>
          <w:lang w:val="en-GB"/>
        </w:rPr>
        <w:t xml:space="preserve">earing </w:t>
      </w:r>
      <w:r w:rsidR="00CA09C2" w:rsidRPr="00CC63FF">
        <w:rPr>
          <w:rFonts w:ascii="Times New Roman" w:eastAsia="Calibri" w:hAnsi="Times New Roman" w:cs="Times New Roman"/>
          <w:sz w:val="24"/>
          <w:szCs w:val="24"/>
          <w:lang w:val="en-GB"/>
        </w:rPr>
        <w:t>P</w:t>
      </w:r>
      <w:r w:rsidR="002F05C3" w:rsidRPr="00CC63FF">
        <w:rPr>
          <w:rFonts w:ascii="Times New Roman" w:eastAsia="Calibri" w:hAnsi="Times New Roman" w:cs="Times New Roman"/>
          <w:sz w:val="24"/>
          <w:szCs w:val="24"/>
          <w:lang w:val="en-GB"/>
        </w:rPr>
        <w:t>ersons and their organisations</w:t>
      </w:r>
      <w:r w:rsidR="00B379D3" w:rsidRPr="00CC63FF">
        <w:rPr>
          <w:rFonts w:ascii="Times New Roman" w:eastAsia="Calibri" w:hAnsi="Times New Roman" w:cs="Times New Roman"/>
          <w:sz w:val="24"/>
          <w:szCs w:val="24"/>
          <w:lang w:val="en-GB"/>
        </w:rPr>
        <w:t>.</w:t>
      </w:r>
      <w:r w:rsidR="00B437EC" w:rsidRPr="00CC63FF">
        <w:rPr>
          <w:rFonts w:ascii="Times New Roman" w:eastAsia="Calibri" w:hAnsi="Times New Roman" w:cs="Times New Roman"/>
          <w:sz w:val="24"/>
          <w:szCs w:val="24"/>
          <w:lang w:val="en-GB"/>
        </w:rPr>
        <w:t xml:space="preserve"> </w:t>
      </w:r>
    </w:p>
    <w:p w14:paraId="52FB1686" w14:textId="77777777" w:rsidR="00B437EC" w:rsidRPr="00CC63FF" w:rsidRDefault="00B437EC" w:rsidP="00B437EC">
      <w:pPr>
        <w:spacing w:after="240" w:line="240" w:lineRule="auto"/>
        <w:contextualSpacing/>
        <w:jc w:val="both"/>
        <w:rPr>
          <w:rFonts w:ascii="Times New Roman" w:eastAsia="Calibri" w:hAnsi="Times New Roman" w:cs="Times New Roman"/>
          <w:sz w:val="24"/>
          <w:szCs w:val="24"/>
          <w:lang w:val="en-GB"/>
        </w:rPr>
      </w:pPr>
    </w:p>
    <w:p w14:paraId="7DC32C51" w14:textId="3DF9EDFF" w:rsidR="00B379D3" w:rsidRPr="00CC63FF" w:rsidRDefault="00CF227B" w:rsidP="00B437EC">
      <w:pPr>
        <w:spacing w:after="240" w:line="240" w:lineRule="auto"/>
        <w:ind w:firstLine="567"/>
        <w:contextualSpacing/>
        <w:jc w:val="both"/>
        <w:rPr>
          <w:rFonts w:ascii="Times New Roman" w:eastAsia="Calibri" w:hAnsi="Times New Roman" w:cs="Times New Roman"/>
          <w:sz w:val="24"/>
          <w:szCs w:val="24"/>
          <w:lang w:val="en-GB"/>
        </w:rPr>
      </w:pPr>
      <w:r w:rsidRPr="00CC63FF">
        <w:rPr>
          <w:rFonts w:ascii="Times New Roman" w:eastAsia="Calibri" w:hAnsi="Times New Roman" w:cs="Times New Roman"/>
          <w:sz w:val="24"/>
          <w:szCs w:val="24"/>
          <w:lang w:val="en-GB"/>
        </w:rPr>
        <w:t xml:space="preserve">For the </w:t>
      </w:r>
      <w:r w:rsidR="000935BD" w:rsidRPr="00CC63FF">
        <w:rPr>
          <w:rFonts w:ascii="Times New Roman" w:eastAsia="Calibri" w:hAnsi="Times New Roman" w:cs="Times New Roman"/>
          <w:sz w:val="24"/>
          <w:szCs w:val="24"/>
          <w:lang w:val="en-GB"/>
        </w:rPr>
        <w:t>improvement</w:t>
      </w:r>
      <w:r w:rsidRPr="00CC63FF">
        <w:rPr>
          <w:rFonts w:ascii="Times New Roman" w:eastAsia="Calibri" w:hAnsi="Times New Roman" w:cs="Times New Roman"/>
          <w:sz w:val="24"/>
          <w:szCs w:val="24"/>
          <w:lang w:val="en-GB"/>
        </w:rPr>
        <w:t xml:space="preserve"> of accessibility  of information and removal of communication barriers, </w:t>
      </w:r>
      <w:r w:rsidR="0032531C" w:rsidRPr="00CC63FF">
        <w:rPr>
          <w:rFonts w:ascii="Times New Roman" w:eastAsia="Calibri" w:hAnsi="Times New Roman" w:cs="Times New Roman"/>
          <w:sz w:val="24"/>
          <w:szCs w:val="24"/>
          <w:lang w:val="en-GB"/>
        </w:rPr>
        <w:t>MLEVSP</w:t>
      </w:r>
      <w:r w:rsidR="006B59DB" w:rsidRPr="00CC63FF">
        <w:rPr>
          <w:rFonts w:ascii="Times New Roman" w:eastAsia="Calibri" w:hAnsi="Times New Roman" w:cs="Times New Roman"/>
          <w:sz w:val="24"/>
          <w:szCs w:val="24"/>
          <w:lang w:val="en-GB"/>
        </w:rPr>
        <w:t xml:space="preserve"> </w:t>
      </w:r>
      <w:r w:rsidRPr="00CC63FF">
        <w:rPr>
          <w:rFonts w:ascii="Times New Roman" w:eastAsia="Calibri" w:hAnsi="Times New Roman" w:cs="Times New Roman"/>
          <w:sz w:val="24"/>
          <w:szCs w:val="24"/>
          <w:lang w:val="en-GB"/>
        </w:rPr>
        <w:t xml:space="preserve">supported </w:t>
      </w:r>
      <w:r w:rsidRPr="00CC63FF">
        <w:rPr>
          <w:rFonts w:ascii="Times New Roman" w:eastAsia="Calibri" w:hAnsi="Times New Roman" w:cs="Times New Roman"/>
          <w:i/>
          <w:sz w:val="24"/>
          <w:szCs w:val="24"/>
          <w:lang w:val="en-GB"/>
        </w:rPr>
        <w:t>f</w:t>
      </w:r>
      <w:r w:rsidR="00752136" w:rsidRPr="00CC63FF">
        <w:rPr>
          <w:rFonts w:ascii="Times New Roman" w:eastAsia="Calibri" w:hAnsi="Times New Roman" w:cs="Times New Roman"/>
          <w:i/>
          <w:sz w:val="24"/>
          <w:szCs w:val="24"/>
          <w:lang w:val="en-GB"/>
        </w:rPr>
        <w:t xml:space="preserve">unding of deaf </w:t>
      </w:r>
      <w:r w:rsidRPr="00CC63FF">
        <w:rPr>
          <w:rFonts w:ascii="Times New Roman" w:eastAsia="Calibri" w:hAnsi="Times New Roman" w:cs="Times New Roman"/>
          <w:i/>
          <w:sz w:val="24"/>
          <w:szCs w:val="24"/>
          <w:lang w:val="en-GB"/>
        </w:rPr>
        <w:t>interpret</w:t>
      </w:r>
      <w:r w:rsidR="00752136" w:rsidRPr="00CC63FF">
        <w:rPr>
          <w:rFonts w:ascii="Times New Roman" w:eastAsia="Calibri" w:hAnsi="Times New Roman" w:cs="Times New Roman"/>
          <w:i/>
          <w:sz w:val="24"/>
          <w:szCs w:val="24"/>
          <w:lang w:val="en-GB"/>
        </w:rPr>
        <w:t>er</w:t>
      </w:r>
      <w:r w:rsidRPr="00CC63FF">
        <w:rPr>
          <w:rFonts w:ascii="Times New Roman" w:eastAsia="Calibri" w:hAnsi="Times New Roman" w:cs="Times New Roman"/>
          <w:i/>
          <w:sz w:val="24"/>
          <w:szCs w:val="24"/>
          <w:lang w:val="en-GB"/>
        </w:rPr>
        <w:t xml:space="preserve"> services, </w:t>
      </w:r>
      <w:r w:rsidRPr="00CC63FF">
        <w:rPr>
          <w:rFonts w:ascii="Times New Roman" w:eastAsia="Calibri" w:hAnsi="Times New Roman" w:cs="Times New Roman"/>
          <w:sz w:val="24"/>
          <w:szCs w:val="24"/>
          <w:lang w:val="en-GB"/>
        </w:rPr>
        <w:t xml:space="preserve">engaging </w:t>
      </w:r>
      <w:r w:rsidR="00752136" w:rsidRPr="00CC63FF">
        <w:rPr>
          <w:rFonts w:ascii="Times New Roman" w:eastAsia="Calibri" w:hAnsi="Times New Roman" w:cs="Times New Roman"/>
          <w:sz w:val="24"/>
          <w:szCs w:val="24"/>
          <w:lang w:val="en-GB"/>
        </w:rPr>
        <w:t xml:space="preserve">deaf </w:t>
      </w:r>
      <w:r w:rsidRPr="00CC63FF">
        <w:rPr>
          <w:rFonts w:ascii="Times New Roman" w:eastAsia="Calibri" w:hAnsi="Times New Roman" w:cs="Times New Roman"/>
          <w:sz w:val="24"/>
          <w:szCs w:val="24"/>
          <w:lang w:val="en-GB"/>
        </w:rPr>
        <w:t>interpreters who contribute to the removal of communication barriers of deaf and hearing-impaired persons</w:t>
      </w:r>
      <w:r w:rsidR="00B379D3" w:rsidRPr="00CC63FF">
        <w:rPr>
          <w:rFonts w:ascii="Times New Roman" w:eastAsia="Calibri" w:hAnsi="Times New Roman" w:cs="Times New Roman"/>
          <w:sz w:val="24"/>
          <w:szCs w:val="24"/>
          <w:lang w:val="en-GB"/>
        </w:rPr>
        <w:t xml:space="preserve">. </w:t>
      </w:r>
    </w:p>
    <w:p w14:paraId="53EC49E8" w14:textId="77777777" w:rsidR="00B437EC" w:rsidRPr="00CC63FF" w:rsidRDefault="00B437EC" w:rsidP="00B437EC">
      <w:pPr>
        <w:spacing w:after="240" w:line="240" w:lineRule="auto"/>
        <w:contextualSpacing/>
        <w:jc w:val="both"/>
        <w:rPr>
          <w:rFonts w:ascii="Times New Roman" w:eastAsia="Calibri" w:hAnsi="Times New Roman" w:cs="Times New Roman"/>
          <w:sz w:val="24"/>
          <w:szCs w:val="24"/>
          <w:lang w:val="en-GB"/>
        </w:rPr>
      </w:pPr>
    </w:p>
    <w:p w14:paraId="4388215A" w14:textId="0993C3BA" w:rsidR="00B379D3" w:rsidRPr="00CC63FF" w:rsidRDefault="00CF227B" w:rsidP="00B437EC">
      <w:pPr>
        <w:spacing w:after="240" w:line="240" w:lineRule="auto"/>
        <w:ind w:firstLine="567"/>
        <w:contextualSpacing/>
        <w:jc w:val="both"/>
        <w:rPr>
          <w:rFonts w:ascii="Times New Roman" w:eastAsia="Calibri" w:hAnsi="Times New Roman" w:cs="Times New Roman"/>
          <w:sz w:val="24"/>
          <w:szCs w:val="24"/>
          <w:lang w:val="en-GB"/>
        </w:rPr>
      </w:pPr>
      <w:r w:rsidRPr="00CC63FF">
        <w:rPr>
          <w:rFonts w:ascii="Times New Roman" w:eastAsia="Calibri" w:hAnsi="Times New Roman" w:cs="Times New Roman"/>
          <w:sz w:val="24"/>
          <w:szCs w:val="24"/>
          <w:lang w:val="en-GB"/>
        </w:rPr>
        <w:t>Furthermore,</w:t>
      </w:r>
      <w:r w:rsidR="00B379D3" w:rsidRPr="00CC63FF">
        <w:rPr>
          <w:rFonts w:ascii="Times New Roman" w:eastAsia="Calibri" w:hAnsi="Times New Roman" w:cs="Times New Roman"/>
          <w:sz w:val="24"/>
          <w:szCs w:val="24"/>
          <w:lang w:val="en-GB"/>
        </w:rPr>
        <w:t xml:space="preserve"> </w:t>
      </w:r>
      <w:r w:rsidR="00752136" w:rsidRPr="00CC63FF">
        <w:rPr>
          <w:rFonts w:ascii="Times New Roman" w:eastAsia="Calibri" w:hAnsi="Times New Roman" w:cs="Times New Roman"/>
          <w:i/>
          <w:sz w:val="24"/>
          <w:szCs w:val="24"/>
          <w:lang w:val="en-GB"/>
        </w:rPr>
        <w:t xml:space="preserve">funding </w:t>
      </w:r>
      <w:r w:rsidR="00C23352" w:rsidRPr="00CC63FF">
        <w:rPr>
          <w:rFonts w:ascii="Times New Roman" w:eastAsia="Calibri" w:hAnsi="Times New Roman" w:cs="Times New Roman"/>
          <w:i/>
          <w:sz w:val="24"/>
          <w:szCs w:val="24"/>
          <w:lang w:val="en-GB"/>
        </w:rPr>
        <w:t>of</w:t>
      </w:r>
      <w:r w:rsidR="00752136" w:rsidRPr="00CC63FF">
        <w:rPr>
          <w:rFonts w:ascii="Times New Roman" w:eastAsia="Calibri" w:hAnsi="Times New Roman" w:cs="Times New Roman"/>
          <w:i/>
          <w:sz w:val="24"/>
          <w:szCs w:val="24"/>
          <w:lang w:val="en-GB"/>
        </w:rPr>
        <w:t xml:space="preserve"> v</w:t>
      </w:r>
      <w:r w:rsidRPr="00CC63FF">
        <w:rPr>
          <w:rFonts w:ascii="Times New Roman" w:eastAsia="Calibri" w:hAnsi="Times New Roman" w:cs="Times New Roman"/>
          <w:i/>
          <w:sz w:val="24"/>
          <w:szCs w:val="24"/>
          <w:lang w:val="en-GB"/>
        </w:rPr>
        <w:t xml:space="preserve">ideo relay services and </w:t>
      </w:r>
      <w:r w:rsidR="00CA09C2" w:rsidRPr="00CC63FF">
        <w:rPr>
          <w:rFonts w:ascii="Times New Roman" w:eastAsia="Calibri" w:hAnsi="Times New Roman" w:cs="Times New Roman"/>
          <w:i/>
          <w:sz w:val="24"/>
          <w:szCs w:val="24"/>
          <w:lang w:val="en-GB"/>
        </w:rPr>
        <w:t xml:space="preserve">deaf </w:t>
      </w:r>
      <w:r w:rsidRPr="00CC63FF">
        <w:rPr>
          <w:rFonts w:ascii="Times New Roman" w:eastAsia="Calibri" w:hAnsi="Times New Roman" w:cs="Times New Roman"/>
          <w:i/>
          <w:sz w:val="24"/>
          <w:szCs w:val="24"/>
          <w:lang w:val="en-GB"/>
        </w:rPr>
        <w:t>interpret</w:t>
      </w:r>
      <w:r w:rsidR="00752136" w:rsidRPr="00CC63FF">
        <w:rPr>
          <w:rFonts w:ascii="Times New Roman" w:eastAsia="Calibri" w:hAnsi="Times New Roman" w:cs="Times New Roman"/>
          <w:i/>
          <w:sz w:val="24"/>
          <w:szCs w:val="24"/>
          <w:lang w:val="en-GB"/>
        </w:rPr>
        <w:t xml:space="preserve">er </w:t>
      </w:r>
      <w:r w:rsidRPr="00CC63FF">
        <w:rPr>
          <w:rFonts w:ascii="Times New Roman" w:eastAsia="Calibri" w:hAnsi="Times New Roman" w:cs="Times New Roman"/>
          <w:i/>
          <w:sz w:val="24"/>
          <w:szCs w:val="24"/>
          <w:lang w:val="en-GB"/>
        </w:rPr>
        <w:t xml:space="preserve">services in </w:t>
      </w:r>
      <w:r w:rsidR="00CA09C2" w:rsidRPr="00CC63FF">
        <w:rPr>
          <w:rFonts w:ascii="Times New Roman" w:eastAsia="Calibri" w:hAnsi="Times New Roman" w:cs="Times New Roman"/>
          <w:i/>
          <w:sz w:val="24"/>
          <w:szCs w:val="24"/>
          <w:lang w:val="en-GB"/>
        </w:rPr>
        <w:t xml:space="preserve">the </w:t>
      </w:r>
      <w:r w:rsidRPr="00CC63FF">
        <w:rPr>
          <w:rFonts w:ascii="Times New Roman" w:eastAsia="Calibri" w:hAnsi="Times New Roman" w:cs="Times New Roman"/>
          <w:i/>
          <w:sz w:val="24"/>
          <w:szCs w:val="24"/>
          <w:lang w:val="en-GB"/>
        </w:rPr>
        <w:t>field</w:t>
      </w:r>
      <w:r w:rsidR="00752136" w:rsidRPr="00CC63FF">
        <w:rPr>
          <w:rFonts w:ascii="Times New Roman" w:eastAsia="Calibri" w:hAnsi="Times New Roman" w:cs="Times New Roman"/>
          <w:i/>
          <w:sz w:val="24"/>
          <w:szCs w:val="24"/>
          <w:lang w:val="en-GB"/>
        </w:rPr>
        <w:t xml:space="preserve"> </w:t>
      </w:r>
      <w:r w:rsidR="00752136" w:rsidRPr="00CC63FF">
        <w:rPr>
          <w:rFonts w:ascii="Times New Roman" w:eastAsia="Calibri" w:hAnsi="Times New Roman" w:cs="Times New Roman"/>
          <w:iCs/>
          <w:sz w:val="24"/>
          <w:szCs w:val="24"/>
          <w:lang w:val="en-GB"/>
        </w:rPr>
        <w:t xml:space="preserve">was introduced, thus providing, by engagement of </w:t>
      </w:r>
      <w:r w:rsidR="00CA09C2" w:rsidRPr="00CC63FF">
        <w:rPr>
          <w:rFonts w:ascii="Times New Roman" w:eastAsia="Calibri" w:hAnsi="Times New Roman" w:cs="Times New Roman"/>
          <w:iCs/>
          <w:sz w:val="24"/>
          <w:szCs w:val="24"/>
          <w:lang w:val="en-GB"/>
        </w:rPr>
        <w:t xml:space="preserve">deaf </w:t>
      </w:r>
      <w:r w:rsidR="00752136" w:rsidRPr="00CC63FF">
        <w:rPr>
          <w:rFonts w:ascii="Times New Roman" w:eastAsia="Calibri" w:hAnsi="Times New Roman" w:cs="Times New Roman"/>
          <w:iCs/>
          <w:sz w:val="24"/>
          <w:szCs w:val="24"/>
          <w:lang w:val="en-GB"/>
        </w:rPr>
        <w:t xml:space="preserve">interprets, through the City of Belgrade Organisation of Deaf </w:t>
      </w:r>
      <w:r w:rsidR="00CA09C2" w:rsidRPr="00CC63FF">
        <w:rPr>
          <w:rFonts w:ascii="Times New Roman" w:eastAsia="Calibri" w:hAnsi="Times New Roman" w:cs="Times New Roman"/>
          <w:iCs/>
          <w:sz w:val="24"/>
          <w:szCs w:val="24"/>
          <w:lang w:val="en-GB"/>
        </w:rPr>
        <w:t>P</w:t>
      </w:r>
      <w:r w:rsidR="00752136" w:rsidRPr="00CC63FF">
        <w:rPr>
          <w:rFonts w:ascii="Times New Roman" w:eastAsia="Calibri" w:hAnsi="Times New Roman" w:cs="Times New Roman"/>
          <w:iCs/>
          <w:sz w:val="24"/>
          <w:szCs w:val="24"/>
          <w:lang w:val="en-GB"/>
        </w:rPr>
        <w:t xml:space="preserve">ersons, in cooperation with the Association of </w:t>
      </w:r>
      <w:r w:rsidR="00CA09C2" w:rsidRPr="00CC63FF">
        <w:rPr>
          <w:rFonts w:ascii="Times New Roman" w:eastAsia="Calibri" w:hAnsi="Times New Roman" w:cs="Times New Roman"/>
          <w:iCs/>
          <w:sz w:val="24"/>
          <w:szCs w:val="24"/>
          <w:lang w:val="en-GB"/>
        </w:rPr>
        <w:t>D</w:t>
      </w:r>
      <w:r w:rsidR="00752136" w:rsidRPr="00CC63FF">
        <w:rPr>
          <w:rFonts w:ascii="Times New Roman" w:eastAsia="Calibri" w:hAnsi="Times New Roman" w:cs="Times New Roman"/>
          <w:iCs/>
          <w:sz w:val="24"/>
          <w:szCs w:val="24"/>
          <w:lang w:val="en-GB"/>
        </w:rPr>
        <w:t xml:space="preserve">eaf and </w:t>
      </w:r>
      <w:r w:rsidR="00CA09C2" w:rsidRPr="00CC63FF">
        <w:rPr>
          <w:rFonts w:ascii="Times New Roman" w:eastAsia="Calibri" w:hAnsi="Times New Roman" w:cs="Times New Roman"/>
          <w:iCs/>
          <w:sz w:val="24"/>
          <w:szCs w:val="24"/>
          <w:lang w:val="en-GB"/>
        </w:rPr>
        <w:t>H</w:t>
      </w:r>
      <w:r w:rsidR="00752136" w:rsidRPr="00CC63FF">
        <w:rPr>
          <w:rFonts w:ascii="Times New Roman" w:eastAsia="Calibri" w:hAnsi="Times New Roman" w:cs="Times New Roman"/>
          <w:iCs/>
          <w:sz w:val="24"/>
          <w:szCs w:val="24"/>
          <w:lang w:val="en-GB"/>
        </w:rPr>
        <w:t xml:space="preserve">ard of </w:t>
      </w:r>
      <w:r w:rsidR="00CA09C2" w:rsidRPr="00CC63FF">
        <w:rPr>
          <w:rFonts w:ascii="Times New Roman" w:eastAsia="Calibri" w:hAnsi="Times New Roman" w:cs="Times New Roman"/>
          <w:iCs/>
          <w:sz w:val="24"/>
          <w:szCs w:val="24"/>
          <w:lang w:val="en-GB"/>
        </w:rPr>
        <w:t>H</w:t>
      </w:r>
      <w:r w:rsidR="00752136" w:rsidRPr="00CC63FF">
        <w:rPr>
          <w:rFonts w:ascii="Times New Roman" w:eastAsia="Calibri" w:hAnsi="Times New Roman" w:cs="Times New Roman"/>
          <w:iCs/>
          <w:sz w:val="24"/>
          <w:szCs w:val="24"/>
          <w:lang w:val="en-GB"/>
        </w:rPr>
        <w:t xml:space="preserve">earing </w:t>
      </w:r>
      <w:r w:rsidR="00CA09C2" w:rsidRPr="00CC63FF">
        <w:rPr>
          <w:rFonts w:ascii="Times New Roman" w:eastAsia="Calibri" w:hAnsi="Times New Roman" w:cs="Times New Roman"/>
          <w:iCs/>
          <w:sz w:val="24"/>
          <w:szCs w:val="24"/>
          <w:lang w:val="en-GB"/>
        </w:rPr>
        <w:t>P</w:t>
      </w:r>
      <w:r w:rsidR="00752136" w:rsidRPr="00CC63FF">
        <w:rPr>
          <w:rFonts w:ascii="Times New Roman" w:eastAsia="Calibri" w:hAnsi="Times New Roman" w:cs="Times New Roman"/>
          <w:iCs/>
          <w:sz w:val="24"/>
          <w:szCs w:val="24"/>
          <w:lang w:val="en-GB"/>
        </w:rPr>
        <w:t xml:space="preserve">ersons of Serbia, </w:t>
      </w:r>
      <w:r w:rsidR="00CA09C2" w:rsidRPr="00CC63FF">
        <w:rPr>
          <w:rFonts w:ascii="Times New Roman" w:eastAsia="Calibri" w:hAnsi="Times New Roman" w:cs="Times New Roman"/>
          <w:iCs/>
          <w:sz w:val="24"/>
          <w:szCs w:val="24"/>
          <w:lang w:val="en-GB"/>
        </w:rPr>
        <w:t xml:space="preserve">deaf </w:t>
      </w:r>
      <w:r w:rsidR="00752136" w:rsidRPr="00CC63FF">
        <w:rPr>
          <w:rFonts w:ascii="Times New Roman" w:eastAsia="Calibri" w:hAnsi="Times New Roman" w:cs="Times New Roman"/>
          <w:iCs/>
          <w:sz w:val="24"/>
          <w:szCs w:val="24"/>
          <w:lang w:val="en-GB"/>
        </w:rPr>
        <w:t>interpreter services</w:t>
      </w:r>
      <w:r w:rsidR="00CA09C2" w:rsidRPr="00CC63FF">
        <w:rPr>
          <w:rFonts w:ascii="Times New Roman" w:eastAsia="Calibri" w:hAnsi="Times New Roman" w:cs="Times New Roman"/>
          <w:iCs/>
          <w:sz w:val="24"/>
          <w:szCs w:val="24"/>
          <w:lang w:val="en-GB"/>
        </w:rPr>
        <w:t xml:space="preserve"> to deaf and hearing-impaired persons from Serbia</w:t>
      </w:r>
      <w:r w:rsidR="00B379D3" w:rsidRPr="00CC63FF">
        <w:rPr>
          <w:rFonts w:ascii="Times New Roman" w:eastAsia="Calibri" w:hAnsi="Times New Roman" w:cs="Times New Roman"/>
          <w:sz w:val="24"/>
          <w:szCs w:val="24"/>
          <w:lang w:val="en-GB"/>
        </w:rPr>
        <w:t xml:space="preserve">, </w:t>
      </w:r>
      <w:r w:rsidR="00C23352" w:rsidRPr="00CC63FF">
        <w:rPr>
          <w:rFonts w:ascii="Times New Roman" w:eastAsia="Calibri" w:hAnsi="Times New Roman" w:cs="Times New Roman"/>
          <w:sz w:val="24"/>
          <w:szCs w:val="24"/>
          <w:lang w:val="en-GB"/>
        </w:rPr>
        <w:t xml:space="preserve">the </w:t>
      </w:r>
      <w:r w:rsidR="00CA09C2" w:rsidRPr="00CC63FF">
        <w:rPr>
          <w:rFonts w:ascii="Times New Roman" w:eastAsia="Calibri" w:hAnsi="Times New Roman" w:cs="Times New Roman"/>
          <w:sz w:val="24"/>
          <w:szCs w:val="24"/>
          <w:lang w:val="en-GB"/>
        </w:rPr>
        <w:lastRenderedPageBreak/>
        <w:t>region and diaspora</w:t>
      </w:r>
      <w:r w:rsidR="00B379D3" w:rsidRPr="00CC63FF">
        <w:rPr>
          <w:rFonts w:ascii="Times New Roman" w:eastAsia="Calibri" w:hAnsi="Times New Roman" w:cs="Times New Roman"/>
          <w:sz w:val="24"/>
          <w:szCs w:val="24"/>
          <w:lang w:val="en-GB"/>
        </w:rPr>
        <w:t xml:space="preserve">, </w:t>
      </w:r>
      <w:r w:rsidR="00CA09C2" w:rsidRPr="00CC63FF">
        <w:rPr>
          <w:rFonts w:ascii="Times New Roman" w:eastAsia="Calibri" w:hAnsi="Times New Roman" w:cs="Times New Roman"/>
          <w:sz w:val="24"/>
          <w:szCs w:val="24"/>
          <w:lang w:val="en-GB"/>
        </w:rPr>
        <w:t xml:space="preserve">in such a manner that </w:t>
      </w:r>
      <w:r w:rsidR="00C23352" w:rsidRPr="00CC63FF">
        <w:rPr>
          <w:rFonts w:ascii="Times New Roman" w:eastAsia="Calibri" w:hAnsi="Times New Roman" w:cs="Times New Roman"/>
          <w:sz w:val="24"/>
          <w:szCs w:val="24"/>
          <w:lang w:val="en-GB"/>
        </w:rPr>
        <w:t xml:space="preserve">the </w:t>
      </w:r>
      <w:r w:rsidR="00CA09C2" w:rsidRPr="00CC63FF">
        <w:rPr>
          <w:rFonts w:ascii="Times New Roman" w:eastAsia="Calibri" w:hAnsi="Times New Roman" w:cs="Times New Roman"/>
          <w:sz w:val="24"/>
          <w:szCs w:val="24"/>
          <w:lang w:val="en-GB"/>
        </w:rPr>
        <w:t xml:space="preserve">potential users of these service, for the fulfilment of their needs in the territory of Serbia and Belgrade, </w:t>
      </w:r>
      <w:r w:rsidR="00C23352" w:rsidRPr="00CC63FF">
        <w:rPr>
          <w:rFonts w:ascii="Times New Roman" w:eastAsia="Calibri" w:hAnsi="Times New Roman" w:cs="Times New Roman"/>
          <w:sz w:val="24"/>
          <w:szCs w:val="24"/>
          <w:lang w:val="en-GB"/>
        </w:rPr>
        <w:t xml:space="preserve">can </w:t>
      </w:r>
      <w:r w:rsidR="00CA09C2" w:rsidRPr="00CC63FF">
        <w:rPr>
          <w:rFonts w:ascii="Times New Roman" w:eastAsia="Calibri" w:hAnsi="Times New Roman" w:cs="Times New Roman"/>
          <w:sz w:val="24"/>
          <w:szCs w:val="24"/>
          <w:lang w:val="en-GB"/>
        </w:rPr>
        <w:t>make calls to the Video Relay Centre.</w:t>
      </w:r>
      <w:r w:rsidR="00B379D3" w:rsidRPr="00CC63FF">
        <w:rPr>
          <w:rFonts w:ascii="Times New Roman" w:eastAsia="Calibri" w:hAnsi="Times New Roman" w:cs="Times New Roman"/>
          <w:sz w:val="24"/>
          <w:szCs w:val="24"/>
          <w:lang w:val="en-GB"/>
        </w:rPr>
        <w:t xml:space="preserve"> </w:t>
      </w:r>
    </w:p>
    <w:p w14:paraId="2C499722" w14:textId="77777777" w:rsidR="00B437EC" w:rsidRPr="00CC63FF" w:rsidRDefault="00B437EC" w:rsidP="00B437EC">
      <w:pPr>
        <w:spacing w:after="240" w:line="240" w:lineRule="auto"/>
        <w:contextualSpacing/>
        <w:jc w:val="both"/>
        <w:rPr>
          <w:rFonts w:ascii="Times New Roman" w:eastAsia="Calibri" w:hAnsi="Times New Roman" w:cs="Times New Roman"/>
          <w:sz w:val="24"/>
          <w:szCs w:val="24"/>
          <w:lang w:val="en-GB"/>
        </w:rPr>
      </w:pPr>
    </w:p>
    <w:p w14:paraId="58745256" w14:textId="2814FF85" w:rsidR="00B379D3" w:rsidRPr="00CC63FF" w:rsidRDefault="00CA09C2" w:rsidP="00B437EC">
      <w:pPr>
        <w:spacing w:after="240" w:line="240" w:lineRule="auto"/>
        <w:ind w:firstLine="567"/>
        <w:contextualSpacing/>
        <w:jc w:val="both"/>
        <w:rPr>
          <w:rFonts w:ascii="Times New Roman" w:eastAsia="Calibri" w:hAnsi="Times New Roman" w:cs="Times New Roman"/>
          <w:sz w:val="24"/>
          <w:szCs w:val="24"/>
          <w:lang w:val="en-GB"/>
        </w:rPr>
      </w:pPr>
      <w:r w:rsidRPr="00CC63FF">
        <w:rPr>
          <w:rFonts w:ascii="Times New Roman" w:eastAsia="Calibri" w:hAnsi="Times New Roman" w:cs="Times New Roman"/>
          <w:sz w:val="24"/>
          <w:szCs w:val="24"/>
          <w:lang w:val="en-GB"/>
        </w:rPr>
        <w:t xml:space="preserve">In </w:t>
      </w:r>
      <w:r w:rsidR="00B379D3" w:rsidRPr="00CC63FF">
        <w:rPr>
          <w:rFonts w:ascii="Times New Roman" w:eastAsia="Calibri" w:hAnsi="Times New Roman" w:cs="Times New Roman"/>
          <w:sz w:val="24"/>
          <w:szCs w:val="24"/>
          <w:lang w:val="en-GB"/>
        </w:rPr>
        <w:t>2021</w:t>
      </w:r>
      <w:r w:rsidRPr="00CC63FF">
        <w:rPr>
          <w:rFonts w:ascii="Times New Roman" w:eastAsia="Calibri" w:hAnsi="Times New Roman" w:cs="Times New Roman"/>
          <w:sz w:val="24"/>
          <w:szCs w:val="24"/>
          <w:lang w:val="en-GB"/>
        </w:rPr>
        <w:t xml:space="preserve">, </w:t>
      </w:r>
      <w:r w:rsidR="0032531C" w:rsidRPr="00CC63FF">
        <w:rPr>
          <w:rFonts w:ascii="Times New Roman" w:eastAsia="Calibri" w:hAnsi="Times New Roman" w:cs="Times New Roman"/>
          <w:sz w:val="24"/>
          <w:szCs w:val="24"/>
          <w:lang w:val="en-GB"/>
        </w:rPr>
        <w:t>MLEVSP</w:t>
      </w:r>
      <w:r w:rsidR="00B379D3" w:rsidRPr="00CC63FF">
        <w:rPr>
          <w:rFonts w:ascii="Times New Roman" w:eastAsia="Calibri" w:hAnsi="Times New Roman" w:cs="Times New Roman"/>
          <w:sz w:val="24"/>
          <w:szCs w:val="24"/>
          <w:lang w:val="en-GB"/>
        </w:rPr>
        <w:t xml:space="preserve"> </w:t>
      </w:r>
      <w:r w:rsidR="009C63B5" w:rsidRPr="00CC63FF">
        <w:rPr>
          <w:rFonts w:ascii="Times New Roman" w:eastAsia="Calibri" w:hAnsi="Times New Roman" w:cs="Times New Roman"/>
          <w:sz w:val="24"/>
          <w:szCs w:val="24"/>
          <w:lang w:val="en-GB"/>
        </w:rPr>
        <w:t xml:space="preserve">allocated </w:t>
      </w:r>
      <w:r w:rsidR="009C63B5" w:rsidRPr="00CC63FF">
        <w:rPr>
          <w:rFonts w:ascii="Times New Roman" w:eastAsia="Calibri" w:hAnsi="Times New Roman" w:cs="Times New Roman"/>
          <w:i/>
          <w:sz w:val="24"/>
          <w:szCs w:val="24"/>
          <w:lang w:val="en-GB"/>
        </w:rPr>
        <w:t xml:space="preserve">for the work of the Republic and Provincial </w:t>
      </w:r>
      <w:r w:rsidR="00F02E5D" w:rsidRPr="00CC63FF">
        <w:rPr>
          <w:rFonts w:ascii="Times New Roman" w:eastAsia="Calibri" w:hAnsi="Times New Roman" w:cs="Times New Roman"/>
          <w:i/>
          <w:sz w:val="24"/>
          <w:szCs w:val="24"/>
          <w:lang w:val="en-GB"/>
        </w:rPr>
        <w:t>Association</w:t>
      </w:r>
      <w:r w:rsidR="009C63B5" w:rsidRPr="00CC63FF">
        <w:rPr>
          <w:rFonts w:ascii="Times New Roman" w:eastAsia="Calibri" w:hAnsi="Times New Roman" w:cs="Times New Roman"/>
          <w:i/>
          <w:sz w:val="24"/>
          <w:szCs w:val="24"/>
          <w:lang w:val="en-GB"/>
        </w:rPr>
        <w:t>s and</w:t>
      </w:r>
      <w:r w:rsidR="00B379D3" w:rsidRPr="00CC63FF">
        <w:rPr>
          <w:rFonts w:ascii="Times New Roman" w:eastAsia="Calibri" w:hAnsi="Times New Roman" w:cs="Times New Roman"/>
          <w:i/>
          <w:sz w:val="24"/>
          <w:szCs w:val="24"/>
          <w:lang w:val="en-GB"/>
        </w:rPr>
        <w:t xml:space="preserve"> 44 </w:t>
      </w:r>
      <w:r w:rsidR="009C63B5" w:rsidRPr="00CC63FF">
        <w:rPr>
          <w:rFonts w:ascii="Times New Roman" w:eastAsia="Calibri" w:hAnsi="Times New Roman" w:cs="Times New Roman"/>
          <w:i/>
          <w:sz w:val="24"/>
          <w:szCs w:val="24"/>
          <w:lang w:val="en-GB"/>
        </w:rPr>
        <w:t>local associations of deaf and hard of hearing persons</w:t>
      </w:r>
      <w:r w:rsidR="00B379D3" w:rsidRPr="00CC63FF">
        <w:rPr>
          <w:rFonts w:ascii="Times New Roman" w:eastAsia="Calibri" w:hAnsi="Times New Roman" w:cs="Times New Roman"/>
          <w:i/>
          <w:sz w:val="24"/>
          <w:szCs w:val="24"/>
          <w:lang w:val="en-GB"/>
        </w:rPr>
        <w:t xml:space="preserve"> </w:t>
      </w:r>
      <w:r w:rsidR="009C63B5" w:rsidRPr="00CC63FF">
        <w:rPr>
          <w:rFonts w:ascii="Times New Roman" w:eastAsia="Calibri" w:hAnsi="Times New Roman" w:cs="Times New Roman"/>
          <w:i/>
          <w:sz w:val="24"/>
          <w:szCs w:val="24"/>
          <w:lang w:val="en-GB"/>
        </w:rPr>
        <w:t>a total amount of RSD</w:t>
      </w:r>
      <w:r w:rsidR="00B379D3" w:rsidRPr="00CC63FF">
        <w:rPr>
          <w:rFonts w:ascii="Times New Roman" w:eastAsia="Calibri" w:hAnsi="Times New Roman" w:cs="Times New Roman"/>
          <w:b/>
          <w:sz w:val="24"/>
          <w:szCs w:val="24"/>
          <w:lang w:val="en-GB"/>
        </w:rPr>
        <w:t xml:space="preserve"> </w:t>
      </w:r>
      <w:r w:rsidR="00B379D3" w:rsidRPr="00CC63FF">
        <w:rPr>
          <w:rFonts w:ascii="Times New Roman" w:eastAsia="Calibri" w:hAnsi="Times New Roman" w:cs="Times New Roman"/>
          <w:sz w:val="24"/>
          <w:szCs w:val="24"/>
          <w:lang w:val="en-GB"/>
        </w:rPr>
        <w:t>34</w:t>
      </w:r>
      <w:r w:rsidR="009C63B5" w:rsidRPr="00CC63FF">
        <w:rPr>
          <w:rFonts w:ascii="Times New Roman" w:eastAsia="Calibri" w:hAnsi="Times New Roman" w:cs="Times New Roman"/>
          <w:sz w:val="24"/>
          <w:szCs w:val="24"/>
          <w:lang w:val="en-GB"/>
        </w:rPr>
        <w:t>,</w:t>
      </w:r>
      <w:r w:rsidR="00452179" w:rsidRPr="00CC63FF">
        <w:rPr>
          <w:rFonts w:ascii="Times New Roman" w:eastAsia="Calibri" w:hAnsi="Times New Roman" w:cs="Times New Roman"/>
          <w:sz w:val="24"/>
          <w:szCs w:val="24"/>
          <w:lang w:val="en-GB"/>
        </w:rPr>
        <w:t>922</w:t>
      </w:r>
      <w:r w:rsidR="009C63B5" w:rsidRPr="00CC63FF">
        <w:rPr>
          <w:rFonts w:ascii="Times New Roman" w:eastAsia="Calibri" w:hAnsi="Times New Roman" w:cs="Times New Roman"/>
          <w:sz w:val="24"/>
          <w:szCs w:val="24"/>
          <w:lang w:val="en-GB"/>
        </w:rPr>
        <w:t>,</w:t>
      </w:r>
      <w:r w:rsidR="00452179" w:rsidRPr="00CC63FF">
        <w:rPr>
          <w:rFonts w:ascii="Times New Roman" w:eastAsia="Calibri" w:hAnsi="Times New Roman" w:cs="Times New Roman"/>
          <w:sz w:val="24"/>
          <w:szCs w:val="24"/>
          <w:lang w:val="en-GB"/>
        </w:rPr>
        <w:t>634 (</w:t>
      </w:r>
      <w:r w:rsidR="009C63B5" w:rsidRPr="00CC63FF">
        <w:rPr>
          <w:rFonts w:ascii="Times New Roman" w:eastAsia="Calibri" w:hAnsi="Times New Roman" w:cs="Times New Roman"/>
          <w:sz w:val="24"/>
          <w:szCs w:val="24"/>
          <w:lang w:val="en-GB"/>
        </w:rPr>
        <w:t xml:space="preserve">EUR </w:t>
      </w:r>
      <w:r w:rsidR="00452179" w:rsidRPr="00CC63FF">
        <w:rPr>
          <w:rFonts w:ascii="Times New Roman" w:eastAsia="Calibri" w:hAnsi="Times New Roman" w:cs="Times New Roman"/>
          <w:sz w:val="24"/>
          <w:szCs w:val="24"/>
          <w:lang w:val="en-GB"/>
        </w:rPr>
        <w:t>295</w:t>
      </w:r>
      <w:r w:rsidR="009C63B5" w:rsidRPr="00CC63FF">
        <w:rPr>
          <w:rFonts w:ascii="Times New Roman" w:eastAsia="Calibri" w:hAnsi="Times New Roman" w:cs="Times New Roman"/>
          <w:sz w:val="24"/>
          <w:szCs w:val="24"/>
          <w:lang w:val="en-GB"/>
        </w:rPr>
        <w:t>,</w:t>
      </w:r>
      <w:r w:rsidR="00452179" w:rsidRPr="00CC63FF">
        <w:rPr>
          <w:rFonts w:ascii="Times New Roman" w:eastAsia="Calibri" w:hAnsi="Times New Roman" w:cs="Times New Roman"/>
          <w:sz w:val="24"/>
          <w:szCs w:val="24"/>
          <w:lang w:val="en-GB"/>
        </w:rPr>
        <w:t>954</w:t>
      </w:r>
      <w:r w:rsidR="009C63B5" w:rsidRPr="00CC63FF">
        <w:rPr>
          <w:rFonts w:ascii="Times New Roman" w:eastAsia="Calibri" w:hAnsi="Times New Roman" w:cs="Times New Roman"/>
          <w:sz w:val="24"/>
          <w:szCs w:val="24"/>
          <w:lang w:val="en-GB"/>
        </w:rPr>
        <w:t>)</w:t>
      </w:r>
      <w:r w:rsidR="00B379D3" w:rsidRPr="00CC63FF">
        <w:rPr>
          <w:rFonts w:ascii="Times New Roman" w:eastAsia="Calibri" w:hAnsi="Times New Roman" w:cs="Times New Roman"/>
          <w:sz w:val="24"/>
          <w:szCs w:val="24"/>
          <w:lang w:val="en-GB"/>
        </w:rPr>
        <w:t xml:space="preserve">, </w:t>
      </w:r>
      <w:r w:rsidR="000935BD" w:rsidRPr="00CC63FF">
        <w:rPr>
          <w:rFonts w:ascii="Times New Roman" w:eastAsia="Calibri" w:hAnsi="Times New Roman" w:cs="Times New Roman"/>
          <w:sz w:val="24"/>
          <w:szCs w:val="24"/>
          <w:lang w:val="en-GB"/>
        </w:rPr>
        <w:t>of</w:t>
      </w:r>
      <w:r w:rsidR="009C63B5" w:rsidRPr="00CC63FF">
        <w:rPr>
          <w:rFonts w:ascii="Times New Roman" w:eastAsia="Calibri" w:hAnsi="Times New Roman" w:cs="Times New Roman"/>
          <w:sz w:val="24"/>
          <w:szCs w:val="24"/>
          <w:lang w:val="en-GB"/>
        </w:rPr>
        <w:t xml:space="preserve"> which  to the </w:t>
      </w:r>
      <w:r w:rsidR="00F02E5D" w:rsidRPr="00CC63FF">
        <w:rPr>
          <w:rFonts w:ascii="Times New Roman" w:eastAsia="Calibri" w:hAnsi="Times New Roman" w:cs="Times New Roman"/>
          <w:sz w:val="24"/>
          <w:szCs w:val="24"/>
          <w:lang w:val="en-GB"/>
        </w:rPr>
        <w:t>Association</w:t>
      </w:r>
      <w:r w:rsidR="009C63B5" w:rsidRPr="00CC63FF">
        <w:rPr>
          <w:rFonts w:ascii="Times New Roman" w:eastAsia="Calibri" w:hAnsi="Times New Roman" w:cs="Times New Roman"/>
          <w:sz w:val="24"/>
          <w:szCs w:val="24"/>
          <w:lang w:val="en-GB"/>
        </w:rPr>
        <w:t xml:space="preserve"> of Deaf and Hard of Hearing Persons of Serbia and local organisations it includes, for the interpreter service</w:t>
      </w:r>
      <w:r w:rsidR="00B379D3" w:rsidRPr="00CC63FF">
        <w:rPr>
          <w:rFonts w:ascii="Times New Roman" w:eastAsia="Calibri" w:hAnsi="Times New Roman" w:cs="Times New Roman"/>
          <w:sz w:val="24"/>
          <w:szCs w:val="24"/>
          <w:lang w:val="en-GB"/>
        </w:rPr>
        <w:t xml:space="preserve"> </w:t>
      </w:r>
      <w:r w:rsidR="009C63B5" w:rsidRPr="00CC63FF">
        <w:rPr>
          <w:rFonts w:ascii="Times New Roman" w:eastAsia="Calibri" w:hAnsi="Times New Roman" w:cs="Times New Roman"/>
          <w:sz w:val="24"/>
          <w:szCs w:val="24"/>
          <w:lang w:val="en-GB"/>
        </w:rPr>
        <w:t>and video relay centre</w:t>
      </w:r>
      <w:r w:rsidR="00A96207" w:rsidRPr="00CC63FF">
        <w:rPr>
          <w:rFonts w:ascii="Times New Roman" w:eastAsia="Calibri" w:hAnsi="Times New Roman" w:cs="Times New Roman"/>
          <w:sz w:val="24"/>
          <w:szCs w:val="24"/>
          <w:lang w:val="en-GB"/>
        </w:rPr>
        <w:t>,</w:t>
      </w:r>
      <w:r w:rsidR="00905B27" w:rsidRPr="00CC63FF">
        <w:rPr>
          <w:rFonts w:ascii="Times New Roman" w:eastAsia="Calibri" w:hAnsi="Times New Roman" w:cs="Times New Roman"/>
          <w:sz w:val="24"/>
          <w:szCs w:val="24"/>
          <w:lang w:val="en-GB"/>
        </w:rPr>
        <w:t xml:space="preserve"> </w:t>
      </w:r>
      <w:r w:rsidR="009C63B5" w:rsidRPr="00CC63FF">
        <w:rPr>
          <w:rFonts w:ascii="Times New Roman" w:eastAsia="Calibri" w:hAnsi="Times New Roman" w:cs="Times New Roman"/>
          <w:sz w:val="24"/>
          <w:szCs w:val="24"/>
          <w:lang w:val="en-GB"/>
        </w:rPr>
        <w:t>total amount of RSD</w:t>
      </w:r>
      <w:r w:rsidR="00452179" w:rsidRPr="00CC63FF">
        <w:rPr>
          <w:rFonts w:ascii="Times New Roman" w:eastAsia="Calibri" w:hAnsi="Times New Roman" w:cs="Times New Roman"/>
          <w:sz w:val="24"/>
          <w:szCs w:val="24"/>
          <w:lang w:val="en-GB"/>
        </w:rPr>
        <w:t xml:space="preserve"> 13</w:t>
      </w:r>
      <w:r w:rsidR="009C63B5" w:rsidRPr="00CC63FF">
        <w:rPr>
          <w:rFonts w:ascii="Times New Roman" w:eastAsia="Calibri" w:hAnsi="Times New Roman" w:cs="Times New Roman"/>
          <w:sz w:val="24"/>
          <w:szCs w:val="24"/>
          <w:lang w:val="en-GB"/>
        </w:rPr>
        <w:t>,</w:t>
      </w:r>
      <w:r w:rsidR="00452179" w:rsidRPr="00CC63FF">
        <w:rPr>
          <w:rFonts w:ascii="Times New Roman" w:eastAsia="Calibri" w:hAnsi="Times New Roman" w:cs="Times New Roman"/>
          <w:sz w:val="24"/>
          <w:szCs w:val="24"/>
          <w:lang w:val="en-GB"/>
        </w:rPr>
        <w:t>215</w:t>
      </w:r>
      <w:r w:rsidR="00F02E5D" w:rsidRPr="00CC63FF">
        <w:rPr>
          <w:rFonts w:ascii="Times New Roman" w:eastAsia="Calibri" w:hAnsi="Times New Roman" w:cs="Times New Roman"/>
          <w:sz w:val="24"/>
          <w:szCs w:val="24"/>
          <w:lang w:val="en-GB"/>
        </w:rPr>
        <w:t>,</w:t>
      </w:r>
      <w:r w:rsidR="00452179" w:rsidRPr="00CC63FF">
        <w:rPr>
          <w:rFonts w:ascii="Times New Roman" w:eastAsia="Calibri" w:hAnsi="Times New Roman" w:cs="Times New Roman"/>
          <w:sz w:val="24"/>
          <w:szCs w:val="24"/>
          <w:lang w:val="en-GB"/>
        </w:rPr>
        <w:t>240</w:t>
      </w:r>
      <w:r w:rsidR="00B379D3" w:rsidRPr="00CC63FF">
        <w:rPr>
          <w:rFonts w:ascii="Times New Roman" w:eastAsia="Calibri" w:hAnsi="Times New Roman" w:cs="Times New Roman"/>
          <w:sz w:val="24"/>
          <w:szCs w:val="24"/>
          <w:lang w:val="en-GB"/>
        </w:rPr>
        <w:t xml:space="preserve"> </w:t>
      </w:r>
      <w:r w:rsidR="00F02E5D" w:rsidRPr="00CC63FF">
        <w:rPr>
          <w:rFonts w:ascii="Times New Roman" w:eastAsia="Calibri" w:hAnsi="Times New Roman" w:cs="Times New Roman"/>
          <w:sz w:val="24"/>
          <w:szCs w:val="24"/>
          <w:lang w:val="en-GB"/>
        </w:rPr>
        <w:t>was approved</w:t>
      </w:r>
      <w:r w:rsidR="00B379D3" w:rsidRPr="00CC63FF">
        <w:rPr>
          <w:rFonts w:ascii="Times New Roman" w:eastAsia="Calibri" w:hAnsi="Times New Roman" w:cs="Times New Roman"/>
          <w:sz w:val="24"/>
          <w:szCs w:val="24"/>
          <w:lang w:val="en-GB"/>
        </w:rPr>
        <w:t xml:space="preserve">, </w:t>
      </w:r>
      <w:r w:rsidR="00F02E5D" w:rsidRPr="00CC63FF">
        <w:rPr>
          <w:rFonts w:ascii="Times New Roman" w:eastAsia="Calibri" w:hAnsi="Times New Roman" w:cs="Times New Roman"/>
          <w:sz w:val="24"/>
          <w:szCs w:val="24"/>
          <w:lang w:val="en-GB"/>
        </w:rPr>
        <w:t xml:space="preserve">while for the </w:t>
      </w:r>
      <w:r w:rsidR="00C10686" w:rsidRPr="00CC63FF">
        <w:rPr>
          <w:rFonts w:ascii="Times New Roman" w:eastAsia="Calibri" w:hAnsi="Times New Roman" w:cs="Times New Roman"/>
          <w:sz w:val="24"/>
          <w:szCs w:val="24"/>
          <w:lang w:val="en-GB"/>
        </w:rPr>
        <w:t>interpreter service of the Association of Deaf and Hard of Hearing Persons of Vojvodina</w:t>
      </w:r>
      <w:r w:rsidR="00A96207" w:rsidRPr="00CC63FF">
        <w:rPr>
          <w:rFonts w:ascii="Times New Roman" w:eastAsia="Calibri" w:hAnsi="Times New Roman" w:cs="Times New Roman"/>
          <w:sz w:val="24"/>
          <w:szCs w:val="24"/>
          <w:lang w:val="en-GB"/>
        </w:rPr>
        <w:t>,</w:t>
      </w:r>
      <w:r w:rsidR="00452179" w:rsidRPr="00CC63FF">
        <w:rPr>
          <w:rFonts w:ascii="Times New Roman" w:eastAsia="Calibri" w:hAnsi="Times New Roman" w:cs="Times New Roman"/>
          <w:sz w:val="24"/>
          <w:szCs w:val="24"/>
          <w:lang w:val="en-GB"/>
        </w:rPr>
        <w:t xml:space="preserve"> </w:t>
      </w:r>
      <w:r w:rsidR="00C23352" w:rsidRPr="00CC63FF">
        <w:rPr>
          <w:rFonts w:ascii="Times New Roman" w:eastAsia="Calibri" w:hAnsi="Times New Roman" w:cs="Times New Roman"/>
          <w:sz w:val="24"/>
          <w:szCs w:val="24"/>
          <w:lang w:val="en-GB"/>
        </w:rPr>
        <w:t>the</w:t>
      </w:r>
      <w:r w:rsidR="00C10686" w:rsidRPr="00CC63FF">
        <w:rPr>
          <w:rFonts w:ascii="Times New Roman" w:eastAsia="Calibri" w:hAnsi="Times New Roman" w:cs="Times New Roman"/>
          <w:sz w:val="24"/>
          <w:szCs w:val="24"/>
          <w:lang w:val="en-GB"/>
        </w:rPr>
        <w:t xml:space="preserve"> amount of RSD</w:t>
      </w:r>
      <w:r w:rsidR="00452179" w:rsidRPr="00CC63FF">
        <w:rPr>
          <w:rFonts w:ascii="Times New Roman" w:eastAsia="Calibri" w:hAnsi="Times New Roman" w:cs="Times New Roman"/>
          <w:sz w:val="24"/>
          <w:szCs w:val="24"/>
          <w:lang w:val="en-GB"/>
        </w:rPr>
        <w:t xml:space="preserve"> 318</w:t>
      </w:r>
      <w:r w:rsidR="00C10686" w:rsidRPr="00CC63FF">
        <w:rPr>
          <w:rFonts w:ascii="Times New Roman" w:eastAsia="Calibri" w:hAnsi="Times New Roman" w:cs="Times New Roman"/>
          <w:sz w:val="24"/>
          <w:szCs w:val="24"/>
          <w:lang w:val="en-GB"/>
        </w:rPr>
        <w:t>,</w:t>
      </w:r>
      <w:r w:rsidR="00452179" w:rsidRPr="00CC63FF">
        <w:rPr>
          <w:rFonts w:ascii="Times New Roman" w:eastAsia="Calibri" w:hAnsi="Times New Roman" w:cs="Times New Roman"/>
          <w:sz w:val="24"/>
          <w:szCs w:val="24"/>
          <w:lang w:val="en-GB"/>
        </w:rPr>
        <w:t>000</w:t>
      </w:r>
      <w:r w:rsidR="00C10686" w:rsidRPr="00CC63FF">
        <w:rPr>
          <w:rFonts w:ascii="Times New Roman" w:eastAsia="Calibri" w:hAnsi="Times New Roman" w:cs="Times New Roman"/>
          <w:sz w:val="24"/>
          <w:szCs w:val="24"/>
          <w:lang w:val="en-GB"/>
        </w:rPr>
        <w:t xml:space="preserve"> was approved</w:t>
      </w:r>
      <w:r w:rsidR="00C23352" w:rsidRPr="00CC63FF">
        <w:rPr>
          <w:rFonts w:ascii="Times New Roman" w:eastAsia="Calibri" w:hAnsi="Times New Roman" w:cs="Times New Roman"/>
          <w:sz w:val="24"/>
          <w:szCs w:val="24"/>
          <w:lang w:val="en-GB"/>
        </w:rPr>
        <w:t>, while</w:t>
      </w:r>
      <w:r w:rsidR="00C10686" w:rsidRPr="00CC63FF">
        <w:rPr>
          <w:rFonts w:ascii="Times New Roman" w:eastAsia="Calibri" w:hAnsi="Times New Roman" w:cs="Times New Roman"/>
          <w:sz w:val="24"/>
          <w:szCs w:val="24"/>
          <w:lang w:val="en-GB"/>
        </w:rPr>
        <w:t xml:space="preserve"> for the </w:t>
      </w:r>
      <w:r w:rsidR="000935BD" w:rsidRPr="00CC63FF">
        <w:rPr>
          <w:rFonts w:ascii="Times New Roman" w:eastAsia="Calibri" w:hAnsi="Times New Roman" w:cs="Times New Roman"/>
          <w:sz w:val="24"/>
          <w:szCs w:val="24"/>
          <w:lang w:val="en-GB"/>
        </w:rPr>
        <w:t>interpreter</w:t>
      </w:r>
      <w:r w:rsidR="00C10686" w:rsidRPr="00CC63FF">
        <w:rPr>
          <w:rFonts w:ascii="Times New Roman" w:eastAsia="Calibri" w:hAnsi="Times New Roman" w:cs="Times New Roman"/>
          <w:sz w:val="24"/>
          <w:szCs w:val="24"/>
          <w:lang w:val="en-GB"/>
        </w:rPr>
        <w:t xml:space="preserve"> service in provincial </w:t>
      </w:r>
      <w:r w:rsidR="000935BD" w:rsidRPr="00CC63FF">
        <w:rPr>
          <w:rFonts w:ascii="Times New Roman" w:eastAsia="Calibri" w:hAnsi="Times New Roman" w:cs="Times New Roman"/>
          <w:sz w:val="24"/>
          <w:szCs w:val="24"/>
          <w:lang w:val="en-GB"/>
        </w:rPr>
        <w:t>organisations</w:t>
      </w:r>
      <w:r w:rsidR="00C10686" w:rsidRPr="00CC63FF">
        <w:rPr>
          <w:rFonts w:ascii="Times New Roman" w:eastAsia="Calibri" w:hAnsi="Times New Roman" w:cs="Times New Roman"/>
          <w:sz w:val="24"/>
          <w:szCs w:val="24"/>
          <w:lang w:val="en-GB"/>
        </w:rPr>
        <w:t xml:space="preserve">, </w:t>
      </w:r>
      <w:r w:rsidR="000B5DBF" w:rsidRPr="00CC63FF">
        <w:rPr>
          <w:rFonts w:ascii="Times New Roman" w:eastAsia="Calibri" w:hAnsi="Times New Roman" w:cs="Times New Roman"/>
          <w:sz w:val="24"/>
          <w:szCs w:val="24"/>
          <w:lang w:val="en-GB"/>
        </w:rPr>
        <w:t>the</w:t>
      </w:r>
      <w:r w:rsidR="00C10686" w:rsidRPr="00CC63FF">
        <w:rPr>
          <w:rFonts w:ascii="Times New Roman" w:eastAsia="Calibri" w:hAnsi="Times New Roman" w:cs="Times New Roman"/>
          <w:sz w:val="24"/>
          <w:szCs w:val="24"/>
          <w:lang w:val="en-GB"/>
        </w:rPr>
        <w:t xml:space="preserve"> amount of RSD</w:t>
      </w:r>
      <w:r w:rsidR="00452179" w:rsidRPr="00CC63FF">
        <w:rPr>
          <w:rFonts w:ascii="Times New Roman" w:eastAsia="Calibri" w:hAnsi="Times New Roman" w:cs="Times New Roman"/>
          <w:sz w:val="24"/>
          <w:szCs w:val="24"/>
          <w:lang w:val="en-GB"/>
        </w:rPr>
        <w:t xml:space="preserve"> 4</w:t>
      </w:r>
      <w:r w:rsidR="00C10686" w:rsidRPr="00CC63FF">
        <w:rPr>
          <w:rFonts w:ascii="Times New Roman" w:eastAsia="Calibri" w:hAnsi="Times New Roman" w:cs="Times New Roman"/>
          <w:sz w:val="24"/>
          <w:szCs w:val="24"/>
          <w:lang w:val="en-GB"/>
        </w:rPr>
        <w:t>,</w:t>
      </w:r>
      <w:r w:rsidR="00452179" w:rsidRPr="00CC63FF">
        <w:rPr>
          <w:rFonts w:ascii="Times New Roman" w:eastAsia="Calibri" w:hAnsi="Times New Roman" w:cs="Times New Roman"/>
          <w:sz w:val="24"/>
          <w:szCs w:val="24"/>
          <w:lang w:val="en-GB"/>
        </w:rPr>
        <w:t>368</w:t>
      </w:r>
      <w:r w:rsidR="00C10686" w:rsidRPr="00CC63FF">
        <w:rPr>
          <w:rFonts w:ascii="Times New Roman" w:eastAsia="Calibri" w:hAnsi="Times New Roman" w:cs="Times New Roman"/>
          <w:sz w:val="24"/>
          <w:szCs w:val="24"/>
          <w:lang w:val="en-GB"/>
        </w:rPr>
        <w:t>,</w:t>
      </w:r>
      <w:r w:rsidR="00452179" w:rsidRPr="00CC63FF">
        <w:rPr>
          <w:rFonts w:ascii="Times New Roman" w:eastAsia="Calibri" w:hAnsi="Times New Roman" w:cs="Times New Roman"/>
          <w:sz w:val="24"/>
          <w:szCs w:val="24"/>
          <w:lang w:val="en-GB"/>
        </w:rPr>
        <w:t>000</w:t>
      </w:r>
      <w:r w:rsidR="00C10686" w:rsidRPr="00CC63FF">
        <w:rPr>
          <w:rFonts w:ascii="Times New Roman" w:eastAsia="Calibri" w:hAnsi="Times New Roman" w:cs="Times New Roman"/>
          <w:sz w:val="24"/>
          <w:szCs w:val="24"/>
          <w:lang w:val="en-GB"/>
        </w:rPr>
        <w:t xml:space="preserve"> was approved</w:t>
      </w:r>
      <w:r w:rsidR="00B379D3" w:rsidRPr="00CC63FF">
        <w:rPr>
          <w:rFonts w:ascii="Times New Roman" w:eastAsia="Calibri" w:hAnsi="Times New Roman" w:cs="Times New Roman"/>
          <w:sz w:val="24"/>
          <w:szCs w:val="24"/>
          <w:lang w:val="en-GB"/>
        </w:rPr>
        <w:t>.</w:t>
      </w:r>
    </w:p>
    <w:p w14:paraId="16C6D496" w14:textId="77777777" w:rsidR="00B437EC" w:rsidRPr="00CC63FF" w:rsidRDefault="00B437EC" w:rsidP="00B437EC">
      <w:pPr>
        <w:spacing w:after="240" w:line="240" w:lineRule="auto"/>
        <w:contextualSpacing/>
        <w:jc w:val="both"/>
        <w:rPr>
          <w:rFonts w:ascii="Times New Roman" w:eastAsia="Calibri" w:hAnsi="Times New Roman" w:cs="Times New Roman"/>
          <w:sz w:val="24"/>
          <w:szCs w:val="24"/>
          <w:lang w:val="en-GB"/>
        </w:rPr>
      </w:pPr>
    </w:p>
    <w:p w14:paraId="31DEB529" w14:textId="70599F09" w:rsidR="00C10686" w:rsidRPr="00CC63FF" w:rsidRDefault="00C10686" w:rsidP="00B437EC">
      <w:pPr>
        <w:spacing w:after="240" w:line="240" w:lineRule="auto"/>
        <w:ind w:firstLine="567"/>
        <w:contextualSpacing/>
        <w:jc w:val="both"/>
        <w:rPr>
          <w:rFonts w:ascii="Times New Roman" w:eastAsia="Calibri" w:hAnsi="Times New Roman" w:cs="Times New Roman"/>
          <w:sz w:val="24"/>
          <w:szCs w:val="24"/>
          <w:lang w:val="en-GB"/>
        </w:rPr>
      </w:pPr>
      <w:r w:rsidRPr="00CC63FF">
        <w:rPr>
          <w:rFonts w:ascii="Times New Roman" w:eastAsia="Calibri" w:hAnsi="Times New Roman" w:cs="Times New Roman"/>
          <w:sz w:val="24"/>
          <w:szCs w:val="24"/>
          <w:lang w:val="en-GB"/>
        </w:rPr>
        <w:t xml:space="preserve">An example of cooperation and joint action for the improvement of </w:t>
      </w:r>
      <w:r w:rsidR="000B5DBF" w:rsidRPr="00CC63FF">
        <w:rPr>
          <w:rFonts w:ascii="Times New Roman" w:eastAsia="Calibri" w:hAnsi="Times New Roman" w:cs="Times New Roman"/>
          <w:sz w:val="24"/>
          <w:szCs w:val="24"/>
          <w:lang w:val="en-GB"/>
        </w:rPr>
        <w:t xml:space="preserve">the position of </w:t>
      </w:r>
      <w:r w:rsidRPr="00CC63FF">
        <w:rPr>
          <w:rFonts w:ascii="Times New Roman" w:eastAsia="Calibri" w:hAnsi="Times New Roman" w:cs="Times New Roman"/>
          <w:sz w:val="24"/>
          <w:szCs w:val="24"/>
          <w:lang w:val="en-GB"/>
        </w:rPr>
        <w:t xml:space="preserve">persons with disabilities is the </w:t>
      </w:r>
      <w:r w:rsidRPr="00CC63FF">
        <w:rPr>
          <w:rFonts w:ascii="Times New Roman" w:eastAsia="Calibri" w:hAnsi="Times New Roman" w:cs="Times New Roman"/>
          <w:i/>
          <w:sz w:val="24"/>
          <w:szCs w:val="24"/>
          <w:lang w:val="en-GB"/>
        </w:rPr>
        <w:t>National Centre for Serbian Sign Language Interpreting</w:t>
      </w:r>
      <w:r w:rsidRPr="00CC63FF">
        <w:rPr>
          <w:rFonts w:ascii="Times New Roman" w:eastAsia="Calibri" w:hAnsi="Times New Roman" w:cs="Times New Roman"/>
          <w:iCs/>
          <w:sz w:val="24"/>
          <w:szCs w:val="24"/>
          <w:lang w:val="en-GB"/>
        </w:rPr>
        <w:t xml:space="preserve">, which </w:t>
      </w:r>
      <w:r w:rsidR="000935BD" w:rsidRPr="00CC63FF">
        <w:rPr>
          <w:rFonts w:ascii="Times New Roman" w:eastAsia="Calibri" w:hAnsi="Times New Roman" w:cs="Times New Roman"/>
          <w:iCs/>
          <w:sz w:val="24"/>
          <w:szCs w:val="24"/>
          <w:lang w:val="en-GB"/>
        </w:rPr>
        <w:t>officially</w:t>
      </w:r>
      <w:r w:rsidRPr="00CC63FF">
        <w:rPr>
          <w:rFonts w:ascii="Times New Roman" w:eastAsia="Calibri" w:hAnsi="Times New Roman" w:cs="Times New Roman"/>
          <w:iCs/>
          <w:sz w:val="24"/>
          <w:szCs w:val="24"/>
          <w:lang w:val="en-GB"/>
        </w:rPr>
        <w:t xml:space="preserve"> started to operate in September</w:t>
      </w:r>
      <w:r w:rsidR="00B379D3" w:rsidRPr="00CC63FF">
        <w:rPr>
          <w:rFonts w:ascii="Times New Roman" w:eastAsia="Calibri" w:hAnsi="Times New Roman" w:cs="Times New Roman"/>
          <w:sz w:val="24"/>
          <w:szCs w:val="24"/>
          <w:lang w:val="en-GB"/>
        </w:rPr>
        <w:t xml:space="preserve"> 2021. </w:t>
      </w:r>
      <w:r w:rsidRPr="00CC63FF">
        <w:rPr>
          <w:rFonts w:ascii="Times New Roman" w:eastAsia="Calibri" w:hAnsi="Times New Roman" w:cs="Times New Roman"/>
          <w:sz w:val="24"/>
          <w:szCs w:val="24"/>
          <w:lang w:val="en-GB"/>
        </w:rPr>
        <w:t>Its services will be available 24 hours a day</w:t>
      </w:r>
      <w:r w:rsidR="00B379D3" w:rsidRPr="00CC63FF">
        <w:rPr>
          <w:rFonts w:ascii="Times New Roman" w:eastAsia="Calibri" w:hAnsi="Times New Roman" w:cs="Times New Roman"/>
          <w:sz w:val="24"/>
          <w:szCs w:val="24"/>
          <w:lang w:val="en-GB"/>
        </w:rPr>
        <w:t>.</w:t>
      </w:r>
    </w:p>
    <w:p w14:paraId="02DBE209" w14:textId="3A2829F7" w:rsidR="00B379D3" w:rsidRPr="00CC63FF" w:rsidRDefault="00905B27" w:rsidP="00B437EC">
      <w:pPr>
        <w:spacing w:after="240" w:line="240" w:lineRule="auto"/>
        <w:ind w:firstLine="567"/>
        <w:contextualSpacing/>
        <w:jc w:val="both"/>
        <w:rPr>
          <w:rFonts w:ascii="Times New Roman" w:eastAsia="Calibri" w:hAnsi="Times New Roman" w:cs="Times New Roman"/>
          <w:sz w:val="24"/>
          <w:szCs w:val="24"/>
          <w:lang w:val="en-GB"/>
        </w:rPr>
      </w:pPr>
      <w:r w:rsidRPr="00CC63FF">
        <w:rPr>
          <w:rFonts w:ascii="Times New Roman" w:eastAsia="Calibri" w:hAnsi="Times New Roman" w:cs="Times New Roman"/>
          <w:sz w:val="24"/>
          <w:szCs w:val="24"/>
          <w:lang w:val="en-GB"/>
        </w:rPr>
        <w:t xml:space="preserve"> </w:t>
      </w:r>
    </w:p>
    <w:p w14:paraId="39D7848D" w14:textId="1C08DD1F" w:rsidR="00B379D3" w:rsidRPr="00CC63FF" w:rsidRDefault="00336701" w:rsidP="00C10686">
      <w:pPr>
        <w:spacing w:after="240" w:line="240" w:lineRule="auto"/>
        <w:ind w:firstLine="567"/>
        <w:jc w:val="both"/>
        <w:rPr>
          <w:rFonts w:ascii="Times New Roman" w:eastAsia="Calibri" w:hAnsi="Times New Roman" w:cs="Times New Roman"/>
          <w:sz w:val="24"/>
          <w:szCs w:val="24"/>
          <w:lang w:val="en-GB"/>
        </w:rPr>
      </w:pPr>
      <w:r w:rsidRPr="00CC63FF">
        <w:rPr>
          <w:rFonts w:ascii="Times New Roman" w:eastAsia="Calibri" w:hAnsi="Times New Roman" w:cs="Times New Roman"/>
          <w:i/>
          <w:sz w:val="24"/>
          <w:szCs w:val="24"/>
          <w:lang w:val="en-GB"/>
        </w:rPr>
        <w:t xml:space="preserve">In competitions for the improvement of the position of blind </w:t>
      </w:r>
      <w:r w:rsidR="000307A1" w:rsidRPr="00CC63FF">
        <w:rPr>
          <w:rFonts w:ascii="Times New Roman" w:eastAsia="Calibri" w:hAnsi="Times New Roman" w:cs="Times New Roman"/>
          <w:i/>
          <w:sz w:val="24"/>
          <w:szCs w:val="24"/>
          <w:lang w:val="en-GB"/>
        </w:rPr>
        <w:t>and visually-impaired persons</w:t>
      </w:r>
      <w:r w:rsidR="00B379D3" w:rsidRPr="00CC63FF">
        <w:rPr>
          <w:rFonts w:ascii="Times New Roman" w:eastAsia="Calibri" w:hAnsi="Times New Roman" w:cs="Times New Roman"/>
          <w:i/>
          <w:sz w:val="24"/>
          <w:szCs w:val="24"/>
          <w:lang w:val="en-GB"/>
        </w:rPr>
        <w:t xml:space="preserve">, </w:t>
      </w:r>
      <w:r w:rsidR="000307A1" w:rsidRPr="00CC63FF">
        <w:rPr>
          <w:rFonts w:ascii="Times New Roman" w:eastAsia="Calibri" w:hAnsi="Times New Roman" w:cs="Times New Roman"/>
          <w:i/>
          <w:sz w:val="24"/>
          <w:szCs w:val="24"/>
          <w:lang w:val="en-GB"/>
        </w:rPr>
        <w:t xml:space="preserve">for the work of the Republic and Provincial Associations and </w:t>
      </w:r>
      <w:r w:rsidR="00B379D3" w:rsidRPr="00CC63FF">
        <w:rPr>
          <w:rFonts w:ascii="Times New Roman" w:eastAsia="Calibri" w:hAnsi="Times New Roman" w:cs="Times New Roman"/>
          <w:i/>
          <w:sz w:val="24"/>
          <w:szCs w:val="24"/>
          <w:lang w:val="en-GB"/>
        </w:rPr>
        <w:t xml:space="preserve">44 </w:t>
      </w:r>
      <w:r w:rsidR="000307A1" w:rsidRPr="00CC63FF">
        <w:rPr>
          <w:rFonts w:ascii="Times New Roman" w:eastAsia="Calibri" w:hAnsi="Times New Roman" w:cs="Times New Roman"/>
          <w:i/>
          <w:sz w:val="24"/>
          <w:szCs w:val="24"/>
          <w:lang w:val="en-GB"/>
        </w:rPr>
        <w:t xml:space="preserve">local associations they include, </w:t>
      </w:r>
      <w:r w:rsidR="0032531C" w:rsidRPr="00CC63FF">
        <w:rPr>
          <w:rFonts w:ascii="Times New Roman" w:eastAsia="Calibri" w:hAnsi="Times New Roman" w:cs="Times New Roman"/>
          <w:sz w:val="24"/>
          <w:szCs w:val="24"/>
          <w:lang w:val="en-GB"/>
        </w:rPr>
        <w:t>MLEVSP</w:t>
      </w:r>
      <w:r w:rsidR="006B59DB" w:rsidRPr="00CC63FF">
        <w:rPr>
          <w:rFonts w:ascii="Times New Roman" w:eastAsia="Calibri" w:hAnsi="Times New Roman" w:cs="Times New Roman"/>
          <w:sz w:val="24"/>
          <w:szCs w:val="24"/>
          <w:lang w:val="en-GB"/>
        </w:rPr>
        <w:t xml:space="preserve"> </w:t>
      </w:r>
      <w:r w:rsidR="000307A1" w:rsidRPr="00CC63FF">
        <w:rPr>
          <w:rFonts w:ascii="Times New Roman" w:eastAsia="Calibri" w:hAnsi="Times New Roman" w:cs="Times New Roman"/>
          <w:sz w:val="24"/>
          <w:szCs w:val="24"/>
          <w:lang w:val="en-GB"/>
        </w:rPr>
        <w:t>allocated in</w:t>
      </w:r>
      <w:r w:rsidR="00B379D3" w:rsidRPr="00CC63FF">
        <w:rPr>
          <w:rFonts w:ascii="Times New Roman" w:eastAsia="Calibri" w:hAnsi="Times New Roman" w:cs="Times New Roman"/>
          <w:sz w:val="24"/>
          <w:szCs w:val="24"/>
          <w:lang w:val="en-GB"/>
        </w:rPr>
        <w:t xml:space="preserve"> 2021</w:t>
      </w:r>
      <w:r w:rsidR="000307A1" w:rsidRPr="00CC63FF">
        <w:rPr>
          <w:rFonts w:ascii="Times New Roman" w:eastAsia="Calibri" w:hAnsi="Times New Roman" w:cs="Times New Roman"/>
          <w:sz w:val="24"/>
          <w:szCs w:val="24"/>
          <w:lang w:val="en-GB"/>
        </w:rPr>
        <w:t xml:space="preserve"> total amount of RSD</w:t>
      </w:r>
      <w:r w:rsidR="00452179" w:rsidRPr="00CC63FF">
        <w:rPr>
          <w:rFonts w:ascii="Times New Roman" w:eastAsia="Calibri" w:hAnsi="Times New Roman" w:cs="Times New Roman"/>
          <w:sz w:val="24"/>
          <w:szCs w:val="24"/>
          <w:lang w:val="en-GB"/>
        </w:rPr>
        <w:t xml:space="preserve"> 29</w:t>
      </w:r>
      <w:r w:rsidR="000307A1" w:rsidRPr="00CC63FF">
        <w:rPr>
          <w:rFonts w:ascii="Times New Roman" w:eastAsia="Calibri" w:hAnsi="Times New Roman" w:cs="Times New Roman"/>
          <w:sz w:val="24"/>
          <w:szCs w:val="24"/>
          <w:lang w:val="en-GB"/>
        </w:rPr>
        <w:t>,</w:t>
      </w:r>
      <w:r w:rsidR="00452179" w:rsidRPr="00CC63FF">
        <w:rPr>
          <w:rFonts w:ascii="Times New Roman" w:eastAsia="Calibri" w:hAnsi="Times New Roman" w:cs="Times New Roman"/>
          <w:sz w:val="24"/>
          <w:szCs w:val="24"/>
          <w:lang w:val="en-GB"/>
        </w:rPr>
        <w:t>764</w:t>
      </w:r>
      <w:r w:rsidR="000307A1" w:rsidRPr="00CC63FF">
        <w:rPr>
          <w:rFonts w:ascii="Times New Roman" w:eastAsia="Calibri" w:hAnsi="Times New Roman" w:cs="Times New Roman"/>
          <w:sz w:val="24"/>
          <w:szCs w:val="24"/>
          <w:lang w:val="en-GB"/>
        </w:rPr>
        <w:t>,</w:t>
      </w:r>
      <w:r w:rsidR="00452179" w:rsidRPr="00CC63FF">
        <w:rPr>
          <w:rFonts w:ascii="Times New Roman" w:eastAsia="Calibri" w:hAnsi="Times New Roman" w:cs="Times New Roman"/>
          <w:sz w:val="24"/>
          <w:szCs w:val="24"/>
          <w:lang w:val="en-GB"/>
        </w:rPr>
        <w:t>286 (</w:t>
      </w:r>
      <w:r w:rsidR="000307A1" w:rsidRPr="00CC63FF">
        <w:rPr>
          <w:rFonts w:ascii="Times New Roman" w:eastAsia="Calibri" w:hAnsi="Times New Roman" w:cs="Times New Roman"/>
          <w:sz w:val="24"/>
          <w:szCs w:val="24"/>
          <w:lang w:val="en-GB"/>
        </w:rPr>
        <w:t xml:space="preserve">EUR </w:t>
      </w:r>
      <w:r w:rsidR="00452179" w:rsidRPr="00CC63FF">
        <w:rPr>
          <w:rFonts w:ascii="Times New Roman" w:eastAsia="Calibri" w:hAnsi="Times New Roman" w:cs="Times New Roman"/>
          <w:sz w:val="24"/>
          <w:szCs w:val="24"/>
          <w:lang w:val="en-GB"/>
        </w:rPr>
        <w:t>252</w:t>
      </w:r>
      <w:r w:rsidR="000307A1" w:rsidRPr="00CC63FF">
        <w:rPr>
          <w:rFonts w:ascii="Times New Roman" w:eastAsia="Calibri" w:hAnsi="Times New Roman" w:cs="Times New Roman"/>
          <w:sz w:val="24"/>
          <w:szCs w:val="24"/>
          <w:lang w:val="en-GB"/>
        </w:rPr>
        <w:t>,</w:t>
      </w:r>
      <w:r w:rsidR="00452179" w:rsidRPr="00CC63FF">
        <w:rPr>
          <w:rFonts w:ascii="Times New Roman" w:eastAsia="Calibri" w:hAnsi="Times New Roman" w:cs="Times New Roman"/>
          <w:sz w:val="24"/>
          <w:szCs w:val="24"/>
          <w:lang w:val="en-GB"/>
        </w:rPr>
        <w:t>239</w:t>
      </w:r>
      <w:r w:rsidR="00CE1722" w:rsidRPr="00CC63FF">
        <w:rPr>
          <w:rFonts w:ascii="Times New Roman" w:eastAsia="Calibri" w:hAnsi="Times New Roman" w:cs="Times New Roman"/>
          <w:sz w:val="24"/>
          <w:szCs w:val="24"/>
          <w:lang w:val="en-GB"/>
        </w:rPr>
        <w:t>)</w:t>
      </w:r>
      <w:r w:rsidR="00A05503" w:rsidRPr="00CC63FF">
        <w:rPr>
          <w:rFonts w:ascii="Times New Roman" w:eastAsia="Calibri" w:hAnsi="Times New Roman" w:cs="Times New Roman"/>
          <w:sz w:val="24"/>
          <w:szCs w:val="24"/>
          <w:lang w:val="en-GB"/>
        </w:rPr>
        <w:t xml:space="preserve"> as follows: for the support to the Association of the Blind of Serbia and for </w:t>
      </w:r>
      <w:r w:rsidR="00B379D3" w:rsidRPr="00CC63FF">
        <w:rPr>
          <w:rFonts w:ascii="Times New Roman" w:eastAsia="Calibri" w:hAnsi="Times New Roman" w:cs="Times New Roman"/>
          <w:sz w:val="24"/>
          <w:szCs w:val="24"/>
          <w:lang w:val="en-GB"/>
        </w:rPr>
        <w:t xml:space="preserve">32 </w:t>
      </w:r>
      <w:r w:rsidR="00A05503" w:rsidRPr="00CC63FF">
        <w:rPr>
          <w:rFonts w:ascii="Times New Roman" w:eastAsia="Calibri" w:hAnsi="Times New Roman" w:cs="Times New Roman"/>
          <w:sz w:val="24"/>
          <w:szCs w:val="24"/>
          <w:lang w:val="en-GB"/>
        </w:rPr>
        <w:t>associations it includes, RSD</w:t>
      </w:r>
      <w:r w:rsidR="00452179" w:rsidRPr="00CC63FF">
        <w:rPr>
          <w:rFonts w:ascii="Times New Roman" w:eastAsia="Calibri" w:hAnsi="Times New Roman" w:cs="Times New Roman"/>
          <w:sz w:val="24"/>
          <w:szCs w:val="24"/>
          <w:lang w:val="en-GB"/>
        </w:rPr>
        <w:t xml:space="preserve"> 20</w:t>
      </w:r>
      <w:r w:rsidR="00A05503" w:rsidRPr="00CC63FF">
        <w:rPr>
          <w:rFonts w:ascii="Times New Roman" w:eastAsia="Calibri" w:hAnsi="Times New Roman" w:cs="Times New Roman"/>
          <w:sz w:val="24"/>
          <w:szCs w:val="24"/>
          <w:lang w:val="en-GB"/>
        </w:rPr>
        <w:t>,</w:t>
      </w:r>
      <w:r w:rsidR="00452179" w:rsidRPr="00CC63FF">
        <w:rPr>
          <w:rFonts w:ascii="Times New Roman" w:eastAsia="Calibri" w:hAnsi="Times New Roman" w:cs="Times New Roman"/>
          <w:sz w:val="24"/>
          <w:szCs w:val="24"/>
          <w:lang w:val="en-GB"/>
        </w:rPr>
        <w:t>993</w:t>
      </w:r>
      <w:r w:rsidR="00A05503" w:rsidRPr="00CC63FF">
        <w:rPr>
          <w:rFonts w:ascii="Times New Roman" w:eastAsia="Calibri" w:hAnsi="Times New Roman" w:cs="Times New Roman"/>
          <w:sz w:val="24"/>
          <w:szCs w:val="24"/>
          <w:lang w:val="en-GB"/>
        </w:rPr>
        <w:t>,</w:t>
      </w:r>
      <w:r w:rsidR="00452179" w:rsidRPr="00CC63FF">
        <w:rPr>
          <w:rFonts w:ascii="Times New Roman" w:eastAsia="Calibri" w:hAnsi="Times New Roman" w:cs="Times New Roman"/>
          <w:sz w:val="24"/>
          <w:szCs w:val="24"/>
          <w:lang w:val="en-GB"/>
        </w:rPr>
        <w:t>286</w:t>
      </w:r>
      <w:r w:rsidR="00A05503" w:rsidRPr="00CC63FF">
        <w:rPr>
          <w:rFonts w:ascii="Times New Roman" w:eastAsia="Calibri" w:hAnsi="Times New Roman" w:cs="Times New Roman"/>
          <w:sz w:val="24"/>
          <w:szCs w:val="24"/>
          <w:lang w:val="en-GB"/>
        </w:rPr>
        <w:t>, and for support to the Association of the Blind of Vojvodina and</w:t>
      </w:r>
      <w:r w:rsidR="00B379D3" w:rsidRPr="00CC63FF">
        <w:rPr>
          <w:rFonts w:ascii="Times New Roman" w:eastAsia="Calibri" w:hAnsi="Times New Roman" w:cs="Times New Roman"/>
          <w:sz w:val="24"/>
          <w:szCs w:val="24"/>
          <w:lang w:val="en-GB"/>
        </w:rPr>
        <w:t xml:space="preserve"> 12 </w:t>
      </w:r>
      <w:r w:rsidR="00A05503" w:rsidRPr="00CC63FF">
        <w:rPr>
          <w:rFonts w:ascii="Times New Roman" w:eastAsia="Calibri" w:hAnsi="Times New Roman" w:cs="Times New Roman"/>
          <w:sz w:val="24"/>
          <w:szCs w:val="24"/>
          <w:lang w:val="en-GB"/>
        </w:rPr>
        <w:t>associations it includes</w:t>
      </w:r>
      <w:r w:rsidR="00614739" w:rsidRPr="00CC63FF">
        <w:rPr>
          <w:rFonts w:ascii="Times New Roman" w:eastAsia="Calibri" w:hAnsi="Times New Roman" w:cs="Times New Roman"/>
          <w:sz w:val="24"/>
          <w:szCs w:val="24"/>
          <w:lang w:val="en-GB"/>
        </w:rPr>
        <w:t>,</w:t>
      </w:r>
      <w:r w:rsidR="00A05503" w:rsidRPr="00CC63FF">
        <w:rPr>
          <w:rFonts w:ascii="Times New Roman" w:eastAsia="Calibri" w:hAnsi="Times New Roman" w:cs="Times New Roman"/>
          <w:sz w:val="24"/>
          <w:szCs w:val="24"/>
          <w:lang w:val="en-GB"/>
        </w:rPr>
        <w:t xml:space="preserve"> RSD</w:t>
      </w:r>
      <w:r w:rsidR="00B379D3" w:rsidRPr="00CC63FF">
        <w:rPr>
          <w:rFonts w:ascii="Times New Roman" w:eastAsia="Calibri" w:hAnsi="Times New Roman" w:cs="Times New Roman"/>
          <w:sz w:val="24"/>
          <w:szCs w:val="24"/>
          <w:lang w:val="en-GB"/>
        </w:rPr>
        <w:t xml:space="preserve"> </w:t>
      </w:r>
      <w:r w:rsidR="00452179" w:rsidRPr="00CC63FF">
        <w:rPr>
          <w:rFonts w:ascii="Times New Roman" w:eastAsia="Calibri" w:hAnsi="Times New Roman" w:cs="Times New Roman"/>
          <w:sz w:val="24"/>
          <w:szCs w:val="24"/>
          <w:lang w:val="en-GB"/>
        </w:rPr>
        <w:t>8</w:t>
      </w:r>
      <w:r w:rsidR="00A05503" w:rsidRPr="00CC63FF">
        <w:rPr>
          <w:rFonts w:ascii="Times New Roman" w:eastAsia="Calibri" w:hAnsi="Times New Roman" w:cs="Times New Roman"/>
          <w:sz w:val="24"/>
          <w:szCs w:val="24"/>
          <w:lang w:val="en-GB"/>
        </w:rPr>
        <w:t>,</w:t>
      </w:r>
      <w:r w:rsidR="00452179" w:rsidRPr="00CC63FF">
        <w:rPr>
          <w:rFonts w:ascii="Times New Roman" w:eastAsia="Calibri" w:hAnsi="Times New Roman" w:cs="Times New Roman"/>
          <w:sz w:val="24"/>
          <w:szCs w:val="24"/>
          <w:lang w:val="en-GB"/>
        </w:rPr>
        <w:t>761</w:t>
      </w:r>
      <w:r w:rsidR="00A05503" w:rsidRPr="00CC63FF">
        <w:rPr>
          <w:rFonts w:ascii="Times New Roman" w:eastAsia="Calibri" w:hAnsi="Times New Roman" w:cs="Times New Roman"/>
          <w:sz w:val="24"/>
          <w:szCs w:val="24"/>
          <w:lang w:val="en-GB"/>
        </w:rPr>
        <w:t>,</w:t>
      </w:r>
      <w:r w:rsidR="00452179" w:rsidRPr="00CC63FF">
        <w:rPr>
          <w:rFonts w:ascii="Times New Roman" w:eastAsia="Calibri" w:hAnsi="Times New Roman" w:cs="Times New Roman"/>
          <w:sz w:val="24"/>
          <w:szCs w:val="24"/>
          <w:lang w:val="en-GB"/>
        </w:rPr>
        <w:t>000</w:t>
      </w:r>
      <w:r w:rsidR="00B379D3" w:rsidRPr="00CC63FF">
        <w:rPr>
          <w:rFonts w:ascii="Times New Roman" w:eastAsia="Calibri" w:hAnsi="Times New Roman" w:cs="Times New Roman"/>
          <w:sz w:val="24"/>
          <w:szCs w:val="24"/>
          <w:lang w:val="en-GB"/>
        </w:rPr>
        <w:t>.</w:t>
      </w:r>
    </w:p>
    <w:p w14:paraId="472A5E83" w14:textId="53028DE1" w:rsidR="00CE77B3" w:rsidRPr="00CC63FF" w:rsidRDefault="0032531C" w:rsidP="00B437EC">
      <w:pPr>
        <w:spacing w:after="240" w:line="240" w:lineRule="auto"/>
        <w:ind w:firstLine="567"/>
        <w:jc w:val="both"/>
        <w:rPr>
          <w:rFonts w:ascii="Times New Roman" w:eastAsia="Calibri" w:hAnsi="Times New Roman" w:cs="Times New Roman"/>
          <w:sz w:val="24"/>
          <w:szCs w:val="24"/>
          <w:lang w:val="en-GB"/>
        </w:rPr>
      </w:pPr>
      <w:r w:rsidRPr="00CC63FF">
        <w:rPr>
          <w:rFonts w:ascii="Times New Roman" w:eastAsia="Calibri" w:hAnsi="Times New Roman" w:cs="Times New Roman"/>
          <w:i/>
          <w:sz w:val="24"/>
          <w:szCs w:val="24"/>
          <w:lang w:val="en-GB"/>
        </w:rPr>
        <w:t>MLEVSP</w:t>
      </w:r>
      <w:r w:rsidR="006B59DB" w:rsidRPr="00CC63FF">
        <w:rPr>
          <w:rFonts w:ascii="Times New Roman" w:eastAsia="Calibri" w:hAnsi="Times New Roman" w:cs="Times New Roman"/>
          <w:sz w:val="24"/>
          <w:szCs w:val="24"/>
          <w:lang w:val="en-GB"/>
        </w:rPr>
        <w:t xml:space="preserve"> </w:t>
      </w:r>
      <w:r w:rsidR="00A05503" w:rsidRPr="00CC63FF">
        <w:rPr>
          <w:rFonts w:ascii="Times New Roman" w:eastAsia="Calibri" w:hAnsi="Times New Roman" w:cs="Times New Roman"/>
          <w:i/>
          <w:iCs/>
          <w:sz w:val="24"/>
          <w:szCs w:val="24"/>
          <w:lang w:val="en-GB"/>
        </w:rPr>
        <w:t>provided</w:t>
      </w:r>
      <w:r w:rsidR="00A05503" w:rsidRPr="00CC63FF">
        <w:rPr>
          <w:rFonts w:ascii="Times New Roman" w:eastAsia="Calibri" w:hAnsi="Times New Roman" w:cs="Times New Roman"/>
          <w:sz w:val="24"/>
          <w:szCs w:val="24"/>
          <w:lang w:val="en-GB"/>
        </w:rPr>
        <w:t xml:space="preserve"> in the previous</w:t>
      </w:r>
      <w:r w:rsidR="00B379D3" w:rsidRPr="00CC63FF">
        <w:rPr>
          <w:rFonts w:ascii="Times New Roman" w:eastAsia="Calibri" w:hAnsi="Times New Roman" w:cs="Times New Roman"/>
          <w:sz w:val="24"/>
          <w:szCs w:val="24"/>
          <w:lang w:val="en-GB"/>
        </w:rPr>
        <w:t xml:space="preserve"> </w:t>
      </w:r>
      <w:r w:rsidR="00A05503" w:rsidRPr="00CC63FF">
        <w:rPr>
          <w:rFonts w:ascii="Times New Roman" w:eastAsia="Calibri" w:hAnsi="Times New Roman" w:cs="Times New Roman"/>
          <w:sz w:val="24"/>
          <w:szCs w:val="24"/>
          <w:lang w:val="en-GB"/>
        </w:rPr>
        <w:t xml:space="preserve">multi-annual period, </w:t>
      </w:r>
      <w:r w:rsidR="00A05503" w:rsidRPr="00CC63FF">
        <w:rPr>
          <w:rFonts w:ascii="Times New Roman" w:eastAsia="Calibri" w:hAnsi="Times New Roman" w:cs="Times New Roman"/>
          <w:i/>
          <w:iCs/>
          <w:sz w:val="24"/>
          <w:szCs w:val="24"/>
          <w:lang w:val="en-GB"/>
        </w:rPr>
        <w:t>inter alia</w:t>
      </w:r>
      <w:r w:rsidR="00A05503" w:rsidRPr="00CC63FF">
        <w:rPr>
          <w:rFonts w:ascii="Times New Roman" w:eastAsia="Calibri" w:hAnsi="Times New Roman" w:cs="Times New Roman"/>
          <w:sz w:val="24"/>
          <w:szCs w:val="24"/>
          <w:lang w:val="en-GB"/>
        </w:rPr>
        <w:t xml:space="preserve">, </w:t>
      </w:r>
      <w:r w:rsidR="00A05503" w:rsidRPr="00CC63FF">
        <w:rPr>
          <w:rFonts w:ascii="Times New Roman" w:eastAsia="Calibri" w:hAnsi="Times New Roman" w:cs="Times New Roman"/>
          <w:i/>
          <w:iCs/>
          <w:sz w:val="24"/>
          <w:szCs w:val="24"/>
          <w:lang w:val="en-GB"/>
        </w:rPr>
        <w:t xml:space="preserve">funds for complete reconstruction and renovation of the warehouse for storage of Braille books of the Library “Dr. Milan Budimir“ </w:t>
      </w:r>
      <w:r w:rsidR="00A05503" w:rsidRPr="00CC63FF">
        <w:rPr>
          <w:rFonts w:ascii="Times New Roman" w:eastAsia="Calibri" w:hAnsi="Times New Roman" w:cs="Times New Roman"/>
          <w:sz w:val="24"/>
          <w:szCs w:val="24"/>
          <w:lang w:val="en-GB"/>
        </w:rPr>
        <w:t>in the amount of</w:t>
      </w:r>
      <w:r w:rsidR="00A05503" w:rsidRPr="00CC63FF">
        <w:rPr>
          <w:rFonts w:ascii="Times New Roman" w:eastAsia="Calibri" w:hAnsi="Times New Roman" w:cs="Times New Roman"/>
          <w:i/>
          <w:iCs/>
          <w:sz w:val="24"/>
          <w:szCs w:val="24"/>
          <w:lang w:val="en-GB"/>
        </w:rPr>
        <w:t xml:space="preserve"> </w:t>
      </w:r>
      <w:r w:rsidR="003610FC" w:rsidRPr="00CC63FF">
        <w:rPr>
          <w:rFonts w:ascii="Times New Roman" w:eastAsia="Calibri" w:hAnsi="Times New Roman" w:cs="Times New Roman"/>
          <w:sz w:val="24"/>
          <w:szCs w:val="24"/>
          <w:lang w:val="en-GB"/>
        </w:rPr>
        <w:t xml:space="preserve">RSD </w:t>
      </w:r>
      <w:r w:rsidR="00452179" w:rsidRPr="00CC63FF">
        <w:rPr>
          <w:rFonts w:ascii="Times New Roman" w:eastAsia="Calibri" w:hAnsi="Times New Roman" w:cs="Times New Roman"/>
          <w:sz w:val="24"/>
          <w:szCs w:val="24"/>
          <w:lang w:val="en-GB"/>
        </w:rPr>
        <w:t>5</w:t>
      </w:r>
      <w:r w:rsidR="003610FC" w:rsidRPr="00CC63FF">
        <w:rPr>
          <w:rFonts w:ascii="Times New Roman" w:eastAsia="Calibri" w:hAnsi="Times New Roman" w:cs="Times New Roman"/>
          <w:sz w:val="24"/>
          <w:szCs w:val="24"/>
          <w:lang w:val="en-GB"/>
        </w:rPr>
        <w:t>,</w:t>
      </w:r>
      <w:r w:rsidR="00452179" w:rsidRPr="00CC63FF">
        <w:rPr>
          <w:rFonts w:ascii="Times New Roman" w:eastAsia="Calibri" w:hAnsi="Times New Roman" w:cs="Times New Roman"/>
          <w:sz w:val="24"/>
          <w:szCs w:val="24"/>
          <w:lang w:val="en-GB"/>
        </w:rPr>
        <w:t>902</w:t>
      </w:r>
      <w:r w:rsidR="003610FC" w:rsidRPr="00CC63FF">
        <w:rPr>
          <w:rFonts w:ascii="Times New Roman" w:eastAsia="Calibri" w:hAnsi="Times New Roman" w:cs="Times New Roman"/>
          <w:sz w:val="24"/>
          <w:szCs w:val="24"/>
          <w:lang w:val="en-GB"/>
        </w:rPr>
        <w:t>,</w:t>
      </w:r>
      <w:r w:rsidR="00452179" w:rsidRPr="00CC63FF">
        <w:rPr>
          <w:rFonts w:ascii="Times New Roman" w:eastAsia="Calibri" w:hAnsi="Times New Roman" w:cs="Times New Roman"/>
          <w:sz w:val="24"/>
          <w:szCs w:val="24"/>
          <w:lang w:val="en-GB"/>
        </w:rPr>
        <w:t>410 (</w:t>
      </w:r>
      <w:r w:rsidR="003610FC" w:rsidRPr="00CC63FF">
        <w:rPr>
          <w:rFonts w:ascii="Times New Roman" w:eastAsia="Calibri" w:hAnsi="Times New Roman" w:cs="Times New Roman"/>
          <w:sz w:val="24"/>
          <w:szCs w:val="24"/>
          <w:lang w:val="en-GB"/>
        </w:rPr>
        <w:t xml:space="preserve">EUR </w:t>
      </w:r>
      <w:r w:rsidR="00452179" w:rsidRPr="00CC63FF">
        <w:rPr>
          <w:rFonts w:ascii="Times New Roman" w:eastAsia="Calibri" w:hAnsi="Times New Roman" w:cs="Times New Roman"/>
          <w:sz w:val="24"/>
          <w:szCs w:val="24"/>
          <w:lang w:val="en-GB"/>
        </w:rPr>
        <w:t>50</w:t>
      </w:r>
      <w:r w:rsidR="003610FC" w:rsidRPr="00CC63FF">
        <w:rPr>
          <w:rFonts w:ascii="Times New Roman" w:eastAsia="Calibri" w:hAnsi="Times New Roman" w:cs="Times New Roman"/>
          <w:sz w:val="24"/>
          <w:szCs w:val="24"/>
          <w:lang w:val="en-GB"/>
        </w:rPr>
        <w:t>,</w:t>
      </w:r>
      <w:r w:rsidR="00452179" w:rsidRPr="00CC63FF">
        <w:rPr>
          <w:rFonts w:ascii="Times New Roman" w:eastAsia="Calibri" w:hAnsi="Times New Roman" w:cs="Times New Roman"/>
          <w:sz w:val="24"/>
          <w:szCs w:val="24"/>
          <w:lang w:val="en-GB"/>
        </w:rPr>
        <w:t>020</w:t>
      </w:r>
      <w:r w:rsidR="00CE1722" w:rsidRPr="00CC63FF">
        <w:rPr>
          <w:rFonts w:ascii="Times New Roman" w:eastAsia="Calibri" w:hAnsi="Times New Roman" w:cs="Times New Roman"/>
          <w:sz w:val="24"/>
          <w:szCs w:val="24"/>
          <w:lang w:val="en-GB"/>
        </w:rPr>
        <w:t>)</w:t>
      </w:r>
      <w:r w:rsidR="00905B27" w:rsidRPr="00CC63FF">
        <w:rPr>
          <w:rFonts w:ascii="Times New Roman" w:eastAsia="Calibri" w:hAnsi="Times New Roman" w:cs="Times New Roman"/>
          <w:sz w:val="24"/>
          <w:szCs w:val="24"/>
          <w:lang w:val="en-GB"/>
        </w:rPr>
        <w:t>.</w:t>
      </w:r>
      <w:r w:rsidR="00B644D2" w:rsidRPr="00CC63FF">
        <w:rPr>
          <w:rFonts w:ascii="Times New Roman" w:eastAsia="Calibri" w:hAnsi="Times New Roman" w:cs="Times New Roman"/>
          <w:sz w:val="24"/>
          <w:szCs w:val="24"/>
          <w:lang w:val="en-GB"/>
        </w:rPr>
        <w:t xml:space="preserve"> </w:t>
      </w:r>
      <w:r w:rsidR="003610FC" w:rsidRPr="00CC63FF">
        <w:rPr>
          <w:rFonts w:ascii="Times New Roman" w:eastAsia="Calibri" w:hAnsi="Times New Roman" w:cs="Times New Roman"/>
          <w:sz w:val="24"/>
          <w:szCs w:val="24"/>
          <w:lang w:val="en-GB"/>
        </w:rPr>
        <w:t xml:space="preserve">This is the largest </w:t>
      </w:r>
      <w:r w:rsidR="00614739" w:rsidRPr="00CC63FF">
        <w:rPr>
          <w:rFonts w:ascii="Times New Roman" w:eastAsia="Calibri" w:hAnsi="Times New Roman" w:cs="Times New Roman"/>
          <w:sz w:val="24"/>
          <w:szCs w:val="24"/>
          <w:lang w:val="en-GB"/>
        </w:rPr>
        <w:t>library</w:t>
      </w:r>
      <w:r w:rsidR="003610FC" w:rsidRPr="00CC63FF">
        <w:rPr>
          <w:rFonts w:ascii="Times New Roman" w:eastAsia="Calibri" w:hAnsi="Times New Roman" w:cs="Times New Roman"/>
          <w:sz w:val="24"/>
          <w:szCs w:val="24"/>
          <w:lang w:val="en-GB"/>
        </w:rPr>
        <w:t xml:space="preserve"> of this type in the Balkans and one of the biggest in Europe, possessing a modern audiobook recording studio</w:t>
      </w:r>
      <w:r w:rsidR="00B379D3" w:rsidRPr="00CC63FF">
        <w:rPr>
          <w:rFonts w:ascii="Times New Roman" w:eastAsia="Calibri" w:hAnsi="Times New Roman" w:cs="Times New Roman"/>
          <w:sz w:val="24"/>
          <w:szCs w:val="24"/>
          <w:lang w:val="en-GB"/>
        </w:rPr>
        <w:t xml:space="preserve">, </w:t>
      </w:r>
      <w:r w:rsidR="000935BD" w:rsidRPr="00CC63FF">
        <w:rPr>
          <w:rFonts w:ascii="Times New Roman" w:eastAsia="Calibri" w:hAnsi="Times New Roman" w:cs="Times New Roman"/>
          <w:sz w:val="24"/>
          <w:szCs w:val="24"/>
          <w:lang w:val="en-GB"/>
        </w:rPr>
        <w:t>multimedia room</w:t>
      </w:r>
      <w:r w:rsidR="003610FC" w:rsidRPr="00CC63FF">
        <w:rPr>
          <w:rFonts w:ascii="Times New Roman" w:eastAsia="Calibri" w:hAnsi="Times New Roman" w:cs="Times New Roman"/>
          <w:sz w:val="24"/>
          <w:szCs w:val="24"/>
          <w:lang w:val="en-GB"/>
        </w:rPr>
        <w:t xml:space="preserve"> and three Braille printers</w:t>
      </w:r>
      <w:r w:rsidR="00B644D2" w:rsidRPr="00CC63FF">
        <w:rPr>
          <w:rFonts w:ascii="Times New Roman" w:eastAsia="Calibri" w:hAnsi="Times New Roman" w:cs="Times New Roman"/>
          <w:sz w:val="24"/>
          <w:szCs w:val="24"/>
          <w:lang w:val="en-GB"/>
        </w:rPr>
        <w:t>.</w:t>
      </w:r>
    </w:p>
    <w:p w14:paraId="09DEC7F5" w14:textId="76546F37" w:rsidR="00CE77B3" w:rsidRPr="00CC63FF" w:rsidRDefault="00C7052D" w:rsidP="00CE77B3">
      <w:pPr>
        <w:spacing w:after="0" w:line="240" w:lineRule="auto"/>
        <w:ind w:firstLine="567"/>
        <w:jc w:val="both"/>
        <w:rPr>
          <w:lang w:val="en-GB"/>
        </w:rPr>
      </w:pPr>
      <w:r w:rsidRPr="00CC63FF">
        <w:rPr>
          <w:rFonts w:ascii="Times New Roman" w:eastAsia="Calibri" w:hAnsi="Times New Roman" w:cs="Times New Roman"/>
          <w:sz w:val="24"/>
          <w:szCs w:val="24"/>
          <w:lang w:val="en-GB"/>
        </w:rPr>
        <w:t xml:space="preserve">The Ministry of Education, Science and Technological Development performed the </w:t>
      </w:r>
      <w:r w:rsidR="000935BD" w:rsidRPr="00CC63FF">
        <w:rPr>
          <w:rFonts w:ascii="Times New Roman" w:eastAsia="Calibri" w:hAnsi="Times New Roman" w:cs="Times New Roman"/>
          <w:i/>
          <w:sz w:val="24"/>
          <w:szCs w:val="24"/>
          <w:lang w:val="en-GB"/>
        </w:rPr>
        <w:t>Analysis</w:t>
      </w:r>
      <w:r w:rsidRPr="00CC63FF">
        <w:rPr>
          <w:rFonts w:ascii="Times New Roman" w:eastAsia="Calibri" w:hAnsi="Times New Roman" w:cs="Times New Roman"/>
          <w:i/>
          <w:sz w:val="24"/>
          <w:szCs w:val="24"/>
          <w:lang w:val="en-GB"/>
        </w:rPr>
        <w:t xml:space="preserve"> of the activities undertaken by higher education institutions in the Republic of Serbia for the improvement of accessibility and easier movement and communication of </w:t>
      </w:r>
      <w:r w:rsidR="000935BD" w:rsidRPr="00CC63FF">
        <w:rPr>
          <w:rFonts w:ascii="Times New Roman" w:eastAsia="Calibri" w:hAnsi="Times New Roman" w:cs="Times New Roman"/>
          <w:i/>
          <w:sz w:val="24"/>
          <w:szCs w:val="24"/>
          <w:lang w:val="en-GB"/>
        </w:rPr>
        <w:t>students</w:t>
      </w:r>
      <w:r w:rsidRPr="00CC63FF">
        <w:rPr>
          <w:rFonts w:ascii="Times New Roman" w:eastAsia="Calibri" w:hAnsi="Times New Roman" w:cs="Times New Roman"/>
          <w:i/>
          <w:sz w:val="24"/>
          <w:szCs w:val="24"/>
          <w:lang w:val="en-GB"/>
        </w:rPr>
        <w:t xml:space="preserve"> with developmental impairments and disabilities</w:t>
      </w:r>
      <w:r w:rsidR="00CE77B3" w:rsidRPr="00CC63FF">
        <w:rPr>
          <w:rFonts w:ascii="Times New Roman" w:eastAsia="Calibri" w:hAnsi="Times New Roman" w:cs="Times New Roman"/>
          <w:sz w:val="24"/>
          <w:szCs w:val="24"/>
          <w:lang w:val="en-GB"/>
        </w:rPr>
        <w:t xml:space="preserve">. </w:t>
      </w:r>
      <w:r w:rsidRPr="00CC63FF">
        <w:rPr>
          <w:rFonts w:ascii="Times New Roman" w:eastAsia="Calibri" w:hAnsi="Times New Roman" w:cs="Times New Roman"/>
          <w:sz w:val="24"/>
          <w:szCs w:val="24"/>
          <w:lang w:val="en-GB"/>
        </w:rPr>
        <w:t xml:space="preserve">The Analysis included </w:t>
      </w:r>
      <w:r w:rsidR="00CE77B3" w:rsidRPr="00CC63FF">
        <w:rPr>
          <w:rFonts w:ascii="Times New Roman" w:eastAsia="Calibri" w:hAnsi="Times New Roman" w:cs="Times New Roman"/>
          <w:sz w:val="24"/>
          <w:szCs w:val="24"/>
          <w:lang w:val="en-GB"/>
        </w:rPr>
        <w:t xml:space="preserve">58 </w:t>
      </w:r>
      <w:r w:rsidRPr="00CC63FF">
        <w:rPr>
          <w:rFonts w:ascii="Times New Roman" w:eastAsia="Calibri" w:hAnsi="Times New Roman" w:cs="Times New Roman"/>
          <w:sz w:val="24"/>
          <w:szCs w:val="24"/>
          <w:lang w:val="en-GB"/>
        </w:rPr>
        <w:t>faculties</w:t>
      </w:r>
      <w:r w:rsidR="00CE77B3" w:rsidRPr="00CC63FF">
        <w:rPr>
          <w:rFonts w:ascii="Times New Roman" w:eastAsia="Calibri" w:hAnsi="Times New Roman" w:cs="Times New Roman"/>
          <w:sz w:val="24"/>
          <w:szCs w:val="24"/>
          <w:lang w:val="en-GB"/>
        </w:rPr>
        <w:t xml:space="preserve">, </w:t>
      </w:r>
      <w:r w:rsidR="006868C0" w:rsidRPr="00CC63FF">
        <w:rPr>
          <w:rFonts w:ascii="Times New Roman" w:eastAsia="Calibri" w:hAnsi="Times New Roman" w:cs="Times New Roman"/>
          <w:sz w:val="24"/>
          <w:szCs w:val="24"/>
          <w:lang w:val="en-GB"/>
        </w:rPr>
        <w:t>two University Rectorates</w:t>
      </w:r>
      <w:r w:rsidR="00CE77B3" w:rsidRPr="00CC63FF">
        <w:rPr>
          <w:rFonts w:ascii="Times New Roman" w:eastAsia="Calibri" w:hAnsi="Times New Roman" w:cs="Times New Roman"/>
          <w:sz w:val="24"/>
          <w:szCs w:val="24"/>
          <w:lang w:val="en-GB"/>
        </w:rPr>
        <w:t xml:space="preserve"> (</w:t>
      </w:r>
      <w:r w:rsidR="006868C0" w:rsidRPr="00CC63FF">
        <w:rPr>
          <w:rFonts w:ascii="Times New Roman" w:eastAsia="Calibri" w:hAnsi="Times New Roman" w:cs="Times New Roman"/>
          <w:sz w:val="24"/>
          <w:szCs w:val="24"/>
          <w:lang w:val="en-GB"/>
        </w:rPr>
        <w:t>in Novi Sad and Pristina</w:t>
      </w:r>
      <w:r w:rsidR="00CE77B3" w:rsidRPr="00CC63FF">
        <w:rPr>
          <w:rFonts w:ascii="Times New Roman" w:eastAsia="Calibri" w:hAnsi="Times New Roman" w:cs="Times New Roman"/>
          <w:sz w:val="24"/>
          <w:szCs w:val="24"/>
          <w:lang w:val="en-GB"/>
        </w:rPr>
        <w:t xml:space="preserve">) </w:t>
      </w:r>
      <w:r w:rsidR="006868C0" w:rsidRPr="00CC63FF">
        <w:rPr>
          <w:rFonts w:ascii="Times New Roman" w:eastAsia="Calibri" w:hAnsi="Times New Roman" w:cs="Times New Roman"/>
          <w:sz w:val="24"/>
          <w:szCs w:val="24"/>
          <w:lang w:val="en-GB"/>
        </w:rPr>
        <w:t>and the Niš University Library</w:t>
      </w:r>
      <w:r w:rsidR="00CE77B3" w:rsidRPr="00CC63FF">
        <w:rPr>
          <w:rFonts w:ascii="Times New Roman" w:eastAsia="Calibri" w:hAnsi="Times New Roman" w:cs="Times New Roman"/>
          <w:sz w:val="24"/>
          <w:szCs w:val="24"/>
          <w:lang w:val="en-GB"/>
        </w:rPr>
        <w:t xml:space="preserve">. </w:t>
      </w:r>
      <w:r w:rsidR="006868C0" w:rsidRPr="00CC63FF">
        <w:rPr>
          <w:rFonts w:ascii="Times New Roman" w:eastAsia="Calibri" w:hAnsi="Times New Roman" w:cs="Times New Roman"/>
          <w:sz w:val="24"/>
          <w:szCs w:val="24"/>
          <w:lang w:val="en-GB"/>
        </w:rPr>
        <w:t xml:space="preserve">The </w:t>
      </w:r>
      <w:r w:rsidR="000935BD" w:rsidRPr="00CC63FF">
        <w:rPr>
          <w:rFonts w:ascii="Times New Roman" w:eastAsia="Calibri" w:hAnsi="Times New Roman" w:cs="Times New Roman"/>
          <w:sz w:val="24"/>
          <w:szCs w:val="24"/>
          <w:lang w:val="en-GB"/>
        </w:rPr>
        <w:t>faculties</w:t>
      </w:r>
      <w:r w:rsidR="006868C0" w:rsidRPr="00CC63FF">
        <w:rPr>
          <w:rFonts w:ascii="Times New Roman" w:eastAsia="Calibri" w:hAnsi="Times New Roman" w:cs="Times New Roman"/>
          <w:sz w:val="24"/>
          <w:szCs w:val="24"/>
          <w:lang w:val="en-GB"/>
        </w:rPr>
        <w:t xml:space="preserve"> provided support to students in different ways</w:t>
      </w:r>
      <w:r w:rsidR="00CE77B3" w:rsidRPr="00CC63FF">
        <w:rPr>
          <w:rFonts w:ascii="Times New Roman" w:eastAsia="Calibri" w:hAnsi="Times New Roman" w:cs="Times New Roman"/>
          <w:sz w:val="24"/>
          <w:szCs w:val="24"/>
          <w:lang w:val="en-GB"/>
        </w:rPr>
        <w:t xml:space="preserve"> </w:t>
      </w:r>
      <w:r w:rsidR="0059696C" w:rsidRPr="00CC63FF">
        <w:rPr>
          <w:rFonts w:ascii="Times New Roman" w:eastAsia="Calibri" w:hAnsi="Times New Roman" w:cs="Times New Roman"/>
          <w:sz w:val="24"/>
          <w:szCs w:val="24"/>
          <w:lang w:val="en-GB"/>
        </w:rPr>
        <w:t>(</w:t>
      </w:r>
      <w:r w:rsidR="00FF0711" w:rsidRPr="00CC63FF">
        <w:rPr>
          <w:rFonts w:ascii="Times New Roman" w:eastAsia="Calibri" w:hAnsi="Times New Roman" w:cs="Times New Roman"/>
          <w:sz w:val="24"/>
          <w:szCs w:val="24"/>
          <w:lang w:val="en-GB"/>
        </w:rPr>
        <w:t>enlarged letter font</w:t>
      </w:r>
      <w:r w:rsidR="00CE77B3" w:rsidRPr="00CC63FF">
        <w:rPr>
          <w:rFonts w:ascii="Times New Roman" w:eastAsia="Calibri" w:hAnsi="Times New Roman" w:cs="Times New Roman"/>
          <w:sz w:val="24"/>
          <w:szCs w:val="24"/>
          <w:lang w:val="en-GB"/>
        </w:rPr>
        <w:t xml:space="preserve">, </w:t>
      </w:r>
      <w:r w:rsidR="006868C0" w:rsidRPr="00CC63FF">
        <w:rPr>
          <w:rFonts w:ascii="Times New Roman" w:eastAsia="Calibri" w:hAnsi="Times New Roman" w:cs="Times New Roman"/>
          <w:sz w:val="24"/>
          <w:szCs w:val="24"/>
          <w:lang w:val="en-GB"/>
        </w:rPr>
        <w:t>printed material which facilitate</w:t>
      </w:r>
      <w:r w:rsidR="00FF0711" w:rsidRPr="00CC63FF">
        <w:rPr>
          <w:rFonts w:ascii="Times New Roman" w:eastAsia="Calibri" w:hAnsi="Times New Roman" w:cs="Times New Roman"/>
          <w:sz w:val="24"/>
          <w:szCs w:val="24"/>
          <w:lang w:val="en-GB"/>
        </w:rPr>
        <w:t>s</w:t>
      </w:r>
      <w:r w:rsidR="006868C0" w:rsidRPr="00CC63FF">
        <w:rPr>
          <w:rFonts w:ascii="Times New Roman" w:eastAsia="Calibri" w:hAnsi="Times New Roman" w:cs="Times New Roman"/>
          <w:sz w:val="24"/>
          <w:szCs w:val="24"/>
          <w:lang w:val="en-GB"/>
        </w:rPr>
        <w:t xml:space="preserve"> attending courses and provision of teaching/</w:t>
      </w:r>
      <w:r w:rsidR="000935BD" w:rsidRPr="00CC63FF">
        <w:rPr>
          <w:rFonts w:ascii="Times New Roman" w:eastAsia="Calibri" w:hAnsi="Times New Roman" w:cs="Times New Roman"/>
          <w:sz w:val="24"/>
          <w:szCs w:val="24"/>
          <w:lang w:val="en-GB"/>
        </w:rPr>
        <w:t>learning</w:t>
      </w:r>
      <w:r w:rsidR="006868C0" w:rsidRPr="00CC63FF">
        <w:rPr>
          <w:rFonts w:ascii="Times New Roman" w:eastAsia="Calibri" w:hAnsi="Times New Roman" w:cs="Times New Roman"/>
          <w:sz w:val="24"/>
          <w:szCs w:val="24"/>
          <w:lang w:val="en-GB"/>
        </w:rPr>
        <w:t xml:space="preserve"> materials</w:t>
      </w:r>
      <w:r w:rsidR="00D502B9" w:rsidRPr="00CC63FF">
        <w:rPr>
          <w:rFonts w:ascii="Times New Roman" w:eastAsia="Calibri" w:hAnsi="Times New Roman" w:cs="Times New Roman"/>
          <w:sz w:val="24"/>
          <w:szCs w:val="24"/>
          <w:lang w:val="en-GB"/>
        </w:rPr>
        <w:t xml:space="preserve"> in </w:t>
      </w:r>
      <w:r w:rsidR="00784F31" w:rsidRPr="00CC63FF">
        <w:rPr>
          <w:rFonts w:ascii="Times New Roman" w:eastAsia="Calibri" w:hAnsi="Times New Roman" w:cs="Times New Roman"/>
          <w:sz w:val="24"/>
          <w:szCs w:val="24"/>
          <w:lang w:val="en-GB"/>
        </w:rPr>
        <w:t>electronic form</w:t>
      </w:r>
      <w:r w:rsidR="00D502B9" w:rsidRPr="00CC63FF">
        <w:rPr>
          <w:rFonts w:ascii="Times New Roman" w:eastAsia="Calibri" w:hAnsi="Times New Roman" w:cs="Times New Roman"/>
          <w:sz w:val="24"/>
          <w:szCs w:val="24"/>
          <w:lang w:val="en-GB"/>
        </w:rPr>
        <w:t>, attending courses through Moodle learning platform</w:t>
      </w:r>
      <w:r w:rsidR="00CE77B3" w:rsidRPr="00CC63FF">
        <w:rPr>
          <w:rFonts w:ascii="Times New Roman" w:eastAsia="Calibri" w:hAnsi="Times New Roman" w:cs="Times New Roman"/>
          <w:sz w:val="24"/>
          <w:szCs w:val="24"/>
          <w:lang w:val="en-GB"/>
        </w:rPr>
        <w:t xml:space="preserve">, </w:t>
      </w:r>
      <w:r w:rsidR="00D502B9" w:rsidRPr="00CC63FF">
        <w:rPr>
          <w:rFonts w:ascii="Times New Roman" w:eastAsia="Calibri" w:hAnsi="Times New Roman" w:cs="Times New Roman"/>
          <w:sz w:val="24"/>
          <w:szCs w:val="24"/>
          <w:lang w:val="en-GB"/>
        </w:rPr>
        <w:t xml:space="preserve">recording and production of audiobooks in the </w:t>
      </w:r>
      <w:r w:rsidR="000935BD" w:rsidRPr="00CC63FF">
        <w:rPr>
          <w:rFonts w:ascii="Times New Roman" w:eastAsia="Calibri" w:hAnsi="Times New Roman" w:cs="Times New Roman"/>
          <w:sz w:val="24"/>
          <w:szCs w:val="24"/>
          <w:lang w:val="en-GB"/>
        </w:rPr>
        <w:t>teaching</w:t>
      </w:r>
      <w:r w:rsidR="00D502B9" w:rsidRPr="00CC63FF">
        <w:rPr>
          <w:rFonts w:ascii="Times New Roman" w:eastAsia="Calibri" w:hAnsi="Times New Roman" w:cs="Times New Roman"/>
          <w:sz w:val="24"/>
          <w:szCs w:val="24"/>
          <w:lang w:val="en-GB"/>
        </w:rPr>
        <w:t>/learning process</w:t>
      </w:r>
      <w:r w:rsidR="00CE77B3" w:rsidRPr="00CC63FF">
        <w:rPr>
          <w:rFonts w:ascii="Times New Roman" w:eastAsia="Calibri" w:hAnsi="Times New Roman" w:cs="Times New Roman"/>
          <w:sz w:val="24"/>
          <w:szCs w:val="24"/>
          <w:lang w:val="en-GB"/>
        </w:rPr>
        <w:t xml:space="preserve">, </w:t>
      </w:r>
      <w:r w:rsidR="00D502B9" w:rsidRPr="00CC63FF">
        <w:rPr>
          <w:rFonts w:ascii="Times New Roman" w:eastAsia="Calibri" w:hAnsi="Times New Roman" w:cs="Times New Roman"/>
          <w:sz w:val="24"/>
          <w:szCs w:val="24"/>
          <w:lang w:val="en-GB"/>
        </w:rPr>
        <w:t>software for visually impaired persons</w:t>
      </w:r>
      <w:r w:rsidR="00CE77B3" w:rsidRPr="00CC63FF">
        <w:rPr>
          <w:rFonts w:ascii="Times New Roman" w:eastAsia="Calibri" w:hAnsi="Times New Roman" w:cs="Times New Roman"/>
          <w:sz w:val="24"/>
          <w:szCs w:val="24"/>
          <w:lang w:val="en-GB"/>
        </w:rPr>
        <w:t xml:space="preserve">, </w:t>
      </w:r>
      <w:r w:rsidR="00D502B9" w:rsidRPr="00CC63FF">
        <w:rPr>
          <w:rFonts w:ascii="Times New Roman" w:eastAsia="Calibri" w:hAnsi="Times New Roman" w:cs="Times New Roman"/>
          <w:sz w:val="24"/>
          <w:szCs w:val="24"/>
          <w:lang w:val="en-GB"/>
        </w:rPr>
        <w:t>inductive loop</w:t>
      </w:r>
      <w:r w:rsidR="00CE77B3" w:rsidRPr="00CC63FF">
        <w:rPr>
          <w:rFonts w:ascii="Times New Roman" w:eastAsia="Calibri" w:hAnsi="Times New Roman" w:cs="Times New Roman"/>
          <w:sz w:val="24"/>
          <w:szCs w:val="24"/>
          <w:lang w:val="en-GB"/>
        </w:rPr>
        <w:t xml:space="preserve">, </w:t>
      </w:r>
      <w:r w:rsidR="00D502B9" w:rsidRPr="00CC63FF">
        <w:rPr>
          <w:rFonts w:ascii="Times New Roman" w:eastAsia="Calibri" w:hAnsi="Times New Roman" w:cs="Times New Roman"/>
          <w:sz w:val="24"/>
          <w:szCs w:val="24"/>
          <w:lang w:val="en-GB"/>
        </w:rPr>
        <w:t>equipment for visually impaired persons</w:t>
      </w:r>
      <w:r w:rsidR="00B644D2" w:rsidRPr="00CC63FF">
        <w:rPr>
          <w:rFonts w:ascii="Times New Roman" w:eastAsia="Calibri" w:hAnsi="Times New Roman" w:cs="Times New Roman"/>
          <w:sz w:val="24"/>
          <w:szCs w:val="24"/>
          <w:lang w:val="en-GB"/>
        </w:rPr>
        <w:t xml:space="preserve"> </w:t>
      </w:r>
      <w:r w:rsidR="00D502B9" w:rsidRPr="00CC63FF">
        <w:rPr>
          <w:rFonts w:ascii="Times New Roman" w:eastAsia="Calibri" w:hAnsi="Times New Roman" w:cs="Times New Roman"/>
          <w:sz w:val="24"/>
          <w:szCs w:val="24"/>
          <w:lang w:val="en-GB"/>
        </w:rPr>
        <w:t>–</w:t>
      </w:r>
      <w:r w:rsidR="00B644D2" w:rsidRPr="00CC63FF">
        <w:rPr>
          <w:rFonts w:ascii="Times New Roman" w:eastAsia="Calibri" w:hAnsi="Times New Roman" w:cs="Times New Roman"/>
          <w:sz w:val="24"/>
          <w:szCs w:val="24"/>
          <w:lang w:val="en-GB"/>
        </w:rPr>
        <w:t xml:space="preserve"> </w:t>
      </w:r>
      <w:r w:rsidR="00D502B9" w:rsidRPr="00CC63FF">
        <w:rPr>
          <w:rFonts w:ascii="Times New Roman" w:eastAsia="Calibri" w:hAnsi="Times New Roman" w:cs="Times New Roman"/>
          <w:sz w:val="24"/>
          <w:szCs w:val="24"/>
          <w:lang w:val="en-GB"/>
        </w:rPr>
        <w:t>Brail</w:t>
      </w:r>
      <w:r w:rsidR="000B60CE" w:rsidRPr="00CC63FF">
        <w:rPr>
          <w:rFonts w:ascii="Times New Roman" w:eastAsia="Calibri" w:hAnsi="Times New Roman" w:cs="Times New Roman"/>
          <w:sz w:val="24"/>
          <w:szCs w:val="24"/>
          <w:lang w:val="en-GB"/>
        </w:rPr>
        <w:t>l</w:t>
      </w:r>
      <w:r w:rsidR="00D502B9" w:rsidRPr="00CC63FF">
        <w:rPr>
          <w:rFonts w:ascii="Times New Roman" w:eastAsia="Calibri" w:hAnsi="Times New Roman" w:cs="Times New Roman"/>
          <w:sz w:val="24"/>
          <w:szCs w:val="24"/>
          <w:lang w:val="en-GB"/>
        </w:rPr>
        <w:t>e printer</w:t>
      </w:r>
      <w:r w:rsidR="00CE77B3" w:rsidRPr="00CC63FF">
        <w:rPr>
          <w:rFonts w:ascii="Times New Roman" w:eastAsia="Calibri" w:hAnsi="Times New Roman" w:cs="Times New Roman"/>
          <w:sz w:val="24"/>
          <w:szCs w:val="24"/>
          <w:lang w:val="en-GB"/>
        </w:rPr>
        <w:t xml:space="preserve">, </w:t>
      </w:r>
      <w:r w:rsidR="00D502B9" w:rsidRPr="00CC63FF">
        <w:rPr>
          <w:rFonts w:ascii="Times New Roman" w:eastAsia="Calibri" w:hAnsi="Times New Roman" w:cs="Times New Roman"/>
          <w:sz w:val="24"/>
          <w:szCs w:val="24"/>
          <w:lang w:val="en-GB"/>
        </w:rPr>
        <w:t>electronic magnifying glass</w:t>
      </w:r>
      <w:r w:rsidR="00CE77B3" w:rsidRPr="00CC63FF">
        <w:rPr>
          <w:rFonts w:ascii="Times New Roman" w:eastAsia="Calibri" w:hAnsi="Times New Roman" w:cs="Times New Roman"/>
          <w:sz w:val="24"/>
          <w:szCs w:val="24"/>
          <w:lang w:val="en-GB"/>
        </w:rPr>
        <w:t xml:space="preserve">, </w:t>
      </w:r>
      <w:r w:rsidR="00D502B9" w:rsidRPr="00CC63FF">
        <w:rPr>
          <w:rFonts w:ascii="Times New Roman" w:eastAsia="Calibri" w:hAnsi="Times New Roman" w:cs="Times New Roman"/>
          <w:sz w:val="24"/>
          <w:szCs w:val="24"/>
          <w:lang w:val="en-GB"/>
        </w:rPr>
        <w:t>adequate software</w:t>
      </w:r>
      <w:r w:rsidR="00CE77B3" w:rsidRPr="00CC63FF">
        <w:rPr>
          <w:rFonts w:ascii="Times New Roman" w:eastAsia="Calibri" w:hAnsi="Times New Roman" w:cs="Times New Roman"/>
          <w:sz w:val="24"/>
          <w:szCs w:val="24"/>
          <w:lang w:val="en-GB"/>
        </w:rPr>
        <w:t>).</w:t>
      </w:r>
      <w:r w:rsidR="00CE77B3" w:rsidRPr="00CC63FF">
        <w:rPr>
          <w:lang w:val="en-GB"/>
        </w:rPr>
        <w:t xml:space="preserve"> </w:t>
      </w:r>
    </w:p>
    <w:p w14:paraId="20430F88" w14:textId="77777777" w:rsidR="000675AB" w:rsidRPr="00CC63FF" w:rsidRDefault="000675AB" w:rsidP="00CE77B3">
      <w:pPr>
        <w:spacing w:after="0" w:line="240" w:lineRule="auto"/>
        <w:ind w:firstLine="567"/>
        <w:jc w:val="both"/>
        <w:rPr>
          <w:rFonts w:ascii="Times New Roman" w:hAnsi="Times New Roman" w:cs="Times New Roman"/>
          <w:sz w:val="24"/>
          <w:lang w:val="en-GB"/>
        </w:rPr>
      </w:pPr>
    </w:p>
    <w:p w14:paraId="21706853" w14:textId="74787C64" w:rsidR="0017556D" w:rsidRPr="00CC63FF" w:rsidRDefault="0017556D" w:rsidP="0017556D">
      <w:pPr>
        <w:spacing w:after="0" w:line="240" w:lineRule="auto"/>
        <w:jc w:val="both"/>
        <w:rPr>
          <w:rFonts w:ascii="Times New Roman" w:hAnsi="Times New Roman" w:cs="Times New Roman"/>
          <w:b/>
          <w:noProof/>
          <w:sz w:val="24"/>
          <w:szCs w:val="24"/>
          <w:lang w:val="en-GB"/>
        </w:rPr>
      </w:pPr>
      <w:r w:rsidRPr="00CC63FF">
        <w:rPr>
          <w:rFonts w:ascii="Times New Roman" w:hAnsi="Times New Roman" w:cs="Times New Roman"/>
          <w:b/>
          <w:noProof/>
          <w:sz w:val="24"/>
          <w:szCs w:val="24"/>
          <w:highlight w:val="yellow"/>
          <w:lang w:val="en-GB"/>
        </w:rPr>
        <w:t xml:space="preserve">II </w:t>
      </w:r>
    </w:p>
    <w:p w14:paraId="5AB8E933" w14:textId="2F2F1D8D" w:rsidR="00090DCA" w:rsidRPr="00CC63FF" w:rsidRDefault="00D42A13" w:rsidP="004D03A3">
      <w:pPr>
        <w:spacing w:after="120" w:line="240" w:lineRule="auto"/>
        <w:ind w:firstLine="567"/>
        <w:jc w:val="both"/>
        <w:rPr>
          <w:rFonts w:ascii="Times New Roman" w:eastAsia="Times New Roman" w:hAnsi="Times New Roman" w:cs="Times New Roman"/>
          <w:color w:val="000000"/>
          <w:sz w:val="24"/>
          <w:szCs w:val="24"/>
          <w:lang w:val="en-GB"/>
        </w:rPr>
      </w:pPr>
      <w:r w:rsidRPr="00CC63FF">
        <w:rPr>
          <w:rFonts w:ascii="Times New Roman" w:eastAsia="Times New Roman" w:hAnsi="Times New Roman" w:cs="Times New Roman"/>
          <w:color w:val="000000"/>
          <w:sz w:val="24"/>
          <w:szCs w:val="24"/>
          <w:lang w:val="en-GB"/>
        </w:rPr>
        <w:t xml:space="preserve">As could be seen from the already </w:t>
      </w:r>
      <w:r w:rsidR="005A2D8C" w:rsidRPr="00CC63FF">
        <w:rPr>
          <w:rFonts w:ascii="Times New Roman" w:eastAsia="Times New Roman" w:hAnsi="Times New Roman" w:cs="Times New Roman"/>
          <w:color w:val="000000"/>
          <w:sz w:val="24"/>
          <w:szCs w:val="24"/>
          <w:lang w:val="en-GB"/>
        </w:rPr>
        <w:t>given</w:t>
      </w:r>
      <w:r w:rsidRPr="00CC63FF">
        <w:rPr>
          <w:rFonts w:ascii="Times New Roman" w:eastAsia="Times New Roman" w:hAnsi="Times New Roman" w:cs="Times New Roman"/>
          <w:color w:val="000000"/>
          <w:sz w:val="24"/>
          <w:szCs w:val="24"/>
          <w:lang w:val="en-GB"/>
        </w:rPr>
        <w:t xml:space="preserve"> answers</w:t>
      </w:r>
      <w:r w:rsidR="00090DCA" w:rsidRPr="00CC63FF">
        <w:rPr>
          <w:rFonts w:ascii="Times New Roman" w:eastAsia="Times New Roman" w:hAnsi="Times New Roman" w:cs="Times New Roman"/>
          <w:color w:val="000000"/>
          <w:sz w:val="24"/>
          <w:szCs w:val="24"/>
          <w:lang w:val="en-GB"/>
        </w:rPr>
        <w:t xml:space="preserve">, </w:t>
      </w:r>
      <w:r w:rsidR="005A2D8C" w:rsidRPr="00CC63FF">
        <w:rPr>
          <w:rFonts w:ascii="Times New Roman" w:eastAsia="Times New Roman" w:hAnsi="Times New Roman" w:cs="Times New Roman"/>
          <w:color w:val="000000"/>
          <w:sz w:val="24"/>
          <w:szCs w:val="24"/>
          <w:lang w:val="en-GB"/>
        </w:rPr>
        <w:t>many</w:t>
      </w:r>
      <w:r w:rsidRPr="00CC63FF">
        <w:rPr>
          <w:rFonts w:ascii="Times New Roman" w:eastAsia="Times New Roman" w:hAnsi="Times New Roman" w:cs="Times New Roman"/>
          <w:color w:val="000000"/>
          <w:sz w:val="24"/>
          <w:szCs w:val="24"/>
          <w:lang w:val="en-GB"/>
        </w:rPr>
        <w:t xml:space="preserve"> </w:t>
      </w:r>
      <w:r w:rsidR="000935BD" w:rsidRPr="00CC63FF">
        <w:rPr>
          <w:rFonts w:ascii="Times New Roman" w:eastAsia="Times New Roman" w:hAnsi="Times New Roman" w:cs="Times New Roman"/>
          <w:color w:val="000000"/>
          <w:sz w:val="24"/>
          <w:szCs w:val="24"/>
          <w:lang w:val="en-GB"/>
        </w:rPr>
        <w:t>regulations</w:t>
      </w:r>
      <w:r w:rsidRPr="00CC63FF">
        <w:rPr>
          <w:rFonts w:ascii="Times New Roman" w:eastAsia="Times New Roman" w:hAnsi="Times New Roman" w:cs="Times New Roman"/>
          <w:color w:val="000000"/>
          <w:sz w:val="24"/>
          <w:szCs w:val="24"/>
          <w:lang w:val="en-GB"/>
        </w:rPr>
        <w:t xml:space="preserve"> contain provisions </w:t>
      </w:r>
      <w:r w:rsidR="005A2D8C" w:rsidRPr="00CC63FF">
        <w:rPr>
          <w:rFonts w:ascii="Times New Roman" w:eastAsia="Times New Roman" w:hAnsi="Times New Roman" w:cs="Times New Roman"/>
          <w:color w:val="000000"/>
          <w:sz w:val="24"/>
          <w:szCs w:val="24"/>
          <w:lang w:val="en-GB"/>
        </w:rPr>
        <w:t>which in the field of education</w:t>
      </w:r>
      <w:r w:rsidR="00FF0711" w:rsidRPr="00CC63FF">
        <w:rPr>
          <w:rFonts w:ascii="Times New Roman" w:eastAsia="Times New Roman" w:hAnsi="Times New Roman" w:cs="Times New Roman"/>
          <w:color w:val="000000"/>
          <w:sz w:val="24"/>
          <w:szCs w:val="24"/>
          <w:lang w:val="en-GB"/>
        </w:rPr>
        <w:t xml:space="preserve"> guarantee</w:t>
      </w:r>
      <w:r w:rsidR="005A2D8C" w:rsidRPr="00CC63FF">
        <w:rPr>
          <w:rFonts w:ascii="Times New Roman" w:eastAsia="Times New Roman" w:hAnsi="Times New Roman" w:cs="Times New Roman"/>
          <w:color w:val="000000"/>
          <w:sz w:val="24"/>
          <w:szCs w:val="24"/>
          <w:lang w:val="en-GB"/>
        </w:rPr>
        <w:t xml:space="preserve"> procedures and support for providing and understanding information for children, students and adults, primarily through</w:t>
      </w:r>
      <w:r w:rsidR="00090DCA" w:rsidRPr="00CC63FF">
        <w:rPr>
          <w:rFonts w:ascii="Times New Roman" w:eastAsia="Times New Roman" w:hAnsi="Times New Roman" w:cs="Times New Roman"/>
          <w:color w:val="000000"/>
          <w:sz w:val="24"/>
          <w:szCs w:val="24"/>
          <w:lang w:val="en-GB"/>
        </w:rPr>
        <w:t xml:space="preserve"> </w:t>
      </w:r>
      <w:r w:rsidR="005A2D8C" w:rsidRPr="00CC63FF">
        <w:rPr>
          <w:rFonts w:ascii="Times New Roman" w:eastAsia="Times New Roman" w:hAnsi="Times New Roman" w:cs="Times New Roman"/>
          <w:color w:val="000000"/>
          <w:sz w:val="24"/>
          <w:szCs w:val="24"/>
          <w:lang w:val="en-GB"/>
        </w:rPr>
        <w:t>Individualised Education Plans, but also through other various forms of educational support</w:t>
      </w:r>
      <w:r w:rsidR="00090DCA" w:rsidRPr="00CC63FF">
        <w:rPr>
          <w:rFonts w:ascii="Times New Roman" w:eastAsia="Times New Roman" w:hAnsi="Times New Roman" w:cs="Times New Roman"/>
          <w:color w:val="000000"/>
          <w:sz w:val="24"/>
          <w:szCs w:val="24"/>
          <w:lang w:val="en-GB"/>
        </w:rPr>
        <w:t xml:space="preserve">, </w:t>
      </w:r>
      <w:r w:rsidR="005A2D8C" w:rsidRPr="00CC63FF">
        <w:rPr>
          <w:rFonts w:ascii="Times New Roman" w:eastAsia="Times New Roman" w:hAnsi="Times New Roman" w:cs="Times New Roman"/>
          <w:color w:val="000000"/>
          <w:sz w:val="24"/>
          <w:szCs w:val="24"/>
          <w:lang w:val="en-GB"/>
        </w:rPr>
        <w:t>in accordance with the needs of children and students</w:t>
      </w:r>
      <w:r w:rsidR="00090DCA" w:rsidRPr="00CC63FF">
        <w:rPr>
          <w:rFonts w:ascii="Times New Roman" w:eastAsia="Times New Roman" w:hAnsi="Times New Roman" w:cs="Times New Roman"/>
          <w:color w:val="000000"/>
          <w:sz w:val="24"/>
          <w:szCs w:val="24"/>
          <w:lang w:val="en-GB"/>
        </w:rPr>
        <w:t xml:space="preserve">. </w:t>
      </w:r>
      <w:r w:rsidR="00FF0711" w:rsidRPr="00CC63FF">
        <w:rPr>
          <w:rFonts w:ascii="Times New Roman" w:eastAsia="Times New Roman" w:hAnsi="Times New Roman" w:cs="Times New Roman"/>
          <w:color w:val="000000"/>
          <w:sz w:val="24"/>
          <w:szCs w:val="24"/>
          <w:lang w:val="en-GB"/>
        </w:rPr>
        <w:t xml:space="preserve"> </w:t>
      </w:r>
    </w:p>
    <w:p w14:paraId="02D73A73" w14:textId="3D8D869D" w:rsidR="00090DCA" w:rsidRPr="00CC63FF" w:rsidRDefault="005A2D8C" w:rsidP="0020670C">
      <w:pPr>
        <w:spacing w:after="120" w:line="240" w:lineRule="auto"/>
        <w:ind w:firstLine="708"/>
        <w:jc w:val="both"/>
        <w:rPr>
          <w:rFonts w:ascii="Times New Roman" w:eastAsia="Times New Roman" w:hAnsi="Times New Roman" w:cs="Times New Roman"/>
          <w:color w:val="000000"/>
          <w:sz w:val="24"/>
          <w:szCs w:val="24"/>
          <w:lang w:val="en-GB"/>
        </w:rPr>
      </w:pPr>
      <w:r w:rsidRPr="00CC63FF">
        <w:rPr>
          <w:rFonts w:ascii="Times New Roman" w:eastAsia="Times New Roman" w:hAnsi="Times New Roman" w:cs="Times New Roman"/>
          <w:color w:val="000000"/>
          <w:sz w:val="24"/>
          <w:szCs w:val="24"/>
          <w:lang w:val="en-GB"/>
        </w:rPr>
        <w:lastRenderedPageBreak/>
        <w:t xml:space="preserve">According to the </w:t>
      </w:r>
      <w:hyperlink r:id="rId24">
        <w:r w:rsidRPr="00CC63FF">
          <w:rPr>
            <w:rFonts w:ascii="Times New Roman" w:eastAsia="Times New Roman" w:hAnsi="Times New Roman" w:cs="Times New Roman"/>
            <w:color w:val="000000"/>
            <w:sz w:val="24"/>
            <w:szCs w:val="24"/>
            <w:u w:val="single"/>
            <w:lang w:val="en-GB"/>
          </w:rPr>
          <w:t>Rulebook on the Resource Centre</w:t>
        </w:r>
      </w:hyperlink>
      <w:r w:rsidRPr="00CC63FF">
        <w:rPr>
          <w:rFonts w:ascii="Times New Roman" w:eastAsia="Times New Roman" w:hAnsi="Times New Roman" w:cs="Times New Roman"/>
          <w:color w:val="000000"/>
          <w:sz w:val="24"/>
          <w:szCs w:val="24"/>
          <w:u w:val="single"/>
          <w:lang w:val="en-GB"/>
        </w:rPr>
        <w:t>,</w:t>
      </w:r>
      <w:r w:rsidR="00090DCA" w:rsidRPr="00CC63FF">
        <w:rPr>
          <w:rFonts w:ascii="Times New Roman" w:eastAsia="Times New Roman" w:hAnsi="Times New Roman" w:cs="Times New Roman"/>
          <w:color w:val="000000"/>
          <w:sz w:val="24"/>
          <w:szCs w:val="24"/>
          <w:lang w:val="en-GB"/>
        </w:rPr>
        <w:t xml:space="preserve"> </w:t>
      </w:r>
      <w:r w:rsidRPr="00CC63FF">
        <w:rPr>
          <w:rFonts w:ascii="Times New Roman" w:eastAsia="Times New Roman" w:hAnsi="Times New Roman" w:cs="Times New Roman"/>
          <w:color w:val="000000"/>
          <w:sz w:val="24"/>
          <w:szCs w:val="24"/>
          <w:lang w:val="en-GB"/>
        </w:rPr>
        <w:t>the tasks of the Resource Centre in the community are performed by institutions granted the Resource Centre status by the Ministry of Education</w:t>
      </w:r>
      <w:r w:rsidR="00090DCA" w:rsidRPr="00CC63FF">
        <w:rPr>
          <w:rFonts w:ascii="Times New Roman" w:eastAsia="Times New Roman" w:hAnsi="Times New Roman" w:cs="Times New Roman"/>
          <w:color w:val="000000"/>
          <w:sz w:val="24"/>
          <w:szCs w:val="24"/>
          <w:lang w:val="en-GB"/>
        </w:rPr>
        <w:t xml:space="preserve">, </w:t>
      </w:r>
      <w:r w:rsidRPr="00CC63FF">
        <w:rPr>
          <w:rFonts w:ascii="Times New Roman" w:eastAsia="Times New Roman" w:hAnsi="Times New Roman" w:cs="Times New Roman"/>
          <w:color w:val="000000"/>
          <w:sz w:val="24"/>
          <w:szCs w:val="24"/>
          <w:lang w:val="en-GB"/>
        </w:rPr>
        <w:t xml:space="preserve">Science and Technological </w:t>
      </w:r>
      <w:r w:rsidR="000003F3" w:rsidRPr="00CC63FF">
        <w:rPr>
          <w:rFonts w:ascii="Times New Roman" w:eastAsia="Times New Roman" w:hAnsi="Times New Roman" w:cs="Times New Roman"/>
          <w:color w:val="000000"/>
          <w:sz w:val="24"/>
          <w:szCs w:val="24"/>
          <w:lang w:val="en-GB"/>
        </w:rPr>
        <w:t>Development</w:t>
      </w:r>
      <w:r w:rsidR="00090DCA" w:rsidRPr="00CC63FF">
        <w:rPr>
          <w:rFonts w:ascii="Times New Roman" w:eastAsia="Times New Roman" w:hAnsi="Times New Roman" w:cs="Times New Roman"/>
          <w:color w:val="000000"/>
          <w:sz w:val="24"/>
          <w:szCs w:val="24"/>
          <w:lang w:val="en-GB"/>
        </w:rPr>
        <w:t xml:space="preserve">, </w:t>
      </w:r>
      <w:r w:rsidR="000003F3" w:rsidRPr="00CC63FF">
        <w:rPr>
          <w:rFonts w:ascii="Times New Roman" w:eastAsia="Times New Roman" w:hAnsi="Times New Roman" w:cs="Times New Roman"/>
          <w:color w:val="000000"/>
          <w:sz w:val="24"/>
          <w:szCs w:val="24"/>
          <w:lang w:val="en-GB"/>
        </w:rPr>
        <w:t xml:space="preserve">based on the fulfilment of the criteria as regards the </w:t>
      </w:r>
      <w:r w:rsidR="000935BD" w:rsidRPr="00CC63FF">
        <w:rPr>
          <w:rFonts w:ascii="Times New Roman" w:eastAsia="Times New Roman" w:hAnsi="Times New Roman" w:cs="Times New Roman"/>
          <w:color w:val="000000"/>
          <w:sz w:val="24"/>
          <w:szCs w:val="24"/>
          <w:lang w:val="en-GB"/>
        </w:rPr>
        <w:t>quality</w:t>
      </w:r>
      <w:r w:rsidR="000003F3" w:rsidRPr="00CC63FF">
        <w:rPr>
          <w:rFonts w:ascii="Times New Roman" w:eastAsia="Times New Roman" w:hAnsi="Times New Roman" w:cs="Times New Roman"/>
          <w:color w:val="000000"/>
          <w:sz w:val="24"/>
          <w:szCs w:val="24"/>
          <w:lang w:val="en-GB"/>
        </w:rPr>
        <w:t xml:space="preserve"> of work</w:t>
      </w:r>
      <w:r w:rsidR="00090DCA" w:rsidRPr="00CC63FF">
        <w:rPr>
          <w:rFonts w:ascii="Times New Roman" w:eastAsia="Times New Roman" w:hAnsi="Times New Roman" w:cs="Times New Roman"/>
          <w:color w:val="000000"/>
          <w:sz w:val="24"/>
          <w:szCs w:val="24"/>
          <w:lang w:val="en-GB"/>
        </w:rPr>
        <w:t xml:space="preserve">, </w:t>
      </w:r>
      <w:r w:rsidR="000003F3" w:rsidRPr="00CC63FF">
        <w:rPr>
          <w:rFonts w:ascii="Times New Roman" w:eastAsia="Times New Roman" w:hAnsi="Times New Roman" w:cs="Times New Roman"/>
          <w:color w:val="000000"/>
          <w:sz w:val="24"/>
          <w:szCs w:val="24"/>
          <w:lang w:val="en-GB"/>
        </w:rPr>
        <w:t>equipment</w:t>
      </w:r>
      <w:r w:rsidR="00090DCA" w:rsidRPr="00CC63FF">
        <w:rPr>
          <w:rFonts w:ascii="Times New Roman" w:eastAsia="Times New Roman" w:hAnsi="Times New Roman" w:cs="Times New Roman"/>
          <w:color w:val="000000"/>
          <w:sz w:val="24"/>
          <w:szCs w:val="24"/>
          <w:lang w:val="en-GB"/>
        </w:rPr>
        <w:t xml:space="preserve">, </w:t>
      </w:r>
      <w:r w:rsidR="000003F3" w:rsidRPr="00CC63FF">
        <w:rPr>
          <w:rFonts w:ascii="Times New Roman" w:eastAsia="Times New Roman" w:hAnsi="Times New Roman" w:cs="Times New Roman"/>
          <w:color w:val="000000"/>
          <w:sz w:val="24"/>
          <w:szCs w:val="24"/>
          <w:lang w:val="en-GB"/>
        </w:rPr>
        <w:t>human resources and cooperation achieved</w:t>
      </w:r>
      <w:r w:rsidR="00090DCA" w:rsidRPr="00CC63FF">
        <w:rPr>
          <w:rFonts w:ascii="Times New Roman" w:eastAsia="Times New Roman" w:hAnsi="Times New Roman" w:cs="Times New Roman"/>
          <w:color w:val="000000"/>
          <w:sz w:val="24"/>
          <w:szCs w:val="24"/>
          <w:lang w:val="en-GB"/>
        </w:rPr>
        <w:t xml:space="preserve">. </w:t>
      </w:r>
      <w:r w:rsidR="000003F3" w:rsidRPr="00CC63FF">
        <w:rPr>
          <w:rFonts w:ascii="Times New Roman" w:eastAsia="Times New Roman" w:hAnsi="Times New Roman" w:cs="Times New Roman"/>
          <w:color w:val="000000"/>
          <w:sz w:val="24"/>
          <w:szCs w:val="24"/>
          <w:lang w:val="en-GB"/>
        </w:rPr>
        <w:t>Among other tasks of the Resource Centre</w:t>
      </w:r>
      <w:r w:rsidR="00FF0711" w:rsidRPr="00CC63FF">
        <w:rPr>
          <w:rFonts w:ascii="Times New Roman" w:eastAsia="Times New Roman" w:hAnsi="Times New Roman" w:cs="Times New Roman"/>
          <w:color w:val="000000"/>
          <w:sz w:val="24"/>
          <w:szCs w:val="24"/>
          <w:lang w:val="en-GB"/>
        </w:rPr>
        <w:t>,</w:t>
      </w:r>
      <w:r w:rsidR="000003F3" w:rsidRPr="00CC63FF">
        <w:rPr>
          <w:rFonts w:ascii="Times New Roman" w:eastAsia="Times New Roman" w:hAnsi="Times New Roman" w:cs="Times New Roman"/>
          <w:color w:val="000000"/>
          <w:sz w:val="24"/>
          <w:szCs w:val="24"/>
          <w:lang w:val="en-GB"/>
        </w:rPr>
        <w:t xml:space="preserve"> the following are mentioned</w:t>
      </w:r>
      <w:r w:rsidR="00090DCA" w:rsidRPr="00CC63FF">
        <w:rPr>
          <w:rFonts w:ascii="Times New Roman" w:eastAsia="Times New Roman" w:hAnsi="Times New Roman" w:cs="Times New Roman"/>
          <w:color w:val="000000"/>
          <w:sz w:val="24"/>
          <w:szCs w:val="24"/>
          <w:lang w:val="en-GB"/>
        </w:rPr>
        <w:t xml:space="preserve">: </w:t>
      </w:r>
      <w:r w:rsidR="000003F3" w:rsidRPr="00CC63FF">
        <w:rPr>
          <w:rFonts w:ascii="Times New Roman" w:eastAsia="Times New Roman" w:hAnsi="Times New Roman" w:cs="Times New Roman"/>
          <w:color w:val="000000"/>
          <w:sz w:val="24"/>
          <w:szCs w:val="24"/>
          <w:lang w:val="en-GB"/>
        </w:rPr>
        <w:t xml:space="preserve">providing support to the </w:t>
      </w:r>
      <w:r w:rsidR="000003F3" w:rsidRPr="00CC63FF">
        <w:rPr>
          <w:rFonts w:ascii="Times New Roman" w:eastAsia="Times New Roman" w:hAnsi="Times New Roman" w:cs="Times New Roman"/>
          <w:i/>
          <w:color w:val="000000"/>
          <w:sz w:val="24"/>
          <w:szCs w:val="24"/>
          <w:lang w:val="en-GB"/>
        </w:rPr>
        <w:t xml:space="preserve">professional orientation teams in primary schools, i.e. </w:t>
      </w:r>
      <w:r w:rsidR="000935BD" w:rsidRPr="00CC63FF">
        <w:rPr>
          <w:rFonts w:ascii="Times New Roman" w:eastAsia="Times New Roman" w:hAnsi="Times New Roman" w:cs="Times New Roman"/>
          <w:i/>
          <w:color w:val="000000"/>
          <w:sz w:val="24"/>
          <w:szCs w:val="24"/>
          <w:lang w:val="en-GB"/>
        </w:rPr>
        <w:t>career</w:t>
      </w:r>
      <w:r w:rsidR="000003F3" w:rsidRPr="00CC63FF">
        <w:rPr>
          <w:rFonts w:ascii="Times New Roman" w:eastAsia="Times New Roman" w:hAnsi="Times New Roman" w:cs="Times New Roman"/>
          <w:i/>
          <w:color w:val="000000"/>
          <w:sz w:val="24"/>
          <w:szCs w:val="24"/>
          <w:lang w:val="en-GB"/>
        </w:rPr>
        <w:t xml:space="preserve"> guidance and </w:t>
      </w:r>
      <w:r w:rsidR="000935BD" w:rsidRPr="00CC63FF">
        <w:rPr>
          <w:rFonts w:ascii="Times New Roman" w:eastAsia="Times New Roman" w:hAnsi="Times New Roman" w:cs="Times New Roman"/>
          <w:i/>
          <w:color w:val="000000"/>
          <w:sz w:val="24"/>
          <w:szCs w:val="24"/>
          <w:lang w:val="en-GB"/>
        </w:rPr>
        <w:t>counselling</w:t>
      </w:r>
      <w:r w:rsidR="000003F3" w:rsidRPr="00CC63FF">
        <w:rPr>
          <w:rFonts w:ascii="Times New Roman" w:eastAsia="Times New Roman" w:hAnsi="Times New Roman" w:cs="Times New Roman"/>
          <w:i/>
          <w:color w:val="000000"/>
          <w:sz w:val="24"/>
          <w:szCs w:val="24"/>
          <w:lang w:val="en-GB"/>
        </w:rPr>
        <w:t xml:space="preserve"> teams in </w:t>
      </w:r>
      <w:r w:rsidR="00154FD0" w:rsidRPr="00CC63FF">
        <w:rPr>
          <w:rFonts w:ascii="Times New Roman" w:eastAsia="Times New Roman" w:hAnsi="Times New Roman" w:cs="Times New Roman"/>
          <w:i/>
          <w:color w:val="000000"/>
          <w:sz w:val="24"/>
          <w:szCs w:val="24"/>
          <w:lang w:val="en-GB"/>
        </w:rPr>
        <w:t>secondary schools</w:t>
      </w:r>
      <w:r w:rsidR="00090DCA" w:rsidRPr="00CC63FF">
        <w:rPr>
          <w:rFonts w:ascii="Times New Roman" w:eastAsia="Times New Roman" w:hAnsi="Times New Roman" w:cs="Times New Roman"/>
          <w:color w:val="000000"/>
          <w:sz w:val="24"/>
          <w:szCs w:val="24"/>
          <w:lang w:val="en-GB"/>
        </w:rPr>
        <w:t xml:space="preserve">; </w:t>
      </w:r>
      <w:r w:rsidR="00154FD0" w:rsidRPr="00CC63FF">
        <w:rPr>
          <w:rFonts w:ascii="Times New Roman" w:eastAsia="Times New Roman" w:hAnsi="Times New Roman" w:cs="Times New Roman"/>
          <w:color w:val="000000"/>
          <w:sz w:val="24"/>
          <w:szCs w:val="24"/>
          <w:lang w:val="en-GB"/>
        </w:rPr>
        <w:t>as well as providing</w:t>
      </w:r>
      <w:r w:rsidR="00090DCA" w:rsidRPr="00CC63FF">
        <w:rPr>
          <w:rFonts w:ascii="Times New Roman" w:eastAsia="Times New Roman" w:hAnsi="Times New Roman" w:cs="Times New Roman"/>
          <w:color w:val="000000"/>
          <w:sz w:val="24"/>
          <w:szCs w:val="24"/>
          <w:lang w:val="en-GB"/>
        </w:rPr>
        <w:t xml:space="preserve"> </w:t>
      </w:r>
      <w:r w:rsidR="00154FD0" w:rsidRPr="00CC63FF">
        <w:rPr>
          <w:rFonts w:ascii="Times New Roman" w:eastAsia="Times New Roman" w:hAnsi="Times New Roman" w:cs="Times New Roman"/>
          <w:i/>
          <w:color w:val="000000"/>
          <w:sz w:val="24"/>
          <w:szCs w:val="24"/>
          <w:lang w:val="en-GB"/>
        </w:rPr>
        <w:t xml:space="preserve">professional </w:t>
      </w:r>
      <w:r w:rsidR="000935BD" w:rsidRPr="00CC63FF">
        <w:rPr>
          <w:rFonts w:ascii="Times New Roman" w:eastAsia="Times New Roman" w:hAnsi="Times New Roman" w:cs="Times New Roman"/>
          <w:i/>
          <w:color w:val="000000"/>
          <w:sz w:val="24"/>
          <w:szCs w:val="24"/>
          <w:lang w:val="en-GB"/>
        </w:rPr>
        <w:t>orientation</w:t>
      </w:r>
      <w:r w:rsidR="00154FD0" w:rsidRPr="00CC63FF">
        <w:rPr>
          <w:rFonts w:ascii="Times New Roman" w:eastAsia="Times New Roman" w:hAnsi="Times New Roman" w:cs="Times New Roman"/>
          <w:i/>
          <w:color w:val="000000"/>
          <w:sz w:val="24"/>
          <w:szCs w:val="24"/>
          <w:lang w:val="en-GB"/>
        </w:rPr>
        <w:t xml:space="preserve"> and career guidance and </w:t>
      </w:r>
      <w:r w:rsidR="000935BD" w:rsidRPr="00CC63FF">
        <w:rPr>
          <w:rFonts w:ascii="Times New Roman" w:eastAsia="Times New Roman" w:hAnsi="Times New Roman" w:cs="Times New Roman"/>
          <w:i/>
          <w:color w:val="000000"/>
          <w:sz w:val="24"/>
          <w:szCs w:val="24"/>
          <w:lang w:val="en-GB"/>
        </w:rPr>
        <w:t>counselling</w:t>
      </w:r>
      <w:r w:rsidR="00154FD0" w:rsidRPr="00CC63FF">
        <w:rPr>
          <w:rFonts w:ascii="Times New Roman" w:eastAsia="Times New Roman" w:hAnsi="Times New Roman" w:cs="Times New Roman"/>
          <w:i/>
          <w:color w:val="000000"/>
          <w:sz w:val="24"/>
          <w:szCs w:val="24"/>
          <w:lang w:val="en-GB"/>
        </w:rPr>
        <w:t xml:space="preserve"> to students and adults</w:t>
      </w:r>
      <w:r w:rsidR="0020670C" w:rsidRPr="00CC63FF">
        <w:rPr>
          <w:rFonts w:ascii="Times New Roman" w:eastAsia="Times New Roman" w:hAnsi="Times New Roman" w:cs="Times New Roman"/>
          <w:color w:val="000000"/>
          <w:sz w:val="24"/>
          <w:szCs w:val="24"/>
          <w:lang w:val="en-GB"/>
        </w:rPr>
        <w:t>.</w:t>
      </w:r>
      <w:r w:rsidR="00090DCA" w:rsidRPr="00CC63FF">
        <w:rPr>
          <w:rFonts w:ascii="Times New Roman" w:eastAsia="Times New Roman" w:hAnsi="Times New Roman" w:cs="Times New Roman"/>
          <w:color w:val="000000"/>
          <w:sz w:val="24"/>
          <w:szCs w:val="24"/>
          <w:lang w:val="en-GB"/>
        </w:rPr>
        <w:t xml:space="preserve">   </w:t>
      </w:r>
    </w:p>
    <w:p w14:paraId="15E9F6FE" w14:textId="30E6184C" w:rsidR="00090DCA" w:rsidRPr="00CC63FF" w:rsidRDefault="00154FD0" w:rsidP="0020670C">
      <w:pPr>
        <w:spacing w:after="120" w:line="240" w:lineRule="auto"/>
        <w:ind w:firstLine="708"/>
        <w:jc w:val="both"/>
        <w:rPr>
          <w:rFonts w:ascii="Times New Roman" w:eastAsia="Times New Roman" w:hAnsi="Times New Roman" w:cs="Times New Roman"/>
          <w:color w:val="000000"/>
          <w:sz w:val="24"/>
          <w:szCs w:val="24"/>
          <w:lang w:val="en-GB"/>
        </w:rPr>
      </w:pPr>
      <w:r w:rsidRPr="00CC63FF">
        <w:rPr>
          <w:rFonts w:ascii="Times New Roman" w:eastAsia="Times New Roman" w:hAnsi="Times New Roman" w:cs="Times New Roman"/>
          <w:i/>
          <w:color w:val="000000"/>
          <w:sz w:val="24"/>
          <w:szCs w:val="24"/>
          <w:lang w:val="en-GB"/>
        </w:rPr>
        <w:t>Peer support</w:t>
      </w:r>
      <w:r w:rsidR="00090DCA" w:rsidRPr="00CC63FF">
        <w:rPr>
          <w:rFonts w:ascii="Times New Roman" w:eastAsia="Times New Roman" w:hAnsi="Times New Roman" w:cs="Times New Roman"/>
          <w:color w:val="000000"/>
          <w:sz w:val="24"/>
          <w:szCs w:val="24"/>
          <w:lang w:val="en-GB"/>
        </w:rPr>
        <w:t xml:space="preserve"> </w:t>
      </w:r>
      <w:r w:rsidRPr="00CC63FF">
        <w:rPr>
          <w:rFonts w:ascii="Times New Roman" w:eastAsia="Times New Roman" w:hAnsi="Times New Roman" w:cs="Times New Roman"/>
          <w:color w:val="000000"/>
          <w:sz w:val="24"/>
          <w:szCs w:val="24"/>
          <w:lang w:val="en-GB"/>
        </w:rPr>
        <w:t>is</w:t>
      </w:r>
      <w:r w:rsidR="00090DCA" w:rsidRPr="00CC63FF">
        <w:rPr>
          <w:rFonts w:ascii="Times New Roman" w:eastAsia="Times New Roman" w:hAnsi="Times New Roman" w:cs="Times New Roman"/>
          <w:color w:val="000000"/>
          <w:sz w:val="24"/>
          <w:szCs w:val="24"/>
          <w:lang w:val="en-GB"/>
        </w:rPr>
        <w:t xml:space="preserve"> </w:t>
      </w:r>
      <w:r w:rsidRPr="00CC63FF">
        <w:rPr>
          <w:rFonts w:ascii="Times New Roman" w:eastAsia="Times New Roman" w:hAnsi="Times New Roman" w:cs="Times New Roman"/>
          <w:color w:val="000000"/>
          <w:sz w:val="24"/>
          <w:szCs w:val="24"/>
          <w:lang w:val="en-GB"/>
        </w:rPr>
        <w:t>foreseen within preventive and intervention measures prescribed in the mentioned</w:t>
      </w:r>
      <w:r w:rsidR="00EC2892" w:rsidRPr="00CC63FF">
        <w:rPr>
          <w:rFonts w:ascii="Times New Roman" w:eastAsia="Times New Roman" w:hAnsi="Times New Roman" w:cs="Times New Roman"/>
          <w:color w:val="000000"/>
          <w:sz w:val="24"/>
          <w:szCs w:val="24"/>
          <w:lang w:val="en-GB"/>
        </w:rPr>
        <w:t xml:space="preserve"> </w:t>
      </w:r>
      <w:hyperlink r:id="rId25">
        <w:hyperlink r:id="rId26">
          <w:r w:rsidRPr="00CC63FF">
            <w:rPr>
              <w:rStyle w:val="Hyperlink"/>
              <w:rFonts w:ascii="Times New Roman" w:eastAsia="Calibri" w:hAnsi="Times New Roman" w:cs="Times New Roman"/>
              <w:color w:val="auto"/>
              <w:sz w:val="24"/>
              <w:szCs w:val="24"/>
              <w:lang w:val="en-GB"/>
            </w:rPr>
            <w:t>Rulebook on the actions undertaken by an institution in case of suspected or identified discriminatory behaviour and insult</w:t>
          </w:r>
          <w:r w:rsidR="007E2367" w:rsidRPr="00CC63FF">
            <w:rPr>
              <w:rStyle w:val="Hyperlink"/>
              <w:rFonts w:ascii="Times New Roman" w:eastAsia="Calibri" w:hAnsi="Times New Roman" w:cs="Times New Roman"/>
              <w:color w:val="auto"/>
              <w:sz w:val="24"/>
              <w:szCs w:val="24"/>
              <w:lang w:val="en-GB"/>
            </w:rPr>
            <w:t xml:space="preserve"> to </w:t>
          </w:r>
          <w:r w:rsidRPr="00CC63FF">
            <w:rPr>
              <w:rStyle w:val="Hyperlink"/>
              <w:rFonts w:ascii="Times New Roman" w:eastAsia="Calibri" w:hAnsi="Times New Roman" w:cs="Times New Roman"/>
              <w:color w:val="auto"/>
              <w:sz w:val="24"/>
              <w:szCs w:val="24"/>
              <w:lang w:val="en-GB"/>
            </w:rPr>
            <w:t>reputation</w:t>
          </w:r>
          <w:r w:rsidR="007E2367" w:rsidRPr="00CC63FF">
            <w:rPr>
              <w:rStyle w:val="Hyperlink"/>
              <w:rFonts w:ascii="Times New Roman" w:eastAsia="Calibri" w:hAnsi="Times New Roman" w:cs="Times New Roman"/>
              <w:color w:val="auto"/>
              <w:sz w:val="24"/>
              <w:szCs w:val="24"/>
              <w:lang w:val="en-GB"/>
            </w:rPr>
            <w:t>,</w:t>
          </w:r>
          <w:r w:rsidRPr="00CC63FF">
            <w:rPr>
              <w:rStyle w:val="Hyperlink"/>
              <w:rFonts w:ascii="Times New Roman" w:eastAsia="Calibri" w:hAnsi="Times New Roman" w:cs="Times New Roman"/>
              <w:color w:val="auto"/>
              <w:sz w:val="24"/>
              <w:szCs w:val="24"/>
              <w:lang w:val="en-GB"/>
            </w:rPr>
            <w:t xml:space="preserve"> honour or dignity of a person</w:t>
          </w:r>
        </w:hyperlink>
      </w:hyperlink>
      <w:r w:rsidRPr="00CC63FF">
        <w:rPr>
          <w:rFonts w:ascii="Times New Roman" w:eastAsia="Times New Roman" w:hAnsi="Times New Roman" w:cs="Times New Roman"/>
          <w:color w:val="000000"/>
          <w:sz w:val="24"/>
          <w:szCs w:val="24"/>
          <w:u w:val="single"/>
          <w:lang w:val="en-GB"/>
        </w:rPr>
        <w:t>,</w:t>
      </w:r>
      <w:r w:rsidR="00090DCA" w:rsidRPr="00CC63FF">
        <w:rPr>
          <w:rFonts w:ascii="Times New Roman" w:eastAsia="Times New Roman" w:hAnsi="Times New Roman" w:cs="Times New Roman"/>
          <w:color w:val="000000"/>
          <w:sz w:val="24"/>
          <w:szCs w:val="24"/>
          <w:lang w:val="en-GB"/>
        </w:rPr>
        <w:t xml:space="preserve"> </w:t>
      </w:r>
      <w:r w:rsidRPr="00CC63FF">
        <w:rPr>
          <w:rFonts w:ascii="Times New Roman" w:eastAsia="Times New Roman" w:hAnsi="Times New Roman" w:cs="Times New Roman"/>
          <w:color w:val="000000"/>
          <w:sz w:val="24"/>
          <w:szCs w:val="24"/>
          <w:lang w:val="en-GB"/>
        </w:rPr>
        <w:t>particularly</w:t>
      </w:r>
      <w:r w:rsidR="005620AB" w:rsidRPr="00CC63FF">
        <w:rPr>
          <w:rFonts w:ascii="Times New Roman" w:eastAsia="Times New Roman" w:hAnsi="Times New Roman" w:cs="Times New Roman"/>
          <w:color w:val="000000"/>
          <w:sz w:val="24"/>
          <w:szCs w:val="24"/>
          <w:lang w:val="en-GB"/>
        </w:rPr>
        <w:t xml:space="preserve"> when it comes to </w:t>
      </w:r>
      <w:r w:rsidR="000935BD" w:rsidRPr="00CC63FF">
        <w:rPr>
          <w:rFonts w:ascii="Times New Roman" w:eastAsia="Times New Roman" w:hAnsi="Times New Roman" w:cs="Times New Roman"/>
          <w:color w:val="000000"/>
          <w:sz w:val="24"/>
          <w:szCs w:val="24"/>
          <w:lang w:val="en-GB"/>
        </w:rPr>
        <w:t>activities</w:t>
      </w:r>
      <w:r w:rsidR="005620AB" w:rsidRPr="00CC63FF">
        <w:rPr>
          <w:rFonts w:ascii="Times New Roman" w:eastAsia="Times New Roman" w:hAnsi="Times New Roman" w:cs="Times New Roman"/>
          <w:color w:val="000000"/>
          <w:sz w:val="24"/>
          <w:szCs w:val="24"/>
          <w:lang w:val="en-GB"/>
        </w:rPr>
        <w:t xml:space="preserve"> and measure</w:t>
      </w:r>
      <w:r w:rsidR="00FF0711" w:rsidRPr="00CC63FF">
        <w:rPr>
          <w:rFonts w:ascii="Times New Roman" w:eastAsia="Times New Roman" w:hAnsi="Times New Roman" w:cs="Times New Roman"/>
          <w:color w:val="000000"/>
          <w:sz w:val="24"/>
          <w:szCs w:val="24"/>
          <w:lang w:val="en-GB"/>
        </w:rPr>
        <w:t>s</w:t>
      </w:r>
      <w:r w:rsidR="005620AB" w:rsidRPr="00CC63FF">
        <w:rPr>
          <w:rFonts w:ascii="Times New Roman" w:eastAsia="Times New Roman" w:hAnsi="Times New Roman" w:cs="Times New Roman"/>
          <w:color w:val="000000"/>
          <w:sz w:val="24"/>
          <w:szCs w:val="24"/>
          <w:lang w:val="en-GB"/>
        </w:rPr>
        <w:t xml:space="preserve"> of support related to desegregation of students. </w:t>
      </w:r>
      <w:r w:rsidR="000935BD" w:rsidRPr="00CC63FF">
        <w:rPr>
          <w:rFonts w:ascii="Times New Roman" w:eastAsia="Times New Roman" w:hAnsi="Times New Roman" w:cs="Times New Roman"/>
          <w:color w:val="000000"/>
          <w:sz w:val="24"/>
          <w:szCs w:val="24"/>
          <w:lang w:val="en-GB"/>
        </w:rPr>
        <w:t>Preventive</w:t>
      </w:r>
      <w:r w:rsidR="005620AB" w:rsidRPr="00CC63FF">
        <w:rPr>
          <w:rFonts w:ascii="Times New Roman" w:eastAsia="Times New Roman" w:hAnsi="Times New Roman" w:cs="Times New Roman"/>
          <w:color w:val="000000"/>
          <w:sz w:val="24"/>
          <w:szCs w:val="24"/>
          <w:lang w:val="en-GB"/>
        </w:rPr>
        <w:t xml:space="preserve"> </w:t>
      </w:r>
      <w:r w:rsidR="000935BD" w:rsidRPr="00CC63FF">
        <w:rPr>
          <w:rFonts w:ascii="Times New Roman" w:eastAsia="Times New Roman" w:hAnsi="Times New Roman" w:cs="Times New Roman"/>
          <w:color w:val="000000"/>
          <w:sz w:val="24"/>
          <w:szCs w:val="24"/>
          <w:lang w:val="en-GB"/>
        </w:rPr>
        <w:t>activities</w:t>
      </w:r>
      <w:r w:rsidR="005620AB" w:rsidRPr="00CC63FF">
        <w:rPr>
          <w:rFonts w:ascii="Times New Roman" w:eastAsia="Times New Roman" w:hAnsi="Times New Roman" w:cs="Times New Roman"/>
          <w:color w:val="000000"/>
          <w:sz w:val="24"/>
          <w:szCs w:val="24"/>
          <w:lang w:val="en-GB"/>
        </w:rPr>
        <w:t xml:space="preserve"> are prescribed</w:t>
      </w:r>
      <w:r w:rsidR="00090DCA" w:rsidRPr="00CC63FF">
        <w:rPr>
          <w:rFonts w:ascii="Times New Roman" w:eastAsia="Times New Roman" w:hAnsi="Times New Roman" w:cs="Times New Roman"/>
          <w:color w:val="000000"/>
          <w:sz w:val="24"/>
          <w:szCs w:val="24"/>
          <w:lang w:val="en-GB"/>
        </w:rPr>
        <w:t xml:space="preserve"> </w:t>
      </w:r>
      <w:r w:rsidR="00EC2892" w:rsidRPr="00CC63FF">
        <w:rPr>
          <w:rFonts w:ascii="Times New Roman" w:eastAsia="Times New Roman" w:hAnsi="Times New Roman" w:cs="Times New Roman"/>
          <w:color w:val="000000"/>
          <w:sz w:val="24"/>
          <w:szCs w:val="24"/>
          <w:lang w:val="en-GB"/>
        </w:rPr>
        <w:t>(</w:t>
      </w:r>
      <w:r w:rsidR="005620AB" w:rsidRPr="00CC63FF">
        <w:rPr>
          <w:rFonts w:ascii="Times New Roman" w:eastAsia="Times New Roman" w:hAnsi="Times New Roman" w:cs="Times New Roman"/>
          <w:color w:val="000000"/>
          <w:sz w:val="24"/>
          <w:szCs w:val="24"/>
          <w:lang w:val="en-GB"/>
        </w:rPr>
        <w:t xml:space="preserve">providing additional support for the inclusion in the peer group and inclusive </w:t>
      </w:r>
      <w:r w:rsidR="00B2707F" w:rsidRPr="00CC63FF">
        <w:rPr>
          <w:rFonts w:ascii="Times New Roman" w:eastAsia="Times New Roman" w:hAnsi="Times New Roman" w:cs="Times New Roman"/>
          <w:color w:val="000000"/>
          <w:sz w:val="24"/>
          <w:szCs w:val="24"/>
          <w:lang w:val="en-GB"/>
        </w:rPr>
        <w:t>education through the measures of individualised education</w:t>
      </w:r>
      <w:r w:rsidR="00090DCA" w:rsidRPr="00CC63FF">
        <w:rPr>
          <w:rFonts w:ascii="Times New Roman" w:eastAsia="Times New Roman" w:hAnsi="Times New Roman" w:cs="Times New Roman"/>
          <w:color w:val="000000"/>
          <w:sz w:val="24"/>
          <w:szCs w:val="24"/>
          <w:lang w:val="en-GB"/>
        </w:rPr>
        <w:t xml:space="preserve">, </w:t>
      </w:r>
      <w:r w:rsidR="00B2707F" w:rsidRPr="00CC63FF">
        <w:rPr>
          <w:rFonts w:ascii="Times New Roman" w:eastAsia="Times New Roman" w:hAnsi="Times New Roman" w:cs="Times New Roman"/>
          <w:color w:val="000000"/>
          <w:sz w:val="24"/>
          <w:szCs w:val="24"/>
          <w:lang w:val="en-GB"/>
        </w:rPr>
        <w:t>intensive learning of Serbian language or the languages of national minorities</w:t>
      </w:r>
      <w:r w:rsidR="00FF0711" w:rsidRPr="00CC63FF">
        <w:rPr>
          <w:rFonts w:ascii="Times New Roman" w:eastAsia="Times New Roman" w:hAnsi="Times New Roman" w:cs="Times New Roman"/>
          <w:color w:val="000000"/>
          <w:sz w:val="24"/>
          <w:szCs w:val="24"/>
          <w:lang w:val="en-GB"/>
        </w:rPr>
        <w:t>,</w:t>
      </w:r>
      <w:r w:rsidR="00B2707F" w:rsidRPr="00CC63FF">
        <w:rPr>
          <w:rFonts w:ascii="Times New Roman" w:eastAsia="Times New Roman" w:hAnsi="Times New Roman" w:cs="Times New Roman"/>
          <w:color w:val="000000"/>
          <w:sz w:val="24"/>
          <w:szCs w:val="24"/>
          <w:lang w:val="en-GB"/>
        </w:rPr>
        <w:t xml:space="preserve"> and other support measures in accordance with the needs of the participants in education</w:t>
      </w:r>
      <w:r w:rsidR="00EC2892" w:rsidRPr="00CC63FF">
        <w:rPr>
          <w:rFonts w:ascii="Times New Roman" w:eastAsia="Times New Roman" w:hAnsi="Times New Roman" w:cs="Times New Roman"/>
          <w:color w:val="000000"/>
          <w:sz w:val="24"/>
          <w:szCs w:val="24"/>
          <w:lang w:val="en-GB"/>
        </w:rPr>
        <w:t>)</w:t>
      </w:r>
      <w:r w:rsidR="00B2707F" w:rsidRPr="00CC63FF">
        <w:rPr>
          <w:rFonts w:ascii="Times New Roman" w:eastAsia="Times New Roman" w:hAnsi="Times New Roman" w:cs="Times New Roman"/>
          <w:color w:val="000000"/>
          <w:sz w:val="24"/>
          <w:szCs w:val="24"/>
          <w:lang w:val="en-GB"/>
        </w:rPr>
        <w:t>, as well as activities implemented by the institution within the desegregation plan</w:t>
      </w:r>
      <w:r w:rsidR="0020670C" w:rsidRPr="00CC63FF">
        <w:rPr>
          <w:rFonts w:ascii="Times New Roman" w:eastAsia="Times New Roman" w:hAnsi="Times New Roman" w:cs="Times New Roman"/>
          <w:color w:val="000000"/>
          <w:sz w:val="24"/>
          <w:szCs w:val="24"/>
          <w:lang w:val="en-GB"/>
        </w:rPr>
        <w:t xml:space="preserve"> (</w:t>
      </w:r>
      <w:r w:rsidR="00B2707F" w:rsidRPr="00CC63FF">
        <w:rPr>
          <w:rFonts w:ascii="Times New Roman" w:eastAsia="Times New Roman" w:hAnsi="Times New Roman" w:cs="Times New Roman"/>
          <w:color w:val="000000"/>
          <w:sz w:val="24"/>
          <w:szCs w:val="24"/>
          <w:lang w:val="en-GB"/>
        </w:rPr>
        <w:t>forming a peer team for the support to newcoming students</w:t>
      </w:r>
      <w:r w:rsidR="00090DCA" w:rsidRPr="00CC63FF">
        <w:rPr>
          <w:rFonts w:ascii="Times New Roman" w:eastAsia="Times New Roman" w:hAnsi="Times New Roman" w:cs="Times New Roman"/>
          <w:color w:val="000000"/>
          <w:sz w:val="24"/>
          <w:szCs w:val="24"/>
          <w:lang w:val="en-GB"/>
        </w:rPr>
        <w:t xml:space="preserve">, </w:t>
      </w:r>
      <w:r w:rsidR="00B2707F" w:rsidRPr="00CC63FF">
        <w:rPr>
          <w:rFonts w:ascii="Times New Roman" w:eastAsia="Times New Roman" w:hAnsi="Times New Roman" w:cs="Times New Roman"/>
          <w:color w:val="000000"/>
          <w:sz w:val="24"/>
          <w:szCs w:val="24"/>
          <w:lang w:val="en-GB"/>
        </w:rPr>
        <w:t>inclusion of the student parliament and explaining the significance of its role in the whole process</w:t>
      </w:r>
      <w:r w:rsidR="0020670C" w:rsidRPr="00CC63FF">
        <w:rPr>
          <w:rFonts w:ascii="Times New Roman" w:eastAsia="Times New Roman" w:hAnsi="Times New Roman" w:cs="Times New Roman"/>
          <w:color w:val="000000"/>
          <w:sz w:val="24"/>
          <w:szCs w:val="24"/>
          <w:lang w:val="en-GB"/>
        </w:rPr>
        <w:t>)</w:t>
      </w:r>
      <w:r w:rsidR="00090DCA" w:rsidRPr="00CC63FF">
        <w:rPr>
          <w:rFonts w:ascii="Times New Roman" w:eastAsia="Times New Roman" w:hAnsi="Times New Roman" w:cs="Times New Roman"/>
          <w:color w:val="000000"/>
          <w:sz w:val="24"/>
          <w:szCs w:val="24"/>
          <w:lang w:val="en-GB"/>
        </w:rPr>
        <w:t xml:space="preserve">. </w:t>
      </w:r>
      <w:r w:rsidR="001104B3" w:rsidRPr="00CC63FF">
        <w:rPr>
          <w:rFonts w:ascii="Times New Roman" w:eastAsia="Times New Roman" w:hAnsi="Times New Roman" w:cs="Times New Roman"/>
          <w:color w:val="000000"/>
          <w:sz w:val="24"/>
          <w:szCs w:val="24"/>
          <w:lang w:val="en-GB"/>
        </w:rPr>
        <w:t>Measures to be applied for individuals during the desegregation process are prescribed</w:t>
      </w:r>
      <w:r w:rsidR="00EC2892" w:rsidRPr="00CC63FF">
        <w:rPr>
          <w:rFonts w:ascii="Times New Roman" w:eastAsia="Times New Roman" w:hAnsi="Times New Roman" w:cs="Times New Roman"/>
          <w:color w:val="000000"/>
          <w:sz w:val="24"/>
          <w:szCs w:val="24"/>
          <w:lang w:val="en-GB"/>
        </w:rPr>
        <w:t xml:space="preserve"> (</w:t>
      </w:r>
      <w:r w:rsidR="001104B3" w:rsidRPr="00CC63FF">
        <w:rPr>
          <w:rFonts w:ascii="Times New Roman" w:eastAsia="Times New Roman" w:hAnsi="Times New Roman" w:cs="Times New Roman"/>
          <w:color w:val="000000"/>
          <w:sz w:val="24"/>
          <w:szCs w:val="24"/>
          <w:lang w:val="en-GB"/>
        </w:rPr>
        <w:t>organising intensive learning</w:t>
      </w:r>
      <w:r w:rsidR="00EC2892" w:rsidRPr="00CC63FF">
        <w:rPr>
          <w:rFonts w:ascii="Times New Roman" w:eastAsia="Times New Roman" w:hAnsi="Times New Roman" w:cs="Times New Roman"/>
          <w:color w:val="000000"/>
          <w:sz w:val="24"/>
          <w:szCs w:val="24"/>
          <w:lang w:val="en-GB"/>
        </w:rPr>
        <w:t xml:space="preserve"> </w:t>
      </w:r>
      <w:r w:rsidR="001104B3" w:rsidRPr="00CC63FF">
        <w:rPr>
          <w:rFonts w:ascii="Times New Roman" w:eastAsia="Times New Roman" w:hAnsi="Times New Roman" w:cs="Times New Roman"/>
          <w:color w:val="000000"/>
          <w:sz w:val="24"/>
          <w:szCs w:val="24"/>
          <w:lang w:val="en-GB"/>
        </w:rPr>
        <w:t>–</w:t>
      </w:r>
      <w:r w:rsidR="00090DCA" w:rsidRPr="00CC63FF">
        <w:rPr>
          <w:rFonts w:ascii="Times New Roman" w:eastAsia="Times New Roman" w:hAnsi="Times New Roman" w:cs="Times New Roman"/>
          <w:color w:val="000000"/>
          <w:sz w:val="24"/>
          <w:szCs w:val="24"/>
          <w:lang w:val="en-GB"/>
        </w:rPr>
        <w:t xml:space="preserve"> </w:t>
      </w:r>
      <w:r w:rsidR="001104B3" w:rsidRPr="00CC63FF">
        <w:rPr>
          <w:rFonts w:ascii="Times New Roman" w:eastAsia="Times New Roman" w:hAnsi="Times New Roman" w:cs="Times New Roman"/>
          <w:color w:val="000000"/>
          <w:sz w:val="24"/>
          <w:szCs w:val="24"/>
          <w:lang w:val="en-GB"/>
        </w:rPr>
        <w:t>individualised supplementary classes</w:t>
      </w:r>
      <w:r w:rsidR="00090DCA" w:rsidRPr="00CC63FF">
        <w:rPr>
          <w:rFonts w:ascii="Times New Roman" w:eastAsia="Times New Roman" w:hAnsi="Times New Roman" w:cs="Times New Roman"/>
          <w:color w:val="000000"/>
          <w:sz w:val="24"/>
          <w:szCs w:val="24"/>
          <w:lang w:val="en-GB"/>
        </w:rPr>
        <w:t xml:space="preserve">, </w:t>
      </w:r>
      <w:r w:rsidR="001104B3" w:rsidRPr="00CC63FF">
        <w:rPr>
          <w:rFonts w:ascii="Times New Roman" w:eastAsia="Times New Roman" w:hAnsi="Times New Roman" w:cs="Times New Roman"/>
          <w:color w:val="000000"/>
          <w:sz w:val="24"/>
          <w:szCs w:val="24"/>
          <w:lang w:val="en-GB"/>
        </w:rPr>
        <w:t>additional classes and individualised work</w:t>
      </w:r>
      <w:r w:rsidR="00EC2892" w:rsidRPr="00CC63FF">
        <w:rPr>
          <w:rFonts w:ascii="Times New Roman" w:eastAsia="Times New Roman" w:hAnsi="Times New Roman" w:cs="Times New Roman"/>
          <w:color w:val="000000"/>
          <w:sz w:val="24"/>
          <w:szCs w:val="24"/>
          <w:lang w:val="en-GB"/>
        </w:rPr>
        <w:t>,</w:t>
      </w:r>
      <w:r w:rsidR="00090DCA" w:rsidRPr="00CC63FF">
        <w:rPr>
          <w:rFonts w:ascii="Times New Roman" w:eastAsia="Times New Roman" w:hAnsi="Times New Roman" w:cs="Times New Roman"/>
          <w:color w:val="000000"/>
          <w:sz w:val="24"/>
          <w:szCs w:val="24"/>
          <w:lang w:val="en-GB"/>
        </w:rPr>
        <w:t xml:space="preserve"> </w:t>
      </w:r>
      <w:r w:rsidR="001104B3" w:rsidRPr="00CC63FF">
        <w:rPr>
          <w:rFonts w:ascii="Times New Roman" w:eastAsia="Times New Roman" w:hAnsi="Times New Roman" w:cs="Times New Roman"/>
          <w:color w:val="000000"/>
          <w:sz w:val="24"/>
          <w:szCs w:val="24"/>
          <w:lang w:val="en-GB"/>
        </w:rPr>
        <w:t>adequate peer support to children and students who do not know the language of teaching, organising peer learning</w:t>
      </w:r>
      <w:r w:rsidR="00090DCA" w:rsidRPr="00CC63FF">
        <w:rPr>
          <w:rFonts w:ascii="Times New Roman" w:eastAsia="Times New Roman" w:hAnsi="Times New Roman" w:cs="Times New Roman"/>
          <w:color w:val="000000"/>
          <w:sz w:val="24"/>
          <w:szCs w:val="24"/>
          <w:lang w:val="en-GB"/>
        </w:rPr>
        <w:t xml:space="preserve">, </w:t>
      </w:r>
      <w:r w:rsidR="001104B3" w:rsidRPr="00CC63FF">
        <w:rPr>
          <w:rFonts w:ascii="Times New Roman" w:eastAsia="Times New Roman" w:hAnsi="Times New Roman" w:cs="Times New Roman"/>
          <w:color w:val="000000"/>
          <w:sz w:val="24"/>
          <w:szCs w:val="24"/>
          <w:lang w:val="en-GB"/>
        </w:rPr>
        <w:t xml:space="preserve">everyday joint activities and educational and pedagogical work with peers from other </w:t>
      </w:r>
      <w:r w:rsidR="00CE11EE" w:rsidRPr="00CC63FF">
        <w:rPr>
          <w:rFonts w:ascii="Times New Roman" w:eastAsia="Times New Roman" w:hAnsi="Times New Roman" w:cs="Times New Roman"/>
          <w:color w:val="000000"/>
          <w:sz w:val="24"/>
          <w:szCs w:val="24"/>
          <w:lang w:val="en-GB"/>
        </w:rPr>
        <w:t>school classes</w:t>
      </w:r>
      <w:r w:rsidR="00FF0711" w:rsidRPr="00CC63FF">
        <w:rPr>
          <w:rFonts w:ascii="Times New Roman" w:eastAsia="Times New Roman" w:hAnsi="Times New Roman" w:cs="Times New Roman"/>
          <w:color w:val="000000"/>
          <w:sz w:val="24"/>
          <w:szCs w:val="24"/>
          <w:lang w:val="en-GB"/>
        </w:rPr>
        <w:t>,</w:t>
      </w:r>
      <w:r w:rsidR="00CE11EE" w:rsidRPr="00CC63FF">
        <w:rPr>
          <w:rFonts w:ascii="Times New Roman" w:eastAsia="Times New Roman" w:hAnsi="Times New Roman" w:cs="Times New Roman"/>
          <w:color w:val="000000"/>
          <w:sz w:val="24"/>
          <w:szCs w:val="24"/>
          <w:lang w:val="en-GB"/>
        </w:rPr>
        <w:t xml:space="preserve"> and development of a transition plan to regular classes with the aim of inclusion and organising the seating arrangement of children and students in the classroom within a school class or group implying frequent rotations</w:t>
      </w:r>
      <w:r w:rsidR="0020670C" w:rsidRPr="00CC63FF">
        <w:rPr>
          <w:rFonts w:ascii="Times New Roman" w:eastAsia="Times New Roman" w:hAnsi="Times New Roman" w:cs="Times New Roman"/>
          <w:color w:val="000000"/>
          <w:sz w:val="24"/>
          <w:szCs w:val="24"/>
          <w:lang w:val="en-GB"/>
        </w:rPr>
        <w:t>)</w:t>
      </w:r>
      <w:r w:rsidR="00090DCA" w:rsidRPr="00CC63FF">
        <w:rPr>
          <w:rFonts w:ascii="Times New Roman" w:eastAsia="Times New Roman" w:hAnsi="Times New Roman" w:cs="Times New Roman"/>
          <w:color w:val="000000"/>
          <w:sz w:val="24"/>
          <w:szCs w:val="24"/>
          <w:lang w:val="en-GB"/>
        </w:rPr>
        <w:t>.</w:t>
      </w:r>
    </w:p>
    <w:p w14:paraId="31E72AF1" w14:textId="77777777" w:rsidR="00382267" w:rsidRPr="00CC63FF" w:rsidRDefault="00382267" w:rsidP="00382267">
      <w:pPr>
        <w:spacing w:after="0" w:line="240" w:lineRule="auto"/>
        <w:jc w:val="both"/>
        <w:rPr>
          <w:rFonts w:ascii="Times New Roman" w:hAnsi="Times New Roman" w:cs="Times New Roman"/>
          <w:b/>
          <w:sz w:val="24"/>
          <w:szCs w:val="24"/>
          <w:lang w:val="en-GB"/>
        </w:rPr>
      </w:pPr>
    </w:p>
    <w:p w14:paraId="6E2B07FD" w14:textId="645ECA64" w:rsidR="0017556D" w:rsidRPr="00CC63FF" w:rsidRDefault="0017556D" w:rsidP="0017556D">
      <w:pPr>
        <w:spacing w:after="0" w:line="240" w:lineRule="auto"/>
        <w:jc w:val="both"/>
        <w:rPr>
          <w:rFonts w:ascii="Times New Roman" w:hAnsi="Times New Roman" w:cs="Times New Roman"/>
          <w:b/>
          <w:noProof/>
          <w:sz w:val="24"/>
          <w:szCs w:val="24"/>
          <w:lang w:val="en-GB"/>
        </w:rPr>
      </w:pPr>
      <w:r w:rsidRPr="00CC63FF">
        <w:rPr>
          <w:rFonts w:ascii="Times New Roman" w:hAnsi="Times New Roman" w:cs="Times New Roman"/>
          <w:b/>
          <w:noProof/>
          <w:sz w:val="24"/>
          <w:szCs w:val="24"/>
          <w:highlight w:val="yellow"/>
          <w:lang w:val="en-GB"/>
        </w:rPr>
        <w:t xml:space="preserve">III </w:t>
      </w:r>
    </w:p>
    <w:p w14:paraId="11110EA7" w14:textId="11CC3235" w:rsidR="00836CCB" w:rsidRPr="00CC63FF" w:rsidRDefault="0032531C" w:rsidP="00836CCB">
      <w:pPr>
        <w:pStyle w:val="NoSpacing"/>
        <w:spacing w:after="120"/>
        <w:ind w:firstLine="720"/>
        <w:jc w:val="both"/>
        <w:rPr>
          <w:rFonts w:ascii="Times New Roman" w:hAnsi="Times New Roman"/>
          <w:bCs/>
          <w:color w:val="000000"/>
          <w:sz w:val="24"/>
          <w:szCs w:val="24"/>
          <w:lang w:val="en-GB"/>
        </w:rPr>
      </w:pPr>
      <w:r w:rsidRPr="00CC63FF">
        <w:rPr>
          <w:rFonts w:ascii="Times New Roman" w:hAnsi="Times New Roman"/>
          <w:bCs/>
          <w:color w:val="000000"/>
          <w:sz w:val="24"/>
          <w:szCs w:val="24"/>
          <w:lang w:val="en-GB"/>
        </w:rPr>
        <w:t>The</w:t>
      </w:r>
      <w:r w:rsidRPr="00CC63FF">
        <w:rPr>
          <w:rFonts w:ascii="Times New Roman" w:hAnsi="Times New Roman"/>
          <w:bCs/>
          <w:color w:val="000000"/>
          <w:sz w:val="24"/>
          <w:szCs w:val="24"/>
          <w:u w:val="single"/>
          <w:lang w:val="en-GB"/>
        </w:rPr>
        <w:t xml:space="preserve"> Law on Movement Using Guide-Dogs</w:t>
      </w:r>
      <w:r w:rsidR="00836CCB" w:rsidRPr="00CC63FF">
        <w:rPr>
          <w:rStyle w:val="FootnoteReference"/>
          <w:rFonts w:ascii="Times New Roman" w:hAnsi="Times New Roman"/>
          <w:bCs/>
          <w:color w:val="000000"/>
          <w:sz w:val="24"/>
          <w:szCs w:val="24"/>
          <w:lang w:val="en-GB"/>
        </w:rPr>
        <w:footnoteReference w:id="25"/>
      </w:r>
      <w:r w:rsidR="00836CCB" w:rsidRPr="00CC63FF">
        <w:rPr>
          <w:rFonts w:ascii="Times New Roman" w:hAnsi="Times New Roman"/>
          <w:bCs/>
          <w:color w:val="000000"/>
          <w:sz w:val="24"/>
          <w:szCs w:val="24"/>
          <w:lang w:val="en-GB"/>
        </w:rPr>
        <w:t xml:space="preserve">, </w:t>
      </w:r>
      <w:r w:rsidR="00A01103" w:rsidRPr="00CC63FF">
        <w:rPr>
          <w:rFonts w:ascii="Times New Roman" w:hAnsi="Times New Roman"/>
          <w:bCs/>
          <w:color w:val="000000"/>
          <w:sz w:val="24"/>
          <w:szCs w:val="24"/>
          <w:lang w:val="en-GB"/>
        </w:rPr>
        <w:t>adopted in</w:t>
      </w:r>
      <w:r w:rsidR="00836CCB" w:rsidRPr="00CC63FF">
        <w:rPr>
          <w:rFonts w:ascii="Times New Roman" w:hAnsi="Times New Roman"/>
          <w:bCs/>
          <w:color w:val="000000"/>
          <w:sz w:val="24"/>
          <w:szCs w:val="24"/>
          <w:lang w:val="en-GB"/>
        </w:rPr>
        <w:t xml:space="preserve"> 2015, </w:t>
      </w:r>
      <w:r w:rsidR="00A01103" w:rsidRPr="00CC63FF">
        <w:rPr>
          <w:rFonts w:ascii="Times New Roman" w:hAnsi="Times New Roman"/>
          <w:bCs/>
          <w:color w:val="000000"/>
          <w:sz w:val="24"/>
          <w:szCs w:val="24"/>
          <w:lang w:val="en-GB"/>
        </w:rPr>
        <w:t>provides respect for human rights and dignity of  persons with disabilities</w:t>
      </w:r>
      <w:r w:rsidR="00836CCB" w:rsidRPr="00CC63FF">
        <w:rPr>
          <w:rFonts w:ascii="Times New Roman" w:hAnsi="Times New Roman"/>
          <w:bCs/>
          <w:color w:val="000000"/>
          <w:sz w:val="24"/>
          <w:szCs w:val="24"/>
          <w:lang w:val="en-GB"/>
        </w:rPr>
        <w:t xml:space="preserve">; </w:t>
      </w:r>
      <w:r w:rsidR="00A01103" w:rsidRPr="00CC63FF">
        <w:rPr>
          <w:rFonts w:ascii="Times New Roman" w:hAnsi="Times New Roman"/>
          <w:bCs/>
          <w:color w:val="000000"/>
          <w:sz w:val="24"/>
          <w:szCs w:val="24"/>
          <w:lang w:val="en-GB"/>
        </w:rPr>
        <w:t xml:space="preserve">inclusion in all spheres of social life </w:t>
      </w:r>
      <w:r w:rsidR="004F29F2" w:rsidRPr="00CC63FF">
        <w:rPr>
          <w:rFonts w:ascii="Times New Roman" w:hAnsi="Times New Roman"/>
          <w:bCs/>
          <w:color w:val="000000"/>
          <w:sz w:val="24"/>
          <w:szCs w:val="24"/>
          <w:lang w:val="en-GB"/>
        </w:rPr>
        <w:t xml:space="preserve">on an equal basis by enabling movement with the help of a guide-dog </w:t>
      </w:r>
      <w:r w:rsidR="000935BD" w:rsidRPr="00CC63FF">
        <w:rPr>
          <w:rFonts w:ascii="Times New Roman" w:hAnsi="Times New Roman"/>
          <w:bCs/>
          <w:color w:val="000000"/>
          <w:sz w:val="24"/>
          <w:szCs w:val="24"/>
          <w:lang w:val="en-GB"/>
        </w:rPr>
        <w:t>in</w:t>
      </w:r>
      <w:r w:rsidR="004F29F2" w:rsidRPr="00CC63FF">
        <w:rPr>
          <w:rFonts w:ascii="Times New Roman" w:hAnsi="Times New Roman"/>
          <w:bCs/>
          <w:color w:val="000000"/>
          <w:sz w:val="24"/>
          <w:szCs w:val="24"/>
          <w:lang w:val="en-GB"/>
        </w:rPr>
        <w:t xml:space="preserve"> all public facilities, public surfaces, workspace</w:t>
      </w:r>
      <w:r w:rsidR="00836CCB" w:rsidRPr="00CC63FF">
        <w:rPr>
          <w:rFonts w:ascii="Times New Roman" w:hAnsi="Times New Roman"/>
          <w:bCs/>
          <w:color w:val="000000"/>
          <w:sz w:val="24"/>
          <w:szCs w:val="24"/>
          <w:lang w:val="en-GB"/>
        </w:rPr>
        <w:t xml:space="preserve">, </w:t>
      </w:r>
      <w:r w:rsidR="004F29F2" w:rsidRPr="00CC63FF">
        <w:rPr>
          <w:rFonts w:ascii="Times New Roman" w:hAnsi="Times New Roman"/>
          <w:bCs/>
          <w:color w:val="000000"/>
          <w:sz w:val="24"/>
          <w:szCs w:val="24"/>
          <w:lang w:val="en-GB"/>
        </w:rPr>
        <w:t>as well as</w:t>
      </w:r>
      <w:r w:rsidR="00F26E87" w:rsidRPr="00CC63FF">
        <w:rPr>
          <w:rFonts w:ascii="Times New Roman" w:hAnsi="Times New Roman"/>
          <w:bCs/>
          <w:color w:val="000000"/>
          <w:sz w:val="24"/>
          <w:szCs w:val="24"/>
          <w:lang w:val="en-GB"/>
        </w:rPr>
        <w:t xml:space="preserve"> the</w:t>
      </w:r>
      <w:r w:rsidR="004F29F2" w:rsidRPr="00CC63FF">
        <w:rPr>
          <w:rFonts w:ascii="Times New Roman" w:hAnsi="Times New Roman"/>
          <w:bCs/>
          <w:color w:val="000000"/>
          <w:sz w:val="24"/>
          <w:szCs w:val="24"/>
          <w:lang w:val="en-GB"/>
        </w:rPr>
        <w:t xml:space="preserve"> use of all means of public transport</w:t>
      </w:r>
      <w:r w:rsidR="00836CCB" w:rsidRPr="00CC63FF">
        <w:rPr>
          <w:rFonts w:ascii="Times New Roman" w:hAnsi="Times New Roman"/>
          <w:bCs/>
          <w:color w:val="000000"/>
          <w:sz w:val="24"/>
          <w:szCs w:val="24"/>
          <w:lang w:val="en-GB"/>
        </w:rPr>
        <w:t xml:space="preserve">; </w:t>
      </w:r>
      <w:r w:rsidR="004F29F2" w:rsidRPr="00CC63FF">
        <w:rPr>
          <w:rFonts w:ascii="Times New Roman" w:hAnsi="Times New Roman"/>
          <w:bCs/>
          <w:color w:val="000000"/>
          <w:sz w:val="24"/>
          <w:szCs w:val="24"/>
          <w:lang w:val="en-GB"/>
        </w:rPr>
        <w:t>equality and prohibition of discrimination, which is enabled by exercising the right to liberty of movement as well as socially responsible business</w:t>
      </w:r>
      <w:r w:rsidR="00836CCB" w:rsidRPr="00CC63FF">
        <w:rPr>
          <w:rFonts w:ascii="Times New Roman" w:hAnsi="Times New Roman"/>
          <w:bCs/>
          <w:color w:val="000000"/>
          <w:sz w:val="24"/>
          <w:szCs w:val="24"/>
          <w:lang w:val="en-GB"/>
        </w:rPr>
        <w:t>.</w:t>
      </w:r>
    </w:p>
    <w:p w14:paraId="4D852FD6" w14:textId="59F5D9EE" w:rsidR="00D06C37" w:rsidRPr="00CC63FF" w:rsidRDefault="00E00782" w:rsidP="00B437EC">
      <w:pPr>
        <w:spacing w:after="120" w:line="240" w:lineRule="auto"/>
        <w:ind w:firstLine="708"/>
        <w:jc w:val="both"/>
        <w:rPr>
          <w:rFonts w:ascii="Times New Roman" w:eastAsia="Times New Roman" w:hAnsi="Times New Roman" w:cs="Times New Roman"/>
          <w:color w:val="000000"/>
          <w:sz w:val="24"/>
          <w:szCs w:val="24"/>
          <w:lang w:val="en-GB"/>
        </w:rPr>
      </w:pPr>
      <w:r w:rsidRPr="00CC63FF">
        <w:rPr>
          <w:rFonts w:ascii="Times New Roman" w:eastAsia="Times New Roman" w:hAnsi="Times New Roman" w:cs="Times New Roman"/>
          <w:color w:val="000000"/>
          <w:sz w:val="24"/>
          <w:szCs w:val="24"/>
          <w:lang w:val="en-GB"/>
        </w:rPr>
        <w:t xml:space="preserve">The </w:t>
      </w:r>
      <w:r w:rsidRPr="00CC63FF">
        <w:rPr>
          <w:rFonts w:ascii="Times New Roman" w:eastAsia="Times New Roman" w:hAnsi="Times New Roman" w:cs="Times New Roman"/>
          <w:color w:val="000000"/>
          <w:sz w:val="24"/>
          <w:szCs w:val="24"/>
          <w:u w:val="single"/>
          <w:lang w:val="en-GB"/>
        </w:rPr>
        <w:t>Rulebook on medical technical aids provided from the mandatory health insurance funds</w:t>
      </w:r>
      <w:r w:rsidR="00EC2892" w:rsidRPr="00CC63FF">
        <w:rPr>
          <w:rStyle w:val="FootnoteReference"/>
          <w:rFonts w:ascii="Times New Roman" w:eastAsia="Times New Roman" w:hAnsi="Times New Roman" w:cs="Times New Roman"/>
          <w:color w:val="000000"/>
          <w:sz w:val="24"/>
          <w:szCs w:val="24"/>
          <w:lang w:val="en-GB"/>
        </w:rPr>
        <w:footnoteReference w:id="26"/>
      </w:r>
      <w:r w:rsidR="00EC2892" w:rsidRPr="00CC63FF">
        <w:rPr>
          <w:rFonts w:ascii="Times New Roman" w:eastAsia="Times New Roman" w:hAnsi="Times New Roman" w:cs="Times New Roman"/>
          <w:color w:val="000000"/>
          <w:sz w:val="24"/>
          <w:szCs w:val="24"/>
          <w:lang w:val="en-GB"/>
        </w:rPr>
        <w:t xml:space="preserve"> </w:t>
      </w:r>
      <w:r w:rsidRPr="00CC63FF">
        <w:rPr>
          <w:rFonts w:ascii="Times New Roman" w:eastAsia="Times New Roman" w:hAnsi="Times New Roman" w:cs="Times New Roman"/>
          <w:color w:val="000000"/>
          <w:sz w:val="24"/>
          <w:szCs w:val="24"/>
          <w:lang w:val="en-GB"/>
        </w:rPr>
        <w:t>determines the type</w:t>
      </w:r>
      <w:r w:rsidR="00D06C37" w:rsidRPr="00CC63FF">
        <w:rPr>
          <w:rFonts w:ascii="Times New Roman" w:eastAsia="Times New Roman" w:hAnsi="Times New Roman" w:cs="Times New Roman"/>
          <w:color w:val="000000"/>
          <w:sz w:val="24"/>
          <w:szCs w:val="24"/>
          <w:lang w:val="en-GB"/>
        </w:rPr>
        <w:t xml:space="preserve">, </w:t>
      </w:r>
      <w:r w:rsidRPr="00CC63FF">
        <w:rPr>
          <w:rFonts w:ascii="Times New Roman" w:eastAsia="Times New Roman" w:hAnsi="Times New Roman" w:cs="Times New Roman"/>
          <w:color w:val="000000"/>
          <w:sz w:val="24"/>
          <w:szCs w:val="24"/>
          <w:lang w:val="en-GB"/>
        </w:rPr>
        <w:t>i.e. class and category of medical technical aids, indications, duration and renewal</w:t>
      </w:r>
      <w:r w:rsidR="00D06C37" w:rsidRPr="00CC63FF">
        <w:rPr>
          <w:rFonts w:ascii="Times New Roman" w:eastAsia="Times New Roman" w:hAnsi="Times New Roman" w:cs="Times New Roman"/>
          <w:color w:val="000000"/>
          <w:sz w:val="24"/>
          <w:szCs w:val="24"/>
          <w:lang w:val="en-GB"/>
        </w:rPr>
        <w:t xml:space="preserve">, </w:t>
      </w:r>
      <w:r w:rsidRPr="00CC63FF">
        <w:rPr>
          <w:rFonts w:ascii="Times New Roman" w:eastAsia="Times New Roman" w:hAnsi="Times New Roman" w:cs="Times New Roman"/>
          <w:color w:val="000000"/>
          <w:sz w:val="24"/>
          <w:szCs w:val="24"/>
          <w:lang w:val="en-GB"/>
        </w:rPr>
        <w:t>as well as conditions and manner for exercising the right to aids provided to the insured persons by the Republic Fund of Health Insurance f</w:t>
      </w:r>
      <w:r w:rsidR="00F26E87" w:rsidRPr="00CC63FF">
        <w:rPr>
          <w:rFonts w:ascii="Times New Roman" w:eastAsia="Times New Roman" w:hAnsi="Times New Roman" w:cs="Times New Roman"/>
          <w:color w:val="000000"/>
          <w:sz w:val="24"/>
          <w:szCs w:val="24"/>
          <w:lang w:val="en-GB"/>
        </w:rPr>
        <w:t>rom</w:t>
      </w:r>
      <w:r w:rsidRPr="00CC63FF">
        <w:rPr>
          <w:rFonts w:ascii="Times New Roman" w:eastAsia="Times New Roman" w:hAnsi="Times New Roman" w:cs="Times New Roman"/>
          <w:color w:val="000000"/>
          <w:sz w:val="24"/>
          <w:szCs w:val="24"/>
          <w:lang w:val="en-GB"/>
        </w:rPr>
        <w:t xml:space="preserve"> the</w:t>
      </w:r>
      <w:r w:rsidR="0076237B" w:rsidRPr="00CC63FF">
        <w:rPr>
          <w:rFonts w:ascii="Times New Roman" w:eastAsia="Times New Roman" w:hAnsi="Times New Roman" w:cs="Times New Roman"/>
          <w:color w:val="000000"/>
          <w:sz w:val="24"/>
          <w:szCs w:val="24"/>
          <w:lang w:val="en-GB"/>
        </w:rPr>
        <w:t xml:space="preserve"> </w:t>
      </w:r>
      <w:r w:rsidR="000935BD" w:rsidRPr="00CC63FF">
        <w:rPr>
          <w:rFonts w:ascii="Times New Roman" w:eastAsia="Times New Roman" w:hAnsi="Times New Roman" w:cs="Times New Roman"/>
          <w:color w:val="000000"/>
          <w:sz w:val="24"/>
          <w:szCs w:val="24"/>
          <w:lang w:val="en-GB"/>
        </w:rPr>
        <w:t>mandatory</w:t>
      </w:r>
      <w:r w:rsidR="0076237B" w:rsidRPr="00CC63FF">
        <w:rPr>
          <w:rFonts w:ascii="Times New Roman" w:eastAsia="Times New Roman" w:hAnsi="Times New Roman" w:cs="Times New Roman"/>
          <w:color w:val="000000"/>
          <w:sz w:val="24"/>
          <w:szCs w:val="24"/>
          <w:lang w:val="en-GB"/>
        </w:rPr>
        <w:t xml:space="preserve"> health insurance funds</w:t>
      </w:r>
      <w:r w:rsidR="00D06C37" w:rsidRPr="00CC63FF">
        <w:rPr>
          <w:rFonts w:ascii="Times New Roman" w:eastAsia="Times New Roman" w:hAnsi="Times New Roman" w:cs="Times New Roman"/>
          <w:color w:val="000000"/>
          <w:sz w:val="24"/>
          <w:szCs w:val="24"/>
          <w:lang w:val="en-GB"/>
        </w:rPr>
        <w:t xml:space="preserve">. </w:t>
      </w:r>
      <w:r w:rsidR="0076237B" w:rsidRPr="00CC63FF">
        <w:rPr>
          <w:rFonts w:ascii="Times New Roman" w:eastAsia="Times New Roman" w:hAnsi="Times New Roman" w:cs="Times New Roman"/>
          <w:color w:val="000000"/>
          <w:sz w:val="24"/>
          <w:szCs w:val="24"/>
          <w:lang w:val="en-GB"/>
        </w:rPr>
        <w:t xml:space="preserve">The Rulebook also determines possible </w:t>
      </w:r>
      <w:r w:rsidR="00245CEB" w:rsidRPr="00CC63FF">
        <w:rPr>
          <w:rFonts w:ascii="Times New Roman" w:eastAsia="Times New Roman" w:hAnsi="Times New Roman" w:cs="Times New Roman"/>
          <w:color w:val="000000"/>
          <w:sz w:val="24"/>
          <w:szCs w:val="24"/>
          <w:lang w:val="en-GB"/>
        </w:rPr>
        <w:t>additional payment</w:t>
      </w:r>
      <w:r w:rsidR="0076237B" w:rsidRPr="00CC63FF">
        <w:rPr>
          <w:rFonts w:ascii="Times New Roman" w:eastAsia="Times New Roman" w:hAnsi="Times New Roman" w:cs="Times New Roman"/>
          <w:color w:val="000000"/>
          <w:sz w:val="24"/>
          <w:szCs w:val="24"/>
          <w:lang w:val="en-GB"/>
        </w:rPr>
        <w:t xml:space="preserve"> for the aids, as well as conditions and manner of </w:t>
      </w:r>
      <w:r w:rsidR="00245CEB" w:rsidRPr="00CC63FF">
        <w:rPr>
          <w:rFonts w:ascii="Times New Roman" w:eastAsia="Times New Roman" w:hAnsi="Times New Roman" w:cs="Times New Roman"/>
          <w:color w:val="000000"/>
          <w:sz w:val="24"/>
          <w:szCs w:val="24"/>
          <w:lang w:val="en-GB"/>
        </w:rPr>
        <w:t>realisation of the additional payment</w:t>
      </w:r>
      <w:r w:rsidR="00D06C37" w:rsidRPr="00CC63FF">
        <w:rPr>
          <w:rFonts w:ascii="Times New Roman" w:eastAsia="Times New Roman" w:hAnsi="Times New Roman" w:cs="Times New Roman"/>
          <w:color w:val="000000"/>
          <w:sz w:val="24"/>
          <w:szCs w:val="24"/>
          <w:lang w:val="en-GB"/>
        </w:rPr>
        <w:t>.</w:t>
      </w:r>
    </w:p>
    <w:p w14:paraId="7E1F3855" w14:textId="26E55D97" w:rsidR="00D126FF" w:rsidRPr="00CC63FF" w:rsidRDefault="00F26E87" w:rsidP="00796B1B">
      <w:pPr>
        <w:spacing w:after="120" w:line="240" w:lineRule="auto"/>
        <w:ind w:firstLine="708"/>
        <w:jc w:val="both"/>
        <w:rPr>
          <w:rFonts w:ascii="Times New Roman" w:eastAsia="Times New Roman" w:hAnsi="Times New Roman" w:cs="Times New Roman"/>
          <w:color w:val="000000"/>
          <w:sz w:val="24"/>
          <w:szCs w:val="24"/>
          <w:lang w:val="en-GB"/>
        </w:rPr>
      </w:pPr>
      <w:r w:rsidRPr="00CC63FF">
        <w:rPr>
          <w:rFonts w:ascii="Times New Roman" w:eastAsia="Times New Roman" w:hAnsi="Times New Roman" w:cs="Times New Roman"/>
          <w:color w:val="000000"/>
          <w:sz w:val="24"/>
          <w:szCs w:val="24"/>
          <w:lang w:val="en-GB"/>
        </w:rPr>
        <w:t xml:space="preserve">In the </w:t>
      </w:r>
      <w:hyperlink r:id="rId27">
        <w:r w:rsidR="00E00782" w:rsidRPr="00CC63FF">
          <w:rPr>
            <w:rStyle w:val="Hyperlink"/>
            <w:rFonts w:ascii="Times New Roman" w:eastAsia="Calibri" w:hAnsi="Times New Roman" w:cs="Times New Roman"/>
            <w:color w:val="auto"/>
            <w:sz w:val="24"/>
            <w:szCs w:val="24"/>
            <w:lang w:val="en-GB"/>
          </w:rPr>
          <w:t>Rulebook on additional educational, healthcare and social support to children, students an</w:t>
        </w:r>
        <w:r w:rsidR="00245CEB" w:rsidRPr="00CC63FF">
          <w:rPr>
            <w:rStyle w:val="Hyperlink"/>
            <w:rFonts w:ascii="Times New Roman" w:eastAsia="Calibri" w:hAnsi="Times New Roman" w:cs="Times New Roman"/>
            <w:color w:val="auto"/>
            <w:sz w:val="24"/>
            <w:szCs w:val="24"/>
            <w:lang w:val="en-GB"/>
          </w:rPr>
          <w:t>d adults</w:t>
        </w:r>
      </w:hyperlink>
      <w:r w:rsidR="00245CEB" w:rsidRPr="00CC63FF">
        <w:rPr>
          <w:rStyle w:val="Hyperlink"/>
          <w:rFonts w:ascii="Times New Roman" w:eastAsia="Calibri" w:hAnsi="Times New Roman" w:cs="Times New Roman"/>
          <w:color w:val="auto"/>
          <w:sz w:val="24"/>
          <w:szCs w:val="24"/>
          <w:u w:val="none"/>
          <w:lang w:val="en-GB"/>
        </w:rPr>
        <w:t>,</w:t>
      </w:r>
      <w:r w:rsidR="0076237B" w:rsidRPr="00CC63FF">
        <w:rPr>
          <w:rStyle w:val="Hyperlink"/>
          <w:rFonts w:ascii="Times New Roman" w:eastAsia="Calibri" w:hAnsi="Times New Roman" w:cs="Times New Roman"/>
          <w:color w:val="auto"/>
          <w:sz w:val="24"/>
          <w:szCs w:val="24"/>
          <w:u w:val="none"/>
          <w:lang w:val="en-GB"/>
        </w:rPr>
        <w:t xml:space="preserve"> </w:t>
      </w:r>
      <w:r w:rsidR="00245CEB" w:rsidRPr="00CC63FF">
        <w:rPr>
          <w:rFonts w:ascii="Times New Roman" w:eastAsia="Times New Roman" w:hAnsi="Times New Roman" w:cs="Times New Roman"/>
          <w:color w:val="000000"/>
          <w:sz w:val="24"/>
          <w:szCs w:val="24"/>
          <w:lang w:val="en-GB"/>
        </w:rPr>
        <w:t>one of the measures is also adjustment of the environment by installing ramps</w:t>
      </w:r>
      <w:r w:rsidR="00D126FF" w:rsidRPr="00CC63FF">
        <w:rPr>
          <w:rFonts w:ascii="Times New Roman" w:eastAsia="Times New Roman" w:hAnsi="Times New Roman" w:cs="Times New Roman"/>
          <w:color w:val="000000"/>
          <w:sz w:val="24"/>
          <w:szCs w:val="24"/>
          <w:lang w:val="en-GB"/>
        </w:rPr>
        <w:t xml:space="preserve">, </w:t>
      </w:r>
      <w:r w:rsidR="00245CEB" w:rsidRPr="00CC63FF">
        <w:rPr>
          <w:rFonts w:ascii="Times New Roman" w:eastAsia="Times New Roman" w:hAnsi="Times New Roman" w:cs="Times New Roman"/>
          <w:color w:val="000000"/>
          <w:sz w:val="24"/>
          <w:szCs w:val="24"/>
          <w:lang w:val="en-GB"/>
        </w:rPr>
        <w:t>handrails</w:t>
      </w:r>
      <w:r w:rsidR="00D126FF" w:rsidRPr="00CC63FF">
        <w:rPr>
          <w:rFonts w:ascii="Times New Roman" w:eastAsia="Times New Roman" w:hAnsi="Times New Roman" w:cs="Times New Roman"/>
          <w:color w:val="000000"/>
          <w:sz w:val="24"/>
          <w:szCs w:val="24"/>
          <w:lang w:val="en-GB"/>
        </w:rPr>
        <w:t xml:space="preserve">, </w:t>
      </w:r>
      <w:r w:rsidR="00245CEB" w:rsidRPr="00CC63FF">
        <w:rPr>
          <w:rFonts w:ascii="Times New Roman" w:eastAsia="Times New Roman" w:hAnsi="Times New Roman" w:cs="Times New Roman"/>
          <w:color w:val="000000"/>
          <w:sz w:val="24"/>
          <w:szCs w:val="24"/>
          <w:lang w:val="en-GB"/>
        </w:rPr>
        <w:t>elevators</w:t>
      </w:r>
      <w:r w:rsidR="00D126FF" w:rsidRPr="00CC63FF">
        <w:rPr>
          <w:rFonts w:ascii="Times New Roman" w:eastAsia="Times New Roman" w:hAnsi="Times New Roman" w:cs="Times New Roman"/>
          <w:color w:val="000000"/>
          <w:sz w:val="24"/>
          <w:szCs w:val="24"/>
          <w:lang w:val="en-GB"/>
        </w:rPr>
        <w:t xml:space="preserve">, </w:t>
      </w:r>
      <w:r w:rsidR="00245CEB" w:rsidRPr="00CC63FF">
        <w:rPr>
          <w:rFonts w:ascii="Times New Roman" w:eastAsia="Times New Roman" w:hAnsi="Times New Roman" w:cs="Times New Roman"/>
          <w:color w:val="000000"/>
          <w:sz w:val="24"/>
          <w:szCs w:val="24"/>
          <w:lang w:val="en-GB"/>
        </w:rPr>
        <w:t xml:space="preserve">adjusting </w:t>
      </w:r>
      <w:r w:rsidR="00EA6209" w:rsidRPr="00CC63FF">
        <w:rPr>
          <w:rFonts w:ascii="Times New Roman" w:eastAsia="Times New Roman" w:hAnsi="Times New Roman" w:cs="Times New Roman"/>
          <w:color w:val="000000"/>
          <w:sz w:val="24"/>
          <w:szCs w:val="24"/>
          <w:lang w:val="en-GB"/>
        </w:rPr>
        <w:t xml:space="preserve">accessible </w:t>
      </w:r>
      <w:r w:rsidR="00245CEB" w:rsidRPr="00CC63FF">
        <w:rPr>
          <w:rFonts w:ascii="Times New Roman" w:eastAsia="Times New Roman" w:hAnsi="Times New Roman" w:cs="Times New Roman"/>
          <w:color w:val="000000"/>
          <w:sz w:val="24"/>
          <w:szCs w:val="24"/>
          <w:lang w:val="en-GB"/>
        </w:rPr>
        <w:t>toilets</w:t>
      </w:r>
      <w:r w:rsidR="00D126FF" w:rsidRPr="00CC63FF">
        <w:rPr>
          <w:rFonts w:ascii="Times New Roman" w:eastAsia="Times New Roman" w:hAnsi="Times New Roman" w:cs="Times New Roman"/>
          <w:color w:val="000000"/>
          <w:sz w:val="24"/>
          <w:szCs w:val="24"/>
          <w:lang w:val="en-GB"/>
        </w:rPr>
        <w:t xml:space="preserve">, </w:t>
      </w:r>
      <w:r w:rsidR="00245CEB" w:rsidRPr="00CC63FF">
        <w:rPr>
          <w:rFonts w:ascii="Times New Roman" w:eastAsia="Times New Roman" w:hAnsi="Times New Roman" w:cs="Times New Roman"/>
          <w:color w:val="000000"/>
          <w:sz w:val="24"/>
          <w:szCs w:val="24"/>
          <w:lang w:val="en-GB"/>
        </w:rPr>
        <w:t xml:space="preserve">adjusting </w:t>
      </w:r>
      <w:r w:rsidR="00F75C30" w:rsidRPr="00CC63FF">
        <w:rPr>
          <w:rFonts w:ascii="Times New Roman" w:eastAsia="Times New Roman" w:hAnsi="Times New Roman" w:cs="Times New Roman"/>
          <w:color w:val="000000"/>
          <w:sz w:val="24"/>
          <w:szCs w:val="24"/>
          <w:lang w:val="en-GB"/>
        </w:rPr>
        <w:t>accessible routes</w:t>
      </w:r>
      <w:r w:rsidR="00D126FF" w:rsidRPr="00CC63FF">
        <w:rPr>
          <w:rFonts w:ascii="Times New Roman" w:eastAsia="Times New Roman" w:hAnsi="Times New Roman" w:cs="Times New Roman"/>
          <w:color w:val="000000"/>
          <w:sz w:val="24"/>
          <w:szCs w:val="24"/>
          <w:lang w:val="en-GB"/>
        </w:rPr>
        <w:t xml:space="preserve">, </w:t>
      </w:r>
      <w:r w:rsidR="00245CEB" w:rsidRPr="00CC63FF">
        <w:rPr>
          <w:rFonts w:ascii="Times New Roman" w:eastAsia="Times New Roman" w:hAnsi="Times New Roman" w:cs="Times New Roman"/>
          <w:color w:val="000000"/>
          <w:sz w:val="24"/>
          <w:szCs w:val="24"/>
          <w:lang w:val="en-GB"/>
        </w:rPr>
        <w:t>by installing lamps</w:t>
      </w:r>
      <w:r w:rsidR="00D126FF" w:rsidRPr="00CC63FF">
        <w:rPr>
          <w:rFonts w:ascii="Times New Roman" w:eastAsia="Times New Roman" w:hAnsi="Times New Roman" w:cs="Times New Roman"/>
          <w:color w:val="000000"/>
          <w:sz w:val="24"/>
          <w:szCs w:val="24"/>
          <w:lang w:val="en-GB"/>
        </w:rPr>
        <w:t>,</w:t>
      </w:r>
      <w:r w:rsidR="001735C7" w:rsidRPr="00CC63FF">
        <w:rPr>
          <w:rFonts w:ascii="Times New Roman" w:eastAsia="Times New Roman" w:hAnsi="Times New Roman" w:cs="Times New Roman"/>
          <w:color w:val="000000"/>
          <w:sz w:val="24"/>
          <w:szCs w:val="24"/>
          <w:lang w:val="en-GB"/>
        </w:rPr>
        <w:t xml:space="preserve"> </w:t>
      </w:r>
      <w:r w:rsidR="000935BD" w:rsidRPr="00CC63FF">
        <w:rPr>
          <w:rFonts w:ascii="Times New Roman" w:eastAsia="Times New Roman" w:hAnsi="Times New Roman" w:cs="Times New Roman"/>
          <w:color w:val="000000"/>
          <w:sz w:val="24"/>
          <w:szCs w:val="24"/>
          <w:lang w:val="en-GB"/>
        </w:rPr>
        <w:lastRenderedPageBreak/>
        <w:t>sign pads</w:t>
      </w:r>
      <w:r w:rsidR="00D126FF" w:rsidRPr="00CC63FF">
        <w:rPr>
          <w:rFonts w:ascii="Times New Roman" w:eastAsia="Times New Roman" w:hAnsi="Times New Roman" w:cs="Times New Roman"/>
          <w:color w:val="000000"/>
          <w:sz w:val="24"/>
          <w:szCs w:val="24"/>
          <w:lang w:val="en-GB"/>
        </w:rPr>
        <w:t xml:space="preserve">, </w:t>
      </w:r>
      <w:r w:rsidR="001735C7" w:rsidRPr="00CC63FF">
        <w:rPr>
          <w:rFonts w:ascii="Times New Roman" w:eastAsia="Times New Roman" w:hAnsi="Times New Roman" w:cs="Times New Roman"/>
          <w:color w:val="000000"/>
          <w:sz w:val="24"/>
          <w:szCs w:val="24"/>
          <w:lang w:val="en-GB"/>
        </w:rPr>
        <w:t>signs for doors</w:t>
      </w:r>
      <w:r w:rsidR="00D126FF" w:rsidRPr="00CC63FF">
        <w:rPr>
          <w:rFonts w:ascii="Times New Roman" w:eastAsia="Times New Roman" w:hAnsi="Times New Roman" w:cs="Times New Roman"/>
          <w:color w:val="000000"/>
          <w:sz w:val="24"/>
          <w:szCs w:val="24"/>
          <w:lang w:val="en-GB"/>
        </w:rPr>
        <w:t xml:space="preserve">, </w:t>
      </w:r>
      <w:r w:rsidR="001735C7" w:rsidRPr="00CC63FF">
        <w:rPr>
          <w:rFonts w:ascii="Times New Roman" w:eastAsia="Times New Roman" w:hAnsi="Times New Roman" w:cs="Times New Roman"/>
          <w:color w:val="000000"/>
          <w:sz w:val="24"/>
          <w:szCs w:val="24"/>
          <w:lang w:val="en-GB"/>
        </w:rPr>
        <w:t>mobility maps</w:t>
      </w:r>
      <w:r w:rsidR="00D126FF" w:rsidRPr="00CC63FF">
        <w:rPr>
          <w:rFonts w:ascii="Times New Roman" w:eastAsia="Times New Roman" w:hAnsi="Times New Roman" w:cs="Times New Roman"/>
          <w:color w:val="000000"/>
          <w:sz w:val="24"/>
          <w:szCs w:val="24"/>
          <w:lang w:val="en-GB"/>
        </w:rPr>
        <w:t xml:space="preserve">, </w:t>
      </w:r>
      <w:r w:rsidR="001735C7" w:rsidRPr="00CC63FF">
        <w:rPr>
          <w:rFonts w:ascii="Times New Roman" w:eastAsia="Times New Roman" w:hAnsi="Times New Roman" w:cs="Times New Roman"/>
          <w:color w:val="000000"/>
          <w:sz w:val="24"/>
          <w:szCs w:val="24"/>
          <w:lang w:val="en-GB"/>
        </w:rPr>
        <w:t>installing audio and light signals, etc.</w:t>
      </w:r>
      <w:r w:rsidR="00D126FF" w:rsidRPr="00CC63FF">
        <w:rPr>
          <w:rFonts w:ascii="Times New Roman" w:eastAsia="Times New Roman" w:hAnsi="Times New Roman" w:cs="Times New Roman"/>
          <w:color w:val="000000"/>
          <w:sz w:val="24"/>
          <w:szCs w:val="24"/>
          <w:lang w:val="en-GB"/>
        </w:rPr>
        <w:t xml:space="preserve"> </w:t>
      </w:r>
      <w:r w:rsidR="001735C7" w:rsidRPr="00CC63FF">
        <w:rPr>
          <w:rFonts w:ascii="Times New Roman" w:eastAsia="Times New Roman" w:hAnsi="Times New Roman" w:cs="Times New Roman"/>
          <w:color w:val="000000"/>
          <w:sz w:val="24"/>
          <w:szCs w:val="24"/>
          <w:lang w:val="en-GB"/>
        </w:rPr>
        <w:t>A support measure is also providing transport to children</w:t>
      </w:r>
      <w:r w:rsidR="000935BD" w:rsidRPr="00CC63FF">
        <w:rPr>
          <w:rFonts w:ascii="Times New Roman" w:eastAsia="Times New Roman" w:hAnsi="Times New Roman" w:cs="Times New Roman"/>
          <w:color w:val="000000"/>
          <w:sz w:val="24"/>
          <w:szCs w:val="24"/>
          <w:lang w:val="en-GB"/>
        </w:rPr>
        <w:t>,</w:t>
      </w:r>
      <w:r w:rsidR="001735C7" w:rsidRPr="00CC63FF">
        <w:rPr>
          <w:rFonts w:ascii="Times New Roman" w:eastAsia="Times New Roman" w:hAnsi="Times New Roman" w:cs="Times New Roman"/>
          <w:color w:val="000000"/>
          <w:sz w:val="24"/>
          <w:szCs w:val="24"/>
          <w:lang w:val="en-GB"/>
        </w:rPr>
        <w:t xml:space="preserve"> </w:t>
      </w:r>
      <w:r w:rsidR="000935BD" w:rsidRPr="00CC63FF">
        <w:rPr>
          <w:rFonts w:ascii="Times New Roman" w:eastAsia="Times New Roman" w:hAnsi="Times New Roman" w:cs="Times New Roman"/>
          <w:color w:val="000000"/>
          <w:sz w:val="24"/>
          <w:szCs w:val="24"/>
          <w:lang w:val="en-GB"/>
        </w:rPr>
        <w:t>s</w:t>
      </w:r>
      <w:r w:rsidR="001735C7" w:rsidRPr="00CC63FF">
        <w:rPr>
          <w:rFonts w:ascii="Times New Roman" w:eastAsia="Times New Roman" w:hAnsi="Times New Roman" w:cs="Times New Roman"/>
          <w:color w:val="000000"/>
          <w:sz w:val="24"/>
          <w:szCs w:val="24"/>
          <w:lang w:val="en-GB"/>
        </w:rPr>
        <w:t>tudents and adults who cannot use means of public transport</w:t>
      </w:r>
      <w:r w:rsidR="00D126FF" w:rsidRPr="00CC63FF">
        <w:rPr>
          <w:rFonts w:ascii="Times New Roman" w:eastAsia="Times New Roman" w:hAnsi="Times New Roman" w:cs="Times New Roman"/>
          <w:color w:val="000000"/>
          <w:sz w:val="24"/>
          <w:szCs w:val="24"/>
          <w:lang w:val="en-GB"/>
        </w:rPr>
        <w:t xml:space="preserve">, </w:t>
      </w:r>
      <w:r w:rsidR="000935BD" w:rsidRPr="00CC63FF">
        <w:rPr>
          <w:rFonts w:ascii="Times New Roman" w:eastAsia="Times New Roman" w:hAnsi="Times New Roman" w:cs="Times New Roman"/>
          <w:color w:val="000000"/>
          <w:sz w:val="24"/>
          <w:szCs w:val="24"/>
          <w:lang w:val="en-GB"/>
        </w:rPr>
        <w:t>and</w:t>
      </w:r>
      <w:r w:rsidRPr="00CC63FF">
        <w:rPr>
          <w:rFonts w:ascii="Times New Roman" w:eastAsia="Times New Roman" w:hAnsi="Times New Roman" w:cs="Times New Roman"/>
          <w:color w:val="000000"/>
          <w:sz w:val="24"/>
          <w:szCs w:val="24"/>
          <w:lang w:val="en-GB"/>
        </w:rPr>
        <w:t>,</w:t>
      </w:r>
      <w:r w:rsidR="001735C7" w:rsidRPr="00CC63FF">
        <w:rPr>
          <w:rFonts w:ascii="Times New Roman" w:eastAsia="Times New Roman" w:hAnsi="Times New Roman" w:cs="Times New Roman"/>
          <w:color w:val="000000"/>
          <w:sz w:val="24"/>
          <w:szCs w:val="24"/>
          <w:lang w:val="en-GB"/>
        </w:rPr>
        <w:t xml:space="preserve"> if necessary</w:t>
      </w:r>
      <w:r w:rsidRPr="00CC63FF">
        <w:rPr>
          <w:rFonts w:ascii="Times New Roman" w:eastAsia="Times New Roman" w:hAnsi="Times New Roman" w:cs="Times New Roman"/>
          <w:color w:val="000000"/>
          <w:sz w:val="24"/>
          <w:szCs w:val="24"/>
          <w:lang w:val="en-GB"/>
        </w:rPr>
        <w:t>,</w:t>
      </w:r>
      <w:r w:rsidR="001735C7" w:rsidRPr="00CC63FF">
        <w:rPr>
          <w:rFonts w:ascii="Times New Roman" w:eastAsia="Times New Roman" w:hAnsi="Times New Roman" w:cs="Times New Roman"/>
          <w:color w:val="000000"/>
          <w:sz w:val="24"/>
          <w:szCs w:val="24"/>
          <w:lang w:val="en-GB"/>
        </w:rPr>
        <w:t xml:space="preserve"> for their </w:t>
      </w:r>
      <w:r w:rsidR="00B443E6" w:rsidRPr="00CC63FF">
        <w:rPr>
          <w:rFonts w:ascii="Times New Roman" w:eastAsia="Times New Roman" w:hAnsi="Times New Roman" w:cs="Times New Roman"/>
          <w:color w:val="000000"/>
          <w:sz w:val="24"/>
          <w:szCs w:val="24"/>
          <w:lang w:val="en-GB"/>
        </w:rPr>
        <w:t>companions as well</w:t>
      </w:r>
      <w:r w:rsidR="00D126FF" w:rsidRPr="00CC63FF">
        <w:rPr>
          <w:rFonts w:ascii="Times New Roman" w:eastAsia="Times New Roman" w:hAnsi="Times New Roman" w:cs="Times New Roman"/>
          <w:color w:val="000000"/>
          <w:sz w:val="24"/>
          <w:szCs w:val="24"/>
          <w:lang w:val="en-GB"/>
        </w:rPr>
        <w:t xml:space="preserve">, </w:t>
      </w:r>
      <w:r w:rsidR="00B443E6" w:rsidRPr="00CC63FF">
        <w:rPr>
          <w:rFonts w:ascii="Times New Roman" w:eastAsia="Times New Roman" w:hAnsi="Times New Roman" w:cs="Times New Roman"/>
          <w:color w:val="000000"/>
          <w:sz w:val="24"/>
          <w:szCs w:val="24"/>
          <w:lang w:val="en-GB"/>
        </w:rPr>
        <w:t xml:space="preserve">for education purposes or use of other services of social </w:t>
      </w:r>
      <w:r w:rsidR="000935BD" w:rsidRPr="00CC63FF">
        <w:rPr>
          <w:rFonts w:ascii="Times New Roman" w:eastAsia="Times New Roman" w:hAnsi="Times New Roman" w:cs="Times New Roman"/>
          <w:color w:val="000000"/>
          <w:sz w:val="24"/>
          <w:szCs w:val="24"/>
          <w:lang w:val="en-GB"/>
        </w:rPr>
        <w:t>and</w:t>
      </w:r>
      <w:r w:rsidR="00B443E6" w:rsidRPr="00CC63FF">
        <w:rPr>
          <w:rFonts w:ascii="Times New Roman" w:eastAsia="Times New Roman" w:hAnsi="Times New Roman" w:cs="Times New Roman"/>
          <w:color w:val="000000"/>
          <w:sz w:val="24"/>
          <w:szCs w:val="24"/>
          <w:lang w:val="en-GB"/>
        </w:rPr>
        <w:t xml:space="preserve"> health insurance</w:t>
      </w:r>
      <w:r w:rsidR="00D126FF" w:rsidRPr="00CC63FF">
        <w:rPr>
          <w:rFonts w:ascii="Times New Roman" w:eastAsia="Times New Roman" w:hAnsi="Times New Roman" w:cs="Times New Roman"/>
          <w:color w:val="000000"/>
          <w:sz w:val="24"/>
          <w:szCs w:val="24"/>
          <w:lang w:val="en-GB"/>
        </w:rPr>
        <w:t xml:space="preserve">, </w:t>
      </w:r>
      <w:r w:rsidR="00B443E6" w:rsidRPr="00CC63FF">
        <w:rPr>
          <w:rFonts w:ascii="Times New Roman" w:eastAsia="Times New Roman" w:hAnsi="Times New Roman" w:cs="Times New Roman"/>
          <w:color w:val="000000"/>
          <w:sz w:val="24"/>
          <w:szCs w:val="24"/>
          <w:lang w:val="en-GB"/>
        </w:rPr>
        <w:t>regardless of the distance from the place of residence</w:t>
      </w:r>
      <w:r w:rsidR="00D126FF" w:rsidRPr="00CC63FF">
        <w:rPr>
          <w:rFonts w:ascii="Times New Roman" w:eastAsia="Times New Roman" w:hAnsi="Times New Roman" w:cs="Times New Roman"/>
          <w:color w:val="000000"/>
          <w:sz w:val="24"/>
          <w:szCs w:val="24"/>
          <w:lang w:val="en-GB"/>
        </w:rPr>
        <w:t>.</w:t>
      </w:r>
      <w:r w:rsidR="0059696C" w:rsidRPr="00CC63FF">
        <w:rPr>
          <w:rFonts w:ascii="Times New Roman" w:eastAsia="Times New Roman" w:hAnsi="Times New Roman" w:cs="Times New Roman"/>
          <w:color w:val="000000"/>
          <w:sz w:val="24"/>
          <w:szCs w:val="24"/>
          <w:lang w:val="en-GB"/>
        </w:rPr>
        <w:t xml:space="preserve"> </w:t>
      </w:r>
      <w:r w:rsidR="00B443E6" w:rsidRPr="00CC63FF">
        <w:rPr>
          <w:rFonts w:ascii="Times New Roman" w:eastAsia="Times New Roman" w:hAnsi="Times New Roman" w:cs="Times New Roman"/>
          <w:color w:val="000000"/>
          <w:sz w:val="24"/>
          <w:szCs w:val="24"/>
          <w:lang w:val="en-GB"/>
        </w:rPr>
        <w:t>Decisions on the provision of aids, such as cochlear implant</w:t>
      </w:r>
      <w:r w:rsidR="00D126FF" w:rsidRPr="00CC63FF">
        <w:rPr>
          <w:rFonts w:ascii="Times New Roman" w:eastAsia="Times New Roman" w:hAnsi="Times New Roman" w:cs="Times New Roman"/>
          <w:color w:val="000000"/>
          <w:sz w:val="24"/>
          <w:szCs w:val="24"/>
          <w:lang w:val="en-GB"/>
        </w:rPr>
        <w:t xml:space="preserve">, </w:t>
      </w:r>
      <w:r w:rsidR="00B443E6" w:rsidRPr="00CC63FF">
        <w:rPr>
          <w:rFonts w:ascii="Times New Roman" w:eastAsia="Times New Roman" w:hAnsi="Times New Roman" w:cs="Times New Roman"/>
          <w:color w:val="000000"/>
          <w:sz w:val="24"/>
          <w:szCs w:val="24"/>
          <w:lang w:val="en-GB"/>
        </w:rPr>
        <w:t>hearing aid</w:t>
      </w:r>
      <w:r w:rsidR="00D126FF" w:rsidRPr="00CC63FF">
        <w:rPr>
          <w:rFonts w:ascii="Times New Roman" w:eastAsia="Times New Roman" w:hAnsi="Times New Roman" w:cs="Times New Roman"/>
          <w:color w:val="000000"/>
          <w:sz w:val="24"/>
          <w:szCs w:val="24"/>
          <w:lang w:val="en-GB"/>
        </w:rPr>
        <w:t xml:space="preserve">, </w:t>
      </w:r>
      <w:r w:rsidR="00B443E6" w:rsidRPr="00CC63FF">
        <w:rPr>
          <w:rFonts w:ascii="Times New Roman" w:eastAsia="Times New Roman" w:hAnsi="Times New Roman" w:cs="Times New Roman"/>
          <w:color w:val="000000"/>
          <w:sz w:val="24"/>
          <w:szCs w:val="24"/>
          <w:lang w:val="en-GB"/>
        </w:rPr>
        <w:t>wheelchair</w:t>
      </w:r>
      <w:r w:rsidR="00D126FF" w:rsidRPr="00CC63FF">
        <w:rPr>
          <w:rFonts w:ascii="Times New Roman" w:eastAsia="Times New Roman" w:hAnsi="Times New Roman" w:cs="Times New Roman"/>
          <w:color w:val="000000"/>
          <w:sz w:val="24"/>
          <w:szCs w:val="24"/>
          <w:lang w:val="en-GB"/>
        </w:rPr>
        <w:t xml:space="preserve">, </w:t>
      </w:r>
      <w:r w:rsidR="00B443E6" w:rsidRPr="00CC63FF">
        <w:rPr>
          <w:rFonts w:ascii="Times New Roman" w:eastAsia="Times New Roman" w:hAnsi="Times New Roman" w:cs="Times New Roman"/>
          <w:color w:val="000000"/>
          <w:sz w:val="24"/>
          <w:szCs w:val="24"/>
          <w:lang w:val="en-GB"/>
        </w:rPr>
        <w:t xml:space="preserve">Braille machine, and the like, are made by the interdepartmental commission, which informs parents and/or other legal </w:t>
      </w:r>
      <w:r w:rsidR="000935BD" w:rsidRPr="00CC63FF">
        <w:rPr>
          <w:rFonts w:ascii="Times New Roman" w:eastAsia="Times New Roman" w:hAnsi="Times New Roman" w:cs="Times New Roman"/>
          <w:color w:val="000000"/>
          <w:sz w:val="24"/>
          <w:szCs w:val="24"/>
          <w:lang w:val="en-GB"/>
        </w:rPr>
        <w:t>representatives</w:t>
      </w:r>
      <w:r w:rsidR="00B443E6" w:rsidRPr="00CC63FF">
        <w:rPr>
          <w:rFonts w:ascii="Times New Roman" w:eastAsia="Times New Roman" w:hAnsi="Times New Roman" w:cs="Times New Roman"/>
          <w:color w:val="000000"/>
          <w:sz w:val="24"/>
          <w:szCs w:val="24"/>
          <w:lang w:val="en-GB"/>
        </w:rPr>
        <w:t xml:space="preserve"> and the adults, and refers them to the competent </w:t>
      </w:r>
      <w:r w:rsidR="00A62C47" w:rsidRPr="00CC63FF">
        <w:rPr>
          <w:rFonts w:ascii="Times New Roman" w:eastAsia="Times New Roman" w:hAnsi="Times New Roman" w:cs="Times New Roman"/>
          <w:color w:val="000000"/>
          <w:sz w:val="24"/>
          <w:szCs w:val="24"/>
          <w:lang w:val="en-GB"/>
        </w:rPr>
        <w:t>persons</w:t>
      </w:r>
      <w:r w:rsidR="0059696C" w:rsidRPr="00CC63FF">
        <w:rPr>
          <w:rFonts w:ascii="Times New Roman" w:eastAsia="Times New Roman" w:hAnsi="Times New Roman" w:cs="Times New Roman"/>
          <w:color w:val="000000"/>
          <w:sz w:val="24"/>
          <w:szCs w:val="24"/>
          <w:lang w:val="en-GB"/>
        </w:rPr>
        <w:t>.</w:t>
      </w:r>
      <w:r w:rsidR="00D126FF" w:rsidRPr="00CC63FF">
        <w:rPr>
          <w:rFonts w:ascii="Times New Roman" w:eastAsia="Times New Roman" w:hAnsi="Times New Roman" w:cs="Times New Roman"/>
          <w:color w:val="000000"/>
          <w:sz w:val="24"/>
          <w:szCs w:val="24"/>
          <w:lang w:val="en-GB"/>
        </w:rPr>
        <w:t xml:space="preserve"> </w:t>
      </w:r>
    </w:p>
    <w:p w14:paraId="0EC10AD2" w14:textId="3A92E342" w:rsidR="00D126FF" w:rsidRPr="00CC63FF" w:rsidRDefault="00A62C47" w:rsidP="00796B1B">
      <w:pPr>
        <w:spacing w:after="120" w:line="240" w:lineRule="auto"/>
        <w:ind w:firstLine="708"/>
        <w:jc w:val="both"/>
        <w:rPr>
          <w:rFonts w:ascii="Times New Roman" w:eastAsia="Times New Roman" w:hAnsi="Times New Roman" w:cs="Times New Roman"/>
          <w:color w:val="000000"/>
          <w:sz w:val="24"/>
          <w:szCs w:val="24"/>
          <w:lang w:val="en-GB"/>
        </w:rPr>
      </w:pPr>
      <w:bookmarkStart w:id="2" w:name="_heading=h.k3x6ithsut5e" w:colFirst="0" w:colLast="0"/>
      <w:bookmarkEnd w:id="2"/>
      <w:r w:rsidRPr="00CC63FF">
        <w:rPr>
          <w:rFonts w:ascii="Times New Roman" w:eastAsia="Times New Roman" w:hAnsi="Times New Roman" w:cs="Times New Roman"/>
          <w:color w:val="000000"/>
          <w:sz w:val="24"/>
          <w:szCs w:val="24"/>
          <w:lang w:val="en-GB"/>
        </w:rPr>
        <w:t>The mentioned</w:t>
      </w:r>
      <w:r w:rsidR="003503E5" w:rsidRPr="00CC63FF">
        <w:rPr>
          <w:rFonts w:ascii="Times New Roman" w:eastAsia="Times New Roman" w:hAnsi="Times New Roman" w:cs="Times New Roman"/>
          <w:color w:val="000000"/>
          <w:sz w:val="24"/>
          <w:szCs w:val="24"/>
          <w:lang w:val="en-GB"/>
        </w:rPr>
        <w:t xml:space="preserve"> </w:t>
      </w:r>
      <w:r w:rsidRPr="00CC63FF">
        <w:rPr>
          <w:rFonts w:ascii="Times New Roman" w:eastAsia="Times New Roman" w:hAnsi="Times New Roman" w:cs="Times New Roman"/>
          <w:color w:val="000000"/>
          <w:sz w:val="24"/>
          <w:szCs w:val="24"/>
          <w:u w:val="single"/>
          <w:lang w:val="en-GB"/>
        </w:rPr>
        <w:t>Rulebook on the Resource Centre</w:t>
      </w:r>
      <w:r w:rsidR="00D126FF" w:rsidRPr="00CC63FF">
        <w:rPr>
          <w:rFonts w:ascii="Times New Roman" w:eastAsia="Times New Roman" w:hAnsi="Times New Roman" w:cs="Times New Roman"/>
          <w:color w:val="000000"/>
          <w:sz w:val="24"/>
          <w:szCs w:val="24"/>
          <w:lang w:val="en-GB"/>
        </w:rPr>
        <w:t xml:space="preserve">  </w:t>
      </w:r>
      <w:r w:rsidRPr="00CC63FF">
        <w:rPr>
          <w:rFonts w:ascii="Times New Roman" w:eastAsia="Times New Roman" w:hAnsi="Times New Roman" w:cs="Times New Roman"/>
          <w:color w:val="000000"/>
          <w:sz w:val="24"/>
          <w:szCs w:val="24"/>
          <w:lang w:val="en-GB"/>
        </w:rPr>
        <w:t>prescribes that one of the tasks is performing the assessment of adequate types of assistive technology</w:t>
      </w:r>
      <w:r w:rsidR="00D126FF" w:rsidRPr="00CC63FF">
        <w:rPr>
          <w:rFonts w:ascii="Times New Roman" w:eastAsia="Times New Roman" w:hAnsi="Times New Roman" w:cs="Times New Roman"/>
          <w:color w:val="000000"/>
          <w:sz w:val="24"/>
          <w:szCs w:val="24"/>
          <w:lang w:val="en-GB"/>
        </w:rPr>
        <w:t xml:space="preserve">, </w:t>
      </w:r>
      <w:r w:rsidRPr="00CC63FF">
        <w:rPr>
          <w:rFonts w:ascii="Times New Roman" w:eastAsia="Times New Roman" w:hAnsi="Times New Roman" w:cs="Times New Roman"/>
          <w:color w:val="000000"/>
          <w:sz w:val="24"/>
          <w:szCs w:val="24"/>
          <w:lang w:val="en-GB"/>
        </w:rPr>
        <w:t xml:space="preserve">professional </w:t>
      </w:r>
      <w:r w:rsidR="000935BD" w:rsidRPr="00CC63FF">
        <w:rPr>
          <w:rFonts w:ascii="Times New Roman" w:eastAsia="Times New Roman" w:hAnsi="Times New Roman" w:cs="Times New Roman"/>
          <w:color w:val="000000"/>
          <w:sz w:val="24"/>
          <w:szCs w:val="24"/>
          <w:lang w:val="en-GB"/>
        </w:rPr>
        <w:t>counselling</w:t>
      </w:r>
      <w:r w:rsidR="00DC6E53" w:rsidRPr="00CC63FF">
        <w:rPr>
          <w:rFonts w:ascii="Times New Roman" w:eastAsia="Times New Roman" w:hAnsi="Times New Roman" w:cs="Times New Roman"/>
          <w:color w:val="000000"/>
          <w:sz w:val="24"/>
          <w:szCs w:val="24"/>
          <w:lang w:val="en-GB"/>
        </w:rPr>
        <w:t xml:space="preserve"> and support</w:t>
      </w:r>
      <w:r w:rsidR="00C32832" w:rsidRPr="00CC63FF">
        <w:rPr>
          <w:rFonts w:ascii="Times New Roman" w:eastAsia="Times New Roman" w:hAnsi="Times New Roman" w:cs="Times New Roman"/>
          <w:color w:val="000000"/>
          <w:sz w:val="24"/>
          <w:szCs w:val="24"/>
          <w:lang w:val="en-GB"/>
        </w:rPr>
        <w:t xml:space="preserve">. </w:t>
      </w:r>
      <w:r w:rsidR="00DC6E53" w:rsidRPr="00CC63FF">
        <w:rPr>
          <w:rFonts w:ascii="Times New Roman" w:eastAsia="Times New Roman" w:hAnsi="Times New Roman" w:cs="Times New Roman"/>
          <w:color w:val="000000"/>
          <w:sz w:val="24"/>
          <w:szCs w:val="24"/>
          <w:lang w:val="en-GB"/>
        </w:rPr>
        <w:t>The goal of establishing a Resource Centre is the improvement of the quality of inclusive education</w:t>
      </w:r>
      <w:r w:rsidR="00C32832" w:rsidRPr="00CC63FF">
        <w:rPr>
          <w:rFonts w:ascii="Times New Roman" w:eastAsia="Times New Roman" w:hAnsi="Times New Roman" w:cs="Times New Roman"/>
          <w:color w:val="000000"/>
          <w:sz w:val="24"/>
          <w:szCs w:val="24"/>
          <w:lang w:val="en-GB"/>
        </w:rPr>
        <w:t>.</w:t>
      </w:r>
    </w:p>
    <w:p w14:paraId="6AEAE870" w14:textId="7DC916A0" w:rsidR="00D7255F" w:rsidRPr="00CC63FF" w:rsidRDefault="00F75C30" w:rsidP="00796B1B">
      <w:pPr>
        <w:spacing w:after="120" w:line="240" w:lineRule="auto"/>
        <w:ind w:firstLine="708"/>
        <w:jc w:val="both"/>
        <w:rPr>
          <w:rFonts w:ascii="Times New Roman" w:eastAsia="Times New Roman" w:hAnsi="Times New Roman" w:cs="Times New Roman"/>
          <w:color w:val="000000"/>
          <w:sz w:val="24"/>
          <w:szCs w:val="24"/>
          <w:lang w:val="en-GB"/>
        </w:rPr>
      </w:pPr>
      <w:bookmarkStart w:id="3" w:name="_heading=h.yupjxhmkh3ns" w:colFirst="0" w:colLast="0"/>
      <w:bookmarkStart w:id="4" w:name="_heading=h.q5svb4p8nmim" w:colFirst="0" w:colLast="0"/>
      <w:bookmarkEnd w:id="3"/>
      <w:bookmarkEnd w:id="4"/>
      <w:r w:rsidRPr="00CC63FF">
        <w:rPr>
          <w:rFonts w:ascii="Times New Roman" w:eastAsia="Times New Roman" w:hAnsi="Times New Roman" w:cs="Times New Roman"/>
          <w:color w:val="000000"/>
          <w:sz w:val="24"/>
          <w:szCs w:val="24"/>
          <w:lang w:val="en-GB"/>
        </w:rPr>
        <w:t>Furthermore</w:t>
      </w:r>
      <w:r w:rsidR="00C32832" w:rsidRPr="00CC63FF">
        <w:rPr>
          <w:rFonts w:ascii="Times New Roman" w:eastAsia="Times New Roman" w:hAnsi="Times New Roman" w:cs="Times New Roman"/>
          <w:color w:val="000000"/>
          <w:sz w:val="24"/>
          <w:szCs w:val="24"/>
          <w:lang w:val="en-GB"/>
        </w:rPr>
        <w:t xml:space="preserve">, </w:t>
      </w:r>
      <w:r w:rsidRPr="00CC63FF">
        <w:rPr>
          <w:rFonts w:ascii="Times New Roman" w:eastAsia="Times New Roman" w:hAnsi="Times New Roman" w:cs="Times New Roman"/>
          <w:color w:val="000000"/>
          <w:sz w:val="24"/>
          <w:szCs w:val="24"/>
          <w:lang w:val="en-GB"/>
        </w:rPr>
        <w:t>the mentioned</w:t>
      </w:r>
      <w:r w:rsidR="00D126FF" w:rsidRPr="00CC63FF">
        <w:rPr>
          <w:rFonts w:ascii="Times New Roman" w:eastAsia="Times New Roman" w:hAnsi="Times New Roman" w:cs="Times New Roman"/>
          <w:color w:val="000000"/>
          <w:sz w:val="24"/>
          <w:szCs w:val="24"/>
          <w:lang w:val="en-GB"/>
        </w:rPr>
        <w:t xml:space="preserve"> </w:t>
      </w:r>
      <w:r w:rsidR="000935BD" w:rsidRPr="00CC63FF">
        <w:rPr>
          <w:rFonts w:ascii="Times New Roman" w:eastAsia="Calibri" w:hAnsi="Times New Roman" w:cs="Times New Roman"/>
          <w:i/>
          <w:sz w:val="24"/>
          <w:szCs w:val="24"/>
          <w:lang w:val="en-GB"/>
        </w:rPr>
        <w:t>Analysis</w:t>
      </w:r>
      <w:r w:rsidRPr="00CC63FF">
        <w:rPr>
          <w:rFonts w:ascii="Times New Roman" w:eastAsia="Calibri" w:hAnsi="Times New Roman" w:cs="Times New Roman"/>
          <w:i/>
          <w:sz w:val="24"/>
          <w:szCs w:val="24"/>
          <w:lang w:val="en-GB"/>
        </w:rPr>
        <w:t xml:space="preserve"> of the activities undertaken by higher education institutions in the Republic of Serbia for the improvement of accessibility and easier movement and communication of </w:t>
      </w:r>
      <w:r w:rsidR="000935BD" w:rsidRPr="00CC63FF">
        <w:rPr>
          <w:rFonts w:ascii="Times New Roman" w:eastAsia="Calibri" w:hAnsi="Times New Roman" w:cs="Times New Roman"/>
          <w:i/>
          <w:sz w:val="24"/>
          <w:szCs w:val="24"/>
          <w:lang w:val="en-GB"/>
        </w:rPr>
        <w:t>students</w:t>
      </w:r>
      <w:r w:rsidRPr="00CC63FF">
        <w:rPr>
          <w:rFonts w:ascii="Times New Roman" w:eastAsia="Calibri" w:hAnsi="Times New Roman" w:cs="Times New Roman"/>
          <w:i/>
          <w:sz w:val="24"/>
          <w:szCs w:val="24"/>
          <w:lang w:val="en-GB"/>
        </w:rPr>
        <w:t xml:space="preserve"> with developmental impairments and disabilities</w:t>
      </w:r>
      <w:r w:rsidR="00C32832" w:rsidRPr="00CC63FF">
        <w:rPr>
          <w:rFonts w:ascii="Times New Roman" w:eastAsia="Times New Roman" w:hAnsi="Times New Roman" w:cs="Times New Roman"/>
          <w:i/>
          <w:color w:val="000000"/>
          <w:sz w:val="24"/>
          <w:szCs w:val="24"/>
          <w:lang w:val="en-GB"/>
        </w:rPr>
        <w:t xml:space="preserve"> </w:t>
      </w:r>
      <w:r w:rsidRPr="00CC63FF">
        <w:rPr>
          <w:rFonts w:ascii="Times New Roman" w:eastAsia="Times New Roman" w:hAnsi="Times New Roman" w:cs="Times New Roman"/>
          <w:color w:val="000000"/>
          <w:sz w:val="24"/>
          <w:szCs w:val="24"/>
          <w:lang w:val="en-GB"/>
        </w:rPr>
        <w:t xml:space="preserve">shows that </w:t>
      </w:r>
      <w:r w:rsidR="00C32832" w:rsidRPr="00CC63FF">
        <w:rPr>
          <w:rFonts w:ascii="Times New Roman" w:eastAsia="Times New Roman" w:hAnsi="Times New Roman" w:cs="Times New Roman"/>
          <w:color w:val="000000"/>
          <w:sz w:val="24"/>
          <w:szCs w:val="24"/>
          <w:lang w:val="en-GB"/>
        </w:rPr>
        <w:t xml:space="preserve"> </w:t>
      </w:r>
      <w:r w:rsidRPr="00CC63FF">
        <w:rPr>
          <w:rFonts w:ascii="Times New Roman" w:eastAsia="Times New Roman" w:hAnsi="Times New Roman" w:cs="Times New Roman"/>
          <w:color w:val="000000"/>
          <w:sz w:val="24"/>
          <w:szCs w:val="24"/>
          <w:lang w:val="en-GB"/>
        </w:rPr>
        <w:t>access ramps and accessible routes were provided by</w:t>
      </w:r>
      <w:r w:rsidR="00C32832" w:rsidRPr="00CC63FF">
        <w:rPr>
          <w:rFonts w:ascii="Times New Roman" w:eastAsia="Times New Roman" w:hAnsi="Times New Roman" w:cs="Times New Roman"/>
          <w:color w:val="000000"/>
          <w:sz w:val="24"/>
          <w:szCs w:val="24"/>
          <w:lang w:val="en-GB"/>
        </w:rPr>
        <w:t xml:space="preserve"> </w:t>
      </w:r>
      <w:r w:rsidR="00D126FF" w:rsidRPr="00CC63FF">
        <w:rPr>
          <w:rFonts w:ascii="Times New Roman" w:eastAsia="Times New Roman" w:hAnsi="Times New Roman" w:cs="Times New Roman"/>
          <w:color w:val="000000"/>
          <w:sz w:val="24"/>
          <w:szCs w:val="24"/>
          <w:lang w:val="en-GB"/>
        </w:rPr>
        <w:t xml:space="preserve">37 </w:t>
      </w:r>
      <w:r w:rsidRPr="00CC63FF">
        <w:rPr>
          <w:rFonts w:ascii="Times New Roman" w:eastAsia="Times New Roman" w:hAnsi="Times New Roman" w:cs="Times New Roman"/>
          <w:color w:val="000000"/>
          <w:sz w:val="24"/>
          <w:szCs w:val="24"/>
          <w:lang w:val="en-GB"/>
        </w:rPr>
        <w:t>faculties</w:t>
      </w:r>
      <w:r w:rsidR="00C32832" w:rsidRPr="00CC63FF">
        <w:rPr>
          <w:rFonts w:ascii="Times New Roman" w:eastAsia="Times New Roman" w:hAnsi="Times New Roman" w:cs="Times New Roman"/>
          <w:color w:val="000000"/>
          <w:sz w:val="24"/>
          <w:szCs w:val="24"/>
          <w:lang w:val="en-GB"/>
        </w:rPr>
        <w:t xml:space="preserve">; </w:t>
      </w:r>
      <w:r w:rsidR="00EA6209" w:rsidRPr="00CC63FF">
        <w:rPr>
          <w:rFonts w:ascii="Times New Roman" w:eastAsia="Times New Roman" w:hAnsi="Times New Roman" w:cs="Times New Roman"/>
          <w:color w:val="000000"/>
          <w:sz w:val="24"/>
          <w:szCs w:val="24"/>
          <w:lang w:val="en-GB"/>
        </w:rPr>
        <w:t>installation</w:t>
      </w:r>
      <w:r w:rsidRPr="00CC63FF">
        <w:rPr>
          <w:rFonts w:ascii="Times New Roman" w:eastAsia="Times New Roman" w:hAnsi="Times New Roman" w:cs="Times New Roman"/>
          <w:color w:val="000000"/>
          <w:sz w:val="24"/>
          <w:szCs w:val="24"/>
          <w:lang w:val="en-GB"/>
        </w:rPr>
        <w:t xml:space="preserve"> of </w:t>
      </w:r>
      <w:r w:rsidR="00EA6209" w:rsidRPr="00CC63FF">
        <w:rPr>
          <w:rFonts w:ascii="Times New Roman" w:eastAsia="Times New Roman" w:hAnsi="Times New Roman" w:cs="Times New Roman"/>
          <w:color w:val="000000"/>
          <w:sz w:val="24"/>
          <w:szCs w:val="24"/>
          <w:lang w:val="en-GB"/>
        </w:rPr>
        <w:t>accessible toilets was confirmed in the answers of</w:t>
      </w:r>
      <w:r w:rsidR="00C32832" w:rsidRPr="00CC63FF">
        <w:rPr>
          <w:rFonts w:ascii="Times New Roman" w:eastAsia="Times New Roman" w:hAnsi="Times New Roman" w:cs="Times New Roman"/>
          <w:color w:val="000000"/>
          <w:sz w:val="24"/>
          <w:szCs w:val="24"/>
          <w:lang w:val="en-GB"/>
        </w:rPr>
        <w:t xml:space="preserve"> 13 </w:t>
      </w:r>
      <w:r w:rsidR="00EA6209" w:rsidRPr="00CC63FF">
        <w:rPr>
          <w:rFonts w:ascii="Times New Roman" w:eastAsia="Times New Roman" w:hAnsi="Times New Roman" w:cs="Times New Roman"/>
          <w:color w:val="000000"/>
          <w:sz w:val="24"/>
          <w:szCs w:val="24"/>
          <w:lang w:val="en-GB"/>
        </w:rPr>
        <w:t>faculties, while 20 faculties confirm</w:t>
      </w:r>
      <w:r w:rsidR="00F26E87" w:rsidRPr="00CC63FF">
        <w:rPr>
          <w:rFonts w:ascii="Times New Roman" w:eastAsia="Times New Roman" w:hAnsi="Times New Roman" w:cs="Times New Roman"/>
          <w:color w:val="000000"/>
          <w:sz w:val="24"/>
          <w:szCs w:val="24"/>
          <w:lang w:val="en-GB"/>
        </w:rPr>
        <w:t>ed</w:t>
      </w:r>
      <w:r w:rsidR="00EA6209" w:rsidRPr="00CC63FF">
        <w:rPr>
          <w:rFonts w:ascii="Times New Roman" w:eastAsia="Times New Roman" w:hAnsi="Times New Roman" w:cs="Times New Roman"/>
          <w:color w:val="000000"/>
          <w:sz w:val="24"/>
          <w:szCs w:val="24"/>
          <w:lang w:val="en-GB"/>
        </w:rPr>
        <w:t xml:space="preserve"> the installation of elevators. The answers also contain other examples of the improvement in accessibility and easier movement</w:t>
      </w:r>
      <w:r w:rsidR="00D126FF" w:rsidRPr="00CC63FF">
        <w:rPr>
          <w:rFonts w:ascii="Times New Roman" w:eastAsia="Times New Roman" w:hAnsi="Times New Roman" w:cs="Times New Roman"/>
          <w:color w:val="000000"/>
          <w:sz w:val="24"/>
          <w:szCs w:val="24"/>
          <w:lang w:val="en-GB"/>
        </w:rPr>
        <w:t xml:space="preserve"> (</w:t>
      </w:r>
      <w:r w:rsidR="00EA6209" w:rsidRPr="00CC63FF">
        <w:rPr>
          <w:rFonts w:ascii="Times New Roman" w:eastAsia="Times New Roman" w:hAnsi="Times New Roman" w:cs="Times New Roman"/>
          <w:color w:val="000000"/>
          <w:sz w:val="24"/>
          <w:szCs w:val="24"/>
          <w:lang w:val="en-GB"/>
        </w:rPr>
        <w:t>tactile map for visually impaired persons</w:t>
      </w:r>
      <w:r w:rsidR="00D126FF" w:rsidRPr="00CC63FF">
        <w:rPr>
          <w:rFonts w:ascii="Times New Roman" w:eastAsia="Times New Roman" w:hAnsi="Times New Roman" w:cs="Times New Roman"/>
          <w:color w:val="000000"/>
          <w:sz w:val="24"/>
          <w:szCs w:val="24"/>
          <w:lang w:val="en-GB"/>
        </w:rPr>
        <w:t xml:space="preserve">, </w:t>
      </w:r>
      <w:r w:rsidR="00EA6209" w:rsidRPr="00CC63FF">
        <w:rPr>
          <w:rFonts w:ascii="Times New Roman" w:eastAsia="Times New Roman" w:hAnsi="Times New Roman" w:cs="Times New Roman"/>
          <w:color w:val="000000"/>
          <w:sz w:val="24"/>
          <w:szCs w:val="24"/>
          <w:lang w:val="en-GB"/>
        </w:rPr>
        <w:t xml:space="preserve">rubber tactile strips for </w:t>
      </w:r>
      <w:r w:rsidR="003078DB" w:rsidRPr="00CC63FF">
        <w:rPr>
          <w:rFonts w:ascii="Times New Roman" w:eastAsia="Times New Roman" w:hAnsi="Times New Roman" w:cs="Times New Roman"/>
          <w:color w:val="000000"/>
          <w:sz w:val="24"/>
          <w:szCs w:val="24"/>
          <w:lang w:val="en-GB"/>
        </w:rPr>
        <w:t>facilitating safe movement of blind and visually impaired persons</w:t>
      </w:r>
      <w:r w:rsidR="00D126FF" w:rsidRPr="00CC63FF">
        <w:rPr>
          <w:rFonts w:ascii="Times New Roman" w:eastAsia="Times New Roman" w:hAnsi="Times New Roman" w:cs="Times New Roman"/>
          <w:color w:val="000000"/>
          <w:sz w:val="24"/>
          <w:szCs w:val="24"/>
          <w:lang w:val="en-GB"/>
        </w:rPr>
        <w:t xml:space="preserve">, </w:t>
      </w:r>
      <w:r w:rsidR="007B3C43" w:rsidRPr="00CC63FF">
        <w:rPr>
          <w:rFonts w:ascii="Times New Roman" w:eastAsia="Times New Roman" w:hAnsi="Times New Roman" w:cs="Times New Roman"/>
          <w:color w:val="000000"/>
          <w:sz w:val="24"/>
          <w:szCs w:val="24"/>
          <w:lang w:val="en-GB"/>
        </w:rPr>
        <w:t xml:space="preserve">lowered windows of the Service for Teaching and Student Affairs, and wide enough doors of all classrooms and </w:t>
      </w:r>
      <w:r w:rsidR="00784F31" w:rsidRPr="00CC63FF">
        <w:rPr>
          <w:rFonts w:ascii="Times New Roman" w:eastAsia="Times New Roman" w:hAnsi="Times New Roman" w:cs="Times New Roman"/>
          <w:color w:val="000000"/>
          <w:sz w:val="24"/>
          <w:szCs w:val="24"/>
          <w:lang w:val="en-GB"/>
        </w:rPr>
        <w:t>amphitheatres</w:t>
      </w:r>
      <w:r w:rsidR="007B3C43" w:rsidRPr="00CC63FF">
        <w:rPr>
          <w:rFonts w:ascii="Times New Roman" w:eastAsia="Times New Roman" w:hAnsi="Times New Roman" w:cs="Times New Roman"/>
          <w:color w:val="000000"/>
          <w:sz w:val="24"/>
          <w:szCs w:val="24"/>
          <w:lang w:val="en-GB"/>
        </w:rPr>
        <w:t xml:space="preserve"> to allow persons using wheelchairs to enter</w:t>
      </w:r>
      <w:r w:rsidR="00D126FF" w:rsidRPr="00CC63FF">
        <w:rPr>
          <w:rFonts w:ascii="Times New Roman" w:eastAsia="Times New Roman" w:hAnsi="Times New Roman" w:cs="Times New Roman"/>
          <w:color w:val="000000"/>
          <w:sz w:val="24"/>
          <w:szCs w:val="24"/>
          <w:lang w:val="en-GB"/>
        </w:rPr>
        <w:t xml:space="preserve">). </w:t>
      </w:r>
    </w:p>
    <w:p w14:paraId="624BE66A" w14:textId="38E61EE9" w:rsidR="0017556D" w:rsidRPr="00CC63FF" w:rsidRDefault="0017556D" w:rsidP="0017556D">
      <w:pPr>
        <w:spacing w:before="240" w:after="0" w:line="240" w:lineRule="auto"/>
        <w:jc w:val="both"/>
        <w:rPr>
          <w:rFonts w:ascii="Times New Roman" w:eastAsia="Calibri" w:hAnsi="Times New Roman" w:cs="Times New Roman"/>
          <w:b/>
          <w:noProof/>
          <w:sz w:val="24"/>
          <w:szCs w:val="24"/>
          <w:lang w:val="en-GB"/>
        </w:rPr>
      </w:pPr>
      <w:r w:rsidRPr="00CC63FF">
        <w:rPr>
          <w:rFonts w:ascii="Times New Roman" w:eastAsia="Calibri" w:hAnsi="Times New Roman" w:cs="Times New Roman"/>
          <w:b/>
          <w:noProof/>
          <w:sz w:val="24"/>
          <w:szCs w:val="24"/>
          <w:highlight w:val="yellow"/>
          <w:lang w:val="en-GB"/>
        </w:rPr>
        <w:t xml:space="preserve">IV </w:t>
      </w:r>
    </w:p>
    <w:p w14:paraId="0EE05EDC" w14:textId="00175411" w:rsidR="00D7255F" w:rsidRPr="00CC63FF" w:rsidRDefault="007B3C43" w:rsidP="00D7255F">
      <w:pPr>
        <w:spacing w:after="0" w:line="240" w:lineRule="auto"/>
        <w:ind w:right="61" w:firstLine="720"/>
        <w:jc w:val="both"/>
        <w:rPr>
          <w:rFonts w:ascii="Times New Roman" w:eastAsia="Calibri" w:hAnsi="Times New Roman" w:cs="Times New Roman"/>
          <w:bCs/>
          <w:position w:val="1"/>
          <w:sz w:val="24"/>
          <w:szCs w:val="24"/>
          <w:lang w:val="en-GB"/>
        </w:rPr>
      </w:pPr>
      <w:r w:rsidRPr="00CC63FF">
        <w:rPr>
          <w:rFonts w:ascii="Times New Roman" w:eastAsia="Calibri" w:hAnsi="Times New Roman" w:cs="Times New Roman"/>
          <w:sz w:val="24"/>
          <w:szCs w:val="24"/>
          <w:lang w:val="en-GB"/>
        </w:rPr>
        <w:t xml:space="preserve">In accordance with the Law on Social Welfare, persons with disabilities, </w:t>
      </w:r>
      <w:r w:rsidR="00C52816" w:rsidRPr="00CC63FF">
        <w:rPr>
          <w:rFonts w:ascii="Times New Roman" w:eastAsia="Calibri" w:hAnsi="Times New Roman" w:cs="Times New Roman"/>
          <w:sz w:val="24"/>
          <w:szCs w:val="24"/>
          <w:lang w:val="en-GB"/>
        </w:rPr>
        <w:t>as regards</w:t>
      </w:r>
      <w:r w:rsidRPr="00CC63FF">
        <w:rPr>
          <w:rFonts w:ascii="Times New Roman" w:eastAsia="Calibri" w:hAnsi="Times New Roman" w:cs="Times New Roman"/>
          <w:sz w:val="24"/>
          <w:szCs w:val="24"/>
          <w:lang w:val="en-GB"/>
        </w:rPr>
        <w:t xml:space="preserve"> </w:t>
      </w:r>
      <w:r w:rsidR="00317195" w:rsidRPr="00CC63FF">
        <w:rPr>
          <w:rFonts w:ascii="Times New Roman" w:eastAsia="Calibri" w:hAnsi="Times New Roman" w:cs="Times New Roman"/>
          <w:sz w:val="24"/>
          <w:szCs w:val="24"/>
          <w:lang w:val="en-GB"/>
        </w:rPr>
        <w:t>out-of-institution social welfare</w:t>
      </w:r>
      <w:r w:rsidR="008D3819" w:rsidRPr="00CC63FF">
        <w:rPr>
          <w:rFonts w:ascii="Times New Roman" w:eastAsia="Calibri" w:hAnsi="Times New Roman" w:cs="Times New Roman"/>
          <w:sz w:val="24"/>
          <w:szCs w:val="24"/>
          <w:lang w:val="en-GB"/>
        </w:rPr>
        <w:t xml:space="preserve"> services</w:t>
      </w:r>
      <w:r w:rsidR="00317195" w:rsidRPr="00CC63FF">
        <w:rPr>
          <w:rFonts w:ascii="Times New Roman" w:eastAsia="Calibri" w:hAnsi="Times New Roman" w:cs="Times New Roman"/>
          <w:sz w:val="24"/>
          <w:szCs w:val="24"/>
          <w:lang w:val="en-GB"/>
        </w:rPr>
        <w:t xml:space="preserve"> within local communities, can get</w:t>
      </w:r>
      <w:r w:rsidR="00D7255F" w:rsidRPr="00CC63FF">
        <w:rPr>
          <w:rFonts w:ascii="Times New Roman" w:eastAsia="Calibri" w:hAnsi="Times New Roman" w:cs="Times New Roman"/>
          <w:sz w:val="24"/>
          <w:szCs w:val="24"/>
          <w:lang w:val="en-GB"/>
        </w:rPr>
        <w:t xml:space="preserve">: </w:t>
      </w:r>
      <w:r w:rsidR="00317195" w:rsidRPr="00CC63FF">
        <w:rPr>
          <w:rFonts w:ascii="Times New Roman" w:eastAsia="Calibri" w:hAnsi="Times New Roman" w:cs="Times New Roman"/>
          <w:sz w:val="24"/>
          <w:szCs w:val="24"/>
          <w:lang w:val="en-GB"/>
        </w:rPr>
        <w:t>daily services in the community</w:t>
      </w:r>
      <w:r w:rsidR="00D7255F" w:rsidRPr="00CC63FF">
        <w:rPr>
          <w:rFonts w:ascii="Times New Roman" w:eastAsia="Calibri" w:hAnsi="Times New Roman" w:cs="Times New Roman"/>
          <w:bCs/>
          <w:position w:val="1"/>
          <w:sz w:val="24"/>
          <w:szCs w:val="24"/>
          <w:lang w:val="en-GB"/>
        </w:rPr>
        <w:t xml:space="preserve"> (</w:t>
      </w:r>
      <w:r w:rsidR="00317195" w:rsidRPr="00CC63FF">
        <w:rPr>
          <w:rFonts w:ascii="Times New Roman" w:eastAsia="Calibri" w:hAnsi="Times New Roman" w:cs="Times New Roman"/>
          <w:bCs/>
          <w:position w:val="1"/>
          <w:sz w:val="24"/>
          <w:szCs w:val="24"/>
          <w:lang w:val="en-GB"/>
        </w:rPr>
        <w:t xml:space="preserve">day </w:t>
      </w:r>
      <w:r w:rsidR="00E0035A" w:rsidRPr="00CC63FF">
        <w:rPr>
          <w:rFonts w:ascii="Times New Roman" w:eastAsia="Calibri" w:hAnsi="Times New Roman" w:cs="Times New Roman"/>
          <w:bCs/>
          <w:position w:val="1"/>
          <w:sz w:val="24"/>
          <w:szCs w:val="24"/>
          <w:lang w:val="en-GB"/>
        </w:rPr>
        <w:t>care</w:t>
      </w:r>
      <w:r w:rsidR="00B72ACC" w:rsidRPr="00CC63FF">
        <w:rPr>
          <w:rFonts w:ascii="Times New Roman" w:eastAsia="Calibri" w:hAnsi="Times New Roman" w:cs="Times New Roman"/>
          <w:bCs/>
          <w:position w:val="1"/>
          <w:sz w:val="24"/>
          <w:szCs w:val="24"/>
          <w:lang w:val="en-GB"/>
        </w:rPr>
        <w:t xml:space="preserve"> centre</w:t>
      </w:r>
      <w:r w:rsidR="00D7255F" w:rsidRPr="00CC63FF">
        <w:rPr>
          <w:rFonts w:ascii="Times New Roman" w:eastAsia="Calibri" w:hAnsi="Times New Roman" w:cs="Times New Roman"/>
          <w:bCs/>
          <w:position w:val="1"/>
          <w:sz w:val="24"/>
          <w:szCs w:val="24"/>
          <w:lang w:val="en-GB"/>
        </w:rPr>
        <w:t xml:space="preserve">, </w:t>
      </w:r>
      <w:r w:rsidR="008D3819" w:rsidRPr="00CC63FF">
        <w:rPr>
          <w:rFonts w:ascii="Times New Roman" w:eastAsia="Calibri" w:hAnsi="Times New Roman" w:cs="Times New Roman"/>
          <w:bCs/>
          <w:position w:val="1"/>
          <w:sz w:val="24"/>
          <w:szCs w:val="24"/>
          <w:lang w:val="en-GB"/>
        </w:rPr>
        <w:t>home</w:t>
      </w:r>
      <w:r w:rsidR="00E0035A" w:rsidRPr="00CC63FF">
        <w:rPr>
          <w:rFonts w:ascii="Times New Roman" w:eastAsia="Calibri" w:hAnsi="Times New Roman" w:cs="Times New Roman"/>
          <w:bCs/>
          <w:position w:val="1"/>
          <w:sz w:val="24"/>
          <w:szCs w:val="24"/>
          <w:lang w:val="en-GB"/>
        </w:rPr>
        <w:t xml:space="preserve"> assistance</w:t>
      </w:r>
      <w:r w:rsidR="00D7255F" w:rsidRPr="00CC63FF">
        <w:rPr>
          <w:rFonts w:ascii="Times New Roman" w:eastAsia="Calibri" w:hAnsi="Times New Roman" w:cs="Times New Roman"/>
          <w:bCs/>
          <w:position w:val="1"/>
          <w:sz w:val="24"/>
          <w:szCs w:val="24"/>
          <w:lang w:val="en-GB"/>
        </w:rPr>
        <w:t xml:space="preserve">, </w:t>
      </w:r>
      <w:r w:rsidR="006B4E41" w:rsidRPr="00CC63FF">
        <w:rPr>
          <w:rFonts w:ascii="Times New Roman" w:eastAsia="Calibri" w:hAnsi="Times New Roman" w:cs="Times New Roman"/>
          <w:bCs/>
          <w:position w:val="1"/>
          <w:sz w:val="24"/>
          <w:szCs w:val="24"/>
          <w:lang w:val="en-GB"/>
        </w:rPr>
        <w:t>personal companion</w:t>
      </w:r>
      <w:r w:rsidR="00D7255F" w:rsidRPr="00CC63FF">
        <w:rPr>
          <w:rFonts w:ascii="Times New Roman" w:eastAsia="Calibri" w:hAnsi="Times New Roman" w:cs="Times New Roman"/>
          <w:bCs/>
          <w:position w:val="1"/>
          <w:sz w:val="24"/>
          <w:szCs w:val="24"/>
          <w:lang w:val="en-GB"/>
        </w:rPr>
        <w:t xml:space="preserve">), </w:t>
      </w:r>
      <w:r w:rsidR="006B4E41" w:rsidRPr="00CC63FF">
        <w:rPr>
          <w:rFonts w:ascii="Times New Roman" w:eastAsia="Calibri" w:hAnsi="Times New Roman" w:cs="Times New Roman"/>
          <w:bCs/>
          <w:position w:val="1"/>
          <w:sz w:val="24"/>
          <w:szCs w:val="24"/>
          <w:lang w:val="en-GB"/>
        </w:rPr>
        <w:t>independent living support</w:t>
      </w:r>
      <w:r w:rsidR="00D7255F" w:rsidRPr="00CC63FF">
        <w:rPr>
          <w:rFonts w:ascii="Times New Roman" w:eastAsia="Calibri" w:hAnsi="Times New Roman" w:cs="Times New Roman"/>
          <w:bCs/>
          <w:position w:val="1"/>
          <w:sz w:val="24"/>
          <w:szCs w:val="24"/>
          <w:lang w:val="en-GB"/>
        </w:rPr>
        <w:t xml:space="preserve"> </w:t>
      </w:r>
      <w:r w:rsidR="00FB028D" w:rsidRPr="00CC63FF">
        <w:rPr>
          <w:rFonts w:ascii="Times New Roman" w:eastAsia="Calibri" w:hAnsi="Times New Roman" w:cs="Times New Roman"/>
          <w:bCs/>
          <w:position w:val="1"/>
          <w:sz w:val="24"/>
          <w:szCs w:val="24"/>
          <w:lang w:val="en-GB"/>
        </w:rPr>
        <w:t xml:space="preserve">services </w:t>
      </w:r>
      <w:r w:rsidR="00D7255F" w:rsidRPr="00CC63FF">
        <w:rPr>
          <w:rFonts w:ascii="Times New Roman" w:eastAsia="Calibri" w:hAnsi="Times New Roman" w:cs="Times New Roman"/>
          <w:bCs/>
          <w:position w:val="1"/>
          <w:sz w:val="24"/>
          <w:szCs w:val="24"/>
          <w:lang w:val="en-GB"/>
        </w:rPr>
        <w:t>(</w:t>
      </w:r>
      <w:r w:rsidR="006B4E41" w:rsidRPr="00CC63FF">
        <w:rPr>
          <w:rFonts w:ascii="Times New Roman" w:eastAsia="Calibri" w:hAnsi="Times New Roman" w:cs="Times New Roman"/>
          <w:bCs/>
          <w:position w:val="1"/>
          <w:sz w:val="24"/>
          <w:szCs w:val="24"/>
          <w:lang w:val="en-GB"/>
        </w:rPr>
        <w:t>personal assistance</w:t>
      </w:r>
      <w:r w:rsidR="00D7255F" w:rsidRPr="00CC63FF">
        <w:rPr>
          <w:rFonts w:ascii="Times New Roman" w:eastAsia="Calibri" w:hAnsi="Times New Roman" w:cs="Times New Roman"/>
          <w:bCs/>
          <w:position w:val="1"/>
          <w:sz w:val="24"/>
          <w:szCs w:val="24"/>
          <w:lang w:val="en-GB"/>
        </w:rPr>
        <w:t xml:space="preserve">), </w:t>
      </w:r>
      <w:r w:rsidR="006B4E41" w:rsidRPr="00CC63FF">
        <w:rPr>
          <w:rFonts w:ascii="Times New Roman" w:eastAsia="Calibri" w:hAnsi="Times New Roman" w:cs="Times New Roman"/>
          <w:bCs/>
          <w:position w:val="1"/>
          <w:sz w:val="24"/>
          <w:szCs w:val="24"/>
          <w:lang w:val="en-GB"/>
        </w:rPr>
        <w:t xml:space="preserve">as well as the right to allowance for </w:t>
      </w:r>
      <w:r w:rsidR="00784F31" w:rsidRPr="00CC63FF">
        <w:rPr>
          <w:rFonts w:ascii="Times New Roman" w:eastAsia="Calibri" w:hAnsi="Times New Roman" w:cs="Times New Roman"/>
          <w:bCs/>
          <w:position w:val="1"/>
          <w:sz w:val="24"/>
          <w:szCs w:val="24"/>
          <w:lang w:val="en-GB"/>
        </w:rPr>
        <w:t>assistance</w:t>
      </w:r>
      <w:r w:rsidR="006B4E41" w:rsidRPr="00CC63FF">
        <w:rPr>
          <w:rFonts w:ascii="Times New Roman" w:eastAsia="Calibri" w:hAnsi="Times New Roman" w:cs="Times New Roman"/>
          <w:bCs/>
          <w:position w:val="1"/>
          <w:sz w:val="24"/>
          <w:szCs w:val="24"/>
          <w:lang w:val="en-GB"/>
        </w:rPr>
        <w:t xml:space="preserve"> and care </w:t>
      </w:r>
      <w:r w:rsidR="00FB028D" w:rsidRPr="00CC63FF">
        <w:rPr>
          <w:rFonts w:ascii="Times New Roman" w:eastAsia="Calibri" w:hAnsi="Times New Roman" w:cs="Times New Roman"/>
          <w:bCs/>
          <w:position w:val="1"/>
          <w:sz w:val="24"/>
          <w:szCs w:val="24"/>
          <w:lang w:val="en-GB"/>
        </w:rPr>
        <w:t xml:space="preserve">of </w:t>
      </w:r>
      <w:r w:rsidR="00784F31" w:rsidRPr="00CC63FF">
        <w:rPr>
          <w:rFonts w:ascii="Times New Roman" w:eastAsia="Calibri" w:hAnsi="Times New Roman" w:cs="Times New Roman"/>
          <w:bCs/>
          <w:position w:val="1"/>
          <w:sz w:val="24"/>
          <w:szCs w:val="24"/>
          <w:lang w:val="en-GB"/>
        </w:rPr>
        <w:t>other</w:t>
      </w:r>
      <w:r w:rsidR="006B4E41" w:rsidRPr="00CC63FF">
        <w:rPr>
          <w:rFonts w:ascii="Times New Roman" w:eastAsia="Calibri" w:hAnsi="Times New Roman" w:cs="Times New Roman"/>
          <w:bCs/>
          <w:position w:val="1"/>
          <w:sz w:val="24"/>
          <w:szCs w:val="24"/>
          <w:lang w:val="en-GB"/>
        </w:rPr>
        <w:t xml:space="preserve"> person</w:t>
      </w:r>
      <w:bookmarkStart w:id="5" w:name="_Hlk109914825"/>
      <w:r w:rsidR="006B4E41" w:rsidRPr="00CC63FF">
        <w:rPr>
          <w:rFonts w:ascii="Times New Roman" w:eastAsia="Calibri" w:hAnsi="Times New Roman" w:cs="Times New Roman"/>
          <w:bCs/>
          <w:position w:val="1"/>
          <w:sz w:val="24"/>
          <w:szCs w:val="24"/>
          <w:lang w:val="en-GB"/>
        </w:rPr>
        <w:t xml:space="preserve"> </w:t>
      </w:r>
      <w:r w:rsidR="006B4E41" w:rsidRPr="00CC63FF">
        <w:rPr>
          <w:rFonts w:ascii="Times New Roman" w:hAnsi="Times New Roman" w:cs="Times New Roman"/>
          <w:sz w:val="24"/>
          <w:szCs w:val="24"/>
          <w:lang w:val="en-GB"/>
        </w:rPr>
        <w:t xml:space="preserve">and increased allowance for assistance and care </w:t>
      </w:r>
      <w:r w:rsidR="00FB028D" w:rsidRPr="00CC63FF">
        <w:rPr>
          <w:rFonts w:ascii="Times New Roman" w:hAnsi="Times New Roman" w:cs="Times New Roman"/>
          <w:sz w:val="24"/>
          <w:szCs w:val="24"/>
          <w:lang w:val="en-GB"/>
        </w:rPr>
        <w:t xml:space="preserve">of </w:t>
      </w:r>
      <w:r w:rsidR="006B4E41" w:rsidRPr="00CC63FF">
        <w:rPr>
          <w:rFonts w:ascii="Times New Roman" w:hAnsi="Times New Roman" w:cs="Times New Roman"/>
          <w:sz w:val="24"/>
          <w:szCs w:val="24"/>
          <w:lang w:val="en-GB"/>
        </w:rPr>
        <w:t>other person</w:t>
      </w:r>
      <w:r w:rsidR="006B59DB" w:rsidRPr="00CC63FF">
        <w:rPr>
          <w:rFonts w:ascii="Times New Roman" w:eastAsia="Calibri" w:hAnsi="Times New Roman" w:cs="Times New Roman"/>
          <w:bCs/>
          <w:position w:val="1"/>
          <w:sz w:val="24"/>
          <w:szCs w:val="24"/>
          <w:lang w:val="en-GB"/>
        </w:rPr>
        <w:t>.</w:t>
      </w:r>
      <w:bookmarkEnd w:id="5"/>
    </w:p>
    <w:p w14:paraId="7FD775A9" w14:textId="77777777" w:rsidR="00CC63FF" w:rsidRPr="00CC63FF" w:rsidRDefault="00CC63FF" w:rsidP="00CC63FF">
      <w:pPr>
        <w:spacing w:before="240" w:after="0" w:line="240" w:lineRule="auto"/>
        <w:rPr>
          <w:rFonts w:ascii="Times New Roman" w:eastAsia="Calibri" w:hAnsi="Times New Roman" w:cs="Times New Roman"/>
          <w:b/>
          <w:bCs/>
          <w:i/>
          <w:noProof/>
          <w:sz w:val="24"/>
          <w:szCs w:val="24"/>
          <w:lang w:val="en-GB"/>
        </w:rPr>
      </w:pPr>
      <w:r w:rsidRPr="00CC63FF">
        <w:rPr>
          <w:rFonts w:ascii="Times New Roman" w:eastAsia="Calibri" w:hAnsi="Times New Roman" w:cs="Times New Roman"/>
          <w:b/>
          <w:bCs/>
          <w:i/>
          <w:noProof/>
          <w:sz w:val="24"/>
          <w:szCs w:val="24"/>
          <w:lang w:val="en-GB"/>
        </w:rPr>
        <w:t xml:space="preserve">Services: </w:t>
      </w:r>
    </w:p>
    <w:tbl>
      <w:tblPr>
        <w:tblW w:w="8749" w:type="dxa"/>
        <w:tblLook w:val="04A0" w:firstRow="1" w:lastRow="0" w:firstColumn="1" w:lastColumn="0" w:noHBand="0" w:noVBand="1"/>
      </w:tblPr>
      <w:tblGrid>
        <w:gridCol w:w="4111"/>
        <w:gridCol w:w="575"/>
        <w:gridCol w:w="768"/>
        <w:gridCol w:w="8"/>
        <w:gridCol w:w="813"/>
        <w:gridCol w:w="8"/>
        <w:gridCol w:w="813"/>
        <w:gridCol w:w="8"/>
        <w:gridCol w:w="816"/>
        <w:gridCol w:w="8"/>
        <w:gridCol w:w="813"/>
        <w:gridCol w:w="8"/>
      </w:tblGrid>
      <w:tr w:rsidR="00CC63FF" w:rsidRPr="00CC63FF" w14:paraId="66917072" w14:textId="77777777" w:rsidTr="00C007BC">
        <w:trPr>
          <w:trHeight w:val="300"/>
        </w:trPr>
        <w:tc>
          <w:tcPr>
            <w:tcW w:w="8749" w:type="dxa"/>
            <w:gridSpan w:val="12"/>
            <w:tcBorders>
              <w:top w:val="nil"/>
              <w:left w:val="nil"/>
              <w:bottom w:val="nil"/>
              <w:right w:val="nil"/>
            </w:tcBorders>
            <w:shd w:val="clear" w:color="auto" w:fill="auto"/>
            <w:noWrap/>
            <w:vAlign w:val="bottom"/>
            <w:hideMark/>
          </w:tcPr>
          <w:p w14:paraId="07C9DF8A" w14:textId="77777777" w:rsidR="00CC63FF" w:rsidRPr="00CC63FF" w:rsidRDefault="00CC63FF" w:rsidP="00C007BC">
            <w:pPr>
              <w:spacing w:after="0" w:line="240" w:lineRule="auto"/>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Beneficiaries of day care centre services for children, youth and adults with disabilities (provided by licensed service providers) during the year, 2017-2021</w:t>
            </w:r>
          </w:p>
        </w:tc>
      </w:tr>
      <w:tr w:rsidR="00CC63FF" w:rsidRPr="00CC63FF" w14:paraId="463A034B" w14:textId="77777777" w:rsidTr="00C007BC">
        <w:trPr>
          <w:gridAfter w:val="1"/>
          <w:wAfter w:w="8" w:type="dxa"/>
          <w:trHeight w:val="30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3B1E8" w14:textId="77777777" w:rsidR="00CC63FF" w:rsidRPr="00CC63FF" w:rsidRDefault="00CC63FF" w:rsidP="00C007BC">
            <w:pPr>
              <w:spacing w:after="0" w:line="240" w:lineRule="auto"/>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Age</w:t>
            </w:r>
          </w:p>
        </w:tc>
        <w:tc>
          <w:tcPr>
            <w:tcW w:w="13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1D1215"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2017</w:t>
            </w:r>
          </w:p>
        </w:tc>
        <w:tc>
          <w:tcPr>
            <w:tcW w:w="821"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4B92C3"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2018</w:t>
            </w:r>
          </w:p>
        </w:tc>
        <w:tc>
          <w:tcPr>
            <w:tcW w:w="82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4A023A"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2019</w:t>
            </w:r>
          </w:p>
        </w:tc>
        <w:tc>
          <w:tcPr>
            <w:tcW w:w="8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445E89"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 xml:space="preserve">2020 </w:t>
            </w:r>
          </w:p>
        </w:tc>
        <w:tc>
          <w:tcPr>
            <w:tcW w:w="82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EB8429" w14:textId="77777777" w:rsidR="00CC63FF" w:rsidRPr="00CC63FF" w:rsidRDefault="00CC63FF" w:rsidP="00C007BC">
            <w:pPr>
              <w:spacing w:after="0" w:line="240" w:lineRule="auto"/>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2021</w:t>
            </w:r>
          </w:p>
        </w:tc>
      </w:tr>
      <w:tr w:rsidR="00CC63FF" w:rsidRPr="00CC63FF" w14:paraId="452162D5" w14:textId="77777777" w:rsidTr="00C007BC">
        <w:trPr>
          <w:gridAfter w:val="1"/>
          <w:wAfter w:w="8" w:type="dxa"/>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3A9D2B63"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 xml:space="preserve">0 - 5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3A965852"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5</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34C71616"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14</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54A70ABB"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11</w:t>
            </w:r>
          </w:p>
        </w:tc>
        <w:tc>
          <w:tcPr>
            <w:tcW w:w="824" w:type="dxa"/>
            <w:gridSpan w:val="2"/>
            <w:tcBorders>
              <w:top w:val="nil"/>
              <w:left w:val="nil"/>
              <w:bottom w:val="single" w:sz="4" w:space="0" w:color="auto"/>
              <w:right w:val="single" w:sz="4" w:space="0" w:color="auto"/>
            </w:tcBorders>
            <w:shd w:val="clear" w:color="auto" w:fill="auto"/>
            <w:noWrap/>
            <w:vAlign w:val="bottom"/>
            <w:hideMark/>
          </w:tcPr>
          <w:p w14:paraId="27537F60"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16</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494A5EBD"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9</w:t>
            </w:r>
          </w:p>
        </w:tc>
      </w:tr>
      <w:tr w:rsidR="00CC63FF" w:rsidRPr="00CC63FF" w14:paraId="797AB324" w14:textId="77777777" w:rsidTr="00C007BC">
        <w:trPr>
          <w:gridAfter w:val="1"/>
          <w:wAfter w:w="8" w:type="dxa"/>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CD96DFB"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 xml:space="preserve">6 - 14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2C5CFF8A"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95</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06C4244F"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195</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2DB18FA4"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202</w:t>
            </w:r>
          </w:p>
        </w:tc>
        <w:tc>
          <w:tcPr>
            <w:tcW w:w="824" w:type="dxa"/>
            <w:gridSpan w:val="2"/>
            <w:tcBorders>
              <w:top w:val="nil"/>
              <w:left w:val="nil"/>
              <w:bottom w:val="single" w:sz="4" w:space="0" w:color="auto"/>
              <w:right w:val="single" w:sz="4" w:space="0" w:color="auto"/>
            </w:tcBorders>
            <w:shd w:val="clear" w:color="auto" w:fill="auto"/>
            <w:noWrap/>
            <w:vAlign w:val="bottom"/>
            <w:hideMark/>
          </w:tcPr>
          <w:p w14:paraId="0FE04F1D"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168</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2B47B86B"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153</w:t>
            </w:r>
          </w:p>
        </w:tc>
      </w:tr>
      <w:tr w:rsidR="00CC63FF" w:rsidRPr="00CC63FF" w14:paraId="63778987" w14:textId="77777777" w:rsidTr="00C007BC">
        <w:trPr>
          <w:gridAfter w:val="1"/>
          <w:wAfter w:w="8" w:type="dxa"/>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33756D9"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 xml:space="preserve">15 - 17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2D0BBCE4"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32</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365A4C9F"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84</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413A48C7"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97</w:t>
            </w:r>
          </w:p>
        </w:tc>
        <w:tc>
          <w:tcPr>
            <w:tcW w:w="824" w:type="dxa"/>
            <w:gridSpan w:val="2"/>
            <w:tcBorders>
              <w:top w:val="nil"/>
              <w:left w:val="nil"/>
              <w:bottom w:val="single" w:sz="4" w:space="0" w:color="auto"/>
              <w:right w:val="single" w:sz="4" w:space="0" w:color="auto"/>
            </w:tcBorders>
            <w:shd w:val="clear" w:color="auto" w:fill="auto"/>
            <w:noWrap/>
            <w:vAlign w:val="bottom"/>
            <w:hideMark/>
          </w:tcPr>
          <w:p w14:paraId="7406CC09"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95</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43CE7BFE"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97</w:t>
            </w:r>
          </w:p>
        </w:tc>
      </w:tr>
      <w:tr w:rsidR="00CC63FF" w:rsidRPr="00CC63FF" w14:paraId="2BB0575A" w14:textId="77777777" w:rsidTr="00C007BC">
        <w:trPr>
          <w:gridAfter w:val="1"/>
          <w:wAfter w:w="8" w:type="dxa"/>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BE3DA1A"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 xml:space="preserve">18 - 25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6F332462"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146</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1807B712"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393</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7B06DD91"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393</w:t>
            </w:r>
          </w:p>
        </w:tc>
        <w:tc>
          <w:tcPr>
            <w:tcW w:w="824" w:type="dxa"/>
            <w:gridSpan w:val="2"/>
            <w:tcBorders>
              <w:top w:val="nil"/>
              <w:left w:val="nil"/>
              <w:bottom w:val="single" w:sz="4" w:space="0" w:color="auto"/>
              <w:right w:val="single" w:sz="4" w:space="0" w:color="auto"/>
            </w:tcBorders>
            <w:shd w:val="clear" w:color="auto" w:fill="auto"/>
            <w:noWrap/>
            <w:vAlign w:val="bottom"/>
            <w:hideMark/>
          </w:tcPr>
          <w:p w14:paraId="516EEE13"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372</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27B0260C"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333</w:t>
            </w:r>
          </w:p>
        </w:tc>
      </w:tr>
      <w:tr w:rsidR="00CC63FF" w:rsidRPr="00CC63FF" w14:paraId="45326332" w14:textId="77777777" w:rsidTr="00C007BC">
        <w:trPr>
          <w:gridAfter w:val="1"/>
          <w:wAfter w:w="8" w:type="dxa"/>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713EBFE"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 xml:space="preserve">26 - 64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42513003"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294</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3FABBA88"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843</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3A1FCC46"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917</w:t>
            </w:r>
          </w:p>
        </w:tc>
        <w:tc>
          <w:tcPr>
            <w:tcW w:w="824" w:type="dxa"/>
            <w:gridSpan w:val="2"/>
            <w:tcBorders>
              <w:top w:val="nil"/>
              <w:left w:val="nil"/>
              <w:bottom w:val="single" w:sz="4" w:space="0" w:color="auto"/>
              <w:right w:val="single" w:sz="4" w:space="0" w:color="auto"/>
            </w:tcBorders>
            <w:shd w:val="clear" w:color="auto" w:fill="auto"/>
            <w:noWrap/>
            <w:vAlign w:val="bottom"/>
            <w:hideMark/>
          </w:tcPr>
          <w:p w14:paraId="70EC5D3D"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926</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36C1D5C3"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972</w:t>
            </w:r>
          </w:p>
        </w:tc>
      </w:tr>
      <w:tr w:rsidR="00CC63FF" w:rsidRPr="00CC63FF" w14:paraId="4C4DC199" w14:textId="77777777" w:rsidTr="00C007BC">
        <w:trPr>
          <w:gridAfter w:val="1"/>
          <w:wAfter w:w="8" w:type="dxa"/>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39144856"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 xml:space="preserve">65 - 79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5A27D68B"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12</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455E8164"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15</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5596AC93"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17</w:t>
            </w:r>
          </w:p>
        </w:tc>
        <w:tc>
          <w:tcPr>
            <w:tcW w:w="824" w:type="dxa"/>
            <w:gridSpan w:val="2"/>
            <w:tcBorders>
              <w:top w:val="nil"/>
              <w:left w:val="nil"/>
              <w:bottom w:val="single" w:sz="4" w:space="0" w:color="auto"/>
              <w:right w:val="single" w:sz="4" w:space="0" w:color="auto"/>
            </w:tcBorders>
            <w:shd w:val="clear" w:color="auto" w:fill="auto"/>
            <w:noWrap/>
            <w:vAlign w:val="bottom"/>
            <w:hideMark/>
          </w:tcPr>
          <w:p w14:paraId="106755AD"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29</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674E9241"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20</w:t>
            </w:r>
          </w:p>
        </w:tc>
      </w:tr>
      <w:tr w:rsidR="00CC63FF" w:rsidRPr="00CC63FF" w14:paraId="2BD81C3F" w14:textId="77777777" w:rsidTr="00C007BC">
        <w:trPr>
          <w:gridAfter w:val="1"/>
          <w:wAfter w:w="8" w:type="dxa"/>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E08D955"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 xml:space="preserve">80+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1486680D"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10</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035269DB"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21</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0BB3B3B4"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26</w:t>
            </w:r>
          </w:p>
        </w:tc>
        <w:tc>
          <w:tcPr>
            <w:tcW w:w="824" w:type="dxa"/>
            <w:gridSpan w:val="2"/>
            <w:tcBorders>
              <w:top w:val="nil"/>
              <w:left w:val="nil"/>
              <w:bottom w:val="single" w:sz="4" w:space="0" w:color="auto"/>
              <w:right w:val="single" w:sz="4" w:space="0" w:color="auto"/>
            </w:tcBorders>
            <w:shd w:val="clear" w:color="auto" w:fill="auto"/>
            <w:noWrap/>
            <w:vAlign w:val="bottom"/>
            <w:hideMark/>
          </w:tcPr>
          <w:p w14:paraId="0801BC44"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7</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45A025D4"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15</w:t>
            </w:r>
          </w:p>
        </w:tc>
      </w:tr>
      <w:tr w:rsidR="00CC63FF" w:rsidRPr="00CC63FF" w14:paraId="2AF76671" w14:textId="77777777" w:rsidTr="00C007BC">
        <w:trPr>
          <w:gridAfter w:val="1"/>
          <w:wAfter w:w="8" w:type="dxa"/>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1CC074DB" w14:textId="77777777" w:rsidR="00CC63FF" w:rsidRPr="00CC63FF" w:rsidRDefault="00CC63FF" w:rsidP="00C007BC">
            <w:pPr>
              <w:spacing w:after="0" w:line="240" w:lineRule="auto"/>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Total number of beneficiaries</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1E4FB27A"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594</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727EBFA5"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1565</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038B082B"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1663</w:t>
            </w:r>
          </w:p>
        </w:tc>
        <w:tc>
          <w:tcPr>
            <w:tcW w:w="824" w:type="dxa"/>
            <w:gridSpan w:val="2"/>
            <w:tcBorders>
              <w:top w:val="nil"/>
              <w:left w:val="nil"/>
              <w:bottom w:val="single" w:sz="4" w:space="0" w:color="auto"/>
              <w:right w:val="single" w:sz="4" w:space="0" w:color="auto"/>
            </w:tcBorders>
            <w:shd w:val="clear" w:color="auto" w:fill="auto"/>
            <w:noWrap/>
            <w:vAlign w:val="bottom"/>
            <w:hideMark/>
          </w:tcPr>
          <w:p w14:paraId="07C50A67"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1613</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2D2CCE69"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1599</w:t>
            </w:r>
          </w:p>
        </w:tc>
      </w:tr>
      <w:tr w:rsidR="00CC63FF" w:rsidRPr="00CC63FF" w14:paraId="68AA8801" w14:textId="77777777" w:rsidTr="00C007BC">
        <w:trPr>
          <w:trHeight w:val="300"/>
        </w:trPr>
        <w:tc>
          <w:tcPr>
            <w:tcW w:w="4686" w:type="dxa"/>
            <w:gridSpan w:val="2"/>
            <w:tcBorders>
              <w:top w:val="nil"/>
              <w:left w:val="nil"/>
              <w:bottom w:val="nil"/>
              <w:right w:val="nil"/>
            </w:tcBorders>
            <w:shd w:val="clear" w:color="auto" w:fill="auto"/>
            <w:noWrap/>
            <w:vAlign w:val="bottom"/>
          </w:tcPr>
          <w:p w14:paraId="7021BDC9" w14:textId="77777777" w:rsidR="00CC63FF" w:rsidRPr="00CC63FF" w:rsidRDefault="00CC63FF" w:rsidP="00C007BC">
            <w:pPr>
              <w:spacing w:after="0" w:line="240" w:lineRule="auto"/>
              <w:ind w:right="-3267"/>
              <w:rPr>
                <w:rFonts w:ascii="Times New Roman" w:eastAsia="Times New Roman" w:hAnsi="Times New Roman" w:cs="Times New Roman"/>
                <w:i/>
                <w:sz w:val="20"/>
                <w:szCs w:val="24"/>
                <w:lang w:val="en-GB" w:eastAsia="sr-Latn-RS"/>
              </w:rPr>
            </w:pPr>
            <w:r w:rsidRPr="00CC63FF">
              <w:rPr>
                <w:rFonts w:ascii="Times New Roman" w:eastAsia="Times New Roman" w:hAnsi="Times New Roman" w:cs="Times New Roman"/>
                <w:i/>
                <w:sz w:val="20"/>
                <w:szCs w:val="24"/>
                <w:lang w:val="en-GB" w:eastAsia="sr-Latn-RS"/>
              </w:rPr>
              <w:t>Source: Reports of licensed service providers</w:t>
            </w:r>
            <w:r w:rsidRPr="00CC63FF">
              <w:rPr>
                <w:rFonts w:ascii="Times New Roman" w:eastAsia="Times New Roman" w:hAnsi="Times New Roman" w:cs="Times New Roman"/>
                <w:i/>
                <w:sz w:val="20"/>
                <w:szCs w:val="24"/>
                <w:lang w:val="en-GB" w:eastAsia="sr-Latn-RS"/>
              </w:rPr>
              <w:tab/>
            </w:r>
          </w:p>
        </w:tc>
        <w:tc>
          <w:tcPr>
            <w:tcW w:w="776" w:type="dxa"/>
            <w:gridSpan w:val="2"/>
            <w:tcBorders>
              <w:top w:val="nil"/>
              <w:left w:val="nil"/>
              <w:bottom w:val="nil"/>
              <w:right w:val="nil"/>
            </w:tcBorders>
            <w:shd w:val="clear" w:color="auto" w:fill="auto"/>
            <w:noWrap/>
            <w:vAlign w:val="bottom"/>
          </w:tcPr>
          <w:p w14:paraId="597AC5D3" w14:textId="77777777" w:rsidR="00CC63FF" w:rsidRPr="00CC63FF" w:rsidRDefault="00CC63FF" w:rsidP="00C007BC">
            <w:pPr>
              <w:spacing w:after="0" w:line="240" w:lineRule="auto"/>
              <w:rPr>
                <w:rFonts w:ascii="Times New Roman" w:eastAsia="Times New Roman" w:hAnsi="Times New Roman" w:cs="Times New Roman"/>
                <w:i/>
                <w:sz w:val="20"/>
                <w:szCs w:val="24"/>
                <w:lang w:val="en-GB" w:eastAsia="sr-Latn-RS"/>
              </w:rPr>
            </w:pPr>
          </w:p>
        </w:tc>
        <w:tc>
          <w:tcPr>
            <w:tcW w:w="821" w:type="dxa"/>
            <w:gridSpan w:val="2"/>
            <w:tcBorders>
              <w:top w:val="nil"/>
              <w:left w:val="nil"/>
              <w:bottom w:val="nil"/>
              <w:right w:val="nil"/>
            </w:tcBorders>
            <w:shd w:val="clear" w:color="auto" w:fill="auto"/>
            <w:noWrap/>
            <w:vAlign w:val="bottom"/>
            <w:hideMark/>
          </w:tcPr>
          <w:p w14:paraId="56040897"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p>
        </w:tc>
        <w:tc>
          <w:tcPr>
            <w:tcW w:w="821" w:type="dxa"/>
            <w:gridSpan w:val="2"/>
            <w:tcBorders>
              <w:top w:val="nil"/>
              <w:left w:val="nil"/>
              <w:bottom w:val="nil"/>
              <w:right w:val="nil"/>
            </w:tcBorders>
            <w:shd w:val="clear" w:color="auto" w:fill="auto"/>
            <w:noWrap/>
            <w:vAlign w:val="bottom"/>
            <w:hideMark/>
          </w:tcPr>
          <w:p w14:paraId="73CA79FF"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p>
        </w:tc>
        <w:tc>
          <w:tcPr>
            <w:tcW w:w="824" w:type="dxa"/>
            <w:gridSpan w:val="2"/>
            <w:tcBorders>
              <w:top w:val="nil"/>
              <w:left w:val="nil"/>
              <w:bottom w:val="nil"/>
              <w:right w:val="nil"/>
            </w:tcBorders>
            <w:shd w:val="clear" w:color="auto" w:fill="auto"/>
            <w:noWrap/>
            <w:vAlign w:val="bottom"/>
            <w:hideMark/>
          </w:tcPr>
          <w:p w14:paraId="39B7101E"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p>
        </w:tc>
        <w:tc>
          <w:tcPr>
            <w:tcW w:w="821" w:type="dxa"/>
            <w:gridSpan w:val="2"/>
            <w:tcBorders>
              <w:top w:val="nil"/>
              <w:left w:val="nil"/>
              <w:bottom w:val="nil"/>
              <w:right w:val="nil"/>
            </w:tcBorders>
            <w:shd w:val="clear" w:color="auto" w:fill="auto"/>
            <w:noWrap/>
            <w:vAlign w:val="bottom"/>
            <w:hideMark/>
          </w:tcPr>
          <w:p w14:paraId="3EF218B4"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p>
        </w:tc>
      </w:tr>
      <w:tr w:rsidR="00CC63FF" w:rsidRPr="00CC63FF" w14:paraId="16179330" w14:textId="77777777" w:rsidTr="00C007BC">
        <w:trPr>
          <w:trHeight w:val="300"/>
        </w:trPr>
        <w:tc>
          <w:tcPr>
            <w:tcW w:w="8749" w:type="dxa"/>
            <w:gridSpan w:val="12"/>
            <w:tcBorders>
              <w:top w:val="nil"/>
              <w:left w:val="nil"/>
              <w:bottom w:val="nil"/>
              <w:right w:val="nil"/>
            </w:tcBorders>
            <w:shd w:val="clear" w:color="auto" w:fill="auto"/>
            <w:noWrap/>
            <w:vAlign w:val="bottom"/>
            <w:hideMark/>
          </w:tcPr>
          <w:p w14:paraId="71308DAA" w14:textId="77777777" w:rsidR="00CC63FF" w:rsidRPr="00CC63FF" w:rsidRDefault="00CC63FF" w:rsidP="00C007BC">
            <w:pPr>
              <w:spacing w:after="0" w:line="240" w:lineRule="auto"/>
              <w:rPr>
                <w:rFonts w:ascii="Times New Roman" w:eastAsia="Times New Roman" w:hAnsi="Times New Roman" w:cs="Times New Roman"/>
                <w:b/>
                <w:bCs/>
                <w:i/>
                <w:sz w:val="24"/>
                <w:szCs w:val="24"/>
                <w:lang w:val="en-GB" w:eastAsia="sr-Latn-RS"/>
              </w:rPr>
            </w:pPr>
          </w:p>
          <w:p w14:paraId="6EB7A3E6" w14:textId="77777777" w:rsidR="00CC63FF" w:rsidRPr="00CC63FF" w:rsidRDefault="00CC63FF" w:rsidP="00C007BC">
            <w:pPr>
              <w:spacing w:after="0" w:line="240" w:lineRule="auto"/>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 xml:space="preserve">Beneficiaries of personal </w:t>
            </w:r>
            <w:r w:rsidRPr="00CC63FF">
              <w:rPr>
                <w:rFonts w:ascii="Times New Roman" w:eastAsia="Times New Roman" w:hAnsi="Times New Roman" w:cs="Times New Roman"/>
                <w:b/>
                <w:bCs/>
                <w:i/>
                <w:iCs/>
                <w:noProof/>
                <w:color w:val="000000"/>
                <w:sz w:val="24"/>
                <w:szCs w:val="24"/>
                <w:lang w:val="en-GB"/>
              </w:rPr>
              <w:t>companion</w:t>
            </w:r>
            <w:r w:rsidRPr="00CC63FF">
              <w:rPr>
                <w:rFonts w:ascii="Times New Roman" w:eastAsia="Times New Roman" w:hAnsi="Times New Roman" w:cs="Times New Roman"/>
                <w:noProof/>
                <w:color w:val="000000"/>
                <w:sz w:val="24"/>
                <w:szCs w:val="24"/>
                <w:lang w:val="en-GB"/>
              </w:rPr>
              <w:t xml:space="preserve"> </w:t>
            </w:r>
            <w:r w:rsidRPr="00CC63FF">
              <w:rPr>
                <w:rFonts w:ascii="Times New Roman" w:eastAsia="Times New Roman" w:hAnsi="Times New Roman" w:cs="Times New Roman"/>
                <w:b/>
                <w:bCs/>
                <w:i/>
                <w:sz w:val="24"/>
                <w:szCs w:val="24"/>
                <w:lang w:val="en-GB" w:eastAsia="sr-Latn-RS"/>
              </w:rPr>
              <w:t>services during the year (provided by licensed service providers), 2017 - 2021</w:t>
            </w:r>
          </w:p>
        </w:tc>
      </w:tr>
      <w:tr w:rsidR="00CC63FF" w:rsidRPr="00CC63FF" w14:paraId="005B8DC7" w14:textId="77777777" w:rsidTr="00C007BC">
        <w:trPr>
          <w:gridAfter w:val="1"/>
          <w:wAfter w:w="8" w:type="dxa"/>
          <w:trHeight w:val="30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649D1" w14:textId="77777777" w:rsidR="00CC63FF" w:rsidRPr="00CC63FF" w:rsidRDefault="00CC63FF" w:rsidP="00C007BC">
            <w:pPr>
              <w:spacing w:after="0" w:line="240" w:lineRule="auto"/>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lastRenderedPageBreak/>
              <w:t>Age</w:t>
            </w:r>
          </w:p>
        </w:tc>
        <w:tc>
          <w:tcPr>
            <w:tcW w:w="13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FAA54D"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2017</w:t>
            </w:r>
          </w:p>
        </w:tc>
        <w:tc>
          <w:tcPr>
            <w:tcW w:w="82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A454AA"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2018</w:t>
            </w:r>
          </w:p>
        </w:tc>
        <w:tc>
          <w:tcPr>
            <w:tcW w:w="82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50C17F"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2019</w:t>
            </w:r>
          </w:p>
        </w:tc>
        <w:tc>
          <w:tcPr>
            <w:tcW w:w="8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1BE068"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2020</w:t>
            </w:r>
          </w:p>
        </w:tc>
        <w:tc>
          <w:tcPr>
            <w:tcW w:w="82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7CC342"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2021</w:t>
            </w:r>
          </w:p>
        </w:tc>
      </w:tr>
      <w:tr w:rsidR="00CC63FF" w:rsidRPr="00CC63FF" w14:paraId="6EBFE9A0" w14:textId="77777777" w:rsidTr="00C007BC">
        <w:trPr>
          <w:gridAfter w:val="1"/>
          <w:wAfter w:w="8" w:type="dxa"/>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35AB3C1"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 xml:space="preserve">0 - 5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59AED040"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13</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22780703"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41</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71B1B6CF"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65</w:t>
            </w:r>
          </w:p>
        </w:tc>
        <w:tc>
          <w:tcPr>
            <w:tcW w:w="824" w:type="dxa"/>
            <w:gridSpan w:val="2"/>
            <w:tcBorders>
              <w:top w:val="nil"/>
              <w:left w:val="nil"/>
              <w:bottom w:val="single" w:sz="4" w:space="0" w:color="auto"/>
              <w:right w:val="single" w:sz="4" w:space="0" w:color="auto"/>
            </w:tcBorders>
            <w:shd w:val="clear" w:color="auto" w:fill="auto"/>
            <w:noWrap/>
            <w:vAlign w:val="bottom"/>
            <w:hideMark/>
          </w:tcPr>
          <w:p w14:paraId="49BF104B"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86</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41E0F911"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141</w:t>
            </w:r>
          </w:p>
        </w:tc>
      </w:tr>
      <w:tr w:rsidR="00CC63FF" w:rsidRPr="00CC63FF" w14:paraId="3FA01B63" w14:textId="77777777" w:rsidTr="00C007BC">
        <w:trPr>
          <w:gridAfter w:val="1"/>
          <w:wAfter w:w="8" w:type="dxa"/>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37280E8"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6-14</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6AC81FC4"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462</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1A779A17"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788</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795F2FCE"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1028</w:t>
            </w:r>
          </w:p>
        </w:tc>
        <w:tc>
          <w:tcPr>
            <w:tcW w:w="824" w:type="dxa"/>
            <w:gridSpan w:val="2"/>
            <w:tcBorders>
              <w:top w:val="nil"/>
              <w:left w:val="nil"/>
              <w:bottom w:val="single" w:sz="4" w:space="0" w:color="auto"/>
              <w:right w:val="single" w:sz="4" w:space="0" w:color="auto"/>
            </w:tcBorders>
            <w:shd w:val="clear" w:color="auto" w:fill="auto"/>
            <w:noWrap/>
            <w:vAlign w:val="bottom"/>
            <w:hideMark/>
          </w:tcPr>
          <w:p w14:paraId="53B9EEAA"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1488</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1F05E147"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2014</w:t>
            </w:r>
          </w:p>
        </w:tc>
      </w:tr>
      <w:tr w:rsidR="00CC63FF" w:rsidRPr="00CC63FF" w14:paraId="02A44DC4" w14:textId="77777777" w:rsidTr="00C007BC">
        <w:trPr>
          <w:gridAfter w:val="1"/>
          <w:wAfter w:w="8" w:type="dxa"/>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C478073"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 xml:space="preserve">15 - 17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5E17B3A9"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99</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4E544C36"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147</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12FC8A16"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235</w:t>
            </w:r>
          </w:p>
        </w:tc>
        <w:tc>
          <w:tcPr>
            <w:tcW w:w="824" w:type="dxa"/>
            <w:gridSpan w:val="2"/>
            <w:tcBorders>
              <w:top w:val="nil"/>
              <w:left w:val="nil"/>
              <w:bottom w:val="single" w:sz="4" w:space="0" w:color="auto"/>
              <w:right w:val="single" w:sz="4" w:space="0" w:color="auto"/>
            </w:tcBorders>
            <w:shd w:val="clear" w:color="auto" w:fill="auto"/>
            <w:noWrap/>
            <w:vAlign w:val="bottom"/>
            <w:hideMark/>
          </w:tcPr>
          <w:p w14:paraId="7D4A38FE"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358</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237961A9"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427</w:t>
            </w:r>
          </w:p>
        </w:tc>
      </w:tr>
      <w:tr w:rsidR="00CC63FF" w:rsidRPr="00CC63FF" w14:paraId="0FD2FFD5" w14:textId="77777777" w:rsidTr="00C007BC">
        <w:trPr>
          <w:gridAfter w:val="1"/>
          <w:wAfter w:w="8" w:type="dxa"/>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448029C"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18+</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0999138A"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42</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508F38B9"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45</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217FF5C3"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77</w:t>
            </w:r>
          </w:p>
        </w:tc>
        <w:tc>
          <w:tcPr>
            <w:tcW w:w="824" w:type="dxa"/>
            <w:gridSpan w:val="2"/>
            <w:tcBorders>
              <w:top w:val="nil"/>
              <w:left w:val="nil"/>
              <w:bottom w:val="single" w:sz="4" w:space="0" w:color="auto"/>
              <w:right w:val="single" w:sz="4" w:space="0" w:color="auto"/>
            </w:tcBorders>
            <w:shd w:val="clear" w:color="auto" w:fill="auto"/>
            <w:noWrap/>
            <w:vAlign w:val="bottom"/>
            <w:hideMark/>
          </w:tcPr>
          <w:p w14:paraId="45040A8A"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179</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47151BA9"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178</w:t>
            </w:r>
          </w:p>
        </w:tc>
      </w:tr>
      <w:tr w:rsidR="00CC63FF" w:rsidRPr="00CC63FF" w14:paraId="0F0B8E62" w14:textId="77777777" w:rsidTr="00C007BC">
        <w:trPr>
          <w:gridAfter w:val="1"/>
          <w:wAfter w:w="8" w:type="dxa"/>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CAD5543" w14:textId="77777777" w:rsidR="00CC63FF" w:rsidRPr="00CC63FF" w:rsidRDefault="00CC63FF" w:rsidP="00C007BC">
            <w:pPr>
              <w:spacing w:after="0" w:line="240" w:lineRule="auto"/>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Total number of beneficiaries</w:t>
            </w:r>
          </w:p>
        </w:tc>
        <w:tc>
          <w:tcPr>
            <w:tcW w:w="1343" w:type="dxa"/>
            <w:gridSpan w:val="2"/>
            <w:tcBorders>
              <w:top w:val="nil"/>
              <w:left w:val="nil"/>
              <w:bottom w:val="single" w:sz="4" w:space="0" w:color="auto"/>
              <w:right w:val="single" w:sz="4" w:space="0" w:color="auto"/>
            </w:tcBorders>
            <w:shd w:val="clear" w:color="000000" w:fill="FFFFFF"/>
            <w:noWrap/>
            <w:vAlign w:val="bottom"/>
            <w:hideMark/>
          </w:tcPr>
          <w:p w14:paraId="10ACBEBD"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616</w:t>
            </w:r>
          </w:p>
        </w:tc>
        <w:tc>
          <w:tcPr>
            <w:tcW w:w="821" w:type="dxa"/>
            <w:gridSpan w:val="2"/>
            <w:tcBorders>
              <w:top w:val="nil"/>
              <w:left w:val="nil"/>
              <w:bottom w:val="single" w:sz="4" w:space="0" w:color="auto"/>
              <w:right w:val="single" w:sz="4" w:space="0" w:color="auto"/>
            </w:tcBorders>
            <w:shd w:val="clear" w:color="000000" w:fill="FFFFFF"/>
            <w:noWrap/>
            <w:vAlign w:val="bottom"/>
            <w:hideMark/>
          </w:tcPr>
          <w:p w14:paraId="4E1E1281"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1021</w:t>
            </w:r>
          </w:p>
        </w:tc>
        <w:tc>
          <w:tcPr>
            <w:tcW w:w="821" w:type="dxa"/>
            <w:gridSpan w:val="2"/>
            <w:tcBorders>
              <w:top w:val="nil"/>
              <w:left w:val="nil"/>
              <w:bottom w:val="single" w:sz="4" w:space="0" w:color="auto"/>
              <w:right w:val="single" w:sz="4" w:space="0" w:color="auto"/>
            </w:tcBorders>
            <w:shd w:val="clear" w:color="000000" w:fill="FFFFFF"/>
            <w:noWrap/>
            <w:vAlign w:val="bottom"/>
            <w:hideMark/>
          </w:tcPr>
          <w:p w14:paraId="72B8C164"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1405</w:t>
            </w:r>
          </w:p>
        </w:tc>
        <w:tc>
          <w:tcPr>
            <w:tcW w:w="824" w:type="dxa"/>
            <w:gridSpan w:val="2"/>
            <w:tcBorders>
              <w:top w:val="nil"/>
              <w:left w:val="nil"/>
              <w:bottom w:val="single" w:sz="4" w:space="0" w:color="auto"/>
              <w:right w:val="single" w:sz="4" w:space="0" w:color="auto"/>
            </w:tcBorders>
            <w:shd w:val="clear" w:color="000000" w:fill="FFFFFF"/>
            <w:noWrap/>
            <w:vAlign w:val="bottom"/>
            <w:hideMark/>
          </w:tcPr>
          <w:p w14:paraId="34E01410"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2111</w:t>
            </w:r>
          </w:p>
        </w:tc>
        <w:tc>
          <w:tcPr>
            <w:tcW w:w="821" w:type="dxa"/>
            <w:gridSpan w:val="2"/>
            <w:tcBorders>
              <w:top w:val="nil"/>
              <w:left w:val="nil"/>
              <w:bottom w:val="single" w:sz="4" w:space="0" w:color="auto"/>
              <w:right w:val="single" w:sz="4" w:space="0" w:color="auto"/>
            </w:tcBorders>
            <w:shd w:val="clear" w:color="000000" w:fill="FFFFFF"/>
            <w:noWrap/>
            <w:vAlign w:val="bottom"/>
            <w:hideMark/>
          </w:tcPr>
          <w:p w14:paraId="136E71AC"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2760</w:t>
            </w:r>
          </w:p>
        </w:tc>
      </w:tr>
      <w:tr w:rsidR="00CC63FF" w:rsidRPr="00CC63FF" w14:paraId="3F9D131F" w14:textId="77777777" w:rsidTr="00C007BC">
        <w:trPr>
          <w:gridAfter w:val="1"/>
          <w:wAfter w:w="8" w:type="dxa"/>
          <w:trHeight w:val="300"/>
        </w:trPr>
        <w:tc>
          <w:tcPr>
            <w:tcW w:w="4111" w:type="dxa"/>
            <w:tcBorders>
              <w:top w:val="nil"/>
              <w:left w:val="nil"/>
              <w:bottom w:val="nil"/>
              <w:right w:val="nil"/>
            </w:tcBorders>
            <w:shd w:val="clear" w:color="auto" w:fill="auto"/>
            <w:noWrap/>
            <w:vAlign w:val="bottom"/>
            <w:hideMark/>
          </w:tcPr>
          <w:p w14:paraId="4961F03C" w14:textId="77777777" w:rsidR="00CC63FF" w:rsidRPr="00CC63FF" w:rsidRDefault="00CC63FF" w:rsidP="00C007BC">
            <w:pPr>
              <w:spacing w:after="0" w:line="240" w:lineRule="auto"/>
              <w:ind w:right="-2025"/>
              <w:rPr>
                <w:rFonts w:ascii="Times New Roman" w:eastAsia="Times New Roman" w:hAnsi="Times New Roman" w:cs="Times New Roman"/>
                <w:i/>
                <w:sz w:val="24"/>
                <w:szCs w:val="24"/>
                <w:lang w:val="en-GB" w:eastAsia="sr-Latn-RS"/>
              </w:rPr>
            </w:pPr>
            <w:bookmarkStart w:id="6" w:name="_Hlk109981300"/>
            <w:r w:rsidRPr="00CC63FF">
              <w:rPr>
                <w:rFonts w:ascii="Times New Roman" w:eastAsia="Times New Roman" w:hAnsi="Times New Roman" w:cs="Times New Roman"/>
                <w:i/>
                <w:sz w:val="20"/>
                <w:szCs w:val="24"/>
                <w:lang w:val="en-GB" w:eastAsia="sr-Latn-RS"/>
              </w:rPr>
              <w:t xml:space="preserve">Source: </w:t>
            </w:r>
            <w:bookmarkEnd w:id="6"/>
            <w:r w:rsidRPr="00CC63FF">
              <w:rPr>
                <w:rFonts w:ascii="Times New Roman" w:eastAsia="Times New Roman" w:hAnsi="Times New Roman" w:cs="Times New Roman"/>
                <w:i/>
                <w:sz w:val="20"/>
                <w:szCs w:val="24"/>
                <w:lang w:val="en-GB" w:eastAsia="sr-Latn-RS"/>
              </w:rPr>
              <w:t>Reports of licensed service providers</w:t>
            </w:r>
            <w:r w:rsidRPr="00CC63FF">
              <w:rPr>
                <w:rFonts w:ascii="Times New Roman" w:eastAsia="Times New Roman" w:hAnsi="Times New Roman" w:cs="Times New Roman"/>
                <w:i/>
                <w:sz w:val="20"/>
                <w:szCs w:val="24"/>
                <w:lang w:val="en-GB" w:eastAsia="sr-Latn-RS"/>
              </w:rPr>
              <w:tab/>
            </w:r>
            <w:r w:rsidRPr="00CC63FF">
              <w:rPr>
                <w:rFonts w:ascii="Times New Roman" w:eastAsia="Times New Roman" w:hAnsi="Times New Roman" w:cs="Times New Roman"/>
                <w:i/>
                <w:sz w:val="20"/>
                <w:szCs w:val="24"/>
                <w:lang w:val="en-GB" w:eastAsia="sr-Latn-RS"/>
              </w:rPr>
              <w:tab/>
            </w:r>
            <w:r w:rsidRPr="00CC63FF">
              <w:rPr>
                <w:rFonts w:ascii="Times New Roman" w:eastAsia="Times New Roman" w:hAnsi="Times New Roman" w:cs="Times New Roman"/>
                <w:i/>
                <w:sz w:val="24"/>
                <w:szCs w:val="24"/>
                <w:lang w:val="en-GB" w:eastAsia="sr-Latn-RS"/>
              </w:rPr>
              <w:tab/>
            </w:r>
            <w:r w:rsidRPr="00CC63FF">
              <w:rPr>
                <w:rFonts w:ascii="Times New Roman" w:eastAsia="Times New Roman" w:hAnsi="Times New Roman" w:cs="Times New Roman"/>
                <w:i/>
                <w:sz w:val="24"/>
                <w:szCs w:val="24"/>
                <w:lang w:val="en-GB" w:eastAsia="sr-Latn-RS"/>
              </w:rPr>
              <w:tab/>
            </w:r>
          </w:p>
          <w:p w14:paraId="4D4A1533" w14:textId="77777777" w:rsidR="00CC63FF" w:rsidRPr="00CC63FF" w:rsidRDefault="00CC63FF" w:rsidP="00C007BC">
            <w:pPr>
              <w:spacing w:after="0" w:line="240" w:lineRule="auto"/>
              <w:ind w:right="-2025"/>
              <w:rPr>
                <w:rFonts w:ascii="Times New Roman" w:eastAsia="Times New Roman" w:hAnsi="Times New Roman" w:cs="Times New Roman"/>
                <w:i/>
                <w:sz w:val="24"/>
                <w:szCs w:val="24"/>
                <w:lang w:val="en-GB" w:eastAsia="sr-Latn-RS"/>
              </w:rPr>
            </w:pPr>
          </w:p>
        </w:tc>
        <w:tc>
          <w:tcPr>
            <w:tcW w:w="1343" w:type="dxa"/>
            <w:gridSpan w:val="2"/>
            <w:tcBorders>
              <w:top w:val="nil"/>
              <w:left w:val="nil"/>
              <w:bottom w:val="nil"/>
              <w:right w:val="nil"/>
            </w:tcBorders>
            <w:shd w:val="clear" w:color="auto" w:fill="auto"/>
            <w:noWrap/>
            <w:vAlign w:val="bottom"/>
            <w:hideMark/>
          </w:tcPr>
          <w:p w14:paraId="2E1C127B"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p>
        </w:tc>
        <w:tc>
          <w:tcPr>
            <w:tcW w:w="821" w:type="dxa"/>
            <w:gridSpan w:val="2"/>
            <w:tcBorders>
              <w:top w:val="nil"/>
              <w:left w:val="nil"/>
              <w:bottom w:val="nil"/>
              <w:right w:val="nil"/>
            </w:tcBorders>
            <w:shd w:val="clear" w:color="auto" w:fill="auto"/>
            <w:noWrap/>
            <w:vAlign w:val="bottom"/>
            <w:hideMark/>
          </w:tcPr>
          <w:p w14:paraId="05FDC111"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p>
        </w:tc>
        <w:tc>
          <w:tcPr>
            <w:tcW w:w="821" w:type="dxa"/>
            <w:gridSpan w:val="2"/>
            <w:tcBorders>
              <w:top w:val="nil"/>
              <w:left w:val="nil"/>
              <w:bottom w:val="nil"/>
              <w:right w:val="nil"/>
            </w:tcBorders>
            <w:shd w:val="clear" w:color="auto" w:fill="auto"/>
            <w:noWrap/>
            <w:vAlign w:val="bottom"/>
            <w:hideMark/>
          </w:tcPr>
          <w:p w14:paraId="72E46E7B"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p>
        </w:tc>
        <w:tc>
          <w:tcPr>
            <w:tcW w:w="824" w:type="dxa"/>
            <w:gridSpan w:val="2"/>
            <w:tcBorders>
              <w:top w:val="nil"/>
              <w:left w:val="nil"/>
              <w:bottom w:val="nil"/>
              <w:right w:val="nil"/>
            </w:tcBorders>
            <w:shd w:val="clear" w:color="auto" w:fill="auto"/>
            <w:noWrap/>
            <w:vAlign w:val="bottom"/>
            <w:hideMark/>
          </w:tcPr>
          <w:p w14:paraId="406F6590"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p>
        </w:tc>
        <w:tc>
          <w:tcPr>
            <w:tcW w:w="821" w:type="dxa"/>
            <w:gridSpan w:val="2"/>
            <w:tcBorders>
              <w:top w:val="nil"/>
              <w:left w:val="nil"/>
              <w:bottom w:val="nil"/>
              <w:right w:val="nil"/>
            </w:tcBorders>
            <w:shd w:val="clear" w:color="auto" w:fill="auto"/>
            <w:noWrap/>
            <w:vAlign w:val="bottom"/>
            <w:hideMark/>
          </w:tcPr>
          <w:p w14:paraId="0C9808FA"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p>
        </w:tc>
      </w:tr>
      <w:tr w:rsidR="00CC63FF" w:rsidRPr="00CC63FF" w14:paraId="1E649358" w14:textId="77777777" w:rsidTr="00C007BC">
        <w:trPr>
          <w:trHeight w:val="300"/>
        </w:trPr>
        <w:tc>
          <w:tcPr>
            <w:tcW w:w="8749" w:type="dxa"/>
            <w:gridSpan w:val="12"/>
            <w:tcBorders>
              <w:top w:val="nil"/>
              <w:left w:val="nil"/>
              <w:bottom w:val="nil"/>
              <w:right w:val="nil"/>
            </w:tcBorders>
            <w:shd w:val="clear" w:color="auto" w:fill="auto"/>
            <w:noWrap/>
            <w:vAlign w:val="bottom"/>
            <w:hideMark/>
          </w:tcPr>
          <w:p w14:paraId="07F35DDD" w14:textId="77777777" w:rsidR="00CC63FF" w:rsidRPr="00CC63FF" w:rsidRDefault="00CC63FF" w:rsidP="00C007BC">
            <w:pPr>
              <w:spacing w:after="0" w:line="240" w:lineRule="auto"/>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Beneficiaries of home assistance services during the year, provided by licensed service providers, 2017-2021</w:t>
            </w:r>
          </w:p>
        </w:tc>
      </w:tr>
      <w:tr w:rsidR="00CC63FF" w:rsidRPr="00CC63FF" w14:paraId="79632D03" w14:textId="77777777" w:rsidTr="00C007BC">
        <w:trPr>
          <w:gridAfter w:val="1"/>
          <w:wAfter w:w="8" w:type="dxa"/>
          <w:trHeight w:val="30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56951" w14:textId="77777777" w:rsidR="00CC63FF" w:rsidRPr="00CC63FF" w:rsidRDefault="00CC63FF" w:rsidP="00C007BC">
            <w:pPr>
              <w:spacing w:after="0" w:line="240" w:lineRule="auto"/>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Age</w:t>
            </w:r>
          </w:p>
        </w:tc>
        <w:tc>
          <w:tcPr>
            <w:tcW w:w="13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5613CE"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2017</w:t>
            </w:r>
          </w:p>
        </w:tc>
        <w:tc>
          <w:tcPr>
            <w:tcW w:w="82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429555"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2018</w:t>
            </w:r>
          </w:p>
        </w:tc>
        <w:tc>
          <w:tcPr>
            <w:tcW w:w="82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67D35D"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2019</w:t>
            </w:r>
          </w:p>
        </w:tc>
        <w:tc>
          <w:tcPr>
            <w:tcW w:w="8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248FCC"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2020</w:t>
            </w:r>
          </w:p>
        </w:tc>
        <w:tc>
          <w:tcPr>
            <w:tcW w:w="82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AD4600"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2021</w:t>
            </w:r>
          </w:p>
        </w:tc>
      </w:tr>
      <w:tr w:rsidR="00CC63FF" w:rsidRPr="00CC63FF" w14:paraId="38052398" w14:textId="77777777" w:rsidTr="00C007BC">
        <w:trPr>
          <w:gridAfter w:val="1"/>
          <w:wAfter w:w="8" w:type="dxa"/>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CC2C313"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 xml:space="preserve">0 - 5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06C29AD4"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9</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72BA7248"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10</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75BF27FE"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3</w:t>
            </w:r>
          </w:p>
        </w:tc>
        <w:tc>
          <w:tcPr>
            <w:tcW w:w="824" w:type="dxa"/>
            <w:gridSpan w:val="2"/>
            <w:tcBorders>
              <w:top w:val="nil"/>
              <w:left w:val="nil"/>
              <w:bottom w:val="single" w:sz="4" w:space="0" w:color="auto"/>
              <w:right w:val="single" w:sz="4" w:space="0" w:color="auto"/>
            </w:tcBorders>
            <w:shd w:val="clear" w:color="auto" w:fill="auto"/>
            <w:noWrap/>
            <w:vAlign w:val="bottom"/>
            <w:hideMark/>
          </w:tcPr>
          <w:p w14:paraId="416E3495"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7</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3BE414F7"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11</w:t>
            </w:r>
          </w:p>
        </w:tc>
      </w:tr>
      <w:tr w:rsidR="00CC63FF" w:rsidRPr="00CC63FF" w14:paraId="1D5F394F" w14:textId="77777777" w:rsidTr="00C007BC">
        <w:trPr>
          <w:gridAfter w:val="1"/>
          <w:wAfter w:w="8" w:type="dxa"/>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38334C38"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 xml:space="preserve">6 - 14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22FFDD8F"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64</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4CE368ED"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74</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4B3D2BDB"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59</w:t>
            </w:r>
          </w:p>
        </w:tc>
        <w:tc>
          <w:tcPr>
            <w:tcW w:w="824" w:type="dxa"/>
            <w:gridSpan w:val="2"/>
            <w:tcBorders>
              <w:top w:val="nil"/>
              <w:left w:val="nil"/>
              <w:bottom w:val="single" w:sz="4" w:space="0" w:color="auto"/>
              <w:right w:val="single" w:sz="4" w:space="0" w:color="auto"/>
            </w:tcBorders>
            <w:shd w:val="clear" w:color="auto" w:fill="auto"/>
            <w:noWrap/>
            <w:vAlign w:val="bottom"/>
            <w:hideMark/>
          </w:tcPr>
          <w:p w14:paraId="04C84FA6"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60</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13A433AD"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61</w:t>
            </w:r>
          </w:p>
        </w:tc>
      </w:tr>
      <w:tr w:rsidR="00CC63FF" w:rsidRPr="00CC63FF" w14:paraId="7318E17F" w14:textId="77777777" w:rsidTr="00C007BC">
        <w:trPr>
          <w:gridAfter w:val="1"/>
          <w:wAfter w:w="8" w:type="dxa"/>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9264DC9"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 xml:space="preserve">15 - 17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7D82F9CC"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28</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24B608E3"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26</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767FB704"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35</w:t>
            </w:r>
          </w:p>
        </w:tc>
        <w:tc>
          <w:tcPr>
            <w:tcW w:w="824" w:type="dxa"/>
            <w:gridSpan w:val="2"/>
            <w:tcBorders>
              <w:top w:val="nil"/>
              <w:left w:val="nil"/>
              <w:bottom w:val="single" w:sz="4" w:space="0" w:color="auto"/>
              <w:right w:val="single" w:sz="4" w:space="0" w:color="auto"/>
            </w:tcBorders>
            <w:shd w:val="clear" w:color="auto" w:fill="auto"/>
            <w:noWrap/>
            <w:vAlign w:val="bottom"/>
            <w:hideMark/>
          </w:tcPr>
          <w:p w14:paraId="1C9D0A65"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27</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4FA47492"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31</w:t>
            </w:r>
          </w:p>
        </w:tc>
      </w:tr>
      <w:tr w:rsidR="00CC63FF" w:rsidRPr="00CC63FF" w14:paraId="7CCCCC13" w14:textId="77777777" w:rsidTr="00C007BC">
        <w:trPr>
          <w:gridAfter w:val="1"/>
          <w:wAfter w:w="8" w:type="dxa"/>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1C8FCAE3"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 xml:space="preserve">18 - 25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536722C8"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25</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36AE34F7"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39</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5432A732"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36</w:t>
            </w:r>
          </w:p>
        </w:tc>
        <w:tc>
          <w:tcPr>
            <w:tcW w:w="824" w:type="dxa"/>
            <w:gridSpan w:val="2"/>
            <w:tcBorders>
              <w:top w:val="nil"/>
              <w:left w:val="nil"/>
              <w:bottom w:val="single" w:sz="4" w:space="0" w:color="auto"/>
              <w:right w:val="single" w:sz="4" w:space="0" w:color="auto"/>
            </w:tcBorders>
            <w:shd w:val="clear" w:color="auto" w:fill="auto"/>
            <w:noWrap/>
            <w:vAlign w:val="bottom"/>
            <w:hideMark/>
          </w:tcPr>
          <w:p w14:paraId="3644FD3C"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41</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0FB3B8FF"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41</w:t>
            </w:r>
          </w:p>
        </w:tc>
      </w:tr>
      <w:tr w:rsidR="00CC63FF" w:rsidRPr="00CC63FF" w14:paraId="41AE2677" w14:textId="77777777" w:rsidTr="00C007BC">
        <w:trPr>
          <w:gridAfter w:val="1"/>
          <w:wAfter w:w="8" w:type="dxa"/>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7BDF301"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 xml:space="preserve">26 - 64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2D20622E"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1115</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4E633901"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1533</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4F8EC157"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1529</w:t>
            </w:r>
          </w:p>
        </w:tc>
        <w:tc>
          <w:tcPr>
            <w:tcW w:w="824" w:type="dxa"/>
            <w:gridSpan w:val="2"/>
            <w:tcBorders>
              <w:top w:val="nil"/>
              <w:left w:val="nil"/>
              <w:bottom w:val="single" w:sz="4" w:space="0" w:color="auto"/>
              <w:right w:val="single" w:sz="4" w:space="0" w:color="auto"/>
            </w:tcBorders>
            <w:shd w:val="clear" w:color="auto" w:fill="auto"/>
            <w:noWrap/>
            <w:vAlign w:val="bottom"/>
            <w:hideMark/>
          </w:tcPr>
          <w:p w14:paraId="329C089D"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1655</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270338FE"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1546</w:t>
            </w:r>
          </w:p>
        </w:tc>
      </w:tr>
      <w:tr w:rsidR="00CC63FF" w:rsidRPr="00CC63FF" w14:paraId="08D69C5E" w14:textId="77777777" w:rsidTr="00C007BC">
        <w:trPr>
          <w:gridAfter w:val="1"/>
          <w:wAfter w:w="8" w:type="dxa"/>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10673ED"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 xml:space="preserve">65 - 79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7F9A3CFC"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5040</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5B229358"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6742</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587B844A"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7040</w:t>
            </w:r>
          </w:p>
        </w:tc>
        <w:tc>
          <w:tcPr>
            <w:tcW w:w="824" w:type="dxa"/>
            <w:gridSpan w:val="2"/>
            <w:tcBorders>
              <w:top w:val="nil"/>
              <w:left w:val="nil"/>
              <w:bottom w:val="single" w:sz="4" w:space="0" w:color="auto"/>
              <w:right w:val="single" w:sz="4" w:space="0" w:color="auto"/>
            </w:tcBorders>
            <w:shd w:val="clear" w:color="auto" w:fill="auto"/>
            <w:noWrap/>
            <w:vAlign w:val="bottom"/>
            <w:hideMark/>
          </w:tcPr>
          <w:p w14:paraId="158EE540"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6793</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25FD7DFA"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7044</w:t>
            </w:r>
          </w:p>
        </w:tc>
      </w:tr>
      <w:tr w:rsidR="00CC63FF" w:rsidRPr="00CC63FF" w14:paraId="176A5236" w14:textId="77777777" w:rsidTr="00C007BC">
        <w:trPr>
          <w:gridAfter w:val="1"/>
          <w:wAfter w:w="8" w:type="dxa"/>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C396CA2"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 xml:space="preserve">80+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32095C51"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5727</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2C27649F"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6998</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7E4BEF64"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7579</w:t>
            </w:r>
          </w:p>
        </w:tc>
        <w:tc>
          <w:tcPr>
            <w:tcW w:w="824" w:type="dxa"/>
            <w:gridSpan w:val="2"/>
            <w:tcBorders>
              <w:top w:val="nil"/>
              <w:left w:val="nil"/>
              <w:bottom w:val="single" w:sz="4" w:space="0" w:color="auto"/>
              <w:right w:val="single" w:sz="4" w:space="0" w:color="auto"/>
            </w:tcBorders>
            <w:shd w:val="clear" w:color="auto" w:fill="auto"/>
            <w:noWrap/>
            <w:vAlign w:val="bottom"/>
            <w:hideMark/>
          </w:tcPr>
          <w:p w14:paraId="422BC20B"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7415</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23BFFD6F"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7704</w:t>
            </w:r>
          </w:p>
        </w:tc>
      </w:tr>
      <w:tr w:rsidR="00CC63FF" w:rsidRPr="00CC63FF" w14:paraId="3D1DC674" w14:textId="77777777" w:rsidTr="00C007BC">
        <w:trPr>
          <w:gridAfter w:val="1"/>
          <w:wAfter w:w="8" w:type="dxa"/>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4E08EA6" w14:textId="77777777" w:rsidR="00CC63FF" w:rsidRPr="00CC63FF" w:rsidRDefault="00CC63FF" w:rsidP="00C007BC">
            <w:pPr>
              <w:spacing w:after="0" w:line="240" w:lineRule="auto"/>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Total number of beneficiaries</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15CD5684"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12008</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017CC220"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15422</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2A2FF3A2"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16281</w:t>
            </w:r>
          </w:p>
        </w:tc>
        <w:tc>
          <w:tcPr>
            <w:tcW w:w="824" w:type="dxa"/>
            <w:gridSpan w:val="2"/>
            <w:tcBorders>
              <w:top w:val="nil"/>
              <w:left w:val="nil"/>
              <w:bottom w:val="single" w:sz="4" w:space="0" w:color="auto"/>
              <w:right w:val="single" w:sz="4" w:space="0" w:color="auto"/>
            </w:tcBorders>
            <w:shd w:val="clear" w:color="auto" w:fill="auto"/>
            <w:noWrap/>
            <w:vAlign w:val="bottom"/>
            <w:hideMark/>
          </w:tcPr>
          <w:p w14:paraId="0CA25590"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15998</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4AB92DC5"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16438</w:t>
            </w:r>
          </w:p>
        </w:tc>
      </w:tr>
      <w:tr w:rsidR="00CC63FF" w:rsidRPr="00CC63FF" w14:paraId="4B1456FD" w14:textId="77777777" w:rsidTr="00C007BC">
        <w:trPr>
          <w:gridAfter w:val="1"/>
          <w:wAfter w:w="8" w:type="dxa"/>
          <w:trHeight w:val="300"/>
        </w:trPr>
        <w:tc>
          <w:tcPr>
            <w:tcW w:w="4111" w:type="dxa"/>
            <w:tcBorders>
              <w:top w:val="nil"/>
              <w:left w:val="nil"/>
              <w:bottom w:val="nil"/>
              <w:right w:val="nil"/>
            </w:tcBorders>
            <w:shd w:val="clear" w:color="auto" w:fill="auto"/>
            <w:noWrap/>
            <w:vAlign w:val="bottom"/>
            <w:hideMark/>
          </w:tcPr>
          <w:p w14:paraId="3A53373E" w14:textId="77777777" w:rsidR="00CC63FF" w:rsidRPr="00CC63FF" w:rsidRDefault="00CC63FF" w:rsidP="00C007BC">
            <w:pPr>
              <w:spacing w:after="0" w:line="240" w:lineRule="auto"/>
              <w:ind w:right="-106"/>
              <w:rPr>
                <w:rFonts w:ascii="Times New Roman" w:eastAsia="Times New Roman" w:hAnsi="Times New Roman" w:cs="Times New Roman"/>
                <w:b/>
                <w:bCs/>
                <w:i/>
                <w:sz w:val="24"/>
                <w:szCs w:val="24"/>
                <w:lang w:val="en-GB" w:eastAsia="sr-Latn-RS"/>
              </w:rPr>
            </w:pPr>
            <w:bookmarkStart w:id="7" w:name="_Hlk109984741"/>
            <w:r w:rsidRPr="00CC63FF">
              <w:rPr>
                <w:rFonts w:ascii="Times New Roman" w:eastAsia="Times New Roman" w:hAnsi="Times New Roman" w:cs="Times New Roman"/>
                <w:i/>
                <w:sz w:val="20"/>
                <w:szCs w:val="24"/>
                <w:lang w:val="en-GB" w:eastAsia="sr-Latn-RS"/>
              </w:rPr>
              <w:t>Source: Reports of licensed service providers</w:t>
            </w:r>
          </w:p>
        </w:tc>
        <w:tc>
          <w:tcPr>
            <w:tcW w:w="1343" w:type="dxa"/>
            <w:gridSpan w:val="2"/>
            <w:tcBorders>
              <w:top w:val="nil"/>
              <w:left w:val="nil"/>
              <w:bottom w:val="nil"/>
              <w:right w:val="nil"/>
            </w:tcBorders>
            <w:shd w:val="clear" w:color="auto" w:fill="auto"/>
            <w:noWrap/>
            <w:vAlign w:val="bottom"/>
            <w:hideMark/>
          </w:tcPr>
          <w:p w14:paraId="257B1CF7"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p>
        </w:tc>
        <w:tc>
          <w:tcPr>
            <w:tcW w:w="821" w:type="dxa"/>
            <w:gridSpan w:val="2"/>
            <w:tcBorders>
              <w:top w:val="nil"/>
              <w:left w:val="nil"/>
              <w:bottom w:val="nil"/>
              <w:right w:val="nil"/>
            </w:tcBorders>
            <w:shd w:val="clear" w:color="auto" w:fill="auto"/>
            <w:noWrap/>
            <w:vAlign w:val="bottom"/>
            <w:hideMark/>
          </w:tcPr>
          <w:p w14:paraId="7F130898"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p>
        </w:tc>
        <w:tc>
          <w:tcPr>
            <w:tcW w:w="821" w:type="dxa"/>
            <w:gridSpan w:val="2"/>
            <w:tcBorders>
              <w:top w:val="nil"/>
              <w:left w:val="nil"/>
              <w:bottom w:val="nil"/>
              <w:right w:val="nil"/>
            </w:tcBorders>
            <w:shd w:val="clear" w:color="auto" w:fill="auto"/>
            <w:noWrap/>
            <w:vAlign w:val="bottom"/>
            <w:hideMark/>
          </w:tcPr>
          <w:p w14:paraId="183D9965"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p>
        </w:tc>
        <w:tc>
          <w:tcPr>
            <w:tcW w:w="824" w:type="dxa"/>
            <w:gridSpan w:val="2"/>
            <w:tcBorders>
              <w:top w:val="nil"/>
              <w:left w:val="nil"/>
              <w:bottom w:val="nil"/>
              <w:right w:val="nil"/>
            </w:tcBorders>
            <w:shd w:val="clear" w:color="auto" w:fill="auto"/>
            <w:noWrap/>
            <w:vAlign w:val="bottom"/>
            <w:hideMark/>
          </w:tcPr>
          <w:p w14:paraId="0E327A02"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p>
        </w:tc>
        <w:tc>
          <w:tcPr>
            <w:tcW w:w="821" w:type="dxa"/>
            <w:gridSpan w:val="2"/>
            <w:tcBorders>
              <w:top w:val="nil"/>
              <w:left w:val="nil"/>
              <w:bottom w:val="nil"/>
              <w:right w:val="nil"/>
            </w:tcBorders>
            <w:shd w:val="clear" w:color="auto" w:fill="auto"/>
            <w:noWrap/>
            <w:vAlign w:val="bottom"/>
            <w:hideMark/>
          </w:tcPr>
          <w:p w14:paraId="417F48B0"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p>
        </w:tc>
      </w:tr>
      <w:bookmarkEnd w:id="7"/>
      <w:tr w:rsidR="00CC63FF" w:rsidRPr="00CC63FF" w14:paraId="29360E07" w14:textId="77777777" w:rsidTr="00C007BC">
        <w:trPr>
          <w:trHeight w:val="300"/>
        </w:trPr>
        <w:tc>
          <w:tcPr>
            <w:tcW w:w="7928" w:type="dxa"/>
            <w:gridSpan w:val="10"/>
            <w:tcBorders>
              <w:top w:val="nil"/>
              <w:left w:val="nil"/>
              <w:bottom w:val="nil"/>
              <w:right w:val="nil"/>
            </w:tcBorders>
            <w:shd w:val="clear" w:color="auto" w:fill="auto"/>
            <w:noWrap/>
            <w:vAlign w:val="bottom"/>
            <w:hideMark/>
          </w:tcPr>
          <w:p w14:paraId="6659F396" w14:textId="77777777" w:rsidR="00CC63FF" w:rsidRPr="00CC63FF" w:rsidRDefault="00CC63FF" w:rsidP="00C007BC">
            <w:pPr>
              <w:spacing w:after="0" w:line="240" w:lineRule="auto"/>
              <w:rPr>
                <w:rFonts w:ascii="Times New Roman" w:eastAsia="Times New Roman" w:hAnsi="Times New Roman" w:cs="Times New Roman"/>
                <w:b/>
                <w:bCs/>
                <w:i/>
                <w:sz w:val="24"/>
                <w:szCs w:val="24"/>
                <w:lang w:val="en-GB" w:eastAsia="sr-Latn-RS"/>
              </w:rPr>
            </w:pPr>
          </w:p>
          <w:p w14:paraId="23E2ACDE" w14:textId="77777777" w:rsidR="00CC63FF" w:rsidRPr="00CC63FF" w:rsidRDefault="00CC63FF" w:rsidP="00C007BC">
            <w:pPr>
              <w:spacing w:after="0" w:line="240" w:lineRule="auto"/>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 xml:space="preserve">Beneficiaries of personal </w:t>
            </w:r>
            <w:r w:rsidRPr="00CC63FF">
              <w:rPr>
                <w:rFonts w:ascii="Times New Roman" w:eastAsia="Times New Roman" w:hAnsi="Times New Roman" w:cs="Times New Roman"/>
                <w:b/>
                <w:bCs/>
                <w:i/>
                <w:iCs/>
                <w:noProof/>
                <w:color w:val="000000"/>
                <w:sz w:val="24"/>
                <w:szCs w:val="24"/>
                <w:lang w:val="en-GB"/>
              </w:rPr>
              <w:t>companion</w:t>
            </w:r>
            <w:r w:rsidRPr="00CC63FF">
              <w:rPr>
                <w:rFonts w:ascii="Times New Roman" w:eastAsia="Times New Roman" w:hAnsi="Times New Roman" w:cs="Times New Roman"/>
                <w:noProof/>
                <w:color w:val="000000"/>
                <w:sz w:val="24"/>
                <w:szCs w:val="24"/>
                <w:lang w:val="en-GB"/>
              </w:rPr>
              <w:t xml:space="preserve"> </w:t>
            </w:r>
            <w:r w:rsidRPr="00CC63FF">
              <w:rPr>
                <w:rFonts w:ascii="Times New Roman" w:eastAsia="Times New Roman" w:hAnsi="Times New Roman" w:cs="Times New Roman"/>
                <w:b/>
                <w:bCs/>
                <w:i/>
                <w:sz w:val="24"/>
                <w:szCs w:val="24"/>
                <w:lang w:val="en-GB" w:eastAsia="sr-Latn-RS"/>
              </w:rPr>
              <w:t xml:space="preserve">services during the year, provided by licensed service providers, 2017-2021 </w:t>
            </w:r>
          </w:p>
        </w:tc>
        <w:tc>
          <w:tcPr>
            <w:tcW w:w="821" w:type="dxa"/>
            <w:gridSpan w:val="2"/>
            <w:tcBorders>
              <w:top w:val="nil"/>
              <w:left w:val="nil"/>
              <w:bottom w:val="nil"/>
              <w:right w:val="nil"/>
            </w:tcBorders>
            <w:shd w:val="clear" w:color="auto" w:fill="auto"/>
            <w:noWrap/>
            <w:vAlign w:val="bottom"/>
            <w:hideMark/>
          </w:tcPr>
          <w:p w14:paraId="4A0E7F4A" w14:textId="77777777" w:rsidR="00CC63FF" w:rsidRPr="00CC63FF" w:rsidRDefault="00CC63FF" w:rsidP="00C007BC">
            <w:pPr>
              <w:spacing w:after="0" w:line="240" w:lineRule="auto"/>
              <w:rPr>
                <w:rFonts w:ascii="Times New Roman" w:eastAsia="Times New Roman" w:hAnsi="Times New Roman" w:cs="Times New Roman"/>
                <w:b/>
                <w:bCs/>
                <w:i/>
                <w:sz w:val="24"/>
                <w:szCs w:val="24"/>
                <w:lang w:val="en-GB" w:eastAsia="sr-Latn-RS"/>
              </w:rPr>
            </w:pPr>
          </w:p>
        </w:tc>
      </w:tr>
      <w:tr w:rsidR="00CC63FF" w:rsidRPr="00CC63FF" w14:paraId="204E8C6E" w14:textId="77777777" w:rsidTr="00C007BC">
        <w:trPr>
          <w:gridAfter w:val="1"/>
          <w:wAfter w:w="8" w:type="dxa"/>
          <w:trHeight w:val="30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4FBB6" w14:textId="77777777" w:rsidR="00CC63FF" w:rsidRPr="00CC63FF" w:rsidRDefault="00CC63FF" w:rsidP="00C007BC">
            <w:pPr>
              <w:spacing w:after="0" w:line="240" w:lineRule="auto"/>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Age</w:t>
            </w:r>
          </w:p>
        </w:tc>
        <w:tc>
          <w:tcPr>
            <w:tcW w:w="13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F92E70"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2017</w:t>
            </w:r>
          </w:p>
        </w:tc>
        <w:tc>
          <w:tcPr>
            <w:tcW w:w="82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7756CD"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2018</w:t>
            </w:r>
          </w:p>
        </w:tc>
        <w:tc>
          <w:tcPr>
            <w:tcW w:w="821"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49E7B1"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2019</w:t>
            </w:r>
          </w:p>
        </w:tc>
        <w:tc>
          <w:tcPr>
            <w:tcW w:w="8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4A3663"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2020</w:t>
            </w:r>
          </w:p>
        </w:tc>
        <w:tc>
          <w:tcPr>
            <w:tcW w:w="82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153993"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2021</w:t>
            </w:r>
          </w:p>
        </w:tc>
      </w:tr>
      <w:tr w:rsidR="00CC63FF" w:rsidRPr="00CC63FF" w14:paraId="67DEC77C" w14:textId="77777777" w:rsidTr="00C007BC">
        <w:trPr>
          <w:gridAfter w:val="1"/>
          <w:wAfter w:w="8" w:type="dxa"/>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06E0B24"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 xml:space="preserve">18 - 25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18AE19E1"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12</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6A23903F"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16</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7161BF7A"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19</w:t>
            </w:r>
          </w:p>
        </w:tc>
        <w:tc>
          <w:tcPr>
            <w:tcW w:w="824" w:type="dxa"/>
            <w:gridSpan w:val="2"/>
            <w:tcBorders>
              <w:top w:val="nil"/>
              <w:left w:val="nil"/>
              <w:bottom w:val="single" w:sz="4" w:space="0" w:color="auto"/>
              <w:right w:val="single" w:sz="4" w:space="0" w:color="auto"/>
            </w:tcBorders>
            <w:shd w:val="clear" w:color="auto" w:fill="auto"/>
            <w:noWrap/>
            <w:vAlign w:val="bottom"/>
            <w:hideMark/>
          </w:tcPr>
          <w:p w14:paraId="4DFB93C5"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22</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4760CE7F"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27</w:t>
            </w:r>
          </w:p>
        </w:tc>
      </w:tr>
      <w:tr w:rsidR="00CC63FF" w:rsidRPr="00CC63FF" w14:paraId="52A83DFF" w14:textId="77777777" w:rsidTr="00C007BC">
        <w:trPr>
          <w:gridAfter w:val="1"/>
          <w:wAfter w:w="8" w:type="dxa"/>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897C8B8"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 xml:space="preserve">26 - 64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21FC3188"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127</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6304FD74"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169</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517C3D2E"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188</w:t>
            </w:r>
          </w:p>
        </w:tc>
        <w:tc>
          <w:tcPr>
            <w:tcW w:w="824" w:type="dxa"/>
            <w:gridSpan w:val="2"/>
            <w:tcBorders>
              <w:top w:val="nil"/>
              <w:left w:val="nil"/>
              <w:bottom w:val="single" w:sz="4" w:space="0" w:color="auto"/>
              <w:right w:val="single" w:sz="4" w:space="0" w:color="auto"/>
            </w:tcBorders>
            <w:shd w:val="clear" w:color="auto" w:fill="auto"/>
            <w:noWrap/>
            <w:vAlign w:val="bottom"/>
            <w:hideMark/>
          </w:tcPr>
          <w:p w14:paraId="2643F916"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229</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18B77FA3"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238</w:t>
            </w:r>
          </w:p>
        </w:tc>
      </w:tr>
      <w:tr w:rsidR="00CC63FF" w:rsidRPr="00CC63FF" w14:paraId="777A03C4" w14:textId="77777777" w:rsidTr="00C007BC">
        <w:trPr>
          <w:gridAfter w:val="1"/>
          <w:wAfter w:w="8" w:type="dxa"/>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1B5F38CE"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 xml:space="preserve">65 - 79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2F12F028"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14</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049406A7"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15</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3DCFD929"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17</w:t>
            </w:r>
          </w:p>
        </w:tc>
        <w:tc>
          <w:tcPr>
            <w:tcW w:w="824" w:type="dxa"/>
            <w:gridSpan w:val="2"/>
            <w:tcBorders>
              <w:top w:val="nil"/>
              <w:left w:val="nil"/>
              <w:bottom w:val="single" w:sz="4" w:space="0" w:color="auto"/>
              <w:right w:val="single" w:sz="4" w:space="0" w:color="auto"/>
            </w:tcBorders>
            <w:shd w:val="clear" w:color="auto" w:fill="auto"/>
            <w:noWrap/>
            <w:vAlign w:val="bottom"/>
            <w:hideMark/>
          </w:tcPr>
          <w:p w14:paraId="69CABEFA"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31</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220D68CB"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29</w:t>
            </w:r>
          </w:p>
        </w:tc>
      </w:tr>
      <w:tr w:rsidR="00CC63FF" w:rsidRPr="00CC63FF" w14:paraId="01855AB2" w14:textId="77777777" w:rsidTr="00C007BC">
        <w:trPr>
          <w:gridAfter w:val="1"/>
          <w:wAfter w:w="8" w:type="dxa"/>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1EEF761C"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 xml:space="preserve">80+ </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6392C60B"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0</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10C484D7"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0</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5E28F4B6"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0</w:t>
            </w:r>
          </w:p>
        </w:tc>
        <w:tc>
          <w:tcPr>
            <w:tcW w:w="824" w:type="dxa"/>
            <w:gridSpan w:val="2"/>
            <w:tcBorders>
              <w:top w:val="nil"/>
              <w:left w:val="nil"/>
              <w:bottom w:val="single" w:sz="4" w:space="0" w:color="auto"/>
              <w:right w:val="single" w:sz="4" w:space="0" w:color="auto"/>
            </w:tcBorders>
            <w:shd w:val="clear" w:color="auto" w:fill="auto"/>
            <w:noWrap/>
            <w:vAlign w:val="bottom"/>
            <w:hideMark/>
          </w:tcPr>
          <w:p w14:paraId="6440C454"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23B8BF08"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w:t>
            </w:r>
          </w:p>
        </w:tc>
      </w:tr>
      <w:tr w:rsidR="00CC63FF" w:rsidRPr="00CC63FF" w14:paraId="366B0882" w14:textId="77777777" w:rsidTr="00C007BC">
        <w:trPr>
          <w:gridAfter w:val="1"/>
          <w:wAfter w:w="8" w:type="dxa"/>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3F50865" w14:textId="77777777" w:rsidR="00CC63FF" w:rsidRPr="00CC63FF" w:rsidRDefault="00CC63FF" w:rsidP="00C007BC">
            <w:pPr>
              <w:spacing w:after="0" w:line="240" w:lineRule="auto"/>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Total number of beneficiaries</w:t>
            </w:r>
          </w:p>
        </w:tc>
        <w:tc>
          <w:tcPr>
            <w:tcW w:w="1343" w:type="dxa"/>
            <w:gridSpan w:val="2"/>
            <w:tcBorders>
              <w:top w:val="nil"/>
              <w:left w:val="nil"/>
              <w:bottom w:val="single" w:sz="4" w:space="0" w:color="auto"/>
              <w:right w:val="single" w:sz="4" w:space="0" w:color="auto"/>
            </w:tcBorders>
            <w:shd w:val="clear" w:color="auto" w:fill="auto"/>
            <w:noWrap/>
            <w:vAlign w:val="bottom"/>
            <w:hideMark/>
          </w:tcPr>
          <w:p w14:paraId="1A501191"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153</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0CBEA4E5"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200</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08C8A808"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224</w:t>
            </w:r>
          </w:p>
        </w:tc>
        <w:tc>
          <w:tcPr>
            <w:tcW w:w="824" w:type="dxa"/>
            <w:gridSpan w:val="2"/>
            <w:tcBorders>
              <w:top w:val="nil"/>
              <w:left w:val="nil"/>
              <w:bottom w:val="single" w:sz="4" w:space="0" w:color="auto"/>
              <w:right w:val="single" w:sz="4" w:space="0" w:color="auto"/>
            </w:tcBorders>
            <w:shd w:val="clear" w:color="auto" w:fill="auto"/>
            <w:noWrap/>
            <w:vAlign w:val="bottom"/>
            <w:hideMark/>
          </w:tcPr>
          <w:p w14:paraId="14E2EF49"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284</w:t>
            </w:r>
          </w:p>
        </w:tc>
        <w:tc>
          <w:tcPr>
            <w:tcW w:w="821" w:type="dxa"/>
            <w:gridSpan w:val="2"/>
            <w:tcBorders>
              <w:top w:val="nil"/>
              <w:left w:val="nil"/>
              <w:bottom w:val="single" w:sz="4" w:space="0" w:color="auto"/>
              <w:right w:val="single" w:sz="4" w:space="0" w:color="auto"/>
            </w:tcBorders>
            <w:shd w:val="clear" w:color="auto" w:fill="auto"/>
            <w:noWrap/>
            <w:vAlign w:val="bottom"/>
            <w:hideMark/>
          </w:tcPr>
          <w:p w14:paraId="610275B8"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296</w:t>
            </w:r>
          </w:p>
        </w:tc>
      </w:tr>
    </w:tbl>
    <w:p w14:paraId="433235F3" w14:textId="77777777" w:rsidR="00CC63FF" w:rsidRPr="00CC63FF" w:rsidRDefault="00CC63FF" w:rsidP="00CC63FF">
      <w:pPr>
        <w:spacing w:after="0" w:line="240" w:lineRule="auto"/>
        <w:rPr>
          <w:rFonts w:ascii="Times New Roman" w:eastAsia="Calibri" w:hAnsi="Times New Roman" w:cs="Times New Roman"/>
          <w:i/>
          <w:noProof/>
          <w:sz w:val="20"/>
          <w:szCs w:val="24"/>
          <w:lang w:val="en-GB"/>
        </w:rPr>
      </w:pPr>
      <w:bookmarkStart w:id="8" w:name="_Hlk109981810"/>
      <w:r w:rsidRPr="00CC63FF">
        <w:rPr>
          <w:rFonts w:ascii="Times New Roman" w:eastAsia="Times New Roman" w:hAnsi="Times New Roman" w:cs="Times New Roman"/>
          <w:i/>
          <w:sz w:val="20"/>
          <w:szCs w:val="24"/>
          <w:lang w:val="en-GB" w:eastAsia="sr-Latn-RS"/>
        </w:rPr>
        <w:t>Source: Reports of licensed service providers</w:t>
      </w:r>
    </w:p>
    <w:bookmarkEnd w:id="8"/>
    <w:p w14:paraId="784C7321" w14:textId="77777777" w:rsidR="00CC63FF" w:rsidRPr="00CC63FF" w:rsidRDefault="00CC63FF" w:rsidP="00CC63FF">
      <w:pPr>
        <w:spacing w:after="0" w:line="240" w:lineRule="auto"/>
        <w:ind w:right="61"/>
        <w:jc w:val="both"/>
        <w:rPr>
          <w:rFonts w:ascii="Times New Roman" w:eastAsia="Calibri" w:hAnsi="Times New Roman" w:cs="Times New Roman"/>
          <w:bCs/>
          <w:i/>
          <w:noProof/>
          <w:position w:val="1"/>
          <w:sz w:val="20"/>
          <w:szCs w:val="24"/>
          <w:lang w:val="en-GB"/>
        </w:rPr>
      </w:pPr>
    </w:p>
    <w:p w14:paraId="27E9C09C" w14:textId="77777777" w:rsidR="00CC63FF" w:rsidRPr="00CC63FF" w:rsidRDefault="00CC63FF" w:rsidP="00CC63FF">
      <w:pPr>
        <w:spacing w:after="0" w:line="240" w:lineRule="auto"/>
        <w:ind w:right="61"/>
        <w:jc w:val="both"/>
        <w:rPr>
          <w:rFonts w:ascii="Times New Roman" w:eastAsia="Calibri" w:hAnsi="Times New Roman" w:cs="Times New Roman"/>
          <w:b/>
          <w:bCs/>
          <w:i/>
          <w:noProof/>
          <w:position w:val="1"/>
          <w:sz w:val="24"/>
          <w:szCs w:val="24"/>
          <w:lang w:val="en-GB"/>
        </w:rPr>
      </w:pPr>
      <w:r w:rsidRPr="00CC63FF">
        <w:rPr>
          <w:rFonts w:ascii="Times New Roman" w:eastAsia="Calibri" w:hAnsi="Times New Roman" w:cs="Times New Roman"/>
          <w:b/>
          <w:bCs/>
          <w:i/>
          <w:noProof/>
          <w:position w:val="1"/>
          <w:sz w:val="24"/>
          <w:szCs w:val="24"/>
          <w:lang w:val="en-GB"/>
        </w:rPr>
        <w:t xml:space="preserve">Rights: </w:t>
      </w:r>
    </w:p>
    <w:p w14:paraId="4D8EF1D2" w14:textId="77777777" w:rsidR="00CC63FF" w:rsidRPr="00CC63FF" w:rsidRDefault="00CC63FF" w:rsidP="00CC63FF">
      <w:pPr>
        <w:numPr>
          <w:ilvl w:val="0"/>
          <w:numId w:val="8"/>
        </w:numPr>
        <w:tabs>
          <w:tab w:val="left" w:pos="820"/>
        </w:tabs>
        <w:spacing w:after="0" w:line="240" w:lineRule="auto"/>
        <w:ind w:right="-20"/>
        <w:contextualSpacing/>
        <w:jc w:val="both"/>
        <w:rPr>
          <w:rFonts w:ascii="Times New Roman" w:eastAsia="Calibri" w:hAnsi="Times New Roman" w:cs="Times New Roman"/>
          <w:bCs/>
          <w:i/>
          <w:noProof/>
          <w:position w:val="1"/>
          <w:sz w:val="24"/>
          <w:szCs w:val="24"/>
          <w:lang w:val="en-GB"/>
        </w:rPr>
      </w:pPr>
      <w:r w:rsidRPr="00CC63FF">
        <w:rPr>
          <w:rFonts w:ascii="Times New Roman" w:eastAsia="Calibri" w:hAnsi="Times New Roman" w:cs="Times New Roman"/>
          <w:bCs/>
          <w:i/>
          <w:noProof/>
          <w:position w:val="1"/>
          <w:sz w:val="24"/>
          <w:szCs w:val="24"/>
          <w:lang w:val="en-GB"/>
        </w:rPr>
        <w:t>Allowance for assistance and care of other person, increased allowance for assistance and care of other person</w:t>
      </w:r>
    </w:p>
    <w:tbl>
      <w:tblPr>
        <w:tblW w:w="8080" w:type="dxa"/>
        <w:tblLook w:val="04A0" w:firstRow="1" w:lastRow="0" w:firstColumn="1" w:lastColumn="0" w:noHBand="0" w:noVBand="1"/>
      </w:tblPr>
      <w:tblGrid>
        <w:gridCol w:w="3014"/>
        <w:gridCol w:w="991"/>
        <w:gridCol w:w="991"/>
        <w:gridCol w:w="991"/>
        <w:gridCol w:w="991"/>
        <w:gridCol w:w="1102"/>
      </w:tblGrid>
      <w:tr w:rsidR="00CC63FF" w:rsidRPr="00CC63FF" w14:paraId="48DEF96A" w14:textId="77777777" w:rsidTr="00C007BC">
        <w:trPr>
          <w:trHeight w:val="300"/>
        </w:trPr>
        <w:tc>
          <w:tcPr>
            <w:tcW w:w="8080" w:type="dxa"/>
            <w:gridSpan w:val="6"/>
            <w:tcBorders>
              <w:top w:val="nil"/>
              <w:left w:val="nil"/>
              <w:bottom w:val="single" w:sz="4" w:space="0" w:color="auto"/>
              <w:right w:val="nil"/>
            </w:tcBorders>
            <w:shd w:val="clear" w:color="auto" w:fill="auto"/>
            <w:noWrap/>
            <w:vAlign w:val="bottom"/>
            <w:hideMark/>
          </w:tcPr>
          <w:p w14:paraId="7FDFD443" w14:textId="77777777" w:rsidR="00CC63FF" w:rsidRPr="00CC63FF" w:rsidRDefault="00CC63FF" w:rsidP="00C007BC">
            <w:pPr>
              <w:spacing w:after="0" w:line="240" w:lineRule="auto"/>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Beneficiaries of the basic allowance for assistance and care of other person, 31/12/2017-31/12/2021</w:t>
            </w:r>
          </w:p>
        </w:tc>
      </w:tr>
      <w:tr w:rsidR="00CC63FF" w:rsidRPr="00CC63FF" w14:paraId="7E0987A5" w14:textId="77777777" w:rsidTr="00C007BC">
        <w:trPr>
          <w:trHeight w:val="300"/>
        </w:trPr>
        <w:tc>
          <w:tcPr>
            <w:tcW w:w="3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320B7" w14:textId="77777777" w:rsidR="00CC63FF" w:rsidRPr="00CC63FF" w:rsidRDefault="00CC63FF" w:rsidP="00C007BC">
            <w:pPr>
              <w:spacing w:after="0" w:line="240" w:lineRule="auto"/>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Age</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51DAD1B7" w14:textId="77777777" w:rsidR="00CC63FF" w:rsidRPr="00CC63FF" w:rsidRDefault="00CC63FF" w:rsidP="00C007BC">
            <w:pPr>
              <w:spacing w:after="0" w:line="240" w:lineRule="auto"/>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2017</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52AC2D06" w14:textId="77777777" w:rsidR="00CC63FF" w:rsidRPr="00CC63FF" w:rsidRDefault="00CC63FF" w:rsidP="00C007BC">
            <w:pPr>
              <w:spacing w:after="0" w:line="240" w:lineRule="auto"/>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2018</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32482D53" w14:textId="77777777" w:rsidR="00CC63FF" w:rsidRPr="00CC63FF" w:rsidRDefault="00CC63FF" w:rsidP="00C007BC">
            <w:pPr>
              <w:spacing w:after="0" w:line="240" w:lineRule="auto"/>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2019</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15FFA372" w14:textId="77777777" w:rsidR="00CC63FF" w:rsidRPr="00CC63FF" w:rsidRDefault="00CC63FF" w:rsidP="00C007BC">
            <w:pPr>
              <w:spacing w:after="0" w:line="240" w:lineRule="auto"/>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2020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0B2DFB2C" w14:textId="77777777" w:rsidR="00CC63FF" w:rsidRPr="00CC63FF" w:rsidRDefault="00CC63FF" w:rsidP="00C007BC">
            <w:pPr>
              <w:spacing w:after="0" w:line="240" w:lineRule="auto"/>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2021</w:t>
            </w:r>
          </w:p>
        </w:tc>
      </w:tr>
      <w:tr w:rsidR="00CC63FF" w:rsidRPr="00CC63FF" w14:paraId="585B7541" w14:textId="77777777" w:rsidTr="00C007BC">
        <w:trPr>
          <w:trHeight w:val="300"/>
        </w:trPr>
        <w:tc>
          <w:tcPr>
            <w:tcW w:w="3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5BBC7"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 xml:space="preserve">Children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47219E6E"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3657</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6FC7B355"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3828</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5B37A7C2"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3867</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012B9C44"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4369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01168791"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4485</w:t>
            </w:r>
          </w:p>
        </w:tc>
      </w:tr>
      <w:tr w:rsidR="00CC63FF" w:rsidRPr="00CC63FF" w14:paraId="24E111A5" w14:textId="77777777" w:rsidTr="00C007BC">
        <w:trPr>
          <w:trHeight w:val="300"/>
        </w:trPr>
        <w:tc>
          <w:tcPr>
            <w:tcW w:w="3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E3110"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Youth</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009D1A5E"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1152</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26093CAD"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1124</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4B6978FD"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1132</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28535379"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1154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1FB604C1"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1157</w:t>
            </w:r>
          </w:p>
        </w:tc>
      </w:tr>
      <w:tr w:rsidR="00CC63FF" w:rsidRPr="00CC63FF" w14:paraId="305AD1CB" w14:textId="77777777" w:rsidTr="00C007BC">
        <w:trPr>
          <w:trHeight w:val="300"/>
        </w:trPr>
        <w:tc>
          <w:tcPr>
            <w:tcW w:w="3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E9CE3"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Adults</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5385A846"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5117</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49957047"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5212</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05012E63"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5118</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195D303C"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5251</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27101DFA"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5168</w:t>
            </w:r>
          </w:p>
        </w:tc>
      </w:tr>
      <w:tr w:rsidR="00CC63FF" w:rsidRPr="00CC63FF" w14:paraId="76A14257" w14:textId="77777777" w:rsidTr="00C007BC">
        <w:trPr>
          <w:trHeight w:val="300"/>
        </w:trPr>
        <w:tc>
          <w:tcPr>
            <w:tcW w:w="3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F27A6"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Seniors</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5710C90B"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6271</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39FD9E9C"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6071</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51BAAAED"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5632</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013C214A"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5602</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7AD5C987"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5080</w:t>
            </w:r>
          </w:p>
        </w:tc>
      </w:tr>
      <w:tr w:rsidR="00CC63FF" w:rsidRPr="00CC63FF" w14:paraId="122B6845" w14:textId="77777777" w:rsidTr="00C007BC">
        <w:trPr>
          <w:trHeight w:val="300"/>
        </w:trPr>
        <w:tc>
          <w:tcPr>
            <w:tcW w:w="3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B0A8E" w14:textId="77777777" w:rsidR="00CC63FF" w:rsidRPr="00CC63FF" w:rsidRDefault="00CC63FF" w:rsidP="00C007BC">
            <w:pPr>
              <w:spacing w:after="0" w:line="240" w:lineRule="auto"/>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lastRenderedPageBreak/>
              <w:t>Total number of beneficiaries</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4250A24F"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16197</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2A6F776F"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16235</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1145A2C9"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15749</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3782BB1B"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16376</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2D50DC97"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15890</w:t>
            </w:r>
          </w:p>
        </w:tc>
      </w:tr>
      <w:tr w:rsidR="00CC63FF" w:rsidRPr="00CC63FF" w14:paraId="3F79B78B" w14:textId="77777777" w:rsidTr="00C007BC">
        <w:trPr>
          <w:trHeight w:val="300"/>
        </w:trPr>
        <w:tc>
          <w:tcPr>
            <w:tcW w:w="3014" w:type="dxa"/>
            <w:tcBorders>
              <w:top w:val="single" w:sz="4" w:space="0" w:color="auto"/>
              <w:bottom w:val="nil"/>
            </w:tcBorders>
            <w:shd w:val="clear" w:color="auto" w:fill="auto"/>
            <w:noWrap/>
            <w:vAlign w:val="bottom"/>
            <w:hideMark/>
          </w:tcPr>
          <w:p w14:paraId="264BE99F"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0"/>
                <w:szCs w:val="24"/>
                <w:lang w:val="en-GB" w:eastAsia="sr-Latn-RS"/>
              </w:rPr>
              <w:t>Source: MLEVSP</w:t>
            </w:r>
          </w:p>
        </w:tc>
        <w:tc>
          <w:tcPr>
            <w:tcW w:w="991" w:type="dxa"/>
            <w:tcBorders>
              <w:top w:val="single" w:sz="4" w:space="0" w:color="auto"/>
              <w:bottom w:val="nil"/>
            </w:tcBorders>
            <w:shd w:val="clear" w:color="auto" w:fill="auto"/>
            <w:noWrap/>
            <w:vAlign w:val="bottom"/>
            <w:hideMark/>
          </w:tcPr>
          <w:p w14:paraId="494E4856"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p>
        </w:tc>
        <w:tc>
          <w:tcPr>
            <w:tcW w:w="991" w:type="dxa"/>
            <w:tcBorders>
              <w:top w:val="single" w:sz="4" w:space="0" w:color="auto"/>
              <w:bottom w:val="nil"/>
            </w:tcBorders>
            <w:shd w:val="clear" w:color="auto" w:fill="auto"/>
            <w:noWrap/>
            <w:vAlign w:val="bottom"/>
            <w:hideMark/>
          </w:tcPr>
          <w:p w14:paraId="5B39E155"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p>
        </w:tc>
        <w:tc>
          <w:tcPr>
            <w:tcW w:w="991" w:type="dxa"/>
            <w:tcBorders>
              <w:top w:val="single" w:sz="4" w:space="0" w:color="auto"/>
              <w:bottom w:val="nil"/>
            </w:tcBorders>
            <w:shd w:val="clear" w:color="auto" w:fill="auto"/>
            <w:noWrap/>
            <w:vAlign w:val="bottom"/>
            <w:hideMark/>
          </w:tcPr>
          <w:p w14:paraId="56866EC4"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p>
        </w:tc>
        <w:tc>
          <w:tcPr>
            <w:tcW w:w="991" w:type="dxa"/>
            <w:tcBorders>
              <w:top w:val="single" w:sz="4" w:space="0" w:color="auto"/>
              <w:bottom w:val="nil"/>
            </w:tcBorders>
            <w:shd w:val="clear" w:color="auto" w:fill="auto"/>
            <w:noWrap/>
            <w:vAlign w:val="bottom"/>
            <w:hideMark/>
          </w:tcPr>
          <w:p w14:paraId="7E543CD3"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p>
        </w:tc>
        <w:tc>
          <w:tcPr>
            <w:tcW w:w="1102" w:type="dxa"/>
            <w:tcBorders>
              <w:top w:val="single" w:sz="4" w:space="0" w:color="auto"/>
              <w:bottom w:val="nil"/>
              <w:right w:val="nil"/>
            </w:tcBorders>
            <w:shd w:val="clear" w:color="auto" w:fill="auto"/>
            <w:noWrap/>
            <w:vAlign w:val="bottom"/>
            <w:hideMark/>
          </w:tcPr>
          <w:p w14:paraId="00AE72E0"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p>
        </w:tc>
      </w:tr>
      <w:tr w:rsidR="00CC63FF" w:rsidRPr="00CC63FF" w14:paraId="3B192334" w14:textId="77777777" w:rsidTr="00C007BC">
        <w:trPr>
          <w:trHeight w:val="300"/>
        </w:trPr>
        <w:tc>
          <w:tcPr>
            <w:tcW w:w="3014" w:type="dxa"/>
            <w:tcBorders>
              <w:top w:val="nil"/>
              <w:left w:val="nil"/>
              <w:bottom w:val="nil"/>
              <w:right w:val="nil"/>
            </w:tcBorders>
            <w:shd w:val="clear" w:color="auto" w:fill="auto"/>
            <w:noWrap/>
            <w:vAlign w:val="bottom"/>
            <w:hideMark/>
          </w:tcPr>
          <w:p w14:paraId="3B8323DE"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p>
        </w:tc>
        <w:tc>
          <w:tcPr>
            <w:tcW w:w="991" w:type="dxa"/>
            <w:tcBorders>
              <w:top w:val="nil"/>
              <w:left w:val="nil"/>
              <w:bottom w:val="nil"/>
              <w:right w:val="nil"/>
            </w:tcBorders>
            <w:shd w:val="clear" w:color="auto" w:fill="auto"/>
            <w:noWrap/>
            <w:vAlign w:val="bottom"/>
            <w:hideMark/>
          </w:tcPr>
          <w:p w14:paraId="3103CED2"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p>
        </w:tc>
        <w:tc>
          <w:tcPr>
            <w:tcW w:w="991" w:type="dxa"/>
            <w:tcBorders>
              <w:top w:val="nil"/>
              <w:left w:val="nil"/>
              <w:bottom w:val="nil"/>
              <w:right w:val="nil"/>
            </w:tcBorders>
            <w:shd w:val="clear" w:color="auto" w:fill="auto"/>
            <w:noWrap/>
            <w:vAlign w:val="bottom"/>
            <w:hideMark/>
          </w:tcPr>
          <w:p w14:paraId="7A221997"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p>
        </w:tc>
        <w:tc>
          <w:tcPr>
            <w:tcW w:w="991" w:type="dxa"/>
            <w:tcBorders>
              <w:top w:val="nil"/>
              <w:left w:val="nil"/>
              <w:bottom w:val="nil"/>
              <w:right w:val="nil"/>
            </w:tcBorders>
            <w:shd w:val="clear" w:color="auto" w:fill="auto"/>
            <w:noWrap/>
            <w:vAlign w:val="bottom"/>
            <w:hideMark/>
          </w:tcPr>
          <w:p w14:paraId="093CA4C1"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p>
        </w:tc>
        <w:tc>
          <w:tcPr>
            <w:tcW w:w="991" w:type="dxa"/>
            <w:tcBorders>
              <w:top w:val="nil"/>
              <w:left w:val="nil"/>
              <w:bottom w:val="nil"/>
              <w:right w:val="nil"/>
            </w:tcBorders>
            <w:shd w:val="clear" w:color="auto" w:fill="auto"/>
            <w:noWrap/>
            <w:vAlign w:val="bottom"/>
            <w:hideMark/>
          </w:tcPr>
          <w:p w14:paraId="76892CFE"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p>
        </w:tc>
        <w:tc>
          <w:tcPr>
            <w:tcW w:w="1102" w:type="dxa"/>
            <w:tcBorders>
              <w:top w:val="nil"/>
              <w:left w:val="nil"/>
              <w:bottom w:val="nil"/>
              <w:right w:val="nil"/>
            </w:tcBorders>
            <w:shd w:val="clear" w:color="auto" w:fill="auto"/>
            <w:noWrap/>
            <w:vAlign w:val="bottom"/>
            <w:hideMark/>
          </w:tcPr>
          <w:p w14:paraId="079004E9"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p>
        </w:tc>
      </w:tr>
      <w:tr w:rsidR="00CC63FF" w:rsidRPr="00CC63FF" w14:paraId="15BBF94A" w14:textId="77777777" w:rsidTr="00C007BC">
        <w:trPr>
          <w:trHeight w:val="300"/>
        </w:trPr>
        <w:tc>
          <w:tcPr>
            <w:tcW w:w="8080" w:type="dxa"/>
            <w:gridSpan w:val="6"/>
            <w:tcBorders>
              <w:top w:val="nil"/>
              <w:left w:val="nil"/>
              <w:bottom w:val="single" w:sz="4" w:space="0" w:color="auto"/>
              <w:right w:val="nil"/>
            </w:tcBorders>
            <w:shd w:val="clear" w:color="auto" w:fill="auto"/>
            <w:noWrap/>
            <w:vAlign w:val="bottom"/>
            <w:hideMark/>
          </w:tcPr>
          <w:p w14:paraId="4E686372" w14:textId="77777777" w:rsidR="00CC63FF" w:rsidRPr="00CC63FF" w:rsidRDefault="00CC63FF" w:rsidP="00C007BC">
            <w:pPr>
              <w:spacing w:after="0" w:line="240" w:lineRule="auto"/>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Beneficiaries of increased allowance for assistance and care of other person, 31/12/2017-31/12/2021</w:t>
            </w:r>
          </w:p>
        </w:tc>
      </w:tr>
      <w:tr w:rsidR="00CC63FF" w:rsidRPr="00CC63FF" w14:paraId="2175B235" w14:textId="77777777" w:rsidTr="00C007BC">
        <w:trPr>
          <w:trHeight w:val="300"/>
        </w:trPr>
        <w:tc>
          <w:tcPr>
            <w:tcW w:w="3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73C6F" w14:textId="77777777" w:rsidR="00CC63FF" w:rsidRPr="00CC63FF" w:rsidRDefault="00CC63FF" w:rsidP="00C007BC">
            <w:pPr>
              <w:spacing w:after="0" w:line="240" w:lineRule="auto"/>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Age</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18B66324" w14:textId="77777777" w:rsidR="00CC63FF" w:rsidRPr="00CC63FF" w:rsidRDefault="00CC63FF" w:rsidP="00C007BC">
            <w:pPr>
              <w:spacing w:after="0" w:line="240" w:lineRule="auto"/>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2017</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28061660" w14:textId="77777777" w:rsidR="00CC63FF" w:rsidRPr="00CC63FF" w:rsidRDefault="00CC63FF" w:rsidP="00C007BC">
            <w:pPr>
              <w:spacing w:after="0" w:line="240" w:lineRule="auto"/>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2018</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0C95207E" w14:textId="77777777" w:rsidR="00CC63FF" w:rsidRPr="00CC63FF" w:rsidRDefault="00CC63FF" w:rsidP="00C007BC">
            <w:pPr>
              <w:spacing w:after="0" w:line="240" w:lineRule="auto"/>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2019</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500C3D6A" w14:textId="77777777" w:rsidR="00CC63FF" w:rsidRPr="00CC63FF" w:rsidRDefault="00CC63FF" w:rsidP="00C007BC">
            <w:pPr>
              <w:spacing w:after="0" w:line="240" w:lineRule="auto"/>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2020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009CFBD4" w14:textId="77777777" w:rsidR="00CC63FF" w:rsidRPr="00CC63FF" w:rsidRDefault="00CC63FF" w:rsidP="00C007BC">
            <w:pPr>
              <w:spacing w:after="0" w:line="240" w:lineRule="auto"/>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2021</w:t>
            </w:r>
          </w:p>
        </w:tc>
      </w:tr>
      <w:tr w:rsidR="00CC63FF" w:rsidRPr="00CC63FF" w14:paraId="2EA1B79B" w14:textId="77777777" w:rsidTr="00C007BC">
        <w:trPr>
          <w:trHeight w:val="300"/>
        </w:trPr>
        <w:tc>
          <w:tcPr>
            <w:tcW w:w="3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26BF4"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 xml:space="preserve">Children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7E3446AB"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4028</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3687FA2B"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4154</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19951AC4"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4113</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08308E33"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4204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49CBE875"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4334</w:t>
            </w:r>
          </w:p>
        </w:tc>
      </w:tr>
      <w:tr w:rsidR="00CC63FF" w:rsidRPr="00CC63FF" w14:paraId="3A9ADE2A" w14:textId="77777777" w:rsidTr="00C007BC">
        <w:trPr>
          <w:trHeight w:val="300"/>
        </w:trPr>
        <w:tc>
          <w:tcPr>
            <w:tcW w:w="3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D8CC1"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Youth</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5BDD7A9D"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2335</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5AB5C335"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2336</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0A0EB0DB"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2364</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70A38AE9"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2372</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4D15062E"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2355</w:t>
            </w:r>
          </w:p>
        </w:tc>
      </w:tr>
      <w:tr w:rsidR="00CC63FF" w:rsidRPr="00CC63FF" w14:paraId="076366BD" w14:textId="77777777" w:rsidTr="00C007BC">
        <w:trPr>
          <w:trHeight w:val="300"/>
        </w:trPr>
        <w:tc>
          <w:tcPr>
            <w:tcW w:w="3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9C7B9"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Adults</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437FF593"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16187</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1EFCDB6D"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16150</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657AA1F6"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16110</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2CA45181"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15978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36D7945C"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15434</w:t>
            </w:r>
          </w:p>
        </w:tc>
      </w:tr>
      <w:tr w:rsidR="00CC63FF" w:rsidRPr="00CC63FF" w14:paraId="71079896" w14:textId="77777777" w:rsidTr="00C007BC">
        <w:trPr>
          <w:trHeight w:val="300"/>
        </w:trPr>
        <w:tc>
          <w:tcPr>
            <w:tcW w:w="3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927EC"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Seniors</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5C2D323E"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13329</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4CED667D"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13676</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4A81ADD0"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13751</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6BF5EDAF"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13699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54AC4CB5" w14:textId="77777777" w:rsidR="00CC63FF" w:rsidRPr="00CC63FF" w:rsidRDefault="00CC63FF" w:rsidP="00C007BC">
            <w:pPr>
              <w:spacing w:after="0" w:line="240" w:lineRule="auto"/>
              <w:jc w:val="right"/>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4"/>
                <w:szCs w:val="24"/>
                <w:lang w:val="en-GB" w:eastAsia="sr-Latn-RS"/>
              </w:rPr>
              <w:t>12678</w:t>
            </w:r>
          </w:p>
        </w:tc>
      </w:tr>
      <w:tr w:rsidR="00CC63FF" w:rsidRPr="00CC63FF" w14:paraId="6C918604" w14:textId="77777777" w:rsidTr="00C007BC">
        <w:trPr>
          <w:trHeight w:val="300"/>
        </w:trPr>
        <w:tc>
          <w:tcPr>
            <w:tcW w:w="3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5B4B8" w14:textId="77777777" w:rsidR="00CC63FF" w:rsidRPr="00CC63FF" w:rsidRDefault="00CC63FF" w:rsidP="00C007BC">
            <w:pPr>
              <w:spacing w:after="0" w:line="240" w:lineRule="auto"/>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Total number of beneficiaries</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7DA2C4FE"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35879</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686C2F6B"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36316</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1964127C"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36338</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2F25E721"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36253</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5C20ACC9" w14:textId="77777777" w:rsidR="00CC63FF" w:rsidRPr="00CC63FF" w:rsidRDefault="00CC63FF" w:rsidP="00C007BC">
            <w:pPr>
              <w:spacing w:after="0" w:line="240" w:lineRule="auto"/>
              <w:jc w:val="right"/>
              <w:rPr>
                <w:rFonts w:ascii="Times New Roman" w:eastAsia="Times New Roman" w:hAnsi="Times New Roman" w:cs="Times New Roman"/>
                <w:b/>
                <w:bCs/>
                <w:i/>
                <w:sz w:val="24"/>
                <w:szCs w:val="24"/>
                <w:lang w:val="en-GB" w:eastAsia="sr-Latn-RS"/>
              </w:rPr>
            </w:pPr>
            <w:r w:rsidRPr="00CC63FF">
              <w:rPr>
                <w:rFonts w:ascii="Times New Roman" w:eastAsia="Times New Roman" w:hAnsi="Times New Roman" w:cs="Times New Roman"/>
                <w:b/>
                <w:bCs/>
                <w:i/>
                <w:sz w:val="24"/>
                <w:szCs w:val="24"/>
                <w:lang w:val="en-GB" w:eastAsia="sr-Latn-RS"/>
              </w:rPr>
              <w:t>34801</w:t>
            </w:r>
          </w:p>
        </w:tc>
      </w:tr>
      <w:tr w:rsidR="00CC63FF" w:rsidRPr="00CC63FF" w14:paraId="3C5A99C0" w14:textId="77777777" w:rsidTr="00C007BC">
        <w:trPr>
          <w:trHeight w:val="300"/>
        </w:trPr>
        <w:tc>
          <w:tcPr>
            <w:tcW w:w="3014" w:type="dxa"/>
            <w:tcBorders>
              <w:top w:val="single" w:sz="4" w:space="0" w:color="auto"/>
            </w:tcBorders>
            <w:shd w:val="clear" w:color="auto" w:fill="auto"/>
            <w:noWrap/>
            <w:vAlign w:val="bottom"/>
            <w:hideMark/>
          </w:tcPr>
          <w:p w14:paraId="25CF2FFB"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r w:rsidRPr="00CC63FF">
              <w:rPr>
                <w:rFonts w:ascii="Times New Roman" w:eastAsia="Times New Roman" w:hAnsi="Times New Roman" w:cs="Times New Roman"/>
                <w:i/>
                <w:sz w:val="20"/>
                <w:szCs w:val="24"/>
                <w:lang w:val="en-GB" w:eastAsia="sr-Latn-RS"/>
              </w:rPr>
              <w:t>Source: MLEVSP</w:t>
            </w:r>
          </w:p>
        </w:tc>
        <w:tc>
          <w:tcPr>
            <w:tcW w:w="991" w:type="dxa"/>
            <w:tcBorders>
              <w:top w:val="single" w:sz="4" w:space="0" w:color="auto"/>
            </w:tcBorders>
            <w:shd w:val="clear" w:color="auto" w:fill="auto"/>
            <w:noWrap/>
            <w:vAlign w:val="bottom"/>
            <w:hideMark/>
          </w:tcPr>
          <w:p w14:paraId="187072A6"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p>
        </w:tc>
        <w:tc>
          <w:tcPr>
            <w:tcW w:w="991" w:type="dxa"/>
            <w:tcBorders>
              <w:top w:val="single" w:sz="4" w:space="0" w:color="auto"/>
            </w:tcBorders>
            <w:shd w:val="clear" w:color="auto" w:fill="auto"/>
            <w:noWrap/>
            <w:vAlign w:val="bottom"/>
            <w:hideMark/>
          </w:tcPr>
          <w:p w14:paraId="2CEB0234"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p>
        </w:tc>
        <w:tc>
          <w:tcPr>
            <w:tcW w:w="991" w:type="dxa"/>
            <w:tcBorders>
              <w:top w:val="single" w:sz="4" w:space="0" w:color="auto"/>
            </w:tcBorders>
            <w:shd w:val="clear" w:color="auto" w:fill="auto"/>
            <w:noWrap/>
            <w:vAlign w:val="bottom"/>
            <w:hideMark/>
          </w:tcPr>
          <w:p w14:paraId="4EC04BB3"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p>
        </w:tc>
        <w:tc>
          <w:tcPr>
            <w:tcW w:w="991" w:type="dxa"/>
            <w:tcBorders>
              <w:top w:val="single" w:sz="4" w:space="0" w:color="auto"/>
            </w:tcBorders>
            <w:shd w:val="clear" w:color="auto" w:fill="auto"/>
            <w:noWrap/>
            <w:vAlign w:val="bottom"/>
            <w:hideMark/>
          </w:tcPr>
          <w:p w14:paraId="4224DE74"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p>
        </w:tc>
        <w:tc>
          <w:tcPr>
            <w:tcW w:w="1102" w:type="dxa"/>
            <w:tcBorders>
              <w:top w:val="single" w:sz="4" w:space="0" w:color="auto"/>
              <w:right w:val="nil"/>
            </w:tcBorders>
            <w:shd w:val="clear" w:color="auto" w:fill="auto"/>
            <w:noWrap/>
            <w:vAlign w:val="bottom"/>
            <w:hideMark/>
          </w:tcPr>
          <w:p w14:paraId="1B76EC79" w14:textId="77777777" w:rsidR="00CC63FF" w:rsidRPr="00CC63FF" w:rsidRDefault="00CC63FF" w:rsidP="00C007BC">
            <w:pPr>
              <w:spacing w:after="0" w:line="240" w:lineRule="auto"/>
              <w:rPr>
                <w:rFonts w:ascii="Times New Roman" w:eastAsia="Times New Roman" w:hAnsi="Times New Roman" w:cs="Times New Roman"/>
                <w:i/>
                <w:sz w:val="24"/>
                <w:szCs w:val="24"/>
                <w:lang w:val="en-GB" w:eastAsia="sr-Latn-RS"/>
              </w:rPr>
            </w:pPr>
          </w:p>
        </w:tc>
      </w:tr>
    </w:tbl>
    <w:p w14:paraId="7AC932A3" w14:textId="77777777" w:rsidR="00CC63FF" w:rsidRPr="00CC63FF" w:rsidRDefault="00CC63FF" w:rsidP="00CC63FF">
      <w:pPr>
        <w:spacing w:after="0" w:line="276" w:lineRule="auto"/>
        <w:ind w:firstLine="708"/>
        <w:jc w:val="both"/>
        <w:rPr>
          <w:rFonts w:ascii="Times New Roman" w:eastAsia="Times New Roman" w:hAnsi="Times New Roman" w:cs="Times New Roman"/>
          <w:noProof/>
          <w:color w:val="000000"/>
          <w:sz w:val="24"/>
          <w:szCs w:val="24"/>
          <w:lang w:val="en-GB"/>
        </w:rPr>
      </w:pPr>
    </w:p>
    <w:p w14:paraId="13A899E5" w14:textId="77777777" w:rsidR="00CC63FF" w:rsidRPr="00CC63FF" w:rsidRDefault="00CC63FF" w:rsidP="00CC63FF">
      <w:pPr>
        <w:spacing w:after="0" w:line="240" w:lineRule="auto"/>
        <w:ind w:firstLine="708"/>
        <w:jc w:val="both"/>
        <w:rPr>
          <w:rFonts w:ascii="Times New Roman" w:eastAsia="Times New Roman" w:hAnsi="Times New Roman" w:cs="Times New Roman"/>
          <w:noProof/>
          <w:color w:val="000000"/>
          <w:sz w:val="24"/>
          <w:szCs w:val="24"/>
          <w:lang w:val="en-GB"/>
        </w:rPr>
      </w:pPr>
      <w:r w:rsidRPr="00CC63FF">
        <w:rPr>
          <w:rFonts w:ascii="Times New Roman" w:eastAsia="Times New Roman" w:hAnsi="Times New Roman" w:cs="Times New Roman"/>
          <w:noProof/>
          <w:color w:val="000000"/>
          <w:sz w:val="24"/>
          <w:szCs w:val="24"/>
          <w:lang w:val="en-GB"/>
        </w:rPr>
        <w:t xml:space="preserve">In addition to the above stated, we would like to point out that the </w:t>
      </w:r>
      <w:hyperlink r:id="rId28">
        <w:r w:rsidRPr="00CC63FF">
          <w:rPr>
            <w:rFonts w:ascii="Times New Roman" w:eastAsia="Times New Roman" w:hAnsi="Times New Roman" w:cs="Times New Roman"/>
            <w:noProof/>
            <w:color w:val="000000"/>
            <w:sz w:val="24"/>
            <w:szCs w:val="24"/>
            <w:u w:val="single"/>
            <w:lang w:val="en-GB"/>
          </w:rPr>
          <w:t>Law on the Fundamentals of the Education System</w:t>
        </w:r>
      </w:hyperlink>
      <w:r w:rsidRPr="00CC63FF">
        <w:rPr>
          <w:rFonts w:ascii="Times New Roman" w:eastAsia="Times New Roman" w:hAnsi="Times New Roman" w:cs="Times New Roman"/>
          <w:noProof/>
          <w:color w:val="000000"/>
          <w:sz w:val="24"/>
          <w:szCs w:val="24"/>
          <w:lang w:val="en-GB"/>
        </w:rPr>
        <w:t xml:space="preserve"> prescribes that a personal companion is available to a child with disabilities or developmental impairments provided that the child is part of an educational institution until the end of regular schooling, including the completion of a secondary school. The Law envisages that support will be provided for a group of children or students in the institution, as well as assistance for the employees by a </w:t>
      </w:r>
      <w:r w:rsidRPr="00CC63FF">
        <w:rPr>
          <w:rFonts w:ascii="Times New Roman" w:eastAsia="Times New Roman" w:hAnsi="Times New Roman" w:cs="Times New Roman"/>
          <w:i/>
          <w:noProof/>
          <w:color w:val="000000"/>
          <w:sz w:val="24"/>
          <w:szCs w:val="24"/>
          <w:lang w:val="en-GB"/>
        </w:rPr>
        <w:t xml:space="preserve">pedagogue assistant </w:t>
      </w:r>
      <w:r w:rsidRPr="00CC63FF">
        <w:rPr>
          <w:rFonts w:ascii="Times New Roman" w:eastAsia="Times New Roman" w:hAnsi="Times New Roman" w:cs="Times New Roman"/>
          <w:noProof/>
          <w:color w:val="000000"/>
          <w:sz w:val="24"/>
          <w:szCs w:val="24"/>
          <w:lang w:val="en-GB"/>
        </w:rPr>
        <w:t xml:space="preserve">who will also cooperate with parents, other legal representatives, representatives of local self-government units, and other competent services. </w:t>
      </w:r>
    </w:p>
    <w:p w14:paraId="46249146" w14:textId="06AF732A" w:rsidR="00CC63FF" w:rsidRPr="00CC63FF" w:rsidRDefault="00CC63FF" w:rsidP="00CC63FF">
      <w:pPr>
        <w:spacing w:before="240" w:after="0" w:line="240" w:lineRule="auto"/>
        <w:jc w:val="both"/>
        <w:rPr>
          <w:rFonts w:ascii="Times New Roman" w:eastAsia="Calibri" w:hAnsi="Times New Roman" w:cs="Times New Roman"/>
          <w:b/>
          <w:noProof/>
          <w:sz w:val="24"/>
          <w:szCs w:val="24"/>
          <w:lang w:val="en-GB"/>
        </w:rPr>
      </w:pPr>
      <w:r w:rsidRPr="00CC63FF">
        <w:rPr>
          <w:rFonts w:ascii="Times New Roman" w:eastAsia="Calibri" w:hAnsi="Times New Roman" w:cs="Times New Roman"/>
          <w:b/>
          <w:noProof/>
          <w:sz w:val="24"/>
          <w:szCs w:val="24"/>
          <w:highlight w:val="yellow"/>
          <w:lang w:val="en-GB"/>
        </w:rPr>
        <w:t>V</w:t>
      </w:r>
      <w:r w:rsidRPr="00CC63FF">
        <w:rPr>
          <w:rFonts w:ascii="Calibri" w:eastAsia="Calibri" w:hAnsi="Calibri" w:cs="Times New Roman"/>
          <w:b/>
          <w:color w:val="000000"/>
          <w:sz w:val="27"/>
          <w:szCs w:val="27"/>
          <w:highlight w:val="yellow"/>
          <w:lang w:val="en-GB"/>
        </w:rPr>
        <w:t xml:space="preserve"> </w:t>
      </w:r>
    </w:p>
    <w:p w14:paraId="03E61548" w14:textId="77777777" w:rsidR="00CC63FF" w:rsidRPr="00CC63FF" w:rsidRDefault="00CC63FF" w:rsidP="00CC63FF">
      <w:pPr>
        <w:spacing w:after="0" w:line="240" w:lineRule="auto"/>
        <w:ind w:right="61" w:firstLine="567"/>
        <w:contextualSpacing/>
        <w:jc w:val="both"/>
        <w:rPr>
          <w:rFonts w:ascii="Times New Roman" w:eastAsia="Calibri" w:hAnsi="Times New Roman" w:cs="Times New Roman"/>
          <w:bCs/>
          <w:noProof/>
          <w:position w:val="1"/>
          <w:sz w:val="24"/>
          <w:szCs w:val="24"/>
          <w:lang w:val="en-GB"/>
        </w:rPr>
      </w:pPr>
      <w:r w:rsidRPr="00CC63FF">
        <w:rPr>
          <w:rFonts w:ascii="Times New Roman" w:eastAsia="Calibri" w:hAnsi="Times New Roman" w:cs="Times New Roman"/>
          <w:noProof/>
          <w:sz w:val="24"/>
          <w:szCs w:val="24"/>
          <w:lang w:val="en-GB"/>
        </w:rPr>
        <w:t xml:space="preserve">In accordance with the Law on Social Welfare, persons with disabilities exercise the right to </w:t>
      </w:r>
      <w:r w:rsidRPr="00CC63FF">
        <w:rPr>
          <w:rFonts w:ascii="Times New Roman" w:eastAsia="Calibri" w:hAnsi="Times New Roman" w:cs="Times New Roman"/>
          <w:bCs/>
          <w:i/>
          <w:noProof/>
          <w:position w:val="1"/>
          <w:sz w:val="24"/>
          <w:szCs w:val="24"/>
          <w:lang w:val="en-GB"/>
        </w:rPr>
        <w:t xml:space="preserve">independent living </w:t>
      </w:r>
      <w:r w:rsidRPr="00CC63FF">
        <w:rPr>
          <w:rFonts w:ascii="Times New Roman" w:eastAsia="Calibri" w:hAnsi="Times New Roman" w:cs="Times New Roman"/>
          <w:i/>
          <w:iCs/>
          <w:noProof/>
          <w:sz w:val="24"/>
          <w:szCs w:val="24"/>
          <w:lang w:val="en-GB"/>
        </w:rPr>
        <w:t>support services</w:t>
      </w:r>
      <w:r w:rsidRPr="00CC63FF">
        <w:rPr>
          <w:rFonts w:ascii="Times New Roman" w:eastAsia="Calibri" w:hAnsi="Times New Roman" w:cs="Times New Roman"/>
          <w:noProof/>
          <w:sz w:val="24"/>
          <w:szCs w:val="24"/>
          <w:lang w:val="en-GB"/>
        </w:rPr>
        <w:t xml:space="preserve"> </w:t>
      </w:r>
      <w:r w:rsidRPr="00CC63FF">
        <w:rPr>
          <w:rFonts w:ascii="Times New Roman" w:eastAsia="Calibri" w:hAnsi="Times New Roman" w:cs="Times New Roman"/>
          <w:bCs/>
          <w:noProof/>
          <w:position w:val="1"/>
          <w:sz w:val="24"/>
          <w:szCs w:val="24"/>
          <w:lang w:val="en-GB"/>
        </w:rPr>
        <w:t xml:space="preserve">(supported living services) and </w:t>
      </w:r>
      <w:r w:rsidRPr="00CC63FF">
        <w:rPr>
          <w:rFonts w:ascii="Times New Roman" w:eastAsia="Calibri" w:hAnsi="Times New Roman" w:cs="Times New Roman"/>
          <w:bCs/>
          <w:i/>
          <w:noProof/>
          <w:position w:val="1"/>
          <w:sz w:val="24"/>
          <w:szCs w:val="24"/>
          <w:lang w:val="en-GB"/>
        </w:rPr>
        <w:t xml:space="preserve">accommodation services </w:t>
      </w:r>
      <w:r w:rsidRPr="00CC63FF">
        <w:rPr>
          <w:rFonts w:ascii="Times New Roman" w:eastAsia="Calibri" w:hAnsi="Times New Roman" w:cs="Times New Roman"/>
          <w:bCs/>
          <w:noProof/>
          <w:position w:val="1"/>
          <w:sz w:val="24"/>
          <w:szCs w:val="24"/>
          <w:lang w:val="en-GB"/>
        </w:rPr>
        <w:t>(residential placement, foster care, respite housing), that is:</w:t>
      </w:r>
    </w:p>
    <w:p w14:paraId="2CCB1F62" w14:textId="77777777" w:rsidR="00CC63FF" w:rsidRPr="00CC63FF" w:rsidRDefault="00CC63FF" w:rsidP="00CC63FF">
      <w:pPr>
        <w:spacing w:after="0" w:line="240" w:lineRule="auto"/>
        <w:ind w:left="2980" w:right="61"/>
        <w:contextualSpacing/>
        <w:jc w:val="both"/>
        <w:rPr>
          <w:rFonts w:ascii="Cambria" w:eastAsia="Calibri" w:hAnsi="Cambria" w:cs="Calibri"/>
          <w:bCs/>
          <w:i/>
          <w:noProof/>
          <w:position w:val="1"/>
          <w:lang w:val="en-GB"/>
        </w:rPr>
      </w:pPr>
    </w:p>
    <w:p w14:paraId="077FBD3C" w14:textId="77777777" w:rsidR="00CC63FF" w:rsidRPr="00CC63FF" w:rsidRDefault="00CC63FF" w:rsidP="00CC63FF">
      <w:pPr>
        <w:numPr>
          <w:ilvl w:val="3"/>
          <w:numId w:val="9"/>
        </w:numPr>
        <w:spacing w:after="0" w:line="240" w:lineRule="auto"/>
        <w:ind w:left="426" w:right="61" w:hanging="426"/>
        <w:contextualSpacing/>
        <w:jc w:val="both"/>
        <w:rPr>
          <w:rFonts w:ascii="Times New Roman" w:eastAsia="Calibri" w:hAnsi="Times New Roman" w:cs="Times New Roman"/>
          <w:b/>
          <w:bCs/>
          <w:i/>
          <w:noProof/>
          <w:position w:val="1"/>
          <w:lang w:val="en-GB"/>
        </w:rPr>
      </w:pPr>
      <w:r w:rsidRPr="00CC63FF">
        <w:rPr>
          <w:rFonts w:ascii="Times New Roman" w:eastAsia="Calibri" w:hAnsi="Times New Roman" w:cs="Times New Roman"/>
          <w:b/>
          <w:bCs/>
          <w:i/>
          <w:noProof/>
          <w:position w:val="1"/>
          <w:lang w:val="en-GB"/>
        </w:rPr>
        <w:t>Independent living support services (supported living services)</w:t>
      </w:r>
    </w:p>
    <w:tbl>
      <w:tblPr>
        <w:tblW w:w="6600" w:type="dxa"/>
        <w:tblLook w:val="04A0" w:firstRow="1" w:lastRow="0" w:firstColumn="1" w:lastColumn="0" w:noHBand="0" w:noVBand="1"/>
      </w:tblPr>
      <w:tblGrid>
        <w:gridCol w:w="2655"/>
        <w:gridCol w:w="789"/>
        <w:gridCol w:w="789"/>
        <w:gridCol w:w="789"/>
        <w:gridCol w:w="789"/>
        <w:gridCol w:w="789"/>
      </w:tblGrid>
      <w:tr w:rsidR="00CC63FF" w:rsidRPr="00CC63FF" w14:paraId="5E9486CA" w14:textId="77777777" w:rsidTr="00C007BC">
        <w:trPr>
          <w:trHeight w:val="300"/>
        </w:trPr>
        <w:tc>
          <w:tcPr>
            <w:tcW w:w="6600" w:type="dxa"/>
            <w:gridSpan w:val="6"/>
            <w:tcBorders>
              <w:top w:val="nil"/>
              <w:left w:val="nil"/>
              <w:bottom w:val="nil"/>
              <w:right w:val="nil"/>
            </w:tcBorders>
            <w:shd w:val="clear" w:color="auto" w:fill="auto"/>
            <w:noWrap/>
            <w:vAlign w:val="bottom"/>
            <w:hideMark/>
          </w:tcPr>
          <w:p w14:paraId="4A8B56FA" w14:textId="77777777" w:rsidR="00CC63FF" w:rsidRPr="00CC63FF" w:rsidRDefault="00CC63FF" w:rsidP="00C007BC">
            <w:pPr>
              <w:spacing w:after="0" w:line="240" w:lineRule="auto"/>
              <w:rPr>
                <w:rFonts w:ascii="Times New Roman" w:eastAsia="Times New Roman" w:hAnsi="Times New Roman" w:cs="Times New Roman"/>
                <w:bCs/>
                <w:i/>
                <w:lang w:val="en-GB" w:eastAsia="sr-Latn-RS"/>
              </w:rPr>
            </w:pPr>
            <w:r w:rsidRPr="00CC63FF">
              <w:rPr>
                <w:rFonts w:ascii="Times New Roman" w:eastAsia="Times New Roman" w:hAnsi="Times New Roman" w:cs="Times New Roman"/>
                <w:bCs/>
                <w:i/>
                <w:lang w:val="en-GB" w:eastAsia="sr-Latn-RS"/>
              </w:rPr>
              <w:t>Beneficiaries of supported living services for persons with disabilities, 2017.-2021</w:t>
            </w:r>
          </w:p>
        </w:tc>
      </w:tr>
      <w:tr w:rsidR="00CC63FF" w:rsidRPr="00CC63FF" w14:paraId="04BC4999" w14:textId="77777777" w:rsidTr="00C007BC">
        <w:trPr>
          <w:trHeight w:val="300"/>
        </w:trPr>
        <w:tc>
          <w:tcPr>
            <w:tcW w:w="2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3E8A6" w14:textId="77777777" w:rsidR="00CC63FF" w:rsidRPr="00CC63FF" w:rsidRDefault="00CC63FF" w:rsidP="00C007BC">
            <w:pPr>
              <w:spacing w:after="0" w:line="240" w:lineRule="auto"/>
              <w:rPr>
                <w:rFonts w:ascii="Cambria" w:eastAsia="Times New Roman" w:hAnsi="Cambria" w:cs="Calibri"/>
                <w:b/>
                <w:bCs/>
                <w:i/>
                <w:lang w:val="en-GB" w:eastAsia="sr-Latn-RS"/>
              </w:rPr>
            </w:pPr>
            <w:r w:rsidRPr="00CC63FF">
              <w:rPr>
                <w:rFonts w:ascii="Cambria" w:eastAsia="Times New Roman" w:hAnsi="Cambria" w:cs="Calibri"/>
                <w:b/>
                <w:bCs/>
                <w:i/>
                <w:lang w:val="en-GB" w:eastAsia="sr-Latn-RS"/>
              </w:rPr>
              <w:t>Age</w:t>
            </w:r>
          </w:p>
        </w:tc>
        <w:tc>
          <w:tcPr>
            <w:tcW w:w="789" w:type="dxa"/>
            <w:tcBorders>
              <w:top w:val="single" w:sz="4" w:space="0" w:color="auto"/>
              <w:left w:val="nil"/>
              <w:bottom w:val="single" w:sz="4" w:space="0" w:color="auto"/>
              <w:right w:val="single" w:sz="4" w:space="0" w:color="auto"/>
            </w:tcBorders>
            <w:shd w:val="clear" w:color="auto" w:fill="auto"/>
            <w:noWrap/>
            <w:vAlign w:val="bottom"/>
            <w:hideMark/>
          </w:tcPr>
          <w:p w14:paraId="4800E60C" w14:textId="77777777" w:rsidR="00CC63FF" w:rsidRPr="00CC63FF" w:rsidRDefault="00CC63FF" w:rsidP="00C007BC">
            <w:pPr>
              <w:spacing w:after="0" w:line="240" w:lineRule="auto"/>
              <w:rPr>
                <w:rFonts w:ascii="Cambria" w:eastAsia="Times New Roman" w:hAnsi="Cambria" w:cs="Calibri"/>
                <w:i/>
                <w:lang w:val="en-GB" w:eastAsia="sr-Latn-RS"/>
              </w:rPr>
            </w:pPr>
            <w:r w:rsidRPr="00CC63FF">
              <w:rPr>
                <w:rFonts w:ascii="Cambria" w:eastAsia="Times New Roman" w:hAnsi="Cambria" w:cs="Calibri"/>
                <w:i/>
                <w:lang w:val="en-GB" w:eastAsia="sr-Latn-RS"/>
              </w:rPr>
              <w:t>2017</w:t>
            </w:r>
          </w:p>
        </w:tc>
        <w:tc>
          <w:tcPr>
            <w:tcW w:w="789" w:type="dxa"/>
            <w:tcBorders>
              <w:top w:val="single" w:sz="4" w:space="0" w:color="auto"/>
              <w:left w:val="nil"/>
              <w:bottom w:val="single" w:sz="4" w:space="0" w:color="auto"/>
              <w:right w:val="single" w:sz="4" w:space="0" w:color="auto"/>
            </w:tcBorders>
            <w:shd w:val="clear" w:color="auto" w:fill="auto"/>
            <w:noWrap/>
            <w:vAlign w:val="bottom"/>
            <w:hideMark/>
          </w:tcPr>
          <w:p w14:paraId="6586279C" w14:textId="77777777" w:rsidR="00CC63FF" w:rsidRPr="00CC63FF" w:rsidRDefault="00CC63FF" w:rsidP="00C007BC">
            <w:pPr>
              <w:spacing w:after="0" w:line="240" w:lineRule="auto"/>
              <w:rPr>
                <w:rFonts w:ascii="Cambria" w:eastAsia="Times New Roman" w:hAnsi="Cambria" w:cs="Calibri"/>
                <w:i/>
                <w:lang w:val="en-GB" w:eastAsia="sr-Latn-RS"/>
              </w:rPr>
            </w:pPr>
            <w:r w:rsidRPr="00CC63FF">
              <w:rPr>
                <w:rFonts w:ascii="Cambria" w:eastAsia="Times New Roman" w:hAnsi="Cambria" w:cs="Calibri"/>
                <w:i/>
                <w:lang w:val="en-GB" w:eastAsia="sr-Latn-RS"/>
              </w:rPr>
              <w:t>2018</w:t>
            </w:r>
          </w:p>
        </w:tc>
        <w:tc>
          <w:tcPr>
            <w:tcW w:w="789" w:type="dxa"/>
            <w:tcBorders>
              <w:top w:val="single" w:sz="4" w:space="0" w:color="auto"/>
              <w:left w:val="nil"/>
              <w:bottom w:val="single" w:sz="4" w:space="0" w:color="auto"/>
              <w:right w:val="single" w:sz="4" w:space="0" w:color="auto"/>
            </w:tcBorders>
            <w:shd w:val="clear" w:color="auto" w:fill="auto"/>
            <w:noWrap/>
            <w:vAlign w:val="bottom"/>
            <w:hideMark/>
          </w:tcPr>
          <w:p w14:paraId="66AA86ED" w14:textId="77777777" w:rsidR="00CC63FF" w:rsidRPr="00CC63FF" w:rsidRDefault="00CC63FF" w:rsidP="00C007BC">
            <w:pPr>
              <w:spacing w:after="0" w:line="240" w:lineRule="auto"/>
              <w:rPr>
                <w:rFonts w:ascii="Cambria" w:eastAsia="Times New Roman" w:hAnsi="Cambria" w:cs="Calibri"/>
                <w:i/>
                <w:lang w:val="en-GB" w:eastAsia="sr-Latn-RS"/>
              </w:rPr>
            </w:pPr>
            <w:r w:rsidRPr="00CC63FF">
              <w:rPr>
                <w:rFonts w:ascii="Cambria" w:eastAsia="Times New Roman" w:hAnsi="Cambria" w:cs="Calibri"/>
                <w:i/>
                <w:lang w:val="en-GB" w:eastAsia="sr-Latn-RS"/>
              </w:rPr>
              <w:t>2019</w:t>
            </w:r>
          </w:p>
        </w:tc>
        <w:tc>
          <w:tcPr>
            <w:tcW w:w="789" w:type="dxa"/>
            <w:tcBorders>
              <w:top w:val="single" w:sz="4" w:space="0" w:color="auto"/>
              <w:left w:val="nil"/>
              <w:bottom w:val="single" w:sz="4" w:space="0" w:color="auto"/>
              <w:right w:val="single" w:sz="4" w:space="0" w:color="auto"/>
            </w:tcBorders>
            <w:shd w:val="clear" w:color="auto" w:fill="auto"/>
            <w:noWrap/>
            <w:vAlign w:val="bottom"/>
            <w:hideMark/>
          </w:tcPr>
          <w:p w14:paraId="37072A95" w14:textId="77777777" w:rsidR="00CC63FF" w:rsidRPr="00CC63FF" w:rsidRDefault="00CC63FF" w:rsidP="00C007BC">
            <w:pPr>
              <w:spacing w:after="0" w:line="240" w:lineRule="auto"/>
              <w:rPr>
                <w:rFonts w:ascii="Cambria" w:eastAsia="Times New Roman" w:hAnsi="Cambria" w:cs="Calibri"/>
                <w:i/>
                <w:lang w:val="en-GB" w:eastAsia="sr-Latn-RS"/>
              </w:rPr>
            </w:pPr>
            <w:r w:rsidRPr="00CC63FF">
              <w:rPr>
                <w:rFonts w:ascii="Cambria" w:eastAsia="Times New Roman" w:hAnsi="Cambria" w:cs="Calibri"/>
                <w:i/>
                <w:lang w:val="en-GB" w:eastAsia="sr-Latn-RS"/>
              </w:rPr>
              <w:t>2020</w:t>
            </w:r>
          </w:p>
        </w:tc>
        <w:tc>
          <w:tcPr>
            <w:tcW w:w="789" w:type="dxa"/>
            <w:tcBorders>
              <w:top w:val="single" w:sz="4" w:space="0" w:color="auto"/>
              <w:left w:val="nil"/>
              <w:bottom w:val="single" w:sz="4" w:space="0" w:color="auto"/>
              <w:right w:val="single" w:sz="4" w:space="0" w:color="auto"/>
            </w:tcBorders>
            <w:shd w:val="clear" w:color="auto" w:fill="auto"/>
            <w:noWrap/>
            <w:vAlign w:val="bottom"/>
            <w:hideMark/>
          </w:tcPr>
          <w:p w14:paraId="28F972F7" w14:textId="77777777" w:rsidR="00CC63FF" w:rsidRPr="00CC63FF" w:rsidRDefault="00CC63FF" w:rsidP="00C007BC">
            <w:pPr>
              <w:spacing w:after="0" w:line="240" w:lineRule="auto"/>
              <w:rPr>
                <w:rFonts w:ascii="Cambria" w:eastAsia="Times New Roman" w:hAnsi="Cambria" w:cs="Calibri"/>
                <w:i/>
                <w:lang w:val="en-GB" w:eastAsia="sr-Latn-RS"/>
              </w:rPr>
            </w:pPr>
            <w:r w:rsidRPr="00CC63FF">
              <w:rPr>
                <w:rFonts w:ascii="Cambria" w:eastAsia="Times New Roman" w:hAnsi="Cambria" w:cs="Calibri"/>
                <w:i/>
                <w:lang w:val="en-GB" w:eastAsia="sr-Latn-RS"/>
              </w:rPr>
              <w:t>2021</w:t>
            </w:r>
          </w:p>
        </w:tc>
      </w:tr>
      <w:tr w:rsidR="00CC63FF" w:rsidRPr="00CC63FF" w14:paraId="706BA782" w14:textId="77777777" w:rsidTr="00C007BC">
        <w:trPr>
          <w:trHeight w:val="300"/>
        </w:trPr>
        <w:tc>
          <w:tcPr>
            <w:tcW w:w="2655" w:type="dxa"/>
            <w:tcBorders>
              <w:top w:val="nil"/>
              <w:left w:val="single" w:sz="4" w:space="0" w:color="auto"/>
              <w:bottom w:val="single" w:sz="4" w:space="0" w:color="auto"/>
              <w:right w:val="single" w:sz="4" w:space="0" w:color="auto"/>
            </w:tcBorders>
            <w:shd w:val="clear" w:color="auto" w:fill="auto"/>
            <w:noWrap/>
            <w:vAlign w:val="bottom"/>
            <w:hideMark/>
          </w:tcPr>
          <w:p w14:paraId="46601A38" w14:textId="77777777" w:rsidR="00CC63FF" w:rsidRPr="00CC63FF" w:rsidRDefault="00CC63FF" w:rsidP="00C007BC">
            <w:pPr>
              <w:spacing w:after="0" w:line="240" w:lineRule="auto"/>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 xml:space="preserve">18 - 25 </w:t>
            </w:r>
          </w:p>
        </w:tc>
        <w:tc>
          <w:tcPr>
            <w:tcW w:w="789" w:type="dxa"/>
            <w:tcBorders>
              <w:top w:val="nil"/>
              <w:left w:val="nil"/>
              <w:bottom w:val="single" w:sz="4" w:space="0" w:color="auto"/>
              <w:right w:val="single" w:sz="4" w:space="0" w:color="auto"/>
            </w:tcBorders>
            <w:shd w:val="clear" w:color="auto" w:fill="auto"/>
            <w:noWrap/>
            <w:vAlign w:val="bottom"/>
            <w:hideMark/>
          </w:tcPr>
          <w:p w14:paraId="6FDAB38D" w14:textId="77777777" w:rsidR="00CC63FF" w:rsidRPr="00CC63FF" w:rsidRDefault="00CC63FF" w:rsidP="00C007BC">
            <w:pPr>
              <w:spacing w:after="0" w:line="240" w:lineRule="auto"/>
              <w:jc w:val="right"/>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4</w:t>
            </w:r>
          </w:p>
        </w:tc>
        <w:tc>
          <w:tcPr>
            <w:tcW w:w="789" w:type="dxa"/>
            <w:tcBorders>
              <w:top w:val="nil"/>
              <w:left w:val="nil"/>
              <w:bottom w:val="single" w:sz="4" w:space="0" w:color="auto"/>
              <w:right w:val="single" w:sz="4" w:space="0" w:color="auto"/>
            </w:tcBorders>
            <w:shd w:val="clear" w:color="auto" w:fill="auto"/>
            <w:noWrap/>
            <w:vAlign w:val="bottom"/>
            <w:hideMark/>
          </w:tcPr>
          <w:p w14:paraId="342726ED" w14:textId="77777777" w:rsidR="00CC63FF" w:rsidRPr="00CC63FF" w:rsidRDefault="00CC63FF" w:rsidP="00C007BC">
            <w:pPr>
              <w:spacing w:after="0" w:line="240" w:lineRule="auto"/>
              <w:jc w:val="right"/>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2</w:t>
            </w:r>
          </w:p>
        </w:tc>
        <w:tc>
          <w:tcPr>
            <w:tcW w:w="789" w:type="dxa"/>
            <w:tcBorders>
              <w:top w:val="nil"/>
              <w:left w:val="nil"/>
              <w:bottom w:val="single" w:sz="4" w:space="0" w:color="auto"/>
              <w:right w:val="single" w:sz="4" w:space="0" w:color="auto"/>
            </w:tcBorders>
            <w:shd w:val="clear" w:color="auto" w:fill="auto"/>
            <w:noWrap/>
            <w:vAlign w:val="bottom"/>
            <w:hideMark/>
          </w:tcPr>
          <w:p w14:paraId="5D0D31EE" w14:textId="77777777" w:rsidR="00CC63FF" w:rsidRPr="00CC63FF" w:rsidRDefault="00CC63FF" w:rsidP="00C007BC">
            <w:pPr>
              <w:spacing w:after="0" w:line="240" w:lineRule="auto"/>
              <w:jc w:val="right"/>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2</w:t>
            </w:r>
          </w:p>
        </w:tc>
        <w:tc>
          <w:tcPr>
            <w:tcW w:w="789" w:type="dxa"/>
            <w:tcBorders>
              <w:top w:val="nil"/>
              <w:left w:val="nil"/>
              <w:bottom w:val="single" w:sz="4" w:space="0" w:color="auto"/>
              <w:right w:val="single" w:sz="4" w:space="0" w:color="auto"/>
            </w:tcBorders>
            <w:shd w:val="clear" w:color="auto" w:fill="auto"/>
            <w:noWrap/>
            <w:vAlign w:val="bottom"/>
            <w:hideMark/>
          </w:tcPr>
          <w:p w14:paraId="5E415D83" w14:textId="77777777" w:rsidR="00CC63FF" w:rsidRPr="00CC63FF" w:rsidRDefault="00CC63FF" w:rsidP="00C007BC">
            <w:pPr>
              <w:spacing w:after="0" w:line="240" w:lineRule="auto"/>
              <w:jc w:val="right"/>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3</w:t>
            </w:r>
          </w:p>
        </w:tc>
        <w:tc>
          <w:tcPr>
            <w:tcW w:w="789" w:type="dxa"/>
            <w:tcBorders>
              <w:top w:val="nil"/>
              <w:left w:val="nil"/>
              <w:bottom w:val="single" w:sz="4" w:space="0" w:color="auto"/>
              <w:right w:val="single" w:sz="4" w:space="0" w:color="auto"/>
            </w:tcBorders>
            <w:shd w:val="clear" w:color="auto" w:fill="auto"/>
            <w:noWrap/>
            <w:vAlign w:val="bottom"/>
            <w:hideMark/>
          </w:tcPr>
          <w:p w14:paraId="0CAD5391" w14:textId="77777777" w:rsidR="00CC63FF" w:rsidRPr="00CC63FF" w:rsidRDefault="00CC63FF" w:rsidP="00C007BC">
            <w:pPr>
              <w:spacing w:after="0" w:line="240" w:lineRule="auto"/>
              <w:jc w:val="right"/>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1</w:t>
            </w:r>
          </w:p>
        </w:tc>
      </w:tr>
      <w:tr w:rsidR="00CC63FF" w:rsidRPr="00CC63FF" w14:paraId="19DEDEFA" w14:textId="77777777" w:rsidTr="00C007BC">
        <w:trPr>
          <w:trHeight w:val="300"/>
        </w:trPr>
        <w:tc>
          <w:tcPr>
            <w:tcW w:w="2655" w:type="dxa"/>
            <w:tcBorders>
              <w:top w:val="nil"/>
              <w:left w:val="single" w:sz="4" w:space="0" w:color="auto"/>
              <w:bottom w:val="single" w:sz="4" w:space="0" w:color="auto"/>
              <w:right w:val="single" w:sz="4" w:space="0" w:color="auto"/>
            </w:tcBorders>
            <w:shd w:val="clear" w:color="auto" w:fill="auto"/>
            <w:noWrap/>
            <w:vAlign w:val="bottom"/>
            <w:hideMark/>
          </w:tcPr>
          <w:p w14:paraId="6D060B27" w14:textId="77777777" w:rsidR="00CC63FF" w:rsidRPr="00CC63FF" w:rsidRDefault="00CC63FF" w:rsidP="00C007BC">
            <w:pPr>
              <w:spacing w:after="0" w:line="240" w:lineRule="auto"/>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 xml:space="preserve">26 - 64 </w:t>
            </w:r>
          </w:p>
        </w:tc>
        <w:tc>
          <w:tcPr>
            <w:tcW w:w="789" w:type="dxa"/>
            <w:tcBorders>
              <w:top w:val="nil"/>
              <w:left w:val="nil"/>
              <w:bottom w:val="single" w:sz="4" w:space="0" w:color="auto"/>
              <w:right w:val="single" w:sz="4" w:space="0" w:color="auto"/>
            </w:tcBorders>
            <w:shd w:val="clear" w:color="auto" w:fill="auto"/>
            <w:noWrap/>
            <w:vAlign w:val="bottom"/>
            <w:hideMark/>
          </w:tcPr>
          <w:p w14:paraId="1BE6CAC9" w14:textId="77777777" w:rsidR="00CC63FF" w:rsidRPr="00CC63FF" w:rsidRDefault="00CC63FF" w:rsidP="00C007BC">
            <w:pPr>
              <w:spacing w:after="0" w:line="240" w:lineRule="auto"/>
              <w:jc w:val="right"/>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28</w:t>
            </w:r>
          </w:p>
        </w:tc>
        <w:tc>
          <w:tcPr>
            <w:tcW w:w="789" w:type="dxa"/>
            <w:tcBorders>
              <w:top w:val="nil"/>
              <w:left w:val="nil"/>
              <w:bottom w:val="single" w:sz="4" w:space="0" w:color="auto"/>
              <w:right w:val="single" w:sz="4" w:space="0" w:color="auto"/>
            </w:tcBorders>
            <w:shd w:val="clear" w:color="auto" w:fill="auto"/>
            <w:noWrap/>
            <w:vAlign w:val="bottom"/>
            <w:hideMark/>
          </w:tcPr>
          <w:p w14:paraId="7FFE3EFB" w14:textId="77777777" w:rsidR="00CC63FF" w:rsidRPr="00CC63FF" w:rsidRDefault="00CC63FF" w:rsidP="00C007BC">
            <w:pPr>
              <w:spacing w:after="0" w:line="240" w:lineRule="auto"/>
              <w:jc w:val="right"/>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24</w:t>
            </w:r>
          </w:p>
        </w:tc>
        <w:tc>
          <w:tcPr>
            <w:tcW w:w="789" w:type="dxa"/>
            <w:tcBorders>
              <w:top w:val="nil"/>
              <w:left w:val="nil"/>
              <w:bottom w:val="single" w:sz="4" w:space="0" w:color="auto"/>
              <w:right w:val="single" w:sz="4" w:space="0" w:color="auto"/>
            </w:tcBorders>
            <w:shd w:val="clear" w:color="auto" w:fill="auto"/>
            <w:noWrap/>
            <w:vAlign w:val="bottom"/>
            <w:hideMark/>
          </w:tcPr>
          <w:p w14:paraId="57C32BB4" w14:textId="77777777" w:rsidR="00CC63FF" w:rsidRPr="00CC63FF" w:rsidRDefault="00CC63FF" w:rsidP="00C007BC">
            <w:pPr>
              <w:spacing w:after="0" w:line="240" w:lineRule="auto"/>
              <w:jc w:val="right"/>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24</w:t>
            </w:r>
          </w:p>
        </w:tc>
        <w:tc>
          <w:tcPr>
            <w:tcW w:w="789" w:type="dxa"/>
            <w:tcBorders>
              <w:top w:val="nil"/>
              <w:left w:val="nil"/>
              <w:bottom w:val="single" w:sz="4" w:space="0" w:color="auto"/>
              <w:right w:val="single" w:sz="4" w:space="0" w:color="auto"/>
            </w:tcBorders>
            <w:shd w:val="clear" w:color="auto" w:fill="auto"/>
            <w:noWrap/>
            <w:vAlign w:val="bottom"/>
            <w:hideMark/>
          </w:tcPr>
          <w:p w14:paraId="7570706E" w14:textId="77777777" w:rsidR="00CC63FF" w:rsidRPr="00CC63FF" w:rsidRDefault="00CC63FF" w:rsidP="00C007BC">
            <w:pPr>
              <w:spacing w:after="0" w:line="240" w:lineRule="auto"/>
              <w:jc w:val="right"/>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18</w:t>
            </w:r>
          </w:p>
        </w:tc>
        <w:tc>
          <w:tcPr>
            <w:tcW w:w="789" w:type="dxa"/>
            <w:tcBorders>
              <w:top w:val="nil"/>
              <w:left w:val="nil"/>
              <w:bottom w:val="single" w:sz="4" w:space="0" w:color="auto"/>
              <w:right w:val="single" w:sz="4" w:space="0" w:color="auto"/>
            </w:tcBorders>
            <w:shd w:val="clear" w:color="auto" w:fill="auto"/>
            <w:noWrap/>
            <w:vAlign w:val="bottom"/>
            <w:hideMark/>
          </w:tcPr>
          <w:p w14:paraId="75961635" w14:textId="77777777" w:rsidR="00CC63FF" w:rsidRPr="00CC63FF" w:rsidRDefault="00CC63FF" w:rsidP="00C007BC">
            <w:pPr>
              <w:spacing w:after="0" w:line="240" w:lineRule="auto"/>
              <w:jc w:val="right"/>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19</w:t>
            </w:r>
          </w:p>
        </w:tc>
      </w:tr>
      <w:tr w:rsidR="00CC63FF" w:rsidRPr="00CC63FF" w14:paraId="363B1213" w14:textId="77777777" w:rsidTr="00C007BC">
        <w:trPr>
          <w:trHeight w:val="300"/>
        </w:trPr>
        <w:tc>
          <w:tcPr>
            <w:tcW w:w="2655" w:type="dxa"/>
            <w:tcBorders>
              <w:top w:val="nil"/>
              <w:left w:val="single" w:sz="4" w:space="0" w:color="auto"/>
              <w:bottom w:val="single" w:sz="4" w:space="0" w:color="auto"/>
              <w:right w:val="single" w:sz="4" w:space="0" w:color="auto"/>
            </w:tcBorders>
            <w:shd w:val="clear" w:color="auto" w:fill="auto"/>
            <w:noWrap/>
            <w:vAlign w:val="bottom"/>
            <w:hideMark/>
          </w:tcPr>
          <w:p w14:paraId="161CC9B5" w14:textId="77777777" w:rsidR="00CC63FF" w:rsidRPr="00CC63FF" w:rsidRDefault="00CC63FF" w:rsidP="00C007BC">
            <w:pPr>
              <w:spacing w:after="0" w:line="240" w:lineRule="auto"/>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 xml:space="preserve">65+ </w:t>
            </w:r>
          </w:p>
        </w:tc>
        <w:tc>
          <w:tcPr>
            <w:tcW w:w="789" w:type="dxa"/>
            <w:tcBorders>
              <w:top w:val="nil"/>
              <w:left w:val="nil"/>
              <w:bottom w:val="single" w:sz="4" w:space="0" w:color="auto"/>
              <w:right w:val="single" w:sz="4" w:space="0" w:color="auto"/>
            </w:tcBorders>
            <w:shd w:val="clear" w:color="auto" w:fill="auto"/>
            <w:noWrap/>
            <w:vAlign w:val="bottom"/>
            <w:hideMark/>
          </w:tcPr>
          <w:p w14:paraId="6972D0A9" w14:textId="77777777" w:rsidR="00CC63FF" w:rsidRPr="00CC63FF" w:rsidRDefault="00CC63FF" w:rsidP="00C007BC">
            <w:pPr>
              <w:spacing w:after="0" w:line="240" w:lineRule="auto"/>
              <w:jc w:val="right"/>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2</w:t>
            </w:r>
          </w:p>
        </w:tc>
        <w:tc>
          <w:tcPr>
            <w:tcW w:w="789" w:type="dxa"/>
            <w:tcBorders>
              <w:top w:val="nil"/>
              <w:left w:val="nil"/>
              <w:bottom w:val="single" w:sz="4" w:space="0" w:color="auto"/>
              <w:right w:val="single" w:sz="4" w:space="0" w:color="auto"/>
            </w:tcBorders>
            <w:shd w:val="clear" w:color="auto" w:fill="auto"/>
            <w:noWrap/>
            <w:vAlign w:val="bottom"/>
            <w:hideMark/>
          </w:tcPr>
          <w:p w14:paraId="74BBCE2A" w14:textId="77777777" w:rsidR="00CC63FF" w:rsidRPr="00CC63FF" w:rsidRDefault="00CC63FF" w:rsidP="00C007BC">
            <w:pPr>
              <w:spacing w:after="0" w:line="240" w:lineRule="auto"/>
              <w:jc w:val="right"/>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3</w:t>
            </w:r>
          </w:p>
        </w:tc>
        <w:tc>
          <w:tcPr>
            <w:tcW w:w="789" w:type="dxa"/>
            <w:tcBorders>
              <w:top w:val="nil"/>
              <w:left w:val="nil"/>
              <w:bottom w:val="single" w:sz="4" w:space="0" w:color="auto"/>
              <w:right w:val="single" w:sz="4" w:space="0" w:color="auto"/>
            </w:tcBorders>
            <w:shd w:val="clear" w:color="auto" w:fill="auto"/>
            <w:noWrap/>
            <w:vAlign w:val="bottom"/>
            <w:hideMark/>
          </w:tcPr>
          <w:p w14:paraId="63E11B3D" w14:textId="77777777" w:rsidR="00CC63FF" w:rsidRPr="00CC63FF" w:rsidRDefault="00CC63FF" w:rsidP="00C007BC">
            <w:pPr>
              <w:spacing w:after="0" w:line="240" w:lineRule="auto"/>
              <w:jc w:val="right"/>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1</w:t>
            </w:r>
          </w:p>
        </w:tc>
        <w:tc>
          <w:tcPr>
            <w:tcW w:w="789" w:type="dxa"/>
            <w:tcBorders>
              <w:top w:val="nil"/>
              <w:left w:val="nil"/>
              <w:bottom w:val="single" w:sz="4" w:space="0" w:color="auto"/>
              <w:right w:val="single" w:sz="4" w:space="0" w:color="auto"/>
            </w:tcBorders>
            <w:shd w:val="clear" w:color="auto" w:fill="auto"/>
            <w:noWrap/>
            <w:vAlign w:val="bottom"/>
            <w:hideMark/>
          </w:tcPr>
          <w:p w14:paraId="4DDEE846" w14:textId="77777777" w:rsidR="00CC63FF" w:rsidRPr="00CC63FF" w:rsidRDefault="00CC63FF" w:rsidP="00C007BC">
            <w:pPr>
              <w:spacing w:after="0" w:line="240" w:lineRule="auto"/>
              <w:jc w:val="right"/>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0</w:t>
            </w:r>
          </w:p>
        </w:tc>
        <w:tc>
          <w:tcPr>
            <w:tcW w:w="789" w:type="dxa"/>
            <w:tcBorders>
              <w:top w:val="nil"/>
              <w:left w:val="nil"/>
              <w:bottom w:val="single" w:sz="4" w:space="0" w:color="auto"/>
              <w:right w:val="single" w:sz="4" w:space="0" w:color="auto"/>
            </w:tcBorders>
            <w:shd w:val="clear" w:color="auto" w:fill="auto"/>
            <w:noWrap/>
            <w:vAlign w:val="bottom"/>
            <w:hideMark/>
          </w:tcPr>
          <w:p w14:paraId="7B819B98" w14:textId="77777777" w:rsidR="00CC63FF" w:rsidRPr="00CC63FF" w:rsidRDefault="00CC63FF" w:rsidP="00C007BC">
            <w:pPr>
              <w:spacing w:after="0" w:line="240" w:lineRule="auto"/>
              <w:jc w:val="right"/>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0</w:t>
            </w:r>
          </w:p>
        </w:tc>
      </w:tr>
      <w:tr w:rsidR="00CC63FF" w:rsidRPr="00CC63FF" w14:paraId="043BEAE2" w14:textId="77777777" w:rsidTr="00C007BC">
        <w:trPr>
          <w:trHeight w:val="300"/>
        </w:trPr>
        <w:tc>
          <w:tcPr>
            <w:tcW w:w="2655" w:type="dxa"/>
            <w:tcBorders>
              <w:top w:val="nil"/>
              <w:left w:val="single" w:sz="4" w:space="0" w:color="auto"/>
              <w:bottom w:val="single" w:sz="4" w:space="0" w:color="auto"/>
              <w:right w:val="single" w:sz="4" w:space="0" w:color="auto"/>
            </w:tcBorders>
            <w:shd w:val="clear" w:color="auto" w:fill="auto"/>
            <w:noWrap/>
            <w:vAlign w:val="bottom"/>
            <w:hideMark/>
          </w:tcPr>
          <w:p w14:paraId="1331467C" w14:textId="77777777" w:rsidR="00CC63FF" w:rsidRPr="00CC63FF" w:rsidRDefault="00CC63FF" w:rsidP="00C007BC">
            <w:pPr>
              <w:spacing w:after="0" w:line="240" w:lineRule="auto"/>
              <w:rPr>
                <w:rFonts w:ascii="Times New Roman" w:eastAsia="Times New Roman" w:hAnsi="Times New Roman" w:cs="Times New Roman"/>
                <w:b/>
                <w:bCs/>
                <w:i/>
                <w:lang w:val="en-GB" w:eastAsia="sr-Latn-RS"/>
              </w:rPr>
            </w:pPr>
            <w:r w:rsidRPr="00CC63FF">
              <w:rPr>
                <w:rFonts w:ascii="Times New Roman" w:eastAsia="Times New Roman" w:hAnsi="Times New Roman" w:cs="Times New Roman"/>
                <w:b/>
                <w:bCs/>
                <w:i/>
                <w:sz w:val="24"/>
                <w:szCs w:val="24"/>
                <w:lang w:val="en-GB" w:eastAsia="sr-Latn-RS"/>
              </w:rPr>
              <w:t>Total number of beneficiaries</w:t>
            </w:r>
          </w:p>
        </w:tc>
        <w:tc>
          <w:tcPr>
            <w:tcW w:w="789" w:type="dxa"/>
            <w:tcBorders>
              <w:top w:val="nil"/>
              <w:left w:val="nil"/>
              <w:bottom w:val="single" w:sz="4" w:space="0" w:color="auto"/>
              <w:right w:val="single" w:sz="4" w:space="0" w:color="auto"/>
            </w:tcBorders>
            <w:shd w:val="clear" w:color="auto" w:fill="auto"/>
            <w:noWrap/>
            <w:vAlign w:val="bottom"/>
            <w:hideMark/>
          </w:tcPr>
          <w:p w14:paraId="6469C5E2" w14:textId="77777777" w:rsidR="00CC63FF" w:rsidRPr="00CC63FF" w:rsidRDefault="00CC63FF" w:rsidP="00C007BC">
            <w:pPr>
              <w:spacing w:after="0" w:line="240" w:lineRule="auto"/>
              <w:jc w:val="right"/>
              <w:rPr>
                <w:rFonts w:ascii="Times New Roman" w:eastAsia="Times New Roman" w:hAnsi="Times New Roman" w:cs="Times New Roman"/>
                <w:b/>
                <w:bCs/>
                <w:i/>
                <w:lang w:val="en-GB" w:eastAsia="sr-Latn-RS"/>
              </w:rPr>
            </w:pPr>
            <w:r w:rsidRPr="00CC63FF">
              <w:rPr>
                <w:rFonts w:ascii="Times New Roman" w:eastAsia="Times New Roman" w:hAnsi="Times New Roman" w:cs="Times New Roman"/>
                <w:b/>
                <w:bCs/>
                <w:i/>
                <w:lang w:val="en-GB" w:eastAsia="sr-Latn-RS"/>
              </w:rPr>
              <w:t>34</w:t>
            </w:r>
          </w:p>
        </w:tc>
        <w:tc>
          <w:tcPr>
            <w:tcW w:w="789" w:type="dxa"/>
            <w:tcBorders>
              <w:top w:val="nil"/>
              <w:left w:val="nil"/>
              <w:bottom w:val="single" w:sz="4" w:space="0" w:color="auto"/>
              <w:right w:val="single" w:sz="4" w:space="0" w:color="auto"/>
            </w:tcBorders>
            <w:shd w:val="clear" w:color="auto" w:fill="auto"/>
            <w:noWrap/>
            <w:vAlign w:val="bottom"/>
            <w:hideMark/>
          </w:tcPr>
          <w:p w14:paraId="48D949D7" w14:textId="77777777" w:rsidR="00CC63FF" w:rsidRPr="00CC63FF" w:rsidRDefault="00CC63FF" w:rsidP="00C007BC">
            <w:pPr>
              <w:spacing w:after="0" w:line="240" w:lineRule="auto"/>
              <w:jc w:val="right"/>
              <w:rPr>
                <w:rFonts w:ascii="Times New Roman" w:eastAsia="Times New Roman" w:hAnsi="Times New Roman" w:cs="Times New Roman"/>
                <w:b/>
                <w:bCs/>
                <w:i/>
                <w:lang w:val="en-GB" w:eastAsia="sr-Latn-RS"/>
              </w:rPr>
            </w:pPr>
            <w:r w:rsidRPr="00CC63FF">
              <w:rPr>
                <w:rFonts w:ascii="Times New Roman" w:eastAsia="Times New Roman" w:hAnsi="Times New Roman" w:cs="Times New Roman"/>
                <w:b/>
                <w:bCs/>
                <w:i/>
                <w:lang w:val="en-GB" w:eastAsia="sr-Latn-RS"/>
              </w:rPr>
              <w:t>29</w:t>
            </w:r>
          </w:p>
        </w:tc>
        <w:tc>
          <w:tcPr>
            <w:tcW w:w="789" w:type="dxa"/>
            <w:tcBorders>
              <w:top w:val="nil"/>
              <w:left w:val="nil"/>
              <w:bottom w:val="single" w:sz="4" w:space="0" w:color="auto"/>
              <w:right w:val="single" w:sz="4" w:space="0" w:color="auto"/>
            </w:tcBorders>
            <w:shd w:val="clear" w:color="auto" w:fill="auto"/>
            <w:noWrap/>
            <w:vAlign w:val="bottom"/>
            <w:hideMark/>
          </w:tcPr>
          <w:p w14:paraId="52F295AB" w14:textId="77777777" w:rsidR="00CC63FF" w:rsidRPr="00CC63FF" w:rsidRDefault="00CC63FF" w:rsidP="00C007BC">
            <w:pPr>
              <w:spacing w:after="0" w:line="240" w:lineRule="auto"/>
              <w:jc w:val="right"/>
              <w:rPr>
                <w:rFonts w:ascii="Times New Roman" w:eastAsia="Times New Roman" w:hAnsi="Times New Roman" w:cs="Times New Roman"/>
                <w:b/>
                <w:bCs/>
                <w:i/>
                <w:lang w:val="en-GB" w:eastAsia="sr-Latn-RS"/>
              </w:rPr>
            </w:pPr>
            <w:r w:rsidRPr="00CC63FF">
              <w:rPr>
                <w:rFonts w:ascii="Times New Roman" w:eastAsia="Times New Roman" w:hAnsi="Times New Roman" w:cs="Times New Roman"/>
                <w:b/>
                <w:bCs/>
                <w:i/>
                <w:lang w:val="en-GB" w:eastAsia="sr-Latn-RS"/>
              </w:rPr>
              <w:t>27</w:t>
            </w:r>
          </w:p>
        </w:tc>
        <w:tc>
          <w:tcPr>
            <w:tcW w:w="789" w:type="dxa"/>
            <w:tcBorders>
              <w:top w:val="nil"/>
              <w:left w:val="nil"/>
              <w:bottom w:val="single" w:sz="4" w:space="0" w:color="auto"/>
              <w:right w:val="single" w:sz="4" w:space="0" w:color="auto"/>
            </w:tcBorders>
            <w:shd w:val="clear" w:color="auto" w:fill="auto"/>
            <w:noWrap/>
            <w:vAlign w:val="bottom"/>
            <w:hideMark/>
          </w:tcPr>
          <w:p w14:paraId="3F64B5C9" w14:textId="77777777" w:rsidR="00CC63FF" w:rsidRPr="00CC63FF" w:rsidRDefault="00CC63FF" w:rsidP="00C007BC">
            <w:pPr>
              <w:spacing w:after="0" w:line="240" w:lineRule="auto"/>
              <w:jc w:val="right"/>
              <w:rPr>
                <w:rFonts w:ascii="Times New Roman" w:eastAsia="Times New Roman" w:hAnsi="Times New Roman" w:cs="Times New Roman"/>
                <w:b/>
                <w:bCs/>
                <w:i/>
                <w:lang w:val="en-GB" w:eastAsia="sr-Latn-RS"/>
              </w:rPr>
            </w:pPr>
            <w:r w:rsidRPr="00CC63FF">
              <w:rPr>
                <w:rFonts w:ascii="Times New Roman" w:eastAsia="Times New Roman" w:hAnsi="Times New Roman" w:cs="Times New Roman"/>
                <w:b/>
                <w:bCs/>
                <w:i/>
                <w:lang w:val="en-GB" w:eastAsia="sr-Latn-RS"/>
              </w:rPr>
              <w:t>21</w:t>
            </w:r>
          </w:p>
        </w:tc>
        <w:tc>
          <w:tcPr>
            <w:tcW w:w="789" w:type="dxa"/>
            <w:tcBorders>
              <w:top w:val="nil"/>
              <w:left w:val="nil"/>
              <w:bottom w:val="single" w:sz="4" w:space="0" w:color="auto"/>
              <w:right w:val="single" w:sz="4" w:space="0" w:color="auto"/>
            </w:tcBorders>
            <w:shd w:val="clear" w:color="auto" w:fill="auto"/>
            <w:noWrap/>
            <w:vAlign w:val="bottom"/>
            <w:hideMark/>
          </w:tcPr>
          <w:p w14:paraId="159EB2BE" w14:textId="77777777" w:rsidR="00CC63FF" w:rsidRPr="00CC63FF" w:rsidRDefault="00CC63FF" w:rsidP="00C007BC">
            <w:pPr>
              <w:spacing w:after="0" w:line="240" w:lineRule="auto"/>
              <w:jc w:val="right"/>
              <w:rPr>
                <w:rFonts w:ascii="Times New Roman" w:eastAsia="Times New Roman" w:hAnsi="Times New Roman" w:cs="Times New Roman"/>
                <w:b/>
                <w:bCs/>
                <w:i/>
                <w:lang w:val="en-GB" w:eastAsia="sr-Latn-RS"/>
              </w:rPr>
            </w:pPr>
            <w:r w:rsidRPr="00CC63FF">
              <w:rPr>
                <w:rFonts w:ascii="Times New Roman" w:eastAsia="Times New Roman" w:hAnsi="Times New Roman" w:cs="Times New Roman"/>
                <w:b/>
                <w:bCs/>
                <w:i/>
                <w:lang w:val="en-GB" w:eastAsia="sr-Latn-RS"/>
              </w:rPr>
              <w:t>20</w:t>
            </w:r>
          </w:p>
        </w:tc>
      </w:tr>
    </w:tbl>
    <w:p w14:paraId="09AE9B00" w14:textId="77777777" w:rsidR="00CC63FF" w:rsidRPr="00CC63FF" w:rsidRDefault="00CC63FF" w:rsidP="00CC63FF">
      <w:pPr>
        <w:spacing w:after="0" w:line="240" w:lineRule="auto"/>
        <w:ind w:right="61"/>
        <w:jc w:val="both"/>
        <w:rPr>
          <w:rFonts w:ascii="Times New Roman" w:eastAsia="Calibri" w:hAnsi="Times New Roman" w:cs="Times New Roman"/>
          <w:bCs/>
          <w:i/>
          <w:iCs/>
          <w:noProof/>
          <w:position w:val="1"/>
          <w:lang w:val="en-GB"/>
        </w:rPr>
      </w:pPr>
      <w:r w:rsidRPr="00CC63FF">
        <w:rPr>
          <w:rFonts w:ascii="Times New Roman" w:eastAsia="Times New Roman" w:hAnsi="Times New Roman" w:cs="Times New Roman"/>
          <w:i/>
          <w:sz w:val="20"/>
          <w:szCs w:val="24"/>
          <w:lang w:val="en-GB" w:eastAsia="sr-Latn-RS"/>
        </w:rPr>
        <w:t>Source: Reports of licensed service providers</w:t>
      </w:r>
    </w:p>
    <w:p w14:paraId="0A7CF9A3" w14:textId="77777777" w:rsidR="00CC63FF" w:rsidRPr="00CC63FF" w:rsidRDefault="00CC63FF" w:rsidP="00CC63FF">
      <w:pPr>
        <w:spacing w:after="0" w:line="240" w:lineRule="auto"/>
        <w:ind w:right="61"/>
        <w:jc w:val="both"/>
        <w:rPr>
          <w:rFonts w:ascii="Times New Roman" w:eastAsia="Calibri" w:hAnsi="Times New Roman" w:cs="Times New Roman"/>
          <w:bCs/>
          <w:i/>
          <w:iCs/>
          <w:noProof/>
          <w:position w:val="1"/>
          <w:lang w:val="en-GB"/>
        </w:rPr>
      </w:pPr>
    </w:p>
    <w:p w14:paraId="7781A340" w14:textId="77777777" w:rsidR="00CC63FF" w:rsidRPr="00CC63FF" w:rsidRDefault="00CC63FF" w:rsidP="00CC63FF">
      <w:pPr>
        <w:numPr>
          <w:ilvl w:val="3"/>
          <w:numId w:val="9"/>
        </w:numPr>
        <w:spacing w:after="0" w:line="240" w:lineRule="auto"/>
        <w:ind w:left="426" w:right="61" w:hanging="426"/>
        <w:contextualSpacing/>
        <w:jc w:val="both"/>
        <w:rPr>
          <w:rFonts w:ascii="Times New Roman" w:eastAsia="Calibri" w:hAnsi="Times New Roman" w:cs="Times New Roman"/>
          <w:b/>
          <w:bCs/>
          <w:i/>
          <w:noProof/>
          <w:position w:val="1"/>
          <w:lang w:val="en-GB"/>
        </w:rPr>
      </w:pPr>
      <w:r w:rsidRPr="00CC63FF">
        <w:rPr>
          <w:rFonts w:ascii="Times New Roman" w:eastAsia="Calibri" w:hAnsi="Times New Roman" w:cs="Times New Roman"/>
          <w:b/>
          <w:bCs/>
          <w:i/>
          <w:noProof/>
          <w:position w:val="1"/>
          <w:lang w:val="en-GB"/>
        </w:rPr>
        <w:t>Accommodation services (residential placement, foster care</w:t>
      </w:r>
      <w:r w:rsidRPr="00CC63FF">
        <w:rPr>
          <w:rFonts w:ascii="Times New Roman" w:eastAsia="Calibri" w:hAnsi="Times New Roman" w:cs="Times New Roman"/>
          <w:b/>
          <w:bCs/>
          <w:i/>
          <w:noProof/>
          <w:position w:val="1"/>
          <w:vertAlign w:val="superscript"/>
          <w:lang w:val="en-GB"/>
        </w:rPr>
        <w:footnoteReference w:id="27"/>
      </w:r>
      <w:r w:rsidRPr="00CC63FF">
        <w:rPr>
          <w:rFonts w:ascii="Times New Roman" w:eastAsia="Calibri" w:hAnsi="Times New Roman" w:cs="Times New Roman"/>
          <w:b/>
          <w:bCs/>
          <w:i/>
          <w:noProof/>
          <w:position w:val="1"/>
          <w:lang w:val="en-GB"/>
        </w:rPr>
        <w:t>, respite housing)</w:t>
      </w:r>
    </w:p>
    <w:tbl>
      <w:tblPr>
        <w:tblW w:w="9282" w:type="dxa"/>
        <w:tblLook w:val="04A0" w:firstRow="1" w:lastRow="0" w:firstColumn="1" w:lastColumn="0" w:noHBand="0" w:noVBand="1"/>
      </w:tblPr>
      <w:tblGrid>
        <w:gridCol w:w="1977"/>
        <w:gridCol w:w="1461"/>
        <w:gridCol w:w="1461"/>
        <w:gridCol w:w="1461"/>
        <w:gridCol w:w="1461"/>
        <w:gridCol w:w="1461"/>
      </w:tblGrid>
      <w:tr w:rsidR="00CC63FF" w:rsidRPr="00CC63FF" w14:paraId="71EEA021" w14:textId="77777777" w:rsidTr="00C007BC">
        <w:trPr>
          <w:trHeight w:val="300"/>
        </w:trPr>
        <w:tc>
          <w:tcPr>
            <w:tcW w:w="9282" w:type="dxa"/>
            <w:gridSpan w:val="6"/>
            <w:tcBorders>
              <w:top w:val="nil"/>
              <w:left w:val="nil"/>
              <w:bottom w:val="nil"/>
              <w:right w:val="nil"/>
            </w:tcBorders>
            <w:shd w:val="clear" w:color="auto" w:fill="auto"/>
            <w:noWrap/>
            <w:vAlign w:val="bottom"/>
            <w:hideMark/>
          </w:tcPr>
          <w:p w14:paraId="4360C191" w14:textId="77777777" w:rsidR="00CC63FF" w:rsidRPr="00CC63FF" w:rsidRDefault="00CC63FF" w:rsidP="00C007BC">
            <w:pPr>
              <w:spacing w:after="0" w:line="240" w:lineRule="auto"/>
              <w:rPr>
                <w:rFonts w:ascii="Times New Roman" w:eastAsia="Times New Roman" w:hAnsi="Times New Roman" w:cs="Times New Roman"/>
                <w:bCs/>
                <w:i/>
                <w:lang w:val="en-GB" w:eastAsia="sr-Latn-RS"/>
              </w:rPr>
            </w:pPr>
            <w:r w:rsidRPr="00CC63FF">
              <w:rPr>
                <w:rFonts w:ascii="Times New Roman" w:eastAsia="Times New Roman" w:hAnsi="Times New Roman" w:cs="Times New Roman"/>
                <w:bCs/>
                <w:i/>
                <w:lang w:val="en-GB" w:eastAsia="sr-Latn-RS"/>
              </w:rPr>
              <w:t xml:space="preserve">The number of beneficiaries with developmental impairments in housing facilities, 31/12/2017-31/12/2021 </w:t>
            </w:r>
          </w:p>
        </w:tc>
      </w:tr>
      <w:tr w:rsidR="00CC63FF" w:rsidRPr="00CC63FF" w14:paraId="4BE448E3" w14:textId="77777777" w:rsidTr="00C007BC">
        <w:trPr>
          <w:trHeight w:val="300"/>
        </w:trPr>
        <w:tc>
          <w:tcPr>
            <w:tcW w:w="1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8204A0" w14:textId="77777777" w:rsidR="00CC63FF" w:rsidRPr="00CC63FF" w:rsidRDefault="00CC63FF" w:rsidP="00C007BC">
            <w:pPr>
              <w:spacing w:after="0" w:line="240" w:lineRule="auto"/>
              <w:ind w:firstLineChars="200" w:firstLine="440"/>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lastRenderedPageBreak/>
              <w:t>Age</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18F86B08" w14:textId="77777777" w:rsidR="00CC63FF" w:rsidRPr="00CC63FF" w:rsidRDefault="00CC63FF" w:rsidP="00C007BC">
            <w:pPr>
              <w:spacing w:after="0" w:line="240" w:lineRule="auto"/>
              <w:ind w:firstLineChars="200" w:firstLine="440"/>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2017</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0D2EE3E2" w14:textId="77777777" w:rsidR="00CC63FF" w:rsidRPr="00CC63FF" w:rsidRDefault="00CC63FF" w:rsidP="00C007BC">
            <w:pPr>
              <w:spacing w:after="0" w:line="240" w:lineRule="auto"/>
              <w:ind w:firstLineChars="200" w:firstLine="440"/>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2018</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5AE8FDA3" w14:textId="77777777" w:rsidR="00CC63FF" w:rsidRPr="00CC63FF" w:rsidRDefault="00CC63FF" w:rsidP="00C007BC">
            <w:pPr>
              <w:spacing w:after="0" w:line="240" w:lineRule="auto"/>
              <w:ind w:firstLineChars="200" w:firstLine="440"/>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2019</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37573A52" w14:textId="77777777" w:rsidR="00CC63FF" w:rsidRPr="00CC63FF" w:rsidRDefault="00CC63FF" w:rsidP="00C007BC">
            <w:pPr>
              <w:spacing w:after="0" w:line="240" w:lineRule="auto"/>
              <w:ind w:firstLineChars="200" w:firstLine="440"/>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2020</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2865290B" w14:textId="77777777" w:rsidR="00CC63FF" w:rsidRPr="00CC63FF" w:rsidRDefault="00CC63FF" w:rsidP="00C007BC">
            <w:pPr>
              <w:spacing w:after="0" w:line="240" w:lineRule="auto"/>
              <w:ind w:firstLineChars="200" w:firstLine="440"/>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2021</w:t>
            </w:r>
          </w:p>
        </w:tc>
      </w:tr>
      <w:tr w:rsidR="00CC63FF" w:rsidRPr="00CC63FF" w14:paraId="61F388A4" w14:textId="77777777" w:rsidTr="00C007BC">
        <w:trPr>
          <w:trHeight w:val="300"/>
        </w:trPr>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0FCD07A8" w14:textId="77777777" w:rsidR="00CC63FF" w:rsidRPr="00CC63FF" w:rsidRDefault="00CC63FF" w:rsidP="00C007BC">
            <w:pPr>
              <w:spacing w:after="0" w:line="240" w:lineRule="auto"/>
              <w:ind w:firstLineChars="200" w:firstLine="440"/>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Children</w:t>
            </w:r>
          </w:p>
        </w:tc>
        <w:tc>
          <w:tcPr>
            <w:tcW w:w="1461" w:type="dxa"/>
            <w:tcBorders>
              <w:top w:val="nil"/>
              <w:left w:val="nil"/>
              <w:bottom w:val="single" w:sz="4" w:space="0" w:color="auto"/>
              <w:right w:val="single" w:sz="4" w:space="0" w:color="auto"/>
            </w:tcBorders>
            <w:shd w:val="clear" w:color="auto" w:fill="auto"/>
            <w:noWrap/>
            <w:vAlign w:val="bottom"/>
            <w:hideMark/>
          </w:tcPr>
          <w:p w14:paraId="47AB6DAE" w14:textId="77777777" w:rsidR="00CC63FF" w:rsidRPr="00CC63FF" w:rsidRDefault="00CC63FF" w:rsidP="00C007BC">
            <w:pPr>
              <w:spacing w:after="0" w:line="240" w:lineRule="auto"/>
              <w:ind w:firstLineChars="200" w:firstLine="440"/>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551</w:t>
            </w:r>
          </w:p>
        </w:tc>
        <w:tc>
          <w:tcPr>
            <w:tcW w:w="1461" w:type="dxa"/>
            <w:tcBorders>
              <w:top w:val="nil"/>
              <w:left w:val="nil"/>
              <w:bottom w:val="single" w:sz="4" w:space="0" w:color="auto"/>
              <w:right w:val="single" w:sz="4" w:space="0" w:color="auto"/>
            </w:tcBorders>
            <w:shd w:val="clear" w:color="auto" w:fill="auto"/>
            <w:noWrap/>
            <w:vAlign w:val="bottom"/>
            <w:hideMark/>
          </w:tcPr>
          <w:p w14:paraId="169B8827" w14:textId="77777777" w:rsidR="00CC63FF" w:rsidRPr="00CC63FF" w:rsidRDefault="00CC63FF" w:rsidP="00C007BC">
            <w:pPr>
              <w:spacing w:after="0" w:line="240" w:lineRule="auto"/>
              <w:ind w:firstLineChars="200" w:firstLine="440"/>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504</w:t>
            </w:r>
          </w:p>
        </w:tc>
        <w:tc>
          <w:tcPr>
            <w:tcW w:w="1461" w:type="dxa"/>
            <w:tcBorders>
              <w:top w:val="nil"/>
              <w:left w:val="nil"/>
              <w:bottom w:val="single" w:sz="4" w:space="0" w:color="auto"/>
              <w:right w:val="single" w:sz="4" w:space="0" w:color="auto"/>
            </w:tcBorders>
            <w:shd w:val="clear" w:color="auto" w:fill="auto"/>
            <w:noWrap/>
            <w:vAlign w:val="bottom"/>
            <w:hideMark/>
          </w:tcPr>
          <w:p w14:paraId="67C2EEC5" w14:textId="77777777" w:rsidR="00CC63FF" w:rsidRPr="00CC63FF" w:rsidRDefault="00CC63FF" w:rsidP="00C007BC">
            <w:pPr>
              <w:spacing w:after="0" w:line="240" w:lineRule="auto"/>
              <w:ind w:firstLineChars="200" w:firstLine="440"/>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478</w:t>
            </w:r>
          </w:p>
        </w:tc>
        <w:tc>
          <w:tcPr>
            <w:tcW w:w="1461" w:type="dxa"/>
            <w:tcBorders>
              <w:top w:val="nil"/>
              <w:left w:val="nil"/>
              <w:bottom w:val="single" w:sz="4" w:space="0" w:color="auto"/>
              <w:right w:val="single" w:sz="4" w:space="0" w:color="auto"/>
            </w:tcBorders>
            <w:shd w:val="clear" w:color="auto" w:fill="auto"/>
            <w:noWrap/>
            <w:vAlign w:val="bottom"/>
            <w:hideMark/>
          </w:tcPr>
          <w:p w14:paraId="3C4EFB05" w14:textId="77777777" w:rsidR="00CC63FF" w:rsidRPr="00CC63FF" w:rsidRDefault="00CC63FF" w:rsidP="00C007BC">
            <w:pPr>
              <w:spacing w:after="0" w:line="240" w:lineRule="auto"/>
              <w:ind w:firstLineChars="200" w:firstLine="440"/>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434</w:t>
            </w:r>
          </w:p>
        </w:tc>
        <w:tc>
          <w:tcPr>
            <w:tcW w:w="1461" w:type="dxa"/>
            <w:tcBorders>
              <w:top w:val="nil"/>
              <w:left w:val="nil"/>
              <w:bottom w:val="single" w:sz="4" w:space="0" w:color="auto"/>
              <w:right w:val="single" w:sz="4" w:space="0" w:color="auto"/>
            </w:tcBorders>
            <w:shd w:val="clear" w:color="auto" w:fill="auto"/>
            <w:noWrap/>
            <w:vAlign w:val="bottom"/>
            <w:hideMark/>
          </w:tcPr>
          <w:p w14:paraId="3D00C788" w14:textId="77777777" w:rsidR="00CC63FF" w:rsidRPr="00CC63FF" w:rsidRDefault="00CC63FF" w:rsidP="00C007BC">
            <w:pPr>
              <w:spacing w:after="0" w:line="240" w:lineRule="auto"/>
              <w:ind w:firstLineChars="200" w:firstLine="440"/>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397</w:t>
            </w:r>
          </w:p>
        </w:tc>
      </w:tr>
      <w:tr w:rsidR="00CC63FF" w:rsidRPr="00CC63FF" w14:paraId="21CD3F1E" w14:textId="77777777" w:rsidTr="00C007BC">
        <w:trPr>
          <w:trHeight w:val="300"/>
        </w:trPr>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56CDEC6B" w14:textId="77777777" w:rsidR="00CC63FF" w:rsidRPr="00CC63FF" w:rsidRDefault="00CC63FF" w:rsidP="00C007BC">
            <w:pPr>
              <w:spacing w:after="0" w:line="240" w:lineRule="auto"/>
              <w:ind w:firstLineChars="200" w:firstLine="440"/>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Adults</w:t>
            </w:r>
          </w:p>
        </w:tc>
        <w:tc>
          <w:tcPr>
            <w:tcW w:w="1461" w:type="dxa"/>
            <w:tcBorders>
              <w:top w:val="nil"/>
              <w:left w:val="nil"/>
              <w:bottom w:val="single" w:sz="4" w:space="0" w:color="auto"/>
              <w:right w:val="single" w:sz="4" w:space="0" w:color="auto"/>
            </w:tcBorders>
            <w:shd w:val="clear" w:color="auto" w:fill="auto"/>
            <w:noWrap/>
            <w:vAlign w:val="bottom"/>
            <w:hideMark/>
          </w:tcPr>
          <w:p w14:paraId="34F3B3D7" w14:textId="77777777" w:rsidR="00CC63FF" w:rsidRPr="00CC63FF" w:rsidRDefault="00CC63FF" w:rsidP="00C007BC">
            <w:pPr>
              <w:spacing w:after="0" w:line="240" w:lineRule="auto"/>
              <w:ind w:firstLineChars="200" w:firstLine="440"/>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15197</w:t>
            </w:r>
          </w:p>
        </w:tc>
        <w:tc>
          <w:tcPr>
            <w:tcW w:w="1461" w:type="dxa"/>
            <w:tcBorders>
              <w:top w:val="nil"/>
              <w:left w:val="nil"/>
              <w:bottom w:val="single" w:sz="4" w:space="0" w:color="auto"/>
              <w:right w:val="single" w:sz="4" w:space="0" w:color="auto"/>
            </w:tcBorders>
            <w:shd w:val="clear" w:color="auto" w:fill="auto"/>
            <w:noWrap/>
            <w:vAlign w:val="bottom"/>
            <w:hideMark/>
          </w:tcPr>
          <w:p w14:paraId="04471953" w14:textId="77777777" w:rsidR="00CC63FF" w:rsidRPr="00CC63FF" w:rsidRDefault="00CC63FF" w:rsidP="00C007BC">
            <w:pPr>
              <w:spacing w:after="0" w:line="240" w:lineRule="auto"/>
              <w:ind w:firstLineChars="200" w:firstLine="440"/>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16223</w:t>
            </w:r>
          </w:p>
        </w:tc>
        <w:tc>
          <w:tcPr>
            <w:tcW w:w="1461" w:type="dxa"/>
            <w:tcBorders>
              <w:top w:val="nil"/>
              <w:left w:val="nil"/>
              <w:bottom w:val="single" w:sz="4" w:space="0" w:color="auto"/>
              <w:right w:val="single" w:sz="4" w:space="0" w:color="auto"/>
            </w:tcBorders>
            <w:shd w:val="clear" w:color="auto" w:fill="auto"/>
            <w:noWrap/>
            <w:vAlign w:val="bottom"/>
            <w:hideMark/>
          </w:tcPr>
          <w:p w14:paraId="36A32CF1" w14:textId="77777777" w:rsidR="00CC63FF" w:rsidRPr="00CC63FF" w:rsidRDefault="00CC63FF" w:rsidP="00C007BC">
            <w:pPr>
              <w:spacing w:after="0" w:line="240" w:lineRule="auto"/>
              <w:ind w:firstLineChars="200" w:firstLine="440"/>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16651</w:t>
            </w:r>
          </w:p>
        </w:tc>
        <w:tc>
          <w:tcPr>
            <w:tcW w:w="1461" w:type="dxa"/>
            <w:tcBorders>
              <w:top w:val="nil"/>
              <w:left w:val="nil"/>
              <w:bottom w:val="single" w:sz="4" w:space="0" w:color="auto"/>
              <w:right w:val="single" w:sz="4" w:space="0" w:color="auto"/>
            </w:tcBorders>
            <w:shd w:val="clear" w:color="auto" w:fill="auto"/>
            <w:noWrap/>
            <w:vAlign w:val="bottom"/>
            <w:hideMark/>
          </w:tcPr>
          <w:p w14:paraId="2CFFDE56" w14:textId="77777777" w:rsidR="00CC63FF" w:rsidRPr="00CC63FF" w:rsidRDefault="00CC63FF" w:rsidP="00C007BC">
            <w:pPr>
              <w:spacing w:after="0" w:line="240" w:lineRule="auto"/>
              <w:ind w:firstLineChars="200" w:firstLine="440"/>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15238</w:t>
            </w:r>
          </w:p>
        </w:tc>
        <w:tc>
          <w:tcPr>
            <w:tcW w:w="1461" w:type="dxa"/>
            <w:tcBorders>
              <w:top w:val="nil"/>
              <w:left w:val="nil"/>
              <w:bottom w:val="single" w:sz="4" w:space="0" w:color="auto"/>
              <w:right w:val="single" w:sz="4" w:space="0" w:color="auto"/>
            </w:tcBorders>
            <w:shd w:val="clear" w:color="auto" w:fill="auto"/>
            <w:noWrap/>
            <w:vAlign w:val="bottom"/>
            <w:hideMark/>
          </w:tcPr>
          <w:p w14:paraId="6F015957" w14:textId="77777777" w:rsidR="00CC63FF" w:rsidRPr="00CC63FF" w:rsidRDefault="00CC63FF" w:rsidP="00C007BC">
            <w:pPr>
              <w:spacing w:after="0" w:line="240" w:lineRule="auto"/>
              <w:ind w:firstLineChars="200" w:firstLine="440"/>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15931</w:t>
            </w:r>
          </w:p>
        </w:tc>
      </w:tr>
      <w:tr w:rsidR="00CC63FF" w:rsidRPr="00CC63FF" w14:paraId="07A41AEB" w14:textId="77777777" w:rsidTr="00C007BC">
        <w:trPr>
          <w:trHeight w:val="300"/>
        </w:trPr>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59FB1393" w14:textId="77777777" w:rsidR="00CC63FF" w:rsidRPr="00CC63FF" w:rsidRDefault="00CC63FF" w:rsidP="00C007BC">
            <w:pPr>
              <w:spacing w:after="0" w:line="240" w:lineRule="auto"/>
              <w:ind w:firstLineChars="200" w:firstLine="442"/>
              <w:rPr>
                <w:rFonts w:ascii="Times New Roman" w:eastAsia="Times New Roman" w:hAnsi="Times New Roman" w:cs="Times New Roman"/>
                <w:b/>
                <w:bCs/>
                <w:i/>
                <w:lang w:val="en-GB" w:eastAsia="sr-Latn-RS"/>
              </w:rPr>
            </w:pPr>
            <w:r w:rsidRPr="00CC63FF">
              <w:rPr>
                <w:rFonts w:ascii="Times New Roman" w:eastAsia="Times New Roman" w:hAnsi="Times New Roman" w:cs="Times New Roman"/>
                <w:b/>
                <w:bCs/>
                <w:i/>
                <w:lang w:val="en-GB" w:eastAsia="sr-Latn-RS"/>
              </w:rPr>
              <w:t>Total</w:t>
            </w:r>
          </w:p>
        </w:tc>
        <w:tc>
          <w:tcPr>
            <w:tcW w:w="1461" w:type="dxa"/>
            <w:tcBorders>
              <w:top w:val="nil"/>
              <w:left w:val="nil"/>
              <w:bottom w:val="single" w:sz="4" w:space="0" w:color="auto"/>
              <w:right w:val="single" w:sz="4" w:space="0" w:color="auto"/>
            </w:tcBorders>
            <w:shd w:val="clear" w:color="auto" w:fill="auto"/>
            <w:noWrap/>
            <w:vAlign w:val="bottom"/>
            <w:hideMark/>
          </w:tcPr>
          <w:p w14:paraId="102AD8A7" w14:textId="77777777" w:rsidR="00CC63FF" w:rsidRPr="00CC63FF" w:rsidRDefault="00CC63FF" w:rsidP="00C007BC">
            <w:pPr>
              <w:spacing w:after="0" w:line="240" w:lineRule="auto"/>
              <w:ind w:firstLineChars="200" w:firstLine="442"/>
              <w:rPr>
                <w:rFonts w:ascii="Times New Roman" w:eastAsia="Times New Roman" w:hAnsi="Times New Roman" w:cs="Times New Roman"/>
                <w:b/>
                <w:bCs/>
                <w:i/>
                <w:lang w:val="en-GB" w:eastAsia="sr-Latn-RS"/>
              </w:rPr>
            </w:pPr>
            <w:r w:rsidRPr="00CC63FF">
              <w:rPr>
                <w:rFonts w:ascii="Times New Roman" w:eastAsia="Times New Roman" w:hAnsi="Times New Roman" w:cs="Times New Roman"/>
                <w:b/>
                <w:bCs/>
                <w:i/>
                <w:lang w:val="en-GB" w:eastAsia="sr-Latn-RS"/>
              </w:rPr>
              <w:t>15748</w:t>
            </w:r>
          </w:p>
        </w:tc>
        <w:tc>
          <w:tcPr>
            <w:tcW w:w="1461" w:type="dxa"/>
            <w:tcBorders>
              <w:top w:val="nil"/>
              <w:left w:val="nil"/>
              <w:bottom w:val="single" w:sz="4" w:space="0" w:color="auto"/>
              <w:right w:val="single" w:sz="4" w:space="0" w:color="auto"/>
            </w:tcBorders>
            <w:shd w:val="clear" w:color="auto" w:fill="auto"/>
            <w:noWrap/>
            <w:vAlign w:val="bottom"/>
            <w:hideMark/>
          </w:tcPr>
          <w:p w14:paraId="56C647DF" w14:textId="77777777" w:rsidR="00CC63FF" w:rsidRPr="00CC63FF" w:rsidRDefault="00CC63FF" w:rsidP="00C007BC">
            <w:pPr>
              <w:spacing w:after="0" w:line="240" w:lineRule="auto"/>
              <w:ind w:firstLineChars="200" w:firstLine="442"/>
              <w:rPr>
                <w:rFonts w:ascii="Times New Roman" w:eastAsia="Times New Roman" w:hAnsi="Times New Roman" w:cs="Times New Roman"/>
                <w:b/>
                <w:bCs/>
                <w:i/>
                <w:lang w:val="en-GB" w:eastAsia="sr-Latn-RS"/>
              </w:rPr>
            </w:pPr>
            <w:r w:rsidRPr="00CC63FF">
              <w:rPr>
                <w:rFonts w:ascii="Times New Roman" w:eastAsia="Times New Roman" w:hAnsi="Times New Roman" w:cs="Times New Roman"/>
                <w:b/>
                <w:bCs/>
                <w:i/>
                <w:lang w:val="en-GB" w:eastAsia="sr-Latn-RS"/>
              </w:rPr>
              <w:t>16727</w:t>
            </w:r>
          </w:p>
        </w:tc>
        <w:tc>
          <w:tcPr>
            <w:tcW w:w="1461" w:type="dxa"/>
            <w:tcBorders>
              <w:top w:val="nil"/>
              <w:left w:val="nil"/>
              <w:bottom w:val="single" w:sz="4" w:space="0" w:color="auto"/>
              <w:right w:val="single" w:sz="4" w:space="0" w:color="auto"/>
            </w:tcBorders>
            <w:shd w:val="clear" w:color="auto" w:fill="auto"/>
            <w:noWrap/>
            <w:vAlign w:val="bottom"/>
            <w:hideMark/>
          </w:tcPr>
          <w:p w14:paraId="0FC0219D" w14:textId="77777777" w:rsidR="00CC63FF" w:rsidRPr="00CC63FF" w:rsidRDefault="00CC63FF" w:rsidP="00C007BC">
            <w:pPr>
              <w:spacing w:after="0" w:line="240" w:lineRule="auto"/>
              <w:ind w:firstLineChars="200" w:firstLine="442"/>
              <w:rPr>
                <w:rFonts w:ascii="Times New Roman" w:eastAsia="Times New Roman" w:hAnsi="Times New Roman" w:cs="Times New Roman"/>
                <w:b/>
                <w:bCs/>
                <w:i/>
                <w:lang w:val="en-GB" w:eastAsia="sr-Latn-RS"/>
              </w:rPr>
            </w:pPr>
            <w:r w:rsidRPr="00CC63FF">
              <w:rPr>
                <w:rFonts w:ascii="Times New Roman" w:eastAsia="Times New Roman" w:hAnsi="Times New Roman" w:cs="Times New Roman"/>
                <w:b/>
                <w:bCs/>
                <w:i/>
                <w:lang w:val="en-GB" w:eastAsia="sr-Latn-RS"/>
              </w:rPr>
              <w:t>17129</w:t>
            </w:r>
          </w:p>
        </w:tc>
        <w:tc>
          <w:tcPr>
            <w:tcW w:w="1461" w:type="dxa"/>
            <w:tcBorders>
              <w:top w:val="nil"/>
              <w:left w:val="nil"/>
              <w:bottom w:val="single" w:sz="4" w:space="0" w:color="auto"/>
              <w:right w:val="single" w:sz="4" w:space="0" w:color="auto"/>
            </w:tcBorders>
            <w:shd w:val="clear" w:color="auto" w:fill="auto"/>
            <w:noWrap/>
            <w:vAlign w:val="bottom"/>
            <w:hideMark/>
          </w:tcPr>
          <w:p w14:paraId="58D63137" w14:textId="77777777" w:rsidR="00CC63FF" w:rsidRPr="00CC63FF" w:rsidRDefault="00CC63FF" w:rsidP="00C007BC">
            <w:pPr>
              <w:spacing w:after="0" w:line="240" w:lineRule="auto"/>
              <w:ind w:firstLineChars="200" w:firstLine="442"/>
              <w:rPr>
                <w:rFonts w:ascii="Times New Roman" w:eastAsia="Times New Roman" w:hAnsi="Times New Roman" w:cs="Times New Roman"/>
                <w:b/>
                <w:bCs/>
                <w:i/>
                <w:lang w:val="en-GB" w:eastAsia="sr-Latn-RS"/>
              </w:rPr>
            </w:pPr>
            <w:r w:rsidRPr="00CC63FF">
              <w:rPr>
                <w:rFonts w:ascii="Times New Roman" w:eastAsia="Times New Roman" w:hAnsi="Times New Roman" w:cs="Times New Roman"/>
                <w:b/>
                <w:bCs/>
                <w:i/>
                <w:lang w:val="en-GB" w:eastAsia="sr-Latn-RS"/>
              </w:rPr>
              <w:t>15672</w:t>
            </w:r>
          </w:p>
        </w:tc>
        <w:tc>
          <w:tcPr>
            <w:tcW w:w="1461" w:type="dxa"/>
            <w:tcBorders>
              <w:top w:val="nil"/>
              <w:left w:val="nil"/>
              <w:bottom w:val="single" w:sz="4" w:space="0" w:color="auto"/>
              <w:right w:val="single" w:sz="4" w:space="0" w:color="auto"/>
            </w:tcBorders>
            <w:shd w:val="clear" w:color="auto" w:fill="auto"/>
            <w:noWrap/>
            <w:vAlign w:val="bottom"/>
            <w:hideMark/>
          </w:tcPr>
          <w:p w14:paraId="2C2AF920" w14:textId="77777777" w:rsidR="00CC63FF" w:rsidRPr="00CC63FF" w:rsidRDefault="00CC63FF" w:rsidP="00C007BC">
            <w:pPr>
              <w:spacing w:after="0" w:line="240" w:lineRule="auto"/>
              <w:ind w:firstLineChars="200" w:firstLine="442"/>
              <w:rPr>
                <w:rFonts w:ascii="Times New Roman" w:eastAsia="Times New Roman" w:hAnsi="Times New Roman" w:cs="Times New Roman"/>
                <w:b/>
                <w:bCs/>
                <w:i/>
                <w:lang w:val="en-GB" w:eastAsia="sr-Latn-RS"/>
              </w:rPr>
            </w:pPr>
            <w:r w:rsidRPr="00CC63FF">
              <w:rPr>
                <w:rFonts w:ascii="Times New Roman" w:eastAsia="Times New Roman" w:hAnsi="Times New Roman" w:cs="Times New Roman"/>
                <w:b/>
                <w:bCs/>
                <w:i/>
                <w:lang w:val="en-GB" w:eastAsia="sr-Latn-RS"/>
              </w:rPr>
              <w:t>16328</w:t>
            </w:r>
          </w:p>
        </w:tc>
      </w:tr>
    </w:tbl>
    <w:p w14:paraId="3DA95820" w14:textId="77777777" w:rsidR="00CC63FF" w:rsidRPr="00CC63FF" w:rsidRDefault="00CC63FF" w:rsidP="00CC63FF">
      <w:pPr>
        <w:spacing w:after="0" w:line="240" w:lineRule="auto"/>
        <w:rPr>
          <w:rFonts w:ascii="Times New Roman" w:eastAsia="Calibri" w:hAnsi="Times New Roman" w:cs="Times New Roman"/>
          <w:i/>
          <w:noProof/>
          <w:lang w:val="en-GB"/>
        </w:rPr>
      </w:pPr>
      <w:r w:rsidRPr="00CC63FF">
        <w:rPr>
          <w:rFonts w:ascii="Times New Roman" w:eastAsia="Calibri" w:hAnsi="Times New Roman" w:cs="Times New Roman"/>
          <w:i/>
          <w:noProof/>
          <w:lang w:val="en-GB"/>
        </w:rPr>
        <w:t>Source: Reports of housing facilities</w:t>
      </w:r>
    </w:p>
    <w:p w14:paraId="24A6AAA7" w14:textId="77777777" w:rsidR="00CC63FF" w:rsidRPr="00CC63FF" w:rsidRDefault="00CC63FF" w:rsidP="00CC63FF">
      <w:pPr>
        <w:spacing w:before="240" w:after="0" w:line="240" w:lineRule="auto"/>
        <w:rPr>
          <w:rFonts w:ascii="Times New Roman" w:eastAsia="Calibri" w:hAnsi="Times New Roman" w:cs="Times New Roman"/>
          <w:i/>
          <w:noProof/>
          <w:lang w:val="en-GB"/>
        </w:rPr>
      </w:pPr>
      <w:r w:rsidRPr="00CC63FF">
        <w:rPr>
          <w:rFonts w:ascii="Times New Roman" w:eastAsia="Times New Roman" w:hAnsi="Times New Roman" w:cs="Times New Roman"/>
          <w:bCs/>
          <w:i/>
          <w:lang w:val="en-GB" w:eastAsia="sr-Latn-RS"/>
        </w:rPr>
        <w:t>Respite housing beneficiaries during the year (provided by licensed service providers) 2017-2021</w:t>
      </w:r>
    </w:p>
    <w:tbl>
      <w:tblPr>
        <w:tblW w:w="6780" w:type="dxa"/>
        <w:tblLook w:val="04A0" w:firstRow="1" w:lastRow="0" w:firstColumn="1" w:lastColumn="0" w:noHBand="0" w:noVBand="1"/>
      </w:tblPr>
      <w:tblGrid>
        <w:gridCol w:w="4860"/>
        <w:gridCol w:w="960"/>
        <w:gridCol w:w="960"/>
      </w:tblGrid>
      <w:tr w:rsidR="00CC63FF" w:rsidRPr="00CC63FF" w14:paraId="36A9CECB" w14:textId="77777777" w:rsidTr="00C007BC">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D9925" w14:textId="77777777" w:rsidR="00CC63FF" w:rsidRPr="00CC63FF" w:rsidRDefault="00CC63FF" w:rsidP="00C007BC">
            <w:pPr>
              <w:spacing w:after="0" w:line="240" w:lineRule="auto"/>
              <w:rPr>
                <w:rFonts w:ascii="Times New Roman" w:eastAsia="Times New Roman" w:hAnsi="Times New Roman" w:cs="Times New Roman"/>
                <w:b/>
                <w:bCs/>
                <w:i/>
                <w:lang w:val="en-GB" w:eastAsia="sr-Latn-RS"/>
              </w:rPr>
            </w:pPr>
            <w:r w:rsidRPr="00CC63FF">
              <w:rPr>
                <w:rFonts w:ascii="Times New Roman" w:eastAsia="Times New Roman" w:hAnsi="Times New Roman" w:cs="Times New Roman"/>
                <w:b/>
                <w:bCs/>
                <w:i/>
                <w:lang w:val="en-GB" w:eastAsia="sr-Latn-RS"/>
              </w:rPr>
              <w:t>Age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18D711" w14:textId="77777777" w:rsidR="00CC63FF" w:rsidRPr="00CC63FF" w:rsidRDefault="00CC63FF" w:rsidP="00C007BC">
            <w:pPr>
              <w:spacing w:after="0" w:line="240" w:lineRule="auto"/>
              <w:rPr>
                <w:rFonts w:ascii="Times New Roman" w:eastAsia="Times New Roman" w:hAnsi="Times New Roman" w:cs="Times New Roman"/>
                <w:b/>
                <w:bCs/>
                <w:i/>
                <w:lang w:val="en-GB" w:eastAsia="sr-Latn-RS"/>
              </w:rPr>
            </w:pPr>
            <w:r w:rsidRPr="00CC63FF">
              <w:rPr>
                <w:rFonts w:ascii="Times New Roman" w:eastAsia="Times New Roman" w:hAnsi="Times New Roman" w:cs="Times New Roman"/>
                <w:b/>
                <w:bCs/>
                <w:i/>
                <w:lang w:val="en-GB" w:eastAsia="sr-Latn-RS"/>
              </w:rPr>
              <w:t>2020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9FF6A9C" w14:textId="77777777" w:rsidR="00CC63FF" w:rsidRPr="00CC63FF" w:rsidRDefault="00CC63FF" w:rsidP="00C007BC">
            <w:pPr>
              <w:spacing w:after="0" w:line="240" w:lineRule="auto"/>
              <w:rPr>
                <w:rFonts w:ascii="Times New Roman" w:eastAsia="Times New Roman" w:hAnsi="Times New Roman" w:cs="Times New Roman"/>
                <w:b/>
                <w:bCs/>
                <w:i/>
                <w:lang w:val="en-GB" w:eastAsia="sr-Latn-RS"/>
              </w:rPr>
            </w:pPr>
            <w:r w:rsidRPr="00CC63FF">
              <w:rPr>
                <w:rFonts w:ascii="Times New Roman" w:eastAsia="Times New Roman" w:hAnsi="Times New Roman" w:cs="Times New Roman"/>
                <w:b/>
                <w:bCs/>
                <w:i/>
                <w:lang w:val="en-GB" w:eastAsia="sr-Latn-RS"/>
              </w:rPr>
              <w:t>2021</w:t>
            </w:r>
          </w:p>
        </w:tc>
      </w:tr>
      <w:tr w:rsidR="00CC63FF" w:rsidRPr="00CC63FF" w14:paraId="76ED30AE" w14:textId="77777777" w:rsidTr="00C007BC">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2B6F1FB5" w14:textId="77777777" w:rsidR="00CC63FF" w:rsidRPr="00CC63FF" w:rsidRDefault="00CC63FF" w:rsidP="00C007BC">
            <w:pPr>
              <w:spacing w:after="0" w:line="240" w:lineRule="auto"/>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 xml:space="preserve">15 - 17 </w:t>
            </w:r>
          </w:p>
        </w:tc>
        <w:tc>
          <w:tcPr>
            <w:tcW w:w="960" w:type="dxa"/>
            <w:tcBorders>
              <w:top w:val="nil"/>
              <w:left w:val="nil"/>
              <w:bottom w:val="single" w:sz="4" w:space="0" w:color="auto"/>
              <w:right w:val="single" w:sz="4" w:space="0" w:color="auto"/>
            </w:tcBorders>
            <w:shd w:val="clear" w:color="auto" w:fill="auto"/>
            <w:noWrap/>
            <w:vAlign w:val="bottom"/>
            <w:hideMark/>
          </w:tcPr>
          <w:p w14:paraId="6120340D" w14:textId="77777777" w:rsidR="00CC63FF" w:rsidRPr="00CC63FF" w:rsidRDefault="00CC63FF" w:rsidP="00C007BC">
            <w:pPr>
              <w:spacing w:after="0" w:line="240" w:lineRule="auto"/>
              <w:jc w:val="right"/>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2</w:t>
            </w:r>
          </w:p>
        </w:tc>
        <w:tc>
          <w:tcPr>
            <w:tcW w:w="960" w:type="dxa"/>
            <w:tcBorders>
              <w:top w:val="nil"/>
              <w:left w:val="nil"/>
              <w:bottom w:val="single" w:sz="4" w:space="0" w:color="auto"/>
              <w:right w:val="single" w:sz="4" w:space="0" w:color="auto"/>
            </w:tcBorders>
            <w:shd w:val="clear" w:color="auto" w:fill="auto"/>
            <w:noWrap/>
            <w:vAlign w:val="bottom"/>
            <w:hideMark/>
          </w:tcPr>
          <w:p w14:paraId="2B79B3A3" w14:textId="77777777" w:rsidR="00CC63FF" w:rsidRPr="00CC63FF" w:rsidRDefault="00CC63FF" w:rsidP="00C007BC">
            <w:pPr>
              <w:spacing w:after="0" w:line="240" w:lineRule="auto"/>
              <w:jc w:val="right"/>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12</w:t>
            </w:r>
          </w:p>
        </w:tc>
      </w:tr>
      <w:tr w:rsidR="00CC63FF" w:rsidRPr="00CC63FF" w14:paraId="017BB544" w14:textId="77777777" w:rsidTr="00C007BC">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04717375" w14:textId="77777777" w:rsidR="00CC63FF" w:rsidRPr="00CC63FF" w:rsidRDefault="00CC63FF" w:rsidP="00C007BC">
            <w:pPr>
              <w:spacing w:after="0" w:line="240" w:lineRule="auto"/>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 xml:space="preserve">18 - 25 </w:t>
            </w:r>
          </w:p>
        </w:tc>
        <w:tc>
          <w:tcPr>
            <w:tcW w:w="960" w:type="dxa"/>
            <w:tcBorders>
              <w:top w:val="nil"/>
              <w:left w:val="nil"/>
              <w:bottom w:val="single" w:sz="4" w:space="0" w:color="auto"/>
              <w:right w:val="single" w:sz="4" w:space="0" w:color="auto"/>
            </w:tcBorders>
            <w:shd w:val="clear" w:color="auto" w:fill="auto"/>
            <w:noWrap/>
            <w:vAlign w:val="bottom"/>
            <w:hideMark/>
          </w:tcPr>
          <w:p w14:paraId="0F6706E1" w14:textId="77777777" w:rsidR="00CC63FF" w:rsidRPr="00CC63FF" w:rsidRDefault="00CC63FF" w:rsidP="00C007BC">
            <w:pPr>
              <w:spacing w:after="0" w:line="240" w:lineRule="auto"/>
              <w:jc w:val="right"/>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6</w:t>
            </w:r>
          </w:p>
        </w:tc>
        <w:tc>
          <w:tcPr>
            <w:tcW w:w="960" w:type="dxa"/>
            <w:tcBorders>
              <w:top w:val="nil"/>
              <w:left w:val="nil"/>
              <w:bottom w:val="single" w:sz="4" w:space="0" w:color="auto"/>
              <w:right w:val="single" w:sz="4" w:space="0" w:color="auto"/>
            </w:tcBorders>
            <w:shd w:val="clear" w:color="auto" w:fill="auto"/>
            <w:noWrap/>
            <w:vAlign w:val="bottom"/>
            <w:hideMark/>
          </w:tcPr>
          <w:p w14:paraId="7E7FA221" w14:textId="77777777" w:rsidR="00CC63FF" w:rsidRPr="00CC63FF" w:rsidRDefault="00CC63FF" w:rsidP="00C007BC">
            <w:pPr>
              <w:spacing w:after="0" w:line="240" w:lineRule="auto"/>
              <w:jc w:val="right"/>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14</w:t>
            </w:r>
          </w:p>
        </w:tc>
      </w:tr>
      <w:tr w:rsidR="00CC63FF" w:rsidRPr="00CC63FF" w14:paraId="74F1C02C" w14:textId="77777777" w:rsidTr="00C007BC">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01E5AD20" w14:textId="77777777" w:rsidR="00CC63FF" w:rsidRPr="00CC63FF" w:rsidRDefault="00CC63FF" w:rsidP="00C007BC">
            <w:pPr>
              <w:spacing w:after="0" w:line="240" w:lineRule="auto"/>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 xml:space="preserve">26 - 64 </w:t>
            </w:r>
          </w:p>
        </w:tc>
        <w:tc>
          <w:tcPr>
            <w:tcW w:w="960" w:type="dxa"/>
            <w:tcBorders>
              <w:top w:val="nil"/>
              <w:left w:val="nil"/>
              <w:bottom w:val="single" w:sz="4" w:space="0" w:color="auto"/>
              <w:right w:val="single" w:sz="4" w:space="0" w:color="auto"/>
            </w:tcBorders>
            <w:shd w:val="clear" w:color="auto" w:fill="auto"/>
            <w:noWrap/>
            <w:vAlign w:val="bottom"/>
            <w:hideMark/>
          </w:tcPr>
          <w:p w14:paraId="632F59AC" w14:textId="77777777" w:rsidR="00CC63FF" w:rsidRPr="00CC63FF" w:rsidRDefault="00CC63FF" w:rsidP="00C007BC">
            <w:pPr>
              <w:spacing w:after="0" w:line="240" w:lineRule="auto"/>
              <w:jc w:val="right"/>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30</w:t>
            </w:r>
          </w:p>
        </w:tc>
        <w:tc>
          <w:tcPr>
            <w:tcW w:w="960" w:type="dxa"/>
            <w:tcBorders>
              <w:top w:val="nil"/>
              <w:left w:val="nil"/>
              <w:bottom w:val="single" w:sz="4" w:space="0" w:color="auto"/>
              <w:right w:val="single" w:sz="4" w:space="0" w:color="auto"/>
            </w:tcBorders>
            <w:shd w:val="clear" w:color="auto" w:fill="auto"/>
            <w:noWrap/>
            <w:vAlign w:val="bottom"/>
            <w:hideMark/>
          </w:tcPr>
          <w:p w14:paraId="2A9017E7" w14:textId="77777777" w:rsidR="00CC63FF" w:rsidRPr="00CC63FF" w:rsidRDefault="00CC63FF" w:rsidP="00C007BC">
            <w:pPr>
              <w:spacing w:after="0" w:line="240" w:lineRule="auto"/>
              <w:jc w:val="right"/>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39</w:t>
            </w:r>
          </w:p>
        </w:tc>
      </w:tr>
      <w:tr w:rsidR="00CC63FF" w:rsidRPr="00CC63FF" w14:paraId="3F8C7D39" w14:textId="77777777" w:rsidTr="00C007BC">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79664E38" w14:textId="77777777" w:rsidR="00CC63FF" w:rsidRPr="00CC63FF" w:rsidRDefault="00CC63FF" w:rsidP="00C007BC">
            <w:pPr>
              <w:spacing w:after="0" w:line="240" w:lineRule="auto"/>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 xml:space="preserve">65 - 79 </w:t>
            </w:r>
          </w:p>
        </w:tc>
        <w:tc>
          <w:tcPr>
            <w:tcW w:w="960" w:type="dxa"/>
            <w:tcBorders>
              <w:top w:val="nil"/>
              <w:left w:val="nil"/>
              <w:bottom w:val="single" w:sz="4" w:space="0" w:color="auto"/>
              <w:right w:val="single" w:sz="4" w:space="0" w:color="auto"/>
            </w:tcBorders>
            <w:shd w:val="clear" w:color="auto" w:fill="auto"/>
            <w:noWrap/>
            <w:vAlign w:val="bottom"/>
            <w:hideMark/>
          </w:tcPr>
          <w:p w14:paraId="64D3AC75" w14:textId="77777777" w:rsidR="00CC63FF" w:rsidRPr="00CC63FF" w:rsidRDefault="00CC63FF" w:rsidP="00C007BC">
            <w:pPr>
              <w:spacing w:after="0" w:line="240" w:lineRule="auto"/>
              <w:jc w:val="right"/>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28</w:t>
            </w:r>
          </w:p>
        </w:tc>
        <w:tc>
          <w:tcPr>
            <w:tcW w:w="960" w:type="dxa"/>
            <w:tcBorders>
              <w:top w:val="nil"/>
              <w:left w:val="nil"/>
              <w:bottom w:val="single" w:sz="4" w:space="0" w:color="auto"/>
              <w:right w:val="single" w:sz="4" w:space="0" w:color="auto"/>
            </w:tcBorders>
            <w:shd w:val="clear" w:color="auto" w:fill="auto"/>
            <w:noWrap/>
            <w:vAlign w:val="bottom"/>
            <w:hideMark/>
          </w:tcPr>
          <w:p w14:paraId="278BF6EC" w14:textId="77777777" w:rsidR="00CC63FF" w:rsidRPr="00CC63FF" w:rsidRDefault="00CC63FF" w:rsidP="00C007BC">
            <w:pPr>
              <w:spacing w:after="0" w:line="240" w:lineRule="auto"/>
              <w:jc w:val="right"/>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77</w:t>
            </w:r>
          </w:p>
        </w:tc>
      </w:tr>
      <w:tr w:rsidR="00CC63FF" w:rsidRPr="00CC63FF" w14:paraId="6BF725DC" w14:textId="77777777" w:rsidTr="00C007BC">
        <w:trPr>
          <w:trHeight w:val="300"/>
        </w:trPr>
        <w:tc>
          <w:tcPr>
            <w:tcW w:w="4860" w:type="dxa"/>
            <w:tcBorders>
              <w:top w:val="nil"/>
              <w:left w:val="single" w:sz="4" w:space="0" w:color="auto"/>
              <w:bottom w:val="single" w:sz="4" w:space="0" w:color="auto"/>
              <w:right w:val="single" w:sz="4" w:space="0" w:color="auto"/>
            </w:tcBorders>
            <w:shd w:val="clear" w:color="000000" w:fill="F2F2F2"/>
            <w:noWrap/>
            <w:vAlign w:val="bottom"/>
            <w:hideMark/>
          </w:tcPr>
          <w:p w14:paraId="0BACC41C" w14:textId="77777777" w:rsidR="00CC63FF" w:rsidRPr="00CC63FF" w:rsidRDefault="00CC63FF" w:rsidP="00C007BC">
            <w:pPr>
              <w:spacing w:after="0" w:line="240" w:lineRule="auto"/>
              <w:rPr>
                <w:rFonts w:ascii="Times New Roman" w:eastAsia="Times New Roman" w:hAnsi="Times New Roman" w:cs="Times New Roman"/>
                <w:b/>
                <w:bCs/>
                <w:i/>
                <w:lang w:val="en-GB" w:eastAsia="sr-Latn-RS"/>
              </w:rPr>
            </w:pPr>
            <w:r w:rsidRPr="00CC63FF">
              <w:rPr>
                <w:rFonts w:ascii="Times New Roman" w:eastAsia="Times New Roman" w:hAnsi="Times New Roman" w:cs="Times New Roman"/>
                <w:b/>
                <w:bCs/>
                <w:i/>
                <w:sz w:val="24"/>
                <w:szCs w:val="24"/>
                <w:lang w:val="en-GB" w:eastAsia="sr-Latn-RS"/>
              </w:rPr>
              <w:t>Total number of beneficiaries</w:t>
            </w:r>
          </w:p>
        </w:tc>
        <w:tc>
          <w:tcPr>
            <w:tcW w:w="960" w:type="dxa"/>
            <w:tcBorders>
              <w:top w:val="nil"/>
              <w:left w:val="nil"/>
              <w:bottom w:val="single" w:sz="4" w:space="0" w:color="auto"/>
              <w:right w:val="single" w:sz="4" w:space="0" w:color="auto"/>
            </w:tcBorders>
            <w:shd w:val="clear" w:color="auto" w:fill="auto"/>
            <w:noWrap/>
            <w:vAlign w:val="bottom"/>
            <w:hideMark/>
          </w:tcPr>
          <w:p w14:paraId="7DEC15D3" w14:textId="77777777" w:rsidR="00CC63FF" w:rsidRPr="00CC63FF" w:rsidRDefault="00CC63FF" w:rsidP="00C007BC">
            <w:pPr>
              <w:spacing w:after="0" w:line="240" w:lineRule="auto"/>
              <w:rPr>
                <w:rFonts w:ascii="Times New Roman" w:eastAsia="Times New Roman" w:hAnsi="Times New Roman" w:cs="Times New Roman"/>
                <w:b/>
                <w:bCs/>
                <w:i/>
                <w:lang w:val="en-GB" w:eastAsia="sr-Latn-RS"/>
              </w:rPr>
            </w:pPr>
            <w:r w:rsidRPr="00CC63FF">
              <w:rPr>
                <w:rFonts w:ascii="Times New Roman" w:eastAsia="Times New Roman" w:hAnsi="Times New Roman" w:cs="Times New Roman"/>
                <w:b/>
                <w:bCs/>
                <w:i/>
                <w:lang w:val="en-GB" w:eastAsia="sr-Latn-RS"/>
              </w:rPr>
              <w:t>66</w:t>
            </w:r>
          </w:p>
        </w:tc>
        <w:tc>
          <w:tcPr>
            <w:tcW w:w="960" w:type="dxa"/>
            <w:tcBorders>
              <w:top w:val="nil"/>
              <w:left w:val="nil"/>
              <w:bottom w:val="single" w:sz="4" w:space="0" w:color="auto"/>
              <w:right w:val="single" w:sz="4" w:space="0" w:color="auto"/>
            </w:tcBorders>
            <w:shd w:val="clear" w:color="auto" w:fill="auto"/>
            <w:noWrap/>
            <w:vAlign w:val="bottom"/>
            <w:hideMark/>
          </w:tcPr>
          <w:p w14:paraId="650E2D92" w14:textId="77777777" w:rsidR="00CC63FF" w:rsidRPr="00CC63FF" w:rsidRDefault="00CC63FF" w:rsidP="00C007BC">
            <w:pPr>
              <w:spacing w:after="0" w:line="240" w:lineRule="auto"/>
              <w:rPr>
                <w:rFonts w:ascii="Times New Roman" w:eastAsia="Times New Roman" w:hAnsi="Times New Roman" w:cs="Times New Roman"/>
                <w:b/>
                <w:bCs/>
                <w:i/>
                <w:lang w:val="en-GB" w:eastAsia="sr-Latn-RS"/>
              </w:rPr>
            </w:pPr>
            <w:r w:rsidRPr="00CC63FF">
              <w:rPr>
                <w:rFonts w:ascii="Times New Roman" w:eastAsia="Times New Roman" w:hAnsi="Times New Roman" w:cs="Times New Roman"/>
                <w:b/>
                <w:bCs/>
                <w:i/>
                <w:lang w:val="en-GB" w:eastAsia="sr-Latn-RS"/>
              </w:rPr>
              <w:t>142</w:t>
            </w:r>
          </w:p>
        </w:tc>
      </w:tr>
    </w:tbl>
    <w:p w14:paraId="03745160" w14:textId="77777777" w:rsidR="00CC63FF" w:rsidRPr="00CC63FF" w:rsidRDefault="00CC63FF" w:rsidP="00CC63FF">
      <w:pPr>
        <w:spacing w:after="0" w:line="240" w:lineRule="auto"/>
        <w:rPr>
          <w:rFonts w:ascii="Times New Roman" w:eastAsia="Calibri" w:hAnsi="Times New Roman" w:cs="Times New Roman"/>
          <w:i/>
          <w:noProof/>
          <w:lang w:val="en-GB"/>
        </w:rPr>
      </w:pPr>
      <w:r w:rsidRPr="00CC63FF">
        <w:rPr>
          <w:rFonts w:ascii="Times New Roman" w:eastAsia="Times New Roman" w:hAnsi="Times New Roman" w:cs="Times New Roman"/>
          <w:i/>
          <w:sz w:val="20"/>
          <w:szCs w:val="24"/>
          <w:lang w:val="en-GB" w:eastAsia="sr-Latn-RS"/>
        </w:rPr>
        <w:t>Source: Reports of licensed service providers</w:t>
      </w:r>
    </w:p>
    <w:p w14:paraId="20628B72" w14:textId="77777777" w:rsidR="00CC63FF" w:rsidRPr="00CC63FF" w:rsidRDefault="00CC63FF" w:rsidP="00CC63FF">
      <w:pPr>
        <w:spacing w:after="0" w:line="276" w:lineRule="auto"/>
        <w:ind w:firstLine="708"/>
        <w:jc w:val="both"/>
        <w:rPr>
          <w:rFonts w:ascii="Times New Roman" w:eastAsia="Times New Roman" w:hAnsi="Times New Roman" w:cs="Times New Roman"/>
          <w:noProof/>
          <w:color w:val="000000"/>
          <w:lang w:val="en-GB"/>
        </w:rPr>
      </w:pPr>
      <w:r w:rsidRPr="00CC63FF">
        <w:rPr>
          <w:rFonts w:ascii="Times New Roman" w:eastAsia="Times New Roman" w:hAnsi="Times New Roman" w:cs="Times New Roman"/>
          <w:noProof/>
          <w:color w:val="000000"/>
          <w:lang w:val="en-GB"/>
        </w:rPr>
        <w:t xml:space="preserve"> </w:t>
      </w:r>
    </w:p>
    <w:p w14:paraId="7F8C5765" w14:textId="21CE7633" w:rsidR="00CC63FF" w:rsidRPr="00CC63FF" w:rsidRDefault="00CC63FF" w:rsidP="00CC63FF">
      <w:pPr>
        <w:spacing w:after="0" w:line="240" w:lineRule="auto"/>
        <w:jc w:val="both"/>
        <w:rPr>
          <w:rFonts w:ascii="Times New Roman" w:eastAsia="Calibri" w:hAnsi="Times New Roman" w:cs="Times New Roman"/>
          <w:b/>
          <w:noProof/>
          <w:sz w:val="24"/>
          <w:szCs w:val="24"/>
          <w:lang w:val="en-GB"/>
        </w:rPr>
      </w:pPr>
      <w:r w:rsidRPr="00CC63FF">
        <w:rPr>
          <w:rFonts w:ascii="Times New Roman" w:eastAsia="Calibri" w:hAnsi="Times New Roman" w:cs="Times New Roman"/>
          <w:b/>
          <w:noProof/>
          <w:sz w:val="24"/>
          <w:szCs w:val="24"/>
          <w:highlight w:val="yellow"/>
          <w:lang w:val="en-GB"/>
        </w:rPr>
        <w:t xml:space="preserve">VI </w:t>
      </w:r>
    </w:p>
    <w:p w14:paraId="4601CCBB" w14:textId="77777777" w:rsidR="00CC63FF" w:rsidRPr="00CC63FF" w:rsidRDefault="00CC63FF" w:rsidP="00CC63FF">
      <w:pPr>
        <w:spacing w:after="0" w:line="276" w:lineRule="auto"/>
        <w:jc w:val="both"/>
        <w:rPr>
          <w:rFonts w:ascii="Times New Roman" w:eastAsia="Calibri" w:hAnsi="Times New Roman" w:cs="Times New Roman"/>
          <w:noProof/>
          <w:sz w:val="24"/>
          <w:szCs w:val="24"/>
          <w:lang w:val="en-GB"/>
        </w:rPr>
      </w:pPr>
      <w:r w:rsidRPr="00CC63FF">
        <w:rPr>
          <w:rFonts w:ascii="Times New Roman" w:eastAsia="Calibri" w:hAnsi="Times New Roman" w:cs="Times New Roman"/>
          <w:noProof/>
          <w:sz w:val="24"/>
          <w:szCs w:val="24"/>
          <w:lang w:val="en-GB"/>
        </w:rPr>
        <w:tab/>
        <w:t>In addition to the mentioned forms of support, we would like to emphasise the following:</w:t>
      </w:r>
    </w:p>
    <w:p w14:paraId="4E17F255" w14:textId="77777777" w:rsidR="00CC63FF" w:rsidRPr="00CC63FF" w:rsidRDefault="00CC63FF" w:rsidP="00CC63FF">
      <w:pPr>
        <w:numPr>
          <w:ilvl w:val="0"/>
          <w:numId w:val="10"/>
        </w:numPr>
        <w:spacing w:after="0" w:line="240" w:lineRule="auto"/>
        <w:ind w:right="61"/>
        <w:contextualSpacing/>
        <w:jc w:val="both"/>
        <w:rPr>
          <w:rFonts w:ascii="Times New Roman" w:eastAsia="Calibri" w:hAnsi="Times New Roman" w:cs="Times New Roman"/>
          <w:bCs/>
          <w:i/>
          <w:noProof/>
          <w:position w:val="1"/>
          <w:sz w:val="24"/>
          <w:szCs w:val="24"/>
          <w:lang w:val="en-GB"/>
        </w:rPr>
      </w:pPr>
      <w:r w:rsidRPr="00CC63FF">
        <w:rPr>
          <w:rFonts w:ascii="Times New Roman" w:eastAsia="Myriad Pro" w:hAnsi="Times New Roman" w:cs="Times New Roman"/>
          <w:i/>
          <w:noProof/>
          <w:sz w:val="24"/>
          <w:szCs w:val="24"/>
          <w:lang w:val="en-GB"/>
        </w:rPr>
        <w:t>Wage compensation or salary compensation for absence from work due to special child care</w:t>
      </w:r>
      <w:r w:rsidRPr="00CC63FF">
        <w:rPr>
          <w:rFonts w:ascii="Times New Roman" w:eastAsia="Calibri" w:hAnsi="Times New Roman" w:cs="Times New Roman"/>
          <w:b/>
          <w:i/>
          <w:noProof/>
          <w:sz w:val="24"/>
          <w:szCs w:val="24"/>
          <w:vertAlign w:val="superscript"/>
          <w:lang w:val="en-GB"/>
        </w:rPr>
        <w:footnoteReference w:id="28"/>
      </w:r>
      <w:r w:rsidRPr="00CC63FF">
        <w:rPr>
          <w:rFonts w:ascii="Times New Roman" w:eastAsia="Myriad Pro" w:hAnsi="Times New Roman" w:cs="Times New Roman"/>
          <w:i/>
          <w:noProof/>
          <w:sz w:val="24"/>
          <w:szCs w:val="24"/>
          <w:lang w:val="en-GB"/>
        </w:rPr>
        <w:t>.</w:t>
      </w:r>
    </w:p>
    <w:p w14:paraId="07B87CE6" w14:textId="77777777" w:rsidR="00CC63FF" w:rsidRPr="00CC63FF" w:rsidRDefault="00CC63FF" w:rsidP="00CC63FF">
      <w:pPr>
        <w:numPr>
          <w:ilvl w:val="0"/>
          <w:numId w:val="10"/>
        </w:numPr>
        <w:spacing w:after="0" w:line="240" w:lineRule="auto"/>
        <w:ind w:right="61"/>
        <w:contextualSpacing/>
        <w:jc w:val="both"/>
        <w:rPr>
          <w:rFonts w:ascii="Times New Roman" w:eastAsia="Calibri" w:hAnsi="Times New Roman" w:cs="Times New Roman"/>
          <w:bCs/>
          <w:i/>
          <w:noProof/>
          <w:position w:val="1"/>
          <w:sz w:val="24"/>
          <w:szCs w:val="24"/>
          <w:lang w:val="en-GB"/>
        </w:rPr>
      </w:pPr>
      <w:r w:rsidRPr="00CC63FF">
        <w:rPr>
          <w:rFonts w:ascii="Times New Roman" w:eastAsia="Calibri" w:hAnsi="Times New Roman" w:cs="Times New Roman"/>
          <w:i/>
          <w:noProof/>
          <w:sz w:val="24"/>
          <w:szCs w:val="24"/>
          <w:lang w:val="en-GB"/>
        </w:rPr>
        <w:t>The right to a special monetary compensation,</w:t>
      </w:r>
    </w:p>
    <w:p w14:paraId="4B9C4B1C" w14:textId="77777777" w:rsidR="00CC63FF" w:rsidRPr="00CC63FF" w:rsidRDefault="00CC63FF" w:rsidP="00CC63FF">
      <w:pPr>
        <w:numPr>
          <w:ilvl w:val="0"/>
          <w:numId w:val="10"/>
        </w:numPr>
        <w:spacing w:after="0" w:line="240" w:lineRule="auto"/>
        <w:ind w:right="61"/>
        <w:contextualSpacing/>
        <w:jc w:val="both"/>
        <w:rPr>
          <w:rFonts w:ascii="Times New Roman" w:eastAsia="Calibri" w:hAnsi="Times New Roman" w:cs="Times New Roman"/>
          <w:bCs/>
          <w:i/>
          <w:noProof/>
          <w:position w:val="1"/>
          <w:sz w:val="24"/>
          <w:szCs w:val="24"/>
          <w:lang w:val="en-GB"/>
        </w:rPr>
      </w:pPr>
      <w:r w:rsidRPr="00CC63FF">
        <w:rPr>
          <w:rFonts w:ascii="Times New Roman" w:eastAsia="Calibri" w:hAnsi="Times New Roman" w:cs="Times New Roman"/>
          <w:i/>
          <w:noProof/>
          <w:sz w:val="24"/>
          <w:szCs w:val="24"/>
          <w:lang w:val="en-GB"/>
        </w:rPr>
        <w:t>Counseling-therapeutic and social-educational services</w:t>
      </w:r>
    </w:p>
    <w:p w14:paraId="45FA5CEB" w14:textId="77777777" w:rsidR="00CC63FF" w:rsidRPr="00CC63FF" w:rsidRDefault="00CC63FF" w:rsidP="00CC63FF">
      <w:pPr>
        <w:spacing w:after="0" w:line="240" w:lineRule="auto"/>
        <w:ind w:left="360" w:right="61"/>
        <w:contextualSpacing/>
        <w:jc w:val="both"/>
        <w:rPr>
          <w:rFonts w:ascii="Cambria" w:eastAsia="Calibri" w:hAnsi="Cambria" w:cs="Calibri"/>
          <w:bCs/>
          <w:i/>
          <w:noProof/>
          <w:position w:val="1"/>
          <w:lang w:val="en-GB"/>
        </w:rPr>
      </w:pPr>
    </w:p>
    <w:tbl>
      <w:tblPr>
        <w:tblW w:w="6940" w:type="dxa"/>
        <w:tblLook w:val="04A0" w:firstRow="1" w:lastRow="0" w:firstColumn="1" w:lastColumn="0" w:noHBand="0" w:noVBand="1"/>
      </w:tblPr>
      <w:tblGrid>
        <w:gridCol w:w="2689"/>
        <w:gridCol w:w="851"/>
        <w:gridCol w:w="850"/>
        <w:gridCol w:w="850"/>
        <w:gridCol w:w="850"/>
        <w:gridCol w:w="850"/>
      </w:tblGrid>
      <w:tr w:rsidR="00CC63FF" w:rsidRPr="00CC63FF" w14:paraId="0AB4851A" w14:textId="77777777" w:rsidTr="00C007BC">
        <w:trPr>
          <w:trHeight w:val="300"/>
        </w:trPr>
        <w:tc>
          <w:tcPr>
            <w:tcW w:w="6940" w:type="dxa"/>
            <w:gridSpan w:val="6"/>
            <w:tcBorders>
              <w:top w:val="nil"/>
              <w:left w:val="nil"/>
              <w:bottom w:val="nil"/>
              <w:right w:val="nil"/>
            </w:tcBorders>
            <w:shd w:val="clear" w:color="auto" w:fill="auto"/>
            <w:noWrap/>
            <w:vAlign w:val="bottom"/>
            <w:hideMark/>
          </w:tcPr>
          <w:p w14:paraId="30CB84DB" w14:textId="77777777" w:rsidR="00CC63FF" w:rsidRPr="00CC63FF" w:rsidRDefault="00CC63FF" w:rsidP="00C007BC">
            <w:pPr>
              <w:spacing w:after="0" w:line="240" w:lineRule="auto"/>
              <w:rPr>
                <w:rFonts w:ascii="Times New Roman" w:eastAsia="Times New Roman" w:hAnsi="Times New Roman" w:cs="Times New Roman"/>
                <w:b/>
                <w:bCs/>
                <w:i/>
                <w:lang w:val="en-GB" w:eastAsia="sr-Latn-RS"/>
              </w:rPr>
            </w:pPr>
            <w:r w:rsidRPr="00CC63FF">
              <w:rPr>
                <w:rFonts w:ascii="Times New Roman" w:eastAsia="Times New Roman" w:hAnsi="Times New Roman" w:cs="Times New Roman"/>
                <w:b/>
                <w:bCs/>
                <w:i/>
                <w:lang w:val="en-GB" w:eastAsia="sr-Latn-RS"/>
              </w:rPr>
              <w:t>The average number of beneficiaries of special monetary compensation 2017-2021</w:t>
            </w:r>
          </w:p>
        </w:tc>
      </w:tr>
      <w:tr w:rsidR="00CC63FF" w:rsidRPr="00CC63FF" w14:paraId="1673A2C4" w14:textId="77777777" w:rsidTr="00C007BC">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2EB1F" w14:textId="77777777" w:rsidR="00CC63FF" w:rsidRPr="00CC63FF" w:rsidRDefault="00CC63FF" w:rsidP="00C007BC">
            <w:pPr>
              <w:spacing w:after="0" w:line="240" w:lineRule="auto"/>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Year</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FE2D256" w14:textId="77777777" w:rsidR="00CC63FF" w:rsidRPr="00CC63FF" w:rsidRDefault="00CC63FF" w:rsidP="00C007BC">
            <w:pPr>
              <w:spacing w:after="0" w:line="240" w:lineRule="auto"/>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2017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BAC116C" w14:textId="77777777" w:rsidR="00CC63FF" w:rsidRPr="00CC63FF" w:rsidRDefault="00CC63FF" w:rsidP="00C007BC">
            <w:pPr>
              <w:spacing w:after="0" w:line="240" w:lineRule="auto"/>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2018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3253075" w14:textId="77777777" w:rsidR="00CC63FF" w:rsidRPr="00CC63FF" w:rsidRDefault="00CC63FF" w:rsidP="00C007BC">
            <w:pPr>
              <w:spacing w:after="0" w:line="240" w:lineRule="auto"/>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2019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4C0B246" w14:textId="77777777" w:rsidR="00CC63FF" w:rsidRPr="00CC63FF" w:rsidRDefault="00CC63FF" w:rsidP="00C007BC">
            <w:pPr>
              <w:spacing w:after="0" w:line="240" w:lineRule="auto"/>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2020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F8402FE" w14:textId="77777777" w:rsidR="00CC63FF" w:rsidRPr="00CC63FF" w:rsidRDefault="00CC63FF" w:rsidP="00C007BC">
            <w:pPr>
              <w:spacing w:after="0" w:line="240" w:lineRule="auto"/>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2021</w:t>
            </w:r>
          </w:p>
        </w:tc>
      </w:tr>
      <w:tr w:rsidR="00CC63FF" w:rsidRPr="00CC63FF" w14:paraId="578ABDD5" w14:textId="77777777" w:rsidTr="00C007BC">
        <w:trPr>
          <w:trHeight w:val="423"/>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6D380088" w14:textId="77777777" w:rsidR="00CC63FF" w:rsidRPr="00CC63FF" w:rsidRDefault="00CC63FF" w:rsidP="00C007BC">
            <w:pPr>
              <w:spacing w:after="0" w:line="240" w:lineRule="auto"/>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Average number of beneficiaries</w:t>
            </w:r>
          </w:p>
        </w:tc>
        <w:tc>
          <w:tcPr>
            <w:tcW w:w="851" w:type="dxa"/>
            <w:tcBorders>
              <w:top w:val="nil"/>
              <w:left w:val="nil"/>
              <w:bottom w:val="single" w:sz="4" w:space="0" w:color="auto"/>
              <w:right w:val="single" w:sz="4" w:space="0" w:color="auto"/>
            </w:tcBorders>
            <w:shd w:val="clear" w:color="auto" w:fill="auto"/>
            <w:noWrap/>
            <w:vAlign w:val="bottom"/>
            <w:hideMark/>
          </w:tcPr>
          <w:p w14:paraId="18795E9D" w14:textId="77777777" w:rsidR="00CC63FF" w:rsidRPr="00CC63FF" w:rsidRDefault="00CC63FF" w:rsidP="00C007BC">
            <w:pPr>
              <w:spacing w:after="0" w:line="240" w:lineRule="auto"/>
              <w:jc w:val="right"/>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537</w:t>
            </w:r>
          </w:p>
        </w:tc>
        <w:tc>
          <w:tcPr>
            <w:tcW w:w="850" w:type="dxa"/>
            <w:tcBorders>
              <w:top w:val="nil"/>
              <w:left w:val="nil"/>
              <w:bottom w:val="single" w:sz="4" w:space="0" w:color="auto"/>
              <w:right w:val="single" w:sz="4" w:space="0" w:color="auto"/>
            </w:tcBorders>
            <w:shd w:val="clear" w:color="auto" w:fill="auto"/>
            <w:noWrap/>
            <w:vAlign w:val="bottom"/>
            <w:hideMark/>
          </w:tcPr>
          <w:p w14:paraId="032F7499" w14:textId="77777777" w:rsidR="00CC63FF" w:rsidRPr="00CC63FF" w:rsidRDefault="00CC63FF" w:rsidP="00C007BC">
            <w:pPr>
              <w:spacing w:after="0" w:line="240" w:lineRule="auto"/>
              <w:jc w:val="right"/>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539</w:t>
            </w:r>
          </w:p>
        </w:tc>
        <w:tc>
          <w:tcPr>
            <w:tcW w:w="850" w:type="dxa"/>
            <w:tcBorders>
              <w:top w:val="nil"/>
              <w:left w:val="nil"/>
              <w:bottom w:val="single" w:sz="4" w:space="0" w:color="auto"/>
              <w:right w:val="single" w:sz="4" w:space="0" w:color="auto"/>
            </w:tcBorders>
            <w:shd w:val="clear" w:color="auto" w:fill="auto"/>
            <w:noWrap/>
            <w:vAlign w:val="bottom"/>
            <w:hideMark/>
          </w:tcPr>
          <w:p w14:paraId="4E98B09A" w14:textId="77777777" w:rsidR="00CC63FF" w:rsidRPr="00CC63FF" w:rsidRDefault="00CC63FF" w:rsidP="00C007BC">
            <w:pPr>
              <w:spacing w:after="0" w:line="240" w:lineRule="auto"/>
              <w:jc w:val="right"/>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550</w:t>
            </w:r>
          </w:p>
        </w:tc>
        <w:tc>
          <w:tcPr>
            <w:tcW w:w="850" w:type="dxa"/>
            <w:tcBorders>
              <w:top w:val="nil"/>
              <w:left w:val="nil"/>
              <w:bottom w:val="single" w:sz="4" w:space="0" w:color="auto"/>
              <w:right w:val="single" w:sz="4" w:space="0" w:color="auto"/>
            </w:tcBorders>
            <w:shd w:val="clear" w:color="auto" w:fill="auto"/>
            <w:noWrap/>
            <w:vAlign w:val="bottom"/>
            <w:hideMark/>
          </w:tcPr>
          <w:p w14:paraId="52BBE56E" w14:textId="77777777" w:rsidR="00CC63FF" w:rsidRPr="00CC63FF" w:rsidRDefault="00CC63FF" w:rsidP="00C007BC">
            <w:pPr>
              <w:spacing w:after="0" w:line="240" w:lineRule="auto"/>
              <w:jc w:val="right"/>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561</w:t>
            </w:r>
          </w:p>
        </w:tc>
        <w:tc>
          <w:tcPr>
            <w:tcW w:w="850" w:type="dxa"/>
            <w:tcBorders>
              <w:top w:val="nil"/>
              <w:left w:val="nil"/>
              <w:bottom w:val="single" w:sz="4" w:space="0" w:color="auto"/>
              <w:right w:val="single" w:sz="4" w:space="0" w:color="auto"/>
            </w:tcBorders>
            <w:shd w:val="clear" w:color="auto" w:fill="auto"/>
            <w:noWrap/>
            <w:vAlign w:val="bottom"/>
            <w:hideMark/>
          </w:tcPr>
          <w:p w14:paraId="0D5D8382" w14:textId="77777777" w:rsidR="00CC63FF" w:rsidRPr="00CC63FF" w:rsidRDefault="00CC63FF" w:rsidP="00C007BC">
            <w:pPr>
              <w:spacing w:after="0" w:line="240" w:lineRule="auto"/>
              <w:jc w:val="right"/>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556</w:t>
            </w:r>
          </w:p>
        </w:tc>
      </w:tr>
      <w:tr w:rsidR="00CC63FF" w:rsidRPr="00CC63FF" w14:paraId="26C95D29" w14:textId="77777777" w:rsidTr="00C007BC">
        <w:trPr>
          <w:trHeight w:val="300"/>
        </w:trPr>
        <w:tc>
          <w:tcPr>
            <w:tcW w:w="2689" w:type="dxa"/>
            <w:tcBorders>
              <w:top w:val="nil"/>
              <w:left w:val="nil"/>
              <w:bottom w:val="nil"/>
              <w:right w:val="nil"/>
            </w:tcBorders>
            <w:shd w:val="clear" w:color="auto" w:fill="auto"/>
            <w:noWrap/>
            <w:vAlign w:val="bottom"/>
            <w:hideMark/>
          </w:tcPr>
          <w:p w14:paraId="00A189A5" w14:textId="77777777" w:rsidR="00CC63FF" w:rsidRPr="00CC63FF" w:rsidRDefault="00CC63FF" w:rsidP="00C007BC">
            <w:pPr>
              <w:spacing w:after="0" w:line="240" w:lineRule="auto"/>
              <w:rPr>
                <w:rFonts w:ascii="Times New Roman" w:eastAsia="Times New Roman" w:hAnsi="Times New Roman" w:cs="Times New Roman"/>
                <w:i/>
                <w:lang w:val="en-GB" w:eastAsia="sr-Latn-RS"/>
              </w:rPr>
            </w:pPr>
            <w:r w:rsidRPr="00CC63FF">
              <w:rPr>
                <w:rFonts w:ascii="Times New Roman" w:eastAsia="Times New Roman" w:hAnsi="Times New Roman" w:cs="Times New Roman"/>
                <w:i/>
                <w:lang w:val="en-GB" w:eastAsia="sr-Latn-RS"/>
              </w:rPr>
              <w:t>Source: MLEVSP</w:t>
            </w:r>
          </w:p>
        </w:tc>
        <w:tc>
          <w:tcPr>
            <w:tcW w:w="851" w:type="dxa"/>
            <w:tcBorders>
              <w:top w:val="nil"/>
              <w:left w:val="nil"/>
              <w:bottom w:val="nil"/>
              <w:right w:val="nil"/>
            </w:tcBorders>
            <w:shd w:val="clear" w:color="auto" w:fill="auto"/>
            <w:noWrap/>
            <w:vAlign w:val="bottom"/>
            <w:hideMark/>
          </w:tcPr>
          <w:p w14:paraId="502A3CAF" w14:textId="77777777" w:rsidR="00CC63FF" w:rsidRPr="00CC63FF" w:rsidRDefault="00CC63FF" w:rsidP="00C007BC">
            <w:pPr>
              <w:spacing w:after="0" w:line="240" w:lineRule="auto"/>
              <w:rPr>
                <w:rFonts w:ascii="Times New Roman" w:eastAsia="Times New Roman" w:hAnsi="Times New Roman" w:cs="Times New Roman"/>
                <w:i/>
                <w:lang w:val="en-GB" w:eastAsia="sr-Latn-RS"/>
              </w:rPr>
            </w:pPr>
          </w:p>
        </w:tc>
        <w:tc>
          <w:tcPr>
            <w:tcW w:w="850" w:type="dxa"/>
            <w:tcBorders>
              <w:top w:val="nil"/>
              <w:left w:val="nil"/>
              <w:bottom w:val="nil"/>
              <w:right w:val="nil"/>
            </w:tcBorders>
            <w:shd w:val="clear" w:color="auto" w:fill="auto"/>
            <w:noWrap/>
            <w:vAlign w:val="bottom"/>
            <w:hideMark/>
          </w:tcPr>
          <w:p w14:paraId="7F66D2D3" w14:textId="77777777" w:rsidR="00CC63FF" w:rsidRPr="00CC63FF" w:rsidRDefault="00CC63FF" w:rsidP="00C007BC">
            <w:pPr>
              <w:spacing w:after="0" w:line="240" w:lineRule="auto"/>
              <w:rPr>
                <w:rFonts w:ascii="Times New Roman" w:eastAsia="Times New Roman" w:hAnsi="Times New Roman" w:cs="Times New Roman"/>
                <w:i/>
                <w:lang w:val="en-GB" w:eastAsia="sr-Latn-RS"/>
              </w:rPr>
            </w:pPr>
          </w:p>
        </w:tc>
        <w:tc>
          <w:tcPr>
            <w:tcW w:w="850" w:type="dxa"/>
            <w:tcBorders>
              <w:top w:val="nil"/>
              <w:left w:val="nil"/>
              <w:bottom w:val="nil"/>
              <w:right w:val="nil"/>
            </w:tcBorders>
            <w:shd w:val="clear" w:color="auto" w:fill="auto"/>
            <w:noWrap/>
            <w:vAlign w:val="bottom"/>
            <w:hideMark/>
          </w:tcPr>
          <w:p w14:paraId="26B2D85F" w14:textId="77777777" w:rsidR="00CC63FF" w:rsidRPr="00CC63FF" w:rsidRDefault="00CC63FF" w:rsidP="00C007BC">
            <w:pPr>
              <w:spacing w:after="0" w:line="240" w:lineRule="auto"/>
              <w:rPr>
                <w:rFonts w:ascii="Times New Roman" w:eastAsia="Times New Roman" w:hAnsi="Times New Roman" w:cs="Times New Roman"/>
                <w:i/>
                <w:lang w:val="en-GB" w:eastAsia="sr-Latn-RS"/>
              </w:rPr>
            </w:pPr>
          </w:p>
        </w:tc>
        <w:tc>
          <w:tcPr>
            <w:tcW w:w="850" w:type="dxa"/>
            <w:tcBorders>
              <w:top w:val="nil"/>
              <w:left w:val="nil"/>
              <w:bottom w:val="nil"/>
              <w:right w:val="nil"/>
            </w:tcBorders>
            <w:shd w:val="clear" w:color="auto" w:fill="auto"/>
            <w:noWrap/>
            <w:vAlign w:val="bottom"/>
            <w:hideMark/>
          </w:tcPr>
          <w:p w14:paraId="362387C2" w14:textId="77777777" w:rsidR="00CC63FF" w:rsidRPr="00CC63FF" w:rsidRDefault="00CC63FF" w:rsidP="00C007BC">
            <w:pPr>
              <w:spacing w:after="0" w:line="240" w:lineRule="auto"/>
              <w:rPr>
                <w:rFonts w:ascii="Times New Roman" w:eastAsia="Times New Roman" w:hAnsi="Times New Roman" w:cs="Times New Roman"/>
                <w:i/>
                <w:lang w:val="en-GB" w:eastAsia="sr-Latn-RS"/>
              </w:rPr>
            </w:pPr>
          </w:p>
        </w:tc>
        <w:tc>
          <w:tcPr>
            <w:tcW w:w="850" w:type="dxa"/>
            <w:tcBorders>
              <w:top w:val="nil"/>
              <w:left w:val="nil"/>
              <w:bottom w:val="nil"/>
              <w:right w:val="nil"/>
            </w:tcBorders>
            <w:shd w:val="clear" w:color="auto" w:fill="auto"/>
            <w:noWrap/>
            <w:vAlign w:val="bottom"/>
            <w:hideMark/>
          </w:tcPr>
          <w:p w14:paraId="0C1BEFC0" w14:textId="77777777" w:rsidR="00CC63FF" w:rsidRPr="00CC63FF" w:rsidRDefault="00CC63FF" w:rsidP="00C007BC">
            <w:pPr>
              <w:spacing w:after="0" w:line="240" w:lineRule="auto"/>
              <w:rPr>
                <w:rFonts w:ascii="Times New Roman" w:eastAsia="Times New Roman" w:hAnsi="Times New Roman" w:cs="Times New Roman"/>
                <w:i/>
                <w:lang w:val="en-GB" w:eastAsia="sr-Latn-RS"/>
              </w:rPr>
            </w:pPr>
          </w:p>
        </w:tc>
      </w:tr>
    </w:tbl>
    <w:p w14:paraId="1607C184" w14:textId="59DA3F53" w:rsidR="00CC63FF" w:rsidRPr="00CC63FF" w:rsidRDefault="00CC63FF" w:rsidP="00CC63FF">
      <w:pPr>
        <w:spacing w:before="240" w:after="0" w:line="240" w:lineRule="auto"/>
        <w:jc w:val="both"/>
        <w:rPr>
          <w:rFonts w:ascii="Times New Roman" w:eastAsia="Calibri" w:hAnsi="Times New Roman" w:cs="Times New Roman"/>
          <w:b/>
          <w:noProof/>
          <w:sz w:val="24"/>
          <w:szCs w:val="24"/>
          <w:lang w:val="en-GB"/>
        </w:rPr>
      </w:pPr>
      <w:r w:rsidRPr="00CC63FF">
        <w:rPr>
          <w:rFonts w:ascii="Times New Roman" w:eastAsia="Calibri" w:hAnsi="Times New Roman" w:cs="Times New Roman"/>
          <w:b/>
          <w:noProof/>
          <w:sz w:val="24"/>
          <w:szCs w:val="24"/>
          <w:highlight w:val="yellow"/>
          <w:lang w:val="en-GB"/>
        </w:rPr>
        <w:t xml:space="preserve">VII </w:t>
      </w:r>
    </w:p>
    <w:p w14:paraId="4297B3B4" w14:textId="77777777" w:rsidR="00CC63FF" w:rsidRPr="00CC63FF" w:rsidRDefault="00CC63FF" w:rsidP="00CC63FF">
      <w:pPr>
        <w:spacing w:after="0" w:line="240" w:lineRule="auto"/>
        <w:ind w:firstLine="567"/>
        <w:jc w:val="both"/>
        <w:rPr>
          <w:rFonts w:ascii="Times New Roman" w:eastAsia="Calibri" w:hAnsi="Times New Roman" w:cs="Times New Roman"/>
          <w:noProof/>
          <w:sz w:val="24"/>
          <w:lang w:val="en-GB"/>
        </w:rPr>
      </w:pPr>
      <w:r w:rsidRPr="00CC63FF">
        <w:rPr>
          <w:rFonts w:ascii="Times New Roman" w:eastAsia="Times New Roman" w:hAnsi="Times New Roman" w:cs="Times New Roman"/>
          <w:noProof/>
          <w:color w:val="000000"/>
          <w:sz w:val="24"/>
          <w:szCs w:val="24"/>
          <w:lang w:val="en-GB"/>
        </w:rPr>
        <w:t xml:space="preserve">Material benefits in this field are part of the support provided through the social welfare system in the Republic of Serbia. One example is allocation of funds for the </w:t>
      </w:r>
      <w:r w:rsidRPr="00CC63FF">
        <w:rPr>
          <w:rFonts w:ascii="Times New Roman" w:eastAsia="Times New Roman" w:hAnsi="Times New Roman" w:cs="Times New Roman"/>
          <w:i/>
          <w:noProof/>
          <w:color w:val="000000"/>
          <w:sz w:val="24"/>
          <w:szCs w:val="24"/>
          <w:lang w:val="en-GB"/>
        </w:rPr>
        <w:t xml:space="preserve">right to </w:t>
      </w:r>
      <w:r w:rsidRPr="00CC63FF">
        <w:rPr>
          <w:rFonts w:ascii="Times New Roman" w:eastAsia="Calibri" w:hAnsi="Times New Roman" w:cs="Times New Roman"/>
          <w:i/>
          <w:noProof/>
          <w:sz w:val="24"/>
          <w:lang w:val="en-GB"/>
        </w:rPr>
        <w:t>the reimbursement of expenses of a stay in a preschool institution for children with developmental impairments and disabilities</w:t>
      </w:r>
      <w:r w:rsidRPr="00CC63FF">
        <w:rPr>
          <w:rFonts w:ascii="Times New Roman" w:eastAsia="Calibri" w:hAnsi="Times New Roman" w:cs="Times New Roman"/>
          <w:noProof/>
          <w:sz w:val="24"/>
          <w:lang w:val="en-GB"/>
        </w:rPr>
        <w:t>.</w:t>
      </w:r>
    </w:p>
    <w:p w14:paraId="50D5D68F" w14:textId="186AA8EC" w:rsidR="00CC63FF" w:rsidRPr="00CC63FF" w:rsidRDefault="00CC63FF" w:rsidP="00CC63FF">
      <w:pPr>
        <w:spacing w:before="240" w:after="0" w:line="240" w:lineRule="auto"/>
        <w:jc w:val="both"/>
        <w:rPr>
          <w:rFonts w:ascii="Times New Roman" w:hAnsi="Times New Roman" w:cs="Times New Roman"/>
          <w:b/>
          <w:noProof/>
          <w:sz w:val="24"/>
          <w:szCs w:val="24"/>
          <w:lang w:val="en-GB"/>
        </w:rPr>
      </w:pPr>
      <w:r w:rsidRPr="00CC63FF">
        <w:rPr>
          <w:rFonts w:ascii="Times New Roman" w:hAnsi="Times New Roman" w:cs="Times New Roman"/>
          <w:b/>
          <w:noProof/>
          <w:sz w:val="24"/>
          <w:szCs w:val="24"/>
          <w:highlight w:val="yellow"/>
          <w:lang w:val="en-GB"/>
        </w:rPr>
        <w:t xml:space="preserve">1 (б). </w:t>
      </w:r>
    </w:p>
    <w:p w14:paraId="36950171" w14:textId="77777777" w:rsidR="00CC63FF" w:rsidRPr="00CC63FF" w:rsidRDefault="00CC63FF" w:rsidP="00CC63FF">
      <w:pPr>
        <w:spacing w:after="120" w:line="240" w:lineRule="auto"/>
        <w:ind w:firstLine="567"/>
        <w:jc w:val="both"/>
        <w:rPr>
          <w:rFonts w:ascii="Times New Roman" w:eastAsia="Calibri" w:hAnsi="Times New Roman" w:cs="Times New Roman"/>
          <w:noProof/>
          <w:sz w:val="24"/>
          <w:szCs w:val="24"/>
          <w:lang w:val="en-GB"/>
        </w:rPr>
      </w:pPr>
      <w:r w:rsidRPr="00CC63FF">
        <w:rPr>
          <w:rFonts w:ascii="Times New Roman" w:eastAsia="Calibri" w:hAnsi="Times New Roman" w:cs="Times New Roman"/>
          <w:iCs/>
          <w:noProof/>
          <w:sz w:val="24"/>
          <w:szCs w:val="24"/>
          <w:lang w:val="en-GB"/>
        </w:rPr>
        <w:t>The</w:t>
      </w:r>
      <w:r w:rsidRPr="00CC63FF">
        <w:rPr>
          <w:rFonts w:ascii="Times New Roman" w:eastAsia="Calibri" w:hAnsi="Times New Roman" w:cs="Times New Roman"/>
          <w:i/>
          <w:noProof/>
          <w:sz w:val="24"/>
          <w:szCs w:val="24"/>
          <w:lang w:val="en-GB"/>
        </w:rPr>
        <w:t xml:space="preserve"> MLEVSP</w:t>
      </w:r>
      <w:r w:rsidRPr="00CC63FF">
        <w:rPr>
          <w:rFonts w:ascii="Times New Roman" w:eastAsia="Calibri" w:hAnsi="Times New Roman" w:cs="Times New Roman"/>
          <w:noProof/>
          <w:sz w:val="24"/>
          <w:szCs w:val="24"/>
          <w:lang w:val="en-GB"/>
        </w:rPr>
        <w:t xml:space="preserve"> implements laws, policies, plans and strategies for individualised support to persons with disabilities, especially in the fields listed in the Questionnaire under IV,V,VI and VII. </w:t>
      </w:r>
    </w:p>
    <w:p w14:paraId="0D652F8F" w14:textId="77777777" w:rsidR="00CC63FF" w:rsidRPr="00CC63FF" w:rsidRDefault="00CC63FF" w:rsidP="00CC63FF">
      <w:pPr>
        <w:spacing w:after="120" w:line="240" w:lineRule="auto"/>
        <w:ind w:firstLine="567"/>
        <w:jc w:val="both"/>
        <w:rPr>
          <w:rFonts w:ascii="Times New Roman" w:eastAsia="Calibri" w:hAnsi="Times New Roman" w:cs="Times New Roman"/>
          <w:noProof/>
          <w:sz w:val="24"/>
          <w:szCs w:val="24"/>
          <w:lang w:val="en-GB"/>
        </w:rPr>
      </w:pPr>
      <w:r w:rsidRPr="00CC63FF">
        <w:rPr>
          <w:rFonts w:ascii="Times New Roman" w:eastAsia="Calibri" w:hAnsi="Times New Roman" w:cs="Times New Roman"/>
          <w:iCs/>
          <w:noProof/>
          <w:sz w:val="24"/>
          <w:szCs w:val="24"/>
          <w:lang w:val="en-GB"/>
        </w:rPr>
        <w:t>The</w:t>
      </w:r>
      <w:r w:rsidRPr="00CC63FF">
        <w:rPr>
          <w:rFonts w:ascii="Times New Roman" w:eastAsia="Calibri" w:hAnsi="Times New Roman" w:cs="Times New Roman"/>
          <w:i/>
          <w:noProof/>
          <w:sz w:val="24"/>
          <w:szCs w:val="24"/>
          <w:lang w:val="en-GB"/>
        </w:rPr>
        <w:t xml:space="preserve"> MLEVSP </w:t>
      </w:r>
      <w:r w:rsidRPr="00CC63FF">
        <w:rPr>
          <w:rFonts w:ascii="Times New Roman" w:eastAsia="Calibri" w:hAnsi="Times New Roman" w:cs="Times New Roman"/>
          <w:iCs/>
          <w:noProof/>
          <w:sz w:val="24"/>
          <w:szCs w:val="24"/>
          <w:lang w:val="en-GB"/>
        </w:rPr>
        <w:t>provided the</w:t>
      </w:r>
      <w:r w:rsidRPr="00CC63FF">
        <w:rPr>
          <w:rFonts w:ascii="Times New Roman" w:eastAsia="Calibri" w:hAnsi="Times New Roman" w:cs="Times New Roman"/>
          <w:i/>
          <w:noProof/>
          <w:sz w:val="24"/>
          <w:szCs w:val="24"/>
          <w:lang w:val="en-GB"/>
        </w:rPr>
        <w:t xml:space="preserve"> </w:t>
      </w:r>
      <w:r w:rsidRPr="00CC63FF">
        <w:rPr>
          <w:rFonts w:ascii="Times New Roman" w:eastAsia="Calibri" w:hAnsi="Times New Roman" w:cs="Times New Roman"/>
          <w:noProof/>
          <w:sz w:val="24"/>
          <w:szCs w:val="24"/>
          <w:lang w:val="en-GB"/>
        </w:rPr>
        <w:t>following financial support in 2021:</w:t>
      </w:r>
    </w:p>
    <w:p w14:paraId="7DDE3CD0" w14:textId="77777777" w:rsidR="00CC63FF" w:rsidRPr="00CC63FF" w:rsidRDefault="00CC63FF" w:rsidP="00CC63FF">
      <w:pPr>
        <w:pStyle w:val="ListParagraph"/>
        <w:numPr>
          <w:ilvl w:val="0"/>
          <w:numId w:val="17"/>
        </w:numPr>
        <w:spacing w:after="240" w:line="240" w:lineRule="auto"/>
        <w:ind w:left="0" w:firstLine="360"/>
        <w:jc w:val="both"/>
        <w:rPr>
          <w:rFonts w:ascii="Times New Roman" w:eastAsia="Calibri" w:hAnsi="Times New Roman" w:cs="Times New Roman"/>
          <w:noProof/>
          <w:sz w:val="24"/>
          <w:szCs w:val="24"/>
          <w:lang w:val="en-GB"/>
        </w:rPr>
      </w:pPr>
      <w:r w:rsidRPr="00CC63FF">
        <w:rPr>
          <w:rFonts w:ascii="Times New Roman" w:eastAsia="Calibri" w:hAnsi="Times New Roman" w:cs="Times New Roman"/>
          <w:i/>
          <w:noProof/>
          <w:sz w:val="24"/>
          <w:szCs w:val="24"/>
          <w:lang w:val="en-GB"/>
        </w:rPr>
        <w:t>Programme competition for the improvement of the position of persons with disabilities in the RS in 2021</w:t>
      </w:r>
      <w:r w:rsidRPr="00CC63FF">
        <w:rPr>
          <w:rFonts w:ascii="Times New Roman" w:eastAsia="Calibri" w:hAnsi="Times New Roman" w:cs="Times New Roman"/>
          <w:noProof/>
          <w:sz w:val="24"/>
          <w:szCs w:val="24"/>
          <w:lang w:val="en-GB"/>
        </w:rPr>
        <w:t xml:space="preserve"> – this level is used for financing or participating in the financing of activities implemented in 33 unions of associations of persons with disabilities and 512 local organisations within the union in the amount of RSD 248,683,603 (EUR 2,107,488.16);</w:t>
      </w:r>
    </w:p>
    <w:p w14:paraId="51CFFCC9" w14:textId="77777777" w:rsidR="00CC63FF" w:rsidRPr="00CC63FF" w:rsidRDefault="00CC63FF" w:rsidP="00CC63FF">
      <w:pPr>
        <w:pStyle w:val="ListParagraph"/>
        <w:numPr>
          <w:ilvl w:val="0"/>
          <w:numId w:val="17"/>
        </w:numPr>
        <w:tabs>
          <w:tab w:val="left" w:pos="900"/>
          <w:tab w:val="left" w:pos="1440"/>
        </w:tabs>
        <w:spacing w:after="240" w:line="240" w:lineRule="auto"/>
        <w:ind w:left="0" w:firstLine="360"/>
        <w:jc w:val="both"/>
        <w:rPr>
          <w:rFonts w:ascii="Times New Roman" w:eastAsia="Calibri" w:hAnsi="Times New Roman" w:cs="Times New Roman"/>
          <w:noProof/>
          <w:sz w:val="24"/>
          <w:szCs w:val="24"/>
          <w:lang w:val="en-GB"/>
        </w:rPr>
      </w:pPr>
      <w:r w:rsidRPr="00CC63FF">
        <w:rPr>
          <w:rFonts w:ascii="Times New Roman" w:eastAsia="Calibri" w:hAnsi="Times New Roman" w:cs="Times New Roman"/>
          <w:i/>
          <w:noProof/>
          <w:sz w:val="24"/>
          <w:szCs w:val="24"/>
          <w:lang w:val="en-GB"/>
        </w:rPr>
        <w:lastRenderedPageBreak/>
        <w:t xml:space="preserve">Permanent open competition for the improvement of the position of persons with disabilities in the RS in 2021 </w:t>
      </w:r>
      <w:r w:rsidRPr="00CC63FF">
        <w:rPr>
          <w:rFonts w:ascii="Times New Roman" w:eastAsia="Calibri" w:hAnsi="Times New Roman" w:cs="Times New Roman"/>
          <w:noProof/>
          <w:sz w:val="24"/>
          <w:szCs w:val="24"/>
          <w:lang w:val="en-GB"/>
        </w:rPr>
        <w:t>- this level is used for financing or participating in the financing of programmes implemented by the associations of persons with disabilities and other associations of citizens registered on the territory of the RS, whose goal is to improve the accessibility of physical environment, improve spatial and technical conditions for associations’ work, equalise opportunities of persons with disabilities, and other programmes that affect the improvement of the position of persons with disabilities, which ensured the financing of 106 different programmes. The total amount of RSD 180,022,055 (EUR 1,525,610) was used for these purposes;</w:t>
      </w:r>
    </w:p>
    <w:p w14:paraId="3321835C" w14:textId="77777777" w:rsidR="00CC63FF" w:rsidRPr="00CC63FF" w:rsidRDefault="00CC63FF" w:rsidP="00CC63FF">
      <w:pPr>
        <w:pStyle w:val="ListParagraph"/>
        <w:numPr>
          <w:ilvl w:val="0"/>
          <w:numId w:val="17"/>
        </w:numPr>
        <w:spacing w:after="240" w:line="240" w:lineRule="auto"/>
        <w:ind w:left="0" w:firstLine="360"/>
        <w:jc w:val="both"/>
        <w:rPr>
          <w:rFonts w:ascii="Times New Roman" w:eastAsia="Calibri" w:hAnsi="Times New Roman" w:cs="Times New Roman"/>
          <w:noProof/>
          <w:sz w:val="24"/>
          <w:szCs w:val="24"/>
          <w:lang w:val="en-GB"/>
        </w:rPr>
      </w:pPr>
      <w:r w:rsidRPr="00CC63FF">
        <w:rPr>
          <w:rFonts w:ascii="Times New Roman" w:eastAsia="Calibri" w:hAnsi="Times New Roman" w:cs="Times New Roman"/>
          <w:noProof/>
          <w:sz w:val="24"/>
          <w:szCs w:val="24"/>
          <w:lang w:val="en-GB"/>
        </w:rPr>
        <w:t>For purpose of exercising the right to exemption from payment of customs duties on the import of motor vehicles for persons with disabilities, VAT refund was paid to the persons with disabilities who were found to have a 100% physical impairment on one basis, in the total amount of RSD 7,392,812 (EUR 62,650), for 40 persons with disabilities who exercised the right to recovery of funds. A total of 28 transport companies received reimbursement of expenses for the transportation of persons with disabilities in the total amount of RSD 9,291,086 (EUR 78,738), while reimbursement of banking services expenses for the VAT paid for the import of motor vehicles for persons with disabilities, who exercise the right to recovery of funds, was made in the total amount of RSD 56,530 (EUR 480).</w:t>
      </w:r>
    </w:p>
    <w:p w14:paraId="27B9402F" w14:textId="77777777" w:rsidR="00CC63FF" w:rsidRPr="00CC63FF" w:rsidRDefault="00CC63FF" w:rsidP="00CC63FF">
      <w:pPr>
        <w:spacing w:after="120" w:line="240" w:lineRule="auto"/>
        <w:ind w:firstLine="708"/>
        <w:jc w:val="both"/>
        <w:rPr>
          <w:rFonts w:ascii="Times New Roman" w:eastAsia="Times New Roman" w:hAnsi="Times New Roman" w:cs="Times New Roman"/>
          <w:noProof/>
          <w:color w:val="000000"/>
          <w:sz w:val="24"/>
          <w:szCs w:val="24"/>
          <w:lang w:val="en-GB"/>
        </w:rPr>
      </w:pPr>
      <w:r w:rsidRPr="00CC63FF">
        <w:rPr>
          <w:rFonts w:ascii="Times New Roman" w:eastAsia="Times New Roman" w:hAnsi="Times New Roman" w:cs="Times New Roman"/>
          <w:noProof/>
          <w:color w:val="000000"/>
          <w:sz w:val="24"/>
          <w:szCs w:val="24"/>
          <w:lang w:val="en-GB"/>
        </w:rPr>
        <w:t xml:space="preserve">The service of a </w:t>
      </w:r>
      <w:r w:rsidRPr="00CC63FF">
        <w:rPr>
          <w:rFonts w:ascii="Times New Roman" w:eastAsia="Times New Roman" w:hAnsi="Times New Roman" w:cs="Times New Roman"/>
          <w:i/>
          <w:noProof/>
          <w:color w:val="000000"/>
          <w:sz w:val="24"/>
          <w:szCs w:val="24"/>
          <w:lang w:val="en-GB"/>
        </w:rPr>
        <w:t xml:space="preserve">personal companion for the child </w:t>
      </w:r>
      <w:r w:rsidRPr="00CC63FF">
        <w:rPr>
          <w:rFonts w:ascii="Times New Roman" w:eastAsia="Times New Roman" w:hAnsi="Times New Roman" w:cs="Times New Roman"/>
          <w:noProof/>
          <w:color w:val="000000"/>
          <w:sz w:val="24"/>
          <w:szCs w:val="24"/>
          <w:lang w:val="en-GB"/>
        </w:rPr>
        <w:t xml:space="preserve">is a social welfare service (group of services: daily services in the community) under the competence of the </w:t>
      </w:r>
      <w:r w:rsidRPr="00CC63FF">
        <w:rPr>
          <w:rFonts w:ascii="Times New Roman" w:eastAsia="Calibri" w:hAnsi="Times New Roman" w:cs="Times New Roman"/>
          <w:i/>
          <w:noProof/>
          <w:sz w:val="24"/>
          <w:szCs w:val="24"/>
          <w:lang w:val="en-GB"/>
        </w:rPr>
        <w:t>MLEVSP</w:t>
      </w:r>
      <w:r w:rsidRPr="00CC63FF">
        <w:rPr>
          <w:rFonts w:ascii="Times New Roman" w:eastAsia="Times New Roman" w:hAnsi="Times New Roman" w:cs="Times New Roman"/>
          <w:noProof/>
          <w:color w:val="000000"/>
          <w:sz w:val="24"/>
          <w:szCs w:val="24"/>
          <w:lang w:val="en-GB"/>
        </w:rPr>
        <w:t xml:space="preserve">. </w:t>
      </w:r>
    </w:p>
    <w:p w14:paraId="08E003CC" w14:textId="77777777" w:rsidR="00CC63FF" w:rsidRPr="00CC63FF" w:rsidRDefault="00CC63FF" w:rsidP="00CC63FF">
      <w:pPr>
        <w:keepLines/>
        <w:spacing w:after="0" w:line="240" w:lineRule="auto"/>
        <w:ind w:firstLine="708"/>
        <w:jc w:val="both"/>
        <w:rPr>
          <w:rFonts w:ascii="Times New Roman" w:eastAsia="Times New Roman" w:hAnsi="Times New Roman" w:cs="Times New Roman"/>
          <w:noProof/>
          <w:color w:val="000000"/>
          <w:sz w:val="24"/>
          <w:szCs w:val="24"/>
          <w:lang w:val="en-GB"/>
        </w:rPr>
      </w:pPr>
      <w:r w:rsidRPr="00CC63FF">
        <w:rPr>
          <w:rFonts w:ascii="Times New Roman" w:eastAsia="Times New Roman" w:hAnsi="Times New Roman" w:cs="Times New Roman"/>
          <w:noProof/>
          <w:color w:val="000000"/>
          <w:sz w:val="24"/>
          <w:szCs w:val="24"/>
          <w:lang w:val="en-GB"/>
        </w:rPr>
        <w:t xml:space="preserve">Forms of support in the field of education are budgeted by the Ministry of Education, Science and Technological Development, such as:  </w:t>
      </w:r>
    </w:p>
    <w:p w14:paraId="14FE6FD8" w14:textId="77777777" w:rsidR="00CC63FF" w:rsidRPr="00CC63FF" w:rsidRDefault="00CC63FF" w:rsidP="00CC63FF">
      <w:pPr>
        <w:keepLines/>
        <w:numPr>
          <w:ilvl w:val="0"/>
          <w:numId w:val="12"/>
        </w:numPr>
        <w:spacing w:after="0" w:line="240" w:lineRule="auto"/>
        <w:jc w:val="both"/>
        <w:rPr>
          <w:rFonts w:ascii="Times New Roman" w:eastAsia="Times New Roman" w:hAnsi="Times New Roman" w:cs="Times New Roman"/>
          <w:noProof/>
          <w:color w:val="000000"/>
          <w:sz w:val="24"/>
          <w:szCs w:val="24"/>
          <w:lang w:val="en-GB"/>
        </w:rPr>
      </w:pPr>
      <w:r w:rsidRPr="00CC63FF">
        <w:rPr>
          <w:rFonts w:ascii="Times New Roman" w:eastAsia="Times New Roman" w:hAnsi="Times New Roman" w:cs="Times New Roman"/>
          <w:noProof/>
          <w:color w:val="000000"/>
          <w:sz w:val="24"/>
          <w:szCs w:val="24"/>
          <w:lang w:val="en-GB"/>
        </w:rPr>
        <w:t>Development and implementation of the IEP;</w:t>
      </w:r>
    </w:p>
    <w:p w14:paraId="001576EE" w14:textId="77777777" w:rsidR="00CC63FF" w:rsidRPr="00CC63FF" w:rsidRDefault="00CC63FF" w:rsidP="00CC63FF">
      <w:pPr>
        <w:keepLines/>
        <w:numPr>
          <w:ilvl w:val="0"/>
          <w:numId w:val="12"/>
        </w:numPr>
        <w:spacing w:after="0" w:line="240" w:lineRule="auto"/>
        <w:jc w:val="both"/>
        <w:rPr>
          <w:rFonts w:ascii="Times New Roman" w:eastAsia="Times New Roman" w:hAnsi="Times New Roman" w:cs="Times New Roman"/>
          <w:noProof/>
          <w:color w:val="000000"/>
          <w:sz w:val="24"/>
          <w:szCs w:val="24"/>
          <w:lang w:val="en-GB"/>
        </w:rPr>
      </w:pPr>
      <w:r w:rsidRPr="00CC63FF">
        <w:rPr>
          <w:rFonts w:ascii="Times New Roman" w:eastAsia="Times New Roman" w:hAnsi="Times New Roman" w:cs="Times New Roman"/>
          <w:noProof/>
          <w:color w:val="000000"/>
          <w:sz w:val="24"/>
          <w:szCs w:val="24"/>
          <w:lang w:val="en-GB"/>
        </w:rPr>
        <w:t>Operation of resource centres;</w:t>
      </w:r>
    </w:p>
    <w:p w14:paraId="52804A8C" w14:textId="77777777" w:rsidR="00CC63FF" w:rsidRPr="00CC63FF" w:rsidRDefault="00CC63FF" w:rsidP="00CC63FF">
      <w:pPr>
        <w:keepLines/>
        <w:numPr>
          <w:ilvl w:val="0"/>
          <w:numId w:val="12"/>
        </w:numPr>
        <w:spacing w:after="0" w:line="240" w:lineRule="auto"/>
        <w:jc w:val="both"/>
        <w:rPr>
          <w:rFonts w:ascii="Times New Roman" w:eastAsia="Times New Roman" w:hAnsi="Times New Roman" w:cs="Times New Roman"/>
          <w:noProof/>
          <w:color w:val="000000"/>
          <w:sz w:val="24"/>
          <w:szCs w:val="24"/>
          <w:lang w:val="en-GB"/>
        </w:rPr>
      </w:pPr>
      <w:r w:rsidRPr="00CC63FF">
        <w:rPr>
          <w:rFonts w:ascii="Times New Roman" w:eastAsia="Times New Roman" w:hAnsi="Times New Roman" w:cs="Times New Roman"/>
          <w:noProof/>
          <w:color w:val="000000"/>
          <w:sz w:val="24"/>
          <w:szCs w:val="24"/>
          <w:lang w:val="en-GB"/>
        </w:rPr>
        <w:t>Adjustment of taking final exams;</w:t>
      </w:r>
    </w:p>
    <w:p w14:paraId="1EB8BEA5" w14:textId="77777777" w:rsidR="00CC63FF" w:rsidRPr="00CC63FF" w:rsidRDefault="00CC63FF" w:rsidP="00CC63FF">
      <w:pPr>
        <w:keepLines/>
        <w:numPr>
          <w:ilvl w:val="0"/>
          <w:numId w:val="12"/>
        </w:numPr>
        <w:spacing w:after="0" w:line="240" w:lineRule="auto"/>
        <w:jc w:val="both"/>
        <w:rPr>
          <w:rFonts w:ascii="Times New Roman" w:eastAsia="Times New Roman" w:hAnsi="Times New Roman" w:cs="Times New Roman"/>
          <w:noProof/>
          <w:color w:val="000000"/>
          <w:sz w:val="24"/>
          <w:szCs w:val="24"/>
          <w:lang w:val="en-GB"/>
        </w:rPr>
      </w:pPr>
      <w:r w:rsidRPr="00CC63FF">
        <w:rPr>
          <w:rFonts w:ascii="Times New Roman" w:eastAsia="Times New Roman" w:hAnsi="Times New Roman" w:cs="Times New Roman"/>
          <w:noProof/>
          <w:color w:val="000000"/>
          <w:sz w:val="24"/>
          <w:szCs w:val="24"/>
          <w:lang w:val="en-GB"/>
        </w:rPr>
        <w:t>Additional support for children and students in preschool institutions, primary and secondary schools;</w:t>
      </w:r>
    </w:p>
    <w:p w14:paraId="307682A1" w14:textId="77777777" w:rsidR="00CC63FF" w:rsidRPr="00CC63FF" w:rsidRDefault="00CC63FF" w:rsidP="00CC63FF">
      <w:pPr>
        <w:keepLines/>
        <w:numPr>
          <w:ilvl w:val="0"/>
          <w:numId w:val="12"/>
        </w:numPr>
        <w:spacing w:after="0" w:line="240" w:lineRule="auto"/>
        <w:jc w:val="both"/>
        <w:rPr>
          <w:rFonts w:ascii="Times New Roman" w:eastAsia="Times New Roman" w:hAnsi="Times New Roman" w:cs="Times New Roman"/>
          <w:noProof/>
          <w:color w:val="000000"/>
          <w:sz w:val="24"/>
          <w:szCs w:val="24"/>
          <w:lang w:val="en-GB"/>
        </w:rPr>
      </w:pPr>
      <w:r w:rsidRPr="00CC63FF">
        <w:rPr>
          <w:rFonts w:ascii="Times New Roman" w:eastAsia="Times New Roman" w:hAnsi="Times New Roman" w:cs="Times New Roman"/>
          <w:noProof/>
          <w:color w:val="000000"/>
          <w:sz w:val="24"/>
          <w:szCs w:val="24"/>
          <w:lang w:val="en-GB"/>
        </w:rPr>
        <w:t>Provision of customised textbooks;</w:t>
      </w:r>
    </w:p>
    <w:p w14:paraId="4D7E274A" w14:textId="77777777" w:rsidR="00CC63FF" w:rsidRPr="00CC63FF" w:rsidRDefault="00CC63FF" w:rsidP="00CC63FF">
      <w:pPr>
        <w:keepLines/>
        <w:numPr>
          <w:ilvl w:val="0"/>
          <w:numId w:val="12"/>
        </w:numPr>
        <w:spacing w:after="0" w:line="240" w:lineRule="auto"/>
        <w:jc w:val="both"/>
        <w:rPr>
          <w:rFonts w:ascii="Times New Roman" w:eastAsia="Times New Roman" w:hAnsi="Times New Roman" w:cs="Times New Roman"/>
          <w:noProof/>
          <w:color w:val="000000"/>
          <w:sz w:val="24"/>
          <w:szCs w:val="24"/>
          <w:lang w:val="en-GB"/>
        </w:rPr>
      </w:pPr>
      <w:r w:rsidRPr="00CC63FF">
        <w:rPr>
          <w:rFonts w:ascii="Times New Roman" w:eastAsia="Times New Roman" w:hAnsi="Times New Roman" w:cs="Times New Roman"/>
          <w:noProof/>
          <w:color w:val="000000"/>
          <w:sz w:val="24"/>
          <w:szCs w:val="24"/>
          <w:lang w:val="en-GB"/>
        </w:rPr>
        <w:t>Ensuring equal conditions and access to education;</w:t>
      </w:r>
    </w:p>
    <w:p w14:paraId="7BB622B0" w14:textId="77777777" w:rsidR="00CC63FF" w:rsidRPr="00CC63FF" w:rsidRDefault="00CC63FF" w:rsidP="00CC63FF">
      <w:pPr>
        <w:keepLines/>
        <w:numPr>
          <w:ilvl w:val="0"/>
          <w:numId w:val="12"/>
        </w:numPr>
        <w:spacing w:after="0" w:line="240" w:lineRule="auto"/>
        <w:jc w:val="both"/>
        <w:rPr>
          <w:rFonts w:ascii="Times New Roman" w:eastAsia="Times New Roman" w:hAnsi="Times New Roman" w:cs="Times New Roman"/>
          <w:noProof/>
          <w:color w:val="000000"/>
          <w:sz w:val="24"/>
          <w:szCs w:val="24"/>
          <w:lang w:val="en-GB"/>
        </w:rPr>
      </w:pPr>
      <w:r w:rsidRPr="00CC63FF">
        <w:rPr>
          <w:rFonts w:ascii="Times New Roman" w:eastAsia="Times New Roman" w:hAnsi="Times New Roman" w:cs="Times New Roman"/>
          <w:noProof/>
          <w:color w:val="000000"/>
          <w:sz w:val="24"/>
          <w:szCs w:val="24"/>
          <w:lang w:val="en-GB"/>
        </w:rPr>
        <w:t>Protection against discrimination;</w:t>
      </w:r>
    </w:p>
    <w:p w14:paraId="155DADDB" w14:textId="77777777" w:rsidR="00CC63FF" w:rsidRPr="00CC63FF" w:rsidRDefault="00CC63FF" w:rsidP="00CC63FF">
      <w:pPr>
        <w:keepLines/>
        <w:numPr>
          <w:ilvl w:val="0"/>
          <w:numId w:val="12"/>
        </w:numPr>
        <w:spacing w:after="0" w:line="240" w:lineRule="auto"/>
        <w:jc w:val="both"/>
        <w:rPr>
          <w:rFonts w:ascii="Times New Roman" w:eastAsia="Times New Roman" w:hAnsi="Times New Roman" w:cs="Times New Roman"/>
          <w:noProof/>
          <w:color w:val="000000"/>
          <w:sz w:val="24"/>
          <w:szCs w:val="24"/>
          <w:lang w:val="en-GB"/>
        </w:rPr>
      </w:pPr>
      <w:r w:rsidRPr="00CC63FF">
        <w:rPr>
          <w:rFonts w:ascii="Times New Roman" w:eastAsia="Times New Roman" w:hAnsi="Times New Roman" w:cs="Times New Roman"/>
          <w:noProof/>
          <w:color w:val="000000"/>
          <w:sz w:val="24"/>
          <w:szCs w:val="24"/>
          <w:lang w:val="en-GB"/>
        </w:rPr>
        <w:t>Possibility of learning sign language;</w:t>
      </w:r>
    </w:p>
    <w:p w14:paraId="45E35E09" w14:textId="77777777" w:rsidR="00CC63FF" w:rsidRPr="00CC63FF" w:rsidRDefault="00CC63FF" w:rsidP="00CC63FF">
      <w:pPr>
        <w:keepLines/>
        <w:numPr>
          <w:ilvl w:val="0"/>
          <w:numId w:val="12"/>
        </w:numPr>
        <w:spacing w:after="0" w:line="240" w:lineRule="auto"/>
        <w:jc w:val="both"/>
        <w:rPr>
          <w:rFonts w:ascii="Times New Roman" w:eastAsia="Times New Roman" w:hAnsi="Times New Roman" w:cs="Times New Roman"/>
          <w:noProof/>
          <w:color w:val="000000"/>
          <w:sz w:val="24"/>
          <w:szCs w:val="24"/>
          <w:lang w:val="en-GB"/>
        </w:rPr>
      </w:pPr>
      <w:r w:rsidRPr="00CC63FF">
        <w:rPr>
          <w:rFonts w:ascii="Times New Roman" w:eastAsia="Times New Roman" w:hAnsi="Times New Roman" w:cs="Times New Roman"/>
          <w:noProof/>
          <w:color w:val="000000"/>
          <w:sz w:val="24"/>
          <w:szCs w:val="24"/>
          <w:lang w:val="en-GB"/>
        </w:rPr>
        <w:t>Pedagogue assistants for working with children and students with developmental impairments and disabilities;</w:t>
      </w:r>
    </w:p>
    <w:p w14:paraId="3E9B50F1" w14:textId="77777777" w:rsidR="00CC63FF" w:rsidRPr="00CC63FF" w:rsidRDefault="00CC63FF" w:rsidP="00CC63FF">
      <w:pPr>
        <w:keepLines/>
        <w:numPr>
          <w:ilvl w:val="0"/>
          <w:numId w:val="12"/>
        </w:numPr>
        <w:spacing w:after="0" w:line="240" w:lineRule="auto"/>
        <w:jc w:val="both"/>
        <w:rPr>
          <w:rFonts w:ascii="Times New Roman" w:eastAsia="Times New Roman" w:hAnsi="Times New Roman" w:cs="Times New Roman"/>
          <w:noProof/>
          <w:color w:val="000000"/>
          <w:sz w:val="24"/>
          <w:szCs w:val="24"/>
          <w:lang w:val="en-GB"/>
        </w:rPr>
      </w:pPr>
      <w:r w:rsidRPr="00CC63FF">
        <w:rPr>
          <w:rFonts w:ascii="Times New Roman" w:eastAsia="Times New Roman" w:hAnsi="Times New Roman" w:cs="Times New Roman"/>
          <w:noProof/>
          <w:color w:val="000000"/>
          <w:sz w:val="24"/>
          <w:szCs w:val="24"/>
          <w:lang w:val="en-GB"/>
        </w:rPr>
        <w:t>Training for pedagogue assistants;</w:t>
      </w:r>
    </w:p>
    <w:p w14:paraId="677D06F0" w14:textId="77777777" w:rsidR="00CC63FF" w:rsidRPr="00CC63FF" w:rsidRDefault="00CC63FF" w:rsidP="00CC63FF">
      <w:pPr>
        <w:keepLines/>
        <w:numPr>
          <w:ilvl w:val="0"/>
          <w:numId w:val="12"/>
        </w:numPr>
        <w:spacing w:after="0" w:line="240" w:lineRule="auto"/>
        <w:jc w:val="both"/>
        <w:rPr>
          <w:rFonts w:ascii="Times New Roman" w:eastAsia="Times New Roman" w:hAnsi="Times New Roman" w:cs="Times New Roman"/>
          <w:noProof/>
          <w:color w:val="000000"/>
          <w:sz w:val="24"/>
          <w:szCs w:val="24"/>
          <w:lang w:val="en-GB"/>
        </w:rPr>
      </w:pPr>
      <w:r w:rsidRPr="00CC63FF">
        <w:rPr>
          <w:rFonts w:ascii="Times New Roman" w:eastAsia="Times New Roman" w:hAnsi="Times New Roman" w:cs="Times New Roman"/>
          <w:noProof/>
          <w:color w:val="000000"/>
          <w:sz w:val="24"/>
          <w:szCs w:val="24"/>
          <w:lang w:val="en-GB"/>
        </w:rPr>
        <w:t>External associate counsellors for inclusive education, education in the languages ​​of national minorities and protection from violence and discrimination;</w:t>
      </w:r>
    </w:p>
    <w:p w14:paraId="428019C7" w14:textId="77777777" w:rsidR="00CC63FF" w:rsidRPr="00CC63FF" w:rsidRDefault="00CC63FF" w:rsidP="00CC63FF">
      <w:pPr>
        <w:keepLines/>
        <w:numPr>
          <w:ilvl w:val="0"/>
          <w:numId w:val="12"/>
        </w:numPr>
        <w:spacing w:after="0" w:line="240" w:lineRule="auto"/>
        <w:jc w:val="both"/>
        <w:rPr>
          <w:rFonts w:ascii="Times New Roman" w:eastAsia="Times New Roman" w:hAnsi="Times New Roman" w:cs="Times New Roman"/>
          <w:noProof/>
          <w:color w:val="000000"/>
          <w:sz w:val="24"/>
          <w:szCs w:val="24"/>
          <w:lang w:val="en-GB"/>
        </w:rPr>
      </w:pPr>
      <w:r w:rsidRPr="00CC63FF">
        <w:rPr>
          <w:rFonts w:ascii="Times New Roman" w:eastAsia="Times New Roman" w:hAnsi="Times New Roman" w:cs="Times New Roman"/>
          <w:noProof/>
          <w:color w:val="000000"/>
          <w:sz w:val="24"/>
          <w:szCs w:val="24"/>
          <w:lang w:val="en-GB"/>
        </w:rPr>
        <w:t>Application of affirmative measures for enrollment in a secondary school;</w:t>
      </w:r>
    </w:p>
    <w:p w14:paraId="4769B30C" w14:textId="77777777" w:rsidR="00CC63FF" w:rsidRPr="00CC63FF" w:rsidRDefault="00CC63FF" w:rsidP="00CC63FF">
      <w:pPr>
        <w:keepLines/>
        <w:numPr>
          <w:ilvl w:val="0"/>
          <w:numId w:val="12"/>
        </w:numPr>
        <w:spacing w:after="120" w:line="240" w:lineRule="auto"/>
        <w:jc w:val="both"/>
        <w:rPr>
          <w:rFonts w:ascii="Times New Roman" w:eastAsia="Times New Roman" w:hAnsi="Times New Roman" w:cs="Times New Roman"/>
          <w:noProof/>
          <w:color w:val="000000"/>
          <w:sz w:val="24"/>
          <w:szCs w:val="24"/>
          <w:lang w:val="en-GB"/>
        </w:rPr>
      </w:pPr>
      <w:r w:rsidRPr="00CC63FF">
        <w:rPr>
          <w:rFonts w:ascii="Times New Roman" w:eastAsia="Times New Roman" w:hAnsi="Times New Roman" w:cs="Times New Roman"/>
          <w:noProof/>
          <w:color w:val="000000"/>
          <w:sz w:val="24"/>
          <w:szCs w:val="24"/>
          <w:lang w:val="en-GB"/>
        </w:rPr>
        <w:t>Development of mechanisms of prevention and protection against discrimination, etc.</w:t>
      </w:r>
    </w:p>
    <w:p w14:paraId="3D069F56" w14:textId="77777777" w:rsidR="00CC63FF" w:rsidRPr="00CC63FF" w:rsidRDefault="00CC63FF" w:rsidP="00CC63FF">
      <w:pPr>
        <w:pStyle w:val="ListParagraph"/>
        <w:spacing w:after="120" w:line="240" w:lineRule="auto"/>
        <w:ind w:left="0" w:firstLine="720"/>
        <w:jc w:val="both"/>
        <w:rPr>
          <w:rFonts w:ascii="Times New Roman" w:eastAsia="Times New Roman" w:hAnsi="Times New Roman" w:cs="Times New Roman"/>
          <w:noProof/>
          <w:color w:val="000000"/>
          <w:sz w:val="24"/>
          <w:szCs w:val="24"/>
          <w:lang w:val="en-GB"/>
        </w:rPr>
      </w:pPr>
      <w:r w:rsidRPr="00CC63FF">
        <w:rPr>
          <w:rFonts w:ascii="Times New Roman" w:eastAsia="Times New Roman" w:hAnsi="Times New Roman" w:cs="Times New Roman"/>
          <w:i/>
          <w:noProof/>
          <w:color w:val="000000"/>
          <w:sz w:val="24"/>
          <w:szCs w:val="24"/>
          <w:lang w:val="en-GB"/>
        </w:rPr>
        <w:t>The budget of a local self-government unit</w:t>
      </w:r>
      <w:r w:rsidRPr="00CC63FF">
        <w:rPr>
          <w:rFonts w:ascii="Times New Roman" w:eastAsia="Times New Roman" w:hAnsi="Times New Roman" w:cs="Times New Roman"/>
          <w:noProof/>
          <w:color w:val="000000"/>
          <w:sz w:val="24"/>
          <w:szCs w:val="24"/>
          <w:lang w:val="en-GB"/>
        </w:rPr>
        <w:t xml:space="preserve"> provides funds for additional support for children and students in accordance with the opinion of the Interdepartmental Commission, except for the children and students for whom funds are provided in the RS budget, as well as funds for transportation, acoommodation and food for children and students with developmental impairments and disabilities and their companions, regardless of the distance of their place of residence from the school. The personal companion service is provided through a local self-government unit, which should establish this service with a special act that also regulates the manner of financing persons hired as a personal companion for the child.</w:t>
      </w:r>
    </w:p>
    <w:p w14:paraId="421B8720" w14:textId="318F8E6E" w:rsidR="00CC63FF" w:rsidRPr="00CC63FF" w:rsidRDefault="00CC63FF" w:rsidP="00CC63FF">
      <w:pPr>
        <w:spacing w:before="240" w:after="0" w:line="240" w:lineRule="auto"/>
        <w:jc w:val="both"/>
        <w:rPr>
          <w:rFonts w:ascii="Times New Roman" w:eastAsia="Calibri" w:hAnsi="Times New Roman" w:cs="Times New Roman"/>
          <w:b/>
          <w:noProof/>
          <w:sz w:val="24"/>
          <w:szCs w:val="24"/>
          <w:lang w:val="en-GB"/>
        </w:rPr>
      </w:pPr>
      <w:r w:rsidRPr="00CC63FF">
        <w:rPr>
          <w:rFonts w:ascii="Times New Roman" w:eastAsia="Calibri" w:hAnsi="Times New Roman" w:cs="Times New Roman"/>
          <w:b/>
          <w:noProof/>
          <w:sz w:val="24"/>
          <w:szCs w:val="24"/>
          <w:highlight w:val="yellow"/>
          <w:lang w:val="en-GB"/>
        </w:rPr>
        <w:lastRenderedPageBreak/>
        <w:t xml:space="preserve">1 (ц). </w:t>
      </w:r>
    </w:p>
    <w:p w14:paraId="351BAB25" w14:textId="77777777" w:rsidR="00CC63FF" w:rsidRPr="00CC63FF" w:rsidRDefault="00CB0F83" w:rsidP="00CC63FF">
      <w:pPr>
        <w:spacing w:after="120" w:line="240" w:lineRule="auto"/>
        <w:ind w:firstLine="720"/>
        <w:jc w:val="both"/>
        <w:rPr>
          <w:rFonts w:ascii="Times New Roman" w:eastAsia="Times New Roman" w:hAnsi="Times New Roman" w:cs="Times New Roman"/>
          <w:b/>
          <w:noProof/>
          <w:color w:val="000000"/>
          <w:sz w:val="24"/>
          <w:szCs w:val="24"/>
          <w:lang w:val="en-GB"/>
        </w:rPr>
      </w:pPr>
      <w:hyperlink r:id="rId29">
        <w:r w:rsidR="00CC63FF" w:rsidRPr="00CC63FF">
          <w:rPr>
            <w:rFonts w:ascii="Times New Roman" w:eastAsia="Times New Roman" w:hAnsi="Times New Roman" w:cs="Times New Roman"/>
            <w:i/>
            <w:noProof/>
            <w:color w:val="000000"/>
            <w:sz w:val="24"/>
            <w:szCs w:val="24"/>
            <w:lang w:val="en-GB"/>
          </w:rPr>
          <w:t>The Council for Persons with Disabilities</w:t>
        </w:r>
      </w:hyperlink>
      <w:r w:rsidR="00CC63FF" w:rsidRPr="00CC63FF">
        <w:rPr>
          <w:rFonts w:ascii="Times New Roman" w:eastAsia="Times New Roman" w:hAnsi="Times New Roman" w:cs="Times New Roman"/>
          <w:b/>
          <w:i/>
          <w:noProof/>
          <w:color w:val="000000"/>
          <w:sz w:val="24"/>
          <w:szCs w:val="24"/>
          <w:lang w:val="en-GB"/>
        </w:rPr>
        <w:t xml:space="preserve"> </w:t>
      </w:r>
      <w:r w:rsidR="00CC63FF" w:rsidRPr="00CC63FF">
        <w:rPr>
          <w:rFonts w:ascii="Times New Roman" w:eastAsia="Times New Roman" w:hAnsi="Times New Roman" w:cs="Times New Roman"/>
          <w:noProof/>
          <w:color w:val="000000"/>
          <w:sz w:val="24"/>
          <w:szCs w:val="24"/>
          <w:lang w:val="en-GB"/>
        </w:rPr>
        <w:t xml:space="preserve">is an expert and advisory body of the RS Government and deals with the issues of the social and economic position of persons with disabilities. The Council initiates initiatives for coordination in the process of adopting regulations, implementing legislative and other acts on the protection of persons with disabilitiees, and establishing cooperation with governmental and non-governmental international organisations that deal with the protection of persons with disabilities. Council’s tasks are the following: initiating mesaures to harmonise policies of the RS Government in the fields that refer to persons with disabilities, initiating the adoption of measures for creating coherent policies in this domain, recommendations for achieving social indicators in the field of care for persons with disabilities, proposing policies for exercising rights in accordance with the International Convention on the Rights of Persons with Disabilities, as well as other issues related to the improvement of the position in society. </w:t>
      </w:r>
    </w:p>
    <w:p w14:paraId="01818017" w14:textId="77777777" w:rsidR="00CC63FF" w:rsidRPr="00CC63FF" w:rsidRDefault="00CC63FF" w:rsidP="00CC63FF">
      <w:pPr>
        <w:spacing w:after="120" w:line="240" w:lineRule="auto"/>
        <w:ind w:firstLine="850"/>
        <w:jc w:val="both"/>
        <w:rPr>
          <w:rFonts w:ascii="Times New Roman" w:eastAsia="Times New Roman" w:hAnsi="Times New Roman" w:cs="Times New Roman"/>
          <w:noProof/>
          <w:color w:val="000000"/>
          <w:sz w:val="24"/>
          <w:szCs w:val="24"/>
          <w:lang w:val="en-GB"/>
        </w:rPr>
      </w:pPr>
      <w:r w:rsidRPr="00CC63FF">
        <w:rPr>
          <w:rFonts w:ascii="Times New Roman" w:eastAsia="Times New Roman" w:hAnsi="Times New Roman" w:cs="Times New Roman"/>
          <w:i/>
          <w:iCs/>
          <w:noProof/>
          <w:color w:val="000000"/>
          <w:sz w:val="24"/>
          <w:szCs w:val="24"/>
          <w:lang w:val="en-GB"/>
        </w:rPr>
        <w:t>The National Organization of Persons with Disabilities of Serbia (NOOIS)</w:t>
      </w:r>
      <w:r w:rsidRPr="00CC63FF">
        <w:rPr>
          <w:rFonts w:ascii="Times New Roman" w:eastAsia="Times New Roman" w:hAnsi="Times New Roman" w:cs="Times New Roman"/>
          <w:noProof/>
          <w:color w:val="000000"/>
          <w:sz w:val="24"/>
          <w:szCs w:val="24"/>
          <w:lang w:val="en-GB"/>
        </w:rPr>
        <w:t xml:space="preserve"> was founded on 22 July 2017 and represents the united movement of persons with disabilities in Serbia and the most important force in representing the interests and needs of over 800,000 persons with disabilities and their legal representatives. Namely, the informal network of civil society organisations that deal with the problems of persons with disabilities, which had been operating for decades, grew into a formal network with a legal status that year. Through their organisations and the NOOIS directly, persons with disabilities participate in the work of the Council for Persons with Disabilities and monitor the work of all competent authorities and bodies in the Republic of Serbia when dealing with issues of importance to all persons with disabilities.</w:t>
      </w:r>
    </w:p>
    <w:p w14:paraId="601B9712" w14:textId="77777777" w:rsidR="00CC63FF" w:rsidRPr="00CC63FF" w:rsidRDefault="00CC63FF" w:rsidP="00CC63FF">
      <w:pPr>
        <w:spacing w:after="0" w:line="240" w:lineRule="auto"/>
        <w:ind w:firstLine="567"/>
        <w:jc w:val="both"/>
        <w:rPr>
          <w:rFonts w:ascii="Times New Roman" w:eastAsia="Calibri" w:hAnsi="Times New Roman" w:cs="Times New Roman"/>
          <w:noProof/>
          <w:sz w:val="24"/>
          <w:szCs w:val="24"/>
          <w:lang w:val="en-GB"/>
        </w:rPr>
      </w:pPr>
      <w:r w:rsidRPr="00CC63FF">
        <w:rPr>
          <w:rFonts w:ascii="Times New Roman" w:eastAsia="Calibri" w:hAnsi="Times New Roman" w:cs="Times New Roman"/>
          <w:noProof/>
          <w:sz w:val="24"/>
          <w:szCs w:val="24"/>
          <w:lang w:val="en-GB"/>
        </w:rPr>
        <w:t xml:space="preserve">On this occasion, we would like to point out that in 2014, the RS Government formed the </w:t>
      </w:r>
      <w:r w:rsidRPr="00CC63FF">
        <w:rPr>
          <w:rFonts w:ascii="Times New Roman" w:eastAsia="Calibri" w:hAnsi="Times New Roman" w:cs="Times New Roman"/>
          <w:i/>
          <w:noProof/>
          <w:sz w:val="24"/>
          <w:szCs w:val="24"/>
          <w:lang w:val="en-GB"/>
        </w:rPr>
        <w:t>Council for Monitoring the Implementation of the Recommendations of the UN Human Rights Mechanisms</w:t>
      </w:r>
      <w:r w:rsidRPr="00CC63FF">
        <w:rPr>
          <w:rStyle w:val="FootnoteReference"/>
          <w:rFonts w:ascii="Times New Roman" w:eastAsia="Calibri" w:hAnsi="Times New Roman" w:cs="Times New Roman"/>
          <w:i/>
          <w:noProof/>
          <w:sz w:val="24"/>
          <w:szCs w:val="24"/>
          <w:lang w:val="en-GB"/>
        </w:rPr>
        <w:footnoteReference w:id="29"/>
      </w:r>
      <w:r w:rsidRPr="00CC63FF">
        <w:rPr>
          <w:rFonts w:ascii="Times New Roman" w:eastAsia="Calibri" w:hAnsi="Times New Roman" w:cs="Times New Roman"/>
          <w:i/>
          <w:noProof/>
          <w:sz w:val="24"/>
          <w:szCs w:val="24"/>
          <w:lang w:val="en-GB"/>
        </w:rPr>
        <w:t xml:space="preserve">, </w:t>
      </w:r>
      <w:r w:rsidRPr="00CC63FF">
        <w:rPr>
          <w:rFonts w:ascii="Times New Roman" w:eastAsia="Calibri" w:hAnsi="Times New Roman" w:cs="Times New Roman"/>
          <w:iCs/>
          <w:noProof/>
          <w:sz w:val="24"/>
          <w:szCs w:val="24"/>
          <w:lang w:val="en-GB"/>
        </w:rPr>
        <w:t>with the</w:t>
      </w:r>
      <w:r w:rsidRPr="00CC63FF">
        <w:rPr>
          <w:rFonts w:ascii="Times New Roman" w:eastAsia="Calibri" w:hAnsi="Times New Roman" w:cs="Times New Roman"/>
          <w:i/>
          <w:noProof/>
          <w:sz w:val="24"/>
          <w:szCs w:val="24"/>
          <w:lang w:val="en-GB"/>
        </w:rPr>
        <w:t xml:space="preserve"> </w:t>
      </w:r>
      <w:r w:rsidRPr="00CC63FF">
        <w:rPr>
          <w:rFonts w:ascii="Times New Roman" w:eastAsia="Calibri" w:hAnsi="Times New Roman" w:cs="Times New Roman"/>
          <w:noProof/>
          <w:sz w:val="24"/>
          <w:szCs w:val="24"/>
          <w:lang w:val="en-GB"/>
        </w:rPr>
        <w:t>aim of fulfilling the recommendations from the Second Cycle of the Universal Periodic Review. This mechanism ensures an insight into the quality and dynamics of the execution of internationally accepted obligations under the direct competence of state authorities, which will result in the improvement of the status of human rights and the position of vulnerable groups of society with the adequate implementation of recommendations. The work of the Council is based on the principle of inclusion and the principle of transparency. Inclusion implies that, in addition to executive authorities, the Council also includes the representatives of the Parliament, independent bodies, civil society organisations and other relevant actors in its work. The Council included civil society organisations in its work by preparing and concluding the Memorandum. A total of 14 civil society organisations have signed the Memorandum with the Concil so far, inlcuding the organisations whose work focuses on persons with disabilities. Since part of the recommendations refers to persons with disabilities, it is clear that this mechanism contributes to the improvement of the position of people with disabilities, as one of the most vulnerable social groups.</w:t>
      </w:r>
    </w:p>
    <w:p w14:paraId="1D7F6788" w14:textId="77777777" w:rsidR="00CC63FF" w:rsidRPr="00CC63FF" w:rsidRDefault="00CC63FF" w:rsidP="00CC63FF">
      <w:pPr>
        <w:spacing w:after="0" w:line="240" w:lineRule="auto"/>
        <w:ind w:firstLine="567"/>
        <w:jc w:val="both"/>
        <w:rPr>
          <w:rFonts w:ascii="Times New Roman" w:eastAsia="Calibri" w:hAnsi="Times New Roman" w:cs="Times New Roman"/>
          <w:noProof/>
          <w:sz w:val="24"/>
          <w:szCs w:val="24"/>
          <w:lang w:val="en-GB"/>
        </w:rPr>
      </w:pPr>
    </w:p>
    <w:p w14:paraId="3BB3911E" w14:textId="77777777" w:rsidR="00CC63FF" w:rsidRPr="00CC63FF" w:rsidRDefault="00CC63FF" w:rsidP="00CC63FF">
      <w:pPr>
        <w:spacing w:after="120" w:line="240" w:lineRule="auto"/>
        <w:ind w:firstLine="850"/>
        <w:jc w:val="both"/>
        <w:rPr>
          <w:rFonts w:ascii="Times New Roman" w:eastAsia="Calibri" w:hAnsi="Times New Roman" w:cs="Times New Roman"/>
          <w:noProof/>
          <w:sz w:val="24"/>
          <w:szCs w:val="24"/>
          <w:lang w:val="en-GB"/>
        </w:rPr>
      </w:pPr>
      <w:r w:rsidRPr="00CC63FF">
        <w:rPr>
          <w:rFonts w:ascii="Times New Roman" w:eastAsia="Calibri" w:hAnsi="Times New Roman" w:cs="Times New Roman"/>
          <w:noProof/>
          <w:sz w:val="24"/>
          <w:szCs w:val="24"/>
          <w:lang w:val="en-GB"/>
        </w:rPr>
        <w:t xml:space="preserve">On this occasion, we would like to point out that the </w:t>
      </w:r>
      <w:r w:rsidRPr="00CC63FF">
        <w:rPr>
          <w:rFonts w:ascii="Times New Roman" w:eastAsia="Calibri" w:hAnsi="Times New Roman" w:cs="Times New Roman"/>
          <w:noProof/>
          <w:sz w:val="24"/>
          <w:szCs w:val="24"/>
          <w:u w:val="single"/>
          <w:lang w:val="en-GB"/>
        </w:rPr>
        <w:t>Law on Social Entrepreneurship</w:t>
      </w:r>
      <w:r w:rsidRPr="00CC63FF">
        <w:rPr>
          <w:rStyle w:val="FootnoteReference"/>
          <w:rFonts w:ascii="Times New Roman" w:eastAsia="Calibri" w:hAnsi="Times New Roman" w:cs="Times New Roman"/>
          <w:noProof/>
          <w:sz w:val="24"/>
          <w:szCs w:val="24"/>
          <w:u w:val="single"/>
          <w:lang w:val="en-GB"/>
        </w:rPr>
        <w:footnoteReference w:id="30"/>
      </w:r>
      <w:r w:rsidRPr="00CC63FF">
        <w:rPr>
          <w:rFonts w:ascii="Times New Roman" w:eastAsia="Calibri" w:hAnsi="Times New Roman" w:cs="Times New Roman"/>
          <w:noProof/>
          <w:sz w:val="24"/>
          <w:szCs w:val="24"/>
          <w:lang w:val="en-GB"/>
        </w:rPr>
        <w:t xml:space="preserve"> was also adopted in February 2022, whose implementation will start in November 2022. A broad consultative process was conducted during the adoption of the Law. The Law regulates the area of activity of social entrepreneurship, the legal status, rights and obligations of entities, conditions </w:t>
      </w:r>
      <w:r w:rsidRPr="00CC63FF">
        <w:rPr>
          <w:rFonts w:ascii="Times New Roman" w:eastAsia="Calibri" w:hAnsi="Times New Roman" w:cs="Times New Roman"/>
          <w:noProof/>
          <w:sz w:val="24"/>
          <w:szCs w:val="24"/>
          <w:lang w:val="en-GB"/>
        </w:rPr>
        <w:lastRenderedPageBreak/>
        <w:t xml:space="preserve">for acquiring, registering and terminating the status of social entrepreneurship, the concept and support of socially vulnerable groups, encouragement of the development of social entrepeneurship, reporting, supervision and other issues of importance for social entrepeneurship. The objective of this Law is creating a favourable business environemnt for the development of social entrepeneurship, developing awareness of the importance of social economy and social entrepreneurship and meeting identified social needs. This Law defines socially vulnerable groups as groups of citizens who need additional systemic support in order to be included in the community life as equal, which certainly include persons with disbilities. The Law prescribes the provision of active support through employment and improvement of business operations of social entreprises, which will be more precisely determined with the </w:t>
      </w:r>
      <w:r w:rsidRPr="00CC63FF">
        <w:rPr>
          <w:rFonts w:ascii="Times New Roman" w:eastAsia="Calibri" w:hAnsi="Times New Roman" w:cs="Times New Roman"/>
          <w:i/>
          <w:noProof/>
          <w:sz w:val="24"/>
          <w:szCs w:val="24"/>
          <w:lang w:val="en-GB"/>
        </w:rPr>
        <w:t>Social Entrepreneurship Development Programme</w:t>
      </w:r>
      <w:r w:rsidRPr="00CC63FF">
        <w:rPr>
          <w:rFonts w:ascii="Times New Roman" w:eastAsia="Calibri" w:hAnsi="Times New Roman" w:cs="Times New Roman"/>
          <w:noProof/>
          <w:sz w:val="24"/>
          <w:szCs w:val="24"/>
          <w:lang w:val="en-GB"/>
        </w:rPr>
        <w:t xml:space="preserve">, which the Government will, at the proposal of the </w:t>
      </w:r>
      <w:r w:rsidRPr="00CC63FF">
        <w:rPr>
          <w:rFonts w:ascii="Times New Roman" w:eastAsia="Calibri" w:hAnsi="Times New Roman" w:cs="Times New Roman"/>
          <w:i/>
          <w:noProof/>
          <w:sz w:val="24"/>
          <w:szCs w:val="24"/>
          <w:lang w:val="en-GB"/>
        </w:rPr>
        <w:t xml:space="preserve">MLEVSP, </w:t>
      </w:r>
      <w:r w:rsidRPr="00CC63FF">
        <w:rPr>
          <w:rFonts w:ascii="Times New Roman" w:eastAsia="Calibri" w:hAnsi="Times New Roman" w:cs="Times New Roman"/>
          <w:noProof/>
          <w:sz w:val="24"/>
          <w:szCs w:val="24"/>
          <w:lang w:val="en-GB"/>
        </w:rPr>
        <w:t xml:space="preserve">adopt on a five-year basis. This Law prescribes the establishment of the </w:t>
      </w:r>
      <w:r w:rsidRPr="00CC63FF">
        <w:rPr>
          <w:rFonts w:ascii="Times New Roman" w:eastAsia="Calibri" w:hAnsi="Times New Roman" w:cs="Times New Roman"/>
          <w:i/>
          <w:noProof/>
          <w:sz w:val="24"/>
          <w:szCs w:val="24"/>
          <w:lang w:val="en-GB"/>
        </w:rPr>
        <w:t xml:space="preserve">Council for Social Entrepreneurship </w:t>
      </w:r>
      <w:r w:rsidRPr="00CC63FF">
        <w:rPr>
          <w:rFonts w:ascii="Times New Roman" w:eastAsia="Calibri" w:hAnsi="Times New Roman" w:cs="Times New Roman"/>
          <w:noProof/>
          <w:sz w:val="24"/>
          <w:szCs w:val="24"/>
          <w:lang w:val="en-GB"/>
        </w:rPr>
        <w:t>whose work is based on the public-private partnership, that is, it consists of an equal number of the representatives of the public and private sectors.</w:t>
      </w:r>
    </w:p>
    <w:p w14:paraId="72D2F507" w14:textId="77777777" w:rsidR="00CC63FF" w:rsidRPr="00CC63FF" w:rsidRDefault="00CC63FF" w:rsidP="00CC63FF">
      <w:pPr>
        <w:spacing w:before="240" w:after="0" w:line="240" w:lineRule="auto"/>
        <w:ind w:firstLine="720"/>
        <w:contextualSpacing/>
        <w:jc w:val="both"/>
        <w:rPr>
          <w:rFonts w:ascii="Times New Roman" w:eastAsia="Calibri" w:hAnsi="Times New Roman" w:cs="Times New Roman"/>
          <w:noProof/>
          <w:sz w:val="24"/>
          <w:szCs w:val="24"/>
          <w:lang w:val="en-GB"/>
        </w:rPr>
      </w:pPr>
      <w:r w:rsidRPr="00CC63FF">
        <w:rPr>
          <w:rFonts w:ascii="Times New Roman" w:eastAsia="Calibri" w:hAnsi="Times New Roman" w:cs="Times New Roman"/>
          <w:noProof/>
          <w:sz w:val="24"/>
          <w:szCs w:val="24"/>
          <w:lang w:val="en-GB"/>
        </w:rPr>
        <w:t>Funds were provided for the support of companies for professional rehabilitation and employment of persons with disabilitiees in the form of wage subsidies for employed persons with disabilities in the amount of RSD 644,855,644 (EUR 5,464,878). This right was exercised by 63 companies. Also, the financing of 48 companies’ applications for the improvement of working conditions for about 1,010 persons with disabilities was supported through a public call, in the amount of RSD 175,000,000 (EUR 1,483,050).</w:t>
      </w:r>
    </w:p>
    <w:p w14:paraId="220EF22C" w14:textId="4E4BED36" w:rsidR="00CC63FF" w:rsidRPr="00CC63FF" w:rsidRDefault="00CC63FF" w:rsidP="00CC63FF">
      <w:pPr>
        <w:spacing w:before="240" w:after="0" w:line="240" w:lineRule="auto"/>
        <w:jc w:val="both"/>
        <w:rPr>
          <w:rFonts w:ascii="Times New Roman" w:eastAsia="Calibri" w:hAnsi="Times New Roman" w:cs="Times New Roman"/>
          <w:b/>
          <w:noProof/>
          <w:sz w:val="24"/>
          <w:szCs w:val="24"/>
          <w:lang w:val="en-GB"/>
        </w:rPr>
      </w:pPr>
      <w:r w:rsidRPr="00CC63FF">
        <w:rPr>
          <w:rFonts w:ascii="Times New Roman" w:eastAsia="Calibri" w:hAnsi="Times New Roman" w:cs="Times New Roman"/>
          <w:b/>
          <w:noProof/>
          <w:sz w:val="24"/>
          <w:szCs w:val="24"/>
          <w:highlight w:val="yellow"/>
          <w:lang w:val="en-GB"/>
        </w:rPr>
        <w:t xml:space="preserve">1 (д). </w:t>
      </w:r>
    </w:p>
    <w:p w14:paraId="326D59BA" w14:textId="77777777" w:rsidR="00CC63FF" w:rsidRPr="00CC63FF" w:rsidRDefault="00CC63FF" w:rsidP="00CC63FF">
      <w:pPr>
        <w:spacing w:after="120" w:line="240" w:lineRule="auto"/>
        <w:jc w:val="both"/>
        <w:rPr>
          <w:rFonts w:ascii="Times New Roman" w:eastAsia="Calibri" w:hAnsi="Times New Roman" w:cs="Times New Roman"/>
          <w:noProof/>
          <w:sz w:val="24"/>
          <w:szCs w:val="24"/>
          <w:lang w:val="en-GB"/>
        </w:rPr>
      </w:pPr>
    </w:p>
    <w:p w14:paraId="281802F2" w14:textId="77777777" w:rsidR="00CC63FF" w:rsidRPr="00CC63FF" w:rsidRDefault="00CC63FF" w:rsidP="00CC63FF">
      <w:pPr>
        <w:spacing w:after="120" w:line="240" w:lineRule="auto"/>
        <w:ind w:firstLine="720"/>
        <w:jc w:val="both"/>
        <w:rPr>
          <w:rFonts w:ascii="Times New Roman" w:eastAsia="Calibri" w:hAnsi="Times New Roman" w:cs="Times New Roman"/>
          <w:noProof/>
          <w:sz w:val="24"/>
          <w:szCs w:val="24"/>
          <w:lang w:val="en-GB"/>
        </w:rPr>
      </w:pPr>
      <w:r w:rsidRPr="00CC63FF">
        <w:rPr>
          <w:rFonts w:ascii="Times New Roman" w:eastAsia="Calibri" w:hAnsi="Times New Roman" w:cs="Times New Roman"/>
          <w:noProof/>
          <w:sz w:val="24"/>
          <w:szCs w:val="24"/>
          <w:lang w:val="en-GB"/>
        </w:rPr>
        <w:t xml:space="preserve">The Council for Persons with Disabilities, in its new composition since 2021, coordinates with the competent state authorities the adoption of legal regulations, monitors the execution of assumed inernational obligations, improvement of cooperation with civil society organisations and considers the issues of social and economic position of persons with disabilities. The NOOIS and other unions of associations of persons with disabilities are an important partner in the creation of a policy aimed at protecting the rights and improving the position of persons with disabilities. </w:t>
      </w:r>
    </w:p>
    <w:p w14:paraId="3C35D79B" w14:textId="77777777" w:rsidR="00CC63FF" w:rsidRPr="00CC63FF" w:rsidRDefault="00CC63FF" w:rsidP="00CC63FF">
      <w:pPr>
        <w:spacing w:after="120" w:line="240" w:lineRule="auto"/>
        <w:ind w:firstLine="720"/>
        <w:contextualSpacing/>
        <w:jc w:val="both"/>
        <w:rPr>
          <w:rFonts w:ascii="Times New Roman" w:eastAsia="Calibri" w:hAnsi="Times New Roman" w:cs="Times New Roman"/>
          <w:noProof/>
          <w:sz w:val="24"/>
          <w:szCs w:val="24"/>
          <w:lang w:val="en-GB"/>
        </w:rPr>
      </w:pPr>
      <w:r w:rsidRPr="00CC63FF">
        <w:rPr>
          <w:rFonts w:ascii="Times New Roman" w:eastAsia="Calibri" w:hAnsi="Times New Roman" w:cs="Times New Roman"/>
          <w:noProof/>
          <w:sz w:val="24"/>
          <w:szCs w:val="24"/>
          <w:lang w:val="en-GB"/>
        </w:rPr>
        <w:t>In that sense, representative organisations of persons with disabilities have their representatives in the NOOIS, and through the NOOIS, in the Council for Persons with Disabilities. In this manner, the organisations can monitor the work of all competent authorities and bodies in the RS dealing with the issues that are important for all persons with disabilities, as well as with creating and proposing activities that are important for their members, which will be conducted by the competent authorities.</w:t>
      </w:r>
    </w:p>
    <w:p w14:paraId="789D190A" w14:textId="77777777" w:rsidR="00CC63FF" w:rsidRPr="00CC63FF" w:rsidRDefault="00CC63FF" w:rsidP="00CC63FF">
      <w:pPr>
        <w:spacing w:after="120" w:line="240" w:lineRule="auto"/>
        <w:contextualSpacing/>
        <w:jc w:val="both"/>
        <w:rPr>
          <w:rFonts w:ascii="Times New Roman" w:eastAsia="Calibri" w:hAnsi="Times New Roman" w:cs="Times New Roman"/>
          <w:noProof/>
          <w:sz w:val="24"/>
          <w:szCs w:val="24"/>
          <w:lang w:val="en-GB"/>
        </w:rPr>
      </w:pPr>
    </w:p>
    <w:p w14:paraId="3DD69CA1" w14:textId="77777777" w:rsidR="00CC63FF" w:rsidRPr="00CC63FF" w:rsidRDefault="00CC63FF" w:rsidP="00CC63FF">
      <w:pPr>
        <w:spacing w:after="120" w:line="240" w:lineRule="auto"/>
        <w:ind w:firstLine="720"/>
        <w:contextualSpacing/>
        <w:jc w:val="both"/>
        <w:rPr>
          <w:rFonts w:ascii="Times New Roman" w:eastAsia="Calibri" w:hAnsi="Times New Roman" w:cs="Times New Roman"/>
          <w:noProof/>
          <w:sz w:val="24"/>
          <w:szCs w:val="24"/>
          <w:lang w:val="en-GB"/>
        </w:rPr>
      </w:pPr>
      <w:r w:rsidRPr="00CC63FF">
        <w:rPr>
          <w:rFonts w:ascii="Times New Roman" w:eastAsia="Calibri" w:hAnsi="Times New Roman" w:cs="Times New Roman"/>
          <w:noProof/>
          <w:sz w:val="24"/>
          <w:szCs w:val="24"/>
          <w:lang w:val="en-GB"/>
        </w:rPr>
        <w:t xml:space="preserve">The state directed its financial support to the programmes implemented by unions and associations, and programmes whose objective is to increase the level of inclusion of persons with disabilities in the social and economic life of society are particularly important. Cooperation with unions of associations of persons with disabilities exists both in the process of preparation of a programme competition and submission of applications for the competition, as well as in the implementation of planned activities. Support is aimed at further strengthening the capacities of companies for professional rehabilitation and employment of persons with disabilities, as a special form of employment of persons with disabilities. In this regard, in 2021, financial support was provided to the organisations implementing programmes of public interest through two open </w:t>
      </w:r>
      <w:r w:rsidRPr="00CC63FF">
        <w:rPr>
          <w:rFonts w:ascii="Times New Roman" w:eastAsia="Calibri" w:hAnsi="Times New Roman" w:cs="Times New Roman"/>
          <w:noProof/>
          <w:sz w:val="24"/>
          <w:szCs w:val="24"/>
          <w:lang w:val="en-GB"/>
        </w:rPr>
        <w:lastRenderedPageBreak/>
        <w:t>competitions (Programme and Permanent open competition) in the total amount of RSD 428,705,658.87 (EUR 3,633,098.80).</w:t>
      </w:r>
    </w:p>
    <w:p w14:paraId="6D439A09" w14:textId="77777777" w:rsidR="00CC63FF" w:rsidRPr="00CC63FF" w:rsidRDefault="00CC63FF" w:rsidP="00CC63FF">
      <w:pPr>
        <w:spacing w:after="120" w:line="240" w:lineRule="auto"/>
        <w:contextualSpacing/>
        <w:jc w:val="both"/>
        <w:rPr>
          <w:rFonts w:ascii="Times New Roman" w:hAnsi="Times New Roman" w:cs="Times New Roman"/>
          <w:noProof/>
          <w:color w:val="000000"/>
          <w:sz w:val="24"/>
          <w:lang w:val="en-GB"/>
        </w:rPr>
      </w:pPr>
    </w:p>
    <w:p w14:paraId="55794B65" w14:textId="77777777" w:rsidR="00CC63FF" w:rsidRPr="00CC63FF" w:rsidRDefault="00CC63FF" w:rsidP="00CC63FF">
      <w:pPr>
        <w:spacing w:after="120" w:line="240" w:lineRule="auto"/>
        <w:ind w:firstLine="720"/>
        <w:contextualSpacing/>
        <w:jc w:val="both"/>
        <w:rPr>
          <w:rFonts w:ascii="Times New Roman" w:eastAsia="Calibri" w:hAnsi="Times New Roman" w:cs="Times New Roman"/>
          <w:noProof/>
          <w:sz w:val="24"/>
          <w:szCs w:val="24"/>
          <w:lang w:val="en-GB"/>
        </w:rPr>
      </w:pPr>
      <w:r w:rsidRPr="00CC63FF">
        <w:rPr>
          <w:rFonts w:ascii="Times New Roman" w:hAnsi="Times New Roman" w:cs="Times New Roman"/>
          <w:noProof/>
          <w:color w:val="000000"/>
          <w:sz w:val="24"/>
          <w:lang w:val="en-GB"/>
        </w:rPr>
        <w:t xml:space="preserve">Also, in accordance with the </w:t>
      </w:r>
      <w:r w:rsidRPr="00CC63FF">
        <w:rPr>
          <w:rFonts w:ascii="Times New Roman" w:hAnsi="Times New Roman" w:cs="Times New Roman"/>
          <w:noProof/>
          <w:color w:val="000000"/>
          <w:sz w:val="24"/>
          <w:u w:val="single"/>
          <w:lang w:val="en-GB"/>
        </w:rPr>
        <w:t>Regulation on funds for encouraging programmes or the missing part of funds for financing programmes of public interest implemented by associations</w:t>
      </w:r>
      <w:r w:rsidRPr="00CC63FF">
        <w:rPr>
          <w:rStyle w:val="FootnoteReference"/>
          <w:rFonts w:ascii="Times New Roman" w:hAnsi="Times New Roman" w:cs="Times New Roman"/>
          <w:noProof/>
          <w:color w:val="000000"/>
          <w:sz w:val="24"/>
          <w:lang w:val="en-GB"/>
        </w:rPr>
        <w:footnoteReference w:id="31"/>
      </w:r>
      <w:r w:rsidRPr="00CC63FF">
        <w:rPr>
          <w:rFonts w:ascii="Times New Roman" w:hAnsi="Times New Roman" w:cs="Times New Roman"/>
          <w:noProof/>
          <w:color w:val="000000"/>
          <w:sz w:val="24"/>
          <w:lang w:val="en-GB"/>
        </w:rPr>
        <w:t xml:space="preserve">, the Ministry of Education, Science and Technological Development also supports on a yearly basis programmes of public interest and importance for pre-university education which are implemented by citizens’ associations. One part of the funds is intended for the programmes of improvement and development of social and educational inclusion of children with developmental impairments and disabilities. Through projects, organisations contribute to the development of inclusive education and the inclusion of children and persons with developmental impairments and disabilities in social life. </w:t>
      </w:r>
    </w:p>
    <w:p w14:paraId="294E52E9" w14:textId="5454B3F2" w:rsidR="00CC63FF" w:rsidRPr="00CC63FF" w:rsidRDefault="00CC63FF" w:rsidP="00CC63FF">
      <w:pPr>
        <w:spacing w:before="240" w:after="0" w:line="240" w:lineRule="auto"/>
        <w:jc w:val="both"/>
        <w:rPr>
          <w:rFonts w:ascii="Times New Roman" w:hAnsi="Times New Roman" w:cs="Times New Roman"/>
          <w:b/>
          <w:noProof/>
          <w:sz w:val="24"/>
          <w:szCs w:val="24"/>
          <w:lang w:val="en-GB"/>
        </w:rPr>
      </w:pPr>
      <w:r w:rsidRPr="00CC63FF">
        <w:rPr>
          <w:rFonts w:ascii="Times New Roman" w:hAnsi="Times New Roman" w:cs="Times New Roman"/>
          <w:b/>
          <w:noProof/>
          <w:sz w:val="24"/>
          <w:szCs w:val="24"/>
          <w:highlight w:val="yellow"/>
          <w:lang w:val="en-GB"/>
        </w:rPr>
        <w:t xml:space="preserve">2 (а). </w:t>
      </w:r>
    </w:p>
    <w:p w14:paraId="3CCF79BB" w14:textId="77777777" w:rsidR="00CC63FF" w:rsidRPr="00CC63FF" w:rsidRDefault="00CC63FF" w:rsidP="00CC63FF">
      <w:pPr>
        <w:spacing w:after="120" w:line="240" w:lineRule="auto"/>
        <w:ind w:firstLine="708"/>
        <w:jc w:val="both"/>
        <w:rPr>
          <w:rFonts w:ascii="Times New Roman" w:eastAsia="Times New Roman" w:hAnsi="Times New Roman" w:cs="Times New Roman"/>
          <w:noProof/>
          <w:color w:val="000000"/>
          <w:sz w:val="24"/>
          <w:szCs w:val="24"/>
          <w:lang w:val="en-GB"/>
        </w:rPr>
      </w:pPr>
      <w:r w:rsidRPr="00CC63FF">
        <w:rPr>
          <w:rFonts w:ascii="Times New Roman" w:eastAsia="Times New Roman" w:hAnsi="Times New Roman" w:cs="Times New Roman"/>
          <w:noProof/>
          <w:color w:val="000000"/>
          <w:sz w:val="24"/>
          <w:szCs w:val="24"/>
          <w:lang w:val="en-GB"/>
        </w:rPr>
        <w:t>All the laws and regulations stated in the first part of the Questionnaire are relevant.</w:t>
      </w:r>
    </w:p>
    <w:p w14:paraId="7E7DC08A" w14:textId="77777777" w:rsidR="00CC63FF" w:rsidRPr="00CC63FF" w:rsidRDefault="00CC63FF" w:rsidP="00CC63FF">
      <w:pPr>
        <w:spacing w:after="120" w:line="240" w:lineRule="auto"/>
        <w:ind w:firstLine="708"/>
        <w:jc w:val="both"/>
        <w:rPr>
          <w:rFonts w:ascii="Times New Roman" w:eastAsia="Times New Roman" w:hAnsi="Times New Roman" w:cs="Times New Roman"/>
          <w:noProof/>
          <w:color w:val="000000"/>
          <w:sz w:val="24"/>
          <w:szCs w:val="24"/>
          <w:lang w:val="en-GB"/>
        </w:rPr>
      </w:pPr>
      <w:r w:rsidRPr="00CC63FF">
        <w:rPr>
          <w:rFonts w:ascii="Times New Roman" w:eastAsia="Times New Roman" w:hAnsi="Times New Roman" w:cs="Times New Roman"/>
          <w:noProof/>
          <w:color w:val="000000"/>
          <w:sz w:val="24"/>
          <w:szCs w:val="24"/>
          <w:lang w:val="en-GB"/>
        </w:rPr>
        <w:t xml:space="preserve">Key strategies that deal with the mentioned support systems have been mentioned and are the following: </w:t>
      </w:r>
      <w:hyperlink r:id="rId30">
        <w:r w:rsidRPr="00CC63FF">
          <w:rPr>
            <w:rFonts w:ascii="Times New Roman" w:eastAsia="Times New Roman" w:hAnsi="Times New Roman" w:cs="Times New Roman"/>
            <w:noProof/>
            <w:color w:val="000000"/>
            <w:sz w:val="24"/>
            <w:szCs w:val="24"/>
            <w:u w:val="single"/>
            <w:lang w:val="en-GB"/>
          </w:rPr>
          <w:t>Strategy for the improvement of the position of persons with disabilities in the Republic of Serbia for the period 2020-2024</w:t>
        </w:r>
      </w:hyperlink>
      <w:r w:rsidRPr="00CC63FF">
        <w:rPr>
          <w:rFonts w:ascii="Times New Roman" w:eastAsia="Times New Roman" w:hAnsi="Times New Roman" w:cs="Times New Roman"/>
          <w:noProof/>
          <w:color w:val="000000"/>
          <w:sz w:val="24"/>
          <w:szCs w:val="24"/>
          <w:lang w:val="en-GB"/>
        </w:rPr>
        <w:t xml:space="preserve">; </w:t>
      </w:r>
      <w:hyperlink r:id="rId31">
        <w:r w:rsidRPr="00CC63FF">
          <w:rPr>
            <w:rStyle w:val="Hyperlink"/>
            <w:rFonts w:ascii="Times New Roman" w:eastAsia="Times New Roman" w:hAnsi="Times New Roman" w:cs="Times New Roman"/>
            <w:noProof/>
            <w:color w:val="auto"/>
            <w:sz w:val="24"/>
            <w:szCs w:val="24"/>
            <w:lang w:val="en-GB"/>
          </w:rPr>
          <w:t>Strategy for education development in the Republic of Serbia until 2030</w:t>
        </w:r>
      </w:hyperlink>
      <w:r w:rsidRPr="00CC63FF">
        <w:rPr>
          <w:rFonts w:ascii="Times New Roman" w:eastAsia="Times New Roman" w:hAnsi="Times New Roman" w:cs="Times New Roman"/>
          <w:noProof/>
          <w:color w:val="000000"/>
          <w:sz w:val="24"/>
          <w:szCs w:val="24"/>
          <w:lang w:val="en-GB"/>
        </w:rPr>
        <w:t xml:space="preserve">, as well as the </w:t>
      </w:r>
      <w:r w:rsidRPr="00CC63FF">
        <w:rPr>
          <w:rFonts w:ascii="Times New Roman" w:eastAsia="Times New Roman" w:hAnsi="Times New Roman" w:cs="Times New Roman"/>
          <w:noProof/>
          <w:color w:val="000000"/>
          <w:sz w:val="24"/>
          <w:szCs w:val="24"/>
          <w:u w:val="single"/>
          <w:lang w:val="en-GB"/>
        </w:rPr>
        <w:t>Strategy for prevention and protection against discrimination for the period 2022-2030.</w:t>
      </w:r>
    </w:p>
    <w:p w14:paraId="39506485" w14:textId="77777777" w:rsidR="00CC63FF" w:rsidRPr="00CC63FF" w:rsidRDefault="00CC63FF" w:rsidP="00CC63FF">
      <w:pPr>
        <w:spacing w:after="120" w:line="240" w:lineRule="auto"/>
        <w:ind w:firstLine="708"/>
        <w:jc w:val="both"/>
        <w:rPr>
          <w:rFonts w:ascii="Times New Roman" w:eastAsia="Times New Roman" w:hAnsi="Times New Roman" w:cs="Times New Roman"/>
          <w:noProof/>
          <w:color w:val="000000"/>
          <w:sz w:val="24"/>
          <w:szCs w:val="24"/>
          <w:lang w:val="en-GB"/>
        </w:rPr>
      </w:pPr>
      <w:r w:rsidRPr="00CC63FF">
        <w:rPr>
          <w:rFonts w:ascii="Times New Roman" w:eastAsia="Times New Roman" w:hAnsi="Times New Roman" w:cs="Times New Roman"/>
          <w:i/>
          <w:iCs/>
          <w:noProof/>
          <w:color w:val="000000"/>
          <w:sz w:val="24"/>
          <w:szCs w:val="24"/>
          <w:lang w:val="en-GB"/>
        </w:rPr>
        <w:t>The</w:t>
      </w:r>
      <w:r w:rsidRPr="00CC63FF">
        <w:rPr>
          <w:rFonts w:ascii="Times New Roman" w:eastAsia="Times New Roman" w:hAnsi="Times New Roman" w:cs="Times New Roman"/>
          <w:noProof/>
          <w:color w:val="000000"/>
          <w:sz w:val="24"/>
          <w:szCs w:val="24"/>
          <w:lang w:val="en-GB"/>
        </w:rPr>
        <w:t xml:space="preserve"> </w:t>
      </w:r>
      <w:r w:rsidRPr="00CC63FF">
        <w:rPr>
          <w:rFonts w:ascii="Times New Roman" w:eastAsia="Times New Roman" w:hAnsi="Times New Roman" w:cs="Times New Roman"/>
          <w:i/>
          <w:noProof/>
          <w:color w:val="000000"/>
          <w:sz w:val="24"/>
          <w:szCs w:val="24"/>
          <w:lang w:val="en-GB"/>
        </w:rPr>
        <w:t>Joint Body for Support and Coordination of the Supervision of the Work of Interdepartmental Commissions</w:t>
      </w:r>
      <w:r w:rsidRPr="00CC63FF">
        <w:rPr>
          <w:rFonts w:ascii="Times New Roman" w:eastAsia="Times New Roman" w:hAnsi="Times New Roman" w:cs="Times New Roman"/>
          <w:noProof/>
          <w:color w:val="000000"/>
          <w:sz w:val="24"/>
          <w:szCs w:val="24"/>
          <w:lang w:val="en-GB"/>
        </w:rPr>
        <w:t xml:space="preserve"> exists at the national level and consists of high-ranking representatives of four line ministries: the Ministry of Education, Science and Technological Development, the Ministry of Health, the MLEVSP and the Ministry of Public Administration and Local Self-Government, as well as the representatives of other authorites and bodies. Interdepartmental commissions have been establihsed and operate at the level of all local self-governmnet units (municipalities, cities). The commissions’ task is to assess the need for additional support, recommend additional support, monitor implementation of proposed support measures, and assess the need for changing support measures in education, social welfare and health care.</w:t>
      </w:r>
    </w:p>
    <w:p w14:paraId="5C2D1BDB" w14:textId="6155205A" w:rsidR="00CC63FF" w:rsidRPr="00CC63FF" w:rsidRDefault="00CC63FF" w:rsidP="00CC63FF">
      <w:pPr>
        <w:spacing w:before="240" w:after="0" w:line="240" w:lineRule="auto"/>
        <w:jc w:val="both"/>
        <w:rPr>
          <w:rFonts w:ascii="Times New Roman" w:eastAsia="Calibri" w:hAnsi="Times New Roman" w:cs="Times New Roman"/>
          <w:b/>
          <w:noProof/>
          <w:sz w:val="24"/>
          <w:szCs w:val="24"/>
          <w:lang w:val="en-GB"/>
        </w:rPr>
      </w:pPr>
      <w:r w:rsidRPr="00CC63FF">
        <w:rPr>
          <w:rFonts w:ascii="Times New Roman" w:eastAsia="Calibri" w:hAnsi="Times New Roman" w:cs="Times New Roman"/>
          <w:b/>
          <w:noProof/>
          <w:sz w:val="24"/>
          <w:szCs w:val="24"/>
          <w:highlight w:val="yellow"/>
          <w:lang w:val="en-GB"/>
        </w:rPr>
        <w:t xml:space="preserve">2 (б). </w:t>
      </w:r>
    </w:p>
    <w:p w14:paraId="49927CB8" w14:textId="77777777" w:rsidR="00CC63FF" w:rsidRPr="00CC63FF" w:rsidRDefault="00CC63FF" w:rsidP="00CC63FF">
      <w:pPr>
        <w:spacing w:after="0" w:line="276" w:lineRule="auto"/>
        <w:ind w:firstLine="567"/>
        <w:jc w:val="both"/>
        <w:rPr>
          <w:rFonts w:ascii="Times New Roman" w:eastAsia="Times New Roman" w:hAnsi="Times New Roman" w:cs="Times New Roman"/>
          <w:noProof/>
          <w:color w:val="000000"/>
          <w:sz w:val="24"/>
          <w:szCs w:val="24"/>
          <w:lang w:val="en-GB"/>
        </w:rPr>
      </w:pPr>
      <w:r w:rsidRPr="00CC63FF">
        <w:rPr>
          <w:rFonts w:ascii="Times New Roman" w:eastAsia="Times New Roman" w:hAnsi="Times New Roman" w:cs="Times New Roman"/>
          <w:noProof/>
          <w:color w:val="000000"/>
          <w:sz w:val="24"/>
          <w:szCs w:val="24"/>
          <w:lang w:val="en-GB"/>
        </w:rPr>
        <w:t>Financing of the system is more closely described in the answer to question No. 1.</w:t>
      </w:r>
    </w:p>
    <w:p w14:paraId="13C788B8" w14:textId="125F02B0" w:rsidR="00CC63FF" w:rsidRPr="00CC63FF" w:rsidRDefault="00CC63FF" w:rsidP="00CC63FF">
      <w:pPr>
        <w:spacing w:before="240" w:after="0" w:line="240" w:lineRule="auto"/>
        <w:jc w:val="both"/>
        <w:rPr>
          <w:rFonts w:ascii="Times New Roman" w:eastAsia="Calibri" w:hAnsi="Times New Roman" w:cs="Times New Roman"/>
          <w:b/>
          <w:noProof/>
          <w:sz w:val="24"/>
          <w:szCs w:val="24"/>
          <w:lang w:val="en-GB"/>
        </w:rPr>
      </w:pPr>
      <w:r w:rsidRPr="00CC63FF">
        <w:rPr>
          <w:rFonts w:ascii="Times New Roman" w:eastAsia="Calibri" w:hAnsi="Times New Roman" w:cs="Times New Roman"/>
          <w:b/>
          <w:noProof/>
          <w:sz w:val="24"/>
          <w:szCs w:val="24"/>
          <w:highlight w:val="yellow"/>
          <w:lang w:val="en-GB"/>
        </w:rPr>
        <w:t xml:space="preserve">3. </w:t>
      </w:r>
    </w:p>
    <w:p w14:paraId="68D4C791" w14:textId="77777777" w:rsidR="00CC63FF" w:rsidRPr="00CC63FF" w:rsidRDefault="00CC63FF" w:rsidP="00CC63FF">
      <w:pPr>
        <w:spacing w:after="120" w:line="240" w:lineRule="auto"/>
        <w:ind w:firstLine="850"/>
        <w:jc w:val="both"/>
        <w:rPr>
          <w:rFonts w:ascii="Times New Roman" w:hAnsi="Times New Roman" w:cs="Times New Roman"/>
          <w:noProof/>
          <w:sz w:val="24"/>
          <w:szCs w:val="24"/>
          <w:lang w:val="en-GB"/>
        </w:rPr>
      </w:pPr>
      <w:r w:rsidRPr="00CC63FF">
        <w:rPr>
          <w:rFonts w:ascii="Times New Roman" w:hAnsi="Times New Roman" w:cs="Times New Roman"/>
          <w:noProof/>
          <w:sz w:val="24"/>
          <w:szCs w:val="24"/>
          <w:lang w:val="en-GB"/>
        </w:rPr>
        <w:t xml:space="preserve">The entire normative and strategic framework that was mentioned is aimed at the improvement and development of support systems. </w:t>
      </w:r>
    </w:p>
    <w:p w14:paraId="45F905E1" w14:textId="54AA7D9A" w:rsidR="00CC63FF" w:rsidRPr="00CC63FF" w:rsidRDefault="00CC63FF" w:rsidP="00CC63FF">
      <w:pPr>
        <w:spacing w:after="120" w:line="240" w:lineRule="auto"/>
        <w:ind w:firstLine="850"/>
        <w:jc w:val="both"/>
        <w:rPr>
          <w:rFonts w:ascii="Times New Roman" w:eastAsia="Times New Roman" w:hAnsi="Times New Roman" w:cs="Times New Roman"/>
          <w:noProof/>
          <w:color w:val="000000"/>
          <w:sz w:val="24"/>
          <w:szCs w:val="24"/>
          <w:lang w:val="en-GB"/>
        </w:rPr>
      </w:pPr>
      <w:r w:rsidRPr="00CC63FF">
        <w:rPr>
          <w:rFonts w:ascii="Times New Roman" w:hAnsi="Times New Roman" w:cs="Times New Roman"/>
          <w:noProof/>
          <w:sz w:val="24"/>
          <w:szCs w:val="24"/>
          <w:lang w:val="en-GB"/>
        </w:rPr>
        <w:t>On this occasion, we would also like to point out that the project “</w:t>
      </w:r>
      <w:r w:rsidRPr="00CC63FF">
        <w:rPr>
          <w:rFonts w:ascii="Times New Roman" w:hAnsi="Times New Roman" w:cs="Times New Roman"/>
          <w:i/>
          <w:iCs/>
          <w:noProof/>
          <w:sz w:val="24"/>
          <w:szCs w:val="24"/>
          <w:lang w:val="en-GB"/>
        </w:rPr>
        <w:t>Enhanced E</w:t>
      </w:r>
      <w:r w:rsidRPr="00CC63FF">
        <w:rPr>
          <w:rFonts w:ascii="Times New Roman" w:eastAsia="Times New Roman" w:hAnsi="Times New Roman" w:cs="Times New Roman"/>
          <w:i/>
          <w:noProof/>
          <w:color w:val="000000"/>
          <w:sz w:val="24"/>
          <w:szCs w:val="24"/>
          <w:lang w:val="en-GB"/>
        </w:rPr>
        <w:t xml:space="preserve">qual Access to and Completion of Pre-University Education for Children in Need of Additional Suport in Education (Learning Together)”, </w:t>
      </w:r>
      <w:r w:rsidRPr="00CC63FF">
        <w:rPr>
          <w:rFonts w:ascii="Times New Roman" w:eastAsia="Times New Roman" w:hAnsi="Times New Roman" w:cs="Times New Roman"/>
          <w:noProof/>
          <w:color w:val="000000"/>
          <w:sz w:val="24"/>
          <w:szCs w:val="24"/>
          <w:lang w:val="en-GB"/>
        </w:rPr>
        <w:t xml:space="preserve">financed by the European Union and implemented by the Ministry of Education, Science and Technological Development and UNICEF Serbia, during the three years of implementation (2021-2024), will directly affect further development and improvement of inclusive education in Serbia. The project is planned to cover at least 10 percent of schools in Serbia through strengthening the competencies of 4,000 experts in education and other fields, as well as about 1,000 professionals from all interdepartmental commissions in Serbia. </w:t>
      </w:r>
      <w:r w:rsidRPr="00CC63FF">
        <w:rPr>
          <w:rFonts w:ascii="Times New Roman" w:eastAsia="Times New Roman" w:hAnsi="Times New Roman" w:cs="Times New Roman"/>
          <w:noProof/>
          <w:color w:val="000000"/>
          <w:sz w:val="24"/>
          <w:szCs w:val="24"/>
          <w:lang w:val="en-GB"/>
        </w:rPr>
        <w:lastRenderedPageBreak/>
        <w:t xml:space="preserve">The plan is to support the development of professional learning communities and mentor support for educators through the model of an institution for inclusive education, work of expert associate advisors, activities of recourse centres and work of inclusive education networks in 20 municipalities that are directly involved in the project. The project will contribute to the eestablishment and development of the work of three resource centres and the procurement of assistive technologies to support the education of students with developmental impairments and disabilities, and it will also support the work of the National Coalition for Inclusive Education. The project will improve the </w:t>
      </w:r>
      <w:hyperlink r:id="rId32">
        <w:r w:rsidRPr="00CC63FF">
          <w:rPr>
            <w:rFonts w:ascii="Times New Roman" w:eastAsia="Times New Roman" w:hAnsi="Times New Roman" w:cs="Times New Roman"/>
            <w:noProof/>
            <w:color w:val="000000"/>
            <w:sz w:val="24"/>
            <w:szCs w:val="24"/>
            <w:u w:val="single"/>
            <w:lang w:val="en-GB"/>
          </w:rPr>
          <w:t>Framework for Monitoring Inclusive Education in Serbia</w:t>
        </w:r>
      </w:hyperlink>
      <w:r w:rsidRPr="00CC63FF">
        <w:rPr>
          <w:rFonts w:ascii="Times New Roman" w:eastAsia="Times New Roman" w:hAnsi="Times New Roman" w:cs="Times New Roman"/>
          <w:noProof/>
          <w:color w:val="000000"/>
          <w:sz w:val="24"/>
          <w:szCs w:val="24"/>
          <w:lang w:val="en-GB"/>
        </w:rPr>
        <w:t>, which was created in 2014, and the Study of Financing Inclusive Education will also be created</w:t>
      </w:r>
      <w:r>
        <w:rPr>
          <w:rFonts w:ascii="Times New Roman" w:eastAsia="Times New Roman" w:hAnsi="Times New Roman" w:cs="Times New Roman"/>
          <w:noProof/>
          <w:color w:val="000000"/>
          <w:sz w:val="24"/>
          <w:szCs w:val="24"/>
          <w:lang w:val="en-GB"/>
        </w:rPr>
        <w:t>.</w:t>
      </w:r>
    </w:p>
    <w:p w14:paraId="7D635A68" w14:textId="07394957" w:rsidR="00CC63FF" w:rsidRPr="00CC63FF" w:rsidRDefault="00CC63FF" w:rsidP="00CC63FF">
      <w:pPr>
        <w:spacing w:after="0" w:line="240" w:lineRule="auto"/>
        <w:jc w:val="both"/>
        <w:rPr>
          <w:rFonts w:ascii="Times New Roman" w:eastAsia="Calibri" w:hAnsi="Times New Roman" w:cs="Times New Roman"/>
          <w:b/>
          <w:noProof/>
          <w:sz w:val="24"/>
          <w:szCs w:val="24"/>
          <w:lang w:val="en-GB"/>
        </w:rPr>
      </w:pPr>
      <w:r w:rsidRPr="00CC63FF">
        <w:rPr>
          <w:rFonts w:ascii="Times New Roman" w:eastAsia="Calibri" w:hAnsi="Times New Roman" w:cs="Times New Roman"/>
          <w:b/>
          <w:noProof/>
          <w:sz w:val="24"/>
          <w:szCs w:val="24"/>
          <w:highlight w:val="yellow"/>
          <w:lang w:val="en-GB"/>
        </w:rPr>
        <w:t xml:space="preserve">4. </w:t>
      </w:r>
    </w:p>
    <w:p w14:paraId="67904788" w14:textId="77777777" w:rsidR="00CC63FF" w:rsidRPr="00CC63FF" w:rsidRDefault="00CC63FF" w:rsidP="00CC63FF">
      <w:pPr>
        <w:spacing w:after="0" w:line="240" w:lineRule="auto"/>
        <w:jc w:val="both"/>
        <w:rPr>
          <w:rFonts w:ascii="Times New Roman" w:hAnsi="Times New Roman" w:cs="Times New Roman"/>
          <w:noProof/>
          <w:sz w:val="24"/>
          <w:szCs w:val="24"/>
          <w:lang w:val="en-GB"/>
        </w:rPr>
      </w:pPr>
      <w:r w:rsidRPr="00CC63FF">
        <w:rPr>
          <w:rFonts w:ascii="Times New Roman" w:hAnsi="Times New Roman" w:cs="Times New Roman"/>
          <w:noProof/>
          <w:sz w:val="24"/>
          <w:szCs w:val="24"/>
          <w:lang w:val="en-GB"/>
        </w:rPr>
        <w:tab/>
        <w:t>More detailed information is provided in the statistics provided in the answer to question No. 1. / IV, V  and VI.</w:t>
      </w:r>
    </w:p>
    <w:p w14:paraId="25152112" w14:textId="77777777" w:rsidR="00CC63FF" w:rsidRPr="00CC63FF" w:rsidRDefault="00CC63FF" w:rsidP="00CC63FF">
      <w:pPr>
        <w:spacing w:after="0" w:line="240" w:lineRule="auto"/>
        <w:jc w:val="both"/>
        <w:rPr>
          <w:rFonts w:ascii="Times New Roman" w:eastAsia="Calibri" w:hAnsi="Times New Roman" w:cs="Times New Roman"/>
          <w:b/>
          <w:noProof/>
          <w:sz w:val="24"/>
          <w:szCs w:val="24"/>
          <w:lang w:val="en-GB"/>
        </w:rPr>
      </w:pPr>
    </w:p>
    <w:p w14:paraId="36A28243" w14:textId="2B2DC348" w:rsidR="00CC63FF" w:rsidRPr="00CC63FF" w:rsidRDefault="00CC63FF" w:rsidP="00CC63FF">
      <w:pPr>
        <w:spacing w:after="0" w:line="240" w:lineRule="auto"/>
        <w:jc w:val="both"/>
        <w:rPr>
          <w:rFonts w:ascii="Times New Roman" w:eastAsia="Calibri" w:hAnsi="Times New Roman" w:cs="Times New Roman"/>
          <w:b/>
          <w:noProof/>
          <w:sz w:val="24"/>
          <w:szCs w:val="24"/>
          <w:lang w:val="en-GB"/>
        </w:rPr>
      </w:pPr>
      <w:r w:rsidRPr="00CC63FF">
        <w:rPr>
          <w:rFonts w:ascii="Times New Roman" w:eastAsia="Calibri" w:hAnsi="Times New Roman" w:cs="Times New Roman"/>
          <w:b/>
          <w:noProof/>
          <w:sz w:val="24"/>
          <w:szCs w:val="24"/>
          <w:highlight w:val="yellow"/>
          <w:lang w:val="en-GB"/>
        </w:rPr>
        <w:t xml:space="preserve">5. </w:t>
      </w:r>
    </w:p>
    <w:p w14:paraId="136C0C33" w14:textId="77777777" w:rsidR="00CC63FF" w:rsidRPr="00CC63FF" w:rsidRDefault="00CC63FF" w:rsidP="00CC63FF">
      <w:pPr>
        <w:spacing w:after="120" w:line="240" w:lineRule="auto"/>
        <w:ind w:firstLine="567"/>
        <w:jc w:val="both"/>
        <w:rPr>
          <w:rFonts w:ascii="Times New Roman" w:eastAsia="Calibri" w:hAnsi="Times New Roman" w:cs="Times New Roman"/>
          <w:sz w:val="24"/>
          <w:szCs w:val="24"/>
          <w:lang w:val="en-GB"/>
        </w:rPr>
      </w:pPr>
      <w:r w:rsidRPr="00CC63FF">
        <w:rPr>
          <w:rFonts w:ascii="Times New Roman" w:eastAsia="Calibri" w:hAnsi="Times New Roman" w:cs="Times New Roman"/>
          <w:sz w:val="24"/>
          <w:szCs w:val="24"/>
          <w:lang w:val="en-GB"/>
        </w:rPr>
        <w:t xml:space="preserve">At the beginning of the COVID-19 pandemic, persons with disabilities were not sufficiently recognised as a particularly affected group. People who use wheelchairs and people with intellectual disabilities were particularly at risk. </w:t>
      </w:r>
    </w:p>
    <w:p w14:paraId="331CBB6C" w14:textId="77777777" w:rsidR="00CC63FF" w:rsidRPr="00CC63FF" w:rsidRDefault="00CC63FF" w:rsidP="00CC63FF">
      <w:pPr>
        <w:spacing w:after="120" w:line="240" w:lineRule="auto"/>
        <w:ind w:firstLine="567"/>
        <w:jc w:val="both"/>
        <w:rPr>
          <w:rFonts w:ascii="Times New Roman" w:eastAsia="Calibri" w:hAnsi="Times New Roman" w:cs="Times New Roman"/>
          <w:sz w:val="24"/>
          <w:szCs w:val="24"/>
          <w:lang w:val="en-GB"/>
        </w:rPr>
      </w:pPr>
      <w:r w:rsidRPr="00CC63FF">
        <w:rPr>
          <w:rFonts w:ascii="Times New Roman" w:eastAsia="Calibri" w:hAnsi="Times New Roman" w:cs="Times New Roman"/>
          <w:sz w:val="24"/>
          <w:szCs w:val="24"/>
          <w:lang w:val="en-GB"/>
        </w:rPr>
        <w:t xml:space="preserve">However, through cooperation of competent institutions, a number of problems concerning accessibility of various services in the field of health, education, work and employment, freedom of movement, functioning of the support services have been resolved. A great challenge was to adequately respond to specific needs in conditions that have not been seen before. The functioning of the support service of personal assistants, personal companions and home assistance was provided in cooperation with competent institutions. Difficulties related to the restriction of movement of persons with intellectual disabilities and their companions have been overcome. </w:t>
      </w:r>
    </w:p>
    <w:p w14:paraId="704EEF3B" w14:textId="77777777" w:rsidR="00CC63FF" w:rsidRPr="00CC63FF" w:rsidRDefault="00CC63FF" w:rsidP="00CC63FF">
      <w:pPr>
        <w:spacing w:after="120" w:line="240" w:lineRule="auto"/>
        <w:ind w:firstLine="567"/>
        <w:jc w:val="both"/>
        <w:rPr>
          <w:rFonts w:ascii="Times New Roman" w:eastAsia="Calibri" w:hAnsi="Times New Roman" w:cs="Times New Roman"/>
          <w:sz w:val="24"/>
          <w:szCs w:val="24"/>
          <w:lang w:val="en-GB"/>
        </w:rPr>
      </w:pPr>
      <w:r w:rsidRPr="00CC63FF">
        <w:rPr>
          <w:rFonts w:ascii="Times New Roman" w:eastAsia="Calibri" w:hAnsi="Times New Roman" w:cs="Times New Roman"/>
          <w:sz w:val="24"/>
          <w:szCs w:val="24"/>
          <w:lang w:val="en-GB"/>
        </w:rPr>
        <w:t xml:space="preserve">Persons with impaired hearing were provided with adequate access to important information, websites and officials’ statements. </w:t>
      </w:r>
    </w:p>
    <w:p w14:paraId="1F3C91D6" w14:textId="77777777" w:rsidR="00CC63FF" w:rsidRPr="00CC63FF" w:rsidRDefault="00CC63FF" w:rsidP="00CC63FF">
      <w:pPr>
        <w:spacing w:after="120" w:line="240" w:lineRule="auto"/>
        <w:ind w:firstLine="567"/>
        <w:jc w:val="both"/>
        <w:rPr>
          <w:rFonts w:ascii="Times New Roman" w:eastAsia="Calibri" w:hAnsi="Times New Roman" w:cs="Times New Roman"/>
          <w:sz w:val="24"/>
          <w:szCs w:val="24"/>
          <w:lang w:val="en-GB"/>
        </w:rPr>
      </w:pPr>
      <w:r w:rsidRPr="00CC63FF">
        <w:rPr>
          <w:rFonts w:ascii="Times New Roman" w:eastAsia="Calibri" w:hAnsi="Times New Roman" w:cs="Times New Roman"/>
          <w:sz w:val="24"/>
          <w:szCs w:val="24"/>
          <w:lang w:val="en-GB"/>
        </w:rPr>
        <w:t xml:space="preserve">Education of children with disabilities was a great challenge, especially in terms of access to education of children with intellectual disabilities and sensory impairments. </w:t>
      </w:r>
    </w:p>
    <w:p w14:paraId="71B38BB1" w14:textId="77777777" w:rsidR="00CC63FF" w:rsidRPr="00CC63FF" w:rsidRDefault="00CC63FF" w:rsidP="00CC63FF">
      <w:pPr>
        <w:spacing w:after="120" w:line="240" w:lineRule="auto"/>
        <w:ind w:firstLine="567"/>
        <w:jc w:val="both"/>
        <w:rPr>
          <w:rFonts w:ascii="Times New Roman" w:eastAsia="Calibri" w:hAnsi="Times New Roman" w:cs="Times New Roman"/>
          <w:sz w:val="24"/>
          <w:szCs w:val="24"/>
          <w:lang w:val="en-GB"/>
        </w:rPr>
      </w:pPr>
      <w:r w:rsidRPr="00CC63FF">
        <w:rPr>
          <w:rFonts w:ascii="Times New Roman" w:eastAsia="Calibri" w:hAnsi="Times New Roman" w:cs="Times New Roman"/>
          <w:sz w:val="24"/>
          <w:szCs w:val="24"/>
          <w:lang w:val="en-GB"/>
        </w:rPr>
        <w:t xml:space="preserve">In terms of health care, people on dialysis were affected the most. In cooperation with the MLEVSP, the NOOIS provided a sufficient amount of disinfectants, masks and other protective equipment that was distributed to unions and associations, and then to persons with disabilities. </w:t>
      </w:r>
    </w:p>
    <w:p w14:paraId="1002F40C" w14:textId="77777777" w:rsidR="00CC63FF" w:rsidRPr="00CC63FF" w:rsidRDefault="00CC63FF" w:rsidP="00CC63FF">
      <w:pPr>
        <w:spacing w:after="120" w:line="240" w:lineRule="auto"/>
        <w:ind w:firstLine="567"/>
        <w:jc w:val="both"/>
        <w:rPr>
          <w:rFonts w:ascii="Times New Roman" w:eastAsia="Calibri" w:hAnsi="Times New Roman" w:cs="Times New Roman"/>
          <w:sz w:val="24"/>
          <w:szCs w:val="24"/>
          <w:lang w:val="en-GB"/>
        </w:rPr>
      </w:pPr>
      <w:r w:rsidRPr="00CC63FF">
        <w:rPr>
          <w:rFonts w:ascii="Times New Roman" w:eastAsia="Calibri" w:hAnsi="Times New Roman" w:cs="Times New Roman"/>
          <w:iCs/>
          <w:sz w:val="24"/>
          <w:szCs w:val="24"/>
          <w:lang w:val="en-GB"/>
        </w:rPr>
        <w:t xml:space="preserve">The </w:t>
      </w:r>
      <w:r w:rsidRPr="00CC63FF">
        <w:rPr>
          <w:rFonts w:ascii="Times New Roman" w:eastAsia="Calibri" w:hAnsi="Times New Roman" w:cs="Times New Roman"/>
          <w:i/>
          <w:iCs/>
          <w:sz w:val="24"/>
          <w:szCs w:val="24"/>
          <w:lang w:val="en-GB"/>
        </w:rPr>
        <w:t>MLEVSP</w:t>
      </w:r>
      <w:r w:rsidRPr="00CC63FF">
        <w:rPr>
          <w:rFonts w:ascii="Times New Roman" w:eastAsia="Calibri" w:hAnsi="Times New Roman" w:cs="Times New Roman"/>
          <w:sz w:val="24"/>
          <w:szCs w:val="24"/>
          <w:lang w:val="en-GB"/>
        </w:rPr>
        <w:t xml:space="preserve"> formed a Viber group, which helped people with disabilities in terms of obtaining information and building stronger mutual connection. </w:t>
      </w:r>
    </w:p>
    <w:p w14:paraId="42A645FB" w14:textId="43E5BC30" w:rsidR="00CC63FF" w:rsidRPr="00CC63FF" w:rsidRDefault="00CC63FF" w:rsidP="00CC63FF">
      <w:pPr>
        <w:spacing w:after="120" w:line="240" w:lineRule="auto"/>
        <w:ind w:firstLine="567"/>
        <w:jc w:val="both"/>
        <w:rPr>
          <w:rFonts w:ascii="Times New Roman" w:eastAsia="Calibri" w:hAnsi="Times New Roman" w:cs="Times New Roman"/>
          <w:b/>
          <w:noProof/>
          <w:sz w:val="24"/>
          <w:szCs w:val="24"/>
          <w:lang w:val="en-GB"/>
        </w:rPr>
      </w:pPr>
      <w:r w:rsidRPr="00CC63FF">
        <w:rPr>
          <w:rFonts w:ascii="Times New Roman" w:eastAsia="Calibri" w:hAnsi="Times New Roman" w:cs="Times New Roman"/>
          <w:sz w:val="24"/>
          <w:szCs w:val="24"/>
          <w:lang w:val="en-GB"/>
        </w:rPr>
        <w:t>A study on the situation of persons with disabilities during the pandemic was published on the NOOIS’ website, which contains in-depth interviews and filled in questionnaires by state authorities, which ensured the adoption of adequate recommendations in key areas and creation of a more favourable legal framework during the pandemic.</w:t>
      </w:r>
    </w:p>
    <w:sectPr w:rsidR="00CC63FF" w:rsidRPr="00CC63FF">
      <w:footerReference w:type="default" r:id="rId3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E6D0A" w14:textId="77777777" w:rsidR="00CB0F83" w:rsidRDefault="00CB0F83" w:rsidP="00FB3083">
      <w:pPr>
        <w:spacing w:after="0" w:line="240" w:lineRule="auto"/>
      </w:pPr>
      <w:r>
        <w:separator/>
      </w:r>
    </w:p>
  </w:endnote>
  <w:endnote w:type="continuationSeparator" w:id="0">
    <w:p w14:paraId="178322F3" w14:textId="77777777" w:rsidR="00CB0F83" w:rsidRDefault="00CB0F83" w:rsidP="00FB3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40207"/>
      <w:docPartObj>
        <w:docPartGallery w:val="Page Numbers (Bottom of Page)"/>
        <w:docPartUnique/>
      </w:docPartObj>
    </w:sdtPr>
    <w:sdtEndPr>
      <w:rPr>
        <w:noProof/>
      </w:rPr>
    </w:sdtEndPr>
    <w:sdtContent>
      <w:p w14:paraId="0100A1B5" w14:textId="35BE095B" w:rsidR="00EA4376" w:rsidRDefault="00EA4376">
        <w:pPr>
          <w:pStyle w:val="Footer"/>
          <w:jc w:val="right"/>
        </w:pPr>
        <w:r>
          <w:fldChar w:fldCharType="begin"/>
        </w:r>
        <w:r>
          <w:instrText xml:space="preserve"> PAGE   \* MERGEFORMAT </w:instrText>
        </w:r>
        <w:r>
          <w:fldChar w:fldCharType="separate"/>
        </w:r>
        <w:r w:rsidR="00D836C8">
          <w:rPr>
            <w:noProof/>
          </w:rPr>
          <w:t>2</w:t>
        </w:r>
        <w:r>
          <w:rPr>
            <w:noProof/>
          </w:rPr>
          <w:fldChar w:fldCharType="end"/>
        </w:r>
      </w:p>
    </w:sdtContent>
  </w:sdt>
  <w:p w14:paraId="27CCF992" w14:textId="77777777" w:rsidR="00EA4376" w:rsidRDefault="00EA4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C0DD5" w14:textId="77777777" w:rsidR="00CB0F83" w:rsidRDefault="00CB0F83" w:rsidP="00FB3083">
      <w:pPr>
        <w:spacing w:after="0" w:line="240" w:lineRule="auto"/>
      </w:pPr>
      <w:r>
        <w:separator/>
      </w:r>
    </w:p>
  </w:footnote>
  <w:footnote w:type="continuationSeparator" w:id="0">
    <w:p w14:paraId="16E8956C" w14:textId="77777777" w:rsidR="00CB0F83" w:rsidRDefault="00CB0F83" w:rsidP="00FB3083">
      <w:pPr>
        <w:spacing w:after="0" w:line="240" w:lineRule="auto"/>
      </w:pPr>
      <w:r>
        <w:continuationSeparator/>
      </w:r>
    </w:p>
  </w:footnote>
  <w:footnote w:id="1">
    <w:p w14:paraId="3AE3A229" w14:textId="5DF688DB" w:rsidR="00EA4376" w:rsidRPr="00784F31" w:rsidRDefault="00EA4376">
      <w:pPr>
        <w:pStyle w:val="FootnoteText"/>
        <w:rPr>
          <w:rFonts w:ascii="Times New Roman" w:hAnsi="Times New Roman" w:cs="Times New Roman"/>
          <w:lang w:val="en-GB"/>
        </w:rPr>
      </w:pPr>
      <w:r w:rsidRPr="00784F31">
        <w:rPr>
          <w:rStyle w:val="FootnoteReference"/>
          <w:rFonts w:ascii="Times New Roman" w:hAnsi="Times New Roman" w:cs="Times New Roman"/>
          <w:lang w:val="en-GB"/>
        </w:rPr>
        <w:footnoteRef/>
      </w:r>
      <w:r w:rsidRPr="00784F31">
        <w:rPr>
          <w:rFonts w:ascii="Times New Roman" w:hAnsi="Times New Roman" w:cs="Times New Roman"/>
          <w:lang w:val="en-GB"/>
        </w:rPr>
        <w:t xml:space="preserve"> </w:t>
      </w:r>
      <w:r w:rsidR="00245FAA" w:rsidRPr="00784F31">
        <w:rPr>
          <w:rFonts w:ascii="Times New Roman" w:hAnsi="Times New Roman" w:cs="Times New Roman"/>
          <w:i/>
          <w:iCs/>
          <w:lang w:val="en-GB"/>
        </w:rPr>
        <w:t>Official Gazette of the Republic of Serbia</w:t>
      </w:r>
      <w:r w:rsidR="00245FAA" w:rsidRPr="00784F31">
        <w:rPr>
          <w:rFonts w:ascii="Times New Roman" w:hAnsi="Times New Roman" w:cs="Times New Roman"/>
          <w:lang w:val="en-GB"/>
        </w:rPr>
        <w:t>, No</w:t>
      </w:r>
      <w:r w:rsidR="00F20706" w:rsidRPr="00784F31">
        <w:rPr>
          <w:rFonts w:ascii="Times New Roman" w:hAnsi="Times New Roman" w:cs="Times New Roman"/>
          <w:lang w:val="en-GB"/>
        </w:rPr>
        <w:t>s</w:t>
      </w:r>
      <w:r w:rsidR="00245FAA" w:rsidRPr="00784F31">
        <w:rPr>
          <w:rFonts w:ascii="Times New Roman" w:hAnsi="Times New Roman" w:cs="Times New Roman"/>
          <w:lang w:val="en-GB"/>
        </w:rPr>
        <w:t>.</w:t>
      </w:r>
      <w:r w:rsidRPr="00784F31">
        <w:rPr>
          <w:rFonts w:ascii="Times New Roman" w:hAnsi="Times New Roman" w:cs="Times New Roman"/>
          <w:bCs/>
          <w:lang w:val="en-GB"/>
        </w:rPr>
        <w:t xml:space="preserve"> 98/2006 </w:t>
      </w:r>
      <w:r w:rsidR="00F20706" w:rsidRPr="00784F31">
        <w:rPr>
          <w:rFonts w:ascii="Times New Roman" w:hAnsi="Times New Roman" w:cs="Times New Roman"/>
          <w:bCs/>
          <w:lang w:val="en-GB"/>
        </w:rPr>
        <w:t>and</w:t>
      </w:r>
      <w:r w:rsidRPr="00784F31">
        <w:rPr>
          <w:rFonts w:ascii="Times New Roman" w:hAnsi="Times New Roman" w:cs="Times New Roman"/>
          <w:bCs/>
          <w:lang w:val="en-GB"/>
        </w:rPr>
        <w:t xml:space="preserve"> 115/2021</w:t>
      </w:r>
    </w:p>
  </w:footnote>
  <w:footnote w:id="2">
    <w:p w14:paraId="5A4249EB" w14:textId="7B2CD82C" w:rsidR="00EA4376" w:rsidRPr="00784F31" w:rsidRDefault="00EA4376">
      <w:pPr>
        <w:pStyle w:val="FootnoteText"/>
        <w:rPr>
          <w:rFonts w:ascii="Times New Roman" w:hAnsi="Times New Roman" w:cs="Times New Roman"/>
          <w:lang w:val="en-GB"/>
        </w:rPr>
      </w:pPr>
      <w:r w:rsidRPr="00784F31">
        <w:rPr>
          <w:rStyle w:val="FootnoteReference"/>
          <w:rFonts w:ascii="Times New Roman" w:hAnsi="Times New Roman" w:cs="Times New Roman"/>
          <w:lang w:val="en-GB"/>
        </w:rPr>
        <w:footnoteRef/>
      </w:r>
      <w:r w:rsidRPr="00784F31">
        <w:rPr>
          <w:rFonts w:ascii="Times New Roman" w:hAnsi="Times New Roman" w:cs="Times New Roman"/>
          <w:lang w:val="en-GB"/>
        </w:rPr>
        <w:t xml:space="preserve"> </w:t>
      </w:r>
      <w:r w:rsidR="00F20706" w:rsidRPr="00784F31">
        <w:rPr>
          <w:rFonts w:ascii="Times New Roman" w:hAnsi="Times New Roman" w:cs="Times New Roman"/>
          <w:i/>
          <w:iCs/>
          <w:lang w:val="en-GB"/>
        </w:rPr>
        <w:t>Official Gazette of the Republic of Serbia</w:t>
      </w:r>
      <w:r w:rsidR="00F20706" w:rsidRPr="00784F31">
        <w:rPr>
          <w:rFonts w:ascii="Times New Roman" w:hAnsi="Times New Roman" w:cs="Times New Roman"/>
          <w:lang w:val="en-GB"/>
        </w:rPr>
        <w:t xml:space="preserve"> </w:t>
      </w:r>
      <w:r w:rsidRPr="00784F31">
        <w:rPr>
          <w:rFonts w:ascii="Times New Roman" w:hAnsi="Times New Roman" w:cs="Times New Roman"/>
          <w:lang w:val="en-GB"/>
        </w:rPr>
        <w:t xml:space="preserve">– </w:t>
      </w:r>
      <w:r w:rsidR="00F20706" w:rsidRPr="00784F31">
        <w:rPr>
          <w:rFonts w:ascii="Times New Roman" w:hAnsi="Times New Roman" w:cs="Times New Roman"/>
          <w:lang w:val="en-GB"/>
        </w:rPr>
        <w:t>International Treaties</w:t>
      </w:r>
      <w:r w:rsidRPr="00784F31">
        <w:rPr>
          <w:rFonts w:ascii="Times New Roman" w:hAnsi="Times New Roman" w:cs="Times New Roman"/>
          <w:lang w:val="en-GB"/>
        </w:rPr>
        <w:t xml:space="preserve">, </w:t>
      </w:r>
      <w:r w:rsidR="00F20706" w:rsidRPr="00784F31">
        <w:rPr>
          <w:rFonts w:ascii="Times New Roman" w:hAnsi="Times New Roman" w:cs="Times New Roman"/>
          <w:lang w:val="en-GB"/>
        </w:rPr>
        <w:t>No</w:t>
      </w:r>
      <w:r w:rsidRPr="00784F31">
        <w:rPr>
          <w:rFonts w:ascii="Times New Roman" w:hAnsi="Times New Roman" w:cs="Times New Roman"/>
          <w:lang w:val="en-GB"/>
        </w:rPr>
        <w:t xml:space="preserve">. 42/2009 </w:t>
      </w:r>
      <w:r w:rsidR="00784F31" w:rsidRPr="00784F31">
        <w:rPr>
          <w:rFonts w:ascii="Times New Roman" w:hAnsi="Times New Roman" w:cs="Times New Roman"/>
          <w:lang w:val="en-GB"/>
        </w:rPr>
        <w:t>of</w:t>
      </w:r>
      <w:r w:rsidRPr="00784F31">
        <w:rPr>
          <w:rFonts w:ascii="Times New Roman" w:hAnsi="Times New Roman" w:cs="Times New Roman"/>
          <w:lang w:val="en-GB"/>
        </w:rPr>
        <w:t xml:space="preserve"> 2</w:t>
      </w:r>
      <w:r w:rsidR="00F20706" w:rsidRPr="00784F31">
        <w:rPr>
          <w:rFonts w:ascii="Times New Roman" w:hAnsi="Times New Roman" w:cs="Times New Roman"/>
          <w:lang w:val="en-GB"/>
        </w:rPr>
        <w:t xml:space="preserve"> Ju</w:t>
      </w:r>
      <w:r w:rsidR="00F77EAE" w:rsidRPr="00784F31">
        <w:rPr>
          <w:rFonts w:ascii="Times New Roman" w:hAnsi="Times New Roman" w:cs="Times New Roman"/>
          <w:lang w:val="en-GB"/>
        </w:rPr>
        <w:t>ne</w:t>
      </w:r>
      <w:r w:rsidR="00F20706" w:rsidRPr="00784F31">
        <w:rPr>
          <w:rFonts w:ascii="Times New Roman" w:hAnsi="Times New Roman" w:cs="Times New Roman"/>
          <w:lang w:val="en-GB"/>
        </w:rPr>
        <w:t xml:space="preserve"> </w:t>
      </w:r>
      <w:r w:rsidRPr="00784F31">
        <w:rPr>
          <w:rFonts w:ascii="Times New Roman" w:hAnsi="Times New Roman" w:cs="Times New Roman"/>
          <w:lang w:val="en-GB"/>
        </w:rPr>
        <w:t>2009</w:t>
      </w:r>
    </w:p>
  </w:footnote>
  <w:footnote w:id="3">
    <w:p w14:paraId="26AC9E68" w14:textId="63C47216" w:rsidR="00EA4376" w:rsidRPr="00784F31" w:rsidRDefault="00EA4376">
      <w:pPr>
        <w:pStyle w:val="FootnoteText"/>
        <w:rPr>
          <w:rFonts w:ascii="Times New Roman" w:hAnsi="Times New Roman" w:cs="Times New Roman"/>
          <w:lang w:val="en-GB"/>
        </w:rPr>
      </w:pPr>
      <w:r w:rsidRPr="00784F31">
        <w:rPr>
          <w:rStyle w:val="FootnoteReference"/>
          <w:rFonts w:ascii="Times New Roman" w:hAnsi="Times New Roman" w:cs="Times New Roman"/>
          <w:lang w:val="en-GB"/>
        </w:rPr>
        <w:footnoteRef/>
      </w:r>
      <w:r w:rsidRPr="00784F31">
        <w:rPr>
          <w:rFonts w:ascii="Times New Roman" w:hAnsi="Times New Roman" w:cs="Times New Roman"/>
          <w:lang w:val="en-GB"/>
        </w:rPr>
        <w:t xml:space="preserve"> </w:t>
      </w:r>
      <w:r w:rsidR="00F20706" w:rsidRPr="00784F31">
        <w:rPr>
          <w:rFonts w:ascii="Times New Roman" w:hAnsi="Times New Roman" w:cs="Times New Roman"/>
          <w:i/>
          <w:iCs/>
          <w:lang w:val="en-GB"/>
        </w:rPr>
        <w:t>Official Gazette of the Republic of Serbia</w:t>
      </w:r>
      <w:r w:rsidR="00F20706" w:rsidRPr="00784F31">
        <w:rPr>
          <w:rFonts w:ascii="Times New Roman" w:hAnsi="Times New Roman" w:cs="Times New Roman"/>
          <w:lang w:val="en-GB"/>
        </w:rPr>
        <w:t xml:space="preserve"> – International Treaties, No. </w:t>
      </w:r>
      <w:r w:rsidRPr="00784F31">
        <w:rPr>
          <w:rFonts w:ascii="Times New Roman" w:hAnsi="Times New Roman" w:cs="Times New Roman"/>
          <w:lang w:val="en-GB"/>
        </w:rPr>
        <w:t>1/2020</w:t>
      </w:r>
    </w:p>
  </w:footnote>
  <w:footnote w:id="4">
    <w:p w14:paraId="22705379" w14:textId="6382302C" w:rsidR="00EA4376" w:rsidRPr="00784F31" w:rsidRDefault="00EA4376">
      <w:pPr>
        <w:pStyle w:val="FootnoteText"/>
        <w:rPr>
          <w:rFonts w:ascii="Times New Roman" w:hAnsi="Times New Roman" w:cs="Times New Roman"/>
          <w:lang w:val="en-GB"/>
        </w:rPr>
      </w:pPr>
      <w:r w:rsidRPr="00784F31">
        <w:rPr>
          <w:rStyle w:val="FootnoteReference"/>
          <w:rFonts w:ascii="Times New Roman" w:hAnsi="Times New Roman" w:cs="Times New Roman"/>
          <w:lang w:val="en-GB"/>
        </w:rPr>
        <w:footnoteRef/>
      </w:r>
      <w:r w:rsidRPr="00784F31">
        <w:rPr>
          <w:rFonts w:ascii="Times New Roman" w:hAnsi="Times New Roman" w:cs="Times New Roman"/>
          <w:lang w:val="en-GB"/>
        </w:rPr>
        <w:t xml:space="preserve"> </w:t>
      </w:r>
      <w:r w:rsidR="00245FAA" w:rsidRPr="00784F31">
        <w:rPr>
          <w:rFonts w:ascii="Times New Roman" w:hAnsi="Times New Roman" w:cs="Times New Roman"/>
          <w:i/>
          <w:iCs/>
          <w:lang w:val="en-GB"/>
        </w:rPr>
        <w:t>Official Gazette of the Republic of Serbia,</w:t>
      </w:r>
      <w:r w:rsidR="00245FAA" w:rsidRPr="00784F31">
        <w:rPr>
          <w:rFonts w:ascii="Times New Roman" w:hAnsi="Times New Roman" w:cs="Times New Roman"/>
          <w:lang w:val="en-GB"/>
        </w:rPr>
        <w:t xml:space="preserve"> No</w:t>
      </w:r>
      <w:r w:rsidR="00F20706" w:rsidRPr="00784F31">
        <w:rPr>
          <w:rFonts w:ascii="Times New Roman" w:hAnsi="Times New Roman" w:cs="Times New Roman"/>
          <w:lang w:val="en-GB"/>
        </w:rPr>
        <w:t>s</w:t>
      </w:r>
      <w:r w:rsidR="00245FAA" w:rsidRPr="00784F31">
        <w:rPr>
          <w:rFonts w:ascii="Times New Roman" w:hAnsi="Times New Roman" w:cs="Times New Roman"/>
          <w:lang w:val="en-GB"/>
        </w:rPr>
        <w:t>.</w:t>
      </w:r>
      <w:r w:rsidRPr="00784F31">
        <w:rPr>
          <w:rFonts w:ascii="Times New Roman" w:hAnsi="Times New Roman" w:cs="Times New Roman"/>
          <w:lang w:val="en-GB"/>
        </w:rPr>
        <w:t xml:space="preserve"> 33/2006 </w:t>
      </w:r>
      <w:r w:rsidR="00F20706" w:rsidRPr="00784F31">
        <w:rPr>
          <w:rFonts w:ascii="Times New Roman" w:hAnsi="Times New Roman" w:cs="Times New Roman"/>
          <w:lang w:val="en-GB"/>
        </w:rPr>
        <w:t>and</w:t>
      </w:r>
      <w:r w:rsidRPr="00784F31">
        <w:rPr>
          <w:rFonts w:ascii="Times New Roman" w:hAnsi="Times New Roman" w:cs="Times New Roman"/>
          <w:lang w:val="en-GB"/>
        </w:rPr>
        <w:t xml:space="preserve"> 13/2006</w:t>
      </w:r>
    </w:p>
  </w:footnote>
  <w:footnote w:id="5">
    <w:p w14:paraId="5D7E94E5" w14:textId="1BE16647" w:rsidR="00EA4376" w:rsidRPr="00784F31" w:rsidRDefault="00EA4376">
      <w:pPr>
        <w:pStyle w:val="FootnoteText"/>
        <w:rPr>
          <w:rFonts w:ascii="Times New Roman" w:hAnsi="Times New Roman" w:cs="Times New Roman"/>
          <w:lang w:val="en-GB"/>
        </w:rPr>
      </w:pPr>
      <w:r w:rsidRPr="00784F31">
        <w:rPr>
          <w:rStyle w:val="FootnoteReference"/>
          <w:rFonts w:ascii="Times New Roman" w:hAnsi="Times New Roman" w:cs="Times New Roman"/>
          <w:lang w:val="en-GB"/>
        </w:rPr>
        <w:footnoteRef/>
      </w:r>
      <w:r w:rsidRPr="00784F31">
        <w:rPr>
          <w:rFonts w:ascii="Times New Roman" w:hAnsi="Times New Roman" w:cs="Times New Roman"/>
          <w:lang w:val="en-GB"/>
        </w:rPr>
        <w:t xml:space="preserve"> </w:t>
      </w:r>
      <w:r w:rsidR="00245FAA" w:rsidRPr="00784F31">
        <w:rPr>
          <w:rFonts w:ascii="Times New Roman" w:hAnsi="Times New Roman" w:cs="Times New Roman"/>
          <w:i/>
          <w:iCs/>
          <w:lang w:val="en-GB"/>
        </w:rPr>
        <w:t xml:space="preserve">Official Gazette of the Republic of Serbia, </w:t>
      </w:r>
      <w:r w:rsidR="00245FAA" w:rsidRPr="00784F31">
        <w:rPr>
          <w:rFonts w:ascii="Times New Roman" w:hAnsi="Times New Roman" w:cs="Times New Roman"/>
          <w:lang w:val="en-GB"/>
        </w:rPr>
        <w:t>No.</w:t>
      </w:r>
      <w:r w:rsidRPr="00784F31">
        <w:rPr>
          <w:rFonts w:ascii="Times New Roman" w:hAnsi="Times New Roman" w:cs="Times New Roman"/>
          <w:lang w:val="en-GB"/>
        </w:rPr>
        <w:t xml:space="preserve"> 38/2015</w:t>
      </w:r>
    </w:p>
  </w:footnote>
  <w:footnote w:id="6">
    <w:p w14:paraId="2AF743CD" w14:textId="05797E62" w:rsidR="00EA4376" w:rsidRPr="00784F31" w:rsidRDefault="00EA4376">
      <w:pPr>
        <w:pStyle w:val="FootnoteText"/>
        <w:rPr>
          <w:rFonts w:ascii="Times New Roman" w:hAnsi="Times New Roman" w:cs="Times New Roman"/>
          <w:lang w:val="en-GB"/>
        </w:rPr>
      </w:pPr>
      <w:r w:rsidRPr="00784F31">
        <w:rPr>
          <w:rStyle w:val="FootnoteReference"/>
          <w:rFonts w:ascii="Times New Roman" w:hAnsi="Times New Roman" w:cs="Times New Roman"/>
          <w:lang w:val="en-GB"/>
        </w:rPr>
        <w:footnoteRef/>
      </w:r>
      <w:r w:rsidRPr="00784F31">
        <w:rPr>
          <w:rFonts w:ascii="Times New Roman" w:hAnsi="Times New Roman" w:cs="Times New Roman"/>
          <w:lang w:val="en-GB"/>
        </w:rPr>
        <w:t xml:space="preserve"> </w:t>
      </w:r>
      <w:r w:rsidR="00F20706" w:rsidRPr="00784F31">
        <w:rPr>
          <w:rFonts w:ascii="Times New Roman" w:hAnsi="Times New Roman" w:cs="Times New Roman"/>
          <w:i/>
          <w:iCs/>
          <w:lang w:val="en-GB"/>
        </w:rPr>
        <w:t>Official Gazette of the Republic of Serbia</w:t>
      </w:r>
      <w:r w:rsidR="00F20706" w:rsidRPr="00784F31">
        <w:rPr>
          <w:rFonts w:ascii="Times New Roman" w:hAnsi="Times New Roman" w:cs="Times New Roman"/>
          <w:lang w:val="en-GB"/>
        </w:rPr>
        <w:t xml:space="preserve">, No. </w:t>
      </w:r>
      <w:r w:rsidRPr="00784F31">
        <w:rPr>
          <w:rFonts w:ascii="Times New Roman" w:hAnsi="Times New Roman" w:cs="Times New Roman"/>
          <w:lang w:val="en-GB"/>
        </w:rPr>
        <w:t>87/18</w:t>
      </w:r>
    </w:p>
  </w:footnote>
  <w:footnote w:id="7">
    <w:p w14:paraId="0BE2A7C5" w14:textId="41C295F9" w:rsidR="00EA4376" w:rsidRPr="00784F31" w:rsidRDefault="00EA4376">
      <w:pPr>
        <w:pStyle w:val="FootnoteText"/>
        <w:rPr>
          <w:rFonts w:ascii="Times New Roman" w:hAnsi="Times New Roman" w:cs="Times New Roman"/>
          <w:lang w:val="en-GB"/>
        </w:rPr>
      </w:pPr>
      <w:r w:rsidRPr="00784F31">
        <w:rPr>
          <w:rStyle w:val="FootnoteReference"/>
          <w:lang w:val="en-GB"/>
        </w:rPr>
        <w:footnoteRef/>
      </w:r>
      <w:r w:rsidRPr="00784F31">
        <w:rPr>
          <w:lang w:val="en-GB"/>
        </w:rPr>
        <w:t xml:space="preserve"> </w:t>
      </w:r>
      <w:r w:rsidR="00F20706" w:rsidRPr="00784F31">
        <w:rPr>
          <w:rFonts w:ascii="Times New Roman" w:hAnsi="Times New Roman" w:cs="Times New Roman"/>
          <w:i/>
          <w:iCs/>
          <w:lang w:val="en-GB"/>
        </w:rPr>
        <w:t>Official Gazette of the Republic of Serbia</w:t>
      </w:r>
      <w:r w:rsidR="00F20706" w:rsidRPr="00784F31">
        <w:rPr>
          <w:rFonts w:ascii="Times New Roman" w:hAnsi="Times New Roman" w:cs="Times New Roman"/>
          <w:lang w:val="en-GB"/>
        </w:rPr>
        <w:t xml:space="preserve">, No. </w:t>
      </w:r>
      <w:r w:rsidRPr="00784F31">
        <w:rPr>
          <w:rFonts w:ascii="Times New Roman" w:hAnsi="Times New Roman" w:cs="Times New Roman"/>
          <w:lang w:val="en-GB"/>
        </w:rPr>
        <w:t>24/2011</w:t>
      </w:r>
    </w:p>
  </w:footnote>
  <w:footnote w:id="8">
    <w:p w14:paraId="053FB034" w14:textId="2CEE925D" w:rsidR="00EA4376" w:rsidRPr="00784F31" w:rsidRDefault="00EA4376">
      <w:pPr>
        <w:pStyle w:val="FootnoteText"/>
        <w:rPr>
          <w:rFonts w:ascii="Times New Roman" w:hAnsi="Times New Roman" w:cs="Times New Roman"/>
          <w:lang w:val="en-GB"/>
        </w:rPr>
      </w:pPr>
      <w:r w:rsidRPr="00784F31">
        <w:rPr>
          <w:rStyle w:val="FootnoteReference"/>
          <w:lang w:val="en-GB"/>
        </w:rPr>
        <w:footnoteRef/>
      </w:r>
      <w:r w:rsidRPr="00784F31">
        <w:rPr>
          <w:lang w:val="en-GB"/>
        </w:rPr>
        <w:t xml:space="preserve"> </w:t>
      </w:r>
      <w:r w:rsidR="00F20706" w:rsidRPr="00784F31">
        <w:rPr>
          <w:rFonts w:ascii="Times New Roman" w:hAnsi="Times New Roman" w:cs="Times New Roman"/>
          <w:i/>
          <w:iCs/>
          <w:lang w:val="en-GB"/>
        </w:rPr>
        <w:t>Official Gazette of the Republic of Serbia</w:t>
      </w:r>
      <w:r w:rsidR="00F20706" w:rsidRPr="00784F31">
        <w:rPr>
          <w:rFonts w:ascii="Times New Roman" w:hAnsi="Times New Roman" w:cs="Times New Roman"/>
          <w:lang w:val="en-GB"/>
        </w:rPr>
        <w:t xml:space="preserve">, No. </w:t>
      </w:r>
      <w:r w:rsidRPr="00784F31">
        <w:rPr>
          <w:rFonts w:ascii="Times New Roman" w:hAnsi="Times New Roman" w:cs="Times New Roman"/>
          <w:lang w:val="en-GB"/>
        </w:rPr>
        <w:t>126/2021</w:t>
      </w:r>
    </w:p>
  </w:footnote>
  <w:footnote w:id="9">
    <w:p w14:paraId="2A65ED56" w14:textId="3C8E2D0B" w:rsidR="00EA4376" w:rsidRPr="00784F31" w:rsidRDefault="00EA4376">
      <w:pPr>
        <w:pStyle w:val="FootnoteText"/>
        <w:rPr>
          <w:rFonts w:ascii="Times New Roman" w:hAnsi="Times New Roman" w:cs="Times New Roman"/>
          <w:lang w:val="en-GB"/>
        </w:rPr>
      </w:pPr>
      <w:r w:rsidRPr="00784F31">
        <w:rPr>
          <w:rStyle w:val="FootnoteReference"/>
          <w:rFonts w:ascii="Times New Roman" w:hAnsi="Times New Roman" w:cs="Times New Roman"/>
          <w:lang w:val="en-GB"/>
        </w:rPr>
        <w:footnoteRef/>
      </w:r>
      <w:r w:rsidRPr="00784F31">
        <w:rPr>
          <w:rFonts w:ascii="Times New Roman" w:hAnsi="Times New Roman" w:cs="Times New Roman"/>
          <w:lang w:val="en-GB"/>
        </w:rPr>
        <w:t xml:space="preserve"> </w:t>
      </w:r>
      <w:r w:rsidR="00F20706" w:rsidRPr="00784F31">
        <w:rPr>
          <w:rFonts w:ascii="Times New Roman" w:hAnsi="Times New Roman" w:cs="Times New Roman"/>
          <w:i/>
          <w:iCs/>
          <w:lang w:val="en-GB"/>
        </w:rPr>
        <w:t>Official Gazette of the Republic of Serbia</w:t>
      </w:r>
      <w:r w:rsidR="00F20706" w:rsidRPr="00784F31">
        <w:rPr>
          <w:rFonts w:ascii="Times New Roman" w:hAnsi="Times New Roman" w:cs="Times New Roman"/>
          <w:lang w:val="en-GB"/>
        </w:rPr>
        <w:t>, No.</w:t>
      </w:r>
      <w:r w:rsidRPr="00784F31">
        <w:rPr>
          <w:rFonts w:ascii="Times New Roman" w:hAnsi="Times New Roman" w:cs="Times New Roman"/>
          <w:lang w:val="en-GB"/>
        </w:rPr>
        <w:t>. 14/2021</w:t>
      </w:r>
    </w:p>
  </w:footnote>
  <w:footnote w:id="10">
    <w:p w14:paraId="42CD9B45" w14:textId="3BF8D490" w:rsidR="00EA4376" w:rsidRPr="00784F31" w:rsidRDefault="00EA4376">
      <w:pPr>
        <w:pStyle w:val="FootnoteText"/>
        <w:rPr>
          <w:rFonts w:ascii="Times New Roman" w:hAnsi="Times New Roman" w:cs="Times New Roman"/>
          <w:lang w:val="en-GB"/>
        </w:rPr>
      </w:pPr>
      <w:r w:rsidRPr="00784F31">
        <w:rPr>
          <w:rStyle w:val="FootnoteReference"/>
          <w:lang w:val="en-GB"/>
        </w:rPr>
        <w:footnoteRef/>
      </w:r>
      <w:r w:rsidRPr="00784F31">
        <w:rPr>
          <w:lang w:val="en-GB"/>
        </w:rPr>
        <w:t xml:space="preserve"> </w:t>
      </w:r>
      <w:r w:rsidR="00245FAA" w:rsidRPr="00784F31">
        <w:rPr>
          <w:rFonts w:ascii="Times New Roman" w:hAnsi="Times New Roman" w:cs="Times New Roman"/>
          <w:i/>
          <w:iCs/>
          <w:lang w:val="en-GB"/>
        </w:rPr>
        <w:t>Official Gazette of the Republic of Serbia</w:t>
      </w:r>
      <w:r w:rsidR="00245FAA" w:rsidRPr="00784F31">
        <w:rPr>
          <w:rFonts w:ascii="Times New Roman" w:hAnsi="Times New Roman" w:cs="Times New Roman"/>
          <w:lang w:val="en-GB"/>
        </w:rPr>
        <w:t>, No</w:t>
      </w:r>
      <w:r w:rsidR="00F20706" w:rsidRPr="00784F31">
        <w:rPr>
          <w:rFonts w:ascii="Times New Roman" w:hAnsi="Times New Roman" w:cs="Times New Roman"/>
          <w:lang w:val="en-GB"/>
        </w:rPr>
        <w:t>s</w:t>
      </w:r>
      <w:r w:rsidR="00245FAA" w:rsidRPr="00784F31">
        <w:rPr>
          <w:rFonts w:ascii="Times New Roman" w:hAnsi="Times New Roman" w:cs="Times New Roman"/>
          <w:lang w:val="en-GB"/>
        </w:rPr>
        <w:t>.</w:t>
      </w:r>
      <w:r w:rsidRPr="00784F31">
        <w:rPr>
          <w:rFonts w:ascii="Times New Roman" w:hAnsi="Times New Roman" w:cs="Times New Roman"/>
          <w:lang w:val="en-GB"/>
        </w:rPr>
        <w:t xml:space="preserve"> 88/17, 88/17, 27/18, 10/19, 6/20 </w:t>
      </w:r>
      <w:r w:rsidR="00F20706" w:rsidRPr="00784F31">
        <w:rPr>
          <w:rFonts w:ascii="Times New Roman" w:hAnsi="Times New Roman" w:cs="Times New Roman"/>
          <w:lang w:val="en-GB"/>
        </w:rPr>
        <w:t>and</w:t>
      </w:r>
      <w:r w:rsidRPr="00784F31">
        <w:rPr>
          <w:rFonts w:ascii="Times New Roman" w:hAnsi="Times New Roman" w:cs="Times New Roman"/>
          <w:lang w:val="en-GB"/>
        </w:rPr>
        <w:t xml:space="preserve"> 129/21</w:t>
      </w:r>
    </w:p>
  </w:footnote>
  <w:footnote w:id="11">
    <w:p w14:paraId="7212CA15" w14:textId="4E41AD3E" w:rsidR="00EA4376" w:rsidRPr="00784F31" w:rsidRDefault="00EA4376">
      <w:pPr>
        <w:pStyle w:val="FootnoteText"/>
        <w:rPr>
          <w:rFonts w:ascii="Times New Roman" w:hAnsi="Times New Roman" w:cs="Times New Roman"/>
          <w:lang w:val="en-GB"/>
        </w:rPr>
      </w:pPr>
      <w:r w:rsidRPr="00784F31">
        <w:rPr>
          <w:rStyle w:val="FootnoteReference"/>
          <w:rFonts w:ascii="Times New Roman" w:hAnsi="Times New Roman" w:cs="Times New Roman"/>
          <w:lang w:val="en-GB"/>
        </w:rPr>
        <w:footnoteRef/>
      </w:r>
      <w:r w:rsidRPr="00784F31">
        <w:rPr>
          <w:rFonts w:ascii="Times New Roman" w:hAnsi="Times New Roman" w:cs="Times New Roman"/>
          <w:lang w:val="en-GB"/>
        </w:rPr>
        <w:t xml:space="preserve"> </w:t>
      </w:r>
      <w:r w:rsidR="00245FAA" w:rsidRPr="00784F31">
        <w:rPr>
          <w:rFonts w:ascii="Times New Roman" w:hAnsi="Times New Roman" w:cs="Times New Roman"/>
          <w:i/>
          <w:iCs/>
          <w:lang w:val="en-GB"/>
        </w:rPr>
        <w:t>Official Gazette of the Republic of Serbia</w:t>
      </w:r>
      <w:r w:rsidR="00245FAA" w:rsidRPr="00784F31">
        <w:rPr>
          <w:rFonts w:ascii="Times New Roman" w:hAnsi="Times New Roman" w:cs="Times New Roman"/>
          <w:lang w:val="en-GB"/>
        </w:rPr>
        <w:t>, No</w:t>
      </w:r>
      <w:r w:rsidR="00F20706" w:rsidRPr="00784F31">
        <w:rPr>
          <w:rFonts w:ascii="Times New Roman" w:hAnsi="Times New Roman" w:cs="Times New Roman"/>
          <w:lang w:val="en-GB"/>
        </w:rPr>
        <w:t>s</w:t>
      </w:r>
      <w:r w:rsidR="00245FAA" w:rsidRPr="00784F31">
        <w:rPr>
          <w:rFonts w:ascii="Times New Roman" w:hAnsi="Times New Roman" w:cs="Times New Roman"/>
          <w:lang w:val="en-GB"/>
        </w:rPr>
        <w:t>.</w:t>
      </w:r>
      <w:r w:rsidR="00245FAA" w:rsidRPr="00784F31">
        <w:rPr>
          <w:rFonts w:ascii="Times New Roman" w:hAnsi="Times New Roman" w:cs="Times New Roman"/>
          <w:bCs/>
          <w:lang w:val="en-GB"/>
        </w:rPr>
        <w:t xml:space="preserve"> </w:t>
      </w:r>
      <w:r w:rsidRPr="00784F31">
        <w:rPr>
          <w:rFonts w:ascii="Times New Roman" w:hAnsi="Times New Roman" w:cs="Times New Roman"/>
          <w:lang w:val="en-GB"/>
        </w:rPr>
        <w:t xml:space="preserve">55/2013, 101/2017, 27/2018 </w:t>
      </w:r>
      <w:r w:rsidR="00F20706" w:rsidRPr="00784F31">
        <w:rPr>
          <w:rFonts w:ascii="Times New Roman" w:hAnsi="Times New Roman" w:cs="Times New Roman"/>
          <w:lang w:val="en-GB"/>
        </w:rPr>
        <w:t>–</w:t>
      </w:r>
      <w:r w:rsidRPr="00784F31">
        <w:rPr>
          <w:rFonts w:ascii="Times New Roman" w:hAnsi="Times New Roman" w:cs="Times New Roman"/>
          <w:lang w:val="en-GB"/>
        </w:rPr>
        <w:t xml:space="preserve"> </w:t>
      </w:r>
      <w:r w:rsidR="00F20706" w:rsidRPr="00784F31">
        <w:rPr>
          <w:rFonts w:ascii="Times New Roman" w:hAnsi="Times New Roman" w:cs="Times New Roman"/>
          <w:lang w:val="en-GB"/>
        </w:rPr>
        <w:t>other law</w:t>
      </w:r>
      <w:r w:rsidRPr="00784F31">
        <w:rPr>
          <w:rFonts w:ascii="Times New Roman" w:hAnsi="Times New Roman" w:cs="Times New Roman"/>
          <w:lang w:val="en-GB"/>
        </w:rPr>
        <w:t xml:space="preserve">, 6/2020, 52/2021, 129/2021 </w:t>
      </w:r>
      <w:r w:rsidR="00F20706" w:rsidRPr="00784F31">
        <w:rPr>
          <w:rFonts w:ascii="Times New Roman" w:hAnsi="Times New Roman" w:cs="Times New Roman"/>
          <w:lang w:val="en-GB"/>
        </w:rPr>
        <w:t>–</w:t>
      </w:r>
      <w:r w:rsidRPr="00784F31">
        <w:rPr>
          <w:rFonts w:ascii="Times New Roman" w:hAnsi="Times New Roman" w:cs="Times New Roman"/>
          <w:lang w:val="en-GB"/>
        </w:rPr>
        <w:t xml:space="preserve"> </w:t>
      </w:r>
      <w:r w:rsidR="00F20706" w:rsidRPr="00784F31">
        <w:rPr>
          <w:rFonts w:ascii="Times New Roman" w:hAnsi="Times New Roman" w:cs="Times New Roman"/>
          <w:lang w:val="en-GB"/>
        </w:rPr>
        <w:t>other law</w:t>
      </w:r>
      <w:r w:rsidRPr="00784F31">
        <w:rPr>
          <w:rFonts w:ascii="Times New Roman" w:hAnsi="Times New Roman" w:cs="Times New Roman"/>
          <w:lang w:val="en-GB"/>
        </w:rPr>
        <w:t xml:space="preserve">, </w:t>
      </w:r>
      <w:r w:rsidR="00F20706" w:rsidRPr="00784F31">
        <w:rPr>
          <w:rFonts w:ascii="Times New Roman" w:hAnsi="Times New Roman" w:cs="Times New Roman"/>
          <w:lang w:val="en-GB"/>
        </w:rPr>
        <w:t>and</w:t>
      </w:r>
      <w:r w:rsidRPr="00784F31">
        <w:rPr>
          <w:rFonts w:ascii="Times New Roman" w:hAnsi="Times New Roman" w:cs="Times New Roman"/>
          <w:lang w:val="en-GB"/>
        </w:rPr>
        <w:t xml:space="preserve"> 129/2021  </w:t>
      </w:r>
    </w:p>
  </w:footnote>
  <w:footnote w:id="12">
    <w:p w14:paraId="0D24C8C8" w14:textId="6D78653F" w:rsidR="00EA4376" w:rsidRPr="00784F31" w:rsidRDefault="00EA4376">
      <w:pPr>
        <w:pStyle w:val="FootnoteText"/>
        <w:rPr>
          <w:lang w:val="en-GB"/>
        </w:rPr>
      </w:pPr>
      <w:r w:rsidRPr="00784F31">
        <w:rPr>
          <w:rStyle w:val="FootnoteReference"/>
          <w:lang w:val="en-GB"/>
        </w:rPr>
        <w:footnoteRef/>
      </w:r>
      <w:r w:rsidRPr="00784F31">
        <w:rPr>
          <w:lang w:val="en-GB"/>
        </w:rPr>
        <w:t xml:space="preserve"> </w:t>
      </w:r>
      <w:r w:rsidR="00245FAA" w:rsidRPr="00784F31">
        <w:rPr>
          <w:rFonts w:ascii="Times New Roman" w:hAnsi="Times New Roman" w:cs="Times New Roman"/>
          <w:i/>
          <w:iCs/>
          <w:lang w:val="en-GB"/>
        </w:rPr>
        <w:t>Official Gazette of the Republic of Serbia</w:t>
      </w:r>
      <w:r w:rsidR="00245FAA" w:rsidRPr="00784F31">
        <w:rPr>
          <w:rFonts w:ascii="Times New Roman" w:hAnsi="Times New Roman" w:cs="Times New Roman"/>
          <w:lang w:val="en-GB"/>
        </w:rPr>
        <w:t>, No.</w:t>
      </w:r>
      <w:r w:rsidRPr="00784F31">
        <w:rPr>
          <w:rFonts w:ascii="Times New Roman" w:hAnsi="Times New Roman" w:cs="Times New Roman"/>
          <w:lang w:val="en-GB"/>
        </w:rPr>
        <w:t xml:space="preserve"> 27/18</w:t>
      </w:r>
    </w:p>
  </w:footnote>
  <w:footnote w:id="13">
    <w:p w14:paraId="1B145F22" w14:textId="1ED749DE" w:rsidR="00EA4376" w:rsidRPr="00784F31" w:rsidRDefault="00EA4376" w:rsidP="005D0307">
      <w:pPr>
        <w:pStyle w:val="FootnoteText"/>
        <w:rPr>
          <w:rFonts w:ascii="Times New Roman" w:hAnsi="Times New Roman" w:cs="Times New Roman"/>
          <w:lang w:val="en-GB"/>
        </w:rPr>
      </w:pPr>
      <w:r w:rsidRPr="00784F31">
        <w:rPr>
          <w:rStyle w:val="FootnoteReference"/>
          <w:rFonts w:ascii="Times New Roman" w:hAnsi="Times New Roman" w:cs="Times New Roman"/>
          <w:lang w:val="en-GB"/>
        </w:rPr>
        <w:footnoteRef/>
      </w:r>
      <w:r w:rsidRPr="00784F31">
        <w:rPr>
          <w:rFonts w:ascii="Times New Roman" w:hAnsi="Times New Roman" w:cs="Times New Roman"/>
          <w:lang w:val="en-GB"/>
        </w:rPr>
        <w:t xml:space="preserve"> </w:t>
      </w:r>
      <w:r w:rsidR="00245FAA" w:rsidRPr="00784F31">
        <w:rPr>
          <w:rFonts w:ascii="Times New Roman" w:hAnsi="Times New Roman" w:cs="Times New Roman"/>
          <w:i/>
          <w:iCs/>
          <w:lang w:val="en-GB"/>
        </w:rPr>
        <w:t>Official Gazette of the Republic of Serbia</w:t>
      </w:r>
      <w:r w:rsidR="00245FAA" w:rsidRPr="00784F31">
        <w:rPr>
          <w:rFonts w:ascii="Times New Roman" w:hAnsi="Times New Roman" w:cs="Times New Roman"/>
          <w:lang w:val="en-GB"/>
        </w:rPr>
        <w:t>, No.</w:t>
      </w:r>
      <w:r w:rsidR="00245FAA" w:rsidRPr="00784F31">
        <w:rPr>
          <w:rFonts w:ascii="Times New Roman" w:hAnsi="Times New Roman" w:cs="Times New Roman"/>
          <w:bCs/>
          <w:lang w:val="en-GB"/>
        </w:rPr>
        <w:t xml:space="preserve"> </w:t>
      </w:r>
      <w:r w:rsidRPr="00784F31">
        <w:rPr>
          <w:rFonts w:ascii="Times New Roman" w:hAnsi="Times New Roman" w:cs="Times New Roman"/>
          <w:lang w:val="en-GB"/>
        </w:rPr>
        <w:t>21/2020</w:t>
      </w:r>
    </w:p>
  </w:footnote>
  <w:footnote w:id="14">
    <w:p w14:paraId="11B3B85B" w14:textId="7438E184" w:rsidR="00EA4376" w:rsidRPr="00784F31" w:rsidRDefault="00EA4376">
      <w:pPr>
        <w:pStyle w:val="FootnoteText"/>
        <w:rPr>
          <w:rFonts w:ascii="Times New Roman" w:hAnsi="Times New Roman" w:cs="Times New Roman"/>
          <w:lang w:val="en-GB"/>
        </w:rPr>
      </w:pPr>
      <w:r w:rsidRPr="00784F31">
        <w:rPr>
          <w:rStyle w:val="FootnoteReference"/>
          <w:rFonts w:ascii="Times New Roman" w:hAnsi="Times New Roman" w:cs="Times New Roman"/>
          <w:lang w:val="en-GB"/>
        </w:rPr>
        <w:footnoteRef/>
      </w:r>
      <w:r w:rsidRPr="00784F31">
        <w:rPr>
          <w:rFonts w:ascii="Times New Roman" w:hAnsi="Times New Roman" w:cs="Times New Roman"/>
          <w:lang w:val="en-GB"/>
        </w:rPr>
        <w:t xml:space="preserve"> </w:t>
      </w:r>
      <w:r w:rsidR="00245FAA" w:rsidRPr="00784F31">
        <w:rPr>
          <w:rFonts w:ascii="Times New Roman" w:hAnsi="Times New Roman" w:cs="Times New Roman"/>
          <w:i/>
          <w:iCs/>
          <w:lang w:val="en-GB"/>
        </w:rPr>
        <w:t>Official Gazette of the Republic of Serbia</w:t>
      </w:r>
      <w:r w:rsidR="00245FAA" w:rsidRPr="00784F31">
        <w:rPr>
          <w:rFonts w:ascii="Times New Roman" w:hAnsi="Times New Roman" w:cs="Times New Roman"/>
          <w:lang w:val="en-GB"/>
        </w:rPr>
        <w:t>, No.</w:t>
      </w:r>
      <w:r w:rsidRPr="00784F31">
        <w:rPr>
          <w:rFonts w:ascii="Times New Roman" w:hAnsi="Times New Roman" w:cs="Times New Roman"/>
          <w:lang w:val="en-GB"/>
        </w:rPr>
        <w:t xml:space="preserve"> 74/2018</w:t>
      </w:r>
    </w:p>
  </w:footnote>
  <w:footnote w:id="15">
    <w:p w14:paraId="2D13F60F" w14:textId="6FBF14BB" w:rsidR="00EA4376" w:rsidRPr="00784F31" w:rsidRDefault="00EA4376">
      <w:pPr>
        <w:pStyle w:val="FootnoteText"/>
        <w:rPr>
          <w:rFonts w:ascii="Times New Roman" w:hAnsi="Times New Roman" w:cs="Times New Roman"/>
          <w:lang w:val="en-GB"/>
        </w:rPr>
      </w:pPr>
      <w:r w:rsidRPr="00784F31">
        <w:rPr>
          <w:rStyle w:val="FootnoteReference"/>
          <w:rFonts w:ascii="Times New Roman" w:hAnsi="Times New Roman" w:cs="Times New Roman"/>
          <w:lang w:val="en-GB"/>
        </w:rPr>
        <w:footnoteRef/>
      </w:r>
      <w:r w:rsidRPr="00784F31">
        <w:rPr>
          <w:rFonts w:ascii="Times New Roman" w:hAnsi="Times New Roman" w:cs="Times New Roman"/>
          <w:lang w:val="en-GB"/>
        </w:rPr>
        <w:t xml:space="preserve"> </w:t>
      </w:r>
      <w:r w:rsidR="00245FAA" w:rsidRPr="00784F31">
        <w:rPr>
          <w:rFonts w:ascii="Times New Roman" w:hAnsi="Times New Roman" w:cs="Times New Roman"/>
          <w:i/>
          <w:iCs/>
          <w:lang w:val="en-GB"/>
        </w:rPr>
        <w:t>Official Gazette of the Republic of Serbia</w:t>
      </w:r>
      <w:r w:rsidR="00245FAA" w:rsidRPr="00784F31">
        <w:rPr>
          <w:rFonts w:ascii="Times New Roman" w:hAnsi="Times New Roman" w:cs="Times New Roman"/>
          <w:lang w:val="en-GB"/>
        </w:rPr>
        <w:t>, No.</w:t>
      </w:r>
      <w:r w:rsidRPr="00784F31">
        <w:rPr>
          <w:rFonts w:ascii="Times New Roman" w:hAnsi="Times New Roman" w:cs="Times New Roman"/>
          <w:lang w:val="en-GB"/>
        </w:rPr>
        <w:t xml:space="preserve"> 80/2018</w:t>
      </w:r>
    </w:p>
  </w:footnote>
  <w:footnote w:id="16">
    <w:p w14:paraId="50E42A20" w14:textId="461BC6EA" w:rsidR="00EA4376" w:rsidRPr="00784F31" w:rsidRDefault="00EA4376">
      <w:pPr>
        <w:pStyle w:val="FootnoteText"/>
        <w:rPr>
          <w:rFonts w:ascii="Times New Roman" w:hAnsi="Times New Roman" w:cs="Times New Roman"/>
          <w:lang w:val="en-GB"/>
        </w:rPr>
      </w:pPr>
      <w:r w:rsidRPr="00784F31">
        <w:rPr>
          <w:rStyle w:val="FootnoteReference"/>
          <w:rFonts w:ascii="Times New Roman" w:hAnsi="Times New Roman" w:cs="Times New Roman"/>
          <w:lang w:val="en-GB"/>
        </w:rPr>
        <w:footnoteRef/>
      </w:r>
      <w:r w:rsidRPr="00784F31">
        <w:rPr>
          <w:rFonts w:ascii="Times New Roman" w:hAnsi="Times New Roman" w:cs="Times New Roman"/>
          <w:lang w:val="en-GB"/>
        </w:rPr>
        <w:t xml:space="preserve"> </w:t>
      </w:r>
      <w:r w:rsidR="00245FAA" w:rsidRPr="00784F31">
        <w:rPr>
          <w:rFonts w:ascii="Times New Roman" w:hAnsi="Times New Roman" w:cs="Times New Roman"/>
          <w:i/>
          <w:iCs/>
          <w:lang w:val="en-GB"/>
        </w:rPr>
        <w:t>Official Gazette of the Republic of Serbia</w:t>
      </w:r>
      <w:r w:rsidR="00245FAA" w:rsidRPr="00784F31">
        <w:rPr>
          <w:rFonts w:ascii="Times New Roman" w:hAnsi="Times New Roman" w:cs="Times New Roman"/>
          <w:lang w:val="en-GB"/>
        </w:rPr>
        <w:t>, No.</w:t>
      </w:r>
      <w:r w:rsidRPr="00784F31">
        <w:rPr>
          <w:rFonts w:ascii="Times New Roman" w:hAnsi="Times New Roman" w:cs="Times New Roman"/>
          <w:lang w:val="en-GB"/>
        </w:rPr>
        <w:t xml:space="preserve"> 70/ 2018</w:t>
      </w:r>
    </w:p>
  </w:footnote>
  <w:footnote w:id="17">
    <w:p w14:paraId="1D5C2DAE" w14:textId="2AA04760" w:rsidR="00EA4376" w:rsidRPr="00784F31" w:rsidRDefault="00EA4376">
      <w:pPr>
        <w:pStyle w:val="FootnoteText"/>
        <w:rPr>
          <w:rFonts w:ascii="Times New Roman" w:hAnsi="Times New Roman" w:cs="Times New Roman"/>
          <w:lang w:val="en-GB"/>
        </w:rPr>
      </w:pPr>
      <w:r w:rsidRPr="00784F31">
        <w:rPr>
          <w:rStyle w:val="FootnoteReference"/>
          <w:rFonts w:ascii="Times New Roman" w:hAnsi="Times New Roman" w:cs="Times New Roman"/>
          <w:lang w:val="en-GB"/>
        </w:rPr>
        <w:footnoteRef/>
      </w:r>
      <w:r w:rsidRPr="00784F31">
        <w:rPr>
          <w:rFonts w:ascii="Times New Roman" w:hAnsi="Times New Roman" w:cs="Times New Roman"/>
          <w:lang w:val="en-GB"/>
        </w:rPr>
        <w:t xml:space="preserve"> </w:t>
      </w:r>
      <w:r w:rsidR="00245FAA" w:rsidRPr="00784F31">
        <w:rPr>
          <w:rFonts w:ascii="Times New Roman" w:hAnsi="Times New Roman" w:cs="Times New Roman"/>
          <w:i/>
          <w:iCs/>
          <w:lang w:val="en-GB"/>
        </w:rPr>
        <w:t>Official Gazette of the Republic of Serbia</w:t>
      </w:r>
      <w:r w:rsidR="00245FAA" w:rsidRPr="00784F31">
        <w:rPr>
          <w:rFonts w:ascii="Times New Roman" w:hAnsi="Times New Roman" w:cs="Times New Roman"/>
          <w:lang w:val="en-GB"/>
        </w:rPr>
        <w:t>, No.</w:t>
      </w:r>
      <w:r w:rsidR="00245FAA" w:rsidRPr="00784F31">
        <w:rPr>
          <w:rFonts w:ascii="Times New Roman" w:hAnsi="Times New Roman" w:cs="Times New Roman"/>
          <w:bCs/>
          <w:lang w:val="en-GB"/>
        </w:rPr>
        <w:t xml:space="preserve"> </w:t>
      </w:r>
      <w:r w:rsidRPr="00784F31">
        <w:rPr>
          <w:rFonts w:ascii="Times New Roman" w:hAnsi="Times New Roman" w:cs="Times New Roman"/>
          <w:lang w:val="en-GB"/>
        </w:rPr>
        <w:t xml:space="preserve">– </w:t>
      </w:r>
      <w:r w:rsidR="00245FAA" w:rsidRPr="00784F31">
        <w:rPr>
          <w:rFonts w:ascii="Times New Roman" w:hAnsi="Times New Roman" w:cs="Times New Roman"/>
          <w:lang w:val="en-GB"/>
        </w:rPr>
        <w:t>Education Gazette, Nos</w:t>
      </w:r>
      <w:r w:rsidRPr="00784F31">
        <w:rPr>
          <w:rFonts w:ascii="Times New Roman" w:hAnsi="Times New Roman" w:cs="Times New Roman"/>
          <w:lang w:val="en-GB"/>
        </w:rPr>
        <w:t xml:space="preserve">. 1/11, 1/12, 1/14, 12/14, 2/18 </w:t>
      </w:r>
      <w:r w:rsidR="00245FAA" w:rsidRPr="00784F31">
        <w:rPr>
          <w:rFonts w:ascii="Times New Roman" w:hAnsi="Times New Roman" w:cs="Times New Roman"/>
          <w:lang w:val="en-GB"/>
        </w:rPr>
        <w:t>and</w:t>
      </w:r>
      <w:r w:rsidRPr="00784F31">
        <w:rPr>
          <w:rFonts w:ascii="Times New Roman" w:hAnsi="Times New Roman" w:cs="Times New Roman"/>
          <w:lang w:val="en-GB"/>
        </w:rPr>
        <w:t xml:space="preserve"> 3/21</w:t>
      </w:r>
    </w:p>
  </w:footnote>
  <w:footnote w:id="18">
    <w:p w14:paraId="7D839121" w14:textId="5E7BF7F1" w:rsidR="00EA4376" w:rsidRPr="00784F31" w:rsidRDefault="00EA4376">
      <w:pPr>
        <w:pStyle w:val="FootnoteText"/>
        <w:rPr>
          <w:rFonts w:ascii="Times New Roman" w:hAnsi="Times New Roman" w:cs="Times New Roman"/>
          <w:lang w:val="en-GB"/>
        </w:rPr>
      </w:pPr>
      <w:r w:rsidRPr="00784F31">
        <w:rPr>
          <w:rStyle w:val="FootnoteReference"/>
          <w:rFonts w:ascii="Times New Roman" w:hAnsi="Times New Roman" w:cs="Times New Roman"/>
          <w:lang w:val="en-GB"/>
        </w:rPr>
        <w:footnoteRef/>
      </w:r>
      <w:r w:rsidRPr="00784F31">
        <w:rPr>
          <w:rFonts w:ascii="Times New Roman" w:hAnsi="Times New Roman" w:cs="Times New Roman"/>
          <w:lang w:val="en-GB"/>
        </w:rPr>
        <w:t xml:space="preserve"> </w:t>
      </w:r>
      <w:r w:rsidR="00245FAA" w:rsidRPr="00784F31">
        <w:rPr>
          <w:rFonts w:ascii="Times New Roman" w:hAnsi="Times New Roman" w:cs="Times New Roman"/>
          <w:i/>
          <w:iCs/>
          <w:lang w:val="en-GB"/>
        </w:rPr>
        <w:t>Official Gazette of the Republic of Serbia</w:t>
      </w:r>
      <w:r w:rsidR="00245FAA" w:rsidRPr="00784F31">
        <w:rPr>
          <w:rFonts w:ascii="Times New Roman" w:hAnsi="Times New Roman" w:cs="Times New Roman"/>
          <w:lang w:val="en-GB"/>
        </w:rPr>
        <w:t>, No.</w:t>
      </w:r>
      <w:r w:rsidRPr="00784F31">
        <w:rPr>
          <w:rFonts w:ascii="Times New Roman" w:hAnsi="Times New Roman" w:cs="Times New Roman"/>
          <w:lang w:val="en-GB"/>
        </w:rPr>
        <w:t xml:space="preserve"> 42/2022</w:t>
      </w:r>
    </w:p>
  </w:footnote>
  <w:footnote w:id="19">
    <w:p w14:paraId="513C8382" w14:textId="43052109" w:rsidR="00EA4376" w:rsidRPr="00784F31" w:rsidRDefault="00EA4376">
      <w:pPr>
        <w:pStyle w:val="FootnoteText"/>
        <w:rPr>
          <w:rFonts w:ascii="Times New Roman" w:hAnsi="Times New Roman" w:cs="Times New Roman"/>
          <w:lang w:val="en-GB"/>
        </w:rPr>
      </w:pPr>
      <w:r w:rsidRPr="00784F31">
        <w:rPr>
          <w:rStyle w:val="FootnoteReference"/>
          <w:rFonts w:ascii="Times New Roman" w:hAnsi="Times New Roman" w:cs="Times New Roman"/>
          <w:lang w:val="en-GB"/>
        </w:rPr>
        <w:footnoteRef/>
      </w:r>
      <w:r w:rsidRPr="00784F31">
        <w:rPr>
          <w:rFonts w:ascii="Times New Roman" w:hAnsi="Times New Roman" w:cs="Times New Roman"/>
          <w:lang w:val="en-GB"/>
        </w:rPr>
        <w:t xml:space="preserve"> </w:t>
      </w:r>
      <w:r w:rsidR="00245FAA" w:rsidRPr="00784F31">
        <w:rPr>
          <w:rFonts w:ascii="Times New Roman" w:hAnsi="Times New Roman" w:cs="Times New Roman"/>
          <w:i/>
          <w:iCs/>
          <w:lang w:val="en-GB"/>
        </w:rPr>
        <w:t>Official Gazette of the Republic of Serbia</w:t>
      </w:r>
      <w:r w:rsidR="00245FAA" w:rsidRPr="00784F31">
        <w:rPr>
          <w:rFonts w:ascii="Times New Roman" w:hAnsi="Times New Roman" w:cs="Times New Roman"/>
          <w:lang w:val="en-GB"/>
        </w:rPr>
        <w:t>, No.</w:t>
      </w:r>
      <w:r w:rsidRPr="00784F31">
        <w:rPr>
          <w:rFonts w:ascii="Times New Roman" w:hAnsi="Times New Roman" w:cs="Times New Roman"/>
          <w:lang w:val="en-GB"/>
        </w:rPr>
        <w:t xml:space="preserve"> 22/2016</w:t>
      </w:r>
    </w:p>
  </w:footnote>
  <w:footnote w:id="20">
    <w:p w14:paraId="3D0350B4" w14:textId="141AFDBB" w:rsidR="00EA4376" w:rsidRPr="00784F31" w:rsidRDefault="00EA4376">
      <w:pPr>
        <w:pStyle w:val="FootnoteText"/>
        <w:rPr>
          <w:rFonts w:ascii="Times New Roman" w:hAnsi="Times New Roman" w:cs="Times New Roman"/>
          <w:lang w:val="en-GB"/>
        </w:rPr>
      </w:pPr>
      <w:r w:rsidRPr="00784F31">
        <w:rPr>
          <w:rStyle w:val="FootnoteReference"/>
          <w:rFonts w:ascii="Times New Roman" w:hAnsi="Times New Roman" w:cs="Times New Roman"/>
          <w:lang w:val="en-GB"/>
        </w:rPr>
        <w:footnoteRef/>
      </w:r>
      <w:r w:rsidRPr="00784F31">
        <w:rPr>
          <w:rFonts w:ascii="Times New Roman" w:hAnsi="Times New Roman" w:cs="Times New Roman"/>
          <w:lang w:val="en-GB"/>
        </w:rPr>
        <w:t xml:space="preserve"> </w:t>
      </w:r>
      <w:r w:rsidR="00245FAA" w:rsidRPr="00784F31">
        <w:rPr>
          <w:rFonts w:ascii="Times New Roman" w:hAnsi="Times New Roman" w:cs="Times New Roman"/>
          <w:i/>
          <w:iCs/>
          <w:lang w:val="en-GB"/>
        </w:rPr>
        <w:t>Official Gazette of the Republic of Serbia</w:t>
      </w:r>
      <w:r w:rsidR="00245FAA" w:rsidRPr="00784F31">
        <w:rPr>
          <w:rFonts w:ascii="Times New Roman" w:hAnsi="Times New Roman" w:cs="Times New Roman"/>
          <w:lang w:val="en-GB"/>
        </w:rPr>
        <w:t>, No.</w:t>
      </w:r>
      <w:r w:rsidRPr="00784F31">
        <w:rPr>
          <w:rFonts w:ascii="Times New Roman" w:hAnsi="Times New Roman" w:cs="Times New Roman"/>
          <w:lang w:val="en-GB"/>
        </w:rPr>
        <w:t xml:space="preserve"> 65/2018</w:t>
      </w:r>
    </w:p>
  </w:footnote>
  <w:footnote w:id="21">
    <w:p w14:paraId="3A2831B0" w14:textId="434FB81C" w:rsidR="00EA4376" w:rsidRPr="00784F31" w:rsidRDefault="00EA4376">
      <w:pPr>
        <w:pStyle w:val="FootnoteText"/>
        <w:rPr>
          <w:rFonts w:ascii="Times New Roman" w:hAnsi="Times New Roman" w:cs="Times New Roman"/>
          <w:lang w:val="en-GB"/>
        </w:rPr>
      </w:pPr>
      <w:r w:rsidRPr="00784F31">
        <w:rPr>
          <w:rStyle w:val="FootnoteReference"/>
          <w:rFonts w:ascii="Times New Roman" w:hAnsi="Times New Roman" w:cs="Times New Roman"/>
          <w:lang w:val="en-GB"/>
        </w:rPr>
        <w:footnoteRef/>
      </w:r>
      <w:r w:rsidRPr="00784F31">
        <w:rPr>
          <w:rFonts w:ascii="Times New Roman" w:hAnsi="Times New Roman" w:cs="Times New Roman"/>
          <w:lang w:val="en-GB"/>
        </w:rPr>
        <w:t xml:space="preserve"> </w:t>
      </w:r>
      <w:r w:rsidR="00245FAA" w:rsidRPr="00784F31">
        <w:rPr>
          <w:rFonts w:ascii="Times New Roman" w:hAnsi="Times New Roman" w:cs="Times New Roman"/>
          <w:i/>
          <w:iCs/>
          <w:lang w:val="en-GB"/>
        </w:rPr>
        <w:t>Official Gazette of the Republic of Serbia</w:t>
      </w:r>
      <w:r w:rsidR="00245FAA" w:rsidRPr="00784F31">
        <w:rPr>
          <w:rFonts w:ascii="Times New Roman" w:hAnsi="Times New Roman" w:cs="Times New Roman"/>
          <w:lang w:val="en-GB"/>
        </w:rPr>
        <w:t xml:space="preserve">, No. </w:t>
      </w:r>
      <w:r w:rsidRPr="00784F31">
        <w:rPr>
          <w:rFonts w:ascii="Times New Roman" w:hAnsi="Times New Roman" w:cs="Times New Roman"/>
          <w:lang w:val="en-GB"/>
        </w:rPr>
        <w:t>87/2019</w:t>
      </w:r>
    </w:p>
  </w:footnote>
  <w:footnote w:id="22">
    <w:p w14:paraId="013AAC57" w14:textId="372FB15D" w:rsidR="00EA4376" w:rsidRPr="00784F31" w:rsidRDefault="00EA4376">
      <w:pPr>
        <w:pStyle w:val="FootnoteText"/>
        <w:rPr>
          <w:rFonts w:ascii="Times New Roman" w:hAnsi="Times New Roman" w:cs="Times New Roman"/>
          <w:lang w:val="en-GB"/>
        </w:rPr>
      </w:pPr>
      <w:r w:rsidRPr="00784F31">
        <w:rPr>
          <w:rStyle w:val="FootnoteReference"/>
          <w:rFonts w:ascii="Times New Roman" w:hAnsi="Times New Roman" w:cs="Times New Roman"/>
          <w:lang w:val="en-GB"/>
        </w:rPr>
        <w:footnoteRef/>
      </w:r>
      <w:r w:rsidRPr="00784F31">
        <w:rPr>
          <w:rFonts w:ascii="Times New Roman" w:hAnsi="Times New Roman" w:cs="Times New Roman"/>
          <w:lang w:val="en-GB"/>
        </w:rPr>
        <w:t xml:space="preserve"> </w:t>
      </w:r>
      <w:r w:rsidR="00F20706" w:rsidRPr="00784F31">
        <w:rPr>
          <w:rFonts w:ascii="Times New Roman" w:hAnsi="Times New Roman" w:cs="Times New Roman"/>
          <w:i/>
          <w:iCs/>
          <w:lang w:val="en-GB"/>
        </w:rPr>
        <w:t>Official Gazette of the Republic of Serbia</w:t>
      </w:r>
      <w:r w:rsidR="00F20706" w:rsidRPr="00784F31">
        <w:rPr>
          <w:rFonts w:ascii="Times New Roman" w:hAnsi="Times New Roman" w:cs="Times New Roman"/>
          <w:lang w:val="en-GB"/>
        </w:rPr>
        <w:t xml:space="preserve">, No. </w:t>
      </w:r>
      <w:r w:rsidRPr="00784F31">
        <w:rPr>
          <w:rFonts w:ascii="Times New Roman" w:hAnsi="Times New Roman" w:cs="Times New Roman"/>
          <w:lang w:val="en-GB"/>
        </w:rPr>
        <w:t>80/2021</w:t>
      </w:r>
    </w:p>
  </w:footnote>
  <w:footnote w:id="23">
    <w:p w14:paraId="3EB18CF0" w14:textId="00E69ED3" w:rsidR="00EA4376" w:rsidRPr="00784F31" w:rsidRDefault="00EA4376">
      <w:pPr>
        <w:pStyle w:val="FootnoteText"/>
        <w:rPr>
          <w:rFonts w:ascii="Times New Roman" w:hAnsi="Times New Roman" w:cs="Times New Roman"/>
          <w:lang w:val="en-GB"/>
        </w:rPr>
      </w:pPr>
      <w:r w:rsidRPr="00784F31">
        <w:rPr>
          <w:rStyle w:val="FootnoteReference"/>
          <w:rFonts w:ascii="Times New Roman" w:hAnsi="Times New Roman" w:cs="Times New Roman"/>
          <w:lang w:val="en-GB"/>
        </w:rPr>
        <w:footnoteRef/>
      </w:r>
      <w:r w:rsidRPr="00784F31">
        <w:rPr>
          <w:rFonts w:ascii="Times New Roman" w:hAnsi="Times New Roman" w:cs="Times New Roman"/>
          <w:lang w:val="en-GB"/>
        </w:rPr>
        <w:t xml:space="preserve"> </w:t>
      </w:r>
      <w:r w:rsidR="00245FAA" w:rsidRPr="00784F31">
        <w:rPr>
          <w:rFonts w:ascii="Times New Roman" w:hAnsi="Times New Roman" w:cs="Times New Roman"/>
          <w:i/>
          <w:iCs/>
          <w:lang w:val="en-GB"/>
        </w:rPr>
        <w:t>Official Gazette of the Republic of Serbia</w:t>
      </w:r>
      <w:r w:rsidR="00245FAA" w:rsidRPr="00784F31">
        <w:rPr>
          <w:rFonts w:ascii="Times New Roman" w:hAnsi="Times New Roman" w:cs="Times New Roman"/>
          <w:lang w:val="en-GB"/>
        </w:rPr>
        <w:t>, No.</w:t>
      </w:r>
      <w:r w:rsidRPr="00784F31">
        <w:rPr>
          <w:rFonts w:ascii="Times New Roman" w:hAnsi="Times New Roman" w:cs="Times New Roman"/>
          <w:lang w:val="en-GB"/>
        </w:rPr>
        <w:t xml:space="preserve"> 44/20</w:t>
      </w:r>
    </w:p>
  </w:footnote>
  <w:footnote w:id="24">
    <w:p w14:paraId="1C830DA5" w14:textId="67B0BFED" w:rsidR="00EA4376" w:rsidRPr="00784F31" w:rsidRDefault="00EA4376">
      <w:pPr>
        <w:pStyle w:val="FootnoteText"/>
        <w:rPr>
          <w:rFonts w:ascii="Times New Roman" w:hAnsi="Times New Roman" w:cs="Times New Roman"/>
          <w:lang w:val="en-GB"/>
        </w:rPr>
      </w:pPr>
      <w:r w:rsidRPr="00784F31">
        <w:rPr>
          <w:rStyle w:val="FootnoteReference"/>
          <w:rFonts w:ascii="Times New Roman" w:hAnsi="Times New Roman" w:cs="Times New Roman"/>
          <w:lang w:val="en-GB"/>
        </w:rPr>
        <w:footnoteRef/>
      </w:r>
      <w:r w:rsidRPr="00784F31">
        <w:rPr>
          <w:rFonts w:ascii="Times New Roman" w:hAnsi="Times New Roman" w:cs="Times New Roman"/>
          <w:lang w:val="en-GB"/>
        </w:rPr>
        <w:t xml:space="preserve"> </w:t>
      </w:r>
      <w:r w:rsidR="00245FAA" w:rsidRPr="00784F31">
        <w:rPr>
          <w:rFonts w:ascii="Times New Roman" w:hAnsi="Times New Roman" w:cs="Times New Roman"/>
          <w:i/>
          <w:iCs/>
          <w:lang w:val="en-GB"/>
        </w:rPr>
        <w:t>Official Gazette of the Republic of Serbia</w:t>
      </w:r>
      <w:r w:rsidR="00245FAA" w:rsidRPr="00784F31">
        <w:rPr>
          <w:rFonts w:ascii="Times New Roman" w:hAnsi="Times New Roman" w:cs="Times New Roman"/>
          <w:lang w:val="en-GB"/>
        </w:rPr>
        <w:t>, No.</w:t>
      </w:r>
      <w:r w:rsidRPr="00784F31">
        <w:rPr>
          <w:rFonts w:ascii="Times New Roman" w:hAnsi="Times New Roman" w:cs="Times New Roman"/>
          <w:lang w:val="en-GB"/>
        </w:rPr>
        <w:t xml:space="preserve"> 12/22</w:t>
      </w:r>
    </w:p>
  </w:footnote>
  <w:footnote w:id="25">
    <w:p w14:paraId="566BE0C7" w14:textId="30DCCD08" w:rsidR="00EA4376" w:rsidRPr="00784F31" w:rsidRDefault="00EA4376" w:rsidP="00836CCB">
      <w:pPr>
        <w:pStyle w:val="FootnoteText"/>
        <w:rPr>
          <w:lang w:val="en-GB"/>
        </w:rPr>
      </w:pPr>
      <w:r w:rsidRPr="00784F31">
        <w:rPr>
          <w:rStyle w:val="FootnoteReference"/>
          <w:lang w:val="en-GB"/>
        </w:rPr>
        <w:footnoteRef/>
      </w:r>
      <w:r w:rsidRPr="00784F31">
        <w:rPr>
          <w:lang w:val="en-GB"/>
        </w:rPr>
        <w:t xml:space="preserve"> </w:t>
      </w:r>
      <w:r w:rsidR="00245FAA" w:rsidRPr="00784F31">
        <w:rPr>
          <w:rFonts w:ascii="Times New Roman" w:hAnsi="Times New Roman" w:cs="Times New Roman"/>
          <w:i/>
          <w:iCs/>
          <w:lang w:val="en-GB"/>
        </w:rPr>
        <w:t>Official Gazette of the Republic of Serbia</w:t>
      </w:r>
      <w:r w:rsidR="00245FAA" w:rsidRPr="00784F31">
        <w:rPr>
          <w:rFonts w:ascii="Times New Roman" w:hAnsi="Times New Roman" w:cs="Times New Roman"/>
          <w:lang w:val="en-GB"/>
        </w:rPr>
        <w:t>, No.</w:t>
      </w:r>
      <w:r w:rsidR="00245FAA" w:rsidRPr="00784F31">
        <w:rPr>
          <w:rFonts w:ascii="Times New Roman" w:hAnsi="Times New Roman" w:cs="Times New Roman"/>
          <w:bCs/>
          <w:lang w:val="en-GB"/>
        </w:rPr>
        <w:t xml:space="preserve"> </w:t>
      </w:r>
      <w:r w:rsidRPr="00784F31">
        <w:rPr>
          <w:rFonts w:ascii="Times New Roman" w:hAnsi="Times New Roman" w:cs="Times New Roman"/>
          <w:bCs/>
          <w:lang w:val="en-GB"/>
        </w:rPr>
        <w:t>29/2015</w:t>
      </w:r>
    </w:p>
  </w:footnote>
  <w:footnote w:id="26">
    <w:p w14:paraId="64BC5B88" w14:textId="5F0B9B79" w:rsidR="00EA4376" w:rsidRPr="00784F31" w:rsidRDefault="00EA4376">
      <w:pPr>
        <w:pStyle w:val="FootnoteText"/>
        <w:rPr>
          <w:lang w:val="en-GB"/>
        </w:rPr>
      </w:pPr>
      <w:r w:rsidRPr="00784F31">
        <w:rPr>
          <w:rStyle w:val="FootnoteReference"/>
          <w:lang w:val="en-GB"/>
        </w:rPr>
        <w:footnoteRef/>
      </w:r>
      <w:r w:rsidRPr="00784F31">
        <w:rPr>
          <w:lang w:val="en-GB"/>
        </w:rPr>
        <w:t xml:space="preserve"> </w:t>
      </w:r>
      <w:bookmarkStart w:id="1" w:name="_Hlk111698691"/>
      <w:r w:rsidR="00245FAA" w:rsidRPr="00784F31">
        <w:rPr>
          <w:rFonts w:ascii="Times New Roman" w:hAnsi="Times New Roman" w:cs="Times New Roman"/>
          <w:i/>
          <w:iCs/>
          <w:lang w:val="en-GB"/>
        </w:rPr>
        <w:t>Official Gazette of the Republic of Serbia</w:t>
      </w:r>
      <w:r w:rsidR="00245FAA" w:rsidRPr="00784F31">
        <w:rPr>
          <w:rFonts w:ascii="Times New Roman" w:hAnsi="Times New Roman" w:cs="Times New Roman"/>
          <w:lang w:val="en-GB"/>
        </w:rPr>
        <w:t>, No</w:t>
      </w:r>
      <w:r w:rsidR="00F20706" w:rsidRPr="00784F31">
        <w:rPr>
          <w:rFonts w:ascii="Times New Roman" w:hAnsi="Times New Roman" w:cs="Times New Roman"/>
          <w:lang w:val="en-GB"/>
        </w:rPr>
        <w:t>s</w:t>
      </w:r>
      <w:r w:rsidR="00245FAA" w:rsidRPr="00784F31">
        <w:rPr>
          <w:rFonts w:ascii="Times New Roman" w:hAnsi="Times New Roman" w:cs="Times New Roman"/>
          <w:lang w:val="en-GB"/>
        </w:rPr>
        <w:t>.</w:t>
      </w:r>
      <w:r w:rsidRPr="00784F31">
        <w:rPr>
          <w:rFonts w:ascii="Times New Roman" w:hAnsi="Times New Roman" w:cs="Times New Roman"/>
          <w:bCs/>
          <w:lang w:val="en-GB"/>
        </w:rPr>
        <w:t xml:space="preserve"> </w:t>
      </w:r>
      <w:bookmarkEnd w:id="1"/>
      <w:r w:rsidRPr="00784F31">
        <w:rPr>
          <w:rFonts w:ascii="Times New Roman" w:hAnsi="Times New Roman" w:cs="Times New Roman"/>
          <w:bCs/>
          <w:lang w:val="en-GB"/>
        </w:rPr>
        <w:t xml:space="preserve">5/2020, 42/2020, 133/2020, 18/2022 </w:t>
      </w:r>
      <w:r w:rsidR="00F20706" w:rsidRPr="00784F31">
        <w:rPr>
          <w:rFonts w:ascii="Times New Roman" w:hAnsi="Times New Roman" w:cs="Times New Roman"/>
          <w:bCs/>
          <w:lang w:val="en-GB"/>
        </w:rPr>
        <w:t>and</w:t>
      </w:r>
      <w:r w:rsidRPr="00784F31">
        <w:rPr>
          <w:rFonts w:ascii="Times New Roman" w:hAnsi="Times New Roman" w:cs="Times New Roman"/>
          <w:bCs/>
          <w:lang w:val="en-GB"/>
        </w:rPr>
        <w:t xml:space="preserve"> 36/2022</w:t>
      </w:r>
    </w:p>
  </w:footnote>
  <w:footnote w:id="27">
    <w:p w14:paraId="65727B60" w14:textId="77777777" w:rsidR="00CC63FF" w:rsidRPr="009D258A" w:rsidRDefault="00CC63FF" w:rsidP="00CC63FF">
      <w:pPr>
        <w:pStyle w:val="FootnoteText"/>
        <w:rPr>
          <w:rFonts w:ascii="Times New Roman" w:hAnsi="Times New Roman" w:cs="Times New Roman"/>
        </w:rPr>
      </w:pPr>
      <w:r w:rsidRPr="009D258A">
        <w:rPr>
          <w:rStyle w:val="FootnoteReference"/>
          <w:rFonts w:ascii="Times New Roman" w:hAnsi="Times New Roman" w:cs="Times New Roman"/>
        </w:rPr>
        <w:footnoteRef/>
      </w:r>
      <w:r w:rsidRPr="009D258A">
        <w:rPr>
          <w:rFonts w:ascii="Times New Roman" w:hAnsi="Times New Roman" w:cs="Times New Roman"/>
        </w:rPr>
        <w:t xml:space="preserve"> </w:t>
      </w:r>
      <w:r>
        <w:rPr>
          <w:rFonts w:ascii="Times New Roman" w:hAnsi="Times New Roman" w:cs="Times New Roman"/>
        </w:rPr>
        <w:t>The Republic Institute for Social Protection (RISP) does not have reliable data on the number of foster care beneficiaries with disabilities</w:t>
      </w:r>
      <w:r w:rsidRPr="009D258A">
        <w:rPr>
          <w:rFonts w:ascii="Times New Roman" w:hAnsi="Times New Roman" w:cs="Times New Roman"/>
        </w:rPr>
        <w:t>.</w:t>
      </w:r>
    </w:p>
  </w:footnote>
  <w:footnote w:id="28">
    <w:p w14:paraId="73F3F3A7" w14:textId="77777777" w:rsidR="00CC63FF" w:rsidRPr="009D258A" w:rsidRDefault="00CC63FF" w:rsidP="00CC63FF">
      <w:pPr>
        <w:pStyle w:val="FootnoteText"/>
        <w:rPr>
          <w:rFonts w:ascii="Times New Roman" w:hAnsi="Times New Roman" w:cs="Times New Roman"/>
        </w:rPr>
      </w:pPr>
      <w:r w:rsidRPr="009D258A">
        <w:rPr>
          <w:rStyle w:val="FootnoteReference"/>
          <w:rFonts w:ascii="Times New Roman" w:hAnsi="Times New Roman" w:cs="Times New Roman"/>
        </w:rPr>
        <w:footnoteRef/>
      </w:r>
      <w:r w:rsidRPr="009D258A">
        <w:rPr>
          <w:rFonts w:ascii="Times New Roman" w:hAnsi="Times New Roman" w:cs="Times New Roman"/>
        </w:rPr>
        <w:t xml:space="preserve"> </w:t>
      </w:r>
      <w:r>
        <w:rPr>
          <w:rFonts w:ascii="Times New Roman" w:hAnsi="Times New Roman" w:cs="Times New Roman"/>
        </w:rPr>
        <w:t>The RISP does not have reliable data on the number of</w:t>
      </w:r>
      <w:r w:rsidRPr="009D258A">
        <w:rPr>
          <w:rFonts w:ascii="Times New Roman" w:hAnsi="Times New Roman" w:cs="Times New Roman"/>
        </w:rPr>
        <w:t xml:space="preserve"> </w:t>
      </w:r>
      <w:r>
        <w:rPr>
          <w:rFonts w:ascii="Times New Roman" w:hAnsi="Times New Roman" w:cs="Times New Roman"/>
        </w:rPr>
        <w:t>beneficiaries of these rights</w:t>
      </w:r>
      <w:r w:rsidRPr="009D258A">
        <w:rPr>
          <w:rFonts w:ascii="Times New Roman" w:hAnsi="Times New Roman" w:cs="Times New Roman"/>
        </w:rPr>
        <w:t>.</w:t>
      </w:r>
    </w:p>
  </w:footnote>
  <w:footnote w:id="29">
    <w:p w14:paraId="70D74F71" w14:textId="77777777" w:rsidR="00CC63FF" w:rsidRPr="009D258A" w:rsidRDefault="00CC63FF" w:rsidP="00CC63FF">
      <w:pPr>
        <w:pStyle w:val="FootnoteText"/>
        <w:rPr>
          <w:rFonts w:ascii="Times New Roman" w:hAnsi="Times New Roman" w:cs="Times New Roman"/>
        </w:rPr>
      </w:pPr>
      <w:r w:rsidRPr="009D258A">
        <w:rPr>
          <w:rStyle w:val="FootnoteReference"/>
          <w:rFonts w:ascii="Times New Roman" w:hAnsi="Times New Roman" w:cs="Times New Roman"/>
        </w:rPr>
        <w:footnoteRef/>
      </w:r>
      <w:r w:rsidRPr="009D258A">
        <w:rPr>
          <w:rFonts w:ascii="Times New Roman" w:hAnsi="Times New Roman" w:cs="Times New Roman"/>
        </w:rPr>
        <w:t xml:space="preserve"> </w:t>
      </w:r>
      <w:r w:rsidRPr="00784F31">
        <w:rPr>
          <w:rFonts w:ascii="Times New Roman" w:hAnsi="Times New Roman" w:cs="Times New Roman"/>
          <w:i/>
          <w:iCs/>
          <w:lang w:val="en-GB"/>
        </w:rPr>
        <w:t>Official Gazette of the Republic of Serbia</w:t>
      </w:r>
      <w:r>
        <w:rPr>
          <w:rFonts w:ascii="Times New Roman" w:hAnsi="Times New Roman" w:cs="Times New Roman"/>
        </w:rPr>
        <w:t>, Nos</w:t>
      </w:r>
      <w:r w:rsidRPr="009D258A">
        <w:rPr>
          <w:rFonts w:ascii="Times New Roman" w:hAnsi="Times New Roman" w:cs="Times New Roman"/>
        </w:rPr>
        <w:t xml:space="preserve">. 140/2014 </w:t>
      </w:r>
      <w:r>
        <w:rPr>
          <w:rFonts w:ascii="Times New Roman" w:hAnsi="Times New Roman" w:cs="Times New Roman"/>
        </w:rPr>
        <w:t xml:space="preserve">and </w:t>
      </w:r>
      <w:r w:rsidRPr="009D258A">
        <w:rPr>
          <w:rFonts w:ascii="Times New Roman" w:hAnsi="Times New Roman" w:cs="Times New Roman"/>
        </w:rPr>
        <w:t>11/2020</w:t>
      </w:r>
    </w:p>
  </w:footnote>
  <w:footnote w:id="30">
    <w:p w14:paraId="0F0F92F9" w14:textId="77777777" w:rsidR="00CC63FF" w:rsidRPr="009D258A" w:rsidRDefault="00CC63FF" w:rsidP="00CC63FF">
      <w:pPr>
        <w:pStyle w:val="FootnoteText"/>
        <w:rPr>
          <w:rFonts w:ascii="Times New Roman" w:hAnsi="Times New Roman" w:cs="Times New Roman"/>
        </w:rPr>
      </w:pPr>
      <w:r w:rsidRPr="009D258A">
        <w:rPr>
          <w:rStyle w:val="FootnoteReference"/>
          <w:rFonts w:ascii="Times New Roman" w:hAnsi="Times New Roman" w:cs="Times New Roman"/>
        </w:rPr>
        <w:footnoteRef/>
      </w:r>
      <w:r>
        <w:rPr>
          <w:rFonts w:ascii="Times New Roman" w:hAnsi="Times New Roman" w:cs="Times New Roman"/>
        </w:rPr>
        <w:t xml:space="preserve"> </w:t>
      </w:r>
      <w:r w:rsidRPr="00784F31">
        <w:rPr>
          <w:rFonts w:ascii="Times New Roman" w:hAnsi="Times New Roman" w:cs="Times New Roman"/>
          <w:i/>
          <w:iCs/>
          <w:lang w:val="en-GB"/>
        </w:rPr>
        <w:t>Official Gazette of the Republic of Serbia</w:t>
      </w:r>
      <w:r w:rsidRPr="009D258A">
        <w:rPr>
          <w:rFonts w:ascii="Times New Roman" w:hAnsi="Times New Roman" w:cs="Times New Roman"/>
        </w:rPr>
        <w:t xml:space="preserve">, </w:t>
      </w:r>
      <w:r>
        <w:rPr>
          <w:rFonts w:ascii="Times New Roman" w:hAnsi="Times New Roman" w:cs="Times New Roman"/>
        </w:rPr>
        <w:t>No</w:t>
      </w:r>
      <w:r w:rsidRPr="009D258A">
        <w:rPr>
          <w:rFonts w:ascii="Times New Roman" w:hAnsi="Times New Roman" w:cs="Times New Roman"/>
        </w:rPr>
        <w:t>. 14/22</w:t>
      </w:r>
    </w:p>
  </w:footnote>
  <w:footnote w:id="31">
    <w:p w14:paraId="638603BE" w14:textId="77777777" w:rsidR="00CC63FF" w:rsidRPr="009D258A" w:rsidRDefault="00CC63FF" w:rsidP="00CC63FF">
      <w:pPr>
        <w:pStyle w:val="FootnoteText"/>
      </w:pPr>
      <w:r w:rsidRPr="009D258A">
        <w:rPr>
          <w:rStyle w:val="FootnoteReference"/>
        </w:rPr>
        <w:footnoteRef/>
      </w:r>
      <w:r w:rsidRPr="009D258A">
        <w:t xml:space="preserve"> </w:t>
      </w:r>
      <w:r w:rsidRPr="00784F31">
        <w:rPr>
          <w:rFonts w:ascii="Times New Roman" w:hAnsi="Times New Roman" w:cs="Times New Roman"/>
          <w:i/>
          <w:iCs/>
          <w:lang w:val="en-GB"/>
        </w:rPr>
        <w:t>Official Gazette of the Republic of Serbia</w:t>
      </w:r>
      <w:r w:rsidRPr="009D258A">
        <w:rPr>
          <w:rFonts w:ascii="Times New Roman" w:hAnsi="Times New Roman" w:cs="Times New Roman"/>
        </w:rPr>
        <w:t xml:space="preserve">, </w:t>
      </w:r>
      <w:r>
        <w:rPr>
          <w:rFonts w:ascii="Times New Roman" w:hAnsi="Times New Roman" w:cs="Times New Roman"/>
        </w:rPr>
        <w:t xml:space="preserve">No. </w:t>
      </w:r>
      <w:r w:rsidRPr="009D258A">
        <w:rPr>
          <w:rFonts w:ascii="Times New Roman" w:hAnsi="Times New Roman" w:cs="Times New Roman"/>
        </w:rPr>
        <w:t>16/2018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A55C0"/>
    <w:multiLevelType w:val="hybridMultilevel"/>
    <w:tmpl w:val="F2624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E4109"/>
    <w:multiLevelType w:val="hybridMultilevel"/>
    <w:tmpl w:val="060AF68A"/>
    <w:lvl w:ilvl="0" w:tplc="00ECC624">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nsid w:val="06581F7C"/>
    <w:multiLevelType w:val="hybridMultilevel"/>
    <w:tmpl w:val="84B6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C1115"/>
    <w:multiLevelType w:val="multilevel"/>
    <w:tmpl w:val="FFEEE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EAC17B1"/>
    <w:multiLevelType w:val="hybridMultilevel"/>
    <w:tmpl w:val="FB56A914"/>
    <w:lvl w:ilvl="0" w:tplc="0409000B">
      <w:start w:val="1"/>
      <w:numFmt w:val="bullet"/>
      <w:lvlText w:val=""/>
      <w:lvlJc w:val="left"/>
      <w:pPr>
        <w:ind w:left="2204" w:hanging="360"/>
      </w:pPr>
      <w:rPr>
        <w:rFonts w:ascii="Wingdings" w:hAnsi="Wingdings" w:hint="default"/>
      </w:rPr>
    </w:lvl>
    <w:lvl w:ilvl="1" w:tplc="04090003" w:tentative="1">
      <w:start w:val="1"/>
      <w:numFmt w:val="bullet"/>
      <w:lvlText w:val="o"/>
      <w:lvlJc w:val="left"/>
      <w:pPr>
        <w:ind w:left="3914" w:hanging="360"/>
      </w:pPr>
      <w:rPr>
        <w:rFonts w:ascii="Courier New" w:hAnsi="Courier New" w:cs="Courier New" w:hint="default"/>
      </w:rPr>
    </w:lvl>
    <w:lvl w:ilvl="2" w:tplc="04090005" w:tentative="1">
      <w:start w:val="1"/>
      <w:numFmt w:val="bullet"/>
      <w:lvlText w:val=""/>
      <w:lvlJc w:val="left"/>
      <w:pPr>
        <w:ind w:left="4634" w:hanging="360"/>
      </w:pPr>
      <w:rPr>
        <w:rFonts w:ascii="Wingdings" w:hAnsi="Wingdings" w:hint="default"/>
      </w:rPr>
    </w:lvl>
    <w:lvl w:ilvl="3" w:tplc="04090001" w:tentative="1">
      <w:start w:val="1"/>
      <w:numFmt w:val="bullet"/>
      <w:lvlText w:val=""/>
      <w:lvlJc w:val="left"/>
      <w:pPr>
        <w:ind w:left="5354" w:hanging="360"/>
      </w:pPr>
      <w:rPr>
        <w:rFonts w:ascii="Symbol" w:hAnsi="Symbol" w:hint="default"/>
      </w:rPr>
    </w:lvl>
    <w:lvl w:ilvl="4" w:tplc="04090003" w:tentative="1">
      <w:start w:val="1"/>
      <w:numFmt w:val="bullet"/>
      <w:lvlText w:val="o"/>
      <w:lvlJc w:val="left"/>
      <w:pPr>
        <w:ind w:left="6074" w:hanging="360"/>
      </w:pPr>
      <w:rPr>
        <w:rFonts w:ascii="Courier New" w:hAnsi="Courier New" w:cs="Courier New" w:hint="default"/>
      </w:rPr>
    </w:lvl>
    <w:lvl w:ilvl="5" w:tplc="04090005" w:tentative="1">
      <w:start w:val="1"/>
      <w:numFmt w:val="bullet"/>
      <w:lvlText w:val=""/>
      <w:lvlJc w:val="left"/>
      <w:pPr>
        <w:ind w:left="6794" w:hanging="360"/>
      </w:pPr>
      <w:rPr>
        <w:rFonts w:ascii="Wingdings" w:hAnsi="Wingdings" w:hint="default"/>
      </w:rPr>
    </w:lvl>
    <w:lvl w:ilvl="6" w:tplc="04090001" w:tentative="1">
      <w:start w:val="1"/>
      <w:numFmt w:val="bullet"/>
      <w:lvlText w:val=""/>
      <w:lvlJc w:val="left"/>
      <w:pPr>
        <w:ind w:left="7514" w:hanging="360"/>
      </w:pPr>
      <w:rPr>
        <w:rFonts w:ascii="Symbol" w:hAnsi="Symbol" w:hint="default"/>
      </w:rPr>
    </w:lvl>
    <w:lvl w:ilvl="7" w:tplc="04090003" w:tentative="1">
      <w:start w:val="1"/>
      <w:numFmt w:val="bullet"/>
      <w:lvlText w:val="o"/>
      <w:lvlJc w:val="left"/>
      <w:pPr>
        <w:ind w:left="8234" w:hanging="360"/>
      </w:pPr>
      <w:rPr>
        <w:rFonts w:ascii="Courier New" w:hAnsi="Courier New" w:cs="Courier New" w:hint="default"/>
      </w:rPr>
    </w:lvl>
    <w:lvl w:ilvl="8" w:tplc="04090005" w:tentative="1">
      <w:start w:val="1"/>
      <w:numFmt w:val="bullet"/>
      <w:lvlText w:val=""/>
      <w:lvlJc w:val="left"/>
      <w:pPr>
        <w:ind w:left="8954" w:hanging="360"/>
      </w:pPr>
      <w:rPr>
        <w:rFonts w:ascii="Wingdings" w:hAnsi="Wingdings" w:hint="default"/>
      </w:rPr>
    </w:lvl>
  </w:abstractNum>
  <w:abstractNum w:abstractNumId="5">
    <w:nsid w:val="1A7A6F42"/>
    <w:multiLevelType w:val="hybridMultilevel"/>
    <w:tmpl w:val="110422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2E294E"/>
    <w:multiLevelType w:val="multilevel"/>
    <w:tmpl w:val="9A927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0730406"/>
    <w:multiLevelType w:val="hybridMultilevel"/>
    <w:tmpl w:val="1B840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17BC3"/>
    <w:multiLevelType w:val="hybridMultilevel"/>
    <w:tmpl w:val="61FC63E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
    <w:nsid w:val="27C32387"/>
    <w:multiLevelType w:val="hybridMultilevel"/>
    <w:tmpl w:val="3EBE69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D21A40"/>
    <w:multiLevelType w:val="hybridMultilevel"/>
    <w:tmpl w:val="E1A0524A"/>
    <w:lvl w:ilvl="0" w:tplc="DD2A29C2">
      <w:numFmt w:val="bullet"/>
      <w:lvlText w:val="-"/>
      <w:lvlJc w:val="left"/>
      <w:pPr>
        <w:ind w:left="927" w:hanging="360"/>
      </w:pPr>
      <w:rPr>
        <w:rFonts w:ascii="Calibri" w:eastAsiaTheme="minorHAnsi" w:hAnsi="Calibri" w:cstheme="minorBidi" w:hint="default"/>
        <w:sz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DD63144"/>
    <w:multiLevelType w:val="hybridMultilevel"/>
    <w:tmpl w:val="5622EA3E"/>
    <w:lvl w:ilvl="0" w:tplc="241A0001">
      <w:start w:val="1"/>
      <w:numFmt w:val="bullet"/>
      <w:lvlText w:val=""/>
      <w:lvlJc w:val="left"/>
      <w:pPr>
        <w:ind w:left="1778" w:hanging="360"/>
      </w:pPr>
      <w:rPr>
        <w:rFonts w:ascii="Symbol" w:hAnsi="Symbol" w:hint="default"/>
      </w:rPr>
    </w:lvl>
    <w:lvl w:ilvl="1" w:tplc="241A0003">
      <w:start w:val="1"/>
      <w:numFmt w:val="bullet"/>
      <w:lvlText w:val="o"/>
      <w:lvlJc w:val="left"/>
      <w:pPr>
        <w:ind w:left="2260" w:hanging="360"/>
      </w:pPr>
      <w:rPr>
        <w:rFonts w:ascii="Courier New" w:hAnsi="Courier New" w:cs="Courier New" w:hint="default"/>
      </w:rPr>
    </w:lvl>
    <w:lvl w:ilvl="2" w:tplc="241A0005">
      <w:start w:val="1"/>
      <w:numFmt w:val="bullet"/>
      <w:lvlText w:val=""/>
      <w:lvlJc w:val="left"/>
      <w:pPr>
        <w:ind w:left="2980" w:hanging="360"/>
      </w:pPr>
      <w:rPr>
        <w:rFonts w:ascii="Wingdings" w:hAnsi="Wingdings" w:hint="default"/>
      </w:rPr>
    </w:lvl>
    <w:lvl w:ilvl="3" w:tplc="241A0001">
      <w:start w:val="1"/>
      <w:numFmt w:val="bullet"/>
      <w:lvlText w:val=""/>
      <w:lvlJc w:val="left"/>
      <w:pPr>
        <w:ind w:left="3700" w:hanging="360"/>
      </w:pPr>
      <w:rPr>
        <w:rFonts w:ascii="Symbol" w:hAnsi="Symbol" w:hint="default"/>
      </w:rPr>
    </w:lvl>
    <w:lvl w:ilvl="4" w:tplc="241A0003" w:tentative="1">
      <w:start w:val="1"/>
      <w:numFmt w:val="bullet"/>
      <w:lvlText w:val="o"/>
      <w:lvlJc w:val="left"/>
      <w:pPr>
        <w:ind w:left="4420" w:hanging="360"/>
      </w:pPr>
      <w:rPr>
        <w:rFonts w:ascii="Courier New" w:hAnsi="Courier New" w:cs="Courier New" w:hint="default"/>
      </w:rPr>
    </w:lvl>
    <w:lvl w:ilvl="5" w:tplc="241A0005" w:tentative="1">
      <w:start w:val="1"/>
      <w:numFmt w:val="bullet"/>
      <w:lvlText w:val=""/>
      <w:lvlJc w:val="left"/>
      <w:pPr>
        <w:ind w:left="5140" w:hanging="360"/>
      </w:pPr>
      <w:rPr>
        <w:rFonts w:ascii="Wingdings" w:hAnsi="Wingdings" w:hint="default"/>
      </w:rPr>
    </w:lvl>
    <w:lvl w:ilvl="6" w:tplc="241A0001" w:tentative="1">
      <w:start w:val="1"/>
      <w:numFmt w:val="bullet"/>
      <w:lvlText w:val=""/>
      <w:lvlJc w:val="left"/>
      <w:pPr>
        <w:ind w:left="5860" w:hanging="360"/>
      </w:pPr>
      <w:rPr>
        <w:rFonts w:ascii="Symbol" w:hAnsi="Symbol" w:hint="default"/>
      </w:rPr>
    </w:lvl>
    <w:lvl w:ilvl="7" w:tplc="241A0003" w:tentative="1">
      <w:start w:val="1"/>
      <w:numFmt w:val="bullet"/>
      <w:lvlText w:val="o"/>
      <w:lvlJc w:val="left"/>
      <w:pPr>
        <w:ind w:left="6580" w:hanging="360"/>
      </w:pPr>
      <w:rPr>
        <w:rFonts w:ascii="Courier New" w:hAnsi="Courier New" w:cs="Courier New" w:hint="default"/>
      </w:rPr>
    </w:lvl>
    <w:lvl w:ilvl="8" w:tplc="241A0005" w:tentative="1">
      <w:start w:val="1"/>
      <w:numFmt w:val="bullet"/>
      <w:lvlText w:val=""/>
      <w:lvlJc w:val="left"/>
      <w:pPr>
        <w:ind w:left="7300" w:hanging="360"/>
      </w:pPr>
      <w:rPr>
        <w:rFonts w:ascii="Wingdings" w:hAnsi="Wingdings" w:hint="default"/>
      </w:rPr>
    </w:lvl>
  </w:abstractNum>
  <w:abstractNum w:abstractNumId="12">
    <w:nsid w:val="328E2BE9"/>
    <w:multiLevelType w:val="hybridMultilevel"/>
    <w:tmpl w:val="6C28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4703F"/>
    <w:multiLevelType w:val="hybridMultilevel"/>
    <w:tmpl w:val="FF70176C"/>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4">
    <w:nsid w:val="430D0CA9"/>
    <w:multiLevelType w:val="hybridMultilevel"/>
    <w:tmpl w:val="D12AE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154432"/>
    <w:multiLevelType w:val="hybridMultilevel"/>
    <w:tmpl w:val="22F8C65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5D6A06D2"/>
    <w:multiLevelType w:val="hybridMultilevel"/>
    <w:tmpl w:val="91E0C482"/>
    <w:lvl w:ilvl="0" w:tplc="E634E090">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4"/>
  </w:num>
  <w:num w:numId="3">
    <w:abstractNumId w:val="7"/>
  </w:num>
  <w:num w:numId="4">
    <w:abstractNumId w:val="14"/>
  </w:num>
  <w:num w:numId="5">
    <w:abstractNumId w:val="5"/>
  </w:num>
  <w:num w:numId="6">
    <w:abstractNumId w:val="16"/>
  </w:num>
  <w:num w:numId="7">
    <w:abstractNumId w:val="0"/>
  </w:num>
  <w:num w:numId="8">
    <w:abstractNumId w:val="13"/>
  </w:num>
  <w:num w:numId="9">
    <w:abstractNumId w:val="11"/>
  </w:num>
  <w:num w:numId="10">
    <w:abstractNumId w:val="8"/>
  </w:num>
  <w:num w:numId="11">
    <w:abstractNumId w:val="9"/>
  </w:num>
  <w:num w:numId="12">
    <w:abstractNumId w:val="6"/>
  </w:num>
  <w:num w:numId="13">
    <w:abstractNumId w:val="15"/>
  </w:num>
  <w:num w:numId="14">
    <w:abstractNumId w:val="3"/>
  </w:num>
  <w:num w:numId="15">
    <w:abstractNumId w:val="10"/>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F3"/>
    <w:rsid w:val="000003F3"/>
    <w:rsid w:val="000058B4"/>
    <w:rsid w:val="000130E3"/>
    <w:rsid w:val="00015D60"/>
    <w:rsid w:val="000307A1"/>
    <w:rsid w:val="00033342"/>
    <w:rsid w:val="00036987"/>
    <w:rsid w:val="00040572"/>
    <w:rsid w:val="00050A78"/>
    <w:rsid w:val="00051F26"/>
    <w:rsid w:val="00064222"/>
    <w:rsid w:val="000675AB"/>
    <w:rsid w:val="0008387E"/>
    <w:rsid w:val="00090DCA"/>
    <w:rsid w:val="000935BD"/>
    <w:rsid w:val="00094A8B"/>
    <w:rsid w:val="000B0337"/>
    <w:rsid w:val="000B5DBF"/>
    <w:rsid w:val="000B60CE"/>
    <w:rsid w:val="000C0054"/>
    <w:rsid w:val="000C28AB"/>
    <w:rsid w:val="000C7E4B"/>
    <w:rsid w:val="000D24E1"/>
    <w:rsid w:val="000D55AA"/>
    <w:rsid w:val="000E6311"/>
    <w:rsid w:val="000F0B4C"/>
    <w:rsid w:val="000F0C82"/>
    <w:rsid w:val="000F43F1"/>
    <w:rsid w:val="001104B3"/>
    <w:rsid w:val="0013096C"/>
    <w:rsid w:val="0013564B"/>
    <w:rsid w:val="00154FD0"/>
    <w:rsid w:val="00165FD8"/>
    <w:rsid w:val="001735C7"/>
    <w:rsid w:val="0017556D"/>
    <w:rsid w:val="00175B85"/>
    <w:rsid w:val="001956A7"/>
    <w:rsid w:val="00195837"/>
    <w:rsid w:val="001A69AD"/>
    <w:rsid w:val="001E05F9"/>
    <w:rsid w:val="001E4D92"/>
    <w:rsid w:val="001E502B"/>
    <w:rsid w:val="001E7C7D"/>
    <w:rsid w:val="001F16C9"/>
    <w:rsid w:val="001F5BE9"/>
    <w:rsid w:val="00200F28"/>
    <w:rsid w:val="0020670C"/>
    <w:rsid w:val="00207611"/>
    <w:rsid w:val="00217FF3"/>
    <w:rsid w:val="00244015"/>
    <w:rsid w:val="00245CEB"/>
    <w:rsid w:val="00245FAA"/>
    <w:rsid w:val="002522C0"/>
    <w:rsid w:val="00292995"/>
    <w:rsid w:val="00295B5B"/>
    <w:rsid w:val="002A3B76"/>
    <w:rsid w:val="002B1D0C"/>
    <w:rsid w:val="002C37CF"/>
    <w:rsid w:val="002C5557"/>
    <w:rsid w:val="002C7C6E"/>
    <w:rsid w:val="002F05C3"/>
    <w:rsid w:val="003078DB"/>
    <w:rsid w:val="00317195"/>
    <w:rsid w:val="00317675"/>
    <w:rsid w:val="0032531C"/>
    <w:rsid w:val="00335256"/>
    <w:rsid w:val="0033651D"/>
    <w:rsid w:val="00336701"/>
    <w:rsid w:val="003503E5"/>
    <w:rsid w:val="003610FC"/>
    <w:rsid w:val="00372430"/>
    <w:rsid w:val="00374B24"/>
    <w:rsid w:val="00377358"/>
    <w:rsid w:val="00382267"/>
    <w:rsid w:val="00395EAA"/>
    <w:rsid w:val="003A5A5E"/>
    <w:rsid w:val="003B3BB1"/>
    <w:rsid w:val="003C2527"/>
    <w:rsid w:val="003C62F2"/>
    <w:rsid w:val="003E524C"/>
    <w:rsid w:val="00400F44"/>
    <w:rsid w:val="00422286"/>
    <w:rsid w:val="004273CC"/>
    <w:rsid w:val="004300DA"/>
    <w:rsid w:val="00452179"/>
    <w:rsid w:val="00477EA8"/>
    <w:rsid w:val="004913B5"/>
    <w:rsid w:val="004964A0"/>
    <w:rsid w:val="004966A5"/>
    <w:rsid w:val="004A02D4"/>
    <w:rsid w:val="004A4429"/>
    <w:rsid w:val="004B1294"/>
    <w:rsid w:val="004B5CC0"/>
    <w:rsid w:val="004C4BC0"/>
    <w:rsid w:val="004D03A3"/>
    <w:rsid w:val="004D0924"/>
    <w:rsid w:val="004F29F2"/>
    <w:rsid w:val="00501758"/>
    <w:rsid w:val="00506162"/>
    <w:rsid w:val="00523313"/>
    <w:rsid w:val="00523AFE"/>
    <w:rsid w:val="005261EE"/>
    <w:rsid w:val="00526CB6"/>
    <w:rsid w:val="0052706B"/>
    <w:rsid w:val="00537D79"/>
    <w:rsid w:val="0054221A"/>
    <w:rsid w:val="0056041C"/>
    <w:rsid w:val="005620AB"/>
    <w:rsid w:val="00570CAC"/>
    <w:rsid w:val="00587C73"/>
    <w:rsid w:val="0059696C"/>
    <w:rsid w:val="005A2D8C"/>
    <w:rsid w:val="005B75F3"/>
    <w:rsid w:val="005C34FD"/>
    <w:rsid w:val="005C58EB"/>
    <w:rsid w:val="005D0307"/>
    <w:rsid w:val="005D78FA"/>
    <w:rsid w:val="005F5C14"/>
    <w:rsid w:val="00614739"/>
    <w:rsid w:val="00634F83"/>
    <w:rsid w:val="0067657C"/>
    <w:rsid w:val="0068052E"/>
    <w:rsid w:val="006868C0"/>
    <w:rsid w:val="00686E36"/>
    <w:rsid w:val="006B16F0"/>
    <w:rsid w:val="006B4E41"/>
    <w:rsid w:val="006B59DB"/>
    <w:rsid w:val="006B6043"/>
    <w:rsid w:val="006E795A"/>
    <w:rsid w:val="00723D78"/>
    <w:rsid w:val="00737EF0"/>
    <w:rsid w:val="00752136"/>
    <w:rsid w:val="00757392"/>
    <w:rsid w:val="0076237B"/>
    <w:rsid w:val="0077014B"/>
    <w:rsid w:val="00774E0B"/>
    <w:rsid w:val="0078192C"/>
    <w:rsid w:val="00784F31"/>
    <w:rsid w:val="00791FF7"/>
    <w:rsid w:val="00796B1B"/>
    <w:rsid w:val="007A3878"/>
    <w:rsid w:val="007B3C43"/>
    <w:rsid w:val="007D4B46"/>
    <w:rsid w:val="007E2367"/>
    <w:rsid w:val="00802141"/>
    <w:rsid w:val="00815681"/>
    <w:rsid w:val="008173DF"/>
    <w:rsid w:val="00836CCB"/>
    <w:rsid w:val="00841CD1"/>
    <w:rsid w:val="008677CE"/>
    <w:rsid w:val="008702AC"/>
    <w:rsid w:val="00877066"/>
    <w:rsid w:val="008B03A9"/>
    <w:rsid w:val="008B3953"/>
    <w:rsid w:val="008D0A1D"/>
    <w:rsid w:val="008D3819"/>
    <w:rsid w:val="008D3E04"/>
    <w:rsid w:val="008D76BA"/>
    <w:rsid w:val="008E3054"/>
    <w:rsid w:val="00903C6F"/>
    <w:rsid w:val="00905B27"/>
    <w:rsid w:val="0094118C"/>
    <w:rsid w:val="00956740"/>
    <w:rsid w:val="009630DC"/>
    <w:rsid w:val="009A3B25"/>
    <w:rsid w:val="009A5195"/>
    <w:rsid w:val="009A76D0"/>
    <w:rsid w:val="009C63B5"/>
    <w:rsid w:val="009C64B8"/>
    <w:rsid w:val="00A01103"/>
    <w:rsid w:val="00A05503"/>
    <w:rsid w:val="00A05B8F"/>
    <w:rsid w:val="00A12612"/>
    <w:rsid w:val="00A20ED2"/>
    <w:rsid w:val="00A2330D"/>
    <w:rsid w:val="00A26E21"/>
    <w:rsid w:val="00A501F2"/>
    <w:rsid w:val="00A62C47"/>
    <w:rsid w:val="00A63A87"/>
    <w:rsid w:val="00A735D8"/>
    <w:rsid w:val="00A77DE3"/>
    <w:rsid w:val="00A86F78"/>
    <w:rsid w:val="00A87553"/>
    <w:rsid w:val="00A96207"/>
    <w:rsid w:val="00A96B39"/>
    <w:rsid w:val="00AC3C5D"/>
    <w:rsid w:val="00AD226C"/>
    <w:rsid w:val="00AD2D99"/>
    <w:rsid w:val="00AE78AF"/>
    <w:rsid w:val="00B02D52"/>
    <w:rsid w:val="00B1122A"/>
    <w:rsid w:val="00B13184"/>
    <w:rsid w:val="00B20676"/>
    <w:rsid w:val="00B25281"/>
    <w:rsid w:val="00B2707F"/>
    <w:rsid w:val="00B3511F"/>
    <w:rsid w:val="00B37144"/>
    <w:rsid w:val="00B379D3"/>
    <w:rsid w:val="00B437EC"/>
    <w:rsid w:val="00B443E6"/>
    <w:rsid w:val="00B52DFA"/>
    <w:rsid w:val="00B644D2"/>
    <w:rsid w:val="00B67677"/>
    <w:rsid w:val="00B70830"/>
    <w:rsid w:val="00B71634"/>
    <w:rsid w:val="00B7179C"/>
    <w:rsid w:val="00B72ACC"/>
    <w:rsid w:val="00B80C9C"/>
    <w:rsid w:val="00B83FCB"/>
    <w:rsid w:val="00B93D52"/>
    <w:rsid w:val="00B960C6"/>
    <w:rsid w:val="00BA39EF"/>
    <w:rsid w:val="00BA42BA"/>
    <w:rsid w:val="00BB5601"/>
    <w:rsid w:val="00BC10CA"/>
    <w:rsid w:val="00BD76D2"/>
    <w:rsid w:val="00BE2033"/>
    <w:rsid w:val="00BF77D7"/>
    <w:rsid w:val="00C10686"/>
    <w:rsid w:val="00C12DED"/>
    <w:rsid w:val="00C218BB"/>
    <w:rsid w:val="00C228E9"/>
    <w:rsid w:val="00C23352"/>
    <w:rsid w:val="00C32832"/>
    <w:rsid w:val="00C52816"/>
    <w:rsid w:val="00C6768F"/>
    <w:rsid w:val="00C7052D"/>
    <w:rsid w:val="00CA09C2"/>
    <w:rsid w:val="00CA2D2A"/>
    <w:rsid w:val="00CB059D"/>
    <w:rsid w:val="00CB0F83"/>
    <w:rsid w:val="00CB70ED"/>
    <w:rsid w:val="00CC63FF"/>
    <w:rsid w:val="00CD2455"/>
    <w:rsid w:val="00CD5056"/>
    <w:rsid w:val="00CE11EE"/>
    <w:rsid w:val="00CE1722"/>
    <w:rsid w:val="00CE77B3"/>
    <w:rsid w:val="00CF0C48"/>
    <w:rsid w:val="00CF227B"/>
    <w:rsid w:val="00D00E57"/>
    <w:rsid w:val="00D02527"/>
    <w:rsid w:val="00D02AC1"/>
    <w:rsid w:val="00D06C37"/>
    <w:rsid w:val="00D126FF"/>
    <w:rsid w:val="00D23A0D"/>
    <w:rsid w:val="00D42A13"/>
    <w:rsid w:val="00D502B9"/>
    <w:rsid w:val="00D53569"/>
    <w:rsid w:val="00D7255F"/>
    <w:rsid w:val="00D803AA"/>
    <w:rsid w:val="00D836C8"/>
    <w:rsid w:val="00D83BD9"/>
    <w:rsid w:val="00D95327"/>
    <w:rsid w:val="00DA2063"/>
    <w:rsid w:val="00DA2E19"/>
    <w:rsid w:val="00DC6E53"/>
    <w:rsid w:val="00DD1B55"/>
    <w:rsid w:val="00DD27E9"/>
    <w:rsid w:val="00E0035A"/>
    <w:rsid w:val="00E00782"/>
    <w:rsid w:val="00E06A9C"/>
    <w:rsid w:val="00E10A24"/>
    <w:rsid w:val="00E13827"/>
    <w:rsid w:val="00E46ECE"/>
    <w:rsid w:val="00E528FF"/>
    <w:rsid w:val="00E649C0"/>
    <w:rsid w:val="00E77C8C"/>
    <w:rsid w:val="00E87125"/>
    <w:rsid w:val="00EA2504"/>
    <w:rsid w:val="00EA4376"/>
    <w:rsid w:val="00EA4C41"/>
    <w:rsid w:val="00EA6209"/>
    <w:rsid w:val="00EB0871"/>
    <w:rsid w:val="00EB743C"/>
    <w:rsid w:val="00EC2892"/>
    <w:rsid w:val="00ED6AF8"/>
    <w:rsid w:val="00F02E5D"/>
    <w:rsid w:val="00F030DA"/>
    <w:rsid w:val="00F04441"/>
    <w:rsid w:val="00F2053C"/>
    <w:rsid w:val="00F20706"/>
    <w:rsid w:val="00F25E53"/>
    <w:rsid w:val="00F26E87"/>
    <w:rsid w:val="00F31BF1"/>
    <w:rsid w:val="00F41BF3"/>
    <w:rsid w:val="00F45A2D"/>
    <w:rsid w:val="00F46B5C"/>
    <w:rsid w:val="00F544C9"/>
    <w:rsid w:val="00F62C90"/>
    <w:rsid w:val="00F65CFF"/>
    <w:rsid w:val="00F728B0"/>
    <w:rsid w:val="00F75C30"/>
    <w:rsid w:val="00F77EAE"/>
    <w:rsid w:val="00FA6062"/>
    <w:rsid w:val="00FB028D"/>
    <w:rsid w:val="00FB09A3"/>
    <w:rsid w:val="00FB3083"/>
    <w:rsid w:val="00FD1121"/>
    <w:rsid w:val="00FD3E97"/>
    <w:rsid w:val="00FD5DF8"/>
    <w:rsid w:val="00FD7FCE"/>
    <w:rsid w:val="00FF0711"/>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A48D"/>
  <w15:chartTrackingRefBased/>
  <w15:docId w15:val="{BAA15B77-517A-45FA-973D-DACF8FF6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4iawc">
    <w:name w:val="q4iawc"/>
    <w:basedOn w:val="DefaultParagraphFont"/>
    <w:rsid w:val="004C4BC0"/>
  </w:style>
  <w:style w:type="paragraph" w:styleId="ListParagraph">
    <w:name w:val="List Paragraph"/>
    <w:basedOn w:val="Normal"/>
    <w:uiPriority w:val="34"/>
    <w:qFormat/>
    <w:rsid w:val="0054221A"/>
    <w:pPr>
      <w:ind w:left="720"/>
      <w:contextualSpacing/>
    </w:pPr>
  </w:style>
  <w:style w:type="paragraph" w:styleId="BalloonText">
    <w:name w:val="Balloon Text"/>
    <w:basedOn w:val="Normal"/>
    <w:link w:val="BalloonTextChar"/>
    <w:uiPriority w:val="99"/>
    <w:semiHidden/>
    <w:unhideWhenUsed/>
    <w:rsid w:val="00B96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0C6"/>
    <w:rPr>
      <w:rFonts w:ascii="Segoe UI" w:hAnsi="Segoe UI" w:cs="Segoe UI"/>
      <w:sz w:val="18"/>
      <w:szCs w:val="18"/>
      <w:lang w:val="sr-Latn-RS"/>
    </w:rPr>
  </w:style>
  <w:style w:type="paragraph" w:styleId="Header">
    <w:name w:val="header"/>
    <w:basedOn w:val="Normal"/>
    <w:link w:val="HeaderChar"/>
    <w:uiPriority w:val="99"/>
    <w:unhideWhenUsed/>
    <w:rsid w:val="00FB3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83"/>
    <w:rPr>
      <w:lang w:val="sr-Latn-RS"/>
    </w:rPr>
  </w:style>
  <w:style w:type="paragraph" w:styleId="Footer">
    <w:name w:val="footer"/>
    <w:basedOn w:val="Normal"/>
    <w:link w:val="FooterChar"/>
    <w:uiPriority w:val="99"/>
    <w:unhideWhenUsed/>
    <w:rsid w:val="00FB3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83"/>
    <w:rPr>
      <w:lang w:val="sr-Latn-RS"/>
    </w:rPr>
  </w:style>
  <w:style w:type="paragraph" w:styleId="FootnoteText">
    <w:name w:val="footnote text"/>
    <w:aliases w:val="single space,footnote text,FOOTNOTES,fn,Footnote Text Char1,Footnote Text Char Char,Footnote Text Char1 Char Char,Footnote Text Char Char Char Char,Footnote Text Char Char1,ADB,footnote text Char,fn Char,ADB Char Char,ft Char,ft,Fußnote,f"/>
    <w:basedOn w:val="Normal"/>
    <w:link w:val="FootnoteTextChar"/>
    <w:uiPriority w:val="99"/>
    <w:unhideWhenUsed/>
    <w:qFormat/>
    <w:rsid w:val="00B379D3"/>
    <w:pPr>
      <w:spacing w:after="0" w:line="240" w:lineRule="auto"/>
    </w:pPr>
    <w:rPr>
      <w:sz w:val="20"/>
      <w:szCs w:val="20"/>
      <w:lang w:val="en-US"/>
    </w:rPr>
  </w:style>
  <w:style w:type="character" w:customStyle="1" w:styleId="FootnoteTextChar">
    <w:name w:val="Footnote Text Char"/>
    <w:aliases w:val="single space Char,footnote text Char1,FOOTNOTES Char,fn Char1,Footnote Text Char1 Char,Footnote Text Char Char Char,Footnote Text Char1 Char Char Char,Footnote Text Char Char Char Char Char,Footnote Text Char Char1 Char,ADB Char"/>
    <w:basedOn w:val="DefaultParagraphFont"/>
    <w:link w:val="FootnoteText"/>
    <w:uiPriority w:val="99"/>
    <w:qFormat/>
    <w:rsid w:val="00B379D3"/>
    <w:rPr>
      <w:sz w:val="20"/>
      <w:szCs w:val="20"/>
    </w:rPr>
  </w:style>
  <w:style w:type="character" w:styleId="FootnoteReference">
    <w:name w:val="footnote reference"/>
    <w:basedOn w:val="DefaultParagraphFont"/>
    <w:uiPriority w:val="99"/>
    <w:unhideWhenUsed/>
    <w:rsid w:val="00B379D3"/>
    <w:rPr>
      <w:vertAlign w:val="superscript"/>
    </w:rPr>
  </w:style>
  <w:style w:type="character" w:styleId="Hyperlink">
    <w:name w:val="Hyperlink"/>
    <w:basedOn w:val="DefaultParagraphFont"/>
    <w:uiPriority w:val="99"/>
    <w:unhideWhenUsed/>
    <w:rsid w:val="00CB059D"/>
    <w:rPr>
      <w:color w:val="0563C1" w:themeColor="hyperlink"/>
      <w:u w:val="single"/>
    </w:rPr>
  </w:style>
  <w:style w:type="character" w:styleId="CommentReference">
    <w:name w:val="annotation reference"/>
    <w:basedOn w:val="DefaultParagraphFont"/>
    <w:uiPriority w:val="99"/>
    <w:semiHidden/>
    <w:unhideWhenUsed/>
    <w:rsid w:val="000F0B4C"/>
    <w:rPr>
      <w:sz w:val="16"/>
      <w:szCs w:val="16"/>
    </w:rPr>
  </w:style>
  <w:style w:type="paragraph" w:styleId="CommentText">
    <w:name w:val="annotation text"/>
    <w:basedOn w:val="Normal"/>
    <w:link w:val="CommentTextChar"/>
    <w:uiPriority w:val="99"/>
    <w:semiHidden/>
    <w:unhideWhenUsed/>
    <w:rsid w:val="000F0B4C"/>
    <w:pPr>
      <w:spacing w:line="240" w:lineRule="auto"/>
    </w:pPr>
    <w:rPr>
      <w:sz w:val="20"/>
      <w:szCs w:val="20"/>
    </w:rPr>
  </w:style>
  <w:style w:type="character" w:customStyle="1" w:styleId="CommentTextChar">
    <w:name w:val="Comment Text Char"/>
    <w:basedOn w:val="DefaultParagraphFont"/>
    <w:link w:val="CommentText"/>
    <w:uiPriority w:val="99"/>
    <w:semiHidden/>
    <w:rsid w:val="000F0B4C"/>
    <w:rPr>
      <w:sz w:val="20"/>
      <w:szCs w:val="20"/>
      <w:lang w:val="sr-Latn-RS"/>
    </w:rPr>
  </w:style>
  <w:style w:type="paragraph" w:styleId="CommentSubject">
    <w:name w:val="annotation subject"/>
    <w:basedOn w:val="CommentText"/>
    <w:next w:val="CommentText"/>
    <w:link w:val="CommentSubjectChar"/>
    <w:uiPriority w:val="99"/>
    <w:semiHidden/>
    <w:unhideWhenUsed/>
    <w:rsid w:val="000F0B4C"/>
    <w:rPr>
      <w:b/>
      <w:bCs/>
    </w:rPr>
  </w:style>
  <w:style w:type="character" w:customStyle="1" w:styleId="CommentSubjectChar">
    <w:name w:val="Comment Subject Char"/>
    <w:basedOn w:val="CommentTextChar"/>
    <w:link w:val="CommentSubject"/>
    <w:uiPriority w:val="99"/>
    <w:semiHidden/>
    <w:rsid w:val="000F0B4C"/>
    <w:rPr>
      <w:b/>
      <w:bCs/>
      <w:sz w:val="20"/>
      <w:szCs w:val="20"/>
      <w:lang w:val="sr-Latn-RS"/>
    </w:rPr>
  </w:style>
  <w:style w:type="paragraph" w:styleId="NoSpacing">
    <w:name w:val="No Spacing"/>
    <w:basedOn w:val="Normal"/>
    <w:uiPriority w:val="1"/>
    <w:qFormat/>
    <w:rsid w:val="001956A7"/>
    <w:pPr>
      <w:spacing w:after="0" w:line="240" w:lineRule="auto"/>
    </w:pPr>
    <w:rPr>
      <w:rFonts w:ascii="Calibri" w:eastAsia="Calibri" w:hAnsi="Calibri" w:cs="Times New Roman"/>
      <w:lang w:val="en-US"/>
    </w:rPr>
  </w:style>
  <w:style w:type="character" w:styleId="Emphasis">
    <w:name w:val="Emphasis"/>
    <w:basedOn w:val="DefaultParagraphFont"/>
    <w:uiPriority w:val="20"/>
    <w:qFormat/>
    <w:rsid w:val="005B75F3"/>
    <w:rPr>
      <w:i/>
      <w:iCs/>
    </w:rPr>
  </w:style>
  <w:style w:type="character" w:customStyle="1" w:styleId="muxgbd">
    <w:name w:val="muxgbd"/>
    <w:basedOn w:val="DefaultParagraphFont"/>
    <w:rsid w:val="00C10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144604">
      <w:bodyDiv w:val="1"/>
      <w:marLeft w:val="0"/>
      <w:marRight w:val="0"/>
      <w:marTop w:val="0"/>
      <w:marBottom w:val="0"/>
      <w:divBdr>
        <w:top w:val="none" w:sz="0" w:space="0" w:color="auto"/>
        <w:left w:val="none" w:sz="0" w:space="0" w:color="auto"/>
        <w:bottom w:val="none" w:sz="0" w:space="0" w:color="auto"/>
        <w:right w:val="none" w:sz="0" w:space="0" w:color="auto"/>
      </w:divBdr>
    </w:div>
    <w:div w:id="1054349590">
      <w:bodyDiv w:val="1"/>
      <w:marLeft w:val="0"/>
      <w:marRight w:val="0"/>
      <w:marTop w:val="0"/>
      <w:marBottom w:val="0"/>
      <w:divBdr>
        <w:top w:val="none" w:sz="0" w:space="0" w:color="auto"/>
        <w:left w:val="none" w:sz="0" w:space="0" w:color="auto"/>
        <w:bottom w:val="none" w:sz="0" w:space="0" w:color="auto"/>
        <w:right w:val="none" w:sz="0" w:space="0" w:color="auto"/>
      </w:divBdr>
    </w:div>
    <w:div w:id="1671832830">
      <w:bodyDiv w:val="1"/>
      <w:marLeft w:val="0"/>
      <w:marRight w:val="0"/>
      <w:marTop w:val="0"/>
      <w:marBottom w:val="0"/>
      <w:divBdr>
        <w:top w:val="none" w:sz="0" w:space="0" w:color="auto"/>
        <w:left w:val="none" w:sz="0" w:space="0" w:color="auto"/>
        <w:bottom w:val="none" w:sz="0" w:space="0" w:color="auto"/>
        <w:right w:val="none" w:sz="0" w:space="0" w:color="auto"/>
      </w:divBdr>
    </w:div>
    <w:div w:id="1741555049">
      <w:bodyDiv w:val="1"/>
      <w:marLeft w:val="0"/>
      <w:marRight w:val="0"/>
      <w:marTop w:val="0"/>
      <w:marBottom w:val="0"/>
      <w:divBdr>
        <w:top w:val="none" w:sz="0" w:space="0" w:color="auto"/>
        <w:left w:val="none" w:sz="0" w:space="0" w:color="auto"/>
        <w:bottom w:val="none" w:sz="0" w:space="0" w:color="auto"/>
        <w:right w:val="none" w:sz="0" w:space="0" w:color="auto"/>
      </w:divBdr>
    </w:div>
    <w:div w:id="197717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vno-informacioni-sistem.rs/SlGlasnikPortal/eli/rep/sgrs/skupstina/zakon/2018/27/2/reg/" TargetMode="External"/><Relationship Id="rId18" Type="http://schemas.openxmlformats.org/officeDocument/2006/relationships/hyperlink" Target="https://www.paragraf.rs/propisi/pravilnik_o_programu_zavrsnog_ispita_u_osnovnom_obrazovanju_i_vaspitanju.html" TargetMode="External"/><Relationship Id="rId26" Type="http://schemas.openxmlformats.org/officeDocument/2006/relationships/hyperlink" Target="https://www.pravno-informacioni-sistem.rs/SlGlasnikPortal/eli/rep/sgrs/ministarstva/pravilnik/2018/65/2/reg" TargetMode="External"/><Relationship Id="rId3" Type="http://schemas.openxmlformats.org/officeDocument/2006/relationships/styles" Target="styles.xml"/><Relationship Id="rId21" Type="http://schemas.openxmlformats.org/officeDocument/2006/relationships/hyperlink" Target="https://www.pravno-informacioni-sistem.rs/SlGlasnikPortal/eli/rep/sgrs/ministarstva/pravilnik/2018/65/2/re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ravno-informacioni-sistem.rs/SlGlasnikPortal/eli/rep/sgrs/skupstina/zakon%20/2013/55/2/reg" TargetMode="External"/><Relationship Id="rId17" Type="http://schemas.openxmlformats.org/officeDocument/2006/relationships/hyperlink" Target="https://www.pravno-informacioni-sistem.rs/SlGlasnikPortal/eli/rep/sgrs/ministarstva/pravilnik/2018/70/1/reg" TargetMode="External"/><Relationship Id="rId25" Type="http://schemas.openxmlformats.org/officeDocument/2006/relationships/hyperlink" Target="https://www.pravno-informacioni-sistem.rs/SlGlasnikPortal/eli/rep/sgrs/ministarstva/pravilnik/2018/65/2/re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avno-informacioni-sistem.rs/SlGlasnikPortal/eli/rep/sgrs/ministarstva/pravilnik/2018/80/4/reg" TargetMode="External"/><Relationship Id="rId20" Type="http://schemas.openxmlformats.org/officeDocument/2006/relationships/hyperlink" Target="http://www.pravno-informacioni-sistem.rs/SlGlasnikPortal/eli/rep/sgrs/ministarstva/pravilnik/2016/22/1/reg" TargetMode="External"/><Relationship Id="rId29" Type="http://schemas.openxmlformats.org/officeDocument/2006/relationships/hyperlink" Target="http://www.infosavetosi.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vno-informacioni-sistem.rs/SlGlasnikPortal/eli/rep/sgrs/skupstina/zakon/2017/88/1/reg" TargetMode="External"/><Relationship Id="rId24" Type="http://schemas.openxmlformats.org/officeDocument/2006/relationships/hyperlink" Target="http://www.pravno-informacioni-sistem.rs/SlGlasnikPortal/eli/rep/sgrs/ministarstva/pravilnik/2021/80/3/reg" TargetMode="External"/><Relationship Id="rId32" Type="http://schemas.openxmlformats.org/officeDocument/2006/relationships/hyperlink" Target="http://socijalnoukljucivanje.gov.rs/wp-content/uploads/2014/10/Okvir-za-pracenje-inkluzivnog-obrazovanja-u-Srbiji.pdf" TargetMode="External"/><Relationship Id="rId5" Type="http://schemas.openxmlformats.org/officeDocument/2006/relationships/webSettings" Target="webSettings.xml"/><Relationship Id="rId15" Type="http://schemas.openxmlformats.org/officeDocument/2006/relationships/hyperlink" Target="https://www.pravno-informacioni-sistem.rs/SlGlasnikPortal/eli/rep/sgrs/ministarstva/pravilnik/2018/74/4/reg" TargetMode="External"/><Relationship Id="rId23" Type="http://schemas.openxmlformats.org/officeDocument/2006/relationships/hyperlink" Target="http://www.pravno-informacioni-sistem.rs/SlGlasnikPortal/eli/rep/sgrs/ministarstva/pravilnik/2021/80/3/reg" TargetMode="External"/><Relationship Id="rId28" Type="http://schemas.openxmlformats.org/officeDocument/2006/relationships/hyperlink" Target="https://www.pravno-informacioni-sistem.rs/SlGlasnikPortal/eli/rep/sgrs/skupstina/zakon/2017/88/1/reg" TargetMode="External"/><Relationship Id="rId10" Type="http://schemas.openxmlformats.org/officeDocument/2006/relationships/hyperlink" Target="http://www.pravno-informacioni-sistem.rs/SlGlasnikPortal/eli/rep/sgrs/skupstina/zakon/2010/18/6/reg" TargetMode="External"/><Relationship Id="rId19" Type="http://schemas.openxmlformats.org/officeDocument/2006/relationships/hyperlink" Target="http://www.pravno-informacioni-sistem.rs/SlGlasnikPortal/eli/rep/sgrs/ministarstva/pravilnik/2022/42/3/reg" TargetMode="External"/><Relationship Id="rId31" Type="http://schemas.openxmlformats.org/officeDocument/2006/relationships/hyperlink" Target="http://www.pravno-informacioni-sistem.rs/SlGlasnikPortal/eli/rep/sgrs/vlada/strategija/2021/63/1/reg" TargetMode="External"/><Relationship Id="rId4" Type="http://schemas.openxmlformats.org/officeDocument/2006/relationships/settings" Target="settings.xml"/><Relationship Id="rId9" Type="http://schemas.openxmlformats.org/officeDocument/2006/relationships/hyperlink" Target="http://www.parlament.gov.rs/upload/archive/files/cir/pdf/zakoni/2015/673-15.pdf" TargetMode="External"/><Relationship Id="rId14" Type="http://schemas.openxmlformats.org/officeDocument/2006/relationships/hyperlink" Target="https://www.pravno-informacioni-sistem.rs/SlGlasnikPortal/eli/rep/sgrs/ministarstva/pravilnik/2020/21/7/reg" TargetMode="External"/><Relationship Id="rId22" Type="http://schemas.openxmlformats.org/officeDocument/2006/relationships/hyperlink" Target="https://www.pravno-informacioni-sistem.rs/SlGlasnikPortal/eli/rep/sgrs/ministarstva/pravilnik/2019/87/14/reg" TargetMode="External"/><Relationship Id="rId27" Type="http://schemas.openxmlformats.org/officeDocument/2006/relationships/hyperlink" Target="http://www.pravno-informacioni-sistem.rs/SlGlasnikPortal/eli/rep/sgrs/ministarstva/pravilnik/2018/80/4/reg" TargetMode="External"/><Relationship Id="rId30" Type="http://schemas.openxmlformats.org/officeDocument/2006/relationships/hyperlink" Target="http://www.pravno-informacioni-sistem.rs/SlGlasnikPortal/eli/rep/sgrs/vlada/strategija/2020/44/1/reg" TargetMode="External"/><Relationship Id="rId35" Type="http://schemas.openxmlformats.org/officeDocument/2006/relationships/theme" Target="theme/theme1.xml"/><Relationship Id="rId8" Type="http://schemas.openxmlformats.org/officeDocument/2006/relationships/hyperlink" Target="https://www.pravno-informacioni-sistem.rs/SlGlasnikPortal/%20eli/rep/sgrs/%20skupstina/zakon/2006/33/1/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B5557-AC15-432C-BF84-15C09E6F8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6977</Words>
  <Characters>39775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Subasic</dc:creator>
  <cp:keywords/>
  <dc:description/>
  <cp:lastModifiedBy>Savetnik</cp:lastModifiedBy>
  <cp:revision>2</cp:revision>
  <cp:lastPrinted>2022-07-14T11:51:00Z</cp:lastPrinted>
  <dcterms:created xsi:type="dcterms:W3CDTF">2022-08-24T09:39:00Z</dcterms:created>
  <dcterms:modified xsi:type="dcterms:W3CDTF">2022-08-24T09:39:00Z</dcterms:modified>
</cp:coreProperties>
</file>