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5D9FCAAD" w14:textId="2AA32D02" w:rsidR="00A854C7" w:rsidRPr="00A854C7" w:rsidRDefault="00C20548" w:rsidP="00A854C7">
      <w:pPr>
        <w:suppressAutoHyphens/>
        <w:autoSpaceDE w:val="0"/>
        <w:autoSpaceDN w:val="0"/>
        <w:spacing w:after="60"/>
        <w:jc w:val="center"/>
        <w:textAlignment w:val="baseline"/>
        <w:rPr>
          <w:rFonts w:ascii="Republika" w:hAnsi="Republika" w:cs="Arial"/>
          <w:b/>
          <w:bCs/>
          <w:kern w:val="3"/>
          <w:sz w:val="28"/>
          <w:szCs w:val="28"/>
          <w:lang w:val="en-US" w:eastAsia="sl-SI"/>
        </w:rPr>
      </w:pPr>
      <w:proofErr w:type="gramStart"/>
      <w:r w:rsidRPr="001C0AF2">
        <w:rPr>
          <w:rFonts w:ascii="Republika" w:hAnsi="Republika" w:cs="Arial"/>
          <w:b/>
          <w:kern w:val="3"/>
          <w:sz w:val="28"/>
          <w:szCs w:val="28"/>
          <w:lang w:val="en-US" w:eastAsia="sl-SI"/>
        </w:rPr>
        <w:t>to</w:t>
      </w:r>
      <w:proofErr w:type="gramEnd"/>
      <w:r w:rsidRPr="001C0AF2">
        <w:rPr>
          <w:rFonts w:ascii="Republika" w:hAnsi="Republika" w:cs="Arial"/>
          <w:b/>
          <w:kern w:val="3"/>
          <w:sz w:val="28"/>
          <w:szCs w:val="28"/>
          <w:lang w:val="en-US" w:eastAsia="sl-SI"/>
        </w:rPr>
        <w:t xml:space="preserve"> the Questionnaire </w:t>
      </w:r>
      <w:r w:rsidR="004D4CF8">
        <w:rPr>
          <w:rFonts w:ascii="Republika" w:hAnsi="Republika" w:cs="Arial"/>
          <w:b/>
          <w:kern w:val="3"/>
          <w:sz w:val="28"/>
          <w:szCs w:val="28"/>
          <w:lang w:val="en-US" w:eastAsia="sl-SI"/>
        </w:rPr>
        <w:t>in relation to the Human Rights Council Resolution 51/10 on cyberbullying against persons with disabilities</w:t>
      </w:r>
      <w:r w:rsidR="00A854C7" w:rsidRPr="00A854C7">
        <w:rPr>
          <w:rFonts w:ascii="Republika" w:hAnsi="Republika" w:cs="Arial"/>
          <w:b/>
          <w:bCs/>
          <w:kern w:val="3"/>
          <w:sz w:val="28"/>
          <w:szCs w:val="28"/>
          <w:lang w:val="en-US" w:eastAsia="sl-SI"/>
        </w:rPr>
        <w:t xml:space="preserve"> </w:t>
      </w:r>
    </w:p>
    <w:p w14:paraId="75A2059D" w14:textId="74386D6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p>
    <w:p w14:paraId="63BE464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28"/>
          <w:szCs w:val="28"/>
          <w:lang w:val="en-US" w:eastAsia="sl-SI"/>
        </w:rPr>
      </w:pPr>
    </w:p>
    <w:p w14:paraId="4EDD4B2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988F4E"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683E33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CAFF7F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5C9844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E513D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5376D8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71E46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E552AA0" w14:textId="51C86116" w:rsidR="00C20548" w:rsidRPr="00831335" w:rsidRDefault="00A854C7" w:rsidP="00C20548">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 xml:space="preserve"> </w:t>
      </w:r>
      <w:r w:rsidR="00055182">
        <w:rPr>
          <w:rFonts w:ascii="Arial" w:hAnsi="Arial" w:cs="Arial"/>
          <w:bCs/>
          <w:iCs/>
          <w:kern w:val="3"/>
          <w:lang w:val="en-US" w:eastAsia="sl-SI"/>
        </w:rPr>
        <w:t>April 2024</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D3483C">
        <w:tc>
          <w:tcPr>
            <w:tcW w:w="9062" w:type="dxa"/>
          </w:tcPr>
          <w:p w14:paraId="2ABDA6D6" w14:textId="77777777" w:rsidR="00C20548" w:rsidRPr="00B03FC2" w:rsidRDefault="00C20548" w:rsidP="00D3483C">
            <w:pPr>
              <w:jc w:val="center"/>
              <w:rPr>
                <w:rFonts w:ascii="Arial" w:hAnsi="Arial" w:cs="Arial"/>
                <w:b/>
                <w:bCs/>
                <w:color w:val="000000" w:themeColor="text1"/>
                <w:lang w:val="en-US"/>
              </w:rPr>
            </w:pPr>
          </w:p>
          <w:p w14:paraId="0FA3F3A2" w14:textId="648F6589" w:rsidR="00C20548" w:rsidRDefault="00055182" w:rsidP="00D3483C">
            <w:pPr>
              <w:jc w:val="center"/>
              <w:rPr>
                <w:rFonts w:ascii="Republika" w:hAnsi="Republika" w:cs="Arial"/>
                <w:b/>
                <w:color w:val="000000" w:themeColor="text1"/>
                <w:kern w:val="3"/>
                <w:lang w:val="en-US" w:eastAsia="sl-SI"/>
              </w:rPr>
            </w:pPr>
            <w:r w:rsidRPr="00055182">
              <w:rPr>
                <w:rFonts w:ascii="Republika" w:hAnsi="Republika" w:cs="Arial"/>
                <w:b/>
                <w:color w:val="000000" w:themeColor="text1"/>
                <w:kern w:val="3"/>
                <w:lang w:val="en-US" w:eastAsia="sl-SI"/>
              </w:rPr>
              <w:t>Questionnaire from the United Nations High Commissioner on online harassment of persons with disabilities</w:t>
            </w:r>
          </w:p>
          <w:p w14:paraId="6C372DCE" w14:textId="77777777" w:rsidR="00055182" w:rsidRDefault="00055182" w:rsidP="00D3483C">
            <w:pPr>
              <w:jc w:val="center"/>
              <w:rPr>
                <w:rFonts w:ascii="Republika" w:hAnsi="Republika" w:cs="Arial"/>
                <w:b/>
                <w:color w:val="000000" w:themeColor="text1"/>
                <w:kern w:val="3"/>
                <w:lang w:val="en-US" w:eastAsia="sl-SI"/>
              </w:rPr>
            </w:pPr>
          </w:p>
          <w:p w14:paraId="1FC658DB" w14:textId="77777777" w:rsidR="00C20548" w:rsidRPr="00831335" w:rsidRDefault="00C20548" w:rsidP="00D3483C">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174B9C95" w14:textId="77777777" w:rsidR="00C20548" w:rsidRPr="00B03FC2" w:rsidRDefault="00C20548" w:rsidP="00D3483C">
            <w:pPr>
              <w:jc w:val="center"/>
              <w:rPr>
                <w:rFonts w:ascii="Arial" w:hAnsi="Arial" w:cs="Arial"/>
                <w:b/>
                <w:bCs/>
                <w:color w:val="000000" w:themeColor="text1"/>
                <w:lang w:val="en-US"/>
              </w:rPr>
            </w:pPr>
          </w:p>
        </w:tc>
      </w:tr>
    </w:tbl>
    <w:p w14:paraId="44B6D0AA" w14:textId="420B7BBE" w:rsidR="00055182" w:rsidRDefault="00055182" w:rsidP="00055182">
      <w:pPr>
        <w:jc w:val="both"/>
        <w:rPr>
          <w:rFonts w:ascii="Liberation Serif" w:eastAsia="NSimSun" w:hAnsi="Liberation Serif" w:cs="Mangal" w:hint="eastAsia"/>
          <w:b/>
          <w:bCs/>
          <w:kern w:val="3"/>
          <w:lang w:eastAsia="zh-CN" w:bidi="hi-IN"/>
        </w:rPr>
      </w:pPr>
    </w:p>
    <w:p w14:paraId="4D97121F" w14:textId="77777777" w:rsidR="00055182" w:rsidRPr="00C521D2" w:rsidRDefault="00055182" w:rsidP="00055182">
      <w:pPr>
        <w:jc w:val="both"/>
        <w:rPr>
          <w:rFonts w:ascii="Arial" w:hAnsi="Arial" w:cs="Arial"/>
          <w:sz w:val="20"/>
          <w:szCs w:val="20"/>
          <w:lang w:val="en-GB"/>
        </w:rPr>
      </w:pPr>
    </w:p>
    <w:p w14:paraId="346FEEB0" w14:textId="17B92106" w:rsidR="00055182" w:rsidRDefault="00055182" w:rsidP="00DE43AC">
      <w:pPr>
        <w:jc w:val="both"/>
        <w:rPr>
          <w:rFonts w:ascii="Arial" w:hAnsi="Arial" w:cs="Arial"/>
          <w:lang w:val="en-GB"/>
        </w:rPr>
      </w:pPr>
      <w:r w:rsidRPr="00660C7F">
        <w:rPr>
          <w:rFonts w:ascii="Arial" w:hAnsi="Arial" w:cs="Arial"/>
          <w:lang w:val="en-GB"/>
        </w:rPr>
        <w:t xml:space="preserve">Where victims are found to be particularly vulnerable or </w:t>
      </w:r>
      <w:r>
        <w:rPr>
          <w:rFonts w:ascii="Arial" w:hAnsi="Arial" w:cs="Arial"/>
          <w:lang w:val="en-GB"/>
        </w:rPr>
        <w:t>with disabilities</w:t>
      </w:r>
      <w:r w:rsidRPr="00660C7F">
        <w:rPr>
          <w:rFonts w:ascii="Arial" w:hAnsi="Arial" w:cs="Arial"/>
          <w:lang w:val="en-GB"/>
        </w:rPr>
        <w:t>, they are treated with special care in collaboration with health services, counselling centres, therapeutic institutions, educational institutions, NGOs, the public prosecutor's office, administrative units and other organisations. The police have not adopted any specific documents and instructions that relate exclusively to the treatment of persons with disabilities who have been abused online. In fact, police work, its approach and investigation in such cases is not substantially different from working wit</w:t>
      </w:r>
      <w:r w:rsidR="00DE43AC">
        <w:rPr>
          <w:rFonts w:ascii="Arial" w:hAnsi="Arial" w:cs="Arial"/>
          <w:lang w:val="en-GB"/>
        </w:rPr>
        <w:t>h other vulnerable groups. The P</w:t>
      </w:r>
      <w:r w:rsidRPr="00660C7F">
        <w:rPr>
          <w:rFonts w:ascii="Arial" w:hAnsi="Arial" w:cs="Arial"/>
          <w:lang w:val="en-GB"/>
        </w:rPr>
        <w:t xml:space="preserve">olice pay considerable attention to preventive action in institutions accommodating persons who are unable to live on their own or to care for themselves. Cooperation with such institutions is usually at a local level (police station-institution). Cooperation also takes place between social work centres and the </w:t>
      </w:r>
      <w:r w:rsidR="00DE43AC">
        <w:rPr>
          <w:rFonts w:ascii="Arial" w:hAnsi="Arial" w:cs="Arial"/>
          <w:lang w:val="en-GB"/>
        </w:rPr>
        <w:t>Police, and between the P</w:t>
      </w:r>
      <w:r w:rsidRPr="00660C7F">
        <w:rPr>
          <w:rFonts w:ascii="Arial" w:hAnsi="Arial" w:cs="Arial"/>
          <w:lang w:val="en-GB"/>
        </w:rPr>
        <w:t xml:space="preserve">olice and various ministries (e.g. the Ministry of Labour, Family, Social Affairs and Equal Opportunities, the Ministry of Education, the Ministry of Justice, and others as appropriate). </w:t>
      </w:r>
    </w:p>
    <w:p w14:paraId="024E78A0" w14:textId="77777777" w:rsidR="00055182" w:rsidRPr="00660C7F" w:rsidRDefault="00055182" w:rsidP="00055182">
      <w:pPr>
        <w:jc w:val="both"/>
        <w:rPr>
          <w:rFonts w:ascii="Arial" w:hAnsi="Arial" w:cs="Arial"/>
          <w:lang w:val="en-GB"/>
        </w:rPr>
      </w:pPr>
    </w:p>
    <w:p w14:paraId="4524A31D" w14:textId="02C1D483" w:rsidR="00055182" w:rsidRDefault="00055182" w:rsidP="00055182">
      <w:pPr>
        <w:jc w:val="both"/>
        <w:rPr>
          <w:rFonts w:ascii="Arial" w:hAnsi="Arial" w:cs="Arial"/>
          <w:lang w:val="en-GB"/>
        </w:rPr>
      </w:pPr>
      <w:r w:rsidRPr="00660C7F">
        <w:rPr>
          <w:rFonts w:ascii="Arial" w:hAnsi="Arial" w:cs="Arial"/>
          <w:lang w:val="en-GB"/>
        </w:rPr>
        <w:t xml:space="preserve">The Slovenian police force does not collect data, in the framework of its statutory records, showing how </w:t>
      </w:r>
      <w:r w:rsidR="00795270" w:rsidRPr="00660C7F">
        <w:rPr>
          <w:rFonts w:ascii="Arial" w:hAnsi="Arial" w:cs="Arial"/>
          <w:lang w:val="en-GB"/>
        </w:rPr>
        <w:t>many persons</w:t>
      </w:r>
      <w:r>
        <w:rPr>
          <w:rFonts w:ascii="Arial" w:hAnsi="Arial" w:cs="Arial"/>
          <w:lang w:val="en-GB"/>
        </w:rPr>
        <w:t xml:space="preserve"> with disabilities</w:t>
      </w:r>
      <w:r w:rsidRPr="00660C7F">
        <w:rPr>
          <w:rFonts w:ascii="Arial" w:hAnsi="Arial" w:cs="Arial"/>
          <w:lang w:val="en-GB"/>
        </w:rPr>
        <w:t xml:space="preserve"> have been involved in police procedures as victims of criminal offences committed on the Internet. We are aware that technological advances have brought about the digitalisation of everyday processes (such as making appointments with doctors, banking, dealing with administrative authorities, social security services, etc.). This also poses challenges to certain groups of people such as </w:t>
      </w:r>
      <w:r>
        <w:rPr>
          <w:rFonts w:ascii="Arial" w:hAnsi="Arial" w:cs="Arial"/>
          <w:lang w:val="en-GB"/>
        </w:rPr>
        <w:t>older persons</w:t>
      </w:r>
      <w:r w:rsidRPr="00660C7F">
        <w:rPr>
          <w:rFonts w:ascii="Arial" w:hAnsi="Arial" w:cs="Arial"/>
          <w:lang w:val="en-GB"/>
        </w:rPr>
        <w:t xml:space="preserve">, </w:t>
      </w:r>
      <w:r>
        <w:rPr>
          <w:rFonts w:ascii="Arial" w:hAnsi="Arial" w:cs="Arial"/>
          <w:lang w:val="en-GB"/>
        </w:rPr>
        <w:t>persons with disabilities</w:t>
      </w:r>
      <w:r w:rsidRPr="00660C7F">
        <w:rPr>
          <w:rFonts w:ascii="Arial" w:hAnsi="Arial" w:cs="Arial"/>
          <w:lang w:val="en-GB"/>
        </w:rPr>
        <w:t xml:space="preserve"> etc., and may also expose them to online fraud, cyber-bullying, or other forms of online violence (insults). </w:t>
      </w:r>
    </w:p>
    <w:p w14:paraId="2CD51397" w14:textId="77777777" w:rsidR="00055182" w:rsidRPr="00660C7F" w:rsidRDefault="00055182" w:rsidP="00055182">
      <w:pPr>
        <w:jc w:val="both"/>
        <w:rPr>
          <w:rFonts w:ascii="Arial" w:hAnsi="Arial" w:cs="Arial"/>
          <w:lang w:val="en-GB"/>
        </w:rPr>
      </w:pPr>
    </w:p>
    <w:p w14:paraId="29926CD3" w14:textId="3CB52DE9" w:rsidR="00055182" w:rsidRDefault="00055182" w:rsidP="00DE43AC">
      <w:pPr>
        <w:jc w:val="both"/>
        <w:rPr>
          <w:rFonts w:ascii="Arial" w:hAnsi="Arial" w:cs="Arial"/>
          <w:lang w:val="en-GB"/>
        </w:rPr>
      </w:pPr>
      <w:r w:rsidRPr="00660C7F">
        <w:rPr>
          <w:rFonts w:ascii="Arial" w:hAnsi="Arial" w:cs="Arial"/>
          <w:lang w:val="en-GB"/>
        </w:rPr>
        <w:t xml:space="preserve">Raising awareness and preventive action are important measures in this context. The police work with </w:t>
      </w:r>
      <w:r w:rsidR="00AE22BD">
        <w:rPr>
          <w:rFonts w:ascii="Arial" w:hAnsi="Arial" w:cs="Arial"/>
          <w:lang w:val="en-GB"/>
        </w:rPr>
        <w:t>associations of persons</w:t>
      </w:r>
      <w:r w:rsidRPr="00660C7F">
        <w:rPr>
          <w:rFonts w:ascii="Arial" w:hAnsi="Arial" w:cs="Arial"/>
          <w:lang w:val="en-GB"/>
        </w:rPr>
        <w:t xml:space="preserve"> wi</w:t>
      </w:r>
      <w:r w:rsidR="00AE22BD">
        <w:rPr>
          <w:rFonts w:ascii="Arial" w:hAnsi="Arial" w:cs="Arial"/>
          <w:lang w:val="en-GB"/>
        </w:rPr>
        <w:t>th disabilities and older persons</w:t>
      </w:r>
      <w:r w:rsidRPr="00660C7F">
        <w:rPr>
          <w:rFonts w:ascii="Arial" w:hAnsi="Arial" w:cs="Arial"/>
          <w:lang w:val="en-GB"/>
        </w:rPr>
        <w:t xml:space="preserve"> to raise awareness about the significance of self-protection online and reporting abuses. There are several channels available </w:t>
      </w:r>
      <w:r w:rsidR="00DE43AC">
        <w:rPr>
          <w:rFonts w:ascii="Arial" w:hAnsi="Arial" w:cs="Arial"/>
          <w:lang w:val="en-GB"/>
        </w:rPr>
        <w:t>to report crime to the P</w:t>
      </w:r>
      <w:r w:rsidRPr="00660C7F">
        <w:rPr>
          <w:rFonts w:ascii="Arial" w:hAnsi="Arial" w:cs="Arial"/>
          <w:lang w:val="en-GB"/>
        </w:rPr>
        <w:t xml:space="preserve">olice: a victim can report an offence to a police station, to a police officer on the ground, by calling 113 </w:t>
      </w:r>
      <w:r w:rsidR="00DE43AC">
        <w:rPr>
          <w:rFonts w:ascii="Arial" w:hAnsi="Arial" w:cs="Arial"/>
          <w:lang w:val="en-GB"/>
        </w:rPr>
        <w:t>or anonymous line 080 1200, on P</w:t>
      </w:r>
      <w:r w:rsidRPr="00660C7F">
        <w:rPr>
          <w:rFonts w:ascii="Arial" w:hAnsi="Arial" w:cs="Arial"/>
          <w:lang w:val="en-GB"/>
        </w:rPr>
        <w:t xml:space="preserve">olice Facebook page, or file an anonymous electronic report. </w:t>
      </w:r>
    </w:p>
    <w:p w14:paraId="6877327C" w14:textId="77777777" w:rsidR="00055182" w:rsidRPr="00660C7F" w:rsidRDefault="00055182" w:rsidP="00055182">
      <w:pPr>
        <w:jc w:val="both"/>
        <w:rPr>
          <w:rFonts w:ascii="Arial" w:hAnsi="Arial" w:cs="Arial"/>
          <w:lang w:val="en-GB"/>
        </w:rPr>
      </w:pPr>
    </w:p>
    <w:p w14:paraId="71659398" w14:textId="6CF975B2" w:rsidR="00055182" w:rsidRPr="00660C7F" w:rsidRDefault="00DE43AC" w:rsidP="00DE43AC">
      <w:pPr>
        <w:jc w:val="both"/>
        <w:rPr>
          <w:rFonts w:ascii="Arial" w:hAnsi="Arial" w:cs="Arial"/>
          <w:lang w:val="en-GB"/>
        </w:rPr>
      </w:pPr>
      <w:r>
        <w:rPr>
          <w:rFonts w:ascii="Arial" w:hAnsi="Arial" w:cs="Arial"/>
          <w:lang w:val="en-GB"/>
        </w:rPr>
        <w:t>The P</w:t>
      </w:r>
      <w:r w:rsidR="00055182" w:rsidRPr="00660C7F">
        <w:rPr>
          <w:rFonts w:ascii="Arial" w:hAnsi="Arial" w:cs="Arial"/>
          <w:lang w:val="en-GB"/>
        </w:rPr>
        <w:t xml:space="preserve">olice website contains preventive content, including videos in </w:t>
      </w:r>
      <w:hyperlink r:id="rId5" w:history="1">
        <w:r w:rsidR="00055182" w:rsidRPr="00DE43AC">
          <w:rPr>
            <w:rStyle w:val="Hyperlink"/>
            <w:rFonts w:ascii="Arial" w:hAnsi="Arial" w:cs="Arial"/>
            <w:lang w:val="en-GB"/>
          </w:rPr>
          <w:t>Sloveni</w:t>
        </w:r>
        <w:bookmarkStart w:id="0" w:name="_GoBack"/>
        <w:bookmarkEnd w:id="0"/>
        <w:r w:rsidR="00055182" w:rsidRPr="00DE43AC">
          <w:rPr>
            <w:rStyle w:val="Hyperlink"/>
            <w:rFonts w:ascii="Arial" w:hAnsi="Arial" w:cs="Arial"/>
            <w:lang w:val="en-GB"/>
          </w:rPr>
          <w:t>a</w:t>
        </w:r>
        <w:r w:rsidR="00055182" w:rsidRPr="00DE43AC">
          <w:rPr>
            <w:rStyle w:val="Hyperlink"/>
            <w:rFonts w:ascii="Arial" w:hAnsi="Arial" w:cs="Arial"/>
            <w:lang w:val="en-GB"/>
          </w:rPr>
          <w:t>n sign language</w:t>
        </w:r>
      </w:hyperlink>
      <w:r w:rsidR="00055182" w:rsidRPr="00660C7F">
        <w:rPr>
          <w:rFonts w:ascii="Arial" w:hAnsi="Arial" w:cs="Arial"/>
          <w:lang w:val="en-GB"/>
        </w:rPr>
        <w:t>, and is adapted for the blind and visually impaired. As part of their training, police officers and criminal investigators are given lessons f</w:t>
      </w:r>
      <w:r w:rsidR="00AE22BD">
        <w:rPr>
          <w:rFonts w:ascii="Arial" w:hAnsi="Arial" w:cs="Arial"/>
          <w:lang w:val="en-GB"/>
        </w:rPr>
        <w:t>rom experts who deal with persons</w:t>
      </w:r>
      <w:r w:rsidR="00055182" w:rsidRPr="00660C7F">
        <w:rPr>
          <w:rFonts w:ascii="Arial" w:hAnsi="Arial" w:cs="Arial"/>
          <w:lang w:val="en-GB"/>
        </w:rPr>
        <w:t xml:space="preserve"> with disabilities (concerning their needs, especially when they are involved in police procedures as witnesses, victims, etc.).    </w:t>
      </w:r>
    </w:p>
    <w:p w14:paraId="42FC25E9" w14:textId="77777777" w:rsidR="0042797C" w:rsidRPr="00051A45" w:rsidRDefault="0042797C">
      <w:pPr>
        <w:rPr>
          <w:rFonts w:ascii="Arial" w:hAnsi="Arial" w:cs="Arial"/>
          <w:sz w:val="22"/>
          <w:szCs w:val="22"/>
        </w:rPr>
      </w:pPr>
    </w:p>
    <w:sectPr w:rsidR="0042797C" w:rsidRPr="00051A45" w:rsidSect="00D3483C">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8"/>
    <w:rsid w:val="00051A45"/>
    <w:rsid w:val="00055182"/>
    <w:rsid w:val="001B6F58"/>
    <w:rsid w:val="00421E52"/>
    <w:rsid w:val="0042797C"/>
    <w:rsid w:val="004D4CF8"/>
    <w:rsid w:val="00795270"/>
    <w:rsid w:val="007E61A6"/>
    <w:rsid w:val="00A854C7"/>
    <w:rsid w:val="00AE22BD"/>
    <w:rsid w:val="00B75982"/>
    <w:rsid w:val="00C20548"/>
    <w:rsid w:val="00D3483C"/>
    <w:rsid w:val="00DE43A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4D6"/>
  <w15:chartTrackingRefBased/>
  <w15:docId w15:val="{C256973A-3B6F-0D43-9651-FB15EB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rPr>
  </w:style>
  <w:style w:type="table" w:styleId="TableGrid">
    <w:name w:val="Table Grid"/>
    <w:basedOn w:val="TableNormal"/>
    <w:uiPriority w:val="39"/>
    <w:rsid w:val="00C2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rsid w:val="00C20548"/>
    <w:pPr>
      <w:tabs>
        <w:tab w:val="left" w:pos="3402"/>
      </w:tabs>
    </w:pPr>
    <w:rPr>
      <w:lang w:val="it-IT"/>
    </w:rPr>
  </w:style>
  <w:style w:type="paragraph" w:styleId="ListParagraph">
    <w:name w:val="List Paragraph"/>
    <w:basedOn w:val="Normal"/>
    <w:uiPriority w:val="34"/>
    <w:qFormat/>
    <w:rsid w:val="00A854C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854C7"/>
    <w:rPr>
      <w:color w:val="0563C1" w:themeColor="hyperlink"/>
      <w:u w:val="single"/>
    </w:rPr>
  </w:style>
  <w:style w:type="character" w:styleId="FollowedHyperlink">
    <w:name w:val="FollowedHyperlink"/>
    <w:basedOn w:val="DefaultParagraphFont"/>
    <w:uiPriority w:val="99"/>
    <w:semiHidden/>
    <w:unhideWhenUsed/>
    <w:rsid w:val="00DE4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cija.si/svetujemo-ozavescamo/nasveti-v-znakovnem-jeziku"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Slovenia</Contributor>
  </documentManagement>
</p:properties>
</file>

<file path=customXml/itemProps1.xml><?xml version="1.0" encoding="utf-8"?>
<ds:datastoreItem xmlns:ds="http://schemas.openxmlformats.org/officeDocument/2006/customXml" ds:itemID="{A07BB22B-2FAC-4726-A8CB-3114F06492D8}"/>
</file>

<file path=customXml/itemProps2.xml><?xml version="1.0" encoding="utf-8"?>
<ds:datastoreItem xmlns:ds="http://schemas.openxmlformats.org/officeDocument/2006/customXml" ds:itemID="{8821321B-1FFB-461D-8021-34313D18F4FD}"/>
</file>

<file path=customXml/itemProps3.xml><?xml version="1.0" encoding="utf-8"?>
<ds:datastoreItem xmlns:ds="http://schemas.openxmlformats.org/officeDocument/2006/customXml" ds:itemID="{2A5BD9A3-EEBA-463A-B6EE-75075A0FA748}"/>
</file>

<file path=docProps/app.xml><?xml version="1.0" encoding="utf-8"?>
<Properties xmlns="http://schemas.openxmlformats.org/officeDocument/2006/extended-properties" xmlns:vt="http://schemas.openxmlformats.org/officeDocument/2006/docPropsVTypes">
  <Template>Normal</Template>
  <TotalTime>42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Slovenia</cp:lastModifiedBy>
  <cp:revision>5</cp:revision>
  <dcterms:created xsi:type="dcterms:W3CDTF">2024-04-19T09:07:00Z</dcterms:created>
  <dcterms:modified xsi:type="dcterms:W3CDTF">2024-04-22T08:28:00Z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