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6C176" w14:textId="77777777" w:rsidR="00BC42C2" w:rsidRPr="00D93CDA" w:rsidRDefault="0054099A" w:rsidP="00D93CDA">
      <w:pPr>
        <w:jc w:val="both"/>
        <w:rPr>
          <w:rFonts w:cstheme="minorHAnsi"/>
          <w:b/>
        </w:rPr>
      </w:pPr>
      <w:r w:rsidRPr="00FB20BB">
        <w:rPr>
          <w:rFonts w:cstheme="minorHAnsi"/>
          <w:b/>
        </w:rPr>
        <w:t xml:space="preserve">RESPUESTA DE ESPAÑA A LA SOLICITUD DE INFORMACIÓN DEL RELATOR ESPECIAL </w:t>
      </w:r>
      <w:r w:rsidRPr="0054099A">
        <w:rPr>
          <w:rFonts w:cstheme="minorHAnsi"/>
          <w:b/>
        </w:rPr>
        <w:t>SOBRE LOS DERECHOS DE LAS PERSONAS CON DISCAPACIDAD</w:t>
      </w:r>
      <w:r w:rsidR="00981D6B">
        <w:rPr>
          <w:rFonts w:cstheme="minorHAnsi"/>
          <w:b/>
        </w:rPr>
        <w:t>, DE CONFORMIDAD CON LA RESOLUCIÓN 53/14</w:t>
      </w:r>
      <w:r w:rsidR="001F6352">
        <w:rPr>
          <w:rFonts w:cstheme="minorHAnsi"/>
          <w:b/>
        </w:rPr>
        <w:t>,</w:t>
      </w:r>
      <w:r w:rsidRPr="0054099A">
        <w:rPr>
          <w:rFonts w:cstheme="minorHAnsi"/>
          <w:b/>
        </w:rPr>
        <w:t xml:space="preserve"> PARA SU INFORME SOBRE LA IMPLICACIÓN Y PARTICIPACIÓN DE LAS PERSONAS CON DISCAPACIDAD EN EL PROCESO DE SEGUIMIENTO Y REVISIÓN DE LA AGENDA 2030</w:t>
      </w:r>
      <w:r w:rsidR="00981D6B">
        <w:rPr>
          <w:rFonts w:cstheme="minorHAnsi"/>
          <w:b/>
        </w:rPr>
        <w:t xml:space="preserve"> PARA EL DESARROLLO SOSTENIBLE</w:t>
      </w:r>
    </w:p>
    <w:p w14:paraId="02388CD6" w14:textId="77777777" w:rsidR="00BC42C2" w:rsidRPr="00FB20BB" w:rsidRDefault="00BC42C2" w:rsidP="001F6352">
      <w:pPr>
        <w:pStyle w:val="Default"/>
        <w:ind w:firstLine="708"/>
        <w:jc w:val="both"/>
        <w:rPr>
          <w:rFonts w:asciiTheme="minorHAnsi" w:eastAsiaTheme="minorHAnsi" w:hAnsiTheme="minorHAnsi" w:cstheme="minorHAnsi"/>
          <w:iCs/>
          <w:color w:val="auto"/>
          <w:sz w:val="22"/>
          <w:szCs w:val="22"/>
          <w:lang w:eastAsia="en-US"/>
        </w:rPr>
      </w:pPr>
      <w:r w:rsidRPr="00FB20BB">
        <w:rPr>
          <w:rFonts w:asciiTheme="minorHAnsi" w:eastAsiaTheme="minorHAnsi" w:hAnsiTheme="minorHAnsi" w:cstheme="minorHAnsi"/>
          <w:iCs/>
          <w:color w:val="auto"/>
          <w:sz w:val="22"/>
          <w:szCs w:val="22"/>
          <w:lang w:eastAsia="en-US"/>
        </w:rPr>
        <w:t xml:space="preserve">Atendiendo a la solicitud de información enviada por el </w:t>
      </w:r>
      <w:r w:rsidRPr="00FB20BB">
        <w:rPr>
          <w:rFonts w:asciiTheme="minorHAnsi" w:hAnsiTheme="minorHAnsi" w:cstheme="minorHAnsi"/>
          <w:iCs/>
          <w:sz w:val="22"/>
          <w:szCs w:val="22"/>
        </w:rPr>
        <w:t xml:space="preserve">Relator Especial sobre los derechos de las personas con discapacidad acerca de la implicación de las personas con discapacidad en la Agenda 2030 </w:t>
      </w:r>
      <w:r w:rsidRPr="00FB20BB">
        <w:rPr>
          <w:rFonts w:asciiTheme="minorHAnsi" w:eastAsiaTheme="minorHAnsi" w:hAnsiTheme="minorHAnsi" w:cstheme="minorHAnsi"/>
          <w:iCs/>
          <w:color w:val="auto"/>
          <w:sz w:val="22"/>
          <w:szCs w:val="22"/>
          <w:lang w:eastAsia="en-US"/>
        </w:rPr>
        <w:t>para la ela</w:t>
      </w:r>
      <w:r w:rsidR="001F6352">
        <w:rPr>
          <w:rFonts w:asciiTheme="minorHAnsi" w:eastAsiaTheme="minorHAnsi" w:hAnsiTheme="minorHAnsi" w:cstheme="minorHAnsi"/>
          <w:iCs/>
          <w:color w:val="auto"/>
          <w:sz w:val="22"/>
          <w:szCs w:val="22"/>
          <w:lang w:eastAsia="en-US"/>
        </w:rPr>
        <w:t>boración de un informe temático</w:t>
      </w:r>
      <w:r w:rsidRPr="00FB20BB">
        <w:rPr>
          <w:rFonts w:asciiTheme="minorHAnsi" w:eastAsiaTheme="minorHAnsi" w:hAnsiTheme="minorHAnsi" w:cstheme="minorHAnsi"/>
          <w:iCs/>
          <w:color w:val="auto"/>
          <w:sz w:val="22"/>
          <w:szCs w:val="22"/>
          <w:lang w:eastAsia="en-US"/>
        </w:rPr>
        <w:t xml:space="preserve"> </w:t>
      </w:r>
      <w:r w:rsidRPr="00FB20BB">
        <w:rPr>
          <w:rFonts w:asciiTheme="minorHAnsi" w:hAnsiTheme="minorHAnsi" w:cstheme="minorHAnsi"/>
          <w:iCs/>
          <w:sz w:val="22"/>
          <w:szCs w:val="22"/>
        </w:rPr>
        <w:t>centrado e</w:t>
      </w:r>
      <w:r w:rsidRPr="00FB20BB">
        <w:rPr>
          <w:rFonts w:asciiTheme="minorHAnsi" w:hAnsiTheme="minorHAnsi" w:cstheme="minorHAnsi"/>
          <w:sz w:val="22"/>
          <w:szCs w:val="22"/>
        </w:rPr>
        <w:t>n “</w:t>
      </w:r>
      <w:r w:rsidRPr="00FB20BB">
        <w:rPr>
          <w:rFonts w:asciiTheme="minorHAnsi" w:hAnsiTheme="minorHAnsi" w:cstheme="minorHAnsi"/>
          <w:iCs/>
          <w:sz w:val="22"/>
          <w:szCs w:val="22"/>
        </w:rPr>
        <w:t>la implicación y participación de las personas con discapacidad en el proceso de seguimiento y revisión de la Agenda 2030 para el Desarrollo Sostenible, en los debates actuales a nivel internacional sobre esta cuestión, y sobre el futuro de la Agenda de Desarrollo Sostenible o agenda Post-2030</w:t>
      </w:r>
      <w:r w:rsidRPr="00FB20BB">
        <w:rPr>
          <w:rFonts w:asciiTheme="minorHAnsi" w:hAnsiTheme="minorHAnsi" w:cstheme="minorHAnsi"/>
          <w:sz w:val="22"/>
          <w:szCs w:val="22"/>
        </w:rPr>
        <w:t xml:space="preserve">”, que se presentará ante la Asamblea General de las Naciones Unidas, </w:t>
      </w:r>
      <w:r w:rsidRPr="00FB20BB">
        <w:rPr>
          <w:rFonts w:asciiTheme="minorHAnsi" w:eastAsiaTheme="minorHAnsi" w:hAnsiTheme="minorHAnsi" w:cstheme="minorHAnsi"/>
          <w:iCs/>
          <w:color w:val="auto"/>
          <w:sz w:val="22"/>
          <w:szCs w:val="22"/>
          <w:lang w:eastAsia="en-US"/>
        </w:rPr>
        <w:t>España traslada las siguientes aportaciones:</w:t>
      </w:r>
    </w:p>
    <w:p w14:paraId="4E7F8D5D" w14:textId="77777777" w:rsidR="00D36933" w:rsidRPr="00FB20BB" w:rsidRDefault="00D36933" w:rsidP="00D93CDA">
      <w:pPr>
        <w:pStyle w:val="Default"/>
        <w:jc w:val="both"/>
        <w:rPr>
          <w:rFonts w:asciiTheme="minorHAnsi" w:eastAsiaTheme="minorHAnsi" w:hAnsiTheme="minorHAnsi" w:cstheme="minorHAnsi"/>
          <w:iCs/>
          <w:color w:val="auto"/>
          <w:sz w:val="22"/>
          <w:szCs w:val="22"/>
          <w:lang w:eastAsia="en-US"/>
        </w:rPr>
      </w:pPr>
    </w:p>
    <w:p w14:paraId="0E5EF54B" w14:textId="77777777" w:rsidR="00505CCF" w:rsidRPr="00FB20BB" w:rsidRDefault="00BC42C2" w:rsidP="00D93CDA">
      <w:pPr>
        <w:ind w:firstLine="502"/>
        <w:rPr>
          <w:rFonts w:cstheme="minorHAnsi"/>
        </w:rPr>
      </w:pPr>
      <w:r w:rsidRPr="007D0C8D">
        <w:rPr>
          <w:rFonts w:cstheme="minorHAnsi"/>
          <w:b/>
          <w:u w:val="single"/>
        </w:rPr>
        <w:t>Para todas las partes interesadas</w:t>
      </w:r>
      <w:r w:rsidRPr="00FB20BB">
        <w:rPr>
          <w:rFonts w:cstheme="minorHAnsi"/>
        </w:rPr>
        <w:t>:</w:t>
      </w:r>
    </w:p>
    <w:p w14:paraId="6BF4F3D1" w14:textId="77777777" w:rsidR="00117396" w:rsidRPr="00FB20BB" w:rsidRDefault="00BC42C2" w:rsidP="00117396">
      <w:pPr>
        <w:pStyle w:val="Default"/>
        <w:numPr>
          <w:ilvl w:val="0"/>
          <w:numId w:val="1"/>
        </w:numPr>
        <w:ind w:left="502"/>
        <w:jc w:val="both"/>
        <w:rPr>
          <w:rFonts w:asciiTheme="minorHAnsi" w:hAnsiTheme="minorHAnsi" w:cstheme="minorHAnsi"/>
          <w:b/>
          <w:bCs/>
          <w:color w:val="auto"/>
          <w:sz w:val="22"/>
          <w:szCs w:val="22"/>
          <w:lang w:val="it-IT"/>
        </w:rPr>
      </w:pPr>
      <w:r w:rsidRPr="00FB20BB">
        <w:rPr>
          <w:rFonts w:asciiTheme="minorHAnsi" w:hAnsiTheme="minorHAnsi" w:cstheme="minorHAnsi"/>
          <w:b/>
          <w:bCs/>
          <w:color w:val="auto"/>
          <w:sz w:val="22"/>
          <w:szCs w:val="22"/>
          <w:lang w:val="it-IT"/>
        </w:rPr>
        <w:t>Sírvase informar cómo se consulta de manera significativa a las personas con discapacidad y a las organizaciones que las representan y cómo se garantiza su participación durante los procesos de seguimiento y revisión de la Agenda 2030 a nivel regional, nacional y subnacional.</w:t>
      </w:r>
    </w:p>
    <w:p w14:paraId="2F3A9442" w14:textId="77777777" w:rsidR="00117396" w:rsidRPr="00FB20BB" w:rsidRDefault="00117396" w:rsidP="00117396">
      <w:pPr>
        <w:pStyle w:val="Default"/>
        <w:ind w:left="502"/>
        <w:jc w:val="both"/>
        <w:rPr>
          <w:rFonts w:asciiTheme="minorHAnsi" w:hAnsiTheme="minorHAnsi" w:cstheme="minorHAnsi"/>
          <w:b/>
          <w:bCs/>
          <w:color w:val="auto"/>
          <w:sz w:val="22"/>
          <w:szCs w:val="22"/>
          <w:lang w:val="it-IT"/>
        </w:rPr>
      </w:pPr>
    </w:p>
    <w:p w14:paraId="75568137" w14:textId="77777777" w:rsidR="00AB5B5D" w:rsidRDefault="00BC42C2" w:rsidP="00AB5B5D">
      <w:pPr>
        <w:pStyle w:val="Default"/>
        <w:numPr>
          <w:ilvl w:val="0"/>
          <w:numId w:val="6"/>
        </w:numPr>
        <w:ind w:left="865"/>
        <w:jc w:val="both"/>
        <w:rPr>
          <w:rFonts w:asciiTheme="minorHAnsi" w:hAnsiTheme="minorHAnsi" w:cstheme="minorHAnsi"/>
          <w:b/>
          <w:bCs/>
          <w:color w:val="auto"/>
          <w:sz w:val="22"/>
          <w:szCs w:val="22"/>
          <w:lang w:val="it-IT"/>
        </w:rPr>
      </w:pPr>
      <w:r w:rsidRPr="00FB20BB">
        <w:rPr>
          <w:rFonts w:asciiTheme="minorHAnsi" w:hAnsiTheme="minorHAnsi" w:cstheme="minorHAnsi"/>
          <w:b/>
          <w:bCs/>
          <w:color w:val="auto"/>
          <w:sz w:val="22"/>
          <w:szCs w:val="22"/>
          <w:lang w:val="it-IT"/>
        </w:rPr>
        <w:t xml:space="preserve">¿Existe un mecanismo específico para el seguimiento y la revisión de la aplicación de los Objetivos de Desarrollo Sostenible en el país? ¿Cómo se incluye a las personas con discapacidad en este mecanismo? </w:t>
      </w:r>
    </w:p>
    <w:p w14:paraId="12A801A3" w14:textId="77777777" w:rsidR="001203E6" w:rsidRDefault="001203E6" w:rsidP="001203E6">
      <w:pPr>
        <w:pStyle w:val="Default"/>
        <w:ind w:left="865"/>
        <w:jc w:val="both"/>
        <w:rPr>
          <w:rFonts w:asciiTheme="minorHAnsi" w:hAnsiTheme="minorHAnsi" w:cstheme="minorHAnsi"/>
          <w:b/>
          <w:bCs/>
          <w:color w:val="auto"/>
          <w:sz w:val="22"/>
          <w:szCs w:val="22"/>
          <w:lang w:val="it-IT"/>
        </w:rPr>
      </w:pPr>
    </w:p>
    <w:p w14:paraId="525377FF" w14:textId="77777777" w:rsidR="00117396" w:rsidRPr="00AB5B5D" w:rsidRDefault="005B7400" w:rsidP="00CB2F93">
      <w:pPr>
        <w:ind w:left="862"/>
        <w:jc w:val="both"/>
        <w:rPr>
          <w:rFonts w:cstheme="minorHAnsi"/>
          <w:b/>
          <w:bCs/>
          <w:lang w:val="it-IT"/>
        </w:rPr>
      </w:pPr>
      <w:r w:rsidRPr="00FB20BB">
        <w:t xml:space="preserve">Las personas con discapacidad participan </w:t>
      </w:r>
      <w:r w:rsidR="00AB5B5D">
        <w:t xml:space="preserve">en el </w:t>
      </w:r>
      <w:r w:rsidRPr="00FB20BB">
        <w:t xml:space="preserve">seguimiento y </w:t>
      </w:r>
      <w:r w:rsidR="00AB5B5D">
        <w:t xml:space="preserve">en </w:t>
      </w:r>
      <w:r w:rsidRPr="00FB20BB">
        <w:t xml:space="preserve">la revisión de la aplicación de los Objetivos de Desarrollo Sostenible </w:t>
      </w:r>
      <w:r w:rsidR="00CB2F93">
        <w:t xml:space="preserve">(ODS) </w:t>
      </w:r>
      <w:r w:rsidRPr="00FB20BB">
        <w:t xml:space="preserve">a través de las organizaciones </w:t>
      </w:r>
      <w:r w:rsidR="00CB2F93">
        <w:t xml:space="preserve">de la sociedad civil </w:t>
      </w:r>
      <w:r w:rsidRPr="00FB20BB">
        <w:t>que las representan.</w:t>
      </w:r>
    </w:p>
    <w:p w14:paraId="672F4ACD" w14:textId="77777777" w:rsidR="00885B9F" w:rsidRPr="00FB20BB" w:rsidRDefault="00BC42C2" w:rsidP="00885B9F">
      <w:pPr>
        <w:pStyle w:val="ListParagraph"/>
        <w:numPr>
          <w:ilvl w:val="0"/>
          <w:numId w:val="1"/>
        </w:numPr>
        <w:ind w:left="502"/>
        <w:rPr>
          <w:rFonts w:asciiTheme="minorHAnsi" w:eastAsia="PMingLiU" w:hAnsiTheme="minorHAnsi" w:cstheme="minorHAnsi"/>
          <w:b/>
          <w:bCs/>
          <w:sz w:val="22"/>
          <w:szCs w:val="22"/>
          <w:lang w:val="it-IT"/>
        </w:rPr>
      </w:pPr>
      <w:r w:rsidRPr="00FB20BB">
        <w:rPr>
          <w:rFonts w:asciiTheme="minorHAnsi" w:hAnsiTheme="minorHAnsi" w:cstheme="minorHAnsi"/>
          <w:b/>
          <w:bCs/>
          <w:sz w:val="22"/>
          <w:szCs w:val="22"/>
          <w:lang w:val="it-IT"/>
        </w:rPr>
        <w:t xml:space="preserve">Describa la participación de las personas con discapacidad y de las organizaciones que las representan en la recopilación de datos y la elaboración de Informes Nacionales Voluntarios o Exámenes Locales Voluntarios. Por favor, comparta las buenas prácticas </w:t>
      </w:r>
      <w:r w:rsidR="00885B9F" w:rsidRPr="00FB20BB">
        <w:rPr>
          <w:rFonts w:asciiTheme="minorHAnsi" w:hAnsiTheme="minorHAnsi" w:cstheme="minorHAnsi"/>
          <w:b/>
          <w:bCs/>
          <w:sz w:val="22"/>
          <w:szCs w:val="22"/>
          <w:lang w:val="it-IT"/>
        </w:rPr>
        <w:t xml:space="preserve">a este respecto. </w:t>
      </w:r>
    </w:p>
    <w:p w14:paraId="1C557A29" w14:textId="77777777" w:rsidR="00885B9F" w:rsidRPr="00FB20BB" w:rsidRDefault="00885B9F" w:rsidP="00885B9F">
      <w:pPr>
        <w:pStyle w:val="ListParagraph"/>
        <w:ind w:left="502"/>
        <w:rPr>
          <w:rFonts w:asciiTheme="minorHAnsi" w:eastAsia="PMingLiU" w:hAnsiTheme="minorHAnsi" w:cstheme="minorHAnsi"/>
          <w:b/>
          <w:bCs/>
          <w:sz w:val="22"/>
          <w:szCs w:val="22"/>
          <w:lang w:val="it-IT"/>
        </w:rPr>
      </w:pPr>
    </w:p>
    <w:p w14:paraId="163C28A6" w14:textId="77777777" w:rsidR="005B7400" w:rsidRPr="00FB20BB" w:rsidRDefault="00BC42C2" w:rsidP="00885B9F">
      <w:pPr>
        <w:pStyle w:val="ListParagraph"/>
        <w:numPr>
          <w:ilvl w:val="0"/>
          <w:numId w:val="9"/>
        </w:numPr>
        <w:ind w:left="865"/>
        <w:rPr>
          <w:rFonts w:asciiTheme="minorHAnsi" w:eastAsia="PMingLiU" w:hAnsiTheme="minorHAnsi" w:cstheme="minorHAnsi"/>
          <w:b/>
          <w:bCs/>
          <w:sz w:val="22"/>
          <w:szCs w:val="22"/>
          <w:lang w:val="it-IT"/>
        </w:rPr>
      </w:pPr>
      <w:r w:rsidRPr="00FB20BB">
        <w:rPr>
          <w:rFonts w:asciiTheme="minorHAnsi" w:hAnsiTheme="minorHAnsi" w:cstheme="minorHAnsi"/>
          <w:b/>
          <w:bCs/>
          <w:sz w:val="22"/>
          <w:szCs w:val="22"/>
          <w:lang w:val="it-IT"/>
        </w:rPr>
        <w:t>¿Qué medidas se están tomando para facilitar su participación? ¿Se han llevado a cabo campañas de sensibilización para informar a las personas con di</w:t>
      </w:r>
      <w:r w:rsidR="00885B9F" w:rsidRPr="00FB20BB">
        <w:rPr>
          <w:rFonts w:asciiTheme="minorHAnsi" w:hAnsiTheme="minorHAnsi" w:cstheme="minorHAnsi"/>
          <w:b/>
          <w:bCs/>
          <w:sz w:val="22"/>
          <w:szCs w:val="22"/>
          <w:lang w:val="it-IT"/>
        </w:rPr>
        <w:t>scapacidad sobre estos procesos?</w:t>
      </w:r>
    </w:p>
    <w:p w14:paraId="1CF03329" w14:textId="77777777" w:rsidR="00885B9F" w:rsidRPr="00FB20BB" w:rsidRDefault="00885B9F" w:rsidP="00885B9F">
      <w:pPr>
        <w:pStyle w:val="ListParagraph"/>
        <w:ind w:left="865"/>
        <w:rPr>
          <w:rFonts w:asciiTheme="minorHAnsi" w:eastAsia="PMingLiU" w:hAnsiTheme="minorHAnsi" w:cstheme="minorHAnsi"/>
          <w:b/>
          <w:bCs/>
          <w:sz w:val="22"/>
          <w:szCs w:val="22"/>
          <w:lang w:val="it-IT"/>
        </w:rPr>
      </w:pPr>
    </w:p>
    <w:p w14:paraId="45E770FA" w14:textId="77777777" w:rsidR="00FB20BB" w:rsidRDefault="005B7400" w:rsidP="00885B9F">
      <w:pPr>
        <w:pStyle w:val="ListParagraph"/>
        <w:spacing w:line="259" w:lineRule="auto"/>
        <w:ind w:left="862"/>
        <w:jc w:val="both"/>
        <w:rPr>
          <w:rFonts w:asciiTheme="minorHAnsi" w:eastAsia="Calibri" w:hAnsiTheme="minorHAnsi" w:cstheme="minorHAnsi"/>
          <w:sz w:val="22"/>
          <w:szCs w:val="22"/>
        </w:rPr>
      </w:pPr>
      <w:r w:rsidRPr="00FB20BB">
        <w:rPr>
          <w:rFonts w:asciiTheme="minorHAnsi" w:eastAsia="Calibri" w:hAnsiTheme="minorHAnsi" w:cstheme="minorHAnsi"/>
          <w:sz w:val="22"/>
          <w:szCs w:val="22"/>
        </w:rPr>
        <w:t>El Real Decreto Legislativo 1/2013, de 29 de noviembre, por el que se aprueba el Texto Refundido de la Ley General de derechos de las personas con discapacidad y de su inclusión social</w:t>
      </w:r>
      <w:r w:rsidRPr="00FB20BB">
        <w:rPr>
          <w:rStyle w:val="FootnoteReference"/>
          <w:rFonts w:asciiTheme="minorHAnsi" w:eastAsia="Calibri" w:hAnsiTheme="minorHAnsi" w:cstheme="minorHAnsi"/>
          <w:sz w:val="22"/>
          <w:szCs w:val="22"/>
          <w:lang w:eastAsia="en-US"/>
        </w:rPr>
        <w:footnoteReference w:id="1"/>
      </w:r>
      <w:r w:rsidRPr="00FB20BB">
        <w:rPr>
          <w:rFonts w:asciiTheme="minorHAnsi" w:eastAsia="Calibri" w:hAnsiTheme="minorHAnsi" w:cstheme="minorHAnsi"/>
          <w:sz w:val="22"/>
          <w:szCs w:val="22"/>
        </w:rPr>
        <w:t xml:space="preserve">, en su Artículo 54 </w:t>
      </w:r>
      <w:r w:rsidR="00AB5B5D">
        <w:rPr>
          <w:rFonts w:asciiTheme="minorHAnsi" w:eastAsia="Calibri" w:hAnsiTheme="minorHAnsi" w:cstheme="minorHAnsi"/>
          <w:sz w:val="22"/>
          <w:szCs w:val="22"/>
        </w:rPr>
        <w:t xml:space="preserve">sobre el </w:t>
      </w:r>
      <w:r w:rsidRPr="00FB20BB">
        <w:rPr>
          <w:rFonts w:asciiTheme="minorHAnsi" w:eastAsia="Calibri" w:hAnsiTheme="minorHAnsi" w:cstheme="minorHAnsi"/>
          <w:sz w:val="22"/>
          <w:szCs w:val="22"/>
        </w:rPr>
        <w:t>Derecho de participación en la vida pública</w:t>
      </w:r>
      <w:r w:rsidR="00AB5B5D">
        <w:rPr>
          <w:rFonts w:asciiTheme="minorHAnsi" w:eastAsia="Calibri" w:hAnsiTheme="minorHAnsi" w:cstheme="minorHAnsi"/>
          <w:sz w:val="22"/>
          <w:szCs w:val="22"/>
        </w:rPr>
        <w:t>,</w:t>
      </w:r>
      <w:r w:rsidRPr="00FB20BB">
        <w:rPr>
          <w:rFonts w:asciiTheme="minorHAnsi" w:eastAsia="Calibri" w:hAnsiTheme="minorHAnsi" w:cstheme="minorHAnsi"/>
          <w:sz w:val="22"/>
          <w:szCs w:val="22"/>
        </w:rPr>
        <w:t xml:space="preserve"> establece que:</w:t>
      </w:r>
    </w:p>
    <w:p w14:paraId="5AE612CA" w14:textId="77777777" w:rsidR="00E644C1" w:rsidRPr="00FB20BB" w:rsidRDefault="00E644C1" w:rsidP="00885B9F">
      <w:pPr>
        <w:pStyle w:val="ListParagraph"/>
        <w:spacing w:line="259" w:lineRule="auto"/>
        <w:ind w:left="862"/>
        <w:jc w:val="both"/>
        <w:rPr>
          <w:rFonts w:asciiTheme="minorHAnsi" w:eastAsia="Calibri" w:hAnsiTheme="minorHAnsi" w:cstheme="minorHAnsi"/>
          <w:sz w:val="22"/>
          <w:szCs w:val="22"/>
        </w:rPr>
      </w:pPr>
    </w:p>
    <w:p w14:paraId="476BC5C5" w14:textId="77777777" w:rsidR="00885B9F" w:rsidRPr="00FB20BB" w:rsidRDefault="005B7400" w:rsidP="00885B9F">
      <w:pPr>
        <w:pStyle w:val="ListParagraph"/>
        <w:numPr>
          <w:ilvl w:val="0"/>
          <w:numId w:val="5"/>
        </w:numPr>
        <w:spacing w:line="259" w:lineRule="auto"/>
        <w:ind w:left="1222"/>
        <w:jc w:val="both"/>
        <w:rPr>
          <w:rFonts w:asciiTheme="minorHAnsi" w:eastAsia="Calibri" w:hAnsiTheme="minorHAnsi" w:cstheme="minorHAnsi"/>
          <w:sz w:val="22"/>
          <w:szCs w:val="22"/>
        </w:rPr>
      </w:pPr>
      <w:r w:rsidRPr="00FB20BB">
        <w:rPr>
          <w:rFonts w:asciiTheme="minorHAnsi" w:eastAsia="Calibri" w:hAnsiTheme="minorHAnsi" w:cstheme="minorHAnsi"/>
          <w:sz w:val="22"/>
          <w:szCs w:val="22"/>
        </w:rPr>
        <w:t xml:space="preserve">Las personas con discapacidad podrán participar </w:t>
      </w:r>
      <w:r w:rsidR="00AB5B5D">
        <w:rPr>
          <w:rFonts w:asciiTheme="minorHAnsi" w:eastAsia="Calibri" w:hAnsiTheme="minorHAnsi" w:cstheme="minorHAnsi"/>
          <w:sz w:val="22"/>
          <w:szCs w:val="22"/>
        </w:rPr>
        <w:t xml:space="preserve">de forma </w:t>
      </w:r>
      <w:r w:rsidRPr="00FB20BB">
        <w:rPr>
          <w:rFonts w:asciiTheme="minorHAnsi" w:eastAsia="Calibri" w:hAnsiTheme="minorHAnsi" w:cstheme="minorHAnsi"/>
          <w:sz w:val="22"/>
          <w:szCs w:val="22"/>
        </w:rPr>
        <w:t>plena y efectiva</w:t>
      </w:r>
      <w:r w:rsidR="00AB5B5D">
        <w:rPr>
          <w:rFonts w:asciiTheme="minorHAnsi" w:eastAsia="Calibri" w:hAnsiTheme="minorHAnsi" w:cstheme="minorHAnsi"/>
          <w:sz w:val="22"/>
          <w:szCs w:val="22"/>
        </w:rPr>
        <w:t xml:space="preserve"> </w:t>
      </w:r>
      <w:r w:rsidRPr="00FB20BB">
        <w:rPr>
          <w:rFonts w:asciiTheme="minorHAnsi" w:eastAsia="Calibri" w:hAnsiTheme="minorHAnsi" w:cstheme="minorHAnsi"/>
          <w:sz w:val="22"/>
          <w:szCs w:val="22"/>
        </w:rPr>
        <w:t>en la toma de decisiones públicas que les afecten,</w:t>
      </w:r>
      <w:r w:rsidR="00AB5B5D">
        <w:rPr>
          <w:rFonts w:asciiTheme="minorHAnsi" w:eastAsia="Calibri" w:hAnsiTheme="minorHAnsi" w:cstheme="minorHAnsi"/>
          <w:sz w:val="22"/>
          <w:szCs w:val="22"/>
        </w:rPr>
        <w:t xml:space="preserve"> y</w:t>
      </w:r>
      <w:r w:rsidRPr="00FB20BB">
        <w:rPr>
          <w:rFonts w:asciiTheme="minorHAnsi" w:eastAsia="Calibri" w:hAnsiTheme="minorHAnsi" w:cstheme="minorHAnsi"/>
          <w:sz w:val="22"/>
          <w:szCs w:val="22"/>
        </w:rPr>
        <w:t xml:space="preserve"> en igualdad de condiciones con los demás ciudadanos. Para ello, las administraciones públicas </w:t>
      </w:r>
      <w:r w:rsidR="00AB5B5D">
        <w:rPr>
          <w:rFonts w:asciiTheme="minorHAnsi" w:eastAsia="Calibri" w:hAnsiTheme="minorHAnsi" w:cstheme="minorHAnsi"/>
          <w:sz w:val="22"/>
          <w:szCs w:val="22"/>
        </w:rPr>
        <w:t xml:space="preserve">deben poner </w:t>
      </w:r>
      <w:r w:rsidRPr="00FB20BB">
        <w:rPr>
          <w:rFonts w:asciiTheme="minorHAnsi" w:eastAsia="Calibri" w:hAnsiTheme="minorHAnsi" w:cstheme="minorHAnsi"/>
          <w:sz w:val="22"/>
          <w:szCs w:val="22"/>
        </w:rPr>
        <w:t>a su disposición los medios y recursos que precisen.</w:t>
      </w:r>
    </w:p>
    <w:p w14:paraId="0C8EF01C" w14:textId="77777777" w:rsidR="00D36933" w:rsidRPr="00D36933" w:rsidRDefault="00D36933" w:rsidP="00D36933">
      <w:pPr>
        <w:pStyle w:val="ListParagraph"/>
        <w:rPr>
          <w:rFonts w:asciiTheme="minorHAnsi" w:eastAsia="Calibri" w:hAnsiTheme="minorHAnsi" w:cstheme="minorHAnsi"/>
          <w:sz w:val="22"/>
          <w:szCs w:val="22"/>
        </w:rPr>
      </w:pPr>
    </w:p>
    <w:p w14:paraId="629E17F8" w14:textId="77777777" w:rsidR="009D729C" w:rsidRDefault="005B7400" w:rsidP="009D729C">
      <w:pPr>
        <w:pStyle w:val="ListParagraph"/>
        <w:numPr>
          <w:ilvl w:val="0"/>
          <w:numId w:val="5"/>
        </w:numPr>
        <w:spacing w:line="259" w:lineRule="auto"/>
        <w:ind w:left="1222"/>
        <w:jc w:val="both"/>
        <w:rPr>
          <w:rFonts w:asciiTheme="minorHAnsi" w:eastAsia="Calibri" w:hAnsiTheme="minorHAnsi" w:cstheme="minorHAnsi"/>
          <w:sz w:val="22"/>
          <w:szCs w:val="22"/>
        </w:rPr>
      </w:pPr>
      <w:r w:rsidRPr="00FB20BB">
        <w:rPr>
          <w:rFonts w:asciiTheme="minorHAnsi" w:eastAsia="Calibri" w:hAnsiTheme="minorHAnsi" w:cstheme="minorHAnsi"/>
          <w:sz w:val="22"/>
          <w:szCs w:val="22"/>
        </w:rPr>
        <w:lastRenderedPageBreak/>
        <w:t xml:space="preserve">Las personas con discapacidad, incluidos </w:t>
      </w:r>
      <w:proofErr w:type="gramStart"/>
      <w:r w:rsidRPr="00FB20BB">
        <w:rPr>
          <w:rFonts w:asciiTheme="minorHAnsi" w:eastAsia="Calibri" w:hAnsiTheme="minorHAnsi" w:cstheme="minorHAnsi"/>
          <w:sz w:val="22"/>
          <w:szCs w:val="22"/>
        </w:rPr>
        <w:t>los niñ</w:t>
      </w:r>
      <w:r w:rsidR="00E644C1">
        <w:rPr>
          <w:rFonts w:asciiTheme="minorHAnsi" w:eastAsia="Calibri" w:hAnsiTheme="minorHAnsi" w:cstheme="minorHAnsi"/>
          <w:sz w:val="22"/>
          <w:szCs w:val="22"/>
        </w:rPr>
        <w:t>os y las niñas</w:t>
      </w:r>
      <w:proofErr w:type="gramEnd"/>
      <w:r w:rsidR="00AB5B5D">
        <w:rPr>
          <w:rFonts w:asciiTheme="minorHAnsi" w:eastAsia="Calibri" w:hAnsiTheme="minorHAnsi" w:cstheme="minorHAnsi"/>
          <w:sz w:val="22"/>
          <w:szCs w:val="22"/>
        </w:rPr>
        <w:t xml:space="preserve"> y sus familias</w:t>
      </w:r>
      <w:r w:rsidR="00E644C1">
        <w:rPr>
          <w:rFonts w:asciiTheme="minorHAnsi" w:eastAsia="Calibri" w:hAnsiTheme="minorHAnsi" w:cstheme="minorHAnsi"/>
          <w:sz w:val="22"/>
          <w:szCs w:val="22"/>
        </w:rPr>
        <w:t>,</w:t>
      </w:r>
      <w:r w:rsidRPr="00FB20BB">
        <w:rPr>
          <w:rFonts w:asciiTheme="minorHAnsi" w:eastAsia="Calibri" w:hAnsiTheme="minorHAnsi" w:cstheme="minorHAnsi"/>
          <w:sz w:val="22"/>
          <w:szCs w:val="22"/>
        </w:rPr>
        <w:t xml:space="preserve"> </w:t>
      </w:r>
      <w:r w:rsidR="00AB5B5D">
        <w:rPr>
          <w:rFonts w:asciiTheme="minorHAnsi" w:eastAsia="Calibri" w:hAnsiTheme="minorHAnsi" w:cstheme="minorHAnsi"/>
          <w:sz w:val="22"/>
          <w:szCs w:val="22"/>
        </w:rPr>
        <w:t xml:space="preserve">tendrán la posibilidad de participar </w:t>
      </w:r>
      <w:r w:rsidRPr="00FB20BB">
        <w:rPr>
          <w:rFonts w:asciiTheme="minorHAnsi" w:eastAsia="Calibri" w:hAnsiTheme="minorHAnsi" w:cstheme="minorHAnsi"/>
          <w:sz w:val="22"/>
          <w:szCs w:val="22"/>
        </w:rPr>
        <w:t>en la preparación, elaboración y adopción de las decisiones</w:t>
      </w:r>
      <w:r w:rsidR="00AB5B5D" w:rsidRPr="00AB5B5D">
        <w:rPr>
          <w:rFonts w:asciiTheme="minorHAnsi" w:eastAsia="Calibri" w:hAnsiTheme="minorHAnsi" w:cstheme="minorHAnsi"/>
          <w:sz w:val="22"/>
          <w:szCs w:val="22"/>
        </w:rPr>
        <w:t xml:space="preserve"> </w:t>
      </w:r>
      <w:r w:rsidR="00AB5B5D" w:rsidRPr="00FB20BB">
        <w:rPr>
          <w:rFonts w:asciiTheme="minorHAnsi" w:eastAsia="Calibri" w:hAnsiTheme="minorHAnsi" w:cstheme="minorHAnsi"/>
          <w:sz w:val="22"/>
          <w:szCs w:val="22"/>
        </w:rPr>
        <w:t>a través de sus organizaciones representativas</w:t>
      </w:r>
      <w:r w:rsidR="00AB5B5D">
        <w:rPr>
          <w:rFonts w:asciiTheme="minorHAnsi" w:eastAsia="Calibri" w:hAnsiTheme="minorHAnsi" w:cstheme="minorHAnsi"/>
          <w:sz w:val="22"/>
          <w:szCs w:val="22"/>
        </w:rPr>
        <w:t xml:space="preserve">. También podrán implicarse en </w:t>
      </w:r>
      <w:r w:rsidRPr="00FB20BB">
        <w:rPr>
          <w:rFonts w:asciiTheme="minorHAnsi" w:eastAsia="Calibri" w:hAnsiTheme="minorHAnsi" w:cstheme="minorHAnsi"/>
          <w:sz w:val="22"/>
          <w:szCs w:val="22"/>
        </w:rPr>
        <w:t>las normas y estrategias que les conciernen</w:t>
      </w:r>
      <w:r w:rsidR="00AB5B5D">
        <w:rPr>
          <w:rFonts w:asciiTheme="minorHAnsi" w:eastAsia="Calibri" w:hAnsiTheme="minorHAnsi" w:cstheme="minorHAnsi"/>
          <w:sz w:val="22"/>
          <w:szCs w:val="22"/>
        </w:rPr>
        <w:t xml:space="preserve">. </w:t>
      </w:r>
    </w:p>
    <w:p w14:paraId="660A6EF7" w14:textId="77777777" w:rsidR="009D729C" w:rsidRPr="009D729C" w:rsidRDefault="009D729C" w:rsidP="009D729C">
      <w:pPr>
        <w:spacing w:after="0" w:line="240" w:lineRule="auto"/>
        <w:jc w:val="both"/>
        <w:rPr>
          <w:rFonts w:eastAsia="Calibri" w:cstheme="minorHAnsi"/>
        </w:rPr>
      </w:pPr>
    </w:p>
    <w:p w14:paraId="394FECD2" w14:textId="77777777" w:rsidR="00885B9F" w:rsidRPr="009D729C" w:rsidRDefault="009D729C" w:rsidP="009D729C">
      <w:pPr>
        <w:spacing w:line="259" w:lineRule="auto"/>
        <w:ind w:left="1222"/>
        <w:jc w:val="both"/>
        <w:rPr>
          <w:rFonts w:eastAsia="Calibri" w:cstheme="minorHAnsi"/>
        </w:rPr>
      </w:pPr>
      <w:r>
        <w:rPr>
          <w:rFonts w:eastAsia="Calibri" w:cstheme="minorHAnsi"/>
        </w:rPr>
        <w:t>L</w:t>
      </w:r>
      <w:r w:rsidRPr="009D729C">
        <w:rPr>
          <w:rFonts w:eastAsia="Calibri" w:cstheme="minorHAnsi"/>
        </w:rPr>
        <w:t>as administraciones públicas</w:t>
      </w:r>
      <w:r>
        <w:rPr>
          <w:rFonts w:eastAsia="Calibri" w:cstheme="minorHAnsi"/>
        </w:rPr>
        <w:t xml:space="preserve"> tienen la obligación de </w:t>
      </w:r>
      <w:r w:rsidR="005B7400" w:rsidRPr="009D729C">
        <w:rPr>
          <w:rFonts w:eastAsia="Calibri" w:cstheme="minorHAnsi"/>
        </w:rPr>
        <w:t xml:space="preserve">promover las condiciones para asegurar que </w:t>
      </w:r>
      <w:r>
        <w:rPr>
          <w:rFonts w:eastAsia="Calibri" w:cstheme="minorHAnsi"/>
        </w:rPr>
        <w:t>la</w:t>
      </w:r>
      <w:r w:rsidR="00AB5B5D" w:rsidRPr="009D729C">
        <w:rPr>
          <w:rFonts w:eastAsia="Calibri" w:cstheme="minorHAnsi"/>
        </w:rPr>
        <w:t xml:space="preserve"> </w:t>
      </w:r>
      <w:r w:rsidR="005B7400" w:rsidRPr="009D729C">
        <w:rPr>
          <w:rFonts w:eastAsia="Calibri" w:cstheme="minorHAnsi"/>
        </w:rPr>
        <w:t>participación sea real y efect</w:t>
      </w:r>
      <w:r w:rsidR="00AB5B5D" w:rsidRPr="009D729C">
        <w:rPr>
          <w:rFonts w:eastAsia="Calibri" w:cstheme="minorHAnsi"/>
        </w:rPr>
        <w:t>iva</w:t>
      </w:r>
      <w:r>
        <w:rPr>
          <w:rFonts w:eastAsia="Calibri" w:cstheme="minorHAnsi"/>
        </w:rPr>
        <w:t xml:space="preserve"> de las personas con discapacidad </w:t>
      </w:r>
      <w:r w:rsidRPr="009D729C">
        <w:rPr>
          <w:rFonts w:eastAsia="Calibri" w:cstheme="minorHAnsi"/>
        </w:rPr>
        <w:t>en la esfera de sus respectivas competencias</w:t>
      </w:r>
      <w:r>
        <w:rPr>
          <w:rFonts w:eastAsia="Calibri" w:cstheme="minorHAnsi"/>
        </w:rPr>
        <w:t>. Así como promover su pr</w:t>
      </w:r>
      <w:r w:rsidR="005B7400" w:rsidRPr="009D729C">
        <w:rPr>
          <w:rFonts w:eastAsia="Calibri" w:cstheme="minorHAnsi"/>
        </w:rPr>
        <w:t>esencia permanente en los órganos de las administraciones públicas, de carác</w:t>
      </w:r>
      <w:r w:rsidR="00AB5B5D" w:rsidRPr="009D729C">
        <w:rPr>
          <w:rFonts w:eastAsia="Calibri" w:cstheme="minorHAnsi"/>
        </w:rPr>
        <w:t xml:space="preserve">ter participativo y consultivo. Sus </w:t>
      </w:r>
      <w:r w:rsidR="005B7400" w:rsidRPr="009D729C">
        <w:rPr>
          <w:rFonts w:eastAsia="Calibri" w:cstheme="minorHAnsi"/>
        </w:rPr>
        <w:t xml:space="preserve">funciones </w:t>
      </w:r>
      <w:r w:rsidR="00AB5B5D" w:rsidRPr="009D729C">
        <w:rPr>
          <w:rFonts w:eastAsia="Calibri" w:cstheme="minorHAnsi"/>
        </w:rPr>
        <w:t xml:space="preserve">estarán </w:t>
      </w:r>
      <w:r w:rsidR="005B7400" w:rsidRPr="009D729C">
        <w:rPr>
          <w:rFonts w:eastAsia="Calibri" w:cstheme="minorHAnsi"/>
        </w:rPr>
        <w:t>directamente relacionadas con materias que tengan incidencia en esferas de interés preferente para personas con discapacidad y sus familias.</w:t>
      </w:r>
    </w:p>
    <w:p w14:paraId="4A3D0E21" w14:textId="77777777" w:rsidR="009D729C" w:rsidRDefault="005B7400" w:rsidP="009D729C">
      <w:pPr>
        <w:pStyle w:val="ListParagraph"/>
        <w:numPr>
          <w:ilvl w:val="0"/>
          <w:numId w:val="5"/>
        </w:numPr>
        <w:spacing w:line="259" w:lineRule="auto"/>
        <w:ind w:left="1222"/>
        <w:jc w:val="both"/>
        <w:rPr>
          <w:rFonts w:asciiTheme="minorHAnsi" w:eastAsia="Calibri" w:hAnsiTheme="minorHAnsi" w:cstheme="minorHAnsi"/>
          <w:sz w:val="22"/>
          <w:szCs w:val="22"/>
        </w:rPr>
      </w:pPr>
      <w:r w:rsidRPr="00FB20BB">
        <w:rPr>
          <w:rFonts w:asciiTheme="minorHAnsi" w:eastAsia="Calibri" w:hAnsiTheme="minorHAnsi" w:cstheme="minorHAnsi"/>
          <w:sz w:val="22"/>
          <w:szCs w:val="22"/>
        </w:rPr>
        <w:t>Las administraciones públicas facilitarán el desarrollo de las asociaciones y demás entidades en que se agrupan las personas con discapacidad y sus familias. Asimismo, ofrecerán apoyo financiero y técnico para el desarrollo de sus actividades y podrán establecer convenios para el desarrollo de programas de interés social.</w:t>
      </w:r>
    </w:p>
    <w:p w14:paraId="2353D9AA" w14:textId="77777777" w:rsidR="009D729C" w:rsidRDefault="009D729C" w:rsidP="009D729C">
      <w:pPr>
        <w:pStyle w:val="ListParagraph"/>
        <w:spacing w:line="259" w:lineRule="auto"/>
        <w:ind w:left="1222"/>
        <w:jc w:val="both"/>
        <w:rPr>
          <w:rFonts w:asciiTheme="minorHAnsi" w:eastAsia="Calibri" w:hAnsiTheme="minorHAnsi" w:cstheme="minorHAnsi"/>
          <w:sz w:val="22"/>
          <w:szCs w:val="22"/>
        </w:rPr>
      </w:pPr>
    </w:p>
    <w:p w14:paraId="62D201C8" w14:textId="77777777" w:rsidR="00117396" w:rsidRPr="009D729C" w:rsidRDefault="009D729C" w:rsidP="009D729C">
      <w:pPr>
        <w:pStyle w:val="ListParagraph"/>
        <w:spacing w:line="259" w:lineRule="auto"/>
        <w:ind w:left="1222"/>
        <w:jc w:val="both"/>
        <w:rPr>
          <w:rFonts w:asciiTheme="minorHAnsi" w:eastAsia="Calibri" w:hAnsiTheme="minorHAnsi" w:cstheme="minorHAnsi"/>
          <w:sz w:val="22"/>
          <w:szCs w:val="22"/>
        </w:rPr>
      </w:pPr>
      <w:r>
        <w:rPr>
          <w:rFonts w:asciiTheme="minorHAnsi" w:eastAsia="Calibri" w:hAnsiTheme="minorHAnsi" w:cstheme="minorHAnsi"/>
          <w:sz w:val="22"/>
          <w:szCs w:val="22"/>
        </w:rPr>
        <w:t>A partir de</w:t>
      </w:r>
      <w:r w:rsidR="005B7400" w:rsidRPr="009D729C">
        <w:rPr>
          <w:rFonts w:asciiTheme="minorHAnsi" w:eastAsia="Calibri" w:hAnsiTheme="minorHAnsi" w:cstheme="minorHAnsi"/>
          <w:sz w:val="22"/>
          <w:szCs w:val="22"/>
        </w:rPr>
        <w:t xml:space="preserve">l artículo 55 </w:t>
      </w:r>
      <w:r>
        <w:rPr>
          <w:rFonts w:asciiTheme="minorHAnsi" w:eastAsia="Calibri" w:hAnsiTheme="minorHAnsi" w:cstheme="minorHAnsi"/>
          <w:sz w:val="22"/>
          <w:szCs w:val="22"/>
        </w:rPr>
        <w:t xml:space="preserve">de la </w:t>
      </w:r>
      <w:r w:rsidRPr="00FB20BB">
        <w:rPr>
          <w:rFonts w:asciiTheme="minorHAnsi" w:eastAsia="Calibri" w:hAnsiTheme="minorHAnsi" w:cstheme="minorHAnsi"/>
          <w:sz w:val="22"/>
          <w:szCs w:val="22"/>
        </w:rPr>
        <w:t>Ley General de derechos de las personas con discapacidad y de su inclusión social</w:t>
      </w:r>
      <w:r w:rsidRPr="009D729C">
        <w:rPr>
          <w:rFonts w:asciiTheme="minorHAnsi" w:eastAsia="Calibri" w:hAnsiTheme="minorHAnsi" w:cstheme="minorHAnsi"/>
          <w:sz w:val="22"/>
          <w:szCs w:val="22"/>
        </w:rPr>
        <w:t xml:space="preserve"> </w:t>
      </w:r>
      <w:r w:rsidR="005B7400" w:rsidRPr="009D729C">
        <w:rPr>
          <w:rFonts w:asciiTheme="minorHAnsi" w:eastAsia="Calibri" w:hAnsiTheme="minorHAnsi" w:cstheme="minorHAnsi"/>
          <w:sz w:val="22"/>
          <w:szCs w:val="22"/>
        </w:rPr>
        <w:t>se crea el Consejo Nacional de la Discapacidad</w:t>
      </w:r>
      <w:r>
        <w:rPr>
          <w:rFonts w:asciiTheme="minorHAnsi" w:eastAsia="Calibri" w:hAnsiTheme="minorHAnsi" w:cstheme="minorHAnsi"/>
          <w:sz w:val="22"/>
          <w:szCs w:val="22"/>
        </w:rPr>
        <w:t>, como</w:t>
      </w:r>
      <w:r w:rsidR="005B7400" w:rsidRPr="009D729C">
        <w:rPr>
          <w:rFonts w:asciiTheme="minorHAnsi" w:eastAsia="Calibri" w:hAnsiTheme="minorHAnsi" w:cstheme="minorHAnsi"/>
          <w:sz w:val="22"/>
          <w:szCs w:val="22"/>
        </w:rPr>
        <w:t xml:space="preserve"> órgano colegiado interministerial, de carácter consultivo, en el que se institucionaliza la colaboración del movimiento asociativo de las personas con discapacidad y sus familias y la Administración Genera</w:t>
      </w:r>
      <w:r w:rsidR="00935DFE" w:rsidRPr="009D729C">
        <w:rPr>
          <w:rFonts w:asciiTheme="minorHAnsi" w:eastAsia="Calibri" w:hAnsiTheme="minorHAnsi" w:cstheme="minorHAnsi"/>
          <w:sz w:val="22"/>
          <w:szCs w:val="22"/>
        </w:rPr>
        <w:t>l del Estado. Su misión es definir y coordinar</w:t>
      </w:r>
      <w:r w:rsidR="005B7400" w:rsidRPr="009D729C">
        <w:rPr>
          <w:rFonts w:asciiTheme="minorHAnsi" w:eastAsia="Calibri" w:hAnsiTheme="minorHAnsi" w:cstheme="minorHAnsi"/>
          <w:sz w:val="22"/>
          <w:szCs w:val="22"/>
        </w:rPr>
        <w:t xml:space="preserve"> políticas públicas que garanticen los derechos de las personas con discapacidad. </w:t>
      </w:r>
    </w:p>
    <w:p w14:paraId="2D9B4A3F" w14:textId="77777777" w:rsidR="00117396" w:rsidRPr="00FB20BB" w:rsidRDefault="00117396" w:rsidP="00117396">
      <w:pPr>
        <w:pStyle w:val="ListParagraph"/>
        <w:spacing w:line="259" w:lineRule="auto"/>
        <w:ind w:left="360"/>
        <w:jc w:val="both"/>
        <w:rPr>
          <w:rFonts w:asciiTheme="minorHAnsi" w:eastAsia="Calibri" w:hAnsiTheme="minorHAnsi" w:cstheme="minorHAnsi"/>
          <w:sz w:val="22"/>
          <w:szCs w:val="22"/>
        </w:rPr>
      </w:pPr>
    </w:p>
    <w:p w14:paraId="397C1EA4" w14:textId="77777777" w:rsidR="005C3160" w:rsidRPr="00FB20BB" w:rsidRDefault="00BC42C2" w:rsidP="00885B9F">
      <w:pPr>
        <w:pStyle w:val="ListParagraph"/>
        <w:numPr>
          <w:ilvl w:val="0"/>
          <w:numId w:val="9"/>
        </w:numPr>
        <w:spacing w:line="259" w:lineRule="auto"/>
        <w:ind w:left="865"/>
        <w:jc w:val="both"/>
        <w:rPr>
          <w:rFonts w:asciiTheme="minorHAnsi" w:eastAsia="Calibri" w:hAnsiTheme="minorHAnsi" w:cstheme="minorHAnsi"/>
          <w:sz w:val="22"/>
          <w:szCs w:val="22"/>
        </w:rPr>
      </w:pPr>
      <w:r w:rsidRPr="00FB20BB">
        <w:rPr>
          <w:rFonts w:asciiTheme="minorHAnsi" w:hAnsiTheme="minorHAnsi" w:cstheme="minorHAnsi"/>
          <w:b/>
          <w:bCs/>
          <w:sz w:val="22"/>
          <w:szCs w:val="22"/>
          <w:lang w:val="it-IT"/>
        </w:rPr>
        <w:t>¿Existen plataformas para que las personas con discapacidad y las organizaciones que las representan puedan contribuir al proceso de elaboración de informes? ¿Cómo son de accesibles? ¿Existe un fondo de ajustes razonables para garantizar la participación de las personas con discapacidad?</w:t>
      </w:r>
    </w:p>
    <w:p w14:paraId="69B0458E" w14:textId="77777777" w:rsidR="00885B9F" w:rsidRPr="00FB20BB" w:rsidRDefault="00885B9F" w:rsidP="00FB20BB">
      <w:pPr>
        <w:pStyle w:val="Default"/>
        <w:jc w:val="both"/>
      </w:pPr>
    </w:p>
    <w:p w14:paraId="2A693978" w14:textId="77777777" w:rsidR="005C3160" w:rsidRPr="00FB20BB" w:rsidRDefault="005C3160" w:rsidP="00FB20BB">
      <w:pPr>
        <w:pStyle w:val="Default"/>
        <w:ind w:left="862"/>
        <w:jc w:val="both"/>
        <w:rPr>
          <w:sz w:val="22"/>
          <w:szCs w:val="22"/>
        </w:rPr>
      </w:pPr>
      <w:r w:rsidRPr="00FB20BB">
        <w:rPr>
          <w:sz w:val="22"/>
          <w:szCs w:val="22"/>
        </w:rPr>
        <w:t>En la actualidad, las plataformas gubernamentales para que las personas con discapacidad y las organizaciones que las representan contribuyan al proceso de elaboración de informes son las mismas que para el resto de la ciudadanía.</w:t>
      </w:r>
    </w:p>
    <w:p w14:paraId="21CE851D" w14:textId="77777777" w:rsidR="00885B9F" w:rsidRPr="00FB20BB" w:rsidRDefault="00885B9F" w:rsidP="00FB20BB">
      <w:pPr>
        <w:pStyle w:val="Default"/>
        <w:ind w:left="862"/>
        <w:jc w:val="both"/>
        <w:rPr>
          <w:sz w:val="22"/>
          <w:szCs w:val="22"/>
        </w:rPr>
      </w:pPr>
    </w:p>
    <w:p w14:paraId="0AD57F2F" w14:textId="77777777" w:rsidR="00D36933" w:rsidRPr="00D93CDA" w:rsidRDefault="005C3160" w:rsidP="00D93CDA">
      <w:pPr>
        <w:pStyle w:val="Default"/>
        <w:ind w:left="862"/>
        <w:jc w:val="both"/>
        <w:rPr>
          <w:b/>
          <w:bCs/>
          <w:sz w:val="22"/>
          <w:szCs w:val="22"/>
        </w:rPr>
      </w:pPr>
      <w:r w:rsidRPr="00FB20BB">
        <w:rPr>
          <w:sz w:val="22"/>
          <w:szCs w:val="22"/>
        </w:rPr>
        <w:t>A est</w:t>
      </w:r>
      <w:r w:rsidR="00935DFE">
        <w:rPr>
          <w:sz w:val="22"/>
          <w:szCs w:val="22"/>
        </w:rPr>
        <w:t>e respecto, conviene destacar el</w:t>
      </w:r>
      <w:r w:rsidRPr="00FB20BB">
        <w:rPr>
          <w:sz w:val="22"/>
          <w:szCs w:val="22"/>
        </w:rPr>
        <w:t xml:space="preserve"> Real Decreto 1112/2018, de 7 de septiembre, sobre accesibilidad de los sitios web y aplicaciones para dispositivos móviles del sector público</w:t>
      </w:r>
      <w:r w:rsidRPr="00FB20BB">
        <w:rPr>
          <w:rStyle w:val="FootnoteReference"/>
          <w:rFonts w:asciiTheme="minorHAnsi" w:eastAsia="Calibri" w:hAnsiTheme="minorHAnsi" w:cstheme="minorHAnsi"/>
          <w:sz w:val="22"/>
          <w:szCs w:val="22"/>
          <w:lang w:eastAsia="en-US"/>
        </w:rPr>
        <w:footnoteReference w:id="2"/>
      </w:r>
      <w:r w:rsidRPr="00FB20BB">
        <w:rPr>
          <w:sz w:val="22"/>
          <w:szCs w:val="22"/>
        </w:rPr>
        <w:t>. Así como el Real Decreto 193/2023, de 21 de marzo, por el que se regulan las condiciones básicas de accesibilidad y no discriminación de las personas con discapacidad para el acceso y utilización de los bienes y servicios a disposición del público</w:t>
      </w:r>
      <w:r w:rsidRPr="00FB20BB">
        <w:rPr>
          <w:rStyle w:val="FootnoteReference"/>
          <w:rFonts w:asciiTheme="minorHAnsi" w:eastAsia="Calibri" w:hAnsiTheme="minorHAnsi" w:cstheme="minorHAnsi"/>
          <w:sz w:val="22"/>
          <w:szCs w:val="22"/>
          <w:lang w:eastAsia="en-US"/>
        </w:rPr>
        <w:footnoteReference w:id="3"/>
      </w:r>
      <w:r w:rsidRPr="00FB20BB">
        <w:rPr>
          <w:sz w:val="22"/>
          <w:szCs w:val="22"/>
        </w:rPr>
        <w:t>.</w:t>
      </w:r>
    </w:p>
    <w:p w14:paraId="3B7CD2CA" w14:textId="77777777" w:rsidR="00D36933" w:rsidRPr="00FB20BB" w:rsidRDefault="00D36933" w:rsidP="00117396">
      <w:pPr>
        <w:pStyle w:val="Default"/>
        <w:ind w:left="1080"/>
        <w:jc w:val="both"/>
        <w:rPr>
          <w:rFonts w:asciiTheme="minorHAnsi" w:hAnsiTheme="minorHAnsi" w:cstheme="minorHAnsi"/>
          <w:b/>
          <w:bCs/>
          <w:color w:val="auto"/>
          <w:sz w:val="22"/>
          <w:szCs w:val="22"/>
          <w:lang w:val="it-IT"/>
        </w:rPr>
      </w:pPr>
    </w:p>
    <w:p w14:paraId="3EAF695F" w14:textId="77777777" w:rsidR="00BC42C2" w:rsidRPr="00FB20BB" w:rsidRDefault="00BC42C2" w:rsidP="00885B9F">
      <w:pPr>
        <w:pStyle w:val="Default"/>
        <w:numPr>
          <w:ilvl w:val="0"/>
          <w:numId w:val="9"/>
        </w:numPr>
        <w:ind w:left="865"/>
        <w:jc w:val="both"/>
        <w:rPr>
          <w:rFonts w:asciiTheme="minorHAnsi" w:hAnsiTheme="minorHAnsi" w:cstheme="minorHAnsi"/>
          <w:b/>
          <w:bCs/>
          <w:color w:val="auto"/>
          <w:sz w:val="22"/>
          <w:szCs w:val="22"/>
          <w:lang w:val="it-IT"/>
        </w:rPr>
      </w:pPr>
      <w:r w:rsidRPr="00FB20BB">
        <w:rPr>
          <w:rFonts w:asciiTheme="minorHAnsi" w:hAnsiTheme="minorHAnsi" w:cstheme="minorHAnsi"/>
          <w:b/>
          <w:bCs/>
          <w:color w:val="auto"/>
          <w:sz w:val="22"/>
          <w:szCs w:val="22"/>
          <w:lang w:val="it-IT"/>
        </w:rPr>
        <w:t>¿Cómo se incorporan las opiniones de las personas con discapacidad en estos informes?</w:t>
      </w:r>
    </w:p>
    <w:p w14:paraId="6A6A411E" w14:textId="77777777" w:rsidR="00885B9F" w:rsidRPr="00FB20BB" w:rsidRDefault="00885B9F" w:rsidP="00885B9F">
      <w:pPr>
        <w:pStyle w:val="Default"/>
        <w:ind w:left="505"/>
        <w:jc w:val="both"/>
        <w:rPr>
          <w:rFonts w:asciiTheme="minorHAnsi" w:hAnsiTheme="minorHAnsi" w:cstheme="minorHAnsi"/>
          <w:b/>
          <w:bCs/>
          <w:color w:val="auto"/>
          <w:sz w:val="22"/>
          <w:szCs w:val="22"/>
          <w:lang w:val="it-IT"/>
        </w:rPr>
      </w:pPr>
    </w:p>
    <w:p w14:paraId="0951136A" w14:textId="77777777" w:rsidR="005C3160" w:rsidRPr="00FB20BB" w:rsidRDefault="005C3160" w:rsidP="00885B9F">
      <w:pPr>
        <w:pStyle w:val="Default"/>
        <w:ind w:left="862"/>
        <w:jc w:val="both"/>
        <w:rPr>
          <w:rFonts w:asciiTheme="minorHAnsi" w:hAnsiTheme="minorHAnsi" w:cstheme="minorHAnsi"/>
          <w:b/>
          <w:bCs/>
          <w:color w:val="auto"/>
          <w:sz w:val="22"/>
          <w:szCs w:val="22"/>
          <w:lang w:val="it-IT"/>
        </w:rPr>
      </w:pPr>
      <w:r w:rsidRPr="00FB20BB">
        <w:rPr>
          <w:rFonts w:asciiTheme="minorHAnsi" w:eastAsia="Calibri" w:hAnsiTheme="minorHAnsi" w:cstheme="minorHAnsi"/>
          <w:sz w:val="22"/>
          <w:szCs w:val="22"/>
          <w:lang w:eastAsia="en-US"/>
        </w:rPr>
        <w:t xml:space="preserve">Las opiniones de las personas con discapacidad </w:t>
      </w:r>
      <w:r w:rsidR="00935DFE">
        <w:rPr>
          <w:rFonts w:asciiTheme="minorHAnsi" w:eastAsia="Calibri" w:hAnsiTheme="minorHAnsi" w:cstheme="minorHAnsi"/>
          <w:sz w:val="22"/>
          <w:szCs w:val="22"/>
          <w:lang w:eastAsia="en-US"/>
        </w:rPr>
        <w:t xml:space="preserve">en estos informes </w:t>
      </w:r>
      <w:r w:rsidR="00797601" w:rsidRPr="00FB20BB">
        <w:rPr>
          <w:rFonts w:asciiTheme="minorHAnsi" w:eastAsia="Calibri" w:hAnsiTheme="minorHAnsi" w:cstheme="minorHAnsi"/>
          <w:sz w:val="22"/>
          <w:szCs w:val="22"/>
          <w:lang w:eastAsia="en-US"/>
        </w:rPr>
        <w:t xml:space="preserve">se incorporan de la misma forma </w:t>
      </w:r>
      <w:r w:rsidR="00935DFE">
        <w:rPr>
          <w:rFonts w:asciiTheme="minorHAnsi" w:eastAsia="Calibri" w:hAnsiTheme="minorHAnsi" w:cstheme="minorHAnsi"/>
          <w:sz w:val="22"/>
          <w:szCs w:val="22"/>
          <w:lang w:eastAsia="en-US"/>
        </w:rPr>
        <w:t>que</w:t>
      </w:r>
      <w:r w:rsidRPr="00FB20BB">
        <w:rPr>
          <w:rFonts w:asciiTheme="minorHAnsi" w:eastAsia="Calibri" w:hAnsiTheme="minorHAnsi" w:cstheme="minorHAnsi"/>
          <w:sz w:val="22"/>
          <w:szCs w:val="22"/>
          <w:lang w:eastAsia="en-US"/>
        </w:rPr>
        <w:t xml:space="preserve"> </w:t>
      </w:r>
      <w:r w:rsidR="00935DFE">
        <w:rPr>
          <w:rFonts w:asciiTheme="minorHAnsi" w:eastAsia="Calibri" w:hAnsiTheme="minorHAnsi" w:cstheme="minorHAnsi"/>
          <w:sz w:val="22"/>
          <w:szCs w:val="22"/>
          <w:lang w:eastAsia="en-US"/>
        </w:rPr>
        <w:t xml:space="preserve">las opiniones del resto de personas. </w:t>
      </w:r>
    </w:p>
    <w:p w14:paraId="0662721F" w14:textId="77777777" w:rsidR="00885B9F" w:rsidRPr="00FB20BB" w:rsidRDefault="00885B9F" w:rsidP="00885B9F">
      <w:pPr>
        <w:pStyle w:val="Default"/>
        <w:ind w:left="862"/>
        <w:jc w:val="both"/>
        <w:rPr>
          <w:rFonts w:asciiTheme="minorHAnsi" w:hAnsiTheme="minorHAnsi" w:cstheme="minorHAnsi"/>
          <w:b/>
          <w:bCs/>
          <w:color w:val="auto"/>
          <w:sz w:val="22"/>
          <w:szCs w:val="22"/>
          <w:lang w:val="it-IT"/>
        </w:rPr>
      </w:pPr>
    </w:p>
    <w:p w14:paraId="09C0D3F9" w14:textId="77777777" w:rsidR="00FB20BB" w:rsidRDefault="00BC42C2" w:rsidP="00CE38E9">
      <w:pPr>
        <w:pStyle w:val="Default"/>
        <w:numPr>
          <w:ilvl w:val="0"/>
          <w:numId w:val="1"/>
        </w:numPr>
        <w:ind w:left="502"/>
        <w:jc w:val="both"/>
        <w:rPr>
          <w:rFonts w:asciiTheme="minorHAnsi" w:hAnsiTheme="minorHAnsi" w:cstheme="minorHAnsi"/>
          <w:b/>
          <w:bCs/>
          <w:color w:val="auto"/>
          <w:sz w:val="22"/>
          <w:szCs w:val="22"/>
          <w:lang w:val="it-IT"/>
        </w:rPr>
      </w:pPr>
      <w:r w:rsidRPr="00FB20BB">
        <w:rPr>
          <w:rFonts w:asciiTheme="minorHAnsi" w:hAnsiTheme="minorHAnsi" w:cstheme="minorHAnsi"/>
          <w:b/>
          <w:bCs/>
          <w:color w:val="auto"/>
          <w:sz w:val="22"/>
          <w:szCs w:val="22"/>
          <w:lang w:val="it-IT"/>
        </w:rPr>
        <w:t>¿Se desglosan por discapacidad los datos recopilados para el seguimiento y la revisión de la Agenda 2030 para el Desarrollo Sostenible? En caso afirmativo, ¿de qué manera son accesibles para las personas con discapacidad?</w:t>
      </w:r>
    </w:p>
    <w:p w14:paraId="4590C096" w14:textId="77777777" w:rsidR="00FB20BB" w:rsidRDefault="00FB20BB" w:rsidP="00FB20BB">
      <w:pPr>
        <w:pStyle w:val="Default"/>
        <w:ind w:left="502"/>
        <w:jc w:val="both"/>
        <w:rPr>
          <w:rFonts w:asciiTheme="minorHAnsi" w:hAnsiTheme="minorHAnsi" w:cstheme="minorHAnsi"/>
          <w:b/>
          <w:bCs/>
          <w:color w:val="auto"/>
          <w:sz w:val="22"/>
          <w:szCs w:val="22"/>
          <w:lang w:val="it-IT"/>
        </w:rPr>
      </w:pPr>
    </w:p>
    <w:p w14:paraId="5D391F1F" w14:textId="77777777" w:rsidR="00CE38E9" w:rsidRPr="00FB20BB" w:rsidRDefault="00935DFE" w:rsidP="00797601">
      <w:pPr>
        <w:pStyle w:val="Default"/>
        <w:ind w:left="505"/>
        <w:jc w:val="both"/>
        <w:rPr>
          <w:b/>
          <w:bCs/>
          <w:color w:val="auto"/>
          <w:sz w:val="22"/>
          <w:szCs w:val="22"/>
          <w:lang w:val="it-IT"/>
        </w:rPr>
      </w:pPr>
      <w:r>
        <w:rPr>
          <w:sz w:val="22"/>
          <w:szCs w:val="22"/>
          <w:lang w:eastAsia="en-US"/>
        </w:rPr>
        <w:t xml:space="preserve">Los </w:t>
      </w:r>
      <w:r w:rsidR="005C3160" w:rsidRPr="00FB20BB">
        <w:rPr>
          <w:sz w:val="22"/>
          <w:szCs w:val="22"/>
          <w:lang w:eastAsia="en-US"/>
        </w:rPr>
        <w:t xml:space="preserve">datos recopilados para el seguimiento y la revisión de la Agenda 2030 para el Desarrollo Sostenible no se desglosan por discapacidad. </w:t>
      </w:r>
    </w:p>
    <w:p w14:paraId="736BBFED" w14:textId="77777777" w:rsidR="00CE38E9" w:rsidRPr="00FB20BB" w:rsidRDefault="00CE38E9" w:rsidP="00FB20BB">
      <w:pPr>
        <w:pStyle w:val="Default"/>
        <w:ind w:left="505"/>
        <w:jc w:val="both"/>
        <w:rPr>
          <w:rFonts w:asciiTheme="minorHAnsi" w:hAnsiTheme="minorHAnsi" w:cstheme="minorHAnsi"/>
          <w:b/>
          <w:bCs/>
          <w:color w:val="auto"/>
          <w:sz w:val="22"/>
          <w:szCs w:val="22"/>
          <w:lang w:val="it-IT"/>
        </w:rPr>
      </w:pPr>
    </w:p>
    <w:p w14:paraId="07AED4DF" w14:textId="77777777" w:rsidR="00CE38E9" w:rsidRPr="00FB20BB" w:rsidRDefault="00885B9F" w:rsidP="00CE38E9">
      <w:pPr>
        <w:pStyle w:val="Default"/>
        <w:numPr>
          <w:ilvl w:val="0"/>
          <w:numId w:val="1"/>
        </w:numPr>
        <w:ind w:left="502"/>
        <w:jc w:val="both"/>
        <w:rPr>
          <w:rFonts w:asciiTheme="minorHAnsi" w:hAnsiTheme="minorHAnsi" w:cstheme="minorHAnsi"/>
          <w:b/>
          <w:bCs/>
          <w:color w:val="auto"/>
          <w:sz w:val="22"/>
          <w:szCs w:val="22"/>
          <w:lang w:val="it-IT"/>
        </w:rPr>
      </w:pPr>
      <w:r w:rsidRPr="00FB20BB">
        <w:rPr>
          <w:rFonts w:asciiTheme="minorHAnsi" w:hAnsiTheme="minorHAnsi" w:cstheme="minorHAnsi"/>
          <w:b/>
          <w:bCs/>
          <w:color w:val="auto"/>
          <w:sz w:val="22"/>
          <w:szCs w:val="22"/>
          <w:lang w:val="it-IT"/>
        </w:rPr>
        <w:t>Sí</w:t>
      </w:r>
      <w:r w:rsidR="00CE38E9" w:rsidRPr="00FB20BB">
        <w:rPr>
          <w:rFonts w:asciiTheme="minorHAnsi" w:hAnsiTheme="minorHAnsi" w:cstheme="minorHAnsi"/>
          <w:b/>
          <w:bCs/>
          <w:color w:val="auto"/>
          <w:sz w:val="22"/>
          <w:szCs w:val="22"/>
          <w:lang w:val="it-IT"/>
        </w:rPr>
        <w:t>r</w:t>
      </w:r>
      <w:r w:rsidR="00BC42C2" w:rsidRPr="00FB20BB">
        <w:rPr>
          <w:rFonts w:asciiTheme="minorHAnsi" w:hAnsiTheme="minorHAnsi" w:cstheme="minorHAnsi"/>
          <w:b/>
          <w:bCs/>
          <w:color w:val="auto"/>
          <w:sz w:val="22"/>
          <w:szCs w:val="22"/>
          <w:lang w:val="it-IT"/>
        </w:rPr>
        <w:t xml:space="preserve">vase proporcionar información sobre si existen programas de fomento de la capacidad, incluida financiación específica, para permitir que las personas con discapacidad se comprometan y participen de manera significativa en el proceso de seguimiento y examen de la aplicación de </w:t>
      </w:r>
      <w:r w:rsidR="00797601">
        <w:rPr>
          <w:rFonts w:asciiTheme="minorHAnsi" w:hAnsiTheme="minorHAnsi" w:cstheme="minorHAnsi"/>
          <w:b/>
          <w:bCs/>
          <w:color w:val="auto"/>
          <w:sz w:val="22"/>
          <w:szCs w:val="22"/>
          <w:lang w:val="it-IT"/>
        </w:rPr>
        <w:t>la Agenda 2030 a nivel regional y</w:t>
      </w:r>
      <w:r w:rsidR="00BC42C2" w:rsidRPr="00FB20BB">
        <w:rPr>
          <w:rFonts w:asciiTheme="minorHAnsi" w:hAnsiTheme="minorHAnsi" w:cstheme="minorHAnsi"/>
          <w:b/>
          <w:bCs/>
          <w:color w:val="auto"/>
          <w:sz w:val="22"/>
          <w:szCs w:val="22"/>
          <w:lang w:val="it-IT"/>
        </w:rPr>
        <w:t xml:space="preserve"> nacional.</w:t>
      </w:r>
    </w:p>
    <w:p w14:paraId="59292688" w14:textId="77777777" w:rsidR="00CE38E9" w:rsidRPr="00FB20BB" w:rsidRDefault="00CE38E9" w:rsidP="00CE38E9">
      <w:pPr>
        <w:pStyle w:val="Default"/>
        <w:ind w:left="502"/>
        <w:jc w:val="both"/>
        <w:rPr>
          <w:rFonts w:asciiTheme="minorHAnsi" w:hAnsiTheme="minorHAnsi" w:cstheme="minorHAnsi"/>
          <w:b/>
          <w:bCs/>
          <w:color w:val="auto"/>
          <w:sz w:val="22"/>
          <w:szCs w:val="22"/>
          <w:lang w:val="it-IT"/>
        </w:rPr>
      </w:pPr>
    </w:p>
    <w:p w14:paraId="1AB8201A" w14:textId="77777777" w:rsidR="00797601" w:rsidRDefault="00797601" w:rsidP="00797601">
      <w:pPr>
        <w:ind w:left="505"/>
        <w:jc w:val="both"/>
        <w:rPr>
          <w:rFonts w:eastAsia="Calibri" w:cstheme="minorHAnsi"/>
        </w:rPr>
      </w:pPr>
      <w:r>
        <w:rPr>
          <w:lang w:val="it-IT"/>
        </w:rPr>
        <w:t>Aunque no</w:t>
      </w:r>
      <w:r w:rsidR="00CE38E9" w:rsidRPr="00FB20BB">
        <w:t xml:space="preserve"> </w:t>
      </w:r>
      <w:r w:rsidR="005C3160" w:rsidRPr="00FB20BB">
        <w:t xml:space="preserve">existen programas específicos </w:t>
      </w:r>
      <w:r w:rsidR="007B683A">
        <w:t xml:space="preserve">promovidos desde la Administración General del Estado </w:t>
      </w:r>
      <w:r w:rsidR="005C3160" w:rsidRPr="00FB20BB">
        <w:t>para que las personas con discapacidad puedan comprometerse y partic</w:t>
      </w:r>
      <w:r w:rsidR="00935DFE">
        <w:t>ipar</w:t>
      </w:r>
      <w:r w:rsidR="005C3160" w:rsidRPr="00FB20BB">
        <w:t xml:space="preserve"> de manera significativa en el proceso de seguimiento y revisión de la aplicación de la Agenda 2030 a </w:t>
      </w:r>
      <w:r>
        <w:t xml:space="preserve">los </w:t>
      </w:r>
      <w:r w:rsidR="005C3160" w:rsidRPr="00FB20BB">
        <w:t>nivel</w:t>
      </w:r>
      <w:r>
        <w:t xml:space="preserve">es regional o nacional, </w:t>
      </w:r>
      <w:r>
        <w:rPr>
          <w:rFonts w:eastAsia="Calibri" w:cstheme="minorHAnsi"/>
        </w:rPr>
        <w:t>por parte de</w:t>
      </w:r>
      <w:r w:rsidR="005C3160" w:rsidRPr="00FB20BB">
        <w:rPr>
          <w:rFonts w:eastAsia="Calibri" w:cstheme="minorHAnsi"/>
        </w:rPr>
        <w:t xml:space="preserve"> la sociedad civil, el Comité Español de Representantes de Personas con Discapacidad (CERMI) ostenta una vocalía en el C</w:t>
      </w:r>
      <w:r w:rsidR="00935DFE">
        <w:rPr>
          <w:rFonts w:eastAsia="Calibri" w:cstheme="minorHAnsi"/>
        </w:rPr>
        <w:t xml:space="preserve">onsejo de Desarrollo Sostenible. </w:t>
      </w:r>
    </w:p>
    <w:p w14:paraId="24B4401E" w14:textId="77777777" w:rsidR="005C3160" w:rsidRPr="00797601" w:rsidRDefault="00935DFE" w:rsidP="00797601">
      <w:pPr>
        <w:ind w:left="505"/>
        <w:jc w:val="both"/>
        <w:rPr>
          <w:rFonts w:eastAsia="PMingLiU"/>
          <w:b/>
          <w:bCs/>
          <w:lang w:val="it-IT"/>
        </w:rPr>
      </w:pPr>
      <w:r>
        <w:rPr>
          <w:rFonts w:eastAsia="Calibri" w:cstheme="minorHAnsi"/>
        </w:rPr>
        <w:t>L</w:t>
      </w:r>
      <w:r w:rsidR="005C3160" w:rsidRPr="00FB20BB">
        <w:rPr>
          <w:rFonts w:eastAsia="Calibri" w:cstheme="minorHAnsi"/>
        </w:rPr>
        <w:t xml:space="preserve">a Orden DSA/819/2020, de 3 de septiembre, regula la composición y </w:t>
      </w:r>
      <w:r>
        <w:rPr>
          <w:rFonts w:eastAsia="Calibri" w:cstheme="minorHAnsi"/>
        </w:rPr>
        <w:t>el funcionamiento de este</w:t>
      </w:r>
      <w:r w:rsidR="005C3160" w:rsidRPr="00FB20BB">
        <w:rPr>
          <w:rFonts w:eastAsia="Calibri" w:cstheme="minorHAnsi"/>
        </w:rPr>
        <w:t xml:space="preserve"> Consejo de Desarrollo Sostenible. </w:t>
      </w:r>
      <w:r>
        <w:rPr>
          <w:rFonts w:eastAsia="Calibri" w:cstheme="minorHAnsi"/>
        </w:rPr>
        <w:t xml:space="preserve">Por ejemplo, para </w:t>
      </w:r>
      <w:r w:rsidR="005C3160" w:rsidRPr="00FB20BB">
        <w:rPr>
          <w:rFonts w:eastAsia="Calibri" w:cstheme="minorHAnsi"/>
        </w:rPr>
        <w:t>el Informe de Progreso 2023 de la Estrategia de Desarrollo Sostenible 2030, el CERMI elaboró un informe</w:t>
      </w:r>
      <w:r w:rsidR="005C3160" w:rsidRPr="00FB20BB">
        <w:rPr>
          <w:rStyle w:val="FootnoteReference"/>
          <w:rFonts w:eastAsia="Calibri" w:cstheme="minorHAnsi"/>
        </w:rPr>
        <w:footnoteReference w:id="4"/>
      </w:r>
      <w:r w:rsidR="005C3160" w:rsidRPr="00FB20BB">
        <w:rPr>
          <w:rFonts w:eastAsia="Calibri" w:cstheme="minorHAnsi"/>
        </w:rPr>
        <w:t xml:space="preserve"> sobre </w:t>
      </w:r>
      <w:proofErr w:type="gramStart"/>
      <w:r w:rsidR="005C3160" w:rsidRPr="00FB20BB">
        <w:rPr>
          <w:rFonts w:eastAsia="Calibri" w:cstheme="minorHAnsi"/>
        </w:rPr>
        <w:t>sus  contenidos</w:t>
      </w:r>
      <w:proofErr w:type="gramEnd"/>
      <w:r w:rsidR="005C3160" w:rsidRPr="00FB20BB">
        <w:rPr>
          <w:rFonts w:eastAsia="Calibri" w:cstheme="minorHAnsi"/>
        </w:rPr>
        <w:t xml:space="preserve"> en materia de discapacidad y accesibilidad.</w:t>
      </w:r>
    </w:p>
    <w:p w14:paraId="320C7AFE" w14:textId="77777777" w:rsidR="005C3160" w:rsidRPr="00FB20BB" w:rsidRDefault="007B683A" w:rsidP="00FB20BB">
      <w:pPr>
        <w:ind w:left="505"/>
        <w:jc w:val="both"/>
        <w:rPr>
          <w:rFonts w:eastAsia="Calibri" w:cstheme="minorHAnsi"/>
        </w:rPr>
      </w:pPr>
      <w:r>
        <w:rPr>
          <w:rFonts w:eastAsia="Calibri" w:cstheme="minorHAnsi"/>
          <w:lang w:val="it-IT"/>
        </w:rPr>
        <w:t>En este mismo sentido</w:t>
      </w:r>
      <w:r w:rsidR="005C3160" w:rsidRPr="00FB20BB">
        <w:rPr>
          <w:rFonts w:eastAsia="Calibri" w:cstheme="minorHAnsi"/>
        </w:rPr>
        <w:t>, conviene destacar el proceso participativo que se articuló para la elaboración de la Estrategia Española so</w:t>
      </w:r>
      <w:r w:rsidR="00797601">
        <w:rPr>
          <w:rFonts w:eastAsia="Calibri" w:cstheme="minorHAnsi"/>
        </w:rPr>
        <w:t>bre Discapacidad 2022-2030, que</w:t>
      </w:r>
      <w:r w:rsidR="005C3160" w:rsidRPr="00FB20BB">
        <w:rPr>
          <w:rFonts w:eastAsia="Calibri" w:cstheme="minorHAnsi"/>
        </w:rPr>
        <w:t xml:space="preserve"> incluyó una encuesta ciudadana completamente accesi</w:t>
      </w:r>
      <w:r w:rsidR="00935DFE">
        <w:rPr>
          <w:rFonts w:eastAsia="Calibri" w:cstheme="minorHAnsi"/>
        </w:rPr>
        <w:t>ble con más de 8.000 respuestas y</w:t>
      </w:r>
      <w:r w:rsidR="005C3160" w:rsidRPr="00FB20BB">
        <w:rPr>
          <w:rFonts w:eastAsia="Calibri" w:cstheme="minorHAnsi"/>
        </w:rPr>
        <w:t xml:space="preserve"> trece grupos de discusión sobre temáticas clave como la educación, la salud, el emple</w:t>
      </w:r>
      <w:r w:rsidR="00935DFE">
        <w:rPr>
          <w:rFonts w:eastAsia="Calibri" w:cstheme="minorHAnsi"/>
        </w:rPr>
        <w:t>o o la vida independiente, en lo</w:t>
      </w:r>
      <w:r w:rsidR="005C3160" w:rsidRPr="00FB20BB">
        <w:rPr>
          <w:rFonts w:eastAsia="Calibri" w:cstheme="minorHAnsi"/>
        </w:rPr>
        <w:t>s</w:t>
      </w:r>
      <w:r w:rsidR="00935DFE">
        <w:rPr>
          <w:rFonts w:eastAsia="Calibri" w:cstheme="minorHAnsi"/>
        </w:rPr>
        <w:t xml:space="preserve"> que participaron 190 personas (</w:t>
      </w:r>
      <w:r w:rsidR="005C3160" w:rsidRPr="00FB20BB">
        <w:rPr>
          <w:rFonts w:eastAsia="Calibri" w:cstheme="minorHAnsi"/>
        </w:rPr>
        <w:t xml:space="preserve">más del 60 % </w:t>
      </w:r>
      <w:r w:rsidR="00935DFE">
        <w:rPr>
          <w:rFonts w:eastAsia="Calibri" w:cstheme="minorHAnsi"/>
        </w:rPr>
        <w:t xml:space="preserve">eran personas con discapacidad). </w:t>
      </w:r>
    </w:p>
    <w:p w14:paraId="23D72FAD" w14:textId="77777777" w:rsidR="00BC42C2" w:rsidRDefault="007B683A" w:rsidP="00FB20BB">
      <w:pPr>
        <w:ind w:left="505"/>
        <w:jc w:val="both"/>
        <w:rPr>
          <w:rFonts w:eastAsia="Calibri" w:cstheme="minorHAnsi"/>
        </w:rPr>
      </w:pPr>
      <w:r>
        <w:rPr>
          <w:rFonts w:eastAsia="Calibri" w:cstheme="minorHAnsi"/>
        </w:rPr>
        <w:t>Asimismo</w:t>
      </w:r>
      <w:r w:rsidR="00797601">
        <w:rPr>
          <w:rFonts w:eastAsia="Calibri" w:cstheme="minorHAnsi"/>
        </w:rPr>
        <w:t>, s</w:t>
      </w:r>
      <w:r w:rsidR="005C3160" w:rsidRPr="00FB20BB">
        <w:rPr>
          <w:rFonts w:eastAsia="Calibri" w:cstheme="minorHAnsi"/>
        </w:rPr>
        <w:t>e contó por primera vez con las aportaciones de personas con grandes necesidades de apoyo (personas sin lenguaje o con discapacidades muy intensas), quienes pudieron trasladar sus necesidades vitales con asistencia humana y t</w:t>
      </w:r>
      <w:r w:rsidR="00797601">
        <w:rPr>
          <w:rFonts w:eastAsia="Calibri" w:cstheme="minorHAnsi"/>
        </w:rPr>
        <w:t>ecnológica. La Estrategia nutrió, por tanto,</w:t>
      </w:r>
      <w:r w:rsidR="005C3160" w:rsidRPr="00FB20BB">
        <w:rPr>
          <w:rFonts w:eastAsia="Calibri" w:cstheme="minorHAnsi"/>
        </w:rPr>
        <w:t xml:space="preserve"> del conocimiento y de la experiencia de las comunidades autónomas y de las entidades locales, concibiéndose como un nuevo elemento de fortalecimiento de la cooperación territorial.</w:t>
      </w:r>
    </w:p>
    <w:p w14:paraId="114CCBAE" w14:textId="77777777" w:rsidR="00117396" w:rsidRDefault="00BC42C2" w:rsidP="004B39F8">
      <w:pPr>
        <w:ind w:firstLine="502"/>
        <w:jc w:val="both"/>
        <w:rPr>
          <w:rFonts w:cstheme="minorHAnsi"/>
          <w:b/>
          <w:u w:val="single"/>
        </w:rPr>
      </w:pPr>
      <w:r w:rsidRPr="00D36933">
        <w:rPr>
          <w:rFonts w:cstheme="minorHAnsi"/>
          <w:b/>
          <w:u w:val="single"/>
        </w:rPr>
        <w:t>Para organizaciones de personas con discapacidad y organizaciones que trabajan por los derechos de las personas con discapacidad</w:t>
      </w:r>
      <w:r w:rsidRPr="007D0C8D">
        <w:rPr>
          <w:rFonts w:cstheme="minorHAnsi"/>
          <w:b/>
        </w:rPr>
        <w:t>:</w:t>
      </w:r>
    </w:p>
    <w:p w14:paraId="4A2E7ECB" w14:textId="77777777" w:rsidR="00D36933" w:rsidRPr="00D36933" w:rsidRDefault="00D36933" w:rsidP="00505CCF">
      <w:pPr>
        <w:spacing w:after="0" w:line="240" w:lineRule="auto"/>
        <w:ind w:firstLine="505"/>
        <w:rPr>
          <w:rFonts w:cstheme="minorHAnsi"/>
          <w:b/>
          <w:u w:val="single"/>
        </w:rPr>
      </w:pPr>
    </w:p>
    <w:p w14:paraId="74C30E81" w14:textId="77777777" w:rsidR="00BC42C2" w:rsidRPr="005824D1" w:rsidRDefault="00BC42C2" w:rsidP="005824D1">
      <w:pPr>
        <w:pStyle w:val="ListParagraph"/>
        <w:numPr>
          <w:ilvl w:val="0"/>
          <w:numId w:val="8"/>
        </w:numPr>
        <w:ind w:left="502"/>
        <w:jc w:val="both"/>
        <w:rPr>
          <w:rFonts w:asciiTheme="minorHAnsi" w:hAnsiTheme="minorHAnsi" w:cstheme="minorHAnsi"/>
          <w:b/>
          <w:sz w:val="22"/>
          <w:szCs w:val="22"/>
          <w:u w:val="single"/>
          <w:lang w:val="it-IT"/>
        </w:rPr>
      </w:pPr>
      <w:r w:rsidRPr="00FB20BB">
        <w:rPr>
          <w:rFonts w:asciiTheme="minorHAnsi" w:hAnsiTheme="minorHAnsi" w:cstheme="minorHAnsi"/>
          <w:b/>
          <w:sz w:val="22"/>
          <w:szCs w:val="22"/>
        </w:rPr>
        <w:t xml:space="preserve">Por favor, describa las barreras experimentadas en la participación en el seguimiento y revisión de la Agenda 2030 a nivel internacional, </w:t>
      </w:r>
      <w:r w:rsidR="00505CCF">
        <w:rPr>
          <w:rFonts w:asciiTheme="minorHAnsi" w:hAnsiTheme="minorHAnsi" w:cstheme="minorHAnsi"/>
          <w:b/>
          <w:bCs/>
          <w:sz w:val="22"/>
          <w:szCs w:val="22"/>
          <w:lang w:val="it-IT"/>
        </w:rPr>
        <w:t>regional y</w:t>
      </w:r>
      <w:r w:rsidR="00505CCF" w:rsidRPr="00FB20BB">
        <w:rPr>
          <w:rFonts w:asciiTheme="minorHAnsi" w:hAnsiTheme="minorHAnsi" w:cstheme="minorHAnsi"/>
          <w:b/>
          <w:bCs/>
          <w:sz w:val="22"/>
          <w:szCs w:val="22"/>
          <w:lang w:val="it-IT"/>
        </w:rPr>
        <w:t xml:space="preserve"> nacional</w:t>
      </w:r>
      <w:r w:rsidR="00505CCF">
        <w:rPr>
          <w:rFonts w:asciiTheme="minorHAnsi" w:hAnsiTheme="minorHAnsi" w:cstheme="minorHAnsi"/>
          <w:b/>
          <w:bCs/>
          <w:sz w:val="22"/>
          <w:szCs w:val="22"/>
          <w:lang w:val="it-IT"/>
        </w:rPr>
        <w:t>.</w:t>
      </w:r>
      <w:r w:rsidR="00505CCF" w:rsidRPr="00FB20BB">
        <w:rPr>
          <w:rFonts w:asciiTheme="minorHAnsi" w:hAnsiTheme="minorHAnsi" w:cstheme="minorHAnsi"/>
          <w:b/>
          <w:sz w:val="22"/>
          <w:szCs w:val="22"/>
        </w:rPr>
        <w:t xml:space="preserve"> </w:t>
      </w:r>
      <w:r w:rsidR="005824D1">
        <w:rPr>
          <w:rFonts w:asciiTheme="minorHAnsi" w:hAnsiTheme="minorHAnsi" w:cstheme="minorHAnsi"/>
          <w:b/>
          <w:sz w:val="22"/>
          <w:szCs w:val="22"/>
        </w:rPr>
        <w:t>C</w:t>
      </w:r>
      <w:r w:rsidRPr="005824D1">
        <w:rPr>
          <w:rFonts w:asciiTheme="minorHAnsi" w:hAnsiTheme="minorHAnsi" w:cstheme="minorHAnsi"/>
          <w:b/>
          <w:sz w:val="22"/>
          <w:szCs w:val="22"/>
        </w:rPr>
        <w:t xml:space="preserve">omparta cualquier buena práctica en la participación en estos procesos y la defensa de la integración de los derechos de las personas con discapacidad. </w:t>
      </w:r>
    </w:p>
    <w:p w14:paraId="7A10661E" w14:textId="77777777" w:rsidR="0037544C" w:rsidRPr="00FB20BB" w:rsidRDefault="0037544C" w:rsidP="00CE38E9">
      <w:pPr>
        <w:pStyle w:val="ListParagraph"/>
        <w:spacing w:line="259" w:lineRule="auto"/>
        <w:ind w:left="142"/>
        <w:rPr>
          <w:rFonts w:asciiTheme="minorHAnsi" w:eastAsia="Calibri" w:hAnsiTheme="minorHAnsi" w:cstheme="minorHAnsi"/>
          <w:bCs/>
          <w:sz w:val="22"/>
          <w:szCs w:val="22"/>
        </w:rPr>
      </w:pPr>
    </w:p>
    <w:p w14:paraId="622A8575" w14:textId="77777777" w:rsidR="0037544C" w:rsidRPr="00763161" w:rsidRDefault="005824D1" w:rsidP="00763161">
      <w:pPr>
        <w:pStyle w:val="ListParagraph"/>
        <w:spacing w:line="259" w:lineRule="auto"/>
        <w:ind w:left="505"/>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Tomando en cuenta </w:t>
      </w:r>
      <w:r w:rsidR="0037544C" w:rsidRPr="00FB20BB">
        <w:rPr>
          <w:rFonts w:asciiTheme="minorHAnsi" w:eastAsia="Calibri" w:hAnsiTheme="minorHAnsi" w:cstheme="minorHAnsi"/>
          <w:bCs/>
          <w:sz w:val="22"/>
          <w:szCs w:val="22"/>
        </w:rPr>
        <w:t>que uno de los principales obstáculos para participar en el seguimiento y la revisión de la Agenda 2030 es la falta de datos cuantitativos en materia de discapacidad y la falta de unifo</w:t>
      </w:r>
      <w:r w:rsidR="00763161">
        <w:rPr>
          <w:rFonts w:asciiTheme="minorHAnsi" w:eastAsia="Calibri" w:hAnsiTheme="minorHAnsi" w:cstheme="minorHAnsi"/>
          <w:bCs/>
          <w:sz w:val="22"/>
          <w:szCs w:val="22"/>
        </w:rPr>
        <w:t xml:space="preserve">rmidad en los datos disponibles, </w:t>
      </w:r>
      <w:r w:rsidR="0037544C" w:rsidRPr="00763161">
        <w:rPr>
          <w:rFonts w:asciiTheme="minorHAnsi" w:eastAsia="Calibri" w:hAnsiTheme="minorHAnsi" w:cstheme="minorHAnsi"/>
          <w:bCs/>
          <w:sz w:val="22"/>
          <w:szCs w:val="22"/>
          <w:lang w:eastAsia="en-US"/>
        </w:rPr>
        <w:t>el Programa Iberoamericano sobre los Derechos de las Personas con Discapacidad (PID), del que España forma parte, se marcó como Objetivo Estratégico</w:t>
      </w:r>
      <w:r w:rsidR="0037544C" w:rsidRPr="00763161">
        <w:rPr>
          <w:rFonts w:asciiTheme="minorHAnsi" w:hAnsiTheme="minorHAnsi" w:cstheme="minorHAnsi"/>
          <w:sz w:val="22"/>
          <w:szCs w:val="22"/>
        </w:rPr>
        <w:t xml:space="preserve"> </w:t>
      </w:r>
      <w:r w:rsidR="0037544C" w:rsidRPr="00763161">
        <w:rPr>
          <w:rFonts w:asciiTheme="minorHAnsi" w:eastAsia="Calibri" w:hAnsiTheme="minorHAnsi" w:cstheme="minorHAnsi"/>
          <w:bCs/>
          <w:sz w:val="22"/>
          <w:szCs w:val="22"/>
          <w:lang w:eastAsia="en-US"/>
        </w:rPr>
        <w:t>la adopción de una metodología común para la recopilación de datos sobre discapacidad.</w:t>
      </w:r>
    </w:p>
    <w:p w14:paraId="144EBD63" w14:textId="77777777" w:rsidR="00BC42C2" w:rsidRPr="00FB20BB" w:rsidRDefault="00BC42C2" w:rsidP="00BC42C2">
      <w:pPr>
        <w:pStyle w:val="ListParagraph"/>
        <w:rPr>
          <w:rFonts w:asciiTheme="minorHAnsi" w:hAnsiTheme="minorHAnsi" w:cstheme="minorHAnsi"/>
          <w:b/>
          <w:iCs/>
          <w:sz w:val="22"/>
          <w:szCs w:val="22"/>
        </w:rPr>
      </w:pPr>
    </w:p>
    <w:p w14:paraId="2BC43750" w14:textId="77777777" w:rsidR="0037544C" w:rsidRPr="00FB20BB" w:rsidRDefault="00BC42C2" w:rsidP="00CE38E9">
      <w:pPr>
        <w:pStyle w:val="ListParagraph"/>
        <w:numPr>
          <w:ilvl w:val="0"/>
          <w:numId w:val="8"/>
        </w:numPr>
        <w:ind w:left="502"/>
        <w:jc w:val="both"/>
        <w:rPr>
          <w:rFonts w:asciiTheme="minorHAnsi" w:hAnsiTheme="minorHAnsi" w:cstheme="minorHAnsi"/>
          <w:b/>
          <w:sz w:val="22"/>
          <w:szCs w:val="22"/>
          <w:lang w:val="it-IT"/>
        </w:rPr>
      </w:pPr>
      <w:r w:rsidRPr="00FB20BB">
        <w:rPr>
          <w:rFonts w:asciiTheme="minorHAnsi" w:hAnsiTheme="minorHAnsi" w:cstheme="minorHAnsi"/>
          <w:b/>
          <w:iCs/>
          <w:sz w:val="22"/>
          <w:szCs w:val="22"/>
        </w:rPr>
        <w:t xml:space="preserve">Describa si actualmente está al corriente y participa en el proceso que conducirá a la Cumbre para el Futuro de 2024 y sus documentos finales y a la Cumbre Social de 2025. Por favor, identifique sus prioridades temáticas, si las hubiera, a la hora de participar en estos procesos. </w:t>
      </w:r>
    </w:p>
    <w:p w14:paraId="218AC252" w14:textId="77777777" w:rsidR="0037544C" w:rsidRPr="00FB20BB" w:rsidRDefault="0037544C" w:rsidP="0037544C">
      <w:pPr>
        <w:pStyle w:val="ListParagraph"/>
        <w:rPr>
          <w:rFonts w:asciiTheme="minorHAnsi" w:eastAsia="Calibri" w:hAnsiTheme="minorHAnsi" w:cstheme="minorHAnsi"/>
          <w:sz w:val="22"/>
          <w:szCs w:val="22"/>
          <w:lang w:eastAsia="en-US"/>
        </w:rPr>
      </w:pPr>
    </w:p>
    <w:p w14:paraId="634D777D" w14:textId="77777777" w:rsidR="0037544C" w:rsidRPr="00FB20BB" w:rsidRDefault="0037544C" w:rsidP="00CE38E9">
      <w:pPr>
        <w:ind w:left="505"/>
        <w:jc w:val="both"/>
        <w:rPr>
          <w:rFonts w:cstheme="minorHAnsi"/>
        </w:rPr>
      </w:pPr>
      <w:r w:rsidRPr="00FB20BB">
        <w:rPr>
          <w:rFonts w:cstheme="minorHAnsi"/>
        </w:rPr>
        <w:t xml:space="preserve">La comunidad internacional tiene la oportunidad de centrarse en la situación de las personas con discapacidad a nivel mundial y velar por la efectividad de sus derechos gracias a la implementación en </w:t>
      </w:r>
      <w:r w:rsidR="00F338F9">
        <w:rPr>
          <w:rFonts w:cstheme="minorHAnsi"/>
        </w:rPr>
        <w:t xml:space="preserve">el </w:t>
      </w:r>
      <w:r w:rsidRPr="00FB20BB">
        <w:rPr>
          <w:rFonts w:cstheme="minorHAnsi"/>
        </w:rPr>
        <w:t>curso de la Agenda 2030 y de la Cumbre del Futuro de 2024. En el 17º período de sesiones de la Conf</w:t>
      </w:r>
      <w:r w:rsidR="007B683A">
        <w:rPr>
          <w:rFonts w:cstheme="minorHAnsi"/>
        </w:rPr>
        <w:t xml:space="preserve">erencia de los </w:t>
      </w:r>
      <w:proofErr w:type="gramStart"/>
      <w:r w:rsidR="007B683A">
        <w:rPr>
          <w:rFonts w:cstheme="minorHAnsi"/>
        </w:rPr>
        <w:t>Estados Partes</w:t>
      </w:r>
      <w:proofErr w:type="gramEnd"/>
      <w:r w:rsidR="007B683A">
        <w:rPr>
          <w:rFonts w:cstheme="minorHAnsi"/>
        </w:rPr>
        <w:t xml:space="preserve"> sobre</w:t>
      </w:r>
      <w:r w:rsidRPr="00FB20BB">
        <w:rPr>
          <w:rFonts w:cstheme="minorHAnsi"/>
        </w:rPr>
        <w:t xml:space="preserve"> la Convención sobre los Derechos de las Personas con Discapacidad, los Estados y la sociedad civil participarán en una mesa redonda centrada en la promoción de los derechos de las personas con discapacidad a un trabajo digno y a medios de vida sostenibles. </w:t>
      </w:r>
    </w:p>
    <w:p w14:paraId="2DEDDCFD" w14:textId="77777777" w:rsidR="0037544C" w:rsidRPr="00FB20BB" w:rsidRDefault="007B683A" w:rsidP="00CE38E9">
      <w:pPr>
        <w:ind w:left="505"/>
        <w:jc w:val="both"/>
        <w:rPr>
          <w:rFonts w:cstheme="minorHAnsi"/>
        </w:rPr>
      </w:pPr>
      <w:r>
        <w:rPr>
          <w:rFonts w:cstheme="minorHAnsi"/>
        </w:rPr>
        <w:t xml:space="preserve">De igual modo, en la </w:t>
      </w:r>
      <w:r w:rsidRPr="00FB20BB">
        <w:rPr>
          <w:rFonts w:cstheme="minorHAnsi"/>
        </w:rPr>
        <w:t>Conf</w:t>
      </w:r>
      <w:r>
        <w:rPr>
          <w:rFonts w:cstheme="minorHAnsi"/>
        </w:rPr>
        <w:t>erencia se debatirá</w:t>
      </w:r>
      <w:r w:rsidR="00F338F9">
        <w:rPr>
          <w:rFonts w:cstheme="minorHAnsi"/>
        </w:rPr>
        <w:t xml:space="preserve"> acerca </w:t>
      </w:r>
      <w:r w:rsidR="0037544C" w:rsidRPr="00FB20BB">
        <w:rPr>
          <w:rFonts w:cstheme="minorHAnsi"/>
        </w:rPr>
        <w:t>de l</w:t>
      </w:r>
      <w:r w:rsidR="00F338F9">
        <w:rPr>
          <w:rFonts w:cstheme="minorHAnsi"/>
        </w:rPr>
        <w:t>a cooperación internacional con el fin de</w:t>
      </w:r>
      <w:r w:rsidR="0037544C" w:rsidRPr="00FB20BB">
        <w:rPr>
          <w:rFonts w:cstheme="minorHAnsi"/>
        </w:rPr>
        <w:t xml:space="preserve"> promover las innovaciones tecnológicas y la transf</w:t>
      </w:r>
      <w:r w:rsidR="00F338F9">
        <w:rPr>
          <w:rFonts w:cstheme="minorHAnsi"/>
        </w:rPr>
        <w:t>erencia de tecnología para</w:t>
      </w:r>
      <w:r w:rsidR="0037544C" w:rsidRPr="00FB20BB">
        <w:rPr>
          <w:rFonts w:cstheme="minorHAnsi"/>
        </w:rPr>
        <w:t xml:space="preserve"> lograr un futuro inclusivo y empoderar a las personas con discapacidad. En ese contexto, la mesa redonda podría estudiar varios aspectos de la transferencia de tecnología con un enfoque inclusivo de la discapacidad.</w:t>
      </w:r>
    </w:p>
    <w:p w14:paraId="1943A2F0" w14:textId="77777777" w:rsidR="0037544C" w:rsidRPr="00F338F9" w:rsidRDefault="00935DFE" w:rsidP="00F338F9">
      <w:pPr>
        <w:ind w:left="505"/>
        <w:jc w:val="both"/>
        <w:rPr>
          <w:rFonts w:cstheme="minorHAnsi"/>
        </w:rPr>
      </w:pPr>
      <w:r>
        <w:rPr>
          <w:rFonts w:cstheme="minorHAnsi"/>
        </w:rPr>
        <w:t>E</w:t>
      </w:r>
      <w:r w:rsidR="0037544C" w:rsidRPr="00FB20BB">
        <w:rPr>
          <w:rFonts w:cstheme="minorHAnsi"/>
        </w:rPr>
        <w:t xml:space="preserve">n la Cumbre del Futuro se pretende </w:t>
      </w:r>
      <w:r w:rsidR="00F338F9">
        <w:rPr>
          <w:rFonts w:cstheme="minorHAnsi"/>
        </w:rPr>
        <w:t xml:space="preserve">asimismo </w:t>
      </w:r>
      <w:r w:rsidR="0037544C" w:rsidRPr="00FB20BB">
        <w:rPr>
          <w:rFonts w:cstheme="minorHAnsi"/>
        </w:rPr>
        <w:t xml:space="preserve">reavivar el sistema multilateral impulsando la cooperación internacional. Durante la participación en este proceso, una prioridad temática clave es lograr una mayor preparación frente a </w:t>
      </w:r>
      <w:r>
        <w:rPr>
          <w:rFonts w:cstheme="minorHAnsi"/>
        </w:rPr>
        <w:t xml:space="preserve">los desafíos </w:t>
      </w:r>
      <w:r w:rsidR="0037544C" w:rsidRPr="00FB20BB">
        <w:rPr>
          <w:rFonts w:cstheme="minorHAnsi"/>
        </w:rPr>
        <w:t xml:space="preserve">mundiales mediante la implementación de un sistema sólido de respuesta global. </w:t>
      </w:r>
      <w:r w:rsidR="00F338F9">
        <w:rPr>
          <w:rFonts w:cstheme="minorHAnsi"/>
        </w:rPr>
        <w:t>Será</w:t>
      </w:r>
      <w:r>
        <w:rPr>
          <w:rFonts w:cstheme="minorHAnsi"/>
        </w:rPr>
        <w:t xml:space="preserve"> </w:t>
      </w:r>
      <w:r w:rsidR="0037544C" w:rsidRPr="00FB20BB">
        <w:rPr>
          <w:rFonts w:cstheme="minorHAnsi"/>
        </w:rPr>
        <w:t>imperativo destacar las voces y experiencias de las personas con discapacidad en este proceso y reconocer sus perspectivas y aportaciones únicas.</w:t>
      </w:r>
    </w:p>
    <w:p w14:paraId="52CEA089" w14:textId="77777777" w:rsidR="0037544C" w:rsidRPr="00FB20BB" w:rsidRDefault="0037544C" w:rsidP="00BC42C2">
      <w:pPr>
        <w:pStyle w:val="ListParagraph"/>
        <w:rPr>
          <w:rFonts w:asciiTheme="minorHAnsi" w:hAnsiTheme="minorHAnsi" w:cstheme="minorHAnsi"/>
          <w:b/>
          <w:iCs/>
          <w:sz w:val="22"/>
          <w:szCs w:val="22"/>
        </w:rPr>
      </w:pPr>
    </w:p>
    <w:p w14:paraId="5BF18F52" w14:textId="77777777" w:rsidR="00117396" w:rsidRPr="00FB20BB" w:rsidRDefault="00BC42C2" w:rsidP="00CE38E9">
      <w:pPr>
        <w:pStyle w:val="ListParagraph"/>
        <w:numPr>
          <w:ilvl w:val="0"/>
          <w:numId w:val="8"/>
        </w:numPr>
        <w:ind w:left="502"/>
        <w:jc w:val="both"/>
        <w:rPr>
          <w:rFonts w:asciiTheme="minorHAnsi" w:hAnsiTheme="minorHAnsi" w:cstheme="minorHAnsi"/>
          <w:b/>
          <w:sz w:val="22"/>
          <w:szCs w:val="22"/>
          <w:lang w:val="it-IT"/>
        </w:rPr>
      </w:pPr>
      <w:r w:rsidRPr="00FB20BB">
        <w:rPr>
          <w:rFonts w:asciiTheme="minorHAnsi" w:hAnsiTheme="minorHAnsi" w:cstheme="minorHAnsi"/>
          <w:b/>
          <w:iCs/>
          <w:sz w:val="22"/>
          <w:szCs w:val="22"/>
        </w:rPr>
        <w:t>A la luz de las crisis globales a las que se enfrenta el mundo, incluidos los conflictos armados, los desastres naturales y las crisis sanitarias, y las implicaciones financieras de estas crisis, ¿considera que esto ha repercutido en los programas para implementar los Objetivos de Desarrollo Sostenible en su país? ¿Cómo se han visto afectados sus esfuerzos por defender la aplicación de los Objetivos de Desarrollo Sostenible para las personas con discapacidad?</w:t>
      </w:r>
    </w:p>
    <w:p w14:paraId="5D1417AD" w14:textId="77777777" w:rsidR="00117396" w:rsidRPr="00FB20BB" w:rsidRDefault="00117396" w:rsidP="00117396">
      <w:pPr>
        <w:pStyle w:val="ListParagraph"/>
        <w:ind w:left="710"/>
        <w:jc w:val="both"/>
        <w:rPr>
          <w:rFonts w:asciiTheme="minorHAnsi" w:hAnsiTheme="minorHAnsi" w:cstheme="minorHAnsi"/>
          <w:b/>
          <w:iCs/>
          <w:sz w:val="22"/>
          <w:szCs w:val="22"/>
        </w:rPr>
      </w:pPr>
    </w:p>
    <w:p w14:paraId="66DD2E59" w14:textId="77777777" w:rsidR="00117396" w:rsidRPr="00C415FC" w:rsidRDefault="00C415FC" w:rsidP="00C415FC">
      <w:pPr>
        <w:ind w:left="505"/>
        <w:jc w:val="both"/>
        <w:rPr>
          <w:rFonts w:cstheme="minorHAnsi"/>
        </w:rPr>
      </w:pPr>
      <w:r>
        <w:rPr>
          <w:rFonts w:cstheme="minorHAnsi"/>
        </w:rPr>
        <w:t>L</w:t>
      </w:r>
      <w:r w:rsidR="00117396" w:rsidRPr="00FB20BB">
        <w:rPr>
          <w:rFonts w:cstheme="minorHAnsi"/>
        </w:rPr>
        <w:t xml:space="preserve">as crisis globales a las que se enfrenta el mundo, incluidos los conflictos armados, las catástrofes naturales y </w:t>
      </w:r>
      <w:r w:rsidR="00935DFE">
        <w:rPr>
          <w:rFonts w:cstheme="minorHAnsi"/>
        </w:rPr>
        <w:t xml:space="preserve">las </w:t>
      </w:r>
      <w:r w:rsidR="00117396" w:rsidRPr="00FB20BB">
        <w:rPr>
          <w:rFonts w:cstheme="minorHAnsi"/>
        </w:rPr>
        <w:t xml:space="preserve">crisis sanitarias, </w:t>
      </w:r>
      <w:r>
        <w:rPr>
          <w:rFonts w:cstheme="minorHAnsi"/>
        </w:rPr>
        <w:t xml:space="preserve">han </w:t>
      </w:r>
      <w:r w:rsidR="00117396" w:rsidRPr="00FB20BB">
        <w:rPr>
          <w:rFonts w:cstheme="minorHAnsi"/>
        </w:rPr>
        <w:t xml:space="preserve">repercutido </w:t>
      </w:r>
      <w:r>
        <w:rPr>
          <w:rFonts w:cstheme="minorHAnsi"/>
        </w:rPr>
        <w:t xml:space="preserve">negativamente </w:t>
      </w:r>
      <w:r w:rsidR="00117396" w:rsidRPr="00FB20BB">
        <w:rPr>
          <w:rFonts w:cstheme="minorHAnsi"/>
        </w:rPr>
        <w:t xml:space="preserve">en los programas de aplicación de los </w:t>
      </w:r>
      <w:r>
        <w:rPr>
          <w:rFonts w:cstheme="minorHAnsi"/>
        </w:rPr>
        <w:t>ODS</w:t>
      </w:r>
      <w:r w:rsidRPr="00FB20BB">
        <w:rPr>
          <w:rFonts w:cstheme="minorHAnsi"/>
        </w:rPr>
        <w:t xml:space="preserve"> </w:t>
      </w:r>
      <w:r w:rsidR="00935DFE" w:rsidRPr="00FB20BB">
        <w:rPr>
          <w:rFonts w:cstheme="minorHAnsi"/>
        </w:rPr>
        <w:t xml:space="preserve">y </w:t>
      </w:r>
      <w:r w:rsidR="00423E4E">
        <w:rPr>
          <w:rFonts w:cstheme="minorHAnsi"/>
        </w:rPr>
        <w:t xml:space="preserve">han tenido numerosas </w:t>
      </w:r>
      <w:r w:rsidR="00935DFE" w:rsidRPr="00FB20BB">
        <w:rPr>
          <w:rFonts w:cstheme="minorHAnsi"/>
        </w:rPr>
        <w:t>implicaciones financieras</w:t>
      </w:r>
      <w:r w:rsidR="001B7F5E">
        <w:rPr>
          <w:rFonts w:cstheme="minorHAnsi"/>
        </w:rPr>
        <w:t xml:space="preserve">, que, </w:t>
      </w:r>
      <w:r w:rsidR="002B542D">
        <w:rPr>
          <w:rFonts w:cstheme="minorHAnsi"/>
        </w:rPr>
        <w:t>en consecuencia</w:t>
      </w:r>
      <w:r>
        <w:rPr>
          <w:rFonts w:cstheme="minorHAnsi"/>
        </w:rPr>
        <w:t xml:space="preserve">, han </w:t>
      </w:r>
      <w:r w:rsidR="00C63443">
        <w:rPr>
          <w:rFonts w:cstheme="minorHAnsi"/>
        </w:rPr>
        <w:t>perjudicado</w:t>
      </w:r>
      <w:r w:rsidR="00C63443" w:rsidRPr="00FB20BB">
        <w:rPr>
          <w:rFonts w:cstheme="minorHAnsi"/>
        </w:rPr>
        <w:t xml:space="preserve"> la</w:t>
      </w:r>
      <w:r w:rsidR="00117396" w:rsidRPr="00FB20BB">
        <w:rPr>
          <w:rFonts w:cstheme="minorHAnsi"/>
        </w:rPr>
        <w:t xml:space="preserve"> aplicación de los </w:t>
      </w:r>
      <w:r>
        <w:rPr>
          <w:rFonts w:cstheme="minorHAnsi"/>
        </w:rPr>
        <w:t xml:space="preserve">ODS </w:t>
      </w:r>
      <w:r w:rsidR="00117396" w:rsidRPr="00FB20BB">
        <w:rPr>
          <w:rFonts w:cstheme="minorHAnsi"/>
        </w:rPr>
        <w:t>par</w:t>
      </w:r>
      <w:r>
        <w:rPr>
          <w:rFonts w:cstheme="minorHAnsi"/>
        </w:rPr>
        <w:t>a las personas con discapacidad.</w:t>
      </w:r>
    </w:p>
    <w:sectPr w:rsidR="00117396" w:rsidRPr="00C415FC">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E41BC" w14:textId="77777777" w:rsidR="008867BD" w:rsidRDefault="008867BD" w:rsidP="005B7400">
      <w:pPr>
        <w:spacing w:after="0" w:line="240" w:lineRule="auto"/>
      </w:pPr>
      <w:r>
        <w:separator/>
      </w:r>
    </w:p>
  </w:endnote>
  <w:endnote w:type="continuationSeparator" w:id="0">
    <w:p w14:paraId="102437DF" w14:textId="77777777" w:rsidR="008867BD" w:rsidRDefault="008867BD" w:rsidP="005B7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70747310"/>
      <w:docPartObj>
        <w:docPartGallery w:val="Page Numbers (Bottom of Page)"/>
        <w:docPartUnique/>
      </w:docPartObj>
    </w:sdtPr>
    <w:sdtContent>
      <w:p w14:paraId="2ED78D3B" w14:textId="77777777" w:rsidR="00E10F68" w:rsidRPr="00DD3ACB" w:rsidRDefault="00E10F68">
        <w:pPr>
          <w:pStyle w:val="Footer"/>
          <w:jc w:val="center"/>
          <w:rPr>
            <w:rFonts w:ascii="Arial" w:hAnsi="Arial" w:cs="Arial"/>
          </w:rPr>
        </w:pPr>
        <w:r w:rsidRPr="00DD3ACB">
          <w:rPr>
            <w:rFonts w:ascii="Arial" w:hAnsi="Arial" w:cs="Arial"/>
          </w:rPr>
          <w:fldChar w:fldCharType="begin"/>
        </w:r>
        <w:r w:rsidRPr="00DD3ACB">
          <w:rPr>
            <w:rFonts w:ascii="Arial" w:hAnsi="Arial" w:cs="Arial"/>
          </w:rPr>
          <w:instrText>PAGE   \* MERGEFORMAT</w:instrText>
        </w:r>
        <w:r w:rsidRPr="00DD3ACB">
          <w:rPr>
            <w:rFonts w:ascii="Arial" w:hAnsi="Arial" w:cs="Arial"/>
          </w:rPr>
          <w:fldChar w:fldCharType="separate"/>
        </w:r>
        <w:r w:rsidR="00B074EA" w:rsidRPr="00B074EA">
          <w:rPr>
            <w:rFonts w:ascii="Arial" w:hAnsi="Arial" w:cs="Arial"/>
            <w:noProof/>
            <w:lang w:val="es-ES"/>
          </w:rPr>
          <w:t>4</w:t>
        </w:r>
        <w:r w:rsidRPr="00DD3ACB">
          <w:rPr>
            <w:rFonts w:ascii="Arial" w:hAnsi="Arial" w:cs="Arial"/>
          </w:rPr>
          <w:fldChar w:fldCharType="end"/>
        </w:r>
      </w:p>
    </w:sdtContent>
  </w:sdt>
  <w:p w14:paraId="1E51DD16" w14:textId="77777777" w:rsidR="00E10F68" w:rsidRDefault="00E10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1B7D" w14:textId="77777777" w:rsidR="008867BD" w:rsidRDefault="008867BD" w:rsidP="005B7400">
      <w:pPr>
        <w:spacing w:after="0" w:line="240" w:lineRule="auto"/>
      </w:pPr>
      <w:r>
        <w:separator/>
      </w:r>
    </w:p>
  </w:footnote>
  <w:footnote w:type="continuationSeparator" w:id="0">
    <w:p w14:paraId="17A6B489" w14:textId="77777777" w:rsidR="008867BD" w:rsidRDefault="008867BD" w:rsidP="005B7400">
      <w:pPr>
        <w:spacing w:after="0" w:line="240" w:lineRule="auto"/>
      </w:pPr>
      <w:r>
        <w:continuationSeparator/>
      </w:r>
    </w:p>
  </w:footnote>
  <w:footnote w:id="1">
    <w:p w14:paraId="08085B49" w14:textId="77777777" w:rsidR="00FB20BB" w:rsidRPr="00FB20BB" w:rsidRDefault="005B7400" w:rsidP="00FB20BB">
      <w:pPr>
        <w:pStyle w:val="FootnoteText"/>
        <w:jc w:val="both"/>
        <w:rPr>
          <w:rFonts w:ascii="Arial Narrow" w:hAnsi="Arial Narrow"/>
        </w:rPr>
      </w:pPr>
      <w:r w:rsidRPr="00BD1ADF">
        <w:rPr>
          <w:rStyle w:val="FootnoteReference"/>
          <w:rFonts w:ascii="Arial Narrow" w:hAnsi="Arial Narrow"/>
        </w:rPr>
        <w:footnoteRef/>
      </w:r>
      <w:r w:rsidRPr="00BD1ADF">
        <w:rPr>
          <w:rStyle w:val="FootnoteReference"/>
          <w:rFonts w:ascii="Arial Narrow" w:hAnsi="Arial Narrow"/>
        </w:rPr>
        <w:t xml:space="preserve"> </w:t>
      </w:r>
      <w:hyperlink r:id="rId1" w:history="1">
        <w:r w:rsidR="00FB20BB" w:rsidRPr="00FB20BB">
          <w:rPr>
            <w:rStyle w:val="Hyperlink"/>
            <w:rFonts w:ascii="Arial Narrow" w:hAnsi="Arial Narrow"/>
          </w:rPr>
          <w:t>https://www.boe.es/eli/es/rdlg/2013/11/29/1/com</w:t>
        </w:r>
      </w:hyperlink>
    </w:p>
  </w:footnote>
  <w:footnote w:id="2">
    <w:p w14:paraId="43A2AAE7" w14:textId="77777777" w:rsidR="00885B9F" w:rsidRPr="00885B9F" w:rsidRDefault="005C3160" w:rsidP="00885B9F">
      <w:pPr>
        <w:pStyle w:val="FootnoteText"/>
        <w:jc w:val="both"/>
        <w:rPr>
          <w:rFonts w:ascii="Arial Narrow" w:hAnsi="Arial Narrow"/>
        </w:rPr>
      </w:pPr>
      <w:r w:rsidRPr="00885B9F">
        <w:rPr>
          <w:rStyle w:val="FootnoteReference"/>
          <w:rFonts w:ascii="Arial Narrow" w:hAnsi="Arial Narrow"/>
        </w:rPr>
        <w:footnoteRef/>
      </w:r>
      <w:r w:rsidRPr="00885B9F">
        <w:rPr>
          <w:rFonts w:ascii="Arial Narrow" w:hAnsi="Arial Narrow"/>
        </w:rPr>
        <w:t xml:space="preserve"> </w:t>
      </w:r>
      <w:hyperlink r:id="rId2" w:history="1">
        <w:r w:rsidR="00885B9F" w:rsidRPr="00885B9F">
          <w:rPr>
            <w:rStyle w:val="Hyperlink"/>
            <w:rFonts w:ascii="Arial Narrow" w:hAnsi="Arial Narrow"/>
          </w:rPr>
          <w:t>https://www.boe.es/eli/es/rd/2018/09/07/1112/com</w:t>
        </w:r>
      </w:hyperlink>
    </w:p>
  </w:footnote>
  <w:footnote w:id="3">
    <w:p w14:paraId="52834046" w14:textId="77777777" w:rsidR="00885B9F" w:rsidRPr="00FB20BB" w:rsidRDefault="005C3160" w:rsidP="00FB20BB">
      <w:pPr>
        <w:pStyle w:val="FootnoteText"/>
        <w:jc w:val="both"/>
      </w:pPr>
      <w:r w:rsidRPr="00885B9F">
        <w:rPr>
          <w:rStyle w:val="FootnoteReference"/>
          <w:rFonts w:ascii="Arial Narrow" w:hAnsi="Arial Narrow"/>
        </w:rPr>
        <w:footnoteRef/>
      </w:r>
      <w:r w:rsidRPr="00885B9F">
        <w:rPr>
          <w:rFonts w:ascii="Arial Narrow" w:hAnsi="Arial Narrow"/>
        </w:rPr>
        <w:t xml:space="preserve"> </w:t>
      </w:r>
      <w:hyperlink r:id="rId3" w:history="1">
        <w:r w:rsidR="00885B9F" w:rsidRPr="00885B9F">
          <w:rPr>
            <w:rStyle w:val="Hyperlink"/>
            <w:rFonts w:ascii="Arial Narrow" w:hAnsi="Arial Narrow"/>
          </w:rPr>
          <w:t>https://www.boe.es/eli/es/rd/2023/03/21/193/com</w:t>
        </w:r>
      </w:hyperlink>
    </w:p>
  </w:footnote>
  <w:footnote w:id="4">
    <w:p w14:paraId="1045ADE6" w14:textId="77777777" w:rsidR="00FB20BB" w:rsidRPr="00FB20BB" w:rsidRDefault="005C3160" w:rsidP="00FB20BB">
      <w:pPr>
        <w:pStyle w:val="FootnoteText"/>
        <w:jc w:val="both"/>
        <w:rPr>
          <w:rFonts w:ascii="Arial Narrow" w:hAnsi="Arial Narrow"/>
        </w:rPr>
      </w:pPr>
      <w:r w:rsidRPr="00FB20BB">
        <w:rPr>
          <w:rStyle w:val="FootnoteReference"/>
          <w:rFonts w:ascii="Arial Narrow" w:hAnsi="Arial Narrow"/>
        </w:rPr>
        <w:footnoteRef/>
      </w:r>
      <w:r w:rsidRPr="00FB20BB">
        <w:rPr>
          <w:rFonts w:ascii="Arial Narrow" w:hAnsi="Arial Narrow"/>
        </w:rPr>
        <w:t xml:space="preserve"> </w:t>
      </w:r>
      <w:hyperlink r:id="rId4" w:history="1">
        <w:r w:rsidR="00FB20BB" w:rsidRPr="00FB20BB">
          <w:rPr>
            <w:rStyle w:val="Hyperlink"/>
            <w:rFonts w:ascii="Arial Narrow" w:hAnsi="Arial Narrow"/>
          </w:rPr>
          <w:t>https://back.cermi.es/catalog/novelty/file/36p95-informe-cermi-sobre-el-informe-de-progreso-2023-de-la-eds.docx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2675"/>
    <w:multiLevelType w:val="hybridMultilevel"/>
    <w:tmpl w:val="C3308BFE"/>
    <w:lvl w:ilvl="0" w:tplc="0DE8BA2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C785EEB"/>
    <w:multiLevelType w:val="hybridMultilevel"/>
    <w:tmpl w:val="2BDC24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E294F5C"/>
    <w:multiLevelType w:val="hybridMultilevel"/>
    <w:tmpl w:val="A992C31C"/>
    <w:lvl w:ilvl="0" w:tplc="016265A4">
      <w:start w:val="1"/>
      <w:numFmt w:val="decimal"/>
      <w:lvlText w:val="%1."/>
      <w:lvlJc w:val="left"/>
      <w:pPr>
        <w:ind w:left="107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56C92282"/>
    <w:multiLevelType w:val="hybridMultilevel"/>
    <w:tmpl w:val="02A492C4"/>
    <w:lvl w:ilvl="0" w:tplc="095A1ABA">
      <w:start w:val="1"/>
      <w:numFmt w:val="lowerLetter"/>
      <w:lvlText w:val="%1)"/>
      <w:lvlJc w:val="left"/>
      <w:pPr>
        <w:ind w:left="720" w:hanging="360"/>
      </w:pPr>
      <w:rPr>
        <w:rFonts w:eastAsia="Times New Roman"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68135E3"/>
    <w:multiLevelType w:val="hybridMultilevel"/>
    <w:tmpl w:val="34D8C81C"/>
    <w:lvl w:ilvl="0" w:tplc="96C6A188">
      <w:start w:val="1"/>
      <w:numFmt w:val="decimal"/>
      <w:lvlText w:val="%1)"/>
      <w:lvlJc w:val="left"/>
      <w:pPr>
        <w:ind w:left="218" w:hanging="360"/>
      </w:pPr>
      <w:rPr>
        <w:rFonts w:ascii="Calibri" w:eastAsia="PMingLiU" w:hAnsi="Calibri" w:cs="Calibri"/>
        <w:color w:val="auto"/>
      </w:rPr>
    </w:lvl>
    <w:lvl w:ilvl="1" w:tplc="2B9ED620">
      <w:start w:val="1"/>
      <w:numFmt w:val="lowerLetter"/>
      <w:lvlText w:val="%2."/>
      <w:lvlJc w:val="left"/>
      <w:pPr>
        <w:ind w:left="938" w:hanging="360"/>
      </w:pPr>
      <w:rPr>
        <w:color w:val="auto"/>
      </w:r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5" w15:restartNumberingAfterBreak="0">
    <w:nsid w:val="6AB73783"/>
    <w:multiLevelType w:val="hybridMultilevel"/>
    <w:tmpl w:val="FCFE4A3A"/>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44134E6"/>
    <w:multiLevelType w:val="hybridMultilevel"/>
    <w:tmpl w:val="65CCC5AC"/>
    <w:lvl w:ilvl="0" w:tplc="CD78FFD0">
      <w:start w:val="1"/>
      <w:numFmt w:val="decimal"/>
      <w:lvlText w:val="%1)"/>
      <w:lvlJc w:val="left"/>
      <w:pPr>
        <w:ind w:left="350" w:hanging="360"/>
      </w:pPr>
      <w:rPr>
        <w:rFonts w:asciiTheme="minorHAnsi" w:hAnsiTheme="minorHAnsi" w:cstheme="minorHAnsi" w:hint="default"/>
        <w:sz w:val="22"/>
        <w:szCs w:val="22"/>
      </w:rPr>
    </w:lvl>
    <w:lvl w:ilvl="1" w:tplc="0C0A0019" w:tentative="1">
      <w:start w:val="1"/>
      <w:numFmt w:val="lowerLetter"/>
      <w:lvlText w:val="%2."/>
      <w:lvlJc w:val="left"/>
      <w:pPr>
        <w:ind w:left="1070" w:hanging="360"/>
      </w:pPr>
    </w:lvl>
    <w:lvl w:ilvl="2" w:tplc="0C0A001B" w:tentative="1">
      <w:start w:val="1"/>
      <w:numFmt w:val="lowerRoman"/>
      <w:lvlText w:val="%3."/>
      <w:lvlJc w:val="right"/>
      <w:pPr>
        <w:ind w:left="1790" w:hanging="180"/>
      </w:pPr>
    </w:lvl>
    <w:lvl w:ilvl="3" w:tplc="0C0A000F" w:tentative="1">
      <w:start w:val="1"/>
      <w:numFmt w:val="decimal"/>
      <w:lvlText w:val="%4."/>
      <w:lvlJc w:val="left"/>
      <w:pPr>
        <w:ind w:left="2510" w:hanging="360"/>
      </w:pPr>
    </w:lvl>
    <w:lvl w:ilvl="4" w:tplc="0C0A0019" w:tentative="1">
      <w:start w:val="1"/>
      <w:numFmt w:val="lowerLetter"/>
      <w:lvlText w:val="%5."/>
      <w:lvlJc w:val="left"/>
      <w:pPr>
        <w:ind w:left="3230" w:hanging="360"/>
      </w:pPr>
    </w:lvl>
    <w:lvl w:ilvl="5" w:tplc="0C0A001B" w:tentative="1">
      <w:start w:val="1"/>
      <w:numFmt w:val="lowerRoman"/>
      <w:lvlText w:val="%6."/>
      <w:lvlJc w:val="right"/>
      <w:pPr>
        <w:ind w:left="3950" w:hanging="180"/>
      </w:pPr>
    </w:lvl>
    <w:lvl w:ilvl="6" w:tplc="0C0A000F" w:tentative="1">
      <w:start w:val="1"/>
      <w:numFmt w:val="decimal"/>
      <w:lvlText w:val="%7."/>
      <w:lvlJc w:val="left"/>
      <w:pPr>
        <w:ind w:left="4670" w:hanging="360"/>
      </w:pPr>
    </w:lvl>
    <w:lvl w:ilvl="7" w:tplc="0C0A0019" w:tentative="1">
      <w:start w:val="1"/>
      <w:numFmt w:val="lowerLetter"/>
      <w:lvlText w:val="%8."/>
      <w:lvlJc w:val="left"/>
      <w:pPr>
        <w:ind w:left="5390" w:hanging="360"/>
      </w:pPr>
    </w:lvl>
    <w:lvl w:ilvl="8" w:tplc="0C0A001B" w:tentative="1">
      <w:start w:val="1"/>
      <w:numFmt w:val="lowerRoman"/>
      <w:lvlText w:val="%9."/>
      <w:lvlJc w:val="right"/>
      <w:pPr>
        <w:ind w:left="6110" w:hanging="180"/>
      </w:pPr>
    </w:lvl>
  </w:abstractNum>
  <w:abstractNum w:abstractNumId="7" w15:restartNumberingAfterBreak="0">
    <w:nsid w:val="7C9C34BB"/>
    <w:multiLevelType w:val="hybridMultilevel"/>
    <w:tmpl w:val="E0440DE2"/>
    <w:lvl w:ilvl="0" w:tplc="016265A4">
      <w:start w:val="1"/>
      <w:numFmt w:val="decimal"/>
      <w:lvlText w:val="%1."/>
      <w:lvlJc w:val="left"/>
      <w:pPr>
        <w:ind w:left="710" w:hanging="360"/>
      </w:pPr>
      <w:rPr>
        <w:rFonts w:hint="default"/>
      </w:rPr>
    </w:lvl>
    <w:lvl w:ilvl="1" w:tplc="0C0A0019" w:tentative="1">
      <w:start w:val="1"/>
      <w:numFmt w:val="lowerLetter"/>
      <w:lvlText w:val="%2."/>
      <w:lvlJc w:val="left"/>
      <w:pPr>
        <w:ind w:left="1430" w:hanging="360"/>
      </w:pPr>
    </w:lvl>
    <w:lvl w:ilvl="2" w:tplc="0C0A001B" w:tentative="1">
      <w:start w:val="1"/>
      <w:numFmt w:val="lowerRoman"/>
      <w:lvlText w:val="%3."/>
      <w:lvlJc w:val="right"/>
      <w:pPr>
        <w:ind w:left="2150" w:hanging="180"/>
      </w:pPr>
    </w:lvl>
    <w:lvl w:ilvl="3" w:tplc="0C0A000F" w:tentative="1">
      <w:start w:val="1"/>
      <w:numFmt w:val="decimal"/>
      <w:lvlText w:val="%4."/>
      <w:lvlJc w:val="left"/>
      <w:pPr>
        <w:ind w:left="2870" w:hanging="360"/>
      </w:pPr>
    </w:lvl>
    <w:lvl w:ilvl="4" w:tplc="0C0A0019" w:tentative="1">
      <w:start w:val="1"/>
      <w:numFmt w:val="lowerLetter"/>
      <w:lvlText w:val="%5."/>
      <w:lvlJc w:val="left"/>
      <w:pPr>
        <w:ind w:left="3590" w:hanging="360"/>
      </w:pPr>
    </w:lvl>
    <w:lvl w:ilvl="5" w:tplc="0C0A001B" w:tentative="1">
      <w:start w:val="1"/>
      <w:numFmt w:val="lowerRoman"/>
      <w:lvlText w:val="%6."/>
      <w:lvlJc w:val="right"/>
      <w:pPr>
        <w:ind w:left="4310" w:hanging="180"/>
      </w:pPr>
    </w:lvl>
    <w:lvl w:ilvl="6" w:tplc="0C0A000F" w:tentative="1">
      <w:start w:val="1"/>
      <w:numFmt w:val="decimal"/>
      <w:lvlText w:val="%7."/>
      <w:lvlJc w:val="left"/>
      <w:pPr>
        <w:ind w:left="5030" w:hanging="360"/>
      </w:pPr>
    </w:lvl>
    <w:lvl w:ilvl="7" w:tplc="0C0A0019" w:tentative="1">
      <w:start w:val="1"/>
      <w:numFmt w:val="lowerLetter"/>
      <w:lvlText w:val="%8."/>
      <w:lvlJc w:val="left"/>
      <w:pPr>
        <w:ind w:left="5750" w:hanging="360"/>
      </w:pPr>
    </w:lvl>
    <w:lvl w:ilvl="8" w:tplc="0C0A001B" w:tentative="1">
      <w:start w:val="1"/>
      <w:numFmt w:val="lowerRoman"/>
      <w:lvlText w:val="%9."/>
      <w:lvlJc w:val="right"/>
      <w:pPr>
        <w:ind w:left="6470" w:hanging="180"/>
      </w:pPr>
    </w:lvl>
  </w:abstractNum>
  <w:abstractNum w:abstractNumId="8" w15:restartNumberingAfterBreak="0">
    <w:nsid w:val="7F6C27D7"/>
    <w:multiLevelType w:val="hybridMultilevel"/>
    <w:tmpl w:val="C37AC3C6"/>
    <w:lvl w:ilvl="0" w:tplc="314201E2">
      <w:start w:val="1"/>
      <w:numFmt w:val="decimal"/>
      <w:lvlText w:val="%1)"/>
      <w:lvlJc w:val="left"/>
      <w:pPr>
        <w:ind w:left="720" w:hanging="360"/>
      </w:pPr>
      <w:rPr>
        <w:rFonts w:asciiTheme="minorHAnsi" w:hAnsiTheme="minorHAnsi" w:cstheme="minorHAnsi"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96410352">
    <w:abstractNumId w:val="4"/>
  </w:num>
  <w:num w:numId="2" w16cid:durableId="561599766">
    <w:abstractNumId w:val="6"/>
  </w:num>
  <w:num w:numId="3" w16cid:durableId="380982273">
    <w:abstractNumId w:val="7"/>
  </w:num>
  <w:num w:numId="4" w16cid:durableId="1237865347">
    <w:abstractNumId w:val="2"/>
  </w:num>
  <w:num w:numId="5" w16cid:durableId="1687439737">
    <w:abstractNumId w:val="1"/>
  </w:num>
  <w:num w:numId="6" w16cid:durableId="646663119">
    <w:abstractNumId w:val="5"/>
  </w:num>
  <w:num w:numId="7" w16cid:durableId="198713708">
    <w:abstractNumId w:val="0"/>
  </w:num>
  <w:num w:numId="8" w16cid:durableId="489368021">
    <w:abstractNumId w:val="8"/>
  </w:num>
  <w:num w:numId="9" w16cid:durableId="299578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2C2"/>
    <w:rsid w:val="000B5678"/>
    <w:rsid w:val="00117396"/>
    <w:rsid w:val="001203E6"/>
    <w:rsid w:val="001A13FF"/>
    <w:rsid w:val="001B7F5E"/>
    <w:rsid w:val="001F6352"/>
    <w:rsid w:val="002456FF"/>
    <w:rsid w:val="002B542D"/>
    <w:rsid w:val="0037544C"/>
    <w:rsid w:val="00420506"/>
    <w:rsid w:val="00423E4E"/>
    <w:rsid w:val="004B39F8"/>
    <w:rsid w:val="00505CCF"/>
    <w:rsid w:val="005173D9"/>
    <w:rsid w:val="0054099A"/>
    <w:rsid w:val="005824D1"/>
    <w:rsid w:val="005B7400"/>
    <w:rsid w:val="005C3160"/>
    <w:rsid w:val="005C4755"/>
    <w:rsid w:val="00645685"/>
    <w:rsid w:val="0074093B"/>
    <w:rsid w:val="00763161"/>
    <w:rsid w:val="00797601"/>
    <w:rsid w:val="007B683A"/>
    <w:rsid w:val="007D0C8D"/>
    <w:rsid w:val="00885B9F"/>
    <w:rsid w:val="008867BD"/>
    <w:rsid w:val="00902E29"/>
    <w:rsid w:val="00935DFE"/>
    <w:rsid w:val="00981D6B"/>
    <w:rsid w:val="009D729C"/>
    <w:rsid w:val="00AB5B5D"/>
    <w:rsid w:val="00B074EA"/>
    <w:rsid w:val="00B8557E"/>
    <w:rsid w:val="00BC42C2"/>
    <w:rsid w:val="00BD1ADF"/>
    <w:rsid w:val="00C40877"/>
    <w:rsid w:val="00C415FC"/>
    <w:rsid w:val="00C63443"/>
    <w:rsid w:val="00CB2F93"/>
    <w:rsid w:val="00CE38E9"/>
    <w:rsid w:val="00D311C8"/>
    <w:rsid w:val="00D36933"/>
    <w:rsid w:val="00D93CDA"/>
    <w:rsid w:val="00DD3ACB"/>
    <w:rsid w:val="00DF054B"/>
    <w:rsid w:val="00E10F68"/>
    <w:rsid w:val="00E41DD7"/>
    <w:rsid w:val="00E644C1"/>
    <w:rsid w:val="00EC556D"/>
    <w:rsid w:val="00F338F9"/>
    <w:rsid w:val="00FB20B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B52F"/>
  <w15:chartTrackingRefBased/>
  <w15:docId w15:val="{54210588-5E23-4EA1-ABA2-4CC91C6F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2C2"/>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BC42C2"/>
    <w:pPr>
      <w:autoSpaceDE w:val="0"/>
      <w:autoSpaceDN w:val="0"/>
      <w:adjustRightInd w:val="0"/>
      <w:spacing w:after="0" w:line="240" w:lineRule="auto"/>
    </w:pPr>
    <w:rPr>
      <w:rFonts w:ascii="Calibri" w:eastAsia="PMingLiU" w:hAnsi="Calibri" w:cs="Calibri"/>
      <w:color w:val="000000"/>
      <w:sz w:val="24"/>
      <w:szCs w:val="24"/>
      <w:lang w:eastAsia="es-ES"/>
    </w:rPr>
  </w:style>
  <w:style w:type="paragraph" w:styleId="ListParagraph">
    <w:name w:val="List Paragraph"/>
    <w:basedOn w:val="Normal"/>
    <w:uiPriority w:val="34"/>
    <w:qFormat/>
    <w:rsid w:val="00BC42C2"/>
    <w:pPr>
      <w:spacing w:after="0" w:line="240" w:lineRule="auto"/>
      <w:ind w:left="708"/>
    </w:pPr>
    <w:rPr>
      <w:rFonts w:ascii="Times New Roman" w:eastAsia="Times New Roman" w:hAnsi="Times New Roman" w:cs="Times New Roman"/>
      <w:sz w:val="24"/>
      <w:szCs w:val="24"/>
      <w:lang w:eastAsia="es-ES"/>
    </w:rPr>
  </w:style>
  <w:style w:type="paragraph" w:styleId="FootnoteText">
    <w:name w:val="footnote text"/>
    <w:basedOn w:val="Normal"/>
    <w:link w:val="FootnoteTextChar"/>
    <w:rsid w:val="005B7400"/>
    <w:pPr>
      <w:spacing w:after="0" w:line="240" w:lineRule="auto"/>
    </w:pPr>
    <w:rPr>
      <w:rFonts w:ascii="Times New Roman" w:eastAsia="Times New Roman" w:hAnsi="Times New Roman" w:cs="Times New Roman"/>
      <w:sz w:val="20"/>
      <w:szCs w:val="20"/>
      <w:lang w:val="es-ES_tradnl" w:eastAsia="es-ES"/>
    </w:rPr>
  </w:style>
  <w:style w:type="character" w:customStyle="1" w:styleId="FootnoteTextChar">
    <w:name w:val="Footnote Text Char"/>
    <w:basedOn w:val="DefaultParagraphFont"/>
    <w:link w:val="FootnoteText"/>
    <w:rsid w:val="005B7400"/>
    <w:rPr>
      <w:rFonts w:ascii="Times New Roman" w:eastAsia="Times New Roman" w:hAnsi="Times New Roman" w:cs="Times New Roman"/>
      <w:sz w:val="20"/>
      <w:szCs w:val="20"/>
      <w:lang w:val="es-ES_tradnl" w:eastAsia="es-ES"/>
    </w:rPr>
  </w:style>
  <w:style w:type="character" w:styleId="FootnoteReference">
    <w:name w:val="footnote reference"/>
    <w:rsid w:val="005B7400"/>
    <w:rPr>
      <w:vertAlign w:val="superscript"/>
    </w:rPr>
  </w:style>
  <w:style w:type="paragraph" w:styleId="Footer">
    <w:name w:val="footer"/>
    <w:basedOn w:val="Normal"/>
    <w:link w:val="FooterChar"/>
    <w:uiPriority w:val="99"/>
    <w:rsid w:val="0037544C"/>
    <w:pPr>
      <w:tabs>
        <w:tab w:val="center" w:pos="4252"/>
        <w:tab w:val="right" w:pos="8504"/>
      </w:tabs>
      <w:spacing w:after="0" w:line="240" w:lineRule="auto"/>
    </w:pPr>
    <w:rPr>
      <w:rFonts w:ascii="Times New Roman" w:eastAsia="Times New Roman" w:hAnsi="Times New Roman" w:cs="Times New Roman"/>
      <w:szCs w:val="20"/>
      <w:lang w:val="es-ES_tradnl" w:eastAsia="es-ES"/>
    </w:rPr>
  </w:style>
  <w:style w:type="character" w:customStyle="1" w:styleId="FooterChar">
    <w:name w:val="Footer Char"/>
    <w:basedOn w:val="DefaultParagraphFont"/>
    <w:link w:val="Footer"/>
    <w:uiPriority w:val="99"/>
    <w:rsid w:val="0037544C"/>
    <w:rPr>
      <w:rFonts w:ascii="Times New Roman" w:eastAsia="Times New Roman" w:hAnsi="Times New Roman" w:cs="Times New Roman"/>
      <w:szCs w:val="20"/>
      <w:lang w:val="es-ES_tradnl" w:eastAsia="es-ES"/>
    </w:rPr>
  </w:style>
  <w:style w:type="character" w:styleId="Hyperlink">
    <w:name w:val="Hyperlink"/>
    <w:basedOn w:val="DefaultParagraphFont"/>
    <w:uiPriority w:val="99"/>
    <w:unhideWhenUsed/>
    <w:rsid w:val="00885B9F"/>
    <w:rPr>
      <w:color w:val="0563C1" w:themeColor="hyperlink"/>
      <w:u w:val="single"/>
    </w:rPr>
  </w:style>
  <w:style w:type="paragraph" w:styleId="Header">
    <w:name w:val="header"/>
    <w:basedOn w:val="Normal"/>
    <w:link w:val="HeaderChar"/>
    <w:uiPriority w:val="99"/>
    <w:unhideWhenUsed/>
    <w:rsid w:val="00E10F68"/>
    <w:pPr>
      <w:tabs>
        <w:tab w:val="center" w:pos="4252"/>
        <w:tab w:val="right" w:pos="8504"/>
      </w:tabs>
      <w:spacing w:after="0" w:line="240" w:lineRule="auto"/>
    </w:pPr>
  </w:style>
  <w:style w:type="character" w:customStyle="1" w:styleId="HeaderChar">
    <w:name w:val="Header Char"/>
    <w:basedOn w:val="DefaultParagraphFont"/>
    <w:link w:val="Header"/>
    <w:uiPriority w:val="99"/>
    <w:rsid w:val="00E10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oe.es/eli/es/rd/2023/03/21/193/com" TargetMode="External"/><Relationship Id="rId2" Type="http://schemas.openxmlformats.org/officeDocument/2006/relationships/hyperlink" Target="https://www.boe.es/eli/es/rd/2018/09/07/1112/com" TargetMode="External"/><Relationship Id="rId1" Type="http://schemas.openxmlformats.org/officeDocument/2006/relationships/hyperlink" Target="https://www.boe.es/eli/es/rdlg/2013/11/29/1/com" TargetMode="External"/><Relationship Id="rId4" Type="http://schemas.openxmlformats.org/officeDocument/2006/relationships/hyperlink" Target="https://back.cermi.es/catalog/novelty/file/36p95-informe-cermi-sobre-el-informe-de-progreso-2023-de-la-eds.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España</Contributor>
  </documentManagement>
</p:properties>
</file>

<file path=customXml/itemProps1.xml><?xml version="1.0" encoding="utf-8"?>
<ds:datastoreItem xmlns:ds="http://schemas.openxmlformats.org/officeDocument/2006/customXml" ds:itemID="{73966BE1-8F0A-464D-99D8-D1A476A06239}">
  <ds:schemaRefs>
    <ds:schemaRef ds:uri="http://schemas.openxmlformats.org/officeDocument/2006/bibliography"/>
  </ds:schemaRefs>
</ds:datastoreItem>
</file>

<file path=customXml/itemProps2.xml><?xml version="1.0" encoding="utf-8"?>
<ds:datastoreItem xmlns:ds="http://schemas.openxmlformats.org/officeDocument/2006/customXml" ds:itemID="{1DBD95CA-3D8F-4F6A-B4E8-5D5811BE6103}"/>
</file>

<file path=customXml/itemProps3.xml><?xml version="1.0" encoding="utf-8"?>
<ds:datastoreItem xmlns:ds="http://schemas.openxmlformats.org/officeDocument/2006/customXml" ds:itemID="{5948F7BA-5C4C-4232-BE49-2EC4E72A9780}"/>
</file>

<file path=customXml/itemProps4.xml><?xml version="1.0" encoding="utf-8"?>
<ds:datastoreItem xmlns:ds="http://schemas.openxmlformats.org/officeDocument/2006/customXml" ds:itemID="{F2849271-5CA2-4F75-996D-F5D6B68CA007}"/>
</file>

<file path=docProps/app.xml><?xml version="1.0" encoding="utf-8"?>
<Properties xmlns="http://schemas.openxmlformats.org/officeDocument/2006/extended-properties" xmlns:vt="http://schemas.openxmlformats.org/officeDocument/2006/docPropsVTypes">
  <Template>Normal.dotm</Template>
  <TotalTime>0</TotalTime>
  <Pages>4</Pages>
  <Words>1707</Words>
  <Characters>9730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MAEC</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Segui Epeldegui, Nerea</dc:creator>
  <cp:keywords/>
  <dc:description/>
  <cp:lastModifiedBy>Barbora Zamrska</cp:lastModifiedBy>
  <cp:revision>2</cp:revision>
  <dcterms:created xsi:type="dcterms:W3CDTF">2024-06-05T13:31:00Z</dcterms:created>
  <dcterms:modified xsi:type="dcterms:W3CDTF">2024-06-05T13:31:00Z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