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bidiVisual/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6B3E27" w:rsidRPr="00ED7442" w14:paraId="3A704E14" w14:textId="77777777" w:rsidTr="00281242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6D59217A" w14:textId="77777777" w:rsidR="006B3E27" w:rsidRPr="003E159A" w:rsidRDefault="006B3E27" w:rsidP="00281242">
            <w:pPr>
              <w:pStyle w:val="Roman1GA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663C89" w14:textId="25BD7145" w:rsidR="006B3E27" w:rsidRPr="00281242" w:rsidRDefault="006B3E27" w:rsidP="00281242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D06F2" w14:textId="1529A828" w:rsidR="006B3E27" w:rsidRPr="00281242" w:rsidRDefault="00A31529" w:rsidP="00BE69D6">
            <w:pPr>
              <w:bidi w:val="0"/>
              <w:spacing w:after="20"/>
              <w:jc w:val="left"/>
              <w:rPr>
                <w:szCs w:val="20"/>
                <w:rtl/>
              </w:rPr>
            </w:pPr>
            <w:r w:rsidRPr="00483428">
              <w:rPr>
                <w:sz w:val="40"/>
              </w:rPr>
              <w:t>A</w:t>
            </w:r>
            <w:r>
              <w:t>/HRC/</w:t>
            </w:r>
            <w:r w:rsidR="00BE69D6" w:rsidRPr="00BE69D6">
              <w:t>5</w:t>
            </w:r>
            <w:r w:rsidR="000F1D02">
              <w:t>6</w:t>
            </w:r>
            <w:r w:rsidR="00BE69D6" w:rsidRPr="00BE69D6">
              <w:t>/</w:t>
            </w:r>
            <w:r w:rsidR="004D0170">
              <w:t>1</w:t>
            </w:r>
            <w:r w:rsidR="000F1D02">
              <w:t>0</w:t>
            </w:r>
            <w:r w:rsidR="00BE69D6" w:rsidRPr="00BE69D6">
              <w:t>/Add.1</w:t>
            </w:r>
          </w:p>
        </w:tc>
      </w:tr>
      <w:tr w:rsidR="006B3E27" w:rsidRPr="00ED7442" w14:paraId="2588D2E1" w14:textId="77777777" w:rsidTr="00281242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7018C8" w14:textId="436677EA" w:rsidR="006B3E27" w:rsidRPr="00A307BF" w:rsidRDefault="006B3E27" w:rsidP="00281242">
            <w:pPr>
              <w:jc w:val="center"/>
              <w:rPr>
                <w:rFonts w:cs="Times New Roman"/>
                <w:sz w:val="40"/>
                <w:szCs w:val="40"/>
                <w:rtl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735705" w14:textId="7355D4B7" w:rsidR="006B3E27" w:rsidRPr="00A307BF" w:rsidRDefault="00A307BF" w:rsidP="00281242">
            <w:pPr>
              <w:spacing w:before="120" w:after="40" w:line="640" w:lineRule="exact"/>
              <w:jc w:val="left"/>
              <w:rPr>
                <w:rFonts w:cs="Times New Roman"/>
                <w:b/>
                <w:bCs/>
                <w:sz w:val="40"/>
                <w:szCs w:val="40"/>
              </w:rPr>
            </w:pPr>
            <w:r w:rsidRPr="00A307BF">
              <w:rPr>
                <w:rFonts w:cs="Times New Roman"/>
                <w:b/>
                <w:bCs/>
                <w:sz w:val="40"/>
                <w:szCs w:val="40"/>
                <w:rtl/>
              </w:rPr>
              <w:t>Advance version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CA4A47" w14:textId="77777777" w:rsidR="00A31A27" w:rsidRDefault="00A31A27" w:rsidP="00A31A27">
            <w:pPr>
              <w:bidi w:val="0"/>
              <w:spacing w:before="240"/>
            </w:pPr>
            <w:r>
              <w:t>Distr.: General</w:t>
            </w:r>
          </w:p>
          <w:p w14:paraId="46903705" w14:textId="45FFC7C3" w:rsidR="00A31A27" w:rsidRPr="00BE69D6" w:rsidRDefault="000F1D02" w:rsidP="00A31A27">
            <w:pPr>
              <w:bidi w:val="0"/>
            </w:pPr>
            <w:r>
              <w:t>2</w:t>
            </w:r>
            <w:r w:rsidR="00E825B6">
              <w:t>9</w:t>
            </w:r>
            <w:r w:rsidR="00563EBD">
              <w:t xml:space="preserve"> </w:t>
            </w:r>
            <w:r>
              <w:t>May</w:t>
            </w:r>
            <w:r w:rsidR="004D0170">
              <w:t xml:space="preserve"> </w:t>
            </w:r>
            <w:r w:rsidR="00BE69D6" w:rsidRPr="00BE69D6">
              <w:t>202</w:t>
            </w:r>
            <w:r w:rsidR="00DB0E93">
              <w:t>4</w:t>
            </w:r>
          </w:p>
          <w:p w14:paraId="675FE992" w14:textId="77777777" w:rsidR="00BE69D6" w:rsidRDefault="00BE69D6" w:rsidP="00A31A27">
            <w:pPr>
              <w:bidi w:val="0"/>
              <w:jc w:val="left"/>
            </w:pPr>
          </w:p>
          <w:p w14:paraId="1534CC28" w14:textId="66331E4E" w:rsidR="00A31529" w:rsidRPr="00281242" w:rsidRDefault="00A31A27" w:rsidP="00BE69D6">
            <w:pPr>
              <w:bidi w:val="0"/>
              <w:jc w:val="left"/>
              <w:rPr>
                <w:szCs w:val="20"/>
              </w:rPr>
            </w:pPr>
            <w:r>
              <w:t xml:space="preserve">Original: </w:t>
            </w:r>
            <w:r w:rsidR="00BE69D6" w:rsidRPr="00BE69D6">
              <w:t>Arabic</w:t>
            </w:r>
          </w:p>
        </w:tc>
      </w:tr>
    </w:tbl>
    <w:p w14:paraId="173A166A" w14:textId="77777777" w:rsidR="00BE69D6" w:rsidRPr="00890BC9" w:rsidRDefault="00BE69D6" w:rsidP="00BE69D6">
      <w:pPr>
        <w:pStyle w:val="H1"/>
        <w:rPr>
          <w:rtl/>
        </w:rPr>
      </w:pPr>
      <w:r w:rsidRPr="00890BC9">
        <w:rPr>
          <w:rFonts w:hint="cs"/>
          <w:rtl/>
        </w:rPr>
        <w:t>مجلس</w:t>
      </w:r>
      <w:r w:rsidRPr="00890BC9">
        <w:rPr>
          <w:rtl/>
        </w:rPr>
        <w:t xml:space="preserve"> حقوق الإنسان</w:t>
      </w:r>
    </w:p>
    <w:p w14:paraId="2A7AB0C2" w14:textId="2E7CFA0D" w:rsidR="00BE69D6" w:rsidRDefault="008F744A" w:rsidP="00BE69D6">
      <w:pPr>
        <w:spacing w:line="380" w:lineRule="exact"/>
        <w:rPr>
          <w:b/>
          <w:bCs/>
          <w:rtl/>
        </w:rPr>
      </w:pPr>
      <w:r w:rsidRPr="008F744A">
        <w:rPr>
          <w:b/>
          <w:bCs/>
          <w:rtl/>
        </w:rPr>
        <w:t>الدورة السادسة والخمسون</w:t>
      </w:r>
    </w:p>
    <w:p w14:paraId="3FDBCA8F" w14:textId="6EE816AF" w:rsidR="00BE69D6" w:rsidRPr="000276DF" w:rsidRDefault="00703159" w:rsidP="00BE69D6">
      <w:pPr>
        <w:spacing w:line="380" w:lineRule="exact"/>
        <w:textDirection w:val="tbRlV"/>
        <w:rPr>
          <w:rtl/>
          <w:lang w:val="ar-SA" w:eastAsia="zh-TW"/>
        </w:rPr>
      </w:pPr>
      <w:r w:rsidRPr="00703159">
        <w:rPr>
          <w:rtl/>
          <w:lang w:val="ar-SA" w:eastAsia="zh-TW"/>
        </w:rPr>
        <w:t>18</w:t>
      </w:r>
      <w:r w:rsidRPr="00703159">
        <w:rPr>
          <w:rFonts w:hint="cs"/>
          <w:rtl/>
          <w:lang w:val="ar-SA" w:eastAsia="zh-TW"/>
        </w:rPr>
        <w:t xml:space="preserve"> </w:t>
      </w:r>
      <w:r w:rsidRPr="00703159">
        <w:rPr>
          <w:rtl/>
          <w:lang w:val="ar-SA" w:eastAsia="zh-TW"/>
        </w:rPr>
        <w:t xml:space="preserve">حزيران/يونيه – </w:t>
      </w:r>
      <w:r w:rsidRPr="00703159">
        <w:rPr>
          <w:rFonts w:hint="cs"/>
          <w:rtl/>
          <w:lang w:val="ar-SA" w:eastAsia="zh-TW"/>
        </w:rPr>
        <w:t xml:space="preserve">12 </w:t>
      </w:r>
      <w:r w:rsidRPr="00703159">
        <w:rPr>
          <w:rtl/>
          <w:lang w:val="ar-SA" w:eastAsia="zh-TW"/>
        </w:rPr>
        <w:t xml:space="preserve">تموز/يوليه </w:t>
      </w:r>
      <w:r w:rsidRPr="00703159">
        <w:rPr>
          <w:rFonts w:hint="cs"/>
          <w:rtl/>
          <w:lang w:val="ar-SA" w:eastAsia="zh-TW"/>
        </w:rPr>
        <w:t>2024</w:t>
      </w:r>
    </w:p>
    <w:p w14:paraId="6DF69FBF" w14:textId="77777777" w:rsidR="00BE69D6" w:rsidRPr="00890BC9" w:rsidRDefault="00BE69D6" w:rsidP="00BE69D6">
      <w:pPr>
        <w:spacing w:line="380" w:lineRule="exact"/>
        <w:rPr>
          <w:rtl/>
        </w:rPr>
      </w:pPr>
      <w:r w:rsidRPr="00890BC9">
        <w:rPr>
          <w:rFonts w:hint="cs"/>
          <w:rtl/>
        </w:rPr>
        <w:t>البند 6 من جدول الأعمال</w:t>
      </w:r>
    </w:p>
    <w:p w14:paraId="295B4D63" w14:textId="77777777" w:rsidR="00BE69D6" w:rsidRPr="00890BC9" w:rsidRDefault="00BE69D6" w:rsidP="00BE69D6">
      <w:pPr>
        <w:spacing w:after="240" w:line="380" w:lineRule="exact"/>
        <w:rPr>
          <w:b/>
          <w:bCs/>
          <w:rtl/>
        </w:rPr>
      </w:pPr>
      <w:r w:rsidRPr="00890BC9">
        <w:rPr>
          <w:rFonts w:hint="cs"/>
          <w:b/>
          <w:bCs/>
          <w:rtl/>
        </w:rPr>
        <w:t>الاستعراض الدوري الشامل</w:t>
      </w:r>
    </w:p>
    <w:p w14:paraId="2EB49121" w14:textId="77777777" w:rsidR="00BE69D6" w:rsidRPr="00507A65" w:rsidRDefault="00BE69D6" w:rsidP="00BE69D6">
      <w:pPr>
        <w:framePr w:w="9792" w:h="432" w:hSpace="187" w:wrap="around" w:hAnchor="page" w:x="1196" w:yAlign="bottom"/>
        <w:spacing w:line="240" w:lineRule="auto"/>
        <w:rPr>
          <w:szCs w:val="10"/>
          <w:rtl/>
        </w:rPr>
      </w:pPr>
    </w:p>
    <w:p w14:paraId="60306160" w14:textId="77777777" w:rsidR="00BE69D6" w:rsidRPr="00507A65" w:rsidRDefault="00BE69D6" w:rsidP="00BE69D6">
      <w:pPr>
        <w:framePr w:w="9792" w:h="432" w:hSpace="187" w:wrap="around" w:hAnchor="page" w:x="1196" w:yAlign="bottom"/>
        <w:spacing w:line="240" w:lineRule="auto"/>
        <w:rPr>
          <w:szCs w:val="6"/>
          <w:rtl/>
        </w:rPr>
      </w:pPr>
      <w:r w:rsidRPr="00507A65">
        <w:rPr>
          <w:noProof/>
          <w:szCs w:val="6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3666A" wp14:editId="4FDCA3D5">
                <wp:simplePos x="0" y="0"/>
                <wp:positionH relativeFrom="column">
                  <wp:posOffset>5029327</wp:posOffset>
                </wp:positionH>
                <wp:positionV relativeFrom="paragraph">
                  <wp:posOffset>-12700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BAAE8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-1pt" to="468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" strokecolor="#010000"/>
            </w:pict>
          </mc:Fallback>
        </mc:AlternateContent>
      </w:r>
    </w:p>
    <w:p w14:paraId="3B14772B" w14:textId="77777777" w:rsidR="00BE69D6" w:rsidRPr="00507A65" w:rsidRDefault="00BE69D6" w:rsidP="00BE69D6">
      <w:pPr>
        <w:framePr w:w="9792" w:h="432" w:hSpace="187" w:wrap="around" w:hAnchor="page" w:x="1196" w:yAlign="bottom"/>
        <w:tabs>
          <w:tab w:val="right" w:pos="996"/>
          <w:tab w:val="left" w:pos="1267"/>
        </w:tabs>
        <w:spacing w:after="80" w:line="300" w:lineRule="exact"/>
        <w:ind w:left="1267" w:right="1267" w:hanging="547"/>
        <w:rPr>
          <w:sz w:val="17"/>
          <w:szCs w:val="26"/>
        </w:rPr>
      </w:pPr>
      <w:r>
        <w:rPr>
          <w:rFonts w:hint="cs"/>
          <w:sz w:val="17"/>
          <w:szCs w:val="26"/>
          <w:rtl/>
        </w:rPr>
        <w:tab/>
        <w:t>*</w:t>
      </w:r>
      <w:r>
        <w:rPr>
          <w:sz w:val="17"/>
          <w:szCs w:val="26"/>
          <w:rtl/>
        </w:rPr>
        <w:tab/>
      </w:r>
      <w:r w:rsidRPr="007B5558">
        <w:rPr>
          <w:rFonts w:hint="cs"/>
          <w:sz w:val="17"/>
          <w:szCs w:val="26"/>
          <w:rtl/>
        </w:rPr>
        <w:t>تصدر هذه الوثيقة من دون تحرير رسمي.</w:t>
      </w:r>
    </w:p>
    <w:p w14:paraId="1B2C778D" w14:textId="77777777" w:rsidR="00BE69D6" w:rsidRPr="00890BC9" w:rsidRDefault="00BE69D6" w:rsidP="00BE69D6">
      <w:pPr>
        <w:pStyle w:val="HMGA"/>
        <w:rPr>
          <w:rtl/>
        </w:rPr>
      </w:pPr>
      <w:r w:rsidRPr="00890BC9">
        <w:rPr>
          <w:rtl/>
        </w:rPr>
        <w:tab/>
      </w:r>
      <w:r w:rsidRPr="00890BC9">
        <w:rPr>
          <w:rFonts w:hint="cs"/>
          <w:rtl/>
        </w:rPr>
        <w:tab/>
        <w:t>تقرير الفريق العامل المعني بالاستعراض الدوري الشامل</w:t>
      </w:r>
      <w:r>
        <w:rPr>
          <w:rFonts w:hint="cs"/>
          <w:rtl/>
        </w:rPr>
        <w:t>*</w:t>
      </w:r>
    </w:p>
    <w:p w14:paraId="13F32847" w14:textId="1DCA09AD" w:rsidR="00BE69D6" w:rsidRDefault="00BE69D6" w:rsidP="00BE69D6">
      <w:pPr>
        <w:pStyle w:val="HMGA"/>
        <w:rPr>
          <w:rtl/>
        </w:rPr>
      </w:pPr>
      <w:r w:rsidRPr="00890BC9">
        <w:rPr>
          <w:rtl/>
        </w:rPr>
        <w:tab/>
      </w:r>
      <w:r w:rsidRPr="00890BC9">
        <w:rPr>
          <w:rFonts w:hint="cs"/>
          <w:rtl/>
        </w:rPr>
        <w:tab/>
      </w:r>
      <w:r w:rsidR="008A6568" w:rsidRPr="008A6568">
        <w:rPr>
          <w:rFonts w:hint="cs"/>
          <w:rtl/>
        </w:rPr>
        <w:t>الأردن</w:t>
      </w:r>
    </w:p>
    <w:p w14:paraId="725CED47" w14:textId="77777777" w:rsidR="00BE69D6" w:rsidRPr="00890BC9" w:rsidRDefault="00BE69D6" w:rsidP="00BE69D6">
      <w:pPr>
        <w:pStyle w:val="H23GA"/>
        <w:rPr>
          <w:rtl/>
        </w:rPr>
      </w:pPr>
      <w:r w:rsidRPr="00890BC9">
        <w:rPr>
          <w:rtl/>
        </w:rPr>
        <w:tab/>
      </w:r>
      <w:r w:rsidRPr="00890BC9">
        <w:rPr>
          <w:rFonts w:hint="cs"/>
          <w:rtl/>
        </w:rPr>
        <w:tab/>
        <w:t>إضافة</w:t>
      </w:r>
    </w:p>
    <w:p w14:paraId="7207B38D" w14:textId="77777777" w:rsidR="00BE69D6" w:rsidRDefault="00BE69D6" w:rsidP="00BE69D6">
      <w:pPr>
        <w:pStyle w:val="HChGA"/>
        <w:rPr>
          <w:rtl/>
        </w:rPr>
      </w:pPr>
      <w:r w:rsidRPr="00890BC9">
        <w:rPr>
          <w:rtl/>
        </w:rPr>
        <w:tab/>
      </w:r>
      <w:r w:rsidRPr="00890BC9">
        <w:rPr>
          <w:rFonts w:hint="cs"/>
          <w:rtl/>
        </w:rPr>
        <w:tab/>
        <w:t>آراء بشأن الاستنتاجات و/أو التوصيات، والالتزامات الطوعية والردود المقدمة من الدولة موضع الاستعراض</w:t>
      </w:r>
    </w:p>
    <w:p w14:paraId="1393A03C" w14:textId="110BE5C8" w:rsidR="009E141B" w:rsidRPr="009E141B" w:rsidRDefault="00BE69D6" w:rsidP="009E141B">
      <w:pPr>
        <w:pStyle w:val="SingleTxtGA"/>
        <w:rPr>
          <w:lang w:bidi="ar-EG"/>
        </w:rPr>
      </w:pPr>
      <w:r>
        <w:rPr>
          <w:rtl/>
        </w:rPr>
        <w:br w:type="page"/>
      </w:r>
      <w:r>
        <w:rPr>
          <w:rFonts w:hint="cs"/>
          <w:rtl/>
          <w:lang w:val="fr-FR" w:bidi="ar-EG"/>
        </w:rPr>
        <w:lastRenderedPageBreak/>
        <w:t>1</w:t>
      </w:r>
      <w:bookmarkStart w:id="0" w:name="_Hlk127439473"/>
      <w:r w:rsidRPr="00890BC9">
        <w:rPr>
          <w:rtl/>
          <w:lang w:val="fr-FR" w:bidi="ar-EG"/>
        </w:rPr>
        <w:t>-</w:t>
      </w:r>
      <w:r w:rsidRPr="00890BC9">
        <w:rPr>
          <w:rtl/>
          <w:lang w:val="fr-FR" w:bidi="ar-EG"/>
        </w:rPr>
        <w:tab/>
      </w:r>
      <w:r w:rsidR="009E141B" w:rsidRPr="009E141B">
        <w:rPr>
          <w:rFonts w:hint="cs"/>
          <w:rtl/>
          <w:lang w:val="fr-FR" w:bidi="ar-JO"/>
        </w:rPr>
        <w:t>ويود الأردن أن يعلن أنه، بعد إجراء مزيد من المشاورات، يدعم ثماني توصيات إضافية بعد أن أحاط علماً بها في البداية. وبذلك يصبح عدد التوصيات المقبولة 204 وعدد التوصيات</w:t>
      </w:r>
      <w:r w:rsidR="00A805E8">
        <w:rPr>
          <w:rFonts w:hint="cs"/>
          <w:rtl/>
          <w:lang w:val="fr-FR" w:bidi="ar-JO"/>
        </w:rPr>
        <w:t xml:space="preserve"> </w:t>
      </w:r>
      <w:r w:rsidR="00A805E8" w:rsidRPr="00A805E8">
        <w:rPr>
          <w:rtl/>
          <w:lang w:val="fr-FR" w:bidi="ar-JO"/>
        </w:rPr>
        <w:t>غير</w:t>
      </w:r>
      <w:r w:rsidR="009E141B" w:rsidRPr="009E141B">
        <w:rPr>
          <w:rFonts w:hint="cs"/>
          <w:rtl/>
          <w:lang w:val="fr-FR" w:bidi="ar-JO"/>
        </w:rPr>
        <w:t xml:space="preserve"> المقبولة</w:t>
      </w:r>
      <w:r w:rsidR="009E141B" w:rsidRPr="009E141B">
        <w:rPr>
          <w:rFonts w:hint="cs"/>
          <w:lang w:val="en-GB" w:bidi="ar-EG"/>
        </w:rPr>
        <w:t xml:space="preserve"> .</w:t>
      </w:r>
      <w:r w:rsidR="009E141B" w:rsidRPr="009E141B">
        <w:rPr>
          <w:rFonts w:ascii="Traditional Arabic" w:hAnsi="Traditional Arabic" w:hint="cs"/>
          <w:sz w:val="28"/>
          <w:lang w:val="en-GB" w:bidi="ar-EG"/>
        </w:rPr>
        <w:t>75</w:t>
      </w:r>
      <w:r w:rsidR="009E141B" w:rsidRPr="009E141B">
        <w:rPr>
          <w:rFonts w:hint="cs"/>
          <w:lang w:val="en-GB" w:bidi="ar-EG"/>
        </w:rPr>
        <w:t xml:space="preserve"> </w:t>
      </w:r>
    </w:p>
    <w:bookmarkEnd w:id="0"/>
    <w:p w14:paraId="78CC27EA" w14:textId="355EC678" w:rsidR="00092CCE" w:rsidRPr="00092CCE" w:rsidRDefault="00BE69D6" w:rsidP="00092CCE">
      <w:pPr>
        <w:pStyle w:val="SingleTxtGA"/>
        <w:rPr>
          <w:rtl/>
          <w:lang w:val="fr-FR" w:bidi="ar"/>
        </w:rPr>
      </w:pPr>
      <w:r w:rsidRPr="00890BC9">
        <w:rPr>
          <w:rtl/>
          <w:lang w:val="fr-FR" w:bidi="ar-EG"/>
        </w:rPr>
        <w:t>2-</w:t>
      </w:r>
      <w:r w:rsidRPr="00890BC9">
        <w:rPr>
          <w:rtl/>
          <w:lang w:val="fr-FR" w:bidi="ar-EG"/>
        </w:rPr>
        <w:tab/>
      </w:r>
      <w:r w:rsidR="00092CCE" w:rsidRPr="00092CCE">
        <w:rPr>
          <w:rFonts w:hint="cs"/>
          <w:rtl/>
          <w:lang w:val="fr-FR"/>
        </w:rPr>
        <w:t>التوصيات</w:t>
      </w:r>
      <w:r w:rsidR="00092CCE" w:rsidRPr="00092CCE">
        <w:rPr>
          <w:rFonts w:hint="cs"/>
          <w:rtl/>
          <w:lang w:val="fr-FR" w:bidi="ar-JO"/>
        </w:rPr>
        <w:t xml:space="preserve"> ألتاليه</w:t>
      </w:r>
      <w:r w:rsidR="00092CCE" w:rsidRPr="00092CCE">
        <w:rPr>
          <w:rFonts w:hint="cs"/>
          <w:rtl/>
          <w:lang w:val="fr-FR"/>
        </w:rPr>
        <w:t xml:space="preserve"> </w:t>
      </w:r>
      <w:r w:rsidR="00092CCE" w:rsidRPr="00092CCE">
        <w:rPr>
          <w:rtl/>
          <w:lang w:val="fr-FR"/>
        </w:rPr>
        <w:t>مدعومة</w:t>
      </w:r>
      <w:r w:rsidR="00092CCE" w:rsidRPr="00092CCE">
        <w:rPr>
          <w:rFonts w:hint="cs"/>
          <w:rtl/>
          <w:lang w:val="fr-FR" w:bidi="ar-JO"/>
        </w:rPr>
        <w:t>:</w:t>
      </w:r>
      <w:r w:rsidR="00092CCE" w:rsidRPr="00092CCE">
        <w:rPr>
          <w:rtl/>
          <w:lang w:val="fr-FR" w:bidi="ar"/>
        </w:rPr>
        <w:t>137-19</w:t>
      </w:r>
      <w:r w:rsidR="00092CCE" w:rsidRPr="00092CCE">
        <w:rPr>
          <w:rtl/>
          <w:lang w:val="fr-FR"/>
        </w:rPr>
        <w:t>؛</w:t>
      </w:r>
      <w:r w:rsidR="00092CCE">
        <w:rPr>
          <w:rFonts w:hint="cs"/>
          <w:rtl/>
          <w:lang w:val="fr-FR"/>
        </w:rPr>
        <w:t xml:space="preserve"> </w:t>
      </w:r>
      <w:r w:rsidR="00092CCE" w:rsidRPr="00092CCE">
        <w:rPr>
          <w:rtl/>
          <w:lang w:val="fr-FR" w:bidi="ar"/>
        </w:rPr>
        <w:t>137-34</w:t>
      </w:r>
      <w:r w:rsidR="00092CCE" w:rsidRPr="00092CCE">
        <w:rPr>
          <w:rtl/>
          <w:lang w:val="fr-FR"/>
        </w:rPr>
        <w:t>؛</w:t>
      </w:r>
      <w:r w:rsidR="00092CCE">
        <w:rPr>
          <w:rFonts w:hint="cs"/>
          <w:rtl/>
          <w:lang w:val="fr-FR"/>
        </w:rPr>
        <w:t xml:space="preserve"> </w:t>
      </w:r>
      <w:r w:rsidR="00092CCE" w:rsidRPr="00092CCE">
        <w:rPr>
          <w:rtl/>
          <w:lang w:val="fr-FR" w:bidi="ar"/>
        </w:rPr>
        <w:t>137-39</w:t>
      </w:r>
      <w:r w:rsidR="00092CCE" w:rsidRPr="00092CCE">
        <w:rPr>
          <w:rtl/>
          <w:lang w:val="fr-FR"/>
        </w:rPr>
        <w:t>؛</w:t>
      </w:r>
      <w:r w:rsidR="00092CCE">
        <w:rPr>
          <w:rFonts w:hint="cs"/>
          <w:rtl/>
          <w:lang w:val="fr-FR"/>
        </w:rPr>
        <w:t xml:space="preserve"> </w:t>
      </w:r>
      <w:r w:rsidR="00092CCE" w:rsidRPr="00092CCE">
        <w:rPr>
          <w:rtl/>
          <w:lang w:val="fr-FR" w:bidi="ar"/>
        </w:rPr>
        <w:t>137-45</w:t>
      </w:r>
      <w:r w:rsidR="00092CCE" w:rsidRPr="00092CCE">
        <w:rPr>
          <w:rtl/>
          <w:lang w:val="fr-FR"/>
        </w:rPr>
        <w:t>؛</w:t>
      </w:r>
      <w:r w:rsidR="00092CCE">
        <w:rPr>
          <w:rFonts w:hint="cs"/>
          <w:rtl/>
          <w:lang w:val="fr-FR"/>
        </w:rPr>
        <w:t xml:space="preserve"> </w:t>
      </w:r>
      <w:r w:rsidR="00092CCE" w:rsidRPr="00092CCE">
        <w:rPr>
          <w:rtl/>
          <w:lang w:val="fr-FR" w:bidi="ar"/>
        </w:rPr>
        <w:t>137-46</w:t>
      </w:r>
      <w:r w:rsidR="00092CCE" w:rsidRPr="00092CCE">
        <w:rPr>
          <w:rtl/>
          <w:lang w:val="fr-FR"/>
        </w:rPr>
        <w:t>؛</w:t>
      </w:r>
      <w:r w:rsidR="00092CCE">
        <w:rPr>
          <w:rFonts w:hint="cs"/>
          <w:rtl/>
          <w:lang w:val="fr-FR"/>
        </w:rPr>
        <w:t xml:space="preserve"> </w:t>
      </w:r>
      <w:r w:rsidR="00092CCE" w:rsidRPr="00092CCE">
        <w:rPr>
          <w:rtl/>
          <w:lang w:val="fr-FR" w:bidi="ar"/>
        </w:rPr>
        <w:t>137-47</w:t>
      </w:r>
      <w:r w:rsidR="00092CCE" w:rsidRPr="00092CCE">
        <w:rPr>
          <w:rtl/>
          <w:lang w:val="fr-FR"/>
        </w:rPr>
        <w:t>؛</w:t>
      </w:r>
      <w:r w:rsidR="00E3624E">
        <w:rPr>
          <w:rFonts w:hint="cs"/>
          <w:rtl/>
          <w:lang w:val="fr-FR"/>
        </w:rPr>
        <w:t xml:space="preserve"> </w:t>
      </w:r>
      <w:r w:rsidR="00092CCE" w:rsidRPr="00092CCE">
        <w:rPr>
          <w:rtl/>
          <w:lang w:val="fr-FR" w:bidi="ar"/>
        </w:rPr>
        <w:t>137-52</w:t>
      </w:r>
      <w:r w:rsidR="00092CCE" w:rsidRPr="00092CCE">
        <w:rPr>
          <w:rtl/>
          <w:lang w:val="fr-FR"/>
        </w:rPr>
        <w:t>؛</w:t>
      </w:r>
      <w:r w:rsidR="001636BA">
        <w:rPr>
          <w:rFonts w:hint="cs"/>
          <w:rtl/>
          <w:lang w:val="fr-FR"/>
        </w:rPr>
        <w:t xml:space="preserve"> </w:t>
      </w:r>
      <w:r w:rsidR="00092CCE" w:rsidRPr="00092CCE">
        <w:rPr>
          <w:rtl/>
          <w:lang w:val="fr-FR" w:bidi="ar"/>
        </w:rPr>
        <w:t>137-54</w:t>
      </w:r>
      <w:r w:rsidR="00092CCE">
        <w:rPr>
          <w:rFonts w:hint="cs"/>
          <w:rtl/>
          <w:lang w:val="fr-FR" w:bidi="ar"/>
        </w:rPr>
        <w:t>.</w:t>
      </w:r>
    </w:p>
    <w:p w14:paraId="24399DFD" w14:textId="285C9010" w:rsidR="00A31A27" w:rsidRPr="00A31A27" w:rsidRDefault="00A31A27" w:rsidP="00A31A27">
      <w:pPr>
        <w:spacing w:before="120"/>
        <w:jc w:val="center"/>
        <w:rPr>
          <w:u w:val="single"/>
          <w:rtl/>
          <w:lang w:eastAsia="zh-TW" w:bidi="ar-DZ"/>
        </w:rPr>
      </w:pPr>
      <w:r>
        <w:rPr>
          <w:u w:val="single"/>
          <w:rtl/>
          <w:lang w:eastAsia="zh-TW" w:bidi="ar-DZ"/>
        </w:rPr>
        <w:tab/>
      </w:r>
      <w:r>
        <w:rPr>
          <w:u w:val="single"/>
          <w:rtl/>
          <w:lang w:eastAsia="zh-TW" w:bidi="ar-DZ"/>
        </w:rPr>
        <w:tab/>
      </w:r>
      <w:r>
        <w:rPr>
          <w:u w:val="single"/>
          <w:rtl/>
          <w:lang w:eastAsia="zh-TW" w:bidi="ar-DZ"/>
        </w:rPr>
        <w:tab/>
      </w:r>
    </w:p>
    <w:sectPr w:rsidR="00A31A27" w:rsidRPr="00A31A27" w:rsidSect="009C6B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E059" w14:textId="77777777" w:rsidR="004C4DBD" w:rsidRPr="002901D9" w:rsidRDefault="004C4DBD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7C2BDCE3" w14:textId="77777777" w:rsidR="004C4DBD" w:rsidRDefault="004C4DBD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8D1E" w14:textId="460F5D4F" w:rsidR="009C6B1B" w:rsidRPr="00A31529" w:rsidRDefault="00A31529" w:rsidP="00A31529">
    <w:pPr>
      <w:pStyle w:val="Footer"/>
      <w:tabs>
        <w:tab w:val="right" w:pos="9598"/>
      </w:tabs>
      <w:rPr>
        <w:sz w:val="17"/>
      </w:rPr>
    </w:pPr>
    <w:r>
      <w:rPr>
        <w:sz w:val="17"/>
      </w:rPr>
      <w:tab/>
    </w:r>
    <w:r w:rsidRPr="00A31529">
      <w:rPr>
        <w:b/>
        <w:sz w:val="18"/>
      </w:rPr>
      <w:fldChar w:fldCharType="begin"/>
    </w:r>
    <w:r w:rsidRPr="00A31529">
      <w:rPr>
        <w:b/>
        <w:sz w:val="18"/>
      </w:rPr>
      <w:instrText xml:space="preserve"> PAGE  \* MERGEFORMAT </w:instrText>
    </w:r>
    <w:r w:rsidRPr="00A31529">
      <w:rPr>
        <w:b/>
        <w:sz w:val="18"/>
      </w:rPr>
      <w:fldChar w:fldCharType="separate"/>
    </w:r>
    <w:r w:rsidR="00BE69D6">
      <w:rPr>
        <w:b/>
        <w:noProof/>
        <w:sz w:val="18"/>
      </w:rPr>
      <w:t>2</w:t>
    </w:r>
    <w:r w:rsidRPr="00A3152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4763" w14:textId="17CCA7A3" w:rsidR="006959B0" w:rsidRPr="00A31529" w:rsidRDefault="00A31529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A31529">
      <w:rPr>
        <w:b/>
        <w:sz w:val="18"/>
        <w:lang w:val="en-US"/>
      </w:rPr>
      <w:fldChar w:fldCharType="begin"/>
    </w:r>
    <w:r w:rsidRPr="00A31529">
      <w:rPr>
        <w:b/>
        <w:sz w:val="18"/>
        <w:lang w:val="en-US"/>
      </w:rPr>
      <w:instrText xml:space="preserve"> PAGE  \* MERGEFORMAT </w:instrText>
    </w:r>
    <w:r w:rsidRPr="00A31529">
      <w:rPr>
        <w:b/>
        <w:sz w:val="18"/>
        <w:lang w:val="en-US"/>
      </w:rPr>
      <w:fldChar w:fldCharType="separate"/>
    </w:r>
    <w:r w:rsidR="00BE69D6">
      <w:rPr>
        <w:b/>
        <w:noProof/>
        <w:sz w:val="18"/>
        <w:lang w:val="en-US"/>
      </w:rPr>
      <w:t>9</w:t>
    </w:r>
    <w:r w:rsidRPr="00A31529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DF83" w14:textId="77777777" w:rsidR="00A307BF" w:rsidRDefault="00A30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7026" w14:textId="77777777" w:rsidR="004C4DBD" w:rsidRPr="0054762C" w:rsidRDefault="004C4DBD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14:paraId="44DBD63C" w14:textId="77777777" w:rsidR="004C4DBD" w:rsidRDefault="004C4DBD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3D92" w14:textId="217D521C" w:rsidR="009C6B1B" w:rsidRPr="002C5CC1" w:rsidRDefault="00A307BF" w:rsidP="00A31529">
    <w:pPr>
      <w:pStyle w:val="Header"/>
      <w:jc w:val="right"/>
      <w:rPr>
        <w:lang w:val="en-GB"/>
      </w:rPr>
    </w:pPr>
    <w:r>
      <w:rPr>
        <w:noProof/>
      </w:rPr>
      <w:pict w14:anchorId="758F9C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04766" o:spid="_x0000_s1026" type="#_x0000_t136" style="position:absolute;left:0;text-align:left;margin-left:0;margin-top:0;width:485.25pt;height:8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  <w:r w:rsidR="002C5CC1">
      <w:rPr>
        <w:lang w:val="en-GB"/>
      </w:rPr>
      <w:t>A/HRC/5</w:t>
    </w:r>
    <w:r w:rsidR="008A6568">
      <w:rPr>
        <w:lang w:val="en-GB"/>
      </w:rPr>
      <w:t>6</w:t>
    </w:r>
    <w:r w:rsidR="002C5CC1">
      <w:rPr>
        <w:lang w:val="en-GB"/>
      </w:rPr>
      <w:t>/1</w:t>
    </w:r>
    <w:r w:rsidR="008A6568">
      <w:rPr>
        <w:lang w:val="en-GB"/>
      </w:rPr>
      <w:t>0</w:t>
    </w:r>
    <w:r w:rsidR="002C5CC1">
      <w:rPr>
        <w:lang w:val="en-GB"/>
      </w:rPr>
      <w:t>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F0D6" w14:textId="2A700004" w:rsidR="009C6B1B" w:rsidRPr="00A31529" w:rsidRDefault="00A307BF" w:rsidP="00A31529">
    <w:pPr>
      <w:pStyle w:val="Header"/>
      <w:jc w:val="left"/>
    </w:pPr>
    <w:r>
      <w:rPr>
        <w:noProof/>
      </w:rPr>
      <w:pict w14:anchorId="39D48E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04767" o:spid="_x0000_s1027" type="#_x0000_t136" style="position:absolute;margin-left:0;margin-top:0;width:485.25pt;height:8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  <w:r w:rsidR="00A31529" w:rsidRPr="00A31529">
      <w:t>A/HRC/</w:t>
    </w:r>
    <w:r w:rsidR="00BE69D6">
      <w:t>5</w:t>
    </w:r>
    <w:r w:rsidR="008A6568">
      <w:t>6</w:t>
    </w:r>
    <w:r w:rsidR="00BE69D6">
      <w:t>/</w:t>
    </w:r>
    <w:r w:rsidR="002C5CC1">
      <w:t>1</w:t>
    </w:r>
    <w:r w:rsidR="008A6568">
      <w:t>0</w:t>
    </w:r>
    <w:r w:rsidR="00BE69D6">
      <w:t>/Add.1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3A5D" w14:textId="57B55D05" w:rsidR="00A307BF" w:rsidRDefault="00A307BF">
    <w:pPr>
      <w:pStyle w:val="Header"/>
    </w:pPr>
    <w:r>
      <w:rPr>
        <w:noProof/>
      </w:rPr>
      <w:pict w14:anchorId="580F22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04765" o:spid="_x0000_s1025" type="#_x0000_t136" style="position:absolute;left:0;text-align:left;margin-left:0;margin-top:0;width:485.25pt;height:8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 w16cid:durableId="866674549">
    <w:abstractNumId w:val="5"/>
  </w:num>
  <w:num w:numId="2" w16cid:durableId="945621287">
    <w:abstractNumId w:val="4"/>
  </w:num>
  <w:num w:numId="3" w16cid:durableId="184901083">
    <w:abstractNumId w:val="0"/>
  </w:num>
  <w:num w:numId="4" w16cid:durableId="498429084">
    <w:abstractNumId w:val="3"/>
  </w:num>
  <w:num w:numId="5" w16cid:durableId="2096975919">
    <w:abstractNumId w:val="2"/>
  </w:num>
  <w:num w:numId="6" w16cid:durableId="878514126">
    <w:abstractNumId w:val="1"/>
  </w:num>
  <w:num w:numId="7" w16cid:durableId="1648165694">
    <w:abstractNumId w:val="6"/>
  </w:num>
  <w:num w:numId="8" w16cid:durableId="2099716263">
    <w:abstractNumId w:val="0"/>
  </w:num>
  <w:num w:numId="9" w16cid:durableId="1606159161">
    <w:abstractNumId w:val="3"/>
  </w:num>
  <w:num w:numId="10" w16cid:durableId="335615144">
    <w:abstractNumId w:val="1"/>
  </w:num>
  <w:num w:numId="11" w16cid:durableId="640815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17"/>
    <w:rsid w:val="000076D5"/>
    <w:rsid w:val="00012D3B"/>
    <w:rsid w:val="00043663"/>
    <w:rsid w:val="000505CF"/>
    <w:rsid w:val="00092CCE"/>
    <w:rsid w:val="000D701C"/>
    <w:rsid w:val="000E2A71"/>
    <w:rsid w:val="000E524A"/>
    <w:rsid w:val="000E772A"/>
    <w:rsid w:val="000F1D02"/>
    <w:rsid w:val="000F4D63"/>
    <w:rsid w:val="00160263"/>
    <w:rsid w:val="001636BA"/>
    <w:rsid w:val="001773DB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81242"/>
    <w:rsid w:val="002901D9"/>
    <w:rsid w:val="002976C2"/>
    <w:rsid w:val="002C5CC1"/>
    <w:rsid w:val="002D187F"/>
    <w:rsid w:val="00325CC1"/>
    <w:rsid w:val="003260FF"/>
    <w:rsid w:val="00343D95"/>
    <w:rsid w:val="00374341"/>
    <w:rsid w:val="0038326C"/>
    <w:rsid w:val="003D1062"/>
    <w:rsid w:val="003E159A"/>
    <w:rsid w:val="004205C7"/>
    <w:rsid w:val="00420D7B"/>
    <w:rsid w:val="00426272"/>
    <w:rsid w:val="00442FBA"/>
    <w:rsid w:val="00450B21"/>
    <w:rsid w:val="00453B63"/>
    <w:rsid w:val="00455780"/>
    <w:rsid w:val="004B0A1C"/>
    <w:rsid w:val="004C4DBD"/>
    <w:rsid w:val="004D0170"/>
    <w:rsid w:val="004D298E"/>
    <w:rsid w:val="004E32F4"/>
    <w:rsid w:val="00517BC9"/>
    <w:rsid w:val="005212F8"/>
    <w:rsid w:val="00527E4C"/>
    <w:rsid w:val="0054472E"/>
    <w:rsid w:val="0054762C"/>
    <w:rsid w:val="00563EBD"/>
    <w:rsid w:val="005662A9"/>
    <w:rsid w:val="005817D9"/>
    <w:rsid w:val="005827D4"/>
    <w:rsid w:val="0059622A"/>
    <w:rsid w:val="005C5878"/>
    <w:rsid w:val="005C7CEA"/>
    <w:rsid w:val="005D3C0B"/>
    <w:rsid w:val="005E4C07"/>
    <w:rsid w:val="005E5217"/>
    <w:rsid w:val="005F0FA4"/>
    <w:rsid w:val="005F30EE"/>
    <w:rsid w:val="0060470A"/>
    <w:rsid w:val="0060473A"/>
    <w:rsid w:val="00606EDF"/>
    <w:rsid w:val="006258BE"/>
    <w:rsid w:val="00625C3C"/>
    <w:rsid w:val="00656392"/>
    <w:rsid w:val="006615EF"/>
    <w:rsid w:val="00673245"/>
    <w:rsid w:val="0068781D"/>
    <w:rsid w:val="006959B0"/>
    <w:rsid w:val="006A3AC9"/>
    <w:rsid w:val="006B3E27"/>
    <w:rsid w:val="006B6507"/>
    <w:rsid w:val="006C104C"/>
    <w:rsid w:val="00703159"/>
    <w:rsid w:val="00733704"/>
    <w:rsid w:val="00740188"/>
    <w:rsid w:val="00764796"/>
    <w:rsid w:val="0078071A"/>
    <w:rsid w:val="00786A23"/>
    <w:rsid w:val="007A70BB"/>
    <w:rsid w:val="007C2C8E"/>
    <w:rsid w:val="00852A9A"/>
    <w:rsid w:val="00871544"/>
    <w:rsid w:val="008930DB"/>
    <w:rsid w:val="00895D16"/>
    <w:rsid w:val="008A6568"/>
    <w:rsid w:val="008E32D9"/>
    <w:rsid w:val="008F49E1"/>
    <w:rsid w:val="008F744A"/>
    <w:rsid w:val="0090370F"/>
    <w:rsid w:val="009269D2"/>
    <w:rsid w:val="00942135"/>
    <w:rsid w:val="009521B0"/>
    <w:rsid w:val="00963FCC"/>
    <w:rsid w:val="00980206"/>
    <w:rsid w:val="00984480"/>
    <w:rsid w:val="009A7E9F"/>
    <w:rsid w:val="009C6B1B"/>
    <w:rsid w:val="009E141B"/>
    <w:rsid w:val="009E5018"/>
    <w:rsid w:val="00A12B37"/>
    <w:rsid w:val="00A307BF"/>
    <w:rsid w:val="00A31529"/>
    <w:rsid w:val="00A31A27"/>
    <w:rsid w:val="00A50EC0"/>
    <w:rsid w:val="00A74331"/>
    <w:rsid w:val="00A805E8"/>
    <w:rsid w:val="00A83E57"/>
    <w:rsid w:val="00AB3BCA"/>
    <w:rsid w:val="00AB6758"/>
    <w:rsid w:val="00AF203E"/>
    <w:rsid w:val="00B13763"/>
    <w:rsid w:val="00B477A4"/>
    <w:rsid w:val="00B54045"/>
    <w:rsid w:val="00BA5E8B"/>
    <w:rsid w:val="00BE69D6"/>
    <w:rsid w:val="00C022F5"/>
    <w:rsid w:val="00C06421"/>
    <w:rsid w:val="00C438D7"/>
    <w:rsid w:val="00C53FE8"/>
    <w:rsid w:val="00C54F22"/>
    <w:rsid w:val="00C81B50"/>
    <w:rsid w:val="00CA655B"/>
    <w:rsid w:val="00CB1B44"/>
    <w:rsid w:val="00CB3C3C"/>
    <w:rsid w:val="00CD1801"/>
    <w:rsid w:val="00D10EF1"/>
    <w:rsid w:val="00D17319"/>
    <w:rsid w:val="00D42810"/>
    <w:rsid w:val="00D61D17"/>
    <w:rsid w:val="00D914A7"/>
    <w:rsid w:val="00DB0E93"/>
    <w:rsid w:val="00DD13C3"/>
    <w:rsid w:val="00DD596E"/>
    <w:rsid w:val="00DD621E"/>
    <w:rsid w:val="00DF0575"/>
    <w:rsid w:val="00E3624E"/>
    <w:rsid w:val="00E70E04"/>
    <w:rsid w:val="00E75996"/>
    <w:rsid w:val="00E825B6"/>
    <w:rsid w:val="00E83175"/>
    <w:rsid w:val="00EA7DC5"/>
    <w:rsid w:val="00EC05A7"/>
    <w:rsid w:val="00EC4B6B"/>
    <w:rsid w:val="00ED7442"/>
    <w:rsid w:val="00EE0B18"/>
    <w:rsid w:val="00EF1EE5"/>
    <w:rsid w:val="00F6741C"/>
    <w:rsid w:val="00F763B4"/>
    <w:rsid w:val="00F900C3"/>
    <w:rsid w:val="00FC105F"/>
    <w:rsid w:val="00FC75D1"/>
    <w:rsid w:val="00FD28F3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A61A6B"/>
  <w15:docId w15:val="{87ABEA04-B69F-4AC4-A5FF-142A5A64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96"/>
    <w:pPr>
      <w:bidi/>
      <w:spacing w:line="240" w:lineRule="atLeast"/>
      <w:jc w:val="lowKashida"/>
    </w:pPr>
    <w:rPr>
      <w:rFonts w:ascii="Times New Roman" w:hAnsi="Times New Roman" w:cs="Traditional Arabic"/>
      <w:szCs w:val="28"/>
      <w:lang w:eastAsia="en-US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="Cambria" w:eastAsia="SimSu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="Cambria" w:eastAsia="SimSun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qFormat/>
    <w:rsid w:val="00764796"/>
    <w:rPr>
      <w:rFonts w:ascii="Times New Roman Bold" w:hAnsi="Times New Roman Bold" w:cs="Traditional Arabic"/>
      <w:b/>
      <w:kern w:val="0"/>
      <w:sz w:val="18"/>
      <w:szCs w:val="20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link w:val="H23GAChar"/>
    <w:qFormat/>
    <w:rsid w:val="00764796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rFonts w:ascii="Times New Roman Bold" w:hAnsi="Times New Roman Bold"/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link w:val="SingleTxtGAChar"/>
    <w:qFormat/>
    <w:rsid w:val="00AB3BCA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6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AB3BCA"/>
    <w:pPr>
      <w:numPr>
        <w:numId w:val="8"/>
      </w:numPr>
      <w:suppressAutoHyphens/>
      <w:bidi w:val="0"/>
      <w:spacing w:after="120" w:line="360" w:lineRule="exact"/>
      <w:ind w:left="2494" w:right="1247" w:hanging="544"/>
    </w:pPr>
  </w:style>
  <w:style w:type="paragraph" w:customStyle="1" w:styleId="Bullet2GA">
    <w:name w:val="_Bullet 2_GA"/>
    <w:basedOn w:val="Normal"/>
    <w:qFormat/>
    <w:rsid w:val="00AB3BCA"/>
    <w:pPr>
      <w:numPr>
        <w:numId w:val="9"/>
      </w:numPr>
      <w:tabs>
        <w:tab w:val="left" w:pos="3062"/>
      </w:tabs>
      <w:suppressAutoHyphens/>
      <w:bidi w:val="0"/>
      <w:spacing w:after="120" w:line="360" w:lineRule="exact"/>
      <w:ind w:right="1247" w:hanging="35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764796"/>
    <w:pPr>
      <w:numPr>
        <w:numId w:val="10"/>
      </w:numPr>
      <w:ind w:left="2307" w:hanging="357"/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764796"/>
    <w:pPr>
      <w:tabs>
        <w:tab w:val="right" w:pos="1021"/>
      </w:tabs>
      <w:spacing w:after="120" w:line="28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link w:val="EndnoteText"/>
    <w:rsid w:val="00764796"/>
    <w:rPr>
      <w:rFonts w:ascii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qFormat/>
    <w:rsid w:val="00764796"/>
    <w:rPr>
      <w:rFonts w:ascii="Times New Roman Bold" w:hAnsi="Times New Roman Bold" w:cs="Traditional Arabic"/>
      <w:b/>
      <w:kern w:val="0"/>
      <w:sz w:val="18"/>
      <w:szCs w:val="20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64796"/>
    <w:pPr>
      <w:spacing w:after="60" w:line="28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link w:val="Heading2"/>
    <w:uiPriority w:val="9"/>
    <w:rsid w:val="00455780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styleId="BookTitle">
    <w:name w:val="Book Title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EC4B6B"/>
    <w:rPr>
      <w:rFonts w:ascii="Cambria" w:eastAsia="SimSun" w:hAnsi="Cambria" w:cs="Times New Roman"/>
      <w:b/>
      <w:bCs/>
      <w:color w:val="4F81BD"/>
      <w:sz w:val="20"/>
      <w:szCs w:val="30"/>
    </w:rPr>
  </w:style>
  <w:style w:type="character" w:customStyle="1" w:styleId="Heading4Char">
    <w:name w:val="Heading 4 Char"/>
    <w:link w:val="Heading4"/>
    <w:uiPriority w:val="9"/>
    <w:rsid w:val="00EC4B6B"/>
    <w:rPr>
      <w:rFonts w:ascii="Cambria" w:eastAsia="SimSun" w:hAnsi="Cambria" w:cs="Times New Roman"/>
      <w:b/>
      <w:bCs/>
      <w:i/>
      <w:iCs/>
      <w:color w:val="4F81BD"/>
      <w:sz w:val="20"/>
      <w:szCs w:val="30"/>
    </w:rPr>
  </w:style>
  <w:style w:type="character" w:customStyle="1" w:styleId="Heading5Char">
    <w:name w:val="Heading 5 Char"/>
    <w:link w:val="Heading5"/>
    <w:uiPriority w:val="9"/>
    <w:rsid w:val="00EC4B6B"/>
    <w:rPr>
      <w:rFonts w:ascii="Cambria" w:eastAsia="SimSun" w:hAnsi="Cambria" w:cs="Times New Roman"/>
      <w:color w:val="243F60"/>
      <w:sz w:val="20"/>
      <w:szCs w:val="30"/>
    </w:rPr>
  </w:style>
  <w:style w:type="character" w:customStyle="1" w:styleId="Heading6Char">
    <w:name w:val="Heading 6 Char"/>
    <w:link w:val="Heading6"/>
    <w:uiPriority w:val="9"/>
    <w:rsid w:val="00EC4B6B"/>
    <w:rPr>
      <w:rFonts w:ascii="Cambria" w:eastAsia="SimSun" w:hAnsi="Cambria" w:cs="Times New Roman"/>
      <w:i/>
      <w:iCs/>
      <w:color w:val="243F60"/>
      <w:sz w:val="20"/>
      <w:szCs w:val="30"/>
    </w:rPr>
  </w:style>
  <w:style w:type="character" w:customStyle="1" w:styleId="Heading7Char">
    <w:name w:val="Heading 7 Char"/>
    <w:link w:val="Heading7"/>
    <w:uiPriority w:val="9"/>
    <w:rsid w:val="00EC4B6B"/>
    <w:rPr>
      <w:rFonts w:ascii="Cambria" w:eastAsia="SimSun" w:hAnsi="Cambria" w:cs="Times New Roman"/>
      <w:i/>
      <w:iCs/>
      <w:color w:val="404040"/>
      <w:sz w:val="20"/>
      <w:szCs w:val="30"/>
    </w:rPr>
  </w:style>
  <w:style w:type="character" w:customStyle="1" w:styleId="Heading8Char">
    <w:name w:val="Heading 8 Char"/>
    <w:link w:val="Heading8"/>
    <w:uiPriority w:val="9"/>
    <w:rsid w:val="00EC4B6B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EC4B6B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C4B6B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C4B6B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rsid w:val="00EC4B6B"/>
    <w:rPr>
      <w:i/>
      <w:iCs/>
      <w:color w:val="808080"/>
    </w:rPr>
  </w:style>
  <w:style w:type="table" w:styleId="ColorfulGrid-Accent6">
    <w:name w:val="Colorful Grid Accent 6"/>
    <w:basedOn w:val="TableNormal"/>
    <w:uiPriority w:val="73"/>
    <w:rsid w:val="00EC4B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Emphasis">
    <w:name w:val="Emphasis"/>
    <w:uiPriority w:val="20"/>
    <w:rsid w:val="003260FF"/>
    <w:rPr>
      <w:i/>
      <w:iCs/>
    </w:rPr>
  </w:style>
  <w:style w:type="character" w:styleId="IntenseEmphasis">
    <w:name w:val="Intense Emphasis"/>
    <w:uiPriority w:val="21"/>
    <w:rsid w:val="003260FF"/>
    <w:rPr>
      <w:b/>
      <w:bCs/>
      <w:i/>
      <w:iCs/>
      <w:color w:val="4F81BD"/>
    </w:rPr>
  </w:style>
  <w:style w:type="character" w:styleId="Strong">
    <w:name w:val="Strong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260FF"/>
    <w:rPr>
      <w:rFonts w:ascii="Times New Roman" w:hAnsi="Times New Roman" w:cs="Traditional Arabic"/>
      <w:i/>
      <w:iCs/>
      <w:color w:val="000000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/>
      <w:sz w:val="20"/>
      <w:szCs w:val="30"/>
    </w:rPr>
  </w:style>
  <w:style w:type="character" w:styleId="SubtleReference">
    <w:name w:val="Subtle Reference"/>
    <w:uiPriority w:val="31"/>
    <w:rsid w:val="003260FF"/>
    <w:rPr>
      <w:smallCaps/>
      <w:color w:val="C0504D"/>
      <w:u w:val="single"/>
    </w:rPr>
  </w:style>
  <w:style w:type="character" w:styleId="IntenseReference">
    <w:name w:val="Intense Reference"/>
    <w:uiPriority w:val="32"/>
    <w:rsid w:val="003260F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SingleTxtG">
    <w:name w:val="_ Single Txt_G"/>
    <w:basedOn w:val="Normal"/>
    <w:link w:val="SingleTxtGChar"/>
    <w:qFormat/>
    <w:rsid w:val="00A31A27"/>
    <w:pPr>
      <w:suppressAutoHyphens/>
      <w:bidi w:val="0"/>
      <w:spacing w:after="120"/>
      <w:ind w:left="1134" w:right="1134"/>
      <w:jc w:val="both"/>
    </w:pPr>
    <w:rPr>
      <w:szCs w:val="30"/>
      <w:lang w:val="en-GB"/>
    </w:rPr>
  </w:style>
  <w:style w:type="paragraph" w:customStyle="1" w:styleId="HChG">
    <w:name w:val="_ H _Ch_G"/>
    <w:basedOn w:val="Normal"/>
    <w:next w:val="Normal"/>
    <w:link w:val="HChGChar"/>
    <w:rsid w:val="00A31A27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b/>
      <w:sz w:val="28"/>
      <w:szCs w:val="30"/>
      <w:lang w:val="en-GB"/>
    </w:rPr>
  </w:style>
  <w:style w:type="paragraph" w:customStyle="1" w:styleId="SMG">
    <w:name w:val="__S_M_G"/>
    <w:basedOn w:val="Normal"/>
    <w:next w:val="Normal"/>
    <w:rsid w:val="00A31A27"/>
    <w:pPr>
      <w:keepNext/>
      <w:keepLines/>
      <w:suppressAutoHyphens/>
      <w:bidi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en-GB"/>
    </w:rPr>
  </w:style>
  <w:style w:type="character" w:customStyle="1" w:styleId="SingleTxtGChar">
    <w:name w:val="_ Single Txt_G Char"/>
    <w:link w:val="SingleTxtG"/>
    <w:rsid w:val="00A31A27"/>
    <w:rPr>
      <w:rFonts w:ascii="Times New Roman" w:hAnsi="Times New Roman" w:cs="Traditional Arabic"/>
      <w:szCs w:val="30"/>
      <w:lang w:val="en-GB" w:eastAsia="en-US"/>
    </w:rPr>
  </w:style>
  <w:style w:type="character" w:customStyle="1" w:styleId="HChGChar">
    <w:name w:val="_ H _Ch_G Char"/>
    <w:link w:val="HChG"/>
    <w:rsid w:val="00A31A27"/>
    <w:rPr>
      <w:rFonts w:ascii="Times New Roman" w:hAnsi="Times New Roman" w:cs="Traditional Arabic"/>
      <w:b/>
      <w:sz w:val="28"/>
      <w:szCs w:val="30"/>
      <w:lang w:val="en-GB" w:eastAsia="en-US"/>
    </w:rPr>
  </w:style>
  <w:style w:type="paragraph" w:customStyle="1" w:styleId="H1">
    <w:name w:val="_ H_1"/>
    <w:basedOn w:val="Normal"/>
    <w:next w:val="Normal"/>
    <w:qFormat/>
    <w:rsid w:val="00BE69D6"/>
    <w:pPr>
      <w:keepNext/>
      <w:keepLines/>
      <w:spacing w:line="400" w:lineRule="exact"/>
      <w:outlineLvl w:val="0"/>
    </w:pPr>
    <w:rPr>
      <w:rFonts w:eastAsiaTheme="minorHAnsi"/>
      <w:b/>
      <w:bCs/>
      <w:w w:val="103"/>
      <w:kern w:val="14"/>
      <w:sz w:val="24"/>
      <w:szCs w:val="34"/>
    </w:rPr>
  </w:style>
  <w:style w:type="character" w:customStyle="1" w:styleId="SingleTxtGAChar">
    <w:name w:val="_ Single Txt_GA Char"/>
    <w:link w:val="SingleTxtGA"/>
    <w:rsid w:val="00BE69D6"/>
    <w:rPr>
      <w:rFonts w:ascii="Times New Roman" w:hAnsi="Times New Roman" w:cs="Traditional Arabic"/>
      <w:szCs w:val="28"/>
      <w:lang w:eastAsia="en-US"/>
    </w:rPr>
  </w:style>
  <w:style w:type="character" w:customStyle="1" w:styleId="H23GAChar">
    <w:name w:val="_ H_2/3_GA Char"/>
    <w:basedOn w:val="DefaultParagraphFont"/>
    <w:link w:val="H23GA"/>
    <w:rsid w:val="00BE69D6"/>
    <w:rPr>
      <w:rFonts w:ascii="Times New Roman Bold" w:hAnsi="Times New Roman Bold" w:cs="Traditional Arabic"/>
      <w:b/>
      <w:bCs/>
      <w:szCs w:val="28"/>
      <w:lang w:eastAsia="ar-SA"/>
    </w:rPr>
  </w:style>
  <w:style w:type="paragraph" w:styleId="Revision">
    <w:name w:val="Revision"/>
    <w:hidden/>
    <w:uiPriority w:val="99"/>
    <w:semiHidden/>
    <w:rsid w:val="00A805E8"/>
    <w:rPr>
      <w:rFonts w:ascii="Times New Roman" w:hAnsi="Times New Roman" w:cs="Traditional Arabic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EA1F4-E79A-4FAE-BBAB-18602E1AF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A6852-F9B7-4F62-B87A-9907359D3956}"/>
</file>

<file path=customXml/itemProps3.xml><?xml version="1.0" encoding="utf-8"?>
<ds:datastoreItem xmlns:ds="http://schemas.openxmlformats.org/officeDocument/2006/customXml" ds:itemID="{B746BFDB-61DA-4536-B60D-04B9090A1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BE5596-80AF-44F7-8D47-5DCC03226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A/HRC/SS/#</vt:lpstr>
    </vt:vector>
  </TitlesOfParts>
  <Company>DCM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Sumiko Ihara</dc:title>
  <dc:subject>GE.</dc:subject>
  <dc:creator>IBAL</dc:creator>
  <cp:keywords>ODS No.</cp:keywords>
  <dc:description>Original: English _x000d_
Distribution: General_x000d_
Date:</dc:description>
  <cp:lastModifiedBy>Veronique Lanz</cp:lastModifiedBy>
  <cp:revision>2</cp:revision>
  <cp:lastPrinted>2024-05-30T07:22:00Z</cp:lastPrinted>
  <dcterms:created xsi:type="dcterms:W3CDTF">2024-06-10T13:14:00Z</dcterms:created>
  <dcterms:modified xsi:type="dcterms:W3CDTF">2024-06-10T13:14:00Z</dcterms:modified>
  <cp:category>Final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Order">
    <vt:r8>100</vt:r8>
  </property>
  <property fmtid="{D5CDD505-2E9C-101B-9397-08002B2CF9AE}" pid="4" name="_ExtendedDescription">
    <vt:lpwstr>Request for posting the documents - 56th session of the HRC (45th session of the UPR WG) - Addendum (Advance Version)</vt:lpwstr>
  </property>
</Properties>
</file>