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3FE7" w14:textId="77777777" w:rsidR="008E6283" w:rsidRPr="00D83C32" w:rsidRDefault="008E6283" w:rsidP="00D83C32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</w:p>
    <w:p w14:paraId="41FB3E36" w14:textId="77777777" w:rsidR="00D83C32" w:rsidRDefault="008E6283" w:rsidP="00D83C32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D83C32">
        <w:rPr>
          <w:rFonts w:ascii="Segoe UI Semilight" w:hAnsi="Segoe UI Semilight" w:cs="Segoe UI Semilight"/>
          <w:b/>
        </w:rPr>
        <w:t>Insumos para Consulta sobre las “Instituciones financieras de desarrollo y derecho</w:t>
      </w:r>
      <w:r w:rsidR="00D83C32">
        <w:rPr>
          <w:rFonts w:ascii="Segoe UI Semilight" w:hAnsi="Segoe UI Semilight" w:cs="Segoe UI Semilight"/>
          <w:b/>
        </w:rPr>
        <w:t xml:space="preserve">s humanos" </w:t>
      </w:r>
      <w:r w:rsidRPr="00D83C32">
        <w:rPr>
          <w:rFonts w:ascii="Segoe UI Semilight" w:hAnsi="Segoe UI Semilight" w:cs="Segoe UI Semilight"/>
          <w:b/>
        </w:rPr>
        <w:t>9 de febrero de 202</w:t>
      </w:r>
      <w:r w:rsidR="00D83C32">
        <w:rPr>
          <w:rFonts w:ascii="Segoe UI Semilight" w:hAnsi="Segoe UI Semilight" w:cs="Segoe UI Semilight"/>
          <w:b/>
        </w:rPr>
        <w:t>3.</w:t>
      </w:r>
    </w:p>
    <w:p w14:paraId="5E8E676C" w14:textId="77777777" w:rsidR="00D83C32" w:rsidRDefault="00D83C32" w:rsidP="00D83C32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</w:p>
    <w:p w14:paraId="182270DB" w14:textId="77777777" w:rsidR="008667AC" w:rsidRDefault="00AF6E86" w:rsidP="00D83C32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 xml:space="preserve">Reunión previa al </w:t>
      </w:r>
      <w:r w:rsidR="008E6283" w:rsidRPr="00D83C32">
        <w:rPr>
          <w:rFonts w:ascii="Segoe UI Semilight" w:hAnsi="Segoe UI Semilight" w:cs="Segoe UI Semilight"/>
          <w:b/>
        </w:rPr>
        <w:t>34º período d</w:t>
      </w:r>
      <w:r>
        <w:rPr>
          <w:rFonts w:ascii="Segoe UI Semilight" w:hAnsi="Segoe UI Semilight" w:cs="Segoe UI Semilight"/>
          <w:b/>
        </w:rPr>
        <w:t>e sesiones del Grupo de Trabajo</w:t>
      </w:r>
      <w:r w:rsidR="008E6283" w:rsidRPr="00D83C32">
        <w:rPr>
          <w:rFonts w:ascii="Segoe UI Semilight" w:hAnsi="Segoe UI Semilight" w:cs="Segoe UI Semilight"/>
          <w:b/>
        </w:rPr>
        <w:t xml:space="preserve"> sobre la cuestión de los derechos humanos y las empresas transnacionales y otras empresas.</w:t>
      </w:r>
    </w:p>
    <w:p w14:paraId="7C503422" w14:textId="77777777" w:rsidR="00D83C32" w:rsidRPr="00D83C32" w:rsidRDefault="00D83C32" w:rsidP="00D83C32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</w:p>
    <w:p w14:paraId="2BECED7F" w14:textId="77777777" w:rsidR="00527A7A" w:rsidRDefault="00527A7A" w:rsidP="00D83C32">
      <w:pPr>
        <w:spacing w:after="0" w:line="240" w:lineRule="auto"/>
        <w:jc w:val="center"/>
        <w:rPr>
          <w:rFonts w:ascii="Segoe UI Semilight" w:hAnsi="Segoe UI Semilight" w:cs="Segoe UI Semilight"/>
        </w:rPr>
      </w:pPr>
    </w:p>
    <w:p w14:paraId="3B5FDF67" w14:textId="77777777" w:rsidR="00D83C32" w:rsidRDefault="00D83C32" w:rsidP="00D83C32">
      <w:pPr>
        <w:spacing w:after="0" w:line="240" w:lineRule="auto"/>
        <w:rPr>
          <w:rFonts w:ascii="Segoe UI Semilight" w:hAnsi="Segoe UI Semilight" w:cs="Segoe UI Semilight"/>
          <w:b/>
        </w:rPr>
      </w:pPr>
      <w:r w:rsidRPr="00D83C32">
        <w:rPr>
          <w:rFonts w:ascii="Segoe UI Semilight" w:hAnsi="Segoe UI Semilight" w:cs="Segoe UI Semilight"/>
          <w:b/>
        </w:rPr>
        <w:t>A. Instituciones financieras internacionales</w:t>
      </w:r>
    </w:p>
    <w:p w14:paraId="680A4A15" w14:textId="77777777" w:rsidR="00D83C32" w:rsidRPr="00D83C32" w:rsidRDefault="00D83C32" w:rsidP="00D83C32">
      <w:pPr>
        <w:spacing w:after="0" w:line="240" w:lineRule="auto"/>
        <w:rPr>
          <w:rFonts w:ascii="Segoe UI Semilight" w:hAnsi="Segoe UI Semilight" w:cs="Segoe UI Semilight"/>
          <w:b/>
        </w:rPr>
      </w:pPr>
    </w:p>
    <w:p w14:paraId="6DC8F565" w14:textId="77777777" w:rsidR="00527A7A" w:rsidRPr="00D83C32" w:rsidRDefault="008E6283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D83C32">
        <w:rPr>
          <w:rFonts w:ascii="Segoe UI Semilight" w:hAnsi="Segoe UI Semilight" w:cs="Segoe UI Semilight"/>
        </w:rPr>
        <w:t>En primer lugar, se debe tener presente que,</w:t>
      </w:r>
      <w:r w:rsidR="00527A7A" w:rsidRPr="00D83C32">
        <w:rPr>
          <w:rFonts w:ascii="Segoe UI Semilight" w:hAnsi="Segoe UI Semilight" w:cs="Segoe UI Semilight"/>
        </w:rPr>
        <w:t xml:space="preserve"> a nivel de</w:t>
      </w:r>
      <w:r w:rsidRPr="00D83C32">
        <w:rPr>
          <w:rFonts w:ascii="Segoe UI Semilight" w:hAnsi="Segoe UI Semilight" w:cs="Segoe UI Semilight"/>
        </w:rPr>
        <w:t xml:space="preserve"> </w:t>
      </w:r>
      <w:r w:rsidR="00527A7A" w:rsidRPr="00D83C32">
        <w:rPr>
          <w:rFonts w:ascii="Segoe UI Semilight" w:hAnsi="Segoe UI Semilight" w:cs="Segoe UI Semilight"/>
        </w:rPr>
        <w:t xml:space="preserve">Instituciones financieras internacionales, </w:t>
      </w:r>
      <w:r w:rsidRPr="00D83C32">
        <w:rPr>
          <w:rFonts w:ascii="Segoe UI Semilight" w:hAnsi="Segoe UI Semilight" w:cs="Segoe UI Semilight"/>
        </w:rPr>
        <w:t>Chile es miembro de 4 bancos de desarrollo</w:t>
      </w:r>
      <w:r w:rsidR="00527A7A" w:rsidRPr="00D83C32">
        <w:rPr>
          <w:rFonts w:ascii="Segoe UI Semilight" w:hAnsi="Segoe UI Semilight" w:cs="Segoe UI Semilight"/>
        </w:rPr>
        <w:t>, cuyas relaciones estratégicas están a cargo del Ministerio de Hacienda:</w:t>
      </w:r>
    </w:p>
    <w:p w14:paraId="517B27DD" w14:textId="77777777" w:rsidR="008E6283" w:rsidRPr="00D83C32" w:rsidRDefault="008E6283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CB53301" w14:textId="77777777" w:rsidR="001059E3" w:rsidRDefault="008E6283" w:rsidP="00D83C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D83C32">
        <w:rPr>
          <w:rFonts w:ascii="Segoe UI Semilight" w:hAnsi="Segoe UI Semilight" w:cs="Segoe UI Semilight"/>
          <w:b/>
        </w:rPr>
        <w:t>Banco Interamericano de Desarrollo</w:t>
      </w:r>
      <w:r w:rsidR="00527A7A" w:rsidRPr="00D83C32">
        <w:rPr>
          <w:rFonts w:ascii="Segoe UI Semilight" w:hAnsi="Segoe UI Semilight" w:cs="Segoe UI Semilight"/>
          <w:b/>
        </w:rPr>
        <w:t xml:space="preserve"> (BID): </w:t>
      </w:r>
      <w:r w:rsidR="00527A7A" w:rsidRPr="00D83C32">
        <w:rPr>
          <w:rFonts w:ascii="Segoe UI Semilight" w:hAnsi="Segoe UI Semilight" w:cs="Segoe UI Semilight"/>
        </w:rPr>
        <w:t xml:space="preserve">Su principal propósito es financiar proyectos viables de desarrollo económico, social e institucional, junto con promover la integración comercial regional en América Latina y el Caribe. </w:t>
      </w:r>
      <w:r w:rsidR="001059E3">
        <w:rPr>
          <w:rFonts w:ascii="Segoe UI Semilight" w:hAnsi="Segoe UI Semilight" w:cs="Segoe UI Semilight"/>
        </w:rPr>
        <w:t>Así, b</w:t>
      </w:r>
      <w:r w:rsidR="00527A7A" w:rsidRPr="00D83C32">
        <w:rPr>
          <w:rFonts w:ascii="Segoe UI Semilight" w:hAnsi="Segoe UI Semilight" w:cs="Segoe UI Semilight"/>
        </w:rPr>
        <w:t xml:space="preserve">usca reducir la pobreza, luchar contra las desigualdades sociales y promover el desarrollo económico sostenible en la región. </w:t>
      </w:r>
    </w:p>
    <w:p w14:paraId="4E72B8E1" w14:textId="77777777" w:rsidR="009E42C0" w:rsidRPr="001059E3" w:rsidRDefault="009E42C0" w:rsidP="001059E3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</w:p>
    <w:p w14:paraId="222B71F9" w14:textId="77777777" w:rsidR="001059E3" w:rsidRPr="001059E3" w:rsidRDefault="009E42C0" w:rsidP="001059E3">
      <w:pPr>
        <w:pStyle w:val="ListParagraph"/>
        <w:spacing w:after="0" w:line="240" w:lineRule="auto"/>
        <w:jc w:val="both"/>
        <w:rPr>
          <w:rFonts w:ascii="Segoe UI Semilight" w:hAnsi="Segoe UI Semilight" w:cs="Segoe UI Semilight"/>
        </w:rPr>
      </w:pPr>
      <w:r w:rsidRPr="00D83C32">
        <w:rPr>
          <w:rFonts w:ascii="Segoe UI Semilight" w:hAnsi="Segoe UI Semilight" w:cs="Segoe UI Semilight"/>
        </w:rPr>
        <w:t>En materia de cooperación técnica</w:t>
      </w:r>
      <w:r w:rsidR="009C3001">
        <w:rPr>
          <w:rFonts w:ascii="Segoe UI Semilight" w:hAnsi="Segoe UI Semilight" w:cs="Segoe UI Semilight"/>
        </w:rPr>
        <w:t xml:space="preserve"> relativa al fortalecimiento de los derechos humanos</w:t>
      </w:r>
      <w:r w:rsidRPr="00D83C32">
        <w:rPr>
          <w:rFonts w:ascii="Segoe UI Semilight" w:hAnsi="Segoe UI Semilight" w:cs="Segoe UI Semilight"/>
        </w:rPr>
        <w:t xml:space="preserve">, es posible destacar el diseño e implementación de una ruta crítica para la inclusión laboral de migrantes en Chile, el apoyo a la reintegración social y económica de gente liberada de prisión, </w:t>
      </w:r>
      <w:r w:rsidR="009C3001">
        <w:rPr>
          <w:rFonts w:ascii="Segoe UI Semilight" w:hAnsi="Segoe UI Semilight" w:cs="Segoe UI Semilight"/>
        </w:rPr>
        <w:t xml:space="preserve">y el </w:t>
      </w:r>
      <w:r w:rsidRPr="00D83C32">
        <w:rPr>
          <w:rFonts w:ascii="Segoe UI Semilight" w:hAnsi="Segoe UI Semilight" w:cs="Segoe UI Semilight"/>
        </w:rPr>
        <w:t>fortalecimiento institucional del Ministerio de la Mujer y Equidad de Género.</w:t>
      </w:r>
      <w:r w:rsidR="001059E3">
        <w:rPr>
          <w:rFonts w:ascii="Segoe UI Semilight" w:hAnsi="Segoe UI Semilight" w:cs="Segoe UI Semilight"/>
        </w:rPr>
        <w:t xml:space="preserve"> </w:t>
      </w:r>
    </w:p>
    <w:p w14:paraId="77C015F3" w14:textId="77777777" w:rsidR="00527A7A" w:rsidRPr="001059E3" w:rsidRDefault="00527A7A" w:rsidP="001059E3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F1709D5" w14:textId="77777777" w:rsidR="009C3001" w:rsidRDefault="008E6283" w:rsidP="009C30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D83C32">
        <w:rPr>
          <w:rFonts w:ascii="Segoe UI Semilight" w:hAnsi="Segoe UI Semilight" w:cs="Segoe UI Semilight"/>
          <w:b/>
        </w:rPr>
        <w:t>Banco Mundial</w:t>
      </w:r>
      <w:r w:rsidR="00527A7A" w:rsidRPr="00D83C32">
        <w:rPr>
          <w:rFonts w:ascii="Segoe UI Semilight" w:hAnsi="Segoe UI Semilight" w:cs="Segoe UI Semilight"/>
          <w:b/>
        </w:rPr>
        <w:t xml:space="preserve">: </w:t>
      </w:r>
      <w:r w:rsidR="00527A7A" w:rsidRPr="00D83C32">
        <w:rPr>
          <w:rFonts w:ascii="Segoe UI Semilight" w:hAnsi="Segoe UI Semilight" w:cs="Segoe UI Semilight"/>
        </w:rPr>
        <w:t xml:space="preserve">Con la misión de poner fin a la pobreza y promover la prosperidad compartida, </w:t>
      </w:r>
      <w:r w:rsidR="009C3001">
        <w:rPr>
          <w:rFonts w:ascii="Segoe UI Semilight" w:hAnsi="Segoe UI Semilight" w:cs="Segoe UI Semilight"/>
        </w:rPr>
        <w:t>esta institución</w:t>
      </w:r>
      <w:r w:rsidR="00527A7A" w:rsidRPr="00D83C32">
        <w:rPr>
          <w:rFonts w:ascii="Segoe UI Semilight" w:hAnsi="Segoe UI Semilight" w:cs="Segoe UI Semilight"/>
        </w:rPr>
        <w:t xml:space="preserve"> cuenta con diversos productos y servicios, como instrumentos de financiamiento y servicios de asesoría y análisis. </w:t>
      </w:r>
      <w:r w:rsidR="009C3001">
        <w:rPr>
          <w:rFonts w:ascii="Segoe UI Semilight" w:hAnsi="Segoe UI Semilight" w:cs="Segoe UI Semilight"/>
        </w:rPr>
        <w:t xml:space="preserve">Uno de ellos </w:t>
      </w:r>
      <w:r w:rsidR="00527A7A" w:rsidRPr="009C3001">
        <w:rPr>
          <w:rFonts w:ascii="Segoe UI Semilight" w:hAnsi="Segoe UI Semilight" w:cs="Segoe UI Semilight"/>
        </w:rPr>
        <w:t xml:space="preserve">es el Grupo del Banco Mundial </w:t>
      </w:r>
      <w:r w:rsidR="009C3001">
        <w:rPr>
          <w:rFonts w:ascii="Segoe UI Semilight" w:hAnsi="Segoe UI Semilight" w:cs="Segoe UI Semilight"/>
        </w:rPr>
        <w:t xml:space="preserve">llamado </w:t>
      </w:r>
      <w:r w:rsidR="00527A7A" w:rsidRPr="009C3001">
        <w:rPr>
          <w:rFonts w:ascii="Segoe UI Semilight" w:hAnsi="Segoe UI Semilight" w:cs="Segoe UI Semilight"/>
        </w:rPr>
        <w:t>“</w:t>
      </w:r>
      <w:r w:rsidR="00527A7A" w:rsidRPr="009C3001">
        <w:rPr>
          <w:rFonts w:ascii="Segoe UI Semilight" w:hAnsi="Segoe UI Semilight" w:cs="Segoe UI Semilight"/>
          <w:i/>
        </w:rPr>
        <w:t xml:space="preserve">Human Rights, </w:t>
      </w:r>
      <w:proofErr w:type="spellStart"/>
      <w:r w:rsidR="00527A7A" w:rsidRPr="009C3001">
        <w:rPr>
          <w:rFonts w:ascii="Segoe UI Semilight" w:hAnsi="Segoe UI Semilight" w:cs="Segoe UI Semilight"/>
          <w:i/>
        </w:rPr>
        <w:t>Inclusion</w:t>
      </w:r>
      <w:proofErr w:type="spellEnd"/>
      <w:r w:rsidR="00527A7A" w:rsidRPr="009C3001">
        <w:rPr>
          <w:rFonts w:ascii="Segoe UI Semilight" w:hAnsi="Segoe UI Semilight" w:cs="Segoe UI Semilight"/>
          <w:i/>
        </w:rPr>
        <w:t xml:space="preserve"> and </w:t>
      </w:r>
      <w:proofErr w:type="spellStart"/>
      <w:r w:rsidR="00527A7A" w:rsidRPr="009C3001">
        <w:rPr>
          <w:rFonts w:ascii="Segoe UI Semilight" w:hAnsi="Segoe UI Semilight" w:cs="Segoe UI Semilight"/>
          <w:i/>
        </w:rPr>
        <w:t>Empowerment</w:t>
      </w:r>
      <w:proofErr w:type="spellEnd"/>
      <w:r w:rsidR="00527A7A" w:rsidRPr="009C3001">
        <w:rPr>
          <w:rFonts w:ascii="Segoe UI Semilight" w:hAnsi="Segoe UI Semilight" w:cs="Segoe UI Semilight"/>
          <w:i/>
        </w:rPr>
        <w:t xml:space="preserve"> (HRIE) </w:t>
      </w:r>
      <w:proofErr w:type="spellStart"/>
      <w:r w:rsidR="00527A7A" w:rsidRPr="009C3001">
        <w:rPr>
          <w:rFonts w:ascii="Segoe UI Semilight" w:hAnsi="Segoe UI Semilight" w:cs="Segoe UI Semilight"/>
          <w:i/>
        </w:rPr>
        <w:t>Umbrella</w:t>
      </w:r>
      <w:proofErr w:type="spellEnd"/>
      <w:r w:rsidR="00527A7A" w:rsidRPr="00D83C32">
        <w:rPr>
          <w:rStyle w:val="FootnoteReference"/>
          <w:rFonts w:ascii="Segoe UI Semilight" w:hAnsi="Segoe UI Semilight" w:cs="Segoe UI Semilight"/>
          <w:i/>
        </w:rPr>
        <w:footnoteReference w:id="1"/>
      </w:r>
      <w:r w:rsidR="00527A7A" w:rsidRPr="009C3001">
        <w:rPr>
          <w:rFonts w:ascii="Segoe UI Semilight" w:hAnsi="Segoe UI Semilight" w:cs="Segoe UI Semilight"/>
        </w:rPr>
        <w:t xml:space="preserve">”, que tiene como objetivo aumentar y fortalecer la comprensión y la aplicación de los principios de derechos humanos en todo el trabajo del Grupo. </w:t>
      </w:r>
    </w:p>
    <w:p w14:paraId="51E10246" w14:textId="77777777" w:rsidR="009C3001" w:rsidRDefault="009C3001" w:rsidP="009C3001">
      <w:pPr>
        <w:pStyle w:val="ListParagraph"/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02125B9" w14:textId="77777777" w:rsidR="00527A7A" w:rsidRPr="009C3001" w:rsidRDefault="009C3001" w:rsidP="009C3001">
      <w:pPr>
        <w:pStyle w:val="ListParagraph"/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Este Grupo se encarga </w:t>
      </w:r>
      <w:r w:rsidR="00527A7A" w:rsidRPr="009C3001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>d</w:t>
      </w:r>
      <w:r w:rsidR="00527A7A" w:rsidRPr="009C3001">
        <w:rPr>
          <w:rFonts w:ascii="Segoe UI Semilight" w:hAnsi="Segoe UI Semilight" w:cs="Segoe UI Semilight"/>
        </w:rPr>
        <w:t>el financiamiento de donaciones ejecutadas por el Banco cen</w:t>
      </w:r>
      <w:r>
        <w:rPr>
          <w:rFonts w:ascii="Segoe UI Semilight" w:hAnsi="Segoe UI Semilight" w:cs="Segoe UI Semilight"/>
        </w:rPr>
        <w:t xml:space="preserve">tradas en los derechos humanos, la </w:t>
      </w:r>
      <w:r w:rsidR="00527A7A" w:rsidRPr="009C3001">
        <w:rPr>
          <w:rFonts w:ascii="Segoe UI Semilight" w:hAnsi="Segoe UI Semilight" w:cs="Segoe UI Semilight"/>
        </w:rPr>
        <w:t>construcción de capacidades de las gerencias y el personal del Banco a través de capacitación en materia de derechos humanos</w:t>
      </w:r>
      <w:r>
        <w:rPr>
          <w:rFonts w:ascii="Segoe UI Semilight" w:hAnsi="Segoe UI Semilight" w:cs="Segoe UI Semilight"/>
        </w:rPr>
        <w:t>, entre otras</w:t>
      </w:r>
      <w:r w:rsidR="00527A7A" w:rsidRPr="00D83C32">
        <w:rPr>
          <w:rStyle w:val="FootnoteReference"/>
          <w:rFonts w:ascii="Segoe UI Semilight" w:hAnsi="Segoe UI Semilight" w:cs="Segoe UI Semilight"/>
        </w:rPr>
        <w:footnoteReference w:id="2"/>
      </w:r>
      <w:r w:rsidR="00527A7A" w:rsidRPr="009C3001">
        <w:rPr>
          <w:rFonts w:ascii="Segoe UI Semilight" w:hAnsi="Segoe UI Semilight" w:cs="Segoe UI Semilight"/>
        </w:rPr>
        <w:t xml:space="preserve">. </w:t>
      </w:r>
    </w:p>
    <w:p w14:paraId="52B1126E" w14:textId="77777777" w:rsidR="00527A7A" w:rsidRPr="00D83C32" w:rsidRDefault="00527A7A" w:rsidP="00D83C32">
      <w:pPr>
        <w:pStyle w:val="ListParagraph"/>
        <w:spacing w:after="0" w:line="240" w:lineRule="auto"/>
        <w:jc w:val="both"/>
        <w:rPr>
          <w:rFonts w:ascii="Segoe UI Semilight" w:hAnsi="Segoe UI Semilight" w:cs="Segoe UI Semilight"/>
          <w:b/>
        </w:rPr>
      </w:pPr>
    </w:p>
    <w:p w14:paraId="6E1CF933" w14:textId="77777777" w:rsidR="0080402B" w:rsidRPr="00D83C32" w:rsidRDefault="008E6283" w:rsidP="00D83C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</w:rPr>
      </w:pPr>
      <w:proofErr w:type="spellStart"/>
      <w:r w:rsidRPr="00D83C32">
        <w:rPr>
          <w:rFonts w:ascii="Segoe UI Semilight" w:hAnsi="Segoe UI Semilight" w:cs="Segoe UI Semilight"/>
          <w:b/>
        </w:rPr>
        <w:lastRenderedPageBreak/>
        <w:t>Development</w:t>
      </w:r>
      <w:proofErr w:type="spellEnd"/>
      <w:r w:rsidRPr="00D83C32">
        <w:rPr>
          <w:rFonts w:ascii="Segoe UI Semilight" w:hAnsi="Segoe UI Semilight" w:cs="Segoe UI Semilight"/>
          <w:b/>
        </w:rPr>
        <w:t xml:space="preserve"> </w:t>
      </w:r>
      <w:proofErr w:type="spellStart"/>
      <w:r w:rsidRPr="00D83C32">
        <w:rPr>
          <w:rFonts w:ascii="Segoe UI Semilight" w:hAnsi="Segoe UI Semilight" w:cs="Segoe UI Semilight"/>
          <w:b/>
        </w:rPr>
        <w:t>bank</w:t>
      </w:r>
      <w:proofErr w:type="spellEnd"/>
      <w:r w:rsidRPr="00D83C32">
        <w:rPr>
          <w:rFonts w:ascii="Segoe UI Semilight" w:hAnsi="Segoe UI Semilight" w:cs="Segoe UI Semilight"/>
          <w:b/>
        </w:rPr>
        <w:t xml:space="preserve"> </w:t>
      </w:r>
      <w:proofErr w:type="spellStart"/>
      <w:r w:rsidRPr="00D83C32">
        <w:rPr>
          <w:rFonts w:ascii="Segoe UI Semilight" w:hAnsi="Segoe UI Semilight" w:cs="Segoe UI Semilight"/>
          <w:b/>
        </w:rPr>
        <w:t>of</w:t>
      </w:r>
      <w:proofErr w:type="spellEnd"/>
      <w:r w:rsidRPr="00D83C32">
        <w:rPr>
          <w:rFonts w:ascii="Segoe UI Semilight" w:hAnsi="Segoe UI Semilight" w:cs="Segoe UI Semilight"/>
          <w:b/>
        </w:rPr>
        <w:t xml:space="preserve"> </w:t>
      </w:r>
      <w:proofErr w:type="spellStart"/>
      <w:r w:rsidRPr="00D83C32">
        <w:rPr>
          <w:rFonts w:ascii="Segoe UI Semilight" w:hAnsi="Segoe UI Semilight" w:cs="Segoe UI Semilight"/>
          <w:b/>
        </w:rPr>
        <w:t>Latin</w:t>
      </w:r>
      <w:proofErr w:type="spellEnd"/>
      <w:r w:rsidRPr="00D83C32">
        <w:rPr>
          <w:rFonts w:ascii="Segoe UI Semilight" w:hAnsi="Segoe UI Semilight" w:cs="Segoe UI Semilight"/>
          <w:b/>
        </w:rPr>
        <w:t xml:space="preserve"> </w:t>
      </w:r>
      <w:proofErr w:type="spellStart"/>
      <w:r w:rsidRPr="00D83C32">
        <w:rPr>
          <w:rFonts w:ascii="Segoe UI Semilight" w:hAnsi="Segoe UI Semilight" w:cs="Segoe UI Semilight"/>
          <w:b/>
        </w:rPr>
        <w:t>America</w:t>
      </w:r>
      <w:proofErr w:type="spellEnd"/>
      <w:r w:rsidRPr="00D83C32">
        <w:rPr>
          <w:rFonts w:ascii="Segoe UI Semilight" w:hAnsi="Segoe UI Semilight" w:cs="Segoe UI Semilight"/>
          <w:b/>
        </w:rPr>
        <w:t xml:space="preserve"> (CAF</w:t>
      </w:r>
      <w:r w:rsidRPr="00D83C32">
        <w:rPr>
          <w:rFonts w:ascii="Segoe UI Semilight" w:hAnsi="Segoe UI Semilight" w:cs="Segoe UI Semilight"/>
        </w:rPr>
        <w:t>)</w:t>
      </w:r>
      <w:r w:rsidR="00527A7A" w:rsidRPr="00D83C32">
        <w:rPr>
          <w:rFonts w:ascii="Segoe UI Semilight" w:hAnsi="Segoe UI Semilight" w:cs="Segoe UI Semilight"/>
        </w:rPr>
        <w:t xml:space="preserve">. </w:t>
      </w:r>
      <w:r w:rsidR="0080402B" w:rsidRPr="00D83C32">
        <w:rPr>
          <w:rFonts w:ascii="Segoe UI Semilight" w:hAnsi="Segoe UI Semilight" w:cs="Segoe UI Semilight"/>
        </w:rPr>
        <w:t xml:space="preserve">Antiguamente conocido como Corporación Andina de Fomento, Chile fue uno de sus miembros fundadores, retirándose en 1977. En 2011, </w:t>
      </w:r>
      <w:r w:rsidR="009C3001">
        <w:rPr>
          <w:rFonts w:ascii="Segoe UI Semilight" w:hAnsi="Segoe UI Semilight" w:cs="Segoe UI Semilight"/>
        </w:rPr>
        <w:t>se promulgó</w:t>
      </w:r>
      <w:r w:rsidR="0080402B" w:rsidRPr="00D83C32">
        <w:rPr>
          <w:rFonts w:ascii="Segoe UI Semilight" w:hAnsi="Segoe UI Semilight" w:cs="Segoe UI Semilight"/>
        </w:rPr>
        <w:t xml:space="preserve"> un convenio entre el país y CAF que permite nuevamente el desarrollo de actividades entre ambos, y en junio de 2022 se firma un convenio de suscripción de acciones que </w:t>
      </w:r>
      <w:r w:rsidR="009C3001">
        <w:rPr>
          <w:rFonts w:ascii="Segoe UI Semilight" w:hAnsi="Segoe UI Semilight" w:cs="Segoe UI Semilight"/>
        </w:rPr>
        <w:t xml:space="preserve">le </w:t>
      </w:r>
      <w:r w:rsidR="0080402B" w:rsidRPr="00D83C32">
        <w:rPr>
          <w:rFonts w:ascii="Segoe UI Semilight" w:hAnsi="Segoe UI Semilight" w:cs="Segoe UI Semilight"/>
        </w:rPr>
        <w:t xml:space="preserve">permitirá convertirse nuevamente en miembro pleno. </w:t>
      </w:r>
    </w:p>
    <w:p w14:paraId="6891014D" w14:textId="77777777" w:rsidR="0080402B" w:rsidRPr="00D83C32" w:rsidRDefault="0080402B" w:rsidP="00D83C32">
      <w:pPr>
        <w:pStyle w:val="ListParagraph"/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DEBD6D8" w14:textId="77777777" w:rsidR="009C3001" w:rsidRDefault="0080402B" w:rsidP="00D83C32">
      <w:pPr>
        <w:pStyle w:val="ListParagraph"/>
        <w:spacing w:after="0" w:line="240" w:lineRule="auto"/>
        <w:jc w:val="both"/>
        <w:rPr>
          <w:rFonts w:ascii="Segoe UI Semilight" w:hAnsi="Segoe UI Semilight" w:cs="Segoe UI Semilight"/>
        </w:rPr>
      </w:pPr>
      <w:r w:rsidRPr="00D83C32">
        <w:rPr>
          <w:rFonts w:ascii="Segoe UI Semilight" w:hAnsi="Segoe UI Semilight" w:cs="Segoe UI Semilight"/>
        </w:rPr>
        <w:t xml:space="preserve">El CAF </w:t>
      </w:r>
      <w:r w:rsidR="00527A7A" w:rsidRPr="00D83C32">
        <w:rPr>
          <w:rFonts w:ascii="Segoe UI Semilight" w:hAnsi="Segoe UI Semilight" w:cs="Segoe UI Semilight"/>
        </w:rPr>
        <w:t>busca promover el desarrollo sostenible y la integración regional</w:t>
      </w:r>
      <w:r w:rsidRPr="00D83C32">
        <w:rPr>
          <w:rFonts w:ascii="Segoe UI Semilight" w:hAnsi="Segoe UI Semilight" w:cs="Segoe UI Semilight"/>
        </w:rPr>
        <w:t xml:space="preserve">, </w:t>
      </w:r>
      <w:r w:rsidR="00527A7A" w:rsidRPr="00D83C32">
        <w:rPr>
          <w:rFonts w:ascii="Segoe UI Semilight" w:hAnsi="Segoe UI Semilight" w:cs="Segoe UI Semilight"/>
        </w:rPr>
        <w:t>apunta</w:t>
      </w:r>
      <w:r w:rsidRPr="00D83C32">
        <w:rPr>
          <w:rFonts w:ascii="Segoe UI Semilight" w:hAnsi="Segoe UI Semilight" w:cs="Segoe UI Semilight"/>
        </w:rPr>
        <w:t>ndo</w:t>
      </w:r>
      <w:r w:rsidR="00527A7A" w:rsidRPr="00D83C32">
        <w:rPr>
          <w:rFonts w:ascii="Segoe UI Semilight" w:hAnsi="Segoe UI Semilight" w:cs="Segoe UI Semilight"/>
        </w:rPr>
        <w:t xml:space="preserve"> a convertirse en un Banco verde y azul, como de la reactivación económica y social de la región. Para ello, realiza programas de intervención para la efectiva institucionalidad de los derechos humanos y ejecución de planes de acción a nivel local y nacional</w:t>
      </w:r>
      <w:r w:rsidR="00527A7A" w:rsidRPr="00D83C32">
        <w:rPr>
          <w:rStyle w:val="FootnoteReference"/>
          <w:rFonts w:ascii="Segoe UI Semilight" w:hAnsi="Segoe UI Semilight" w:cs="Segoe UI Semilight"/>
        </w:rPr>
        <w:footnoteReference w:id="3"/>
      </w:r>
      <w:r w:rsidR="00527A7A" w:rsidRPr="00D83C32">
        <w:rPr>
          <w:rFonts w:ascii="Segoe UI Semilight" w:hAnsi="Segoe UI Semilight" w:cs="Segoe UI Semilight"/>
        </w:rPr>
        <w:t xml:space="preserve">.  </w:t>
      </w:r>
    </w:p>
    <w:p w14:paraId="7B9DD736" w14:textId="77777777" w:rsidR="009C3001" w:rsidRDefault="009C3001" w:rsidP="00D83C32">
      <w:pPr>
        <w:pStyle w:val="ListParagraph"/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1561C0A" w14:textId="77777777" w:rsidR="008E6283" w:rsidRPr="00D83C32" w:rsidRDefault="009C3001" w:rsidP="00D83C32">
      <w:pPr>
        <w:pStyle w:val="ListParagraph"/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Como iniciativa</w:t>
      </w:r>
      <w:r w:rsidR="00527A7A" w:rsidRPr="00D83C32">
        <w:rPr>
          <w:rFonts w:ascii="Segoe UI Semilight" w:hAnsi="Segoe UI Semilight" w:cs="Segoe UI Semilight"/>
        </w:rPr>
        <w:t>, es posible destacar la firma de un Memorándum de Entendimiento entre el CAF y la Comisión Interamericana de Mujeres (CIM) de la Organización de los Estados Americanos (CIM/OEA) para fortalecer lazos de cooperación y trabajar de manera coordinada para empujar la agenda de igualdad de género y empoderamiento de las mujeres en la región.</w:t>
      </w:r>
    </w:p>
    <w:p w14:paraId="0F7E9B5B" w14:textId="77777777" w:rsidR="00527A7A" w:rsidRPr="00D83C32" w:rsidRDefault="00527A7A" w:rsidP="00D83C32">
      <w:pPr>
        <w:pStyle w:val="ListParagraph"/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71A9EF2" w14:textId="77777777" w:rsidR="008E6283" w:rsidRPr="00D83C32" w:rsidRDefault="008E6283" w:rsidP="00D83C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D83C32">
        <w:rPr>
          <w:rFonts w:ascii="Segoe UI Semilight" w:hAnsi="Segoe UI Semilight" w:cs="Segoe UI Semilight"/>
          <w:b/>
        </w:rPr>
        <w:t>Banco Asiático de Inversión e Infraestructura</w:t>
      </w:r>
      <w:r w:rsidR="0080402B" w:rsidRPr="00D83C32">
        <w:rPr>
          <w:rFonts w:ascii="Segoe UI Semilight" w:hAnsi="Segoe UI Semilight" w:cs="Segoe UI Semilight"/>
          <w:b/>
        </w:rPr>
        <w:t xml:space="preserve"> </w:t>
      </w:r>
      <w:r w:rsidR="0080402B" w:rsidRPr="00D83C32">
        <w:rPr>
          <w:rFonts w:ascii="Segoe UI Semilight" w:hAnsi="Segoe UI Semilight" w:cs="Segoe UI Semilight"/>
        </w:rPr>
        <w:t>(BAII).</w:t>
      </w:r>
      <w:r w:rsidR="0080402B" w:rsidRPr="00D83C32">
        <w:rPr>
          <w:rFonts w:ascii="Segoe UI Semilight" w:hAnsi="Segoe UI Semilight" w:cs="Segoe UI Semilight"/>
          <w:b/>
        </w:rPr>
        <w:t xml:space="preserve"> </w:t>
      </w:r>
      <w:r w:rsidR="00CB53BD" w:rsidRPr="00D83C32">
        <w:rPr>
          <w:rFonts w:ascii="Segoe UI Semilight" w:hAnsi="Segoe UI Semilight" w:cs="Segoe UI Semilight"/>
        </w:rPr>
        <w:t>Se trata de un</w:t>
      </w:r>
      <w:r w:rsidR="0080402B" w:rsidRPr="00D83C32">
        <w:rPr>
          <w:rFonts w:ascii="Segoe UI Semilight" w:hAnsi="Segoe UI Semilight" w:cs="Segoe UI Semilight"/>
        </w:rPr>
        <w:t xml:space="preserve"> organismo financiero internacional multilateral, con sede en Beijing, República Popular China</w:t>
      </w:r>
      <w:r w:rsidR="00CB53BD" w:rsidRPr="00D83C32">
        <w:rPr>
          <w:rFonts w:ascii="Segoe UI Semilight" w:hAnsi="Segoe UI Semilight" w:cs="Segoe UI Semilight"/>
        </w:rPr>
        <w:t>. Chile se incorporó e</w:t>
      </w:r>
      <w:r w:rsidR="0080402B" w:rsidRPr="00D83C32">
        <w:rPr>
          <w:rFonts w:ascii="Segoe UI Semilight" w:hAnsi="Segoe UI Semilight" w:cs="Segoe UI Semilight"/>
        </w:rPr>
        <w:t xml:space="preserve">l 2 de julio de 2021, </w:t>
      </w:r>
      <w:r w:rsidR="00CB53BD" w:rsidRPr="00D83C32">
        <w:rPr>
          <w:rFonts w:ascii="Segoe UI Semilight" w:hAnsi="Segoe UI Semilight" w:cs="Segoe UI Semilight"/>
        </w:rPr>
        <w:t>como el miembro N°87.</w:t>
      </w:r>
    </w:p>
    <w:p w14:paraId="235055D3" w14:textId="77777777" w:rsidR="00D83C32" w:rsidRDefault="00D83C32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BF9440F" w14:textId="77777777" w:rsidR="00D83C32" w:rsidRDefault="00D83C32" w:rsidP="00D83C32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  <w:r w:rsidRPr="00D83C32">
        <w:rPr>
          <w:rFonts w:ascii="Segoe UI Semilight" w:hAnsi="Segoe UI Semilight" w:cs="Segoe UI Semilight"/>
          <w:b/>
        </w:rPr>
        <w:t>B. Plan de Acción Nacional de Derechos Humanos y Empresas</w:t>
      </w:r>
      <w:r>
        <w:rPr>
          <w:rFonts w:ascii="Segoe UI Semilight" w:hAnsi="Segoe UI Semilight" w:cs="Segoe UI Semilight"/>
          <w:b/>
        </w:rPr>
        <w:t>.</w:t>
      </w:r>
    </w:p>
    <w:p w14:paraId="04B4ED70" w14:textId="77777777" w:rsidR="00D83C32" w:rsidRPr="00D83C32" w:rsidRDefault="00D83C32" w:rsidP="00D83C32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</w:p>
    <w:p w14:paraId="2C058A13" w14:textId="77777777" w:rsidR="00CB53BD" w:rsidRPr="00D83C32" w:rsidRDefault="00D83C32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La </w:t>
      </w:r>
      <w:r w:rsidRPr="00D83C32">
        <w:rPr>
          <w:rFonts w:ascii="Segoe UI Semilight" w:hAnsi="Segoe UI Semilight" w:cs="Segoe UI Semilight"/>
        </w:rPr>
        <w:t>finalidad</w:t>
      </w:r>
      <w:r>
        <w:rPr>
          <w:rFonts w:ascii="Segoe UI Semilight" w:hAnsi="Segoe UI Semilight" w:cs="Segoe UI Semilight"/>
        </w:rPr>
        <w:t xml:space="preserve"> del </w:t>
      </w:r>
      <w:r w:rsidRPr="00D83C32">
        <w:rPr>
          <w:rFonts w:ascii="Segoe UI Semilight" w:hAnsi="Segoe UI Semilight" w:cs="Segoe UI Semilight"/>
        </w:rPr>
        <w:t>Plan de Acción Nacional de Derechos Humanos y Empresas es la implementació</w:t>
      </w:r>
      <w:r>
        <w:rPr>
          <w:rFonts w:ascii="Segoe UI Semilight" w:hAnsi="Segoe UI Semilight" w:cs="Segoe UI Semilight"/>
        </w:rPr>
        <w:t xml:space="preserve">n de los Principios Rectores </w:t>
      </w:r>
      <w:r w:rsidR="00CB53BD" w:rsidRPr="00D83C32">
        <w:rPr>
          <w:rFonts w:ascii="Segoe UI Semilight" w:hAnsi="Segoe UI Semilight" w:cs="Segoe UI Semilight"/>
        </w:rPr>
        <w:t>sobre Empresas y Derechos Humanos (</w:t>
      </w:r>
      <w:proofErr w:type="spellStart"/>
      <w:r w:rsidR="00CB53BD" w:rsidRPr="00D83C32">
        <w:rPr>
          <w:rFonts w:ascii="Segoe UI Semilight" w:hAnsi="Segoe UI Semilight" w:cs="Segoe UI Semilight"/>
        </w:rPr>
        <w:t>UNGPs</w:t>
      </w:r>
      <w:proofErr w:type="spellEnd"/>
      <w:r w:rsidR="00CB53BD" w:rsidRPr="00D83C32">
        <w:rPr>
          <w:rFonts w:ascii="Segoe UI Semilight" w:hAnsi="Segoe UI Semilight" w:cs="Segoe UI Semilight"/>
        </w:rPr>
        <w:t xml:space="preserve">), aprobados en 2001 por la Organización de las Naciones Unidas. Estos </w:t>
      </w:r>
      <w:r w:rsidR="001059E3" w:rsidRPr="00D83C32">
        <w:rPr>
          <w:rFonts w:ascii="Segoe UI Semilight" w:hAnsi="Segoe UI Semilight" w:cs="Segoe UI Semilight"/>
        </w:rPr>
        <w:t>principios proporcionan</w:t>
      </w:r>
      <w:r w:rsidR="00CB53BD" w:rsidRPr="00D83C32">
        <w:rPr>
          <w:rFonts w:ascii="Segoe UI Semilight" w:hAnsi="Segoe UI Semilight" w:cs="Segoe UI Semilight"/>
        </w:rPr>
        <w:t xml:space="preserve"> una </w:t>
      </w:r>
      <w:r w:rsidR="001059E3" w:rsidRPr="00D83C32">
        <w:rPr>
          <w:rFonts w:ascii="Segoe UI Semilight" w:hAnsi="Segoe UI Semilight" w:cs="Segoe UI Semilight"/>
        </w:rPr>
        <w:t>guía internacional</w:t>
      </w:r>
      <w:r w:rsidR="00CB53BD" w:rsidRPr="00D83C32">
        <w:rPr>
          <w:rFonts w:ascii="Segoe UI Semilight" w:hAnsi="Segoe UI Semilight" w:cs="Segoe UI Semilight"/>
        </w:rPr>
        <w:t xml:space="preserve"> para prevenir y abordar el riesgo de las repercusiones negativas sobre los derechos humanos que pueden tener las actividades empresariales a lo largo de toda su cadena de valor. </w:t>
      </w:r>
    </w:p>
    <w:p w14:paraId="6B8ED111" w14:textId="77777777" w:rsidR="00CB53BD" w:rsidRPr="00D83C32" w:rsidRDefault="00CB53BD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0F77508" w14:textId="77777777" w:rsidR="00CB53BD" w:rsidRPr="00D83C32" w:rsidRDefault="00D83C32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D83C32">
        <w:rPr>
          <w:rFonts w:ascii="Segoe UI Semilight" w:hAnsi="Segoe UI Semilight" w:cs="Segoe UI Semilight"/>
        </w:rPr>
        <w:t>Asimismo,</w:t>
      </w:r>
      <w:r w:rsidR="00CB53BD" w:rsidRPr="00D83C32">
        <w:rPr>
          <w:rFonts w:ascii="Segoe UI Semilight" w:hAnsi="Segoe UI Semilight" w:cs="Segoe UI Semilight"/>
        </w:rPr>
        <w:t xml:space="preserve"> </w:t>
      </w:r>
      <w:r w:rsidR="009C3001">
        <w:rPr>
          <w:rFonts w:ascii="Segoe UI Semilight" w:hAnsi="Segoe UI Semilight" w:cs="Segoe UI Semilight"/>
        </w:rPr>
        <w:t>este Plan considera lo señalado por</w:t>
      </w:r>
      <w:r w:rsidR="009C3001" w:rsidRPr="00D83C32">
        <w:rPr>
          <w:rFonts w:ascii="Segoe UI Semilight" w:hAnsi="Segoe UI Semilight" w:cs="Segoe UI Semilight"/>
        </w:rPr>
        <w:t xml:space="preserve"> la</w:t>
      </w:r>
      <w:r w:rsidR="00CB53BD" w:rsidRPr="00D83C32">
        <w:rPr>
          <w:rFonts w:ascii="Segoe UI Semilight" w:hAnsi="Segoe UI Semilight" w:cs="Segoe UI Semilight"/>
        </w:rPr>
        <w:t xml:space="preserve"> Norma Internacional ISO 26000, que ofrece una guía en responsabilidad social y está diseñada para ser utilizada por organizaciones tanto del sector público como del privado. El tema Derechos Humanos</w:t>
      </w:r>
      <w:r w:rsidR="009E42C0" w:rsidRPr="00D83C32">
        <w:rPr>
          <w:rFonts w:ascii="Segoe UI Semilight" w:hAnsi="Segoe UI Semilight" w:cs="Segoe UI Semilight"/>
        </w:rPr>
        <w:t xml:space="preserve"> en la ISO 26000</w:t>
      </w:r>
      <w:r w:rsidR="00CB53BD" w:rsidRPr="00D83C32">
        <w:rPr>
          <w:rFonts w:ascii="Segoe UI Semilight" w:hAnsi="Segoe UI Semilight" w:cs="Segoe UI Semilight"/>
        </w:rPr>
        <w:t>,</w:t>
      </w:r>
      <w:r w:rsidR="009E42C0" w:rsidRPr="00D83C32">
        <w:rPr>
          <w:rFonts w:ascii="Segoe UI Semilight" w:hAnsi="Segoe UI Semilight" w:cs="Segoe UI Semilight"/>
        </w:rPr>
        <w:t xml:space="preserve"> comprende asuntos como </w:t>
      </w:r>
      <w:r w:rsidR="009334E3">
        <w:rPr>
          <w:rFonts w:ascii="Segoe UI Semilight" w:hAnsi="Segoe UI Semilight" w:cs="Segoe UI Semilight"/>
        </w:rPr>
        <w:t xml:space="preserve">la </w:t>
      </w:r>
      <w:r w:rsidR="00CB53BD" w:rsidRPr="00D83C32">
        <w:rPr>
          <w:rFonts w:ascii="Segoe UI Semilight" w:hAnsi="Segoe UI Semilight" w:cs="Segoe UI Semilight"/>
        </w:rPr>
        <w:t>debida diligencia, situaci</w:t>
      </w:r>
      <w:r w:rsidR="009E42C0" w:rsidRPr="00D83C32">
        <w:rPr>
          <w:rFonts w:ascii="Segoe UI Semilight" w:hAnsi="Segoe UI Semilight" w:cs="Segoe UI Semilight"/>
        </w:rPr>
        <w:t xml:space="preserve">ones de riesgo para los </w:t>
      </w:r>
      <w:r w:rsidRPr="00D83C32">
        <w:rPr>
          <w:rFonts w:ascii="Segoe UI Semilight" w:hAnsi="Segoe UI Semilight" w:cs="Segoe UI Semilight"/>
        </w:rPr>
        <w:t xml:space="preserve">derechos humanos, </w:t>
      </w:r>
      <w:r w:rsidR="00CB53BD" w:rsidRPr="00D83C32">
        <w:rPr>
          <w:rFonts w:ascii="Segoe UI Semilight" w:hAnsi="Segoe UI Semilight" w:cs="Segoe UI Semilight"/>
        </w:rPr>
        <w:t>evitar la complicidad, discriminación y grupos vulnera</w:t>
      </w:r>
      <w:r w:rsidRPr="00D83C32">
        <w:rPr>
          <w:rFonts w:ascii="Segoe UI Semilight" w:hAnsi="Segoe UI Semilight" w:cs="Segoe UI Semilight"/>
        </w:rPr>
        <w:t xml:space="preserve">bles, </w:t>
      </w:r>
      <w:r w:rsidR="00CB53BD" w:rsidRPr="00D83C32">
        <w:rPr>
          <w:rFonts w:ascii="Segoe UI Semilight" w:hAnsi="Segoe UI Semilight" w:cs="Segoe UI Semilight"/>
        </w:rPr>
        <w:t xml:space="preserve">derechos civiles y políticos, </w:t>
      </w:r>
      <w:r w:rsidR="009E42C0" w:rsidRPr="00D83C32">
        <w:rPr>
          <w:rFonts w:ascii="Segoe UI Semilight" w:hAnsi="Segoe UI Semilight" w:cs="Segoe UI Semilight"/>
        </w:rPr>
        <w:t xml:space="preserve">derechos económicos, sociales y </w:t>
      </w:r>
      <w:r w:rsidR="001059E3">
        <w:rPr>
          <w:rFonts w:ascii="Segoe UI Semilight" w:hAnsi="Segoe UI Semilight" w:cs="Segoe UI Semilight"/>
        </w:rPr>
        <w:t>culturales</w:t>
      </w:r>
      <w:r w:rsidR="00CB53BD" w:rsidRPr="00D83C32">
        <w:rPr>
          <w:rFonts w:ascii="Segoe UI Semilight" w:hAnsi="Segoe UI Semilight" w:cs="Segoe UI Semilight"/>
        </w:rPr>
        <w:t>,</w:t>
      </w:r>
      <w:r w:rsidR="001059E3">
        <w:rPr>
          <w:rFonts w:ascii="Segoe UI Semilight" w:hAnsi="Segoe UI Semilight" w:cs="Segoe UI Semilight"/>
        </w:rPr>
        <w:t xml:space="preserve"> y</w:t>
      </w:r>
      <w:r w:rsidR="00CB53BD" w:rsidRPr="00D83C32">
        <w:rPr>
          <w:rFonts w:ascii="Segoe UI Semilight" w:hAnsi="Segoe UI Semilight" w:cs="Segoe UI Semilight"/>
        </w:rPr>
        <w:t xml:space="preserve"> principios</w:t>
      </w:r>
      <w:r w:rsidR="009E42C0" w:rsidRPr="00D83C32">
        <w:rPr>
          <w:rFonts w:ascii="Segoe UI Semilight" w:hAnsi="Segoe UI Semilight" w:cs="Segoe UI Semilight"/>
        </w:rPr>
        <w:t xml:space="preserve"> y derechos fundamentales en el </w:t>
      </w:r>
      <w:r w:rsidR="00CB53BD" w:rsidRPr="00D83C32">
        <w:rPr>
          <w:rFonts w:ascii="Segoe UI Semilight" w:hAnsi="Segoe UI Semilight" w:cs="Segoe UI Semilight"/>
        </w:rPr>
        <w:t>trabajo</w:t>
      </w:r>
      <w:r w:rsidRPr="00D83C32">
        <w:rPr>
          <w:rFonts w:ascii="Segoe UI Semilight" w:hAnsi="Segoe UI Semilight" w:cs="Segoe UI Semilight"/>
        </w:rPr>
        <w:t>.</w:t>
      </w:r>
    </w:p>
    <w:p w14:paraId="1051977D" w14:textId="77777777" w:rsidR="00D83C32" w:rsidRPr="00D83C32" w:rsidRDefault="00D83C32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52D5940" w14:textId="77777777" w:rsidR="00D83C32" w:rsidRPr="00D83C32" w:rsidRDefault="00D83C32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D83C32">
        <w:rPr>
          <w:rFonts w:ascii="Segoe UI Semilight" w:hAnsi="Segoe UI Semilight" w:cs="Segoe UI Semilight"/>
        </w:rPr>
        <w:lastRenderedPageBreak/>
        <w:t xml:space="preserve">El primer Plan de Acción Nacional de Derechos Humanos y Empresas (2017-2020) </w:t>
      </w:r>
      <w:r w:rsidR="009334E3">
        <w:rPr>
          <w:rFonts w:ascii="Segoe UI Semilight" w:hAnsi="Segoe UI Semilight" w:cs="Segoe UI Semilight"/>
        </w:rPr>
        <w:t>incluyó</w:t>
      </w:r>
      <w:r w:rsidRPr="00D83C32">
        <w:rPr>
          <w:rFonts w:ascii="Segoe UI Semilight" w:hAnsi="Segoe UI Semilight" w:cs="Segoe UI Semilight"/>
        </w:rPr>
        <w:t xml:space="preserve"> </w:t>
      </w:r>
      <w:r w:rsidR="009334E3" w:rsidRPr="00D83C32">
        <w:rPr>
          <w:rFonts w:ascii="Segoe UI Semilight" w:hAnsi="Segoe UI Semilight" w:cs="Segoe UI Semilight"/>
        </w:rPr>
        <w:t>una acción</w:t>
      </w:r>
      <w:r w:rsidRPr="00D83C32">
        <w:rPr>
          <w:rFonts w:ascii="Segoe UI Semilight" w:hAnsi="Segoe UI Semilight" w:cs="Segoe UI Semilight"/>
        </w:rPr>
        <w:t xml:space="preserve"> que comprometió el Ministeri</w:t>
      </w:r>
      <w:r w:rsidR="009334E3">
        <w:rPr>
          <w:rFonts w:ascii="Segoe UI Semilight" w:hAnsi="Segoe UI Semilight" w:cs="Segoe UI Semilight"/>
        </w:rPr>
        <w:t>o de Economía fomento y Turismo, referido a generar</w:t>
      </w:r>
      <w:r w:rsidRPr="00D83C32">
        <w:rPr>
          <w:rFonts w:ascii="Segoe UI Semilight" w:hAnsi="Segoe UI Semilight" w:cs="Segoe UI Semilight"/>
        </w:rPr>
        <w:t xml:space="preserve"> alianzas estratégicas con instituciones bancarias para facilitar el acceso a servicios financieros para cooperativas, cuyos proyectos integren un análisis actual y potencial de la contribución e impacto que el negocio pueda tener en los derechos humanos.</w:t>
      </w:r>
    </w:p>
    <w:p w14:paraId="57C5A0A0" w14:textId="77777777" w:rsidR="00D83C32" w:rsidRPr="00D83C32" w:rsidRDefault="00D83C32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3AFF2B0" w14:textId="77777777" w:rsidR="008E6283" w:rsidRPr="00D83C32" w:rsidRDefault="009334E3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Y, s</w:t>
      </w:r>
      <w:r w:rsidR="00D83C32" w:rsidRPr="00D83C32">
        <w:rPr>
          <w:rFonts w:ascii="Segoe UI Semilight" w:hAnsi="Segoe UI Semilight" w:cs="Segoe UI Semilight"/>
        </w:rPr>
        <w:t>i bien es cierto, e</w:t>
      </w:r>
      <w:r w:rsidR="008667AC" w:rsidRPr="00D83C32">
        <w:rPr>
          <w:rFonts w:ascii="Segoe UI Semilight" w:hAnsi="Segoe UI Semilight" w:cs="Segoe UI Semilight"/>
        </w:rPr>
        <w:t>n la segunda versión del Plan de Acción Nacional de Derechos Human</w:t>
      </w:r>
      <w:r>
        <w:rPr>
          <w:rFonts w:ascii="Segoe UI Semilight" w:hAnsi="Segoe UI Semilight" w:cs="Segoe UI Semilight"/>
        </w:rPr>
        <w:t>os y Empresas 2022-2025 (PAN2) (</w:t>
      </w:r>
      <w:r w:rsidR="008667AC" w:rsidRPr="00D83C32">
        <w:rPr>
          <w:rFonts w:ascii="Segoe UI Semilight" w:hAnsi="Segoe UI Semilight" w:cs="Segoe UI Semilight"/>
        </w:rPr>
        <w:t>en actual vigencia</w:t>
      </w:r>
      <w:r>
        <w:rPr>
          <w:rFonts w:ascii="Segoe UI Semilight" w:hAnsi="Segoe UI Semilight" w:cs="Segoe UI Semilight"/>
        </w:rPr>
        <w:t>)</w:t>
      </w:r>
      <w:r w:rsidR="008667AC" w:rsidRPr="00D83C32">
        <w:rPr>
          <w:rFonts w:ascii="Segoe UI Semilight" w:hAnsi="Segoe UI Semilight" w:cs="Segoe UI Semilight"/>
        </w:rPr>
        <w:t xml:space="preserve"> no existen acciones comprometidas por</w:t>
      </w:r>
      <w:r>
        <w:rPr>
          <w:rFonts w:ascii="Segoe UI Semilight" w:hAnsi="Segoe UI Semilight" w:cs="Segoe UI Semilight"/>
        </w:rPr>
        <w:t xml:space="preserve"> las</w:t>
      </w:r>
      <w:r w:rsidR="008667AC" w:rsidRPr="00D83C32">
        <w:rPr>
          <w:rFonts w:ascii="Segoe UI Semilight" w:hAnsi="Segoe UI Semilight" w:cs="Segoe UI Semilight"/>
        </w:rPr>
        <w:t xml:space="preserve"> “Instituciones financieras de desarro</w:t>
      </w:r>
      <w:r w:rsidR="00D83C32" w:rsidRPr="00D83C32">
        <w:rPr>
          <w:rFonts w:ascii="Segoe UI Semilight" w:hAnsi="Segoe UI Semilight" w:cs="Segoe UI Semilight"/>
        </w:rPr>
        <w:t>llo” ni relativas a las mismas</w:t>
      </w:r>
      <w:r w:rsidR="008667AC" w:rsidRPr="00D83C32">
        <w:rPr>
          <w:rFonts w:ascii="Segoe UI Semilight" w:hAnsi="Segoe UI Semilight" w:cs="Segoe UI Semilight"/>
        </w:rPr>
        <w:t>, dado que en el PAN2 no hubo empresas estatales ni privadas de dicha naturaleza que comprometieran acciones</w:t>
      </w:r>
      <w:r w:rsidR="00D83C32" w:rsidRPr="00D83C32">
        <w:rPr>
          <w:rFonts w:ascii="Segoe UI Semilight" w:hAnsi="Segoe UI Semilight" w:cs="Segoe UI Semilight"/>
        </w:rPr>
        <w:t xml:space="preserve"> en materia de derechos humanos, es</w:t>
      </w:r>
      <w:r w:rsidR="008E6283" w:rsidRPr="00D83C32">
        <w:rPr>
          <w:rFonts w:ascii="Segoe UI Semilight" w:hAnsi="Segoe UI Semilight" w:cs="Segoe UI Semilight"/>
        </w:rPr>
        <w:t xml:space="preserve"> posible mencionar ciertas iniciativas que tienen relación </w:t>
      </w:r>
      <w:r w:rsidR="00D83C32">
        <w:rPr>
          <w:rFonts w:ascii="Segoe UI Semilight" w:hAnsi="Segoe UI Semilight" w:cs="Segoe UI Semilight"/>
        </w:rPr>
        <w:t>con la información solicitada:</w:t>
      </w:r>
    </w:p>
    <w:p w14:paraId="1FFE3E9A" w14:textId="77777777" w:rsidR="00CB53BD" w:rsidRPr="00D83C32" w:rsidRDefault="00CB53BD" w:rsidP="00D83C32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7B46CAA" w14:textId="77777777" w:rsidR="008667AC" w:rsidRPr="00D83C32" w:rsidRDefault="008667AC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  <w:b/>
        </w:rPr>
      </w:pPr>
      <w:r w:rsidRPr="00D83C32">
        <w:rPr>
          <w:rFonts w:ascii="Segoe UI Semilight" w:hAnsi="Segoe UI Semilight" w:cs="Segoe UI Semilight"/>
          <w:b/>
        </w:rPr>
        <w:t>1. Fortalecimiento del nexo público-privado para la promoción de la debida diligencia en materia de derechos humanos.</w:t>
      </w:r>
    </w:p>
    <w:p w14:paraId="5FB9A3FA" w14:textId="77777777" w:rsidR="008667AC" w:rsidRPr="00D83C32" w:rsidRDefault="008667AC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</w:p>
    <w:p w14:paraId="6FD48F26" w14:textId="77777777" w:rsidR="009334E3" w:rsidRDefault="009334E3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Dentro del PAN2, l</w:t>
      </w:r>
      <w:r w:rsidRPr="00D83C32">
        <w:rPr>
          <w:rFonts w:ascii="Segoe UI Semilight" w:hAnsi="Segoe UI Semilight" w:cs="Segoe UI Semilight"/>
        </w:rPr>
        <w:t>a Subsecretaría de Evaluación Social del Ministerio de Desarrollo Social y Familia</w:t>
      </w:r>
      <w:r>
        <w:rPr>
          <w:rFonts w:ascii="Segoe UI Semilight" w:hAnsi="Segoe UI Semilight" w:cs="Segoe UI Semilight"/>
        </w:rPr>
        <w:t xml:space="preserve">, </w:t>
      </w:r>
      <w:r w:rsidRPr="00D83C32">
        <w:rPr>
          <w:rFonts w:ascii="Segoe UI Semilight" w:hAnsi="Segoe UI Semilight" w:cs="Segoe UI Semilight"/>
        </w:rPr>
        <w:t>al año 2025</w:t>
      </w:r>
      <w:r>
        <w:rPr>
          <w:rFonts w:ascii="Segoe UI Semilight" w:hAnsi="Segoe UI Semilight" w:cs="Segoe UI Semilight"/>
        </w:rPr>
        <w:t>, se dispuso como objetivo</w:t>
      </w:r>
      <w:r w:rsidRPr="00D83C32">
        <w:rPr>
          <w:rFonts w:ascii="Segoe UI Semilight" w:hAnsi="Segoe UI Semilight" w:cs="Segoe UI Semilight"/>
        </w:rPr>
        <w:t xml:space="preserve"> consolidar instancias de cooperación público-privadas en línea con y los Principios Rectores sobre las Empresas y los Derechos Humanos de Naciones Unidas</w:t>
      </w:r>
      <w:r>
        <w:rPr>
          <w:rFonts w:ascii="Segoe UI Semilight" w:hAnsi="Segoe UI Semilight" w:cs="Segoe UI Semilight"/>
        </w:rPr>
        <w:t>.</w:t>
      </w:r>
    </w:p>
    <w:p w14:paraId="4884A322" w14:textId="77777777" w:rsidR="009334E3" w:rsidRDefault="009334E3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</w:p>
    <w:p w14:paraId="237332C9" w14:textId="77777777" w:rsidR="008667AC" w:rsidRPr="00D83C32" w:rsidRDefault="009334E3" w:rsidP="009334E3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Esto, mediante </w:t>
      </w:r>
      <w:r w:rsidR="008667AC" w:rsidRPr="00D83C32">
        <w:rPr>
          <w:rFonts w:ascii="Segoe UI Semilight" w:hAnsi="Segoe UI Semilight" w:cs="Segoe UI Semilight"/>
        </w:rPr>
        <w:t>capacitaciones dirigidas a la sociedad civil y empresas, relacionadas a incentivos públicos, como donaciones sociales y fondos concursables, que consideren contenidos vinculados a debida diligencia</w:t>
      </w:r>
      <w:r>
        <w:rPr>
          <w:rFonts w:ascii="Segoe UI Semilight" w:hAnsi="Segoe UI Semilight" w:cs="Segoe UI Semilight"/>
        </w:rPr>
        <w:t xml:space="preserve">. Como acción </w:t>
      </w:r>
      <w:r w:rsidR="008667AC" w:rsidRPr="00D83C32">
        <w:rPr>
          <w:rFonts w:ascii="Segoe UI Semilight" w:hAnsi="Segoe UI Semilight" w:cs="Segoe UI Semilight"/>
        </w:rPr>
        <w:t xml:space="preserve">a realizar, </w:t>
      </w:r>
      <w:r>
        <w:rPr>
          <w:rFonts w:ascii="Segoe UI Semilight" w:hAnsi="Segoe UI Semilight" w:cs="Segoe UI Semilight"/>
        </w:rPr>
        <w:t>se encuentran el d</w:t>
      </w:r>
      <w:r w:rsidR="008667AC" w:rsidRPr="00D83C32">
        <w:rPr>
          <w:rFonts w:ascii="Segoe UI Semilight" w:hAnsi="Segoe UI Semilight" w:cs="Segoe UI Semilight"/>
        </w:rPr>
        <w:t xml:space="preserve">iseño </w:t>
      </w:r>
      <w:r>
        <w:rPr>
          <w:rFonts w:ascii="Segoe UI Semilight" w:hAnsi="Segoe UI Semilight" w:cs="Segoe UI Semilight"/>
        </w:rPr>
        <w:t xml:space="preserve">e implementación </w:t>
      </w:r>
      <w:r w:rsidR="008667AC" w:rsidRPr="00D83C32">
        <w:rPr>
          <w:rFonts w:ascii="Segoe UI Semilight" w:hAnsi="Segoe UI Semilight" w:cs="Segoe UI Semilight"/>
        </w:rPr>
        <w:t>d</w:t>
      </w:r>
      <w:r>
        <w:rPr>
          <w:rFonts w:ascii="Segoe UI Semilight" w:hAnsi="Segoe UI Semilight" w:cs="Segoe UI Semilight"/>
        </w:rPr>
        <w:t>e un plan de capacitación anual, y la e</w:t>
      </w:r>
      <w:r w:rsidR="008667AC" w:rsidRPr="00D83C32">
        <w:rPr>
          <w:rFonts w:ascii="Segoe UI Semilight" w:hAnsi="Segoe UI Semilight" w:cs="Segoe UI Semilight"/>
        </w:rPr>
        <w:t xml:space="preserve">valuación de </w:t>
      </w:r>
      <w:r>
        <w:rPr>
          <w:rFonts w:ascii="Segoe UI Semilight" w:hAnsi="Segoe UI Semilight" w:cs="Segoe UI Semilight"/>
        </w:rPr>
        <w:t xml:space="preserve">aquellas capacitaciones </w:t>
      </w:r>
      <w:r w:rsidR="008667AC" w:rsidRPr="00D83C32">
        <w:rPr>
          <w:rFonts w:ascii="Segoe UI Semilight" w:hAnsi="Segoe UI Semilight" w:cs="Segoe UI Semilight"/>
        </w:rPr>
        <w:t>realizadas.</w:t>
      </w:r>
    </w:p>
    <w:p w14:paraId="156FFDEC" w14:textId="77777777" w:rsidR="00684304" w:rsidRPr="00D83C32" w:rsidRDefault="00684304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</w:p>
    <w:p w14:paraId="046D035B" w14:textId="77777777" w:rsidR="008667AC" w:rsidRPr="00D83C32" w:rsidRDefault="008667AC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  <w:b/>
        </w:rPr>
      </w:pPr>
      <w:r w:rsidRPr="00D83C32">
        <w:rPr>
          <w:rFonts w:ascii="Segoe UI Semilight" w:hAnsi="Segoe UI Semilight" w:cs="Segoe UI Semilight"/>
          <w:b/>
        </w:rPr>
        <w:t>2</w:t>
      </w:r>
      <w:r w:rsidRPr="00D83C32">
        <w:rPr>
          <w:rFonts w:ascii="Segoe UI Semilight" w:hAnsi="Segoe UI Semilight" w:cs="Segoe UI Semilight"/>
        </w:rPr>
        <w:t xml:space="preserve">. </w:t>
      </w:r>
      <w:r w:rsidR="00C627FC" w:rsidRPr="00D83C32">
        <w:rPr>
          <w:rFonts w:ascii="Segoe UI Semilight" w:hAnsi="Segoe UI Semilight" w:cs="Segoe UI Semilight"/>
          <w:b/>
        </w:rPr>
        <w:t xml:space="preserve">Generación de capacidades en materia de derechos humanos en los sujetos </w:t>
      </w:r>
      <w:r w:rsidR="00684304" w:rsidRPr="00D83C32">
        <w:rPr>
          <w:rFonts w:ascii="Segoe UI Semilight" w:hAnsi="Segoe UI Semilight" w:cs="Segoe UI Semilight"/>
          <w:b/>
        </w:rPr>
        <w:t xml:space="preserve"> </w:t>
      </w:r>
      <w:r w:rsidR="00C627FC" w:rsidRPr="00D83C32">
        <w:rPr>
          <w:rFonts w:ascii="Segoe UI Semilight" w:hAnsi="Segoe UI Semilight" w:cs="Segoe UI Semilight"/>
          <w:b/>
        </w:rPr>
        <w:t>obligados objeto de reporte según la Norma de Carácter General N° 461 (NCG N°461)</w:t>
      </w:r>
      <w:r w:rsidR="00684304" w:rsidRPr="00D83C32">
        <w:rPr>
          <w:rStyle w:val="FootnoteReference"/>
          <w:rFonts w:ascii="Segoe UI Semilight" w:hAnsi="Segoe UI Semilight" w:cs="Segoe UI Semilight"/>
          <w:b/>
        </w:rPr>
        <w:footnoteReference w:id="4"/>
      </w:r>
      <w:r w:rsidR="00C627FC" w:rsidRPr="00D83C32">
        <w:rPr>
          <w:rFonts w:ascii="Segoe UI Semilight" w:hAnsi="Segoe UI Semilight" w:cs="Segoe UI Semilight"/>
          <w:b/>
        </w:rPr>
        <w:t>.</w:t>
      </w:r>
    </w:p>
    <w:p w14:paraId="65266B82" w14:textId="77777777" w:rsidR="00C627FC" w:rsidRPr="00D83C32" w:rsidRDefault="00C627FC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  <w:b/>
        </w:rPr>
      </w:pPr>
    </w:p>
    <w:p w14:paraId="0DF755F0" w14:textId="77777777" w:rsidR="00684304" w:rsidRPr="00D83C32" w:rsidRDefault="00093C52" w:rsidP="00C56121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Este objetivo del PAN2 busca </w:t>
      </w:r>
      <w:r w:rsidR="00684304" w:rsidRPr="00D83C32">
        <w:rPr>
          <w:rFonts w:ascii="Segoe UI Semilight" w:hAnsi="Segoe UI Semilight" w:cs="Segoe UI Semilight"/>
        </w:rPr>
        <w:t xml:space="preserve">la generación de capacidades en materia de derechos humanos en los sujetos obligados objeto de reporte según la Norma de Carácter General N° 461 </w:t>
      </w:r>
      <w:r w:rsidR="004C1090" w:rsidRPr="00D83C32">
        <w:rPr>
          <w:rFonts w:ascii="Segoe UI Semilight" w:hAnsi="Segoe UI Semilight" w:cs="Segoe UI Semilight"/>
        </w:rPr>
        <w:t xml:space="preserve">en materia de Principios Rectores sobre las Empresas y los Derechos Humanos y su relación con la Agenda 2030 para el Desarrollo </w:t>
      </w:r>
      <w:proofErr w:type="gramStart"/>
      <w:r w:rsidR="004C1090" w:rsidRPr="00D83C32">
        <w:rPr>
          <w:rFonts w:ascii="Segoe UI Semilight" w:hAnsi="Segoe UI Semilight" w:cs="Segoe UI Semilight"/>
        </w:rPr>
        <w:t xml:space="preserve">Sostenible, </w:t>
      </w:r>
      <w:r w:rsidR="00C56121">
        <w:rPr>
          <w:rFonts w:ascii="Segoe UI Semilight" w:hAnsi="Segoe UI Semilight" w:cs="Segoe UI Semilight"/>
        </w:rPr>
        <w:t xml:space="preserve"> </w:t>
      </w:r>
      <w:r w:rsidR="004C1090" w:rsidRPr="00D83C32">
        <w:rPr>
          <w:rFonts w:ascii="Segoe UI Semilight" w:hAnsi="Segoe UI Semilight" w:cs="Segoe UI Semilight"/>
        </w:rPr>
        <w:t>incluyendo</w:t>
      </w:r>
      <w:proofErr w:type="gramEnd"/>
      <w:r w:rsidR="004C1090" w:rsidRPr="00D83C32">
        <w:rPr>
          <w:rFonts w:ascii="Segoe UI Semilight" w:hAnsi="Segoe UI Semilight" w:cs="Segoe UI Semilight"/>
        </w:rPr>
        <w:t xml:space="preserve"> dicho contenido en talleres dirigidos a directivos y ejecutivos de pequeñas y medianas empresas. </w:t>
      </w:r>
    </w:p>
    <w:p w14:paraId="64A88764" w14:textId="77777777" w:rsidR="00684304" w:rsidRPr="00D83C32" w:rsidRDefault="00684304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</w:p>
    <w:p w14:paraId="305EF1CD" w14:textId="77777777" w:rsidR="00684304" w:rsidRPr="00D83C32" w:rsidRDefault="00684304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</w:p>
    <w:p w14:paraId="456F2395" w14:textId="77777777" w:rsidR="002D1B13" w:rsidRPr="00D83C32" w:rsidRDefault="00C56121" w:rsidP="00C56121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Ello está a cargo de </w:t>
      </w:r>
      <w:r w:rsidR="00684304" w:rsidRPr="00D83C32">
        <w:rPr>
          <w:rFonts w:ascii="Segoe UI Semilight" w:hAnsi="Segoe UI Semilight" w:cs="Segoe UI Semilight"/>
        </w:rPr>
        <w:t>la Comisión para el Mercado Financiero (CMF) al año 2023</w:t>
      </w:r>
      <w:r>
        <w:rPr>
          <w:rFonts w:ascii="Segoe UI Semilight" w:hAnsi="Segoe UI Semilight" w:cs="Segoe UI Semilight"/>
        </w:rPr>
        <w:t>, y pretende cumplirlo mediante el d</w:t>
      </w:r>
      <w:r w:rsidR="004C1090" w:rsidRPr="00D83C32">
        <w:rPr>
          <w:rFonts w:ascii="Segoe UI Semilight" w:hAnsi="Segoe UI Semilight" w:cs="Segoe UI Semilight"/>
        </w:rPr>
        <w:t>iseño</w:t>
      </w:r>
      <w:r>
        <w:rPr>
          <w:rFonts w:ascii="Segoe UI Semilight" w:hAnsi="Segoe UI Semilight" w:cs="Segoe UI Semilight"/>
        </w:rPr>
        <w:t xml:space="preserve"> e implementación</w:t>
      </w:r>
      <w:r w:rsidR="004C1090" w:rsidRPr="00D83C32">
        <w:rPr>
          <w:rFonts w:ascii="Segoe UI Semilight" w:hAnsi="Segoe UI Semilight" w:cs="Segoe UI Semilight"/>
        </w:rPr>
        <w:t xml:space="preserve"> de</w:t>
      </w:r>
      <w:r>
        <w:rPr>
          <w:rFonts w:ascii="Segoe UI Semilight" w:hAnsi="Segoe UI Semilight" w:cs="Segoe UI Semilight"/>
        </w:rPr>
        <w:t xml:space="preserve"> un Programa de Formación anual, como la e</w:t>
      </w:r>
      <w:r w:rsidR="004C1090" w:rsidRPr="00D83C32">
        <w:rPr>
          <w:rFonts w:ascii="Segoe UI Semilight" w:hAnsi="Segoe UI Semilight" w:cs="Segoe UI Semilight"/>
        </w:rPr>
        <w:t>valuación de las instancias de formación realizadas.</w:t>
      </w:r>
    </w:p>
    <w:p w14:paraId="53B4EA5D" w14:textId="77777777" w:rsidR="002D1B13" w:rsidRPr="00D83C32" w:rsidRDefault="002D1B13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</w:p>
    <w:p w14:paraId="5E8FC674" w14:textId="77777777" w:rsidR="002D1B13" w:rsidRPr="00D83C32" w:rsidRDefault="002D1B13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</w:p>
    <w:p w14:paraId="4CBD33B8" w14:textId="77777777" w:rsidR="008667AC" w:rsidRPr="00D83C32" w:rsidRDefault="008667AC" w:rsidP="00D83C32">
      <w:pPr>
        <w:spacing w:after="0" w:line="240" w:lineRule="auto"/>
        <w:ind w:left="708"/>
        <w:jc w:val="both"/>
        <w:rPr>
          <w:rFonts w:ascii="Segoe UI Semilight" w:hAnsi="Segoe UI Semilight" w:cs="Segoe UI Semilight"/>
        </w:rPr>
      </w:pPr>
    </w:p>
    <w:sectPr w:rsidR="008667AC" w:rsidRPr="00D83C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DFF4" w14:textId="77777777" w:rsidR="003258A1" w:rsidRDefault="003258A1" w:rsidP="00F52D02">
      <w:pPr>
        <w:spacing w:after="0" w:line="240" w:lineRule="auto"/>
      </w:pPr>
      <w:r>
        <w:separator/>
      </w:r>
    </w:p>
  </w:endnote>
  <w:endnote w:type="continuationSeparator" w:id="0">
    <w:p w14:paraId="5A778467" w14:textId="77777777" w:rsidR="003258A1" w:rsidRDefault="003258A1" w:rsidP="00F5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030C" w14:textId="77777777" w:rsidR="003258A1" w:rsidRDefault="003258A1" w:rsidP="00F52D02">
      <w:pPr>
        <w:spacing w:after="0" w:line="240" w:lineRule="auto"/>
      </w:pPr>
      <w:r>
        <w:separator/>
      </w:r>
    </w:p>
  </w:footnote>
  <w:footnote w:type="continuationSeparator" w:id="0">
    <w:p w14:paraId="294CDFDD" w14:textId="77777777" w:rsidR="003258A1" w:rsidRDefault="003258A1" w:rsidP="00F52D02">
      <w:pPr>
        <w:spacing w:after="0" w:line="240" w:lineRule="auto"/>
      </w:pPr>
      <w:r>
        <w:continuationSeparator/>
      </w:r>
    </w:p>
  </w:footnote>
  <w:footnote w:id="1">
    <w:p w14:paraId="722898C9" w14:textId="77777777" w:rsidR="00527A7A" w:rsidRPr="00D83C32" w:rsidRDefault="00527A7A" w:rsidP="00093C52">
      <w:pPr>
        <w:pStyle w:val="FootnoteText"/>
        <w:jc w:val="both"/>
        <w:rPr>
          <w:rFonts w:ascii="Segoe UI Symbol" w:hAnsi="Segoe UI Symbol"/>
          <w:sz w:val="16"/>
          <w:szCs w:val="16"/>
          <w:lang w:val="es-ES"/>
        </w:rPr>
      </w:pPr>
      <w:r w:rsidRPr="00D83C32">
        <w:rPr>
          <w:rStyle w:val="FootnoteReference"/>
          <w:rFonts w:ascii="Segoe UI Symbol" w:hAnsi="Segoe UI Symbol"/>
          <w:sz w:val="16"/>
          <w:szCs w:val="16"/>
        </w:rPr>
        <w:footnoteRef/>
      </w:r>
      <w:r w:rsidRPr="00D83C32">
        <w:rPr>
          <w:rFonts w:ascii="Segoe UI Symbol" w:hAnsi="Segoe UI Symbol"/>
          <w:sz w:val="16"/>
          <w:szCs w:val="16"/>
        </w:rPr>
        <w:t xml:space="preserve"> Esta iniciativa cuenta con el apoyo de Canadá, Finlandia, Alemania, Islandia, los Países Bajos, Noruega, Suecia y el Reino Unido, y tiene un presupuesto previsto de US$ 60 millones para un período de diez años.</w:t>
      </w:r>
    </w:p>
  </w:footnote>
  <w:footnote w:id="2">
    <w:p w14:paraId="1A7A4CCF" w14:textId="77777777" w:rsidR="00527A7A" w:rsidRPr="00D83C32" w:rsidRDefault="00527A7A" w:rsidP="00093C52">
      <w:pPr>
        <w:pStyle w:val="FootnoteText"/>
        <w:jc w:val="both"/>
        <w:rPr>
          <w:rFonts w:ascii="Segoe UI Symbol" w:hAnsi="Segoe UI Symbol"/>
          <w:sz w:val="16"/>
          <w:szCs w:val="16"/>
          <w:lang w:val="es-ES"/>
        </w:rPr>
      </w:pPr>
      <w:r w:rsidRPr="00D83C32">
        <w:rPr>
          <w:rStyle w:val="FootnoteReference"/>
          <w:rFonts w:ascii="Segoe UI Symbol" w:hAnsi="Segoe UI Symbol"/>
          <w:sz w:val="16"/>
          <w:szCs w:val="16"/>
        </w:rPr>
        <w:footnoteRef/>
      </w:r>
      <w:r w:rsidRPr="00D83C32">
        <w:rPr>
          <w:rFonts w:ascii="Segoe UI Symbol" w:hAnsi="Segoe UI Symbol"/>
          <w:sz w:val="16"/>
          <w:szCs w:val="16"/>
        </w:rPr>
        <w:t xml:space="preserve"> Para mayor información, se recomienda visitar: https://www.worldbank.org/en/programs/humanrights</w:t>
      </w:r>
    </w:p>
  </w:footnote>
  <w:footnote w:id="3">
    <w:p w14:paraId="60E1695A" w14:textId="77777777" w:rsidR="00527A7A" w:rsidRPr="00D83C32" w:rsidRDefault="00527A7A" w:rsidP="00093C52">
      <w:pPr>
        <w:pStyle w:val="FootnoteText"/>
        <w:jc w:val="both"/>
        <w:rPr>
          <w:sz w:val="16"/>
          <w:szCs w:val="16"/>
          <w:lang w:val="es-ES"/>
        </w:rPr>
      </w:pPr>
      <w:r w:rsidRPr="00D83C32">
        <w:rPr>
          <w:rStyle w:val="FootnoteReference"/>
          <w:sz w:val="16"/>
          <w:szCs w:val="16"/>
        </w:rPr>
        <w:footnoteRef/>
      </w:r>
      <w:r w:rsidRPr="00D83C32">
        <w:rPr>
          <w:sz w:val="16"/>
          <w:szCs w:val="16"/>
        </w:rPr>
        <w:t xml:space="preserve"> </w:t>
      </w:r>
      <w:r w:rsidRPr="00D83C32">
        <w:rPr>
          <w:rFonts w:ascii="Segoe UI Symbol" w:hAnsi="Segoe UI Symbol"/>
          <w:sz w:val="16"/>
          <w:szCs w:val="16"/>
        </w:rPr>
        <w:t xml:space="preserve">Para mayor información, se recomienda visitar:  </w:t>
      </w:r>
      <w:r w:rsidRPr="00D83C32">
        <w:rPr>
          <w:sz w:val="16"/>
          <w:szCs w:val="16"/>
        </w:rPr>
        <w:t>https://www.caf.com/es/temas/g/genero/derechos-humanos/</w:t>
      </w:r>
    </w:p>
  </w:footnote>
  <w:footnote w:id="4">
    <w:p w14:paraId="42939ED3" w14:textId="77777777" w:rsidR="00684304" w:rsidRPr="00D83C32" w:rsidRDefault="00684304" w:rsidP="00093C52">
      <w:pPr>
        <w:pStyle w:val="FootnoteText"/>
        <w:jc w:val="both"/>
        <w:rPr>
          <w:rFonts w:ascii="Segoe UI Symbol" w:hAnsi="Segoe UI Symbol"/>
          <w:sz w:val="16"/>
          <w:szCs w:val="16"/>
        </w:rPr>
      </w:pPr>
      <w:r w:rsidRPr="00D83C32">
        <w:rPr>
          <w:rStyle w:val="FootnoteReference"/>
          <w:rFonts w:ascii="Segoe UI Symbol" w:hAnsi="Segoe UI Symbol"/>
          <w:sz w:val="16"/>
          <w:szCs w:val="16"/>
        </w:rPr>
        <w:footnoteRef/>
      </w:r>
      <w:r w:rsidRPr="00D83C32">
        <w:rPr>
          <w:rFonts w:ascii="Segoe UI Symbol" w:hAnsi="Segoe UI Symbol"/>
          <w:sz w:val="16"/>
          <w:szCs w:val="16"/>
        </w:rPr>
        <w:t>La Norma de Carácter General N°461, que “</w:t>
      </w:r>
      <w:r w:rsidRPr="00093C52">
        <w:rPr>
          <w:rFonts w:ascii="Segoe UI Symbol" w:hAnsi="Segoe UI Symbol"/>
          <w:i/>
          <w:sz w:val="16"/>
          <w:szCs w:val="16"/>
        </w:rPr>
        <w:t>Modifica la estructura y contenido de la memoria anual de los emisores de valores y modifica y deroga normas que indica</w:t>
      </w:r>
      <w:r w:rsidRPr="00D83C32">
        <w:rPr>
          <w:rFonts w:ascii="Segoe UI Symbol" w:hAnsi="Segoe UI Symbol"/>
          <w:sz w:val="16"/>
          <w:szCs w:val="16"/>
        </w:rPr>
        <w:t>” , publicada el 12 de noviembre de 2021 y emitida por la Comisión para el Mercado Financiero (CMF)</w:t>
      </w:r>
      <w:r w:rsidR="00093C52">
        <w:rPr>
          <w:rFonts w:ascii="Segoe UI Symbol" w:hAnsi="Segoe UI Symbol"/>
          <w:sz w:val="16"/>
          <w:szCs w:val="16"/>
        </w:rPr>
        <w:t xml:space="preserve"> busca dar </w:t>
      </w:r>
      <w:r w:rsidRPr="00D83C32">
        <w:rPr>
          <w:rFonts w:ascii="Segoe UI Symbol" w:hAnsi="Segoe UI Symbol"/>
          <w:sz w:val="16"/>
          <w:szCs w:val="16"/>
        </w:rPr>
        <w:t xml:space="preserve"> </w:t>
      </w:r>
      <w:r w:rsidR="00093C52">
        <w:rPr>
          <w:rFonts w:ascii="Segoe UI Symbol" w:hAnsi="Segoe UI Symbol"/>
          <w:sz w:val="16"/>
          <w:szCs w:val="16"/>
        </w:rPr>
        <w:t>r</w:t>
      </w:r>
      <w:r w:rsidRPr="00D83C32">
        <w:rPr>
          <w:rFonts w:ascii="Segoe UI Symbol" w:hAnsi="Segoe UI Symbol"/>
          <w:sz w:val="16"/>
          <w:szCs w:val="16"/>
        </w:rPr>
        <w:t>espuesta a la creciente relevancia que ha adquirido, tanto a nivel nacional como internacional, la divulgación de información de las políticas, prácticas y metas que, en materia de medioambiente, social y de gobernanza (ASG), que han adoptado los emisores de valores; así como las muchas iniciativas internacionales que proponen medidas para avanzar hacia un desarrollo económico sostenible.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37D9" w14:textId="77777777" w:rsidR="00F52D02" w:rsidRDefault="00F52D02" w:rsidP="00F52D02">
    <w:pPr>
      <w:pStyle w:val="Header"/>
      <w:jc w:val="right"/>
      <w:rPr>
        <w:rFonts w:ascii="Segoe UI" w:hAnsi="Segoe UI" w:cs="Segoe UI"/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EDA72F8" wp14:editId="3D79511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52525" cy="1042675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lacionesExteri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</w:rPr>
      <w:tab/>
    </w:r>
    <w:r>
      <w:rPr>
        <w:rFonts w:ascii="Segoe UI" w:hAnsi="Segoe UI" w:cs="Segoe UI"/>
        <w:b/>
      </w:rPr>
      <w:tab/>
    </w:r>
  </w:p>
  <w:p w14:paraId="1D5776E5" w14:textId="77777777" w:rsidR="00F52D02" w:rsidRPr="00A75FD1" w:rsidRDefault="00F52D02" w:rsidP="00F52D02">
    <w:pPr>
      <w:pStyle w:val="Header"/>
      <w:jc w:val="right"/>
      <w:rPr>
        <w:rFonts w:ascii="Segoe UI" w:hAnsi="Segoe UI" w:cs="Segoe UI"/>
      </w:rPr>
    </w:pPr>
    <w:r w:rsidRPr="00A75FD1">
      <w:rPr>
        <w:rFonts w:ascii="Segoe UI" w:hAnsi="Segoe UI" w:cs="Segoe UI"/>
      </w:rPr>
      <w:t>Ministerio de Relaciones Exteriores</w:t>
    </w:r>
  </w:p>
  <w:p w14:paraId="3F78FACB" w14:textId="77777777" w:rsidR="00F52D02" w:rsidRPr="00A75FD1" w:rsidRDefault="00F52D02" w:rsidP="00F52D02">
    <w:pPr>
      <w:pStyle w:val="Header"/>
      <w:jc w:val="right"/>
      <w:rPr>
        <w:rFonts w:ascii="Segoe UI" w:hAnsi="Segoe UI" w:cs="Segoe UI"/>
      </w:rPr>
    </w:pPr>
    <w:r w:rsidRPr="00A75FD1">
      <w:rPr>
        <w:rFonts w:ascii="Segoe UI" w:hAnsi="Segoe UI" w:cs="Segoe UI"/>
      </w:rPr>
      <w:t>División de Derechos Humanos</w:t>
    </w:r>
  </w:p>
  <w:p w14:paraId="1F3A2227" w14:textId="77777777" w:rsidR="00F52D02" w:rsidRDefault="00D21114" w:rsidP="00F52D02">
    <w:pPr>
      <w:pStyle w:val="Header"/>
      <w:jc w:val="right"/>
      <w:rPr>
        <w:rFonts w:ascii="Segoe UI" w:hAnsi="Segoe UI" w:cs="Segoe UI"/>
      </w:rPr>
    </w:pPr>
    <w:r>
      <w:rPr>
        <w:rFonts w:ascii="Segoe UI" w:hAnsi="Segoe UI" w:cs="Segoe UI"/>
      </w:rPr>
      <w:t>07</w:t>
    </w:r>
    <w:r w:rsidR="00F52D02" w:rsidRPr="00A75FD1">
      <w:rPr>
        <w:rFonts w:ascii="Segoe UI" w:hAnsi="Segoe UI" w:cs="Segoe UI"/>
      </w:rPr>
      <w:t xml:space="preserve"> de </w:t>
    </w:r>
    <w:r w:rsidR="00BF6AE7">
      <w:rPr>
        <w:rFonts w:ascii="Segoe UI" w:hAnsi="Segoe UI" w:cs="Segoe UI"/>
      </w:rPr>
      <w:t>febrero</w:t>
    </w:r>
    <w:r w:rsidR="00F52D02" w:rsidRPr="00A75FD1">
      <w:rPr>
        <w:rFonts w:ascii="Segoe UI" w:hAnsi="Segoe UI" w:cs="Segoe UI"/>
      </w:rPr>
      <w:t xml:space="preserve"> de 2023</w:t>
    </w:r>
  </w:p>
  <w:p w14:paraId="143CF4EF" w14:textId="77777777" w:rsidR="00F52D02" w:rsidRDefault="00F52D02" w:rsidP="00F52D02">
    <w:pPr>
      <w:pStyle w:val="Header"/>
      <w:jc w:val="right"/>
      <w:rPr>
        <w:rFonts w:ascii="Segoe UI" w:hAnsi="Segoe UI" w:cs="Segoe UI"/>
      </w:rPr>
    </w:pPr>
  </w:p>
  <w:p w14:paraId="018D223C" w14:textId="77777777" w:rsidR="00F52D02" w:rsidRPr="00A75FD1" w:rsidRDefault="00F52D02" w:rsidP="00F52D02">
    <w:pPr>
      <w:pStyle w:val="Header"/>
      <w:jc w:val="right"/>
      <w:rPr>
        <w:rFonts w:ascii="Segoe UI" w:hAnsi="Segoe UI" w:cs="Segoe UI"/>
      </w:rPr>
    </w:pPr>
  </w:p>
  <w:p w14:paraId="1E670E1F" w14:textId="77777777" w:rsidR="00F52D02" w:rsidRDefault="00F52D02" w:rsidP="00F52D02">
    <w:pPr>
      <w:pStyle w:val="Header"/>
    </w:pPr>
  </w:p>
  <w:p w14:paraId="72958930" w14:textId="77777777" w:rsidR="00F52D02" w:rsidRDefault="00F5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26F3"/>
    <w:multiLevelType w:val="hybridMultilevel"/>
    <w:tmpl w:val="C9F67612"/>
    <w:lvl w:ilvl="0" w:tplc="090EDC10">
      <w:start w:val="9"/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3709"/>
    <w:multiLevelType w:val="hybridMultilevel"/>
    <w:tmpl w:val="40881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4650"/>
    <w:multiLevelType w:val="hybridMultilevel"/>
    <w:tmpl w:val="4ED83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B0A63"/>
    <w:multiLevelType w:val="hybridMultilevel"/>
    <w:tmpl w:val="FD64A288"/>
    <w:lvl w:ilvl="0" w:tplc="C91A9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663FA"/>
    <w:multiLevelType w:val="hybridMultilevel"/>
    <w:tmpl w:val="91DE5BB0"/>
    <w:lvl w:ilvl="0" w:tplc="C91A9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6517">
    <w:abstractNumId w:val="0"/>
  </w:num>
  <w:num w:numId="2" w16cid:durableId="1140613042">
    <w:abstractNumId w:val="2"/>
  </w:num>
  <w:num w:numId="3" w16cid:durableId="1853256163">
    <w:abstractNumId w:val="3"/>
  </w:num>
  <w:num w:numId="4" w16cid:durableId="752043041">
    <w:abstractNumId w:val="1"/>
  </w:num>
  <w:num w:numId="5" w16cid:durableId="1536194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02"/>
    <w:rsid w:val="00093C52"/>
    <w:rsid w:val="001059E3"/>
    <w:rsid w:val="0028242C"/>
    <w:rsid w:val="002D1B13"/>
    <w:rsid w:val="002D3D5F"/>
    <w:rsid w:val="003258A1"/>
    <w:rsid w:val="004C1090"/>
    <w:rsid w:val="004D19DF"/>
    <w:rsid w:val="004D5330"/>
    <w:rsid w:val="00527A7A"/>
    <w:rsid w:val="00684304"/>
    <w:rsid w:val="0080402B"/>
    <w:rsid w:val="008667AC"/>
    <w:rsid w:val="008E6283"/>
    <w:rsid w:val="009334E3"/>
    <w:rsid w:val="009C3001"/>
    <w:rsid w:val="009E42C0"/>
    <w:rsid w:val="00A07A35"/>
    <w:rsid w:val="00AC521E"/>
    <w:rsid w:val="00AF6E86"/>
    <w:rsid w:val="00B14197"/>
    <w:rsid w:val="00BF6AE7"/>
    <w:rsid w:val="00C56121"/>
    <w:rsid w:val="00C627FC"/>
    <w:rsid w:val="00CB53BD"/>
    <w:rsid w:val="00D16589"/>
    <w:rsid w:val="00D21114"/>
    <w:rsid w:val="00D83C32"/>
    <w:rsid w:val="00E327D5"/>
    <w:rsid w:val="00F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3CC8"/>
  <w15:chartTrackingRefBased/>
  <w15:docId w15:val="{A034A2A8-D221-40E1-B4C6-43A94658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E7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02"/>
  </w:style>
  <w:style w:type="paragraph" w:styleId="Footer">
    <w:name w:val="footer"/>
    <w:basedOn w:val="Normal"/>
    <w:link w:val="FooterChar"/>
    <w:uiPriority w:val="99"/>
    <w:unhideWhenUsed/>
    <w:rsid w:val="00F52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02"/>
  </w:style>
  <w:style w:type="paragraph" w:styleId="ListParagraph">
    <w:name w:val="List Paragraph"/>
    <w:basedOn w:val="Normal"/>
    <w:uiPriority w:val="34"/>
    <w:qFormat/>
    <w:rsid w:val="008667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4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304"/>
    <w:rPr>
      <w:sz w:val="20"/>
      <w:szCs w:val="20"/>
      <w:lang w:val="es-CL"/>
    </w:rPr>
  </w:style>
  <w:style w:type="character" w:styleId="FootnoteReference">
    <w:name w:val="footnote reference"/>
    <w:basedOn w:val="DefaultParagraphFont"/>
    <w:uiPriority w:val="99"/>
    <w:semiHidden/>
    <w:unhideWhenUsed/>
    <w:rsid w:val="00684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7BB4-4C58-4FC0-A988-5C95E605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5898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 Ríos Echeverría</dc:creator>
  <cp:keywords/>
  <dc:description/>
  <cp:lastModifiedBy>Krizel Malabanan</cp:lastModifiedBy>
  <cp:revision>2</cp:revision>
  <dcterms:created xsi:type="dcterms:W3CDTF">2023-03-06T14:33:00Z</dcterms:created>
  <dcterms:modified xsi:type="dcterms:W3CDTF">2023-03-06T14:33:00Z</dcterms:modified>
</cp:coreProperties>
</file>