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3E54B" w14:textId="56BDA1C7" w:rsidR="00B76FE6" w:rsidRDefault="00CD512F" w:rsidP="006F0C10">
      <w:pPr>
        <w:spacing w:before="120" w:after="180"/>
        <w:jc w:val="center"/>
        <w:rPr>
          <w:rFonts w:ascii="Calibri" w:hAnsi="Calibri" w:cs="Calibri"/>
          <w:b/>
          <w:bCs/>
          <w:sz w:val="28"/>
          <w:szCs w:val="28"/>
          <w:lang w:eastAsia="en-GB"/>
        </w:rPr>
      </w:pPr>
      <w:r>
        <w:rPr>
          <w:rFonts w:ascii="Calibri" w:hAnsi="Calibri" w:cs="Calibri"/>
          <w:b/>
          <w:bCs/>
          <w:sz w:val="28"/>
          <w:szCs w:val="28"/>
          <w:lang w:eastAsia="en-GB"/>
        </w:rPr>
        <w:t>International Trade Union Confederation submission to the o</w:t>
      </w:r>
      <w:r w:rsidR="00B76FE6" w:rsidRPr="00B76FE6">
        <w:rPr>
          <w:rFonts w:ascii="Calibri" w:hAnsi="Calibri" w:cs="Calibri"/>
          <w:b/>
          <w:bCs/>
          <w:sz w:val="28"/>
          <w:szCs w:val="28"/>
          <w:lang w:eastAsia="en-GB"/>
        </w:rPr>
        <w:t xml:space="preserve">pen call for input </w:t>
      </w:r>
    </w:p>
    <w:p w14:paraId="506BC286" w14:textId="42CBE820" w:rsidR="00B76FE6" w:rsidRPr="00B76FE6" w:rsidRDefault="00B76FE6" w:rsidP="006F0C10">
      <w:pPr>
        <w:spacing w:after="240"/>
        <w:jc w:val="center"/>
        <w:rPr>
          <w:rFonts w:asciiTheme="minorHAnsi" w:hAnsiTheme="minorHAnsi" w:cstheme="minorHAnsi"/>
          <w:b/>
          <w:bCs/>
          <w:sz w:val="24"/>
          <w:szCs w:val="24"/>
          <w:lang w:eastAsia="en-GB"/>
        </w:rPr>
      </w:pPr>
      <w:r w:rsidRPr="00B76FE6">
        <w:rPr>
          <w:rFonts w:asciiTheme="minorHAnsi" w:hAnsiTheme="minorHAnsi" w:cstheme="minorHAnsi"/>
          <w:b/>
          <w:bCs/>
          <w:sz w:val="24"/>
          <w:szCs w:val="24"/>
          <w:lang w:eastAsia="en-GB"/>
        </w:rPr>
        <w:t xml:space="preserve"> </w:t>
      </w:r>
      <w:r w:rsidR="000E136A">
        <w:rPr>
          <w:rFonts w:asciiTheme="minorHAnsi" w:hAnsiTheme="minorHAnsi" w:cstheme="minorHAnsi"/>
          <w:b/>
          <w:bCs/>
          <w:sz w:val="24"/>
          <w:szCs w:val="24"/>
          <w:lang w:eastAsia="en-GB"/>
        </w:rPr>
        <w:t>“</w:t>
      </w:r>
      <w:r w:rsidRPr="00B76FE6">
        <w:rPr>
          <w:rFonts w:asciiTheme="minorHAnsi" w:hAnsiTheme="minorHAnsi" w:cstheme="minorHAnsi"/>
          <w:b/>
          <w:bCs/>
          <w:sz w:val="24"/>
          <w:szCs w:val="24"/>
          <w:lang w:eastAsia="en-GB"/>
        </w:rPr>
        <w:t>Development Finance Institutions and Human Rights</w:t>
      </w:r>
      <w:r w:rsidR="000E136A">
        <w:rPr>
          <w:rFonts w:asciiTheme="minorHAnsi" w:hAnsiTheme="minorHAnsi" w:cstheme="minorHAnsi"/>
          <w:b/>
          <w:bCs/>
          <w:sz w:val="24"/>
          <w:szCs w:val="24"/>
          <w:lang w:eastAsia="en-GB"/>
        </w:rPr>
        <w:t>”</w:t>
      </w:r>
    </w:p>
    <w:p w14:paraId="279C9480" w14:textId="77777777" w:rsidR="00B76FE6" w:rsidRPr="00B76FE6" w:rsidRDefault="00B76FE6" w:rsidP="00B76FE6">
      <w:pPr>
        <w:spacing w:before="100" w:beforeAutospacing="1" w:after="100" w:afterAutospacing="1"/>
        <w:jc w:val="both"/>
        <w:rPr>
          <w:rFonts w:asciiTheme="minorHAnsi" w:hAnsiTheme="minorHAnsi" w:cstheme="minorHAnsi"/>
          <w:sz w:val="24"/>
          <w:szCs w:val="24"/>
          <w:lang w:eastAsia="en-GB"/>
        </w:rPr>
      </w:pPr>
      <w:r w:rsidRPr="00B76FE6">
        <w:rPr>
          <w:rFonts w:asciiTheme="minorHAnsi" w:hAnsiTheme="minorHAnsi" w:cstheme="minorHAnsi"/>
          <w:b/>
          <w:bCs/>
          <w:sz w:val="24"/>
          <w:szCs w:val="24"/>
          <w:lang w:eastAsia="en-GB"/>
        </w:rPr>
        <w:t>State duty to protect human rights</w:t>
      </w:r>
    </w:p>
    <w:p w14:paraId="3B576FDD" w14:textId="07A42436" w:rsidR="007E48F8" w:rsidRPr="00FE621F" w:rsidRDefault="00B76FE6" w:rsidP="007E48F8">
      <w:pPr>
        <w:numPr>
          <w:ilvl w:val="0"/>
          <w:numId w:val="27"/>
        </w:numPr>
        <w:spacing w:after="120" w:line="259" w:lineRule="auto"/>
        <w:ind w:left="357" w:hanging="357"/>
        <w:jc w:val="both"/>
        <w:rPr>
          <w:rFonts w:asciiTheme="minorHAnsi" w:hAnsiTheme="minorHAnsi" w:cstheme="minorHAnsi"/>
          <w:sz w:val="24"/>
          <w:szCs w:val="24"/>
          <w:lang w:eastAsia="en-GB"/>
        </w:rPr>
      </w:pPr>
      <w:r w:rsidRPr="00464F0F">
        <w:rPr>
          <w:rFonts w:asciiTheme="minorHAnsi" w:hAnsiTheme="minorHAnsi" w:cstheme="minorHAnsi"/>
          <w:sz w:val="24"/>
          <w:szCs w:val="24"/>
          <w:lang w:eastAsia="en-GB"/>
        </w:rPr>
        <w:t>What should be the role of States in ensuring international Development Finance Institutions (DFIs) respect human rights and the environment? What challenges have you observed in this regard?</w:t>
      </w:r>
    </w:p>
    <w:p w14:paraId="6305FD31" w14:textId="4892D7B3" w:rsidR="00CD512F" w:rsidRDefault="007E48F8" w:rsidP="007E48F8">
      <w:pPr>
        <w:spacing w:after="120" w:line="259" w:lineRule="auto"/>
        <w:jc w:val="both"/>
        <w:rPr>
          <w:rFonts w:asciiTheme="minorHAnsi" w:hAnsiTheme="minorHAnsi" w:cstheme="minorHAnsi"/>
          <w:color w:val="1F497D" w:themeColor="text2"/>
          <w:sz w:val="24"/>
          <w:szCs w:val="24"/>
          <w:lang w:eastAsia="en-GB"/>
        </w:rPr>
      </w:pPr>
      <w:r>
        <w:rPr>
          <w:rFonts w:asciiTheme="minorHAnsi" w:hAnsiTheme="minorHAnsi" w:cstheme="minorHAnsi"/>
          <w:color w:val="1F497D" w:themeColor="text2"/>
          <w:sz w:val="24"/>
          <w:szCs w:val="24"/>
          <w:lang w:eastAsia="en-GB"/>
        </w:rPr>
        <w:t xml:space="preserve">States </w:t>
      </w:r>
      <w:r w:rsidR="00583EF0">
        <w:rPr>
          <w:rFonts w:asciiTheme="minorHAnsi" w:hAnsiTheme="minorHAnsi" w:cstheme="minorHAnsi"/>
          <w:color w:val="1F497D" w:themeColor="text2"/>
          <w:sz w:val="24"/>
          <w:szCs w:val="24"/>
          <w:lang w:eastAsia="en-GB"/>
        </w:rPr>
        <w:t xml:space="preserve">have a primary role in the governance of </w:t>
      </w:r>
      <w:r>
        <w:rPr>
          <w:rFonts w:asciiTheme="minorHAnsi" w:hAnsiTheme="minorHAnsi" w:cstheme="minorHAnsi"/>
          <w:color w:val="1F497D" w:themeColor="text2"/>
          <w:sz w:val="24"/>
          <w:szCs w:val="24"/>
          <w:lang w:eastAsia="en-GB"/>
        </w:rPr>
        <w:t xml:space="preserve">DFIs and </w:t>
      </w:r>
      <w:r w:rsidR="00AB7A54">
        <w:rPr>
          <w:rFonts w:asciiTheme="minorHAnsi" w:hAnsiTheme="minorHAnsi" w:cstheme="minorHAnsi"/>
          <w:color w:val="1F497D" w:themeColor="text2"/>
          <w:sz w:val="24"/>
          <w:szCs w:val="24"/>
          <w:lang w:eastAsia="en-GB"/>
        </w:rPr>
        <w:t>provide</w:t>
      </w:r>
      <w:r w:rsidR="00583EF0">
        <w:rPr>
          <w:rFonts w:asciiTheme="minorHAnsi" w:hAnsiTheme="minorHAnsi" w:cstheme="minorHAnsi"/>
          <w:color w:val="1F497D" w:themeColor="text2"/>
          <w:sz w:val="24"/>
          <w:szCs w:val="24"/>
          <w:lang w:eastAsia="en-GB"/>
        </w:rPr>
        <w:t xml:space="preserve"> important amounts of </w:t>
      </w:r>
      <w:r w:rsidR="00AB7A54">
        <w:rPr>
          <w:rFonts w:asciiTheme="minorHAnsi" w:hAnsiTheme="minorHAnsi" w:cstheme="minorHAnsi"/>
          <w:color w:val="1F497D" w:themeColor="text2"/>
          <w:sz w:val="24"/>
          <w:szCs w:val="24"/>
          <w:lang w:eastAsia="en-GB"/>
        </w:rPr>
        <w:t>funds</w:t>
      </w:r>
      <w:r w:rsidR="00583EF0">
        <w:rPr>
          <w:rFonts w:asciiTheme="minorHAnsi" w:hAnsiTheme="minorHAnsi" w:cstheme="minorHAnsi"/>
          <w:color w:val="1F497D" w:themeColor="text2"/>
          <w:sz w:val="24"/>
          <w:szCs w:val="24"/>
          <w:lang w:eastAsia="en-GB"/>
        </w:rPr>
        <w:t xml:space="preserve"> </w:t>
      </w:r>
      <w:r w:rsidR="00D430FC">
        <w:rPr>
          <w:rFonts w:asciiTheme="minorHAnsi" w:hAnsiTheme="minorHAnsi" w:cstheme="minorHAnsi"/>
          <w:color w:val="1F497D" w:themeColor="text2"/>
          <w:sz w:val="24"/>
          <w:szCs w:val="24"/>
          <w:lang w:eastAsia="en-GB"/>
        </w:rPr>
        <w:t>for their investments</w:t>
      </w:r>
      <w:r>
        <w:rPr>
          <w:rFonts w:asciiTheme="minorHAnsi" w:hAnsiTheme="minorHAnsi" w:cstheme="minorHAnsi"/>
          <w:color w:val="1F497D" w:themeColor="text2"/>
          <w:sz w:val="24"/>
          <w:szCs w:val="24"/>
          <w:lang w:eastAsia="en-GB"/>
        </w:rPr>
        <w:t>.</w:t>
      </w:r>
      <w:r w:rsidR="00D61678">
        <w:rPr>
          <w:rFonts w:asciiTheme="minorHAnsi" w:hAnsiTheme="minorHAnsi" w:cstheme="minorHAnsi"/>
          <w:color w:val="1F497D" w:themeColor="text2"/>
          <w:sz w:val="24"/>
          <w:szCs w:val="24"/>
          <w:lang w:eastAsia="en-GB"/>
        </w:rPr>
        <w:t xml:space="preserve"> </w:t>
      </w:r>
      <w:r w:rsidR="00D430FC">
        <w:rPr>
          <w:rFonts w:asciiTheme="minorHAnsi" w:hAnsiTheme="minorHAnsi" w:cstheme="minorHAnsi"/>
          <w:color w:val="1F497D" w:themeColor="text2"/>
          <w:sz w:val="24"/>
          <w:szCs w:val="24"/>
          <w:lang w:eastAsia="en-GB"/>
        </w:rPr>
        <w:t>A</w:t>
      </w:r>
      <w:r w:rsidR="00D61678">
        <w:rPr>
          <w:rFonts w:asciiTheme="minorHAnsi" w:hAnsiTheme="minorHAnsi" w:cstheme="minorHAnsi"/>
          <w:color w:val="1F497D" w:themeColor="text2"/>
          <w:sz w:val="24"/>
          <w:szCs w:val="24"/>
          <w:lang w:eastAsia="en-GB"/>
        </w:rPr>
        <w:t>s</w:t>
      </w:r>
      <w:r w:rsidR="00D430FC">
        <w:rPr>
          <w:rFonts w:asciiTheme="minorHAnsi" w:hAnsiTheme="minorHAnsi" w:cstheme="minorHAnsi"/>
          <w:color w:val="1F497D" w:themeColor="text2"/>
          <w:sz w:val="24"/>
          <w:szCs w:val="24"/>
          <w:lang w:eastAsia="en-GB"/>
        </w:rPr>
        <w:t xml:space="preserve"> such they have a </w:t>
      </w:r>
      <w:r>
        <w:rPr>
          <w:rFonts w:asciiTheme="minorHAnsi" w:hAnsiTheme="minorHAnsi" w:cstheme="minorHAnsi"/>
          <w:color w:val="1F497D" w:themeColor="text2"/>
          <w:sz w:val="24"/>
          <w:szCs w:val="24"/>
          <w:lang w:eastAsia="en-GB"/>
        </w:rPr>
        <w:t xml:space="preserve">duty </w:t>
      </w:r>
      <w:r w:rsidR="00D61678">
        <w:rPr>
          <w:rFonts w:asciiTheme="minorHAnsi" w:hAnsiTheme="minorHAnsi" w:cstheme="minorHAnsi"/>
          <w:color w:val="1F497D" w:themeColor="text2"/>
          <w:sz w:val="24"/>
          <w:szCs w:val="24"/>
          <w:lang w:eastAsia="en-GB"/>
        </w:rPr>
        <w:t>in</w:t>
      </w:r>
      <w:r>
        <w:rPr>
          <w:rFonts w:asciiTheme="minorHAnsi" w:hAnsiTheme="minorHAnsi" w:cstheme="minorHAnsi"/>
          <w:color w:val="1F497D" w:themeColor="text2"/>
          <w:sz w:val="24"/>
          <w:szCs w:val="24"/>
          <w:lang w:eastAsia="en-GB"/>
        </w:rPr>
        <w:t xml:space="preserve"> ensuring that DFIs</w:t>
      </w:r>
      <w:r w:rsidR="00B32E89">
        <w:rPr>
          <w:rFonts w:asciiTheme="minorHAnsi" w:hAnsiTheme="minorHAnsi" w:cstheme="minorHAnsi"/>
          <w:color w:val="1F497D" w:themeColor="text2"/>
          <w:sz w:val="24"/>
          <w:szCs w:val="24"/>
          <w:lang w:eastAsia="en-GB"/>
        </w:rPr>
        <w:t xml:space="preserve"> are contributing to </w:t>
      </w:r>
      <w:r>
        <w:rPr>
          <w:rFonts w:asciiTheme="minorHAnsi" w:hAnsiTheme="minorHAnsi" w:cstheme="minorHAnsi"/>
          <w:color w:val="1F497D" w:themeColor="text2"/>
          <w:sz w:val="24"/>
          <w:szCs w:val="24"/>
          <w:lang w:eastAsia="en-GB"/>
        </w:rPr>
        <w:t>respect human rights and the environment</w:t>
      </w:r>
      <w:r w:rsidR="000F440F">
        <w:rPr>
          <w:rFonts w:asciiTheme="minorHAnsi" w:hAnsiTheme="minorHAnsi" w:cstheme="minorHAnsi"/>
          <w:color w:val="1F497D" w:themeColor="text2"/>
          <w:sz w:val="24"/>
          <w:szCs w:val="24"/>
          <w:lang w:eastAsia="en-GB"/>
        </w:rPr>
        <w:t xml:space="preserve"> in the framework of the 2030 Agenda, </w:t>
      </w:r>
      <w:r w:rsidR="00D61678">
        <w:rPr>
          <w:rFonts w:asciiTheme="minorHAnsi" w:hAnsiTheme="minorHAnsi" w:cstheme="minorHAnsi"/>
          <w:color w:val="1F497D" w:themeColor="text2"/>
          <w:sz w:val="24"/>
          <w:szCs w:val="24"/>
          <w:lang w:eastAsia="en-GB"/>
        </w:rPr>
        <w:t xml:space="preserve">and need to ensure due diligence </w:t>
      </w:r>
      <w:r w:rsidR="006B250B">
        <w:rPr>
          <w:rFonts w:asciiTheme="minorHAnsi" w:hAnsiTheme="minorHAnsi" w:cstheme="minorHAnsi"/>
          <w:color w:val="1F497D" w:themeColor="text2"/>
          <w:sz w:val="24"/>
          <w:szCs w:val="24"/>
          <w:lang w:eastAsia="en-GB"/>
        </w:rPr>
        <w:t>throughout investments</w:t>
      </w:r>
      <w:r w:rsidR="008216A9">
        <w:rPr>
          <w:rFonts w:asciiTheme="minorHAnsi" w:hAnsiTheme="minorHAnsi" w:cstheme="minorHAnsi"/>
          <w:color w:val="1F497D" w:themeColor="text2"/>
          <w:sz w:val="24"/>
          <w:szCs w:val="24"/>
          <w:lang w:eastAsia="en-GB"/>
        </w:rPr>
        <w:t xml:space="preserve">. </w:t>
      </w:r>
    </w:p>
    <w:p w14:paraId="5E27D287" w14:textId="574807B6" w:rsidR="008C72C9" w:rsidRDefault="008C72C9" w:rsidP="007E48F8">
      <w:pPr>
        <w:spacing w:after="120" w:line="259" w:lineRule="auto"/>
        <w:jc w:val="both"/>
        <w:rPr>
          <w:rFonts w:asciiTheme="minorHAnsi" w:hAnsiTheme="minorHAnsi" w:cstheme="minorHAnsi"/>
          <w:color w:val="1F497D" w:themeColor="text2"/>
          <w:sz w:val="24"/>
          <w:szCs w:val="24"/>
          <w:lang w:eastAsia="en-GB"/>
        </w:rPr>
      </w:pPr>
      <w:r w:rsidRPr="008C72C9">
        <w:rPr>
          <w:rFonts w:asciiTheme="minorHAnsi" w:hAnsiTheme="minorHAnsi" w:cstheme="minorHAnsi"/>
          <w:color w:val="1F497D" w:themeColor="text2"/>
          <w:sz w:val="24"/>
          <w:szCs w:val="24"/>
          <w:lang w:eastAsia="en-GB"/>
        </w:rPr>
        <w:t xml:space="preserve">States need to be taking every opportunity to fulfil their duty to protect human rights. To achieve meaningful progress, there must be greater emphasis on State responsibilities engaged through public procurement, investment agreements, and commercial relationships. There is no justification for </w:t>
      </w:r>
      <w:r w:rsidR="00D15541">
        <w:rPr>
          <w:rFonts w:asciiTheme="minorHAnsi" w:hAnsiTheme="minorHAnsi" w:cstheme="minorHAnsi"/>
          <w:color w:val="1F497D" w:themeColor="text2"/>
          <w:sz w:val="24"/>
          <w:szCs w:val="24"/>
          <w:lang w:eastAsia="en-GB"/>
        </w:rPr>
        <w:t>S</w:t>
      </w:r>
      <w:r w:rsidR="00F86277" w:rsidRPr="00F86277">
        <w:rPr>
          <w:rFonts w:asciiTheme="minorHAnsi" w:hAnsiTheme="minorHAnsi" w:cstheme="minorHAnsi"/>
          <w:color w:val="1F497D" w:themeColor="text2"/>
          <w:sz w:val="24"/>
          <w:szCs w:val="24"/>
          <w:lang w:eastAsia="en-GB"/>
        </w:rPr>
        <w:t>tates not including human rights protections, gender based impact assessments, just transition, fair working conditions, and other requirements in tendering processes and agreements.</w:t>
      </w:r>
    </w:p>
    <w:p w14:paraId="3CF3AB00" w14:textId="03B189CD" w:rsidR="007A1FE4" w:rsidRDefault="007E48F8" w:rsidP="007E48F8">
      <w:pPr>
        <w:spacing w:after="120" w:line="259" w:lineRule="auto"/>
        <w:jc w:val="both"/>
        <w:rPr>
          <w:rFonts w:asciiTheme="minorHAnsi" w:hAnsiTheme="minorHAnsi" w:cstheme="minorHAnsi"/>
          <w:color w:val="1F497D" w:themeColor="text2"/>
          <w:sz w:val="24"/>
          <w:szCs w:val="24"/>
          <w:lang w:eastAsia="en-GB"/>
        </w:rPr>
      </w:pPr>
      <w:r>
        <w:rPr>
          <w:rFonts w:asciiTheme="minorHAnsi" w:hAnsiTheme="minorHAnsi" w:cstheme="minorHAnsi"/>
          <w:color w:val="1F497D" w:themeColor="text2"/>
          <w:sz w:val="24"/>
          <w:szCs w:val="24"/>
          <w:lang w:eastAsia="en-GB"/>
        </w:rPr>
        <w:t>The main challenge</w:t>
      </w:r>
      <w:r w:rsidR="00CD512F">
        <w:rPr>
          <w:rFonts w:asciiTheme="minorHAnsi" w:hAnsiTheme="minorHAnsi" w:cstheme="minorHAnsi"/>
          <w:color w:val="1F497D" w:themeColor="text2"/>
          <w:sz w:val="24"/>
          <w:szCs w:val="24"/>
          <w:lang w:eastAsia="en-GB"/>
        </w:rPr>
        <w:t xml:space="preserve">s observed </w:t>
      </w:r>
      <w:r w:rsidR="00E1201B">
        <w:rPr>
          <w:rFonts w:asciiTheme="minorHAnsi" w:hAnsiTheme="minorHAnsi" w:cstheme="minorHAnsi"/>
          <w:color w:val="1F497D" w:themeColor="text2"/>
          <w:sz w:val="24"/>
          <w:szCs w:val="24"/>
          <w:lang w:eastAsia="en-GB"/>
        </w:rPr>
        <w:t>are the trade</w:t>
      </w:r>
      <w:r w:rsidR="002C68B8">
        <w:rPr>
          <w:rFonts w:asciiTheme="minorHAnsi" w:hAnsiTheme="minorHAnsi" w:cstheme="minorHAnsi"/>
          <w:color w:val="1F497D" w:themeColor="text2"/>
          <w:sz w:val="24"/>
          <w:szCs w:val="24"/>
          <w:lang w:eastAsia="en-GB"/>
        </w:rPr>
        <w:t>-</w:t>
      </w:r>
      <w:r w:rsidR="00E1201B">
        <w:rPr>
          <w:rFonts w:asciiTheme="minorHAnsi" w:hAnsiTheme="minorHAnsi" w:cstheme="minorHAnsi"/>
          <w:color w:val="1F497D" w:themeColor="text2"/>
          <w:sz w:val="24"/>
          <w:szCs w:val="24"/>
          <w:lang w:eastAsia="en-GB"/>
        </w:rPr>
        <w:t>offs between the profit motive and</w:t>
      </w:r>
      <w:r w:rsidR="002C68B8">
        <w:rPr>
          <w:rFonts w:asciiTheme="minorHAnsi" w:hAnsiTheme="minorHAnsi" w:cstheme="minorHAnsi"/>
          <w:color w:val="1F497D" w:themeColor="text2"/>
          <w:sz w:val="24"/>
          <w:szCs w:val="24"/>
          <w:lang w:eastAsia="en-GB"/>
        </w:rPr>
        <w:t xml:space="preserve"> the</w:t>
      </w:r>
      <w:r w:rsidR="00E1201B">
        <w:rPr>
          <w:rFonts w:asciiTheme="minorHAnsi" w:hAnsiTheme="minorHAnsi" w:cstheme="minorHAnsi"/>
          <w:color w:val="1F497D" w:themeColor="text2"/>
          <w:sz w:val="24"/>
          <w:szCs w:val="24"/>
          <w:lang w:eastAsia="en-GB"/>
        </w:rPr>
        <w:t xml:space="preserve"> development mandate of DFIs.</w:t>
      </w:r>
      <w:r w:rsidR="0059406B">
        <w:rPr>
          <w:rFonts w:asciiTheme="minorHAnsi" w:hAnsiTheme="minorHAnsi" w:cstheme="minorHAnsi"/>
          <w:color w:val="1F497D" w:themeColor="text2"/>
          <w:sz w:val="24"/>
          <w:szCs w:val="24"/>
          <w:lang w:eastAsia="en-GB"/>
        </w:rPr>
        <w:t xml:space="preserve"> While private finance will prioriti</w:t>
      </w:r>
      <w:r w:rsidR="00636806">
        <w:rPr>
          <w:rFonts w:asciiTheme="minorHAnsi" w:hAnsiTheme="minorHAnsi" w:cstheme="minorHAnsi"/>
          <w:color w:val="1F497D" w:themeColor="text2"/>
          <w:sz w:val="24"/>
          <w:szCs w:val="24"/>
          <w:lang w:eastAsia="en-GB"/>
        </w:rPr>
        <w:t>s</w:t>
      </w:r>
      <w:r w:rsidR="0059406B">
        <w:rPr>
          <w:rFonts w:asciiTheme="minorHAnsi" w:hAnsiTheme="minorHAnsi" w:cstheme="minorHAnsi"/>
          <w:color w:val="1F497D" w:themeColor="text2"/>
          <w:sz w:val="24"/>
          <w:szCs w:val="24"/>
          <w:lang w:eastAsia="en-GB"/>
        </w:rPr>
        <w:t>e profits over development results</w:t>
      </w:r>
      <w:r w:rsidR="00636806">
        <w:rPr>
          <w:rFonts w:asciiTheme="minorHAnsi" w:hAnsiTheme="minorHAnsi" w:cstheme="minorHAnsi"/>
          <w:color w:val="1F497D" w:themeColor="text2"/>
          <w:sz w:val="24"/>
          <w:szCs w:val="24"/>
          <w:lang w:eastAsia="en-GB"/>
        </w:rPr>
        <w:t>, States need to ensure through specific regulation that the respect of human rights and the environment</w:t>
      </w:r>
      <w:r w:rsidR="00B56322">
        <w:rPr>
          <w:rFonts w:asciiTheme="minorHAnsi" w:hAnsiTheme="minorHAnsi" w:cstheme="minorHAnsi"/>
          <w:color w:val="1F497D" w:themeColor="text2"/>
          <w:sz w:val="24"/>
          <w:szCs w:val="24"/>
          <w:lang w:eastAsia="en-GB"/>
        </w:rPr>
        <w:t xml:space="preserve"> are ensured in every intervention</w:t>
      </w:r>
      <w:r w:rsidR="00B56322" w:rsidRPr="00AE0010">
        <w:rPr>
          <w:rFonts w:asciiTheme="minorHAnsi" w:hAnsiTheme="minorHAnsi" w:cstheme="minorHAnsi"/>
          <w:color w:val="1F497D" w:themeColor="text2"/>
          <w:sz w:val="24"/>
          <w:szCs w:val="24"/>
          <w:lang w:eastAsia="en-GB"/>
        </w:rPr>
        <w:t>.</w:t>
      </w:r>
      <w:r w:rsidR="004E575F" w:rsidRPr="00AE0010">
        <w:rPr>
          <w:rFonts w:asciiTheme="minorHAnsi" w:hAnsiTheme="minorHAnsi" w:cstheme="minorHAnsi"/>
          <w:color w:val="1F497D" w:themeColor="text2"/>
          <w:sz w:val="24"/>
          <w:szCs w:val="24"/>
          <w:lang w:eastAsia="en-GB"/>
        </w:rPr>
        <w:t xml:space="preserve"> </w:t>
      </w:r>
      <w:r w:rsidR="00DC5C15" w:rsidRPr="00AE0010">
        <w:rPr>
          <w:rFonts w:asciiTheme="minorHAnsi" w:hAnsiTheme="minorHAnsi" w:cstheme="minorHAnsi"/>
          <w:color w:val="1F497D" w:themeColor="text2"/>
          <w:sz w:val="24"/>
          <w:szCs w:val="24"/>
          <w:lang w:eastAsia="en-GB"/>
        </w:rPr>
        <w:t>Economic growth must go hand in hand with social progress</w:t>
      </w:r>
      <w:r w:rsidR="002A5B15" w:rsidRPr="00AE0010">
        <w:rPr>
          <w:rFonts w:asciiTheme="minorHAnsi" w:hAnsiTheme="minorHAnsi" w:cstheme="minorHAnsi"/>
          <w:color w:val="1F497D" w:themeColor="text2"/>
          <w:sz w:val="24"/>
          <w:szCs w:val="24"/>
          <w:lang w:eastAsia="en-GB"/>
        </w:rPr>
        <w:t>.</w:t>
      </w:r>
      <w:r w:rsidR="00DC5C15" w:rsidRPr="00AE0010">
        <w:rPr>
          <w:rFonts w:asciiTheme="minorHAnsi" w:hAnsiTheme="minorHAnsi" w:cstheme="minorHAnsi"/>
          <w:color w:val="1F497D" w:themeColor="text2"/>
          <w:sz w:val="24"/>
          <w:szCs w:val="24"/>
          <w:lang w:eastAsia="en-GB"/>
        </w:rPr>
        <w:t xml:space="preserve"> </w:t>
      </w:r>
    </w:p>
    <w:p w14:paraId="60BE8CEE" w14:textId="08BFB0F0" w:rsidR="00054D93" w:rsidRDefault="00CA1D44" w:rsidP="007E48F8">
      <w:pPr>
        <w:spacing w:after="120" w:line="259" w:lineRule="auto"/>
        <w:jc w:val="both"/>
        <w:rPr>
          <w:rFonts w:asciiTheme="minorHAnsi" w:hAnsiTheme="minorHAnsi" w:cstheme="minorHAnsi"/>
          <w:color w:val="1F497D" w:themeColor="text2"/>
          <w:sz w:val="24"/>
          <w:szCs w:val="24"/>
          <w:lang w:eastAsia="en-GB"/>
        </w:rPr>
      </w:pPr>
      <w:r w:rsidRPr="00CA1D44">
        <w:rPr>
          <w:rFonts w:asciiTheme="minorHAnsi" w:hAnsiTheme="minorHAnsi" w:cstheme="minorHAnsi"/>
          <w:color w:val="1F497D" w:themeColor="text2"/>
          <w:sz w:val="24"/>
          <w:szCs w:val="24"/>
          <w:lang w:eastAsia="en-GB"/>
        </w:rPr>
        <w:t>Also, the normative asymmetry between the legally enforceable rules that protect corporate interests and the soft law approaches to transnational corporations’ obligations to respect human rights needs to be completely realigned.</w:t>
      </w:r>
    </w:p>
    <w:p w14:paraId="4795ACA4" w14:textId="298563F1" w:rsidR="00054D93" w:rsidRDefault="00054D93" w:rsidP="007E48F8">
      <w:pPr>
        <w:spacing w:after="120" w:line="259" w:lineRule="auto"/>
        <w:jc w:val="both"/>
        <w:rPr>
          <w:rFonts w:asciiTheme="minorHAnsi" w:hAnsiTheme="minorHAnsi" w:cstheme="minorHAnsi"/>
          <w:color w:val="1F497D" w:themeColor="text2"/>
          <w:sz w:val="24"/>
          <w:szCs w:val="24"/>
          <w:lang w:eastAsia="en-GB"/>
        </w:rPr>
      </w:pPr>
      <w:r>
        <w:rPr>
          <w:rFonts w:asciiTheme="minorHAnsi" w:hAnsiTheme="minorHAnsi" w:cstheme="minorHAnsi"/>
          <w:color w:val="1F497D" w:themeColor="text2"/>
          <w:sz w:val="24"/>
          <w:szCs w:val="24"/>
          <w:lang w:eastAsia="en-GB"/>
        </w:rPr>
        <w:t xml:space="preserve">Additionally the structure of many DFI’s—with substantial managerial and staff discretion and limited oversight capacity by state-appointed Directors—can make day-to-day oversight challenging. </w:t>
      </w:r>
    </w:p>
    <w:p w14:paraId="6864E0FF" w14:textId="65FF9435" w:rsidR="002C68B8" w:rsidRDefault="00B76FE6" w:rsidP="002C68B8">
      <w:pPr>
        <w:numPr>
          <w:ilvl w:val="0"/>
          <w:numId w:val="27"/>
        </w:numPr>
        <w:spacing w:after="120" w:line="259" w:lineRule="auto"/>
        <w:ind w:left="357" w:hanging="357"/>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 xml:space="preserve">How do States encourage development financing activities and policies to be consistent with international human rights standards and principles and ensure that human rights risk is integrated into the due diligence processes of DFIs? </w:t>
      </w:r>
    </w:p>
    <w:p w14:paraId="7D1A8FEA" w14:textId="4C1C0A92" w:rsidR="00822B29" w:rsidRDefault="006F2711" w:rsidP="002C68B8">
      <w:pPr>
        <w:spacing w:after="120" w:line="259" w:lineRule="auto"/>
        <w:jc w:val="both"/>
        <w:rPr>
          <w:rFonts w:asciiTheme="minorHAnsi" w:hAnsiTheme="minorHAnsi" w:cstheme="minorHAnsi"/>
          <w:color w:val="1F497D" w:themeColor="text2"/>
          <w:sz w:val="24"/>
          <w:szCs w:val="24"/>
          <w:lang w:eastAsia="en-GB"/>
        </w:rPr>
      </w:pPr>
      <w:r w:rsidRPr="00AA1A1D">
        <w:rPr>
          <w:rFonts w:asciiTheme="minorHAnsi" w:hAnsiTheme="minorHAnsi" w:cstheme="minorHAnsi"/>
          <w:color w:val="1F497D" w:themeColor="text2"/>
          <w:sz w:val="24"/>
          <w:szCs w:val="24"/>
          <w:lang w:eastAsia="en-GB"/>
        </w:rPr>
        <w:t>States</w:t>
      </w:r>
      <w:r w:rsidR="00794CC2" w:rsidRPr="00AA1A1D">
        <w:rPr>
          <w:rFonts w:asciiTheme="minorHAnsi" w:hAnsiTheme="minorHAnsi" w:cstheme="minorHAnsi"/>
          <w:color w:val="1F497D" w:themeColor="text2"/>
          <w:sz w:val="24"/>
          <w:szCs w:val="24"/>
          <w:lang w:eastAsia="en-GB"/>
        </w:rPr>
        <w:t xml:space="preserve"> are setting development policies and private sector development strategies</w:t>
      </w:r>
      <w:r w:rsidR="00B44B91">
        <w:rPr>
          <w:rFonts w:asciiTheme="minorHAnsi" w:hAnsiTheme="minorHAnsi" w:cstheme="minorHAnsi"/>
          <w:color w:val="1F497D" w:themeColor="text2"/>
          <w:sz w:val="24"/>
          <w:szCs w:val="24"/>
          <w:lang w:eastAsia="en-GB"/>
        </w:rPr>
        <w:t xml:space="preserve">, </w:t>
      </w:r>
      <w:r w:rsidR="00B575AB">
        <w:rPr>
          <w:rFonts w:asciiTheme="minorHAnsi" w:hAnsiTheme="minorHAnsi" w:cstheme="minorHAnsi"/>
          <w:color w:val="1F497D" w:themeColor="text2"/>
          <w:sz w:val="24"/>
          <w:szCs w:val="24"/>
          <w:lang w:eastAsia="en-GB"/>
        </w:rPr>
        <w:t xml:space="preserve">and </w:t>
      </w:r>
      <w:r w:rsidR="00794CC2" w:rsidRPr="00AA1A1D">
        <w:rPr>
          <w:rFonts w:asciiTheme="minorHAnsi" w:hAnsiTheme="minorHAnsi" w:cstheme="minorHAnsi"/>
          <w:color w:val="1F497D" w:themeColor="text2"/>
          <w:sz w:val="24"/>
          <w:szCs w:val="24"/>
          <w:lang w:eastAsia="en-GB"/>
        </w:rPr>
        <w:t xml:space="preserve">have an important say </w:t>
      </w:r>
      <w:r w:rsidR="00B575AB">
        <w:rPr>
          <w:rFonts w:asciiTheme="minorHAnsi" w:hAnsiTheme="minorHAnsi" w:cstheme="minorHAnsi"/>
          <w:color w:val="1F497D" w:themeColor="text2"/>
          <w:sz w:val="24"/>
          <w:szCs w:val="24"/>
          <w:lang w:eastAsia="en-GB"/>
        </w:rPr>
        <w:t>o</w:t>
      </w:r>
      <w:r w:rsidR="00794CC2" w:rsidRPr="00AA1A1D">
        <w:rPr>
          <w:rFonts w:asciiTheme="minorHAnsi" w:hAnsiTheme="minorHAnsi" w:cstheme="minorHAnsi"/>
          <w:color w:val="1F497D" w:themeColor="text2"/>
          <w:sz w:val="24"/>
          <w:szCs w:val="24"/>
          <w:lang w:eastAsia="en-GB"/>
        </w:rPr>
        <w:t xml:space="preserve">n how </w:t>
      </w:r>
      <w:r w:rsidR="00075134" w:rsidRPr="00AA1A1D">
        <w:rPr>
          <w:rFonts w:asciiTheme="minorHAnsi" w:hAnsiTheme="minorHAnsi" w:cstheme="minorHAnsi"/>
          <w:color w:val="1F497D" w:themeColor="text2"/>
          <w:sz w:val="24"/>
          <w:szCs w:val="24"/>
          <w:lang w:eastAsia="en-GB"/>
        </w:rPr>
        <w:t xml:space="preserve">funds are being spent. They can therefore include preconditions on </w:t>
      </w:r>
      <w:r w:rsidR="00D37514" w:rsidRPr="00AA1A1D">
        <w:rPr>
          <w:rFonts w:asciiTheme="minorHAnsi" w:hAnsiTheme="minorHAnsi" w:cstheme="minorHAnsi"/>
          <w:color w:val="1F497D" w:themeColor="text2"/>
          <w:sz w:val="24"/>
          <w:szCs w:val="24"/>
          <w:lang w:eastAsia="en-GB"/>
        </w:rPr>
        <w:t>funding</w:t>
      </w:r>
      <w:r w:rsidR="00120890" w:rsidRPr="00AA1A1D">
        <w:rPr>
          <w:rFonts w:asciiTheme="minorHAnsi" w:hAnsiTheme="minorHAnsi" w:cstheme="minorHAnsi"/>
          <w:color w:val="1F497D" w:themeColor="text2"/>
          <w:sz w:val="24"/>
          <w:szCs w:val="24"/>
          <w:lang w:eastAsia="en-GB"/>
        </w:rPr>
        <w:t xml:space="preserve"> to integrate huma</w:t>
      </w:r>
      <w:r w:rsidR="00B85299" w:rsidRPr="00AA1A1D">
        <w:rPr>
          <w:rFonts w:asciiTheme="minorHAnsi" w:hAnsiTheme="minorHAnsi" w:cstheme="minorHAnsi"/>
          <w:color w:val="1F497D" w:themeColor="text2"/>
          <w:sz w:val="24"/>
          <w:szCs w:val="24"/>
          <w:lang w:eastAsia="en-GB"/>
        </w:rPr>
        <w:t>n</w:t>
      </w:r>
      <w:r w:rsidR="00120890" w:rsidRPr="00AA1A1D">
        <w:rPr>
          <w:rFonts w:asciiTheme="minorHAnsi" w:hAnsiTheme="minorHAnsi" w:cstheme="minorHAnsi"/>
          <w:color w:val="1F497D" w:themeColor="text2"/>
          <w:sz w:val="24"/>
          <w:szCs w:val="24"/>
          <w:lang w:eastAsia="en-GB"/>
        </w:rPr>
        <w:t xml:space="preserve"> rights standards</w:t>
      </w:r>
      <w:r w:rsidR="000F440F">
        <w:rPr>
          <w:rFonts w:asciiTheme="minorHAnsi" w:hAnsiTheme="minorHAnsi" w:cstheme="minorHAnsi"/>
          <w:color w:val="1F497D" w:themeColor="text2"/>
          <w:sz w:val="24"/>
          <w:szCs w:val="24"/>
          <w:lang w:eastAsia="en-GB"/>
        </w:rPr>
        <w:t>, including labour standards in line with Sustainable Development Goal 8 (SDG 8),</w:t>
      </w:r>
      <w:r w:rsidR="000F440F" w:rsidRPr="00AA1A1D">
        <w:rPr>
          <w:rFonts w:asciiTheme="minorHAnsi" w:hAnsiTheme="minorHAnsi" w:cstheme="minorHAnsi"/>
          <w:color w:val="1F497D" w:themeColor="text2"/>
          <w:sz w:val="24"/>
          <w:szCs w:val="24"/>
          <w:lang w:eastAsia="en-GB"/>
        </w:rPr>
        <w:t xml:space="preserve"> </w:t>
      </w:r>
      <w:r w:rsidR="00120890" w:rsidRPr="00AA1A1D">
        <w:rPr>
          <w:rFonts w:asciiTheme="minorHAnsi" w:hAnsiTheme="minorHAnsi" w:cstheme="minorHAnsi"/>
          <w:color w:val="1F497D" w:themeColor="text2"/>
          <w:sz w:val="24"/>
          <w:szCs w:val="24"/>
          <w:lang w:eastAsia="en-GB"/>
        </w:rPr>
        <w:t>and the application of responsible business conduct instruments</w:t>
      </w:r>
      <w:r w:rsidR="00B85299" w:rsidRPr="00AA1A1D">
        <w:rPr>
          <w:rFonts w:asciiTheme="minorHAnsi" w:hAnsiTheme="minorHAnsi" w:cstheme="minorHAnsi"/>
          <w:color w:val="1F497D" w:themeColor="text2"/>
          <w:sz w:val="24"/>
          <w:szCs w:val="24"/>
          <w:lang w:eastAsia="en-GB"/>
        </w:rPr>
        <w:t xml:space="preserve">. </w:t>
      </w:r>
      <w:r w:rsidR="00D37514" w:rsidRPr="00AA1A1D">
        <w:rPr>
          <w:rFonts w:asciiTheme="minorHAnsi" w:hAnsiTheme="minorHAnsi" w:cstheme="minorHAnsi"/>
          <w:color w:val="1F497D" w:themeColor="text2"/>
          <w:sz w:val="24"/>
          <w:szCs w:val="24"/>
          <w:lang w:eastAsia="en-GB"/>
        </w:rPr>
        <w:t xml:space="preserve"> </w:t>
      </w:r>
    </w:p>
    <w:p w14:paraId="6270B9DF" w14:textId="6ACE6D49" w:rsidR="00AA1A1D" w:rsidRDefault="00AA1A1D" w:rsidP="00AA1A1D">
      <w:pPr>
        <w:spacing w:after="120" w:line="259" w:lineRule="auto"/>
        <w:jc w:val="both"/>
        <w:rPr>
          <w:rFonts w:asciiTheme="minorHAnsi" w:hAnsiTheme="minorHAnsi" w:cstheme="minorHAnsi"/>
          <w:color w:val="1F497D" w:themeColor="text2"/>
          <w:sz w:val="24"/>
          <w:szCs w:val="24"/>
          <w:lang w:eastAsia="en-GB"/>
        </w:rPr>
      </w:pPr>
      <w:r w:rsidRPr="00097F7B">
        <w:rPr>
          <w:rFonts w:asciiTheme="minorHAnsi" w:hAnsiTheme="minorHAnsi" w:cstheme="minorHAnsi"/>
          <w:color w:val="1F497D" w:themeColor="text2"/>
          <w:sz w:val="24"/>
          <w:szCs w:val="24"/>
          <w:lang w:eastAsia="en-GB"/>
        </w:rPr>
        <w:lastRenderedPageBreak/>
        <w:t xml:space="preserve">States could therefore establish red lines </w:t>
      </w:r>
      <w:r w:rsidR="00CD218D" w:rsidRPr="00097F7B">
        <w:rPr>
          <w:rFonts w:asciiTheme="minorHAnsi" w:hAnsiTheme="minorHAnsi" w:cstheme="minorHAnsi"/>
          <w:color w:val="1F497D" w:themeColor="text2"/>
          <w:sz w:val="24"/>
          <w:szCs w:val="24"/>
          <w:lang w:eastAsia="en-GB"/>
        </w:rPr>
        <w:t xml:space="preserve">that will contribute </w:t>
      </w:r>
      <w:r w:rsidRPr="00097F7B">
        <w:rPr>
          <w:rFonts w:asciiTheme="minorHAnsi" w:hAnsiTheme="minorHAnsi" w:cstheme="minorHAnsi"/>
          <w:color w:val="1F497D" w:themeColor="text2"/>
          <w:sz w:val="24"/>
          <w:szCs w:val="24"/>
          <w:lang w:eastAsia="en-GB"/>
        </w:rPr>
        <w:t xml:space="preserve">to ensure the coherence of </w:t>
      </w:r>
      <w:r w:rsidR="00CD218D" w:rsidRPr="00097F7B">
        <w:rPr>
          <w:rFonts w:asciiTheme="minorHAnsi" w:hAnsiTheme="minorHAnsi" w:cstheme="minorHAnsi"/>
          <w:color w:val="1F497D" w:themeColor="text2"/>
          <w:sz w:val="24"/>
          <w:szCs w:val="24"/>
          <w:lang w:eastAsia="en-GB"/>
        </w:rPr>
        <w:t xml:space="preserve">DFI </w:t>
      </w:r>
      <w:r w:rsidRPr="00097F7B">
        <w:rPr>
          <w:rFonts w:asciiTheme="minorHAnsi" w:hAnsiTheme="minorHAnsi" w:cstheme="minorHAnsi"/>
          <w:color w:val="1F497D" w:themeColor="text2"/>
          <w:sz w:val="24"/>
          <w:szCs w:val="24"/>
          <w:lang w:eastAsia="en-GB"/>
        </w:rPr>
        <w:t>projects with their development mandate and due diligence procedures</w:t>
      </w:r>
      <w:r w:rsidR="00CD218D" w:rsidRPr="00097F7B">
        <w:rPr>
          <w:rFonts w:asciiTheme="minorHAnsi" w:hAnsiTheme="minorHAnsi" w:cstheme="minorHAnsi"/>
          <w:color w:val="1F497D" w:themeColor="text2"/>
          <w:sz w:val="24"/>
          <w:szCs w:val="24"/>
          <w:lang w:eastAsia="en-GB"/>
        </w:rPr>
        <w:t xml:space="preserve">. </w:t>
      </w:r>
      <w:r w:rsidR="006E07FA" w:rsidRPr="00097F7B">
        <w:rPr>
          <w:rFonts w:asciiTheme="minorHAnsi" w:hAnsiTheme="minorHAnsi" w:cstheme="minorHAnsi"/>
          <w:color w:val="1F497D" w:themeColor="text2"/>
          <w:sz w:val="24"/>
          <w:szCs w:val="24"/>
          <w:lang w:eastAsia="en-GB"/>
        </w:rPr>
        <w:t xml:space="preserve">For instance they could </w:t>
      </w:r>
      <w:r w:rsidR="001C220F">
        <w:rPr>
          <w:rFonts w:asciiTheme="minorHAnsi" w:hAnsiTheme="minorHAnsi" w:cstheme="minorHAnsi"/>
          <w:color w:val="1F497D" w:themeColor="text2"/>
          <w:sz w:val="24"/>
          <w:szCs w:val="24"/>
          <w:lang w:eastAsia="en-GB"/>
        </w:rPr>
        <w:t>establish conditions</w:t>
      </w:r>
      <w:r w:rsidR="005A074A">
        <w:rPr>
          <w:rFonts w:asciiTheme="minorHAnsi" w:hAnsiTheme="minorHAnsi" w:cstheme="minorHAnsi"/>
          <w:color w:val="1F497D" w:themeColor="text2"/>
          <w:sz w:val="24"/>
          <w:szCs w:val="24"/>
          <w:lang w:eastAsia="en-GB"/>
        </w:rPr>
        <w:t xml:space="preserve"> to avoid</w:t>
      </w:r>
      <w:r w:rsidR="006E07FA" w:rsidRPr="00097F7B">
        <w:rPr>
          <w:rFonts w:asciiTheme="minorHAnsi" w:hAnsiTheme="minorHAnsi" w:cstheme="minorHAnsi"/>
          <w:color w:val="1F497D" w:themeColor="text2"/>
          <w:sz w:val="24"/>
          <w:szCs w:val="24"/>
          <w:lang w:eastAsia="en-GB"/>
        </w:rPr>
        <w:t xml:space="preserve"> DFI</w:t>
      </w:r>
      <w:r w:rsidR="004409CC">
        <w:rPr>
          <w:rFonts w:asciiTheme="minorHAnsi" w:hAnsiTheme="minorHAnsi" w:cstheme="minorHAnsi"/>
          <w:color w:val="1F497D" w:themeColor="text2"/>
          <w:sz w:val="24"/>
          <w:szCs w:val="24"/>
          <w:lang w:eastAsia="en-GB"/>
        </w:rPr>
        <w:t>s</w:t>
      </w:r>
      <w:r w:rsidRPr="00097F7B">
        <w:rPr>
          <w:rFonts w:asciiTheme="minorHAnsi" w:hAnsiTheme="minorHAnsi" w:cstheme="minorHAnsi"/>
          <w:color w:val="1F497D" w:themeColor="text2"/>
          <w:sz w:val="24"/>
          <w:szCs w:val="24"/>
          <w:lang w:eastAsia="en-GB"/>
        </w:rPr>
        <w:t xml:space="preserve"> support</w:t>
      </w:r>
      <w:r w:rsidR="005A074A">
        <w:rPr>
          <w:rFonts w:asciiTheme="minorHAnsi" w:hAnsiTheme="minorHAnsi" w:cstheme="minorHAnsi"/>
          <w:color w:val="1F497D" w:themeColor="text2"/>
          <w:sz w:val="24"/>
          <w:szCs w:val="24"/>
          <w:lang w:eastAsia="en-GB"/>
        </w:rPr>
        <w:t>ing</w:t>
      </w:r>
      <w:r w:rsidRPr="00097F7B">
        <w:rPr>
          <w:rFonts w:asciiTheme="minorHAnsi" w:hAnsiTheme="minorHAnsi" w:cstheme="minorHAnsi"/>
          <w:color w:val="1F497D" w:themeColor="text2"/>
          <w:sz w:val="24"/>
          <w:szCs w:val="24"/>
          <w:lang w:eastAsia="en-GB"/>
        </w:rPr>
        <w:t xml:space="preserve"> projects in countries where the ILO has concluded that core labour standards are severely and repeatedly violated, and where there is a lack of political willingness from the government to ensure the enforcement of rights. </w:t>
      </w:r>
      <w:r w:rsidR="00876310">
        <w:rPr>
          <w:rFonts w:asciiTheme="minorHAnsi" w:hAnsiTheme="minorHAnsi" w:cstheme="minorHAnsi"/>
          <w:color w:val="1F497D" w:themeColor="text2"/>
          <w:sz w:val="24"/>
          <w:szCs w:val="24"/>
          <w:lang w:eastAsia="en-GB"/>
        </w:rPr>
        <w:t>E</w:t>
      </w:r>
      <w:r w:rsidRPr="00097F7B">
        <w:rPr>
          <w:rFonts w:asciiTheme="minorHAnsi" w:hAnsiTheme="minorHAnsi" w:cstheme="minorHAnsi"/>
          <w:color w:val="1F497D" w:themeColor="text2"/>
          <w:sz w:val="24"/>
          <w:szCs w:val="24"/>
          <w:lang w:eastAsia="en-GB"/>
        </w:rPr>
        <w:t>xemptions</w:t>
      </w:r>
      <w:r w:rsidR="00876310">
        <w:rPr>
          <w:rFonts w:asciiTheme="minorHAnsi" w:hAnsiTheme="minorHAnsi" w:cstheme="minorHAnsi"/>
          <w:color w:val="1F497D" w:themeColor="text2"/>
          <w:sz w:val="24"/>
          <w:szCs w:val="24"/>
          <w:lang w:eastAsia="en-GB"/>
        </w:rPr>
        <w:t xml:space="preserve"> could be considered</w:t>
      </w:r>
      <w:r w:rsidRPr="00097F7B">
        <w:rPr>
          <w:rFonts w:asciiTheme="minorHAnsi" w:hAnsiTheme="minorHAnsi" w:cstheme="minorHAnsi"/>
          <w:color w:val="1F497D" w:themeColor="text2"/>
          <w:sz w:val="24"/>
          <w:szCs w:val="24"/>
          <w:lang w:eastAsia="en-GB"/>
        </w:rPr>
        <w:t xml:space="preserve"> for projects that contribute to improving respect for labour standards. </w:t>
      </w:r>
      <w:r w:rsidR="005A074A">
        <w:rPr>
          <w:rFonts w:asciiTheme="minorHAnsi" w:hAnsiTheme="minorHAnsi" w:cstheme="minorHAnsi"/>
          <w:color w:val="1F497D" w:themeColor="text2"/>
          <w:sz w:val="24"/>
          <w:szCs w:val="24"/>
          <w:lang w:eastAsia="en-GB"/>
        </w:rPr>
        <w:t>Similarly</w:t>
      </w:r>
      <w:r w:rsidRPr="00097F7B">
        <w:rPr>
          <w:rFonts w:asciiTheme="minorHAnsi" w:hAnsiTheme="minorHAnsi" w:cstheme="minorHAnsi"/>
          <w:color w:val="1F497D" w:themeColor="text2"/>
          <w:sz w:val="24"/>
          <w:szCs w:val="24"/>
          <w:lang w:eastAsia="en-GB"/>
        </w:rPr>
        <w:t>,</w:t>
      </w:r>
      <w:r w:rsidR="00F71CFA">
        <w:rPr>
          <w:rFonts w:asciiTheme="minorHAnsi" w:hAnsiTheme="minorHAnsi" w:cstheme="minorHAnsi"/>
          <w:color w:val="1F497D" w:themeColor="text2"/>
          <w:sz w:val="24"/>
          <w:szCs w:val="24"/>
          <w:lang w:eastAsia="en-GB"/>
        </w:rPr>
        <w:t xml:space="preserve"> States could establish safeguards to ensure that</w:t>
      </w:r>
      <w:r w:rsidRPr="00097F7B">
        <w:rPr>
          <w:rFonts w:asciiTheme="minorHAnsi" w:hAnsiTheme="minorHAnsi" w:cstheme="minorHAnsi"/>
          <w:color w:val="1F497D" w:themeColor="text2"/>
          <w:sz w:val="24"/>
          <w:szCs w:val="24"/>
          <w:lang w:eastAsia="en-GB"/>
        </w:rPr>
        <w:t xml:space="preserve"> DFI</w:t>
      </w:r>
      <w:r w:rsidR="004409CC">
        <w:rPr>
          <w:rFonts w:asciiTheme="minorHAnsi" w:hAnsiTheme="minorHAnsi" w:cstheme="minorHAnsi"/>
          <w:color w:val="1F497D" w:themeColor="text2"/>
          <w:sz w:val="24"/>
          <w:szCs w:val="24"/>
          <w:lang w:eastAsia="en-GB"/>
        </w:rPr>
        <w:t>s</w:t>
      </w:r>
      <w:r w:rsidRPr="00097F7B">
        <w:rPr>
          <w:rFonts w:asciiTheme="minorHAnsi" w:hAnsiTheme="minorHAnsi" w:cstheme="minorHAnsi"/>
          <w:color w:val="1F497D" w:themeColor="text2"/>
          <w:sz w:val="24"/>
          <w:szCs w:val="24"/>
          <w:lang w:eastAsia="en-GB"/>
        </w:rPr>
        <w:t xml:space="preserve"> only grant support to companies that respect labour standards.</w:t>
      </w:r>
    </w:p>
    <w:p w14:paraId="57C0E6F9" w14:textId="13892CAB" w:rsidR="00054D93" w:rsidRDefault="00054D93" w:rsidP="00AA1A1D">
      <w:pPr>
        <w:spacing w:after="120" w:line="259" w:lineRule="auto"/>
        <w:jc w:val="both"/>
        <w:rPr>
          <w:rFonts w:asciiTheme="minorHAnsi" w:hAnsiTheme="minorHAnsi" w:cstheme="minorHAnsi"/>
          <w:color w:val="1F497D" w:themeColor="text2"/>
          <w:sz w:val="24"/>
          <w:szCs w:val="24"/>
          <w:lang w:eastAsia="en-GB"/>
        </w:rPr>
      </w:pPr>
      <w:r>
        <w:rPr>
          <w:rFonts w:asciiTheme="minorHAnsi" w:hAnsiTheme="minorHAnsi" w:cstheme="minorHAnsi"/>
          <w:color w:val="1F497D" w:themeColor="text2"/>
          <w:sz w:val="24"/>
          <w:szCs w:val="24"/>
          <w:lang w:eastAsia="en-GB"/>
        </w:rPr>
        <w:t xml:space="preserve">To ensure that safeguards are enforceable in practice, </w:t>
      </w:r>
      <w:r w:rsidR="00B575AB">
        <w:rPr>
          <w:rFonts w:asciiTheme="minorHAnsi" w:hAnsiTheme="minorHAnsi" w:cstheme="minorHAnsi"/>
          <w:color w:val="1F497D" w:themeColor="text2"/>
          <w:sz w:val="24"/>
          <w:szCs w:val="24"/>
          <w:lang w:eastAsia="en-GB"/>
        </w:rPr>
        <w:t>S</w:t>
      </w:r>
      <w:r>
        <w:rPr>
          <w:rFonts w:asciiTheme="minorHAnsi" w:hAnsiTheme="minorHAnsi" w:cstheme="minorHAnsi"/>
          <w:color w:val="1F497D" w:themeColor="text2"/>
          <w:sz w:val="24"/>
          <w:szCs w:val="24"/>
          <w:lang w:eastAsia="en-GB"/>
        </w:rPr>
        <w:t>tates should advocate for transparency and early notice of potential risks in proposed investments. Once investments are approved by the Board it can be very difficult to seek and implement meaningful remedies for human rights violations, so the limited capacity of Board members must be balanced by with the importance of early Board intervention.</w:t>
      </w:r>
    </w:p>
    <w:p w14:paraId="04F9FE07" w14:textId="1DB901B2" w:rsidR="00B76FE6" w:rsidRDefault="00B76FE6" w:rsidP="006F0C10">
      <w:pPr>
        <w:numPr>
          <w:ilvl w:val="0"/>
          <w:numId w:val="27"/>
        </w:numPr>
        <w:spacing w:after="120" w:line="259" w:lineRule="auto"/>
        <w:ind w:left="357" w:hanging="357"/>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How can States harness the potential of DFIs to accomplish important policy objectives such as achieving gender equality, protecting human rights and the environment, mitigating climate change and realising the Sustainable Development Goals? Please provide examples if possible.</w:t>
      </w:r>
    </w:p>
    <w:p w14:paraId="4F5A5B28" w14:textId="124848C1" w:rsidR="003573F1" w:rsidRDefault="00E75ACD" w:rsidP="002C68B8">
      <w:pPr>
        <w:spacing w:after="120" w:line="259" w:lineRule="auto"/>
        <w:jc w:val="both"/>
        <w:rPr>
          <w:rFonts w:asciiTheme="minorHAnsi" w:hAnsiTheme="minorHAnsi" w:cstheme="minorHAnsi"/>
          <w:color w:val="1F497D" w:themeColor="text2"/>
          <w:sz w:val="24"/>
          <w:szCs w:val="24"/>
          <w:lang w:eastAsia="en-GB"/>
        </w:rPr>
      </w:pPr>
      <w:r>
        <w:rPr>
          <w:rFonts w:asciiTheme="minorHAnsi" w:hAnsiTheme="minorHAnsi" w:cstheme="minorHAnsi"/>
          <w:color w:val="1F497D" w:themeColor="text2"/>
          <w:sz w:val="24"/>
          <w:szCs w:val="24"/>
          <w:lang w:eastAsia="en-GB"/>
        </w:rPr>
        <w:t xml:space="preserve">To accomplish these objectives </w:t>
      </w:r>
      <w:r w:rsidR="008A448E">
        <w:rPr>
          <w:rFonts w:asciiTheme="minorHAnsi" w:hAnsiTheme="minorHAnsi" w:cstheme="minorHAnsi"/>
          <w:color w:val="1F497D" w:themeColor="text2"/>
          <w:sz w:val="24"/>
          <w:szCs w:val="24"/>
          <w:lang w:eastAsia="en-GB"/>
        </w:rPr>
        <w:t>States</w:t>
      </w:r>
      <w:r w:rsidR="00280025">
        <w:rPr>
          <w:rFonts w:asciiTheme="minorHAnsi" w:hAnsiTheme="minorHAnsi" w:cstheme="minorHAnsi"/>
          <w:color w:val="1F497D" w:themeColor="text2"/>
          <w:sz w:val="24"/>
          <w:szCs w:val="24"/>
          <w:lang w:eastAsia="en-GB"/>
        </w:rPr>
        <w:t xml:space="preserve"> need to </w:t>
      </w:r>
      <w:r w:rsidR="003573F1">
        <w:rPr>
          <w:rFonts w:asciiTheme="minorHAnsi" w:hAnsiTheme="minorHAnsi" w:cstheme="minorHAnsi"/>
          <w:color w:val="1F497D" w:themeColor="text2"/>
          <w:sz w:val="24"/>
          <w:szCs w:val="24"/>
          <w:lang w:eastAsia="en-GB"/>
        </w:rPr>
        <w:t>ensure the establishment of</w:t>
      </w:r>
      <w:r w:rsidR="002C68B8" w:rsidRPr="002C68B8">
        <w:rPr>
          <w:rFonts w:asciiTheme="minorHAnsi" w:hAnsiTheme="minorHAnsi" w:cstheme="minorHAnsi"/>
          <w:color w:val="1F497D" w:themeColor="text2"/>
          <w:sz w:val="24"/>
          <w:szCs w:val="24"/>
          <w:lang w:eastAsia="en-GB"/>
        </w:rPr>
        <w:t xml:space="preserve"> </w:t>
      </w:r>
      <w:r w:rsidR="003573F1">
        <w:rPr>
          <w:rFonts w:asciiTheme="minorHAnsi" w:hAnsiTheme="minorHAnsi" w:cstheme="minorHAnsi"/>
          <w:color w:val="1F497D" w:themeColor="text2"/>
          <w:sz w:val="24"/>
          <w:szCs w:val="24"/>
          <w:lang w:eastAsia="en-GB"/>
        </w:rPr>
        <w:t xml:space="preserve">clear </w:t>
      </w:r>
      <w:r w:rsidR="002C68B8" w:rsidRPr="002C68B8">
        <w:rPr>
          <w:rFonts w:asciiTheme="minorHAnsi" w:hAnsiTheme="minorHAnsi" w:cstheme="minorHAnsi"/>
          <w:color w:val="1F497D" w:themeColor="text2"/>
          <w:sz w:val="24"/>
          <w:szCs w:val="24"/>
          <w:lang w:eastAsia="en-GB"/>
        </w:rPr>
        <w:t>criteria to engage the private sector in development</w:t>
      </w:r>
      <w:r w:rsidR="002C68B8">
        <w:rPr>
          <w:rFonts w:asciiTheme="minorHAnsi" w:hAnsiTheme="minorHAnsi" w:cstheme="minorHAnsi"/>
          <w:color w:val="1F497D" w:themeColor="text2"/>
          <w:sz w:val="24"/>
          <w:szCs w:val="24"/>
          <w:lang w:eastAsia="en-GB"/>
        </w:rPr>
        <w:t xml:space="preserve">. </w:t>
      </w:r>
    </w:p>
    <w:p w14:paraId="26B0A757" w14:textId="024B809F" w:rsidR="003573F1" w:rsidRDefault="003573F1" w:rsidP="002C68B8">
      <w:pPr>
        <w:spacing w:after="120" w:line="259" w:lineRule="auto"/>
        <w:jc w:val="both"/>
        <w:rPr>
          <w:rFonts w:asciiTheme="minorHAnsi" w:hAnsiTheme="minorHAnsi" w:cstheme="minorHAnsi"/>
          <w:color w:val="1F497D" w:themeColor="text2"/>
          <w:sz w:val="24"/>
          <w:szCs w:val="24"/>
          <w:lang w:eastAsia="en-GB"/>
        </w:rPr>
      </w:pPr>
      <w:r>
        <w:rPr>
          <w:rFonts w:asciiTheme="minorHAnsi" w:hAnsiTheme="minorHAnsi" w:cstheme="minorHAnsi"/>
          <w:color w:val="1F497D" w:themeColor="text2"/>
          <w:sz w:val="24"/>
          <w:szCs w:val="24"/>
          <w:lang w:eastAsia="en-GB"/>
        </w:rPr>
        <w:t>These criteria should include</w:t>
      </w:r>
      <w:r w:rsidR="00607F8D">
        <w:rPr>
          <w:rFonts w:asciiTheme="minorHAnsi" w:hAnsiTheme="minorHAnsi" w:cstheme="minorHAnsi"/>
          <w:color w:val="1F497D" w:themeColor="text2"/>
          <w:sz w:val="24"/>
          <w:szCs w:val="24"/>
          <w:lang w:eastAsia="en-GB"/>
        </w:rPr>
        <w:t>:</w:t>
      </w:r>
    </w:p>
    <w:p w14:paraId="616667BE" w14:textId="23AE6237" w:rsidR="00E45EB8" w:rsidRPr="00E45EB8" w:rsidRDefault="00B97910" w:rsidP="001D7434">
      <w:pPr>
        <w:pStyle w:val="ListParagraph"/>
        <w:numPr>
          <w:ilvl w:val="0"/>
          <w:numId w:val="33"/>
        </w:numPr>
        <w:spacing w:after="120" w:line="259" w:lineRule="auto"/>
        <w:jc w:val="both"/>
        <w:rPr>
          <w:rFonts w:asciiTheme="minorHAnsi" w:hAnsiTheme="minorHAnsi" w:cstheme="minorHAnsi"/>
          <w:color w:val="1F497D" w:themeColor="text2"/>
          <w:sz w:val="24"/>
          <w:szCs w:val="24"/>
          <w:lang w:eastAsia="en-GB"/>
        </w:rPr>
      </w:pPr>
      <w:r w:rsidRPr="00E45EB8">
        <w:rPr>
          <w:rFonts w:asciiTheme="minorHAnsi" w:hAnsiTheme="minorHAnsi" w:cstheme="minorHAnsi"/>
          <w:b/>
          <w:bCs/>
          <w:color w:val="1F497D" w:themeColor="text2"/>
          <w:sz w:val="24"/>
          <w:szCs w:val="24"/>
          <w:lang w:eastAsia="en-GB"/>
        </w:rPr>
        <w:t xml:space="preserve">Explicit adherence to </w:t>
      </w:r>
      <w:r w:rsidR="00946343" w:rsidRPr="00E45EB8">
        <w:rPr>
          <w:rFonts w:asciiTheme="minorHAnsi" w:hAnsiTheme="minorHAnsi" w:cstheme="minorHAnsi"/>
          <w:b/>
          <w:bCs/>
          <w:color w:val="1F497D" w:themeColor="text2"/>
          <w:sz w:val="24"/>
          <w:szCs w:val="24"/>
          <w:lang w:eastAsia="en-GB"/>
        </w:rPr>
        <w:t>key responsible business conduct instruments</w:t>
      </w:r>
      <w:r w:rsidR="00E45EB8" w:rsidRPr="00E45EB8">
        <w:rPr>
          <w:rFonts w:asciiTheme="minorHAnsi" w:hAnsiTheme="minorHAnsi" w:cstheme="minorHAnsi"/>
          <w:b/>
          <w:bCs/>
          <w:color w:val="1F497D" w:themeColor="text2"/>
          <w:sz w:val="24"/>
          <w:szCs w:val="24"/>
          <w:lang w:eastAsia="en-GB"/>
        </w:rPr>
        <w:t>:</w:t>
      </w:r>
      <w:r w:rsidR="00E45EB8" w:rsidRPr="00E45EB8">
        <w:rPr>
          <w:rFonts w:asciiTheme="minorHAnsi" w:hAnsiTheme="minorHAnsi" w:cstheme="minorHAnsi"/>
          <w:color w:val="1F497D" w:themeColor="text2"/>
          <w:sz w:val="24"/>
          <w:szCs w:val="24"/>
          <w:lang w:eastAsia="en-GB"/>
        </w:rPr>
        <w:t xml:space="preserve"> UN guiding Principles on Business and human Rights; ILO Declaration of Principles concerning Multinational Enterprises and Social Policy; OECD Guidelines for Multinational Enterprises; OECD Due Diligence Guidance</w:t>
      </w:r>
      <w:r w:rsidR="005139CF">
        <w:rPr>
          <w:rFonts w:asciiTheme="minorHAnsi" w:hAnsiTheme="minorHAnsi" w:cstheme="minorHAnsi"/>
          <w:color w:val="1F497D" w:themeColor="text2"/>
          <w:sz w:val="24"/>
          <w:szCs w:val="24"/>
          <w:lang w:eastAsia="en-GB"/>
        </w:rPr>
        <w:t>.</w:t>
      </w:r>
    </w:p>
    <w:p w14:paraId="259205F7" w14:textId="2EA2BB3A" w:rsidR="00607F8D" w:rsidRDefault="00C744F6" w:rsidP="00B97910">
      <w:pPr>
        <w:pStyle w:val="ListParagraph"/>
        <w:numPr>
          <w:ilvl w:val="0"/>
          <w:numId w:val="33"/>
        </w:numPr>
        <w:spacing w:after="120" w:line="259" w:lineRule="auto"/>
        <w:jc w:val="both"/>
        <w:rPr>
          <w:rFonts w:asciiTheme="minorHAnsi" w:hAnsiTheme="minorHAnsi" w:cstheme="minorHAnsi"/>
          <w:color w:val="1F497D" w:themeColor="text2"/>
          <w:sz w:val="24"/>
          <w:szCs w:val="24"/>
          <w:lang w:eastAsia="en-GB"/>
        </w:rPr>
      </w:pPr>
      <w:r w:rsidRPr="00C744F6">
        <w:rPr>
          <w:rFonts w:asciiTheme="minorHAnsi" w:hAnsiTheme="minorHAnsi" w:cstheme="minorHAnsi"/>
          <w:b/>
          <w:bCs/>
          <w:color w:val="1F497D" w:themeColor="text2"/>
          <w:sz w:val="24"/>
          <w:szCs w:val="24"/>
          <w:lang w:eastAsia="en-GB"/>
        </w:rPr>
        <w:t xml:space="preserve">Alignment with the </w:t>
      </w:r>
      <w:hyperlink r:id="rId11" w:history="1">
        <w:r w:rsidR="00ED13CB">
          <w:rPr>
            <w:rStyle w:val="Hyperlink"/>
            <w:rFonts w:asciiTheme="minorHAnsi" w:hAnsiTheme="minorHAnsi" w:cstheme="minorHAnsi"/>
            <w:b/>
            <w:bCs/>
            <w:sz w:val="24"/>
            <w:szCs w:val="24"/>
            <w:lang w:eastAsia="en-GB"/>
          </w:rPr>
          <w:t xml:space="preserve">principles of </w:t>
        </w:r>
        <w:r w:rsidR="00A21B84">
          <w:rPr>
            <w:rStyle w:val="Hyperlink"/>
            <w:rFonts w:asciiTheme="minorHAnsi" w:hAnsiTheme="minorHAnsi" w:cstheme="minorHAnsi"/>
            <w:b/>
            <w:bCs/>
            <w:sz w:val="24"/>
            <w:szCs w:val="24"/>
            <w:lang w:eastAsia="en-GB"/>
          </w:rPr>
          <w:t>effective d</w:t>
        </w:r>
        <w:r w:rsidRPr="00E048F1">
          <w:rPr>
            <w:rStyle w:val="Hyperlink"/>
            <w:rFonts w:asciiTheme="minorHAnsi" w:hAnsiTheme="minorHAnsi" w:cstheme="minorHAnsi"/>
            <w:b/>
            <w:bCs/>
            <w:sz w:val="24"/>
            <w:szCs w:val="24"/>
            <w:lang w:eastAsia="en-GB"/>
          </w:rPr>
          <w:t xml:space="preserve">evelopment </w:t>
        </w:r>
        <w:r w:rsidR="00A21B84">
          <w:rPr>
            <w:rStyle w:val="Hyperlink"/>
            <w:rFonts w:asciiTheme="minorHAnsi" w:hAnsiTheme="minorHAnsi" w:cstheme="minorHAnsi"/>
            <w:b/>
            <w:bCs/>
            <w:sz w:val="24"/>
            <w:szCs w:val="24"/>
            <w:lang w:eastAsia="en-GB"/>
          </w:rPr>
          <w:t>cooperation</w:t>
        </w:r>
      </w:hyperlink>
      <w:r w:rsidRPr="00C744F6">
        <w:rPr>
          <w:rFonts w:asciiTheme="minorHAnsi" w:hAnsiTheme="minorHAnsi" w:cstheme="minorHAnsi"/>
          <w:b/>
          <w:bCs/>
          <w:color w:val="1F497D" w:themeColor="text2"/>
          <w:sz w:val="24"/>
          <w:szCs w:val="24"/>
          <w:lang w:eastAsia="en-GB"/>
        </w:rPr>
        <w:t>:</w:t>
      </w:r>
      <w:r>
        <w:rPr>
          <w:rFonts w:asciiTheme="minorHAnsi" w:hAnsiTheme="minorHAnsi" w:cstheme="minorHAnsi"/>
          <w:color w:val="1F497D" w:themeColor="text2"/>
          <w:sz w:val="24"/>
          <w:szCs w:val="24"/>
          <w:lang w:eastAsia="en-GB"/>
        </w:rPr>
        <w:t xml:space="preserve"> Country ownership; inclusive partnerships; focus on results; transparency and mutual accountability.</w:t>
      </w:r>
    </w:p>
    <w:p w14:paraId="13E009FC" w14:textId="73686D93" w:rsidR="006C54D1" w:rsidRPr="005146B7" w:rsidRDefault="008D34A6" w:rsidP="005146B7">
      <w:pPr>
        <w:pStyle w:val="ListParagraph"/>
        <w:numPr>
          <w:ilvl w:val="0"/>
          <w:numId w:val="33"/>
        </w:numPr>
        <w:spacing w:after="120" w:line="259" w:lineRule="auto"/>
        <w:jc w:val="both"/>
        <w:rPr>
          <w:rFonts w:asciiTheme="minorHAnsi" w:hAnsiTheme="minorHAnsi" w:cstheme="minorHAnsi"/>
          <w:color w:val="1F497D" w:themeColor="text2"/>
          <w:sz w:val="24"/>
          <w:szCs w:val="24"/>
          <w:lang w:eastAsia="en-GB"/>
        </w:rPr>
      </w:pPr>
      <w:r w:rsidRPr="00284E79">
        <w:rPr>
          <w:rFonts w:asciiTheme="minorHAnsi" w:hAnsiTheme="minorHAnsi" w:cstheme="minorHAnsi"/>
          <w:b/>
          <w:bCs/>
          <w:color w:val="1F497D" w:themeColor="text2"/>
          <w:sz w:val="24"/>
          <w:szCs w:val="24"/>
          <w:lang w:eastAsia="en-GB"/>
        </w:rPr>
        <w:t>Contributi</w:t>
      </w:r>
      <w:r w:rsidR="002A2937">
        <w:rPr>
          <w:rFonts w:asciiTheme="minorHAnsi" w:hAnsiTheme="minorHAnsi" w:cstheme="minorHAnsi"/>
          <w:b/>
          <w:bCs/>
          <w:color w:val="1F497D" w:themeColor="text2"/>
          <w:sz w:val="24"/>
          <w:szCs w:val="24"/>
          <w:lang w:eastAsia="en-GB"/>
        </w:rPr>
        <w:t>on</w:t>
      </w:r>
      <w:r w:rsidRPr="00284E79">
        <w:rPr>
          <w:rFonts w:asciiTheme="minorHAnsi" w:hAnsiTheme="minorHAnsi" w:cstheme="minorHAnsi"/>
          <w:b/>
          <w:bCs/>
          <w:color w:val="1F497D" w:themeColor="text2"/>
          <w:sz w:val="24"/>
          <w:szCs w:val="24"/>
          <w:lang w:eastAsia="en-GB"/>
        </w:rPr>
        <w:t xml:space="preserve"> to decent</w:t>
      </w:r>
      <w:r w:rsidR="00063713">
        <w:rPr>
          <w:rFonts w:asciiTheme="minorHAnsi" w:hAnsiTheme="minorHAnsi" w:cstheme="minorHAnsi"/>
          <w:b/>
          <w:bCs/>
          <w:color w:val="1F497D" w:themeColor="text2"/>
          <w:sz w:val="24"/>
          <w:szCs w:val="24"/>
          <w:lang w:eastAsia="en-GB"/>
        </w:rPr>
        <w:t xml:space="preserve"> work</w:t>
      </w:r>
      <w:r w:rsidR="00D432EC">
        <w:rPr>
          <w:rFonts w:asciiTheme="minorHAnsi" w:hAnsiTheme="minorHAnsi" w:cstheme="minorHAnsi"/>
          <w:b/>
          <w:bCs/>
          <w:color w:val="1F497D" w:themeColor="text2"/>
          <w:sz w:val="24"/>
          <w:szCs w:val="24"/>
          <w:lang w:eastAsia="en-GB"/>
        </w:rPr>
        <w:t xml:space="preserve"> creation</w:t>
      </w:r>
      <w:r w:rsidR="006C54D1">
        <w:rPr>
          <w:rFonts w:asciiTheme="minorHAnsi" w:hAnsiTheme="minorHAnsi" w:cstheme="minorHAnsi"/>
          <w:b/>
          <w:bCs/>
          <w:color w:val="1F497D" w:themeColor="text2"/>
          <w:sz w:val="24"/>
          <w:szCs w:val="24"/>
          <w:lang w:eastAsia="en-GB"/>
        </w:rPr>
        <w:t xml:space="preserve">: </w:t>
      </w:r>
      <w:r w:rsidR="00A82022">
        <w:rPr>
          <w:rFonts w:asciiTheme="minorHAnsi" w:hAnsiTheme="minorHAnsi" w:cstheme="minorHAnsi"/>
          <w:color w:val="1F497D" w:themeColor="text2"/>
          <w:sz w:val="24"/>
          <w:szCs w:val="24"/>
          <w:lang w:eastAsia="en-GB"/>
        </w:rPr>
        <w:t>including</w:t>
      </w:r>
      <w:r w:rsidR="006C54D1" w:rsidRPr="006C54D1">
        <w:rPr>
          <w:rFonts w:asciiTheme="minorHAnsi" w:hAnsiTheme="minorHAnsi" w:cstheme="minorHAnsi"/>
          <w:color w:val="1F497D" w:themeColor="text2"/>
          <w:sz w:val="24"/>
          <w:szCs w:val="24"/>
          <w:lang w:eastAsia="en-GB"/>
        </w:rPr>
        <w:t xml:space="preserve"> decent-climate friendly job creation within the priority areas of intervention</w:t>
      </w:r>
      <w:r w:rsidR="00063713">
        <w:rPr>
          <w:rFonts w:asciiTheme="minorHAnsi" w:hAnsiTheme="minorHAnsi" w:cstheme="minorHAnsi"/>
          <w:color w:val="1F497D" w:themeColor="text2"/>
          <w:sz w:val="24"/>
          <w:szCs w:val="24"/>
          <w:lang w:eastAsia="en-GB"/>
        </w:rPr>
        <w:t xml:space="preserve"> </w:t>
      </w:r>
      <w:r w:rsidR="005547C4">
        <w:rPr>
          <w:rFonts w:asciiTheme="minorHAnsi" w:hAnsiTheme="minorHAnsi" w:cstheme="minorHAnsi"/>
          <w:color w:val="1F497D" w:themeColor="text2"/>
          <w:sz w:val="24"/>
          <w:szCs w:val="24"/>
          <w:lang w:eastAsia="en-GB"/>
        </w:rPr>
        <w:t xml:space="preserve">and </w:t>
      </w:r>
      <w:r w:rsidR="00921AC1">
        <w:rPr>
          <w:rFonts w:asciiTheme="minorHAnsi" w:hAnsiTheme="minorHAnsi" w:cstheme="minorHAnsi"/>
          <w:color w:val="1F497D" w:themeColor="text2"/>
          <w:sz w:val="24"/>
          <w:szCs w:val="24"/>
          <w:lang w:eastAsia="en-GB"/>
        </w:rPr>
        <w:t>focusing</w:t>
      </w:r>
      <w:r w:rsidR="006C54D1" w:rsidRPr="006C54D1">
        <w:rPr>
          <w:rFonts w:asciiTheme="minorHAnsi" w:hAnsiTheme="minorHAnsi" w:cstheme="minorHAnsi"/>
          <w:color w:val="1F497D" w:themeColor="text2"/>
          <w:sz w:val="24"/>
          <w:szCs w:val="24"/>
          <w:lang w:eastAsia="en-GB"/>
        </w:rPr>
        <w:t xml:space="preserve"> </w:t>
      </w:r>
      <w:r w:rsidR="00063713">
        <w:rPr>
          <w:rFonts w:asciiTheme="minorHAnsi" w:hAnsiTheme="minorHAnsi" w:cstheme="minorHAnsi"/>
          <w:color w:val="1F497D" w:themeColor="text2"/>
          <w:sz w:val="24"/>
          <w:szCs w:val="24"/>
          <w:lang w:eastAsia="en-GB"/>
        </w:rPr>
        <w:t>on</w:t>
      </w:r>
      <w:r w:rsidR="006C54D1" w:rsidRPr="006C54D1">
        <w:rPr>
          <w:rFonts w:asciiTheme="minorHAnsi" w:hAnsiTheme="minorHAnsi" w:cstheme="minorHAnsi"/>
          <w:color w:val="1F497D" w:themeColor="text2"/>
          <w:sz w:val="24"/>
          <w:szCs w:val="24"/>
          <w:lang w:eastAsia="en-GB"/>
        </w:rPr>
        <w:t xml:space="preserve"> </w:t>
      </w:r>
      <w:r w:rsidR="005146B7" w:rsidRPr="005146B7">
        <w:rPr>
          <w:rFonts w:asciiTheme="minorHAnsi" w:hAnsiTheme="minorHAnsi" w:cstheme="minorHAnsi"/>
          <w:color w:val="1F497D" w:themeColor="text2"/>
          <w:sz w:val="24"/>
          <w:szCs w:val="24"/>
          <w:lang w:eastAsia="en-GB"/>
        </w:rPr>
        <w:t xml:space="preserve">sustainable sectors </w:t>
      </w:r>
      <w:r w:rsidR="006C54D1" w:rsidRPr="006C54D1">
        <w:rPr>
          <w:rFonts w:asciiTheme="minorHAnsi" w:hAnsiTheme="minorHAnsi" w:cstheme="minorHAnsi"/>
          <w:color w:val="1F497D" w:themeColor="text2"/>
          <w:sz w:val="24"/>
          <w:szCs w:val="24"/>
          <w:lang w:eastAsia="en-GB"/>
        </w:rPr>
        <w:t>with high job creation potential</w:t>
      </w:r>
      <w:r w:rsidR="006C54D1" w:rsidRPr="005146B7">
        <w:rPr>
          <w:rFonts w:asciiTheme="minorHAnsi" w:hAnsiTheme="minorHAnsi" w:cstheme="minorHAnsi"/>
          <w:color w:val="1F497D" w:themeColor="text2"/>
          <w:sz w:val="24"/>
          <w:szCs w:val="24"/>
          <w:lang w:eastAsia="en-GB"/>
        </w:rPr>
        <w:t>.</w:t>
      </w:r>
      <w:r w:rsidR="00AC0D1A" w:rsidRPr="005146B7">
        <w:rPr>
          <w:rFonts w:asciiTheme="minorHAnsi" w:hAnsiTheme="minorHAnsi" w:cstheme="minorHAnsi"/>
          <w:color w:val="1F497D" w:themeColor="text2"/>
          <w:sz w:val="24"/>
          <w:szCs w:val="24"/>
          <w:lang w:eastAsia="en-GB"/>
        </w:rPr>
        <w:t xml:space="preserve"> </w:t>
      </w:r>
    </w:p>
    <w:p w14:paraId="1C846EF3" w14:textId="30009A79" w:rsidR="00FB34ED" w:rsidRPr="001845E7" w:rsidRDefault="005547C4" w:rsidP="00D26601">
      <w:pPr>
        <w:pStyle w:val="ListParagraph"/>
        <w:numPr>
          <w:ilvl w:val="0"/>
          <w:numId w:val="33"/>
        </w:numPr>
        <w:spacing w:after="120" w:line="259" w:lineRule="auto"/>
        <w:jc w:val="both"/>
        <w:rPr>
          <w:rFonts w:asciiTheme="minorHAnsi" w:hAnsiTheme="minorHAnsi" w:cstheme="minorHAnsi"/>
          <w:color w:val="1F497D" w:themeColor="text2"/>
          <w:sz w:val="24"/>
          <w:szCs w:val="24"/>
          <w:lang w:eastAsia="en-GB"/>
        </w:rPr>
      </w:pPr>
      <w:r w:rsidRPr="001845E7">
        <w:rPr>
          <w:rFonts w:asciiTheme="minorHAnsi" w:hAnsiTheme="minorHAnsi" w:cstheme="minorHAnsi"/>
          <w:b/>
          <w:bCs/>
          <w:color w:val="1F497D" w:themeColor="text2"/>
          <w:sz w:val="24"/>
          <w:szCs w:val="24"/>
          <w:lang w:eastAsia="en-GB"/>
        </w:rPr>
        <w:t>Committing to respect, promote and reali</w:t>
      </w:r>
      <w:r w:rsidR="005D1573" w:rsidRPr="001845E7">
        <w:rPr>
          <w:rFonts w:asciiTheme="minorHAnsi" w:hAnsiTheme="minorHAnsi" w:cstheme="minorHAnsi"/>
          <w:b/>
          <w:bCs/>
          <w:color w:val="1F497D" w:themeColor="text2"/>
          <w:sz w:val="24"/>
          <w:szCs w:val="24"/>
          <w:lang w:eastAsia="en-GB"/>
        </w:rPr>
        <w:t>s</w:t>
      </w:r>
      <w:r w:rsidRPr="001845E7">
        <w:rPr>
          <w:rFonts w:asciiTheme="minorHAnsi" w:hAnsiTheme="minorHAnsi" w:cstheme="minorHAnsi"/>
          <w:b/>
          <w:bCs/>
          <w:color w:val="1F497D" w:themeColor="text2"/>
          <w:sz w:val="24"/>
          <w:szCs w:val="24"/>
          <w:lang w:eastAsia="en-GB"/>
        </w:rPr>
        <w:t>e fundamental principles and right</w:t>
      </w:r>
      <w:r w:rsidR="001845E7" w:rsidRPr="001845E7">
        <w:rPr>
          <w:rFonts w:asciiTheme="minorHAnsi" w:hAnsiTheme="minorHAnsi" w:cstheme="minorHAnsi"/>
          <w:b/>
          <w:bCs/>
          <w:color w:val="1F497D" w:themeColor="text2"/>
          <w:sz w:val="24"/>
          <w:szCs w:val="24"/>
          <w:lang w:eastAsia="en-GB"/>
        </w:rPr>
        <w:t>s</w:t>
      </w:r>
      <w:r w:rsidRPr="001845E7">
        <w:rPr>
          <w:rFonts w:asciiTheme="minorHAnsi" w:hAnsiTheme="minorHAnsi" w:cstheme="minorHAnsi"/>
          <w:b/>
          <w:bCs/>
          <w:color w:val="1F497D" w:themeColor="text2"/>
          <w:sz w:val="24"/>
          <w:szCs w:val="24"/>
          <w:lang w:eastAsia="en-GB"/>
        </w:rPr>
        <w:t xml:space="preserve"> at work</w:t>
      </w:r>
      <w:r w:rsidR="001845E7" w:rsidRPr="001845E7">
        <w:rPr>
          <w:rFonts w:asciiTheme="minorHAnsi" w:hAnsiTheme="minorHAnsi" w:cstheme="minorHAnsi"/>
          <w:b/>
          <w:bCs/>
          <w:color w:val="1F497D" w:themeColor="text2"/>
          <w:sz w:val="24"/>
          <w:szCs w:val="24"/>
          <w:lang w:eastAsia="en-GB"/>
        </w:rPr>
        <w:t xml:space="preserve"> and </w:t>
      </w:r>
      <w:r w:rsidR="001845E7">
        <w:rPr>
          <w:rFonts w:asciiTheme="minorHAnsi" w:hAnsiTheme="minorHAnsi" w:cstheme="minorHAnsi"/>
          <w:b/>
          <w:bCs/>
          <w:color w:val="1F497D" w:themeColor="text2"/>
          <w:sz w:val="24"/>
          <w:szCs w:val="24"/>
          <w:lang w:eastAsia="en-GB"/>
        </w:rPr>
        <w:t>e</w:t>
      </w:r>
      <w:r w:rsidR="00244312" w:rsidRPr="001845E7">
        <w:rPr>
          <w:rFonts w:asciiTheme="minorHAnsi" w:hAnsiTheme="minorHAnsi" w:cstheme="minorHAnsi"/>
          <w:b/>
          <w:bCs/>
          <w:color w:val="1F497D" w:themeColor="text2"/>
          <w:sz w:val="24"/>
          <w:szCs w:val="24"/>
          <w:lang w:eastAsia="en-GB"/>
        </w:rPr>
        <w:t xml:space="preserve">nsuring </w:t>
      </w:r>
      <w:r w:rsidR="00CE0981" w:rsidRPr="001845E7">
        <w:rPr>
          <w:rFonts w:asciiTheme="minorHAnsi" w:hAnsiTheme="minorHAnsi" w:cstheme="minorHAnsi"/>
          <w:b/>
          <w:bCs/>
          <w:color w:val="1F497D" w:themeColor="text2"/>
          <w:sz w:val="24"/>
          <w:szCs w:val="24"/>
          <w:lang w:eastAsia="en-GB"/>
        </w:rPr>
        <w:t xml:space="preserve">decent working conditions with a labour protection floor </w:t>
      </w:r>
      <w:r w:rsidR="00A042F1" w:rsidRPr="001845E7">
        <w:rPr>
          <w:rFonts w:asciiTheme="minorHAnsi" w:hAnsiTheme="minorHAnsi" w:cstheme="minorHAnsi"/>
          <w:b/>
          <w:bCs/>
          <w:color w:val="1F497D" w:themeColor="text2"/>
          <w:sz w:val="24"/>
          <w:szCs w:val="24"/>
          <w:lang w:eastAsia="en-GB"/>
        </w:rPr>
        <w:t xml:space="preserve">through their interventions, </w:t>
      </w:r>
      <w:r w:rsidR="00CE0981" w:rsidRPr="001845E7">
        <w:rPr>
          <w:rFonts w:asciiTheme="minorHAnsi" w:hAnsiTheme="minorHAnsi" w:cstheme="minorHAnsi"/>
          <w:color w:val="1F497D" w:themeColor="text2"/>
          <w:sz w:val="24"/>
          <w:szCs w:val="24"/>
          <w:lang w:eastAsia="en-GB"/>
        </w:rPr>
        <w:t xml:space="preserve">that in addition to fundamental labour rights will include minimum </w:t>
      </w:r>
      <w:r w:rsidR="00244312" w:rsidRPr="001845E7">
        <w:rPr>
          <w:rFonts w:asciiTheme="minorHAnsi" w:hAnsiTheme="minorHAnsi" w:cstheme="minorHAnsi"/>
          <w:color w:val="1F497D" w:themeColor="text2"/>
          <w:sz w:val="24"/>
          <w:szCs w:val="24"/>
          <w:lang w:eastAsia="en-GB"/>
        </w:rPr>
        <w:t>living wages</w:t>
      </w:r>
      <w:r w:rsidR="00CE0981" w:rsidRPr="001845E7">
        <w:rPr>
          <w:rFonts w:asciiTheme="minorHAnsi" w:hAnsiTheme="minorHAnsi" w:cstheme="minorHAnsi"/>
          <w:color w:val="1F497D" w:themeColor="text2"/>
          <w:sz w:val="24"/>
          <w:szCs w:val="24"/>
          <w:lang w:eastAsia="en-GB"/>
        </w:rPr>
        <w:t xml:space="preserve">, </w:t>
      </w:r>
      <w:r w:rsidR="00A042F1" w:rsidRPr="001845E7">
        <w:rPr>
          <w:rFonts w:asciiTheme="minorHAnsi" w:hAnsiTheme="minorHAnsi" w:cstheme="minorHAnsi"/>
          <w:color w:val="1F497D" w:themeColor="text2"/>
          <w:sz w:val="24"/>
          <w:szCs w:val="24"/>
          <w:lang w:eastAsia="en-GB"/>
        </w:rPr>
        <w:t xml:space="preserve">maximum </w:t>
      </w:r>
      <w:r w:rsidR="00AD52FB" w:rsidRPr="001845E7">
        <w:rPr>
          <w:rFonts w:asciiTheme="minorHAnsi" w:hAnsiTheme="minorHAnsi" w:cstheme="minorHAnsi"/>
          <w:color w:val="1F497D" w:themeColor="text2"/>
          <w:sz w:val="24"/>
          <w:szCs w:val="24"/>
          <w:lang w:eastAsia="en-GB"/>
        </w:rPr>
        <w:t xml:space="preserve">limits on </w:t>
      </w:r>
      <w:r w:rsidR="00A042F1" w:rsidRPr="001845E7">
        <w:rPr>
          <w:rFonts w:asciiTheme="minorHAnsi" w:hAnsiTheme="minorHAnsi" w:cstheme="minorHAnsi"/>
          <w:color w:val="1F497D" w:themeColor="text2"/>
          <w:sz w:val="24"/>
          <w:szCs w:val="24"/>
          <w:lang w:eastAsia="en-GB"/>
        </w:rPr>
        <w:t xml:space="preserve">working </w:t>
      </w:r>
      <w:r w:rsidR="00AD52FB" w:rsidRPr="001845E7">
        <w:rPr>
          <w:rFonts w:asciiTheme="minorHAnsi" w:hAnsiTheme="minorHAnsi" w:cstheme="minorHAnsi"/>
          <w:color w:val="1F497D" w:themeColor="text2"/>
          <w:sz w:val="24"/>
          <w:szCs w:val="24"/>
          <w:lang w:eastAsia="en-GB"/>
        </w:rPr>
        <w:t>time</w:t>
      </w:r>
      <w:r w:rsidR="00CE0981" w:rsidRPr="001845E7">
        <w:rPr>
          <w:rFonts w:asciiTheme="minorHAnsi" w:hAnsiTheme="minorHAnsi" w:cstheme="minorHAnsi"/>
          <w:color w:val="1F497D" w:themeColor="text2"/>
          <w:sz w:val="24"/>
          <w:szCs w:val="24"/>
          <w:lang w:eastAsia="en-GB"/>
        </w:rPr>
        <w:t xml:space="preserve"> and occupational health and safety</w:t>
      </w:r>
      <w:r w:rsidR="00712FF6" w:rsidRPr="001845E7">
        <w:rPr>
          <w:rFonts w:asciiTheme="minorHAnsi" w:hAnsiTheme="minorHAnsi" w:cstheme="minorHAnsi"/>
          <w:color w:val="1F497D" w:themeColor="text2"/>
          <w:sz w:val="24"/>
          <w:szCs w:val="24"/>
          <w:lang w:eastAsia="en-GB"/>
        </w:rPr>
        <w:t>.</w:t>
      </w:r>
      <w:r w:rsidRPr="001845E7">
        <w:rPr>
          <w:rFonts w:asciiTheme="minorHAnsi" w:hAnsiTheme="minorHAnsi" w:cstheme="minorHAnsi"/>
          <w:color w:val="1F497D" w:themeColor="text2"/>
          <w:sz w:val="24"/>
          <w:szCs w:val="24"/>
          <w:lang w:eastAsia="en-GB"/>
        </w:rPr>
        <w:t xml:space="preserve"> </w:t>
      </w:r>
    </w:p>
    <w:p w14:paraId="771214EC" w14:textId="1E5BFB80" w:rsidR="00820028" w:rsidRPr="005547C4" w:rsidRDefault="00820028" w:rsidP="00BA48B4">
      <w:pPr>
        <w:pStyle w:val="ListParagraph"/>
        <w:numPr>
          <w:ilvl w:val="0"/>
          <w:numId w:val="33"/>
        </w:numPr>
        <w:spacing w:after="120" w:line="259" w:lineRule="auto"/>
        <w:jc w:val="both"/>
        <w:rPr>
          <w:rFonts w:asciiTheme="minorHAnsi" w:hAnsiTheme="minorHAnsi" w:cstheme="minorHAnsi"/>
          <w:b/>
          <w:bCs/>
          <w:color w:val="1F497D" w:themeColor="text2"/>
          <w:sz w:val="24"/>
          <w:szCs w:val="24"/>
          <w:lang w:eastAsia="en-GB"/>
        </w:rPr>
      </w:pPr>
      <w:r w:rsidRPr="005547C4">
        <w:rPr>
          <w:rFonts w:asciiTheme="minorHAnsi" w:hAnsiTheme="minorHAnsi" w:cstheme="minorHAnsi"/>
          <w:b/>
          <w:bCs/>
          <w:color w:val="1F497D" w:themeColor="text2"/>
          <w:sz w:val="24"/>
          <w:szCs w:val="24"/>
          <w:lang w:eastAsia="en-GB"/>
        </w:rPr>
        <w:t>Ensur</w:t>
      </w:r>
      <w:r w:rsidR="005547C4" w:rsidRPr="005547C4">
        <w:rPr>
          <w:rFonts w:asciiTheme="minorHAnsi" w:hAnsiTheme="minorHAnsi" w:cstheme="minorHAnsi"/>
          <w:b/>
          <w:bCs/>
          <w:color w:val="1F497D" w:themeColor="text2"/>
          <w:sz w:val="24"/>
          <w:szCs w:val="24"/>
          <w:lang w:eastAsia="en-GB"/>
        </w:rPr>
        <w:t>ing</w:t>
      </w:r>
      <w:r w:rsidRPr="005547C4">
        <w:rPr>
          <w:rFonts w:asciiTheme="minorHAnsi" w:hAnsiTheme="minorHAnsi" w:cstheme="minorHAnsi"/>
          <w:b/>
          <w:bCs/>
          <w:color w:val="1F497D" w:themeColor="text2"/>
          <w:sz w:val="24"/>
          <w:szCs w:val="24"/>
          <w:lang w:eastAsia="en-GB"/>
        </w:rPr>
        <w:t xml:space="preserve">  an enabling and conducive environment for the free exercise of the right to freedom of association and the right to collective bargaining.</w:t>
      </w:r>
    </w:p>
    <w:p w14:paraId="2BF46D80" w14:textId="02756F88" w:rsidR="001E5964" w:rsidRPr="00284E79" w:rsidRDefault="001E5964" w:rsidP="00BA48B4">
      <w:pPr>
        <w:pStyle w:val="ListParagraph"/>
        <w:numPr>
          <w:ilvl w:val="0"/>
          <w:numId w:val="33"/>
        </w:numPr>
        <w:spacing w:after="120" w:line="259" w:lineRule="auto"/>
        <w:jc w:val="both"/>
        <w:rPr>
          <w:rFonts w:asciiTheme="minorHAnsi" w:hAnsiTheme="minorHAnsi" w:cstheme="minorHAnsi"/>
          <w:color w:val="1F497D" w:themeColor="text2"/>
          <w:sz w:val="24"/>
          <w:szCs w:val="24"/>
          <w:lang w:eastAsia="en-GB"/>
        </w:rPr>
      </w:pPr>
      <w:r>
        <w:rPr>
          <w:rFonts w:asciiTheme="minorHAnsi" w:hAnsiTheme="minorHAnsi" w:cstheme="minorHAnsi"/>
          <w:b/>
          <w:bCs/>
          <w:color w:val="1F497D" w:themeColor="text2"/>
          <w:sz w:val="24"/>
          <w:szCs w:val="24"/>
          <w:lang w:eastAsia="en-GB"/>
        </w:rPr>
        <w:t>Ensuring social dialogue and collective bargaining with</w:t>
      </w:r>
      <w:r w:rsidR="00DC00CF">
        <w:rPr>
          <w:rFonts w:asciiTheme="minorHAnsi" w:hAnsiTheme="minorHAnsi" w:cstheme="minorHAnsi"/>
          <w:b/>
          <w:bCs/>
          <w:color w:val="1F497D" w:themeColor="text2"/>
          <w:sz w:val="24"/>
          <w:szCs w:val="24"/>
          <w:lang w:eastAsia="en-GB"/>
        </w:rPr>
        <w:t xml:space="preserve"> representative trade unions.</w:t>
      </w:r>
    </w:p>
    <w:p w14:paraId="563DB9FC" w14:textId="31347AB8" w:rsidR="00054D93" w:rsidRDefault="00054D93" w:rsidP="00932D1D">
      <w:pPr>
        <w:spacing w:after="160" w:line="259" w:lineRule="auto"/>
        <w:jc w:val="both"/>
        <w:rPr>
          <w:rFonts w:asciiTheme="minorHAnsi" w:hAnsiTheme="minorHAnsi" w:cstheme="minorHAnsi"/>
          <w:color w:val="1F497D" w:themeColor="text2"/>
          <w:sz w:val="24"/>
          <w:szCs w:val="24"/>
          <w:lang w:eastAsia="en-GB"/>
        </w:rPr>
      </w:pPr>
      <w:r>
        <w:rPr>
          <w:rFonts w:asciiTheme="minorHAnsi" w:hAnsiTheme="minorHAnsi" w:cstheme="minorHAnsi"/>
          <w:color w:val="1F497D" w:themeColor="text2"/>
          <w:sz w:val="24"/>
          <w:szCs w:val="24"/>
          <w:lang w:eastAsia="en-GB"/>
        </w:rPr>
        <w:t>To meet all of these criteria, timely and deep engagement with stakeholders and social partners is crucial. It is also important that the DFI is willing to convene social partners with its clients early on to mitigate potential risks.</w:t>
      </w:r>
      <w:r w:rsidR="00BB1DD8">
        <w:rPr>
          <w:rFonts w:asciiTheme="minorHAnsi" w:hAnsiTheme="minorHAnsi" w:cstheme="minorHAnsi"/>
          <w:color w:val="1F497D" w:themeColor="text2"/>
          <w:sz w:val="24"/>
          <w:szCs w:val="24"/>
          <w:lang w:eastAsia="en-GB"/>
        </w:rPr>
        <w:t xml:space="preserve"> </w:t>
      </w:r>
    </w:p>
    <w:p w14:paraId="3B6D86B4" w14:textId="6FE4972C" w:rsidR="002862B1" w:rsidRDefault="00DC3D63" w:rsidP="00961DBC">
      <w:pPr>
        <w:spacing w:after="160" w:line="259" w:lineRule="auto"/>
        <w:jc w:val="both"/>
        <w:rPr>
          <w:rFonts w:asciiTheme="minorHAnsi" w:hAnsiTheme="minorHAnsi" w:cstheme="minorHAnsi"/>
          <w:color w:val="1F497D" w:themeColor="text2"/>
          <w:sz w:val="24"/>
          <w:szCs w:val="24"/>
          <w:lang w:eastAsia="en-GB"/>
        </w:rPr>
      </w:pPr>
      <w:r>
        <w:rPr>
          <w:rFonts w:asciiTheme="minorHAnsi" w:hAnsiTheme="minorHAnsi" w:cstheme="minorHAnsi"/>
          <w:color w:val="1F497D" w:themeColor="text2"/>
          <w:sz w:val="24"/>
          <w:szCs w:val="24"/>
          <w:lang w:eastAsia="en-GB"/>
        </w:rPr>
        <w:lastRenderedPageBreak/>
        <w:t xml:space="preserve">Some DFIs </w:t>
      </w:r>
      <w:r w:rsidR="00D04350">
        <w:rPr>
          <w:rFonts w:asciiTheme="minorHAnsi" w:hAnsiTheme="minorHAnsi" w:cstheme="minorHAnsi"/>
          <w:color w:val="1F497D" w:themeColor="text2"/>
          <w:sz w:val="24"/>
          <w:szCs w:val="24"/>
          <w:lang w:eastAsia="en-GB"/>
        </w:rPr>
        <w:t>have made positive steps to include some of these criteria and</w:t>
      </w:r>
      <w:r w:rsidR="00F32ECC">
        <w:rPr>
          <w:rFonts w:asciiTheme="minorHAnsi" w:hAnsiTheme="minorHAnsi" w:cstheme="minorHAnsi"/>
          <w:color w:val="1F497D" w:themeColor="text2"/>
          <w:sz w:val="24"/>
          <w:szCs w:val="24"/>
          <w:lang w:eastAsia="en-GB"/>
        </w:rPr>
        <w:t xml:space="preserve"> some</w:t>
      </w:r>
      <w:r w:rsidR="00D04350">
        <w:rPr>
          <w:rFonts w:asciiTheme="minorHAnsi" w:hAnsiTheme="minorHAnsi" w:cstheme="minorHAnsi"/>
          <w:color w:val="1F497D" w:themeColor="text2"/>
          <w:sz w:val="24"/>
          <w:szCs w:val="24"/>
          <w:lang w:eastAsia="en-GB"/>
        </w:rPr>
        <w:t xml:space="preserve"> progress has been made </w:t>
      </w:r>
      <w:r w:rsidR="00F32ECC">
        <w:rPr>
          <w:rFonts w:asciiTheme="minorHAnsi" w:hAnsiTheme="minorHAnsi" w:cstheme="minorHAnsi"/>
          <w:color w:val="1F497D" w:themeColor="text2"/>
          <w:sz w:val="24"/>
          <w:szCs w:val="24"/>
          <w:lang w:eastAsia="en-GB"/>
        </w:rPr>
        <w:t>with initiatives such as</w:t>
      </w:r>
      <w:r w:rsidR="002C68B8" w:rsidRPr="00712FF6">
        <w:rPr>
          <w:rFonts w:asciiTheme="minorHAnsi" w:hAnsiTheme="minorHAnsi" w:cstheme="minorHAnsi"/>
          <w:color w:val="1F497D" w:themeColor="text2"/>
          <w:sz w:val="24"/>
          <w:szCs w:val="24"/>
          <w:lang w:eastAsia="en-GB"/>
        </w:rPr>
        <w:t xml:space="preserve"> the joint </w:t>
      </w:r>
      <w:hyperlink r:id="rId12" w:history="1">
        <w:r w:rsidR="002C68B8" w:rsidRPr="00712FF6">
          <w:rPr>
            <w:rStyle w:val="Hyperlink"/>
            <w:rFonts w:asciiTheme="minorHAnsi" w:hAnsiTheme="minorHAnsi" w:cstheme="minorHAnsi"/>
            <w:sz w:val="24"/>
            <w:szCs w:val="24"/>
            <w:lang w:eastAsia="en-GB"/>
          </w:rPr>
          <w:t>OECD-UNDP Impact Standards on Financing Sustainable Development</w:t>
        </w:r>
      </w:hyperlink>
      <w:r w:rsidR="002C68B8" w:rsidRPr="00712FF6">
        <w:rPr>
          <w:rFonts w:asciiTheme="minorHAnsi" w:hAnsiTheme="minorHAnsi" w:cstheme="minorHAnsi"/>
          <w:color w:val="1F497D" w:themeColor="text2"/>
          <w:sz w:val="24"/>
          <w:szCs w:val="24"/>
          <w:lang w:eastAsia="en-GB"/>
        </w:rPr>
        <w:t xml:space="preserve"> and their respective guidance notes. But many of these are </w:t>
      </w:r>
      <w:r w:rsidR="00457A9D">
        <w:rPr>
          <w:rFonts w:asciiTheme="minorHAnsi" w:hAnsiTheme="minorHAnsi" w:cstheme="minorHAnsi"/>
          <w:color w:val="1F497D" w:themeColor="text2"/>
          <w:sz w:val="24"/>
          <w:szCs w:val="24"/>
          <w:lang w:eastAsia="en-GB"/>
        </w:rPr>
        <w:t xml:space="preserve">still </w:t>
      </w:r>
      <w:r w:rsidR="002C68B8" w:rsidRPr="00712FF6">
        <w:rPr>
          <w:rFonts w:asciiTheme="minorHAnsi" w:hAnsiTheme="minorHAnsi" w:cstheme="minorHAnsi"/>
          <w:color w:val="1F497D" w:themeColor="text2"/>
          <w:sz w:val="24"/>
          <w:szCs w:val="24"/>
          <w:lang w:eastAsia="en-GB"/>
        </w:rPr>
        <w:t>voluntary and difficult to implement.</w:t>
      </w:r>
      <w:r w:rsidR="00125A06" w:rsidRPr="00712FF6">
        <w:rPr>
          <w:rFonts w:asciiTheme="minorHAnsi" w:hAnsiTheme="minorHAnsi" w:cstheme="minorHAnsi"/>
          <w:color w:val="1F497D" w:themeColor="text2"/>
          <w:sz w:val="24"/>
          <w:szCs w:val="24"/>
          <w:lang w:eastAsia="en-GB"/>
        </w:rPr>
        <w:t xml:space="preserve"> It is </w:t>
      </w:r>
      <w:r w:rsidR="00054CF5" w:rsidRPr="00712FF6">
        <w:rPr>
          <w:rFonts w:asciiTheme="minorHAnsi" w:hAnsiTheme="minorHAnsi" w:cstheme="minorHAnsi"/>
          <w:color w:val="1F497D" w:themeColor="text2"/>
          <w:sz w:val="24"/>
          <w:szCs w:val="24"/>
          <w:lang w:eastAsia="en-GB"/>
        </w:rPr>
        <w:t xml:space="preserve">important that the above mentioned policy objectives are enshrined in the </w:t>
      </w:r>
      <w:r w:rsidR="003D314D">
        <w:rPr>
          <w:rFonts w:asciiTheme="minorHAnsi" w:hAnsiTheme="minorHAnsi" w:cstheme="minorHAnsi"/>
          <w:color w:val="1F497D" w:themeColor="text2"/>
          <w:sz w:val="24"/>
          <w:szCs w:val="24"/>
          <w:lang w:eastAsia="en-GB"/>
        </w:rPr>
        <w:t xml:space="preserve">mandates and </w:t>
      </w:r>
      <w:r w:rsidR="00054CF5" w:rsidRPr="00712FF6">
        <w:rPr>
          <w:rFonts w:asciiTheme="minorHAnsi" w:hAnsiTheme="minorHAnsi" w:cstheme="minorHAnsi"/>
          <w:color w:val="1F497D" w:themeColor="text2"/>
          <w:sz w:val="24"/>
          <w:szCs w:val="24"/>
          <w:lang w:eastAsia="en-GB"/>
        </w:rPr>
        <w:t>mission statement</w:t>
      </w:r>
      <w:r w:rsidR="003D314D">
        <w:rPr>
          <w:rFonts w:asciiTheme="minorHAnsi" w:hAnsiTheme="minorHAnsi" w:cstheme="minorHAnsi"/>
          <w:color w:val="1F497D" w:themeColor="text2"/>
          <w:sz w:val="24"/>
          <w:szCs w:val="24"/>
          <w:lang w:eastAsia="en-GB"/>
        </w:rPr>
        <w:t>s</w:t>
      </w:r>
      <w:r w:rsidR="00054CF5" w:rsidRPr="00712FF6">
        <w:rPr>
          <w:rFonts w:asciiTheme="minorHAnsi" w:hAnsiTheme="minorHAnsi" w:cstheme="minorHAnsi"/>
          <w:color w:val="1F497D" w:themeColor="text2"/>
          <w:sz w:val="24"/>
          <w:szCs w:val="24"/>
          <w:lang w:eastAsia="en-GB"/>
        </w:rPr>
        <w:t xml:space="preserve"> of DFIs</w:t>
      </w:r>
      <w:r w:rsidR="00C84E61" w:rsidRPr="00712FF6">
        <w:rPr>
          <w:rFonts w:asciiTheme="minorHAnsi" w:hAnsiTheme="minorHAnsi" w:cstheme="minorHAnsi"/>
          <w:color w:val="1F497D" w:themeColor="text2"/>
          <w:sz w:val="24"/>
          <w:szCs w:val="24"/>
          <w:lang w:eastAsia="en-GB"/>
        </w:rPr>
        <w:t xml:space="preserve"> and that these are reported </w:t>
      </w:r>
      <w:r w:rsidR="00C31A1C">
        <w:rPr>
          <w:rFonts w:asciiTheme="minorHAnsi" w:hAnsiTheme="minorHAnsi" w:cstheme="minorHAnsi"/>
          <w:color w:val="1F497D" w:themeColor="text2"/>
          <w:sz w:val="24"/>
          <w:szCs w:val="24"/>
          <w:lang w:eastAsia="en-GB"/>
        </w:rPr>
        <w:t>on</w:t>
      </w:r>
      <w:r w:rsidR="00D96F47">
        <w:rPr>
          <w:rFonts w:asciiTheme="minorHAnsi" w:hAnsiTheme="minorHAnsi" w:cstheme="minorHAnsi"/>
          <w:color w:val="1F497D" w:themeColor="text2"/>
          <w:sz w:val="24"/>
          <w:szCs w:val="24"/>
          <w:lang w:eastAsia="en-GB"/>
        </w:rPr>
        <w:t xml:space="preserve"> with </w:t>
      </w:r>
      <w:r w:rsidR="00C31A1C">
        <w:rPr>
          <w:rFonts w:asciiTheme="minorHAnsi" w:hAnsiTheme="minorHAnsi" w:cstheme="minorHAnsi"/>
          <w:color w:val="1F497D" w:themeColor="text2"/>
          <w:sz w:val="24"/>
          <w:szCs w:val="24"/>
          <w:lang w:eastAsia="en-GB"/>
        </w:rPr>
        <w:t>greater levels of transparency</w:t>
      </w:r>
      <w:r w:rsidR="00D432EC">
        <w:rPr>
          <w:rFonts w:asciiTheme="minorHAnsi" w:hAnsiTheme="minorHAnsi" w:cstheme="minorHAnsi"/>
          <w:color w:val="1F497D" w:themeColor="text2"/>
          <w:sz w:val="24"/>
          <w:szCs w:val="24"/>
          <w:lang w:eastAsia="en-GB"/>
        </w:rPr>
        <w:t xml:space="preserve"> and accountability</w:t>
      </w:r>
      <w:r w:rsidR="00C31A1C">
        <w:rPr>
          <w:rFonts w:asciiTheme="minorHAnsi" w:hAnsiTheme="minorHAnsi" w:cstheme="minorHAnsi"/>
          <w:color w:val="1F497D" w:themeColor="text2"/>
          <w:sz w:val="24"/>
          <w:szCs w:val="24"/>
          <w:lang w:eastAsia="en-GB"/>
        </w:rPr>
        <w:t>.</w:t>
      </w:r>
      <w:r w:rsidR="00207C3B">
        <w:rPr>
          <w:rFonts w:asciiTheme="minorHAnsi" w:hAnsiTheme="minorHAnsi" w:cstheme="minorHAnsi"/>
          <w:color w:val="1F497D" w:themeColor="text2"/>
          <w:sz w:val="24"/>
          <w:szCs w:val="24"/>
          <w:lang w:eastAsia="en-GB"/>
        </w:rPr>
        <w:t xml:space="preserve"> </w:t>
      </w:r>
    </w:p>
    <w:p w14:paraId="0592FF0E" w14:textId="785164FD" w:rsidR="00B76FE6" w:rsidRPr="00C55A08" w:rsidRDefault="00B76FE6" w:rsidP="006F0C10">
      <w:pPr>
        <w:numPr>
          <w:ilvl w:val="0"/>
          <w:numId w:val="27"/>
        </w:numPr>
        <w:spacing w:after="120" w:line="259" w:lineRule="auto"/>
        <w:ind w:left="357" w:hanging="357"/>
        <w:jc w:val="both"/>
        <w:rPr>
          <w:rFonts w:asciiTheme="minorHAnsi" w:hAnsiTheme="minorHAnsi" w:cstheme="minorHAnsi"/>
          <w:sz w:val="24"/>
          <w:szCs w:val="24"/>
          <w:lang w:eastAsia="en-GB"/>
        </w:rPr>
      </w:pPr>
      <w:r w:rsidRPr="00C55A08">
        <w:rPr>
          <w:rFonts w:asciiTheme="minorHAnsi" w:hAnsiTheme="minorHAnsi" w:cstheme="minorHAnsi"/>
          <w:sz w:val="24"/>
          <w:szCs w:val="24"/>
          <w:lang w:eastAsia="en-GB"/>
        </w:rPr>
        <w:t>How can/should States engage with DFIs, private businesses, investors, civil society, rights-holders, and trade unions to prevent and address adverse human rights impacts caused by irresponsible development financing practices?</w:t>
      </w:r>
    </w:p>
    <w:p w14:paraId="4A706852" w14:textId="791B2B76" w:rsidR="00E6097D" w:rsidRDefault="002804C9" w:rsidP="005547C4">
      <w:pPr>
        <w:spacing w:after="160" w:line="259" w:lineRule="auto"/>
        <w:jc w:val="both"/>
        <w:rPr>
          <w:rFonts w:asciiTheme="minorHAnsi" w:hAnsiTheme="minorHAnsi" w:cstheme="minorHAnsi"/>
          <w:color w:val="1F497D" w:themeColor="text2"/>
          <w:sz w:val="24"/>
          <w:szCs w:val="24"/>
          <w:lang w:eastAsia="en-GB"/>
        </w:rPr>
      </w:pPr>
      <w:r w:rsidRPr="005547C4">
        <w:rPr>
          <w:rFonts w:asciiTheme="minorHAnsi" w:hAnsiTheme="minorHAnsi" w:cstheme="minorHAnsi"/>
          <w:color w:val="1F497D" w:themeColor="text2"/>
          <w:sz w:val="24"/>
          <w:szCs w:val="24"/>
          <w:lang w:eastAsia="en-GB"/>
        </w:rPr>
        <w:t xml:space="preserve">A </w:t>
      </w:r>
      <w:r w:rsidR="00282A84" w:rsidRPr="005547C4">
        <w:rPr>
          <w:rFonts w:asciiTheme="minorHAnsi" w:hAnsiTheme="minorHAnsi" w:cstheme="minorHAnsi"/>
          <w:color w:val="1F497D" w:themeColor="text2"/>
          <w:sz w:val="24"/>
          <w:szCs w:val="24"/>
          <w:lang w:eastAsia="en-GB"/>
        </w:rPr>
        <w:t>global regulatory architecture that guarantees a floor of rights for all workers, sustains the climate and ends corporate impunity by ensuring corporate accountability</w:t>
      </w:r>
      <w:r w:rsidRPr="005547C4">
        <w:rPr>
          <w:rFonts w:asciiTheme="minorHAnsi" w:hAnsiTheme="minorHAnsi" w:cstheme="minorHAnsi"/>
          <w:color w:val="1F497D" w:themeColor="text2"/>
          <w:sz w:val="24"/>
          <w:szCs w:val="24"/>
          <w:lang w:eastAsia="en-GB"/>
        </w:rPr>
        <w:t xml:space="preserve"> </w:t>
      </w:r>
      <w:r w:rsidR="00527D56" w:rsidRPr="005547C4">
        <w:rPr>
          <w:rFonts w:asciiTheme="minorHAnsi" w:hAnsiTheme="minorHAnsi" w:cstheme="minorHAnsi"/>
          <w:color w:val="1F497D" w:themeColor="text2"/>
          <w:sz w:val="24"/>
          <w:szCs w:val="24"/>
          <w:lang w:eastAsia="en-GB"/>
        </w:rPr>
        <w:t xml:space="preserve">is needed. </w:t>
      </w:r>
      <w:r w:rsidR="00E6097D" w:rsidRPr="00E6097D">
        <w:rPr>
          <w:rFonts w:asciiTheme="minorHAnsi" w:hAnsiTheme="minorHAnsi" w:cstheme="minorHAnsi"/>
          <w:color w:val="1F497D" w:themeColor="text2"/>
          <w:sz w:val="24"/>
          <w:szCs w:val="24"/>
          <w:lang w:eastAsia="en-GB"/>
        </w:rPr>
        <w:t>States have a general and</w:t>
      </w:r>
      <w:r w:rsidR="00E6097D">
        <w:rPr>
          <w:rFonts w:asciiTheme="minorHAnsi" w:hAnsiTheme="minorHAnsi" w:cstheme="minorHAnsi"/>
          <w:color w:val="1F497D" w:themeColor="text2"/>
          <w:sz w:val="24"/>
          <w:szCs w:val="24"/>
          <w:lang w:eastAsia="en-GB"/>
        </w:rPr>
        <w:t xml:space="preserve"> </w:t>
      </w:r>
      <w:r w:rsidR="00E6097D" w:rsidRPr="00E6097D">
        <w:rPr>
          <w:rFonts w:asciiTheme="minorHAnsi" w:hAnsiTheme="minorHAnsi" w:cstheme="minorHAnsi"/>
          <w:color w:val="1F497D" w:themeColor="text2"/>
          <w:sz w:val="24"/>
          <w:szCs w:val="24"/>
          <w:lang w:eastAsia="en-GB"/>
        </w:rPr>
        <w:t>overarching responsibility to protect the human rights of those within their jurisdiction, including to</w:t>
      </w:r>
      <w:r w:rsidR="00E6097D">
        <w:rPr>
          <w:rFonts w:asciiTheme="minorHAnsi" w:hAnsiTheme="minorHAnsi" w:cstheme="minorHAnsi"/>
          <w:color w:val="1F497D" w:themeColor="text2"/>
          <w:sz w:val="24"/>
          <w:szCs w:val="24"/>
          <w:lang w:eastAsia="en-GB"/>
        </w:rPr>
        <w:t xml:space="preserve"> </w:t>
      </w:r>
      <w:r w:rsidR="00E6097D" w:rsidRPr="00E6097D">
        <w:rPr>
          <w:rFonts w:asciiTheme="minorHAnsi" w:hAnsiTheme="minorHAnsi" w:cstheme="minorHAnsi"/>
          <w:color w:val="1F497D" w:themeColor="text2"/>
          <w:sz w:val="24"/>
          <w:szCs w:val="24"/>
          <w:lang w:eastAsia="en-GB"/>
        </w:rPr>
        <w:t xml:space="preserve">protect from </w:t>
      </w:r>
      <w:r w:rsidR="00FC79C8">
        <w:rPr>
          <w:rFonts w:asciiTheme="minorHAnsi" w:hAnsiTheme="minorHAnsi" w:cstheme="minorHAnsi"/>
          <w:color w:val="1F497D" w:themeColor="text2"/>
          <w:sz w:val="24"/>
          <w:szCs w:val="24"/>
          <w:lang w:eastAsia="en-GB"/>
        </w:rPr>
        <w:t xml:space="preserve">harm and violations arising from </w:t>
      </w:r>
      <w:r w:rsidR="00E6097D" w:rsidRPr="00E6097D">
        <w:rPr>
          <w:rFonts w:asciiTheme="minorHAnsi" w:hAnsiTheme="minorHAnsi" w:cstheme="minorHAnsi"/>
          <w:color w:val="1F497D" w:themeColor="text2"/>
          <w:sz w:val="24"/>
          <w:szCs w:val="24"/>
          <w:lang w:eastAsia="en-GB"/>
        </w:rPr>
        <w:t>business activity</w:t>
      </w:r>
      <w:r w:rsidR="00E6097D">
        <w:rPr>
          <w:rFonts w:asciiTheme="minorHAnsi" w:hAnsiTheme="minorHAnsi" w:cstheme="minorHAnsi"/>
          <w:color w:val="1F497D" w:themeColor="text2"/>
          <w:sz w:val="24"/>
          <w:szCs w:val="24"/>
          <w:lang w:eastAsia="en-GB"/>
        </w:rPr>
        <w:t>.</w:t>
      </w:r>
    </w:p>
    <w:p w14:paraId="5990E5C3" w14:textId="2304C18E" w:rsidR="00915463" w:rsidRDefault="00EA2DDD" w:rsidP="007E62C6">
      <w:pPr>
        <w:spacing w:after="120" w:line="259" w:lineRule="auto"/>
        <w:jc w:val="both"/>
        <w:rPr>
          <w:rFonts w:asciiTheme="minorHAnsi" w:hAnsiTheme="minorHAnsi" w:cstheme="minorHAnsi"/>
          <w:color w:val="1F497D" w:themeColor="text2"/>
          <w:sz w:val="24"/>
          <w:szCs w:val="24"/>
          <w:lang w:eastAsia="en-GB"/>
        </w:rPr>
      </w:pPr>
      <w:r>
        <w:rPr>
          <w:rFonts w:asciiTheme="minorHAnsi" w:hAnsiTheme="minorHAnsi" w:cstheme="minorHAnsi"/>
          <w:color w:val="1F497D" w:themeColor="text2"/>
          <w:sz w:val="24"/>
          <w:szCs w:val="24"/>
          <w:lang w:eastAsia="en-GB"/>
        </w:rPr>
        <w:t>States should work towards the creation of</w:t>
      </w:r>
      <w:r w:rsidR="002C68B8" w:rsidRPr="002C68B8">
        <w:rPr>
          <w:rFonts w:asciiTheme="minorHAnsi" w:hAnsiTheme="minorHAnsi" w:cstheme="minorHAnsi"/>
          <w:color w:val="1F497D" w:themeColor="text2"/>
          <w:sz w:val="24"/>
          <w:szCs w:val="24"/>
          <w:lang w:eastAsia="en-GB"/>
        </w:rPr>
        <w:t xml:space="preserve"> structured processes for stakeholder</w:t>
      </w:r>
      <w:r w:rsidR="002C68B8">
        <w:rPr>
          <w:rFonts w:asciiTheme="minorHAnsi" w:hAnsiTheme="minorHAnsi" w:cstheme="minorHAnsi"/>
          <w:color w:val="1F497D" w:themeColor="text2"/>
          <w:sz w:val="24"/>
          <w:szCs w:val="24"/>
          <w:lang w:eastAsia="en-GB"/>
        </w:rPr>
        <w:t xml:space="preserve"> </w:t>
      </w:r>
      <w:r w:rsidR="00011C37">
        <w:rPr>
          <w:rFonts w:asciiTheme="minorHAnsi" w:hAnsiTheme="minorHAnsi" w:cstheme="minorHAnsi"/>
          <w:color w:val="1F497D" w:themeColor="text2"/>
          <w:sz w:val="24"/>
          <w:szCs w:val="24"/>
          <w:lang w:eastAsia="en-GB"/>
        </w:rPr>
        <w:t>e</w:t>
      </w:r>
      <w:r w:rsidR="002C68B8" w:rsidRPr="002C68B8">
        <w:rPr>
          <w:rFonts w:asciiTheme="minorHAnsi" w:hAnsiTheme="minorHAnsi" w:cstheme="minorHAnsi"/>
          <w:color w:val="1F497D" w:themeColor="text2"/>
          <w:sz w:val="24"/>
          <w:szCs w:val="24"/>
          <w:lang w:eastAsia="en-GB"/>
        </w:rPr>
        <w:t xml:space="preserve">ngagement both </w:t>
      </w:r>
      <w:r w:rsidR="00C06F02">
        <w:rPr>
          <w:rFonts w:asciiTheme="minorHAnsi" w:hAnsiTheme="minorHAnsi" w:cstheme="minorHAnsi"/>
          <w:color w:val="1F497D" w:themeColor="text2"/>
          <w:sz w:val="24"/>
          <w:szCs w:val="24"/>
          <w:lang w:eastAsia="en-GB"/>
        </w:rPr>
        <w:t xml:space="preserve">in </w:t>
      </w:r>
      <w:r w:rsidR="0053059F">
        <w:rPr>
          <w:rFonts w:asciiTheme="minorHAnsi" w:hAnsiTheme="minorHAnsi" w:cstheme="minorHAnsi"/>
          <w:color w:val="1F497D" w:themeColor="text2"/>
          <w:sz w:val="24"/>
          <w:szCs w:val="24"/>
          <w:lang w:eastAsia="en-GB"/>
        </w:rPr>
        <w:t>the</w:t>
      </w:r>
      <w:r w:rsidR="00011C37">
        <w:rPr>
          <w:rFonts w:asciiTheme="minorHAnsi" w:hAnsiTheme="minorHAnsi" w:cstheme="minorHAnsi"/>
          <w:color w:val="1F497D" w:themeColor="text2"/>
          <w:sz w:val="24"/>
          <w:szCs w:val="24"/>
          <w:lang w:eastAsia="en-GB"/>
        </w:rPr>
        <w:t xml:space="preserve"> </w:t>
      </w:r>
      <w:r w:rsidR="00E007BC">
        <w:rPr>
          <w:rFonts w:asciiTheme="minorHAnsi" w:hAnsiTheme="minorHAnsi" w:cstheme="minorHAnsi"/>
          <w:color w:val="1F497D" w:themeColor="text2"/>
          <w:sz w:val="24"/>
          <w:szCs w:val="24"/>
          <w:lang w:eastAsia="en-GB"/>
        </w:rPr>
        <w:t>decision</w:t>
      </w:r>
      <w:r w:rsidR="00D71D24">
        <w:rPr>
          <w:rFonts w:asciiTheme="minorHAnsi" w:hAnsiTheme="minorHAnsi" w:cstheme="minorHAnsi"/>
          <w:color w:val="1F497D" w:themeColor="text2"/>
          <w:sz w:val="24"/>
          <w:szCs w:val="24"/>
          <w:lang w:eastAsia="en-GB"/>
        </w:rPr>
        <w:t xml:space="preserve"> making structures of the</w:t>
      </w:r>
      <w:r w:rsidR="00C06F02">
        <w:rPr>
          <w:rFonts w:asciiTheme="minorHAnsi" w:hAnsiTheme="minorHAnsi" w:cstheme="minorHAnsi"/>
          <w:color w:val="1F497D" w:themeColor="text2"/>
          <w:sz w:val="24"/>
          <w:szCs w:val="24"/>
          <w:lang w:eastAsia="en-GB"/>
        </w:rPr>
        <w:t xml:space="preserve"> DFI</w:t>
      </w:r>
      <w:r w:rsidR="00270618">
        <w:rPr>
          <w:rFonts w:asciiTheme="minorHAnsi" w:hAnsiTheme="minorHAnsi" w:cstheme="minorHAnsi"/>
          <w:color w:val="1F497D" w:themeColor="text2"/>
          <w:sz w:val="24"/>
          <w:szCs w:val="24"/>
          <w:lang w:eastAsia="en-GB"/>
        </w:rPr>
        <w:t>s</w:t>
      </w:r>
      <w:r w:rsidR="00011C37">
        <w:rPr>
          <w:rFonts w:asciiTheme="minorHAnsi" w:hAnsiTheme="minorHAnsi" w:cstheme="minorHAnsi"/>
          <w:color w:val="1F497D" w:themeColor="text2"/>
          <w:sz w:val="24"/>
          <w:szCs w:val="24"/>
          <w:lang w:eastAsia="en-GB"/>
        </w:rPr>
        <w:t xml:space="preserve">, as well as </w:t>
      </w:r>
      <w:r w:rsidR="00270618">
        <w:rPr>
          <w:rFonts w:asciiTheme="minorHAnsi" w:hAnsiTheme="minorHAnsi" w:cstheme="minorHAnsi"/>
          <w:color w:val="1F497D" w:themeColor="text2"/>
          <w:sz w:val="24"/>
          <w:szCs w:val="24"/>
          <w:lang w:eastAsia="en-GB"/>
        </w:rPr>
        <w:t>in</w:t>
      </w:r>
      <w:r w:rsidR="00E029B0">
        <w:rPr>
          <w:rFonts w:asciiTheme="minorHAnsi" w:hAnsiTheme="minorHAnsi" w:cstheme="minorHAnsi"/>
          <w:color w:val="1F497D" w:themeColor="text2"/>
          <w:sz w:val="24"/>
          <w:szCs w:val="24"/>
          <w:lang w:eastAsia="en-GB"/>
        </w:rPr>
        <w:t xml:space="preserve"> the</w:t>
      </w:r>
      <w:r w:rsidR="00270618">
        <w:rPr>
          <w:rFonts w:asciiTheme="minorHAnsi" w:hAnsiTheme="minorHAnsi" w:cstheme="minorHAnsi"/>
          <w:color w:val="1F497D" w:themeColor="text2"/>
          <w:sz w:val="24"/>
          <w:szCs w:val="24"/>
          <w:lang w:eastAsia="en-GB"/>
        </w:rPr>
        <w:t xml:space="preserve"> implementing structures </w:t>
      </w:r>
      <w:r w:rsidR="00E029B0">
        <w:rPr>
          <w:rFonts w:asciiTheme="minorHAnsi" w:hAnsiTheme="minorHAnsi" w:cstheme="minorHAnsi"/>
          <w:color w:val="1F497D" w:themeColor="text2"/>
          <w:sz w:val="24"/>
          <w:szCs w:val="24"/>
          <w:lang w:eastAsia="en-GB"/>
        </w:rPr>
        <w:t xml:space="preserve">in </w:t>
      </w:r>
      <w:r w:rsidR="00CC5E11">
        <w:rPr>
          <w:rFonts w:asciiTheme="minorHAnsi" w:hAnsiTheme="minorHAnsi" w:cstheme="minorHAnsi"/>
          <w:color w:val="1F497D" w:themeColor="text2"/>
          <w:sz w:val="24"/>
          <w:szCs w:val="24"/>
          <w:lang w:eastAsia="en-GB"/>
        </w:rPr>
        <w:t>countries where investment</w:t>
      </w:r>
      <w:r w:rsidR="00011C37">
        <w:rPr>
          <w:rFonts w:asciiTheme="minorHAnsi" w:hAnsiTheme="minorHAnsi" w:cstheme="minorHAnsi"/>
          <w:color w:val="1F497D" w:themeColor="text2"/>
          <w:sz w:val="24"/>
          <w:szCs w:val="24"/>
          <w:lang w:eastAsia="en-GB"/>
        </w:rPr>
        <w:t>s</w:t>
      </w:r>
      <w:r w:rsidR="00CC5E11">
        <w:rPr>
          <w:rFonts w:asciiTheme="minorHAnsi" w:hAnsiTheme="minorHAnsi" w:cstheme="minorHAnsi"/>
          <w:color w:val="1F497D" w:themeColor="text2"/>
          <w:sz w:val="24"/>
          <w:szCs w:val="24"/>
          <w:lang w:eastAsia="en-GB"/>
        </w:rPr>
        <w:t xml:space="preserve"> </w:t>
      </w:r>
      <w:r w:rsidR="00011C37">
        <w:rPr>
          <w:rFonts w:asciiTheme="minorHAnsi" w:hAnsiTheme="minorHAnsi" w:cstheme="minorHAnsi"/>
          <w:color w:val="1F497D" w:themeColor="text2"/>
          <w:sz w:val="24"/>
          <w:szCs w:val="24"/>
          <w:lang w:eastAsia="en-GB"/>
        </w:rPr>
        <w:t>are</w:t>
      </w:r>
      <w:r w:rsidR="00CC5E11">
        <w:rPr>
          <w:rFonts w:asciiTheme="minorHAnsi" w:hAnsiTheme="minorHAnsi" w:cstheme="minorHAnsi"/>
          <w:color w:val="1F497D" w:themeColor="text2"/>
          <w:sz w:val="24"/>
          <w:szCs w:val="24"/>
          <w:lang w:eastAsia="en-GB"/>
        </w:rPr>
        <w:t xml:space="preserve"> being made</w:t>
      </w:r>
      <w:r w:rsidR="002C68B8" w:rsidRPr="002C68B8">
        <w:rPr>
          <w:rFonts w:asciiTheme="minorHAnsi" w:hAnsiTheme="minorHAnsi" w:cstheme="minorHAnsi"/>
          <w:color w:val="1F497D" w:themeColor="text2"/>
          <w:sz w:val="24"/>
          <w:szCs w:val="24"/>
          <w:lang w:eastAsia="en-GB"/>
        </w:rPr>
        <w:t xml:space="preserve">. </w:t>
      </w:r>
      <w:r w:rsidR="00D659FA">
        <w:rPr>
          <w:rFonts w:asciiTheme="minorHAnsi" w:hAnsiTheme="minorHAnsi" w:cstheme="minorHAnsi"/>
          <w:color w:val="1F497D" w:themeColor="text2"/>
          <w:sz w:val="24"/>
          <w:szCs w:val="24"/>
          <w:lang w:eastAsia="en-GB"/>
        </w:rPr>
        <w:t>E</w:t>
      </w:r>
      <w:r w:rsidR="00D659FA" w:rsidRPr="002B106A">
        <w:rPr>
          <w:rFonts w:asciiTheme="minorHAnsi" w:hAnsiTheme="minorHAnsi" w:cstheme="minorHAnsi"/>
          <w:color w:val="1F497D" w:themeColor="text2"/>
          <w:sz w:val="24"/>
          <w:szCs w:val="24"/>
          <w:lang w:eastAsia="en-GB"/>
        </w:rPr>
        <w:t xml:space="preserve">ngagement should take place at institutional level, through public consultations to inform new institutional strategies, policies and methodologies of DFIs. </w:t>
      </w:r>
    </w:p>
    <w:p w14:paraId="730F9F59" w14:textId="27F5EB49" w:rsidR="00F20D83" w:rsidRPr="00692138" w:rsidRDefault="00D659FA" w:rsidP="00207C3B">
      <w:pPr>
        <w:spacing w:after="120" w:line="259" w:lineRule="auto"/>
        <w:jc w:val="both"/>
        <w:rPr>
          <w:rFonts w:asciiTheme="minorHAnsi" w:hAnsiTheme="minorHAnsi" w:cstheme="minorHAnsi"/>
          <w:sz w:val="24"/>
          <w:szCs w:val="24"/>
          <w:lang w:eastAsia="en-GB"/>
        </w:rPr>
      </w:pPr>
      <w:r w:rsidRPr="002B106A">
        <w:rPr>
          <w:rFonts w:asciiTheme="minorHAnsi" w:hAnsiTheme="minorHAnsi" w:cstheme="minorHAnsi"/>
          <w:color w:val="1F497D" w:themeColor="text2"/>
          <w:sz w:val="24"/>
          <w:szCs w:val="24"/>
          <w:lang w:eastAsia="en-GB"/>
        </w:rPr>
        <w:t>But, beyond consultation</w:t>
      </w:r>
      <w:r>
        <w:rPr>
          <w:rFonts w:asciiTheme="minorHAnsi" w:hAnsiTheme="minorHAnsi" w:cstheme="minorHAnsi"/>
          <w:color w:val="1F497D" w:themeColor="text2"/>
          <w:sz w:val="24"/>
          <w:szCs w:val="24"/>
          <w:lang w:eastAsia="en-GB"/>
        </w:rPr>
        <w:t xml:space="preserve">, </w:t>
      </w:r>
      <w:r w:rsidR="0038412D">
        <w:rPr>
          <w:rFonts w:asciiTheme="minorHAnsi" w:hAnsiTheme="minorHAnsi" w:cstheme="minorHAnsi"/>
          <w:color w:val="1F497D" w:themeColor="text2"/>
          <w:sz w:val="24"/>
          <w:szCs w:val="24"/>
          <w:lang w:eastAsia="en-GB"/>
        </w:rPr>
        <w:t>States should promote</w:t>
      </w:r>
      <w:r w:rsidRPr="002B106A">
        <w:rPr>
          <w:rFonts w:asciiTheme="minorHAnsi" w:hAnsiTheme="minorHAnsi" w:cstheme="minorHAnsi"/>
          <w:color w:val="1F497D" w:themeColor="text2"/>
          <w:sz w:val="24"/>
          <w:szCs w:val="24"/>
          <w:lang w:eastAsia="en-GB"/>
        </w:rPr>
        <w:t xml:space="preserve"> the representation of non-shareholder stakeholders in the governance structures</w:t>
      </w:r>
      <w:r w:rsidR="0038412D">
        <w:rPr>
          <w:rFonts w:asciiTheme="minorHAnsi" w:hAnsiTheme="minorHAnsi" w:cstheme="minorHAnsi"/>
          <w:color w:val="1F497D" w:themeColor="text2"/>
          <w:sz w:val="24"/>
          <w:szCs w:val="24"/>
          <w:lang w:eastAsia="en-GB"/>
        </w:rPr>
        <w:t xml:space="preserve"> of DFIs</w:t>
      </w:r>
      <w:r w:rsidRPr="002B106A">
        <w:rPr>
          <w:rFonts w:asciiTheme="minorHAnsi" w:hAnsiTheme="minorHAnsi" w:cstheme="minorHAnsi"/>
          <w:color w:val="1F497D" w:themeColor="text2"/>
          <w:sz w:val="24"/>
          <w:szCs w:val="24"/>
          <w:lang w:eastAsia="en-GB"/>
        </w:rPr>
        <w:t xml:space="preserve">. </w:t>
      </w:r>
      <w:r w:rsidR="008060F8">
        <w:rPr>
          <w:rFonts w:asciiTheme="minorHAnsi" w:hAnsiTheme="minorHAnsi" w:cstheme="minorHAnsi"/>
          <w:color w:val="1F497D" w:themeColor="text2"/>
          <w:sz w:val="24"/>
          <w:szCs w:val="24"/>
          <w:lang w:eastAsia="en-GB"/>
        </w:rPr>
        <w:t>T</w:t>
      </w:r>
      <w:r w:rsidRPr="002B106A">
        <w:rPr>
          <w:rFonts w:asciiTheme="minorHAnsi" w:hAnsiTheme="minorHAnsi" w:cstheme="minorHAnsi"/>
          <w:color w:val="1F497D" w:themeColor="text2"/>
          <w:sz w:val="24"/>
          <w:szCs w:val="24"/>
          <w:lang w:eastAsia="en-GB"/>
        </w:rPr>
        <w:t xml:space="preserve">rade union representatives should be appointed to </w:t>
      </w:r>
      <w:r w:rsidR="008060F8">
        <w:rPr>
          <w:rFonts w:asciiTheme="minorHAnsi" w:hAnsiTheme="minorHAnsi" w:cstheme="minorHAnsi"/>
          <w:color w:val="1F497D" w:themeColor="text2"/>
          <w:sz w:val="24"/>
          <w:szCs w:val="24"/>
          <w:lang w:eastAsia="en-GB"/>
        </w:rPr>
        <w:t xml:space="preserve">the governing boards of DFIs </w:t>
      </w:r>
      <w:r w:rsidR="008060F8" w:rsidRPr="005A2579">
        <w:rPr>
          <w:rFonts w:asciiTheme="minorHAnsi" w:hAnsiTheme="minorHAnsi" w:cstheme="minorHAnsi"/>
          <w:color w:val="1F497D" w:themeColor="text2"/>
          <w:sz w:val="24"/>
          <w:szCs w:val="24"/>
          <w:lang w:eastAsia="en-GB"/>
        </w:rPr>
        <w:t>to balance the different interests and perspectives</w:t>
      </w:r>
      <w:r w:rsidR="00D37A9D">
        <w:rPr>
          <w:rFonts w:asciiTheme="minorHAnsi" w:hAnsiTheme="minorHAnsi" w:cstheme="minorHAnsi"/>
          <w:color w:val="1F497D" w:themeColor="text2"/>
          <w:sz w:val="24"/>
          <w:szCs w:val="24"/>
          <w:lang w:eastAsia="en-GB"/>
        </w:rPr>
        <w:t>,</w:t>
      </w:r>
      <w:r w:rsidR="008060F8" w:rsidRPr="005A2579">
        <w:rPr>
          <w:rFonts w:asciiTheme="minorHAnsi" w:hAnsiTheme="minorHAnsi" w:cstheme="minorHAnsi"/>
          <w:color w:val="1F497D" w:themeColor="text2"/>
          <w:sz w:val="24"/>
          <w:szCs w:val="24"/>
          <w:lang w:eastAsia="en-GB"/>
        </w:rPr>
        <w:t xml:space="preserve"> and ensure a more comprehensive view of their development mandate</w:t>
      </w:r>
      <w:r w:rsidR="00981AA1">
        <w:rPr>
          <w:rFonts w:asciiTheme="minorHAnsi" w:hAnsiTheme="minorHAnsi" w:cstheme="minorHAnsi"/>
          <w:color w:val="1F497D" w:themeColor="text2"/>
          <w:sz w:val="24"/>
          <w:szCs w:val="24"/>
          <w:lang w:eastAsia="en-GB"/>
        </w:rPr>
        <w:t xml:space="preserve"> </w:t>
      </w:r>
      <w:r w:rsidR="00A44B68">
        <w:rPr>
          <w:rFonts w:asciiTheme="minorHAnsi" w:hAnsiTheme="minorHAnsi" w:cstheme="minorHAnsi"/>
          <w:color w:val="1F497D" w:themeColor="text2"/>
          <w:sz w:val="24"/>
          <w:szCs w:val="24"/>
          <w:lang w:eastAsia="en-GB"/>
        </w:rPr>
        <w:t>through</w:t>
      </w:r>
      <w:r w:rsidR="00981AA1">
        <w:rPr>
          <w:rFonts w:asciiTheme="minorHAnsi" w:hAnsiTheme="minorHAnsi" w:cstheme="minorHAnsi"/>
          <w:color w:val="1F497D" w:themeColor="text2"/>
          <w:sz w:val="24"/>
          <w:szCs w:val="24"/>
          <w:lang w:eastAsia="en-GB"/>
        </w:rPr>
        <w:t xml:space="preserve"> a </w:t>
      </w:r>
      <w:r w:rsidRPr="002B106A">
        <w:rPr>
          <w:rFonts w:asciiTheme="minorHAnsi" w:hAnsiTheme="minorHAnsi" w:cstheme="minorHAnsi"/>
          <w:color w:val="1F497D" w:themeColor="text2"/>
          <w:sz w:val="24"/>
          <w:szCs w:val="24"/>
          <w:lang w:eastAsia="en-GB"/>
        </w:rPr>
        <w:t>correct implementation of labour standards and working conditions</w:t>
      </w:r>
      <w:r w:rsidR="00692138">
        <w:rPr>
          <w:rFonts w:asciiTheme="minorHAnsi" w:hAnsiTheme="minorHAnsi" w:cstheme="minorHAnsi"/>
          <w:color w:val="1F497D" w:themeColor="text2"/>
          <w:sz w:val="24"/>
          <w:szCs w:val="24"/>
          <w:lang w:eastAsia="en-GB"/>
        </w:rPr>
        <w:t xml:space="preserve">, as well as </w:t>
      </w:r>
      <w:r w:rsidR="003851D8">
        <w:rPr>
          <w:rFonts w:asciiTheme="minorHAnsi" w:hAnsiTheme="minorHAnsi" w:cstheme="minorHAnsi"/>
          <w:color w:val="1F497D" w:themeColor="text2"/>
          <w:sz w:val="24"/>
          <w:szCs w:val="24"/>
          <w:lang w:eastAsia="en-GB"/>
        </w:rPr>
        <w:t xml:space="preserve">tracking </w:t>
      </w:r>
      <w:r w:rsidR="00692138">
        <w:rPr>
          <w:rFonts w:asciiTheme="minorHAnsi" w:hAnsiTheme="minorHAnsi" w:cstheme="minorHAnsi"/>
          <w:color w:val="1F497D" w:themeColor="text2"/>
          <w:sz w:val="24"/>
          <w:szCs w:val="24"/>
          <w:lang w:eastAsia="en-GB"/>
        </w:rPr>
        <w:t>contribution</w:t>
      </w:r>
      <w:r w:rsidR="00797CEB">
        <w:rPr>
          <w:rFonts w:asciiTheme="minorHAnsi" w:hAnsiTheme="minorHAnsi" w:cstheme="minorHAnsi"/>
          <w:color w:val="1F497D" w:themeColor="text2"/>
          <w:sz w:val="24"/>
          <w:szCs w:val="24"/>
          <w:lang w:eastAsia="en-GB"/>
        </w:rPr>
        <w:t>s</w:t>
      </w:r>
      <w:r w:rsidR="00692138">
        <w:rPr>
          <w:rFonts w:asciiTheme="minorHAnsi" w:hAnsiTheme="minorHAnsi" w:cstheme="minorHAnsi"/>
          <w:color w:val="1F497D" w:themeColor="text2"/>
          <w:sz w:val="24"/>
          <w:szCs w:val="24"/>
          <w:lang w:eastAsia="en-GB"/>
        </w:rPr>
        <w:t xml:space="preserve"> to decent work creation</w:t>
      </w:r>
      <w:r w:rsidRPr="002B106A">
        <w:rPr>
          <w:rFonts w:asciiTheme="minorHAnsi" w:hAnsiTheme="minorHAnsi" w:cstheme="minorHAnsi"/>
          <w:color w:val="1F497D" w:themeColor="text2"/>
          <w:sz w:val="24"/>
          <w:szCs w:val="24"/>
          <w:lang w:eastAsia="en-GB"/>
        </w:rPr>
        <w:t xml:space="preserve">. </w:t>
      </w:r>
    </w:p>
    <w:p w14:paraId="64599895" w14:textId="6D1D7F7A" w:rsidR="00BB518D" w:rsidRDefault="00BB518D" w:rsidP="00BB518D">
      <w:pPr>
        <w:spacing w:after="120" w:line="259" w:lineRule="auto"/>
        <w:jc w:val="both"/>
        <w:rPr>
          <w:rFonts w:asciiTheme="minorHAnsi" w:hAnsiTheme="minorHAnsi" w:cstheme="minorHAnsi"/>
          <w:color w:val="1F497D" w:themeColor="text2"/>
          <w:sz w:val="24"/>
          <w:szCs w:val="24"/>
          <w:lang w:eastAsia="en-GB"/>
        </w:rPr>
      </w:pPr>
      <w:r w:rsidRPr="00BB518D">
        <w:rPr>
          <w:rFonts w:asciiTheme="minorHAnsi" w:hAnsiTheme="minorHAnsi" w:cstheme="minorHAnsi"/>
          <w:color w:val="1F497D" w:themeColor="text2"/>
          <w:sz w:val="24"/>
          <w:szCs w:val="24"/>
          <w:lang w:eastAsia="en-GB"/>
        </w:rPr>
        <w:t>It is manifestly impossible for adequate and effective due diligence – the assessment, prevention, mitigation and addressing of potential or actual human rights impacts - to be carried out without freedom of association, collective bargaining  and social dialogue.</w:t>
      </w:r>
    </w:p>
    <w:p w14:paraId="0327E189" w14:textId="528C6A38" w:rsidR="00D2515A" w:rsidRPr="00983E6C" w:rsidRDefault="00BB518D" w:rsidP="00983E6C">
      <w:pPr>
        <w:spacing w:after="120" w:line="259" w:lineRule="auto"/>
        <w:jc w:val="both"/>
        <w:rPr>
          <w:rFonts w:asciiTheme="minorHAnsi" w:hAnsiTheme="minorHAnsi" w:cstheme="minorHAnsi"/>
          <w:color w:val="1F497D" w:themeColor="text2"/>
          <w:sz w:val="24"/>
          <w:szCs w:val="24"/>
          <w:lang w:eastAsia="en-GB"/>
        </w:rPr>
      </w:pPr>
      <w:r w:rsidRPr="00BB518D">
        <w:rPr>
          <w:rFonts w:asciiTheme="minorHAnsi" w:hAnsiTheme="minorHAnsi" w:cstheme="minorHAnsi"/>
          <w:color w:val="1F497D" w:themeColor="text2"/>
          <w:sz w:val="24"/>
          <w:szCs w:val="24"/>
          <w:lang w:eastAsia="en-GB"/>
        </w:rPr>
        <w:t>The rights to freedom of association and collective bargaining are rights in themselves. Meaningful stakeholder engagement on due diligence does not replace the State’s, DFIs and  company’s obligation to respect the choice of workers to form trade unions and to engage in good faith collective bargaining over terms of employment and working conditions.</w:t>
      </w:r>
      <w:r w:rsidR="00676F43">
        <w:rPr>
          <w:rFonts w:asciiTheme="minorHAnsi" w:hAnsiTheme="minorHAnsi" w:cstheme="minorHAnsi"/>
          <w:color w:val="1F497D" w:themeColor="text2"/>
          <w:sz w:val="24"/>
          <w:szCs w:val="24"/>
          <w:lang w:eastAsia="en-GB"/>
        </w:rPr>
        <w:t xml:space="preserve">  </w:t>
      </w:r>
      <w:r w:rsidR="00676F43" w:rsidRPr="00230847">
        <w:rPr>
          <w:rFonts w:asciiTheme="minorHAnsi" w:hAnsiTheme="minorHAnsi" w:cstheme="minorHAnsi"/>
          <w:color w:val="1F497D" w:themeColor="text2"/>
          <w:sz w:val="24"/>
          <w:szCs w:val="24"/>
          <w:lang w:eastAsia="en-GB"/>
        </w:rPr>
        <w:t>Despite being a fundamental right, it is rarely central, adequately protected or even considered in</w:t>
      </w:r>
      <w:r w:rsidR="00983E6C">
        <w:rPr>
          <w:rFonts w:asciiTheme="minorHAnsi" w:hAnsiTheme="minorHAnsi" w:cstheme="minorHAnsi"/>
          <w:color w:val="1F497D" w:themeColor="text2"/>
          <w:sz w:val="24"/>
          <w:szCs w:val="24"/>
          <w:lang w:eastAsia="en-GB"/>
        </w:rPr>
        <w:t xml:space="preserve"> </w:t>
      </w:r>
      <w:r w:rsidR="00676F43" w:rsidRPr="00230847">
        <w:rPr>
          <w:rFonts w:asciiTheme="minorHAnsi" w:hAnsiTheme="minorHAnsi" w:cstheme="minorHAnsi"/>
          <w:color w:val="1F497D" w:themeColor="text2"/>
          <w:sz w:val="24"/>
          <w:szCs w:val="24"/>
          <w:lang w:eastAsia="en-GB"/>
        </w:rPr>
        <w:t>the due diligence measures. It is either not recognised as a common risk, nor taken seriously when breaches occur.</w:t>
      </w:r>
    </w:p>
    <w:p w14:paraId="48DC7FF8" w14:textId="22DC9409" w:rsidR="00B76FE6" w:rsidRDefault="00B76FE6" w:rsidP="006F0C10">
      <w:pPr>
        <w:numPr>
          <w:ilvl w:val="0"/>
          <w:numId w:val="27"/>
        </w:numPr>
        <w:spacing w:after="240" w:line="259" w:lineRule="auto"/>
        <w:ind w:left="357" w:hanging="357"/>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 xml:space="preserve">What </w:t>
      </w:r>
      <w:r w:rsidRPr="008E724A">
        <w:rPr>
          <w:rFonts w:asciiTheme="minorHAnsi" w:hAnsiTheme="minorHAnsi" w:cstheme="minorHAnsi"/>
          <w:sz w:val="24"/>
          <w:szCs w:val="24"/>
          <w:lang w:eastAsia="en-GB"/>
        </w:rPr>
        <w:t>measures should States take to ensure access to an effective remedy when DFI-supported projects are associated with adverse impacts on individuals, communities, and the environment?</w:t>
      </w:r>
    </w:p>
    <w:p w14:paraId="5908463A" w14:textId="7968911C" w:rsidR="00AB7327" w:rsidRDefault="00BE0377" w:rsidP="00337478">
      <w:pPr>
        <w:spacing w:after="240" w:line="259" w:lineRule="auto"/>
        <w:jc w:val="both"/>
        <w:rPr>
          <w:rFonts w:asciiTheme="minorHAnsi" w:hAnsiTheme="minorHAnsi" w:cstheme="minorHAnsi"/>
          <w:color w:val="1F497D" w:themeColor="text2"/>
          <w:sz w:val="24"/>
          <w:szCs w:val="24"/>
          <w:lang w:eastAsia="en-GB"/>
        </w:rPr>
      </w:pPr>
      <w:r>
        <w:rPr>
          <w:rFonts w:asciiTheme="minorHAnsi" w:hAnsiTheme="minorHAnsi" w:cstheme="minorHAnsi"/>
          <w:color w:val="1F497D" w:themeColor="text2"/>
          <w:sz w:val="24"/>
          <w:szCs w:val="24"/>
          <w:lang w:eastAsia="en-GB"/>
        </w:rPr>
        <w:t>States should r</w:t>
      </w:r>
      <w:r w:rsidR="00DD1BAB" w:rsidRPr="00DD1BAB">
        <w:rPr>
          <w:rFonts w:asciiTheme="minorHAnsi" w:hAnsiTheme="minorHAnsi" w:cstheme="minorHAnsi"/>
          <w:color w:val="1F497D" w:themeColor="text2"/>
          <w:sz w:val="24"/>
          <w:szCs w:val="24"/>
          <w:lang w:eastAsia="en-GB"/>
        </w:rPr>
        <w:t>eview DFIs’ procedures to ensure full implementation of due diligence by investors and include effective monitoring and complaints procedures</w:t>
      </w:r>
      <w:r w:rsidR="00C22296">
        <w:rPr>
          <w:rFonts w:asciiTheme="minorHAnsi" w:hAnsiTheme="minorHAnsi" w:cstheme="minorHAnsi"/>
          <w:color w:val="1F497D" w:themeColor="text2"/>
          <w:sz w:val="24"/>
          <w:szCs w:val="24"/>
          <w:lang w:eastAsia="en-GB"/>
        </w:rPr>
        <w:t xml:space="preserve"> with the </w:t>
      </w:r>
      <w:r w:rsidR="00C22296">
        <w:rPr>
          <w:rFonts w:asciiTheme="minorHAnsi" w:hAnsiTheme="minorHAnsi" w:cstheme="minorHAnsi"/>
          <w:color w:val="1F497D" w:themeColor="text2"/>
          <w:sz w:val="24"/>
          <w:szCs w:val="24"/>
          <w:lang w:eastAsia="en-GB"/>
        </w:rPr>
        <w:lastRenderedPageBreak/>
        <w:t>engagement of stakeholders</w:t>
      </w:r>
      <w:r w:rsidR="00DD1BAB" w:rsidRPr="00DD1BAB">
        <w:rPr>
          <w:rFonts w:asciiTheme="minorHAnsi" w:hAnsiTheme="minorHAnsi" w:cstheme="minorHAnsi"/>
          <w:color w:val="1F497D" w:themeColor="text2"/>
          <w:sz w:val="24"/>
          <w:szCs w:val="24"/>
          <w:lang w:eastAsia="en-GB"/>
        </w:rPr>
        <w:t xml:space="preserve">. </w:t>
      </w:r>
      <w:r w:rsidR="00337478" w:rsidRPr="00337478">
        <w:rPr>
          <w:rFonts w:asciiTheme="minorHAnsi" w:hAnsiTheme="minorHAnsi" w:cstheme="minorHAnsi"/>
          <w:color w:val="1F497D" w:themeColor="text2"/>
          <w:sz w:val="24"/>
          <w:szCs w:val="24"/>
          <w:lang w:eastAsia="en-GB"/>
        </w:rPr>
        <w:t xml:space="preserve">Such measures may include injunctive relief, precautionary or protective measures, and strict liability for human </w:t>
      </w:r>
      <w:r w:rsidR="00337478">
        <w:rPr>
          <w:rFonts w:asciiTheme="minorHAnsi" w:hAnsiTheme="minorHAnsi" w:cstheme="minorHAnsi"/>
          <w:color w:val="1F497D" w:themeColor="text2"/>
          <w:sz w:val="24"/>
          <w:szCs w:val="24"/>
          <w:lang w:eastAsia="en-GB"/>
        </w:rPr>
        <w:t>right abuses.</w:t>
      </w:r>
    </w:p>
    <w:p w14:paraId="67AA7D6C" w14:textId="1DB98C0E" w:rsidR="007B5BEA" w:rsidRDefault="00A406FB" w:rsidP="00A406FB">
      <w:pPr>
        <w:spacing w:after="240" w:line="259" w:lineRule="auto"/>
        <w:jc w:val="both"/>
        <w:rPr>
          <w:rFonts w:asciiTheme="minorHAnsi" w:hAnsiTheme="minorHAnsi" w:cstheme="minorHAnsi"/>
          <w:color w:val="1F497D" w:themeColor="text2"/>
          <w:sz w:val="24"/>
          <w:szCs w:val="24"/>
          <w:lang w:eastAsia="en-GB"/>
        </w:rPr>
      </w:pPr>
      <w:r w:rsidRPr="00A406FB">
        <w:rPr>
          <w:rFonts w:asciiTheme="minorHAnsi" w:hAnsiTheme="minorHAnsi" w:cstheme="minorHAnsi"/>
          <w:color w:val="1F497D" w:themeColor="text2"/>
          <w:sz w:val="24"/>
          <w:szCs w:val="24"/>
          <w:lang w:eastAsia="en-GB"/>
        </w:rPr>
        <w:t xml:space="preserve">Trade unions can contribute to identifying, mitigating and avoiding </w:t>
      </w:r>
      <w:r w:rsidR="00796060">
        <w:rPr>
          <w:rFonts w:asciiTheme="minorHAnsi" w:hAnsiTheme="minorHAnsi" w:cstheme="minorHAnsi"/>
          <w:color w:val="1F497D" w:themeColor="text2"/>
          <w:sz w:val="24"/>
          <w:szCs w:val="24"/>
          <w:lang w:eastAsia="en-GB"/>
        </w:rPr>
        <w:t>adverse impacts in DFI-supported projects</w:t>
      </w:r>
      <w:r w:rsidRPr="00A406FB">
        <w:rPr>
          <w:rFonts w:asciiTheme="minorHAnsi" w:hAnsiTheme="minorHAnsi" w:cstheme="minorHAnsi"/>
          <w:color w:val="1F497D" w:themeColor="text2"/>
          <w:sz w:val="24"/>
          <w:szCs w:val="24"/>
          <w:lang w:eastAsia="en-GB"/>
        </w:rPr>
        <w:t>, and ensure that grievance mechanisms are in place</w:t>
      </w:r>
      <w:r w:rsidR="006F79A4">
        <w:rPr>
          <w:rFonts w:asciiTheme="minorHAnsi" w:hAnsiTheme="minorHAnsi" w:cstheme="minorHAnsi"/>
          <w:color w:val="1F497D" w:themeColor="text2"/>
          <w:sz w:val="24"/>
          <w:szCs w:val="24"/>
          <w:lang w:eastAsia="en-GB"/>
        </w:rPr>
        <w:t xml:space="preserve"> and </w:t>
      </w:r>
      <w:r w:rsidR="007A194E">
        <w:rPr>
          <w:rFonts w:asciiTheme="minorHAnsi" w:hAnsiTheme="minorHAnsi" w:cstheme="minorHAnsi"/>
          <w:color w:val="1F497D" w:themeColor="text2"/>
          <w:sz w:val="24"/>
          <w:szCs w:val="24"/>
          <w:lang w:eastAsia="en-GB"/>
        </w:rPr>
        <w:t>effective remed</w:t>
      </w:r>
      <w:r w:rsidR="00996E3D">
        <w:rPr>
          <w:rFonts w:asciiTheme="minorHAnsi" w:hAnsiTheme="minorHAnsi" w:cstheme="minorHAnsi"/>
          <w:color w:val="1F497D" w:themeColor="text2"/>
          <w:sz w:val="24"/>
          <w:szCs w:val="24"/>
          <w:lang w:eastAsia="en-GB"/>
        </w:rPr>
        <w:t xml:space="preserve">iation </w:t>
      </w:r>
      <w:r w:rsidR="00A91487">
        <w:rPr>
          <w:rFonts w:asciiTheme="minorHAnsi" w:hAnsiTheme="minorHAnsi" w:cstheme="minorHAnsi"/>
          <w:color w:val="1F497D" w:themeColor="text2"/>
          <w:sz w:val="24"/>
          <w:szCs w:val="24"/>
          <w:lang w:eastAsia="en-GB"/>
        </w:rPr>
        <w:t>is</w:t>
      </w:r>
      <w:r w:rsidR="00996E3D">
        <w:rPr>
          <w:rFonts w:asciiTheme="minorHAnsi" w:hAnsiTheme="minorHAnsi" w:cstheme="minorHAnsi"/>
          <w:color w:val="1F497D" w:themeColor="text2"/>
          <w:sz w:val="24"/>
          <w:szCs w:val="24"/>
          <w:lang w:eastAsia="en-GB"/>
        </w:rPr>
        <w:t xml:space="preserve"> provided</w:t>
      </w:r>
      <w:r w:rsidRPr="00A406FB">
        <w:rPr>
          <w:rFonts w:asciiTheme="minorHAnsi" w:hAnsiTheme="minorHAnsi" w:cstheme="minorHAnsi"/>
          <w:color w:val="1F497D" w:themeColor="text2"/>
          <w:sz w:val="24"/>
          <w:szCs w:val="24"/>
          <w:lang w:eastAsia="en-GB"/>
        </w:rPr>
        <w:t xml:space="preserve">. </w:t>
      </w:r>
      <w:r w:rsidR="00054D93">
        <w:rPr>
          <w:rFonts w:asciiTheme="minorHAnsi" w:hAnsiTheme="minorHAnsi" w:cstheme="minorHAnsi"/>
          <w:color w:val="1F497D" w:themeColor="text2"/>
          <w:sz w:val="24"/>
          <w:szCs w:val="24"/>
          <w:lang w:eastAsia="en-GB"/>
        </w:rPr>
        <w:t>Above all, this due diligence and consultation must take place in a timely fashion—with time for meaningful consultation before an investment is approved.</w:t>
      </w:r>
    </w:p>
    <w:p w14:paraId="723EB12D" w14:textId="11BDE74B" w:rsidR="00B60D47" w:rsidRDefault="0039613D" w:rsidP="00FE621F">
      <w:pPr>
        <w:spacing w:after="120" w:line="259" w:lineRule="auto"/>
        <w:jc w:val="both"/>
        <w:rPr>
          <w:rFonts w:asciiTheme="minorHAnsi" w:hAnsiTheme="minorHAnsi" w:cstheme="minorHAnsi"/>
          <w:color w:val="1F497D" w:themeColor="text2"/>
          <w:sz w:val="24"/>
          <w:szCs w:val="24"/>
          <w:lang w:eastAsia="en-GB"/>
        </w:rPr>
      </w:pPr>
      <w:r w:rsidRPr="00983E6C">
        <w:rPr>
          <w:rFonts w:asciiTheme="minorHAnsi" w:hAnsiTheme="minorHAnsi" w:cstheme="minorHAnsi"/>
          <w:color w:val="1F497D" w:themeColor="text2"/>
          <w:sz w:val="24"/>
          <w:szCs w:val="24"/>
          <w:lang w:eastAsia="en-GB"/>
        </w:rPr>
        <w:t xml:space="preserve">For that reason, </w:t>
      </w:r>
      <w:r w:rsidR="00B60D47" w:rsidRPr="00983E6C">
        <w:rPr>
          <w:rFonts w:asciiTheme="minorHAnsi" w:hAnsiTheme="minorHAnsi" w:cstheme="minorHAnsi"/>
          <w:color w:val="1F497D" w:themeColor="text2"/>
          <w:sz w:val="24"/>
          <w:szCs w:val="24"/>
          <w:lang w:eastAsia="en-GB"/>
        </w:rPr>
        <w:t xml:space="preserve">States should ensure the full involvement of trade unions and workers’ representatives throughout the whole process of identification, prevention, remedying and enforcing </w:t>
      </w:r>
      <w:r w:rsidR="006149A6">
        <w:rPr>
          <w:rFonts w:asciiTheme="minorHAnsi" w:hAnsiTheme="minorHAnsi" w:cstheme="minorHAnsi"/>
          <w:color w:val="1F497D" w:themeColor="text2"/>
          <w:sz w:val="24"/>
          <w:szCs w:val="24"/>
          <w:lang w:eastAsia="en-GB"/>
        </w:rPr>
        <w:t xml:space="preserve">of </w:t>
      </w:r>
      <w:r w:rsidR="008918DB">
        <w:rPr>
          <w:rFonts w:asciiTheme="minorHAnsi" w:hAnsiTheme="minorHAnsi" w:cstheme="minorHAnsi"/>
          <w:color w:val="1F497D" w:themeColor="text2"/>
          <w:sz w:val="24"/>
          <w:szCs w:val="24"/>
          <w:lang w:eastAsia="en-GB"/>
        </w:rPr>
        <w:t>h</w:t>
      </w:r>
      <w:r w:rsidR="00B60D47" w:rsidRPr="00983E6C">
        <w:rPr>
          <w:rFonts w:asciiTheme="minorHAnsi" w:hAnsiTheme="minorHAnsi" w:cstheme="minorHAnsi"/>
          <w:color w:val="1F497D" w:themeColor="text2"/>
          <w:sz w:val="24"/>
          <w:szCs w:val="24"/>
          <w:lang w:eastAsia="en-GB"/>
        </w:rPr>
        <w:t>uman rights violations and in the design, monitoring and enforcing of the envisaged due diligence tools and instruments. Trade unionists are not just whistle blowers. There can be no effective human right</w:t>
      </w:r>
      <w:r w:rsidR="00797CEB">
        <w:rPr>
          <w:rFonts w:asciiTheme="minorHAnsi" w:hAnsiTheme="minorHAnsi" w:cstheme="minorHAnsi"/>
          <w:color w:val="1F497D" w:themeColor="text2"/>
          <w:sz w:val="24"/>
          <w:szCs w:val="24"/>
          <w:lang w:eastAsia="en-GB"/>
        </w:rPr>
        <w:t>s</w:t>
      </w:r>
      <w:r w:rsidR="00B60D47" w:rsidRPr="00983E6C">
        <w:rPr>
          <w:rFonts w:asciiTheme="minorHAnsi" w:hAnsiTheme="minorHAnsi" w:cstheme="minorHAnsi"/>
          <w:color w:val="1F497D" w:themeColor="text2"/>
          <w:sz w:val="24"/>
          <w:szCs w:val="24"/>
          <w:lang w:eastAsia="en-GB"/>
        </w:rPr>
        <w:t xml:space="preserve"> due diligence  plan without meaningful trade union engagement.</w:t>
      </w:r>
    </w:p>
    <w:p w14:paraId="4E261ED7" w14:textId="77777777" w:rsidR="00B76FE6" w:rsidRPr="00B76FE6" w:rsidRDefault="00B76FE6" w:rsidP="00B76FE6">
      <w:pPr>
        <w:spacing w:before="100" w:beforeAutospacing="1" w:after="100" w:afterAutospacing="1"/>
        <w:jc w:val="both"/>
        <w:rPr>
          <w:rFonts w:asciiTheme="minorHAnsi" w:hAnsiTheme="minorHAnsi" w:cstheme="minorHAnsi"/>
          <w:b/>
          <w:bCs/>
          <w:sz w:val="24"/>
          <w:szCs w:val="24"/>
          <w:lang w:eastAsia="en-GB"/>
        </w:rPr>
      </w:pPr>
      <w:r w:rsidRPr="00B76FE6">
        <w:rPr>
          <w:rFonts w:asciiTheme="minorHAnsi" w:hAnsiTheme="minorHAnsi" w:cstheme="minorHAnsi"/>
          <w:b/>
          <w:bCs/>
          <w:sz w:val="24"/>
          <w:szCs w:val="24"/>
          <w:lang w:eastAsia="en-GB"/>
        </w:rPr>
        <w:t>DFIs’ responsibility to respect human rights</w:t>
      </w:r>
    </w:p>
    <w:p w14:paraId="6EF5C006" w14:textId="77777777" w:rsidR="00983E6C" w:rsidRDefault="00B76FE6" w:rsidP="0081567C">
      <w:pPr>
        <w:numPr>
          <w:ilvl w:val="0"/>
          <w:numId w:val="30"/>
        </w:numPr>
        <w:spacing w:after="120" w:line="259" w:lineRule="auto"/>
        <w:ind w:left="357" w:hanging="357"/>
        <w:jc w:val="both"/>
        <w:rPr>
          <w:rFonts w:asciiTheme="minorHAnsi" w:hAnsiTheme="minorHAnsi" w:cstheme="minorHAnsi"/>
          <w:sz w:val="24"/>
          <w:szCs w:val="24"/>
          <w:lang w:eastAsia="en-GB"/>
        </w:rPr>
      </w:pPr>
      <w:r w:rsidRPr="0026484D">
        <w:rPr>
          <w:rFonts w:asciiTheme="minorHAnsi" w:hAnsiTheme="minorHAnsi" w:cstheme="minorHAnsi"/>
          <w:sz w:val="24"/>
          <w:szCs w:val="24"/>
          <w:lang w:eastAsia="en-GB"/>
        </w:rPr>
        <w:t xml:space="preserve">In your view, what are the main challenges and opportunities for DFIs to ensure the inclusion of human rights requirements in projects and to enforce the responsibility to respect human rights among clients? </w:t>
      </w:r>
      <w:r w:rsidR="00997FC4">
        <w:rPr>
          <w:rFonts w:asciiTheme="minorHAnsi" w:hAnsiTheme="minorHAnsi" w:cstheme="minorHAnsi"/>
          <w:sz w:val="24"/>
          <w:szCs w:val="24"/>
          <w:lang w:eastAsia="en-GB"/>
        </w:rPr>
        <w:t xml:space="preserve"> </w:t>
      </w:r>
    </w:p>
    <w:p w14:paraId="3388E36A" w14:textId="29F299EC" w:rsidR="0081567C" w:rsidRDefault="00ED7F5F" w:rsidP="00983E6C">
      <w:pPr>
        <w:spacing w:after="120" w:line="259" w:lineRule="auto"/>
        <w:jc w:val="both"/>
        <w:rPr>
          <w:rFonts w:asciiTheme="minorHAnsi" w:hAnsiTheme="minorHAnsi" w:cstheme="minorHAnsi"/>
          <w:color w:val="1F497D" w:themeColor="text2"/>
          <w:sz w:val="24"/>
          <w:szCs w:val="24"/>
          <w:lang w:eastAsia="en-GB"/>
        </w:rPr>
      </w:pPr>
      <w:r w:rsidRPr="00983E6C">
        <w:rPr>
          <w:rFonts w:asciiTheme="minorHAnsi" w:hAnsiTheme="minorHAnsi" w:cstheme="minorHAnsi"/>
          <w:color w:val="1F497D" w:themeColor="text2"/>
          <w:sz w:val="24"/>
          <w:szCs w:val="24"/>
          <w:lang w:eastAsia="en-GB"/>
        </w:rPr>
        <w:t>Ensuring the right to an effective remedy</w:t>
      </w:r>
      <w:r w:rsidR="009637EE">
        <w:rPr>
          <w:rStyle w:val="FootnoteReference"/>
          <w:rFonts w:asciiTheme="minorHAnsi" w:hAnsiTheme="minorHAnsi"/>
          <w:color w:val="1F497D" w:themeColor="text2"/>
          <w:sz w:val="24"/>
          <w:szCs w:val="24"/>
          <w:lang w:eastAsia="en-GB"/>
        </w:rPr>
        <w:footnoteReference w:id="2"/>
      </w:r>
      <w:r w:rsidR="00BB3ABD">
        <w:rPr>
          <w:rFonts w:asciiTheme="minorHAnsi" w:hAnsiTheme="minorHAnsi" w:cstheme="minorHAnsi"/>
          <w:color w:val="1F497D" w:themeColor="text2"/>
          <w:sz w:val="24"/>
          <w:szCs w:val="24"/>
          <w:lang w:eastAsia="en-GB"/>
        </w:rPr>
        <w:t xml:space="preserve"> </w:t>
      </w:r>
      <w:r w:rsidRPr="00983E6C">
        <w:rPr>
          <w:rFonts w:asciiTheme="minorHAnsi" w:hAnsiTheme="minorHAnsi" w:cstheme="minorHAnsi"/>
          <w:color w:val="1F497D" w:themeColor="text2"/>
          <w:sz w:val="24"/>
          <w:szCs w:val="24"/>
          <w:lang w:eastAsia="en-GB"/>
        </w:rPr>
        <w:t xml:space="preserve">for all who may be affected by </w:t>
      </w:r>
      <w:r w:rsidR="00D40310" w:rsidRPr="00983E6C">
        <w:rPr>
          <w:rFonts w:asciiTheme="minorHAnsi" w:hAnsiTheme="minorHAnsi" w:cstheme="minorHAnsi"/>
          <w:color w:val="1F497D" w:themeColor="text2"/>
          <w:sz w:val="24"/>
          <w:szCs w:val="24"/>
          <w:lang w:eastAsia="en-GB"/>
        </w:rPr>
        <w:t xml:space="preserve">harmful </w:t>
      </w:r>
      <w:r w:rsidRPr="00983E6C">
        <w:rPr>
          <w:rFonts w:asciiTheme="minorHAnsi" w:hAnsiTheme="minorHAnsi" w:cstheme="minorHAnsi"/>
          <w:color w:val="1F497D" w:themeColor="text2"/>
          <w:sz w:val="24"/>
          <w:szCs w:val="24"/>
          <w:lang w:eastAsia="en-GB"/>
        </w:rPr>
        <w:t>business remains a major challenge</w:t>
      </w:r>
      <w:r w:rsidR="006B1E2F" w:rsidRPr="00983E6C">
        <w:rPr>
          <w:rFonts w:asciiTheme="minorHAnsi" w:hAnsiTheme="minorHAnsi" w:cstheme="minorHAnsi"/>
          <w:color w:val="1F497D" w:themeColor="text2"/>
          <w:sz w:val="24"/>
          <w:szCs w:val="24"/>
          <w:lang w:eastAsia="en-GB"/>
        </w:rPr>
        <w:t xml:space="preserve"> and one that needs to be addressed urgently</w:t>
      </w:r>
      <w:r w:rsidR="00487AA8" w:rsidRPr="00983E6C">
        <w:rPr>
          <w:rFonts w:asciiTheme="minorHAnsi" w:hAnsiTheme="minorHAnsi" w:cstheme="minorHAnsi"/>
          <w:color w:val="1F497D" w:themeColor="text2"/>
          <w:sz w:val="24"/>
          <w:szCs w:val="24"/>
          <w:lang w:eastAsia="en-GB"/>
        </w:rPr>
        <w:t>; The lack of universal social protection for workers in the informal economy, non-standard forms of employment, and global supply chains continue to be human rights blind spot</w:t>
      </w:r>
      <w:r w:rsidR="00EF1C1B">
        <w:rPr>
          <w:rFonts w:asciiTheme="minorHAnsi" w:hAnsiTheme="minorHAnsi" w:cstheme="minorHAnsi"/>
          <w:color w:val="1F497D" w:themeColor="text2"/>
          <w:sz w:val="24"/>
          <w:szCs w:val="24"/>
          <w:lang w:eastAsia="en-GB"/>
        </w:rPr>
        <w:t>s.</w:t>
      </w:r>
      <w:r w:rsidR="00AC566E" w:rsidRPr="00983E6C">
        <w:rPr>
          <w:rFonts w:asciiTheme="minorHAnsi" w:hAnsiTheme="minorHAnsi" w:cstheme="minorHAnsi"/>
          <w:color w:val="1F497D" w:themeColor="text2"/>
          <w:sz w:val="24"/>
          <w:szCs w:val="24"/>
          <w:lang w:eastAsia="en-GB"/>
        </w:rPr>
        <w:t xml:space="preserve"> </w:t>
      </w:r>
      <w:r w:rsidR="00D563B6" w:rsidRPr="00983E6C">
        <w:rPr>
          <w:rFonts w:asciiTheme="minorHAnsi" w:hAnsiTheme="minorHAnsi" w:cstheme="minorHAnsi"/>
          <w:color w:val="1F497D" w:themeColor="text2"/>
          <w:sz w:val="24"/>
          <w:szCs w:val="24"/>
          <w:lang w:eastAsia="en-GB"/>
        </w:rPr>
        <w:t>DFIs</w:t>
      </w:r>
      <w:r w:rsidR="00AC566E" w:rsidRPr="00983E6C">
        <w:rPr>
          <w:rFonts w:asciiTheme="minorHAnsi" w:hAnsiTheme="minorHAnsi" w:cstheme="minorHAnsi"/>
          <w:color w:val="1F497D" w:themeColor="text2"/>
          <w:sz w:val="24"/>
          <w:szCs w:val="24"/>
          <w:lang w:eastAsia="en-GB"/>
        </w:rPr>
        <w:t xml:space="preserve"> must mitigate freedom of association risks and ensure respect for this right throughout its own operations and at every stage of its supply chain. As such, in addition to ensuring respect for freedom of association in its own direct operations, it should be a priority issue in business relationships. These include with subcontractors, labour hire firms, contract workers, franchise holders, and otherwise along the supply chain</w:t>
      </w:r>
      <w:r w:rsidR="0081567C" w:rsidRPr="00983E6C">
        <w:rPr>
          <w:rFonts w:asciiTheme="minorHAnsi" w:hAnsiTheme="minorHAnsi" w:cstheme="minorHAnsi"/>
          <w:color w:val="1F497D" w:themeColor="text2"/>
          <w:sz w:val="24"/>
          <w:szCs w:val="24"/>
          <w:lang w:eastAsia="en-GB"/>
        </w:rPr>
        <w:t xml:space="preserve">. All relevant human rights must be included in the DFIs development impact frameworks, assessments and due diligences process. </w:t>
      </w:r>
    </w:p>
    <w:p w14:paraId="23DFBDD5" w14:textId="1B411895" w:rsidR="002F519D" w:rsidRDefault="002F519D" w:rsidP="002F519D">
      <w:pPr>
        <w:spacing w:after="160" w:line="259" w:lineRule="auto"/>
        <w:jc w:val="both"/>
        <w:rPr>
          <w:rFonts w:asciiTheme="minorHAnsi" w:hAnsiTheme="minorHAnsi" w:cstheme="minorHAnsi"/>
          <w:color w:val="1F497D" w:themeColor="text2"/>
          <w:sz w:val="24"/>
          <w:szCs w:val="24"/>
          <w:lang w:eastAsia="en-GB"/>
        </w:rPr>
      </w:pPr>
      <w:r w:rsidRPr="00CF1A92">
        <w:rPr>
          <w:rFonts w:asciiTheme="minorHAnsi" w:hAnsiTheme="minorHAnsi" w:cstheme="minorHAnsi"/>
          <w:color w:val="1F497D" w:themeColor="text2"/>
          <w:sz w:val="24"/>
          <w:szCs w:val="24"/>
          <w:lang w:eastAsia="en-GB"/>
        </w:rPr>
        <w:t>DFIs should take into account the need to consider human rights implications of climate finance, including workers enjoying a just transition.</w:t>
      </w:r>
      <w:r w:rsidR="00C55A08">
        <w:rPr>
          <w:rFonts w:asciiTheme="minorHAnsi" w:hAnsiTheme="minorHAnsi" w:cstheme="minorHAnsi"/>
          <w:color w:val="1F497D" w:themeColor="text2"/>
          <w:sz w:val="24"/>
          <w:szCs w:val="24"/>
          <w:lang w:eastAsia="en-GB"/>
        </w:rPr>
        <w:t xml:space="preserve"> </w:t>
      </w:r>
      <w:r w:rsidRPr="00CF1A92">
        <w:rPr>
          <w:rFonts w:asciiTheme="minorHAnsi" w:hAnsiTheme="minorHAnsi" w:cstheme="minorHAnsi"/>
          <w:color w:val="1F497D" w:themeColor="text2"/>
          <w:sz w:val="24"/>
          <w:szCs w:val="24"/>
          <w:lang w:eastAsia="en-GB"/>
        </w:rPr>
        <w:t xml:space="preserve">Additionally, DFIs need to take a human rights based approach to </w:t>
      </w:r>
      <w:r w:rsidR="00C55A08">
        <w:rPr>
          <w:rFonts w:asciiTheme="minorHAnsi" w:hAnsiTheme="minorHAnsi" w:cstheme="minorHAnsi"/>
          <w:color w:val="1F497D" w:themeColor="text2"/>
          <w:sz w:val="24"/>
          <w:szCs w:val="24"/>
          <w:lang w:eastAsia="en-GB"/>
        </w:rPr>
        <w:t>s</w:t>
      </w:r>
      <w:r w:rsidRPr="00CF1A92">
        <w:rPr>
          <w:rFonts w:asciiTheme="minorHAnsi" w:hAnsiTheme="minorHAnsi" w:cstheme="minorHAnsi"/>
          <w:color w:val="1F497D" w:themeColor="text2"/>
          <w:sz w:val="24"/>
          <w:szCs w:val="24"/>
          <w:lang w:eastAsia="en-GB"/>
        </w:rPr>
        <w:t xml:space="preserve">ocial </w:t>
      </w:r>
      <w:r w:rsidR="00C55A08">
        <w:rPr>
          <w:rFonts w:asciiTheme="minorHAnsi" w:hAnsiTheme="minorHAnsi" w:cstheme="minorHAnsi"/>
          <w:color w:val="1F497D" w:themeColor="text2"/>
          <w:sz w:val="24"/>
          <w:szCs w:val="24"/>
          <w:lang w:eastAsia="en-GB"/>
        </w:rPr>
        <w:t>p</w:t>
      </w:r>
      <w:r w:rsidRPr="00CF1A92">
        <w:rPr>
          <w:rFonts w:asciiTheme="minorHAnsi" w:hAnsiTheme="minorHAnsi" w:cstheme="minorHAnsi"/>
          <w:color w:val="1F497D" w:themeColor="text2"/>
          <w:sz w:val="24"/>
          <w:szCs w:val="24"/>
          <w:lang w:eastAsia="en-GB"/>
        </w:rPr>
        <w:t>rotection in line with ILO standards</w:t>
      </w:r>
      <w:r w:rsidR="00797CEB">
        <w:rPr>
          <w:rFonts w:asciiTheme="minorHAnsi" w:hAnsiTheme="minorHAnsi" w:cstheme="minorHAnsi"/>
          <w:color w:val="1F497D" w:themeColor="text2"/>
          <w:sz w:val="24"/>
          <w:szCs w:val="24"/>
          <w:lang w:eastAsia="en-GB"/>
        </w:rPr>
        <w:t>.</w:t>
      </w:r>
    </w:p>
    <w:p w14:paraId="5C2DB272" w14:textId="71A72660" w:rsidR="00B76FE6" w:rsidRPr="008C4029" w:rsidRDefault="00B76FE6" w:rsidP="006F0C10">
      <w:pPr>
        <w:numPr>
          <w:ilvl w:val="0"/>
          <w:numId w:val="30"/>
        </w:numPr>
        <w:spacing w:after="120" w:line="259" w:lineRule="auto"/>
        <w:ind w:left="357" w:hanging="357"/>
        <w:jc w:val="both"/>
        <w:rPr>
          <w:rFonts w:asciiTheme="minorHAnsi" w:hAnsiTheme="minorHAnsi" w:cstheme="minorHAnsi"/>
          <w:sz w:val="24"/>
          <w:szCs w:val="24"/>
          <w:lang w:eastAsia="en-GB"/>
        </w:rPr>
      </w:pPr>
      <w:r w:rsidRPr="008C4029">
        <w:rPr>
          <w:rFonts w:asciiTheme="minorHAnsi" w:hAnsiTheme="minorHAnsi" w:cstheme="minorHAnsi"/>
          <w:sz w:val="24"/>
          <w:szCs w:val="24"/>
          <w:lang w:eastAsia="en-GB"/>
        </w:rPr>
        <w:t>How can the above-mentioned processes ensure meaningful participation of impacted communities, particularly marginalised groups and individuals in the most vulnerable situations?</w:t>
      </w:r>
    </w:p>
    <w:p w14:paraId="672C8C98" w14:textId="488BAB50" w:rsidR="006320D8" w:rsidRDefault="00F20D83" w:rsidP="002C66CA">
      <w:pPr>
        <w:spacing w:after="120" w:line="259" w:lineRule="auto"/>
        <w:jc w:val="both"/>
        <w:rPr>
          <w:rFonts w:asciiTheme="minorHAnsi" w:hAnsiTheme="minorHAnsi" w:cstheme="minorHAnsi"/>
          <w:color w:val="1F497D" w:themeColor="text2"/>
          <w:sz w:val="24"/>
          <w:szCs w:val="24"/>
          <w:lang w:eastAsia="en-GB"/>
        </w:rPr>
      </w:pPr>
      <w:r w:rsidRPr="002C68B8">
        <w:rPr>
          <w:rFonts w:asciiTheme="minorHAnsi" w:hAnsiTheme="minorHAnsi" w:cstheme="minorHAnsi"/>
          <w:color w:val="1F497D" w:themeColor="text2"/>
          <w:sz w:val="24"/>
          <w:szCs w:val="24"/>
          <w:lang w:eastAsia="en-GB"/>
        </w:rPr>
        <w:t>Engagement with stakeholders should happen</w:t>
      </w:r>
      <w:r w:rsidR="00192059">
        <w:rPr>
          <w:rFonts w:asciiTheme="minorHAnsi" w:hAnsiTheme="minorHAnsi" w:cstheme="minorHAnsi"/>
          <w:color w:val="1F497D" w:themeColor="text2"/>
          <w:sz w:val="24"/>
          <w:szCs w:val="24"/>
          <w:lang w:eastAsia="en-GB"/>
        </w:rPr>
        <w:t xml:space="preserve"> at all stages: during </w:t>
      </w:r>
      <w:r w:rsidRPr="002C68B8">
        <w:rPr>
          <w:rFonts w:asciiTheme="minorHAnsi" w:hAnsiTheme="minorHAnsi" w:cstheme="minorHAnsi"/>
          <w:color w:val="1F497D" w:themeColor="text2"/>
          <w:sz w:val="24"/>
          <w:szCs w:val="24"/>
          <w:lang w:eastAsia="en-GB"/>
        </w:rPr>
        <w:t>the early stages</w:t>
      </w:r>
      <w:r>
        <w:rPr>
          <w:rFonts w:asciiTheme="minorHAnsi" w:hAnsiTheme="minorHAnsi" w:cstheme="minorHAnsi"/>
          <w:color w:val="1F497D" w:themeColor="text2"/>
          <w:sz w:val="24"/>
          <w:szCs w:val="24"/>
          <w:lang w:eastAsia="en-GB"/>
        </w:rPr>
        <w:t xml:space="preserve"> </w:t>
      </w:r>
      <w:r w:rsidRPr="002C68B8">
        <w:rPr>
          <w:rFonts w:asciiTheme="minorHAnsi" w:hAnsiTheme="minorHAnsi" w:cstheme="minorHAnsi"/>
          <w:color w:val="1F497D" w:themeColor="text2"/>
          <w:sz w:val="24"/>
          <w:szCs w:val="24"/>
          <w:lang w:eastAsia="en-GB"/>
        </w:rPr>
        <w:t>of project development</w:t>
      </w:r>
      <w:r w:rsidR="00A90229">
        <w:rPr>
          <w:rFonts w:asciiTheme="minorHAnsi" w:hAnsiTheme="minorHAnsi" w:cstheme="minorHAnsi"/>
          <w:color w:val="1F497D" w:themeColor="text2"/>
          <w:sz w:val="24"/>
          <w:szCs w:val="24"/>
          <w:lang w:eastAsia="en-GB"/>
        </w:rPr>
        <w:t xml:space="preserve">, during the implementation of the project and after the </w:t>
      </w:r>
      <w:r w:rsidR="00192059">
        <w:rPr>
          <w:rFonts w:asciiTheme="minorHAnsi" w:hAnsiTheme="minorHAnsi" w:cstheme="minorHAnsi"/>
          <w:color w:val="1F497D" w:themeColor="text2"/>
          <w:sz w:val="24"/>
          <w:szCs w:val="24"/>
          <w:lang w:eastAsia="en-GB"/>
        </w:rPr>
        <w:t>project</w:t>
      </w:r>
      <w:r w:rsidR="009E3E83">
        <w:rPr>
          <w:rFonts w:asciiTheme="minorHAnsi" w:hAnsiTheme="minorHAnsi" w:cstheme="minorHAnsi"/>
          <w:color w:val="1F497D" w:themeColor="text2"/>
          <w:sz w:val="24"/>
          <w:szCs w:val="24"/>
          <w:lang w:eastAsia="en-GB"/>
        </w:rPr>
        <w:t xml:space="preserve"> is over</w:t>
      </w:r>
      <w:r w:rsidRPr="002C68B8">
        <w:rPr>
          <w:rFonts w:asciiTheme="minorHAnsi" w:hAnsiTheme="minorHAnsi" w:cstheme="minorHAnsi"/>
          <w:color w:val="1F497D" w:themeColor="text2"/>
          <w:sz w:val="24"/>
          <w:szCs w:val="24"/>
          <w:lang w:eastAsia="en-GB"/>
        </w:rPr>
        <w:t xml:space="preserve">. </w:t>
      </w:r>
      <w:r w:rsidR="00FC3DC4">
        <w:rPr>
          <w:rFonts w:asciiTheme="minorHAnsi" w:hAnsiTheme="minorHAnsi" w:cstheme="minorHAnsi"/>
          <w:color w:val="1F497D" w:themeColor="text2"/>
          <w:sz w:val="24"/>
          <w:szCs w:val="24"/>
          <w:lang w:eastAsia="en-GB"/>
        </w:rPr>
        <w:t xml:space="preserve">Before an investment is made, </w:t>
      </w:r>
      <w:r w:rsidR="00420C7C">
        <w:rPr>
          <w:rFonts w:asciiTheme="minorHAnsi" w:hAnsiTheme="minorHAnsi" w:cstheme="minorHAnsi"/>
          <w:color w:val="1F497D" w:themeColor="text2"/>
          <w:sz w:val="24"/>
          <w:szCs w:val="24"/>
          <w:lang w:eastAsia="en-GB"/>
        </w:rPr>
        <w:t xml:space="preserve">DFIs </w:t>
      </w:r>
      <w:r w:rsidR="001C5DBA" w:rsidRPr="001C5DBA">
        <w:rPr>
          <w:rFonts w:asciiTheme="minorHAnsi" w:hAnsiTheme="minorHAnsi" w:cstheme="minorHAnsi"/>
          <w:color w:val="1F497D" w:themeColor="text2"/>
          <w:sz w:val="24"/>
          <w:szCs w:val="24"/>
          <w:lang w:eastAsia="en-GB"/>
        </w:rPr>
        <w:t xml:space="preserve">should actively involve the social partners </w:t>
      </w:r>
      <w:r w:rsidR="00AA42A4">
        <w:rPr>
          <w:rFonts w:asciiTheme="minorHAnsi" w:hAnsiTheme="minorHAnsi" w:cstheme="minorHAnsi"/>
          <w:color w:val="1F497D" w:themeColor="text2"/>
          <w:sz w:val="24"/>
          <w:szCs w:val="24"/>
          <w:lang w:eastAsia="en-GB"/>
        </w:rPr>
        <w:t xml:space="preserve">to help identify impacted communities, particularly marginalised groups and individuals in </w:t>
      </w:r>
      <w:r w:rsidR="00AA42A4">
        <w:rPr>
          <w:rFonts w:asciiTheme="minorHAnsi" w:hAnsiTheme="minorHAnsi" w:cstheme="minorHAnsi"/>
          <w:color w:val="1F497D" w:themeColor="text2"/>
          <w:sz w:val="24"/>
          <w:szCs w:val="24"/>
          <w:lang w:eastAsia="en-GB"/>
        </w:rPr>
        <w:lastRenderedPageBreak/>
        <w:t>the most vulnerable situation that could be affected by a project</w:t>
      </w:r>
      <w:r w:rsidR="00FC3DC4">
        <w:rPr>
          <w:rFonts w:asciiTheme="minorHAnsi" w:hAnsiTheme="minorHAnsi" w:cstheme="minorHAnsi"/>
          <w:color w:val="1F497D" w:themeColor="text2"/>
          <w:sz w:val="24"/>
          <w:szCs w:val="24"/>
          <w:lang w:eastAsia="en-GB"/>
        </w:rPr>
        <w:t xml:space="preserve"> and jointly discuss with them how to mitigate unwanted impacts</w:t>
      </w:r>
      <w:r w:rsidR="00633BA7">
        <w:rPr>
          <w:rFonts w:asciiTheme="minorHAnsi" w:hAnsiTheme="minorHAnsi" w:cstheme="minorHAnsi"/>
          <w:color w:val="1F497D" w:themeColor="text2"/>
          <w:sz w:val="24"/>
          <w:szCs w:val="24"/>
          <w:lang w:eastAsia="en-GB"/>
        </w:rPr>
        <w:t>.</w:t>
      </w:r>
    </w:p>
    <w:p w14:paraId="44FF728B" w14:textId="7CE2C967" w:rsidR="00C30E9E" w:rsidRDefault="00746A85" w:rsidP="002C66CA">
      <w:pPr>
        <w:spacing w:after="120" w:line="259" w:lineRule="auto"/>
        <w:jc w:val="both"/>
        <w:rPr>
          <w:rFonts w:asciiTheme="minorHAnsi" w:hAnsiTheme="minorHAnsi" w:cstheme="minorHAnsi"/>
          <w:color w:val="1F497D" w:themeColor="text2"/>
          <w:sz w:val="24"/>
          <w:szCs w:val="24"/>
          <w:lang w:eastAsia="en-GB"/>
        </w:rPr>
      </w:pPr>
      <w:r>
        <w:rPr>
          <w:rFonts w:asciiTheme="minorHAnsi" w:hAnsiTheme="minorHAnsi" w:cstheme="minorHAnsi"/>
          <w:color w:val="1F497D" w:themeColor="text2"/>
          <w:sz w:val="24"/>
          <w:szCs w:val="24"/>
          <w:lang w:eastAsia="en-GB"/>
        </w:rPr>
        <w:t xml:space="preserve">During the implementation of the project </w:t>
      </w:r>
      <w:r w:rsidR="00C30E9E" w:rsidRPr="002B106A">
        <w:rPr>
          <w:rFonts w:asciiTheme="minorHAnsi" w:hAnsiTheme="minorHAnsi" w:cstheme="minorHAnsi"/>
          <w:color w:val="1F497D" w:themeColor="text2"/>
          <w:sz w:val="24"/>
          <w:szCs w:val="24"/>
          <w:lang w:eastAsia="en-GB"/>
        </w:rPr>
        <w:t>trade unions</w:t>
      </w:r>
      <w:r>
        <w:rPr>
          <w:rFonts w:asciiTheme="minorHAnsi" w:hAnsiTheme="minorHAnsi" w:cstheme="minorHAnsi"/>
          <w:color w:val="1F497D" w:themeColor="text2"/>
          <w:sz w:val="24"/>
          <w:szCs w:val="24"/>
          <w:lang w:eastAsia="en-GB"/>
        </w:rPr>
        <w:t xml:space="preserve"> (</w:t>
      </w:r>
      <w:r w:rsidR="00623B92">
        <w:rPr>
          <w:rFonts w:asciiTheme="minorHAnsi" w:hAnsiTheme="minorHAnsi" w:cstheme="minorHAnsi"/>
          <w:color w:val="1F497D" w:themeColor="text2"/>
          <w:sz w:val="24"/>
          <w:szCs w:val="24"/>
          <w:lang w:eastAsia="en-GB"/>
        </w:rPr>
        <w:t>through their presence at the workplace)</w:t>
      </w:r>
      <w:r w:rsidR="00C30E9E" w:rsidRPr="002B106A">
        <w:rPr>
          <w:rFonts w:asciiTheme="minorHAnsi" w:hAnsiTheme="minorHAnsi" w:cstheme="minorHAnsi"/>
          <w:color w:val="1F497D" w:themeColor="text2"/>
          <w:sz w:val="24"/>
          <w:szCs w:val="24"/>
          <w:lang w:eastAsia="en-GB"/>
        </w:rPr>
        <w:t xml:space="preserve"> can ensure that companies respect international labour and environmental standards, and through social dialogue jointly discuss workers needs with employers, for example in terms of working conditions, training and upskilling of local workers and other issues that will contribute to more wellbeing and productivity in workplaces. </w:t>
      </w:r>
    </w:p>
    <w:p w14:paraId="1C057A54" w14:textId="2F400104" w:rsidR="00261F10" w:rsidRPr="002B106A" w:rsidRDefault="00FD7F28" w:rsidP="002C66CA">
      <w:pPr>
        <w:spacing w:after="120" w:line="259" w:lineRule="auto"/>
        <w:jc w:val="both"/>
        <w:rPr>
          <w:rFonts w:asciiTheme="minorHAnsi" w:hAnsiTheme="minorHAnsi" w:cstheme="minorHAnsi"/>
          <w:color w:val="1F497D" w:themeColor="text2"/>
          <w:sz w:val="24"/>
          <w:szCs w:val="24"/>
          <w:lang w:eastAsia="en-GB"/>
        </w:rPr>
      </w:pPr>
      <w:r w:rsidRPr="0016681C">
        <w:rPr>
          <w:rFonts w:asciiTheme="minorHAnsi" w:hAnsiTheme="minorHAnsi" w:cstheme="minorHAnsi"/>
          <w:color w:val="1F497D" w:themeColor="text2"/>
          <w:sz w:val="24"/>
          <w:szCs w:val="24"/>
          <w:lang w:eastAsia="en-GB"/>
        </w:rPr>
        <w:t>Little consideration is given in development finance to employment conditions after a project ends.</w:t>
      </w:r>
      <w:r>
        <w:rPr>
          <w:rFonts w:asciiTheme="minorHAnsi" w:hAnsiTheme="minorHAnsi" w:cstheme="minorHAnsi"/>
          <w:color w:val="1F497D" w:themeColor="text2"/>
          <w:sz w:val="24"/>
          <w:szCs w:val="24"/>
          <w:lang w:eastAsia="en-GB"/>
        </w:rPr>
        <w:t xml:space="preserve"> </w:t>
      </w:r>
      <w:r w:rsidR="00623B92">
        <w:rPr>
          <w:rFonts w:asciiTheme="minorHAnsi" w:hAnsiTheme="minorHAnsi" w:cstheme="minorHAnsi"/>
          <w:color w:val="1F497D" w:themeColor="text2"/>
          <w:sz w:val="24"/>
          <w:szCs w:val="24"/>
          <w:lang w:eastAsia="en-GB"/>
        </w:rPr>
        <w:t>At the end of the project</w:t>
      </w:r>
      <w:r w:rsidR="004768A9">
        <w:rPr>
          <w:rFonts w:asciiTheme="minorHAnsi" w:hAnsiTheme="minorHAnsi" w:cstheme="minorHAnsi"/>
          <w:color w:val="1F497D" w:themeColor="text2"/>
          <w:sz w:val="24"/>
          <w:szCs w:val="24"/>
          <w:lang w:eastAsia="en-GB"/>
        </w:rPr>
        <w:t xml:space="preserve">, trade unions </w:t>
      </w:r>
      <w:r w:rsidR="00E81F67">
        <w:rPr>
          <w:rFonts w:asciiTheme="minorHAnsi" w:hAnsiTheme="minorHAnsi" w:cstheme="minorHAnsi"/>
          <w:color w:val="1F497D" w:themeColor="text2"/>
          <w:sz w:val="24"/>
          <w:szCs w:val="24"/>
          <w:lang w:eastAsia="en-GB"/>
        </w:rPr>
        <w:t>could</w:t>
      </w:r>
      <w:r w:rsidR="004768A9">
        <w:rPr>
          <w:rFonts w:asciiTheme="minorHAnsi" w:hAnsiTheme="minorHAnsi" w:cstheme="minorHAnsi"/>
          <w:color w:val="1F497D" w:themeColor="text2"/>
          <w:sz w:val="24"/>
          <w:szCs w:val="24"/>
          <w:lang w:eastAsia="en-GB"/>
        </w:rPr>
        <w:t xml:space="preserve"> contribute to assess the development impact </w:t>
      </w:r>
      <w:r w:rsidR="009305CB">
        <w:rPr>
          <w:rFonts w:asciiTheme="minorHAnsi" w:hAnsiTheme="minorHAnsi" w:cstheme="minorHAnsi"/>
          <w:color w:val="1F497D" w:themeColor="text2"/>
          <w:sz w:val="24"/>
          <w:szCs w:val="24"/>
          <w:lang w:eastAsia="en-GB"/>
        </w:rPr>
        <w:t>it had in terms of ensuring decent work crea</w:t>
      </w:r>
      <w:r w:rsidR="00090A50">
        <w:rPr>
          <w:rFonts w:asciiTheme="minorHAnsi" w:hAnsiTheme="minorHAnsi" w:cstheme="minorHAnsi"/>
          <w:color w:val="1F497D" w:themeColor="text2"/>
          <w:sz w:val="24"/>
          <w:szCs w:val="24"/>
          <w:lang w:eastAsia="en-GB"/>
        </w:rPr>
        <w:t>tion</w:t>
      </w:r>
      <w:r w:rsidR="000B792A">
        <w:rPr>
          <w:rFonts w:asciiTheme="minorHAnsi" w:hAnsiTheme="minorHAnsi" w:cstheme="minorHAnsi"/>
          <w:color w:val="1F497D" w:themeColor="text2"/>
          <w:sz w:val="24"/>
          <w:szCs w:val="24"/>
          <w:lang w:eastAsia="en-GB"/>
        </w:rPr>
        <w:t xml:space="preserve"> and</w:t>
      </w:r>
      <w:r w:rsidR="00090A50">
        <w:rPr>
          <w:rFonts w:asciiTheme="minorHAnsi" w:hAnsiTheme="minorHAnsi" w:cstheme="minorHAnsi"/>
          <w:color w:val="1F497D" w:themeColor="text2"/>
          <w:sz w:val="24"/>
          <w:szCs w:val="24"/>
          <w:lang w:eastAsia="en-GB"/>
        </w:rPr>
        <w:t xml:space="preserve"> respect</w:t>
      </w:r>
      <w:r w:rsidR="000B792A">
        <w:rPr>
          <w:rFonts w:asciiTheme="minorHAnsi" w:hAnsiTheme="minorHAnsi" w:cstheme="minorHAnsi"/>
          <w:color w:val="1F497D" w:themeColor="text2"/>
          <w:sz w:val="24"/>
          <w:szCs w:val="24"/>
          <w:lang w:eastAsia="en-GB"/>
        </w:rPr>
        <w:t>ing</w:t>
      </w:r>
      <w:r w:rsidR="00090A50">
        <w:rPr>
          <w:rFonts w:asciiTheme="minorHAnsi" w:hAnsiTheme="minorHAnsi" w:cstheme="minorHAnsi"/>
          <w:color w:val="1F497D" w:themeColor="text2"/>
          <w:sz w:val="24"/>
          <w:szCs w:val="24"/>
          <w:lang w:eastAsia="en-GB"/>
        </w:rPr>
        <w:t xml:space="preserve"> labour rights</w:t>
      </w:r>
      <w:r w:rsidR="000B792A">
        <w:rPr>
          <w:rFonts w:asciiTheme="minorHAnsi" w:hAnsiTheme="minorHAnsi" w:cstheme="minorHAnsi"/>
          <w:color w:val="1F497D" w:themeColor="text2"/>
          <w:sz w:val="24"/>
          <w:szCs w:val="24"/>
          <w:lang w:eastAsia="en-GB"/>
        </w:rPr>
        <w:t>,</w:t>
      </w:r>
      <w:r w:rsidR="00090A50">
        <w:rPr>
          <w:rFonts w:asciiTheme="minorHAnsi" w:hAnsiTheme="minorHAnsi" w:cstheme="minorHAnsi"/>
          <w:color w:val="1F497D" w:themeColor="text2"/>
          <w:sz w:val="24"/>
          <w:szCs w:val="24"/>
          <w:lang w:eastAsia="en-GB"/>
        </w:rPr>
        <w:t xml:space="preserve"> and </w:t>
      </w:r>
      <w:r w:rsidR="000B792A">
        <w:rPr>
          <w:rFonts w:asciiTheme="minorHAnsi" w:hAnsiTheme="minorHAnsi" w:cstheme="minorHAnsi"/>
          <w:color w:val="1F497D" w:themeColor="text2"/>
          <w:sz w:val="24"/>
          <w:szCs w:val="24"/>
          <w:lang w:eastAsia="en-GB"/>
        </w:rPr>
        <w:t xml:space="preserve">can help </w:t>
      </w:r>
      <w:r w:rsidR="00090A50">
        <w:rPr>
          <w:rFonts w:asciiTheme="minorHAnsi" w:hAnsiTheme="minorHAnsi" w:cstheme="minorHAnsi"/>
          <w:color w:val="1F497D" w:themeColor="text2"/>
          <w:sz w:val="24"/>
          <w:szCs w:val="24"/>
          <w:lang w:eastAsia="en-GB"/>
        </w:rPr>
        <w:t>evaluat</w:t>
      </w:r>
      <w:r w:rsidR="000B792A">
        <w:rPr>
          <w:rFonts w:asciiTheme="minorHAnsi" w:hAnsiTheme="minorHAnsi" w:cstheme="minorHAnsi"/>
          <w:color w:val="1F497D" w:themeColor="text2"/>
          <w:sz w:val="24"/>
          <w:szCs w:val="24"/>
          <w:lang w:eastAsia="en-GB"/>
        </w:rPr>
        <w:t>e</w:t>
      </w:r>
      <w:r w:rsidR="00090A50">
        <w:rPr>
          <w:rFonts w:asciiTheme="minorHAnsi" w:hAnsiTheme="minorHAnsi" w:cstheme="minorHAnsi"/>
          <w:color w:val="1F497D" w:themeColor="text2"/>
          <w:sz w:val="24"/>
          <w:szCs w:val="24"/>
          <w:lang w:eastAsia="en-GB"/>
        </w:rPr>
        <w:t xml:space="preserve"> unwanted consequences</w:t>
      </w:r>
      <w:r w:rsidR="000B792A">
        <w:rPr>
          <w:rFonts w:asciiTheme="minorHAnsi" w:hAnsiTheme="minorHAnsi" w:cstheme="minorHAnsi"/>
          <w:color w:val="1F497D" w:themeColor="text2"/>
          <w:sz w:val="24"/>
          <w:szCs w:val="24"/>
          <w:lang w:eastAsia="en-GB"/>
        </w:rPr>
        <w:t xml:space="preserve"> and how these were dealt with</w:t>
      </w:r>
      <w:r w:rsidR="00090A50">
        <w:rPr>
          <w:rFonts w:asciiTheme="minorHAnsi" w:hAnsiTheme="minorHAnsi" w:cstheme="minorHAnsi"/>
          <w:color w:val="1F497D" w:themeColor="text2"/>
          <w:sz w:val="24"/>
          <w:szCs w:val="24"/>
          <w:lang w:eastAsia="en-GB"/>
        </w:rPr>
        <w:t>.</w:t>
      </w:r>
      <w:r w:rsidR="001A7BB1">
        <w:rPr>
          <w:rFonts w:asciiTheme="minorHAnsi" w:hAnsiTheme="minorHAnsi" w:cstheme="minorHAnsi"/>
          <w:color w:val="1F497D" w:themeColor="text2"/>
          <w:sz w:val="24"/>
          <w:szCs w:val="24"/>
          <w:lang w:eastAsia="en-GB"/>
        </w:rPr>
        <w:t xml:space="preserve"> </w:t>
      </w:r>
    </w:p>
    <w:p w14:paraId="502E4A9F" w14:textId="798F76B2" w:rsidR="00B76FE6" w:rsidRPr="002734F6" w:rsidRDefault="00B76FE6" w:rsidP="006F0C10">
      <w:pPr>
        <w:numPr>
          <w:ilvl w:val="0"/>
          <w:numId w:val="30"/>
        </w:numPr>
        <w:spacing w:after="120" w:line="259" w:lineRule="auto"/>
        <w:ind w:left="357" w:hanging="357"/>
        <w:jc w:val="both"/>
        <w:rPr>
          <w:rFonts w:asciiTheme="minorHAnsi" w:hAnsiTheme="minorHAnsi" w:cstheme="minorHAnsi"/>
          <w:sz w:val="24"/>
          <w:szCs w:val="24"/>
          <w:lang w:eastAsia="en-GB"/>
        </w:rPr>
      </w:pPr>
      <w:r w:rsidRPr="002734F6">
        <w:rPr>
          <w:rFonts w:asciiTheme="minorHAnsi" w:hAnsiTheme="minorHAnsi" w:cstheme="minorHAnsi"/>
          <w:sz w:val="24"/>
          <w:szCs w:val="24"/>
          <w:lang w:eastAsia="en-GB"/>
        </w:rPr>
        <w:t xml:space="preserve">In your view, to what extent do DFIs impose human rights requirements on clients as a condition of financing? And are you aware of any DFI that provides technical assistance or other support to help clients become more sustainable and compliant with the UNGPs?  </w:t>
      </w:r>
    </w:p>
    <w:p w14:paraId="0FC98028" w14:textId="7D2F42BD" w:rsidR="002B106A" w:rsidRDefault="002B106A" w:rsidP="002C66CA">
      <w:pPr>
        <w:spacing w:after="120" w:line="259" w:lineRule="auto"/>
        <w:jc w:val="both"/>
        <w:rPr>
          <w:rFonts w:asciiTheme="minorHAnsi" w:hAnsiTheme="minorHAnsi" w:cstheme="minorHAnsi"/>
          <w:color w:val="1F497D" w:themeColor="text2"/>
          <w:sz w:val="24"/>
          <w:szCs w:val="24"/>
          <w:lang w:eastAsia="en-GB"/>
        </w:rPr>
      </w:pPr>
      <w:r w:rsidRPr="00D12E2C">
        <w:rPr>
          <w:rFonts w:asciiTheme="minorHAnsi" w:hAnsiTheme="minorHAnsi" w:cstheme="minorHAnsi"/>
          <w:color w:val="1F497D" w:themeColor="text2"/>
          <w:sz w:val="24"/>
          <w:szCs w:val="24"/>
          <w:lang w:eastAsia="en-GB"/>
        </w:rPr>
        <w:t xml:space="preserve">Though many DFIs may </w:t>
      </w:r>
      <w:r w:rsidR="0010049B" w:rsidRPr="00D12E2C">
        <w:rPr>
          <w:rFonts w:asciiTheme="minorHAnsi" w:hAnsiTheme="minorHAnsi" w:cstheme="minorHAnsi"/>
          <w:color w:val="1F497D" w:themeColor="text2"/>
          <w:sz w:val="24"/>
          <w:szCs w:val="24"/>
          <w:lang w:eastAsia="en-GB"/>
        </w:rPr>
        <w:t xml:space="preserve">impose human rights requirements as a condition of financing, </w:t>
      </w:r>
      <w:r w:rsidR="00653C8E">
        <w:rPr>
          <w:rFonts w:asciiTheme="minorHAnsi" w:hAnsiTheme="minorHAnsi" w:cstheme="minorHAnsi"/>
          <w:color w:val="1F497D" w:themeColor="text2"/>
          <w:sz w:val="24"/>
          <w:szCs w:val="24"/>
          <w:lang w:eastAsia="en-GB"/>
        </w:rPr>
        <w:t xml:space="preserve">and numerous </w:t>
      </w:r>
      <w:r w:rsidR="00EB4C03">
        <w:rPr>
          <w:rFonts w:asciiTheme="minorHAnsi" w:hAnsiTheme="minorHAnsi" w:cstheme="minorHAnsi"/>
          <w:color w:val="1F497D" w:themeColor="text2"/>
          <w:sz w:val="24"/>
          <w:szCs w:val="24"/>
          <w:lang w:eastAsia="en-GB"/>
        </w:rPr>
        <w:t>DFIs have adopted environmental and social standards (or safeguards), not all of them have binding requirements attached to len</w:t>
      </w:r>
      <w:r w:rsidR="00F25067">
        <w:rPr>
          <w:rFonts w:asciiTheme="minorHAnsi" w:hAnsiTheme="minorHAnsi" w:cstheme="minorHAnsi"/>
          <w:color w:val="1F497D" w:themeColor="text2"/>
          <w:sz w:val="24"/>
          <w:szCs w:val="24"/>
          <w:lang w:eastAsia="en-GB"/>
        </w:rPr>
        <w:t xml:space="preserve">ding </w:t>
      </w:r>
      <w:r w:rsidR="00695F92">
        <w:rPr>
          <w:rFonts w:asciiTheme="minorHAnsi" w:hAnsiTheme="minorHAnsi" w:cstheme="minorHAnsi"/>
          <w:color w:val="1F497D" w:themeColor="text2"/>
          <w:sz w:val="24"/>
          <w:szCs w:val="24"/>
          <w:lang w:eastAsia="en-GB"/>
        </w:rPr>
        <w:t>that</w:t>
      </w:r>
      <w:r w:rsidR="00F25067">
        <w:rPr>
          <w:rFonts w:asciiTheme="minorHAnsi" w:hAnsiTheme="minorHAnsi" w:cstheme="minorHAnsi"/>
          <w:color w:val="1F497D" w:themeColor="text2"/>
          <w:sz w:val="24"/>
          <w:szCs w:val="24"/>
          <w:lang w:eastAsia="en-GB"/>
        </w:rPr>
        <w:t xml:space="preserve"> prevent no harm is made and ensure </w:t>
      </w:r>
      <w:r w:rsidR="002C66CA">
        <w:rPr>
          <w:rFonts w:asciiTheme="minorHAnsi" w:hAnsiTheme="minorHAnsi" w:cstheme="minorHAnsi"/>
          <w:color w:val="1F497D" w:themeColor="text2"/>
          <w:sz w:val="24"/>
          <w:szCs w:val="24"/>
          <w:lang w:eastAsia="en-GB"/>
        </w:rPr>
        <w:t xml:space="preserve">an improvement of </w:t>
      </w:r>
      <w:r w:rsidR="00F25067">
        <w:rPr>
          <w:rFonts w:asciiTheme="minorHAnsi" w:hAnsiTheme="minorHAnsi" w:cstheme="minorHAnsi"/>
          <w:color w:val="1F497D" w:themeColor="text2"/>
          <w:sz w:val="24"/>
          <w:szCs w:val="24"/>
          <w:lang w:eastAsia="en-GB"/>
        </w:rPr>
        <w:t xml:space="preserve">conditions </w:t>
      </w:r>
      <w:r w:rsidR="001A3F8B">
        <w:rPr>
          <w:rFonts w:asciiTheme="minorHAnsi" w:hAnsiTheme="minorHAnsi" w:cstheme="minorHAnsi"/>
          <w:color w:val="1F497D" w:themeColor="text2"/>
          <w:sz w:val="24"/>
          <w:szCs w:val="24"/>
          <w:lang w:eastAsia="en-GB"/>
        </w:rPr>
        <w:t>for workers and communities.</w:t>
      </w:r>
      <w:r w:rsidR="00EB4C03">
        <w:rPr>
          <w:rFonts w:asciiTheme="minorHAnsi" w:hAnsiTheme="minorHAnsi" w:cstheme="minorHAnsi"/>
          <w:color w:val="1F497D" w:themeColor="text2"/>
          <w:sz w:val="24"/>
          <w:szCs w:val="24"/>
          <w:lang w:eastAsia="en-GB"/>
        </w:rPr>
        <w:t xml:space="preserve"> </w:t>
      </w:r>
    </w:p>
    <w:p w14:paraId="0CF95FD3" w14:textId="575A0803" w:rsidR="00F6491A" w:rsidRDefault="0056301D" w:rsidP="002C66CA">
      <w:pPr>
        <w:spacing w:after="120" w:line="259" w:lineRule="auto"/>
        <w:jc w:val="both"/>
        <w:rPr>
          <w:rFonts w:asciiTheme="minorHAnsi" w:hAnsiTheme="minorHAnsi" w:cstheme="minorHAnsi"/>
          <w:color w:val="1F497D" w:themeColor="text2"/>
          <w:sz w:val="24"/>
          <w:szCs w:val="24"/>
          <w:lang w:eastAsia="en-GB"/>
        </w:rPr>
      </w:pPr>
      <w:r>
        <w:rPr>
          <w:rFonts w:asciiTheme="minorHAnsi" w:hAnsiTheme="minorHAnsi" w:cstheme="minorHAnsi"/>
          <w:color w:val="1F497D" w:themeColor="text2"/>
          <w:sz w:val="24"/>
          <w:szCs w:val="24"/>
          <w:lang w:eastAsia="en-GB"/>
        </w:rPr>
        <w:t>E</w:t>
      </w:r>
      <w:r w:rsidR="00F6491A" w:rsidRPr="001B53D0">
        <w:rPr>
          <w:rFonts w:asciiTheme="minorHAnsi" w:hAnsiTheme="minorHAnsi" w:cstheme="minorHAnsi"/>
          <w:color w:val="1F497D" w:themeColor="text2"/>
          <w:sz w:val="24"/>
          <w:szCs w:val="24"/>
          <w:lang w:eastAsia="en-GB"/>
        </w:rPr>
        <w:t>ven where such safeguards do exist, inconsistencies with international</w:t>
      </w:r>
      <w:r w:rsidR="00F6491A">
        <w:rPr>
          <w:rFonts w:asciiTheme="minorHAnsi" w:hAnsiTheme="minorHAnsi" w:cstheme="minorHAnsi"/>
          <w:color w:val="1F497D" w:themeColor="text2"/>
          <w:sz w:val="24"/>
          <w:szCs w:val="24"/>
          <w:lang w:eastAsia="en-GB"/>
        </w:rPr>
        <w:t xml:space="preserve"> </w:t>
      </w:r>
      <w:r w:rsidR="00F6491A" w:rsidRPr="001B53D0">
        <w:rPr>
          <w:rFonts w:asciiTheme="minorHAnsi" w:hAnsiTheme="minorHAnsi" w:cstheme="minorHAnsi"/>
          <w:color w:val="1F497D" w:themeColor="text2"/>
          <w:sz w:val="24"/>
          <w:szCs w:val="24"/>
          <w:lang w:eastAsia="en-GB"/>
        </w:rPr>
        <w:t>labour standards and failures in implementation contribute to violations of workers’ rights. This is</w:t>
      </w:r>
      <w:r w:rsidR="00F6491A">
        <w:rPr>
          <w:rFonts w:asciiTheme="minorHAnsi" w:hAnsiTheme="minorHAnsi" w:cstheme="minorHAnsi"/>
          <w:color w:val="1F497D" w:themeColor="text2"/>
          <w:sz w:val="24"/>
          <w:szCs w:val="24"/>
          <w:lang w:eastAsia="en-GB"/>
        </w:rPr>
        <w:t xml:space="preserve"> </w:t>
      </w:r>
      <w:r w:rsidR="00F6491A" w:rsidRPr="001B53D0">
        <w:rPr>
          <w:rFonts w:asciiTheme="minorHAnsi" w:hAnsiTheme="minorHAnsi" w:cstheme="minorHAnsi"/>
          <w:color w:val="1F497D" w:themeColor="text2"/>
          <w:sz w:val="24"/>
          <w:szCs w:val="24"/>
          <w:lang w:eastAsia="en-GB"/>
        </w:rPr>
        <w:t>frequently the case with freedom of association and collective bargaining, due to safeguards that</w:t>
      </w:r>
      <w:r w:rsidR="00F6491A">
        <w:rPr>
          <w:rFonts w:asciiTheme="minorHAnsi" w:hAnsiTheme="minorHAnsi" w:cstheme="minorHAnsi"/>
          <w:color w:val="1F497D" w:themeColor="text2"/>
          <w:sz w:val="24"/>
          <w:szCs w:val="24"/>
          <w:lang w:eastAsia="en-GB"/>
        </w:rPr>
        <w:t xml:space="preserve"> </w:t>
      </w:r>
      <w:r w:rsidR="00F6491A" w:rsidRPr="001B53D0">
        <w:rPr>
          <w:rFonts w:asciiTheme="minorHAnsi" w:hAnsiTheme="minorHAnsi" w:cstheme="minorHAnsi"/>
          <w:color w:val="1F497D" w:themeColor="text2"/>
          <w:sz w:val="24"/>
          <w:szCs w:val="24"/>
          <w:lang w:eastAsia="en-GB"/>
        </w:rPr>
        <w:t>are mismatched with the ILO core labour standards and an unwillingness to hold clients</w:t>
      </w:r>
      <w:r w:rsidR="00F6491A">
        <w:rPr>
          <w:rFonts w:asciiTheme="minorHAnsi" w:hAnsiTheme="minorHAnsi" w:cstheme="minorHAnsi"/>
          <w:color w:val="1F497D" w:themeColor="text2"/>
          <w:sz w:val="24"/>
          <w:szCs w:val="24"/>
          <w:lang w:eastAsia="en-GB"/>
        </w:rPr>
        <w:t xml:space="preserve"> </w:t>
      </w:r>
      <w:r w:rsidR="00F6491A" w:rsidRPr="001B53D0">
        <w:rPr>
          <w:rFonts w:asciiTheme="minorHAnsi" w:hAnsiTheme="minorHAnsi" w:cstheme="minorHAnsi"/>
          <w:color w:val="1F497D" w:themeColor="text2"/>
          <w:sz w:val="24"/>
          <w:szCs w:val="24"/>
          <w:lang w:eastAsia="en-GB"/>
        </w:rPr>
        <w:t xml:space="preserve">accountable. </w:t>
      </w:r>
      <w:r w:rsidR="00F6491A" w:rsidRPr="0016681C">
        <w:rPr>
          <w:rFonts w:asciiTheme="minorHAnsi" w:hAnsiTheme="minorHAnsi" w:cstheme="minorHAnsi"/>
          <w:color w:val="1F497D" w:themeColor="text2"/>
          <w:sz w:val="24"/>
          <w:szCs w:val="24"/>
          <w:lang w:eastAsia="en-GB"/>
        </w:rPr>
        <w:t xml:space="preserve">For workers, this has meant retaliation and harassment when they exercise their right to form a trade union, and a lack of remediation as </w:t>
      </w:r>
      <w:r w:rsidR="002A4A47" w:rsidRPr="0016681C">
        <w:rPr>
          <w:rFonts w:asciiTheme="minorHAnsi" w:hAnsiTheme="minorHAnsi" w:cstheme="minorHAnsi"/>
          <w:color w:val="1F497D" w:themeColor="text2"/>
          <w:sz w:val="24"/>
          <w:szCs w:val="24"/>
          <w:lang w:eastAsia="en-GB"/>
        </w:rPr>
        <w:t>DFIs</w:t>
      </w:r>
      <w:r w:rsidR="00F6491A" w:rsidRPr="0016681C">
        <w:rPr>
          <w:rFonts w:asciiTheme="minorHAnsi" w:hAnsiTheme="minorHAnsi" w:cstheme="minorHAnsi"/>
          <w:color w:val="1F497D" w:themeColor="text2"/>
          <w:sz w:val="24"/>
          <w:szCs w:val="24"/>
          <w:lang w:eastAsia="en-GB"/>
        </w:rPr>
        <w:t xml:space="preserve"> refuse to act.</w:t>
      </w:r>
    </w:p>
    <w:p w14:paraId="55DDDA13" w14:textId="7A6521CD" w:rsidR="00F6491A" w:rsidRPr="001B53D0" w:rsidRDefault="00F6491A" w:rsidP="002C66CA">
      <w:pPr>
        <w:spacing w:after="120" w:line="259" w:lineRule="auto"/>
        <w:jc w:val="both"/>
        <w:rPr>
          <w:rFonts w:asciiTheme="minorHAnsi" w:hAnsiTheme="minorHAnsi" w:cstheme="minorHAnsi"/>
          <w:color w:val="1F497D" w:themeColor="text2"/>
          <w:sz w:val="24"/>
          <w:szCs w:val="24"/>
          <w:lang w:eastAsia="en-GB"/>
        </w:rPr>
      </w:pPr>
      <w:r w:rsidRPr="001B53D0">
        <w:rPr>
          <w:rFonts w:asciiTheme="minorHAnsi" w:hAnsiTheme="minorHAnsi" w:cstheme="minorHAnsi"/>
          <w:color w:val="1F497D" w:themeColor="text2"/>
          <w:sz w:val="24"/>
          <w:szCs w:val="24"/>
          <w:lang w:eastAsia="en-GB"/>
        </w:rPr>
        <w:t xml:space="preserve">Monitoring </w:t>
      </w:r>
      <w:r w:rsidR="0053177C">
        <w:rPr>
          <w:rFonts w:asciiTheme="minorHAnsi" w:hAnsiTheme="minorHAnsi" w:cstheme="minorHAnsi"/>
          <w:color w:val="1F497D" w:themeColor="text2"/>
          <w:sz w:val="24"/>
          <w:szCs w:val="24"/>
          <w:lang w:eastAsia="en-GB"/>
        </w:rPr>
        <w:t>systems are</w:t>
      </w:r>
      <w:r w:rsidRPr="001B53D0">
        <w:rPr>
          <w:rFonts w:asciiTheme="minorHAnsi" w:hAnsiTheme="minorHAnsi" w:cstheme="minorHAnsi"/>
          <w:color w:val="1F497D" w:themeColor="text2"/>
          <w:sz w:val="24"/>
          <w:szCs w:val="24"/>
          <w:lang w:eastAsia="en-GB"/>
        </w:rPr>
        <w:t xml:space="preserve"> overly reliant on the self-reporting of clients, and when serious violations are</w:t>
      </w:r>
      <w:r>
        <w:rPr>
          <w:rFonts w:asciiTheme="minorHAnsi" w:hAnsiTheme="minorHAnsi" w:cstheme="minorHAnsi"/>
          <w:color w:val="1F497D" w:themeColor="text2"/>
          <w:sz w:val="24"/>
          <w:szCs w:val="24"/>
          <w:lang w:eastAsia="en-GB"/>
        </w:rPr>
        <w:t xml:space="preserve"> </w:t>
      </w:r>
      <w:r w:rsidRPr="001B53D0">
        <w:rPr>
          <w:rFonts w:asciiTheme="minorHAnsi" w:hAnsiTheme="minorHAnsi" w:cstheme="minorHAnsi"/>
          <w:color w:val="1F497D" w:themeColor="text2"/>
          <w:sz w:val="24"/>
          <w:szCs w:val="24"/>
          <w:lang w:eastAsia="en-GB"/>
        </w:rPr>
        <w:t>identified and communicated by trade unions the response is too often inaction. Under-staffing of</w:t>
      </w:r>
      <w:r>
        <w:rPr>
          <w:rFonts w:asciiTheme="minorHAnsi" w:hAnsiTheme="minorHAnsi" w:cstheme="minorHAnsi"/>
          <w:color w:val="1F497D" w:themeColor="text2"/>
          <w:sz w:val="24"/>
          <w:szCs w:val="24"/>
          <w:lang w:eastAsia="en-GB"/>
        </w:rPr>
        <w:t xml:space="preserve"> </w:t>
      </w:r>
      <w:r w:rsidRPr="001B53D0">
        <w:rPr>
          <w:rFonts w:asciiTheme="minorHAnsi" w:hAnsiTheme="minorHAnsi" w:cstheme="minorHAnsi"/>
          <w:color w:val="1F497D" w:themeColor="text2"/>
          <w:sz w:val="24"/>
          <w:szCs w:val="24"/>
          <w:lang w:eastAsia="en-GB"/>
        </w:rPr>
        <w:t xml:space="preserve">environmental and social responsibility teams and a lack of expertise can exacerbate </w:t>
      </w:r>
      <w:r w:rsidR="00A74B50">
        <w:rPr>
          <w:rFonts w:asciiTheme="minorHAnsi" w:hAnsiTheme="minorHAnsi" w:cstheme="minorHAnsi"/>
          <w:color w:val="1F497D" w:themeColor="text2"/>
          <w:sz w:val="24"/>
          <w:szCs w:val="24"/>
          <w:lang w:eastAsia="en-GB"/>
        </w:rPr>
        <w:t xml:space="preserve">these </w:t>
      </w:r>
      <w:r w:rsidRPr="001B53D0">
        <w:rPr>
          <w:rFonts w:asciiTheme="minorHAnsi" w:hAnsiTheme="minorHAnsi" w:cstheme="minorHAnsi"/>
          <w:color w:val="1F497D" w:themeColor="text2"/>
          <w:sz w:val="24"/>
          <w:szCs w:val="24"/>
          <w:lang w:eastAsia="en-GB"/>
        </w:rPr>
        <w:t>problems.</w:t>
      </w:r>
    </w:p>
    <w:p w14:paraId="22B77EEF" w14:textId="321CD81D" w:rsidR="00F6491A" w:rsidRDefault="00F6491A" w:rsidP="00A74B50">
      <w:pPr>
        <w:spacing w:after="120" w:line="259" w:lineRule="auto"/>
        <w:jc w:val="both"/>
        <w:rPr>
          <w:rFonts w:asciiTheme="minorHAnsi" w:hAnsiTheme="minorHAnsi" w:cstheme="minorHAnsi"/>
          <w:color w:val="1F497D" w:themeColor="text2"/>
          <w:sz w:val="24"/>
          <w:szCs w:val="24"/>
          <w:lang w:eastAsia="en-GB"/>
        </w:rPr>
      </w:pPr>
      <w:r w:rsidRPr="001B53D0">
        <w:rPr>
          <w:rFonts w:asciiTheme="minorHAnsi" w:hAnsiTheme="minorHAnsi" w:cstheme="minorHAnsi"/>
          <w:color w:val="1F497D" w:themeColor="text2"/>
          <w:sz w:val="24"/>
          <w:szCs w:val="24"/>
          <w:lang w:eastAsia="en-GB"/>
        </w:rPr>
        <w:t xml:space="preserve">This is particularly an issue for occupational health and safety. All </w:t>
      </w:r>
      <w:r w:rsidR="00FC10AC">
        <w:rPr>
          <w:rFonts w:asciiTheme="minorHAnsi" w:hAnsiTheme="minorHAnsi" w:cstheme="minorHAnsi"/>
          <w:color w:val="1F497D" w:themeColor="text2"/>
          <w:sz w:val="24"/>
          <w:szCs w:val="24"/>
          <w:lang w:eastAsia="en-GB"/>
        </w:rPr>
        <w:t>DFIs</w:t>
      </w:r>
      <w:r w:rsidRPr="001B53D0">
        <w:rPr>
          <w:rFonts w:asciiTheme="minorHAnsi" w:hAnsiTheme="minorHAnsi" w:cstheme="minorHAnsi"/>
          <w:color w:val="1F497D" w:themeColor="text2"/>
          <w:sz w:val="24"/>
          <w:szCs w:val="24"/>
          <w:lang w:eastAsia="en-GB"/>
        </w:rPr>
        <w:t xml:space="preserve"> should have occupational</w:t>
      </w:r>
      <w:r>
        <w:rPr>
          <w:rFonts w:asciiTheme="minorHAnsi" w:hAnsiTheme="minorHAnsi" w:cstheme="minorHAnsi"/>
          <w:color w:val="1F497D" w:themeColor="text2"/>
          <w:sz w:val="24"/>
          <w:szCs w:val="24"/>
          <w:lang w:eastAsia="en-GB"/>
        </w:rPr>
        <w:t xml:space="preserve"> </w:t>
      </w:r>
      <w:r w:rsidRPr="001B53D0">
        <w:rPr>
          <w:rFonts w:asciiTheme="minorHAnsi" w:hAnsiTheme="minorHAnsi" w:cstheme="minorHAnsi"/>
          <w:color w:val="1F497D" w:themeColor="text2"/>
          <w:sz w:val="24"/>
          <w:szCs w:val="24"/>
          <w:lang w:eastAsia="en-GB"/>
        </w:rPr>
        <w:t>health and safety experts capable of working with clients to improve practices that prevent</w:t>
      </w:r>
      <w:r>
        <w:rPr>
          <w:rFonts w:asciiTheme="minorHAnsi" w:hAnsiTheme="minorHAnsi" w:cstheme="minorHAnsi"/>
          <w:color w:val="1F497D" w:themeColor="text2"/>
          <w:sz w:val="24"/>
          <w:szCs w:val="24"/>
          <w:lang w:eastAsia="en-GB"/>
        </w:rPr>
        <w:t xml:space="preserve"> </w:t>
      </w:r>
      <w:r w:rsidRPr="001B53D0">
        <w:rPr>
          <w:rFonts w:asciiTheme="minorHAnsi" w:hAnsiTheme="minorHAnsi" w:cstheme="minorHAnsi"/>
          <w:color w:val="1F497D" w:themeColor="text2"/>
          <w:sz w:val="24"/>
          <w:szCs w:val="24"/>
          <w:lang w:eastAsia="en-GB"/>
        </w:rPr>
        <w:t>incidents and fatalities. In the spirit of accountability and addressing problem areas, key metrics of safety should be aggregated across the portfolio and publicly disclosed as conducted by EBRD.</w:t>
      </w:r>
    </w:p>
    <w:p w14:paraId="579E0806" w14:textId="2C07CC15" w:rsidR="00B76FE6" w:rsidRPr="00B76FE6" w:rsidRDefault="00B76FE6" w:rsidP="00B76FE6">
      <w:pPr>
        <w:spacing w:before="100" w:beforeAutospacing="1" w:after="100" w:afterAutospacing="1"/>
        <w:jc w:val="both"/>
        <w:rPr>
          <w:rFonts w:asciiTheme="minorHAnsi" w:eastAsia="Calibri" w:hAnsiTheme="minorHAnsi" w:cstheme="minorHAnsi"/>
          <w:sz w:val="24"/>
          <w:szCs w:val="24"/>
        </w:rPr>
      </w:pPr>
      <w:r w:rsidRPr="00B76FE6">
        <w:rPr>
          <w:rFonts w:asciiTheme="minorHAnsi" w:hAnsiTheme="minorHAnsi" w:cstheme="minorHAnsi"/>
          <w:b/>
          <w:bCs/>
          <w:sz w:val="24"/>
          <w:szCs w:val="24"/>
          <w:lang w:eastAsia="en-GB"/>
        </w:rPr>
        <w:t>Access to remedy</w:t>
      </w:r>
    </w:p>
    <w:p w14:paraId="64F79E1E" w14:textId="1067BD24" w:rsidR="00B76FE6" w:rsidRPr="00780979" w:rsidRDefault="00B76FE6" w:rsidP="001E4529">
      <w:pPr>
        <w:numPr>
          <w:ilvl w:val="0"/>
          <w:numId w:val="31"/>
        </w:numPr>
        <w:spacing w:after="120" w:line="259" w:lineRule="auto"/>
        <w:jc w:val="both"/>
        <w:rPr>
          <w:rFonts w:asciiTheme="minorHAnsi" w:hAnsiTheme="minorHAnsi" w:cstheme="minorHAnsi"/>
          <w:sz w:val="24"/>
          <w:szCs w:val="24"/>
          <w:lang w:eastAsia="en-GB"/>
        </w:rPr>
      </w:pPr>
      <w:r w:rsidRPr="00780979">
        <w:rPr>
          <w:rFonts w:asciiTheme="minorHAnsi" w:hAnsiTheme="minorHAnsi" w:cstheme="minorHAnsi"/>
          <w:sz w:val="24"/>
          <w:szCs w:val="24"/>
          <w:lang w:eastAsia="en-GB"/>
        </w:rPr>
        <w:t xml:space="preserve">What is your experience engaging with avenues available to victims to bring complaints, including through grievance mechanisms, to hold DFIs accountable for human rights abuses linked to investment-related projects? </w:t>
      </w:r>
    </w:p>
    <w:p w14:paraId="4F3ADD90" w14:textId="65C86754" w:rsidR="007E4925" w:rsidRPr="00C346AF" w:rsidRDefault="007E4925">
      <w:pPr>
        <w:spacing w:after="160" w:line="259" w:lineRule="auto"/>
        <w:jc w:val="both"/>
        <w:rPr>
          <w:rFonts w:asciiTheme="minorHAnsi" w:hAnsiTheme="minorHAnsi" w:cstheme="minorHAnsi"/>
          <w:color w:val="1F497D" w:themeColor="text2"/>
          <w:sz w:val="24"/>
          <w:szCs w:val="24"/>
          <w:lang w:eastAsia="en-GB"/>
        </w:rPr>
      </w:pPr>
      <w:r w:rsidRPr="00C346AF">
        <w:rPr>
          <w:rFonts w:asciiTheme="minorHAnsi" w:hAnsiTheme="minorHAnsi" w:cstheme="minorHAnsi"/>
          <w:color w:val="1F497D" w:themeColor="text2"/>
          <w:sz w:val="24"/>
          <w:szCs w:val="24"/>
          <w:lang w:eastAsia="en-GB"/>
        </w:rPr>
        <w:lastRenderedPageBreak/>
        <w:t xml:space="preserve">The requirement to practice human rights due diligence and the requirement to remedy any harm resulting from human rights violations should be treated as separate and complementary obligations. Liability must be introduced for cases where </w:t>
      </w:r>
      <w:r w:rsidR="00755B53" w:rsidRPr="00C346AF">
        <w:rPr>
          <w:rFonts w:asciiTheme="minorHAnsi" w:hAnsiTheme="minorHAnsi" w:cstheme="minorHAnsi"/>
          <w:color w:val="1F497D" w:themeColor="text2"/>
          <w:sz w:val="24"/>
          <w:szCs w:val="24"/>
          <w:lang w:eastAsia="en-GB"/>
        </w:rPr>
        <w:t>DFIs</w:t>
      </w:r>
      <w:r w:rsidRPr="00C346AF">
        <w:rPr>
          <w:rFonts w:asciiTheme="minorHAnsi" w:hAnsiTheme="minorHAnsi" w:cstheme="minorHAnsi"/>
          <w:color w:val="1F497D" w:themeColor="text2"/>
          <w:sz w:val="24"/>
          <w:szCs w:val="24"/>
          <w:lang w:eastAsia="en-GB"/>
        </w:rPr>
        <w:t xml:space="preserve"> </w:t>
      </w:r>
      <w:r w:rsidR="00211BA6" w:rsidRPr="00C346AF">
        <w:rPr>
          <w:rFonts w:asciiTheme="minorHAnsi" w:hAnsiTheme="minorHAnsi" w:cstheme="minorHAnsi"/>
          <w:color w:val="1F497D" w:themeColor="text2"/>
          <w:sz w:val="24"/>
          <w:szCs w:val="24"/>
          <w:lang w:eastAsia="en-GB"/>
        </w:rPr>
        <w:t xml:space="preserve"> or companies </w:t>
      </w:r>
      <w:r w:rsidRPr="00C346AF">
        <w:rPr>
          <w:rFonts w:asciiTheme="minorHAnsi" w:hAnsiTheme="minorHAnsi" w:cstheme="minorHAnsi"/>
          <w:color w:val="1F497D" w:themeColor="text2"/>
          <w:sz w:val="24"/>
          <w:szCs w:val="24"/>
          <w:lang w:eastAsia="en-GB"/>
        </w:rPr>
        <w:t>fail to respect their due diligence obligations, without prejudice to joint and several liability frameworks.</w:t>
      </w:r>
    </w:p>
    <w:p w14:paraId="4F31F1F3" w14:textId="3943C4E4" w:rsidR="00880EA3" w:rsidRPr="00C346AF" w:rsidRDefault="00AC641E" w:rsidP="00880EA3">
      <w:pPr>
        <w:spacing w:after="160" w:line="259" w:lineRule="auto"/>
        <w:jc w:val="both"/>
        <w:rPr>
          <w:rFonts w:asciiTheme="minorHAnsi" w:hAnsiTheme="minorHAnsi" w:cstheme="minorHAnsi"/>
          <w:color w:val="1F497D" w:themeColor="text2"/>
          <w:sz w:val="24"/>
          <w:szCs w:val="24"/>
          <w:lang w:eastAsia="en-GB"/>
        </w:rPr>
      </w:pPr>
      <w:r w:rsidRPr="00C346AF">
        <w:rPr>
          <w:rFonts w:asciiTheme="minorHAnsi" w:hAnsiTheme="minorHAnsi" w:cstheme="minorHAnsi"/>
          <w:color w:val="1F497D" w:themeColor="text2"/>
          <w:sz w:val="24"/>
          <w:szCs w:val="24"/>
          <w:lang w:eastAsia="en-GB"/>
        </w:rPr>
        <w:t xml:space="preserve">States </w:t>
      </w:r>
      <w:r w:rsidR="00880EA3" w:rsidRPr="00C346AF">
        <w:rPr>
          <w:rFonts w:asciiTheme="minorHAnsi" w:hAnsiTheme="minorHAnsi" w:cstheme="minorHAnsi"/>
          <w:color w:val="1F497D" w:themeColor="text2"/>
          <w:sz w:val="24"/>
          <w:szCs w:val="24"/>
          <w:lang w:eastAsia="en-GB"/>
        </w:rPr>
        <w:t xml:space="preserve"> should ensure effective and easy access to justice for affected people and victims (including representation by trade unions), broader liability, proper remedies and dissuasive sanctions. </w:t>
      </w:r>
    </w:p>
    <w:p w14:paraId="0DE9C25F" w14:textId="2C05D385" w:rsidR="007E4925" w:rsidRPr="00C346AF" w:rsidRDefault="00476905" w:rsidP="00C346AF">
      <w:pPr>
        <w:spacing w:after="160" w:line="259" w:lineRule="auto"/>
        <w:jc w:val="both"/>
        <w:rPr>
          <w:rFonts w:asciiTheme="minorHAnsi" w:hAnsiTheme="minorHAnsi" w:cstheme="minorHAnsi"/>
          <w:color w:val="1F497D" w:themeColor="text2"/>
          <w:sz w:val="24"/>
          <w:szCs w:val="24"/>
          <w:lang w:eastAsia="en-GB"/>
        </w:rPr>
      </w:pPr>
      <w:r w:rsidRPr="00C346AF">
        <w:rPr>
          <w:rFonts w:asciiTheme="minorHAnsi" w:hAnsiTheme="minorHAnsi" w:cstheme="minorHAnsi"/>
          <w:color w:val="1F497D" w:themeColor="text2"/>
          <w:sz w:val="24"/>
          <w:szCs w:val="24"/>
          <w:lang w:eastAsia="en-GB"/>
        </w:rPr>
        <w:t>It is necessary to introduce mandatory measures to ensure the full respect and enforcement of human rights, including workers and trade union rights, in investment relationship,  in companies’ activities as well as throughout their subcontracting and supply chains, at national and cross borders level, and to provide for better enforcement</w:t>
      </w:r>
      <w:r w:rsidR="000A1B8A" w:rsidRPr="00C346AF">
        <w:rPr>
          <w:rFonts w:asciiTheme="minorHAnsi" w:hAnsiTheme="minorHAnsi" w:cstheme="minorHAnsi"/>
          <w:color w:val="1F497D" w:themeColor="text2"/>
          <w:sz w:val="24"/>
          <w:szCs w:val="24"/>
          <w:lang w:eastAsia="en-GB"/>
        </w:rPr>
        <w:t xml:space="preserve">. Measures to facilitate access to justice for victims should include appropriate support schemes.  </w:t>
      </w:r>
    </w:p>
    <w:p w14:paraId="29E4D117" w14:textId="46CC1E83" w:rsidR="007144F3" w:rsidRDefault="00145D7A" w:rsidP="002F42B9">
      <w:pPr>
        <w:spacing w:after="120" w:line="259" w:lineRule="auto"/>
        <w:jc w:val="both"/>
        <w:rPr>
          <w:rFonts w:asciiTheme="minorHAnsi" w:hAnsiTheme="minorHAnsi" w:cstheme="minorHAnsi"/>
          <w:color w:val="1F497D" w:themeColor="text2"/>
          <w:sz w:val="24"/>
          <w:szCs w:val="24"/>
          <w:lang w:eastAsia="en-GB"/>
        </w:rPr>
      </w:pPr>
      <w:r>
        <w:rPr>
          <w:rFonts w:asciiTheme="minorHAnsi" w:hAnsiTheme="minorHAnsi" w:cstheme="minorHAnsi"/>
          <w:color w:val="1F497D" w:themeColor="text2"/>
          <w:sz w:val="24"/>
          <w:szCs w:val="24"/>
          <w:lang w:eastAsia="en-GB"/>
        </w:rPr>
        <w:t>Th</w:t>
      </w:r>
      <w:r w:rsidR="007144F3">
        <w:rPr>
          <w:rFonts w:asciiTheme="minorHAnsi" w:hAnsiTheme="minorHAnsi" w:cstheme="minorHAnsi"/>
          <w:color w:val="1F497D" w:themeColor="text2"/>
          <w:sz w:val="24"/>
          <w:szCs w:val="24"/>
          <w:lang w:eastAsia="en-GB"/>
        </w:rPr>
        <w:t xml:space="preserve">ere are numerous challenges with complaint mechanisms of DFIs, </w:t>
      </w:r>
      <w:r w:rsidR="006A3D29">
        <w:rPr>
          <w:rFonts w:asciiTheme="minorHAnsi" w:hAnsiTheme="minorHAnsi" w:cstheme="minorHAnsi"/>
          <w:color w:val="1F497D" w:themeColor="text2"/>
          <w:sz w:val="24"/>
          <w:szCs w:val="24"/>
          <w:lang w:eastAsia="en-GB"/>
        </w:rPr>
        <w:t xml:space="preserve">including </w:t>
      </w:r>
      <w:r w:rsidR="00904609">
        <w:rPr>
          <w:rFonts w:asciiTheme="minorHAnsi" w:hAnsiTheme="minorHAnsi" w:cstheme="minorHAnsi"/>
          <w:color w:val="1F497D" w:themeColor="text2"/>
          <w:sz w:val="24"/>
          <w:szCs w:val="24"/>
          <w:lang w:eastAsia="en-GB"/>
        </w:rPr>
        <w:t xml:space="preserve">awareness of the existence of a complaint mechanism, </w:t>
      </w:r>
      <w:r w:rsidR="005B16A4">
        <w:rPr>
          <w:rFonts w:asciiTheme="minorHAnsi" w:hAnsiTheme="minorHAnsi" w:cstheme="minorHAnsi"/>
          <w:color w:val="1F497D" w:themeColor="text2"/>
          <w:sz w:val="24"/>
          <w:szCs w:val="24"/>
          <w:lang w:eastAsia="en-GB"/>
        </w:rPr>
        <w:t xml:space="preserve">availability of complaints forms, </w:t>
      </w:r>
      <w:r w:rsidR="00904609">
        <w:rPr>
          <w:rFonts w:asciiTheme="minorHAnsi" w:hAnsiTheme="minorHAnsi" w:cstheme="minorHAnsi"/>
          <w:color w:val="1F497D" w:themeColor="text2"/>
          <w:sz w:val="24"/>
          <w:szCs w:val="24"/>
          <w:lang w:eastAsia="en-GB"/>
        </w:rPr>
        <w:t>language barriers, lack of technical knowledge on how to file a complaint</w:t>
      </w:r>
      <w:r w:rsidR="002F42B9">
        <w:rPr>
          <w:rFonts w:asciiTheme="minorHAnsi" w:hAnsiTheme="minorHAnsi" w:cstheme="minorHAnsi"/>
          <w:color w:val="1F497D" w:themeColor="text2"/>
          <w:sz w:val="24"/>
          <w:szCs w:val="24"/>
          <w:lang w:eastAsia="en-GB"/>
        </w:rPr>
        <w:t xml:space="preserve">. </w:t>
      </w:r>
    </w:p>
    <w:p w14:paraId="7BD2F78F" w14:textId="72487716" w:rsidR="00FB3F32" w:rsidRDefault="005B16A4" w:rsidP="007144F3">
      <w:pPr>
        <w:spacing w:after="240" w:line="259" w:lineRule="auto"/>
        <w:jc w:val="both"/>
        <w:rPr>
          <w:rFonts w:asciiTheme="minorHAnsi" w:hAnsiTheme="minorHAnsi" w:cstheme="minorHAnsi"/>
          <w:color w:val="1F497D" w:themeColor="text2"/>
          <w:sz w:val="24"/>
          <w:szCs w:val="24"/>
          <w:lang w:eastAsia="en-GB"/>
        </w:rPr>
      </w:pPr>
      <w:r>
        <w:rPr>
          <w:rFonts w:asciiTheme="minorHAnsi" w:hAnsiTheme="minorHAnsi" w:cstheme="minorHAnsi"/>
          <w:color w:val="1F497D" w:themeColor="text2"/>
          <w:sz w:val="24"/>
          <w:szCs w:val="24"/>
          <w:lang w:eastAsia="en-GB"/>
        </w:rPr>
        <w:t>C</w:t>
      </w:r>
      <w:r w:rsidR="007144F3" w:rsidRPr="006775B5">
        <w:rPr>
          <w:rFonts w:asciiTheme="minorHAnsi" w:hAnsiTheme="minorHAnsi" w:cstheme="minorHAnsi"/>
          <w:color w:val="1F497D" w:themeColor="text2"/>
          <w:sz w:val="24"/>
          <w:szCs w:val="24"/>
          <w:lang w:eastAsia="en-GB"/>
        </w:rPr>
        <w:t>omplaint</w:t>
      </w:r>
      <w:r w:rsidR="007144F3">
        <w:rPr>
          <w:rFonts w:asciiTheme="minorHAnsi" w:hAnsiTheme="minorHAnsi" w:cstheme="minorHAnsi"/>
          <w:color w:val="1F497D" w:themeColor="text2"/>
          <w:sz w:val="24"/>
          <w:szCs w:val="24"/>
          <w:lang w:eastAsia="en-GB"/>
        </w:rPr>
        <w:t xml:space="preserve"> and grievance</w:t>
      </w:r>
      <w:r w:rsidR="007144F3" w:rsidRPr="006775B5">
        <w:rPr>
          <w:rFonts w:asciiTheme="minorHAnsi" w:hAnsiTheme="minorHAnsi" w:cstheme="minorHAnsi"/>
          <w:color w:val="1F497D" w:themeColor="text2"/>
          <w:sz w:val="24"/>
          <w:szCs w:val="24"/>
          <w:lang w:eastAsia="en-GB"/>
        </w:rPr>
        <w:t xml:space="preserve"> mechanism</w:t>
      </w:r>
      <w:r w:rsidR="007144F3">
        <w:rPr>
          <w:rFonts w:asciiTheme="minorHAnsi" w:hAnsiTheme="minorHAnsi" w:cstheme="minorHAnsi"/>
          <w:color w:val="1F497D" w:themeColor="text2"/>
          <w:sz w:val="24"/>
          <w:szCs w:val="24"/>
          <w:lang w:eastAsia="en-GB"/>
        </w:rPr>
        <w:t xml:space="preserve">s should be </w:t>
      </w:r>
      <w:r w:rsidR="007144F3" w:rsidRPr="006775B5">
        <w:rPr>
          <w:rFonts w:asciiTheme="minorHAnsi" w:hAnsiTheme="minorHAnsi" w:cstheme="minorHAnsi"/>
          <w:color w:val="1F497D" w:themeColor="text2"/>
          <w:sz w:val="24"/>
          <w:szCs w:val="24"/>
          <w:lang w:eastAsia="en-GB"/>
        </w:rPr>
        <w:t xml:space="preserve">free and easily accessible for all </w:t>
      </w:r>
      <w:r w:rsidR="007144F3">
        <w:rPr>
          <w:rFonts w:asciiTheme="minorHAnsi" w:hAnsiTheme="minorHAnsi" w:cstheme="minorHAnsi"/>
          <w:color w:val="1F497D" w:themeColor="text2"/>
          <w:sz w:val="24"/>
          <w:szCs w:val="24"/>
          <w:lang w:eastAsia="en-GB"/>
        </w:rPr>
        <w:t>pertinent</w:t>
      </w:r>
      <w:r w:rsidR="007144F3" w:rsidRPr="006775B5">
        <w:rPr>
          <w:rFonts w:asciiTheme="minorHAnsi" w:hAnsiTheme="minorHAnsi" w:cstheme="minorHAnsi"/>
          <w:color w:val="1F497D" w:themeColor="text2"/>
          <w:sz w:val="24"/>
          <w:szCs w:val="24"/>
          <w:lang w:eastAsia="en-GB"/>
        </w:rPr>
        <w:t xml:space="preserve"> stakeholders.</w:t>
      </w:r>
      <w:r w:rsidR="007144F3">
        <w:rPr>
          <w:rFonts w:asciiTheme="minorHAnsi" w:hAnsiTheme="minorHAnsi" w:cstheme="minorHAnsi"/>
          <w:color w:val="1F497D" w:themeColor="text2"/>
          <w:sz w:val="24"/>
          <w:szCs w:val="24"/>
          <w:lang w:eastAsia="en-GB"/>
        </w:rPr>
        <w:t xml:space="preserve"> </w:t>
      </w:r>
      <w:r w:rsidR="007144F3" w:rsidRPr="006775B5">
        <w:rPr>
          <w:rFonts w:asciiTheme="minorHAnsi" w:hAnsiTheme="minorHAnsi" w:cstheme="minorHAnsi"/>
          <w:color w:val="1F497D" w:themeColor="text2"/>
          <w:sz w:val="24"/>
          <w:szCs w:val="24"/>
          <w:lang w:eastAsia="en-GB"/>
        </w:rPr>
        <w:t>Th</w:t>
      </w:r>
      <w:r w:rsidR="007144F3">
        <w:rPr>
          <w:rFonts w:asciiTheme="minorHAnsi" w:hAnsiTheme="minorHAnsi" w:cstheme="minorHAnsi"/>
          <w:color w:val="1F497D" w:themeColor="text2"/>
          <w:sz w:val="24"/>
          <w:szCs w:val="24"/>
          <w:lang w:eastAsia="en-GB"/>
        </w:rPr>
        <w:t>ese should</w:t>
      </w:r>
      <w:r w:rsidR="007144F3" w:rsidRPr="006775B5">
        <w:rPr>
          <w:rFonts w:asciiTheme="minorHAnsi" w:hAnsiTheme="minorHAnsi" w:cstheme="minorHAnsi"/>
          <w:color w:val="1F497D" w:themeColor="text2"/>
          <w:sz w:val="24"/>
          <w:szCs w:val="24"/>
          <w:lang w:eastAsia="en-GB"/>
        </w:rPr>
        <w:t xml:space="preserve"> provid</w:t>
      </w:r>
      <w:r w:rsidR="007144F3">
        <w:rPr>
          <w:rFonts w:asciiTheme="minorHAnsi" w:hAnsiTheme="minorHAnsi" w:cstheme="minorHAnsi"/>
          <w:color w:val="1F497D" w:themeColor="text2"/>
          <w:sz w:val="24"/>
          <w:szCs w:val="24"/>
          <w:lang w:eastAsia="en-GB"/>
        </w:rPr>
        <w:t>e</w:t>
      </w:r>
      <w:r w:rsidR="007144F3" w:rsidRPr="006775B5">
        <w:rPr>
          <w:rFonts w:asciiTheme="minorHAnsi" w:hAnsiTheme="minorHAnsi" w:cstheme="minorHAnsi"/>
          <w:color w:val="1F497D" w:themeColor="text2"/>
          <w:sz w:val="24"/>
          <w:szCs w:val="24"/>
          <w:lang w:eastAsia="en-GB"/>
        </w:rPr>
        <w:t xml:space="preserve"> online and offline complaint forms, mak</w:t>
      </w:r>
      <w:r w:rsidR="007144F3">
        <w:rPr>
          <w:rFonts w:asciiTheme="minorHAnsi" w:hAnsiTheme="minorHAnsi" w:cstheme="minorHAnsi"/>
          <w:color w:val="1F497D" w:themeColor="text2"/>
          <w:sz w:val="24"/>
          <w:szCs w:val="24"/>
          <w:lang w:eastAsia="en-GB"/>
        </w:rPr>
        <w:t>e</w:t>
      </w:r>
      <w:r w:rsidR="007144F3" w:rsidRPr="006775B5">
        <w:rPr>
          <w:rFonts w:asciiTheme="minorHAnsi" w:hAnsiTheme="minorHAnsi" w:cstheme="minorHAnsi"/>
          <w:color w:val="1F497D" w:themeColor="text2"/>
          <w:sz w:val="24"/>
          <w:szCs w:val="24"/>
          <w:lang w:eastAsia="en-GB"/>
        </w:rPr>
        <w:t xml:space="preserve"> a local address available for information and complaint purposes, explain </w:t>
      </w:r>
      <w:r>
        <w:rPr>
          <w:rFonts w:asciiTheme="minorHAnsi" w:hAnsiTheme="minorHAnsi" w:cstheme="minorHAnsi"/>
          <w:color w:val="1F497D" w:themeColor="text2"/>
          <w:sz w:val="24"/>
          <w:szCs w:val="24"/>
          <w:lang w:eastAsia="en-GB"/>
        </w:rPr>
        <w:t>evaluation</w:t>
      </w:r>
      <w:r w:rsidR="002F42B9">
        <w:rPr>
          <w:rFonts w:asciiTheme="minorHAnsi" w:hAnsiTheme="minorHAnsi" w:cstheme="minorHAnsi"/>
          <w:color w:val="1F497D" w:themeColor="text2"/>
          <w:sz w:val="24"/>
          <w:szCs w:val="24"/>
          <w:lang w:eastAsia="en-GB"/>
        </w:rPr>
        <w:t xml:space="preserve"> </w:t>
      </w:r>
      <w:r>
        <w:rPr>
          <w:rFonts w:asciiTheme="minorHAnsi" w:hAnsiTheme="minorHAnsi" w:cstheme="minorHAnsi"/>
          <w:color w:val="1F497D" w:themeColor="text2"/>
          <w:sz w:val="24"/>
          <w:szCs w:val="24"/>
          <w:lang w:eastAsia="en-GB"/>
        </w:rPr>
        <w:t>criteria for</w:t>
      </w:r>
      <w:r w:rsidR="007144F3" w:rsidRPr="006775B5">
        <w:rPr>
          <w:rFonts w:asciiTheme="minorHAnsi" w:hAnsiTheme="minorHAnsi" w:cstheme="minorHAnsi"/>
          <w:color w:val="1F497D" w:themeColor="text2"/>
          <w:sz w:val="24"/>
          <w:szCs w:val="24"/>
          <w:lang w:eastAsia="en-GB"/>
        </w:rPr>
        <w:t xml:space="preserve"> complaints, accept complaints made in local languages and ensur</w:t>
      </w:r>
      <w:r w:rsidR="007144F3">
        <w:rPr>
          <w:rFonts w:asciiTheme="minorHAnsi" w:hAnsiTheme="minorHAnsi" w:cstheme="minorHAnsi"/>
          <w:color w:val="1F497D" w:themeColor="text2"/>
          <w:sz w:val="24"/>
          <w:szCs w:val="24"/>
          <w:lang w:eastAsia="en-GB"/>
        </w:rPr>
        <w:t>e</w:t>
      </w:r>
      <w:r w:rsidR="007144F3" w:rsidRPr="006775B5">
        <w:rPr>
          <w:rFonts w:asciiTheme="minorHAnsi" w:hAnsiTheme="minorHAnsi" w:cstheme="minorHAnsi"/>
          <w:color w:val="1F497D" w:themeColor="text2"/>
          <w:sz w:val="24"/>
          <w:szCs w:val="24"/>
          <w:lang w:eastAsia="en-GB"/>
        </w:rPr>
        <w:t xml:space="preserve"> support </w:t>
      </w:r>
      <w:r>
        <w:rPr>
          <w:rFonts w:asciiTheme="minorHAnsi" w:hAnsiTheme="minorHAnsi" w:cstheme="minorHAnsi"/>
          <w:color w:val="1F497D" w:themeColor="text2"/>
          <w:sz w:val="24"/>
          <w:szCs w:val="24"/>
          <w:lang w:eastAsia="en-GB"/>
        </w:rPr>
        <w:t>to those</w:t>
      </w:r>
      <w:r w:rsidR="007144F3" w:rsidRPr="006775B5">
        <w:rPr>
          <w:rFonts w:asciiTheme="minorHAnsi" w:hAnsiTheme="minorHAnsi" w:cstheme="minorHAnsi"/>
          <w:color w:val="1F497D" w:themeColor="text2"/>
          <w:sz w:val="24"/>
          <w:szCs w:val="24"/>
          <w:lang w:eastAsia="en-GB"/>
        </w:rPr>
        <w:t xml:space="preserve"> who w</w:t>
      </w:r>
      <w:r>
        <w:rPr>
          <w:rFonts w:asciiTheme="minorHAnsi" w:hAnsiTheme="minorHAnsi" w:cstheme="minorHAnsi"/>
          <w:color w:val="1F497D" w:themeColor="text2"/>
          <w:sz w:val="24"/>
          <w:szCs w:val="24"/>
          <w:lang w:eastAsia="en-GB"/>
        </w:rPr>
        <w:t>ant</w:t>
      </w:r>
      <w:r w:rsidR="007144F3" w:rsidRPr="006775B5">
        <w:rPr>
          <w:rFonts w:asciiTheme="minorHAnsi" w:hAnsiTheme="minorHAnsi" w:cstheme="minorHAnsi"/>
          <w:color w:val="1F497D" w:themeColor="text2"/>
          <w:sz w:val="24"/>
          <w:szCs w:val="24"/>
          <w:lang w:eastAsia="en-GB"/>
        </w:rPr>
        <w:t xml:space="preserve"> to </w:t>
      </w:r>
      <w:r w:rsidR="002F42B9">
        <w:rPr>
          <w:rFonts w:asciiTheme="minorHAnsi" w:hAnsiTheme="minorHAnsi" w:cstheme="minorHAnsi"/>
          <w:color w:val="1F497D" w:themeColor="text2"/>
          <w:sz w:val="24"/>
          <w:szCs w:val="24"/>
          <w:lang w:eastAsia="en-GB"/>
        </w:rPr>
        <w:t>file</w:t>
      </w:r>
      <w:r w:rsidR="007144F3" w:rsidRPr="006775B5">
        <w:rPr>
          <w:rFonts w:asciiTheme="minorHAnsi" w:hAnsiTheme="minorHAnsi" w:cstheme="minorHAnsi"/>
          <w:color w:val="1F497D" w:themeColor="text2"/>
          <w:sz w:val="24"/>
          <w:szCs w:val="24"/>
          <w:lang w:eastAsia="en-GB"/>
        </w:rPr>
        <w:t xml:space="preserve"> a complaint.</w:t>
      </w:r>
      <w:r w:rsidR="007144F3">
        <w:rPr>
          <w:rFonts w:asciiTheme="minorHAnsi" w:hAnsiTheme="minorHAnsi" w:cstheme="minorHAnsi"/>
          <w:color w:val="1F497D" w:themeColor="text2"/>
          <w:sz w:val="24"/>
          <w:szCs w:val="24"/>
          <w:lang w:eastAsia="en-GB"/>
        </w:rPr>
        <w:t xml:space="preserve"> </w:t>
      </w:r>
    </w:p>
    <w:p w14:paraId="73F506BC" w14:textId="4247511D" w:rsidR="007144F3" w:rsidRDefault="001C2499" w:rsidP="007144F3">
      <w:pPr>
        <w:spacing w:after="240" w:line="259" w:lineRule="auto"/>
        <w:jc w:val="both"/>
        <w:rPr>
          <w:rFonts w:asciiTheme="minorHAnsi" w:hAnsiTheme="minorHAnsi" w:cstheme="minorHAnsi"/>
          <w:color w:val="1F497D" w:themeColor="text2"/>
          <w:sz w:val="24"/>
          <w:szCs w:val="24"/>
          <w:lang w:eastAsia="en-GB"/>
        </w:rPr>
      </w:pPr>
      <w:r>
        <w:rPr>
          <w:rFonts w:asciiTheme="minorHAnsi" w:hAnsiTheme="minorHAnsi" w:cstheme="minorHAnsi"/>
          <w:color w:val="1F497D" w:themeColor="text2"/>
          <w:sz w:val="24"/>
          <w:szCs w:val="24"/>
          <w:lang w:eastAsia="en-GB"/>
        </w:rPr>
        <w:t>Transparency on</w:t>
      </w:r>
      <w:r w:rsidR="00B107DB">
        <w:rPr>
          <w:rFonts w:asciiTheme="minorHAnsi" w:hAnsiTheme="minorHAnsi" w:cstheme="minorHAnsi"/>
          <w:color w:val="1F497D" w:themeColor="text2"/>
          <w:sz w:val="24"/>
          <w:szCs w:val="24"/>
          <w:lang w:eastAsia="en-GB"/>
        </w:rPr>
        <w:t xml:space="preserve"> grievances is also a challenge. </w:t>
      </w:r>
      <w:r w:rsidR="00212B79">
        <w:rPr>
          <w:rFonts w:asciiTheme="minorHAnsi" w:hAnsiTheme="minorHAnsi" w:cstheme="minorHAnsi"/>
          <w:color w:val="1F497D" w:themeColor="text2"/>
          <w:sz w:val="24"/>
          <w:szCs w:val="24"/>
          <w:lang w:eastAsia="en-GB"/>
        </w:rPr>
        <w:t>DFIs should ensure that i</w:t>
      </w:r>
      <w:r w:rsidR="007144F3">
        <w:rPr>
          <w:rFonts w:asciiTheme="minorHAnsi" w:hAnsiTheme="minorHAnsi" w:cstheme="minorHAnsi"/>
          <w:color w:val="1F497D" w:themeColor="text2"/>
          <w:sz w:val="24"/>
          <w:szCs w:val="24"/>
          <w:lang w:eastAsia="en-GB"/>
        </w:rPr>
        <w:t xml:space="preserve">nformation </w:t>
      </w:r>
      <w:r w:rsidR="00212B79">
        <w:rPr>
          <w:rFonts w:asciiTheme="minorHAnsi" w:hAnsiTheme="minorHAnsi" w:cstheme="minorHAnsi"/>
          <w:color w:val="1F497D" w:themeColor="text2"/>
          <w:sz w:val="24"/>
          <w:szCs w:val="24"/>
          <w:lang w:eastAsia="en-GB"/>
        </w:rPr>
        <w:t>is</w:t>
      </w:r>
      <w:r w:rsidR="007144F3">
        <w:rPr>
          <w:rFonts w:asciiTheme="minorHAnsi" w:hAnsiTheme="minorHAnsi" w:cstheme="minorHAnsi"/>
          <w:color w:val="1F497D" w:themeColor="text2"/>
          <w:sz w:val="24"/>
          <w:szCs w:val="24"/>
          <w:lang w:eastAsia="en-GB"/>
        </w:rPr>
        <w:t xml:space="preserve"> readily available </w:t>
      </w:r>
      <w:r w:rsidR="002D3A33">
        <w:rPr>
          <w:rFonts w:asciiTheme="minorHAnsi" w:hAnsiTheme="minorHAnsi" w:cstheme="minorHAnsi"/>
          <w:color w:val="1F497D" w:themeColor="text2"/>
          <w:sz w:val="24"/>
          <w:szCs w:val="24"/>
          <w:lang w:eastAsia="en-GB"/>
        </w:rPr>
        <w:t>on</w:t>
      </w:r>
      <w:r w:rsidR="007144F3">
        <w:rPr>
          <w:rFonts w:asciiTheme="minorHAnsi" w:hAnsiTheme="minorHAnsi" w:cstheme="minorHAnsi"/>
          <w:color w:val="1F497D" w:themeColor="text2"/>
          <w:sz w:val="24"/>
          <w:szCs w:val="24"/>
          <w:lang w:eastAsia="en-GB"/>
        </w:rPr>
        <w:t xml:space="preserve"> complaints received and remedies addressed on</w:t>
      </w:r>
      <w:r w:rsidR="007144F3" w:rsidRPr="00A406FB">
        <w:rPr>
          <w:rFonts w:asciiTheme="minorHAnsi" w:hAnsiTheme="minorHAnsi" w:cstheme="minorHAnsi"/>
          <w:color w:val="1F497D" w:themeColor="text2"/>
          <w:sz w:val="24"/>
          <w:szCs w:val="24"/>
          <w:lang w:eastAsia="en-GB"/>
        </w:rPr>
        <w:t xml:space="preserve"> workforce claims on injuries</w:t>
      </w:r>
      <w:r w:rsidR="007144F3">
        <w:rPr>
          <w:rFonts w:asciiTheme="minorHAnsi" w:hAnsiTheme="minorHAnsi" w:cstheme="minorHAnsi"/>
          <w:color w:val="1F497D" w:themeColor="text2"/>
          <w:sz w:val="24"/>
          <w:szCs w:val="24"/>
          <w:lang w:eastAsia="en-GB"/>
        </w:rPr>
        <w:t>,</w:t>
      </w:r>
      <w:r w:rsidR="007144F3" w:rsidRPr="00A406FB">
        <w:rPr>
          <w:rFonts w:asciiTheme="minorHAnsi" w:hAnsiTheme="minorHAnsi" w:cstheme="minorHAnsi"/>
          <w:color w:val="1F497D" w:themeColor="text2"/>
          <w:sz w:val="24"/>
          <w:szCs w:val="24"/>
          <w:lang w:eastAsia="en-GB"/>
        </w:rPr>
        <w:t xml:space="preserve"> serious accidents and fatalities</w:t>
      </w:r>
      <w:r w:rsidR="007144F3">
        <w:rPr>
          <w:rFonts w:asciiTheme="minorHAnsi" w:hAnsiTheme="minorHAnsi" w:cstheme="minorHAnsi"/>
          <w:color w:val="1F497D" w:themeColor="text2"/>
          <w:sz w:val="24"/>
          <w:szCs w:val="24"/>
          <w:lang w:eastAsia="en-GB"/>
        </w:rPr>
        <w:t>;</w:t>
      </w:r>
      <w:r w:rsidR="007144F3" w:rsidRPr="00A406FB">
        <w:rPr>
          <w:rFonts w:asciiTheme="minorHAnsi" w:hAnsiTheme="minorHAnsi" w:cstheme="minorHAnsi"/>
          <w:color w:val="1F497D" w:themeColor="text2"/>
          <w:sz w:val="24"/>
          <w:szCs w:val="24"/>
          <w:lang w:eastAsia="en-GB"/>
        </w:rPr>
        <w:t xml:space="preserve"> as well as discriminatory hiring, unpaid wages and unfair wages, amongst others. </w:t>
      </w:r>
    </w:p>
    <w:p w14:paraId="5B3A0EF5" w14:textId="10D4D523" w:rsidR="00B76FE6" w:rsidRDefault="00B76FE6" w:rsidP="001E4529">
      <w:pPr>
        <w:numPr>
          <w:ilvl w:val="0"/>
          <w:numId w:val="31"/>
        </w:numPr>
        <w:spacing w:after="240" w:line="259" w:lineRule="auto"/>
        <w:ind w:left="357" w:hanging="357"/>
        <w:jc w:val="both"/>
        <w:rPr>
          <w:rFonts w:asciiTheme="minorHAnsi" w:hAnsiTheme="minorHAnsi" w:cstheme="minorHAnsi"/>
          <w:sz w:val="24"/>
          <w:szCs w:val="24"/>
          <w:lang w:eastAsia="en-GB"/>
        </w:rPr>
      </w:pPr>
      <w:r w:rsidRPr="00A42BDF">
        <w:rPr>
          <w:rFonts w:asciiTheme="minorHAnsi" w:hAnsiTheme="minorHAnsi" w:cstheme="minorHAnsi"/>
          <w:sz w:val="24"/>
          <w:szCs w:val="24"/>
          <w:lang w:eastAsia="en-GB"/>
        </w:rPr>
        <w:t xml:space="preserve">What are the most significant challenges observed with regard to ensuring access to effective remedy for victims of human rights abuses affected by DFI-funded projects?  </w:t>
      </w:r>
    </w:p>
    <w:p w14:paraId="50015D75" w14:textId="7DD70DDE" w:rsidR="002D07A4" w:rsidRDefault="002D07A4" w:rsidP="002D07A4">
      <w:pPr>
        <w:spacing w:after="240" w:line="259" w:lineRule="auto"/>
        <w:jc w:val="both"/>
        <w:rPr>
          <w:rFonts w:asciiTheme="minorHAnsi" w:hAnsiTheme="minorHAnsi" w:cstheme="minorHAnsi"/>
          <w:color w:val="1F497D" w:themeColor="text2"/>
          <w:sz w:val="24"/>
          <w:szCs w:val="24"/>
          <w:lang w:eastAsia="en-GB"/>
        </w:rPr>
      </w:pPr>
      <w:r>
        <w:rPr>
          <w:rFonts w:asciiTheme="minorHAnsi" w:hAnsiTheme="minorHAnsi" w:cstheme="minorHAnsi"/>
          <w:color w:val="1F497D" w:themeColor="text2"/>
          <w:sz w:val="24"/>
          <w:szCs w:val="24"/>
          <w:lang w:eastAsia="en-GB"/>
        </w:rPr>
        <w:t>Once funding is disbursed, it becomes significantly harder for DFI’s to meaningfully enforce performance standards and impose remedies on their clients—who may no longer be in a contract with the DFI or endeavor to get out of an existing contract. This makes risk identification and standards-enforcement particularly important before the project is approved or the funding is disbursed, which makes it hard to identify and mitigate risks in a timely manner.</w:t>
      </w:r>
    </w:p>
    <w:p w14:paraId="3E3BF7EF" w14:textId="77777777" w:rsidR="009B507A" w:rsidRPr="00C346AF" w:rsidRDefault="009B507A" w:rsidP="002D07A4">
      <w:pPr>
        <w:spacing w:after="240" w:line="259" w:lineRule="auto"/>
        <w:jc w:val="both"/>
        <w:rPr>
          <w:rFonts w:asciiTheme="minorHAnsi" w:hAnsiTheme="minorHAnsi" w:cstheme="minorHAnsi"/>
          <w:color w:val="1F497D" w:themeColor="text2"/>
          <w:sz w:val="24"/>
          <w:szCs w:val="24"/>
          <w:lang w:val="en-US" w:eastAsia="en-GB"/>
        </w:rPr>
      </w:pPr>
    </w:p>
    <w:p w14:paraId="13B74A9B" w14:textId="77777777" w:rsidR="009B0DB3" w:rsidRPr="001E4529" w:rsidRDefault="009B0DB3" w:rsidP="001E4529">
      <w:pPr>
        <w:tabs>
          <w:tab w:val="left" w:pos="851"/>
        </w:tabs>
        <w:jc w:val="both"/>
        <w:rPr>
          <w:rFonts w:asciiTheme="minorHAnsi" w:hAnsiTheme="minorHAnsi" w:cstheme="minorHAnsi"/>
          <w:sz w:val="24"/>
          <w:szCs w:val="24"/>
          <w:lang w:val="en-US"/>
        </w:rPr>
      </w:pPr>
      <w:bookmarkStart w:id="0" w:name="_Hlk125737706"/>
    </w:p>
    <w:p w14:paraId="2AF392B4" w14:textId="1685B109" w:rsidR="006A2C8C" w:rsidRDefault="009B0DB3" w:rsidP="00464F0F">
      <w:pPr>
        <w:jc w:val="center"/>
        <w:rPr>
          <w:rStyle w:val="markedcontent"/>
          <w:rFonts w:ascii="Arial" w:hAnsi="Arial" w:cs="Arial"/>
        </w:rPr>
      </w:pPr>
      <w:r w:rsidRPr="001E4529">
        <w:rPr>
          <w:rFonts w:asciiTheme="minorHAnsi" w:hAnsiTheme="minorHAnsi" w:cstheme="minorHAnsi"/>
          <w:sz w:val="24"/>
          <w:szCs w:val="24"/>
        </w:rPr>
        <w:t>****</w:t>
      </w:r>
      <w:bookmarkEnd w:id="0"/>
    </w:p>
    <w:p w14:paraId="37E78B55" w14:textId="10582971" w:rsidR="00F679FF" w:rsidRDefault="00F679FF" w:rsidP="001828A8">
      <w:pPr>
        <w:jc w:val="both"/>
        <w:rPr>
          <w:rStyle w:val="markedcontent"/>
          <w:rFonts w:ascii="Arial" w:hAnsi="Arial" w:cs="Arial"/>
        </w:rPr>
      </w:pPr>
    </w:p>
    <w:p w14:paraId="69BD1D97" w14:textId="1725178E" w:rsidR="00983489" w:rsidRDefault="00983489" w:rsidP="001828A8">
      <w:pPr>
        <w:jc w:val="both"/>
        <w:rPr>
          <w:rStyle w:val="markedcontent"/>
          <w:rFonts w:ascii="Arial" w:hAnsi="Arial" w:cs="Arial"/>
        </w:rPr>
      </w:pPr>
    </w:p>
    <w:sectPr w:rsidR="00983489" w:rsidSect="00F37B8D">
      <w:headerReference w:type="even" r:id="rId13"/>
      <w:headerReference w:type="default" r:id="rId14"/>
      <w:footerReference w:type="even" r:id="rId15"/>
      <w:footerReference w:type="default" r:id="rId16"/>
      <w:headerReference w:type="first" r:id="rId17"/>
      <w:footerReference w:type="first" r:id="rId18"/>
      <w:pgSz w:w="11906" w:h="16838" w:code="9"/>
      <w:pgMar w:top="-1276" w:right="1701" w:bottom="1134" w:left="1701" w:header="921"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EAEB3" w14:textId="77777777" w:rsidR="00CD7E15" w:rsidRDefault="00CD7E15">
      <w:r>
        <w:separator/>
      </w:r>
    </w:p>
  </w:endnote>
  <w:endnote w:type="continuationSeparator" w:id="0">
    <w:p w14:paraId="2ECEEAD5" w14:textId="77777777" w:rsidR="00CD7E15" w:rsidRDefault="00CD7E15">
      <w:r>
        <w:continuationSeparator/>
      </w:r>
    </w:p>
  </w:endnote>
  <w:endnote w:type="continuationNotice" w:id="1">
    <w:p w14:paraId="38DCE05F" w14:textId="77777777" w:rsidR="00CD7E15" w:rsidRDefault="00CD7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1584" w14:textId="77777777" w:rsidR="00F37B8D" w:rsidRDefault="00F37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843591"/>
      <w:docPartObj>
        <w:docPartGallery w:val="Page Numbers (Bottom of Page)"/>
        <w:docPartUnique/>
      </w:docPartObj>
    </w:sdtPr>
    <w:sdtEndPr/>
    <w:sdtContent>
      <w:sdt>
        <w:sdtPr>
          <w:id w:val="-1769616900"/>
          <w:docPartObj>
            <w:docPartGallery w:val="Page Numbers (Top of Page)"/>
            <w:docPartUnique/>
          </w:docPartObj>
        </w:sdtPr>
        <w:sdtEndPr/>
        <w:sdtContent>
          <w:p w14:paraId="3D2F8E21" w14:textId="77777777" w:rsidR="00585338" w:rsidRDefault="00585338">
            <w:pPr>
              <w:pStyle w:val="Footer"/>
              <w:jc w:val="right"/>
            </w:pPr>
          </w:p>
          <w:p w14:paraId="2D2141B2" w14:textId="45F10389" w:rsidR="00585338" w:rsidRDefault="0058533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85D1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5D19">
              <w:rPr>
                <w:b/>
                <w:bCs/>
                <w:noProof/>
              </w:rPr>
              <w:t>5</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06AE" w14:textId="77777777" w:rsidR="00F37B8D" w:rsidRDefault="00F37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39D65" w14:textId="77777777" w:rsidR="00CD7E15" w:rsidRDefault="00CD7E15">
      <w:r>
        <w:separator/>
      </w:r>
    </w:p>
  </w:footnote>
  <w:footnote w:type="continuationSeparator" w:id="0">
    <w:p w14:paraId="3C141DF2" w14:textId="77777777" w:rsidR="00CD7E15" w:rsidRDefault="00CD7E15">
      <w:r>
        <w:continuationSeparator/>
      </w:r>
    </w:p>
  </w:footnote>
  <w:footnote w:type="continuationNotice" w:id="1">
    <w:p w14:paraId="6B7AEEB3" w14:textId="77777777" w:rsidR="00CD7E15" w:rsidRDefault="00CD7E15"/>
  </w:footnote>
  <w:footnote w:id="2">
    <w:p w14:paraId="4316D2C5" w14:textId="63DB5394" w:rsidR="009637EE" w:rsidRPr="009637EE" w:rsidRDefault="009637EE">
      <w:pPr>
        <w:pStyle w:val="FootnoteText"/>
      </w:pPr>
      <w:r>
        <w:rPr>
          <w:rStyle w:val="FootnoteReference"/>
        </w:rPr>
        <w:footnoteRef/>
      </w:r>
      <w:r>
        <w:t xml:space="preserve"> </w:t>
      </w:r>
      <w:r w:rsidR="00464F0F">
        <w:t xml:space="preserve">Taking </w:t>
      </w:r>
      <w:r w:rsidRPr="009637EE">
        <w:t>the relevant UNGP on access to remedy  as a reference</w:t>
      </w:r>
      <w:r w:rsidR="00464F0F">
        <w:t xml:space="preserve">: </w:t>
      </w:r>
      <w:hyperlink r:id="rId1" w:history="1">
        <w:r w:rsidR="00464F0F" w:rsidRPr="00FE1094">
          <w:rPr>
            <w:rStyle w:val="Hyperlink"/>
          </w:rPr>
          <w:t>https://www.ohchr.org/en/business/ohchr-accountability-and-remedy-project</w:t>
        </w:r>
      </w:hyperlink>
      <w:r w:rsidR="00464F0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318336367"/>
      <w:docPartObj>
        <w:docPartGallery w:val="Page Numbers (Top of Page)"/>
        <w:docPartUnique/>
      </w:docPartObj>
    </w:sdtPr>
    <w:sdtEndPr/>
    <w:sdtContent>
      <w:p w14:paraId="184C5421" w14:textId="77777777" w:rsidR="006F0C10" w:rsidRPr="001E4529" w:rsidRDefault="006F0C10">
        <w:pPr>
          <w:pStyle w:val="Header"/>
          <w:jc w:val="right"/>
          <w:rPr>
            <w:rFonts w:asciiTheme="minorHAnsi" w:hAnsiTheme="minorHAnsi" w:cstheme="minorHAnsi"/>
          </w:rPr>
        </w:pPr>
        <w:r w:rsidRPr="001E4529">
          <w:rPr>
            <w:rFonts w:asciiTheme="minorHAnsi" w:hAnsiTheme="minorHAnsi" w:cstheme="minorHAnsi"/>
          </w:rPr>
          <w:t xml:space="preserve">Page </w:t>
        </w:r>
        <w:r w:rsidRPr="001E4529">
          <w:rPr>
            <w:rFonts w:asciiTheme="minorHAnsi" w:hAnsiTheme="minorHAnsi" w:cstheme="minorHAnsi"/>
            <w:b/>
            <w:bCs/>
            <w:sz w:val="24"/>
            <w:szCs w:val="24"/>
          </w:rPr>
          <w:fldChar w:fldCharType="begin"/>
        </w:r>
        <w:r w:rsidRPr="001E4529">
          <w:rPr>
            <w:rFonts w:asciiTheme="minorHAnsi" w:hAnsiTheme="minorHAnsi" w:cstheme="minorHAnsi"/>
            <w:b/>
            <w:bCs/>
          </w:rPr>
          <w:instrText xml:space="preserve"> PAGE </w:instrText>
        </w:r>
        <w:r w:rsidRPr="001E4529">
          <w:rPr>
            <w:rFonts w:asciiTheme="minorHAnsi" w:hAnsiTheme="minorHAnsi" w:cstheme="minorHAnsi"/>
            <w:b/>
            <w:bCs/>
            <w:sz w:val="24"/>
            <w:szCs w:val="24"/>
          </w:rPr>
          <w:fldChar w:fldCharType="separate"/>
        </w:r>
        <w:r w:rsidRPr="001E4529">
          <w:rPr>
            <w:rFonts w:asciiTheme="minorHAnsi" w:hAnsiTheme="minorHAnsi" w:cstheme="minorHAnsi"/>
            <w:b/>
            <w:bCs/>
            <w:noProof/>
          </w:rPr>
          <w:t>2</w:t>
        </w:r>
        <w:r w:rsidRPr="001E4529">
          <w:rPr>
            <w:rFonts w:asciiTheme="minorHAnsi" w:hAnsiTheme="minorHAnsi" w:cstheme="minorHAnsi"/>
            <w:b/>
            <w:bCs/>
            <w:sz w:val="24"/>
            <w:szCs w:val="24"/>
          </w:rPr>
          <w:fldChar w:fldCharType="end"/>
        </w:r>
        <w:r w:rsidRPr="001E4529">
          <w:rPr>
            <w:rFonts w:asciiTheme="minorHAnsi" w:hAnsiTheme="minorHAnsi" w:cstheme="minorHAnsi"/>
          </w:rPr>
          <w:t xml:space="preserve"> of </w:t>
        </w:r>
        <w:r w:rsidRPr="001E4529">
          <w:rPr>
            <w:rFonts w:asciiTheme="minorHAnsi" w:hAnsiTheme="minorHAnsi" w:cstheme="minorHAnsi"/>
            <w:b/>
            <w:bCs/>
            <w:sz w:val="24"/>
            <w:szCs w:val="24"/>
          </w:rPr>
          <w:fldChar w:fldCharType="begin"/>
        </w:r>
        <w:r w:rsidRPr="001E4529">
          <w:rPr>
            <w:rFonts w:asciiTheme="minorHAnsi" w:hAnsiTheme="minorHAnsi" w:cstheme="minorHAnsi"/>
            <w:b/>
            <w:bCs/>
          </w:rPr>
          <w:instrText xml:space="preserve"> NUMPAGES  </w:instrText>
        </w:r>
        <w:r w:rsidRPr="001E4529">
          <w:rPr>
            <w:rFonts w:asciiTheme="minorHAnsi" w:hAnsiTheme="minorHAnsi" w:cstheme="minorHAnsi"/>
            <w:b/>
            <w:bCs/>
            <w:sz w:val="24"/>
            <w:szCs w:val="24"/>
          </w:rPr>
          <w:fldChar w:fldCharType="separate"/>
        </w:r>
        <w:r w:rsidRPr="001E4529">
          <w:rPr>
            <w:rFonts w:asciiTheme="minorHAnsi" w:hAnsiTheme="minorHAnsi" w:cstheme="minorHAnsi"/>
            <w:b/>
            <w:bCs/>
            <w:noProof/>
          </w:rPr>
          <w:t>2</w:t>
        </w:r>
        <w:r w:rsidRPr="001E4529">
          <w:rPr>
            <w:rFonts w:asciiTheme="minorHAnsi" w:hAnsiTheme="minorHAnsi" w:cstheme="minorHAnsi"/>
            <w:b/>
            <w:bCs/>
            <w:sz w:val="24"/>
            <w:szCs w:val="24"/>
          </w:rPr>
          <w:fldChar w:fldCharType="end"/>
        </w:r>
      </w:p>
    </w:sdtContent>
  </w:sdt>
  <w:p w14:paraId="340389EE" w14:textId="77777777" w:rsidR="006F0C10" w:rsidRDefault="006F0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E71C" w14:textId="799689BD" w:rsidR="00585338" w:rsidRDefault="00585338">
    <w:pPr>
      <w:pStyle w:val="Header"/>
      <w:jc w:val="right"/>
    </w:pPr>
  </w:p>
  <w:p w14:paraId="1F2F194A" w14:textId="77777777" w:rsidR="00585338" w:rsidRPr="00585338" w:rsidRDefault="0058533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19E87" w14:textId="255A6668" w:rsidR="004B4A21" w:rsidRDefault="004B4A21" w:rsidP="004B4A21">
    <w:pPr>
      <w:pStyle w:val="Header"/>
      <w:tabs>
        <w:tab w:val="clear" w:pos="4153"/>
        <w:tab w:val="clear" w:pos="8306"/>
        <w:tab w:val="left" w:pos="2182"/>
      </w:tabs>
    </w:pPr>
    <w:r w:rsidRPr="002E4B85">
      <w:rPr>
        <w:noProof/>
        <w:lang w:eastAsia="en-GB"/>
      </w:rPr>
      <w:drawing>
        <wp:anchor distT="0" distB="0" distL="0" distR="0" simplePos="0" relativeHeight="251659264" behindDoc="0" locked="0" layoutInCell="1" allowOverlap="1" wp14:anchorId="2A064CD7" wp14:editId="3348018A">
          <wp:simplePos x="0" y="0"/>
          <wp:positionH relativeFrom="page">
            <wp:align>left</wp:align>
          </wp:positionH>
          <wp:positionV relativeFrom="paragraph">
            <wp:posOffset>-588351</wp:posOffset>
          </wp:positionV>
          <wp:extent cx="7559040" cy="1570990"/>
          <wp:effectExtent l="0" t="0" r="3810" b="0"/>
          <wp:wrapSquare wrapText="largest"/>
          <wp:docPr id="71" name="Picture 71" descr="serveur_data:Clients:ITUC:• Graphic Guideline:2015:• Déclinaisons:• Letterhead:ITUC-letterheadfooter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ur_data:Clients:ITUC:• Graphic Guideline:2015:• Déclinaisons:• Letterhead:ITUC-letterheadfooter 5.jpg"/>
                  <pic:cNvPicPr>
                    <a:picLocks noChangeAspect="1" noChangeArrowheads="1"/>
                  </pic:cNvPicPr>
                </pic:nvPicPr>
                <pic:blipFill>
                  <a:blip r:embed="rId1"/>
                  <a:srcRect/>
                  <a:stretch>
                    <a:fillRect/>
                  </a:stretch>
                </pic:blipFill>
                <pic:spPr bwMode="auto">
                  <a:xfrm>
                    <a:off x="0" y="0"/>
                    <a:ext cx="7559040" cy="1570990"/>
                  </a:xfrm>
                  <a:prstGeom prst="rect">
                    <a:avLst/>
                  </a:prstGeom>
                  <a:noFill/>
                  <a:ln w="9525">
                    <a:noFill/>
                    <a:miter lim="800000"/>
                    <a:headEnd/>
                    <a:tailEnd/>
                  </a:ln>
                </pic:spPr>
              </pic:pic>
            </a:graphicData>
          </a:graphic>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31C5B23"/>
    <w:multiLevelType w:val="hybridMultilevel"/>
    <w:tmpl w:val="90CC4A7C"/>
    <w:lvl w:ilvl="0" w:tplc="62501D2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E429E9"/>
    <w:multiLevelType w:val="hybridMultilevel"/>
    <w:tmpl w:val="4B348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F36D07"/>
    <w:multiLevelType w:val="hybridMultilevel"/>
    <w:tmpl w:val="B3A2EF50"/>
    <w:lvl w:ilvl="0" w:tplc="893A178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0"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86076D"/>
    <w:multiLevelType w:val="hybridMultilevel"/>
    <w:tmpl w:val="1D906BB0"/>
    <w:lvl w:ilvl="0" w:tplc="893A1786">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626100"/>
    <w:multiLevelType w:val="hybridMultilevel"/>
    <w:tmpl w:val="90CC4A7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CC4EEC"/>
    <w:multiLevelType w:val="hybridMultilevel"/>
    <w:tmpl w:val="97FADE02"/>
    <w:lvl w:ilvl="0" w:tplc="D5B626A2">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15:restartNumberingAfterBreak="0">
    <w:nsid w:val="439900F0"/>
    <w:multiLevelType w:val="hybridMultilevel"/>
    <w:tmpl w:val="12AEF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F07811"/>
    <w:multiLevelType w:val="hybridMultilevel"/>
    <w:tmpl w:val="90CC4A7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2"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423926"/>
    <w:multiLevelType w:val="hybridMultilevel"/>
    <w:tmpl w:val="90CC4A7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5"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8"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9" w15:restartNumberingAfterBreak="0">
    <w:nsid w:val="5D803E6B"/>
    <w:multiLevelType w:val="hybridMultilevel"/>
    <w:tmpl w:val="0E4843F8"/>
    <w:lvl w:ilvl="0" w:tplc="98489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7E3B83"/>
    <w:multiLevelType w:val="hybridMultilevel"/>
    <w:tmpl w:val="70CA8150"/>
    <w:lvl w:ilvl="0" w:tplc="FFFFFFFF">
      <w:start w:val="1"/>
      <w:numFmt w:val="bullet"/>
      <w:lvlText w:val="-"/>
      <w:lvlJc w:val="left"/>
      <w:pPr>
        <w:ind w:left="720" w:hanging="360"/>
      </w:pPr>
      <w:rPr>
        <w:rFonts w:ascii="Calibri"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7D40E5C"/>
    <w:multiLevelType w:val="hybridMultilevel"/>
    <w:tmpl w:val="035E941E"/>
    <w:lvl w:ilvl="0" w:tplc="2C44BAE8">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13809262">
    <w:abstractNumId w:val="22"/>
  </w:num>
  <w:num w:numId="2" w16cid:durableId="144245362">
    <w:abstractNumId w:val="34"/>
  </w:num>
  <w:num w:numId="3" w16cid:durableId="1873760491">
    <w:abstractNumId w:val="25"/>
  </w:num>
  <w:num w:numId="4" w16cid:durableId="597955741">
    <w:abstractNumId w:val="10"/>
  </w:num>
  <w:num w:numId="5" w16cid:durableId="635569779">
    <w:abstractNumId w:val="26"/>
  </w:num>
  <w:num w:numId="6" w16cid:durableId="1521969645">
    <w:abstractNumId w:val="13"/>
  </w:num>
  <w:num w:numId="7" w16cid:durableId="990136454">
    <w:abstractNumId w:val="2"/>
  </w:num>
  <w:num w:numId="8" w16cid:durableId="1414664551">
    <w:abstractNumId w:val="15"/>
  </w:num>
  <w:num w:numId="9" w16cid:durableId="965624129">
    <w:abstractNumId w:val="3"/>
  </w:num>
  <w:num w:numId="10" w16cid:durableId="536164162">
    <w:abstractNumId w:val="1"/>
  </w:num>
  <w:num w:numId="11" w16cid:durableId="1733381310">
    <w:abstractNumId w:val="11"/>
  </w:num>
  <w:num w:numId="12" w16cid:durableId="312952677">
    <w:abstractNumId w:val="32"/>
  </w:num>
  <w:num w:numId="13" w16cid:durableId="1277709976">
    <w:abstractNumId w:val="33"/>
  </w:num>
  <w:num w:numId="14" w16cid:durableId="1832519896">
    <w:abstractNumId w:val="21"/>
  </w:num>
  <w:num w:numId="15" w16cid:durableId="1937904851">
    <w:abstractNumId w:val="8"/>
  </w:num>
  <w:num w:numId="16" w16cid:durableId="720832458">
    <w:abstractNumId w:val="0"/>
  </w:num>
  <w:num w:numId="17" w16cid:durableId="2143572942">
    <w:abstractNumId w:val="28"/>
  </w:num>
  <w:num w:numId="18" w16cid:durableId="1500192670">
    <w:abstractNumId w:val="9"/>
  </w:num>
  <w:num w:numId="19" w16cid:durableId="682169131">
    <w:abstractNumId w:val="20"/>
  </w:num>
  <w:num w:numId="20" w16cid:durableId="897976455">
    <w:abstractNumId w:val="4"/>
  </w:num>
  <w:num w:numId="21" w16cid:durableId="593822480">
    <w:abstractNumId w:val="27"/>
  </w:num>
  <w:num w:numId="22" w16cid:durableId="1250849232">
    <w:abstractNumId w:val="24"/>
  </w:num>
  <w:num w:numId="23" w16cid:durableId="164440045">
    <w:abstractNumId w:val="16"/>
  </w:num>
  <w:num w:numId="24" w16cid:durableId="1996301349">
    <w:abstractNumId w:val="29"/>
  </w:num>
  <w:num w:numId="25" w16cid:durableId="1584409953">
    <w:abstractNumId w:val="7"/>
  </w:num>
  <w:num w:numId="26" w16cid:durableId="1818304048">
    <w:abstractNumId w:val="12"/>
  </w:num>
  <w:num w:numId="27" w16cid:durableId="1454666165">
    <w:abstractNumId w:val="5"/>
  </w:num>
  <w:num w:numId="28" w16cid:durableId="1923949124">
    <w:abstractNumId w:val="6"/>
  </w:num>
  <w:num w:numId="29" w16cid:durableId="879047912">
    <w:abstractNumId w:val="18"/>
  </w:num>
  <w:num w:numId="30" w16cid:durableId="1522814279">
    <w:abstractNumId w:val="14"/>
  </w:num>
  <w:num w:numId="31" w16cid:durableId="2136219245">
    <w:abstractNumId w:val="23"/>
  </w:num>
  <w:num w:numId="32" w16cid:durableId="475224828">
    <w:abstractNumId w:val="19"/>
  </w:num>
  <w:num w:numId="33" w16cid:durableId="1480224809">
    <w:abstractNumId w:val="31"/>
  </w:num>
  <w:num w:numId="34" w16cid:durableId="1136290916">
    <w:abstractNumId w:val="30"/>
  </w:num>
  <w:num w:numId="35" w16cid:durableId="8432047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064B8"/>
    <w:rsid w:val="00011C37"/>
    <w:rsid w:val="000138F6"/>
    <w:rsid w:val="00020134"/>
    <w:rsid w:val="000225FC"/>
    <w:rsid w:val="00023FD8"/>
    <w:rsid w:val="00026D1F"/>
    <w:rsid w:val="0002779F"/>
    <w:rsid w:val="0003178E"/>
    <w:rsid w:val="00033ADB"/>
    <w:rsid w:val="0003674D"/>
    <w:rsid w:val="000411BE"/>
    <w:rsid w:val="000426A3"/>
    <w:rsid w:val="00045B01"/>
    <w:rsid w:val="0005390B"/>
    <w:rsid w:val="00054B44"/>
    <w:rsid w:val="00054CF5"/>
    <w:rsid w:val="00054D93"/>
    <w:rsid w:val="00063713"/>
    <w:rsid w:val="00063BFD"/>
    <w:rsid w:val="00075134"/>
    <w:rsid w:val="00077294"/>
    <w:rsid w:val="00082569"/>
    <w:rsid w:val="000861BA"/>
    <w:rsid w:val="000875C6"/>
    <w:rsid w:val="00090A50"/>
    <w:rsid w:val="00091836"/>
    <w:rsid w:val="00091BF0"/>
    <w:rsid w:val="00093471"/>
    <w:rsid w:val="00096184"/>
    <w:rsid w:val="00097F7B"/>
    <w:rsid w:val="000A1B8A"/>
    <w:rsid w:val="000A2B89"/>
    <w:rsid w:val="000A3B1B"/>
    <w:rsid w:val="000A625F"/>
    <w:rsid w:val="000A6F03"/>
    <w:rsid w:val="000B0653"/>
    <w:rsid w:val="000B12B7"/>
    <w:rsid w:val="000B792A"/>
    <w:rsid w:val="000C24B7"/>
    <w:rsid w:val="000D210E"/>
    <w:rsid w:val="000D34F2"/>
    <w:rsid w:val="000E136A"/>
    <w:rsid w:val="000E2860"/>
    <w:rsid w:val="000E3B2F"/>
    <w:rsid w:val="000E42EE"/>
    <w:rsid w:val="000F183C"/>
    <w:rsid w:val="000F190C"/>
    <w:rsid w:val="000F440F"/>
    <w:rsid w:val="0010049B"/>
    <w:rsid w:val="00104ECD"/>
    <w:rsid w:val="00106F64"/>
    <w:rsid w:val="00107B2B"/>
    <w:rsid w:val="00115798"/>
    <w:rsid w:val="00117F5F"/>
    <w:rsid w:val="001205D6"/>
    <w:rsid w:val="00120890"/>
    <w:rsid w:val="00125A06"/>
    <w:rsid w:val="001454ED"/>
    <w:rsid w:val="001456CB"/>
    <w:rsid w:val="00145D7A"/>
    <w:rsid w:val="0015076B"/>
    <w:rsid w:val="00152DC9"/>
    <w:rsid w:val="001537CC"/>
    <w:rsid w:val="00153DB2"/>
    <w:rsid w:val="00155FF1"/>
    <w:rsid w:val="0015615C"/>
    <w:rsid w:val="001573B1"/>
    <w:rsid w:val="0016681C"/>
    <w:rsid w:val="001670DE"/>
    <w:rsid w:val="001676BA"/>
    <w:rsid w:val="00172A26"/>
    <w:rsid w:val="001828A8"/>
    <w:rsid w:val="00183B60"/>
    <w:rsid w:val="001845E7"/>
    <w:rsid w:val="0018561F"/>
    <w:rsid w:val="001878D3"/>
    <w:rsid w:val="00190CEF"/>
    <w:rsid w:val="00192059"/>
    <w:rsid w:val="00193C30"/>
    <w:rsid w:val="00194332"/>
    <w:rsid w:val="001A3F8B"/>
    <w:rsid w:val="001A7BB1"/>
    <w:rsid w:val="001B057C"/>
    <w:rsid w:val="001B45A0"/>
    <w:rsid w:val="001B53D0"/>
    <w:rsid w:val="001B7B09"/>
    <w:rsid w:val="001C220F"/>
    <w:rsid w:val="001C2499"/>
    <w:rsid w:val="001C4360"/>
    <w:rsid w:val="001C59DA"/>
    <w:rsid w:val="001C5DBA"/>
    <w:rsid w:val="001D27D4"/>
    <w:rsid w:val="001D3313"/>
    <w:rsid w:val="001E3384"/>
    <w:rsid w:val="001E4529"/>
    <w:rsid w:val="001E5964"/>
    <w:rsid w:val="001F036C"/>
    <w:rsid w:val="001F30DE"/>
    <w:rsid w:val="00202689"/>
    <w:rsid w:val="002028A9"/>
    <w:rsid w:val="00206603"/>
    <w:rsid w:val="00207C3B"/>
    <w:rsid w:val="00211BA6"/>
    <w:rsid w:val="0021296A"/>
    <w:rsid w:val="002129D5"/>
    <w:rsid w:val="00212B79"/>
    <w:rsid w:val="00214EC4"/>
    <w:rsid w:val="00221893"/>
    <w:rsid w:val="00224386"/>
    <w:rsid w:val="00227E2F"/>
    <w:rsid w:val="00227EAD"/>
    <w:rsid w:val="00230775"/>
    <w:rsid w:val="00230847"/>
    <w:rsid w:val="0023222D"/>
    <w:rsid w:val="00234A0D"/>
    <w:rsid w:val="00235A1A"/>
    <w:rsid w:val="002431DB"/>
    <w:rsid w:val="00243BEB"/>
    <w:rsid w:val="00244312"/>
    <w:rsid w:val="00244860"/>
    <w:rsid w:val="0024583B"/>
    <w:rsid w:val="0025174E"/>
    <w:rsid w:val="00257195"/>
    <w:rsid w:val="00261F10"/>
    <w:rsid w:val="00264164"/>
    <w:rsid w:val="0026484D"/>
    <w:rsid w:val="00266D70"/>
    <w:rsid w:val="0026757B"/>
    <w:rsid w:val="00270618"/>
    <w:rsid w:val="002734F6"/>
    <w:rsid w:val="00280025"/>
    <w:rsid w:val="00280289"/>
    <w:rsid w:val="00280331"/>
    <w:rsid w:val="002804C9"/>
    <w:rsid w:val="00280E0E"/>
    <w:rsid w:val="00282A84"/>
    <w:rsid w:val="00282E14"/>
    <w:rsid w:val="002832A8"/>
    <w:rsid w:val="00284E79"/>
    <w:rsid w:val="00285F65"/>
    <w:rsid w:val="0028624E"/>
    <w:rsid w:val="002862B1"/>
    <w:rsid w:val="002863A2"/>
    <w:rsid w:val="002873B2"/>
    <w:rsid w:val="00291888"/>
    <w:rsid w:val="00293243"/>
    <w:rsid w:val="002969BF"/>
    <w:rsid w:val="002A2937"/>
    <w:rsid w:val="002A4A47"/>
    <w:rsid w:val="002A5B15"/>
    <w:rsid w:val="002B0FBF"/>
    <w:rsid w:val="002B106A"/>
    <w:rsid w:val="002B2A49"/>
    <w:rsid w:val="002C0038"/>
    <w:rsid w:val="002C03BE"/>
    <w:rsid w:val="002C66CA"/>
    <w:rsid w:val="002C68B8"/>
    <w:rsid w:val="002D07A4"/>
    <w:rsid w:val="002D3A33"/>
    <w:rsid w:val="002D5F97"/>
    <w:rsid w:val="002E1177"/>
    <w:rsid w:val="002E3315"/>
    <w:rsid w:val="002E3C0F"/>
    <w:rsid w:val="002E3C38"/>
    <w:rsid w:val="002E598D"/>
    <w:rsid w:val="002E6594"/>
    <w:rsid w:val="002E65F4"/>
    <w:rsid w:val="002F42B9"/>
    <w:rsid w:val="002F519D"/>
    <w:rsid w:val="00300465"/>
    <w:rsid w:val="00305B08"/>
    <w:rsid w:val="00315B1A"/>
    <w:rsid w:val="003231DB"/>
    <w:rsid w:val="00324AE5"/>
    <w:rsid w:val="00325D35"/>
    <w:rsid w:val="00327C89"/>
    <w:rsid w:val="003311EF"/>
    <w:rsid w:val="00332234"/>
    <w:rsid w:val="00335FB9"/>
    <w:rsid w:val="00336050"/>
    <w:rsid w:val="00336508"/>
    <w:rsid w:val="00337478"/>
    <w:rsid w:val="00343BC3"/>
    <w:rsid w:val="00344A1E"/>
    <w:rsid w:val="00352309"/>
    <w:rsid w:val="00356299"/>
    <w:rsid w:val="003573F1"/>
    <w:rsid w:val="003577DB"/>
    <w:rsid w:val="003720D0"/>
    <w:rsid w:val="0037251C"/>
    <w:rsid w:val="00373C92"/>
    <w:rsid w:val="003761B7"/>
    <w:rsid w:val="00380489"/>
    <w:rsid w:val="0038412D"/>
    <w:rsid w:val="003851D8"/>
    <w:rsid w:val="00385F89"/>
    <w:rsid w:val="003956EF"/>
    <w:rsid w:val="0039613D"/>
    <w:rsid w:val="00396E4C"/>
    <w:rsid w:val="003A34AF"/>
    <w:rsid w:val="003A3957"/>
    <w:rsid w:val="003B0A93"/>
    <w:rsid w:val="003C37C3"/>
    <w:rsid w:val="003C56B7"/>
    <w:rsid w:val="003D0C10"/>
    <w:rsid w:val="003D314D"/>
    <w:rsid w:val="003D3D66"/>
    <w:rsid w:val="003E26EB"/>
    <w:rsid w:val="003E552B"/>
    <w:rsid w:val="003F0EAA"/>
    <w:rsid w:val="003F1CA2"/>
    <w:rsid w:val="003F6FAC"/>
    <w:rsid w:val="0040137F"/>
    <w:rsid w:val="00401FD2"/>
    <w:rsid w:val="00410560"/>
    <w:rsid w:val="00411935"/>
    <w:rsid w:val="00411C0A"/>
    <w:rsid w:val="0041302B"/>
    <w:rsid w:val="004153DE"/>
    <w:rsid w:val="00415EFC"/>
    <w:rsid w:val="00416C9F"/>
    <w:rsid w:val="00420C7C"/>
    <w:rsid w:val="00423297"/>
    <w:rsid w:val="0043603B"/>
    <w:rsid w:val="00436D5A"/>
    <w:rsid w:val="00440385"/>
    <w:rsid w:val="004409CC"/>
    <w:rsid w:val="00440E30"/>
    <w:rsid w:val="00440ED0"/>
    <w:rsid w:val="00441D76"/>
    <w:rsid w:val="00443DF5"/>
    <w:rsid w:val="004448BF"/>
    <w:rsid w:val="0044492C"/>
    <w:rsid w:val="00444D80"/>
    <w:rsid w:val="00447412"/>
    <w:rsid w:val="00455C6D"/>
    <w:rsid w:val="00456419"/>
    <w:rsid w:val="00457A9D"/>
    <w:rsid w:val="00460258"/>
    <w:rsid w:val="00464F0F"/>
    <w:rsid w:val="0046568A"/>
    <w:rsid w:val="004662F6"/>
    <w:rsid w:val="00471930"/>
    <w:rsid w:val="004768A9"/>
    <w:rsid w:val="00476905"/>
    <w:rsid w:val="00481BD3"/>
    <w:rsid w:val="00485D19"/>
    <w:rsid w:val="00487AA8"/>
    <w:rsid w:val="004A027A"/>
    <w:rsid w:val="004A5D9B"/>
    <w:rsid w:val="004B44FD"/>
    <w:rsid w:val="004B4A21"/>
    <w:rsid w:val="004B4C3E"/>
    <w:rsid w:val="004B4CAC"/>
    <w:rsid w:val="004B709A"/>
    <w:rsid w:val="004C044F"/>
    <w:rsid w:val="004D21C9"/>
    <w:rsid w:val="004D3A6A"/>
    <w:rsid w:val="004D3D30"/>
    <w:rsid w:val="004D5717"/>
    <w:rsid w:val="004D5D19"/>
    <w:rsid w:val="004E0AB6"/>
    <w:rsid w:val="004E49EC"/>
    <w:rsid w:val="004E4D86"/>
    <w:rsid w:val="004E575F"/>
    <w:rsid w:val="004F03C5"/>
    <w:rsid w:val="004F18AE"/>
    <w:rsid w:val="004F4DB0"/>
    <w:rsid w:val="00503AB1"/>
    <w:rsid w:val="005105F0"/>
    <w:rsid w:val="00513327"/>
    <w:rsid w:val="005139CF"/>
    <w:rsid w:val="005146B7"/>
    <w:rsid w:val="005167F0"/>
    <w:rsid w:val="00520DCB"/>
    <w:rsid w:val="00525B6E"/>
    <w:rsid w:val="00527D56"/>
    <w:rsid w:val="0053059F"/>
    <w:rsid w:val="00530EF5"/>
    <w:rsid w:val="0053177C"/>
    <w:rsid w:val="00531D6A"/>
    <w:rsid w:val="00535992"/>
    <w:rsid w:val="00535DC5"/>
    <w:rsid w:val="005417E4"/>
    <w:rsid w:val="005455F8"/>
    <w:rsid w:val="00550F43"/>
    <w:rsid w:val="00554295"/>
    <w:rsid w:val="005547C4"/>
    <w:rsid w:val="0055573E"/>
    <w:rsid w:val="00557E79"/>
    <w:rsid w:val="005627E7"/>
    <w:rsid w:val="00562D63"/>
    <w:rsid w:val="0056301D"/>
    <w:rsid w:val="005637CF"/>
    <w:rsid w:val="00564294"/>
    <w:rsid w:val="0057077C"/>
    <w:rsid w:val="00570A1B"/>
    <w:rsid w:val="00570E41"/>
    <w:rsid w:val="005740EB"/>
    <w:rsid w:val="00576638"/>
    <w:rsid w:val="005812FE"/>
    <w:rsid w:val="00583EF0"/>
    <w:rsid w:val="005849E6"/>
    <w:rsid w:val="00585338"/>
    <w:rsid w:val="00585F8E"/>
    <w:rsid w:val="005871D9"/>
    <w:rsid w:val="00590218"/>
    <w:rsid w:val="0059406B"/>
    <w:rsid w:val="00594153"/>
    <w:rsid w:val="005957ED"/>
    <w:rsid w:val="005A074A"/>
    <w:rsid w:val="005A2579"/>
    <w:rsid w:val="005B16A4"/>
    <w:rsid w:val="005B38A0"/>
    <w:rsid w:val="005B4B22"/>
    <w:rsid w:val="005B666A"/>
    <w:rsid w:val="005D1573"/>
    <w:rsid w:val="005D42B8"/>
    <w:rsid w:val="005D5EA8"/>
    <w:rsid w:val="005E62AE"/>
    <w:rsid w:val="005E7C37"/>
    <w:rsid w:val="005F283E"/>
    <w:rsid w:val="005F3AC2"/>
    <w:rsid w:val="0060068B"/>
    <w:rsid w:val="0060785C"/>
    <w:rsid w:val="00607F8D"/>
    <w:rsid w:val="0061071E"/>
    <w:rsid w:val="006149A6"/>
    <w:rsid w:val="00615142"/>
    <w:rsid w:val="00615831"/>
    <w:rsid w:val="00615B38"/>
    <w:rsid w:val="00616DC1"/>
    <w:rsid w:val="006174E7"/>
    <w:rsid w:val="0062194C"/>
    <w:rsid w:val="00623ABA"/>
    <w:rsid w:val="00623B92"/>
    <w:rsid w:val="0062428C"/>
    <w:rsid w:val="00626B92"/>
    <w:rsid w:val="00626C4C"/>
    <w:rsid w:val="00627A52"/>
    <w:rsid w:val="00630772"/>
    <w:rsid w:val="006320D8"/>
    <w:rsid w:val="0063240F"/>
    <w:rsid w:val="00632BAE"/>
    <w:rsid w:val="00633BA7"/>
    <w:rsid w:val="00635102"/>
    <w:rsid w:val="00635D8B"/>
    <w:rsid w:val="00636806"/>
    <w:rsid w:val="00636BD7"/>
    <w:rsid w:val="006375A5"/>
    <w:rsid w:val="006412EA"/>
    <w:rsid w:val="00642051"/>
    <w:rsid w:val="00645695"/>
    <w:rsid w:val="00650CD4"/>
    <w:rsid w:val="00653C8E"/>
    <w:rsid w:val="00656423"/>
    <w:rsid w:val="006605E5"/>
    <w:rsid w:val="00660EDA"/>
    <w:rsid w:val="006617A4"/>
    <w:rsid w:val="00667227"/>
    <w:rsid w:val="006676F6"/>
    <w:rsid w:val="00667905"/>
    <w:rsid w:val="00670492"/>
    <w:rsid w:val="0067356B"/>
    <w:rsid w:val="006749F6"/>
    <w:rsid w:val="00676F43"/>
    <w:rsid w:val="006775B5"/>
    <w:rsid w:val="00682D26"/>
    <w:rsid w:val="00682DDB"/>
    <w:rsid w:val="0068349A"/>
    <w:rsid w:val="006834E4"/>
    <w:rsid w:val="00683D7B"/>
    <w:rsid w:val="006843FE"/>
    <w:rsid w:val="00687E4F"/>
    <w:rsid w:val="006901CE"/>
    <w:rsid w:val="0069178F"/>
    <w:rsid w:val="00692138"/>
    <w:rsid w:val="00695D3E"/>
    <w:rsid w:val="00695F92"/>
    <w:rsid w:val="006A2C8C"/>
    <w:rsid w:val="006A3D29"/>
    <w:rsid w:val="006A4667"/>
    <w:rsid w:val="006A7352"/>
    <w:rsid w:val="006B145C"/>
    <w:rsid w:val="006B149F"/>
    <w:rsid w:val="006B1E2F"/>
    <w:rsid w:val="006B250B"/>
    <w:rsid w:val="006B5A71"/>
    <w:rsid w:val="006C54D1"/>
    <w:rsid w:val="006E07FA"/>
    <w:rsid w:val="006E6CC3"/>
    <w:rsid w:val="006F0C10"/>
    <w:rsid w:val="006F2711"/>
    <w:rsid w:val="006F790C"/>
    <w:rsid w:val="006F79A4"/>
    <w:rsid w:val="00700FCB"/>
    <w:rsid w:val="00704302"/>
    <w:rsid w:val="007067D8"/>
    <w:rsid w:val="007114F8"/>
    <w:rsid w:val="0071173F"/>
    <w:rsid w:val="00712363"/>
    <w:rsid w:val="00712EFD"/>
    <w:rsid w:val="00712FF6"/>
    <w:rsid w:val="007144F3"/>
    <w:rsid w:val="00716D30"/>
    <w:rsid w:val="007210F6"/>
    <w:rsid w:val="00721251"/>
    <w:rsid w:val="00722279"/>
    <w:rsid w:val="00723438"/>
    <w:rsid w:val="00732297"/>
    <w:rsid w:val="00733660"/>
    <w:rsid w:val="00733EC4"/>
    <w:rsid w:val="007367F5"/>
    <w:rsid w:val="0074018D"/>
    <w:rsid w:val="00741EBC"/>
    <w:rsid w:val="007432E5"/>
    <w:rsid w:val="00744E1E"/>
    <w:rsid w:val="007450E8"/>
    <w:rsid w:val="00746A85"/>
    <w:rsid w:val="00754F17"/>
    <w:rsid w:val="00755B53"/>
    <w:rsid w:val="00757457"/>
    <w:rsid w:val="00757CF7"/>
    <w:rsid w:val="007625BA"/>
    <w:rsid w:val="00772C9D"/>
    <w:rsid w:val="00776BDB"/>
    <w:rsid w:val="00777AC2"/>
    <w:rsid w:val="00777C4D"/>
    <w:rsid w:val="00780979"/>
    <w:rsid w:val="00781D2C"/>
    <w:rsid w:val="00786C82"/>
    <w:rsid w:val="00790C76"/>
    <w:rsid w:val="00790CBE"/>
    <w:rsid w:val="00794CC2"/>
    <w:rsid w:val="0079503A"/>
    <w:rsid w:val="00795469"/>
    <w:rsid w:val="00795F6C"/>
    <w:rsid w:val="00796060"/>
    <w:rsid w:val="00796729"/>
    <w:rsid w:val="00797214"/>
    <w:rsid w:val="00797CEB"/>
    <w:rsid w:val="007A194E"/>
    <w:rsid w:val="007A1FE4"/>
    <w:rsid w:val="007A4975"/>
    <w:rsid w:val="007B01A6"/>
    <w:rsid w:val="007B5929"/>
    <w:rsid w:val="007B5BEA"/>
    <w:rsid w:val="007B7989"/>
    <w:rsid w:val="007C4483"/>
    <w:rsid w:val="007C4A8E"/>
    <w:rsid w:val="007C5369"/>
    <w:rsid w:val="007C7165"/>
    <w:rsid w:val="007D1657"/>
    <w:rsid w:val="007D47FE"/>
    <w:rsid w:val="007D5517"/>
    <w:rsid w:val="007D6125"/>
    <w:rsid w:val="007E37A3"/>
    <w:rsid w:val="007E39E1"/>
    <w:rsid w:val="007E48F8"/>
    <w:rsid w:val="007E4925"/>
    <w:rsid w:val="007E62C6"/>
    <w:rsid w:val="007F7DA3"/>
    <w:rsid w:val="00801F0C"/>
    <w:rsid w:val="00803CE1"/>
    <w:rsid w:val="008060F8"/>
    <w:rsid w:val="0081567C"/>
    <w:rsid w:val="0081788D"/>
    <w:rsid w:val="00820028"/>
    <w:rsid w:val="008200BF"/>
    <w:rsid w:val="008216A9"/>
    <w:rsid w:val="00822B29"/>
    <w:rsid w:val="0082774B"/>
    <w:rsid w:val="00842120"/>
    <w:rsid w:val="00842220"/>
    <w:rsid w:val="008427AA"/>
    <w:rsid w:val="00846B4A"/>
    <w:rsid w:val="008553DE"/>
    <w:rsid w:val="008568EA"/>
    <w:rsid w:val="00860A76"/>
    <w:rsid w:val="008630B6"/>
    <w:rsid w:val="0086536D"/>
    <w:rsid w:val="008656FA"/>
    <w:rsid w:val="00874280"/>
    <w:rsid w:val="00876310"/>
    <w:rsid w:val="008774E3"/>
    <w:rsid w:val="00880EA3"/>
    <w:rsid w:val="00881831"/>
    <w:rsid w:val="008902C1"/>
    <w:rsid w:val="008918DB"/>
    <w:rsid w:val="008A2623"/>
    <w:rsid w:val="008A2957"/>
    <w:rsid w:val="008A448E"/>
    <w:rsid w:val="008B33E8"/>
    <w:rsid w:val="008B4DD7"/>
    <w:rsid w:val="008B4F3E"/>
    <w:rsid w:val="008B6B53"/>
    <w:rsid w:val="008B77CB"/>
    <w:rsid w:val="008B7FCB"/>
    <w:rsid w:val="008C2924"/>
    <w:rsid w:val="008C361A"/>
    <w:rsid w:val="008C4029"/>
    <w:rsid w:val="008C60C0"/>
    <w:rsid w:val="008C72C9"/>
    <w:rsid w:val="008D1A3C"/>
    <w:rsid w:val="008D1D6F"/>
    <w:rsid w:val="008D34A6"/>
    <w:rsid w:val="008D3B8A"/>
    <w:rsid w:val="008E46C1"/>
    <w:rsid w:val="008E724A"/>
    <w:rsid w:val="008E7414"/>
    <w:rsid w:val="008E7DD9"/>
    <w:rsid w:val="008F3473"/>
    <w:rsid w:val="00901B67"/>
    <w:rsid w:val="00904609"/>
    <w:rsid w:val="00905F86"/>
    <w:rsid w:val="009066BC"/>
    <w:rsid w:val="00915463"/>
    <w:rsid w:val="00917FA4"/>
    <w:rsid w:val="00921AC1"/>
    <w:rsid w:val="009240B2"/>
    <w:rsid w:val="00925621"/>
    <w:rsid w:val="00925A9D"/>
    <w:rsid w:val="009305CB"/>
    <w:rsid w:val="00931038"/>
    <w:rsid w:val="00932D1D"/>
    <w:rsid w:val="009337F5"/>
    <w:rsid w:val="00934FEF"/>
    <w:rsid w:val="009358CD"/>
    <w:rsid w:val="009409C0"/>
    <w:rsid w:val="00944040"/>
    <w:rsid w:val="00944E25"/>
    <w:rsid w:val="00945265"/>
    <w:rsid w:val="00946343"/>
    <w:rsid w:val="009469B5"/>
    <w:rsid w:val="00946B6F"/>
    <w:rsid w:val="00951601"/>
    <w:rsid w:val="00961DBC"/>
    <w:rsid w:val="00963400"/>
    <w:rsid w:val="009637EE"/>
    <w:rsid w:val="00965E10"/>
    <w:rsid w:val="009756DC"/>
    <w:rsid w:val="00976250"/>
    <w:rsid w:val="00977C96"/>
    <w:rsid w:val="00981AA1"/>
    <w:rsid w:val="00982FCF"/>
    <w:rsid w:val="00983214"/>
    <w:rsid w:val="00983489"/>
    <w:rsid w:val="00983E6C"/>
    <w:rsid w:val="00983FB8"/>
    <w:rsid w:val="0098565E"/>
    <w:rsid w:val="00986237"/>
    <w:rsid w:val="00996E3D"/>
    <w:rsid w:val="00997618"/>
    <w:rsid w:val="00997FC4"/>
    <w:rsid w:val="009A1AAD"/>
    <w:rsid w:val="009A2849"/>
    <w:rsid w:val="009A3A4F"/>
    <w:rsid w:val="009B0DB3"/>
    <w:rsid w:val="009B3769"/>
    <w:rsid w:val="009B459A"/>
    <w:rsid w:val="009B507A"/>
    <w:rsid w:val="009B7E19"/>
    <w:rsid w:val="009C1206"/>
    <w:rsid w:val="009C5B21"/>
    <w:rsid w:val="009D3BC8"/>
    <w:rsid w:val="009D3C3B"/>
    <w:rsid w:val="009D76A9"/>
    <w:rsid w:val="009E00AF"/>
    <w:rsid w:val="009E2986"/>
    <w:rsid w:val="009E3E83"/>
    <w:rsid w:val="009E6A2A"/>
    <w:rsid w:val="009F18EC"/>
    <w:rsid w:val="009F2043"/>
    <w:rsid w:val="009F59BE"/>
    <w:rsid w:val="00A01741"/>
    <w:rsid w:val="00A042F1"/>
    <w:rsid w:val="00A07435"/>
    <w:rsid w:val="00A11018"/>
    <w:rsid w:val="00A153DB"/>
    <w:rsid w:val="00A21B84"/>
    <w:rsid w:val="00A21EF1"/>
    <w:rsid w:val="00A23646"/>
    <w:rsid w:val="00A332C9"/>
    <w:rsid w:val="00A34DA7"/>
    <w:rsid w:val="00A364CF"/>
    <w:rsid w:val="00A3761B"/>
    <w:rsid w:val="00A40490"/>
    <w:rsid w:val="00A406FB"/>
    <w:rsid w:val="00A42668"/>
    <w:rsid w:val="00A42BDF"/>
    <w:rsid w:val="00A42C29"/>
    <w:rsid w:val="00A439B9"/>
    <w:rsid w:val="00A4492F"/>
    <w:rsid w:val="00A44B68"/>
    <w:rsid w:val="00A54482"/>
    <w:rsid w:val="00A55F56"/>
    <w:rsid w:val="00A564C7"/>
    <w:rsid w:val="00A61E26"/>
    <w:rsid w:val="00A63934"/>
    <w:rsid w:val="00A63977"/>
    <w:rsid w:val="00A72789"/>
    <w:rsid w:val="00A74B50"/>
    <w:rsid w:val="00A752FC"/>
    <w:rsid w:val="00A82022"/>
    <w:rsid w:val="00A86B19"/>
    <w:rsid w:val="00A86E08"/>
    <w:rsid w:val="00A90229"/>
    <w:rsid w:val="00A9048E"/>
    <w:rsid w:val="00A91487"/>
    <w:rsid w:val="00A955DD"/>
    <w:rsid w:val="00AA0C6D"/>
    <w:rsid w:val="00AA1A1D"/>
    <w:rsid w:val="00AA2B8E"/>
    <w:rsid w:val="00AA36B3"/>
    <w:rsid w:val="00AA3895"/>
    <w:rsid w:val="00AA42A4"/>
    <w:rsid w:val="00AA463F"/>
    <w:rsid w:val="00AA6E1C"/>
    <w:rsid w:val="00AA7FC5"/>
    <w:rsid w:val="00AB7327"/>
    <w:rsid w:val="00AB7A54"/>
    <w:rsid w:val="00AC051A"/>
    <w:rsid w:val="00AC0D1A"/>
    <w:rsid w:val="00AC343F"/>
    <w:rsid w:val="00AC50E4"/>
    <w:rsid w:val="00AC566E"/>
    <w:rsid w:val="00AC641E"/>
    <w:rsid w:val="00AD0C24"/>
    <w:rsid w:val="00AD1796"/>
    <w:rsid w:val="00AD2254"/>
    <w:rsid w:val="00AD4CA9"/>
    <w:rsid w:val="00AD52FB"/>
    <w:rsid w:val="00AD6980"/>
    <w:rsid w:val="00AE0010"/>
    <w:rsid w:val="00AE2231"/>
    <w:rsid w:val="00AE69A2"/>
    <w:rsid w:val="00AE796C"/>
    <w:rsid w:val="00AF05B9"/>
    <w:rsid w:val="00AF291B"/>
    <w:rsid w:val="00AF29D2"/>
    <w:rsid w:val="00AF3626"/>
    <w:rsid w:val="00AF73D0"/>
    <w:rsid w:val="00B04529"/>
    <w:rsid w:val="00B107DB"/>
    <w:rsid w:val="00B10E44"/>
    <w:rsid w:val="00B12832"/>
    <w:rsid w:val="00B13589"/>
    <w:rsid w:val="00B13D8A"/>
    <w:rsid w:val="00B14752"/>
    <w:rsid w:val="00B234F6"/>
    <w:rsid w:val="00B240BF"/>
    <w:rsid w:val="00B246B4"/>
    <w:rsid w:val="00B2618C"/>
    <w:rsid w:val="00B31236"/>
    <w:rsid w:val="00B32E89"/>
    <w:rsid w:val="00B35B7B"/>
    <w:rsid w:val="00B40A55"/>
    <w:rsid w:val="00B42B30"/>
    <w:rsid w:val="00B43D96"/>
    <w:rsid w:val="00B44B91"/>
    <w:rsid w:val="00B458F6"/>
    <w:rsid w:val="00B475CA"/>
    <w:rsid w:val="00B52D57"/>
    <w:rsid w:val="00B54DD5"/>
    <w:rsid w:val="00B56322"/>
    <w:rsid w:val="00B575AB"/>
    <w:rsid w:val="00B60D47"/>
    <w:rsid w:val="00B61545"/>
    <w:rsid w:val="00B62365"/>
    <w:rsid w:val="00B65885"/>
    <w:rsid w:val="00B6636E"/>
    <w:rsid w:val="00B70810"/>
    <w:rsid w:val="00B7392E"/>
    <w:rsid w:val="00B73FA8"/>
    <w:rsid w:val="00B73FD1"/>
    <w:rsid w:val="00B7425B"/>
    <w:rsid w:val="00B7536A"/>
    <w:rsid w:val="00B76FE6"/>
    <w:rsid w:val="00B77DE9"/>
    <w:rsid w:val="00B821D1"/>
    <w:rsid w:val="00B84F46"/>
    <w:rsid w:val="00B85299"/>
    <w:rsid w:val="00B91FAB"/>
    <w:rsid w:val="00B948F2"/>
    <w:rsid w:val="00B968A4"/>
    <w:rsid w:val="00B97910"/>
    <w:rsid w:val="00BA189F"/>
    <w:rsid w:val="00BA3B1F"/>
    <w:rsid w:val="00BA4178"/>
    <w:rsid w:val="00BA4595"/>
    <w:rsid w:val="00BA6E02"/>
    <w:rsid w:val="00BB1DD8"/>
    <w:rsid w:val="00BB384A"/>
    <w:rsid w:val="00BB3ABD"/>
    <w:rsid w:val="00BB518D"/>
    <w:rsid w:val="00BB52C3"/>
    <w:rsid w:val="00BD2C78"/>
    <w:rsid w:val="00BD45C6"/>
    <w:rsid w:val="00BD6119"/>
    <w:rsid w:val="00BE0377"/>
    <w:rsid w:val="00BE2E28"/>
    <w:rsid w:val="00BE43A7"/>
    <w:rsid w:val="00BE6809"/>
    <w:rsid w:val="00BF69D2"/>
    <w:rsid w:val="00C00A1D"/>
    <w:rsid w:val="00C051C3"/>
    <w:rsid w:val="00C06F02"/>
    <w:rsid w:val="00C07B5F"/>
    <w:rsid w:val="00C12BED"/>
    <w:rsid w:val="00C162CD"/>
    <w:rsid w:val="00C17B65"/>
    <w:rsid w:val="00C22296"/>
    <w:rsid w:val="00C234D8"/>
    <w:rsid w:val="00C23A70"/>
    <w:rsid w:val="00C23DDD"/>
    <w:rsid w:val="00C25189"/>
    <w:rsid w:val="00C3094B"/>
    <w:rsid w:val="00C30E9E"/>
    <w:rsid w:val="00C31A1C"/>
    <w:rsid w:val="00C31DE1"/>
    <w:rsid w:val="00C346AF"/>
    <w:rsid w:val="00C35851"/>
    <w:rsid w:val="00C379C3"/>
    <w:rsid w:val="00C4132D"/>
    <w:rsid w:val="00C5224D"/>
    <w:rsid w:val="00C55A08"/>
    <w:rsid w:val="00C6141D"/>
    <w:rsid w:val="00C64254"/>
    <w:rsid w:val="00C707EA"/>
    <w:rsid w:val="00C70F80"/>
    <w:rsid w:val="00C73CD7"/>
    <w:rsid w:val="00C744F6"/>
    <w:rsid w:val="00C74811"/>
    <w:rsid w:val="00C75CB7"/>
    <w:rsid w:val="00C772EF"/>
    <w:rsid w:val="00C82CCE"/>
    <w:rsid w:val="00C84E61"/>
    <w:rsid w:val="00C9113A"/>
    <w:rsid w:val="00C918FF"/>
    <w:rsid w:val="00CA0BC3"/>
    <w:rsid w:val="00CA1D44"/>
    <w:rsid w:val="00CA3CBF"/>
    <w:rsid w:val="00CA65D2"/>
    <w:rsid w:val="00CB1C6E"/>
    <w:rsid w:val="00CC5BEF"/>
    <w:rsid w:val="00CC5E11"/>
    <w:rsid w:val="00CD218D"/>
    <w:rsid w:val="00CD512F"/>
    <w:rsid w:val="00CD7E15"/>
    <w:rsid w:val="00CE0981"/>
    <w:rsid w:val="00CE592F"/>
    <w:rsid w:val="00CE6A0E"/>
    <w:rsid w:val="00CF087D"/>
    <w:rsid w:val="00CF1A92"/>
    <w:rsid w:val="00D001F3"/>
    <w:rsid w:val="00D00DDC"/>
    <w:rsid w:val="00D023FF"/>
    <w:rsid w:val="00D02AF6"/>
    <w:rsid w:val="00D02F61"/>
    <w:rsid w:val="00D04350"/>
    <w:rsid w:val="00D1125E"/>
    <w:rsid w:val="00D115F7"/>
    <w:rsid w:val="00D12E2C"/>
    <w:rsid w:val="00D15541"/>
    <w:rsid w:val="00D1750C"/>
    <w:rsid w:val="00D230B7"/>
    <w:rsid w:val="00D23B17"/>
    <w:rsid w:val="00D2515A"/>
    <w:rsid w:val="00D3163F"/>
    <w:rsid w:val="00D32E5B"/>
    <w:rsid w:val="00D3608E"/>
    <w:rsid w:val="00D3635C"/>
    <w:rsid w:val="00D36635"/>
    <w:rsid w:val="00D37514"/>
    <w:rsid w:val="00D37A9D"/>
    <w:rsid w:val="00D40310"/>
    <w:rsid w:val="00D42A8F"/>
    <w:rsid w:val="00D430FC"/>
    <w:rsid w:val="00D432EC"/>
    <w:rsid w:val="00D4635B"/>
    <w:rsid w:val="00D5082F"/>
    <w:rsid w:val="00D563B6"/>
    <w:rsid w:val="00D566DC"/>
    <w:rsid w:val="00D61678"/>
    <w:rsid w:val="00D659FA"/>
    <w:rsid w:val="00D67524"/>
    <w:rsid w:val="00D70178"/>
    <w:rsid w:val="00D71C74"/>
    <w:rsid w:val="00D71D24"/>
    <w:rsid w:val="00D83BB4"/>
    <w:rsid w:val="00D8404F"/>
    <w:rsid w:val="00D8448A"/>
    <w:rsid w:val="00D84C7E"/>
    <w:rsid w:val="00D86100"/>
    <w:rsid w:val="00D87716"/>
    <w:rsid w:val="00D9220F"/>
    <w:rsid w:val="00D950B1"/>
    <w:rsid w:val="00D963DD"/>
    <w:rsid w:val="00D968C8"/>
    <w:rsid w:val="00D96F47"/>
    <w:rsid w:val="00D9750E"/>
    <w:rsid w:val="00DA5FC2"/>
    <w:rsid w:val="00DB31C1"/>
    <w:rsid w:val="00DB415F"/>
    <w:rsid w:val="00DB5055"/>
    <w:rsid w:val="00DB5616"/>
    <w:rsid w:val="00DC00CF"/>
    <w:rsid w:val="00DC0CA6"/>
    <w:rsid w:val="00DC3D63"/>
    <w:rsid w:val="00DC5B0D"/>
    <w:rsid w:val="00DC5C15"/>
    <w:rsid w:val="00DD1BAB"/>
    <w:rsid w:val="00DD1D75"/>
    <w:rsid w:val="00DD27EF"/>
    <w:rsid w:val="00DD4909"/>
    <w:rsid w:val="00DE5C84"/>
    <w:rsid w:val="00DF1929"/>
    <w:rsid w:val="00E007BC"/>
    <w:rsid w:val="00E029B0"/>
    <w:rsid w:val="00E04843"/>
    <w:rsid w:val="00E048F1"/>
    <w:rsid w:val="00E07CA4"/>
    <w:rsid w:val="00E1201B"/>
    <w:rsid w:val="00E15347"/>
    <w:rsid w:val="00E20DC8"/>
    <w:rsid w:val="00E22392"/>
    <w:rsid w:val="00E22A63"/>
    <w:rsid w:val="00E22FEB"/>
    <w:rsid w:val="00E30296"/>
    <w:rsid w:val="00E377A6"/>
    <w:rsid w:val="00E4367D"/>
    <w:rsid w:val="00E45EB8"/>
    <w:rsid w:val="00E56372"/>
    <w:rsid w:val="00E57497"/>
    <w:rsid w:val="00E60057"/>
    <w:rsid w:val="00E604D8"/>
    <w:rsid w:val="00E6097D"/>
    <w:rsid w:val="00E679E8"/>
    <w:rsid w:val="00E7081A"/>
    <w:rsid w:val="00E73F13"/>
    <w:rsid w:val="00E73F63"/>
    <w:rsid w:val="00E75ACD"/>
    <w:rsid w:val="00E767EE"/>
    <w:rsid w:val="00E81F67"/>
    <w:rsid w:val="00E84288"/>
    <w:rsid w:val="00E87D2F"/>
    <w:rsid w:val="00E90DFB"/>
    <w:rsid w:val="00E9569F"/>
    <w:rsid w:val="00E959BE"/>
    <w:rsid w:val="00E97A8F"/>
    <w:rsid w:val="00EA28DE"/>
    <w:rsid w:val="00EA2DDD"/>
    <w:rsid w:val="00EA648F"/>
    <w:rsid w:val="00EA6B3E"/>
    <w:rsid w:val="00EB30F6"/>
    <w:rsid w:val="00EB4C03"/>
    <w:rsid w:val="00EB4CDE"/>
    <w:rsid w:val="00EC123F"/>
    <w:rsid w:val="00EC3E83"/>
    <w:rsid w:val="00ED13CB"/>
    <w:rsid w:val="00ED7F5F"/>
    <w:rsid w:val="00EE0A7C"/>
    <w:rsid w:val="00EE5BA8"/>
    <w:rsid w:val="00EE6765"/>
    <w:rsid w:val="00EF0B0D"/>
    <w:rsid w:val="00EF1C1B"/>
    <w:rsid w:val="00EF6A8B"/>
    <w:rsid w:val="00EF7230"/>
    <w:rsid w:val="00F006B5"/>
    <w:rsid w:val="00F01E57"/>
    <w:rsid w:val="00F02546"/>
    <w:rsid w:val="00F02600"/>
    <w:rsid w:val="00F07C8F"/>
    <w:rsid w:val="00F14740"/>
    <w:rsid w:val="00F161EC"/>
    <w:rsid w:val="00F20D83"/>
    <w:rsid w:val="00F25067"/>
    <w:rsid w:val="00F25B50"/>
    <w:rsid w:val="00F32425"/>
    <w:rsid w:val="00F32ECC"/>
    <w:rsid w:val="00F35B23"/>
    <w:rsid w:val="00F37B8D"/>
    <w:rsid w:val="00F44EA7"/>
    <w:rsid w:val="00F46247"/>
    <w:rsid w:val="00F47B64"/>
    <w:rsid w:val="00F52FB1"/>
    <w:rsid w:val="00F52FF2"/>
    <w:rsid w:val="00F611C6"/>
    <w:rsid w:val="00F62027"/>
    <w:rsid w:val="00F6491A"/>
    <w:rsid w:val="00F679FF"/>
    <w:rsid w:val="00F703E7"/>
    <w:rsid w:val="00F71CFA"/>
    <w:rsid w:val="00F80A14"/>
    <w:rsid w:val="00F80D28"/>
    <w:rsid w:val="00F86277"/>
    <w:rsid w:val="00F927D4"/>
    <w:rsid w:val="00F94C6C"/>
    <w:rsid w:val="00FA61F7"/>
    <w:rsid w:val="00FB1650"/>
    <w:rsid w:val="00FB32FB"/>
    <w:rsid w:val="00FB34ED"/>
    <w:rsid w:val="00FB365F"/>
    <w:rsid w:val="00FB3F32"/>
    <w:rsid w:val="00FB41B6"/>
    <w:rsid w:val="00FC0B84"/>
    <w:rsid w:val="00FC10AC"/>
    <w:rsid w:val="00FC1DDB"/>
    <w:rsid w:val="00FC39C8"/>
    <w:rsid w:val="00FC3DC4"/>
    <w:rsid w:val="00FC6128"/>
    <w:rsid w:val="00FC79C8"/>
    <w:rsid w:val="00FD359E"/>
    <w:rsid w:val="00FD41D3"/>
    <w:rsid w:val="00FD4396"/>
    <w:rsid w:val="00FD540F"/>
    <w:rsid w:val="00FD63AA"/>
    <w:rsid w:val="00FD659F"/>
    <w:rsid w:val="00FD7F28"/>
    <w:rsid w:val="00FE26B5"/>
    <w:rsid w:val="00FE621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2D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basedOn w:val="Normal"/>
    <w:link w:val="FootnoteTextChar"/>
    <w:uiPriority w:val="99"/>
    <w:semiHidden/>
    <w:unhideWhenUsed/>
    <w:rsid w:val="005D42B8"/>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semiHidden/>
    <w:rsid w:val="005D42B8"/>
    <w:rPr>
      <w:rFonts w:asciiTheme="minorHAnsi" w:eastAsiaTheme="minorHAnsi" w:hAnsiTheme="minorHAnsi" w:cstheme="minorBidi"/>
      <w:lang w:val="en-US" w:eastAsia="en-US"/>
    </w:rPr>
  </w:style>
  <w:style w:type="character" w:styleId="UnresolvedMention">
    <w:name w:val="Unresolved Mention"/>
    <w:basedOn w:val="DefaultParagraphFont"/>
    <w:uiPriority w:val="99"/>
    <w:semiHidden/>
    <w:unhideWhenUsed/>
    <w:rsid w:val="00A07435"/>
    <w:rPr>
      <w:color w:val="605E5C"/>
      <w:shd w:val="clear" w:color="auto" w:fill="E1DFDD"/>
    </w:rPr>
  </w:style>
  <w:style w:type="character" w:styleId="FollowedHyperlink">
    <w:name w:val="FollowedHyperlink"/>
    <w:basedOn w:val="DefaultParagraphFont"/>
    <w:semiHidden/>
    <w:unhideWhenUsed/>
    <w:rsid w:val="00411935"/>
    <w:rPr>
      <w:color w:val="800080" w:themeColor="followedHyperlink"/>
      <w:u w:val="single"/>
    </w:rPr>
  </w:style>
  <w:style w:type="paragraph" w:customStyle="1" w:styleId="Default">
    <w:name w:val="Default"/>
    <w:rsid w:val="00722279"/>
    <w:pPr>
      <w:widowControl w:val="0"/>
      <w:autoSpaceDE w:val="0"/>
      <w:autoSpaceDN w:val="0"/>
      <w:adjustRightInd w:val="0"/>
    </w:pPr>
    <w:rPr>
      <w:rFonts w:eastAsiaTheme="minorEastAsia"/>
      <w:color w:val="000000"/>
      <w:sz w:val="24"/>
      <w:szCs w:val="24"/>
      <w:lang w:val="en-US" w:eastAsia="en-US"/>
    </w:rPr>
  </w:style>
  <w:style w:type="character" w:customStyle="1" w:styleId="markedcontent">
    <w:name w:val="markedcontent"/>
    <w:basedOn w:val="DefaultParagraphFont"/>
    <w:rsid w:val="00182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50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ecd.org/dac/oecd-undp-impact-standards-for-financing-sustainable-development-744f982e-en.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ffectivecooperation.org/landing-page/effectiveness-principl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business/ohchr-accountability-and-remedy-projec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 xsi:nil="true"/>
    <Branch_x0020_Assistant_x0020_comments xmlns="f62cadcd-e163-4118-ac05-a32b5a627a72" xsi:nil="true"/>
    <Branch_x0020_comments xmlns="f62cadcd-e163-4118-ac05-a32b5a627a72" xsi:nil="true"/>
    <Reference xmlns="f62cadcd-e163-4118-ac05-a32b5a627a72" xsi:nil="true"/>
  </documentManagement>
</p:properties>
</file>

<file path=customXml/itemProps1.xml><?xml version="1.0" encoding="utf-8"?>
<ds:datastoreItem xmlns:ds="http://schemas.openxmlformats.org/officeDocument/2006/customXml" ds:itemID="{2025BE0E-0CC1-41C0-94D8-7D6A9087BE89}">
  <ds:schemaRefs>
    <ds:schemaRef ds:uri="http://schemas.openxmlformats.org/officeDocument/2006/bibliography"/>
  </ds:schemaRefs>
</ds:datastoreItem>
</file>

<file path=customXml/itemProps2.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3.xml><?xml version="1.0" encoding="utf-8"?>
<ds:datastoreItem xmlns:ds="http://schemas.openxmlformats.org/officeDocument/2006/customXml" ds:itemID="{AD3974CC-0332-443D-B178-40CC88FE3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 ds:uri="f62cadcd-e163-4118-ac05-a32b5a627a7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2500</Words>
  <Characters>14858</Characters>
  <Application>Microsoft Office Word</Application>
  <DocSecurity>0</DocSecurity>
  <Lines>123</Lines>
  <Paragraphs>34</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2023-03-06T14:41:00Z</dcterms:created>
  <dcterms:modified xsi:type="dcterms:W3CDTF">2023-03-06T14:41:00Z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