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4FD1" w14:textId="77777777" w:rsidR="00BB4462" w:rsidRDefault="00BB4462" w:rsidP="00BB4462">
      <w:pPr>
        <w:jc w:val="center"/>
        <w:rPr>
          <w:rFonts w:ascii="Palatino Linotype" w:hAnsi="Palatino Linotype"/>
          <w:b/>
        </w:rPr>
      </w:pPr>
      <w:r>
        <w:rPr>
          <w:rFonts w:ascii="Palatino Linotype" w:hAnsi="Palatino Linotype"/>
          <w:b/>
        </w:rPr>
        <w:t xml:space="preserve">Right to Development </w:t>
      </w:r>
    </w:p>
    <w:p w14:paraId="7C02E85A" w14:textId="77777777" w:rsidR="00BB4462" w:rsidRPr="00004FDD" w:rsidRDefault="00BB4462" w:rsidP="00BB4462">
      <w:pPr>
        <w:jc w:val="center"/>
        <w:rPr>
          <w:rFonts w:asciiTheme="majorBidi" w:hAnsiTheme="majorBidi" w:cstheme="majorBidi"/>
          <w:b/>
        </w:rPr>
      </w:pPr>
      <w:r w:rsidRPr="00004FDD">
        <w:rPr>
          <w:rFonts w:asciiTheme="majorBidi" w:hAnsiTheme="majorBidi" w:cstheme="majorBidi"/>
          <w:b/>
        </w:rPr>
        <w:t>24</w:t>
      </w:r>
      <w:r w:rsidRPr="00004FDD">
        <w:rPr>
          <w:rFonts w:asciiTheme="majorBidi" w:hAnsiTheme="majorBidi" w:cstheme="majorBidi"/>
          <w:b/>
          <w:vertAlign w:val="superscript"/>
        </w:rPr>
        <w:t>th</w:t>
      </w:r>
      <w:r w:rsidRPr="00004FDD">
        <w:rPr>
          <w:rFonts w:asciiTheme="majorBidi" w:hAnsiTheme="majorBidi" w:cstheme="majorBidi"/>
          <w:b/>
        </w:rPr>
        <w:t xml:space="preserve"> Session of the Working Group </w:t>
      </w:r>
      <w:r>
        <w:rPr>
          <w:rFonts w:asciiTheme="majorBidi" w:hAnsiTheme="majorBidi" w:cstheme="majorBidi"/>
          <w:b/>
        </w:rPr>
        <w:t>– Closing Remarks</w:t>
      </w:r>
    </w:p>
    <w:p w14:paraId="1698C653" w14:textId="77777777" w:rsidR="00BB4462" w:rsidRDefault="00BB4462" w:rsidP="00BB4462">
      <w:pPr>
        <w:spacing w:line="360" w:lineRule="auto"/>
        <w:jc w:val="center"/>
        <w:rPr>
          <w:rFonts w:ascii="Cambria" w:eastAsia="Cambria" w:hAnsi="Cambria" w:cs="Cambria"/>
          <w:color w:val="000000"/>
          <w:sz w:val="22"/>
          <w:szCs w:val="22"/>
          <w:u w:color="000000"/>
          <w:bdr w:val="nil"/>
          <w:lang w:val="en-GB"/>
        </w:rPr>
      </w:pPr>
      <w:r w:rsidRPr="00A831C3">
        <w:rPr>
          <w:rFonts w:ascii="Cambria" w:eastAsia="Cambria" w:hAnsi="Cambria" w:cs="Cambria"/>
          <w:color w:val="000000"/>
          <w:sz w:val="22"/>
          <w:szCs w:val="22"/>
          <w:u w:color="000000"/>
          <w:bdr w:val="nil"/>
          <w:lang w:val="en-GB"/>
        </w:rPr>
        <w:t xml:space="preserve">Statement by: </w:t>
      </w:r>
    </w:p>
    <w:p w14:paraId="515A1586" w14:textId="1C68618F" w:rsidR="005C3EAD" w:rsidRDefault="005C3EAD" w:rsidP="00BB4462">
      <w:pPr>
        <w:spacing w:line="360" w:lineRule="auto"/>
        <w:jc w:val="center"/>
        <w:rPr>
          <w:rFonts w:ascii="Cambria" w:eastAsia="Cambria" w:hAnsi="Cambria" w:cs="Cambria"/>
          <w:color w:val="000000"/>
          <w:sz w:val="22"/>
          <w:szCs w:val="22"/>
          <w:u w:color="000000"/>
          <w:bdr w:val="nil"/>
          <w:lang w:val="en-GB"/>
        </w:rPr>
      </w:pPr>
      <w:r>
        <w:rPr>
          <w:rFonts w:ascii="Cambria" w:eastAsia="Cambria" w:hAnsi="Cambria" w:cs="Cambria"/>
          <w:color w:val="000000"/>
          <w:sz w:val="22"/>
          <w:szCs w:val="22"/>
          <w:u w:color="000000"/>
          <w:bdr w:val="nil"/>
          <w:lang w:val="en-GB"/>
        </w:rPr>
        <w:t>Shifaya Ibrahim - Counsellor</w:t>
      </w:r>
    </w:p>
    <w:p w14:paraId="7DFD1AEA" w14:textId="77777777" w:rsidR="00BB4462" w:rsidRDefault="00BB4462" w:rsidP="00BB4462">
      <w:pPr>
        <w:spacing w:line="360" w:lineRule="auto"/>
        <w:jc w:val="center"/>
        <w:rPr>
          <w:rFonts w:ascii="Cambria" w:eastAsia="Cambria" w:hAnsi="Cambria" w:cs="Cambria"/>
          <w:color w:val="000000"/>
          <w:sz w:val="22"/>
          <w:szCs w:val="22"/>
          <w:u w:color="000000"/>
          <w:bdr w:val="nil"/>
          <w:lang w:val="en-GB"/>
        </w:rPr>
      </w:pPr>
    </w:p>
    <w:p w14:paraId="71FE8F1F" w14:textId="77777777" w:rsidR="00BB4462" w:rsidRPr="00A305FF" w:rsidRDefault="00BB4462" w:rsidP="00BB4462">
      <w:pPr>
        <w:pBdr>
          <w:top w:val="single" w:sz="4" w:space="1" w:color="auto"/>
        </w:pBdr>
        <w:jc w:val="right"/>
        <w:rPr>
          <w:rFonts w:cs="Times New Roman"/>
          <w:i/>
          <w:color w:val="A6A6A6"/>
        </w:rPr>
      </w:pPr>
      <w:r>
        <w:rPr>
          <w:rFonts w:cs="Times New Roman"/>
          <w:i/>
          <w:color w:val="A6A6A6"/>
        </w:rPr>
        <w:t xml:space="preserve">Checked </w:t>
      </w:r>
      <w:r w:rsidRPr="00976D8D">
        <w:rPr>
          <w:rFonts w:cs="Times New Roman"/>
          <w:i/>
          <w:color w:val="A6A6A6"/>
        </w:rPr>
        <w:t>against delivery</w:t>
      </w:r>
    </w:p>
    <w:p w14:paraId="7E7BED87" w14:textId="77777777" w:rsidR="00BB4462" w:rsidRDefault="00BB4462" w:rsidP="00CE60CC">
      <w:pPr>
        <w:spacing w:line="360" w:lineRule="auto"/>
        <w:jc w:val="both"/>
        <w:rPr>
          <w:rFonts w:ascii="Cambria" w:eastAsia="Times New Roman" w:hAnsi="Cambria" w:cs="Arial"/>
          <w:color w:val="222222"/>
          <w:lang w:val="en-MY" w:eastAsia="en-MY"/>
        </w:rPr>
      </w:pPr>
    </w:p>
    <w:p w14:paraId="6FFCC44A" w14:textId="32082B8F" w:rsidR="00CE60CC" w:rsidRPr="00D55C8B" w:rsidRDefault="00CE60CC" w:rsidP="00CE60CC">
      <w:pPr>
        <w:spacing w:line="360" w:lineRule="auto"/>
        <w:jc w:val="both"/>
        <w:rPr>
          <w:rFonts w:ascii="Cambria" w:eastAsia="Times New Roman" w:hAnsi="Cambria" w:cs="Arial"/>
          <w:color w:val="222222"/>
          <w:lang w:val="en-MY" w:eastAsia="en-MY"/>
        </w:rPr>
      </w:pPr>
      <w:r w:rsidRPr="00D55C8B">
        <w:rPr>
          <w:rFonts w:ascii="Cambria" w:eastAsia="Times New Roman" w:hAnsi="Cambria" w:cs="Arial"/>
          <w:color w:val="222222"/>
          <w:lang w:val="en-MY" w:eastAsia="en-MY"/>
        </w:rPr>
        <w:t>Thank you, Mr. Chair</w:t>
      </w:r>
      <w:r>
        <w:rPr>
          <w:rFonts w:ascii="Cambria" w:eastAsia="Times New Roman" w:hAnsi="Cambria" w:cs="Arial"/>
          <w:color w:val="222222"/>
          <w:lang w:val="en-MY" w:eastAsia="en-MY"/>
        </w:rPr>
        <w:t xml:space="preserve"> </w:t>
      </w:r>
      <w:r w:rsidRPr="00D55C8B">
        <w:rPr>
          <w:rFonts w:ascii="Cambria" w:eastAsia="Times New Roman" w:hAnsi="Cambria" w:cs="Arial"/>
          <w:color w:val="222222"/>
          <w:lang w:val="en-MY" w:eastAsia="en-MY"/>
        </w:rPr>
        <w:t>Rapporteur.</w:t>
      </w:r>
    </w:p>
    <w:p w14:paraId="4F033AC0" w14:textId="77777777" w:rsidR="00CE60CC" w:rsidRPr="00D55C8B" w:rsidRDefault="00CE60CC" w:rsidP="00CE60CC">
      <w:pPr>
        <w:spacing w:line="360" w:lineRule="auto"/>
        <w:jc w:val="both"/>
        <w:rPr>
          <w:rFonts w:ascii="Cambria" w:eastAsia="Times New Roman" w:hAnsi="Cambria" w:cs="Arial"/>
          <w:color w:val="222222"/>
          <w:lang w:val="en-MY" w:eastAsia="en-MY"/>
        </w:rPr>
      </w:pPr>
    </w:p>
    <w:p w14:paraId="49F1B8EF" w14:textId="2C4C855E" w:rsidR="00CE60CC" w:rsidRPr="00D55C8B" w:rsidRDefault="00CE60CC" w:rsidP="00455F1E">
      <w:pPr>
        <w:spacing w:line="360" w:lineRule="auto"/>
        <w:jc w:val="both"/>
        <w:rPr>
          <w:rFonts w:ascii="Cambria" w:eastAsia="Times New Roman" w:hAnsi="Cambria" w:cs="Arial"/>
          <w:color w:val="222222"/>
          <w:lang w:val="en-MY" w:eastAsia="en-MY"/>
        </w:rPr>
      </w:pPr>
      <w:r w:rsidRPr="00D55C8B">
        <w:rPr>
          <w:rFonts w:ascii="Cambria" w:eastAsia="Times New Roman" w:hAnsi="Cambria" w:cs="Arial"/>
          <w:color w:val="222222"/>
          <w:lang w:val="en-MY" w:eastAsia="en-MY"/>
        </w:rPr>
        <w:t>On behalf of the Maldives, I express our deepest gratitude to the Chair Rapporteur, Ambassador Zamir Akram</w:t>
      </w:r>
      <w:r w:rsidR="006E769C">
        <w:rPr>
          <w:rFonts w:ascii="Cambria" w:eastAsia="Times New Roman" w:hAnsi="Cambria" w:cs="Arial"/>
          <w:color w:val="222222"/>
          <w:lang w:val="en-MY" w:eastAsia="en-MY"/>
        </w:rPr>
        <w:t xml:space="preserve"> for</w:t>
      </w:r>
      <w:r w:rsidR="00455F1E">
        <w:rPr>
          <w:rFonts w:ascii="Cambria" w:eastAsia="Times New Roman" w:hAnsi="Cambria" w:cs="Arial"/>
          <w:color w:val="222222"/>
          <w:lang w:val="en-MY" w:eastAsia="en-MY"/>
        </w:rPr>
        <w:t xml:space="preserve"> your leadership and</w:t>
      </w:r>
      <w:r w:rsidR="006E769C">
        <w:rPr>
          <w:rFonts w:ascii="Cambria" w:eastAsia="Times New Roman" w:hAnsi="Cambria" w:cs="Arial"/>
          <w:color w:val="222222"/>
          <w:lang w:val="en-MY" w:eastAsia="en-MY"/>
        </w:rPr>
        <w:t xml:space="preserve"> the exceptional </w:t>
      </w:r>
      <w:proofErr w:type="gramStart"/>
      <w:r w:rsidR="006E769C">
        <w:rPr>
          <w:rFonts w:ascii="Cambria" w:eastAsia="Times New Roman" w:hAnsi="Cambria" w:cs="Arial"/>
          <w:color w:val="222222"/>
          <w:lang w:val="en-MY" w:eastAsia="en-MY"/>
        </w:rPr>
        <w:t>manner in which</w:t>
      </w:r>
      <w:proofErr w:type="gramEnd"/>
      <w:r w:rsidR="006E769C">
        <w:rPr>
          <w:rFonts w:ascii="Cambria" w:eastAsia="Times New Roman" w:hAnsi="Cambria" w:cs="Arial"/>
          <w:color w:val="222222"/>
          <w:lang w:val="en-MY" w:eastAsia="en-MY"/>
        </w:rPr>
        <w:t xml:space="preserve"> you chaired this meeting</w:t>
      </w:r>
      <w:r w:rsidRPr="00D55C8B">
        <w:rPr>
          <w:rFonts w:ascii="Cambria" w:eastAsia="Times New Roman" w:hAnsi="Cambria" w:cs="Arial"/>
          <w:color w:val="222222"/>
          <w:lang w:val="en-MY" w:eastAsia="en-MY"/>
        </w:rPr>
        <w:t xml:space="preserve">. I also offer </w:t>
      </w:r>
      <w:r w:rsidR="006E769C">
        <w:rPr>
          <w:rFonts w:ascii="Cambria" w:eastAsia="Times New Roman" w:hAnsi="Cambria" w:cs="Arial"/>
          <w:color w:val="222222"/>
          <w:lang w:val="en-MY" w:eastAsia="en-MY"/>
        </w:rPr>
        <w:t>our</w:t>
      </w:r>
      <w:r w:rsidR="006E769C" w:rsidRPr="00D55C8B">
        <w:rPr>
          <w:rFonts w:ascii="Cambria" w:eastAsia="Times New Roman" w:hAnsi="Cambria" w:cs="Arial"/>
          <w:color w:val="222222"/>
          <w:lang w:val="en-MY" w:eastAsia="en-MY"/>
        </w:rPr>
        <w:t xml:space="preserve"> </w:t>
      </w:r>
      <w:r w:rsidRPr="00D55C8B">
        <w:rPr>
          <w:rFonts w:ascii="Cambria" w:eastAsia="Times New Roman" w:hAnsi="Cambria" w:cs="Arial"/>
          <w:color w:val="222222"/>
          <w:lang w:val="en-MY" w:eastAsia="en-MY"/>
        </w:rPr>
        <w:t xml:space="preserve">appreciation to the Special Rapporteur on the Right to Development Mr. Surya </w:t>
      </w:r>
      <w:r>
        <w:rPr>
          <w:rFonts w:ascii="Cambria" w:eastAsia="Times New Roman" w:hAnsi="Cambria" w:cs="Arial"/>
          <w:color w:val="222222"/>
          <w:lang w:val="en-MY" w:eastAsia="en-MY"/>
        </w:rPr>
        <w:t>Deva</w:t>
      </w:r>
      <w:r w:rsidRPr="00D55C8B">
        <w:rPr>
          <w:rFonts w:ascii="Cambria" w:eastAsia="Times New Roman" w:hAnsi="Cambria" w:cs="Arial"/>
          <w:color w:val="222222"/>
          <w:lang w:val="en-MY" w:eastAsia="en-MY"/>
        </w:rPr>
        <w:t xml:space="preserve"> and </w:t>
      </w:r>
      <w:r w:rsidRPr="00D55C8B">
        <w:rPr>
          <w:rFonts w:ascii="Cambria" w:eastAsia="Times New Roman" w:hAnsi="Cambria" w:cstheme="minorHAnsi"/>
          <w:color w:val="222222"/>
          <w:lang w:val="en-MY" w:eastAsia="en-MY"/>
        </w:rPr>
        <w:t xml:space="preserve">Mr. </w:t>
      </w:r>
      <w:r w:rsidRPr="00D55C8B">
        <w:rPr>
          <w:rFonts w:ascii="Cambria" w:hAnsi="Cambria" w:cstheme="minorHAnsi"/>
        </w:rPr>
        <w:t>Mihir Kanade</w:t>
      </w:r>
      <w:r w:rsidRPr="00D55C8B">
        <w:rPr>
          <w:rFonts w:ascii="Cambria" w:eastAsia="Times New Roman" w:hAnsi="Cambria" w:cs="Arial"/>
          <w:color w:val="222222"/>
          <w:lang w:val="en-MY" w:eastAsia="en-MY"/>
        </w:rPr>
        <w:t>, for their efforts</w:t>
      </w:r>
      <w:r w:rsidR="00455F1E">
        <w:rPr>
          <w:rFonts w:ascii="Cambria" w:eastAsia="Times New Roman" w:hAnsi="Cambria" w:cs="Arial"/>
          <w:color w:val="222222"/>
          <w:lang w:val="en-MY" w:eastAsia="en-MY"/>
        </w:rPr>
        <w:t xml:space="preserve"> in their contributions in taking these discussions forward</w:t>
      </w:r>
      <w:r w:rsidRPr="00D55C8B">
        <w:rPr>
          <w:rFonts w:ascii="Cambria" w:eastAsia="Times New Roman" w:hAnsi="Cambria" w:cs="Arial"/>
          <w:color w:val="222222"/>
          <w:lang w:val="en-MY" w:eastAsia="en-MY"/>
        </w:rPr>
        <w:t xml:space="preserve">. </w:t>
      </w:r>
    </w:p>
    <w:p w14:paraId="595072DA" w14:textId="77777777" w:rsidR="00CE60CC" w:rsidRPr="00D55C8B" w:rsidRDefault="00CE60CC" w:rsidP="00CE60CC">
      <w:pPr>
        <w:spacing w:line="360" w:lineRule="auto"/>
        <w:jc w:val="both"/>
        <w:rPr>
          <w:rFonts w:ascii="Cambria" w:eastAsia="Times New Roman" w:hAnsi="Cambria" w:cs="Arial"/>
          <w:color w:val="222222"/>
          <w:lang w:val="en-MY" w:eastAsia="en-MY"/>
        </w:rPr>
      </w:pPr>
    </w:p>
    <w:p w14:paraId="7E5300B7" w14:textId="77777777" w:rsidR="00CE60CC" w:rsidRPr="00D55C8B" w:rsidRDefault="00CE60CC" w:rsidP="00CE60CC">
      <w:pPr>
        <w:spacing w:line="360" w:lineRule="auto"/>
        <w:jc w:val="both"/>
        <w:rPr>
          <w:rFonts w:ascii="Cambria" w:eastAsia="Times New Roman" w:hAnsi="Cambria" w:cs="Arial"/>
          <w:color w:val="222222"/>
          <w:lang w:val="en-MY" w:eastAsia="en-MY"/>
        </w:rPr>
      </w:pPr>
      <w:r w:rsidRPr="00D55C8B">
        <w:rPr>
          <w:rFonts w:ascii="Cambria" w:eastAsia="Times New Roman" w:hAnsi="Cambria" w:cs="Arial"/>
          <w:color w:val="222222"/>
          <w:lang w:val="en-MY" w:eastAsia="en-MY"/>
        </w:rPr>
        <w:t>This year, as we commemorate the 75th Anniversary of the Universal Declaration of Human Rights along with the 30th Anniversary of the Vienna Declaration and Programme of Action, we reaffirm our commitment to universal human rights values based on universality, interdependency, indivisibility, and inter-relatedness. The Maldives strongly believes that upholding these values is critical for the full realization and enjoyment of all human rights, including the right to development.</w:t>
      </w:r>
    </w:p>
    <w:p w14:paraId="514F5F6B" w14:textId="77777777" w:rsidR="00CE60CC" w:rsidRPr="00D55C8B" w:rsidRDefault="00CE60CC" w:rsidP="00CE60CC">
      <w:pPr>
        <w:spacing w:line="360" w:lineRule="auto"/>
        <w:jc w:val="both"/>
        <w:rPr>
          <w:rFonts w:ascii="Cambria" w:eastAsia="Times New Roman" w:hAnsi="Cambria" w:cs="Arial"/>
          <w:color w:val="222222"/>
          <w:lang w:val="en-MY" w:eastAsia="en-MY"/>
        </w:rPr>
      </w:pPr>
    </w:p>
    <w:p w14:paraId="6D0C7E49" w14:textId="77777777" w:rsidR="00CE60CC" w:rsidRPr="00D55C8B" w:rsidRDefault="00CE60CC" w:rsidP="00CE60CC">
      <w:pPr>
        <w:spacing w:line="360" w:lineRule="auto"/>
        <w:jc w:val="both"/>
        <w:rPr>
          <w:rFonts w:ascii="Cambria" w:eastAsia="Times New Roman" w:hAnsi="Cambria" w:cs="Arial"/>
          <w:color w:val="222222"/>
          <w:lang w:val="en-MY" w:eastAsia="en-MY"/>
        </w:rPr>
      </w:pPr>
      <w:r w:rsidRPr="00D55C8B">
        <w:rPr>
          <w:rFonts w:ascii="Cambria" w:eastAsia="Times New Roman" w:hAnsi="Cambria" w:cs="Arial"/>
          <w:color w:val="222222"/>
          <w:lang w:val="en-MY" w:eastAsia="en-MY"/>
        </w:rPr>
        <w:t>Mr. Chair,</w:t>
      </w:r>
    </w:p>
    <w:p w14:paraId="13559E60" w14:textId="77777777" w:rsidR="00CE60CC" w:rsidRPr="00D55C8B" w:rsidRDefault="00CE60CC" w:rsidP="00CE60CC">
      <w:pPr>
        <w:spacing w:line="360" w:lineRule="auto"/>
        <w:jc w:val="both"/>
        <w:rPr>
          <w:rFonts w:ascii="Cambria" w:eastAsia="Times New Roman" w:hAnsi="Cambria" w:cs="Arial"/>
          <w:color w:val="222222"/>
          <w:lang w:val="en-MY" w:eastAsia="en-MY"/>
        </w:rPr>
      </w:pPr>
    </w:p>
    <w:p w14:paraId="56A9730F" w14:textId="4F0CC585" w:rsidR="00CE60CC" w:rsidRPr="00D55C8B" w:rsidRDefault="00CE60CC" w:rsidP="00CE60CC">
      <w:pPr>
        <w:spacing w:line="360" w:lineRule="auto"/>
        <w:jc w:val="both"/>
        <w:rPr>
          <w:rFonts w:ascii="Cambria" w:eastAsia="Times New Roman" w:hAnsi="Cambria" w:cs="Arial"/>
          <w:color w:val="222222"/>
          <w:lang w:val="en-MY" w:eastAsia="en-MY"/>
        </w:rPr>
      </w:pPr>
      <w:r w:rsidRPr="00D55C8B">
        <w:rPr>
          <w:rFonts w:ascii="Cambria" w:eastAsia="Times New Roman" w:hAnsi="Cambria" w:cs="Arial"/>
          <w:color w:val="222222"/>
          <w:lang w:val="en-MY" w:eastAsia="en-MY"/>
        </w:rPr>
        <w:t xml:space="preserve">The right to development is an indispensable human right, and a necessary means of achieving a more equitable, prosperous, and sustainable future for all. For us in the Maldives, this right is especially vital. As a Small Island Developing State, we face serious challenges </w:t>
      </w:r>
      <w:r w:rsidRPr="00D55C8B">
        <w:rPr>
          <w:rFonts w:ascii="Cambria" w:eastAsia="Times New Roman" w:hAnsi="Cambria" w:cs="Arial"/>
          <w:color w:val="222222"/>
          <w:lang w:val="en-MY" w:eastAsia="en-MY"/>
        </w:rPr>
        <w:lastRenderedPageBreak/>
        <w:t>posed by climate change and have limited resources that hinder our developmental efforts to achieve sustainable development goals. Promoting environmentally sound</w:t>
      </w:r>
      <w:r w:rsidR="00BB4462">
        <w:rPr>
          <w:rFonts w:ascii="Cambria" w:eastAsia="Times New Roman" w:hAnsi="Cambria" w:cs="Arial"/>
          <w:color w:val="222222"/>
          <w:lang w:val="en-MY" w:eastAsia="en-MY"/>
        </w:rPr>
        <w:t xml:space="preserve"> </w:t>
      </w:r>
      <w:r w:rsidRPr="00D55C8B">
        <w:rPr>
          <w:rFonts w:ascii="Cambria" w:eastAsia="Times New Roman" w:hAnsi="Cambria" w:cs="Arial"/>
          <w:color w:val="222222"/>
          <w:lang w:val="en-MY" w:eastAsia="en-MY"/>
        </w:rPr>
        <w:t xml:space="preserve">sustainable </w:t>
      </w:r>
      <w:r w:rsidR="00BB4462" w:rsidRPr="00D55C8B">
        <w:rPr>
          <w:rFonts w:ascii="Cambria" w:eastAsia="Times New Roman" w:hAnsi="Cambria" w:cs="Arial"/>
          <w:color w:val="222222"/>
          <w:lang w:val="en-MY" w:eastAsia="en-MY"/>
        </w:rPr>
        <w:t>practices and</w:t>
      </w:r>
      <w:r w:rsidRPr="00D55C8B">
        <w:rPr>
          <w:rFonts w:ascii="Cambria" w:eastAsia="Times New Roman" w:hAnsi="Cambria" w:cs="Arial"/>
          <w:color w:val="222222"/>
          <w:lang w:val="en-MY" w:eastAsia="en-MY"/>
        </w:rPr>
        <w:t xml:space="preserve"> addressing the special needs of small island states are crucial to ensure the realization of the right to development.</w:t>
      </w:r>
    </w:p>
    <w:p w14:paraId="679C71BE" w14:textId="77777777" w:rsidR="00CE60CC" w:rsidRPr="00D55C8B" w:rsidRDefault="00CE60CC" w:rsidP="00CE60CC">
      <w:pPr>
        <w:spacing w:line="360" w:lineRule="auto"/>
        <w:jc w:val="both"/>
        <w:rPr>
          <w:rFonts w:ascii="Cambria" w:eastAsia="Times New Roman" w:hAnsi="Cambria" w:cs="Arial"/>
          <w:color w:val="222222"/>
          <w:lang w:val="en-MY" w:eastAsia="en-MY"/>
        </w:rPr>
      </w:pPr>
    </w:p>
    <w:p w14:paraId="77C47CDB" w14:textId="77777777" w:rsidR="00CE60CC" w:rsidRPr="00D55C8B" w:rsidRDefault="00CE60CC" w:rsidP="00CE60CC">
      <w:pPr>
        <w:spacing w:line="360" w:lineRule="auto"/>
        <w:jc w:val="both"/>
        <w:rPr>
          <w:rFonts w:ascii="Cambria" w:hAnsi="Cambria" w:cstheme="majorBidi"/>
        </w:rPr>
      </w:pPr>
      <w:r w:rsidRPr="00D55C8B">
        <w:rPr>
          <w:rFonts w:ascii="Cambria" w:eastAsia="Times New Roman" w:hAnsi="Cambria" w:cs="Arial"/>
          <w:color w:val="222222"/>
          <w:lang w:val="en-MY" w:eastAsia="en-MY"/>
        </w:rPr>
        <w:t>Thank you.</w:t>
      </w:r>
    </w:p>
    <w:p w14:paraId="47A29D68" w14:textId="77777777" w:rsidR="00CE60CC" w:rsidRDefault="00CE60CC"/>
    <w:sectPr w:rsidR="00CE60CC" w:rsidSect="007F0B2C">
      <w:headerReference w:type="default" r:id="rId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00B1" w14:textId="77777777" w:rsidR="00190F65" w:rsidRDefault="00190F65">
      <w:r>
        <w:separator/>
      </w:r>
    </w:p>
  </w:endnote>
  <w:endnote w:type="continuationSeparator" w:id="0">
    <w:p w14:paraId="19666774" w14:textId="77777777" w:rsidR="00190F65" w:rsidRDefault="0019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charset w:val="00"/>
    <w:family w:val="roman"/>
    <w:pitch w:val="variable"/>
    <w:sig w:usb0="00000087" w:usb1="00000001" w:usb2="00000000" w:usb3="00000000" w:csb0="0000009B"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8A0A" w14:textId="77777777" w:rsidR="00190F65" w:rsidRDefault="00190F65">
      <w:r>
        <w:separator/>
      </w:r>
    </w:p>
  </w:footnote>
  <w:footnote w:type="continuationSeparator" w:id="0">
    <w:p w14:paraId="166E402D" w14:textId="77777777" w:rsidR="00190F65" w:rsidRDefault="0019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E0E8" w14:textId="77777777" w:rsidR="00170734" w:rsidRPr="00871723" w:rsidRDefault="00414758" w:rsidP="00170734">
    <w:pPr>
      <w:jc w:val="center"/>
      <w:rPr>
        <w:rFonts w:eastAsia="Times New Roman" w:cs="Times New Roman"/>
        <w:sz w:val="17"/>
        <w:szCs w:val="17"/>
      </w:rPr>
    </w:pPr>
    <w:r w:rsidRPr="00E85B17">
      <w:rPr>
        <w:rFonts w:ascii="Adobe Garamond Pro" w:eastAsia="Times New Roman" w:hAnsi="Adobe Garamond Pro" w:cs="MV Boli"/>
        <w:noProof/>
        <w:sz w:val="20"/>
        <w:szCs w:val="20"/>
      </w:rPr>
      <w:drawing>
        <wp:inline distT="0" distB="0" distL="0" distR="0" wp14:anchorId="4FF5C4B6" wp14:editId="22886305">
          <wp:extent cx="752475" cy="180975"/>
          <wp:effectExtent l="0" t="0" r="0" b="0"/>
          <wp:docPr id="217390325" name="Picture 217390325" descr="C:\Users\Salim\Pictures\Emblem\Bismillah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im\Pictures\Emblem\Bismillahi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p>
  <w:p w14:paraId="651F0E27" w14:textId="77777777" w:rsidR="00170734" w:rsidRPr="00871723" w:rsidRDefault="00000000" w:rsidP="00170734">
    <w:pPr>
      <w:jc w:val="center"/>
      <w:rPr>
        <w:rFonts w:eastAsia="Times New Roman" w:cs="Times New Roman"/>
        <w:sz w:val="17"/>
        <w:szCs w:val="17"/>
      </w:rPr>
    </w:pPr>
  </w:p>
  <w:p w14:paraId="736EE141" w14:textId="77777777" w:rsidR="00170734" w:rsidRPr="00871723" w:rsidRDefault="00414758" w:rsidP="00170734">
    <w:pPr>
      <w:jc w:val="center"/>
      <w:rPr>
        <w:rFonts w:eastAsia="Times New Roman" w:cs="Times New Roman"/>
        <w:sz w:val="17"/>
        <w:szCs w:val="17"/>
      </w:rPr>
    </w:pPr>
    <w:r w:rsidRPr="00E85B17">
      <w:rPr>
        <w:rFonts w:eastAsia="Times New Roman" w:cs="Times New Roman"/>
        <w:noProof/>
        <w:sz w:val="20"/>
        <w:szCs w:val="20"/>
      </w:rPr>
      <w:drawing>
        <wp:inline distT="0" distB="0" distL="0" distR="0" wp14:anchorId="654B75AE" wp14:editId="1AEE7D43">
          <wp:extent cx="599743" cy="599743"/>
          <wp:effectExtent l="0" t="0" r="0" b="0"/>
          <wp:docPr id="1078519275" name="Picture 1078519275" descr="Description: Description: Black and White E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lack and White Emblem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934" cy="602934"/>
                  </a:xfrm>
                  <a:prstGeom prst="rect">
                    <a:avLst/>
                  </a:prstGeom>
                  <a:noFill/>
                  <a:ln>
                    <a:noFill/>
                  </a:ln>
                </pic:spPr>
              </pic:pic>
            </a:graphicData>
          </a:graphic>
        </wp:inline>
      </w:drawing>
    </w:r>
  </w:p>
  <w:p w14:paraId="7FC47AD0" w14:textId="77777777" w:rsidR="00170734" w:rsidRPr="00871723" w:rsidRDefault="00000000" w:rsidP="00170734">
    <w:pPr>
      <w:jc w:val="center"/>
      <w:rPr>
        <w:rFonts w:eastAsia="Times New Roman" w:cs="Times New Roman"/>
        <w:noProof/>
        <w:sz w:val="20"/>
        <w:szCs w:val="20"/>
      </w:rPr>
    </w:pPr>
  </w:p>
  <w:p w14:paraId="2FA875AD" w14:textId="77777777" w:rsidR="00170734" w:rsidRPr="00170734" w:rsidRDefault="00414758" w:rsidP="00170734">
    <w:pPr>
      <w:jc w:val="center"/>
      <w:rPr>
        <w:rFonts w:ascii="Faruma" w:eastAsia="Times New Roman" w:hAnsi="Faruma" w:cs="Faruma"/>
        <w:b/>
        <w:bCs/>
        <w:sz w:val="26"/>
        <w:szCs w:val="26"/>
        <w:rtl/>
        <w:lang w:bidi="dv-MV"/>
      </w:rPr>
    </w:pPr>
    <w:r w:rsidRPr="00170734">
      <w:rPr>
        <w:rFonts w:ascii="Faruma" w:eastAsia="Times New Roman" w:hAnsi="Faruma" w:cs="Faruma"/>
        <w:b/>
        <w:bCs/>
        <w:sz w:val="26"/>
        <w:szCs w:val="26"/>
        <w:rtl/>
        <w:lang w:bidi="dv-MV"/>
      </w:rPr>
      <w:t>އ.ދ.ގެ ޖެނީވާ އޮފީހާއި ޖެނީވާގައި ހުންނަ ބައިނަލްއަޤްވާމީ ޖަމިއްޔާތަކަށް ކަނޑައަޅާފައިވާ ދިވެހިރާއްޖޭގެ ދާއިމީ މިޝަން</w:t>
    </w:r>
  </w:p>
  <w:p w14:paraId="6CB727EA" w14:textId="77777777" w:rsidR="00170734" w:rsidRPr="00871723" w:rsidRDefault="00414758" w:rsidP="00170734">
    <w:pPr>
      <w:jc w:val="center"/>
      <w:rPr>
        <w:rFonts w:ascii="Palatino Linotype" w:eastAsia="Times New Roman" w:hAnsi="Palatino Linotype" w:cs="Times New Roman"/>
        <w:b/>
        <w:bCs/>
        <w:sz w:val="20"/>
        <w:szCs w:val="20"/>
      </w:rPr>
    </w:pPr>
    <w:r w:rsidRPr="00871723">
      <w:rPr>
        <w:rFonts w:ascii="Palatino Linotype" w:eastAsia="Times New Roman" w:hAnsi="Palatino Linotype" w:cs="Times New Roman"/>
        <w:b/>
        <w:bCs/>
        <w:sz w:val="20"/>
        <w:szCs w:val="20"/>
      </w:rPr>
      <w:t xml:space="preserve">PERMANENT MISSION OF THE REPUBLIC OF MALDIVES TO THE UNITED NATIONS OFFICE </w:t>
    </w:r>
  </w:p>
  <w:p w14:paraId="49833371" w14:textId="77777777" w:rsidR="00170734" w:rsidRPr="004B4AE0" w:rsidRDefault="00414758" w:rsidP="00170734">
    <w:pPr>
      <w:jc w:val="center"/>
      <w:rPr>
        <w:rFonts w:ascii="Palatino Linotype" w:eastAsia="Times New Roman" w:hAnsi="Palatino Linotype" w:cs="Times New Roman"/>
        <w:b/>
        <w:bCs/>
        <w:sz w:val="20"/>
        <w:szCs w:val="20"/>
      </w:rPr>
    </w:pPr>
    <w:r w:rsidRPr="00871723">
      <w:rPr>
        <w:rFonts w:ascii="Palatino Linotype" w:eastAsia="Times New Roman" w:hAnsi="Palatino Linotype" w:cs="Times New Roman"/>
        <w:b/>
        <w:bCs/>
        <w:sz w:val="20"/>
        <w:szCs w:val="20"/>
      </w:rPr>
      <w:t>AND OTHER INTERNATIONAL ORGANISATIONS</w:t>
    </w:r>
    <w:r>
      <w:rPr>
        <w:rFonts w:ascii="Palatino Linotype" w:eastAsia="Times New Roman" w:hAnsi="Palatino Linotype" w:cs="Times New Roman"/>
        <w:b/>
        <w:bCs/>
        <w:sz w:val="20"/>
        <w:szCs w:val="20"/>
      </w:rPr>
      <w:t xml:space="preserve"> AT GENEVA</w:t>
    </w:r>
  </w:p>
  <w:p w14:paraId="49596492" w14:textId="77777777" w:rsidR="0017073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CC"/>
    <w:rsid w:val="00190F65"/>
    <w:rsid w:val="001A4F55"/>
    <w:rsid w:val="0023347B"/>
    <w:rsid w:val="00414758"/>
    <w:rsid w:val="00455F1E"/>
    <w:rsid w:val="00491C54"/>
    <w:rsid w:val="005C3EAD"/>
    <w:rsid w:val="006E769C"/>
    <w:rsid w:val="009D5807"/>
    <w:rsid w:val="00BB4462"/>
    <w:rsid w:val="00BC5ABE"/>
    <w:rsid w:val="00CE60C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61B4"/>
  <w15:chartTrackingRefBased/>
  <w15:docId w15:val="{F662E043-1D69-43BB-92FD-25F7FE50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CC"/>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CC"/>
    <w:pPr>
      <w:tabs>
        <w:tab w:val="center" w:pos="4680"/>
        <w:tab w:val="right" w:pos="9360"/>
      </w:tabs>
    </w:pPr>
  </w:style>
  <w:style w:type="character" w:customStyle="1" w:styleId="HeaderChar">
    <w:name w:val="Header Char"/>
    <w:basedOn w:val="DefaultParagraphFont"/>
    <w:link w:val="Header"/>
    <w:uiPriority w:val="99"/>
    <w:rsid w:val="00CE60CC"/>
    <w:rPr>
      <w:kern w:val="0"/>
      <w:sz w:val="24"/>
      <w:szCs w:val="24"/>
      <w:lang w:val="en-US"/>
      <w14:ligatures w14:val="none"/>
    </w:rPr>
  </w:style>
  <w:style w:type="paragraph" w:styleId="BalloonText">
    <w:name w:val="Balloon Text"/>
    <w:basedOn w:val="Normal"/>
    <w:link w:val="BalloonTextChar"/>
    <w:uiPriority w:val="99"/>
    <w:semiHidden/>
    <w:unhideWhenUsed/>
    <w:rsid w:val="006E76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9C"/>
    <w:rPr>
      <w:rFonts w:ascii="Times New Roman" w:hAnsi="Times New Roman" w:cs="Times New Roman"/>
      <w:kern w:val="0"/>
      <w:sz w:val="18"/>
      <w:szCs w:val="18"/>
      <w:lang w:val="en-US"/>
      <w14:ligatures w14:val="none"/>
    </w:rPr>
  </w:style>
  <w:style w:type="paragraph" w:styleId="Revision">
    <w:name w:val="Revision"/>
    <w:hidden/>
    <w:uiPriority w:val="99"/>
    <w:semiHidden/>
    <w:rsid w:val="009D5807"/>
    <w:pPr>
      <w:spacing w:after="0" w:line="240" w:lineRule="auto"/>
    </w:pPr>
    <w:rPr>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6. Closure</Category>
    <Doctype xmlns="d42e65b2-cf21-49c1-b27d-d23f90380c0e">input</Doctype>
    <Contributor xmlns="d42e65b2-cf21-49c1-b27d-d23f90380c0e">Maldives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960D564-0F6F-4AD6-BD4F-F1A62558DC97}"/>
</file>

<file path=customXml/itemProps2.xml><?xml version="1.0" encoding="utf-8"?>
<ds:datastoreItem xmlns:ds="http://schemas.openxmlformats.org/officeDocument/2006/customXml" ds:itemID="{0007CB38-6902-4ADB-8D72-51AE73F3C7D7}"/>
</file>

<file path=customXml/itemProps3.xml><?xml version="1.0" encoding="utf-8"?>
<ds:datastoreItem xmlns:ds="http://schemas.openxmlformats.org/officeDocument/2006/customXml" ds:itemID="{4B25210F-9FA3-41D5-BDEC-3D9843F5BE24}"/>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Shifa ibrahim</dc:creator>
  <cp:keywords/>
  <dc:description/>
  <cp:lastModifiedBy>Shifa ibrahim</cp:lastModifiedBy>
  <cp:revision>2</cp:revision>
  <dcterms:created xsi:type="dcterms:W3CDTF">2023-05-18T14:34:00Z</dcterms:created>
  <dcterms:modified xsi:type="dcterms:W3CDTF">2023-05-18T14:34:00Z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