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92BA" w14:textId="3B9504A1" w:rsidR="00C4299E" w:rsidRPr="00C4299E" w:rsidRDefault="00C4299E" w:rsidP="00C4299E">
      <w:pPr>
        <w:jc w:val="center"/>
        <w:rPr>
          <w:rFonts w:asciiTheme="majorBidi" w:hAnsiTheme="majorBidi" w:cstheme="majorBidi"/>
          <w:color w:val="FF0000"/>
          <w:lang w:val="en-US"/>
        </w:rPr>
      </w:pPr>
      <w:r w:rsidRPr="00C4299E">
        <w:rPr>
          <w:rFonts w:asciiTheme="majorBidi" w:hAnsiTheme="majorBidi" w:cstheme="majorBidi"/>
          <w:color w:val="FF0000"/>
          <w:lang w:val="en-US"/>
        </w:rPr>
        <w:t xml:space="preserve">Maat’s statement on Part III </w:t>
      </w:r>
      <w:r w:rsidR="006C0095">
        <w:rPr>
          <w:rFonts w:asciiTheme="majorBidi" w:hAnsiTheme="majorBidi" w:cstheme="majorBidi"/>
          <w:color w:val="FF0000"/>
          <w:lang w:val="en-US"/>
        </w:rPr>
        <w:t>(</w:t>
      </w:r>
      <w:r w:rsidRPr="00C4299E">
        <w:rPr>
          <w:rFonts w:asciiTheme="majorBidi" w:hAnsiTheme="majorBidi" w:cstheme="majorBidi"/>
          <w:color w:val="FF0000"/>
          <w:lang w:val="en-US"/>
        </w:rPr>
        <w:t>Article</w:t>
      </w:r>
      <w:r>
        <w:rPr>
          <w:rFonts w:asciiTheme="majorBidi" w:hAnsiTheme="majorBidi" w:cstheme="majorBidi"/>
          <w:color w:val="FF0000"/>
          <w:lang w:val="en-US"/>
        </w:rPr>
        <w:t>s</w:t>
      </w:r>
      <w:r w:rsidRPr="00C4299E">
        <w:rPr>
          <w:rFonts w:asciiTheme="majorBidi" w:hAnsiTheme="majorBidi" w:cstheme="majorBidi"/>
          <w:color w:val="FF0000"/>
          <w:lang w:val="en-US"/>
        </w:rPr>
        <w:t xml:space="preserve"> 16-18</w:t>
      </w:r>
      <w:r w:rsidR="006C0095">
        <w:rPr>
          <w:rFonts w:asciiTheme="majorBidi" w:hAnsiTheme="majorBidi" w:cstheme="majorBidi"/>
          <w:color w:val="FF0000"/>
          <w:lang w:val="en-US"/>
        </w:rPr>
        <w:t xml:space="preserve"> and Articles 19-21) </w:t>
      </w:r>
      <w:r w:rsidRPr="00C4299E">
        <w:rPr>
          <w:rFonts w:asciiTheme="majorBidi" w:hAnsiTheme="majorBidi" w:cstheme="majorBidi"/>
          <w:color w:val="FF0000"/>
          <w:lang w:val="en-US"/>
        </w:rPr>
        <w:t>– 24</w:t>
      </w:r>
      <w:r w:rsidRPr="00C4299E">
        <w:rPr>
          <w:rFonts w:asciiTheme="majorBidi" w:hAnsiTheme="majorBidi" w:cstheme="majorBidi"/>
          <w:color w:val="FF0000"/>
          <w:vertAlign w:val="superscript"/>
          <w:lang w:val="en-US"/>
        </w:rPr>
        <w:t>th</w:t>
      </w:r>
      <w:r w:rsidRPr="00C4299E">
        <w:rPr>
          <w:rFonts w:asciiTheme="majorBidi" w:hAnsiTheme="majorBidi" w:cstheme="majorBidi"/>
          <w:color w:val="FF0000"/>
          <w:lang w:val="en-US"/>
        </w:rPr>
        <w:t xml:space="preserve"> Session WG on </w:t>
      </w:r>
      <w:proofErr w:type="spellStart"/>
      <w:r w:rsidRPr="00C4299E">
        <w:rPr>
          <w:rFonts w:asciiTheme="majorBidi" w:hAnsiTheme="majorBidi" w:cstheme="majorBidi"/>
          <w:color w:val="FF0000"/>
          <w:lang w:val="en-US"/>
        </w:rPr>
        <w:t>RtD</w:t>
      </w:r>
      <w:proofErr w:type="spellEnd"/>
    </w:p>
    <w:p w14:paraId="66D917CD" w14:textId="77777777" w:rsidR="006C0095" w:rsidRDefault="006C0095" w:rsidP="006C0095">
      <w:pPr>
        <w:rPr>
          <w:rFonts w:asciiTheme="majorBidi" w:hAnsiTheme="majorBidi" w:cstheme="majorBidi"/>
          <w:color w:val="FF0000"/>
          <w:lang w:val="en-US"/>
        </w:rPr>
      </w:pPr>
    </w:p>
    <w:p w14:paraId="7A441089" w14:textId="18A85E0C" w:rsidR="006C0095" w:rsidRDefault="006C0095" w:rsidP="006C0095">
      <w:pPr>
        <w:rPr>
          <w:rFonts w:asciiTheme="majorBidi" w:hAnsiTheme="majorBidi" w:cstheme="majorBidi"/>
          <w:b/>
          <w:bCs/>
          <w:color w:val="000000" w:themeColor="text1"/>
          <w:u w:val="single"/>
          <w:lang w:val="en-US"/>
        </w:rPr>
      </w:pPr>
      <w:r w:rsidRPr="006C0095">
        <w:rPr>
          <w:rFonts w:asciiTheme="majorBidi" w:hAnsiTheme="majorBidi" w:cstheme="majorBidi"/>
          <w:b/>
          <w:bCs/>
          <w:color w:val="000000" w:themeColor="text1"/>
          <w:u w:val="single"/>
          <w:lang w:val="en-US"/>
        </w:rPr>
        <w:t>Articles 16-18:</w:t>
      </w:r>
    </w:p>
    <w:p w14:paraId="0E2CB63F" w14:textId="64585817" w:rsidR="009D6526" w:rsidRDefault="009D6526" w:rsidP="006C0095">
      <w:pPr>
        <w:rPr>
          <w:rFonts w:asciiTheme="majorBidi" w:hAnsiTheme="majorBidi" w:cstheme="majorBidi"/>
          <w:b/>
          <w:bCs/>
          <w:color w:val="000000" w:themeColor="text1"/>
          <w:u w:val="single"/>
          <w:lang w:val="en-US"/>
        </w:rPr>
      </w:pPr>
    </w:p>
    <w:p w14:paraId="7FA10416" w14:textId="07039F5F" w:rsidR="00F41128" w:rsidRPr="00C4299E" w:rsidRDefault="0067692C" w:rsidP="00C4299E">
      <w:pPr>
        <w:jc w:val="both"/>
        <w:rPr>
          <w:rFonts w:asciiTheme="majorBidi" w:hAnsiTheme="majorBidi" w:cstheme="majorBidi"/>
          <w:lang w:val="en-US"/>
        </w:rPr>
      </w:pPr>
      <w:r w:rsidRPr="00C4299E">
        <w:rPr>
          <w:rFonts w:asciiTheme="majorBidi" w:hAnsiTheme="majorBidi" w:cstheme="majorBidi"/>
          <w:lang w:val="en-US"/>
        </w:rPr>
        <w:t>Thank you, Mr. Chairperson,</w:t>
      </w:r>
    </w:p>
    <w:p w14:paraId="35006526" w14:textId="6B3538AC" w:rsidR="0067692C" w:rsidRPr="00C4299E" w:rsidRDefault="0067692C" w:rsidP="00C4299E">
      <w:pPr>
        <w:jc w:val="both"/>
        <w:rPr>
          <w:rFonts w:asciiTheme="majorBidi" w:hAnsiTheme="majorBidi" w:cstheme="majorBidi"/>
          <w:lang w:val="en-US"/>
        </w:rPr>
      </w:pPr>
    </w:p>
    <w:p w14:paraId="1F5F68DA" w14:textId="28B69C36" w:rsidR="0067692C" w:rsidRPr="00C4299E" w:rsidRDefault="0067692C" w:rsidP="00C4299E">
      <w:pPr>
        <w:jc w:val="both"/>
        <w:rPr>
          <w:rFonts w:asciiTheme="majorBidi" w:hAnsiTheme="majorBidi" w:cstheme="majorBidi"/>
          <w:lang w:val="en-US"/>
        </w:rPr>
      </w:pPr>
      <w:r w:rsidRPr="00C4299E">
        <w:rPr>
          <w:rFonts w:asciiTheme="majorBidi" w:hAnsiTheme="majorBidi" w:cstheme="majorBidi"/>
          <w:lang w:val="en-US"/>
        </w:rPr>
        <w:t>Regarding Article 16</w:t>
      </w:r>
      <w:r w:rsidR="002139F4" w:rsidRPr="00C4299E">
        <w:rPr>
          <w:rFonts w:asciiTheme="majorBidi" w:hAnsiTheme="majorBidi" w:cstheme="majorBidi"/>
          <w:lang w:val="en-US"/>
        </w:rPr>
        <w:t xml:space="preserve"> subparagraph 2(f), Maat suggests adding “formal and non-formal” before the word “education” to ensure that women and girls are given access to both types of education as they are equally important for the realization of the right to development. </w:t>
      </w:r>
    </w:p>
    <w:p w14:paraId="606324DC" w14:textId="77777777" w:rsidR="0067692C" w:rsidRPr="00C4299E" w:rsidRDefault="0067692C" w:rsidP="00C4299E">
      <w:pPr>
        <w:jc w:val="both"/>
        <w:rPr>
          <w:rFonts w:asciiTheme="majorBidi" w:hAnsiTheme="majorBidi" w:cstheme="majorBidi"/>
          <w:lang w:val="en-US"/>
        </w:rPr>
      </w:pPr>
    </w:p>
    <w:p w14:paraId="7DC10B12" w14:textId="5257404A" w:rsidR="0067692C" w:rsidRPr="00C4299E" w:rsidRDefault="0067692C" w:rsidP="00C4299E">
      <w:pPr>
        <w:jc w:val="both"/>
        <w:rPr>
          <w:rFonts w:asciiTheme="majorBidi" w:eastAsia="Times New Roman" w:hAnsiTheme="majorBidi" w:cstheme="majorBidi"/>
          <w:lang w:val="en-US"/>
        </w:rPr>
      </w:pPr>
      <w:r w:rsidRPr="00C4299E">
        <w:rPr>
          <w:rFonts w:asciiTheme="majorBidi" w:hAnsiTheme="majorBidi" w:cstheme="majorBidi"/>
          <w:lang w:val="en-US"/>
        </w:rPr>
        <w:t xml:space="preserve">Regarding Article 17, </w:t>
      </w:r>
      <w:r w:rsidR="002139F4" w:rsidRPr="00C4299E">
        <w:rPr>
          <w:rFonts w:asciiTheme="majorBidi" w:hAnsiTheme="majorBidi" w:cstheme="majorBidi"/>
          <w:lang w:val="en-US"/>
        </w:rPr>
        <w:t>we s</w:t>
      </w:r>
      <w:r w:rsidRPr="00C4299E">
        <w:rPr>
          <w:rFonts w:asciiTheme="majorBidi" w:hAnsiTheme="majorBidi" w:cstheme="majorBidi"/>
          <w:lang w:val="en-US"/>
        </w:rPr>
        <w:t>uggest merging subparagraph 2 and 3 to avoid repetition and so it would read “</w:t>
      </w:r>
      <w:r w:rsidRPr="0067692C">
        <w:rPr>
          <w:rFonts w:asciiTheme="majorBidi" w:eastAsia="Times New Roman" w:hAnsiTheme="majorBidi" w:cstheme="majorBidi"/>
        </w:rPr>
        <w:t>In accordance with international law, States Parties shall consult and cooperate in good faith with the Indigenous Peoples concerned through their own representative institutions in order to obtain their free, prior and informed consent before adopting and implementing legislative or administrative measures that may affect them</w:t>
      </w:r>
      <w:r w:rsidRPr="00C4299E">
        <w:rPr>
          <w:rFonts w:asciiTheme="majorBidi" w:eastAsia="Times New Roman" w:hAnsiTheme="majorBidi" w:cstheme="majorBidi"/>
          <w:lang w:val="en-US"/>
        </w:rPr>
        <w:t xml:space="preserve"> and </w:t>
      </w:r>
      <w:r w:rsidRPr="0067692C">
        <w:rPr>
          <w:rFonts w:asciiTheme="majorBidi" w:eastAsia="Times New Roman" w:hAnsiTheme="majorBidi" w:cstheme="majorBidi"/>
        </w:rPr>
        <w:t>prior to the approval of any project affecting their lands or territories and other resources, particularly in connection with the development, utilization or exploitation of mineral, water or other resources.</w:t>
      </w:r>
      <w:r w:rsidRPr="00C4299E">
        <w:rPr>
          <w:rFonts w:asciiTheme="majorBidi" w:eastAsia="Times New Roman" w:hAnsiTheme="majorBidi" w:cstheme="majorBidi"/>
          <w:lang w:val="en-US"/>
        </w:rPr>
        <w:t>”</w:t>
      </w:r>
    </w:p>
    <w:p w14:paraId="784A4134" w14:textId="53B45E6D" w:rsidR="00C4299E" w:rsidRPr="00C4299E" w:rsidRDefault="00C4299E" w:rsidP="00C4299E">
      <w:pPr>
        <w:jc w:val="both"/>
        <w:rPr>
          <w:rFonts w:asciiTheme="majorBidi" w:eastAsia="Times New Roman" w:hAnsiTheme="majorBidi" w:cstheme="majorBidi"/>
          <w:lang w:val="en-US"/>
        </w:rPr>
      </w:pPr>
    </w:p>
    <w:p w14:paraId="49976339" w14:textId="44C39779" w:rsidR="00C4299E" w:rsidRPr="00C4299E" w:rsidRDefault="00C4299E" w:rsidP="00C4299E">
      <w:pPr>
        <w:jc w:val="both"/>
        <w:rPr>
          <w:rFonts w:asciiTheme="majorBidi" w:eastAsia="Times New Roman" w:hAnsiTheme="majorBidi" w:cstheme="majorBidi"/>
          <w:lang w:val="en-US"/>
        </w:rPr>
      </w:pPr>
      <w:r w:rsidRPr="00C4299E">
        <w:rPr>
          <w:rFonts w:asciiTheme="majorBidi" w:eastAsia="Times New Roman" w:hAnsiTheme="majorBidi" w:cstheme="majorBidi"/>
          <w:lang w:val="en-US"/>
        </w:rPr>
        <w:t xml:space="preserve">Thank you, Mr. Chairperson. </w:t>
      </w:r>
    </w:p>
    <w:p w14:paraId="56573D3B" w14:textId="6BD4F59E" w:rsidR="0067692C" w:rsidRPr="00C4299E" w:rsidRDefault="0067692C" w:rsidP="00C4299E">
      <w:pPr>
        <w:jc w:val="both"/>
        <w:rPr>
          <w:rFonts w:asciiTheme="majorBidi" w:eastAsia="Times New Roman" w:hAnsiTheme="majorBidi" w:cstheme="majorBidi"/>
          <w:lang w:val="en-US"/>
        </w:rPr>
      </w:pPr>
    </w:p>
    <w:p w14:paraId="63DFB1E5" w14:textId="77777777" w:rsidR="0067692C" w:rsidRPr="00C4299E" w:rsidRDefault="0067692C" w:rsidP="00C4299E">
      <w:pPr>
        <w:jc w:val="both"/>
        <w:rPr>
          <w:rFonts w:asciiTheme="majorBidi" w:hAnsiTheme="majorBidi" w:cstheme="majorBidi"/>
          <w:lang w:val="en-US"/>
        </w:rPr>
      </w:pPr>
    </w:p>
    <w:sectPr w:rsidR="0067692C" w:rsidRPr="00C429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2C"/>
    <w:rsid w:val="00096592"/>
    <w:rsid w:val="00134046"/>
    <w:rsid w:val="0016240E"/>
    <w:rsid w:val="002139F4"/>
    <w:rsid w:val="00272C7F"/>
    <w:rsid w:val="00562388"/>
    <w:rsid w:val="0067692C"/>
    <w:rsid w:val="006C0095"/>
    <w:rsid w:val="007C113B"/>
    <w:rsid w:val="00814FB4"/>
    <w:rsid w:val="009D6526"/>
    <w:rsid w:val="00A04D0E"/>
    <w:rsid w:val="00C4299E"/>
    <w:rsid w:val="00C922BE"/>
    <w:rsid w:val="00D41A40"/>
    <w:rsid w:val="00D606BD"/>
    <w:rsid w:val="00F41128"/>
    <w:rsid w:val="00FE3AF0"/>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0699"/>
  <w15:chartTrackingRefBased/>
  <w15:docId w15:val="{81A869F3-84B8-004C-9386-C5E6A3D7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81206">
      <w:bodyDiv w:val="1"/>
      <w:marLeft w:val="0"/>
      <w:marRight w:val="0"/>
      <w:marTop w:val="0"/>
      <w:marBottom w:val="0"/>
      <w:divBdr>
        <w:top w:val="none" w:sz="0" w:space="0" w:color="auto"/>
        <w:left w:val="none" w:sz="0" w:space="0" w:color="auto"/>
        <w:bottom w:val="none" w:sz="0" w:space="0" w:color="auto"/>
        <w:right w:val="none" w:sz="0" w:space="0" w:color="auto"/>
      </w:divBdr>
    </w:div>
    <w:div w:id="1130975195">
      <w:bodyDiv w:val="1"/>
      <w:marLeft w:val="0"/>
      <w:marRight w:val="0"/>
      <w:marTop w:val="0"/>
      <w:marBottom w:val="0"/>
      <w:divBdr>
        <w:top w:val="none" w:sz="0" w:space="0" w:color="auto"/>
        <w:left w:val="none" w:sz="0" w:space="0" w:color="auto"/>
        <w:bottom w:val="none" w:sz="0" w:space="0" w:color="auto"/>
        <w:right w:val="none" w:sz="0" w:space="0" w:color="auto"/>
      </w:divBdr>
    </w:div>
    <w:div w:id="1373264326">
      <w:bodyDiv w:val="1"/>
      <w:marLeft w:val="0"/>
      <w:marRight w:val="0"/>
      <w:marTop w:val="0"/>
      <w:marBottom w:val="0"/>
      <w:divBdr>
        <w:top w:val="none" w:sz="0" w:space="0" w:color="auto"/>
        <w:left w:val="none" w:sz="0" w:space="0" w:color="auto"/>
        <w:bottom w:val="none" w:sz="0" w:space="0" w:color="auto"/>
        <w:right w:val="none" w:sz="0" w:space="0" w:color="auto"/>
      </w:divBdr>
    </w:div>
    <w:div w:id="1650209109">
      <w:bodyDiv w:val="1"/>
      <w:marLeft w:val="0"/>
      <w:marRight w:val="0"/>
      <w:marTop w:val="0"/>
      <w:marBottom w:val="0"/>
      <w:divBdr>
        <w:top w:val="none" w:sz="0" w:space="0" w:color="auto"/>
        <w:left w:val="none" w:sz="0" w:space="0" w:color="auto"/>
        <w:bottom w:val="none" w:sz="0" w:space="0" w:color="auto"/>
        <w:right w:val="none" w:sz="0" w:space="0" w:color="auto"/>
      </w:divBdr>
    </w:div>
    <w:div w:id="19766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Item 4.3 Consideration of the second revised draft</Category>
    <Doctype xmlns="d42e65b2-cf21-49c1-b27d-d23f90380c0e">input</Doctype>
    <Contributor xmlns="d42e65b2-cf21-49c1-b27d-d23f90380c0e">Articles 16-18-Maat for Peace, Development and Human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2AD4B33C-B5BC-498A-AE67-401B488ECCEF}"/>
</file>

<file path=customXml/itemProps2.xml><?xml version="1.0" encoding="utf-8"?>
<ds:datastoreItem xmlns:ds="http://schemas.openxmlformats.org/officeDocument/2006/customXml" ds:itemID="{0CCE8428-635C-4501-B00C-B65C42900892}"/>
</file>

<file path=customXml/itemProps3.xml><?xml version="1.0" encoding="utf-8"?>
<ds:datastoreItem xmlns:ds="http://schemas.openxmlformats.org/officeDocument/2006/customXml" ds:itemID="{8E61B5B7-884A-48FE-9969-F20C20F20C42}"/>
</file>

<file path=docProps/app.xml><?xml version="1.0" encoding="utf-8"?>
<Properties xmlns="http://schemas.openxmlformats.org/officeDocument/2006/extended-properties" xmlns:vt="http://schemas.openxmlformats.org/officeDocument/2006/docPropsVTypes">
  <Template>Normal.dotm</Template>
  <TotalTime>73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Teng Wang</cp:lastModifiedBy>
  <cp:revision>6</cp:revision>
  <dcterms:created xsi:type="dcterms:W3CDTF">2023-05-16T20:15:00Z</dcterms:created>
  <dcterms:modified xsi:type="dcterms:W3CDTF">2023-05-17T09:09:00Z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