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77B82F6" w:rsidR="002A0917" w:rsidRPr="0025260E" w:rsidRDefault="00307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Optima" w:eastAsia="Belleza" w:hAnsi="Optima" w:cs="Belleza"/>
          <w:b/>
          <w:color w:val="000000"/>
        </w:rPr>
      </w:pPr>
      <w:r w:rsidRPr="0025260E">
        <w:rPr>
          <w:rFonts w:ascii="Optima" w:eastAsia="Belleza" w:hAnsi="Optima" w:cs="Belleza"/>
          <w:b/>
          <w:color w:val="000000"/>
        </w:rPr>
        <w:t>2</w:t>
      </w:r>
      <w:r w:rsidR="000766F2">
        <w:rPr>
          <w:rFonts w:ascii="Optima" w:eastAsia="Belleza" w:hAnsi="Optima" w:cs="Belleza"/>
          <w:b/>
          <w:color w:val="000000"/>
        </w:rPr>
        <w:t>4th</w:t>
      </w:r>
      <w:r w:rsidRPr="0025260E">
        <w:rPr>
          <w:rFonts w:ascii="Optima" w:eastAsia="Belleza" w:hAnsi="Optima" w:cs="Belleza"/>
          <w:b/>
          <w:color w:val="000000"/>
        </w:rPr>
        <w:t xml:space="preserve"> Session of the Open-Ended Working Group on the Right to Development</w:t>
      </w:r>
    </w:p>
    <w:p w14:paraId="00000002" w14:textId="5242A602" w:rsidR="002A0917" w:rsidRPr="0025260E" w:rsidRDefault="00367CF3">
      <w:pPr>
        <w:jc w:val="center"/>
        <w:rPr>
          <w:rFonts w:ascii="Optima" w:eastAsia="Belleza" w:hAnsi="Optima" w:cs="Belleza"/>
        </w:rPr>
      </w:pPr>
      <w:r w:rsidRPr="0025260E">
        <w:rPr>
          <w:rFonts w:ascii="Optima" w:eastAsia="Belleza" w:hAnsi="Optima" w:cs="Belleza"/>
          <w:b/>
          <w:color w:val="000000"/>
        </w:rPr>
        <w:t>1</w:t>
      </w:r>
      <w:r w:rsidR="000766F2">
        <w:rPr>
          <w:rFonts w:ascii="Optima" w:eastAsia="Belleza" w:hAnsi="Optima" w:cs="Belleza"/>
          <w:b/>
          <w:color w:val="000000"/>
        </w:rPr>
        <w:t>5</w:t>
      </w:r>
      <w:r w:rsidR="0030747D" w:rsidRPr="0025260E">
        <w:rPr>
          <w:rFonts w:ascii="Optima" w:eastAsia="Belleza" w:hAnsi="Optima" w:cs="Belleza"/>
          <w:b/>
          <w:color w:val="000000"/>
        </w:rPr>
        <w:t>-</w:t>
      </w:r>
      <w:r w:rsidR="000766F2">
        <w:rPr>
          <w:rFonts w:ascii="Optima" w:eastAsia="Belleza" w:hAnsi="Optima" w:cs="Belleza"/>
          <w:b/>
          <w:color w:val="000000"/>
        </w:rPr>
        <w:t>19</w:t>
      </w:r>
      <w:r w:rsidR="0030747D" w:rsidRPr="0025260E">
        <w:rPr>
          <w:rFonts w:ascii="Optima" w:eastAsia="Belleza" w:hAnsi="Optima" w:cs="Belleza"/>
          <w:b/>
          <w:color w:val="000000"/>
        </w:rPr>
        <w:t xml:space="preserve"> </w:t>
      </w:r>
      <w:r w:rsidRPr="0025260E">
        <w:rPr>
          <w:rFonts w:ascii="Optima" w:eastAsia="Belleza" w:hAnsi="Optima" w:cs="Belleza"/>
          <w:b/>
          <w:color w:val="000000"/>
        </w:rPr>
        <w:t xml:space="preserve">May </w:t>
      </w:r>
      <w:r w:rsidR="0030747D" w:rsidRPr="0025260E">
        <w:rPr>
          <w:rFonts w:ascii="Optima" w:eastAsia="Belleza" w:hAnsi="Optima" w:cs="Belleza"/>
          <w:b/>
          <w:color w:val="000000"/>
        </w:rPr>
        <w:t>202</w:t>
      </w:r>
      <w:r w:rsidR="000766F2">
        <w:rPr>
          <w:rFonts w:ascii="Optima" w:eastAsia="Belleza" w:hAnsi="Optima" w:cs="Belleza"/>
          <w:b/>
          <w:color w:val="000000"/>
        </w:rPr>
        <w:t>3</w:t>
      </w:r>
      <w:r w:rsidR="0030747D" w:rsidRPr="0025260E">
        <w:rPr>
          <w:rFonts w:ascii="Optima" w:eastAsia="Belleza" w:hAnsi="Optima" w:cs="Belleza"/>
          <w:b/>
          <w:color w:val="000000"/>
        </w:rPr>
        <w:t>, Palais des Nations, Geneva</w:t>
      </w:r>
    </w:p>
    <w:p w14:paraId="00000003" w14:textId="77777777" w:rsidR="002A0917" w:rsidRPr="0025260E" w:rsidRDefault="002A0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Optima" w:eastAsia="Belleza" w:hAnsi="Optima" w:cs="Belleza"/>
          <w:b/>
          <w:color w:val="000000"/>
        </w:rPr>
      </w:pPr>
    </w:p>
    <w:p w14:paraId="00000004" w14:textId="77777777" w:rsidR="002A0917" w:rsidRPr="0025260E" w:rsidRDefault="002A0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Belleza" w:hAnsi="Optima" w:cs="Belleza"/>
          <w:b/>
          <w:color w:val="000000"/>
        </w:rPr>
      </w:pPr>
    </w:p>
    <w:p w14:paraId="00000005" w14:textId="46BFB3BB" w:rsidR="002A0917" w:rsidRPr="0025260E" w:rsidRDefault="0030747D"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sidRPr="0025260E">
        <w:rPr>
          <w:rFonts w:ascii="Optima" w:eastAsia="Belleza" w:hAnsi="Optima" w:cs="Belleza"/>
          <w:b/>
          <w:color w:val="000000"/>
        </w:rPr>
        <w:t>Oral statement delivered by Associazione Comunità Papa Giovanni XXIII</w:t>
      </w:r>
      <w:r w:rsidR="00B66120" w:rsidRPr="0025260E">
        <w:rPr>
          <w:rFonts w:ascii="Optima" w:eastAsia="Belleza" w:hAnsi="Optima" w:cs="Belleza"/>
          <w:b/>
          <w:color w:val="000000"/>
        </w:rPr>
        <w:t xml:space="preserve"> (APG23)</w:t>
      </w:r>
      <w:r w:rsidRPr="0025260E">
        <w:rPr>
          <w:rFonts w:ascii="Optima" w:eastAsia="Belleza" w:hAnsi="Optima" w:cs="Belleza"/>
          <w:b/>
          <w:color w:val="000000"/>
        </w:rPr>
        <w:t xml:space="preserve"> on behalf of the Working Group of Catholic Inspired NGOs on the Right to Development</w:t>
      </w:r>
      <w:r w:rsidR="00763626" w:rsidRPr="0025260E">
        <w:rPr>
          <w:rStyle w:val="FootnoteReference"/>
          <w:rFonts w:ascii="Optima" w:eastAsia="Belleza" w:hAnsi="Optima" w:cs="Belleza"/>
          <w:b/>
          <w:color w:val="000000"/>
        </w:rPr>
        <w:footnoteReference w:id="1"/>
      </w:r>
      <w:r w:rsidRPr="0025260E">
        <w:rPr>
          <w:rFonts w:ascii="Optima" w:eastAsia="Belleza" w:hAnsi="Optima" w:cs="Belleza"/>
          <w:b/>
          <w:color w:val="000000"/>
        </w:rPr>
        <w:t xml:space="preserve"> </w:t>
      </w:r>
    </w:p>
    <w:p w14:paraId="00000006" w14:textId="77777777" w:rsidR="002A0917" w:rsidRPr="0025260E" w:rsidRDefault="002A0917"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b/>
          <w:color w:val="000000"/>
        </w:rPr>
      </w:pPr>
    </w:p>
    <w:p w14:paraId="00000008" w14:textId="77777777" w:rsidR="002A0917" w:rsidRPr="0025260E" w:rsidRDefault="0030747D" w:rsidP="00356A58">
      <w:pPr>
        <w:shd w:val="clear" w:color="auto" w:fill="FFFFFF"/>
        <w:spacing w:before="280" w:after="280"/>
        <w:jc w:val="both"/>
        <w:rPr>
          <w:rFonts w:ascii="Optima" w:eastAsia="Belleza" w:hAnsi="Optima" w:cs="Belleza"/>
          <w:b/>
        </w:rPr>
      </w:pPr>
      <w:r w:rsidRPr="0025260E">
        <w:rPr>
          <w:rFonts w:ascii="Optima" w:eastAsia="Belleza" w:hAnsi="Optima" w:cs="Belleza"/>
          <w:b/>
        </w:rPr>
        <w:t xml:space="preserve">Item 4.3 – Consideration of the draft convention on the right to development </w:t>
      </w:r>
    </w:p>
    <w:p w14:paraId="38384379" w14:textId="3940EE8F" w:rsidR="00194354" w:rsidRPr="00194354" w:rsidRDefault="00194354" w:rsidP="00194354">
      <w:pPr>
        <w:shd w:val="clear" w:color="auto" w:fill="FFFFFF"/>
        <w:spacing w:before="100" w:beforeAutospacing="1" w:after="100" w:afterAutospacing="1"/>
        <w:jc w:val="both"/>
        <w:rPr>
          <w:rFonts w:ascii="Optima" w:eastAsia="Times New Roman" w:hAnsi="Optima" w:cs="Calibri"/>
          <w:b/>
          <w:bCs/>
        </w:rPr>
      </w:pPr>
      <w:r w:rsidRPr="0025260E">
        <w:rPr>
          <w:rFonts w:ascii="Optima" w:eastAsia="Times New Roman" w:hAnsi="Optima" w:cs="Calibri"/>
          <w:b/>
          <w:bCs/>
        </w:rPr>
        <w:t>Item 4.3.1 – Overview of the comments and textual suggestions on the draft convention</w:t>
      </w:r>
    </w:p>
    <w:p w14:paraId="00000009" w14:textId="57C9EEC2" w:rsidR="002A0917" w:rsidRPr="0025260E" w:rsidRDefault="0030747D"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sidRPr="0025260E">
        <w:rPr>
          <w:rFonts w:ascii="Optima" w:eastAsia="Belleza" w:hAnsi="Optima" w:cs="Belleza"/>
          <w:color w:val="000000"/>
        </w:rPr>
        <w:t>Mr Chair</w:t>
      </w:r>
      <w:r w:rsidR="00F94702">
        <w:rPr>
          <w:rFonts w:ascii="Optima" w:eastAsia="Belleza" w:hAnsi="Optima" w:cs="Belleza"/>
          <w:color w:val="000000"/>
        </w:rPr>
        <w:t>-Rapporteur</w:t>
      </w:r>
      <w:r w:rsidRPr="0025260E">
        <w:rPr>
          <w:rFonts w:ascii="Optima" w:eastAsia="Belleza" w:hAnsi="Optima" w:cs="Belleza"/>
          <w:color w:val="000000"/>
        </w:rPr>
        <w:t>, Excellences, distinguished Delegates,</w:t>
      </w:r>
    </w:p>
    <w:p w14:paraId="2A7BEB91" w14:textId="6F08E221" w:rsidR="00862AD5" w:rsidRPr="0025260E" w:rsidRDefault="00862AD5"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p>
    <w:p w14:paraId="1AD7E82E" w14:textId="5E8D4C27" w:rsidR="0093229C" w:rsidRDefault="0093229C"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Fonts w:ascii="Optima" w:eastAsia="Belleza" w:hAnsi="Optima" w:cs="Belleza"/>
          <w:color w:val="000000"/>
        </w:rPr>
        <w:t xml:space="preserve">I am speaking on behalf of </w:t>
      </w:r>
      <w:r w:rsidR="00862AD5" w:rsidRPr="0025260E">
        <w:rPr>
          <w:rFonts w:ascii="Optima" w:eastAsia="Belleza" w:hAnsi="Optima" w:cs="Belleza"/>
          <w:color w:val="000000"/>
        </w:rPr>
        <w:t>APG23</w:t>
      </w:r>
      <w:r w:rsidR="00077541">
        <w:rPr>
          <w:rFonts w:ascii="Optima" w:eastAsia="Belleza" w:hAnsi="Optima" w:cs="Belleza"/>
          <w:color w:val="000000"/>
        </w:rPr>
        <w:t xml:space="preserve"> and </w:t>
      </w:r>
      <w:r w:rsidR="00862AD5" w:rsidRPr="0025260E">
        <w:rPr>
          <w:rFonts w:ascii="Optima" w:eastAsia="Belleza" w:hAnsi="Optima" w:cs="Belleza"/>
          <w:color w:val="000000"/>
        </w:rPr>
        <w:t xml:space="preserve">the working group on </w:t>
      </w:r>
      <w:r w:rsidR="00077541">
        <w:rPr>
          <w:rFonts w:ascii="Optima" w:eastAsia="Belleza" w:hAnsi="Optima" w:cs="Belleza"/>
          <w:color w:val="000000"/>
        </w:rPr>
        <w:t xml:space="preserve">the </w:t>
      </w:r>
      <w:r w:rsidR="00862AD5" w:rsidRPr="0025260E">
        <w:rPr>
          <w:rFonts w:ascii="Optima" w:eastAsia="Belleza" w:hAnsi="Optima" w:cs="Belleza"/>
          <w:color w:val="000000"/>
        </w:rPr>
        <w:t>right to development</w:t>
      </w:r>
      <w:r w:rsidR="00077541">
        <w:rPr>
          <w:rFonts w:ascii="Optima" w:eastAsia="Belleza" w:hAnsi="Optima" w:cs="Belleza"/>
          <w:color w:val="000000"/>
        </w:rPr>
        <w:t xml:space="preserve"> of the Catholic Inspired NGOs </w:t>
      </w:r>
      <w:r>
        <w:rPr>
          <w:rFonts w:ascii="Optima" w:eastAsia="Belleza" w:hAnsi="Optima" w:cs="Belleza"/>
          <w:color w:val="000000"/>
        </w:rPr>
        <w:t xml:space="preserve">Forum </w:t>
      </w:r>
      <w:r w:rsidR="00077541">
        <w:rPr>
          <w:rFonts w:ascii="Optima" w:eastAsia="Belleza" w:hAnsi="Optima" w:cs="Belleza"/>
          <w:color w:val="000000"/>
        </w:rPr>
        <w:t>in Geneva (CINGO)</w:t>
      </w:r>
      <w:r>
        <w:rPr>
          <w:rFonts w:ascii="Optima" w:eastAsia="Belleza" w:hAnsi="Optima" w:cs="Belleza"/>
          <w:color w:val="000000"/>
        </w:rPr>
        <w:t>.</w:t>
      </w:r>
      <w:r w:rsidR="00862AD5" w:rsidRPr="0025260E">
        <w:rPr>
          <w:rFonts w:ascii="Optima" w:eastAsia="Belleza" w:hAnsi="Optima" w:cs="Belleza"/>
          <w:color w:val="000000"/>
        </w:rPr>
        <w:t xml:space="preserve"> </w:t>
      </w:r>
    </w:p>
    <w:p w14:paraId="0000000A" w14:textId="25F67194" w:rsidR="002A0917" w:rsidRDefault="0093229C"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Fonts w:ascii="Optima" w:eastAsia="Belleza" w:hAnsi="Optima" w:cs="Belleza"/>
          <w:color w:val="000000"/>
        </w:rPr>
        <w:t>W</w:t>
      </w:r>
      <w:r w:rsidR="00862AD5" w:rsidRPr="0025260E">
        <w:rPr>
          <w:rFonts w:ascii="Optima" w:eastAsia="Belleza" w:hAnsi="Optima" w:cs="Belleza"/>
          <w:color w:val="000000"/>
        </w:rPr>
        <w:t xml:space="preserve">e </w:t>
      </w:r>
      <w:r w:rsidR="000766F2">
        <w:rPr>
          <w:rFonts w:ascii="Optima" w:eastAsia="Belleza" w:hAnsi="Optima" w:cs="Belleza"/>
          <w:color w:val="000000"/>
        </w:rPr>
        <w:t xml:space="preserve">take notes of the second revised text </w:t>
      </w:r>
      <w:r w:rsidR="00985F2E" w:rsidRPr="0025260E">
        <w:rPr>
          <w:rFonts w:ascii="Optima" w:eastAsia="Belleza" w:hAnsi="Optima" w:cs="Belleza"/>
          <w:color w:val="000000"/>
        </w:rPr>
        <w:t>of</w:t>
      </w:r>
      <w:r w:rsidR="00862AD5" w:rsidRPr="0025260E">
        <w:rPr>
          <w:rFonts w:ascii="Optima" w:eastAsia="Belleza" w:hAnsi="Optima" w:cs="Belleza"/>
          <w:color w:val="000000"/>
        </w:rPr>
        <w:t xml:space="preserve"> the draft convention</w:t>
      </w:r>
      <w:r w:rsidR="0009265A">
        <w:rPr>
          <w:rFonts w:ascii="Optima" w:eastAsia="Belleza" w:hAnsi="Optima" w:cs="Belleza"/>
          <w:color w:val="000000"/>
        </w:rPr>
        <w:t xml:space="preserve"> and</w:t>
      </w:r>
      <w:r w:rsidR="00862AD5" w:rsidRPr="0025260E">
        <w:rPr>
          <w:rFonts w:ascii="Optima" w:eastAsia="Belleza" w:hAnsi="Optima" w:cs="Belleza"/>
          <w:color w:val="000000"/>
        </w:rPr>
        <w:t xml:space="preserve"> congratulate the drafting committee for the efforts </w:t>
      </w:r>
      <w:r w:rsidR="000766F2">
        <w:rPr>
          <w:rFonts w:ascii="Optima" w:eastAsia="Belleza" w:hAnsi="Optima" w:cs="Belleza"/>
          <w:color w:val="000000"/>
        </w:rPr>
        <w:t>made that resulted in</w:t>
      </w:r>
      <w:r w:rsidR="0093070D">
        <w:rPr>
          <w:rFonts w:ascii="Optima" w:eastAsia="Belleza" w:hAnsi="Optima" w:cs="Belleza"/>
          <w:color w:val="000000"/>
        </w:rPr>
        <w:t xml:space="preserve"> </w:t>
      </w:r>
      <w:r w:rsidR="00862AD5" w:rsidRPr="0025260E">
        <w:rPr>
          <w:rFonts w:ascii="Optima" w:eastAsia="Belleza" w:hAnsi="Optima" w:cs="Belleza"/>
          <w:color w:val="000000"/>
        </w:rPr>
        <w:t xml:space="preserve">an improved text. </w:t>
      </w:r>
    </w:p>
    <w:p w14:paraId="3C1A5D60" w14:textId="7E20DD20" w:rsidR="00101877" w:rsidRPr="0025260E" w:rsidRDefault="00101877"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Fonts w:ascii="Optima" w:eastAsia="Belleza" w:hAnsi="Optima" w:cs="Belleza"/>
          <w:color w:val="000000"/>
        </w:rPr>
        <w:t xml:space="preserve">We </w:t>
      </w:r>
      <w:r w:rsidR="003B4AC6">
        <w:rPr>
          <w:rFonts w:ascii="Optima" w:eastAsia="Belleza" w:hAnsi="Optima" w:cs="Belleza"/>
          <w:color w:val="000000"/>
        </w:rPr>
        <w:t xml:space="preserve">thank for </w:t>
      </w:r>
      <w:r>
        <w:rPr>
          <w:rFonts w:ascii="Optima" w:eastAsia="Belleza" w:hAnsi="Optima" w:cs="Belleza"/>
          <w:color w:val="000000"/>
        </w:rPr>
        <w:t xml:space="preserve">the document containing commentaries on the </w:t>
      </w:r>
      <w:r w:rsidR="000766F2">
        <w:rPr>
          <w:rFonts w:ascii="Optima" w:eastAsia="Belleza" w:hAnsi="Optima" w:cs="Belleza"/>
          <w:color w:val="000000"/>
        </w:rPr>
        <w:t xml:space="preserve">second </w:t>
      </w:r>
      <w:r>
        <w:rPr>
          <w:rFonts w:ascii="Optima" w:eastAsia="Belleza" w:hAnsi="Optima" w:cs="Belleza"/>
          <w:color w:val="000000"/>
        </w:rPr>
        <w:t xml:space="preserve">revised text </w:t>
      </w:r>
      <w:r w:rsidR="003B4AC6">
        <w:rPr>
          <w:rFonts w:ascii="Optima" w:eastAsia="Belleza" w:hAnsi="Optima" w:cs="Belleza"/>
          <w:color w:val="000000"/>
        </w:rPr>
        <w:t>that clearly explains the choices made by the drafting committee on incorporating the different suggestions</w:t>
      </w:r>
      <w:r w:rsidR="008516BA">
        <w:rPr>
          <w:rFonts w:ascii="Optima" w:eastAsia="Belleza" w:hAnsi="Optima" w:cs="Belleza"/>
          <w:color w:val="000000"/>
        </w:rPr>
        <w:t xml:space="preserve"> and thank Prof. </w:t>
      </w:r>
      <w:proofErr w:type="spellStart"/>
      <w:r w:rsidR="008516BA">
        <w:rPr>
          <w:rFonts w:ascii="Optima" w:eastAsia="Belleza" w:hAnsi="Optima" w:cs="Belleza"/>
          <w:color w:val="000000"/>
        </w:rPr>
        <w:t>Kanade</w:t>
      </w:r>
      <w:proofErr w:type="spellEnd"/>
      <w:r w:rsidR="003B4AC6">
        <w:rPr>
          <w:rFonts w:ascii="Optima" w:eastAsia="Belleza" w:hAnsi="Optima" w:cs="Belleza"/>
          <w:color w:val="000000"/>
        </w:rPr>
        <w:t xml:space="preserve"> </w:t>
      </w:r>
      <w:r w:rsidR="008516BA">
        <w:rPr>
          <w:rFonts w:ascii="Optima" w:eastAsia="Belleza" w:hAnsi="Optima" w:cs="Belleza"/>
          <w:color w:val="000000"/>
        </w:rPr>
        <w:t>for his clear</w:t>
      </w:r>
      <w:r w:rsidR="00E02F2E">
        <w:rPr>
          <w:rFonts w:ascii="Optima" w:eastAsia="Belleza" w:hAnsi="Optima" w:cs="Belleza"/>
          <w:color w:val="000000"/>
        </w:rPr>
        <w:t xml:space="preserve"> explanations</w:t>
      </w:r>
      <w:r w:rsidR="008516BA">
        <w:rPr>
          <w:rFonts w:ascii="Optima" w:eastAsia="Belleza" w:hAnsi="Optima" w:cs="Belleza"/>
          <w:color w:val="000000"/>
        </w:rPr>
        <w:t>.</w:t>
      </w:r>
    </w:p>
    <w:p w14:paraId="532B5136" w14:textId="60C275D9" w:rsidR="00BB0C04" w:rsidRDefault="00E91464" w:rsidP="008B4837">
      <w:pPr>
        <w:pStyle w:val="Heading5"/>
        <w:rPr>
          <w:rFonts w:ascii="Optima" w:eastAsia="Times New Roman" w:hAnsi="Optima" w:cs="Calibri"/>
          <w:b w:val="0"/>
          <w:bCs/>
          <w:sz w:val="24"/>
          <w:szCs w:val="24"/>
        </w:rPr>
      </w:pPr>
      <w:r w:rsidRPr="008B4837">
        <w:rPr>
          <w:rFonts w:ascii="Optima" w:eastAsia="Times New Roman" w:hAnsi="Optima" w:cs="Calibri"/>
          <w:b w:val="0"/>
          <w:bCs/>
          <w:sz w:val="24"/>
          <w:szCs w:val="24"/>
        </w:rPr>
        <w:t xml:space="preserve">We are glad </w:t>
      </w:r>
      <w:r w:rsidR="008B4837" w:rsidRPr="008B4837">
        <w:rPr>
          <w:rFonts w:ascii="Optima" w:eastAsia="Times New Roman" w:hAnsi="Optima" w:cs="Calibri"/>
          <w:b w:val="0"/>
          <w:bCs/>
          <w:sz w:val="24"/>
          <w:szCs w:val="24"/>
        </w:rPr>
        <w:t>that the European Union</w:t>
      </w:r>
      <w:r w:rsidR="004C7656" w:rsidRPr="008B4837">
        <w:rPr>
          <w:rFonts w:ascii="Optima" w:eastAsia="Times New Roman" w:hAnsi="Optima" w:cs="Calibri"/>
          <w:b w:val="0"/>
          <w:bCs/>
          <w:sz w:val="24"/>
          <w:szCs w:val="24"/>
        </w:rPr>
        <w:t xml:space="preserve">, </w:t>
      </w:r>
      <w:r w:rsidR="008B4837" w:rsidRPr="008B4837">
        <w:rPr>
          <w:rFonts w:ascii="Optima" w:eastAsia="Times New Roman" w:hAnsi="Optima" w:cs="Calibri"/>
          <w:b w:val="0"/>
          <w:bCs/>
          <w:sz w:val="24"/>
          <w:szCs w:val="24"/>
        </w:rPr>
        <w:t xml:space="preserve">several </w:t>
      </w:r>
      <w:r w:rsidR="008B4837" w:rsidRPr="008B4837">
        <w:rPr>
          <w:rFonts w:ascii="Optima" w:hAnsi="Optima"/>
          <w:b w:val="0"/>
          <w:bCs/>
          <w:sz w:val="24"/>
          <w:szCs w:val="24"/>
        </w:rPr>
        <w:t>National Human Rights Institutions</w:t>
      </w:r>
      <w:r w:rsidR="00F5056F">
        <w:rPr>
          <w:rFonts w:ascii="Optima" w:hAnsi="Optima"/>
          <w:b w:val="0"/>
          <w:bCs/>
          <w:sz w:val="24"/>
          <w:szCs w:val="24"/>
        </w:rPr>
        <w:t>, the Special Rapporteur on freedom of religion and belief</w:t>
      </w:r>
      <w:r w:rsidR="00F66C40">
        <w:rPr>
          <w:rFonts w:ascii="Optima" w:hAnsi="Optima"/>
          <w:b w:val="0"/>
          <w:bCs/>
          <w:sz w:val="24"/>
          <w:szCs w:val="24"/>
        </w:rPr>
        <w:t>,</w:t>
      </w:r>
      <w:r w:rsidR="00F5056F">
        <w:rPr>
          <w:rFonts w:ascii="Optima" w:hAnsi="Optima"/>
          <w:b w:val="0"/>
          <w:bCs/>
          <w:sz w:val="24"/>
          <w:szCs w:val="24"/>
        </w:rPr>
        <w:t xml:space="preserve"> the Special Rapporteur on the right to development</w:t>
      </w:r>
      <w:r w:rsidR="008B4837" w:rsidRPr="008B4837">
        <w:rPr>
          <w:rFonts w:ascii="Optima" w:hAnsi="Optima"/>
          <w:b w:val="0"/>
          <w:bCs/>
          <w:sz w:val="24"/>
          <w:szCs w:val="24"/>
        </w:rPr>
        <w:t xml:space="preserve"> </w:t>
      </w:r>
      <w:r w:rsidR="004C7656" w:rsidRPr="008B4837">
        <w:rPr>
          <w:rFonts w:ascii="Optima" w:eastAsia="Times New Roman" w:hAnsi="Optima" w:cs="Calibri"/>
          <w:b w:val="0"/>
          <w:bCs/>
          <w:sz w:val="24"/>
          <w:szCs w:val="24"/>
        </w:rPr>
        <w:t xml:space="preserve">and quite a number of Civil Society Organizations sent their contributions to the </w:t>
      </w:r>
      <w:r w:rsidR="0061029B" w:rsidRPr="008B4837">
        <w:rPr>
          <w:rFonts w:ascii="Optima" w:eastAsia="Times New Roman" w:hAnsi="Optima" w:cs="Calibri"/>
          <w:b w:val="0"/>
          <w:bCs/>
          <w:sz w:val="24"/>
          <w:szCs w:val="24"/>
        </w:rPr>
        <w:t xml:space="preserve">third </w:t>
      </w:r>
      <w:r w:rsidR="004C7656" w:rsidRPr="008B4837">
        <w:rPr>
          <w:rFonts w:ascii="Optima" w:eastAsia="Times New Roman" w:hAnsi="Optima" w:cs="Calibri"/>
          <w:b w:val="0"/>
          <w:bCs/>
          <w:sz w:val="24"/>
          <w:szCs w:val="24"/>
        </w:rPr>
        <w:t xml:space="preserve">call for comments and textual suggestions that </w:t>
      </w:r>
      <w:r w:rsidR="003331DA">
        <w:rPr>
          <w:rFonts w:ascii="Optima" w:eastAsia="Times New Roman" w:hAnsi="Optima" w:cs="Calibri"/>
          <w:b w:val="0"/>
          <w:bCs/>
          <w:sz w:val="24"/>
          <w:szCs w:val="24"/>
        </w:rPr>
        <w:t xml:space="preserve">was out </w:t>
      </w:r>
      <w:r w:rsidR="004C7656" w:rsidRPr="008B4837">
        <w:rPr>
          <w:rFonts w:ascii="Optima" w:eastAsia="Times New Roman" w:hAnsi="Optima" w:cs="Calibri"/>
          <w:b w:val="0"/>
          <w:bCs/>
          <w:sz w:val="24"/>
          <w:szCs w:val="24"/>
        </w:rPr>
        <w:t>after the 2</w:t>
      </w:r>
      <w:r w:rsidR="0061029B" w:rsidRPr="008B4837">
        <w:rPr>
          <w:rFonts w:ascii="Optima" w:eastAsia="Times New Roman" w:hAnsi="Optima" w:cs="Calibri"/>
          <w:b w:val="0"/>
          <w:bCs/>
          <w:sz w:val="24"/>
          <w:szCs w:val="24"/>
        </w:rPr>
        <w:t>3rd</w:t>
      </w:r>
      <w:r w:rsidR="004C7656" w:rsidRPr="008B4837">
        <w:rPr>
          <w:rFonts w:ascii="Optima" w:eastAsia="Times New Roman" w:hAnsi="Optima" w:cs="Calibri"/>
          <w:b w:val="0"/>
          <w:bCs/>
          <w:sz w:val="24"/>
          <w:szCs w:val="24"/>
        </w:rPr>
        <w:t xml:space="preserve"> session of the Working Group.</w:t>
      </w:r>
      <w:r w:rsidR="0045407B" w:rsidRPr="008B4837">
        <w:rPr>
          <w:rFonts w:ascii="Optima" w:eastAsia="Times New Roman" w:hAnsi="Optima" w:cs="Calibri"/>
          <w:b w:val="0"/>
          <w:bCs/>
          <w:sz w:val="24"/>
          <w:szCs w:val="24"/>
        </w:rPr>
        <w:t xml:space="preserve"> </w:t>
      </w:r>
    </w:p>
    <w:p w14:paraId="1F59270B" w14:textId="1EF971E4" w:rsidR="00194354" w:rsidRPr="00194354" w:rsidRDefault="00194354" w:rsidP="00194354">
      <w:pPr>
        <w:spacing w:before="100" w:beforeAutospacing="1" w:after="100" w:afterAutospacing="1"/>
        <w:rPr>
          <w:rFonts w:ascii="Optima" w:eastAsia="Times New Roman" w:hAnsi="Optima" w:cs="Times New Roman"/>
          <w:lang w:val="en-CH"/>
        </w:rPr>
      </w:pPr>
      <w:r w:rsidRPr="002A2D68">
        <w:rPr>
          <w:rFonts w:ascii="Optima" w:eastAsia="Times New Roman" w:hAnsi="Optima" w:cs="Times New Roman"/>
          <w:lang w:val="en-US"/>
        </w:rPr>
        <w:t>We</w:t>
      </w:r>
      <w:r>
        <w:rPr>
          <w:rFonts w:ascii="Optima" w:eastAsia="Times New Roman" w:hAnsi="Optima" w:cs="Times New Roman"/>
          <w:lang w:val="en-US"/>
        </w:rPr>
        <w:t xml:space="preserve"> </w:t>
      </w:r>
      <w:r w:rsidRPr="0061029B">
        <w:rPr>
          <w:rFonts w:ascii="Optima" w:eastAsia="Times New Roman" w:hAnsi="Optima" w:cs="Times New Roman"/>
          <w:lang w:val="en-CH"/>
        </w:rPr>
        <w:t xml:space="preserve">reiterate </w:t>
      </w:r>
      <w:r w:rsidRPr="002A2D68">
        <w:rPr>
          <w:rFonts w:ascii="Optima" w:eastAsia="Times New Roman" w:hAnsi="Optima" w:cs="Times New Roman"/>
          <w:lang w:val="en-US"/>
        </w:rPr>
        <w:t>ou</w:t>
      </w:r>
      <w:r>
        <w:rPr>
          <w:rFonts w:ascii="Optima" w:eastAsia="Times New Roman" w:hAnsi="Optima" w:cs="Times New Roman"/>
          <w:lang w:val="en-US"/>
        </w:rPr>
        <w:t>r</w:t>
      </w:r>
      <w:r w:rsidRPr="0061029B">
        <w:rPr>
          <w:rFonts w:ascii="Optima" w:eastAsia="Times New Roman" w:hAnsi="Optima" w:cs="Times New Roman"/>
          <w:lang w:val="en-CH"/>
        </w:rPr>
        <w:t xml:space="preserve"> support for naming the final legally binding instrument as the “International Covenant on the Right to Development”, hoping that it will foster its inclusion in the Bill of Human Rights.</w:t>
      </w:r>
    </w:p>
    <w:p w14:paraId="7A28235B" w14:textId="13758AC3" w:rsidR="008B4837" w:rsidRPr="008B4837" w:rsidRDefault="002A6CE5" w:rsidP="008B4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bCs/>
          <w:color w:val="000000"/>
        </w:rPr>
      </w:pPr>
      <w:r w:rsidRPr="008B4837">
        <w:rPr>
          <w:rFonts w:ascii="Optima" w:eastAsia="Belleza" w:hAnsi="Optima" w:cs="Belleza"/>
          <w:bCs/>
          <w:color w:val="000000"/>
        </w:rPr>
        <w:t xml:space="preserve">We are ready to engage in the discussion of this revised text bringing our contributions for its refinement and will intervene according to the parts of the draft taken into consideration. </w:t>
      </w:r>
    </w:p>
    <w:p w14:paraId="07016F12" w14:textId="77777777" w:rsidR="00BE381C" w:rsidRDefault="00BE381C" w:rsidP="00BE381C">
      <w:pPr>
        <w:pStyle w:val="Default"/>
        <w:rPr>
          <w:rFonts w:ascii="Optima" w:eastAsia="Times New Roman" w:hAnsi="Optima"/>
          <w:b/>
          <w:bCs/>
          <w:i/>
          <w:iCs/>
        </w:rPr>
      </w:pPr>
    </w:p>
    <w:p w14:paraId="3590C3B6" w14:textId="06A187CB" w:rsidR="00BB0C04" w:rsidRPr="00BE381C" w:rsidRDefault="00BB0C04" w:rsidP="00BE381C">
      <w:pPr>
        <w:pStyle w:val="Default"/>
      </w:pPr>
      <w:r w:rsidRPr="007E5F29">
        <w:rPr>
          <w:rFonts w:ascii="Optima" w:eastAsia="Times New Roman" w:hAnsi="Optima"/>
          <w:b/>
          <w:bCs/>
          <w:i/>
          <w:iCs/>
        </w:rPr>
        <w:t>Item 4.3.</w:t>
      </w:r>
      <w:r w:rsidR="00BE381C">
        <w:rPr>
          <w:rFonts w:ascii="Optima" w:eastAsia="Times New Roman" w:hAnsi="Optima"/>
          <w:b/>
          <w:bCs/>
          <w:i/>
          <w:iCs/>
        </w:rPr>
        <w:t>2.</w:t>
      </w:r>
      <w:r w:rsidR="008B4837">
        <w:rPr>
          <w:rFonts w:ascii="Optima" w:eastAsia="Times New Roman" w:hAnsi="Optima"/>
          <w:b/>
          <w:bCs/>
          <w:i/>
          <w:iCs/>
        </w:rPr>
        <w:t xml:space="preserve"> Title and</w:t>
      </w:r>
      <w:r w:rsidRPr="007E5F29">
        <w:rPr>
          <w:rFonts w:ascii="Optima" w:eastAsia="Times New Roman" w:hAnsi="Optima"/>
          <w:b/>
          <w:bCs/>
          <w:i/>
          <w:iCs/>
        </w:rPr>
        <w:t xml:space="preserve"> Preamble</w:t>
      </w:r>
    </w:p>
    <w:p w14:paraId="22EFEEFE" w14:textId="77777777" w:rsidR="00DC3473" w:rsidRDefault="00DC3473" w:rsidP="00DC3473">
      <w:pPr>
        <w:rPr>
          <w:rFonts w:ascii="Optima" w:eastAsia="Times New Roman" w:hAnsi="Optima" w:cs="Times New Roman"/>
          <w:lang w:val="en-US"/>
        </w:rPr>
      </w:pPr>
    </w:p>
    <w:p w14:paraId="56D53D30" w14:textId="627C6164" w:rsidR="00DC3473" w:rsidRPr="00194354" w:rsidRDefault="00DC3473" w:rsidP="00DC3473">
      <w:pPr>
        <w:rPr>
          <w:rFonts w:ascii="Optima" w:hAnsi="Optima"/>
          <w:color w:val="000000" w:themeColor="text1"/>
          <w:lang w:val="en-CH"/>
        </w:rPr>
      </w:pPr>
      <w:r>
        <w:rPr>
          <w:rFonts w:ascii="Optima" w:eastAsia="Times New Roman" w:hAnsi="Optima" w:cs="Times New Roman"/>
          <w:lang w:val="en-US"/>
        </w:rPr>
        <w:t xml:space="preserve">Concerning the title of the draft convention, CINGO would like to express </w:t>
      </w:r>
      <w:r w:rsidR="0026632C">
        <w:rPr>
          <w:rFonts w:ascii="Optima" w:eastAsia="Times New Roman" w:hAnsi="Optima" w:cs="Times New Roman"/>
          <w:lang w:val="en-US"/>
        </w:rPr>
        <w:t xml:space="preserve">again </w:t>
      </w:r>
      <w:r>
        <w:rPr>
          <w:rFonts w:ascii="Optima" w:eastAsia="Times New Roman" w:hAnsi="Optima" w:cs="Times New Roman"/>
          <w:lang w:val="en-US"/>
        </w:rPr>
        <w:t xml:space="preserve">its </w:t>
      </w:r>
      <w:r w:rsidRPr="00DC3473">
        <w:rPr>
          <w:rFonts w:ascii="Optima" w:hAnsi="Optima"/>
          <w:color w:val="000000" w:themeColor="text1"/>
        </w:rPr>
        <w:t>preferential option to name the legally binding instrument « International Covenant on the Right to Development”. In this way, it hopes that the instrument could be included in the International Bill of Human Rights.</w:t>
      </w:r>
      <w:r w:rsidR="00194354">
        <w:rPr>
          <w:rFonts w:ascii="Optima" w:hAnsi="Optima"/>
          <w:color w:val="000000" w:themeColor="text1"/>
        </w:rPr>
        <w:t xml:space="preserve"> </w:t>
      </w:r>
    </w:p>
    <w:p w14:paraId="4C9F9EDA" w14:textId="77777777" w:rsidR="00194354" w:rsidRDefault="00194354" w:rsidP="001463E1">
      <w:pPr>
        <w:rPr>
          <w:rFonts w:ascii="Optima" w:hAnsi="Optima"/>
          <w:color w:val="000000" w:themeColor="text1"/>
        </w:rPr>
      </w:pPr>
    </w:p>
    <w:p w14:paraId="58640CB7" w14:textId="1FEFC685" w:rsidR="001463E1" w:rsidRDefault="001463E1" w:rsidP="001463E1">
      <w:pPr>
        <w:rPr>
          <w:sz w:val="20"/>
          <w:szCs w:val="20"/>
        </w:rPr>
      </w:pPr>
      <w:r w:rsidRPr="001463E1">
        <w:rPr>
          <w:rFonts w:ascii="Optima" w:hAnsi="Optima"/>
          <w:color w:val="000000" w:themeColor="text1"/>
        </w:rPr>
        <w:lastRenderedPageBreak/>
        <w:t>In the second paragraph of the Preamble</w:t>
      </w:r>
      <w:r>
        <w:rPr>
          <w:rFonts w:ascii="Optima" w:hAnsi="Optima"/>
          <w:color w:val="000000" w:themeColor="text1"/>
        </w:rPr>
        <w:t xml:space="preserve">, </w:t>
      </w:r>
      <w:r w:rsidRPr="001463E1">
        <w:rPr>
          <w:rFonts w:ascii="Optima" w:hAnsi="Optima"/>
          <w:color w:val="000000" w:themeColor="text1"/>
        </w:rPr>
        <w:t xml:space="preserve">we </w:t>
      </w:r>
      <w:r w:rsidRPr="001463E1">
        <w:rPr>
          <w:rFonts w:ascii="Optima" w:hAnsi="Optima"/>
        </w:rPr>
        <w:t>support the changes made at the end of the paragraph to add “without distinction of any kind”</w:t>
      </w:r>
      <w:r w:rsidRPr="00665D25">
        <w:rPr>
          <w:sz w:val="20"/>
          <w:szCs w:val="20"/>
        </w:rPr>
        <w:t>.</w:t>
      </w:r>
    </w:p>
    <w:p w14:paraId="59BAF94E" w14:textId="77777777" w:rsidR="00FD0BDC" w:rsidRDefault="00FD0BDC" w:rsidP="001463E1">
      <w:pPr>
        <w:rPr>
          <w:sz w:val="20"/>
          <w:szCs w:val="20"/>
        </w:rPr>
      </w:pPr>
    </w:p>
    <w:p w14:paraId="6413125C" w14:textId="607224A5" w:rsidR="00FD0BDC" w:rsidRPr="00665D25" w:rsidRDefault="00FD0BDC" w:rsidP="00FD0BDC">
      <w:pPr>
        <w:rPr>
          <w:sz w:val="20"/>
          <w:szCs w:val="20"/>
        </w:rPr>
      </w:pPr>
      <w:r w:rsidRPr="00FD0BDC">
        <w:rPr>
          <w:rFonts w:ascii="Optima" w:hAnsi="Optima"/>
        </w:rPr>
        <w:t xml:space="preserve">The CINGO Forum supports </w:t>
      </w:r>
      <w:r>
        <w:rPr>
          <w:rFonts w:ascii="Optima" w:hAnsi="Optima"/>
        </w:rPr>
        <w:t xml:space="preserve">also </w:t>
      </w:r>
      <w:r w:rsidRPr="00FD0BDC">
        <w:rPr>
          <w:rFonts w:ascii="Optima" w:hAnsi="Optima"/>
        </w:rPr>
        <w:t>the changes made</w:t>
      </w:r>
      <w:r>
        <w:rPr>
          <w:rFonts w:ascii="Optima" w:hAnsi="Optima"/>
        </w:rPr>
        <w:t xml:space="preserve"> in the preambular paragraph 5, 7 and 9. </w:t>
      </w:r>
    </w:p>
    <w:p w14:paraId="5D8C2277" w14:textId="77777777" w:rsidR="00FD0BDC" w:rsidRDefault="00FD0BDC" w:rsidP="001463E1">
      <w:pPr>
        <w:rPr>
          <w:sz w:val="20"/>
          <w:szCs w:val="20"/>
        </w:rPr>
      </w:pPr>
    </w:p>
    <w:p w14:paraId="4F41F78F" w14:textId="77D3D6EC" w:rsidR="00FD0BDC" w:rsidRDefault="00FD0BDC" w:rsidP="00FD0BDC">
      <w:pPr>
        <w:rPr>
          <w:rFonts w:ascii="Optima" w:hAnsi="Optima"/>
        </w:rPr>
      </w:pPr>
      <w:r w:rsidRPr="00FD0BDC">
        <w:rPr>
          <w:rFonts w:ascii="Optima" w:hAnsi="Optima"/>
        </w:rPr>
        <w:t>Furthermore, we believe</w:t>
      </w:r>
      <w:r>
        <w:rPr>
          <w:sz w:val="20"/>
          <w:szCs w:val="20"/>
        </w:rPr>
        <w:t xml:space="preserve"> </w:t>
      </w:r>
      <w:r w:rsidRPr="00FD0BDC">
        <w:rPr>
          <w:rFonts w:ascii="Optima" w:hAnsi="Optima"/>
        </w:rPr>
        <w:t xml:space="preserve">that the addition made </w:t>
      </w:r>
      <w:r>
        <w:rPr>
          <w:rFonts w:ascii="Optima" w:hAnsi="Optima"/>
        </w:rPr>
        <w:t>in the 14</w:t>
      </w:r>
      <w:r w:rsidRPr="00FD0BDC">
        <w:rPr>
          <w:rFonts w:ascii="Optima" w:hAnsi="Optima"/>
          <w:vertAlign w:val="superscript"/>
        </w:rPr>
        <w:t>th</w:t>
      </w:r>
      <w:r>
        <w:rPr>
          <w:rFonts w:ascii="Optima" w:hAnsi="Optima"/>
        </w:rPr>
        <w:t xml:space="preserve"> preambular paragraph </w:t>
      </w:r>
      <w:r w:rsidRPr="00FD0BDC">
        <w:rPr>
          <w:rFonts w:ascii="Optima" w:hAnsi="Optima"/>
        </w:rPr>
        <w:t>mention</w:t>
      </w:r>
      <w:r>
        <w:rPr>
          <w:rFonts w:ascii="Optima" w:hAnsi="Optima"/>
        </w:rPr>
        <w:t>ing</w:t>
      </w:r>
      <w:r w:rsidRPr="00FD0BDC">
        <w:rPr>
          <w:rFonts w:ascii="Optima" w:hAnsi="Optima"/>
        </w:rPr>
        <w:t xml:space="preserve"> the “inherent dignity of all members of the human family” has improved the text with respect to the previous versions.</w:t>
      </w:r>
    </w:p>
    <w:p w14:paraId="41509E47" w14:textId="77777777" w:rsidR="00D5492C" w:rsidRDefault="00D5492C" w:rsidP="00FD0BDC">
      <w:pPr>
        <w:rPr>
          <w:rFonts w:ascii="Optima" w:hAnsi="Optima"/>
        </w:rPr>
      </w:pPr>
    </w:p>
    <w:p w14:paraId="6070568F" w14:textId="2786C80F" w:rsidR="00D5492C" w:rsidRPr="00D5492C" w:rsidRDefault="00D5492C" w:rsidP="00D5492C">
      <w:pPr>
        <w:rPr>
          <w:rFonts w:ascii="Optima" w:hAnsi="Optima"/>
        </w:rPr>
      </w:pPr>
      <w:r>
        <w:rPr>
          <w:rFonts w:ascii="Optima" w:hAnsi="Optima"/>
        </w:rPr>
        <w:t xml:space="preserve">As </w:t>
      </w:r>
      <w:r w:rsidRPr="00D5492C">
        <w:rPr>
          <w:rFonts w:ascii="Optima" w:hAnsi="Optima"/>
        </w:rPr>
        <w:t>CINGO</w:t>
      </w:r>
      <w:r>
        <w:rPr>
          <w:rFonts w:ascii="Optima" w:hAnsi="Optima"/>
        </w:rPr>
        <w:t xml:space="preserve">, we </w:t>
      </w:r>
      <w:r w:rsidRPr="00D5492C">
        <w:rPr>
          <w:rFonts w:ascii="Optima" w:hAnsi="Optima"/>
        </w:rPr>
        <w:t xml:space="preserve">suggest maintaining the wording used in the previous draft text: “human person(s)”, instead of “individual(s)”. Indeed, “human person” is the wording used in the Declaration on the Right to Development, and it is in line with the consideration previously given to the human dignity inherent to each person. Moreover, the Forum believes it better reflects that development should be </w:t>
      </w:r>
      <w:r>
        <w:rPr>
          <w:rFonts w:ascii="Optima" w:hAnsi="Optima"/>
        </w:rPr>
        <w:t>person/</w:t>
      </w:r>
      <w:r w:rsidRPr="00D5492C">
        <w:rPr>
          <w:rFonts w:ascii="Optima" w:hAnsi="Optima"/>
        </w:rPr>
        <w:t>people-centred.</w:t>
      </w:r>
    </w:p>
    <w:p w14:paraId="66316509" w14:textId="7139ED20" w:rsidR="006D17A3" w:rsidRPr="001463E1" w:rsidRDefault="00FD0BDC" w:rsidP="006D17A3">
      <w:pPr>
        <w:spacing w:before="100" w:beforeAutospacing="1" w:after="100" w:afterAutospacing="1"/>
        <w:rPr>
          <w:rFonts w:ascii="Optima" w:eastAsia="Times New Roman" w:hAnsi="Optima" w:cs="Times New Roman"/>
          <w:lang w:val="en-US"/>
        </w:rPr>
      </w:pPr>
      <w:r>
        <w:rPr>
          <w:rFonts w:ascii="Optima" w:eastAsia="Times New Roman" w:hAnsi="Optima" w:cs="Times New Roman"/>
        </w:rPr>
        <w:t xml:space="preserve">Finally, </w:t>
      </w:r>
      <w:r>
        <w:rPr>
          <w:rFonts w:ascii="Optima" w:eastAsia="Times New Roman" w:hAnsi="Optima" w:cs="Times New Roman"/>
          <w:lang w:val="en-US"/>
        </w:rPr>
        <w:t>w</w:t>
      </w:r>
      <w:r w:rsidR="006D17A3" w:rsidRPr="008B4837">
        <w:rPr>
          <w:rFonts w:ascii="Optima" w:eastAsia="Times New Roman" w:hAnsi="Optima" w:cs="Times New Roman"/>
          <w:lang w:val="en-US"/>
        </w:rPr>
        <w:t>e agree with the s</w:t>
      </w:r>
      <w:r w:rsidR="006D17A3">
        <w:rPr>
          <w:rFonts w:ascii="Optima" w:eastAsia="Times New Roman" w:hAnsi="Optima" w:cs="Times New Roman"/>
          <w:lang w:val="en-US"/>
        </w:rPr>
        <w:t>uggestions made by Mr. Deva, the Special Rapporteur on the RTD to include in the preamble</w:t>
      </w:r>
      <w:r w:rsidR="0026632C">
        <w:rPr>
          <w:rFonts w:ascii="Optima" w:eastAsia="Times New Roman" w:hAnsi="Optima" w:cs="Times New Roman"/>
          <w:lang w:val="en-US"/>
        </w:rPr>
        <w:t>,</w:t>
      </w:r>
      <w:r w:rsidR="006D17A3">
        <w:rPr>
          <w:rFonts w:ascii="Optima" w:eastAsia="Times New Roman" w:hAnsi="Optima" w:cs="Times New Roman"/>
          <w:lang w:val="en-US"/>
        </w:rPr>
        <w:t xml:space="preserve"> </w:t>
      </w:r>
      <w:r w:rsidR="0026632C">
        <w:rPr>
          <w:rFonts w:ascii="Optima" w:eastAsia="Times New Roman" w:hAnsi="Optima" w:cs="Times New Roman"/>
          <w:lang w:val="en-US"/>
        </w:rPr>
        <w:t>if possible</w:t>
      </w:r>
      <w:r w:rsidR="00DB6981">
        <w:rPr>
          <w:rFonts w:ascii="Optima" w:eastAsia="Times New Roman" w:hAnsi="Optima" w:cs="Times New Roman"/>
          <w:lang w:val="en-US"/>
        </w:rPr>
        <w:t xml:space="preserve"> at this stage</w:t>
      </w:r>
      <w:r w:rsidR="0026632C">
        <w:rPr>
          <w:rFonts w:ascii="Optima" w:eastAsia="Times New Roman" w:hAnsi="Optima" w:cs="Times New Roman"/>
          <w:lang w:val="en-US"/>
        </w:rPr>
        <w:t xml:space="preserve">, </w:t>
      </w:r>
      <w:r w:rsidR="006D17A3" w:rsidRPr="008B4837">
        <w:rPr>
          <w:rFonts w:ascii="Optima" w:eastAsia="Calibri" w:hAnsi="Optima"/>
        </w:rPr>
        <w:t xml:space="preserve">the critical role of businesses in realising the right to development as well as risks to the right related to unsustainable or irresponsible business activities </w:t>
      </w:r>
      <w:r w:rsidR="006D17A3">
        <w:rPr>
          <w:rFonts w:ascii="Optima" w:eastAsia="Times New Roman" w:hAnsi="Optima" w:cs="Times New Roman"/>
        </w:rPr>
        <w:t xml:space="preserve">and </w:t>
      </w:r>
      <w:r w:rsidR="006D17A3" w:rsidRPr="008B4837">
        <w:rPr>
          <w:rFonts w:eastAsia="Calibri"/>
        </w:rPr>
        <w:t xml:space="preserve">also </w:t>
      </w:r>
      <w:r w:rsidR="006D17A3" w:rsidRPr="008B4837">
        <w:rPr>
          <w:rFonts w:ascii="Optima" w:eastAsia="Calibri" w:hAnsi="Optima"/>
        </w:rPr>
        <w:t xml:space="preserve">recognise the importance of an affordable and equitable access to technologies to realise the right to development as well as how new technologies, if not properly regulated, might disrupt the enjoyment of this right. </w:t>
      </w:r>
    </w:p>
    <w:p w14:paraId="7DE325CC" w14:textId="4397C39F" w:rsidR="006D17A3" w:rsidRPr="00BE381C" w:rsidRDefault="006D17A3" w:rsidP="006D17A3">
      <w:pPr>
        <w:pStyle w:val="Default"/>
      </w:pPr>
      <w:r w:rsidRPr="007E5F29">
        <w:rPr>
          <w:rFonts w:ascii="Optima" w:eastAsia="Times New Roman" w:hAnsi="Optima"/>
          <w:b/>
          <w:bCs/>
          <w:i/>
          <w:iCs/>
        </w:rPr>
        <w:t>Item 4.3.</w:t>
      </w:r>
      <w:r>
        <w:rPr>
          <w:rFonts w:ascii="Optima" w:eastAsia="Times New Roman" w:hAnsi="Optima"/>
          <w:b/>
          <w:bCs/>
          <w:i/>
          <w:iCs/>
        </w:rPr>
        <w:t>2 (cont’d). Part I (articles 1-3)</w:t>
      </w:r>
    </w:p>
    <w:p w14:paraId="20187AF2" w14:textId="77777777" w:rsidR="006D17A3" w:rsidRPr="006D17A3" w:rsidRDefault="006D17A3" w:rsidP="001463E1">
      <w:pPr>
        <w:rPr>
          <w:sz w:val="20"/>
          <w:szCs w:val="20"/>
        </w:rPr>
      </w:pPr>
    </w:p>
    <w:p w14:paraId="7084C9CE" w14:textId="38F352D7" w:rsidR="00DC3473" w:rsidRPr="00A216CC" w:rsidRDefault="00941AFA" w:rsidP="001463E1">
      <w:pPr>
        <w:rPr>
          <w:rFonts w:ascii="Optima" w:hAnsi="Optima"/>
          <w:color w:val="000000" w:themeColor="text1"/>
        </w:rPr>
      </w:pPr>
      <w:r w:rsidRPr="00A216CC">
        <w:rPr>
          <w:rFonts w:ascii="Optima" w:hAnsi="Optima"/>
          <w:color w:val="000000" w:themeColor="text1"/>
        </w:rPr>
        <w:t>In regard to article 1 and 3, notwithstanding the explanation given by the drafting group in the commentaries to the second revised text, we again suggest to maintain the wording “human person” instead of “individuals”</w:t>
      </w:r>
      <w:r w:rsidR="001463E1" w:rsidRPr="00A216CC">
        <w:rPr>
          <w:rFonts w:ascii="Optima" w:hAnsi="Optima"/>
          <w:color w:val="000000" w:themeColor="text1"/>
        </w:rPr>
        <w:t xml:space="preserve"> </w:t>
      </w:r>
      <w:r w:rsidRPr="00A216CC">
        <w:rPr>
          <w:rFonts w:ascii="Optima" w:hAnsi="Optima"/>
          <w:color w:val="000000" w:themeColor="text1"/>
        </w:rPr>
        <w:t xml:space="preserve">for the same reasons given in our previous comments on the preamble. </w:t>
      </w:r>
    </w:p>
    <w:p w14:paraId="128219A4" w14:textId="1ACE346B" w:rsidR="00941AFA" w:rsidRPr="00A216CC" w:rsidRDefault="00941AFA" w:rsidP="00941AFA">
      <w:pPr>
        <w:rPr>
          <w:rFonts w:ascii="Optima" w:hAnsi="Optima"/>
          <w:color w:val="000000"/>
        </w:rPr>
      </w:pPr>
      <w:r w:rsidRPr="00A216CC">
        <w:rPr>
          <w:rFonts w:ascii="Optima" w:hAnsi="Optima"/>
        </w:rPr>
        <w:t xml:space="preserve">We agree with the removal of the two final points in Article 2, especially the reference to the </w:t>
      </w:r>
      <w:r w:rsidRPr="00A216CC">
        <w:rPr>
          <w:rFonts w:ascii="Optima" w:hAnsi="Optima"/>
          <w:color w:val="000000"/>
        </w:rPr>
        <w:t xml:space="preserve">High-level Political Forum on sustainable development that is not a permanent monitoring mechanism. </w:t>
      </w:r>
    </w:p>
    <w:p w14:paraId="47D18190" w14:textId="77777777" w:rsidR="00A216CC" w:rsidRDefault="00A216CC" w:rsidP="00FD0751">
      <w:pPr>
        <w:rPr>
          <w:rFonts w:ascii="Optima" w:hAnsi="Optima"/>
          <w:color w:val="000000"/>
        </w:rPr>
      </w:pPr>
    </w:p>
    <w:p w14:paraId="119FF8C8" w14:textId="003D3972" w:rsidR="00FD0751" w:rsidRDefault="00941AFA" w:rsidP="00FD0751">
      <w:pPr>
        <w:rPr>
          <w:sz w:val="20"/>
          <w:szCs w:val="20"/>
        </w:rPr>
      </w:pPr>
      <w:r w:rsidRPr="00A216CC">
        <w:rPr>
          <w:rFonts w:ascii="Optima" w:hAnsi="Optima"/>
          <w:color w:val="000000"/>
        </w:rPr>
        <w:t xml:space="preserve">In article 3, </w:t>
      </w:r>
      <w:r w:rsidR="00FD0751" w:rsidRPr="00A216CC">
        <w:rPr>
          <w:rFonts w:ascii="Optima" w:hAnsi="Optima"/>
          <w:color w:val="000000"/>
        </w:rPr>
        <w:t xml:space="preserve">para b) we </w:t>
      </w:r>
      <w:r w:rsidR="00FD0751" w:rsidRPr="00A216CC">
        <w:rPr>
          <w:rFonts w:ascii="Optima" w:hAnsi="Optima"/>
        </w:rPr>
        <w:t xml:space="preserve">have no objections regarding the change made </w:t>
      </w:r>
      <w:r w:rsidR="00B744FD" w:rsidRPr="00A216CC">
        <w:rPr>
          <w:rFonts w:ascii="Optima" w:hAnsi="Optima"/>
        </w:rPr>
        <w:t>i</w:t>
      </w:r>
      <w:r w:rsidR="00FD0751" w:rsidRPr="00A216CC">
        <w:rPr>
          <w:rFonts w:ascii="Optima" w:hAnsi="Optima"/>
        </w:rPr>
        <w:t>n enlisting the principles and are glad that the principle of subsidiarity has been retained.</w:t>
      </w:r>
      <w:r w:rsidR="00FD0751" w:rsidRPr="00A216CC">
        <w:rPr>
          <w:sz w:val="20"/>
          <w:szCs w:val="20"/>
        </w:rPr>
        <w:t xml:space="preserve"> </w:t>
      </w:r>
    </w:p>
    <w:p w14:paraId="421023E1" w14:textId="77777777" w:rsidR="00A216CC" w:rsidRDefault="00A216CC" w:rsidP="00A216CC">
      <w:pPr>
        <w:rPr>
          <w:rFonts w:ascii="Optima" w:hAnsi="Optima"/>
        </w:rPr>
      </w:pPr>
    </w:p>
    <w:p w14:paraId="34BB8B3F" w14:textId="6E478BDD" w:rsidR="00A216CC" w:rsidRPr="00A216CC" w:rsidRDefault="00A216CC" w:rsidP="00A216CC">
      <w:pPr>
        <w:rPr>
          <w:rFonts w:ascii="Optima" w:hAnsi="Optima"/>
        </w:rPr>
      </w:pPr>
      <w:r w:rsidRPr="00A216CC">
        <w:rPr>
          <w:rFonts w:ascii="Optima" w:hAnsi="Optima"/>
        </w:rPr>
        <w:t xml:space="preserve">In article 3, </w:t>
      </w:r>
      <w:r>
        <w:rPr>
          <w:rFonts w:ascii="Optima" w:hAnsi="Optima"/>
        </w:rPr>
        <w:t xml:space="preserve">para </w:t>
      </w:r>
      <w:r w:rsidRPr="00A216CC">
        <w:rPr>
          <w:rFonts w:ascii="Optima" w:hAnsi="Optima"/>
        </w:rPr>
        <w:t>(J)</w:t>
      </w:r>
      <w:r>
        <w:rPr>
          <w:rFonts w:ascii="Optima" w:hAnsi="Optima"/>
        </w:rPr>
        <w:t>,</w:t>
      </w:r>
      <w:r w:rsidRPr="00A216CC">
        <w:rPr>
          <w:rFonts w:ascii="Optima" w:hAnsi="Optima"/>
        </w:rPr>
        <w:t xml:space="preserve"> even if the CINGO Forum is aware that such language is taken from previous consensual agreements, considering the rapid evolution of our world and the possible change of the international scenario, it believes it would be better to underline that all kinds of cooperation have the same importance. </w:t>
      </w:r>
    </w:p>
    <w:p w14:paraId="2FAA1A6F" w14:textId="6F7BBD9A" w:rsidR="00A216CC" w:rsidRPr="00A216CC" w:rsidRDefault="00A216CC" w:rsidP="00A216CC">
      <w:pPr>
        <w:rPr>
          <w:rFonts w:ascii="Optima" w:hAnsi="Optima"/>
          <w:lang w:val="en-US"/>
        </w:rPr>
      </w:pPr>
      <w:r w:rsidRPr="00A216CC">
        <w:rPr>
          <w:rFonts w:ascii="Optima" w:hAnsi="Optima"/>
          <w:lang w:val="en-US"/>
        </w:rPr>
        <w:t>We propose to rephrase the sentence as follows:</w:t>
      </w:r>
      <w:r>
        <w:rPr>
          <w:rFonts w:ascii="Optima" w:hAnsi="Optima"/>
          <w:lang w:val="en-US"/>
        </w:rPr>
        <w:t xml:space="preserve"> </w:t>
      </w:r>
      <w:r w:rsidRPr="00A216CC">
        <w:rPr>
          <w:rFonts w:ascii="Optima" w:hAnsi="Optima"/>
          <w:b/>
          <w:bCs/>
          <w:lang w:val="en-US"/>
        </w:rPr>
        <w:t xml:space="preserve">J) </w:t>
      </w:r>
      <w:r w:rsidRPr="00A216CC">
        <w:rPr>
          <w:rFonts w:ascii="Optima" w:hAnsi="Optima"/>
          <w:b/>
          <w:bCs/>
          <w:lang w:eastAsia="en-US"/>
        </w:rPr>
        <w:t>South-South and triangular cooperation, as well as North-South cooperation, contribute to the realization of the right to development.</w:t>
      </w:r>
    </w:p>
    <w:p w14:paraId="04ABBF9E" w14:textId="1296A09C" w:rsidR="00BE381C" w:rsidRDefault="00F14CB9" w:rsidP="00356A58">
      <w:pPr>
        <w:shd w:val="clear" w:color="auto" w:fill="FFFFFF"/>
        <w:spacing w:before="100" w:beforeAutospacing="1" w:after="100" w:afterAutospacing="1"/>
        <w:jc w:val="both"/>
        <w:rPr>
          <w:rFonts w:ascii="Optima" w:eastAsia="Times New Roman" w:hAnsi="Optima" w:cs="Calibri"/>
          <w:b/>
          <w:bCs/>
          <w:lang w:val="fr-CH"/>
        </w:rPr>
      </w:pPr>
      <w:r w:rsidRPr="00BE381C">
        <w:rPr>
          <w:rFonts w:ascii="Optima" w:eastAsia="Times New Roman" w:hAnsi="Optima" w:cs="Calibri"/>
          <w:b/>
          <w:bCs/>
          <w:lang w:val="fr-CH"/>
        </w:rPr>
        <w:t>Items 4.3.2 (</w:t>
      </w:r>
      <w:proofErr w:type="spellStart"/>
      <w:r w:rsidRPr="00BE381C">
        <w:rPr>
          <w:rFonts w:ascii="Optima" w:eastAsia="Times New Roman" w:hAnsi="Optima" w:cs="Calibri"/>
          <w:b/>
          <w:bCs/>
          <w:lang w:val="fr-CH"/>
        </w:rPr>
        <w:t>cont’d</w:t>
      </w:r>
      <w:proofErr w:type="spellEnd"/>
      <w:r w:rsidRPr="00BE381C">
        <w:rPr>
          <w:rFonts w:ascii="Optima" w:eastAsia="Times New Roman" w:hAnsi="Optima" w:cs="Calibri"/>
          <w:b/>
          <w:bCs/>
          <w:lang w:val="fr-CH"/>
        </w:rPr>
        <w:t xml:space="preserve">) </w:t>
      </w:r>
      <w:r w:rsidR="00BE381C" w:rsidRPr="00BE381C">
        <w:rPr>
          <w:rFonts w:ascii="Optima" w:eastAsia="Times New Roman" w:hAnsi="Optima" w:cs="Calibri"/>
          <w:b/>
          <w:bCs/>
          <w:lang w:val="fr-CH"/>
        </w:rPr>
        <w:t xml:space="preserve">Part </w:t>
      </w:r>
      <w:r w:rsidR="00697EDE">
        <w:rPr>
          <w:rFonts w:ascii="Optima" w:eastAsia="Times New Roman" w:hAnsi="Optima" w:cs="Calibri"/>
          <w:b/>
          <w:bCs/>
          <w:lang w:val="fr-CH"/>
        </w:rPr>
        <w:t>II</w:t>
      </w:r>
      <w:r w:rsidR="00BE381C" w:rsidRPr="00BE381C">
        <w:rPr>
          <w:rFonts w:ascii="Optima" w:eastAsia="Times New Roman" w:hAnsi="Optima" w:cs="Calibri"/>
          <w:b/>
          <w:bCs/>
          <w:lang w:val="fr-CH"/>
        </w:rPr>
        <w:t xml:space="preserve"> (articles 4-7), </w:t>
      </w:r>
      <w:r w:rsidR="00BE381C">
        <w:rPr>
          <w:rFonts w:ascii="Optima" w:eastAsia="Times New Roman" w:hAnsi="Optima" w:cs="Calibri"/>
          <w:b/>
          <w:bCs/>
          <w:lang w:val="fr-CH"/>
        </w:rPr>
        <w:t>P</w:t>
      </w:r>
      <w:r w:rsidR="00BE381C" w:rsidRPr="00BE381C">
        <w:rPr>
          <w:rFonts w:ascii="Optima" w:eastAsia="Times New Roman" w:hAnsi="Optima" w:cs="Calibri"/>
          <w:b/>
          <w:bCs/>
          <w:lang w:val="fr-CH"/>
        </w:rPr>
        <w:t xml:space="preserve">art </w:t>
      </w:r>
      <w:r w:rsidR="00697EDE">
        <w:rPr>
          <w:rFonts w:ascii="Optima" w:eastAsia="Times New Roman" w:hAnsi="Optima" w:cs="Calibri"/>
          <w:b/>
          <w:bCs/>
          <w:lang w:val="fr-CH"/>
        </w:rPr>
        <w:t>III</w:t>
      </w:r>
      <w:r w:rsidR="00BE381C" w:rsidRPr="00BE381C">
        <w:rPr>
          <w:rFonts w:ascii="Optima" w:eastAsia="Times New Roman" w:hAnsi="Optima" w:cs="Calibri"/>
          <w:b/>
          <w:bCs/>
          <w:lang w:val="fr-CH"/>
        </w:rPr>
        <w:t xml:space="preserve"> (articles 8-12)</w:t>
      </w:r>
    </w:p>
    <w:p w14:paraId="54D4C1CE" w14:textId="42199145" w:rsidR="00BE381C" w:rsidRPr="00B744FD" w:rsidRDefault="00B744FD" w:rsidP="00B744FD">
      <w:pPr>
        <w:rPr>
          <w:rFonts w:ascii="Optima" w:hAnsi="Optima"/>
        </w:rPr>
      </w:pPr>
      <w:r w:rsidRPr="00B744FD">
        <w:rPr>
          <w:rFonts w:ascii="Optima" w:eastAsia="Times New Roman" w:hAnsi="Optima" w:cs="Calibri"/>
          <w:lang w:val="en-US"/>
        </w:rPr>
        <w:t>In Part II (articles 4-7) CINGO supports the changes made</w:t>
      </w:r>
      <w:r>
        <w:rPr>
          <w:rFonts w:ascii="Optima" w:eastAsia="Times New Roman" w:hAnsi="Optima" w:cs="Calibri"/>
          <w:lang w:val="en-US"/>
        </w:rPr>
        <w:t xml:space="preserve"> by the drafting group apart the wording “individuals” in article 4</w:t>
      </w:r>
      <w:r w:rsidRPr="00B744FD">
        <w:rPr>
          <w:rFonts w:ascii="Optima" w:eastAsia="Times New Roman" w:hAnsi="Optima" w:cs="Calibri"/>
          <w:lang w:val="en-US"/>
        </w:rPr>
        <w:t>.</w:t>
      </w:r>
      <w:r w:rsidRPr="00B744FD">
        <w:rPr>
          <w:rFonts w:ascii="Optima" w:eastAsia="Times New Roman" w:hAnsi="Optima" w:cs="Calibri"/>
          <w:b/>
          <w:bCs/>
          <w:i/>
          <w:iCs/>
          <w:lang w:val="en-US"/>
        </w:rPr>
        <w:t xml:space="preserve"> </w:t>
      </w:r>
      <w:r w:rsidRPr="00D004C7">
        <w:rPr>
          <w:rFonts w:ascii="Optima" w:eastAsia="Times New Roman" w:hAnsi="Optima" w:cs="Calibri"/>
          <w:b/>
          <w:bCs/>
          <w:lang w:val="en-US"/>
        </w:rPr>
        <w:t xml:space="preserve">Concerning Part III (articles 8-12), </w:t>
      </w:r>
      <w:r w:rsidRPr="00D004C7">
        <w:rPr>
          <w:rFonts w:ascii="Optima" w:hAnsi="Optima"/>
          <w:b/>
          <w:bCs/>
        </w:rPr>
        <w:t>we suggest add</w:t>
      </w:r>
      <w:r w:rsidR="0026632C" w:rsidRPr="00D004C7">
        <w:rPr>
          <w:rFonts w:ascii="Optima" w:hAnsi="Optima"/>
          <w:b/>
          <w:bCs/>
        </w:rPr>
        <w:t>ing</w:t>
      </w:r>
      <w:r w:rsidRPr="00D004C7">
        <w:rPr>
          <w:rFonts w:ascii="Optima" w:hAnsi="Optima"/>
          <w:b/>
          <w:bCs/>
        </w:rPr>
        <w:t xml:space="preserve"> “</w:t>
      </w:r>
      <w:r w:rsidRPr="00D004C7">
        <w:rPr>
          <w:rFonts w:ascii="Optima" w:hAnsi="Optima"/>
          <w:b/>
          <w:bCs/>
          <w:i/>
        </w:rPr>
        <w:t>inter alia</w:t>
      </w:r>
      <w:r w:rsidRPr="00D004C7">
        <w:rPr>
          <w:rFonts w:ascii="Optima" w:hAnsi="Optima"/>
          <w:b/>
          <w:bCs/>
        </w:rPr>
        <w:t>” to the highlighted list in article 8, in order to make it</w:t>
      </w:r>
      <w:r w:rsidRPr="00D004C7">
        <w:rPr>
          <w:rFonts w:ascii="Optima" w:hAnsi="Optima"/>
          <w:b/>
          <w:bCs/>
          <w:lang w:val="en-US"/>
        </w:rPr>
        <w:t xml:space="preserve"> more inclusive</w:t>
      </w:r>
      <w:r w:rsidRPr="00D004C7">
        <w:rPr>
          <w:rFonts w:ascii="Optima" w:hAnsi="Optima"/>
          <w:b/>
          <w:bCs/>
        </w:rPr>
        <w:t>.</w:t>
      </w:r>
      <w:r w:rsidRPr="00B744FD">
        <w:rPr>
          <w:rFonts w:ascii="Optima" w:hAnsi="Optima"/>
        </w:rPr>
        <w:t xml:space="preserve"> </w:t>
      </w:r>
    </w:p>
    <w:p w14:paraId="198CF501" w14:textId="01AC687E" w:rsidR="00F14CB9" w:rsidRDefault="00F14CB9" w:rsidP="007A1BF0">
      <w:pPr>
        <w:shd w:val="clear" w:color="auto" w:fill="FFFFFF"/>
        <w:spacing w:before="100" w:beforeAutospacing="1" w:after="100" w:afterAutospacing="1"/>
        <w:jc w:val="both"/>
        <w:rPr>
          <w:rFonts w:ascii="Optima" w:eastAsia="Times New Roman" w:hAnsi="Optima" w:cs="Calibri"/>
          <w:b/>
          <w:bCs/>
        </w:rPr>
      </w:pPr>
      <w:r w:rsidRPr="00BE381C">
        <w:rPr>
          <w:rFonts w:ascii="Optima" w:eastAsia="Times New Roman" w:hAnsi="Optima" w:cs="Calibri"/>
          <w:b/>
          <w:bCs/>
        </w:rPr>
        <w:lastRenderedPageBreak/>
        <w:t xml:space="preserve">Items 4.3.2 (cont’d) </w:t>
      </w:r>
      <w:r w:rsidR="00BE381C" w:rsidRPr="00BE381C">
        <w:rPr>
          <w:rFonts w:ascii="Optima" w:eastAsia="Times New Roman" w:hAnsi="Optima" w:cs="Calibri"/>
          <w:b/>
          <w:bCs/>
        </w:rPr>
        <w:t xml:space="preserve">Part </w:t>
      </w:r>
      <w:r w:rsidR="00697EDE">
        <w:rPr>
          <w:rFonts w:ascii="Optima" w:eastAsia="Times New Roman" w:hAnsi="Optima" w:cs="Calibri"/>
          <w:b/>
          <w:bCs/>
        </w:rPr>
        <w:t>III</w:t>
      </w:r>
      <w:r w:rsidR="00BE381C" w:rsidRPr="00BE381C">
        <w:rPr>
          <w:rFonts w:ascii="Optima" w:eastAsia="Times New Roman" w:hAnsi="Optima" w:cs="Calibri"/>
          <w:b/>
          <w:bCs/>
        </w:rPr>
        <w:t>: a</w:t>
      </w:r>
      <w:r w:rsidRPr="00BE381C">
        <w:rPr>
          <w:rFonts w:ascii="Optima" w:eastAsia="Times New Roman" w:hAnsi="Optima" w:cs="Calibri"/>
          <w:b/>
          <w:bCs/>
        </w:rPr>
        <w:t>rticles 1</w:t>
      </w:r>
      <w:r w:rsidR="00BE381C" w:rsidRPr="00BE381C">
        <w:rPr>
          <w:rFonts w:ascii="Optima" w:eastAsia="Times New Roman" w:hAnsi="Optima" w:cs="Calibri"/>
          <w:b/>
          <w:bCs/>
        </w:rPr>
        <w:t>3</w:t>
      </w:r>
      <w:r w:rsidRPr="00BE381C">
        <w:rPr>
          <w:rFonts w:ascii="Optima" w:eastAsia="Times New Roman" w:hAnsi="Optima" w:cs="Calibri"/>
          <w:b/>
          <w:bCs/>
        </w:rPr>
        <w:t>-1</w:t>
      </w:r>
      <w:r w:rsidR="00BE381C" w:rsidRPr="00BE381C">
        <w:rPr>
          <w:rFonts w:ascii="Optima" w:eastAsia="Times New Roman" w:hAnsi="Optima" w:cs="Calibri"/>
          <w:b/>
          <w:bCs/>
        </w:rPr>
        <w:t>5</w:t>
      </w:r>
      <w:r w:rsidRPr="00BE381C">
        <w:rPr>
          <w:rFonts w:ascii="Optima" w:eastAsia="Times New Roman" w:hAnsi="Optima" w:cs="Calibri"/>
          <w:b/>
          <w:bCs/>
        </w:rPr>
        <w:t xml:space="preserve"> and Articles 1</w:t>
      </w:r>
      <w:r w:rsidR="00BE381C" w:rsidRPr="00BE381C">
        <w:rPr>
          <w:rFonts w:ascii="Optima" w:eastAsia="Times New Roman" w:hAnsi="Optima" w:cs="Calibri"/>
          <w:b/>
          <w:bCs/>
        </w:rPr>
        <w:t>6</w:t>
      </w:r>
      <w:r w:rsidRPr="00BE381C">
        <w:rPr>
          <w:rFonts w:ascii="Optima" w:eastAsia="Times New Roman" w:hAnsi="Optima" w:cs="Calibri"/>
          <w:b/>
          <w:bCs/>
        </w:rPr>
        <w:t>-</w:t>
      </w:r>
      <w:r w:rsidR="00BE381C" w:rsidRPr="00BE381C">
        <w:rPr>
          <w:rFonts w:ascii="Optima" w:eastAsia="Times New Roman" w:hAnsi="Optima" w:cs="Calibri"/>
          <w:b/>
          <w:bCs/>
        </w:rPr>
        <w:t>18</w:t>
      </w:r>
      <w:r w:rsidRPr="00BE381C">
        <w:rPr>
          <w:rFonts w:ascii="Optima" w:eastAsia="Times New Roman" w:hAnsi="Optima" w:cs="Calibri"/>
          <w:b/>
          <w:bCs/>
        </w:rPr>
        <w:t xml:space="preserve"> </w:t>
      </w:r>
    </w:p>
    <w:p w14:paraId="4275194A" w14:textId="03E7C00E" w:rsidR="006334C5" w:rsidRDefault="006334C5" w:rsidP="00C23D03">
      <w:pPr>
        <w:rPr>
          <w:rFonts w:ascii="Optima" w:hAnsi="Optima"/>
        </w:rPr>
      </w:pPr>
      <w:r w:rsidRPr="006334C5">
        <w:rPr>
          <w:rFonts w:ascii="Optima" w:eastAsia="Times New Roman" w:hAnsi="Optima" w:cs="Calibri"/>
        </w:rPr>
        <w:t>In article 13 “The duty to cooperate”</w:t>
      </w:r>
      <w:r>
        <w:rPr>
          <w:rFonts w:ascii="Optima" w:eastAsia="Times New Roman" w:hAnsi="Optima" w:cs="Calibri"/>
        </w:rPr>
        <w:t xml:space="preserve">, </w:t>
      </w:r>
      <w:r w:rsidRPr="006334C5">
        <w:rPr>
          <w:rFonts w:ascii="Optima" w:hAnsi="Optima"/>
        </w:rPr>
        <w:t xml:space="preserve">CINGO supports </w:t>
      </w:r>
      <w:r w:rsidR="007B53F0">
        <w:rPr>
          <w:rFonts w:ascii="Optima" w:hAnsi="Optima"/>
        </w:rPr>
        <w:t xml:space="preserve">the title and </w:t>
      </w:r>
      <w:r w:rsidRPr="006334C5">
        <w:rPr>
          <w:rFonts w:ascii="Optima" w:hAnsi="Optima"/>
        </w:rPr>
        <w:t xml:space="preserve">the changes made </w:t>
      </w:r>
      <w:r w:rsidR="007B53F0">
        <w:rPr>
          <w:rFonts w:ascii="Optima" w:hAnsi="Optima"/>
        </w:rPr>
        <w:t xml:space="preserve">with </w:t>
      </w:r>
      <w:r w:rsidRPr="006334C5">
        <w:rPr>
          <w:rFonts w:ascii="Optima" w:hAnsi="Optima"/>
        </w:rPr>
        <w:t>the deletion of the last part, including the word “gender”.</w:t>
      </w:r>
      <w:r>
        <w:rPr>
          <w:rFonts w:ascii="Optima" w:hAnsi="Optima"/>
        </w:rPr>
        <w:t xml:space="preserve"> </w:t>
      </w:r>
      <w:r w:rsidRPr="006334C5">
        <w:rPr>
          <w:rFonts w:ascii="Optima" w:hAnsi="Optima"/>
        </w:rPr>
        <w:t>We believe that such changes to the article have improved the text. We strongly welcome the new paragraph</w:t>
      </w:r>
      <w:r>
        <w:rPr>
          <w:rFonts w:ascii="Optima" w:hAnsi="Optima"/>
        </w:rPr>
        <w:t xml:space="preserve"> k</w:t>
      </w:r>
      <w:r w:rsidRPr="006334C5">
        <w:rPr>
          <w:rFonts w:ascii="Optima" w:hAnsi="Optima"/>
        </w:rPr>
        <w:t xml:space="preserve">) and the addition of a reference to human trafficking in </w:t>
      </w:r>
      <w:r>
        <w:rPr>
          <w:rFonts w:ascii="Optima" w:hAnsi="Optima"/>
        </w:rPr>
        <w:t>paragraph (m</w:t>
      </w:r>
      <w:r w:rsidRPr="006334C5">
        <w:rPr>
          <w:rFonts w:ascii="Optima" w:hAnsi="Optima"/>
        </w:rPr>
        <w:t>).</w:t>
      </w:r>
      <w:r w:rsidR="00B061A4">
        <w:rPr>
          <w:rFonts w:ascii="Optima" w:hAnsi="Optima"/>
        </w:rPr>
        <w:t xml:space="preserve"> </w:t>
      </w:r>
    </w:p>
    <w:p w14:paraId="6B0184B9" w14:textId="77777777" w:rsidR="007B53F0" w:rsidRDefault="007B53F0" w:rsidP="00C23D03">
      <w:pPr>
        <w:rPr>
          <w:rFonts w:ascii="Optima" w:hAnsi="Optima"/>
          <w:lang w:val="en-US"/>
        </w:rPr>
      </w:pPr>
    </w:p>
    <w:p w14:paraId="2A2E0F80" w14:textId="0DB0E5E9" w:rsidR="00B061A4" w:rsidRPr="001601EE" w:rsidRDefault="00B061A4" w:rsidP="00C23D03">
      <w:pPr>
        <w:rPr>
          <w:rFonts w:ascii="Optima" w:hAnsi="Optima"/>
          <w:i/>
          <w:iCs/>
        </w:rPr>
      </w:pPr>
      <w:r w:rsidRPr="001601EE">
        <w:rPr>
          <w:rFonts w:ascii="Optima" w:hAnsi="Optima"/>
          <w:lang w:val="en-US"/>
        </w:rPr>
        <w:t>We support the proposal made by Egypt to add in article 16</w:t>
      </w:r>
      <w:r w:rsidR="002B4B17">
        <w:rPr>
          <w:rFonts w:ascii="Optima" w:hAnsi="Optima"/>
          <w:lang w:val="en-US"/>
        </w:rPr>
        <w:t xml:space="preserve"> or in other parts of the draft text</w:t>
      </w:r>
      <w:r w:rsidRPr="001601EE">
        <w:rPr>
          <w:rFonts w:ascii="Optima" w:hAnsi="Optima"/>
          <w:lang w:val="en-US"/>
        </w:rPr>
        <w:t>,</w:t>
      </w:r>
      <w:r w:rsidR="001601EE">
        <w:rPr>
          <w:rFonts w:ascii="Optima" w:hAnsi="Optima"/>
          <w:lang w:val="en-US"/>
        </w:rPr>
        <w:t xml:space="preserve"> the following language </w:t>
      </w:r>
      <w:r w:rsidRPr="001601EE">
        <w:rPr>
          <w:rFonts w:ascii="Optima" w:hAnsi="Optima"/>
          <w:i/>
          <w:iCs/>
          <w:lang w:val="en-US"/>
        </w:rPr>
        <w:t xml:space="preserve">2(h): </w:t>
      </w:r>
      <w:r w:rsidRPr="001601EE">
        <w:rPr>
          <w:rFonts w:ascii="Optima" w:hAnsi="Optima"/>
          <w:i/>
          <w:iCs/>
        </w:rPr>
        <w:t>"to strengthen community and family-centred programmes, policies and measures, and to increase cooperation on family issues at all levels to ensure equality between women and men, as part of an integrated and comprehensive approach to the realization of the right to development."</w:t>
      </w:r>
    </w:p>
    <w:p w14:paraId="2EF6A7AF" w14:textId="0A1E2B70" w:rsidR="00F14CB9" w:rsidRPr="00BE381C" w:rsidRDefault="00F14CB9" w:rsidP="007A1BF0">
      <w:pPr>
        <w:shd w:val="clear" w:color="auto" w:fill="FFFFFF"/>
        <w:spacing w:before="100" w:beforeAutospacing="1" w:after="100" w:afterAutospacing="1"/>
        <w:jc w:val="both"/>
        <w:rPr>
          <w:rFonts w:ascii="Optima" w:eastAsia="Times New Roman" w:hAnsi="Optima" w:cs="Times New Roman"/>
          <w:b/>
          <w:bCs/>
          <w:lang w:val="fr-CH"/>
        </w:rPr>
      </w:pPr>
      <w:r w:rsidRPr="00BE381C">
        <w:rPr>
          <w:rFonts w:ascii="Optima" w:eastAsia="Times New Roman" w:hAnsi="Optima" w:cs="Calibri"/>
          <w:b/>
          <w:bCs/>
          <w:lang w:val="fr-CH"/>
        </w:rPr>
        <w:t>Items 4.3.2 (</w:t>
      </w:r>
      <w:proofErr w:type="spellStart"/>
      <w:r w:rsidRPr="00BE381C">
        <w:rPr>
          <w:rFonts w:ascii="Optima" w:eastAsia="Times New Roman" w:hAnsi="Optima" w:cs="Calibri"/>
          <w:b/>
          <w:bCs/>
          <w:lang w:val="fr-CH"/>
        </w:rPr>
        <w:t>cont’d</w:t>
      </w:r>
      <w:proofErr w:type="spellEnd"/>
      <w:r w:rsidRPr="00BE381C">
        <w:rPr>
          <w:rFonts w:ascii="Optima" w:eastAsia="Times New Roman" w:hAnsi="Optima" w:cs="Calibri"/>
          <w:b/>
          <w:bCs/>
          <w:lang w:val="fr-CH"/>
        </w:rPr>
        <w:t xml:space="preserve">) </w:t>
      </w:r>
      <w:r w:rsidR="00BE381C" w:rsidRPr="00BE381C">
        <w:rPr>
          <w:rFonts w:ascii="Optima" w:eastAsia="Times New Roman" w:hAnsi="Optima" w:cs="Calibri"/>
          <w:b/>
          <w:bCs/>
          <w:lang w:val="fr-CH"/>
        </w:rPr>
        <w:t xml:space="preserve">Part </w:t>
      </w:r>
      <w:r w:rsidR="00697EDE">
        <w:rPr>
          <w:rFonts w:ascii="Optima" w:eastAsia="Times New Roman" w:hAnsi="Optima" w:cs="Calibri"/>
          <w:b/>
          <w:bCs/>
          <w:lang w:val="fr-CH"/>
        </w:rPr>
        <w:t>III</w:t>
      </w:r>
      <w:r w:rsidR="00BE381C" w:rsidRPr="00BE381C">
        <w:rPr>
          <w:rFonts w:ascii="Optima" w:eastAsia="Times New Roman" w:hAnsi="Optima" w:cs="Calibri"/>
          <w:b/>
          <w:bCs/>
          <w:lang w:val="fr-CH"/>
        </w:rPr>
        <w:t xml:space="preserve">, </w:t>
      </w:r>
      <w:r w:rsidR="00BE381C">
        <w:rPr>
          <w:rFonts w:ascii="Optima" w:eastAsia="Times New Roman" w:hAnsi="Optima" w:cs="Calibri"/>
          <w:b/>
          <w:bCs/>
          <w:lang w:val="fr-CH"/>
        </w:rPr>
        <w:t>(</w:t>
      </w:r>
      <w:r w:rsidR="00BE381C" w:rsidRPr="00BE381C">
        <w:rPr>
          <w:rFonts w:ascii="Optima" w:eastAsia="Times New Roman" w:hAnsi="Optima" w:cs="Calibri"/>
          <w:b/>
          <w:bCs/>
          <w:lang w:val="fr-CH"/>
        </w:rPr>
        <w:t>a</w:t>
      </w:r>
      <w:r w:rsidRPr="00BE381C">
        <w:rPr>
          <w:rFonts w:ascii="Optima" w:eastAsia="Times New Roman" w:hAnsi="Optima" w:cs="Calibri"/>
          <w:b/>
          <w:bCs/>
          <w:lang w:val="fr-CH"/>
        </w:rPr>
        <w:t xml:space="preserve">rticles </w:t>
      </w:r>
      <w:r w:rsidR="00BE381C" w:rsidRPr="00BE381C">
        <w:rPr>
          <w:rFonts w:ascii="Optima" w:eastAsia="Times New Roman" w:hAnsi="Optima" w:cs="Calibri"/>
          <w:b/>
          <w:bCs/>
          <w:lang w:val="fr-CH"/>
        </w:rPr>
        <w:t>19</w:t>
      </w:r>
      <w:r w:rsidRPr="00BE381C">
        <w:rPr>
          <w:rFonts w:ascii="Optima" w:eastAsia="Times New Roman" w:hAnsi="Optima" w:cs="Calibri"/>
          <w:b/>
          <w:bCs/>
          <w:lang w:val="fr-CH"/>
        </w:rPr>
        <w:t>-2</w:t>
      </w:r>
      <w:r w:rsidR="00BE381C" w:rsidRPr="00BE381C">
        <w:rPr>
          <w:rFonts w:ascii="Optima" w:eastAsia="Times New Roman" w:hAnsi="Optima" w:cs="Calibri"/>
          <w:b/>
          <w:bCs/>
          <w:lang w:val="fr-CH"/>
        </w:rPr>
        <w:t>1</w:t>
      </w:r>
      <w:r w:rsidR="00BE381C">
        <w:rPr>
          <w:rFonts w:ascii="Optima" w:eastAsia="Times New Roman" w:hAnsi="Optima" w:cs="Calibri"/>
          <w:b/>
          <w:bCs/>
          <w:lang w:val="fr-CH"/>
        </w:rPr>
        <w:t>) ;</w:t>
      </w:r>
      <w:r w:rsidRPr="00BE381C">
        <w:rPr>
          <w:rFonts w:ascii="Optima" w:eastAsia="Times New Roman" w:hAnsi="Optima" w:cs="Calibri"/>
          <w:b/>
          <w:bCs/>
          <w:lang w:val="fr-CH"/>
        </w:rPr>
        <w:t xml:space="preserve"> </w:t>
      </w:r>
      <w:r w:rsidR="00BE381C">
        <w:rPr>
          <w:rFonts w:ascii="Optima" w:eastAsia="Times New Roman" w:hAnsi="Optima" w:cs="Calibri"/>
          <w:b/>
          <w:bCs/>
          <w:lang w:val="fr-CH"/>
        </w:rPr>
        <w:t>(</w:t>
      </w:r>
      <w:r w:rsidR="00BE381C" w:rsidRPr="00BE381C">
        <w:rPr>
          <w:rFonts w:ascii="Optima" w:eastAsia="Times New Roman" w:hAnsi="Optima" w:cs="Calibri"/>
          <w:b/>
          <w:bCs/>
          <w:lang w:val="fr-CH"/>
        </w:rPr>
        <w:t>article</w:t>
      </w:r>
      <w:r w:rsidR="00BE381C">
        <w:rPr>
          <w:rFonts w:ascii="Optima" w:eastAsia="Times New Roman" w:hAnsi="Optima" w:cs="Calibri"/>
          <w:b/>
          <w:bCs/>
          <w:lang w:val="fr-CH"/>
        </w:rPr>
        <w:t>s 22-24)</w:t>
      </w:r>
    </w:p>
    <w:p w14:paraId="092C7D30" w14:textId="044B8147" w:rsidR="00C23D03" w:rsidRPr="00016F2A" w:rsidRDefault="00016F2A" w:rsidP="00016F2A">
      <w:pPr>
        <w:rPr>
          <w:rFonts w:ascii="Optima" w:hAnsi="Optima"/>
        </w:rPr>
      </w:pPr>
      <w:r w:rsidRPr="00016F2A">
        <w:rPr>
          <w:rFonts w:ascii="Optima" w:hAnsi="Optima"/>
        </w:rPr>
        <w:t>The CINGO Forum has no objection to make regarding th</w:t>
      </w:r>
      <w:r>
        <w:rPr>
          <w:rFonts w:ascii="Optima" w:hAnsi="Optima"/>
        </w:rPr>
        <w:t>e</w:t>
      </w:r>
      <w:r w:rsidRPr="00016F2A">
        <w:rPr>
          <w:rFonts w:ascii="Optima" w:hAnsi="Optima"/>
        </w:rPr>
        <w:t xml:space="preserve"> change</w:t>
      </w:r>
      <w:r>
        <w:rPr>
          <w:rFonts w:ascii="Optima" w:hAnsi="Optima"/>
        </w:rPr>
        <w:t>s made in articles 21. 23 and 24.</w:t>
      </w:r>
    </w:p>
    <w:p w14:paraId="73E2C1B2" w14:textId="259E6CEA" w:rsidR="00BE381C" w:rsidRPr="00B061A4" w:rsidRDefault="00BE381C" w:rsidP="00BE381C">
      <w:pPr>
        <w:shd w:val="clear" w:color="auto" w:fill="FFFFFF"/>
        <w:spacing w:before="100" w:beforeAutospacing="1" w:after="100" w:afterAutospacing="1"/>
        <w:jc w:val="both"/>
        <w:rPr>
          <w:rFonts w:ascii="Optima" w:eastAsia="Times New Roman" w:hAnsi="Optima" w:cs="Times New Roman"/>
          <w:b/>
          <w:bCs/>
          <w:lang w:val="fr-CH"/>
        </w:rPr>
      </w:pPr>
      <w:r w:rsidRPr="00B061A4">
        <w:rPr>
          <w:rFonts w:ascii="Optima" w:eastAsia="Times New Roman" w:hAnsi="Optima" w:cs="Calibri"/>
          <w:b/>
          <w:bCs/>
          <w:lang w:val="fr-CH"/>
        </w:rPr>
        <w:t>Items 4.3.2 (</w:t>
      </w:r>
      <w:proofErr w:type="spellStart"/>
      <w:r w:rsidRPr="00B061A4">
        <w:rPr>
          <w:rFonts w:ascii="Optima" w:eastAsia="Times New Roman" w:hAnsi="Optima" w:cs="Calibri"/>
          <w:b/>
          <w:bCs/>
          <w:lang w:val="fr-CH"/>
        </w:rPr>
        <w:t>cont’d</w:t>
      </w:r>
      <w:proofErr w:type="spellEnd"/>
      <w:r w:rsidRPr="00B061A4">
        <w:rPr>
          <w:rFonts w:ascii="Optima" w:eastAsia="Times New Roman" w:hAnsi="Optima" w:cs="Calibri"/>
          <w:b/>
          <w:bCs/>
          <w:lang w:val="fr-CH"/>
        </w:rPr>
        <w:t>) Part IV, (articles 25-27</w:t>
      </w:r>
      <w:proofErr w:type="gramStart"/>
      <w:r w:rsidRPr="00B061A4">
        <w:rPr>
          <w:rFonts w:ascii="Optima" w:eastAsia="Times New Roman" w:hAnsi="Optima" w:cs="Calibri"/>
          <w:b/>
          <w:bCs/>
          <w:lang w:val="fr-CH"/>
        </w:rPr>
        <w:t>);</w:t>
      </w:r>
      <w:proofErr w:type="gramEnd"/>
      <w:r w:rsidRPr="00B061A4">
        <w:rPr>
          <w:rFonts w:ascii="Optima" w:eastAsia="Times New Roman" w:hAnsi="Optima" w:cs="Calibri"/>
          <w:b/>
          <w:bCs/>
          <w:lang w:val="fr-CH"/>
        </w:rPr>
        <w:t xml:space="preserve"> Part V (articles 28-38)</w:t>
      </w:r>
    </w:p>
    <w:p w14:paraId="557D4AAC" w14:textId="5FE85540" w:rsidR="00D0366F" w:rsidRDefault="00D0366F" w:rsidP="00D0366F">
      <w:pPr>
        <w:rPr>
          <w:rFonts w:ascii="Optima" w:hAnsi="Optima"/>
        </w:rPr>
      </w:pPr>
      <w:r w:rsidRPr="00D0366F">
        <w:rPr>
          <w:rFonts w:ascii="Optima" w:eastAsia="Belleza" w:hAnsi="Optima" w:cs="Belleza"/>
          <w:lang w:val="en-US"/>
        </w:rPr>
        <w:t xml:space="preserve">In article 25, </w:t>
      </w:r>
      <w:r w:rsidRPr="00D0366F">
        <w:rPr>
          <w:rFonts w:ascii="Optima" w:hAnsi="Optima"/>
        </w:rPr>
        <w:t>we highlight the need to insert a specific reference to a time-framework of the reports made by the State Parties, while also explicitly stating their compulsory nature.</w:t>
      </w:r>
      <w:r>
        <w:rPr>
          <w:rFonts w:ascii="Optima" w:hAnsi="Optima"/>
        </w:rPr>
        <w:t xml:space="preserve"> We </w:t>
      </w:r>
      <w:r w:rsidRPr="00D0366F">
        <w:rPr>
          <w:rFonts w:ascii="Optima" w:hAnsi="Optima"/>
        </w:rPr>
        <w:t>suggest adopting a quadrennial process of reporting.</w:t>
      </w:r>
    </w:p>
    <w:p w14:paraId="1563A755" w14:textId="6ADB9D5F" w:rsidR="007B1610" w:rsidRDefault="007B1610" w:rsidP="007B1610">
      <w:pPr>
        <w:rPr>
          <w:rFonts w:ascii="Optima" w:hAnsi="Optima"/>
        </w:rPr>
      </w:pPr>
      <w:r w:rsidRPr="007B1610">
        <w:rPr>
          <w:rFonts w:ascii="Optima" w:hAnsi="Optima"/>
        </w:rPr>
        <w:t xml:space="preserve">While </w:t>
      </w:r>
      <w:r>
        <w:rPr>
          <w:rFonts w:ascii="Optima" w:hAnsi="Optima"/>
        </w:rPr>
        <w:t xml:space="preserve">we </w:t>
      </w:r>
      <w:r w:rsidRPr="007B1610">
        <w:rPr>
          <w:rFonts w:ascii="Optima" w:hAnsi="Optima"/>
        </w:rPr>
        <w:t>agree with the deletion of the reference to the Working group on RTD and the HLPF</w:t>
      </w:r>
      <w:r>
        <w:rPr>
          <w:rFonts w:ascii="Optima" w:hAnsi="Optima"/>
        </w:rPr>
        <w:t xml:space="preserve"> in para 8 of article 25</w:t>
      </w:r>
      <w:r w:rsidRPr="007B1610">
        <w:rPr>
          <w:rFonts w:ascii="Optima" w:hAnsi="Optima"/>
        </w:rPr>
        <w:t xml:space="preserve">, </w:t>
      </w:r>
      <w:r>
        <w:rPr>
          <w:rFonts w:ascii="Optima" w:hAnsi="Optima"/>
        </w:rPr>
        <w:t xml:space="preserve">we </w:t>
      </w:r>
      <w:r w:rsidRPr="007B1610">
        <w:rPr>
          <w:rFonts w:ascii="Optima" w:hAnsi="Optima"/>
        </w:rPr>
        <w:t>suggest keeping the reference to the Human Rights Council. Indeed, it is very important that the Conference of State Parties reports also to this body, avoiding that the UNHRC is not anymore involved in this process.</w:t>
      </w:r>
    </w:p>
    <w:p w14:paraId="3A740126" w14:textId="43AB4CC7" w:rsidR="00063289" w:rsidRPr="00063289" w:rsidRDefault="00063289" w:rsidP="00063289">
      <w:pPr>
        <w:rPr>
          <w:rFonts w:ascii="Optima" w:hAnsi="Optima"/>
        </w:rPr>
      </w:pPr>
      <w:r w:rsidRPr="00063289">
        <w:rPr>
          <w:rFonts w:ascii="Optima" w:hAnsi="Optima"/>
        </w:rPr>
        <w:t>Concerning article 27 on the establishment of an implementation mechanism, we would have liked our previous suggestion of a stronger and more defined implementation mechanism to be considered. We have provided the language in our</w:t>
      </w:r>
      <w:r w:rsidRPr="00063289">
        <w:rPr>
          <w:rFonts w:ascii="Optima" w:hAnsi="Optima"/>
          <w:lang w:val="en-US"/>
        </w:rPr>
        <w:t xml:space="preserve"> </w:t>
      </w:r>
      <w:r w:rsidRPr="00063289">
        <w:rPr>
          <w:rFonts w:ascii="Optima" w:hAnsi="Optima"/>
        </w:rPr>
        <w:t>2</w:t>
      </w:r>
      <w:r w:rsidRPr="00063289">
        <w:rPr>
          <w:rFonts w:ascii="Optima" w:hAnsi="Optima"/>
          <w:vertAlign w:val="superscript"/>
        </w:rPr>
        <w:t>nd</w:t>
      </w:r>
      <w:r w:rsidRPr="00063289">
        <w:rPr>
          <w:rFonts w:ascii="Optima" w:hAnsi="Optima"/>
        </w:rPr>
        <w:t xml:space="preserve"> and 3</w:t>
      </w:r>
      <w:r w:rsidRPr="00063289">
        <w:rPr>
          <w:rFonts w:ascii="Optima" w:hAnsi="Optima"/>
          <w:vertAlign w:val="superscript"/>
        </w:rPr>
        <w:t>rd</w:t>
      </w:r>
      <w:r w:rsidRPr="00063289">
        <w:rPr>
          <w:rFonts w:ascii="Optima" w:hAnsi="Optima"/>
        </w:rPr>
        <w:t xml:space="preserve"> </w:t>
      </w:r>
      <w:r w:rsidRPr="00063289">
        <w:rPr>
          <w:rFonts w:ascii="Optima" w:hAnsi="Optima"/>
          <w:lang w:val="en-US"/>
        </w:rPr>
        <w:t xml:space="preserve">CINGO </w:t>
      </w:r>
      <w:r w:rsidRPr="00063289">
        <w:rPr>
          <w:rFonts w:ascii="Optima" w:hAnsi="Optima"/>
        </w:rPr>
        <w:t xml:space="preserve">contribution at the following link: </w:t>
      </w:r>
      <w:hyperlink r:id="rId9">
        <w:r w:rsidRPr="00063289">
          <w:rPr>
            <w:rFonts w:ascii="Optima" w:hAnsi="Optima"/>
            <w:color w:val="0563C1"/>
            <w:u w:val="single"/>
          </w:rPr>
          <w:t>https://www.ohchr.org/en/hrc-subsidiaries/iwg-on-development/comments-and-textual-suggestions-received-after-22nd-session-working-group-right-development</w:t>
        </w:r>
      </w:hyperlink>
      <w:r w:rsidRPr="00665D25">
        <w:rPr>
          <w:sz w:val="20"/>
          <w:szCs w:val="20"/>
        </w:rPr>
        <w:t xml:space="preserve"> </w:t>
      </w:r>
    </w:p>
    <w:p w14:paraId="690793FF" w14:textId="0F5CECFE" w:rsidR="00063289" w:rsidRPr="00665D25" w:rsidRDefault="00063289" w:rsidP="00063289">
      <w:pPr>
        <w:rPr>
          <w:sz w:val="20"/>
          <w:szCs w:val="20"/>
        </w:rPr>
      </w:pPr>
    </w:p>
    <w:p w14:paraId="4032B1FB" w14:textId="3F5B3B8C" w:rsidR="00BE381C" w:rsidRPr="006018FC" w:rsidRDefault="00063289" w:rsidP="006018FC">
      <w:pPr>
        <w:rPr>
          <w:rFonts w:ascii="Optima" w:hAnsi="Optima"/>
        </w:rPr>
      </w:pPr>
      <w:r>
        <w:rPr>
          <w:rFonts w:ascii="Optima" w:hAnsi="Optima"/>
        </w:rPr>
        <w:t xml:space="preserve"> </w:t>
      </w:r>
    </w:p>
    <w:p w14:paraId="00000014" w14:textId="133A5745" w:rsidR="002A0917" w:rsidRPr="006018FC" w:rsidRDefault="0030747D" w:rsidP="007A1BF0">
      <w:pPr>
        <w:spacing w:after="80"/>
        <w:jc w:val="both"/>
        <w:rPr>
          <w:rFonts w:ascii="Optima" w:eastAsia="Belleza" w:hAnsi="Optima" w:cs="Belleza"/>
          <w:color w:val="221B1B"/>
        </w:rPr>
      </w:pPr>
      <w:r w:rsidRPr="006018FC">
        <w:rPr>
          <w:rFonts w:ascii="Optima" w:eastAsia="Belleza" w:hAnsi="Optima" w:cs="Belleza"/>
        </w:rPr>
        <w:t>Thank you</w:t>
      </w:r>
      <w:r w:rsidR="00FC04CF" w:rsidRPr="006018FC">
        <w:rPr>
          <w:rFonts w:ascii="Optima" w:eastAsia="Belleza" w:hAnsi="Optima" w:cs="Belleza"/>
        </w:rPr>
        <w:t>!</w:t>
      </w:r>
    </w:p>
    <w:sectPr w:rsidR="002A0917" w:rsidRPr="006018FC">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2043" w14:textId="77777777" w:rsidR="00766F22" w:rsidRDefault="00766F22" w:rsidP="00763626">
      <w:r>
        <w:separator/>
      </w:r>
    </w:p>
  </w:endnote>
  <w:endnote w:type="continuationSeparator" w:id="0">
    <w:p w14:paraId="33B68C75" w14:textId="77777777" w:rsidR="00766F22" w:rsidRDefault="00766F22" w:rsidP="0076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Belleza">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E030" w14:textId="77777777" w:rsidR="00766F22" w:rsidRDefault="00766F22" w:rsidP="00763626">
      <w:r>
        <w:separator/>
      </w:r>
    </w:p>
  </w:footnote>
  <w:footnote w:type="continuationSeparator" w:id="0">
    <w:p w14:paraId="044AC789" w14:textId="77777777" w:rsidR="00766F22" w:rsidRDefault="00766F22" w:rsidP="00763626">
      <w:r>
        <w:continuationSeparator/>
      </w:r>
    </w:p>
  </w:footnote>
  <w:footnote w:id="1">
    <w:p w14:paraId="7E3A0640" w14:textId="1D415CF7" w:rsidR="00763626" w:rsidRPr="00C27D98" w:rsidRDefault="00763626" w:rsidP="00763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16"/>
          <w:szCs w:val="16"/>
        </w:rPr>
      </w:pPr>
      <w:r w:rsidRPr="00C27D98">
        <w:rPr>
          <w:rStyle w:val="FootnoteReference"/>
          <w:rFonts w:ascii="Optima" w:hAnsi="Optima"/>
          <w:sz w:val="16"/>
          <w:szCs w:val="16"/>
        </w:rPr>
        <w:footnoteRef/>
      </w:r>
      <w:r w:rsidRPr="00C27D98">
        <w:rPr>
          <w:rFonts w:ascii="Optima" w:hAnsi="Optima"/>
          <w:sz w:val="16"/>
          <w:szCs w:val="16"/>
        </w:rPr>
        <w:t xml:space="preserve"> </w:t>
      </w:r>
      <w:r w:rsidRPr="00C27D98">
        <w:rPr>
          <w:rFonts w:ascii="Optima" w:eastAsia="Belleza" w:hAnsi="Optima" w:cs="Belleza"/>
          <w:color w:val="000000"/>
          <w:sz w:val="16"/>
          <w:szCs w:val="16"/>
        </w:rPr>
        <w:t xml:space="preserve">The NGOs belonging to the Working Group on the Right to Development of the Forum of Catholic-Inspired NGOs (CINGO) are as follows: </w:t>
      </w:r>
      <w:proofErr w:type="spellStart"/>
      <w:r w:rsidRPr="00C27D98">
        <w:rPr>
          <w:rFonts w:ascii="Optima" w:eastAsia="Belleza" w:hAnsi="Optima" w:cs="Belleza"/>
          <w:color w:val="000000"/>
          <w:sz w:val="16"/>
          <w:szCs w:val="16"/>
        </w:rPr>
        <w:t>Associazione</w:t>
      </w:r>
      <w:proofErr w:type="spellEnd"/>
      <w:r w:rsidRPr="00C27D98">
        <w:rPr>
          <w:rFonts w:ascii="Optima" w:eastAsia="Belleza" w:hAnsi="Optima" w:cs="Belleza"/>
          <w:color w:val="000000"/>
          <w:sz w:val="16"/>
          <w:szCs w:val="16"/>
        </w:rPr>
        <w:t xml:space="preserve"> </w:t>
      </w:r>
      <w:proofErr w:type="spellStart"/>
      <w:r w:rsidRPr="00C27D98">
        <w:rPr>
          <w:rFonts w:ascii="Optima" w:eastAsia="Belleza" w:hAnsi="Optima" w:cs="Belleza"/>
          <w:color w:val="000000"/>
          <w:sz w:val="16"/>
          <w:szCs w:val="16"/>
        </w:rPr>
        <w:t>Comunità</w:t>
      </w:r>
      <w:proofErr w:type="spellEnd"/>
      <w:r w:rsidRPr="00C27D98">
        <w:rPr>
          <w:rFonts w:ascii="Optima" w:eastAsia="Belleza" w:hAnsi="Optima" w:cs="Belleza"/>
          <w:color w:val="000000"/>
          <w:sz w:val="16"/>
          <w:szCs w:val="16"/>
        </w:rPr>
        <w:t xml:space="preserve"> Papa Giovanni XXIII (APG23), Association Points-</w:t>
      </w:r>
      <w:proofErr w:type="spellStart"/>
      <w:r w:rsidRPr="00C27D98">
        <w:rPr>
          <w:rFonts w:ascii="Optima" w:eastAsia="Belleza" w:hAnsi="Optima" w:cs="Belleza"/>
          <w:color w:val="000000"/>
          <w:sz w:val="16"/>
          <w:szCs w:val="16"/>
        </w:rPr>
        <w:t>Cœur</w:t>
      </w:r>
      <w:proofErr w:type="spellEnd"/>
      <w:r w:rsidRPr="00C27D98">
        <w:rPr>
          <w:rFonts w:ascii="Optima" w:eastAsia="Belleza" w:hAnsi="Optima" w:cs="Belleza"/>
          <w:color w:val="000000"/>
          <w:sz w:val="16"/>
          <w:szCs w:val="16"/>
        </w:rPr>
        <w:t>,</w:t>
      </w:r>
      <w:r w:rsidR="00367CF3">
        <w:rPr>
          <w:rFonts w:ascii="Optima" w:eastAsia="Belleza" w:hAnsi="Optima" w:cs="Belleza"/>
          <w:color w:val="000000"/>
          <w:sz w:val="16"/>
          <w:szCs w:val="16"/>
        </w:rPr>
        <w:t xml:space="preserve"> AVSI,</w:t>
      </w:r>
      <w:r w:rsidRPr="00C27D98">
        <w:rPr>
          <w:rFonts w:ascii="Optima" w:eastAsia="Belleza" w:hAnsi="Optima" w:cs="Belleza"/>
          <w:color w:val="000000"/>
          <w:sz w:val="16"/>
          <w:szCs w:val="16"/>
        </w:rPr>
        <w:t xml:space="preserve"> Caritas Internationalis (International Confederation of Catholic Charities), Company of the Daughters of Charity of St. Vincent de Paul, Dominicans for Justice and Peace (Order of Preachers), International Institute of Mary Our Help of the Salesians Sisters of Don Bosco (IIMA), International Organization for the Right to Education and Freedom of Education (OIDEL), </w:t>
      </w:r>
      <w:r w:rsidR="000766F2">
        <w:rPr>
          <w:rFonts w:ascii="Optima" w:eastAsia="Belleza" w:hAnsi="Optima" w:cs="Belleza"/>
          <w:color w:val="000000"/>
          <w:sz w:val="16"/>
          <w:szCs w:val="16"/>
        </w:rPr>
        <w:t xml:space="preserve">OIEC, </w:t>
      </w:r>
      <w:r w:rsidRPr="00C27D98">
        <w:rPr>
          <w:rFonts w:ascii="Optima" w:eastAsia="Belleza" w:hAnsi="Optima" w:cs="Belleza"/>
          <w:color w:val="000000"/>
          <w:sz w:val="16"/>
          <w:szCs w:val="16"/>
        </w:rPr>
        <w:t>MIAMSI, New Humanity, Teresian Association, and VIDES International (International Volunteerism Organization for Women, Education, Development)</w:t>
      </w:r>
    </w:p>
    <w:p w14:paraId="130EB0C6" w14:textId="77777777" w:rsidR="00763626" w:rsidRDefault="00763626" w:rsidP="00763626">
      <w:pPr>
        <w:pBdr>
          <w:top w:val="nil"/>
          <w:left w:val="nil"/>
          <w:bottom w:val="nil"/>
          <w:right w:val="nil"/>
          <w:between w:val="nil"/>
        </w:pBdr>
        <w:rPr>
          <w:color w:val="000000"/>
        </w:rPr>
      </w:pPr>
    </w:p>
    <w:p w14:paraId="3B9F9769" w14:textId="35A06895" w:rsidR="00763626" w:rsidRPr="00763626" w:rsidRDefault="0076362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5562"/>
    <w:multiLevelType w:val="hybridMultilevel"/>
    <w:tmpl w:val="06F42CDC"/>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num w:numId="1" w16cid:durableId="168979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917"/>
    <w:rsid w:val="00016F2A"/>
    <w:rsid w:val="0002373C"/>
    <w:rsid w:val="0003033D"/>
    <w:rsid w:val="00032460"/>
    <w:rsid w:val="0005080B"/>
    <w:rsid w:val="00063289"/>
    <w:rsid w:val="000766F2"/>
    <w:rsid w:val="00077541"/>
    <w:rsid w:val="0008666D"/>
    <w:rsid w:val="0009018E"/>
    <w:rsid w:val="0009265A"/>
    <w:rsid w:val="000C213B"/>
    <w:rsid w:val="000D55A3"/>
    <w:rsid w:val="00101877"/>
    <w:rsid w:val="0012131E"/>
    <w:rsid w:val="001463E1"/>
    <w:rsid w:val="001601EE"/>
    <w:rsid w:val="00194354"/>
    <w:rsid w:val="001D6DF7"/>
    <w:rsid w:val="0023625F"/>
    <w:rsid w:val="0025260E"/>
    <w:rsid w:val="00255A4B"/>
    <w:rsid w:val="0026632C"/>
    <w:rsid w:val="00285E52"/>
    <w:rsid w:val="002A0917"/>
    <w:rsid w:val="002A2D68"/>
    <w:rsid w:val="002A6CE5"/>
    <w:rsid w:val="002B4B17"/>
    <w:rsid w:val="002B58E3"/>
    <w:rsid w:val="002D5952"/>
    <w:rsid w:val="0030747D"/>
    <w:rsid w:val="0031349F"/>
    <w:rsid w:val="00321F80"/>
    <w:rsid w:val="003269E1"/>
    <w:rsid w:val="0033242C"/>
    <w:rsid w:val="003331DA"/>
    <w:rsid w:val="00334D79"/>
    <w:rsid w:val="00350E02"/>
    <w:rsid w:val="00356A58"/>
    <w:rsid w:val="00367CF3"/>
    <w:rsid w:val="003A4C6C"/>
    <w:rsid w:val="003B4AC6"/>
    <w:rsid w:val="003F28AC"/>
    <w:rsid w:val="00400D5D"/>
    <w:rsid w:val="0040166B"/>
    <w:rsid w:val="00404419"/>
    <w:rsid w:val="0044231D"/>
    <w:rsid w:val="0045407B"/>
    <w:rsid w:val="004A1851"/>
    <w:rsid w:val="004B5A19"/>
    <w:rsid w:val="004C2BB2"/>
    <w:rsid w:val="004C7656"/>
    <w:rsid w:val="004D1BF8"/>
    <w:rsid w:val="004F25F2"/>
    <w:rsid w:val="00500DD6"/>
    <w:rsid w:val="005257A5"/>
    <w:rsid w:val="00527473"/>
    <w:rsid w:val="0056449B"/>
    <w:rsid w:val="005B646A"/>
    <w:rsid w:val="005F1594"/>
    <w:rsid w:val="006018FC"/>
    <w:rsid w:val="0061029B"/>
    <w:rsid w:val="006334C5"/>
    <w:rsid w:val="006678C8"/>
    <w:rsid w:val="00696A76"/>
    <w:rsid w:val="00697EDE"/>
    <w:rsid w:val="006B0DDA"/>
    <w:rsid w:val="006B3705"/>
    <w:rsid w:val="006B3BC8"/>
    <w:rsid w:val="006B6472"/>
    <w:rsid w:val="006D17A3"/>
    <w:rsid w:val="006E099E"/>
    <w:rsid w:val="007472EC"/>
    <w:rsid w:val="00763626"/>
    <w:rsid w:val="007666FA"/>
    <w:rsid w:val="00766F22"/>
    <w:rsid w:val="00770081"/>
    <w:rsid w:val="0077645C"/>
    <w:rsid w:val="00784C14"/>
    <w:rsid w:val="007A1BF0"/>
    <w:rsid w:val="007A6E9C"/>
    <w:rsid w:val="007B1610"/>
    <w:rsid w:val="007B53F0"/>
    <w:rsid w:val="007E5F29"/>
    <w:rsid w:val="008337E8"/>
    <w:rsid w:val="00836754"/>
    <w:rsid w:val="008516BA"/>
    <w:rsid w:val="00862AD5"/>
    <w:rsid w:val="008B4837"/>
    <w:rsid w:val="008B6C8E"/>
    <w:rsid w:val="00901280"/>
    <w:rsid w:val="00911393"/>
    <w:rsid w:val="00912689"/>
    <w:rsid w:val="00916BBD"/>
    <w:rsid w:val="00924339"/>
    <w:rsid w:val="0093070D"/>
    <w:rsid w:val="0093229C"/>
    <w:rsid w:val="00941AFA"/>
    <w:rsid w:val="0094526B"/>
    <w:rsid w:val="00983394"/>
    <w:rsid w:val="00985F2E"/>
    <w:rsid w:val="00986388"/>
    <w:rsid w:val="00986401"/>
    <w:rsid w:val="00996CB4"/>
    <w:rsid w:val="009E2C21"/>
    <w:rsid w:val="009E45C9"/>
    <w:rsid w:val="00A0171B"/>
    <w:rsid w:val="00A039C4"/>
    <w:rsid w:val="00A0608A"/>
    <w:rsid w:val="00A216CC"/>
    <w:rsid w:val="00A40C58"/>
    <w:rsid w:val="00A5481A"/>
    <w:rsid w:val="00A7085C"/>
    <w:rsid w:val="00AA6FBA"/>
    <w:rsid w:val="00AB65AC"/>
    <w:rsid w:val="00B061A4"/>
    <w:rsid w:val="00B112F0"/>
    <w:rsid w:val="00B1767F"/>
    <w:rsid w:val="00B2630C"/>
    <w:rsid w:val="00B66120"/>
    <w:rsid w:val="00B744FD"/>
    <w:rsid w:val="00B91815"/>
    <w:rsid w:val="00B930F1"/>
    <w:rsid w:val="00BB0C04"/>
    <w:rsid w:val="00BB65A1"/>
    <w:rsid w:val="00BE381C"/>
    <w:rsid w:val="00C23D03"/>
    <w:rsid w:val="00C27D98"/>
    <w:rsid w:val="00C63208"/>
    <w:rsid w:val="00CE08D4"/>
    <w:rsid w:val="00D004C7"/>
    <w:rsid w:val="00D0366F"/>
    <w:rsid w:val="00D5492C"/>
    <w:rsid w:val="00D6310A"/>
    <w:rsid w:val="00D66633"/>
    <w:rsid w:val="00DA3039"/>
    <w:rsid w:val="00DA3E11"/>
    <w:rsid w:val="00DB6981"/>
    <w:rsid w:val="00DC3473"/>
    <w:rsid w:val="00DD6D2A"/>
    <w:rsid w:val="00E02F2E"/>
    <w:rsid w:val="00E04D68"/>
    <w:rsid w:val="00E223B8"/>
    <w:rsid w:val="00E675EB"/>
    <w:rsid w:val="00E91464"/>
    <w:rsid w:val="00E95F2C"/>
    <w:rsid w:val="00EA668B"/>
    <w:rsid w:val="00F14CB9"/>
    <w:rsid w:val="00F3201F"/>
    <w:rsid w:val="00F4171C"/>
    <w:rsid w:val="00F5056F"/>
    <w:rsid w:val="00F64B32"/>
    <w:rsid w:val="00F66C40"/>
    <w:rsid w:val="00F844DF"/>
    <w:rsid w:val="00F94702"/>
    <w:rsid w:val="00FC04CF"/>
    <w:rsid w:val="00FC4150"/>
    <w:rsid w:val="00FD0751"/>
    <w:rsid w:val="00FD0BD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40294EA9"/>
  <w15:docId w15:val="{061DAD09-BA4D-4D42-BDC2-06E44A14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CA00B3"/>
  </w:style>
  <w:style w:type="character" w:customStyle="1" w:styleId="FootnoteTextChar">
    <w:name w:val="Footnote Text Char"/>
    <w:basedOn w:val="DefaultParagraphFont"/>
    <w:link w:val="FootnoteText"/>
    <w:uiPriority w:val="99"/>
    <w:rsid w:val="00CA00B3"/>
    <w:rPr>
      <w:lang w:val="en-GB"/>
    </w:rPr>
  </w:style>
  <w:style w:type="character" w:styleId="FootnoteReference">
    <w:name w:val="footnote reference"/>
    <w:basedOn w:val="DefaultParagraphFont"/>
    <w:uiPriority w:val="99"/>
    <w:unhideWhenUsed/>
    <w:rsid w:val="00CA00B3"/>
    <w:rPr>
      <w:vertAlign w:val="superscript"/>
    </w:rPr>
  </w:style>
  <w:style w:type="paragraph" w:styleId="BalloonText">
    <w:name w:val="Balloon Text"/>
    <w:basedOn w:val="Normal"/>
    <w:link w:val="BalloonTextChar"/>
    <w:uiPriority w:val="99"/>
    <w:semiHidden/>
    <w:unhideWhenUsed/>
    <w:rsid w:val="009A4D3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4D3C"/>
    <w:rPr>
      <w:rFonts w:ascii="Lucida Grande" w:hAnsi="Lucida Grande"/>
      <w:sz w:val="18"/>
      <w:szCs w:val="18"/>
      <w:lang w:val="en-GB"/>
    </w:rPr>
  </w:style>
  <w:style w:type="paragraph" w:styleId="NormalWeb">
    <w:name w:val="Normal (Web)"/>
    <w:basedOn w:val="Normal"/>
    <w:uiPriority w:val="99"/>
    <w:unhideWhenUsed/>
    <w:rsid w:val="000E2608"/>
    <w:pPr>
      <w:spacing w:before="100" w:beforeAutospacing="1" w:after="100" w:afterAutospacing="1"/>
    </w:pPr>
    <w:rPr>
      <w:rFonts w:ascii="Times New Roman" w:eastAsia="MS Mincho" w:hAnsi="Times New Roman" w:cs="Times New Roman"/>
      <w:sz w:val="20"/>
      <w:szCs w:val="20"/>
      <w:lang w:val="it-IT"/>
    </w:rPr>
  </w:style>
  <w:style w:type="character" w:styleId="Strong">
    <w:name w:val="Strong"/>
    <w:basedOn w:val="DefaultParagraphFont"/>
    <w:uiPriority w:val="22"/>
    <w:qFormat/>
    <w:rsid w:val="00DA6761"/>
    <w:rPr>
      <w:b/>
      <w:bCs/>
    </w:rPr>
  </w:style>
  <w:style w:type="character" w:customStyle="1" w:styleId="apple-converted-space">
    <w:name w:val="apple-converted-space"/>
    <w:basedOn w:val="DefaultParagraphFont"/>
    <w:rsid w:val="00DA6761"/>
  </w:style>
  <w:style w:type="paragraph" w:customStyle="1" w:styleId="SingleTxtG">
    <w:name w:val="_ Single Txt_G"/>
    <w:basedOn w:val="Normal"/>
    <w:link w:val="SingleTxtGChar"/>
    <w:rsid w:val="00DA6761"/>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rsid w:val="00DA6761"/>
    <w:rPr>
      <w:rFonts w:ascii="Times New Roman" w:eastAsia="Times New Roman" w:hAnsi="Times New Roman" w:cs="Times New Roman"/>
      <w:sz w:val="20"/>
      <w:szCs w:val="20"/>
      <w:lang w:val="en-GB" w:eastAsia="en-US"/>
    </w:rPr>
  </w:style>
  <w:style w:type="paragraph" w:styleId="EndnoteText">
    <w:name w:val="endnote text"/>
    <w:basedOn w:val="Normal"/>
    <w:link w:val="EndnoteTextChar"/>
    <w:uiPriority w:val="99"/>
    <w:unhideWhenUsed/>
    <w:rsid w:val="00B668BB"/>
    <w:rPr>
      <w:rFonts w:eastAsia="MS Mincho" w:cs="Times New Roman"/>
      <w:lang w:val="en-US" w:eastAsia="en-US"/>
    </w:rPr>
  </w:style>
  <w:style w:type="character" w:customStyle="1" w:styleId="EndnoteTextChar">
    <w:name w:val="Endnote Text Char"/>
    <w:basedOn w:val="DefaultParagraphFont"/>
    <w:link w:val="EndnoteText"/>
    <w:uiPriority w:val="99"/>
    <w:rsid w:val="00B668BB"/>
    <w:rPr>
      <w:rFonts w:ascii="Cambria" w:eastAsia="MS Mincho" w:hAnsi="Cambria" w:cs="Times New Roman"/>
      <w:lang w:val="en-US" w:eastAsia="en-US"/>
    </w:rPr>
  </w:style>
  <w:style w:type="character" w:styleId="EndnoteReference">
    <w:name w:val="endnote reference"/>
    <w:uiPriority w:val="99"/>
    <w:unhideWhenUsed/>
    <w:rsid w:val="00B668BB"/>
    <w:rPr>
      <w:vertAlign w:val="superscript"/>
    </w:rPr>
  </w:style>
  <w:style w:type="paragraph" w:styleId="ListParagraph">
    <w:name w:val="List Paragraph"/>
    <w:basedOn w:val="Normal"/>
    <w:uiPriority w:val="34"/>
    <w:qFormat/>
    <w:rsid w:val="000939F2"/>
    <w:pPr>
      <w:ind w:left="720"/>
      <w:contextualSpacing/>
    </w:pPr>
  </w:style>
  <w:style w:type="paragraph" w:styleId="CommentText">
    <w:name w:val="annotation text"/>
    <w:basedOn w:val="Normal"/>
    <w:link w:val="CommentTextChar"/>
    <w:uiPriority w:val="99"/>
    <w:semiHidden/>
    <w:unhideWhenUsed/>
    <w:rsid w:val="00384540"/>
    <w:rPr>
      <w:sz w:val="20"/>
      <w:szCs w:val="20"/>
    </w:rPr>
  </w:style>
  <w:style w:type="character" w:customStyle="1" w:styleId="CommentTextChar">
    <w:name w:val="Comment Text Char"/>
    <w:basedOn w:val="DefaultParagraphFont"/>
    <w:link w:val="CommentText"/>
    <w:uiPriority w:val="99"/>
    <w:semiHidden/>
    <w:rsid w:val="00384540"/>
    <w:rPr>
      <w:sz w:val="20"/>
      <w:szCs w:val="20"/>
      <w:lang w:val="en-GB"/>
    </w:rPr>
  </w:style>
  <w:style w:type="character" w:styleId="Hyperlink">
    <w:name w:val="Hyperlink"/>
    <w:basedOn w:val="DefaultParagraphFont"/>
    <w:uiPriority w:val="99"/>
    <w:unhideWhenUsed/>
    <w:rsid w:val="002B315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B5A19"/>
    <w:rPr>
      <w:color w:val="605E5C"/>
      <w:shd w:val="clear" w:color="auto" w:fill="E1DFDD"/>
    </w:rPr>
  </w:style>
  <w:style w:type="paragraph" w:customStyle="1" w:styleId="Default">
    <w:name w:val="Default"/>
    <w:rsid w:val="00BE381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987">
      <w:bodyDiv w:val="1"/>
      <w:marLeft w:val="0"/>
      <w:marRight w:val="0"/>
      <w:marTop w:val="0"/>
      <w:marBottom w:val="0"/>
      <w:divBdr>
        <w:top w:val="none" w:sz="0" w:space="0" w:color="auto"/>
        <w:left w:val="none" w:sz="0" w:space="0" w:color="auto"/>
        <w:bottom w:val="none" w:sz="0" w:space="0" w:color="auto"/>
        <w:right w:val="none" w:sz="0" w:space="0" w:color="auto"/>
      </w:divBdr>
      <w:divsChild>
        <w:div w:id="1413963989">
          <w:marLeft w:val="0"/>
          <w:marRight w:val="0"/>
          <w:marTop w:val="0"/>
          <w:marBottom w:val="0"/>
          <w:divBdr>
            <w:top w:val="none" w:sz="0" w:space="0" w:color="auto"/>
            <w:left w:val="none" w:sz="0" w:space="0" w:color="auto"/>
            <w:bottom w:val="none" w:sz="0" w:space="0" w:color="auto"/>
            <w:right w:val="none" w:sz="0" w:space="0" w:color="auto"/>
          </w:divBdr>
          <w:divsChild>
            <w:div w:id="2074039838">
              <w:marLeft w:val="0"/>
              <w:marRight w:val="0"/>
              <w:marTop w:val="0"/>
              <w:marBottom w:val="0"/>
              <w:divBdr>
                <w:top w:val="none" w:sz="0" w:space="0" w:color="auto"/>
                <w:left w:val="none" w:sz="0" w:space="0" w:color="auto"/>
                <w:bottom w:val="none" w:sz="0" w:space="0" w:color="auto"/>
                <w:right w:val="none" w:sz="0" w:space="0" w:color="auto"/>
              </w:divBdr>
              <w:divsChild>
                <w:div w:id="1929801625">
                  <w:marLeft w:val="0"/>
                  <w:marRight w:val="0"/>
                  <w:marTop w:val="0"/>
                  <w:marBottom w:val="0"/>
                  <w:divBdr>
                    <w:top w:val="none" w:sz="0" w:space="0" w:color="auto"/>
                    <w:left w:val="none" w:sz="0" w:space="0" w:color="auto"/>
                    <w:bottom w:val="none" w:sz="0" w:space="0" w:color="auto"/>
                    <w:right w:val="none" w:sz="0" w:space="0" w:color="auto"/>
                  </w:divBdr>
                  <w:divsChild>
                    <w:div w:id="7157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49707">
      <w:bodyDiv w:val="1"/>
      <w:marLeft w:val="0"/>
      <w:marRight w:val="0"/>
      <w:marTop w:val="0"/>
      <w:marBottom w:val="0"/>
      <w:divBdr>
        <w:top w:val="none" w:sz="0" w:space="0" w:color="auto"/>
        <w:left w:val="none" w:sz="0" w:space="0" w:color="auto"/>
        <w:bottom w:val="none" w:sz="0" w:space="0" w:color="auto"/>
        <w:right w:val="none" w:sz="0" w:space="0" w:color="auto"/>
      </w:divBdr>
      <w:divsChild>
        <w:div w:id="2069330413">
          <w:marLeft w:val="0"/>
          <w:marRight w:val="0"/>
          <w:marTop w:val="0"/>
          <w:marBottom w:val="0"/>
          <w:divBdr>
            <w:top w:val="none" w:sz="0" w:space="0" w:color="auto"/>
            <w:left w:val="none" w:sz="0" w:space="0" w:color="auto"/>
            <w:bottom w:val="none" w:sz="0" w:space="0" w:color="auto"/>
            <w:right w:val="none" w:sz="0" w:space="0" w:color="auto"/>
          </w:divBdr>
          <w:divsChild>
            <w:div w:id="906065004">
              <w:marLeft w:val="0"/>
              <w:marRight w:val="0"/>
              <w:marTop w:val="0"/>
              <w:marBottom w:val="0"/>
              <w:divBdr>
                <w:top w:val="none" w:sz="0" w:space="0" w:color="auto"/>
                <w:left w:val="none" w:sz="0" w:space="0" w:color="auto"/>
                <w:bottom w:val="none" w:sz="0" w:space="0" w:color="auto"/>
                <w:right w:val="none" w:sz="0" w:space="0" w:color="auto"/>
              </w:divBdr>
              <w:divsChild>
                <w:div w:id="262156756">
                  <w:marLeft w:val="0"/>
                  <w:marRight w:val="0"/>
                  <w:marTop w:val="0"/>
                  <w:marBottom w:val="0"/>
                  <w:divBdr>
                    <w:top w:val="none" w:sz="0" w:space="0" w:color="auto"/>
                    <w:left w:val="none" w:sz="0" w:space="0" w:color="auto"/>
                    <w:bottom w:val="none" w:sz="0" w:space="0" w:color="auto"/>
                    <w:right w:val="none" w:sz="0" w:space="0" w:color="auto"/>
                  </w:divBdr>
                  <w:divsChild>
                    <w:div w:id="15836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6052">
      <w:bodyDiv w:val="1"/>
      <w:marLeft w:val="0"/>
      <w:marRight w:val="0"/>
      <w:marTop w:val="0"/>
      <w:marBottom w:val="0"/>
      <w:divBdr>
        <w:top w:val="none" w:sz="0" w:space="0" w:color="auto"/>
        <w:left w:val="none" w:sz="0" w:space="0" w:color="auto"/>
        <w:bottom w:val="none" w:sz="0" w:space="0" w:color="auto"/>
        <w:right w:val="none" w:sz="0" w:space="0" w:color="auto"/>
      </w:divBdr>
    </w:div>
    <w:div w:id="784425060">
      <w:bodyDiv w:val="1"/>
      <w:marLeft w:val="0"/>
      <w:marRight w:val="0"/>
      <w:marTop w:val="0"/>
      <w:marBottom w:val="0"/>
      <w:divBdr>
        <w:top w:val="none" w:sz="0" w:space="0" w:color="auto"/>
        <w:left w:val="none" w:sz="0" w:space="0" w:color="auto"/>
        <w:bottom w:val="none" w:sz="0" w:space="0" w:color="auto"/>
        <w:right w:val="none" w:sz="0" w:space="0" w:color="auto"/>
      </w:divBdr>
    </w:div>
    <w:div w:id="796141807">
      <w:bodyDiv w:val="1"/>
      <w:marLeft w:val="0"/>
      <w:marRight w:val="0"/>
      <w:marTop w:val="0"/>
      <w:marBottom w:val="0"/>
      <w:divBdr>
        <w:top w:val="none" w:sz="0" w:space="0" w:color="auto"/>
        <w:left w:val="none" w:sz="0" w:space="0" w:color="auto"/>
        <w:bottom w:val="none" w:sz="0" w:space="0" w:color="auto"/>
        <w:right w:val="none" w:sz="0" w:space="0" w:color="auto"/>
      </w:divBdr>
      <w:divsChild>
        <w:div w:id="108816152">
          <w:marLeft w:val="0"/>
          <w:marRight w:val="0"/>
          <w:marTop w:val="0"/>
          <w:marBottom w:val="0"/>
          <w:divBdr>
            <w:top w:val="none" w:sz="0" w:space="0" w:color="auto"/>
            <w:left w:val="none" w:sz="0" w:space="0" w:color="auto"/>
            <w:bottom w:val="none" w:sz="0" w:space="0" w:color="auto"/>
            <w:right w:val="none" w:sz="0" w:space="0" w:color="auto"/>
          </w:divBdr>
          <w:divsChild>
            <w:div w:id="951400856">
              <w:marLeft w:val="0"/>
              <w:marRight w:val="0"/>
              <w:marTop w:val="0"/>
              <w:marBottom w:val="0"/>
              <w:divBdr>
                <w:top w:val="none" w:sz="0" w:space="0" w:color="auto"/>
                <w:left w:val="none" w:sz="0" w:space="0" w:color="auto"/>
                <w:bottom w:val="none" w:sz="0" w:space="0" w:color="auto"/>
                <w:right w:val="none" w:sz="0" w:space="0" w:color="auto"/>
              </w:divBdr>
              <w:divsChild>
                <w:div w:id="512887316">
                  <w:marLeft w:val="0"/>
                  <w:marRight w:val="0"/>
                  <w:marTop w:val="0"/>
                  <w:marBottom w:val="0"/>
                  <w:divBdr>
                    <w:top w:val="none" w:sz="0" w:space="0" w:color="auto"/>
                    <w:left w:val="none" w:sz="0" w:space="0" w:color="auto"/>
                    <w:bottom w:val="none" w:sz="0" w:space="0" w:color="auto"/>
                    <w:right w:val="none" w:sz="0" w:space="0" w:color="auto"/>
                  </w:divBdr>
                  <w:divsChild>
                    <w:div w:id="7449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39639">
      <w:bodyDiv w:val="1"/>
      <w:marLeft w:val="0"/>
      <w:marRight w:val="0"/>
      <w:marTop w:val="0"/>
      <w:marBottom w:val="0"/>
      <w:divBdr>
        <w:top w:val="none" w:sz="0" w:space="0" w:color="auto"/>
        <w:left w:val="none" w:sz="0" w:space="0" w:color="auto"/>
        <w:bottom w:val="none" w:sz="0" w:space="0" w:color="auto"/>
        <w:right w:val="none" w:sz="0" w:space="0" w:color="auto"/>
      </w:divBdr>
      <w:divsChild>
        <w:div w:id="114570555">
          <w:marLeft w:val="0"/>
          <w:marRight w:val="0"/>
          <w:marTop w:val="0"/>
          <w:marBottom w:val="0"/>
          <w:divBdr>
            <w:top w:val="none" w:sz="0" w:space="0" w:color="auto"/>
            <w:left w:val="none" w:sz="0" w:space="0" w:color="auto"/>
            <w:bottom w:val="none" w:sz="0" w:space="0" w:color="auto"/>
            <w:right w:val="none" w:sz="0" w:space="0" w:color="auto"/>
          </w:divBdr>
          <w:divsChild>
            <w:div w:id="843782196">
              <w:marLeft w:val="0"/>
              <w:marRight w:val="0"/>
              <w:marTop w:val="0"/>
              <w:marBottom w:val="0"/>
              <w:divBdr>
                <w:top w:val="none" w:sz="0" w:space="0" w:color="auto"/>
                <w:left w:val="none" w:sz="0" w:space="0" w:color="auto"/>
                <w:bottom w:val="none" w:sz="0" w:space="0" w:color="auto"/>
                <w:right w:val="none" w:sz="0" w:space="0" w:color="auto"/>
              </w:divBdr>
              <w:divsChild>
                <w:div w:id="1288506510">
                  <w:marLeft w:val="0"/>
                  <w:marRight w:val="0"/>
                  <w:marTop w:val="0"/>
                  <w:marBottom w:val="0"/>
                  <w:divBdr>
                    <w:top w:val="none" w:sz="0" w:space="0" w:color="auto"/>
                    <w:left w:val="none" w:sz="0" w:space="0" w:color="auto"/>
                    <w:bottom w:val="none" w:sz="0" w:space="0" w:color="auto"/>
                    <w:right w:val="none" w:sz="0" w:space="0" w:color="auto"/>
                  </w:divBdr>
                  <w:divsChild>
                    <w:div w:id="10297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06278">
      <w:bodyDiv w:val="1"/>
      <w:marLeft w:val="0"/>
      <w:marRight w:val="0"/>
      <w:marTop w:val="0"/>
      <w:marBottom w:val="0"/>
      <w:divBdr>
        <w:top w:val="none" w:sz="0" w:space="0" w:color="auto"/>
        <w:left w:val="none" w:sz="0" w:space="0" w:color="auto"/>
        <w:bottom w:val="none" w:sz="0" w:space="0" w:color="auto"/>
        <w:right w:val="none" w:sz="0" w:space="0" w:color="auto"/>
      </w:divBdr>
      <w:divsChild>
        <w:div w:id="640574659">
          <w:marLeft w:val="0"/>
          <w:marRight w:val="0"/>
          <w:marTop w:val="0"/>
          <w:marBottom w:val="0"/>
          <w:divBdr>
            <w:top w:val="none" w:sz="0" w:space="0" w:color="auto"/>
            <w:left w:val="none" w:sz="0" w:space="0" w:color="auto"/>
            <w:bottom w:val="none" w:sz="0" w:space="0" w:color="auto"/>
            <w:right w:val="none" w:sz="0" w:space="0" w:color="auto"/>
          </w:divBdr>
          <w:divsChild>
            <w:div w:id="1299267299">
              <w:marLeft w:val="0"/>
              <w:marRight w:val="0"/>
              <w:marTop w:val="0"/>
              <w:marBottom w:val="0"/>
              <w:divBdr>
                <w:top w:val="none" w:sz="0" w:space="0" w:color="auto"/>
                <w:left w:val="none" w:sz="0" w:space="0" w:color="auto"/>
                <w:bottom w:val="none" w:sz="0" w:space="0" w:color="auto"/>
                <w:right w:val="none" w:sz="0" w:space="0" w:color="auto"/>
              </w:divBdr>
              <w:divsChild>
                <w:div w:id="11830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3313">
      <w:bodyDiv w:val="1"/>
      <w:marLeft w:val="0"/>
      <w:marRight w:val="0"/>
      <w:marTop w:val="0"/>
      <w:marBottom w:val="0"/>
      <w:divBdr>
        <w:top w:val="none" w:sz="0" w:space="0" w:color="auto"/>
        <w:left w:val="none" w:sz="0" w:space="0" w:color="auto"/>
        <w:bottom w:val="none" w:sz="0" w:space="0" w:color="auto"/>
        <w:right w:val="none" w:sz="0" w:space="0" w:color="auto"/>
      </w:divBdr>
      <w:divsChild>
        <w:div w:id="937640267">
          <w:marLeft w:val="0"/>
          <w:marRight w:val="0"/>
          <w:marTop w:val="0"/>
          <w:marBottom w:val="0"/>
          <w:divBdr>
            <w:top w:val="none" w:sz="0" w:space="0" w:color="auto"/>
            <w:left w:val="none" w:sz="0" w:space="0" w:color="auto"/>
            <w:bottom w:val="none" w:sz="0" w:space="0" w:color="auto"/>
            <w:right w:val="none" w:sz="0" w:space="0" w:color="auto"/>
          </w:divBdr>
          <w:divsChild>
            <w:div w:id="1206604991">
              <w:marLeft w:val="0"/>
              <w:marRight w:val="0"/>
              <w:marTop w:val="0"/>
              <w:marBottom w:val="0"/>
              <w:divBdr>
                <w:top w:val="none" w:sz="0" w:space="0" w:color="auto"/>
                <w:left w:val="none" w:sz="0" w:space="0" w:color="auto"/>
                <w:bottom w:val="none" w:sz="0" w:space="0" w:color="auto"/>
                <w:right w:val="none" w:sz="0" w:space="0" w:color="auto"/>
              </w:divBdr>
              <w:divsChild>
                <w:div w:id="796146464">
                  <w:marLeft w:val="0"/>
                  <w:marRight w:val="0"/>
                  <w:marTop w:val="0"/>
                  <w:marBottom w:val="0"/>
                  <w:divBdr>
                    <w:top w:val="none" w:sz="0" w:space="0" w:color="auto"/>
                    <w:left w:val="none" w:sz="0" w:space="0" w:color="auto"/>
                    <w:bottom w:val="none" w:sz="0" w:space="0" w:color="auto"/>
                    <w:right w:val="none" w:sz="0" w:space="0" w:color="auto"/>
                  </w:divBdr>
                  <w:divsChild>
                    <w:div w:id="4205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3509">
      <w:bodyDiv w:val="1"/>
      <w:marLeft w:val="0"/>
      <w:marRight w:val="0"/>
      <w:marTop w:val="0"/>
      <w:marBottom w:val="0"/>
      <w:divBdr>
        <w:top w:val="none" w:sz="0" w:space="0" w:color="auto"/>
        <w:left w:val="none" w:sz="0" w:space="0" w:color="auto"/>
        <w:bottom w:val="none" w:sz="0" w:space="0" w:color="auto"/>
        <w:right w:val="none" w:sz="0" w:space="0" w:color="auto"/>
      </w:divBdr>
      <w:divsChild>
        <w:div w:id="1069571321">
          <w:marLeft w:val="0"/>
          <w:marRight w:val="0"/>
          <w:marTop w:val="0"/>
          <w:marBottom w:val="0"/>
          <w:divBdr>
            <w:top w:val="none" w:sz="0" w:space="0" w:color="auto"/>
            <w:left w:val="none" w:sz="0" w:space="0" w:color="auto"/>
            <w:bottom w:val="none" w:sz="0" w:space="0" w:color="auto"/>
            <w:right w:val="none" w:sz="0" w:space="0" w:color="auto"/>
          </w:divBdr>
          <w:divsChild>
            <w:div w:id="1448813225">
              <w:marLeft w:val="0"/>
              <w:marRight w:val="0"/>
              <w:marTop w:val="0"/>
              <w:marBottom w:val="0"/>
              <w:divBdr>
                <w:top w:val="none" w:sz="0" w:space="0" w:color="auto"/>
                <w:left w:val="none" w:sz="0" w:space="0" w:color="auto"/>
                <w:bottom w:val="none" w:sz="0" w:space="0" w:color="auto"/>
                <w:right w:val="none" w:sz="0" w:space="0" w:color="auto"/>
              </w:divBdr>
              <w:divsChild>
                <w:div w:id="190146873">
                  <w:marLeft w:val="0"/>
                  <w:marRight w:val="0"/>
                  <w:marTop w:val="0"/>
                  <w:marBottom w:val="0"/>
                  <w:divBdr>
                    <w:top w:val="none" w:sz="0" w:space="0" w:color="auto"/>
                    <w:left w:val="none" w:sz="0" w:space="0" w:color="auto"/>
                    <w:bottom w:val="none" w:sz="0" w:space="0" w:color="auto"/>
                    <w:right w:val="none" w:sz="0" w:space="0" w:color="auto"/>
                  </w:divBdr>
                  <w:divsChild>
                    <w:div w:id="239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30517">
      <w:bodyDiv w:val="1"/>
      <w:marLeft w:val="0"/>
      <w:marRight w:val="0"/>
      <w:marTop w:val="0"/>
      <w:marBottom w:val="0"/>
      <w:divBdr>
        <w:top w:val="none" w:sz="0" w:space="0" w:color="auto"/>
        <w:left w:val="none" w:sz="0" w:space="0" w:color="auto"/>
        <w:bottom w:val="none" w:sz="0" w:space="0" w:color="auto"/>
        <w:right w:val="none" w:sz="0" w:space="0" w:color="auto"/>
      </w:divBdr>
      <w:divsChild>
        <w:div w:id="177164036">
          <w:marLeft w:val="0"/>
          <w:marRight w:val="0"/>
          <w:marTop w:val="0"/>
          <w:marBottom w:val="0"/>
          <w:divBdr>
            <w:top w:val="none" w:sz="0" w:space="0" w:color="auto"/>
            <w:left w:val="none" w:sz="0" w:space="0" w:color="auto"/>
            <w:bottom w:val="none" w:sz="0" w:space="0" w:color="auto"/>
            <w:right w:val="none" w:sz="0" w:space="0" w:color="auto"/>
          </w:divBdr>
          <w:divsChild>
            <w:div w:id="1861427563">
              <w:marLeft w:val="0"/>
              <w:marRight w:val="0"/>
              <w:marTop w:val="0"/>
              <w:marBottom w:val="0"/>
              <w:divBdr>
                <w:top w:val="none" w:sz="0" w:space="0" w:color="auto"/>
                <w:left w:val="none" w:sz="0" w:space="0" w:color="auto"/>
                <w:bottom w:val="none" w:sz="0" w:space="0" w:color="auto"/>
                <w:right w:val="none" w:sz="0" w:space="0" w:color="auto"/>
              </w:divBdr>
              <w:divsChild>
                <w:div w:id="11833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605">
      <w:bodyDiv w:val="1"/>
      <w:marLeft w:val="0"/>
      <w:marRight w:val="0"/>
      <w:marTop w:val="0"/>
      <w:marBottom w:val="0"/>
      <w:divBdr>
        <w:top w:val="none" w:sz="0" w:space="0" w:color="auto"/>
        <w:left w:val="none" w:sz="0" w:space="0" w:color="auto"/>
        <w:bottom w:val="none" w:sz="0" w:space="0" w:color="auto"/>
        <w:right w:val="none" w:sz="0" w:space="0" w:color="auto"/>
      </w:divBdr>
      <w:divsChild>
        <w:div w:id="1516260264">
          <w:marLeft w:val="0"/>
          <w:marRight w:val="0"/>
          <w:marTop w:val="0"/>
          <w:marBottom w:val="0"/>
          <w:divBdr>
            <w:top w:val="none" w:sz="0" w:space="0" w:color="auto"/>
            <w:left w:val="none" w:sz="0" w:space="0" w:color="auto"/>
            <w:bottom w:val="none" w:sz="0" w:space="0" w:color="auto"/>
            <w:right w:val="none" w:sz="0" w:space="0" w:color="auto"/>
          </w:divBdr>
          <w:divsChild>
            <w:div w:id="194852320">
              <w:marLeft w:val="0"/>
              <w:marRight w:val="0"/>
              <w:marTop w:val="0"/>
              <w:marBottom w:val="0"/>
              <w:divBdr>
                <w:top w:val="none" w:sz="0" w:space="0" w:color="auto"/>
                <w:left w:val="none" w:sz="0" w:space="0" w:color="auto"/>
                <w:bottom w:val="none" w:sz="0" w:space="0" w:color="auto"/>
                <w:right w:val="none" w:sz="0" w:space="0" w:color="auto"/>
              </w:divBdr>
              <w:divsChild>
                <w:div w:id="581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ohchr.org/en/hrc-subsidiaries/iwg-on-development/comments-and-textual-suggestions-received-after-22nd-session-working-group-right-development" TargetMode="External"/><Relationship Id="rId14" Type="http://schemas.openxmlformats.org/officeDocument/2006/relationships/customXml" Target="../customXml/item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eAI6o8JrP76hszyb1I1dh/c6Qw==">AMUW2mWx5uDZ8b8sP7TrxW6Yfww/xs4iqa4V4O+k6o9vmEPmZ0XUL1ED1nhjBCqBtEsTS5i7+Om1EuPpw9fGOacg81L3sAAikFRj/h4luan5fOUoaU6GIh0=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second revised draft</Category>
    <Doctype xmlns="d42e65b2-cf21-49c1-b27d-d23f90380c0e">input</Doctype>
    <Contributor xmlns="d42e65b2-cf21-49c1-b27d-d23f90380c0e">general comments-APG23 and CINGO (all items)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A56823-844F-A947-BBDD-189BB1C222F4}">
  <ds:schemaRefs>
    <ds:schemaRef ds:uri="http://schemas.openxmlformats.org/officeDocument/2006/bibliography"/>
  </ds:schemaRefs>
</ds:datastoreItem>
</file>

<file path=customXml/itemProps3.xml><?xml version="1.0" encoding="utf-8"?>
<ds:datastoreItem xmlns:ds="http://schemas.openxmlformats.org/officeDocument/2006/customXml" ds:itemID="{6E392AF2-CE84-4E7D-B20E-FC204AAC470E}"/>
</file>

<file path=customXml/itemProps4.xml><?xml version="1.0" encoding="utf-8"?>
<ds:datastoreItem xmlns:ds="http://schemas.openxmlformats.org/officeDocument/2006/customXml" ds:itemID="{B0C7750B-6B4D-4074-AB25-D8020C46173C}"/>
</file>

<file path=customXml/itemProps5.xml><?xml version="1.0" encoding="utf-8"?>
<ds:datastoreItem xmlns:ds="http://schemas.openxmlformats.org/officeDocument/2006/customXml" ds:itemID="{D79799FF-07F9-4061-A14A-C1BF020AC420}"/>
</file>

<file path=docProps/app.xml><?xml version="1.0" encoding="utf-8"?>
<Properties xmlns="http://schemas.openxmlformats.org/officeDocument/2006/extended-properties" xmlns:vt="http://schemas.openxmlformats.org/officeDocument/2006/docPropsVTypes">
  <Template>Normal.dotm</Template>
  <TotalTime>261</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Mercedes Rossi</dc:creator>
  <cp:lastModifiedBy>Maria Mercedes ROSSI</cp:lastModifiedBy>
  <cp:revision>42</cp:revision>
  <dcterms:created xsi:type="dcterms:W3CDTF">2023-05-01T09:11:00Z</dcterms:created>
  <dcterms:modified xsi:type="dcterms:W3CDTF">2023-05-17T10:12:00Z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