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بيان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المملكة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اجتماع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مجموعة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بشأن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التنمية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١٥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مايو</w:t>
      </w:r>
      <w:r w:rsidDel="00000000" w:rsidR="00000000" w:rsidRPr="00000000">
        <w:rPr>
          <w:b w:val="1"/>
          <w:sz w:val="28"/>
          <w:szCs w:val="28"/>
          <w:rtl w:val="1"/>
        </w:rPr>
        <w:t xml:space="preserve"> ٢٠٢٣</w:t>
      </w:r>
    </w:p>
    <w:p w:rsidR="00000000" w:rsidDel="00000000" w:rsidP="00000000" w:rsidRDefault="00000000" w:rsidRPr="00000000" w14:paraId="0000000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شكرا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السيد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</w:t>
      </w:r>
      <w:r w:rsidDel="00000000" w:rsidR="00000000" w:rsidRPr="00000000">
        <w:rPr>
          <w:sz w:val="28"/>
          <w:szCs w:val="28"/>
          <w:rtl w:val="1"/>
        </w:rPr>
        <w:t xml:space="preserve">،، </w:t>
      </w:r>
    </w:p>
    <w:p w:rsidR="00000000" w:rsidDel="00000000" w:rsidP="00000000" w:rsidRDefault="00000000" w:rsidRPr="00000000" w14:paraId="0000000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اقتصادية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واجتماعية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وثقافية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شاملة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تهدف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لرفاهية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لتمتع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كاملة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</w:t>
      </w:r>
      <w:r w:rsidDel="00000000" w:rsidR="00000000" w:rsidRPr="00000000">
        <w:rPr>
          <w:sz w:val="28"/>
          <w:szCs w:val="28"/>
          <w:rtl w:val="1"/>
        </w:rPr>
        <w:t xml:space="preserve">…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أنشأت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ذراعها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الصندوق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١٩٧٤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 ١٢ </w:t>
      </w:r>
      <w:r w:rsidDel="00000000" w:rsidR="00000000" w:rsidRPr="00000000">
        <w:rPr>
          <w:sz w:val="28"/>
          <w:szCs w:val="28"/>
          <w:rtl w:val="1"/>
        </w:rPr>
        <w:t xml:space="preserve">عاما</w:t>
      </w:r>
      <w:r w:rsidDel="00000000" w:rsidR="00000000" w:rsidRPr="00000000">
        <w:rPr>
          <w:sz w:val="28"/>
          <w:szCs w:val="28"/>
          <w:rtl w:val="1"/>
        </w:rPr>
        <w:t xml:space="preserve">ً، </w:t>
      </w:r>
      <w:r w:rsidDel="00000000" w:rsidR="00000000" w:rsidRPr="00000000">
        <w:rPr>
          <w:sz w:val="28"/>
          <w:szCs w:val="28"/>
          <w:rtl w:val="1"/>
        </w:rPr>
        <w:t xml:space="preserve">والهدف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إنشائه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شريك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استراتيجي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شامل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ممكن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المستدامة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النامية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المستقرة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للاستفادة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لتلبية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احتياجات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غطت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مشاريع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التنموية</w:t>
      </w:r>
      <w:r w:rsidDel="00000000" w:rsidR="00000000" w:rsidRPr="00000000">
        <w:rPr>
          <w:sz w:val="28"/>
          <w:szCs w:val="28"/>
          <w:rtl w:val="1"/>
        </w:rPr>
        <w:t xml:space="preserve"> ٨٤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وتطمح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١٠٠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السنوات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القادمة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ويعد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انسجاما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رؤية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2030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وأهدافها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المتمثلة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الرخاء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الدعم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والاقتصادي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للدول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النامية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ختاما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الرئيس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،،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تؤكد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الانخراط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بفاعلية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بمحادثات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إنشاء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يتمتع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الجميع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تفعيل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كأولوية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المستدامة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ورفع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المنصوص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فيينا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ليصبح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المساواة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الأخرى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شكرا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</w:t>
      </w:r>
      <w:r w:rsidDel="00000000" w:rsidR="00000000" w:rsidRPr="00000000">
        <w:rPr>
          <w:sz w:val="28"/>
          <w:szCs w:val="28"/>
          <w:rtl w:val="1"/>
        </w:rPr>
        <w:t xml:space="preserve">..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statements</Category>
    <Doctype xmlns="d42e65b2-cf21-49c1-b27d-d23f90380c0e">Arabic</Doctype>
    <Contributor xmlns="d42e65b2-cf21-49c1-b27d-d23f90380c0e">Saudi Arabia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819BB60E-ADFD-4017-93DB-EBAFF65B64FE}"/>
</file>

<file path=customXml/itemProps2.xml><?xml version="1.0" encoding="utf-8"?>
<ds:datastoreItem xmlns:ds="http://schemas.openxmlformats.org/officeDocument/2006/customXml" ds:itemID="{8A55311D-E225-4FD2-81B5-3B59F15C55C4}"/>
</file>

<file path=customXml/itemProps3.xml><?xml version="1.0" encoding="utf-8"?>
<ds:datastoreItem xmlns:ds="http://schemas.openxmlformats.org/officeDocument/2006/customXml" ds:itemID="{5EB59035-1586-4CC1-9F2C-36741682845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