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4E95" w14:textId="028846C2" w:rsidR="001D2133" w:rsidRDefault="001D2133">
      <w:pPr>
        <w:spacing w:line="520" w:lineRule="exact"/>
        <w:jc w:val="center"/>
        <w:rPr>
          <w:rFonts w:ascii="SimHei" w:eastAsia="SimHei" w:hAnsi="SimHei" w:cs="SimHei"/>
          <w:sz w:val="36"/>
          <w:szCs w:val="36"/>
        </w:rPr>
      </w:pPr>
    </w:p>
    <w:p w14:paraId="6EA6A8D5" w14:textId="77777777" w:rsidR="001D2133" w:rsidRDefault="003401F6">
      <w:pPr>
        <w:spacing w:line="520" w:lineRule="exact"/>
        <w:jc w:val="center"/>
        <w:rPr>
          <w:rFonts w:ascii="SimHei" w:eastAsia="SimHei" w:hAnsi="SimHei" w:cs="SimHei"/>
          <w:sz w:val="36"/>
          <w:szCs w:val="36"/>
        </w:rPr>
      </w:pPr>
      <w:r>
        <w:rPr>
          <w:sz w:val="36"/>
          <w:szCs w:val="36"/>
          <w:lang w:val="en"/>
        </w:rPr>
        <w:t>Chinese delegation to the Intergovernmental Working Group on the Right to Development</w:t>
      </w:r>
    </w:p>
    <w:p w14:paraId="0AA7EA25" w14:textId="77777777" w:rsidR="001D2133" w:rsidRDefault="003401F6">
      <w:pPr>
        <w:spacing w:line="520" w:lineRule="exact"/>
        <w:jc w:val="center"/>
        <w:rPr>
          <w:rFonts w:ascii="SimHei" w:eastAsia="SimHei" w:hAnsi="SimHei" w:cs="SimHei"/>
          <w:sz w:val="36"/>
          <w:szCs w:val="36"/>
        </w:rPr>
      </w:pPr>
      <w:r>
        <w:rPr>
          <w:sz w:val="36"/>
          <w:szCs w:val="36"/>
          <w:lang w:val="en"/>
        </w:rPr>
        <w:t>Statements made at the general comment segment of</w:t>
      </w:r>
      <w:r>
        <w:rPr>
          <w:lang w:val="en"/>
        </w:rPr>
        <w:t xml:space="preserve"> </w:t>
      </w:r>
      <w:r>
        <w:rPr>
          <w:sz w:val="36"/>
          <w:szCs w:val="36"/>
          <w:lang w:val="en"/>
        </w:rPr>
        <w:t>the 24th</w:t>
      </w:r>
      <w:r>
        <w:rPr>
          <w:lang w:val="en"/>
        </w:rPr>
        <w:t xml:space="preserve"> meeting</w:t>
      </w:r>
    </w:p>
    <w:p w14:paraId="66CE3D2B" w14:textId="77777777" w:rsidR="001D2133" w:rsidRDefault="003401F6">
      <w:pPr>
        <w:spacing w:line="520" w:lineRule="exact"/>
        <w:jc w:val="center"/>
        <w:rPr>
          <w:rFonts w:ascii="FangSong" w:eastAsia="FangSong" w:hAnsi="FangSong" w:cs="FangSong"/>
          <w:sz w:val="32"/>
          <w:szCs w:val="32"/>
        </w:rPr>
      </w:pPr>
      <w:r>
        <w:rPr>
          <w:sz w:val="32"/>
          <w:szCs w:val="32"/>
          <w:lang w:val="en"/>
        </w:rPr>
        <w:t>(May</w:t>
      </w:r>
      <w:r>
        <w:rPr>
          <w:lang w:val="en"/>
        </w:rPr>
        <w:t xml:space="preserve"> </w:t>
      </w:r>
      <w:r>
        <w:rPr>
          <w:sz w:val="32"/>
          <w:szCs w:val="32"/>
          <w:lang w:val="en"/>
        </w:rPr>
        <w:t>15, 2023)</w:t>
      </w:r>
    </w:p>
    <w:p w14:paraId="110D8F83" w14:textId="77777777" w:rsidR="001D2133" w:rsidRDefault="001D2133">
      <w:pPr>
        <w:spacing w:line="520" w:lineRule="exact"/>
        <w:jc w:val="center"/>
        <w:rPr>
          <w:rFonts w:ascii="FangSong" w:eastAsia="FangSong" w:hAnsi="FangSong" w:cs="FangSong"/>
          <w:sz w:val="32"/>
          <w:szCs w:val="32"/>
        </w:rPr>
      </w:pPr>
    </w:p>
    <w:p w14:paraId="504755DA" w14:textId="77777777" w:rsidR="001D2133" w:rsidRDefault="003401F6">
      <w:pPr>
        <w:spacing w:line="520" w:lineRule="exact"/>
        <w:rPr>
          <w:rFonts w:ascii="FangSong" w:eastAsia="FangSong" w:hAnsi="FangSong" w:cs="FangSong"/>
          <w:sz w:val="32"/>
          <w:szCs w:val="32"/>
        </w:rPr>
      </w:pPr>
      <w:r>
        <w:rPr>
          <w:sz w:val="32"/>
          <w:szCs w:val="32"/>
          <w:lang w:val="en"/>
        </w:rPr>
        <w:t>Mr. Rapporteur-Chairperson:</w:t>
      </w:r>
    </w:p>
    <w:p w14:paraId="5BB56E0D" w14:textId="77777777" w:rsidR="001D2133" w:rsidRDefault="003401F6">
      <w:pPr>
        <w:spacing w:line="520" w:lineRule="exact"/>
        <w:ind w:firstLineChars="200" w:firstLine="640"/>
        <w:rPr>
          <w:rFonts w:ascii="FangSong" w:eastAsia="FangSong" w:hAnsi="FangSong" w:cs="FangSong"/>
          <w:sz w:val="32"/>
          <w:szCs w:val="32"/>
        </w:rPr>
      </w:pPr>
      <w:r>
        <w:rPr>
          <w:sz w:val="32"/>
          <w:szCs w:val="32"/>
          <w:lang w:val="en"/>
        </w:rPr>
        <w:t>China congratulates Ambassador Akram on his election as Rapporteur of the Chairman of the Intergovernmental Working Group on the Right to Development at this meeting. Mr. Ambassador has extensive experience in related fields, and under your leadership, the Working Group has made important contributions to the positive progress made in promoting the protection and implementation of the right to development and the intergovernmental negotiating process on the Right to Development Convention over the past few years.</w:t>
      </w:r>
    </w:p>
    <w:p w14:paraId="5A4BCB1A" w14:textId="77777777" w:rsidR="001D2133" w:rsidRDefault="003401F6">
      <w:pPr>
        <w:spacing w:line="520" w:lineRule="exact"/>
        <w:ind w:firstLineChars="200" w:firstLine="640"/>
        <w:rPr>
          <w:rFonts w:ascii="FangSong" w:eastAsia="FangSong" w:hAnsi="FangSong" w:cs="FangSong"/>
          <w:sz w:val="32"/>
          <w:szCs w:val="32"/>
        </w:rPr>
      </w:pPr>
      <w:r>
        <w:rPr>
          <w:sz w:val="32"/>
          <w:szCs w:val="32"/>
          <w:lang w:val="en"/>
        </w:rPr>
        <w:t>Last March</w:t>
      </w:r>
      <w:r>
        <w:rPr>
          <w:lang w:val="en"/>
        </w:rPr>
        <w:t xml:space="preserve">, the Human Rights Council held a high-level meeting to commemorate the </w:t>
      </w:r>
      <w:r>
        <w:rPr>
          <w:sz w:val="32"/>
          <w:szCs w:val="32"/>
          <w:lang w:val="en"/>
        </w:rPr>
        <w:t>thirtieth</w:t>
      </w:r>
      <w:r>
        <w:rPr>
          <w:lang w:val="en"/>
        </w:rPr>
        <w:t xml:space="preserve"> anniversary of the </w:t>
      </w:r>
      <w:r>
        <w:rPr>
          <w:sz w:val="32"/>
          <w:szCs w:val="32"/>
          <w:lang w:val="en"/>
        </w:rPr>
        <w:t xml:space="preserve">adoption of the Declaration on the Right to Development. At the meeting, States reaffirmed their commitment and good will to promote and safeguard the right to development, and also pointed out the serious challenges to the implementation of the right to development at the global level. The current global pandemic, climate, economy, food, </w:t>
      </w:r>
      <w:r>
        <w:rPr>
          <w:sz w:val="32"/>
          <w:szCs w:val="32"/>
          <w:lang w:val="en"/>
        </w:rPr>
        <w:lastRenderedPageBreak/>
        <w:t>energy and other crises have severely impacted the economic and social development</w:t>
      </w:r>
      <w:r>
        <w:rPr>
          <w:lang w:val="en"/>
        </w:rPr>
        <w:t xml:space="preserve"> and people's livelihood of all countries, especially developing countries</w:t>
      </w:r>
      <w:r>
        <w:rPr>
          <w:sz w:val="32"/>
          <w:szCs w:val="32"/>
          <w:lang w:val="en"/>
        </w:rPr>
        <w:t xml:space="preserve">, exacerbating inequalities within and between countries. </w:t>
      </w:r>
    </w:p>
    <w:p w14:paraId="28BB913E" w14:textId="77777777" w:rsidR="001D2133" w:rsidRDefault="003401F6">
      <w:pPr>
        <w:spacing w:line="520" w:lineRule="exact"/>
        <w:ind w:firstLineChars="200" w:firstLine="640"/>
        <w:rPr>
          <w:rFonts w:ascii="FangSong" w:eastAsia="FangSong" w:hAnsi="FangSong" w:cs="FangSong"/>
          <w:sz w:val="32"/>
          <w:szCs w:val="32"/>
        </w:rPr>
      </w:pPr>
      <w:r>
        <w:rPr>
          <w:sz w:val="32"/>
          <w:szCs w:val="32"/>
          <w:lang w:val="en"/>
        </w:rPr>
        <w:t>China has always maintained that development is the key to resolving all problems and that the right to development is an inalienable and fundamental human right. Against the backdrop of setbacks in the global development process, China has put forward global development initiatives in order to achieve stronger, greener and healthier global development. This is a global public good that China has contributed to promoting common development and building a common future based on its own development experience and the well-being of all mankind, and has been highly praised by the international community. Since its inception, practical cooperation under the framework of the initiative has been in full swing, and China will continue to work with all parties to turn</w:t>
      </w:r>
      <w:r>
        <w:rPr>
          <w:lang w:val="en"/>
        </w:rPr>
        <w:t xml:space="preserve"> the vision of the </w:t>
      </w:r>
      <w:r>
        <w:rPr>
          <w:sz w:val="32"/>
          <w:szCs w:val="32"/>
          <w:lang w:val="en"/>
        </w:rPr>
        <w:t>2030</w:t>
      </w:r>
      <w:r>
        <w:rPr>
          <w:lang w:val="en"/>
        </w:rPr>
        <w:t xml:space="preserve"> </w:t>
      </w:r>
      <w:r>
        <w:rPr>
          <w:sz w:val="32"/>
          <w:szCs w:val="32"/>
          <w:lang w:val="en"/>
        </w:rPr>
        <w:t xml:space="preserve">Agenda into reality. </w:t>
      </w:r>
    </w:p>
    <w:p w14:paraId="3EBFC779" w14:textId="77777777" w:rsidR="001D2133" w:rsidRDefault="003401F6">
      <w:pPr>
        <w:spacing w:line="520" w:lineRule="exact"/>
        <w:ind w:firstLineChars="200" w:firstLine="640"/>
        <w:rPr>
          <w:rFonts w:ascii="FangSong" w:eastAsia="FangSong" w:hAnsi="FangSong" w:cs="FangSong"/>
          <w:sz w:val="32"/>
          <w:szCs w:val="32"/>
        </w:rPr>
      </w:pPr>
      <w:r>
        <w:rPr>
          <w:sz w:val="32"/>
          <w:szCs w:val="32"/>
          <w:lang w:val="en"/>
        </w:rPr>
        <w:t>This year marks the seventy-fifth</w:t>
      </w:r>
      <w:r>
        <w:rPr>
          <w:lang w:val="en"/>
        </w:rPr>
        <w:t xml:space="preserve"> anniversary of the adoption of the Universal </w:t>
      </w:r>
      <w:r>
        <w:rPr>
          <w:sz w:val="32"/>
          <w:szCs w:val="32"/>
          <w:lang w:val="en"/>
        </w:rPr>
        <w:t>Declaration of Human Rights</w:t>
      </w:r>
      <w:r>
        <w:rPr>
          <w:lang w:val="en"/>
        </w:rPr>
        <w:t xml:space="preserve"> and the </w:t>
      </w:r>
      <w:r>
        <w:rPr>
          <w:sz w:val="32"/>
          <w:szCs w:val="32"/>
          <w:lang w:val="en"/>
        </w:rPr>
        <w:t>thirtieth</w:t>
      </w:r>
      <w:r>
        <w:rPr>
          <w:lang w:val="en"/>
        </w:rPr>
        <w:t xml:space="preserve"> anniversary of the </w:t>
      </w:r>
      <w:r>
        <w:rPr>
          <w:sz w:val="32"/>
          <w:szCs w:val="32"/>
          <w:lang w:val="en"/>
        </w:rPr>
        <w:t xml:space="preserve">adoption of the Vienna Declaration and Programme of Action. All parties should take this opportunity to reaffirm the values, purposes and principles contained in the two programmatic documents, especially the importance attached to development issues, adhere to the people-centred approach, listen to the voices of developing countries, eliminate inequalities and </w:t>
      </w:r>
      <w:r>
        <w:rPr>
          <w:sz w:val="32"/>
          <w:szCs w:val="32"/>
          <w:lang w:val="en"/>
        </w:rPr>
        <w:lastRenderedPageBreak/>
        <w:t xml:space="preserve">promote the realization of high-quality, inclusive and equitable development. </w:t>
      </w:r>
    </w:p>
    <w:p w14:paraId="5E543F87" w14:textId="77777777" w:rsidR="001D2133" w:rsidRDefault="003401F6">
      <w:pPr>
        <w:spacing w:line="520" w:lineRule="exact"/>
        <w:ind w:firstLineChars="200" w:firstLine="640"/>
        <w:rPr>
          <w:rFonts w:ascii="FangSong" w:eastAsia="FangSong" w:hAnsi="FangSong" w:cs="FangSong"/>
          <w:sz w:val="32"/>
          <w:szCs w:val="32"/>
        </w:rPr>
      </w:pPr>
      <w:r>
        <w:rPr>
          <w:sz w:val="32"/>
          <w:szCs w:val="32"/>
          <w:lang w:val="en"/>
        </w:rPr>
        <w:t>Mr. Rapporteur, Chairman,</w:t>
      </w:r>
    </w:p>
    <w:p w14:paraId="6115FE53" w14:textId="77777777" w:rsidR="001D2133" w:rsidRDefault="003401F6">
      <w:pPr>
        <w:spacing w:line="520" w:lineRule="exact"/>
        <w:ind w:firstLineChars="200" w:firstLine="640"/>
        <w:rPr>
          <w:rFonts w:ascii="FangSong" w:eastAsia="FangSong" w:hAnsi="FangSong" w:cs="FangSong"/>
          <w:sz w:val="32"/>
          <w:szCs w:val="32"/>
        </w:rPr>
      </w:pPr>
      <w:r>
        <w:rPr>
          <w:sz w:val="32"/>
          <w:szCs w:val="32"/>
          <w:lang w:val="en"/>
        </w:rPr>
        <w:t>The 20th National Congress of the Communist Party of China proposed that the great rejuvenation of the Chinese nation should be comprehensively promoted with Chinese-style modernization. In the process of promoting Chinese-style modernization, China has always placed its own development in the coordinate system of human development, and always combined the interests of the Chinese people with the common interests of the people of all countries. We will strengthen cooperation with all parties, including the Intergovernmental Working Group on Empowerment, the Expert Mechanism on the Right to Development and the Special Rapporteur on the right to development, so as to bring together greater synergy for developing countries to accelerate the implementation of</w:t>
      </w:r>
      <w:r>
        <w:rPr>
          <w:lang w:val="en"/>
        </w:rPr>
        <w:t xml:space="preserve"> </w:t>
      </w:r>
      <w:r>
        <w:rPr>
          <w:sz w:val="32"/>
          <w:szCs w:val="32"/>
          <w:lang w:val="en"/>
        </w:rPr>
        <w:t>the 2030</w:t>
      </w:r>
      <w:r>
        <w:rPr>
          <w:lang w:val="en"/>
        </w:rPr>
        <w:t xml:space="preserve"> </w:t>
      </w:r>
      <w:r>
        <w:rPr>
          <w:sz w:val="32"/>
          <w:szCs w:val="32"/>
          <w:lang w:val="en"/>
        </w:rPr>
        <w:t xml:space="preserve">Agenda. </w:t>
      </w:r>
    </w:p>
    <w:p w14:paraId="23CA9FA7" w14:textId="77777777" w:rsidR="001D2133" w:rsidRDefault="003401F6">
      <w:pPr>
        <w:spacing w:line="520" w:lineRule="exact"/>
        <w:ind w:firstLineChars="200" w:firstLine="640"/>
        <w:rPr>
          <w:rFonts w:ascii="FangSong" w:eastAsia="FangSong" w:hAnsi="FangSong" w:cs="FangSong"/>
          <w:sz w:val="32"/>
          <w:szCs w:val="32"/>
        </w:rPr>
      </w:pPr>
      <w:r>
        <w:rPr>
          <w:sz w:val="32"/>
          <w:szCs w:val="32"/>
          <w:lang w:val="en"/>
        </w:rPr>
        <w:t>Thank you, Mr. Rapporteur, Mr. Chairman.</w:t>
      </w:r>
    </w:p>
    <w:p w14:paraId="2F5B99EB" w14:textId="77777777" w:rsidR="001D2133" w:rsidRDefault="001D2133">
      <w:pPr>
        <w:spacing w:line="520" w:lineRule="exact"/>
        <w:rPr>
          <w:rFonts w:ascii="FangSong" w:eastAsia="FangSong" w:hAnsi="FangSong" w:cs="FangSong"/>
          <w:sz w:val="32"/>
          <w:szCs w:val="32"/>
        </w:rPr>
      </w:pPr>
    </w:p>
    <w:p w14:paraId="682C9473" w14:textId="443A1018" w:rsidR="001D2133" w:rsidRDefault="001D2133">
      <w:pPr>
        <w:spacing w:line="520" w:lineRule="exact"/>
        <w:rPr>
          <w:rFonts w:ascii="FangSong" w:eastAsia="FangSong" w:hAnsi="FangSong" w:cs="FangSong"/>
          <w:sz w:val="32"/>
          <w:szCs w:val="32"/>
        </w:rPr>
      </w:pPr>
    </w:p>
    <w:sectPr w:rsidR="001D21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CF954FD"/>
    <w:rsid w:val="001D2133"/>
    <w:rsid w:val="003401F6"/>
    <w:rsid w:val="00FB342C"/>
    <w:rsid w:val="3CF95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2E330"/>
  <w15:docId w15:val="{21E7AA16-591B-4897-82CF-BAC880B9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4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English (unofficial translation)</Doctype>
    <Contributor xmlns="d42e65b2-cf21-49c1-b27d-d23f90380c0e">China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59AFD-6296-495B-B6F9-BD8C68365CB3}"/>
</file>

<file path=customXml/itemProps3.xml><?xml version="1.0" encoding="utf-8"?>
<ds:datastoreItem xmlns:ds="http://schemas.openxmlformats.org/officeDocument/2006/customXml" ds:itemID="{EF24630E-0D1E-446B-A9B1-60B3DD11D13E}"/>
</file>

<file path=customXml/itemProps4.xml><?xml version="1.0" encoding="utf-8"?>
<ds:datastoreItem xmlns:ds="http://schemas.openxmlformats.org/officeDocument/2006/customXml" ds:itemID="{6BB85627-621B-469E-B86B-F7F057B64561}"/>
</file>

<file path=docProps/app.xml><?xml version="1.0" encoding="utf-8"?>
<Properties xmlns="http://schemas.openxmlformats.org/officeDocument/2006/extended-properties" xmlns:vt="http://schemas.openxmlformats.org/officeDocument/2006/docPropsVTypes">
  <Template>Normal.dotm</Template>
  <TotalTime>2</TotalTime>
  <Pages>3</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wjb</dc:creator>
  <dc:description/>
  <cp:lastModifiedBy>Richard Lapper</cp:lastModifiedBy>
  <cp:revision>1</cp:revision>
  <dcterms:created xsi:type="dcterms:W3CDTF">2023-05-14T19:34:00Z</dcterms:created>
  <dcterms:modified xsi:type="dcterms:W3CDTF">2023-06-15T07:58:00Z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ContentTypeId">
    <vt:lpwstr>0x0101009D953D6983EF5F4EB0B6A5354F975E96</vt:lpwstr>
  </property>
</Properties>
</file>