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0" w:type="dxa"/>
        <w:tblLayout w:type="fixed"/>
        <w:tblCellMar>
          <w:left w:w="0" w:type="dxa"/>
          <w:right w:w="0" w:type="dxa"/>
        </w:tblCellMar>
        <w:tblLook w:val="01E0" w:firstRow="1" w:lastRow="1" w:firstColumn="1" w:lastColumn="1" w:noHBand="0" w:noVBand="0"/>
      </w:tblPr>
      <w:tblGrid>
        <w:gridCol w:w="5547"/>
        <w:gridCol w:w="4093"/>
      </w:tblGrid>
      <w:tr w:rsidR="008257E2">
        <w:trPr>
          <w:trHeight w:val="460"/>
        </w:trPr>
        <w:tc>
          <w:tcPr>
            <w:tcW w:w="5547" w:type="dxa"/>
            <w:tcBorders>
              <w:bottom w:val="single" w:sz="4" w:space="0" w:color="000000"/>
            </w:tcBorders>
          </w:tcPr>
          <w:p w:rsidR="008257E2" w:rsidRDefault="00C74BCE">
            <w:pPr>
              <w:pStyle w:val="TableParagraph"/>
              <w:spacing w:before="51"/>
              <w:ind w:left="1259"/>
              <w:rPr>
                <w:sz w:val="28"/>
              </w:rPr>
            </w:pPr>
            <w:r>
              <w:rPr>
                <w:sz w:val="28"/>
              </w:rPr>
              <w:t>United Nations</w:t>
            </w:r>
          </w:p>
        </w:tc>
        <w:tc>
          <w:tcPr>
            <w:tcW w:w="4093" w:type="dxa"/>
            <w:tcBorders>
              <w:bottom w:val="single" w:sz="4" w:space="0" w:color="000000"/>
            </w:tcBorders>
          </w:tcPr>
          <w:p w:rsidR="008257E2" w:rsidRDefault="00C74BCE">
            <w:pPr>
              <w:pStyle w:val="TableParagraph"/>
              <w:spacing w:line="435" w:lineRule="exact"/>
              <w:ind w:left="2386"/>
              <w:rPr>
                <w:sz w:val="20"/>
              </w:rPr>
            </w:pPr>
            <w:r>
              <w:rPr>
                <w:w w:val="95"/>
                <w:sz w:val="40"/>
              </w:rPr>
              <w:t>A</w:t>
            </w:r>
            <w:r>
              <w:rPr>
                <w:w w:val="95"/>
                <w:sz w:val="20"/>
              </w:rPr>
              <w:t>/HRC/WG.2/24/2</w:t>
            </w:r>
          </w:p>
        </w:tc>
      </w:tr>
      <w:tr w:rsidR="008257E2">
        <w:trPr>
          <w:trHeight w:val="1202"/>
        </w:trPr>
        <w:tc>
          <w:tcPr>
            <w:tcW w:w="5547" w:type="dxa"/>
            <w:tcBorders>
              <w:top w:val="single" w:sz="4" w:space="0" w:color="000000"/>
            </w:tcBorders>
          </w:tcPr>
          <w:p w:rsidR="008257E2" w:rsidRDefault="00C74BCE">
            <w:pPr>
              <w:pStyle w:val="TableParagraph"/>
              <w:spacing w:before="76"/>
              <w:ind w:left="1259"/>
              <w:rPr>
                <w:b/>
                <w:sz w:val="40"/>
              </w:rPr>
            </w:pPr>
            <w:r>
              <w:rPr>
                <w:b/>
                <w:sz w:val="40"/>
              </w:rPr>
              <w:t>General Assembly</w:t>
            </w:r>
          </w:p>
        </w:tc>
        <w:tc>
          <w:tcPr>
            <w:tcW w:w="4093" w:type="dxa"/>
            <w:tcBorders>
              <w:top w:val="single" w:sz="4" w:space="0" w:color="000000"/>
            </w:tcBorders>
          </w:tcPr>
          <w:p w:rsidR="008257E2" w:rsidRDefault="008257E2">
            <w:pPr>
              <w:pStyle w:val="TableParagraph"/>
              <w:spacing w:before="2"/>
              <w:rPr>
                <w:sz w:val="21"/>
              </w:rPr>
            </w:pPr>
          </w:p>
          <w:p w:rsidR="008257E2" w:rsidRDefault="00C74BCE">
            <w:pPr>
              <w:pStyle w:val="TableParagraph"/>
              <w:ind w:left="1162"/>
              <w:rPr>
                <w:sz w:val="20"/>
              </w:rPr>
            </w:pPr>
            <w:r>
              <w:rPr>
                <w:sz w:val="20"/>
              </w:rPr>
              <w:t>Distr.: General</w:t>
            </w:r>
          </w:p>
          <w:p w:rsidR="008257E2" w:rsidRDefault="00C74BCE">
            <w:pPr>
              <w:pStyle w:val="TableParagraph"/>
              <w:spacing w:before="11"/>
              <w:ind w:left="1162"/>
              <w:rPr>
                <w:sz w:val="20"/>
              </w:rPr>
            </w:pPr>
            <w:r>
              <w:rPr>
                <w:sz w:val="20"/>
              </w:rPr>
              <w:t>30 November 2022</w:t>
            </w:r>
          </w:p>
          <w:p w:rsidR="008257E2" w:rsidRDefault="008257E2">
            <w:pPr>
              <w:pStyle w:val="TableParagraph"/>
              <w:spacing w:before="8"/>
              <w:rPr>
                <w:sz w:val="21"/>
              </w:rPr>
            </w:pPr>
          </w:p>
          <w:p w:rsidR="008257E2" w:rsidRDefault="00C74BCE">
            <w:pPr>
              <w:pStyle w:val="TableParagraph"/>
              <w:spacing w:line="218" w:lineRule="exact"/>
              <w:ind w:left="1162"/>
              <w:rPr>
                <w:sz w:val="20"/>
              </w:rPr>
            </w:pPr>
            <w:r>
              <w:rPr>
                <w:sz w:val="20"/>
              </w:rPr>
              <w:t>Original: English</w:t>
            </w:r>
          </w:p>
        </w:tc>
      </w:tr>
    </w:tbl>
    <w:p w:rsidR="008257E2" w:rsidRDefault="00C74BCE">
      <w:pPr>
        <w:pStyle w:val="BodyText"/>
        <w:ind w:left="0"/>
      </w:pPr>
      <w:r>
        <w:rPr>
          <w:noProof/>
          <w:lang w:val="en-US" w:eastAsia="en-US" w:bidi="fa-IR"/>
        </w:rPr>
        <w:drawing>
          <wp:anchor distT="0" distB="0" distL="0" distR="0" simplePos="0" relativeHeight="251654144" behindDoc="0" locked="0" layoutInCell="1" allowOverlap="1">
            <wp:simplePos x="0" y="0"/>
            <wp:positionH relativeFrom="page">
              <wp:posOffset>5278120</wp:posOffset>
            </wp:positionH>
            <wp:positionV relativeFrom="page">
              <wp:posOffset>10128250</wp:posOffset>
            </wp:positionV>
            <wp:extent cx="930249"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0249" cy="229870"/>
                    </a:xfrm>
                    <a:prstGeom prst="rect">
                      <a:avLst/>
                    </a:prstGeom>
                  </pic:spPr>
                </pic:pic>
              </a:graphicData>
            </a:graphic>
          </wp:anchor>
        </w:drawing>
      </w:r>
      <w:r>
        <w:rPr>
          <w:noProof/>
          <w:lang w:val="en-US" w:eastAsia="en-US" w:bidi="fa-IR"/>
        </w:rPr>
        <w:drawing>
          <wp:anchor distT="0" distB="0" distL="0" distR="0" simplePos="0" relativeHeight="251655168" behindDoc="0" locked="0" layoutInCell="1" allowOverlap="1">
            <wp:simplePos x="0" y="0"/>
            <wp:positionH relativeFrom="page">
              <wp:posOffset>6303645</wp:posOffset>
            </wp:positionH>
            <wp:positionV relativeFrom="page">
              <wp:posOffset>9881234</wp:posOffset>
            </wp:positionV>
            <wp:extent cx="552450"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2450" cy="552450"/>
                    </a:xfrm>
                    <a:prstGeom prst="rect">
                      <a:avLst/>
                    </a:prstGeom>
                  </pic:spPr>
                </pic:pic>
              </a:graphicData>
            </a:graphic>
          </wp:anchor>
        </w:drawing>
      </w:r>
      <w:r>
        <w:rPr>
          <w:noProof/>
          <w:lang w:val="en-US" w:eastAsia="en-US" w:bidi="fa-IR"/>
        </w:rPr>
        <w:drawing>
          <wp:anchor distT="0" distB="0" distL="0" distR="0" simplePos="0" relativeHeight="251656192" behindDoc="1" locked="0" layoutInCell="1" allowOverlap="1">
            <wp:simplePos x="0" y="0"/>
            <wp:positionH relativeFrom="page">
              <wp:posOffset>772641</wp:posOffset>
            </wp:positionH>
            <wp:positionV relativeFrom="page">
              <wp:posOffset>817561</wp:posOffset>
            </wp:positionV>
            <wp:extent cx="684631"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4631" cy="561975"/>
                    </a:xfrm>
                    <a:prstGeom prst="rect">
                      <a:avLst/>
                    </a:prstGeom>
                  </pic:spPr>
                </pic:pic>
              </a:graphicData>
            </a:graphic>
          </wp:anchor>
        </w:drawing>
      </w: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372546">
      <w:pPr>
        <w:pStyle w:val="BodyText"/>
        <w:spacing w:before="11"/>
        <w:ind w:left="0"/>
        <w:rPr>
          <w:sz w:val="17"/>
        </w:rPr>
      </w:pPr>
      <w:r>
        <w:pict>
          <v:group id="_x0000_s1034" style="position:absolute;margin-left:55.95pt;margin-top:12.3pt;width:482.75pt;height:1.45pt;z-index:-251658240;mso-wrap-distance-left:0;mso-wrap-distance-right:0;mso-position-horizontal-relative:page" coordorigin="1119,246" coordsize="9655,29">
            <v:line id="_x0000_s1039" style="position:absolute" from="1119,261" to="2393,261" strokeweight="1.44pt"/>
            <v:rect id="_x0000_s1038" style="position:absolute;left:2378;top:246;width:29;height:29" fillcolor="black" stroked="f"/>
            <v:line id="_x0000_s1037" style="position:absolute" from="2408,261" to="7843,261" strokeweight="1.44pt"/>
            <v:rect id="_x0000_s1036" style="position:absolute;left:7828;top:246;width:29;height:29" fillcolor="black" stroked="f"/>
            <v:line id="_x0000_s1035" style="position:absolute" from="7857,261" to="10774,261" strokeweight="1.44pt"/>
            <w10:wrap type="topAndBottom" anchorx="page"/>
          </v:group>
        </w:pict>
      </w:r>
    </w:p>
    <w:p w:rsidR="008257E2" w:rsidRDefault="00C74BCE">
      <w:pPr>
        <w:pStyle w:val="Heading2"/>
        <w:spacing w:before="89" w:line="240" w:lineRule="auto"/>
        <w:ind w:left="133"/>
      </w:pPr>
      <w:r>
        <w:t>Human Rights Council</w:t>
      </w:r>
    </w:p>
    <w:p w:rsidR="008257E2" w:rsidRDefault="00C74BCE">
      <w:pPr>
        <w:spacing w:before="11" w:line="249" w:lineRule="auto"/>
        <w:ind w:left="133" w:right="5874"/>
        <w:rPr>
          <w:b/>
          <w:sz w:val="20"/>
        </w:rPr>
      </w:pPr>
      <w:r>
        <w:rPr>
          <w:b/>
          <w:sz w:val="20"/>
        </w:rPr>
        <w:t>Working Group on the Right to Development Twenty-fourth session</w:t>
      </w:r>
    </w:p>
    <w:p w:rsidR="008257E2" w:rsidRDefault="00C74BCE">
      <w:pPr>
        <w:pStyle w:val="BodyText"/>
        <w:spacing w:before="2"/>
        <w:ind w:left="133"/>
      </w:pPr>
      <w:r>
        <w:t>15–19 May 2023</w:t>
      </w:r>
    </w:p>
    <w:p w:rsidR="008257E2" w:rsidRDefault="00C74BCE">
      <w:pPr>
        <w:pStyle w:val="BodyText"/>
        <w:spacing w:before="10"/>
        <w:ind w:left="133"/>
      </w:pPr>
      <w:r>
        <w:t>Item 4 of the provisional agenda</w:t>
      </w:r>
    </w:p>
    <w:p w:rsidR="008257E2" w:rsidRDefault="00C74BCE">
      <w:pPr>
        <w:spacing w:before="10" w:line="249" w:lineRule="auto"/>
        <w:ind w:left="133" w:right="5742"/>
        <w:rPr>
          <w:b/>
          <w:sz w:val="20"/>
        </w:rPr>
      </w:pPr>
      <w:r>
        <w:rPr>
          <w:b/>
          <w:sz w:val="20"/>
        </w:rPr>
        <w:t>Review of progress made in the promotion and implementation of the right to development</w:t>
      </w:r>
    </w:p>
    <w:p w:rsidR="008257E2" w:rsidRDefault="008257E2">
      <w:pPr>
        <w:pStyle w:val="BodyText"/>
        <w:spacing w:before="4"/>
        <w:ind w:left="0"/>
        <w:rPr>
          <w:b/>
          <w:sz w:val="30"/>
        </w:rPr>
      </w:pPr>
    </w:p>
    <w:p w:rsidR="008257E2" w:rsidRDefault="00C74BCE">
      <w:pPr>
        <w:pStyle w:val="Heading1"/>
        <w:spacing w:line="223" w:lineRule="auto"/>
        <w:ind w:right="1729"/>
      </w:pPr>
      <w:bookmarkStart w:id="0" w:name="Second_revised_text_of_the_draft_convent"/>
      <w:bookmarkEnd w:id="0"/>
      <w:r>
        <w:t>Second revised text of the draft convention on the right to development</w:t>
      </w:r>
    </w:p>
    <w:p w:rsidR="008257E2" w:rsidRDefault="00372546">
      <w:pPr>
        <w:spacing w:before="254"/>
        <w:ind w:left="1266"/>
        <w:rPr>
          <w:sz w:val="20"/>
        </w:rPr>
      </w:pPr>
      <w:r>
        <w:pict>
          <v:group id="_x0000_s1029" style="position:absolute;left:0;text-align:left;margin-left:57.15pt;margin-top:30.2pt;width:481.55pt;height:158.9pt;z-index:-251659264;mso-position-horizontal-relative:page" coordorigin="1143,604" coordsize="9631,3178">
            <v:line id="_x0000_s1033" style="position:absolute" from="1143,609" to="10764,609" strokeweight=".48pt"/>
            <v:line id="_x0000_s1032" style="position:absolute" from="1143,3777" to="10764,3777" strokeweight=".48pt"/>
            <v:line id="_x0000_s1031" style="position:absolute" from="10769,604" to="10769,3772" strokeweight=".48pt"/>
            <v:rect id="_x0000_s1030" style="position:absolute;left:10764;top:3772;width:10;height:10" fillcolor="black" stroked="f"/>
            <w10:wrap anchorx="page"/>
          </v:group>
        </w:pict>
      </w:r>
      <w:r w:rsidR="00C74BCE">
        <w:rPr>
          <w:i/>
          <w:sz w:val="20"/>
        </w:rPr>
        <w:t>Chair-Rapporteur</w:t>
      </w:r>
      <w:r w:rsidR="00C74BCE">
        <w:rPr>
          <w:sz w:val="20"/>
        </w:rPr>
        <w:t xml:space="preserve">: </w:t>
      </w:r>
      <w:proofErr w:type="spellStart"/>
      <w:r w:rsidR="00C74BCE">
        <w:rPr>
          <w:sz w:val="20"/>
        </w:rPr>
        <w:t>Zamir</w:t>
      </w:r>
      <w:proofErr w:type="spellEnd"/>
      <w:r w:rsidR="00C74BCE">
        <w:rPr>
          <w:sz w:val="20"/>
        </w:rPr>
        <w:t xml:space="preserve"> </w:t>
      </w:r>
      <w:proofErr w:type="spellStart"/>
      <w:r w:rsidR="00C74BCE">
        <w:rPr>
          <w:b/>
          <w:sz w:val="20"/>
        </w:rPr>
        <w:t>Akram</w:t>
      </w:r>
      <w:proofErr w:type="spellEnd"/>
      <w:r w:rsidR="00C74BCE">
        <w:rPr>
          <w:b/>
          <w:sz w:val="20"/>
        </w:rPr>
        <w:t xml:space="preserve"> </w:t>
      </w:r>
      <w:r w:rsidR="00C74BCE">
        <w:rPr>
          <w:sz w:val="20"/>
        </w:rPr>
        <w:t>(Pakistan)</w:t>
      </w:r>
    </w:p>
    <w:p w:rsidR="008257E2" w:rsidRDefault="008257E2">
      <w:pPr>
        <w:pStyle w:val="BodyText"/>
        <w:spacing w:before="10"/>
        <w:ind w:left="0"/>
        <w:rPr>
          <w:sz w:val="10"/>
        </w:rPr>
      </w:pPr>
    </w:p>
    <w:tbl>
      <w:tblPr>
        <w:tblW w:w="0" w:type="auto"/>
        <w:tblInd w:w="143" w:type="dxa"/>
        <w:tblLayout w:type="fixed"/>
        <w:tblCellMar>
          <w:left w:w="0" w:type="dxa"/>
          <w:right w:w="0" w:type="dxa"/>
        </w:tblCellMar>
        <w:tblLook w:val="01E0" w:firstRow="1" w:lastRow="1" w:firstColumn="1" w:lastColumn="1" w:noHBand="0" w:noVBand="0"/>
      </w:tblPr>
      <w:tblGrid>
        <w:gridCol w:w="8694"/>
      </w:tblGrid>
      <w:tr w:rsidR="008257E2">
        <w:trPr>
          <w:trHeight w:val="592"/>
        </w:trPr>
        <w:tc>
          <w:tcPr>
            <w:tcW w:w="8694" w:type="dxa"/>
            <w:tcBorders>
              <w:left w:val="single" w:sz="4" w:space="0" w:color="000000"/>
            </w:tcBorders>
          </w:tcPr>
          <w:p w:rsidR="008257E2" w:rsidRDefault="008257E2">
            <w:pPr>
              <w:pStyle w:val="TableParagraph"/>
              <w:spacing w:before="4"/>
              <w:rPr>
                <w:sz w:val="21"/>
              </w:rPr>
            </w:pPr>
          </w:p>
          <w:p w:rsidR="008257E2" w:rsidRDefault="00C74BCE">
            <w:pPr>
              <w:pStyle w:val="TableParagraph"/>
              <w:spacing w:before="1"/>
              <w:ind w:left="261"/>
              <w:rPr>
                <w:i/>
                <w:sz w:val="24"/>
              </w:rPr>
            </w:pPr>
            <w:r>
              <w:rPr>
                <w:i/>
                <w:sz w:val="24"/>
              </w:rPr>
              <w:t>Summary</w:t>
            </w:r>
          </w:p>
        </w:tc>
      </w:tr>
      <w:tr w:rsidR="008257E2">
        <w:trPr>
          <w:trHeight w:val="2575"/>
        </w:trPr>
        <w:tc>
          <w:tcPr>
            <w:tcW w:w="8694" w:type="dxa"/>
            <w:tcBorders>
              <w:left w:val="single" w:sz="4" w:space="0" w:color="000000"/>
            </w:tcBorders>
          </w:tcPr>
          <w:p w:rsidR="008257E2" w:rsidRDefault="00C74BCE">
            <w:pPr>
              <w:pStyle w:val="TableParagraph"/>
              <w:spacing w:before="61" w:line="249" w:lineRule="auto"/>
              <w:ind w:left="1139" w:right="193" w:firstLine="568"/>
              <w:jc w:val="both"/>
              <w:rPr>
                <w:sz w:val="20"/>
              </w:rPr>
            </w:pPr>
            <w:r>
              <w:rPr>
                <w:sz w:val="20"/>
              </w:rPr>
              <w:t>The</w:t>
            </w:r>
            <w:r>
              <w:rPr>
                <w:spacing w:val="-6"/>
                <w:sz w:val="20"/>
              </w:rPr>
              <w:t xml:space="preserve"> </w:t>
            </w:r>
            <w:r>
              <w:rPr>
                <w:sz w:val="20"/>
              </w:rPr>
              <w:t>annex</w:t>
            </w:r>
            <w:r>
              <w:rPr>
                <w:spacing w:val="-3"/>
                <w:sz w:val="20"/>
              </w:rPr>
              <w:t xml:space="preserve"> </w:t>
            </w:r>
            <w:r>
              <w:rPr>
                <w:sz w:val="20"/>
              </w:rPr>
              <w:t>to</w:t>
            </w:r>
            <w:r>
              <w:rPr>
                <w:spacing w:val="-5"/>
                <w:sz w:val="20"/>
              </w:rPr>
              <w:t xml:space="preserve"> </w:t>
            </w:r>
            <w:r>
              <w:rPr>
                <w:sz w:val="20"/>
              </w:rPr>
              <w:t>the</w:t>
            </w:r>
            <w:r>
              <w:rPr>
                <w:spacing w:val="-6"/>
                <w:sz w:val="20"/>
              </w:rPr>
              <w:t xml:space="preserve"> </w:t>
            </w:r>
            <w:r>
              <w:rPr>
                <w:sz w:val="20"/>
              </w:rPr>
              <w:t>present</w:t>
            </w:r>
            <w:r>
              <w:rPr>
                <w:spacing w:val="-6"/>
                <w:sz w:val="20"/>
              </w:rPr>
              <w:t xml:space="preserve"> </w:t>
            </w:r>
            <w:r>
              <w:rPr>
                <w:sz w:val="20"/>
              </w:rPr>
              <w:t>report</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Chair-Rapporteur</w:t>
            </w:r>
            <w:r>
              <w:rPr>
                <w:spacing w:val="-8"/>
                <w:sz w:val="20"/>
              </w:rPr>
              <w:t xml:space="preserve"> </w:t>
            </w:r>
            <w:r>
              <w:rPr>
                <w:sz w:val="20"/>
              </w:rPr>
              <w:t>of</w:t>
            </w:r>
            <w:r>
              <w:rPr>
                <w:spacing w:val="-5"/>
                <w:sz w:val="20"/>
              </w:rPr>
              <w:t xml:space="preserve"> </w:t>
            </w:r>
            <w:r>
              <w:rPr>
                <w:sz w:val="20"/>
              </w:rPr>
              <w:t>the</w:t>
            </w:r>
            <w:r>
              <w:rPr>
                <w:spacing w:val="-6"/>
                <w:sz w:val="20"/>
              </w:rPr>
              <w:t xml:space="preserve"> </w:t>
            </w:r>
            <w:r>
              <w:rPr>
                <w:sz w:val="20"/>
              </w:rPr>
              <w:t>Working</w:t>
            </w:r>
            <w:r>
              <w:rPr>
                <w:spacing w:val="-5"/>
                <w:sz w:val="20"/>
              </w:rPr>
              <w:t xml:space="preserve"> </w:t>
            </w:r>
            <w:r>
              <w:rPr>
                <w:sz w:val="20"/>
              </w:rPr>
              <w:t>Group</w:t>
            </w:r>
            <w:r>
              <w:rPr>
                <w:spacing w:val="-5"/>
                <w:sz w:val="20"/>
              </w:rPr>
              <w:t xml:space="preserve"> </w:t>
            </w:r>
            <w:r>
              <w:rPr>
                <w:sz w:val="20"/>
              </w:rPr>
              <w:t>on</w:t>
            </w:r>
            <w:r>
              <w:rPr>
                <w:spacing w:val="-5"/>
                <w:sz w:val="20"/>
              </w:rPr>
              <w:t xml:space="preserve"> </w:t>
            </w:r>
            <w:r>
              <w:rPr>
                <w:sz w:val="20"/>
              </w:rPr>
              <w:t xml:space="preserve">the Right to Development contains the second revised text of the draft convention on the right to development, submitted pursuant to Human Rights Council resolution 51/7. The commentaries on the second revised text are contained in document </w:t>
            </w:r>
            <w:hyperlink r:id="rId10">
              <w:r>
                <w:rPr>
                  <w:color w:val="0000FF"/>
                  <w:sz w:val="20"/>
                </w:rPr>
                <w:t>A/HRC/WG.2/24/2/Add.1</w:t>
              </w:r>
              <w:r>
                <w:rPr>
                  <w:sz w:val="20"/>
                </w:rPr>
                <w:t xml:space="preserve">. </w:t>
              </w:r>
            </w:hyperlink>
            <w:r>
              <w:rPr>
                <w:sz w:val="20"/>
              </w:rPr>
              <w:t xml:space="preserve">The original text of the draft convention and the corresponding commentaries are contained in documents </w:t>
            </w:r>
            <w:hyperlink r:id="rId11">
              <w:r>
                <w:rPr>
                  <w:color w:val="0000FF"/>
                  <w:sz w:val="20"/>
                </w:rPr>
                <w:t>A/HRC/WG.2/21/2</w:t>
              </w:r>
            </w:hyperlink>
            <w:r>
              <w:rPr>
                <w:color w:val="0000FF"/>
                <w:sz w:val="20"/>
              </w:rPr>
              <w:t xml:space="preserve"> </w:t>
            </w:r>
            <w:r>
              <w:rPr>
                <w:sz w:val="20"/>
              </w:rPr>
              <w:t xml:space="preserve">and </w:t>
            </w:r>
            <w:hyperlink r:id="rId12">
              <w:r>
                <w:rPr>
                  <w:color w:val="0000FF"/>
                  <w:sz w:val="20"/>
                </w:rPr>
                <w:t>A/HRC/WG.2/21/2/Add.1</w:t>
              </w:r>
              <w:r>
                <w:rPr>
                  <w:sz w:val="20"/>
                </w:rPr>
                <w:t>,</w:t>
              </w:r>
              <w:r>
                <w:rPr>
                  <w:spacing w:val="-14"/>
                  <w:sz w:val="20"/>
                </w:rPr>
                <w:t xml:space="preserve"> </w:t>
              </w:r>
            </w:hyperlink>
            <w:r>
              <w:rPr>
                <w:sz w:val="20"/>
              </w:rPr>
              <w:t>respectively.</w:t>
            </w:r>
            <w:r>
              <w:rPr>
                <w:spacing w:val="-9"/>
                <w:sz w:val="20"/>
              </w:rPr>
              <w:t xml:space="preserve"> </w:t>
            </w:r>
            <w:r>
              <w:rPr>
                <w:sz w:val="20"/>
              </w:rPr>
              <w:t>The</w:t>
            </w:r>
            <w:r>
              <w:rPr>
                <w:spacing w:val="-10"/>
                <w:sz w:val="20"/>
              </w:rPr>
              <w:t xml:space="preserve"> </w:t>
            </w:r>
            <w:r>
              <w:rPr>
                <w:sz w:val="20"/>
              </w:rPr>
              <w:t>first</w:t>
            </w:r>
            <w:r>
              <w:rPr>
                <w:spacing w:val="-12"/>
                <w:sz w:val="20"/>
              </w:rPr>
              <w:t xml:space="preserve"> </w:t>
            </w:r>
            <w:r>
              <w:rPr>
                <w:sz w:val="20"/>
              </w:rPr>
              <w:t>revised</w:t>
            </w:r>
            <w:r>
              <w:rPr>
                <w:spacing w:val="-10"/>
                <w:sz w:val="20"/>
              </w:rPr>
              <w:t xml:space="preserve"> </w:t>
            </w:r>
            <w:r>
              <w:rPr>
                <w:sz w:val="20"/>
              </w:rPr>
              <w:t>text</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draft</w:t>
            </w:r>
            <w:r>
              <w:rPr>
                <w:spacing w:val="-9"/>
                <w:sz w:val="20"/>
              </w:rPr>
              <w:t xml:space="preserve"> </w:t>
            </w:r>
            <w:r>
              <w:rPr>
                <w:sz w:val="20"/>
              </w:rPr>
              <w:t>convention</w:t>
            </w:r>
            <w:r>
              <w:rPr>
                <w:spacing w:val="-10"/>
                <w:sz w:val="20"/>
              </w:rPr>
              <w:t xml:space="preserve"> </w:t>
            </w:r>
            <w:r>
              <w:rPr>
                <w:sz w:val="20"/>
              </w:rPr>
              <w:t>and</w:t>
            </w:r>
            <w:r>
              <w:rPr>
                <w:spacing w:val="-9"/>
                <w:sz w:val="20"/>
              </w:rPr>
              <w:t xml:space="preserve"> </w:t>
            </w:r>
            <w:r>
              <w:rPr>
                <w:sz w:val="20"/>
              </w:rPr>
              <w:t xml:space="preserve">the corresponding commentaries are contained in documents </w:t>
            </w:r>
            <w:hyperlink r:id="rId13">
              <w:r>
                <w:rPr>
                  <w:color w:val="0000FF"/>
                  <w:sz w:val="20"/>
                </w:rPr>
                <w:t>A/HRC/WG.2/23/2</w:t>
              </w:r>
            </w:hyperlink>
            <w:r>
              <w:rPr>
                <w:color w:val="0000FF"/>
                <w:sz w:val="20"/>
              </w:rPr>
              <w:t xml:space="preserve"> </w:t>
            </w:r>
            <w:r>
              <w:rPr>
                <w:sz w:val="20"/>
              </w:rPr>
              <w:t xml:space="preserve">and </w:t>
            </w:r>
            <w:hyperlink r:id="rId14">
              <w:r>
                <w:rPr>
                  <w:color w:val="0000FF"/>
                  <w:sz w:val="20"/>
                </w:rPr>
                <w:t>A/HRC/WG.2/23/2/Add.1</w:t>
              </w:r>
              <w:r>
                <w:rPr>
                  <w:sz w:val="20"/>
                </w:rPr>
                <w:t>,</w:t>
              </w:r>
              <w:r>
                <w:rPr>
                  <w:spacing w:val="-3"/>
                  <w:sz w:val="20"/>
                </w:rPr>
                <w:t xml:space="preserve"> </w:t>
              </w:r>
            </w:hyperlink>
            <w:r>
              <w:rPr>
                <w:sz w:val="20"/>
              </w:rPr>
              <w:t>respectively.</w:t>
            </w:r>
          </w:p>
        </w:tc>
      </w:tr>
    </w:tbl>
    <w:p w:rsidR="008257E2" w:rsidRDefault="008257E2">
      <w:pPr>
        <w:spacing w:line="249" w:lineRule="auto"/>
        <w:jc w:val="both"/>
        <w:rPr>
          <w:sz w:val="20"/>
        </w:rPr>
        <w:sectPr w:rsidR="008257E2">
          <w:footerReference w:type="default" r:id="rId15"/>
          <w:type w:val="continuous"/>
          <w:pgSz w:w="11910" w:h="16850"/>
          <w:pgMar w:top="680" w:right="1020" w:bottom="780" w:left="1000" w:header="720" w:footer="587" w:gutter="0"/>
          <w:cols w:space="720"/>
        </w:sectPr>
      </w:pPr>
    </w:p>
    <w:p w:rsidR="008257E2" w:rsidRDefault="008257E2">
      <w:pPr>
        <w:pStyle w:val="BodyText"/>
        <w:spacing w:before="11"/>
        <w:ind w:left="0"/>
        <w:rPr>
          <w:sz w:val="13"/>
        </w:rPr>
      </w:pPr>
    </w:p>
    <w:p w:rsidR="008257E2" w:rsidRDefault="00C74BCE">
      <w:pPr>
        <w:pStyle w:val="Heading1"/>
        <w:spacing w:before="89"/>
        <w:jc w:val="both"/>
      </w:pPr>
      <w:bookmarkStart w:id="1" w:name="Introduction"/>
      <w:bookmarkEnd w:id="1"/>
      <w:r>
        <w:t>Introduction</w:t>
      </w:r>
    </w:p>
    <w:p w:rsidR="008257E2" w:rsidRDefault="00C74BCE">
      <w:pPr>
        <w:pStyle w:val="ListParagraph"/>
        <w:numPr>
          <w:ilvl w:val="0"/>
          <w:numId w:val="25"/>
        </w:numPr>
        <w:tabs>
          <w:tab w:val="left" w:pos="1835"/>
        </w:tabs>
        <w:spacing w:before="250" w:line="249" w:lineRule="auto"/>
        <w:ind w:right="1246" w:firstLine="0"/>
        <w:jc w:val="both"/>
        <w:rPr>
          <w:sz w:val="20"/>
        </w:rPr>
      </w:pPr>
      <w:r>
        <w:rPr>
          <w:sz w:val="20"/>
        </w:rPr>
        <w:t>In its resolution 51/7, the Human Rights Council requested the Chair-Rapporteur to submit a second revised draft convention on the right to development to the Working Group on the Right to Development at its twenty-fourth session for intergovernmental negotiation and, following that process, to submit the final draft text of the convention to the</w:t>
      </w:r>
      <w:r>
        <w:rPr>
          <w:spacing w:val="-14"/>
          <w:sz w:val="20"/>
        </w:rPr>
        <w:t xml:space="preserve"> </w:t>
      </w:r>
      <w:r>
        <w:rPr>
          <w:sz w:val="20"/>
        </w:rPr>
        <w:t>Council.</w:t>
      </w:r>
    </w:p>
    <w:p w:rsidR="008257E2" w:rsidRDefault="00C74BCE">
      <w:pPr>
        <w:pStyle w:val="ListParagraph"/>
        <w:numPr>
          <w:ilvl w:val="0"/>
          <w:numId w:val="25"/>
        </w:numPr>
        <w:tabs>
          <w:tab w:val="left" w:pos="1835"/>
        </w:tabs>
        <w:spacing w:before="123" w:line="249" w:lineRule="auto"/>
        <w:ind w:right="1240" w:firstLine="0"/>
        <w:jc w:val="both"/>
        <w:rPr>
          <w:sz w:val="20"/>
        </w:rPr>
      </w:pPr>
      <w:r>
        <w:rPr>
          <w:sz w:val="20"/>
        </w:rPr>
        <w:t>In</w:t>
      </w:r>
      <w:r>
        <w:rPr>
          <w:spacing w:val="-3"/>
          <w:sz w:val="20"/>
        </w:rPr>
        <w:t xml:space="preserve"> </w:t>
      </w:r>
      <w:r>
        <w:rPr>
          <w:sz w:val="20"/>
        </w:rPr>
        <w:t>the</w:t>
      </w:r>
      <w:r>
        <w:rPr>
          <w:spacing w:val="-4"/>
          <w:sz w:val="20"/>
        </w:rPr>
        <w:t xml:space="preserve"> </w:t>
      </w:r>
      <w:r>
        <w:rPr>
          <w:sz w:val="20"/>
        </w:rPr>
        <w:t>same</w:t>
      </w:r>
      <w:r>
        <w:rPr>
          <w:spacing w:val="-5"/>
          <w:sz w:val="20"/>
        </w:rPr>
        <w:t xml:space="preserve"> </w:t>
      </w:r>
      <w:r>
        <w:rPr>
          <w:sz w:val="20"/>
        </w:rPr>
        <w:t>resolution,</w:t>
      </w:r>
      <w:r>
        <w:rPr>
          <w:spacing w:val="-6"/>
          <w:sz w:val="20"/>
        </w:rPr>
        <w:t xml:space="preserve"> </w:t>
      </w:r>
      <w:r>
        <w:rPr>
          <w:sz w:val="20"/>
        </w:rPr>
        <w:t>the</w:t>
      </w:r>
      <w:r>
        <w:rPr>
          <w:spacing w:val="-4"/>
          <w:sz w:val="20"/>
        </w:rPr>
        <w:t xml:space="preserve"> </w:t>
      </w:r>
      <w:r>
        <w:rPr>
          <w:sz w:val="20"/>
        </w:rPr>
        <w:t>Human</w:t>
      </w:r>
      <w:r>
        <w:rPr>
          <w:spacing w:val="-2"/>
          <w:sz w:val="20"/>
        </w:rPr>
        <w:t xml:space="preserve"> </w:t>
      </w:r>
      <w:r>
        <w:rPr>
          <w:sz w:val="20"/>
        </w:rPr>
        <w:t>Rights</w:t>
      </w:r>
      <w:r>
        <w:rPr>
          <w:spacing w:val="-5"/>
          <w:sz w:val="20"/>
        </w:rPr>
        <w:t xml:space="preserve"> </w:t>
      </w:r>
      <w:r>
        <w:rPr>
          <w:sz w:val="20"/>
        </w:rPr>
        <w:t>Council requested</w:t>
      </w:r>
      <w:r>
        <w:rPr>
          <w:spacing w:val="-5"/>
          <w:sz w:val="20"/>
        </w:rPr>
        <w:t xml:space="preserve"> </w:t>
      </w:r>
      <w:r>
        <w:rPr>
          <w:sz w:val="20"/>
        </w:rPr>
        <w:t>the</w:t>
      </w:r>
      <w:r>
        <w:rPr>
          <w:spacing w:val="-3"/>
          <w:sz w:val="20"/>
        </w:rPr>
        <w:t xml:space="preserve"> </w:t>
      </w:r>
      <w:r>
        <w:rPr>
          <w:sz w:val="20"/>
        </w:rPr>
        <w:t>United</w:t>
      </w:r>
      <w:r>
        <w:rPr>
          <w:spacing w:val="-2"/>
          <w:sz w:val="20"/>
        </w:rPr>
        <w:t xml:space="preserve"> </w:t>
      </w:r>
      <w:r>
        <w:rPr>
          <w:sz w:val="20"/>
        </w:rPr>
        <w:t>Nations</w:t>
      </w:r>
      <w:r>
        <w:rPr>
          <w:spacing w:val="-4"/>
          <w:sz w:val="20"/>
        </w:rPr>
        <w:t xml:space="preserve"> </w:t>
      </w:r>
      <w:r>
        <w:rPr>
          <w:sz w:val="20"/>
        </w:rPr>
        <w:t>High Commissioner</w:t>
      </w:r>
      <w:r>
        <w:rPr>
          <w:spacing w:val="-9"/>
          <w:sz w:val="20"/>
        </w:rPr>
        <w:t xml:space="preserve"> </w:t>
      </w:r>
      <w:r>
        <w:rPr>
          <w:sz w:val="20"/>
        </w:rPr>
        <w:t>for</w:t>
      </w:r>
      <w:r>
        <w:rPr>
          <w:spacing w:val="-13"/>
          <w:sz w:val="20"/>
        </w:rPr>
        <w:t xml:space="preserve"> </w:t>
      </w:r>
      <w:r>
        <w:rPr>
          <w:sz w:val="20"/>
        </w:rPr>
        <w:t>Human</w:t>
      </w:r>
      <w:r>
        <w:rPr>
          <w:spacing w:val="-11"/>
          <w:sz w:val="20"/>
        </w:rPr>
        <w:t xml:space="preserve"> </w:t>
      </w:r>
      <w:r>
        <w:rPr>
          <w:sz w:val="20"/>
        </w:rPr>
        <w:t>Rights</w:t>
      </w:r>
      <w:r>
        <w:rPr>
          <w:spacing w:val="-12"/>
          <w:sz w:val="20"/>
        </w:rPr>
        <w:t xml:space="preserve"> </w:t>
      </w:r>
      <w:r>
        <w:rPr>
          <w:sz w:val="20"/>
        </w:rPr>
        <w:t>to</w:t>
      </w:r>
      <w:r>
        <w:rPr>
          <w:spacing w:val="-10"/>
          <w:sz w:val="20"/>
        </w:rPr>
        <w:t xml:space="preserve"> </w:t>
      </w:r>
      <w:r>
        <w:rPr>
          <w:sz w:val="20"/>
        </w:rPr>
        <w:t>engage</w:t>
      </w:r>
      <w:r>
        <w:rPr>
          <w:spacing w:val="-14"/>
          <w:sz w:val="20"/>
        </w:rPr>
        <w:t xml:space="preserve"> </w:t>
      </w:r>
      <w:r>
        <w:rPr>
          <w:sz w:val="20"/>
        </w:rPr>
        <w:t>experts</w:t>
      </w:r>
      <w:r>
        <w:rPr>
          <w:spacing w:val="-11"/>
          <w:sz w:val="20"/>
        </w:rPr>
        <w:t xml:space="preserve"> </w:t>
      </w:r>
      <w:r>
        <w:rPr>
          <w:sz w:val="20"/>
        </w:rPr>
        <w:t>for</w:t>
      </w:r>
      <w:r>
        <w:rPr>
          <w:spacing w:val="-12"/>
          <w:sz w:val="20"/>
        </w:rPr>
        <w:t xml:space="preserve"> </w:t>
      </w:r>
      <w:r>
        <w:rPr>
          <w:sz w:val="20"/>
        </w:rPr>
        <w:t>their</w:t>
      </w:r>
      <w:r>
        <w:rPr>
          <w:spacing w:val="-15"/>
          <w:sz w:val="20"/>
        </w:rPr>
        <w:t xml:space="preserve"> </w:t>
      </w:r>
      <w:r>
        <w:rPr>
          <w:sz w:val="20"/>
        </w:rPr>
        <w:t>continued</w:t>
      </w:r>
      <w:r>
        <w:rPr>
          <w:spacing w:val="-11"/>
          <w:sz w:val="20"/>
        </w:rPr>
        <w:t xml:space="preserve"> </w:t>
      </w:r>
      <w:r>
        <w:rPr>
          <w:sz w:val="20"/>
        </w:rPr>
        <w:t>provision</w:t>
      </w:r>
      <w:r>
        <w:rPr>
          <w:spacing w:val="-13"/>
          <w:sz w:val="20"/>
        </w:rPr>
        <w:t xml:space="preserve"> </w:t>
      </w:r>
      <w:r>
        <w:rPr>
          <w:sz w:val="20"/>
        </w:rPr>
        <w:t>of</w:t>
      </w:r>
      <w:r>
        <w:rPr>
          <w:spacing w:val="-12"/>
          <w:sz w:val="20"/>
        </w:rPr>
        <w:t xml:space="preserve"> </w:t>
      </w:r>
      <w:r>
        <w:rPr>
          <w:sz w:val="20"/>
        </w:rPr>
        <w:t>necessary advice, input and expertise to the Chair-Rapporteur of the Working Group in the fulfilment of his mandate and the preparation of the second revised draft of the convention on the right to development, to facilitate the participation of the experts in the twenty-fourth session of the Working Group and to provide advice with a view to contributing to discussions on the elaboration</w:t>
      </w:r>
      <w:r>
        <w:rPr>
          <w:spacing w:val="-2"/>
          <w:sz w:val="20"/>
        </w:rPr>
        <w:t xml:space="preserve"> </w:t>
      </w:r>
      <w:r>
        <w:rPr>
          <w:sz w:val="20"/>
        </w:rPr>
        <w:t>of</w:t>
      </w:r>
      <w:r>
        <w:rPr>
          <w:spacing w:val="-1"/>
          <w:sz w:val="20"/>
        </w:rPr>
        <w:t xml:space="preserve"> </w:t>
      </w:r>
      <w:r>
        <w:rPr>
          <w:sz w:val="20"/>
        </w:rPr>
        <w:t>the</w:t>
      </w:r>
      <w:r>
        <w:rPr>
          <w:spacing w:val="-5"/>
          <w:sz w:val="20"/>
        </w:rPr>
        <w:t xml:space="preserve"> </w:t>
      </w:r>
      <w:r>
        <w:rPr>
          <w:sz w:val="20"/>
        </w:rPr>
        <w:t>draft</w:t>
      </w:r>
      <w:r>
        <w:rPr>
          <w:spacing w:val="-4"/>
          <w:sz w:val="20"/>
        </w:rPr>
        <w:t xml:space="preserve"> </w:t>
      </w:r>
      <w:r>
        <w:rPr>
          <w:sz w:val="20"/>
        </w:rPr>
        <w:t>convention,</w:t>
      </w:r>
      <w:r>
        <w:rPr>
          <w:spacing w:val="-3"/>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2"/>
          <w:sz w:val="20"/>
        </w:rPr>
        <w:t xml:space="preserve"> </w:t>
      </w:r>
      <w:r>
        <w:rPr>
          <w:sz w:val="20"/>
        </w:rPr>
        <w:t>and</w:t>
      </w:r>
      <w:r>
        <w:rPr>
          <w:spacing w:val="-2"/>
          <w:sz w:val="20"/>
        </w:rPr>
        <w:t xml:space="preserve"> </w:t>
      </w:r>
      <w:r>
        <w:rPr>
          <w:sz w:val="20"/>
        </w:rPr>
        <w:t>realization</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right to development.</w:t>
      </w:r>
    </w:p>
    <w:p w:rsidR="008257E2" w:rsidRDefault="00C74BCE">
      <w:pPr>
        <w:pStyle w:val="ListParagraph"/>
        <w:numPr>
          <w:ilvl w:val="0"/>
          <w:numId w:val="25"/>
        </w:numPr>
        <w:tabs>
          <w:tab w:val="left" w:pos="1835"/>
        </w:tabs>
        <w:spacing w:before="127" w:line="249" w:lineRule="auto"/>
        <w:ind w:right="1245" w:firstLine="0"/>
        <w:jc w:val="both"/>
        <w:rPr>
          <w:sz w:val="20"/>
        </w:rPr>
      </w:pPr>
      <w:r>
        <w:rPr>
          <w:sz w:val="20"/>
        </w:rPr>
        <w:t>At the request of the Chair-Rapporteur of the Working Group on the Right to Development, the Office of the United Nations High Commissioner for Human Rights convened</w:t>
      </w:r>
      <w:r>
        <w:rPr>
          <w:spacing w:val="-7"/>
          <w:sz w:val="20"/>
        </w:rPr>
        <w:t xml:space="preserve"> </w:t>
      </w:r>
      <w:r>
        <w:rPr>
          <w:sz w:val="20"/>
        </w:rPr>
        <w:t>a</w:t>
      </w:r>
      <w:r>
        <w:rPr>
          <w:spacing w:val="-10"/>
          <w:sz w:val="20"/>
        </w:rPr>
        <w:t xml:space="preserve"> </w:t>
      </w:r>
      <w:r>
        <w:rPr>
          <w:sz w:val="20"/>
        </w:rPr>
        <w:t>meeting</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drafting</w:t>
      </w:r>
      <w:r>
        <w:rPr>
          <w:spacing w:val="-7"/>
          <w:sz w:val="20"/>
        </w:rPr>
        <w:t xml:space="preserve"> </w:t>
      </w:r>
      <w:r>
        <w:rPr>
          <w:sz w:val="20"/>
        </w:rPr>
        <w:t>group</w:t>
      </w:r>
      <w:r>
        <w:rPr>
          <w:spacing w:val="-10"/>
          <w:sz w:val="20"/>
        </w:rPr>
        <w:t xml:space="preserve"> </w:t>
      </w:r>
      <w:r>
        <w:rPr>
          <w:sz w:val="20"/>
        </w:rPr>
        <w:t>of</w:t>
      </w:r>
      <w:r>
        <w:rPr>
          <w:spacing w:val="-8"/>
          <w:sz w:val="20"/>
        </w:rPr>
        <w:t xml:space="preserve"> </w:t>
      </w:r>
      <w:r>
        <w:rPr>
          <w:sz w:val="20"/>
        </w:rPr>
        <w:t>experts,</w:t>
      </w:r>
      <w:r>
        <w:rPr>
          <w:spacing w:val="-8"/>
          <w:sz w:val="20"/>
        </w:rPr>
        <w:t xml:space="preserve"> </w:t>
      </w:r>
      <w:r>
        <w:rPr>
          <w:sz w:val="20"/>
        </w:rPr>
        <w:t>which</w:t>
      </w:r>
      <w:r>
        <w:rPr>
          <w:spacing w:val="-3"/>
          <w:sz w:val="20"/>
        </w:rPr>
        <w:t xml:space="preserve"> </w:t>
      </w:r>
      <w:r>
        <w:rPr>
          <w:sz w:val="20"/>
        </w:rPr>
        <w:t>was</w:t>
      </w:r>
      <w:r>
        <w:rPr>
          <w:spacing w:val="-9"/>
          <w:sz w:val="20"/>
        </w:rPr>
        <w:t xml:space="preserve"> </w:t>
      </w:r>
      <w:r>
        <w:rPr>
          <w:sz w:val="20"/>
        </w:rPr>
        <w:t>held</w:t>
      </w:r>
      <w:r>
        <w:rPr>
          <w:spacing w:val="-8"/>
          <w:sz w:val="20"/>
        </w:rPr>
        <w:t xml:space="preserve"> </w:t>
      </w:r>
      <w:r>
        <w:rPr>
          <w:sz w:val="20"/>
        </w:rPr>
        <w:t>on</w:t>
      </w:r>
      <w:r>
        <w:rPr>
          <w:spacing w:val="-9"/>
          <w:sz w:val="20"/>
        </w:rPr>
        <w:t xml:space="preserve"> </w:t>
      </w:r>
      <w:r>
        <w:rPr>
          <w:sz w:val="20"/>
        </w:rPr>
        <w:t>19</w:t>
      </w:r>
      <w:r>
        <w:rPr>
          <w:spacing w:val="-9"/>
          <w:sz w:val="20"/>
        </w:rPr>
        <w:t xml:space="preserve"> </w:t>
      </w:r>
      <w:r>
        <w:rPr>
          <w:sz w:val="20"/>
        </w:rPr>
        <w:t>and</w:t>
      </w:r>
      <w:r>
        <w:rPr>
          <w:spacing w:val="-9"/>
          <w:sz w:val="20"/>
        </w:rPr>
        <w:t xml:space="preserve"> </w:t>
      </w:r>
      <w:r>
        <w:rPr>
          <w:sz w:val="20"/>
        </w:rPr>
        <w:t>20</w:t>
      </w:r>
      <w:r>
        <w:rPr>
          <w:spacing w:val="-10"/>
          <w:sz w:val="20"/>
        </w:rPr>
        <w:t xml:space="preserve"> </w:t>
      </w:r>
      <w:r>
        <w:rPr>
          <w:sz w:val="20"/>
        </w:rPr>
        <w:t>September 2022</w:t>
      </w:r>
      <w:r>
        <w:rPr>
          <w:spacing w:val="-9"/>
          <w:sz w:val="20"/>
        </w:rPr>
        <w:t xml:space="preserve"> </w:t>
      </w:r>
      <w:r>
        <w:rPr>
          <w:sz w:val="20"/>
        </w:rPr>
        <w:t>in</w:t>
      </w:r>
      <w:r>
        <w:rPr>
          <w:spacing w:val="-10"/>
          <w:sz w:val="20"/>
        </w:rPr>
        <w:t xml:space="preserve"> </w:t>
      </w:r>
      <w:r>
        <w:rPr>
          <w:sz w:val="20"/>
        </w:rPr>
        <w:t>Geneva.</w:t>
      </w:r>
      <w:r>
        <w:rPr>
          <w:spacing w:val="-10"/>
          <w:sz w:val="20"/>
        </w:rPr>
        <w:t xml:space="preserve"> </w:t>
      </w:r>
      <w:r>
        <w:rPr>
          <w:sz w:val="20"/>
        </w:rPr>
        <w:t>The</w:t>
      </w:r>
      <w:r>
        <w:rPr>
          <w:spacing w:val="-10"/>
          <w:sz w:val="20"/>
        </w:rPr>
        <w:t xml:space="preserve"> </w:t>
      </w:r>
      <w:r>
        <w:rPr>
          <w:sz w:val="20"/>
        </w:rPr>
        <w:t>members</w:t>
      </w:r>
      <w:r>
        <w:rPr>
          <w:spacing w:val="-14"/>
          <w:sz w:val="20"/>
        </w:rPr>
        <w:t xml:space="preserve"> </w:t>
      </w:r>
      <w:r>
        <w:rPr>
          <w:sz w:val="20"/>
        </w:rPr>
        <w:t>of</w:t>
      </w:r>
      <w:r>
        <w:rPr>
          <w:spacing w:val="-10"/>
          <w:sz w:val="20"/>
        </w:rPr>
        <w:t xml:space="preserve"> </w:t>
      </w:r>
      <w:r>
        <w:rPr>
          <w:sz w:val="20"/>
        </w:rPr>
        <w:t>the</w:t>
      </w:r>
      <w:r>
        <w:rPr>
          <w:spacing w:val="-9"/>
          <w:sz w:val="20"/>
        </w:rPr>
        <w:t xml:space="preserve"> </w:t>
      </w:r>
      <w:r>
        <w:rPr>
          <w:sz w:val="20"/>
        </w:rPr>
        <w:t>drafting</w:t>
      </w:r>
      <w:r>
        <w:rPr>
          <w:spacing w:val="-10"/>
          <w:sz w:val="20"/>
        </w:rPr>
        <w:t xml:space="preserve"> </w:t>
      </w:r>
      <w:r>
        <w:rPr>
          <w:sz w:val="20"/>
        </w:rPr>
        <w:t>group</w:t>
      </w:r>
      <w:r>
        <w:rPr>
          <w:spacing w:val="-10"/>
          <w:sz w:val="20"/>
        </w:rPr>
        <w:t xml:space="preserve"> </w:t>
      </w:r>
      <w:r>
        <w:rPr>
          <w:sz w:val="20"/>
        </w:rPr>
        <w:t>were</w:t>
      </w:r>
      <w:r>
        <w:rPr>
          <w:spacing w:val="-10"/>
          <w:sz w:val="20"/>
        </w:rPr>
        <w:t xml:space="preserve"> </w:t>
      </w:r>
      <w:r>
        <w:rPr>
          <w:sz w:val="20"/>
        </w:rPr>
        <w:t>Diane</w:t>
      </w:r>
      <w:r>
        <w:rPr>
          <w:spacing w:val="-10"/>
          <w:sz w:val="20"/>
        </w:rPr>
        <w:t xml:space="preserve"> </w:t>
      </w:r>
      <w:proofErr w:type="spellStart"/>
      <w:r>
        <w:rPr>
          <w:sz w:val="20"/>
        </w:rPr>
        <w:t>Desierto</w:t>
      </w:r>
      <w:proofErr w:type="spellEnd"/>
      <w:r>
        <w:rPr>
          <w:spacing w:val="-4"/>
          <w:sz w:val="20"/>
        </w:rPr>
        <w:t xml:space="preserve"> </w:t>
      </w:r>
      <w:r>
        <w:rPr>
          <w:sz w:val="20"/>
        </w:rPr>
        <w:t>(Philippines),</w:t>
      </w:r>
      <w:r>
        <w:rPr>
          <w:spacing w:val="-10"/>
          <w:sz w:val="20"/>
        </w:rPr>
        <w:t xml:space="preserve"> </w:t>
      </w:r>
      <w:r>
        <w:rPr>
          <w:sz w:val="20"/>
        </w:rPr>
        <w:t xml:space="preserve">Koen de </w:t>
      </w:r>
      <w:proofErr w:type="spellStart"/>
      <w:r>
        <w:rPr>
          <w:sz w:val="20"/>
        </w:rPr>
        <w:t>Feyter</w:t>
      </w:r>
      <w:proofErr w:type="spellEnd"/>
      <w:r>
        <w:rPr>
          <w:sz w:val="20"/>
        </w:rPr>
        <w:t xml:space="preserve"> (Belgium), </w:t>
      </w:r>
      <w:proofErr w:type="spellStart"/>
      <w:r>
        <w:rPr>
          <w:sz w:val="20"/>
        </w:rPr>
        <w:t>Mihir</w:t>
      </w:r>
      <w:proofErr w:type="spellEnd"/>
      <w:r>
        <w:rPr>
          <w:sz w:val="20"/>
        </w:rPr>
        <w:t xml:space="preserve"> </w:t>
      </w:r>
      <w:proofErr w:type="spellStart"/>
      <w:r>
        <w:rPr>
          <w:sz w:val="20"/>
        </w:rPr>
        <w:t>Kanade</w:t>
      </w:r>
      <w:proofErr w:type="spellEnd"/>
      <w:r>
        <w:rPr>
          <w:sz w:val="20"/>
        </w:rPr>
        <w:t xml:space="preserve"> (India), who acted as Chair-Rapporteur of the meeting, </w:t>
      </w:r>
      <w:proofErr w:type="spellStart"/>
      <w:r>
        <w:rPr>
          <w:sz w:val="20"/>
        </w:rPr>
        <w:t>Margarette</w:t>
      </w:r>
      <w:proofErr w:type="spellEnd"/>
      <w:r>
        <w:rPr>
          <w:sz w:val="20"/>
        </w:rPr>
        <w:t xml:space="preserve"> May Macaulay (Jamaica) and </w:t>
      </w:r>
      <w:proofErr w:type="spellStart"/>
      <w:r>
        <w:rPr>
          <w:sz w:val="20"/>
        </w:rPr>
        <w:t>Makane</w:t>
      </w:r>
      <w:proofErr w:type="spellEnd"/>
      <w:r>
        <w:rPr>
          <w:sz w:val="20"/>
        </w:rPr>
        <w:t xml:space="preserve"> </w:t>
      </w:r>
      <w:proofErr w:type="spellStart"/>
      <w:r>
        <w:rPr>
          <w:sz w:val="20"/>
        </w:rPr>
        <w:t>Moïse</w:t>
      </w:r>
      <w:proofErr w:type="spellEnd"/>
      <w:r>
        <w:rPr>
          <w:sz w:val="20"/>
        </w:rPr>
        <w:t xml:space="preserve"> </w:t>
      </w:r>
      <w:proofErr w:type="spellStart"/>
      <w:r>
        <w:rPr>
          <w:sz w:val="20"/>
        </w:rPr>
        <w:t>Mbengue</w:t>
      </w:r>
      <w:proofErr w:type="spellEnd"/>
      <w:r>
        <w:rPr>
          <w:spacing w:val="-4"/>
          <w:sz w:val="20"/>
        </w:rPr>
        <w:t xml:space="preserve"> </w:t>
      </w:r>
      <w:r>
        <w:rPr>
          <w:sz w:val="20"/>
        </w:rPr>
        <w:t>(Senegal).</w:t>
      </w:r>
    </w:p>
    <w:p w:rsidR="008257E2" w:rsidRDefault="00C74BCE">
      <w:pPr>
        <w:pStyle w:val="ListParagraph"/>
        <w:numPr>
          <w:ilvl w:val="0"/>
          <w:numId w:val="25"/>
        </w:numPr>
        <w:tabs>
          <w:tab w:val="left" w:pos="1835"/>
        </w:tabs>
        <w:spacing w:before="125" w:line="249" w:lineRule="auto"/>
        <w:ind w:right="1244" w:firstLine="0"/>
        <w:jc w:val="both"/>
        <w:rPr>
          <w:sz w:val="20"/>
        </w:rPr>
      </w:pPr>
      <w:r>
        <w:rPr>
          <w:sz w:val="20"/>
        </w:rPr>
        <w:t>During the meeting, the drafting group considered all comments and textual suggestions made during and received after the twenty-third session of the Working Group.</w:t>
      </w:r>
      <w:r>
        <w:rPr>
          <w:position w:val="6"/>
          <w:sz w:val="12"/>
        </w:rPr>
        <w:t>1</w:t>
      </w:r>
      <w:r>
        <w:rPr>
          <w:sz w:val="12"/>
        </w:rPr>
        <w:t xml:space="preserve"> </w:t>
      </w:r>
      <w:r>
        <w:rPr>
          <w:sz w:val="20"/>
        </w:rPr>
        <w:t>The Chair-Rapporteur of the Working Group attended the meeting and shared his observations on the comments and textual suggestions and provided further guidance to the drafting</w:t>
      </w:r>
      <w:r>
        <w:rPr>
          <w:spacing w:val="-2"/>
          <w:sz w:val="20"/>
        </w:rPr>
        <w:t xml:space="preserve"> </w:t>
      </w:r>
      <w:r>
        <w:rPr>
          <w:sz w:val="20"/>
        </w:rPr>
        <w:t>group.</w:t>
      </w:r>
    </w:p>
    <w:p w:rsidR="008257E2" w:rsidRDefault="00C74BCE">
      <w:pPr>
        <w:pStyle w:val="ListParagraph"/>
        <w:numPr>
          <w:ilvl w:val="0"/>
          <w:numId w:val="25"/>
        </w:numPr>
        <w:tabs>
          <w:tab w:val="left" w:pos="1835"/>
        </w:tabs>
        <w:spacing w:before="124" w:line="249" w:lineRule="auto"/>
        <w:ind w:right="1246" w:firstLine="0"/>
        <w:jc w:val="both"/>
        <w:rPr>
          <w:sz w:val="20"/>
        </w:rPr>
      </w:pPr>
      <w:r>
        <w:rPr>
          <w:sz w:val="20"/>
        </w:rPr>
        <w:t>On</w:t>
      </w:r>
      <w:r>
        <w:rPr>
          <w:spacing w:val="-3"/>
          <w:sz w:val="20"/>
        </w:rPr>
        <w:t xml:space="preserve"> </w:t>
      </w:r>
      <w:r>
        <w:rPr>
          <w:sz w:val="20"/>
        </w:rPr>
        <w:t>the</w:t>
      </w:r>
      <w:r>
        <w:rPr>
          <w:spacing w:val="-3"/>
          <w:sz w:val="20"/>
        </w:rPr>
        <w:t xml:space="preserve"> </w:t>
      </w:r>
      <w:r>
        <w:rPr>
          <w:sz w:val="20"/>
        </w:rPr>
        <w:t>last</w:t>
      </w:r>
      <w:r>
        <w:rPr>
          <w:spacing w:val="-4"/>
          <w:sz w:val="20"/>
        </w:rPr>
        <w:t xml:space="preserve"> </w:t>
      </w:r>
      <w:r>
        <w:rPr>
          <w:sz w:val="20"/>
        </w:rPr>
        <w:t>day</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meeting,</w:t>
      </w:r>
      <w:r>
        <w:rPr>
          <w:spacing w:val="-5"/>
          <w:sz w:val="20"/>
        </w:rPr>
        <w:t xml:space="preserve"> </w:t>
      </w:r>
      <w:r>
        <w:rPr>
          <w:sz w:val="20"/>
        </w:rPr>
        <w:t>on</w:t>
      </w:r>
      <w:r>
        <w:rPr>
          <w:spacing w:val="-2"/>
          <w:sz w:val="20"/>
        </w:rPr>
        <w:t xml:space="preserve"> </w:t>
      </w:r>
      <w:r>
        <w:rPr>
          <w:sz w:val="20"/>
        </w:rPr>
        <w:t>20</w:t>
      </w:r>
      <w:r>
        <w:rPr>
          <w:spacing w:val="-5"/>
          <w:sz w:val="20"/>
        </w:rPr>
        <w:t xml:space="preserve"> </w:t>
      </w:r>
      <w:r>
        <w:rPr>
          <w:sz w:val="20"/>
        </w:rPr>
        <w:t>September</w:t>
      </w:r>
      <w:r>
        <w:rPr>
          <w:spacing w:val="-4"/>
          <w:sz w:val="20"/>
        </w:rPr>
        <w:t xml:space="preserve"> </w:t>
      </w:r>
      <w:r>
        <w:rPr>
          <w:sz w:val="20"/>
        </w:rPr>
        <w:t>2022,</w:t>
      </w:r>
      <w:r>
        <w:rPr>
          <w:spacing w:val="-3"/>
          <w:sz w:val="20"/>
        </w:rPr>
        <w:t xml:space="preserve"> </w:t>
      </w:r>
      <w:r>
        <w:rPr>
          <w:sz w:val="20"/>
        </w:rPr>
        <w:t>the</w:t>
      </w:r>
      <w:r>
        <w:rPr>
          <w:spacing w:val="-4"/>
          <w:sz w:val="20"/>
        </w:rPr>
        <w:t xml:space="preserve"> </w:t>
      </w:r>
      <w:r>
        <w:rPr>
          <w:sz w:val="20"/>
        </w:rPr>
        <w:t>drafting</w:t>
      </w:r>
      <w:r>
        <w:rPr>
          <w:spacing w:val="-2"/>
          <w:sz w:val="20"/>
        </w:rPr>
        <w:t xml:space="preserve"> </w:t>
      </w:r>
      <w:r>
        <w:rPr>
          <w:sz w:val="20"/>
        </w:rPr>
        <w:t>group</w:t>
      </w:r>
      <w:r>
        <w:rPr>
          <w:spacing w:val="-2"/>
          <w:sz w:val="20"/>
        </w:rPr>
        <w:t xml:space="preserve"> </w:t>
      </w:r>
      <w:r>
        <w:rPr>
          <w:sz w:val="20"/>
        </w:rPr>
        <w:t>adopted</w:t>
      </w:r>
      <w:r>
        <w:rPr>
          <w:spacing w:val="-2"/>
          <w:sz w:val="20"/>
        </w:rPr>
        <w:t xml:space="preserve"> </w:t>
      </w:r>
      <w:r>
        <w:rPr>
          <w:sz w:val="20"/>
        </w:rPr>
        <w:t>the draft</w:t>
      </w:r>
      <w:r>
        <w:rPr>
          <w:spacing w:val="-12"/>
          <w:sz w:val="20"/>
        </w:rPr>
        <w:t xml:space="preserve"> </w:t>
      </w:r>
      <w:r>
        <w:rPr>
          <w:sz w:val="20"/>
        </w:rPr>
        <w:t>text</w:t>
      </w:r>
      <w:r>
        <w:rPr>
          <w:spacing w:val="-12"/>
          <w:sz w:val="20"/>
        </w:rPr>
        <w:t xml:space="preserve"> </w:t>
      </w:r>
      <w:r>
        <w:rPr>
          <w:i/>
          <w:sz w:val="20"/>
        </w:rPr>
        <w:t>ad</w:t>
      </w:r>
      <w:r>
        <w:rPr>
          <w:i/>
          <w:spacing w:val="-13"/>
          <w:sz w:val="20"/>
        </w:rPr>
        <w:t xml:space="preserve"> </w:t>
      </w:r>
      <w:r>
        <w:rPr>
          <w:i/>
          <w:sz w:val="20"/>
        </w:rPr>
        <w:t>referendum</w:t>
      </w:r>
      <w:r>
        <w:rPr>
          <w:sz w:val="20"/>
        </w:rPr>
        <w:t>.</w:t>
      </w:r>
      <w:r>
        <w:rPr>
          <w:spacing w:val="-10"/>
          <w:sz w:val="20"/>
        </w:rPr>
        <w:t xml:space="preserve"> </w:t>
      </w:r>
      <w:r>
        <w:rPr>
          <w:sz w:val="20"/>
        </w:rPr>
        <w:t>On</w:t>
      </w:r>
      <w:r>
        <w:rPr>
          <w:spacing w:val="-13"/>
          <w:sz w:val="20"/>
        </w:rPr>
        <w:t xml:space="preserve"> </w:t>
      </w:r>
      <w:r>
        <w:rPr>
          <w:sz w:val="20"/>
        </w:rPr>
        <w:t>4</w:t>
      </w:r>
      <w:r>
        <w:rPr>
          <w:spacing w:val="-14"/>
          <w:sz w:val="20"/>
        </w:rPr>
        <w:t xml:space="preserve"> </w:t>
      </w:r>
      <w:r>
        <w:rPr>
          <w:sz w:val="20"/>
        </w:rPr>
        <w:t>October</w:t>
      </w:r>
      <w:r>
        <w:rPr>
          <w:spacing w:val="-10"/>
          <w:sz w:val="20"/>
        </w:rPr>
        <w:t xml:space="preserve"> </w:t>
      </w:r>
      <w:r>
        <w:rPr>
          <w:sz w:val="20"/>
        </w:rPr>
        <w:t>2022,</w:t>
      </w:r>
      <w:r>
        <w:rPr>
          <w:spacing w:val="-10"/>
          <w:sz w:val="20"/>
        </w:rPr>
        <w:t xml:space="preserve"> </w:t>
      </w:r>
      <w:r>
        <w:rPr>
          <w:sz w:val="20"/>
        </w:rPr>
        <w:t>Mr.</w:t>
      </w:r>
      <w:r>
        <w:rPr>
          <w:spacing w:val="-13"/>
          <w:sz w:val="20"/>
        </w:rPr>
        <w:t xml:space="preserve"> </w:t>
      </w:r>
      <w:proofErr w:type="spellStart"/>
      <w:r>
        <w:rPr>
          <w:sz w:val="20"/>
        </w:rPr>
        <w:t>Kanade</w:t>
      </w:r>
      <w:proofErr w:type="spellEnd"/>
      <w:r>
        <w:rPr>
          <w:spacing w:val="-12"/>
          <w:sz w:val="20"/>
        </w:rPr>
        <w:t xml:space="preserve"> </w:t>
      </w:r>
      <w:r>
        <w:rPr>
          <w:sz w:val="20"/>
        </w:rPr>
        <w:t>submitted,</w:t>
      </w:r>
      <w:r>
        <w:rPr>
          <w:spacing w:val="-11"/>
          <w:sz w:val="20"/>
        </w:rPr>
        <w:t xml:space="preserve"> </w:t>
      </w:r>
      <w:r>
        <w:rPr>
          <w:sz w:val="20"/>
        </w:rPr>
        <w:t>on</w:t>
      </w:r>
      <w:r>
        <w:rPr>
          <w:spacing w:val="-12"/>
          <w:sz w:val="20"/>
        </w:rPr>
        <w:t xml:space="preserve"> </w:t>
      </w:r>
      <w:r>
        <w:rPr>
          <w:sz w:val="20"/>
        </w:rPr>
        <w:t>behalf</w:t>
      </w:r>
      <w:r>
        <w:rPr>
          <w:spacing w:val="-11"/>
          <w:sz w:val="20"/>
        </w:rPr>
        <w:t xml:space="preserve"> </w:t>
      </w:r>
      <w:r>
        <w:rPr>
          <w:sz w:val="20"/>
        </w:rPr>
        <w:t>of</w:t>
      </w:r>
      <w:r>
        <w:rPr>
          <w:spacing w:val="-10"/>
          <w:sz w:val="20"/>
        </w:rPr>
        <w:t xml:space="preserve"> </w:t>
      </w:r>
      <w:r>
        <w:rPr>
          <w:sz w:val="20"/>
        </w:rPr>
        <w:t>the</w:t>
      </w:r>
      <w:r>
        <w:rPr>
          <w:spacing w:val="-14"/>
          <w:sz w:val="20"/>
        </w:rPr>
        <w:t xml:space="preserve"> </w:t>
      </w:r>
      <w:r>
        <w:rPr>
          <w:sz w:val="20"/>
        </w:rPr>
        <w:t>drafting group, the second revised text of the draft convention on the right to development, together with commentaries, to the Chair-Rapporteur of the Working</w:t>
      </w:r>
      <w:r>
        <w:rPr>
          <w:spacing w:val="-7"/>
          <w:sz w:val="20"/>
        </w:rPr>
        <w:t xml:space="preserve"> </w:t>
      </w:r>
      <w:r>
        <w:rPr>
          <w:sz w:val="20"/>
        </w:rPr>
        <w:t>Group.</w:t>
      </w:r>
    </w:p>
    <w:p w:rsidR="008257E2" w:rsidRDefault="00C74BCE">
      <w:pPr>
        <w:pStyle w:val="ListParagraph"/>
        <w:numPr>
          <w:ilvl w:val="0"/>
          <w:numId w:val="25"/>
        </w:numPr>
        <w:tabs>
          <w:tab w:val="left" w:pos="1835"/>
        </w:tabs>
        <w:spacing w:before="124" w:line="249" w:lineRule="auto"/>
        <w:ind w:right="1245" w:firstLine="0"/>
        <w:jc w:val="both"/>
        <w:rPr>
          <w:sz w:val="20"/>
        </w:rPr>
      </w:pPr>
      <w:r>
        <w:rPr>
          <w:sz w:val="20"/>
        </w:rPr>
        <w:t>The</w:t>
      </w:r>
      <w:r>
        <w:rPr>
          <w:spacing w:val="-9"/>
          <w:sz w:val="20"/>
        </w:rPr>
        <w:t xml:space="preserve"> </w:t>
      </w:r>
      <w:r>
        <w:rPr>
          <w:sz w:val="20"/>
        </w:rPr>
        <w:t>Chair-Rapporteur</w:t>
      </w:r>
      <w:r>
        <w:rPr>
          <w:spacing w:val="-11"/>
          <w:sz w:val="20"/>
        </w:rPr>
        <w:t xml:space="preserve"> </w:t>
      </w:r>
      <w:r>
        <w:rPr>
          <w:sz w:val="20"/>
        </w:rPr>
        <w:t>of</w:t>
      </w:r>
      <w:r>
        <w:rPr>
          <w:spacing w:val="-11"/>
          <w:sz w:val="20"/>
        </w:rPr>
        <w:t xml:space="preserve"> </w:t>
      </w:r>
      <w:r>
        <w:rPr>
          <w:sz w:val="20"/>
        </w:rPr>
        <w:t>the</w:t>
      </w:r>
      <w:r>
        <w:rPr>
          <w:spacing w:val="-14"/>
          <w:sz w:val="20"/>
        </w:rPr>
        <w:t xml:space="preserve"> </w:t>
      </w:r>
      <w:r>
        <w:rPr>
          <w:sz w:val="20"/>
        </w:rPr>
        <w:t>Working</w:t>
      </w:r>
      <w:r>
        <w:rPr>
          <w:spacing w:val="-8"/>
          <w:sz w:val="20"/>
        </w:rPr>
        <w:t xml:space="preserve"> </w:t>
      </w:r>
      <w:r>
        <w:rPr>
          <w:sz w:val="20"/>
        </w:rPr>
        <w:t>Group</w:t>
      </w:r>
      <w:r>
        <w:rPr>
          <w:spacing w:val="-10"/>
          <w:sz w:val="20"/>
        </w:rPr>
        <w:t xml:space="preserve"> </w:t>
      </w:r>
      <w:r>
        <w:rPr>
          <w:sz w:val="20"/>
        </w:rPr>
        <w:t>subsequently</w:t>
      </w:r>
      <w:r>
        <w:rPr>
          <w:spacing w:val="-11"/>
          <w:sz w:val="20"/>
        </w:rPr>
        <w:t xml:space="preserve"> </w:t>
      </w:r>
      <w:r>
        <w:rPr>
          <w:sz w:val="20"/>
        </w:rPr>
        <w:t>reviewed</w:t>
      </w:r>
      <w:r>
        <w:rPr>
          <w:spacing w:val="-8"/>
          <w:sz w:val="20"/>
        </w:rPr>
        <w:t xml:space="preserve"> </w:t>
      </w:r>
      <w:r>
        <w:rPr>
          <w:sz w:val="20"/>
        </w:rPr>
        <w:t>and</w:t>
      </w:r>
      <w:r>
        <w:rPr>
          <w:spacing w:val="-11"/>
          <w:sz w:val="20"/>
        </w:rPr>
        <w:t xml:space="preserve"> </w:t>
      </w:r>
      <w:r>
        <w:rPr>
          <w:sz w:val="20"/>
        </w:rPr>
        <w:t>endorsed</w:t>
      </w:r>
      <w:r>
        <w:rPr>
          <w:spacing w:val="-8"/>
          <w:sz w:val="20"/>
        </w:rPr>
        <w:t xml:space="preserve"> </w:t>
      </w:r>
      <w:r>
        <w:rPr>
          <w:sz w:val="20"/>
        </w:rPr>
        <w:t>the second revised text of the draft convention on the right to development, which is contained in the annex to the present</w:t>
      </w:r>
      <w:r>
        <w:rPr>
          <w:spacing w:val="4"/>
          <w:sz w:val="20"/>
        </w:rPr>
        <w:t xml:space="preserve"> </w:t>
      </w:r>
      <w:r>
        <w:rPr>
          <w:sz w:val="20"/>
        </w:rPr>
        <w:t>document.</w:t>
      </w: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8257E2">
      <w:pPr>
        <w:pStyle w:val="BodyText"/>
        <w:ind w:left="0"/>
      </w:pPr>
    </w:p>
    <w:p w:rsidR="008257E2" w:rsidRDefault="00372546">
      <w:pPr>
        <w:pStyle w:val="BodyText"/>
        <w:spacing w:before="2"/>
        <w:ind w:left="0"/>
        <w:rPr>
          <w:sz w:val="27"/>
        </w:rPr>
      </w:pPr>
      <w:r>
        <w:pict>
          <v:line id="_x0000_s1028" style="position:absolute;z-index:-251657216;mso-wrap-distance-left:0;mso-wrap-distance-right:0;mso-position-horizontal-relative:page" from="90.6pt,17.85pt" to="164.4pt,17.85pt" strokeweight=".48pt">
            <w10:wrap type="topAndBottom" anchorx="page"/>
          </v:line>
        </w:pict>
      </w:r>
    </w:p>
    <w:p w:rsidR="008257E2" w:rsidRDefault="00C74BCE">
      <w:pPr>
        <w:spacing w:before="68" w:line="254" w:lineRule="auto"/>
        <w:ind w:left="1266" w:right="1496" w:hanging="173"/>
        <w:rPr>
          <w:sz w:val="18"/>
        </w:rPr>
      </w:pPr>
      <w:r>
        <w:rPr>
          <w:position w:val="6"/>
          <w:sz w:val="12"/>
        </w:rPr>
        <w:t xml:space="preserve">1 </w:t>
      </w:r>
      <w:r>
        <w:rPr>
          <w:sz w:val="18"/>
        </w:rPr>
        <w:t>The written submissions are available at: https://</w:t>
      </w:r>
      <w:hyperlink r:id="rId16">
        <w:r>
          <w:rPr>
            <w:sz w:val="18"/>
          </w:rPr>
          <w:t>www.ohchr.org/en/hrc-subsidiaries/iwg-on-</w:t>
        </w:r>
      </w:hyperlink>
      <w:r>
        <w:rPr>
          <w:sz w:val="18"/>
        </w:rPr>
        <w:t xml:space="preserve"> development/comments-and-textual-suggestions-received-after-23rd-session-working-group-right- development.</w:t>
      </w:r>
    </w:p>
    <w:p w:rsidR="008257E2" w:rsidRDefault="008257E2">
      <w:pPr>
        <w:spacing w:line="254" w:lineRule="auto"/>
        <w:rPr>
          <w:sz w:val="18"/>
        </w:rPr>
        <w:sectPr w:rsidR="008257E2">
          <w:headerReference w:type="default" r:id="rId17"/>
          <w:footerReference w:type="default" r:id="rId18"/>
          <w:pgSz w:w="11910" w:h="16850"/>
          <w:pgMar w:top="1140" w:right="1020" w:bottom="760" w:left="1000" w:header="857" w:footer="565" w:gutter="0"/>
          <w:cols w:space="720"/>
        </w:sectPr>
      </w:pPr>
    </w:p>
    <w:p w:rsidR="008257E2" w:rsidRDefault="008257E2">
      <w:pPr>
        <w:pStyle w:val="BodyText"/>
        <w:spacing w:before="11"/>
        <w:ind w:left="0"/>
        <w:rPr>
          <w:sz w:val="13"/>
        </w:rPr>
      </w:pPr>
    </w:p>
    <w:p w:rsidR="008257E2" w:rsidRDefault="00C74BCE">
      <w:pPr>
        <w:pStyle w:val="Heading1"/>
        <w:spacing w:before="89"/>
        <w:ind w:left="133"/>
      </w:pPr>
      <w:bookmarkStart w:id="2" w:name="Annex"/>
      <w:bookmarkEnd w:id="2"/>
      <w:r>
        <w:t>Annex</w:t>
      </w:r>
    </w:p>
    <w:p w:rsidR="008257E2" w:rsidRDefault="008257E2">
      <w:pPr>
        <w:pStyle w:val="BodyText"/>
        <w:spacing w:before="8"/>
        <w:ind w:left="0"/>
        <w:rPr>
          <w:b/>
          <w:sz w:val="21"/>
        </w:rPr>
      </w:pPr>
    </w:p>
    <w:p w:rsidR="008257E2" w:rsidRDefault="00C74BCE">
      <w:pPr>
        <w:spacing w:before="89"/>
        <w:ind w:left="1266"/>
        <w:rPr>
          <w:sz w:val="20"/>
        </w:rPr>
      </w:pPr>
      <w:bookmarkStart w:id="3" w:name="Draft_convention_on_the_right_to_develop"/>
      <w:bookmarkEnd w:id="3"/>
      <w:r>
        <w:rPr>
          <w:b/>
          <w:sz w:val="28"/>
        </w:rPr>
        <w:t>Draft convention on the right to development</w:t>
      </w:r>
      <w:r>
        <w:rPr>
          <w:sz w:val="20"/>
        </w:rPr>
        <w:t>*</w:t>
      </w:r>
    </w:p>
    <w:p w:rsidR="008257E2" w:rsidRDefault="008257E2">
      <w:pPr>
        <w:pStyle w:val="BodyText"/>
        <w:spacing w:before="9"/>
        <w:ind w:left="0"/>
        <w:rPr>
          <w:sz w:val="30"/>
        </w:rPr>
      </w:pPr>
    </w:p>
    <w:p w:rsidR="008257E2" w:rsidRDefault="00C74BCE">
      <w:pPr>
        <w:pStyle w:val="Heading2"/>
        <w:spacing w:line="240" w:lineRule="auto"/>
      </w:pPr>
      <w:bookmarkStart w:id="4" w:name="Preamble"/>
      <w:bookmarkEnd w:id="4"/>
      <w:r>
        <w:t>Preamble</w:t>
      </w:r>
    </w:p>
    <w:p w:rsidR="008257E2" w:rsidRDefault="008257E2">
      <w:pPr>
        <w:pStyle w:val="BodyText"/>
        <w:spacing w:before="9"/>
        <w:ind w:left="0"/>
        <w:rPr>
          <w:b/>
          <w:sz w:val="21"/>
        </w:rPr>
      </w:pPr>
    </w:p>
    <w:p w:rsidR="008257E2" w:rsidRDefault="00C74BCE">
      <w:pPr>
        <w:ind w:left="1834"/>
        <w:rPr>
          <w:sz w:val="20"/>
        </w:rPr>
      </w:pPr>
      <w:r>
        <w:rPr>
          <w:i/>
          <w:sz w:val="20"/>
        </w:rPr>
        <w:t>The States Parties to the present Convention</w:t>
      </w:r>
      <w:r>
        <w:rPr>
          <w:sz w:val="20"/>
        </w:rPr>
        <w:t>,</w:t>
      </w:r>
    </w:p>
    <w:p w:rsidR="008257E2" w:rsidRDefault="00C74BCE">
      <w:pPr>
        <w:pStyle w:val="BodyText"/>
        <w:spacing w:before="130" w:line="249" w:lineRule="auto"/>
        <w:ind w:right="1248" w:firstLine="568"/>
        <w:jc w:val="both"/>
      </w:pPr>
      <w:r>
        <w:rPr>
          <w:i/>
        </w:rPr>
        <w:t>Guided</w:t>
      </w:r>
      <w:r>
        <w:rPr>
          <w:i/>
          <w:spacing w:val="-10"/>
        </w:rPr>
        <w:t xml:space="preserve"> </w:t>
      </w:r>
      <w:r>
        <w:t>by</w:t>
      </w:r>
      <w:r>
        <w:rPr>
          <w:spacing w:val="-8"/>
        </w:rPr>
        <w:t xml:space="preserve"> </w:t>
      </w:r>
      <w:r>
        <w:t>the</w:t>
      </w:r>
      <w:r>
        <w:rPr>
          <w:spacing w:val="-9"/>
        </w:rPr>
        <w:t xml:space="preserve"> </w:t>
      </w:r>
      <w:r>
        <w:t>purposes</w:t>
      </w:r>
      <w:r>
        <w:rPr>
          <w:spacing w:val="-10"/>
        </w:rPr>
        <w:t xml:space="preserve"> </w:t>
      </w:r>
      <w:r>
        <w:t>and</w:t>
      </w:r>
      <w:r>
        <w:rPr>
          <w:spacing w:val="-10"/>
        </w:rPr>
        <w:t xml:space="preserve"> </w:t>
      </w:r>
      <w:r>
        <w:t>principles</w:t>
      </w:r>
      <w:r>
        <w:rPr>
          <w:spacing w:val="-10"/>
        </w:rPr>
        <w:t xml:space="preserve"> </w:t>
      </w:r>
      <w:r>
        <w:t>of</w:t>
      </w:r>
      <w:r>
        <w:rPr>
          <w:spacing w:val="-9"/>
        </w:rPr>
        <w:t xml:space="preserve"> </w:t>
      </w:r>
      <w:r>
        <w:t>the</w:t>
      </w:r>
      <w:r>
        <w:rPr>
          <w:spacing w:val="-9"/>
        </w:rPr>
        <w:t xml:space="preserve"> </w:t>
      </w:r>
      <w:r>
        <w:t>Charter</w:t>
      </w:r>
      <w:r>
        <w:rPr>
          <w:spacing w:val="-11"/>
        </w:rPr>
        <w:t xml:space="preserve"> </w:t>
      </w:r>
      <w:r>
        <w:t>of</w:t>
      </w:r>
      <w:r>
        <w:rPr>
          <w:spacing w:val="-11"/>
        </w:rPr>
        <w:t xml:space="preserve"> </w:t>
      </w:r>
      <w:r>
        <w:t>the</w:t>
      </w:r>
      <w:r>
        <w:rPr>
          <w:spacing w:val="-11"/>
        </w:rPr>
        <w:t xml:space="preserve"> </w:t>
      </w:r>
      <w:r>
        <w:t>United</w:t>
      </w:r>
      <w:r>
        <w:rPr>
          <w:spacing w:val="-8"/>
        </w:rPr>
        <w:t xml:space="preserve"> </w:t>
      </w:r>
      <w:r>
        <w:t>Nations,</w:t>
      </w:r>
      <w:r>
        <w:rPr>
          <w:spacing w:val="-9"/>
        </w:rPr>
        <w:t xml:space="preserve"> </w:t>
      </w:r>
      <w:r>
        <w:t>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w:t>
      </w:r>
      <w:r>
        <w:rPr>
          <w:spacing w:val="-4"/>
        </w:rPr>
        <w:t xml:space="preserve"> </w:t>
      </w:r>
      <w:r>
        <w:t>kind,</w:t>
      </w:r>
    </w:p>
    <w:p w:rsidR="008257E2" w:rsidRDefault="00C74BCE">
      <w:pPr>
        <w:pStyle w:val="BodyText"/>
        <w:spacing w:before="125" w:line="249" w:lineRule="auto"/>
        <w:ind w:right="1243" w:firstLine="568"/>
        <w:jc w:val="both"/>
      </w:pPr>
      <w:r>
        <w:rPr>
          <w:i/>
        </w:rPr>
        <w:t xml:space="preserve">Recalling </w:t>
      </w:r>
      <w:r>
        <w:t xml:space="preserve">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w:t>
      </w:r>
      <w:r>
        <w:rPr>
          <w:spacing w:val="2"/>
        </w:rPr>
        <w:t xml:space="preserve">all, </w:t>
      </w:r>
      <w:r>
        <w:t>without distinction of any</w:t>
      </w:r>
      <w:r>
        <w:rPr>
          <w:spacing w:val="-2"/>
        </w:rPr>
        <w:t xml:space="preserve"> </w:t>
      </w:r>
      <w:r>
        <w:t>kind,</w:t>
      </w:r>
    </w:p>
    <w:p w:rsidR="008257E2" w:rsidRDefault="00C74BCE">
      <w:pPr>
        <w:pStyle w:val="BodyText"/>
        <w:spacing w:before="126" w:line="249" w:lineRule="auto"/>
        <w:ind w:right="1246" w:firstLine="568"/>
        <w:jc w:val="both"/>
      </w:pPr>
      <w:r>
        <w:rPr>
          <w:i/>
        </w:rPr>
        <w:t xml:space="preserve">Reaffirming </w:t>
      </w:r>
      <w:r>
        <w:t>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w:t>
      </w:r>
      <w:r>
        <w:rPr>
          <w:spacing w:val="-3"/>
        </w:rPr>
        <w:t xml:space="preserve"> </w:t>
      </w:r>
      <w:r>
        <w:t>cultural</w:t>
      </w:r>
      <w:r>
        <w:rPr>
          <w:spacing w:val="-3"/>
        </w:rPr>
        <w:t xml:space="preserve"> </w:t>
      </w:r>
      <w:r>
        <w:t>rights</w:t>
      </w:r>
      <w:r>
        <w:rPr>
          <w:spacing w:val="-3"/>
        </w:rPr>
        <w:t xml:space="preserve"> </w:t>
      </w:r>
      <w:r>
        <w:t>indispensable</w:t>
      </w:r>
      <w:r>
        <w:rPr>
          <w:spacing w:val="-3"/>
        </w:rPr>
        <w:t xml:space="preserve"> </w:t>
      </w:r>
      <w:r>
        <w:t>for</w:t>
      </w:r>
      <w:r>
        <w:rPr>
          <w:spacing w:val="-3"/>
        </w:rPr>
        <w:t xml:space="preserve"> </w:t>
      </w:r>
      <w:r>
        <w:t>her</w:t>
      </w:r>
      <w:r>
        <w:rPr>
          <w:spacing w:val="-3"/>
        </w:rPr>
        <w:t xml:space="preserve"> </w:t>
      </w:r>
      <w:r>
        <w:t>or</w:t>
      </w:r>
      <w:r>
        <w:rPr>
          <w:spacing w:val="-4"/>
        </w:rPr>
        <w:t xml:space="preserve"> </w:t>
      </w:r>
      <w:r>
        <w:t>his</w:t>
      </w:r>
      <w:r>
        <w:rPr>
          <w:spacing w:val="-4"/>
        </w:rPr>
        <w:t xml:space="preserve"> </w:t>
      </w:r>
      <w:r>
        <w:t>dignity</w:t>
      </w:r>
      <w:r>
        <w:rPr>
          <w:spacing w:val="-3"/>
        </w:rPr>
        <w:t xml:space="preserve"> </w:t>
      </w:r>
      <w:r>
        <w:t>and</w:t>
      </w:r>
      <w:r>
        <w:rPr>
          <w:spacing w:val="-2"/>
        </w:rPr>
        <w:t xml:space="preserve"> </w:t>
      </w:r>
      <w:r>
        <w:t>the</w:t>
      </w:r>
      <w:r>
        <w:rPr>
          <w:spacing w:val="-3"/>
        </w:rPr>
        <w:t xml:space="preserve"> </w:t>
      </w:r>
      <w:r>
        <w:t>free</w:t>
      </w:r>
      <w:r>
        <w:rPr>
          <w:spacing w:val="-3"/>
        </w:rPr>
        <w:t xml:space="preserve"> </w:t>
      </w:r>
      <w:r>
        <w:t>development</w:t>
      </w:r>
      <w:r>
        <w:rPr>
          <w:spacing w:val="-4"/>
        </w:rPr>
        <w:t xml:space="preserve"> </w:t>
      </w:r>
      <w:r>
        <w:t>of</w:t>
      </w:r>
      <w:r>
        <w:rPr>
          <w:spacing w:val="-3"/>
        </w:rPr>
        <w:t xml:space="preserve"> </w:t>
      </w:r>
      <w:r>
        <w:t>her</w:t>
      </w:r>
      <w:r>
        <w:rPr>
          <w:spacing w:val="-3"/>
        </w:rPr>
        <w:t xml:space="preserve"> </w:t>
      </w:r>
      <w:r>
        <w:t>or</w:t>
      </w:r>
      <w:r>
        <w:rPr>
          <w:spacing w:val="-3"/>
        </w:rPr>
        <w:t xml:space="preserve"> </w:t>
      </w:r>
      <w:r>
        <w:t>his personality,</w:t>
      </w:r>
    </w:p>
    <w:p w:rsidR="008257E2" w:rsidRDefault="00C74BCE">
      <w:pPr>
        <w:pStyle w:val="BodyText"/>
        <w:spacing w:before="126" w:line="249" w:lineRule="auto"/>
        <w:ind w:right="1247" w:firstLine="568"/>
        <w:jc w:val="both"/>
      </w:pPr>
      <w:r>
        <w:rPr>
          <w:i/>
        </w:rPr>
        <w:t xml:space="preserve">Recalling </w:t>
      </w:r>
      <w:r>
        <w:t>the provisions of all international human rights treaties, as well as other international instruments, including the United Nations Declaration on the Rights of Indigenous Peoples and the United Nations Declaration on the Rights of Peasants and Other People Working in Rural Areas,</w:t>
      </w:r>
    </w:p>
    <w:p w:rsidR="008257E2" w:rsidRDefault="00C74BCE">
      <w:pPr>
        <w:spacing w:before="123"/>
        <w:ind w:left="1834"/>
        <w:rPr>
          <w:sz w:val="20"/>
        </w:rPr>
      </w:pPr>
      <w:r>
        <w:rPr>
          <w:i/>
          <w:sz w:val="20"/>
        </w:rPr>
        <w:t xml:space="preserve">Reaffirming </w:t>
      </w:r>
      <w:r>
        <w:rPr>
          <w:sz w:val="20"/>
        </w:rPr>
        <w:t>the Declaration on the Right to Development,</w:t>
      </w:r>
    </w:p>
    <w:p w:rsidR="008257E2" w:rsidRDefault="00C74BCE">
      <w:pPr>
        <w:pStyle w:val="BodyText"/>
        <w:spacing w:before="130" w:line="249" w:lineRule="auto"/>
        <w:ind w:right="1242" w:firstLine="568"/>
        <w:jc w:val="both"/>
      </w:pPr>
      <w:r>
        <w:rPr>
          <w:i/>
        </w:rPr>
        <w:t xml:space="preserve">Recalling </w:t>
      </w:r>
      <w:r>
        <w:t>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w:t>
      </w:r>
      <w:r>
        <w:rPr>
          <w:spacing w:val="-5"/>
        </w:rPr>
        <w:t xml:space="preserve"> </w:t>
      </w:r>
      <w:r>
        <w:t>Development,</w:t>
      </w:r>
      <w:r>
        <w:rPr>
          <w:spacing w:val="-5"/>
        </w:rPr>
        <w:t xml:space="preserve"> </w:t>
      </w:r>
      <w:r>
        <w:t>the</w:t>
      </w:r>
      <w:r>
        <w:rPr>
          <w:spacing w:val="-5"/>
        </w:rPr>
        <w:t xml:space="preserve"> </w:t>
      </w:r>
      <w:r>
        <w:t>Beijing</w:t>
      </w:r>
      <w:r>
        <w:rPr>
          <w:spacing w:val="-5"/>
        </w:rPr>
        <w:t xml:space="preserve"> </w:t>
      </w:r>
      <w:r>
        <w:t>Declaration</w:t>
      </w:r>
      <w:r>
        <w:rPr>
          <w:spacing w:val="-4"/>
        </w:rPr>
        <w:t xml:space="preserve"> </w:t>
      </w:r>
      <w:r>
        <w:t>and</w:t>
      </w:r>
      <w:r>
        <w:rPr>
          <w:spacing w:val="-5"/>
        </w:rPr>
        <w:t xml:space="preserve"> </w:t>
      </w:r>
      <w:r>
        <w:t>Platform</w:t>
      </w:r>
      <w:r>
        <w:rPr>
          <w:spacing w:val="-5"/>
        </w:rPr>
        <w:t xml:space="preserve"> </w:t>
      </w:r>
      <w:r>
        <w:t>for</w:t>
      </w:r>
      <w:r>
        <w:rPr>
          <w:spacing w:val="-5"/>
        </w:rPr>
        <w:t xml:space="preserve"> </w:t>
      </w:r>
      <w:r>
        <w:t>Action,</w:t>
      </w:r>
      <w:r>
        <w:rPr>
          <w:spacing w:val="-4"/>
        </w:rPr>
        <w:t xml:space="preserve"> </w:t>
      </w:r>
      <w:r>
        <w:t>the</w:t>
      </w:r>
      <w:r>
        <w:rPr>
          <w:spacing w:val="-5"/>
        </w:rPr>
        <w:t xml:space="preserve"> </w:t>
      </w:r>
      <w:r>
        <w:t>Rome</w:t>
      </w:r>
      <w:r>
        <w:rPr>
          <w:spacing w:val="-5"/>
        </w:rPr>
        <w:t xml:space="preserve"> </w:t>
      </w:r>
      <w:r>
        <w:t>Declaration on</w:t>
      </w:r>
      <w:r>
        <w:rPr>
          <w:spacing w:val="-9"/>
        </w:rPr>
        <w:t xml:space="preserve"> </w:t>
      </w:r>
      <w:r>
        <w:t>World</w:t>
      </w:r>
      <w:r>
        <w:rPr>
          <w:spacing w:val="-11"/>
        </w:rPr>
        <w:t xml:space="preserve"> </w:t>
      </w:r>
      <w:r>
        <w:t>Food</w:t>
      </w:r>
      <w:r>
        <w:rPr>
          <w:spacing w:val="-10"/>
        </w:rPr>
        <w:t xml:space="preserve"> </w:t>
      </w:r>
      <w:r>
        <w:t>Security,</w:t>
      </w:r>
      <w:r>
        <w:rPr>
          <w:spacing w:val="-9"/>
        </w:rPr>
        <w:t xml:space="preserve"> </w:t>
      </w:r>
      <w:r>
        <w:t>adopted</w:t>
      </w:r>
      <w:r>
        <w:rPr>
          <w:spacing w:val="-8"/>
        </w:rPr>
        <w:t xml:space="preserve"> </w:t>
      </w:r>
      <w:r>
        <w:t>at</w:t>
      </w:r>
      <w:r>
        <w:rPr>
          <w:spacing w:val="-9"/>
        </w:rPr>
        <w:t xml:space="preserve"> </w:t>
      </w:r>
      <w:r>
        <w:t>the</w:t>
      </w:r>
      <w:r>
        <w:rPr>
          <w:spacing w:val="-11"/>
        </w:rPr>
        <w:t xml:space="preserve"> </w:t>
      </w:r>
      <w:r>
        <w:t>World</w:t>
      </w:r>
      <w:r>
        <w:rPr>
          <w:spacing w:val="-8"/>
        </w:rPr>
        <w:t xml:space="preserve"> </w:t>
      </w:r>
      <w:r>
        <w:t>Food</w:t>
      </w:r>
      <w:r>
        <w:rPr>
          <w:spacing w:val="-8"/>
        </w:rPr>
        <w:t xml:space="preserve"> </w:t>
      </w:r>
      <w:r>
        <w:t>Summit,</w:t>
      </w:r>
      <w:r>
        <w:rPr>
          <w:spacing w:val="-14"/>
        </w:rPr>
        <w:t xml:space="preserve"> </w:t>
      </w:r>
      <w:r>
        <w:t>the</w:t>
      </w:r>
      <w:r>
        <w:rPr>
          <w:spacing w:val="-9"/>
        </w:rPr>
        <w:t xml:space="preserve"> </w:t>
      </w:r>
      <w:r>
        <w:t>United</w:t>
      </w:r>
      <w:r>
        <w:rPr>
          <w:spacing w:val="-8"/>
        </w:rPr>
        <w:t xml:space="preserve"> </w:t>
      </w:r>
      <w:r>
        <w:t>Nations</w:t>
      </w:r>
      <w:r>
        <w:rPr>
          <w:spacing w:val="-10"/>
        </w:rPr>
        <w:t xml:space="preserve"> </w:t>
      </w:r>
      <w:r>
        <w:t>Millennium Declaration,</w:t>
      </w:r>
      <w:r>
        <w:rPr>
          <w:spacing w:val="-5"/>
        </w:rPr>
        <w:t xml:space="preserve"> </w:t>
      </w:r>
      <w:r>
        <w:t>the</w:t>
      </w:r>
      <w:r>
        <w:rPr>
          <w:spacing w:val="-4"/>
        </w:rPr>
        <w:t xml:space="preserve"> </w:t>
      </w:r>
      <w:r>
        <w:t>Durban</w:t>
      </w:r>
      <w:r>
        <w:rPr>
          <w:spacing w:val="-5"/>
        </w:rPr>
        <w:t xml:space="preserve"> </w:t>
      </w:r>
      <w:r>
        <w:t>Declaration</w:t>
      </w:r>
      <w:r>
        <w:rPr>
          <w:spacing w:val="-3"/>
        </w:rPr>
        <w:t xml:space="preserve"> </w:t>
      </w:r>
      <w:r>
        <w:t>and</w:t>
      </w:r>
      <w:r>
        <w:rPr>
          <w:spacing w:val="-3"/>
        </w:rPr>
        <w:t xml:space="preserve"> </w:t>
      </w:r>
      <w:r>
        <w:t>Programme</w:t>
      </w:r>
      <w:r>
        <w:rPr>
          <w:spacing w:val="-6"/>
        </w:rPr>
        <w:t xml:space="preserve"> </w:t>
      </w:r>
      <w:r>
        <w:t>of</w:t>
      </w:r>
      <w:r>
        <w:rPr>
          <w:spacing w:val="-6"/>
        </w:rPr>
        <w:t xml:space="preserve"> </w:t>
      </w:r>
      <w:r>
        <w:t>Action,</w:t>
      </w:r>
      <w:r>
        <w:rPr>
          <w:spacing w:val="-4"/>
        </w:rPr>
        <w:t xml:space="preserve"> </w:t>
      </w:r>
      <w:r>
        <w:t>the</w:t>
      </w:r>
      <w:r>
        <w:rPr>
          <w:spacing w:val="-6"/>
        </w:rPr>
        <w:t xml:space="preserve"> </w:t>
      </w:r>
      <w:r>
        <w:t>Monterrey</w:t>
      </w:r>
      <w:r>
        <w:rPr>
          <w:spacing w:val="-3"/>
        </w:rPr>
        <w:t xml:space="preserve"> </w:t>
      </w:r>
      <w:r>
        <w:t>Consensus</w:t>
      </w:r>
      <w:r>
        <w:rPr>
          <w:spacing w:val="-7"/>
        </w:rPr>
        <w:t xml:space="preserve"> </w:t>
      </w:r>
      <w:r>
        <w:t>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w:t>
      </w:r>
      <w:r>
        <w:rPr>
          <w:spacing w:val="-9"/>
        </w:rPr>
        <w:t xml:space="preserve"> </w:t>
      </w:r>
      <w:r>
        <w:t>Programme</w:t>
      </w:r>
      <w:r>
        <w:rPr>
          <w:spacing w:val="-10"/>
        </w:rPr>
        <w:t xml:space="preserve"> </w:t>
      </w:r>
      <w:r>
        <w:t>of</w:t>
      </w:r>
      <w:r>
        <w:rPr>
          <w:spacing w:val="-10"/>
        </w:rPr>
        <w:t xml:space="preserve"> </w:t>
      </w:r>
      <w:r>
        <w:t>Action</w:t>
      </w:r>
      <w:r>
        <w:rPr>
          <w:spacing w:val="-12"/>
        </w:rPr>
        <w:t xml:space="preserve"> </w:t>
      </w:r>
      <w:r>
        <w:t>for</w:t>
      </w:r>
      <w:r>
        <w:rPr>
          <w:spacing w:val="-9"/>
        </w:rPr>
        <w:t xml:space="preserve"> </w:t>
      </w:r>
      <w:r>
        <w:t>the</w:t>
      </w:r>
      <w:r>
        <w:rPr>
          <w:spacing w:val="-8"/>
        </w:rPr>
        <w:t xml:space="preserve"> </w:t>
      </w:r>
      <w:r>
        <w:t>Least</w:t>
      </w:r>
      <w:r>
        <w:rPr>
          <w:spacing w:val="-8"/>
        </w:rPr>
        <w:t xml:space="preserve"> </w:t>
      </w:r>
      <w:r>
        <w:t>Developed</w:t>
      </w:r>
      <w:r>
        <w:rPr>
          <w:spacing w:val="-9"/>
        </w:rPr>
        <w:t xml:space="preserve"> </w:t>
      </w:r>
      <w:r>
        <w:t>Countries</w:t>
      </w:r>
      <w:r>
        <w:rPr>
          <w:spacing w:val="-10"/>
        </w:rPr>
        <w:t xml:space="preserve"> </w:t>
      </w:r>
      <w:r>
        <w:t>for</w:t>
      </w:r>
      <w:r>
        <w:rPr>
          <w:spacing w:val="-10"/>
        </w:rPr>
        <w:t xml:space="preserve"> </w:t>
      </w:r>
      <w:r>
        <w:t>the</w:t>
      </w:r>
      <w:r>
        <w:rPr>
          <w:spacing w:val="-10"/>
        </w:rPr>
        <w:t xml:space="preserve"> </w:t>
      </w:r>
      <w:r>
        <w:t>Decade</w:t>
      </w:r>
      <w:r>
        <w:rPr>
          <w:spacing w:val="-10"/>
        </w:rPr>
        <w:t xml:space="preserve"> </w:t>
      </w:r>
      <w:r>
        <w:t>2011–2020, the outcome documents of the thirteenth session of the United Nations Conference on Trade and</w:t>
      </w:r>
      <w:r>
        <w:rPr>
          <w:spacing w:val="-6"/>
        </w:rPr>
        <w:t xml:space="preserve"> </w:t>
      </w:r>
      <w:r>
        <w:t>Development,</w:t>
      </w:r>
      <w:r>
        <w:rPr>
          <w:spacing w:val="-8"/>
        </w:rPr>
        <w:t xml:space="preserve"> </w:t>
      </w:r>
      <w:r>
        <w:t>held</w:t>
      </w:r>
      <w:r>
        <w:rPr>
          <w:spacing w:val="-5"/>
        </w:rPr>
        <w:t xml:space="preserve"> </w:t>
      </w:r>
      <w:r>
        <w:t>in</w:t>
      </w:r>
      <w:r>
        <w:rPr>
          <w:spacing w:val="-7"/>
        </w:rPr>
        <w:t xml:space="preserve"> </w:t>
      </w:r>
      <w:r>
        <w:t>2012,</w:t>
      </w:r>
      <w:r>
        <w:rPr>
          <w:spacing w:val="-5"/>
        </w:rPr>
        <w:t xml:space="preserve"> </w:t>
      </w:r>
      <w:r>
        <w:t>the</w:t>
      </w:r>
      <w:r>
        <w:rPr>
          <w:spacing w:val="-9"/>
        </w:rPr>
        <w:t xml:space="preserve"> </w:t>
      </w:r>
      <w:r>
        <w:t>outcome</w:t>
      </w:r>
      <w:r>
        <w:rPr>
          <w:spacing w:val="-8"/>
        </w:rPr>
        <w:t xml:space="preserve"> </w:t>
      </w:r>
      <w:r>
        <w:t>document</w:t>
      </w:r>
      <w:r>
        <w:rPr>
          <w:spacing w:val="-8"/>
        </w:rPr>
        <w:t xml:space="preserve"> </w:t>
      </w:r>
      <w:r>
        <w:t>of</w:t>
      </w:r>
      <w:r>
        <w:rPr>
          <w:spacing w:val="-5"/>
        </w:rPr>
        <w:t xml:space="preserve"> </w:t>
      </w:r>
      <w:r>
        <w:t>the</w:t>
      </w:r>
      <w:r>
        <w:rPr>
          <w:spacing w:val="-5"/>
        </w:rPr>
        <w:t xml:space="preserve"> </w:t>
      </w:r>
      <w:r>
        <w:t>United</w:t>
      </w:r>
      <w:r>
        <w:rPr>
          <w:spacing w:val="-6"/>
        </w:rPr>
        <w:t xml:space="preserve"> </w:t>
      </w:r>
      <w:r>
        <w:t>Nations</w:t>
      </w:r>
      <w:r>
        <w:rPr>
          <w:spacing w:val="-6"/>
        </w:rPr>
        <w:t xml:space="preserve"> </w:t>
      </w:r>
      <w:r>
        <w:t>Conference</w:t>
      </w:r>
      <w:r>
        <w:rPr>
          <w:spacing w:val="-8"/>
        </w:rPr>
        <w:t xml:space="preserve"> </w:t>
      </w:r>
      <w:r>
        <w:t>on Sustainable Development entitled “The future we want”, the quadrennial comprehensive policy review of operational activities for development of the United Nations system,</w:t>
      </w:r>
      <w:r>
        <w:rPr>
          <w:spacing w:val="-23"/>
        </w:rPr>
        <w:t xml:space="preserve"> </w:t>
      </w:r>
      <w:r>
        <w:t>the</w:t>
      </w:r>
    </w:p>
    <w:p w:rsidR="008257E2" w:rsidRDefault="008257E2">
      <w:pPr>
        <w:pStyle w:val="BodyText"/>
        <w:ind w:left="0"/>
      </w:pPr>
    </w:p>
    <w:p w:rsidR="008257E2" w:rsidRDefault="00372546">
      <w:pPr>
        <w:pStyle w:val="BodyText"/>
        <w:ind w:left="0"/>
        <w:rPr>
          <w:sz w:val="15"/>
        </w:rPr>
      </w:pPr>
      <w:r>
        <w:pict>
          <v:line id="_x0000_s1027" style="position:absolute;z-index:-251656192;mso-wrap-distance-left:0;mso-wrap-distance-right:0;mso-position-horizontal-relative:page" from="90.6pt,10.85pt" to="164.4pt,10.85pt" strokeweight=".48pt">
            <w10:wrap type="topAndBottom" anchorx="page"/>
          </v:line>
        </w:pict>
      </w:r>
    </w:p>
    <w:p w:rsidR="008257E2" w:rsidRDefault="00C74BCE">
      <w:pPr>
        <w:spacing w:before="53" w:line="254" w:lineRule="auto"/>
        <w:ind w:left="1266" w:right="1316" w:hanging="214"/>
        <w:rPr>
          <w:sz w:val="18"/>
        </w:rPr>
      </w:pPr>
      <w:r>
        <w:rPr>
          <w:sz w:val="20"/>
        </w:rPr>
        <w:t xml:space="preserve">* </w:t>
      </w:r>
      <w:r>
        <w:rPr>
          <w:sz w:val="18"/>
        </w:rPr>
        <w:t xml:space="preserve">Second revised text. While the title as contained in the present annex is “convention on the right to development”, Member States may wish to consider, in their negotiations, the alternative title proposed by the drafting group of experts and by several stakeholders, namely “covenant on the right to development” (see </w:t>
      </w:r>
      <w:hyperlink r:id="rId19">
        <w:r>
          <w:rPr>
            <w:color w:val="0000FF"/>
            <w:sz w:val="18"/>
          </w:rPr>
          <w:t>A/HRC/WG.2/24/2/Add.1</w:t>
        </w:r>
      </w:hyperlink>
      <w:r>
        <w:rPr>
          <w:sz w:val="18"/>
        </w:rPr>
        <w:t>).</w:t>
      </w:r>
    </w:p>
    <w:p w:rsidR="008257E2" w:rsidRDefault="008257E2">
      <w:pPr>
        <w:spacing w:line="254" w:lineRule="auto"/>
        <w:rPr>
          <w:sz w:val="18"/>
        </w:rPr>
        <w:sectPr w:rsidR="008257E2">
          <w:headerReference w:type="default" r:id="rId20"/>
          <w:footerReference w:type="default" r:id="rId21"/>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49" w:lineRule="auto"/>
        <w:ind w:right="1245"/>
        <w:jc w:val="both"/>
      </w:pPr>
      <w:r>
        <w:t>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p w:rsidR="008257E2" w:rsidRDefault="00C74BCE">
      <w:pPr>
        <w:pStyle w:val="BodyText"/>
        <w:spacing w:before="126" w:line="249" w:lineRule="auto"/>
        <w:ind w:right="1251" w:firstLine="568"/>
        <w:jc w:val="both"/>
      </w:pPr>
      <w:r>
        <w:rPr>
          <w:i/>
        </w:rPr>
        <w:t xml:space="preserve">Reaffirming </w:t>
      </w:r>
      <w:r>
        <w:t>the objective of making the right to development a reality for everyone, as set out in the Millennium Declaration,</w:t>
      </w:r>
    </w:p>
    <w:p w:rsidR="008257E2" w:rsidRDefault="00C74BCE">
      <w:pPr>
        <w:pStyle w:val="BodyText"/>
        <w:spacing w:before="122" w:line="249" w:lineRule="auto"/>
        <w:ind w:right="1252" w:firstLine="568"/>
        <w:jc w:val="both"/>
      </w:pPr>
      <w:r>
        <w:rPr>
          <w:i/>
        </w:rPr>
        <w:t xml:space="preserve">Recalling </w:t>
      </w:r>
      <w:r>
        <w:t>the multitude of resolutions adopted by the General Assembly, the Commission on Human Rights and the Human Rights Council on the right to development,</w:t>
      </w:r>
    </w:p>
    <w:p w:rsidR="008257E2" w:rsidRDefault="00C74BCE">
      <w:pPr>
        <w:pStyle w:val="BodyText"/>
        <w:spacing w:before="121" w:line="249" w:lineRule="auto"/>
        <w:ind w:right="1247" w:firstLine="568"/>
        <w:jc w:val="both"/>
      </w:pPr>
      <w:r>
        <w:rPr>
          <w:i/>
        </w:rPr>
        <w:t>Recalling also</w:t>
      </w:r>
      <w:r>
        <w:t>,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w:t>
      </w:r>
      <w:r>
        <w:rPr>
          <w:spacing w:val="-6"/>
        </w:rPr>
        <w:t xml:space="preserve"> </w:t>
      </w:r>
      <w:r>
        <w:t>established</w:t>
      </w:r>
      <w:r>
        <w:rPr>
          <w:spacing w:val="-5"/>
        </w:rPr>
        <w:t xml:space="preserve"> </w:t>
      </w:r>
      <w:r>
        <w:t>the</w:t>
      </w:r>
      <w:r>
        <w:rPr>
          <w:spacing w:val="-5"/>
        </w:rPr>
        <w:t xml:space="preserve"> </w:t>
      </w:r>
      <w:r>
        <w:t>Human</w:t>
      </w:r>
      <w:r>
        <w:rPr>
          <w:spacing w:val="-5"/>
        </w:rPr>
        <w:t xml:space="preserve"> </w:t>
      </w:r>
      <w:r>
        <w:t>Rights</w:t>
      </w:r>
      <w:r>
        <w:rPr>
          <w:spacing w:val="-7"/>
        </w:rPr>
        <w:t xml:space="preserve"> </w:t>
      </w:r>
      <w:r>
        <w:t>Council,</w:t>
      </w:r>
      <w:r>
        <w:rPr>
          <w:spacing w:val="-6"/>
        </w:rPr>
        <w:t xml:space="preserve"> </w:t>
      </w:r>
      <w:r>
        <w:t>deciding</w:t>
      </w:r>
      <w:r>
        <w:rPr>
          <w:spacing w:val="-7"/>
        </w:rPr>
        <w:t xml:space="preserve"> </w:t>
      </w:r>
      <w:r>
        <w:t>that</w:t>
      </w:r>
      <w:r>
        <w:rPr>
          <w:spacing w:val="-7"/>
        </w:rPr>
        <w:t xml:space="preserve"> </w:t>
      </w:r>
      <w:r>
        <w:t>its</w:t>
      </w:r>
      <w:r>
        <w:rPr>
          <w:spacing w:val="-7"/>
        </w:rPr>
        <w:t xml:space="preserve"> </w:t>
      </w:r>
      <w:r>
        <w:t>work</w:t>
      </w:r>
      <w:r>
        <w:rPr>
          <w:spacing w:val="-6"/>
        </w:rPr>
        <w:t xml:space="preserve"> </w:t>
      </w:r>
      <w:r>
        <w:t>should</w:t>
      </w:r>
      <w:r>
        <w:rPr>
          <w:spacing w:val="-7"/>
        </w:rPr>
        <w:t xml:space="preserve"> </w:t>
      </w:r>
      <w:r>
        <w:t>be</w:t>
      </w:r>
      <w:r>
        <w:rPr>
          <w:spacing w:val="-6"/>
        </w:rPr>
        <w:t xml:space="preserve"> </w:t>
      </w:r>
      <w:r>
        <w:t>guided</w:t>
      </w:r>
      <w:r>
        <w:rPr>
          <w:spacing w:val="-7"/>
        </w:rPr>
        <w:t xml:space="preserve"> </w:t>
      </w:r>
      <w:r>
        <w:t>by the principles of universality, impartiality, objectivity and non-selectivity, constructive international dialogue and cooperation, with a view to enhancing the promotion and protection of all human rights, including the right to</w:t>
      </w:r>
      <w:r>
        <w:rPr>
          <w:spacing w:val="-7"/>
        </w:rPr>
        <w:t xml:space="preserve"> </w:t>
      </w:r>
      <w:r>
        <w:t>development,</w:t>
      </w:r>
    </w:p>
    <w:p w:rsidR="008257E2" w:rsidRDefault="00C74BCE">
      <w:pPr>
        <w:pStyle w:val="BodyText"/>
        <w:spacing w:before="131" w:line="249" w:lineRule="auto"/>
        <w:ind w:right="1244" w:firstLine="568"/>
        <w:jc w:val="both"/>
      </w:pPr>
      <w:r>
        <w:rPr>
          <w:i/>
        </w:rPr>
        <w:t xml:space="preserve">Taking note </w:t>
      </w:r>
      <w:r>
        <w:t>of the regional human rights instruments and the subsequent practices relating thereto that specifically recognize and reaffirm the right to development, including the</w:t>
      </w:r>
      <w:r>
        <w:rPr>
          <w:spacing w:val="-5"/>
        </w:rPr>
        <w:t xml:space="preserve"> </w:t>
      </w:r>
      <w:r>
        <w:t>African</w:t>
      </w:r>
      <w:r>
        <w:rPr>
          <w:spacing w:val="-4"/>
        </w:rPr>
        <w:t xml:space="preserve"> </w:t>
      </w:r>
      <w:r>
        <w:t>Charter</w:t>
      </w:r>
      <w:r>
        <w:rPr>
          <w:spacing w:val="-5"/>
        </w:rPr>
        <w:t xml:space="preserve"> </w:t>
      </w:r>
      <w:r>
        <w:t>on</w:t>
      </w:r>
      <w:r>
        <w:rPr>
          <w:spacing w:val="-4"/>
        </w:rPr>
        <w:t xml:space="preserve"> </w:t>
      </w:r>
      <w:r>
        <w:t>Human</w:t>
      </w:r>
      <w:r>
        <w:rPr>
          <w:spacing w:val="-7"/>
        </w:rPr>
        <w:t xml:space="preserve"> </w:t>
      </w:r>
      <w:r>
        <w:t>and</w:t>
      </w:r>
      <w:r>
        <w:rPr>
          <w:spacing w:val="-3"/>
        </w:rPr>
        <w:t xml:space="preserve"> </w:t>
      </w:r>
      <w:r>
        <w:t>Peoples’</w:t>
      </w:r>
      <w:r>
        <w:rPr>
          <w:spacing w:val="-5"/>
        </w:rPr>
        <w:t xml:space="preserve"> </w:t>
      </w:r>
      <w:r>
        <w:t>Rights,</w:t>
      </w:r>
      <w:r>
        <w:rPr>
          <w:spacing w:val="-5"/>
        </w:rPr>
        <w:t xml:space="preserve"> </w:t>
      </w:r>
      <w:r>
        <w:t>the</w:t>
      </w:r>
      <w:r>
        <w:rPr>
          <w:spacing w:val="-5"/>
        </w:rPr>
        <w:t xml:space="preserve"> </w:t>
      </w:r>
      <w:r>
        <w:t>Inter-American</w:t>
      </w:r>
      <w:r>
        <w:rPr>
          <w:spacing w:val="-4"/>
        </w:rPr>
        <w:t xml:space="preserve"> </w:t>
      </w:r>
      <w:r>
        <w:t>Democratic</w:t>
      </w:r>
      <w:r>
        <w:rPr>
          <w:spacing w:val="-4"/>
        </w:rPr>
        <w:t xml:space="preserve"> </w:t>
      </w:r>
      <w:r>
        <w:t>Charter, the Additional Protocol to the American Convention on Human Rights in the Area of Economic,</w:t>
      </w:r>
      <w:r>
        <w:rPr>
          <w:spacing w:val="-11"/>
        </w:rPr>
        <w:t xml:space="preserve"> </w:t>
      </w:r>
      <w:r>
        <w:t>Social</w:t>
      </w:r>
      <w:r>
        <w:rPr>
          <w:spacing w:val="-11"/>
        </w:rPr>
        <w:t xml:space="preserve"> </w:t>
      </w:r>
      <w:r>
        <w:t>and</w:t>
      </w:r>
      <w:r>
        <w:rPr>
          <w:spacing w:val="-11"/>
        </w:rPr>
        <w:t xml:space="preserve"> </w:t>
      </w:r>
      <w:r>
        <w:t>Cultural</w:t>
      </w:r>
      <w:r>
        <w:rPr>
          <w:spacing w:val="-13"/>
        </w:rPr>
        <w:t xml:space="preserve"> </w:t>
      </w:r>
      <w:r>
        <w:t>Rights,</w:t>
      </w:r>
      <w:r>
        <w:rPr>
          <w:spacing w:val="-11"/>
        </w:rPr>
        <w:t xml:space="preserve"> </w:t>
      </w:r>
      <w:r>
        <w:t>the</w:t>
      </w:r>
      <w:r>
        <w:rPr>
          <w:spacing w:val="-11"/>
        </w:rPr>
        <w:t xml:space="preserve"> </w:t>
      </w:r>
      <w:r>
        <w:t>Arab</w:t>
      </w:r>
      <w:r>
        <w:rPr>
          <w:spacing w:val="-9"/>
        </w:rPr>
        <w:t xml:space="preserve"> </w:t>
      </w:r>
      <w:r>
        <w:t>Charter</w:t>
      </w:r>
      <w:r>
        <w:rPr>
          <w:spacing w:val="-11"/>
        </w:rPr>
        <w:t xml:space="preserve"> </w:t>
      </w:r>
      <w:r>
        <w:t>on</w:t>
      </w:r>
      <w:r>
        <w:rPr>
          <w:spacing w:val="-11"/>
        </w:rPr>
        <w:t xml:space="preserve"> </w:t>
      </w:r>
      <w:r>
        <w:t>Human</w:t>
      </w:r>
      <w:r>
        <w:rPr>
          <w:spacing w:val="-10"/>
        </w:rPr>
        <w:t xml:space="preserve"> </w:t>
      </w:r>
      <w:r>
        <w:t>Rights,</w:t>
      </w:r>
      <w:r>
        <w:rPr>
          <w:spacing w:val="-10"/>
        </w:rPr>
        <w:t xml:space="preserve"> </w:t>
      </w:r>
      <w:r>
        <w:t>the</w:t>
      </w:r>
      <w:r>
        <w:rPr>
          <w:spacing w:val="-11"/>
        </w:rPr>
        <w:t xml:space="preserve"> </w:t>
      </w:r>
      <w:r>
        <w:t>Human</w:t>
      </w:r>
      <w:r>
        <w:rPr>
          <w:spacing w:val="-10"/>
        </w:rPr>
        <w:t xml:space="preserve"> </w:t>
      </w:r>
      <w:r>
        <w:t>Rights Declaration of the Association of Southeast Asian Nations, the American Declaration on</w:t>
      </w:r>
      <w:r>
        <w:rPr>
          <w:spacing w:val="-31"/>
        </w:rPr>
        <w:t xml:space="preserve"> </w:t>
      </w:r>
      <w:r>
        <w:t>the Rights of Indigenous Peoples, and the Abu Dhabi Declaration on the Right to</w:t>
      </w:r>
      <w:r>
        <w:rPr>
          <w:spacing w:val="-14"/>
        </w:rPr>
        <w:t xml:space="preserve"> </w:t>
      </w:r>
      <w:r>
        <w:t>Development,</w:t>
      </w:r>
    </w:p>
    <w:p w:rsidR="008257E2" w:rsidRDefault="00C74BCE">
      <w:pPr>
        <w:pStyle w:val="BodyText"/>
        <w:spacing w:before="126" w:line="249" w:lineRule="auto"/>
        <w:ind w:right="1248" w:firstLine="568"/>
        <w:jc w:val="both"/>
      </w:pPr>
      <w:r>
        <w:rPr>
          <w:i/>
        </w:rPr>
        <w:t>Taking</w:t>
      </w:r>
      <w:r>
        <w:rPr>
          <w:i/>
          <w:spacing w:val="-3"/>
        </w:rPr>
        <w:t xml:space="preserve"> </w:t>
      </w:r>
      <w:r>
        <w:rPr>
          <w:i/>
        </w:rPr>
        <w:t>note</w:t>
      </w:r>
      <w:r>
        <w:rPr>
          <w:i/>
          <w:spacing w:val="-7"/>
        </w:rPr>
        <w:t xml:space="preserve"> </w:t>
      </w:r>
      <w:r>
        <w:rPr>
          <w:i/>
        </w:rPr>
        <w:t>also</w:t>
      </w:r>
      <w:r>
        <w:rPr>
          <w:i/>
          <w:spacing w:val="-2"/>
        </w:rPr>
        <w:t xml:space="preserve"> </w:t>
      </w:r>
      <w:r>
        <w:t>of</w:t>
      </w:r>
      <w:r>
        <w:rPr>
          <w:spacing w:val="-5"/>
        </w:rPr>
        <w:t xml:space="preserve"> </w:t>
      </w:r>
      <w:r>
        <w:t>the</w:t>
      </w:r>
      <w:r>
        <w:rPr>
          <w:spacing w:val="-4"/>
        </w:rPr>
        <w:t xml:space="preserve"> </w:t>
      </w:r>
      <w:r>
        <w:t>obligations</w:t>
      </w:r>
      <w:r>
        <w:rPr>
          <w:spacing w:val="-5"/>
        </w:rPr>
        <w:t xml:space="preserve"> </w:t>
      </w:r>
      <w:r>
        <w:t>of</w:t>
      </w:r>
      <w:r>
        <w:rPr>
          <w:spacing w:val="-3"/>
        </w:rPr>
        <w:t xml:space="preserve"> </w:t>
      </w:r>
      <w:r>
        <w:t>States</w:t>
      </w:r>
      <w:r>
        <w:rPr>
          <w:spacing w:val="-5"/>
        </w:rPr>
        <w:t xml:space="preserve"> </w:t>
      </w:r>
      <w:r>
        <w:t>pertaining</w:t>
      </w:r>
      <w:r>
        <w:rPr>
          <w:spacing w:val="-6"/>
        </w:rPr>
        <w:t xml:space="preserve"> </w:t>
      </w:r>
      <w:r>
        <w:t>to</w:t>
      </w:r>
      <w:r>
        <w:rPr>
          <w:spacing w:val="-3"/>
        </w:rPr>
        <w:t xml:space="preserve"> </w:t>
      </w:r>
      <w:r>
        <w:t>integral</w:t>
      </w:r>
      <w:r>
        <w:rPr>
          <w:spacing w:val="-4"/>
        </w:rPr>
        <w:t xml:space="preserve"> </w:t>
      </w:r>
      <w:r>
        <w:t>development</w:t>
      </w:r>
      <w:r>
        <w:rPr>
          <w:spacing w:val="-5"/>
        </w:rPr>
        <w:t xml:space="preserve"> </w:t>
      </w:r>
      <w:r>
        <w:t>in</w:t>
      </w:r>
      <w:r>
        <w:rPr>
          <w:spacing w:val="-2"/>
        </w:rPr>
        <w:t xml:space="preserve"> </w:t>
      </w:r>
      <w:r>
        <w:t>the Charter of the Organization of American States, and to progressive development in the American Convention on Human</w:t>
      </w:r>
      <w:r>
        <w:rPr>
          <w:spacing w:val="3"/>
        </w:rPr>
        <w:t xml:space="preserve"> </w:t>
      </w:r>
      <w:r>
        <w:t>Rights,</w:t>
      </w:r>
    </w:p>
    <w:p w:rsidR="008257E2" w:rsidRDefault="00C74BCE">
      <w:pPr>
        <w:pStyle w:val="BodyText"/>
        <w:spacing w:before="122" w:line="249" w:lineRule="auto"/>
        <w:ind w:right="1245" w:firstLine="568"/>
        <w:jc w:val="both"/>
      </w:pPr>
      <w:r>
        <w:rPr>
          <w:i/>
        </w:rPr>
        <w:t xml:space="preserve">Taking into consideration </w:t>
      </w:r>
      <w:r>
        <w:t>the various international instruments adopted for realizing sustainable development, including in particular the 2030 Agenda for Sustainable Development, which affirm that sustainable development must be achieved in all its dimensions, including economic, social and environmental, in a balanced and integrated manner and in harmony with nature,</w:t>
      </w:r>
    </w:p>
    <w:p w:rsidR="008257E2" w:rsidRDefault="00C74BCE">
      <w:pPr>
        <w:pStyle w:val="BodyText"/>
        <w:spacing w:before="125" w:line="252" w:lineRule="auto"/>
        <w:ind w:right="1250" w:firstLine="568"/>
        <w:jc w:val="both"/>
      </w:pPr>
      <w:r>
        <w:rPr>
          <w:i/>
        </w:rPr>
        <w:t xml:space="preserve">Acknowledging </w:t>
      </w:r>
      <w:r>
        <w:t>that the realization of the right to development is a common concern of humankind,</w:t>
      </w:r>
    </w:p>
    <w:p w:rsidR="008257E2" w:rsidRDefault="00C74BCE">
      <w:pPr>
        <w:pStyle w:val="BodyText"/>
        <w:spacing w:before="117" w:line="249" w:lineRule="auto"/>
        <w:ind w:right="1244" w:firstLine="568"/>
        <w:jc w:val="both"/>
      </w:pPr>
      <w:r>
        <w:rPr>
          <w:i/>
        </w:rPr>
        <w:t xml:space="preserve">Concerned </w:t>
      </w:r>
      <w:r>
        <w:t>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neo- 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rsidR="008257E2" w:rsidRDefault="00C74BCE">
      <w:pPr>
        <w:pStyle w:val="BodyText"/>
        <w:spacing w:before="127" w:line="249" w:lineRule="auto"/>
        <w:ind w:right="1244" w:firstLine="568"/>
        <w:jc w:val="both"/>
      </w:pPr>
      <w:r>
        <w:rPr>
          <w:i/>
        </w:rPr>
        <w:t xml:space="preserve">Emphasizing </w:t>
      </w:r>
      <w:r>
        <w:t>that the right to development, which derives from the inherent dignity of all members of the human family, is an inalienable human right of all individuals and peoples,</w:t>
      </w:r>
      <w:r>
        <w:rPr>
          <w:spacing w:val="-8"/>
        </w:rPr>
        <w:t xml:space="preserve"> </w:t>
      </w:r>
      <w:r>
        <w:t>and</w:t>
      </w:r>
      <w:r>
        <w:rPr>
          <w:spacing w:val="-7"/>
        </w:rPr>
        <w:t xml:space="preserve"> </w:t>
      </w:r>
      <w:r>
        <w:t>that</w:t>
      </w:r>
      <w:r>
        <w:rPr>
          <w:spacing w:val="-10"/>
        </w:rPr>
        <w:t xml:space="preserve"> </w:t>
      </w:r>
      <w:r>
        <w:t>equality</w:t>
      </w:r>
      <w:r>
        <w:rPr>
          <w:spacing w:val="-10"/>
        </w:rPr>
        <w:t xml:space="preserve"> </w:t>
      </w:r>
      <w:r>
        <w:t>of</w:t>
      </w:r>
      <w:r>
        <w:rPr>
          <w:spacing w:val="-10"/>
        </w:rPr>
        <w:t xml:space="preserve"> </w:t>
      </w:r>
      <w:r>
        <w:t>opportunity</w:t>
      </w:r>
      <w:r>
        <w:rPr>
          <w:spacing w:val="-8"/>
        </w:rPr>
        <w:t xml:space="preserve"> </w:t>
      </w:r>
      <w:r>
        <w:t>for</w:t>
      </w:r>
      <w:r>
        <w:rPr>
          <w:spacing w:val="-10"/>
        </w:rPr>
        <w:t xml:space="preserve"> </w:t>
      </w:r>
      <w:r>
        <w:t>development</w:t>
      </w:r>
      <w:r>
        <w:rPr>
          <w:spacing w:val="-8"/>
        </w:rPr>
        <w:t xml:space="preserve"> </w:t>
      </w:r>
      <w:r>
        <w:t>is</w:t>
      </w:r>
      <w:r>
        <w:rPr>
          <w:spacing w:val="-11"/>
        </w:rPr>
        <w:t xml:space="preserve"> </w:t>
      </w:r>
      <w:r>
        <w:t>a</w:t>
      </w:r>
      <w:r>
        <w:rPr>
          <w:spacing w:val="-8"/>
        </w:rPr>
        <w:t xml:space="preserve"> </w:t>
      </w:r>
      <w:r>
        <w:t>prerogative</w:t>
      </w:r>
      <w:r>
        <w:rPr>
          <w:spacing w:val="-9"/>
        </w:rPr>
        <w:t xml:space="preserve"> </w:t>
      </w:r>
      <w:r>
        <w:t>both</w:t>
      </w:r>
      <w:r>
        <w:rPr>
          <w:spacing w:val="-10"/>
        </w:rPr>
        <w:t xml:space="preserve"> </w:t>
      </w:r>
      <w:r>
        <w:t>of</w:t>
      </w:r>
      <w:r>
        <w:rPr>
          <w:spacing w:val="-10"/>
        </w:rPr>
        <w:t xml:space="preserve"> </w:t>
      </w:r>
      <w:r>
        <w:t>nations</w:t>
      </w:r>
      <w:r>
        <w:rPr>
          <w:spacing w:val="-9"/>
        </w:rPr>
        <w:t xml:space="preserve"> </w:t>
      </w:r>
      <w:r>
        <w:t>and of individuals who make up nations,</w:t>
      </w:r>
    </w:p>
    <w:p w:rsidR="008257E2" w:rsidRDefault="00C74BCE">
      <w:pPr>
        <w:pStyle w:val="BodyText"/>
        <w:spacing w:before="123" w:line="249" w:lineRule="auto"/>
        <w:ind w:right="1248" w:firstLine="568"/>
        <w:jc w:val="both"/>
      </w:pPr>
      <w:r>
        <w:rPr>
          <w:i/>
        </w:rPr>
        <w:t xml:space="preserve">Recognizing </w:t>
      </w:r>
      <w:r>
        <w:t>that development is a comprehensive civil, cultural, economic, environmental, political and social process that is aimed at the constant improvement of the</w:t>
      </w:r>
    </w:p>
    <w:p w:rsidR="008257E2" w:rsidRDefault="008257E2">
      <w:pPr>
        <w:spacing w:line="249" w:lineRule="auto"/>
        <w:jc w:val="both"/>
        <w:sectPr w:rsidR="008257E2">
          <w:headerReference w:type="default" r:id="rId22"/>
          <w:footerReference w:type="default" r:id="rId23"/>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49" w:lineRule="auto"/>
        <w:ind w:right="1247"/>
        <w:jc w:val="both"/>
      </w:pPr>
      <w:r>
        <w:t>well-being of the entire population and of all peoples and individuals on the basis of their active, free and meaningful participation in development and in the fair distribution of benefits resulting</w:t>
      </w:r>
      <w:r>
        <w:rPr>
          <w:spacing w:val="-1"/>
        </w:rPr>
        <w:t xml:space="preserve"> </w:t>
      </w:r>
      <w:r>
        <w:t>therefrom,</w:t>
      </w:r>
    </w:p>
    <w:p w:rsidR="008257E2" w:rsidRDefault="00C74BCE">
      <w:pPr>
        <w:pStyle w:val="BodyText"/>
        <w:spacing w:before="123" w:line="249" w:lineRule="auto"/>
        <w:ind w:right="1250" w:firstLine="568"/>
        <w:jc w:val="both"/>
      </w:pPr>
      <w:r>
        <w:rPr>
          <w:i/>
        </w:rPr>
        <w:t xml:space="preserve">Acknowledging </w:t>
      </w:r>
      <w:r>
        <w:t>that development is understood not simply in terms of economic growth, but also as a means of widening people’s choices to achieve a more satisfactory intellectual, emotional, moral and spiritual existence rooted in the cultural identity and the cultural diversity of</w:t>
      </w:r>
      <w:r>
        <w:rPr>
          <w:spacing w:val="-1"/>
        </w:rPr>
        <w:t xml:space="preserve"> </w:t>
      </w:r>
      <w:r>
        <w:t>peoples,</w:t>
      </w:r>
    </w:p>
    <w:p w:rsidR="008257E2" w:rsidRDefault="00C74BCE">
      <w:pPr>
        <w:pStyle w:val="BodyText"/>
        <w:spacing w:before="123" w:line="249" w:lineRule="auto"/>
        <w:ind w:right="1242" w:firstLine="568"/>
        <w:jc w:val="both"/>
      </w:pPr>
      <w:r>
        <w:rPr>
          <w:i/>
        </w:rPr>
        <w:t xml:space="preserve">Reaffirming </w:t>
      </w:r>
      <w:r>
        <w:t>the universality, indivisibility, interrelatedness, interdependence and mutually reinforcing nature of all civil, cultural, economic, political and social rights, including the right to development,</w:t>
      </w:r>
    </w:p>
    <w:p w:rsidR="008257E2" w:rsidRDefault="00C74BCE">
      <w:pPr>
        <w:pStyle w:val="BodyText"/>
        <w:spacing w:before="123" w:line="249" w:lineRule="auto"/>
        <w:ind w:right="1250" w:firstLine="568"/>
        <w:jc w:val="both"/>
      </w:pPr>
      <w:r>
        <w:rPr>
          <w:i/>
        </w:rPr>
        <w:t xml:space="preserve">Recognizing </w:t>
      </w:r>
      <w:r>
        <w:t>that the realization of the right to development constitutes an important end and an integral means of sustainable development, and that the right to development cannot be realized if development is not sustainable,</w:t>
      </w:r>
    </w:p>
    <w:p w:rsidR="008257E2" w:rsidRDefault="00C74BCE">
      <w:pPr>
        <w:pStyle w:val="BodyText"/>
        <w:spacing w:before="123" w:line="249" w:lineRule="auto"/>
        <w:ind w:right="1248" w:firstLine="568"/>
        <w:jc w:val="both"/>
      </w:pPr>
      <w:r>
        <w:rPr>
          <w:i/>
        </w:rPr>
        <w:t xml:space="preserve">Considering </w:t>
      </w:r>
      <w:r>
        <w:t>that peace and security at all levels is an essential element for the realization</w:t>
      </w:r>
      <w:r>
        <w:rPr>
          <w:spacing w:val="-6"/>
        </w:rPr>
        <w:t xml:space="preserve"> </w:t>
      </w:r>
      <w:r>
        <w:t>of</w:t>
      </w:r>
      <w:r>
        <w:rPr>
          <w:spacing w:val="-6"/>
        </w:rPr>
        <w:t xml:space="preserve"> </w:t>
      </w:r>
      <w:r>
        <w:t>the</w:t>
      </w:r>
      <w:r>
        <w:rPr>
          <w:spacing w:val="-6"/>
        </w:rPr>
        <w:t xml:space="preserve"> </w:t>
      </w:r>
      <w:r>
        <w:t>right</w:t>
      </w:r>
      <w:r>
        <w:rPr>
          <w:spacing w:val="-7"/>
        </w:rPr>
        <w:t xml:space="preserve"> </w:t>
      </w:r>
      <w:r>
        <w:t>to</w:t>
      </w:r>
      <w:r>
        <w:rPr>
          <w:spacing w:val="-6"/>
        </w:rPr>
        <w:t xml:space="preserve"> </w:t>
      </w:r>
      <w:r>
        <w:t>development</w:t>
      </w:r>
      <w:r>
        <w:rPr>
          <w:spacing w:val="-7"/>
        </w:rPr>
        <w:t xml:space="preserve"> </w:t>
      </w:r>
      <w:r>
        <w:t>and</w:t>
      </w:r>
      <w:r>
        <w:rPr>
          <w:spacing w:val="-6"/>
        </w:rPr>
        <w:t xml:space="preserve"> </w:t>
      </w:r>
      <w:r>
        <w:t>that</w:t>
      </w:r>
      <w:r>
        <w:rPr>
          <w:spacing w:val="-7"/>
        </w:rPr>
        <w:t xml:space="preserve"> </w:t>
      </w:r>
      <w:r>
        <w:t>such</w:t>
      </w:r>
      <w:r>
        <w:rPr>
          <w:spacing w:val="-5"/>
        </w:rPr>
        <w:t xml:space="preserve"> </w:t>
      </w:r>
      <w:r>
        <w:t>realization</w:t>
      </w:r>
      <w:r>
        <w:rPr>
          <w:spacing w:val="-6"/>
        </w:rPr>
        <w:t xml:space="preserve"> </w:t>
      </w:r>
      <w:r>
        <w:t>can,</w:t>
      </w:r>
      <w:r>
        <w:rPr>
          <w:spacing w:val="-6"/>
        </w:rPr>
        <w:t xml:space="preserve"> </w:t>
      </w:r>
      <w:r>
        <w:t>in</w:t>
      </w:r>
      <w:r>
        <w:rPr>
          <w:spacing w:val="-6"/>
        </w:rPr>
        <w:t xml:space="preserve"> </w:t>
      </w:r>
      <w:r>
        <w:t>turn,</w:t>
      </w:r>
      <w:r>
        <w:rPr>
          <w:spacing w:val="-6"/>
        </w:rPr>
        <w:t xml:space="preserve"> </w:t>
      </w:r>
      <w:r>
        <w:t>contribute</w:t>
      </w:r>
      <w:r>
        <w:rPr>
          <w:spacing w:val="-7"/>
        </w:rPr>
        <w:t xml:space="preserve"> </w:t>
      </w:r>
      <w:r>
        <w:t>to</w:t>
      </w:r>
      <w:r>
        <w:rPr>
          <w:spacing w:val="-6"/>
        </w:rPr>
        <w:t xml:space="preserve"> </w:t>
      </w:r>
      <w:r>
        <w:t>the establishment, maintenance and strengthening of peace and security at all</w:t>
      </w:r>
      <w:r>
        <w:rPr>
          <w:spacing w:val="-6"/>
        </w:rPr>
        <w:t xml:space="preserve"> </w:t>
      </w:r>
      <w:r>
        <w:t>levels,</w:t>
      </w:r>
    </w:p>
    <w:p w:rsidR="008257E2" w:rsidRDefault="00C74BCE">
      <w:pPr>
        <w:pStyle w:val="BodyText"/>
        <w:spacing w:before="122" w:line="249" w:lineRule="auto"/>
        <w:ind w:right="1244" w:firstLine="568"/>
        <w:jc w:val="both"/>
      </w:pPr>
      <w:r>
        <w:rPr>
          <w:i/>
        </w:rPr>
        <w:t xml:space="preserve">Recognizing </w:t>
      </w:r>
      <w:r>
        <w:t>that the effective rule of law, good governance and accountability at all levels, including the national and international levels, and the realization of the right to development are mutually reinforcing,</w:t>
      </w:r>
    </w:p>
    <w:p w:rsidR="008257E2" w:rsidRDefault="00C74BCE">
      <w:pPr>
        <w:pStyle w:val="BodyText"/>
        <w:spacing w:before="123" w:line="249" w:lineRule="auto"/>
        <w:ind w:right="1244" w:firstLine="568"/>
        <w:jc w:val="both"/>
      </w:pPr>
      <w:r>
        <w:rPr>
          <w:i/>
        </w:rPr>
        <w:t xml:space="preserve">Recognizing also </w:t>
      </w:r>
      <w:r>
        <w:t>that the individual and peoples are the central subjects of the development process, and that development policy should therefore make them the main participants and beneficiaries of development,</w:t>
      </w:r>
    </w:p>
    <w:p w:rsidR="008257E2" w:rsidRDefault="00C74BCE">
      <w:pPr>
        <w:pStyle w:val="BodyText"/>
        <w:spacing w:before="122" w:line="249" w:lineRule="auto"/>
        <w:ind w:right="1242" w:firstLine="568"/>
        <w:jc w:val="both"/>
      </w:pPr>
      <w:r>
        <w:rPr>
          <w:i/>
        </w:rPr>
        <w:t xml:space="preserve">Recognizing further </w:t>
      </w:r>
      <w:r>
        <w:t>that all individuals and peoples are entitled to a national and international environment conducive to just, equitable and participatory development, centred on them and respectful of all human rights,</w:t>
      </w:r>
    </w:p>
    <w:p w:rsidR="008257E2" w:rsidRDefault="00C74BCE">
      <w:pPr>
        <w:pStyle w:val="BodyText"/>
        <w:spacing w:before="123" w:line="249" w:lineRule="auto"/>
        <w:ind w:right="1247" w:firstLine="568"/>
        <w:jc w:val="both"/>
      </w:pPr>
      <w:r>
        <w:rPr>
          <w:i/>
        </w:rPr>
        <w:t xml:space="preserve">Acknowledging </w:t>
      </w:r>
      <w:r>
        <w:t>that States have the primary responsibility, through cooperation, including engagement with civil society, for the creation of national and international conditions favourable to the realization of the right to development,</w:t>
      </w:r>
    </w:p>
    <w:p w:rsidR="008257E2" w:rsidRDefault="00C74BCE">
      <w:pPr>
        <w:pStyle w:val="BodyText"/>
        <w:spacing w:before="122" w:line="249" w:lineRule="auto"/>
        <w:ind w:right="1247" w:firstLine="568"/>
        <w:jc w:val="both"/>
      </w:pPr>
      <w:r>
        <w:rPr>
          <w:i/>
        </w:rPr>
        <w:t>Recognizing</w:t>
      </w:r>
      <w:r>
        <w:rPr>
          <w:i/>
          <w:spacing w:val="-9"/>
        </w:rPr>
        <w:t xml:space="preserve"> </w:t>
      </w:r>
      <w:r>
        <w:t>that</w:t>
      </w:r>
      <w:r>
        <w:rPr>
          <w:spacing w:val="-10"/>
        </w:rPr>
        <w:t xml:space="preserve"> </w:t>
      </w:r>
      <w:r>
        <w:t>every</w:t>
      </w:r>
      <w:r>
        <w:rPr>
          <w:spacing w:val="-11"/>
        </w:rPr>
        <w:t xml:space="preserve"> </w:t>
      </w:r>
      <w:r>
        <w:t>organ</w:t>
      </w:r>
      <w:r>
        <w:rPr>
          <w:spacing w:val="-9"/>
        </w:rPr>
        <w:t xml:space="preserve"> </w:t>
      </w:r>
      <w:r>
        <w:t>of</w:t>
      </w:r>
      <w:r>
        <w:rPr>
          <w:spacing w:val="-10"/>
        </w:rPr>
        <w:t xml:space="preserve"> </w:t>
      </w:r>
      <w:r>
        <w:t>society</w:t>
      </w:r>
      <w:r>
        <w:rPr>
          <w:spacing w:val="-10"/>
        </w:rPr>
        <w:t xml:space="preserve"> </w:t>
      </w:r>
      <w:r>
        <w:t>at</w:t>
      </w:r>
      <w:r>
        <w:rPr>
          <w:spacing w:val="-10"/>
        </w:rPr>
        <w:t xml:space="preserve"> </w:t>
      </w:r>
      <w:r>
        <w:t>the</w:t>
      </w:r>
      <w:r>
        <w:rPr>
          <w:spacing w:val="-11"/>
        </w:rPr>
        <w:t xml:space="preserve"> </w:t>
      </w:r>
      <w:r>
        <w:t>national</w:t>
      </w:r>
      <w:r>
        <w:rPr>
          <w:spacing w:val="-10"/>
        </w:rPr>
        <w:t xml:space="preserve"> </w:t>
      </w:r>
      <w:r>
        <w:t>or</w:t>
      </w:r>
      <w:r>
        <w:rPr>
          <w:spacing w:val="-10"/>
        </w:rPr>
        <w:t xml:space="preserve"> </w:t>
      </w:r>
      <w:r>
        <w:t>international</w:t>
      </w:r>
      <w:r>
        <w:rPr>
          <w:spacing w:val="-11"/>
        </w:rPr>
        <w:t xml:space="preserve"> </w:t>
      </w:r>
      <w:r>
        <w:t>level</w:t>
      </w:r>
      <w:r>
        <w:rPr>
          <w:spacing w:val="-10"/>
        </w:rPr>
        <w:t xml:space="preserve"> </w:t>
      </w:r>
      <w:r>
        <w:t>has</w:t>
      </w:r>
      <w:r>
        <w:rPr>
          <w:spacing w:val="-11"/>
        </w:rPr>
        <w:t xml:space="preserve"> </w:t>
      </w:r>
      <w:r>
        <w:t>a</w:t>
      </w:r>
      <w:r>
        <w:rPr>
          <w:spacing w:val="-11"/>
        </w:rPr>
        <w:t xml:space="preserve"> </w:t>
      </w:r>
      <w:r>
        <w:t>duty to respect the human rights of all, including the right to</w:t>
      </w:r>
      <w:r>
        <w:rPr>
          <w:spacing w:val="-8"/>
        </w:rPr>
        <w:t xml:space="preserve"> </w:t>
      </w:r>
      <w:r>
        <w:t>development,</w:t>
      </w:r>
    </w:p>
    <w:p w:rsidR="008257E2" w:rsidRDefault="00C74BCE">
      <w:pPr>
        <w:pStyle w:val="BodyText"/>
        <w:spacing w:before="122" w:line="249" w:lineRule="auto"/>
        <w:ind w:right="1251" w:firstLine="568"/>
        <w:jc w:val="both"/>
      </w:pPr>
      <w:r>
        <w:rPr>
          <w:i/>
        </w:rPr>
        <w:t xml:space="preserve">Concerned </w:t>
      </w:r>
      <w:r>
        <w:t>that, despite the adoption of numerous resolutions, declarations and agendas, the right to development has not yet been effectively operationalized,</w:t>
      </w:r>
    </w:p>
    <w:p w:rsidR="008257E2" w:rsidRDefault="00C74BCE">
      <w:pPr>
        <w:pStyle w:val="BodyText"/>
        <w:spacing w:before="122" w:line="249" w:lineRule="auto"/>
        <w:ind w:right="1249" w:firstLine="568"/>
        <w:jc w:val="both"/>
      </w:pPr>
      <w:r>
        <w:rPr>
          <w:i/>
        </w:rPr>
        <w:t>Convinced</w:t>
      </w:r>
      <w:r>
        <w:rPr>
          <w:i/>
          <w:spacing w:val="-7"/>
        </w:rPr>
        <w:t xml:space="preserve"> </w:t>
      </w:r>
      <w:r>
        <w:t>that</w:t>
      </w:r>
      <w:r>
        <w:rPr>
          <w:spacing w:val="-9"/>
        </w:rPr>
        <w:t xml:space="preserve"> </w:t>
      </w:r>
      <w:r>
        <w:t>a</w:t>
      </w:r>
      <w:r>
        <w:rPr>
          <w:spacing w:val="-8"/>
        </w:rPr>
        <w:t xml:space="preserve"> </w:t>
      </w:r>
      <w:r>
        <w:t>comprehensive</w:t>
      </w:r>
      <w:r>
        <w:rPr>
          <w:spacing w:val="-9"/>
        </w:rPr>
        <w:t xml:space="preserve"> </w:t>
      </w:r>
      <w:r>
        <w:t>and</w:t>
      </w:r>
      <w:r>
        <w:rPr>
          <w:spacing w:val="-7"/>
        </w:rPr>
        <w:t xml:space="preserve"> </w:t>
      </w:r>
      <w:r>
        <w:t>integral</w:t>
      </w:r>
      <w:r>
        <w:rPr>
          <w:spacing w:val="-9"/>
        </w:rPr>
        <w:t xml:space="preserve"> </w:t>
      </w:r>
      <w:r>
        <w:t>international</w:t>
      </w:r>
      <w:r>
        <w:rPr>
          <w:spacing w:val="-8"/>
        </w:rPr>
        <w:t xml:space="preserve"> </w:t>
      </w:r>
      <w:r>
        <w:t>convention</w:t>
      </w:r>
      <w:r>
        <w:rPr>
          <w:spacing w:val="-8"/>
        </w:rPr>
        <w:t xml:space="preserve"> </w:t>
      </w:r>
      <w:r>
        <w:t>to</w:t>
      </w:r>
      <w:r>
        <w:rPr>
          <w:spacing w:val="-8"/>
        </w:rPr>
        <w:t xml:space="preserve"> </w:t>
      </w:r>
      <w:r>
        <w:t>promote</w:t>
      </w:r>
      <w:r>
        <w:rPr>
          <w:spacing w:val="-8"/>
        </w:rPr>
        <w:t xml:space="preserve"> </w:t>
      </w:r>
      <w:r>
        <w:t>and secure the realization of the right to development, through appropriate and enabling</w:t>
      </w:r>
      <w:r>
        <w:rPr>
          <w:spacing w:val="-34"/>
        </w:rPr>
        <w:t xml:space="preserve"> </w:t>
      </w:r>
      <w:r>
        <w:t>national and international action, is</w:t>
      </w:r>
      <w:r>
        <w:rPr>
          <w:spacing w:val="-3"/>
        </w:rPr>
        <w:t xml:space="preserve"> </w:t>
      </w:r>
      <w:r>
        <w:t>essential.</w:t>
      </w:r>
    </w:p>
    <w:p w:rsidR="008257E2" w:rsidRDefault="00C74BCE">
      <w:pPr>
        <w:spacing w:before="122"/>
        <w:ind w:left="1834"/>
        <w:rPr>
          <w:sz w:val="20"/>
        </w:rPr>
      </w:pPr>
      <w:r>
        <w:rPr>
          <w:i/>
          <w:sz w:val="20"/>
        </w:rPr>
        <w:t>Have agreed as follows</w:t>
      </w:r>
      <w:r>
        <w:rPr>
          <w:sz w:val="20"/>
        </w:rPr>
        <w:t>:</w:t>
      </w:r>
    </w:p>
    <w:p w:rsidR="008257E2" w:rsidRDefault="008257E2">
      <w:pPr>
        <w:pStyle w:val="BodyText"/>
        <w:spacing w:before="6"/>
        <w:ind w:left="0"/>
        <w:rPr>
          <w:sz w:val="29"/>
        </w:rPr>
      </w:pPr>
    </w:p>
    <w:p w:rsidR="008257E2" w:rsidRDefault="00C74BCE">
      <w:pPr>
        <w:pStyle w:val="Heading1"/>
        <w:jc w:val="both"/>
      </w:pPr>
      <w:bookmarkStart w:id="5" w:name="Part_I"/>
      <w:bookmarkEnd w:id="5"/>
      <w:r>
        <w:t>Part I</w:t>
      </w:r>
    </w:p>
    <w:p w:rsidR="008257E2" w:rsidRDefault="008257E2">
      <w:pPr>
        <w:pStyle w:val="BodyText"/>
        <w:spacing w:before="8"/>
        <w:ind w:left="0"/>
        <w:rPr>
          <w:b/>
          <w:sz w:val="30"/>
        </w:rPr>
      </w:pPr>
    </w:p>
    <w:p w:rsidR="008257E2" w:rsidRDefault="00C74BCE">
      <w:pPr>
        <w:pStyle w:val="Heading2"/>
        <w:spacing w:before="1"/>
        <w:jc w:val="both"/>
      </w:pPr>
      <w:bookmarkStart w:id="6" w:name="Article_1_Object_and_purpose"/>
      <w:bookmarkEnd w:id="6"/>
      <w:r>
        <w:t>Article 1</w:t>
      </w:r>
    </w:p>
    <w:p w:rsidR="008257E2" w:rsidRDefault="00C74BCE">
      <w:pPr>
        <w:spacing w:line="274" w:lineRule="exact"/>
        <w:ind w:left="1266"/>
        <w:jc w:val="both"/>
        <w:rPr>
          <w:b/>
          <w:sz w:val="24"/>
        </w:rPr>
      </w:pPr>
      <w:r>
        <w:rPr>
          <w:b/>
          <w:sz w:val="24"/>
        </w:rPr>
        <w:t>Object and purpose</w:t>
      </w:r>
    </w:p>
    <w:p w:rsidR="008257E2" w:rsidRDefault="008257E2">
      <w:pPr>
        <w:pStyle w:val="BodyText"/>
        <w:spacing w:before="6"/>
        <w:ind w:left="0"/>
        <w:rPr>
          <w:b/>
          <w:sz w:val="21"/>
        </w:rPr>
      </w:pPr>
    </w:p>
    <w:p w:rsidR="008257E2" w:rsidRDefault="00C74BCE">
      <w:pPr>
        <w:pStyle w:val="BodyText"/>
        <w:spacing w:before="1" w:line="249" w:lineRule="auto"/>
        <w:ind w:right="1242" w:firstLine="568"/>
        <w:jc w:val="both"/>
      </w:pPr>
      <w:r>
        <w:t>The object and purpose of the present Convention is to promote and ensure the full, equal and meaningful enjoyment of the right to development by every individual and all peoples</w:t>
      </w:r>
      <w:r>
        <w:rPr>
          <w:spacing w:val="-13"/>
        </w:rPr>
        <w:t xml:space="preserve"> </w:t>
      </w:r>
      <w:r>
        <w:t>everywhere,</w:t>
      </w:r>
      <w:r>
        <w:rPr>
          <w:spacing w:val="-11"/>
        </w:rPr>
        <w:t xml:space="preserve"> </w:t>
      </w:r>
      <w:r>
        <w:t>and</w:t>
      </w:r>
      <w:r>
        <w:rPr>
          <w:spacing w:val="-11"/>
        </w:rPr>
        <w:t xml:space="preserve"> </w:t>
      </w:r>
      <w:r>
        <w:t>to</w:t>
      </w:r>
      <w:r>
        <w:rPr>
          <w:spacing w:val="-11"/>
        </w:rPr>
        <w:t xml:space="preserve"> </w:t>
      </w:r>
      <w:r>
        <w:t>guarantee</w:t>
      </w:r>
      <w:r>
        <w:rPr>
          <w:spacing w:val="-11"/>
        </w:rPr>
        <w:t xml:space="preserve"> </w:t>
      </w:r>
      <w:r>
        <w:t>its</w:t>
      </w:r>
      <w:r>
        <w:rPr>
          <w:spacing w:val="-13"/>
        </w:rPr>
        <w:t xml:space="preserve"> </w:t>
      </w:r>
      <w:r>
        <w:t>effective</w:t>
      </w:r>
      <w:r>
        <w:rPr>
          <w:spacing w:val="-11"/>
        </w:rPr>
        <w:t xml:space="preserve"> </w:t>
      </w:r>
      <w:r>
        <w:t>operationalization</w:t>
      </w:r>
      <w:r>
        <w:rPr>
          <w:spacing w:val="-12"/>
        </w:rPr>
        <w:t xml:space="preserve"> </w:t>
      </w:r>
      <w:r>
        <w:t>and</w:t>
      </w:r>
      <w:r>
        <w:rPr>
          <w:spacing w:val="-11"/>
        </w:rPr>
        <w:t xml:space="preserve"> </w:t>
      </w:r>
      <w:r>
        <w:t>full</w:t>
      </w:r>
      <w:r>
        <w:rPr>
          <w:spacing w:val="-12"/>
        </w:rPr>
        <w:t xml:space="preserve"> </w:t>
      </w:r>
      <w:r>
        <w:t>implementation at the national and international levels.</w:t>
      </w:r>
    </w:p>
    <w:p w:rsidR="008257E2" w:rsidRDefault="008257E2">
      <w:pPr>
        <w:spacing w:line="249" w:lineRule="auto"/>
        <w:jc w:val="both"/>
        <w:sectPr w:rsidR="008257E2">
          <w:headerReference w:type="default" r:id="rId24"/>
          <w:footerReference w:type="default" r:id="rId25"/>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4" w:line="235" w:lineRule="auto"/>
        <w:ind w:right="7483"/>
      </w:pPr>
      <w:bookmarkStart w:id="7" w:name="Article_2_Definitions"/>
      <w:bookmarkEnd w:id="7"/>
      <w:r>
        <w:t>Article 2 Definitions</w:t>
      </w:r>
    </w:p>
    <w:p w:rsidR="008257E2" w:rsidRDefault="008257E2">
      <w:pPr>
        <w:pStyle w:val="BodyText"/>
        <w:spacing w:before="9"/>
        <w:ind w:left="0"/>
        <w:rPr>
          <w:b/>
          <w:sz w:val="21"/>
        </w:rPr>
      </w:pPr>
    </w:p>
    <w:p w:rsidR="008257E2" w:rsidRDefault="00C74BCE">
      <w:pPr>
        <w:pStyle w:val="BodyText"/>
        <w:spacing w:before="1"/>
        <w:ind w:left="1834"/>
      </w:pPr>
      <w:r>
        <w:t>For the purposes of the present Convention:</w:t>
      </w:r>
    </w:p>
    <w:p w:rsidR="008257E2" w:rsidRDefault="00C74BCE">
      <w:pPr>
        <w:pStyle w:val="ListParagraph"/>
        <w:numPr>
          <w:ilvl w:val="1"/>
          <w:numId w:val="25"/>
        </w:numPr>
        <w:tabs>
          <w:tab w:val="left" w:pos="2402"/>
        </w:tabs>
        <w:spacing w:before="130" w:line="249" w:lineRule="auto"/>
        <w:ind w:right="1249" w:firstLine="568"/>
        <w:jc w:val="both"/>
        <w:rPr>
          <w:sz w:val="20"/>
        </w:rPr>
      </w:pPr>
      <w:r>
        <w:rPr>
          <w:sz w:val="20"/>
        </w:rPr>
        <w:t>“Legal</w:t>
      </w:r>
      <w:r>
        <w:rPr>
          <w:spacing w:val="-8"/>
          <w:sz w:val="20"/>
        </w:rPr>
        <w:t xml:space="preserve"> </w:t>
      </w:r>
      <w:r>
        <w:rPr>
          <w:sz w:val="20"/>
        </w:rPr>
        <w:t>person”</w:t>
      </w:r>
      <w:r>
        <w:rPr>
          <w:spacing w:val="-8"/>
          <w:sz w:val="20"/>
        </w:rPr>
        <w:t xml:space="preserve"> </w:t>
      </w:r>
      <w:r>
        <w:rPr>
          <w:sz w:val="20"/>
        </w:rPr>
        <w:t>means</w:t>
      </w:r>
      <w:r>
        <w:rPr>
          <w:spacing w:val="-9"/>
          <w:sz w:val="20"/>
        </w:rPr>
        <w:t xml:space="preserve"> </w:t>
      </w:r>
      <w:r>
        <w:rPr>
          <w:sz w:val="20"/>
        </w:rPr>
        <w:t>any</w:t>
      </w:r>
      <w:r>
        <w:rPr>
          <w:spacing w:val="-7"/>
          <w:sz w:val="20"/>
        </w:rPr>
        <w:t xml:space="preserve"> </w:t>
      </w:r>
      <w:r>
        <w:rPr>
          <w:sz w:val="20"/>
        </w:rPr>
        <w:t>entity</w:t>
      </w:r>
      <w:r>
        <w:rPr>
          <w:spacing w:val="-7"/>
          <w:sz w:val="20"/>
        </w:rPr>
        <w:t xml:space="preserve"> </w:t>
      </w:r>
      <w:r>
        <w:rPr>
          <w:sz w:val="20"/>
        </w:rPr>
        <w:t>that</w:t>
      </w:r>
      <w:r>
        <w:rPr>
          <w:spacing w:val="-8"/>
          <w:sz w:val="20"/>
        </w:rPr>
        <w:t xml:space="preserve"> </w:t>
      </w:r>
      <w:r>
        <w:rPr>
          <w:sz w:val="20"/>
        </w:rPr>
        <w:t>possesses</w:t>
      </w:r>
      <w:r>
        <w:rPr>
          <w:spacing w:val="-9"/>
          <w:sz w:val="20"/>
        </w:rPr>
        <w:t xml:space="preserve"> </w:t>
      </w:r>
      <w:r>
        <w:rPr>
          <w:sz w:val="20"/>
        </w:rPr>
        <w:t>its</w:t>
      </w:r>
      <w:r>
        <w:rPr>
          <w:spacing w:val="-9"/>
          <w:sz w:val="20"/>
        </w:rPr>
        <w:t xml:space="preserve"> </w:t>
      </w:r>
      <w:r>
        <w:rPr>
          <w:sz w:val="20"/>
        </w:rPr>
        <w:t>own</w:t>
      </w:r>
      <w:r>
        <w:rPr>
          <w:spacing w:val="-7"/>
          <w:sz w:val="20"/>
        </w:rPr>
        <w:t xml:space="preserve"> </w:t>
      </w:r>
      <w:r>
        <w:rPr>
          <w:sz w:val="20"/>
        </w:rPr>
        <w:t>legal</w:t>
      </w:r>
      <w:r>
        <w:rPr>
          <w:spacing w:val="-5"/>
          <w:sz w:val="20"/>
        </w:rPr>
        <w:t xml:space="preserve"> </w:t>
      </w:r>
      <w:r>
        <w:rPr>
          <w:sz w:val="20"/>
        </w:rPr>
        <w:t>personality</w:t>
      </w:r>
      <w:r>
        <w:rPr>
          <w:spacing w:val="-7"/>
          <w:sz w:val="20"/>
        </w:rPr>
        <w:t xml:space="preserve"> </w:t>
      </w:r>
      <w:r>
        <w:rPr>
          <w:sz w:val="20"/>
        </w:rPr>
        <w:t>under domestic or international law and is not a natural person, a people or a</w:t>
      </w:r>
      <w:r>
        <w:rPr>
          <w:spacing w:val="-14"/>
          <w:sz w:val="20"/>
        </w:rPr>
        <w:t xml:space="preserve"> </w:t>
      </w:r>
      <w:r>
        <w:rPr>
          <w:sz w:val="20"/>
        </w:rPr>
        <w:t>State;</w:t>
      </w:r>
    </w:p>
    <w:p w:rsidR="008257E2" w:rsidRDefault="00C74BCE">
      <w:pPr>
        <w:pStyle w:val="ListParagraph"/>
        <w:numPr>
          <w:ilvl w:val="1"/>
          <w:numId w:val="25"/>
        </w:numPr>
        <w:tabs>
          <w:tab w:val="left" w:pos="2402"/>
        </w:tabs>
        <w:spacing w:before="121" w:line="249" w:lineRule="auto"/>
        <w:ind w:right="1247" w:firstLine="568"/>
        <w:jc w:val="both"/>
        <w:rPr>
          <w:sz w:val="20"/>
        </w:rPr>
      </w:pPr>
      <w:r>
        <w:rPr>
          <w:sz w:val="20"/>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p>
    <w:p w:rsidR="008257E2" w:rsidRDefault="008257E2">
      <w:pPr>
        <w:pStyle w:val="BodyText"/>
        <w:spacing w:before="3"/>
        <w:ind w:left="0"/>
        <w:rPr>
          <w:sz w:val="30"/>
        </w:rPr>
      </w:pPr>
    </w:p>
    <w:p w:rsidR="008257E2" w:rsidRDefault="00C74BCE">
      <w:pPr>
        <w:pStyle w:val="Heading2"/>
      </w:pPr>
      <w:bookmarkStart w:id="8" w:name="Article_3_General_principles"/>
      <w:bookmarkEnd w:id="8"/>
      <w:r>
        <w:t>Article 3</w:t>
      </w:r>
    </w:p>
    <w:p w:rsidR="008257E2" w:rsidRDefault="00C74BCE">
      <w:pPr>
        <w:spacing w:line="274" w:lineRule="exact"/>
        <w:ind w:left="1266"/>
        <w:rPr>
          <w:b/>
          <w:sz w:val="24"/>
        </w:rPr>
      </w:pPr>
      <w:r>
        <w:rPr>
          <w:b/>
          <w:sz w:val="24"/>
        </w:rPr>
        <w:t>General principles</w:t>
      </w:r>
    </w:p>
    <w:p w:rsidR="008257E2" w:rsidRDefault="008257E2">
      <w:pPr>
        <w:pStyle w:val="BodyText"/>
        <w:spacing w:before="7"/>
        <w:ind w:left="0"/>
        <w:rPr>
          <w:b/>
          <w:sz w:val="21"/>
        </w:rPr>
      </w:pPr>
    </w:p>
    <w:p w:rsidR="008257E2" w:rsidRDefault="00C74BCE">
      <w:pPr>
        <w:pStyle w:val="BodyText"/>
        <w:spacing w:line="249" w:lineRule="auto"/>
        <w:ind w:right="1253" w:firstLine="568"/>
        <w:jc w:val="both"/>
      </w:pPr>
      <w:r>
        <w:t>To achieve the object and purpose of the present Convention and to implement its provisions, the States Parties shall be guided by, inter alia, the principles set out below:</w:t>
      </w:r>
    </w:p>
    <w:p w:rsidR="008257E2" w:rsidRDefault="00C74BCE">
      <w:pPr>
        <w:pStyle w:val="ListParagraph"/>
        <w:numPr>
          <w:ilvl w:val="0"/>
          <w:numId w:val="24"/>
        </w:numPr>
        <w:tabs>
          <w:tab w:val="left" w:pos="2402"/>
        </w:tabs>
        <w:spacing w:line="249" w:lineRule="auto"/>
        <w:ind w:right="1243" w:firstLine="568"/>
        <w:jc w:val="both"/>
        <w:rPr>
          <w:sz w:val="20"/>
        </w:rPr>
      </w:pPr>
      <w:r>
        <w:rPr>
          <w:sz w:val="20"/>
        </w:rPr>
        <w:t>Development</w:t>
      </w:r>
      <w:r>
        <w:rPr>
          <w:spacing w:val="-12"/>
          <w:sz w:val="20"/>
        </w:rPr>
        <w:t xml:space="preserve"> </w:t>
      </w:r>
      <w:r>
        <w:rPr>
          <w:sz w:val="20"/>
        </w:rPr>
        <w:t>centred</w:t>
      </w:r>
      <w:r>
        <w:rPr>
          <w:spacing w:val="-10"/>
          <w:sz w:val="20"/>
        </w:rPr>
        <w:t xml:space="preserve"> </w:t>
      </w:r>
      <w:r>
        <w:rPr>
          <w:sz w:val="20"/>
        </w:rPr>
        <w:t>on</w:t>
      </w:r>
      <w:r>
        <w:rPr>
          <w:spacing w:val="-11"/>
          <w:sz w:val="20"/>
        </w:rPr>
        <w:t xml:space="preserve"> </w:t>
      </w:r>
      <w:r>
        <w:rPr>
          <w:sz w:val="20"/>
        </w:rPr>
        <w:t>the</w:t>
      </w:r>
      <w:r>
        <w:rPr>
          <w:spacing w:val="-11"/>
          <w:sz w:val="20"/>
        </w:rPr>
        <w:t xml:space="preserve"> </w:t>
      </w:r>
      <w:r>
        <w:rPr>
          <w:sz w:val="20"/>
        </w:rPr>
        <w:t>individual</w:t>
      </w:r>
      <w:r>
        <w:rPr>
          <w:spacing w:val="-8"/>
          <w:sz w:val="20"/>
        </w:rPr>
        <w:t xml:space="preserve"> </w:t>
      </w:r>
      <w:r>
        <w:rPr>
          <w:sz w:val="20"/>
        </w:rPr>
        <w:t>and</w:t>
      </w:r>
      <w:r>
        <w:rPr>
          <w:spacing w:val="-11"/>
          <w:sz w:val="20"/>
        </w:rPr>
        <w:t xml:space="preserve"> </w:t>
      </w:r>
      <w:r>
        <w:rPr>
          <w:sz w:val="20"/>
        </w:rPr>
        <w:t>peoples:</w:t>
      </w:r>
      <w:r>
        <w:rPr>
          <w:spacing w:val="-11"/>
          <w:sz w:val="20"/>
        </w:rPr>
        <w:t xml:space="preserve"> </w:t>
      </w:r>
      <w:r>
        <w:rPr>
          <w:sz w:val="20"/>
        </w:rPr>
        <w:t>the</w:t>
      </w:r>
      <w:r>
        <w:rPr>
          <w:spacing w:val="-11"/>
          <w:sz w:val="20"/>
        </w:rPr>
        <w:t xml:space="preserve"> </w:t>
      </w:r>
      <w:r>
        <w:rPr>
          <w:sz w:val="20"/>
        </w:rPr>
        <w:t>individual</w:t>
      </w:r>
      <w:r>
        <w:rPr>
          <w:spacing w:val="-9"/>
          <w:sz w:val="20"/>
        </w:rPr>
        <w:t xml:space="preserve"> </w:t>
      </w:r>
      <w:r>
        <w:rPr>
          <w:sz w:val="20"/>
        </w:rPr>
        <w:t>and</w:t>
      </w:r>
      <w:r>
        <w:rPr>
          <w:spacing w:val="-13"/>
          <w:sz w:val="20"/>
        </w:rPr>
        <w:t xml:space="preserve"> </w:t>
      </w:r>
      <w:r>
        <w:rPr>
          <w:sz w:val="20"/>
        </w:rPr>
        <w:t>peoples are the central subjects of development and must be the active participants and beneficiaries of the right to</w:t>
      </w:r>
      <w:r>
        <w:rPr>
          <w:spacing w:val="-3"/>
          <w:sz w:val="20"/>
        </w:rPr>
        <w:t xml:space="preserve"> </w:t>
      </w:r>
      <w:r>
        <w:rPr>
          <w:sz w:val="20"/>
        </w:rPr>
        <w:t>development;</w:t>
      </w:r>
    </w:p>
    <w:p w:rsidR="008257E2" w:rsidRDefault="00C74BCE">
      <w:pPr>
        <w:pStyle w:val="ListParagraph"/>
        <w:numPr>
          <w:ilvl w:val="0"/>
          <w:numId w:val="24"/>
        </w:numPr>
        <w:tabs>
          <w:tab w:val="left" w:pos="2402"/>
        </w:tabs>
        <w:spacing w:before="123" w:line="249" w:lineRule="auto"/>
        <w:ind w:right="1247" w:firstLine="568"/>
        <w:jc w:val="both"/>
        <w:rPr>
          <w:sz w:val="20"/>
        </w:rPr>
      </w:pPr>
      <w:r>
        <w:rPr>
          <w:sz w:val="20"/>
        </w:rPr>
        <w:t>Principles common to all human rights: the right to development should be realized in a manner that integrates the principles of the universality, inalienability, indivisibility,</w:t>
      </w:r>
      <w:r>
        <w:rPr>
          <w:spacing w:val="-11"/>
          <w:sz w:val="20"/>
        </w:rPr>
        <w:t xml:space="preserve"> </w:t>
      </w:r>
      <w:r>
        <w:rPr>
          <w:sz w:val="20"/>
        </w:rPr>
        <w:t>interdependence</w:t>
      </w:r>
      <w:r>
        <w:rPr>
          <w:spacing w:val="-13"/>
          <w:sz w:val="20"/>
        </w:rPr>
        <w:t xml:space="preserve"> </w:t>
      </w:r>
      <w:r>
        <w:rPr>
          <w:sz w:val="20"/>
        </w:rPr>
        <w:t>and</w:t>
      </w:r>
      <w:r>
        <w:rPr>
          <w:spacing w:val="-11"/>
          <w:sz w:val="20"/>
        </w:rPr>
        <w:t xml:space="preserve"> </w:t>
      </w:r>
      <w:r>
        <w:rPr>
          <w:sz w:val="20"/>
        </w:rPr>
        <w:t>interrelatedness</w:t>
      </w:r>
      <w:r>
        <w:rPr>
          <w:spacing w:val="-12"/>
          <w:sz w:val="20"/>
        </w:rPr>
        <w:t xml:space="preserve"> </w:t>
      </w:r>
      <w:r>
        <w:rPr>
          <w:sz w:val="20"/>
        </w:rPr>
        <w:t>of</w:t>
      </w:r>
      <w:r>
        <w:rPr>
          <w:spacing w:val="-11"/>
          <w:sz w:val="20"/>
        </w:rPr>
        <w:t xml:space="preserve"> </w:t>
      </w:r>
      <w:r>
        <w:rPr>
          <w:sz w:val="20"/>
        </w:rPr>
        <w:t>all</w:t>
      </w:r>
      <w:r>
        <w:rPr>
          <w:spacing w:val="-12"/>
          <w:sz w:val="20"/>
        </w:rPr>
        <w:t xml:space="preserve"> </w:t>
      </w:r>
      <w:r>
        <w:rPr>
          <w:sz w:val="20"/>
        </w:rPr>
        <w:t>human</w:t>
      </w:r>
      <w:r>
        <w:rPr>
          <w:spacing w:val="-9"/>
          <w:sz w:val="20"/>
        </w:rPr>
        <w:t xml:space="preserve"> </w:t>
      </w:r>
      <w:r>
        <w:rPr>
          <w:sz w:val="20"/>
        </w:rPr>
        <w:t>rights,</w:t>
      </w:r>
      <w:r>
        <w:rPr>
          <w:spacing w:val="-11"/>
          <w:sz w:val="20"/>
        </w:rPr>
        <w:t xml:space="preserve"> </w:t>
      </w:r>
      <w:r>
        <w:rPr>
          <w:sz w:val="20"/>
        </w:rPr>
        <w:t>as</w:t>
      </w:r>
      <w:r>
        <w:rPr>
          <w:spacing w:val="-12"/>
          <w:sz w:val="20"/>
        </w:rPr>
        <w:t xml:space="preserve"> </w:t>
      </w:r>
      <w:r>
        <w:rPr>
          <w:sz w:val="20"/>
        </w:rPr>
        <w:t>well</w:t>
      </w:r>
      <w:r>
        <w:rPr>
          <w:spacing w:val="-11"/>
          <w:sz w:val="20"/>
        </w:rPr>
        <w:t xml:space="preserve"> </w:t>
      </w:r>
      <w:r>
        <w:rPr>
          <w:sz w:val="20"/>
        </w:rPr>
        <w:t>as</w:t>
      </w:r>
      <w:r>
        <w:rPr>
          <w:spacing w:val="-11"/>
          <w:sz w:val="20"/>
        </w:rPr>
        <w:t xml:space="preserve"> </w:t>
      </w:r>
      <w:r>
        <w:rPr>
          <w:sz w:val="20"/>
        </w:rPr>
        <w:t>of</w:t>
      </w:r>
      <w:r>
        <w:rPr>
          <w:spacing w:val="-11"/>
          <w:sz w:val="20"/>
        </w:rPr>
        <w:t xml:space="preserve"> </w:t>
      </w:r>
      <w:r>
        <w:rPr>
          <w:sz w:val="20"/>
        </w:rPr>
        <w:t>equality, non-discrimination, empowerment, participation, transparency, accountability, equity, inclusion, accessibility and</w:t>
      </w:r>
      <w:r>
        <w:rPr>
          <w:spacing w:val="3"/>
          <w:sz w:val="20"/>
        </w:rPr>
        <w:t xml:space="preserve"> </w:t>
      </w:r>
      <w:r>
        <w:rPr>
          <w:sz w:val="20"/>
        </w:rPr>
        <w:t>subsidiarity;</w:t>
      </w:r>
    </w:p>
    <w:p w:rsidR="008257E2" w:rsidRDefault="00C74BCE">
      <w:pPr>
        <w:pStyle w:val="ListParagraph"/>
        <w:numPr>
          <w:ilvl w:val="0"/>
          <w:numId w:val="24"/>
        </w:numPr>
        <w:tabs>
          <w:tab w:val="left" w:pos="2402"/>
        </w:tabs>
        <w:spacing w:before="124" w:line="249" w:lineRule="auto"/>
        <w:ind w:right="1247" w:firstLine="568"/>
        <w:jc w:val="both"/>
        <w:rPr>
          <w:sz w:val="20"/>
        </w:rPr>
      </w:pPr>
      <w:r>
        <w:rPr>
          <w:sz w:val="20"/>
        </w:rPr>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w:t>
      </w:r>
      <w:r>
        <w:rPr>
          <w:spacing w:val="-1"/>
          <w:sz w:val="20"/>
        </w:rPr>
        <w:t xml:space="preserve"> </w:t>
      </w:r>
      <w:r>
        <w:rPr>
          <w:sz w:val="20"/>
        </w:rPr>
        <w:t>law;</w:t>
      </w:r>
    </w:p>
    <w:p w:rsidR="008257E2" w:rsidRDefault="00C74BCE">
      <w:pPr>
        <w:pStyle w:val="ListParagraph"/>
        <w:numPr>
          <w:ilvl w:val="0"/>
          <w:numId w:val="24"/>
        </w:numPr>
        <w:tabs>
          <w:tab w:val="left" w:pos="2402"/>
        </w:tabs>
        <w:spacing w:before="124" w:line="249" w:lineRule="auto"/>
        <w:ind w:firstLine="568"/>
        <w:jc w:val="both"/>
        <w:rPr>
          <w:sz w:val="20"/>
        </w:rPr>
      </w:pPr>
      <w:r>
        <w:rPr>
          <w:sz w:val="20"/>
        </w:rPr>
        <w:t>Contribution of development to the enjoyment of all human</w:t>
      </w:r>
      <w:r>
        <w:rPr>
          <w:spacing w:val="28"/>
          <w:sz w:val="20"/>
        </w:rPr>
        <w:t xml:space="preserve"> </w:t>
      </w:r>
      <w:r>
        <w:rPr>
          <w:sz w:val="20"/>
        </w:rPr>
        <w:t>rights: development, as described in the present Convention, is essential for the improvement of living standards and the welfare of individuals and peoples and contributes to the</w:t>
      </w:r>
      <w:r>
        <w:rPr>
          <w:spacing w:val="-36"/>
          <w:sz w:val="20"/>
        </w:rPr>
        <w:t xml:space="preserve"> </w:t>
      </w:r>
      <w:r>
        <w:rPr>
          <w:sz w:val="20"/>
        </w:rPr>
        <w:t>enjoyment of all other human</w:t>
      </w:r>
      <w:r>
        <w:rPr>
          <w:spacing w:val="-1"/>
          <w:sz w:val="20"/>
        </w:rPr>
        <w:t xml:space="preserve"> </w:t>
      </w:r>
      <w:r>
        <w:rPr>
          <w:sz w:val="20"/>
        </w:rPr>
        <w:t>rights;</w:t>
      </w:r>
    </w:p>
    <w:p w:rsidR="008257E2" w:rsidRDefault="00C74BCE">
      <w:pPr>
        <w:pStyle w:val="ListParagraph"/>
        <w:numPr>
          <w:ilvl w:val="0"/>
          <w:numId w:val="24"/>
        </w:numPr>
        <w:tabs>
          <w:tab w:val="left" w:pos="2402"/>
        </w:tabs>
        <w:spacing w:before="123" w:line="249" w:lineRule="auto"/>
        <w:ind w:right="1251" w:firstLine="568"/>
        <w:jc w:val="both"/>
        <w:rPr>
          <w:sz w:val="20"/>
        </w:rPr>
      </w:pPr>
      <w:r>
        <w:rPr>
          <w:sz w:val="20"/>
        </w:rPr>
        <w:t>Principles of international law concerning friendly relations and cooperation among States: the realization of the right to development requires full respect for the principles</w:t>
      </w:r>
      <w:r>
        <w:rPr>
          <w:spacing w:val="-7"/>
          <w:sz w:val="20"/>
        </w:rPr>
        <w:t xml:space="preserve"> </w:t>
      </w:r>
      <w:r>
        <w:rPr>
          <w:sz w:val="20"/>
        </w:rPr>
        <w:t>of</w:t>
      </w:r>
      <w:r>
        <w:rPr>
          <w:spacing w:val="-6"/>
          <w:sz w:val="20"/>
        </w:rPr>
        <w:t xml:space="preserve"> </w:t>
      </w:r>
      <w:r>
        <w:rPr>
          <w:sz w:val="20"/>
        </w:rPr>
        <w:t>international</w:t>
      </w:r>
      <w:r>
        <w:rPr>
          <w:spacing w:val="-7"/>
          <w:sz w:val="20"/>
        </w:rPr>
        <w:t xml:space="preserve"> </w:t>
      </w:r>
      <w:r>
        <w:rPr>
          <w:sz w:val="20"/>
        </w:rPr>
        <w:t>law</w:t>
      </w:r>
      <w:r>
        <w:rPr>
          <w:spacing w:val="-9"/>
          <w:sz w:val="20"/>
        </w:rPr>
        <w:t xml:space="preserve"> </w:t>
      </w:r>
      <w:r>
        <w:rPr>
          <w:sz w:val="20"/>
        </w:rPr>
        <w:t>concerning</w:t>
      </w:r>
      <w:r>
        <w:rPr>
          <w:spacing w:val="-6"/>
          <w:sz w:val="20"/>
        </w:rPr>
        <w:t xml:space="preserve"> </w:t>
      </w:r>
      <w:r>
        <w:rPr>
          <w:sz w:val="20"/>
        </w:rPr>
        <w:t>friendly</w:t>
      </w:r>
      <w:r>
        <w:rPr>
          <w:spacing w:val="-8"/>
          <w:sz w:val="20"/>
        </w:rPr>
        <w:t xml:space="preserve"> </w:t>
      </w:r>
      <w:r>
        <w:rPr>
          <w:sz w:val="20"/>
        </w:rPr>
        <w:t>relations</w:t>
      </w:r>
      <w:r>
        <w:rPr>
          <w:spacing w:val="-7"/>
          <w:sz w:val="20"/>
        </w:rPr>
        <w:t xml:space="preserve"> </w:t>
      </w:r>
      <w:r>
        <w:rPr>
          <w:sz w:val="20"/>
        </w:rPr>
        <w:t>and</w:t>
      </w:r>
      <w:r>
        <w:rPr>
          <w:spacing w:val="-6"/>
          <w:sz w:val="20"/>
        </w:rPr>
        <w:t xml:space="preserve"> </w:t>
      </w:r>
      <w:r>
        <w:rPr>
          <w:sz w:val="20"/>
        </w:rPr>
        <w:t>cooperation</w:t>
      </w:r>
      <w:r>
        <w:rPr>
          <w:spacing w:val="-6"/>
          <w:sz w:val="20"/>
        </w:rPr>
        <w:t xml:space="preserve"> </w:t>
      </w:r>
      <w:r>
        <w:rPr>
          <w:sz w:val="20"/>
        </w:rPr>
        <w:t>among</w:t>
      </w:r>
      <w:r>
        <w:rPr>
          <w:spacing w:val="-6"/>
          <w:sz w:val="20"/>
        </w:rPr>
        <w:t xml:space="preserve"> </w:t>
      </w:r>
      <w:r>
        <w:rPr>
          <w:sz w:val="20"/>
        </w:rPr>
        <w:t>States</w:t>
      </w:r>
      <w:r>
        <w:rPr>
          <w:spacing w:val="-7"/>
          <w:sz w:val="20"/>
        </w:rPr>
        <w:t xml:space="preserve"> </w:t>
      </w:r>
      <w:r>
        <w:rPr>
          <w:sz w:val="20"/>
        </w:rPr>
        <w:t>in accordance with the Charter of the United</w:t>
      </w:r>
      <w:r>
        <w:rPr>
          <w:spacing w:val="1"/>
          <w:sz w:val="20"/>
        </w:rPr>
        <w:t xml:space="preserve"> </w:t>
      </w:r>
      <w:r>
        <w:rPr>
          <w:sz w:val="20"/>
        </w:rPr>
        <w:t>Nations;</w:t>
      </w:r>
    </w:p>
    <w:p w:rsidR="008257E2" w:rsidRDefault="00C74BCE">
      <w:pPr>
        <w:pStyle w:val="ListParagraph"/>
        <w:numPr>
          <w:ilvl w:val="0"/>
          <w:numId w:val="24"/>
        </w:numPr>
        <w:tabs>
          <w:tab w:val="left" w:pos="2402"/>
        </w:tabs>
        <w:spacing w:before="124" w:line="249" w:lineRule="auto"/>
        <w:ind w:right="1246" w:firstLine="568"/>
        <w:jc w:val="both"/>
        <w:rPr>
          <w:sz w:val="20"/>
        </w:rPr>
      </w:pPr>
      <w:r>
        <w:rPr>
          <w:sz w:val="20"/>
        </w:rPr>
        <w:t>Self-determined</w:t>
      </w:r>
      <w:r>
        <w:rPr>
          <w:spacing w:val="-8"/>
          <w:sz w:val="20"/>
        </w:rPr>
        <w:t xml:space="preserve"> </w:t>
      </w:r>
      <w:r>
        <w:rPr>
          <w:sz w:val="20"/>
        </w:rPr>
        <w:t>development:</w:t>
      </w:r>
      <w:r>
        <w:rPr>
          <w:spacing w:val="-10"/>
          <w:sz w:val="20"/>
        </w:rPr>
        <w:t xml:space="preserve"> </w:t>
      </w:r>
      <w:r>
        <w:rPr>
          <w:sz w:val="20"/>
        </w:rPr>
        <w:t>the</w:t>
      </w:r>
      <w:r>
        <w:rPr>
          <w:spacing w:val="-9"/>
          <w:sz w:val="20"/>
        </w:rPr>
        <w:t xml:space="preserve"> </w:t>
      </w:r>
      <w:r>
        <w:rPr>
          <w:sz w:val="20"/>
        </w:rPr>
        <w:t>priorities</w:t>
      </w:r>
      <w:r>
        <w:rPr>
          <w:spacing w:val="-9"/>
          <w:sz w:val="20"/>
        </w:rPr>
        <w:t xml:space="preserve"> </w:t>
      </w:r>
      <w:r>
        <w:rPr>
          <w:sz w:val="20"/>
        </w:rPr>
        <w:t>of</w:t>
      </w:r>
      <w:r>
        <w:rPr>
          <w:spacing w:val="-9"/>
          <w:sz w:val="20"/>
        </w:rPr>
        <w:t xml:space="preserve"> </w:t>
      </w:r>
      <w:r>
        <w:rPr>
          <w:sz w:val="20"/>
        </w:rPr>
        <w:t>development</w:t>
      </w:r>
      <w:r>
        <w:rPr>
          <w:spacing w:val="-9"/>
          <w:sz w:val="20"/>
        </w:rPr>
        <w:t xml:space="preserve"> </w:t>
      </w:r>
      <w:r>
        <w:rPr>
          <w:sz w:val="20"/>
        </w:rPr>
        <w:t>are</w:t>
      </w:r>
      <w:r>
        <w:rPr>
          <w:spacing w:val="-8"/>
          <w:sz w:val="20"/>
        </w:rPr>
        <w:t xml:space="preserve"> </w:t>
      </w:r>
      <w:r>
        <w:rPr>
          <w:sz w:val="20"/>
        </w:rPr>
        <w:t>determined</w:t>
      </w:r>
      <w:r>
        <w:rPr>
          <w:spacing w:val="-8"/>
          <w:sz w:val="20"/>
        </w:rPr>
        <w:t xml:space="preserve"> </w:t>
      </w:r>
      <w:r>
        <w:rPr>
          <w:sz w:val="20"/>
        </w:rPr>
        <w:t xml:space="preserve">by individuals and peoples as rights holders in a manner consistent with the provisions of </w:t>
      </w:r>
      <w:r>
        <w:rPr>
          <w:spacing w:val="2"/>
          <w:sz w:val="20"/>
        </w:rPr>
        <w:t xml:space="preserve">the </w:t>
      </w:r>
      <w:r>
        <w:rPr>
          <w:sz w:val="20"/>
        </w:rPr>
        <w:t>present Convention. The right to development and the right to self-determination of peoples are integral to each other and mutually reinforcing;</w:t>
      </w:r>
    </w:p>
    <w:p w:rsidR="008257E2" w:rsidRDefault="00C74BCE">
      <w:pPr>
        <w:pStyle w:val="ListParagraph"/>
        <w:numPr>
          <w:ilvl w:val="0"/>
          <w:numId w:val="24"/>
        </w:numPr>
        <w:tabs>
          <w:tab w:val="left" w:pos="2402"/>
        </w:tabs>
        <w:spacing w:before="124" w:line="249" w:lineRule="auto"/>
        <w:ind w:firstLine="568"/>
        <w:jc w:val="both"/>
        <w:rPr>
          <w:sz w:val="20"/>
        </w:rPr>
      </w:pPr>
      <w:r>
        <w:rPr>
          <w:sz w:val="20"/>
        </w:rPr>
        <w:t>Sustainable</w:t>
      </w:r>
      <w:r>
        <w:rPr>
          <w:spacing w:val="-7"/>
          <w:sz w:val="20"/>
        </w:rPr>
        <w:t xml:space="preserve"> </w:t>
      </w:r>
      <w:r>
        <w:rPr>
          <w:sz w:val="20"/>
        </w:rPr>
        <w:t>development:</w:t>
      </w:r>
      <w:r>
        <w:rPr>
          <w:spacing w:val="-10"/>
          <w:sz w:val="20"/>
        </w:rPr>
        <w:t xml:space="preserve"> </w:t>
      </w:r>
      <w:r>
        <w:rPr>
          <w:sz w:val="20"/>
        </w:rPr>
        <w:t>development</w:t>
      </w:r>
      <w:r>
        <w:rPr>
          <w:spacing w:val="-8"/>
          <w:sz w:val="20"/>
        </w:rPr>
        <w:t xml:space="preserve"> </w:t>
      </w:r>
      <w:r>
        <w:rPr>
          <w:sz w:val="20"/>
        </w:rPr>
        <w:t>must</w:t>
      </w:r>
      <w:r>
        <w:rPr>
          <w:spacing w:val="-7"/>
          <w:sz w:val="20"/>
        </w:rPr>
        <w:t xml:space="preserve"> </w:t>
      </w:r>
      <w:r>
        <w:rPr>
          <w:sz w:val="20"/>
        </w:rPr>
        <w:t>be</w:t>
      </w:r>
      <w:r>
        <w:rPr>
          <w:spacing w:val="-9"/>
          <w:sz w:val="20"/>
        </w:rPr>
        <w:t xml:space="preserve"> </w:t>
      </w:r>
      <w:r>
        <w:rPr>
          <w:sz w:val="20"/>
        </w:rPr>
        <w:t>achieved</w:t>
      </w:r>
      <w:r>
        <w:rPr>
          <w:spacing w:val="-5"/>
          <w:sz w:val="20"/>
        </w:rPr>
        <w:t xml:space="preserve"> </w:t>
      </w:r>
      <w:r>
        <w:rPr>
          <w:sz w:val="20"/>
        </w:rPr>
        <w:t>in</w:t>
      </w:r>
      <w:r>
        <w:rPr>
          <w:spacing w:val="-11"/>
          <w:sz w:val="20"/>
        </w:rPr>
        <w:t xml:space="preserve"> </w:t>
      </w:r>
      <w:r>
        <w:rPr>
          <w:sz w:val="20"/>
        </w:rPr>
        <w:t>all</w:t>
      </w:r>
      <w:r>
        <w:rPr>
          <w:spacing w:val="-7"/>
          <w:sz w:val="20"/>
        </w:rPr>
        <w:t xml:space="preserve"> </w:t>
      </w:r>
      <w:r>
        <w:rPr>
          <w:sz w:val="20"/>
        </w:rPr>
        <w:t>its</w:t>
      </w:r>
      <w:r>
        <w:rPr>
          <w:spacing w:val="-7"/>
          <w:sz w:val="20"/>
        </w:rPr>
        <w:t xml:space="preserve"> </w:t>
      </w:r>
      <w:r>
        <w:rPr>
          <w:sz w:val="20"/>
        </w:rPr>
        <w:t>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w:t>
      </w:r>
      <w:r>
        <w:rPr>
          <w:spacing w:val="-5"/>
          <w:sz w:val="20"/>
        </w:rPr>
        <w:t xml:space="preserve"> </w:t>
      </w:r>
      <w:r>
        <w:rPr>
          <w:sz w:val="20"/>
        </w:rPr>
        <w:t>unsustainable;</w:t>
      </w:r>
    </w:p>
    <w:p w:rsidR="008257E2" w:rsidRDefault="00C74BCE">
      <w:pPr>
        <w:pStyle w:val="ListParagraph"/>
        <w:numPr>
          <w:ilvl w:val="0"/>
          <w:numId w:val="24"/>
        </w:numPr>
        <w:tabs>
          <w:tab w:val="left" w:pos="2402"/>
        </w:tabs>
        <w:spacing w:before="124" w:line="249" w:lineRule="auto"/>
        <w:ind w:right="1252" w:firstLine="568"/>
        <w:jc w:val="both"/>
        <w:rPr>
          <w:sz w:val="20"/>
        </w:rPr>
      </w:pPr>
      <w:r>
        <w:rPr>
          <w:sz w:val="20"/>
        </w:rPr>
        <w:t>Right to regulate: the realization of the right to development entails the right for</w:t>
      </w:r>
      <w:r>
        <w:rPr>
          <w:spacing w:val="-6"/>
          <w:sz w:val="20"/>
        </w:rPr>
        <w:t xml:space="preserve"> </w:t>
      </w:r>
      <w:r>
        <w:rPr>
          <w:sz w:val="20"/>
        </w:rPr>
        <w:t>States</w:t>
      </w:r>
      <w:r>
        <w:rPr>
          <w:spacing w:val="-7"/>
          <w:sz w:val="20"/>
        </w:rPr>
        <w:t xml:space="preserve"> </w:t>
      </w:r>
      <w:r>
        <w:rPr>
          <w:sz w:val="20"/>
        </w:rPr>
        <w:t>Parties,</w:t>
      </w:r>
      <w:r>
        <w:rPr>
          <w:spacing w:val="-5"/>
          <w:sz w:val="20"/>
        </w:rPr>
        <w:t xml:space="preserve"> </w:t>
      </w:r>
      <w:r>
        <w:rPr>
          <w:sz w:val="20"/>
        </w:rPr>
        <w:t>on</w:t>
      </w:r>
      <w:r>
        <w:rPr>
          <w:spacing w:val="-6"/>
          <w:sz w:val="20"/>
        </w:rPr>
        <w:t xml:space="preserve"> </w:t>
      </w:r>
      <w:r>
        <w:rPr>
          <w:sz w:val="20"/>
        </w:rPr>
        <w:t>behalf</w:t>
      </w:r>
      <w:r>
        <w:rPr>
          <w:spacing w:val="-5"/>
          <w:sz w:val="20"/>
        </w:rPr>
        <w:t xml:space="preserve"> </w:t>
      </w:r>
      <w:r>
        <w:rPr>
          <w:sz w:val="20"/>
        </w:rPr>
        <w:t>of</w:t>
      </w:r>
      <w:r>
        <w:rPr>
          <w:spacing w:val="-9"/>
          <w:sz w:val="20"/>
        </w:rPr>
        <w:t xml:space="preserve"> </w:t>
      </w:r>
      <w:r>
        <w:rPr>
          <w:sz w:val="20"/>
        </w:rPr>
        <w:t>the</w:t>
      </w:r>
      <w:r>
        <w:rPr>
          <w:spacing w:val="-5"/>
          <w:sz w:val="20"/>
        </w:rPr>
        <w:t xml:space="preserve"> </w:t>
      </w:r>
      <w:r>
        <w:rPr>
          <w:sz w:val="20"/>
        </w:rPr>
        <w:t>rights</w:t>
      </w:r>
      <w:r>
        <w:rPr>
          <w:spacing w:val="-8"/>
          <w:sz w:val="20"/>
        </w:rPr>
        <w:t xml:space="preserve"> </w:t>
      </w:r>
      <w:r>
        <w:rPr>
          <w:sz w:val="20"/>
        </w:rPr>
        <w:t>holders,</w:t>
      </w:r>
      <w:r>
        <w:rPr>
          <w:spacing w:val="-5"/>
          <w:sz w:val="20"/>
        </w:rPr>
        <w:t xml:space="preserve"> </w:t>
      </w:r>
      <w:r>
        <w:rPr>
          <w:sz w:val="20"/>
        </w:rPr>
        <w:t>to</w:t>
      </w:r>
      <w:r>
        <w:rPr>
          <w:spacing w:val="-6"/>
          <w:sz w:val="20"/>
        </w:rPr>
        <w:t xml:space="preserve"> </w:t>
      </w:r>
      <w:r>
        <w:rPr>
          <w:sz w:val="20"/>
        </w:rPr>
        <w:t>take</w:t>
      </w:r>
      <w:r>
        <w:rPr>
          <w:spacing w:val="-8"/>
          <w:sz w:val="20"/>
        </w:rPr>
        <w:t xml:space="preserve"> </w:t>
      </w:r>
      <w:r>
        <w:rPr>
          <w:sz w:val="20"/>
        </w:rPr>
        <w:t>regulatory</w:t>
      </w:r>
      <w:r>
        <w:rPr>
          <w:spacing w:val="-6"/>
          <w:sz w:val="20"/>
        </w:rPr>
        <w:t xml:space="preserve"> </w:t>
      </w:r>
      <w:r>
        <w:rPr>
          <w:sz w:val="20"/>
        </w:rPr>
        <w:t>or</w:t>
      </w:r>
      <w:r>
        <w:rPr>
          <w:spacing w:val="-5"/>
          <w:sz w:val="20"/>
        </w:rPr>
        <w:t xml:space="preserve"> </w:t>
      </w:r>
      <w:r>
        <w:rPr>
          <w:sz w:val="20"/>
        </w:rPr>
        <w:t>other</w:t>
      </w:r>
      <w:r>
        <w:rPr>
          <w:spacing w:val="-6"/>
          <w:sz w:val="20"/>
        </w:rPr>
        <w:t xml:space="preserve"> </w:t>
      </w:r>
      <w:r>
        <w:rPr>
          <w:sz w:val="20"/>
        </w:rPr>
        <w:t>related</w:t>
      </w:r>
      <w:r>
        <w:rPr>
          <w:spacing w:val="-6"/>
          <w:sz w:val="20"/>
        </w:rPr>
        <w:t xml:space="preserve"> </w:t>
      </w:r>
      <w:r>
        <w:rPr>
          <w:sz w:val="20"/>
        </w:rPr>
        <w:t>measures to achieve sustainable development on their territory in accordance with international law, and consistent with the provisions of the present</w:t>
      </w:r>
      <w:r>
        <w:rPr>
          <w:spacing w:val="-4"/>
          <w:sz w:val="20"/>
        </w:rPr>
        <w:t xml:space="preserve"> </w:t>
      </w:r>
      <w:r>
        <w:rPr>
          <w:sz w:val="20"/>
        </w:rPr>
        <w:t>Convention;</w:t>
      </w:r>
    </w:p>
    <w:p w:rsidR="008257E2" w:rsidRDefault="00C74BCE">
      <w:pPr>
        <w:pStyle w:val="ListParagraph"/>
        <w:numPr>
          <w:ilvl w:val="0"/>
          <w:numId w:val="24"/>
        </w:numPr>
        <w:tabs>
          <w:tab w:val="left" w:pos="2402"/>
        </w:tabs>
        <w:spacing w:before="123" w:line="249" w:lineRule="auto"/>
        <w:ind w:right="1247" w:firstLine="568"/>
        <w:jc w:val="both"/>
        <w:rPr>
          <w:sz w:val="20"/>
        </w:rPr>
      </w:pPr>
      <w:r>
        <w:rPr>
          <w:sz w:val="20"/>
        </w:rPr>
        <w:t>National and international solidarity: the realization of the right to development requires an enabling national and international environment created through a spirit of cooperation and unity among individuals, peoples, States and</w:t>
      </w:r>
      <w:r>
        <w:rPr>
          <w:spacing w:val="14"/>
          <w:sz w:val="20"/>
        </w:rPr>
        <w:t xml:space="preserve"> </w:t>
      </w:r>
      <w:r>
        <w:rPr>
          <w:sz w:val="20"/>
        </w:rPr>
        <w:t>international</w:t>
      </w:r>
    </w:p>
    <w:p w:rsidR="008257E2" w:rsidRDefault="008257E2">
      <w:pPr>
        <w:spacing w:line="249" w:lineRule="auto"/>
        <w:jc w:val="both"/>
        <w:rPr>
          <w:sz w:val="20"/>
        </w:rPr>
        <w:sectPr w:rsidR="008257E2">
          <w:headerReference w:type="default" r:id="rId26"/>
          <w:footerReference w:type="default" r:id="rId27"/>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49" w:lineRule="auto"/>
        <w:ind w:right="1256"/>
        <w:jc w:val="both"/>
      </w:pPr>
      <w:r>
        <w:t>organizations,</w:t>
      </w:r>
      <w:r>
        <w:rPr>
          <w:spacing w:val="-7"/>
        </w:rPr>
        <w:t xml:space="preserve"> </w:t>
      </w:r>
      <w:r>
        <w:t>encompassing</w:t>
      </w:r>
      <w:r>
        <w:rPr>
          <w:spacing w:val="-4"/>
        </w:rPr>
        <w:t xml:space="preserve"> </w:t>
      </w:r>
      <w:r>
        <w:t>the</w:t>
      </w:r>
      <w:r>
        <w:rPr>
          <w:spacing w:val="-5"/>
        </w:rPr>
        <w:t xml:space="preserve"> </w:t>
      </w:r>
      <w:r>
        <w:t>union</w:t>
      </w:r>
      <w:r>
        <w:rPr>
          <w:spacing w:val="-6"/>
        </w:rPr>
        <w:t xml:space="preserve"> </w:t>
      </w:r>
      <w:r>
        <w:t>of</w:t>
      </w:r>
      <w:r>
        <w:rPr>
          <w:spacing w:val="-5"/>
        </w:rPr>
        <w:t xml:space="preserve"> </w:t>
      </w:r>
      <w:r>
        <w:t>interests,</w:t>
      </w:r>
      <w:r>
        <w:rPr>
          <w:spacing w:val="-5"/>
        </w:rPr>
        <w:t xml:space="preserve"> </w:t>
      </w:r>
      <w:r>
        <w:t>purposes</w:t>
      </w:r>
      <w:r>
        <w:rPr>
          <w:spacing w:val="-6"/>
        </w:rPr>
        <w:t xml:space="preserve"> </w:t>
      </w:r>
      <w:r>
        <w:t>and</w:t>
      </w:r>
      <w:r>
        <w:rPr>
          <w:spacing w:val="-4"/>
        </w:rPr>
        <w:t xml:space="preserve"> </w:t>
      </w:r>
      <w:r>
        <w:t>actions</w:t>
      </w:r>
      <w:r>
        <w:rPr>
          <w:spacing w:val="-5"/>
        </w:rPr>
        <w:t xml:space="preserve"> </w:t>
      </w:r>
      <w:r>
        <w:t>and</w:t>
      </w:r>
      <w:r>
        <w:rPr>
          <w:spacing w:val="-4"/>
        </w:rPr>
        <w:t xml:space="preserve"> </w:t>
      </w:r>
      <w:r>
        <w:t>the</w:t>
      </w:r>
      <w:r>
        <w:rPr>
          <w:spacing w:val="-7"/>
        </w:rPr>
        <w:t xml:space="preserve"> </w:t>
      </w:r>
      <w:r>
        <w:t>recognition of different needs and rights to achieve common goals everywhere. This principle includes the duty to cooperate with complete respect for the principles of international</w:t>
      </w:r>
      <w:r>
        <w:rPr>
          <w:spacing w:val="-6"/>
        </w:rPr>
        <w:t xml:space="preserve"> </w:t>
      </w:r>
      <w:r>
        <w:t>law;</w:t>
      </w:r>
    </w:p>
    <w:p w:rsidR="008257E2" w:rsidRDefault="00C74BCE">
      <w:pPr>
        <w:pStyle w:val="ListParagraph"/>
        <w:numPr>
          <w:ilvl w:val="0"/>
          <w:numId w:val="24"/>
        </w:numPr>
        <w:tabs>
          <w:tab w:val="left" w:pos="2402"/>
        </w:tabs>
        <w:spacing w:before="123" w:line="249" w:lineRule="auto"/>
        <w:ind w:right="1243" w:firstLine="568"/>
        <w:jc w:val="both"/>
        <w:rPr>
          <w:sz w:val="20"/>
        </w:rPr>
      </w:pPr>
      <w:r>
        <w:rPr>
          <w:sz w:val="20"/>
        </w:rPr>
        <w:t>South-South and triangular cooperation as a complement to North-South cooperation:</w:t>
      </w:r>
      <w:r>
        <w:rPr>
          <w:spacing w:val="-5"/>
          <w:sz w:val="20"/>
        </w:rPr>
        <w:t xml:space="preserve"> </w:t>
      </w:r>
      <w:r>
        <w:rPr>
          <w:sz w:val="20"/>
        </w:rPr>
        <w:t>South-South</w:t>
      </w:r>
      <w:r>
        <w:rPr>
          <w:spacing w:val="-4"/>
          <w:sz w:val="20"/>
        </w:rPr>
        <w:t xml:space="preserve"> </w:t>
      </w:r>
      <w:r>
        <w:rPr>
          <w:sz w:val="20"/>
        </w:rPr>
        <w:t>and</w:t>
      </w:r>
      <w:r>
        <w:rPr>
          <w:spacing w:val="-8"/>
          <w:sz w:val="20"/>
        </w:rPr>
        <w:t xml:space="preserve"> </w:t>
      </w:r>
      <w:r>
        <w:rPr>
          <w:sz w:val="20"/>
        </w:rPr>
        <w:t>triangular</w:t>
      </w:r>
      <w:r>
        <w:rPr>
          <w:spacing w:val="-4"/>
          <w:sz w:val="20"/>
        </w:rPr>
        <w:t xml:space="preserve"> </w:t>
      </w:r>
      <w:r>
        <w:rPr>
          <w:sz w:val="20"/>
        </w:rPr>
        <w:t>cooperation</w:t>
      </w:r>
      <w:r>
        <w:rPr>
          <w:spacing w:val="-3"/>
          <w:sz w:val="20"/>
        </w:rPr>
        <w:t xml:space="preserve"> </w:t>
      </w:r>
      <w:r>
        <w:rPr>
          <w:sz w:val="20"/>
        </w:rPr>
        <w:t>contribute</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realization</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right to development. They are not a substitute for, but rather a complement to, North-South cooperation;</w:t>
      </w:r>
    </w:p>
    <w:p w:rsidR="008257E2" w:rsidRDefault="00C74BCE">
      <w:pPr>
        <w:pStyle w:val="ListParagraph"/>
        <w:numPr>
          <w:ilvl w:val="0"/>
          <w:numId w:val="24"/>
        </w:numPr>
        <w:tabs>
          <w:tab w:val="left" w:pos="2402"/>
        </w:tabs>
        <w:spacing w:before="123" w:line="249" w:lineRule="auto"/>
        <w:ind w:right="1251" w:firstLine="568"/>
        <w:jc w:val="both"/>
        <w:rPr>
          <w:sz w:val="20"/>
        </w:rPr>
      </w:pPr>
      <w:r>
        <w:rPr>
          <w:sz w:val="20"/>
        </w:rPr>
        <w:t>Universal duty to respect human rights: everyone has the duty to respect all human rights, including the right to development, in accordance with international</w:t>
      </w:r>
      <w:r>
        <w:rPr>
          <w:spacing w:val="-15"/>
          <w:sz w:val="20"/>
        </w:rPr>
        <w:t xml:space="preserve"> </w:t>
      </w:r>
      <w:r>
        <w:rPr>
          <w:sz w:val="20"/>
        </w:rPr>
        <w:t>law;</w:t>
      </w:r>
    </w:p>
    <w:p w:rsidR="008257E2" w:rsidRDefault="00C74BCE">
      <w:pPr>
        <w:pStyle w:val="ListParagraph"/>
        <w:numPr>
          <w:ilvl w:val="0"/>
          <w:numId w:val="24"/>
        </w:numPr>
        <w:tabs>
          <w:tab w:val="left" w:pos="2402"/>
        </w:tabs>
        <w:spacing w:line="249" w:lineRule="auto"/>
        <w:ind w:right="1245" w:firstLine="568"/>
        <w:jc w:val="both"/>
        <w:rPr>
          <w:sz w:val="20"/>
        </w:rPr>
      </w:pPr>
      <w:r>
        <w:rPr>
          <w:sz w:val="20"/>
        </w:rPr>
        <w:t xml:space="preserve">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w:t>
      </w:r>
      <w:r>
        <w:rPr>
          <w:spacing w:val="6"/>
          <w:sz w:val="20"/>
        </w:rPr>
        <w:t xml:space="preserve">of </w:t>
      </w:r>
      <w:r>
        <w:rPr>
          <w:sz w:val="20"/>
        </w:rPr>
        <w:t>the right</w:t>
      </w:r>
      <w:r>
        <w:rPr>
          <w:spacing w:val="-6"/>
          <w:sz w:val="20"/>
        </w:rPr>
        <w:t xml:space="preserve"> </w:t>
      </w:r>
      <w:r>
        <w:rPr>
          <w:sz w:val="20"/>
        </w:rPr>
        <w:t>of</w:t>
      </w:r>
      <w:r>
        <w:rPr>
          <w:spacing w:val="-5"/>
          <w:sz w:val="20"/>
        </w:rPr>
        <w:t xml:space="preserve"> </w:t>
      </w:r>
      <w:r>
        <w:rPr>
          <w:sz w:val="20"/>
        </w:rPr>
        <w:t>everyone</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social</w:t>
      </w:r>
      <w:r>
        <w:rPr>
          <w:spacing w:val="-5"/>
          <w:sz w:val="20"/>
        </w:rPr>
        <w:t xml:space="preserve"> </w:t>
      </w:r>
      <w:r>
        <w:rPr>
          <w:sz w:val="20"/>
        </w:rPr>
        <w:t>and</w:t>
      </w:r>
      <w:r>
        <w:rPr>
          <w:spacing w:val="-5"/>
          <w:sz w:val="20"/>
        </w:rPr>
        <w:t xml:space="preserve"> </w:t>
      </w:r>
      <w:r>
        <w:rPr>
          <w:sz w:val="20"/>
        </w:rPr>
        <w:t>international</w:t>
      </w:r>
      <w:r>
        <w:rPr>
          <w:spacing w:val="-6"/>
          <w:sz w:val="20"/>
        </w:rPr>
        <w:t xml:space="preserve"> </w:t>
      </w:r>
      <w:r>
        <w:rPr>
          <w:sz w:val="20"/>
        </w:rPr>
        <w:t>order</w:t>
      </w:r>
      <w:r>
        <w:rPr>
          <w:spacing w:val="-5"/>
          <w:sz w:val="20"/>
        </w:rPr>
        <w:t xml:space="preserve"> </w:t>
      </w:r>
      <w:r>
        <w:rPr>
          <w:sz w:val="20"/>
        </w:rPr>
        <w:t>in</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right</w:t>
      </w:r>
      <w:r>
        <w:rPr>
          <w:spacing w:val="-6"/>
          <w:sz w:val="20"/>
        </w:rPr>
        <w:t xml:space="preserve"> </w:t>
      </w:r>
      <w:r>
        <w:rPr>
          <w:sz w:val="20"/>
        </w:rPr>
        <w:t>to</w:t>
      </w:r>
      <w:r>
        <w:rPr>
          <w:spacing w:val="-5"/>
          <w:sz w:val="20"/>
        </w:rPr>
        <w:t xml:space="preserve"> </w:t>
      </w:r>
      <w:r>
        <w:rPr>
          <w:sz w:val="20"/>
        </w:rPr>
        <w:t>development</w:t>
      </w:r>
      <w:r>
        <w:rPr>
          <w:spacing w:val="-5"/>
          <w:sz w:val="20"/>
        </w:rPr>
        <w:t xml:space="preserve"> </w:t>
      </w:r>
      <w:r>
        <w:rPr>
          <w:sz w:val="20"/>
        </w:rPr>
        <w:t>can</w:t>
      </w:r>
      <w:r>
        <w:rPr>
          <w:spacing w:val="-5"/>
          <w:sz w:val="20"/>
        </w:rPr>
        <w:t xml:space="preserve"> </w:t>
      </w:r>
      <w:r>
        <w:rPr>
          <w:sz w:val="20"/>
        </w:rPr>
        <w:t>be fully</w:t>
      </w:r>
      <w:r>
        <w:rPr>
          <w:spacing w:val="-1"/>
          <w:sz w:val="20"/>
        </w:rPr>
        <w:t xml:space="preserve"> </w:t>
      </w:r>
      <w:r>
        <w:rPr>
          <w:sz w:val="20"/>
        </w:rPr>
        <w:t>realized.</w:t>
      </w:r>
    </w:p>
    <w:p w:rsidR="008257E2" w:rsidRDefault="008257E2">
      <w:pPr>
        <w:pStyle w:val="BodyText"/>
        <w:spacing w:before="2"/>
        <w:ind w:left="0"/>
        <w:rPr>
          <w:sz w:val="29"/>
        </w:rPr>
      </w:pPr>
    </w:p>
    <w:p w:rsidR="008257E2" w:rsidRDefault="00C74BCE">
      <w:pPr>
        <w:pStyle w:val="Heading1"/>
        <w:jc w:val="both"/>
      </w:pPr>
      <w:bookmarkStart w:id="9" w:name="Part_II"/>
      <w:bookmarkEnd w:id="9"/>
      <w:r>
        <w:t>Part II</w:t>
      </w:r>
    </w:p>
    <w:p w:rsidR="008257E2" w:rsidRDefault="008257E2">
      <w:pPr>
        <w:pStyle w:val="BodyText"/>
        <w:spacing w:before="9"/>
        <w:ind w:left="0"/>
        <w:rPr>
          <w:b/>
          <w:sz w:val="30"/>
        </w:rPr>
      </w:pPr>
    </w:p>
    <w:p w:rsidR="008257E2" w:rsidRDefault="00C74BCE">
      <w:pPr>
        <w:pStyle w:val="Heading2"/>
        <w:jc w:val="both"/>
      </w:pPr>
      <w:bookmarkStart w:id="10" w:name="Article_4_Right_to_development"/>
      <w:bookmarkEnd w:id="10"/>
      <w:r>
        <w:t>Article 4</w:t>
      </w:r>
    </w:p>
    <w:p w:rsidR="008257E2" w:rsidRDefault="00C74BCE">
      <w:pPr>
        <w:spacing w:line="274" w:lineRule="exact"/>
        <w:ind w:left="1266"/>
        <w:jc w:val="both"/>
        <w:rPr>
          <w:b/>
          <w:sz w:val="24"/>
        </w:rPr>
      </w:pPr>
      <w:r>
        <w:rPr>
          <w:b/>
          <w:sz w:val="24"/>
        </w:rPr>
        <w:t>Right to development</w:t>
      </w:r>
    </w:p>
    <w:p w:rsidR="008257E2" w:rsidRDefault="008257E2">
      <w:pPr>
        <w:pStyle w:val="BodyText"/>
        <w:spacing w:before="7"/>
        <w:ind w:left="0"/>
        <w:rPr>
          <w:b/>
          <w:sz w:val="21"/>
        </w:rPr>
      </w:pPr>
    </w:p>
    <w:p w:rsidR="008257E2" w:rsidRDefault="00C74BCE">
      <w:pPr>
        <w:pStyle w:val="ListParagraph"/>
        <w:numPr>
          <w:ilvl w:val="0"/>
          <w:numId w:val="23"/>
        </w:numPr>
        <w:tabs>
          <w:tab w:val="left" w:pos="1835"/>
        </w:tabs>
        <w:spacing w:before="0" w:line="249" w:lineRule="auto"/>
        <w:ind w:right="1251" w:firstLine="0"/>
        <w:jc w:val="both"/>
        <w:rPr>
          <w:sz w:val="20"/>
        </w:rPr>
      </w:pPr>
      <w:r>
        <w:rPr>
          <w:sz w:val="20"/>
        </w:rPr>
        <w:t>Every individual and all peoples have the inalienable right to development, by virtue of which they are entitled to participate in, contribute to and enjoy civil, cultural, economic, environmental, political and social development that is indivisible from and interdependent and interrelated with all other human rights and fundamental</w:t>
      </w:r>
      <w:r>
        <w:rPr>
          <w:spacing w:val="-8"/>
          <w:sz w:val="20"/>
        </w:rPr>
        <w:t xml:space="preserve"> </w:t>
      </w:r>
      <w:r>
        <w:rPr>
          <w:sz w:val="20"/>
        </w:rPr>
        <w:t>freedoms.</w:t>
      </w:r>
    </w:p>
    <w:p w:rsidR="008257E2" w:rsidRDefault="00C74BCE">
      <w:pPr>
        <w:pStyle w:val="ListParagraph"/>
        <w:numPr>
          <w:ilvl w:val="0"/>
          <w:numId w:val="23"/>
        </w:numPr>
        <w:tabs>
          <w:tab w:val="left" w:pos="1835"/>
        </w:tabs>
        <w:spacing w:before="124" w:line="249" w:lineRule="auto"/>
        <w:ind w:right="1251" w:firstLine="0"/>
        <w:jc w:val="both"/>
        <w:rPr>
          <w:sz w:val="20"/>
        </w:rPr>
      </w:pPr>
      <w:r>
        <w:rPr>
          <w:sz w:val="20"/>
        </w:rPr>
        <w:t>Every individual and all peoples have the right to active, free and meaningful participation in development and in the fair distribution of benefits resulting</w:t>
      </w:r>
      <w:r>
        <w:rPr>
          <w:spacing w:val="-13"/>
          <w:sz w:val="20"/>
        </w:rPr>
        <w:t xml:space="preserve"> </w:t>
      </w:r>
      <w:r>
        <w:rPr>
          <w:sz w:val="20"/>
        </w:rPr>
        <w:t>therefrom.</w:t>
      </w:r>
    </w:p>
    <w:p w:rsidR="008257E2" w:rsidRDefault="008257E2">
      <w:pPr>
        <w:pStyle w:val="BodyText"/>
        <w:ind w:left="0"/>
        <w:rPr>
          <w:sz w:val="30"/>
        </w:rPr>
      </w:pPr>
    </w:p>
    <w:p w:rsidR="008257E2" w:rsidRDefault="00C74BCE">
      <w:pPr>
        <w:pStyle w:val="Heading2"/>
        <w:jc w:val="both"/>
      </w:pPr>
      <w:bookmarkStart w:id="11" w:name="Article_5_Relationship_with_the_right_of"/>
      <w:bookmarkEnd w:id="11"/>
      <w:r>
        <w:t>Article 5</w:t>
      </w:r>
    </w:p>
    <w:p w:rsidR="008257E2" w:rsidRDefault="00C74BCE">
      <w:pPr>
        <w:spacing w:line="274" w:lineRule="exact"/>
        <w:ind w:left="1266"/>
        <w:jc w:val="both"/>
        <w:rPr>
          <w:b/>
          <w:sz w:val="24"/>
        </w:rPr>
      </w:pPr>
      <w:r>
        <w:rPr>
          <w:b/>
          <w:sz w:val="24"/>
        </w:rPr>
        <w:t>Relationship with the right of peoples to self-determination</w:t>
      </w:r>
    </w:p>
    <w:p w:rsidR="008257E2" w:rsidRDefault="008257E2">
      <w:pPr>
        <w:pStyle w:val="BodyText"/>
        <w:spacing w:before="7"/>
        <w:ind w:left="0"/>
        <w:rPr>
          <w:b/>
          <w:sz w:val="21"/>
        </w:rPr>
      </w:pPr>
    </w:p>
    <w:p w:rsidR="008257E2" w:rsidRDefault="00C74BCE">
      <w:pPr>
        <w:pStyle w:val="ListParagraph"/>
        <w:numPr>
          <w:ilvl w:val="0"/>
          <w:numId w:val="22"/>
        </w:numPr>
        <w:tabs>
          <w:tab w:val="left" w:pos="1835"/>
        </w:tabs>
        <w:spacing w:before="1" w:line="249" w:lineRule="auto"/>
        <w:ind w:right="1244" w:firstLine="0"/>
        <w:jc w:val="both"/>
        <w:rPr>
          <w:sz w:val="20"/>
        </w:rPr>
      </w:pPr>
      <w:r>
        <w:rPr>
          <w:sz w:val="20"/>
        </w:rPr>
        <w:t>The</w:t>
      </w:r>
      <w:r>
        <w:rPr>
          <w:spacing w:val="-5"/>
          <w:sz w:val="20"/>
        </w:rPr>
        <w:t xml:space="preserve"> </w:t>
      </w:r>
      <w:r>
        <w:rPr>
          <w:sz w:val="20"/>
        </w:rPr>
        <w:t>right</w:t>
      </w:r>
      <w:r>
        <w:rPr>
          <w:spacing w:val="-5"/>
          <w:sz w:val="20"/>
        </w:rPr>
        <w:t xml:space="preserve"> </w:t>
      </w:r>
      <w:r>
        <w:rPr>
          <w:sz w:val="20"/>
        </w:rPr>
        <w:t>to</w:t>
      </w:r>
      <w:r>
        <w:rPr>
          <w:spacing w:val="-4"/>
          <w:sz w:val="20"/>
        </w:rPr>
        <w:t xml:space="preserve"> </w:t>
      </w:r>
      <w:r>
        <w:rPr>
          <w:sz w:val="20"/>
        </w:rPr>
        <w:t>development</w:t>
      </w:r>
      <w:r>
        <w:rPr>
          <w:spacing w:val="-5"/>
          <w:sz w:val="20"/>
        </w:rPr>
        <w:t xml:space="preserve"> </w:t>
      </w:r>
      <w:r>
        <w:rPr>
          <w:sz w:val="20"/>
        </w:rPr>
        <w:t>implies</w:t>
      </w:r>
      <w:r>
        <w:rPr>
          <w:spacing w:val="-6"/>
          <w:sz w:val="20"/>
        </w:rPr>
        <w:t xml:space="preserve"> </w:t>
      </w:r>
      <w:r>
        <w:rPr>
          <w:sz w:val="20"/>
        </w:rPr>
        <w:t>the</w:t>
      </w:r>
      <w:r>
        <w:rPr>
          <w:spacing w:val="-4"/>
          <w:sz w:val="20"/>
        </w:rPr>
        <w:t xml:space="preserve"> </w:t>
      </w:r>
      <w:r>
        <w:rPr>
          <w:sz w:val="20"/>
        </w:rPr>
        <w:t>full</w:t>
      </w:r>
      <w:r>
        <w:rPr>
          <w:spacing w:val="-5"/>
          <w:sz w:val="20"/>
        </w:rPr>
        <w:t xml:space="preserve"> </w:t>
      </w:r>
      <w:r>
        <w:rPr>
          <w:sz w:val="20"/>
        </w:rPr>
        <w:t>realization</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of</w:t>
      </w:r>
      <w:r>
        <w:rPr>
          <w:spacing w:val="-4"/>
          <w:sz w:val="20"/>
        </w:rPr>
        <w:t xml:space="preserve"> </w:t>
      </w:r>
      <w:r>
        <w:rPr>
          <w:sz w:val="20"/>
        </w:rPr>
        <w:t>all</w:t>
      </w:r>
      <w:r>
        <w:rPr>
          <w:spacing w:val="-5"/>
          <w:sz w:val="20"/>
        </w:rPr>
        <w:t xml:space="preserve"> </w:t>
      </w:r>
      <w:r>
        <w:rPr>
          <w:sz w:val="20"/>
        </w:rPr>
        <w:t>peoples</w:t>
      </w:r>
      <w:r>
        <w:rPr>
          <w:spacing w:val="-6"/>
          <w:sz w:val="20"/>
        </w:rPr>
        <w:t xml:space="preserve"> </w:t>
      </w:r>
      <w:r>
        <w:rPr>
          <w:sz w:val="20"/>
        </w:rPr>
        <w:t>to</w:t>
      </w:r>
      <w:r>
        <w:rPr>
          <w:spacing w:val="-4"/>
          <w:sz w:val="20"/>
        </w:rPr>
        <w:t xml:space="preserve"> </w:t>
      </w:r>
      <w:r>
        <w:rPr>
          <w:sz w:val="20"/>
        </w:rPr>
        <w:t>self- determination.</w:t>
      </w:r>
    </w:p>
    <w:p w:rsidR="008257E2" w:rsidRDefault="00C74BCE">
      <w:pPr>
        <w:pStyle w:val="ListParagraph"/>
        <w:numPr>
          <w:ilvl w:val="0"/>
          <w:numId w:val="22"/>
        </w:numPr>
        <w:tabs>
          <w:tab w:val="left" w:pos="1835"/>
        </w:tabs>
        <w:spacing w:before="121" w:line="249" w:lineRule="auto"/>
        <w:ind w:right="1248" w:firstLine="0"/>
        <w:jc w:val="both"/>
        <w:rPr>
          <w:sz w:val="20"/>
        </w:rPr>
      </w:pPr>
      <w:r>
        <w:rPr>
          <w:sz w:val="20"/>
        </w:rPr>
        <w:t>All peoples have the right to self-determination, by virtue of which they freely determine</w:t>
      </w:r>
      <w:r>
        <w:rPr>
          <w:spacing w:val="-9"/>
          <w:sz w:val="20"/>
        </w:rPr>
        <w:t xml:space="preserve"> </w:t>
      </w:r>
      <w:r>
        <w:rPr>
          <w:sz w:val="20"/>
        </w:rPr>
        <w:t>their</w:t>
      </w:r>
      <w:r>
        <w:rPr>
          <w:spacing w:val="-8"/>
          <w:sz w:val="20"/>
        </w:rPr>
        <w:t xml:space="preserve"> </w:t>
      </w:r>
      <w:r>
        <w:rPr>
          <w:sz w:val="20"/>
        </w:rPr>
        <w:t>political</w:t>
      </w:r>
      <w:r>
        <w:rPr>
          <w:spacing w:val="-9"/>
          <w:sz w:val="20"/>
        </w:rPr>
        <w:t xml:space="preserve"> </w:t>
      </w:r>
      <w:r>
        <w:rPr>
          <w:sz w:val="20"/>
        </w:rPr>
        <w:t>status</w:t>
      </w:r>
      <w:r>
        <w:rPr>
          <w:spacing w:val="-6"/>
          <w:sz w:val="20"/>
        </w:rPr>
        <w:t xml:space="preserve"> </w:t>
      </w:r>
      <w:r>
        <w:rPr>
          <w:sz w:val="20"/>
        </w:rPr>
        <w:t>and</w:t>
      </w:r>
      <w:r>
        <w:rPr>
          <w:spacing w:val="-8"/>
          <w:sz w:val="20"/>
        </w:rPr>
        <w:t xml:space="preserve"> </w:t>
      </w:r>
      <w:r>
        <w:rPr>
          <w:sz w:val="20"/>
        </w:rPr>
        <w:t>freely</w:t>
      </w:r>
      <w:r>
        <w:rPr>
          <w:spacing w:val="-8"/>
          <w:sz w:val="20"/>
        </w:rPr>
        <w:t xml:space="preserve"> </w:t>
      </w:r>
      <w:r>
        <w:rPr>
          <w:sz w:val="20"/>
        </w:rPr>
        <w:t>pursue</w:t>
      </w:r>
      <w:r>
        <w:rPr>
          <w:spacing w:val="-4"/>
          <w:sz w:val="20"/>
        </w:rPr>
        <w:t xml:space="preserve"> </w:t>
      </w:r>
      <w:r>
        <w:rPr>
          <w:sz w:val="20"/>
        </w:rPr>
        <w:t>the</w:t>
      </w:r>
      <w:r>
        <w:rPr>
          <w:spacing w:val="-8"/>
          <w:sz w:val="20"/>
        </w:rPr>
        <w:t xml:space="preserve"> </w:t>
      </w:r>
      <w:r>
        <w:rPr>
          <w:sz w:val="20"/>
        </w:rPr>
        <w:t>realization</w:t>
      </w:r>
      <w:r>
        <w:rPr>
          <w:spacing w:val="-8"/>
          <w:sz w:val="20"/>
        </w:rPr>
        <w:t xml:space="preserve"> </w:t>
      </w:r>
      <w:r>
        <w:rPr>
          <w:sz w:val="20"/>
        </w:rPr>
        <w:t>of</w:t>
      </w:r>
      <w:r>
        <w:rPr>
          <w:spacing w:val="-9"/>
          <w:sz w:val="20"/>
        </w:rPr>
        <w:t xml:space="preserve"> </w:t>
      </w:r>
      <w:r>
        <w:rPr>
          <w:sz w:val="20"/>
        </w:rPr>
        <w:t>their</w:t>
      </w:r>
      <w:r>
        <w:rPr>
          <w:spacing w:val="-7"/>
          <w:sz w:val="20"/>
        </w:rPr>
        <w:t xml:space="preserve"> </w:t>
      </w:r>
      <w:r>
        <w:rPr>
          <w:sz w:val="20"/>
        </w:rPr>
        <w:t>right</w:t>
      </w:r>
      <w:r>
        <w:rPr>
          <w:spacing w:val="-9"/>
          <w:sz w:val="20"/>
        </w:rPr>
        <w:t xml:space="preserve"> </w:t>
      </w:r>
      <w:r>
        <w:rPr>
          <w:sz w:val="20"/>
        </w:rPr>
        <w:t>to</w:t>
      </w:r>
      <w:r>
        <w:rPr>
          <w:spacing w:val="-8"/>
          <w:sz w:val="20"/>
        </w:rPr>
        <w:t xml:space="preserve"> </w:t>
      </w:r>
      <w:r>
        <w:rPr>
          <w:sz w:val="20"/>
        </w:rPr>
        <w:t>development.</w:t>
      </w:r>
    </w:p>
    <w:p w:rsidR="008257E2" w:rsidRDefault="00C74BCE">
      <w:pPr>
        <w:pStyle w:val="ListParagraph"/>
        <w:numPr>
          <w:ilvl w:val="0"/>
          <w:numId w:val="22"/>
        </w:numPr>
        <w:tabs>
          <w:tab w:val="left" w:pos="1835"/>
        </w:tabs>
        <w:spacing w:line="249" w:lineRule="auto"/>
        <w:ind w:right="1247" w:firstLine="0"/>
        <w:jc w:val="both"/>
        <w:rPr>
          <w:sz w:val="20"/>
        </w:rPr>
      </w:pPr>
      <w:r>
        <w:rPr>
          <w:sz w:val="20"/>
        </w:rPr>
        <w:t>All peoples may, in pursuing the realization of their right to development, freely dispose of their wealth and sustainably use their natural resources based upon the principle of</w:t>
      </w:r>
      <w:r>
        <w:rPr>
          <w:spacing w:val="-11"/>
          <w:sz w:val="20"/>
        </w:rPr>
        <w:t xml:space="preserve"> </w:t>
      </w:r>
      <w:r>
        <w:rPr>
          <w:sz w:val="20"/>
        </w:rPr>
        <w:t>mutual</w:t>
      </w:r>
      <w:r>
        <w:rPr>
          <w:spacing w:val="-11"/>
          <w:sz w:val="20"/>
        </w:rPr>
        <w:t xml:space="preserve"> </w:t>
      </w:r>
      <w:r>
        <w:rPr>
          <w:sz w:val="20"/>
        </w:rPr>
        <w:t>benefit</w:t>
      </w:r>
      <w:r>
        <w:rPr>
          <w:spacing w:val="-10"/>
          <w:sz w:val="20"/>
        </w:rPr>
        <w:t xml:space="preserve"> </w:t>
      </w:r>
      <w:r>
        <w:rPr>
          <w:sz w:val="20"/>
        </w:rPr>
        <w:t>and</w:t>
      </w:r>
      <w:r>
        <w:rPr>
          <w:spacing w:val="-12"/>
          <w:sz w:val="20"/>
        </w:rPr>
        <w:t xml:space="preserve"> </w:t>
      </w:r>
      <w:r>
        <w:rPr>
          <w:sz w:val="20"/>
        </w:rPr>
        <w:t>international</w:t>
      </w:r>
      <w:r>
        <w:rPr>
          <w:spacing w:val="-11"/>
          <w:sz w:val="20"/>
        </w:rPr>
        <w:t xml:space="preserve"> </w:t>
      </w:r>
      <w:r>
        <w:rPr>
          <w:sz w:val="20"/>
        </w:rPr>
        <w:t>law.</w:t>
      </w:r>
      <w:r>
        <w:rPr>
          <w:spacing w:val="-10"/>
          <w:sz w:val="20"/>
        </w:rPr>
        <w:t xml:space="preserve"> </w:t>
      </w:r>
      <w:r>
        <w:rPr>
          <w:sz w:val="20"/>
        </w:rPr>
        <w:t>In</w:t>
      </w:r>
      <w:r>
        <w:rPr>
          <w:spacing w:val="-11"/>
          <w:sz w:val="20"/>
        </w:rPr>
        <w:t xml:space="preserve"> </w:t>
      </w:r>
      <w:r>
        <w:rPr>
          <w:sz w:val="20"/>
        </w:rPr>
        <w:t>no</w:t>
      </w:r>
      <w:r>
        <w:rPr>
          <w:spacing w:val="-11"/>
          <w:sz w:val="20"/>
        </w:rPr>
        <w:t xml:space="preserve"> </w:t>
      </w:r>
      <w:r>
        <w:rPr>
          <w:sz w:val="20"/>
        </w:rPr>
        <w:t>case</w:t>
      </w:r>
      <w:r>
        <w:rPr>
          <w:spacing w:val="-10"/>
          <w:sz w:val="20"/>
        </w:rPr>
        <w:t xml:space="preserve"> </w:t>
      </w:r>
      <w:r>
        <w:rPr>
          <w:sz w:val="20"/>
        </w:rPr>
        <w:t>may</w:t>
      </w:r>
      <w:r>
        <w:rPr>
          <w:spacing w:val="-12"/>
          <w:sz w:val="20"/>
        </w:rPr>
        <w:t xml:space="preserve"> </w:t>
      </w:r>
      <w:r>
        <w:rPr>
          <w:sz w:val="20"/>
        </w:rPr>
        <w:t>a</w:t>
      </w:r>
      <w:r>
        <w:rPr>
          <w:spacing w:val="-14"/>
          <w:sz w:val="20"/>
        </w:rPr>
        <w:t xml:space="preserve"> </w:t>
      </w:r>
      <w:r>
        <w:rPr>
          <w:sz w:val="20"/>
        </w:rPr>
        <w:t>people</w:t>
      </w:r>
      <w:r>
        <w:rPr>
          <w:spacing w:val="-10"/>
          <w:sz w:val="20"/>
        </w:rPr>
        <w:t xml:space="preserve"> </w:t>
      </w:r>
      <w:r>
        <w:rPr>
          <w:sz w:val="20"/>
        </w:rPr>
        <w:t>be</w:t>
      </w:r>
      <w:r>
        <w:rPr>
          <w:spacing w:val="-14"/>
          <w:sz w:val="20"/>
        </w:rPr>
        <w:t xml:space="preserve"> </w:t>
      </w:r>
      <w:r>
        <w:rPr>
          <w:sz w:val="20"/>
        </w:rPr>
        <w:t>deprived</w:t>
      </w:r>
      <w:r>
        <w:rPr>
          <w:spacing w:val="-10"/>
          <w:sz w:val="20"/>
        </w:rPr>
        <w:t xml:space="preserve"> </w:t>
      </w:r>
      <w:r>
        <w:rPr>
          <w:sz w:val="20"/>
        </w:rPr>
        <w:t>of</w:t>
      </w:r>
      <w:r>
        <w:rPr>
          <w:spacing w:val="-11"/>
          <w:sz w:val="20"/>
        </w:rPr>
        <w:t xml:space="preserve"> </w:t>
      </w:r>
      <w:r>
        <w:rPr>
          <w:sz w:val="20"/>
        </w:rPr>
        <w:t>its</w:t>
      </w:r>
      <w:r>
        <w:rPr>
          <w:spacing w:val="-13"/>
          <w:sz w:val="20"/>
        </w:rPr>
        <w:t xml:space="preserve"> </w:t>
      </w:r>
      <w:r>
        <w:rPr>
          <w:sz w:val="20"/>
        </w:rPr>
        <w:t>own</w:t>
      </w:r>
      <w:r>
        <w:rPr>
          <w:spacing w:val="-12"/>
          <w:sz w:val="20"/>
        </w:rPr>
        <w:t xml:space="preserve"> </w:t>
      </w:r>
      <w:r>
        <w:rPr>
          <w:sz w:val="20"/>
        </w:rPr>
        <w:t>means of subsistence. Nothing in the present Convention shall be interpreted as impairing the inherent right of all peoples to enjoy and utilize fully and freely their wealth and natural resources in a manner consistent with international law and the provisions of the present Convention.</w:t>
      </w:r>
    </w:p>
    <w:p w:rsidR="008257E2" w:rsidRDefault="00C74BCE">
      <w:pPr>
        <w:pStyle w:val="ListParagraph"/>
        <w:numPr>
          <w:ilvl w:val="0"/>
          <w:numId w:val="22"/>
        </w:numPr>
        <w:tabs>
          <w:tab w:val="left" w:pos="1835"/>
        </w:tabs>
        <w:spacing w:before="126" w:line="249" w:lineRule="auto"/>
        <w:ind w:right="1248" w:firstLine="0"/>
        <w:jc w:val="both"/>
        <w:rPr>
          <w:sz w:val="20"/>
        </w:rPr>
      </w:pPr>
      <w:r>
        <w:rPr>
          <w:sz w:val="20"/>
        </w:rPr>
        <w:t>The</w:t>
      </w:r>
      <w:r>
        <w:rPr>
          <w:spacing w:val="-10"/>
          <w:sz w:val="20"/>
        </w:rPr>
        <w:t xml:space="preserve"> </w:t>
      </w:r>
      <w:r>
        <w:rPr>
          <w:sz w:val="20"/>
        </w:rPr>
        <w:t>States</w:t>
      </w:r>
      <w:r>
        <w:rPr>
          <w:spacing w:val="-10"/>
          <w:sz w:val="20"/>
        </w:rPr>
        <w:t xml:space="preserve"> </w:t>
      </w:r>
      <w:r>
        <w:rPr>
          <w:sz w:val="20"/>
        </w:rPr>
        <w:t>Parties</w:t>
      </w:r>
      <w:r>
        <w:rPr>
          <w:spacing w:val="-10"/>
          <w:sz w:val="20"/>
        </w:rPr>
        <w:t xml:space="preserve"> </w:t>
      </w:r>
      <w:r>
        <w:rPr>
          <w:sz w:val="20"/>
        </w:rPr>
        <w:t>to</w:t>
      </w:r>
      <w:r>
        <w:rPr>
          <w:spacing w:val="-8"/>
          <w:sz w:val="20"/>
        </w:rPr>
        <w:t xml:space="preserve"> </w:t>
      </w:r>
      <w:r>
        <w:rPr>
          <w:sz w:val="20"/>
        </w:rPr>
        <w:t>the</w:t>
      </w:r>
      <w:r>
        <w:rPr>
          <w:spacing w:val="-10"/>
          <w:sz w:val="20"/>
        </w:rPr>
        <w:t xml:space="preserve"> </w:t>
      </w:r>
      <w:r>
        <w:rPr>
          <w:sz w:val="20"/>
        </w:rPr>
        <w:t>present</w:t>
      </w:r>
      <w:r>
        <w:rPr>
          <w:spacing w:val="-9"/>
          <w:sz w:val="20"/>
        </w:rPr>
        <w:t xml:space="preserve"> </w:t>
      </w:r>
      <w:r>
        <w:rPr>
          <w:sz w:val="20"/>
        </w:rPr>
        <w:t>Convention,</w:t>
      </w:r>
      <w:r>
        <w:rPr>
          <w:spacing w:val="-9"/>
          <w:sz w:val="20"/>
        </w:rPr>
        <w:t xml:space="preserve"> </w:t>
      </w:r>
      <w:r>
        <w:rPr>
          <w:sz w:val="20"/>
        </w:rPr>
        <w:t>including</w:t>
      </w:r>
      <w:r>
        <w:rPr>
          <w:spacing w:val="-10"/>
          <w:sz w:val="20"/>
        </w:rPr>
        <w:t xml:space="preserve"> </w:t>
      </w:r>
      <w:r>
        <w:rPr>
          <w:sz w:val="20"/>
        </w:rPr>
        <w:t>those</w:t>
      </w:r>
      <w:r>
        <w:rPr>
          <w:spacing w:val="-11"/>
          <w:sz w:val="20"/>
        </w:rPr>
        <w:t xml:space="preserve"> </w:t>
      </w:r>
      <w:r>
        <w:rPr>
          <w:sz w:val="20"/>
        </w:rPr>
        <w:t>having</w:t>
      </w:r>
      <w:r>
        <w:rPr>
          <w:spacing w:val="-9"/>
          <w:sz w:val="20"/>
        </w:rPr>
        <w:t xml:space="preserve"> </w:t>
      </w:r>
      <w:r>
        <w:rPr>
          <w:sz w:val="20"/>
        </w:rPr>
        <w:t>responsibility</w:t>
      </w:r>
      <w:r>
        <w:rPr>
          <w:spacing w:val="-8"/>
          <w:sz w:val="20"/>
        </w:rPr>
        <w:t xml:space="preserve"> </w:t>
      </w:r>
      <w:r>
        <w:rPr>
          <w:sz w:val="20"/>
        </w:rPr>
        <w:t>for the administration of Non-Self-Governing Territories, shall promote the realization of the right to self-determination, and shall respect that right, in conformity with the provisions of the Charter of the United Nations and international law.</w:t>
      </w:r>
    </w:p>
    <w:p w:rsidR="008257E2" w:rsidRDefault="00C74BCE">
      <w:pPr>
        <w:pStyle w:val="ListParagraph"/>
        <w:numPr>
          <w:ilvl w:val="0"/>
          <w:numId w:val="22"/>
        </w:numPr>
        <w:tabs>
          <w:tab w:val="left" w:pos="1835"/>
        </w:tabs>
        <w:spacing w:before="123" w:line="249" w:lineRule="auto"/>
        <w:ind w:right="1242" w:firstLine="0"/>
        <w:jc w:val="both"/>
        <w:rPr>
          <w:sz w:val="20"/>
        </w:rPr>
      </w:pPr>
      <w:r>
        <w:rPr>
          <w:sz w:val="20"/>
        </w:rPr>
        <w:t xml:space="preserve">States Parties shall take resolute action to prevent and eliminate massive </w:t>
      </w:r>
      <w:r>
        <w:rPr>
          <w:spacing w:val="3"/>
          <w:sz w:val="20"/>
        </w:rPr>
        <w:t xml:space="preserve">and </w:t>
      </w:r>
      <w:r>
        <w:rPr>
          <w:sz w:val="20"/>
        </w:rPr>
        <w:t>flagrant violations of the human rights of persons and peoples affected by situations such as those resulting</w:t>
      </w:r>
      <w:r>
        <w:rPr>
          <w:spacing w:val="-12"/>
          <w:sz w:val="20"/>
        </w:rPr>
        <w:t xml:space="preserve"> </w:t>
      </w:r>
      <w:r>
        <w:rPr>
          <w:sz w:val="20"/>
        </w:rPr>
        <w:t>from</w:t>
      </w:r>
      <w:r>
        <w:rPr>
          <w:spacing w:val="-14"/>
          <w:sz w:val="20"/>
        </w:rPr>
        <w:t xml:space="preserve"> </w:t>
      </w:r>
      <w:r>
        <w:rPr>
          <w:sz w:val="20"/>
        </w:rPr>
        <w:t>apartheid,</w:t>
      </w:r>
      <w:r>
        <w:rPr>
          <w:spacing w:val="-11"/>
          <w:sz w:val="20"/>
        </w:rPr>
        <w:t xml:space="preserve"> </w:t>
      </w:r>
      <w:r>
        <w:rPr>
          <w:sz w:val="20"/>
        </w:rPr>
        <w:t>all</w:t>
      </w:r>
      <w:r>
        <w:rPr>
          <w:spacing w:val="-13"/>
          <w:sz w:val="20"/>
        </w:rPr>
        <w:t xml:space="preserve"> </w:t>
      </w:r>
      <w:r>
        <w:rPr>
          <w:sz w:val="20"/>
        </w:rPr>
        <w:t>forms</w:t>
      </w:r>
      <w:r>
        <w:rPr>
          <w:spacing w:val="-13"/>
          <w:sz w:val="20"/>
        </w:rPr>
        <w:t xml:space="preserve"> </w:t>
      </w:r>
      <w:r>
        <w:rPr>
          <w:sz w:val="20"/>
        </w:rPr>
        <w:t>of</w:t>
      </w:r>
      <w:r>
        <w:rPr>
          <w:spacing w:val="-11"/>
          <w:sz w:val="20"/>
        </w:rPr>
        <w:t xml:space="preserve"> </w:t>
      </w:r>
      <w:r>
        <w:rPr>
          <w:sz w:val="20"/>
        </w:rPr>
        <w:t>racism</w:t>
      </w:r>
      <w:r>
        <w:rPr>
          <w:spacing w:val="-12"/>
          <w:sz w:val="20"/>
        </w:rPr>
        <w:t xml:space="preserve"> </w:t>
      </w:r>
      <w:r>
        <w:rPr>
          <w:sz w:val="20"/>
        </w:rPr>
        <w:t>and</w:t>
      </w:r>
      <w:r>
        <w:rPr>
          <w:spacing w:val="-12"/>
          <w:sz w:val="20"/>
        </w:rPr>
        <w:t xml:space="preserve"> </w:t>
      </w:r>
      <w:r>
        <w:rPr>
          <w:sz w:val="20"/>
        </w:rPr>
        <w:t>discrimination,</w:t>
      </w:r>
      <w:r>
        <w:rPr>
          <w:spacing w:val="-11"/>
          <w:sz w:val="20"/>
        </w:rPr>
        <w:t xml:space="preserve"> </w:t>
      </w:r>
      <w:r>
        <w:rPr>
          <w:sz w:val="20"/>
        </w:rPr>
        <w:t>colonialism,</w:t>
      </w:r>
      <w:r>
        <w:rPr>
          <w:spacing w:val="-12"/>
          <w:sz w:val="20"/>
        </w:rPr>
        <w:t xml:space="preserve"> </w:t>
      </w:r>
      <w:r>
        <w:rPr>
          <w:sz w:val="20"/>
        </w:rPr>
        <w:t>domination</w:t>
      </w:r>
      <w:r>
        <w:rPr>
          <w:spacing w:val="-12"/>
          <w:sz w:val="20"/>
        </w:rPr>
        <w:t xml:space="preserve"> </w:t>
      </w:r>
      <w:r>
        <w:rPr>
          <w:sz w:val="20"/>
        </w:rPr>
        <w:t>and occupation,</w:t>
      </w:r>
      <w:r>
        <w:rPr>
          <w:spacing w:val="-14"/>
          <w:sz w:val="20"/>
        </w:rPr>
        <w:t xml:space="preserve"> </w:t>
      </w:r>
      <w:r>
        <w:rPr>
          <w:sz w:val="20"/>
        </w:rPr>
        <w:t>aggression,</w:t>
      </w:r>
      <w:r>
        <w:rPr>
          <w:spacing w:val="-14"/>
          <w:sz w:val="20"/>
        </w:rPr>
        <w:t xml:space="preserve"> </w:t>
      </w:r>
      <w:r>
        <w:rPr>
          <w:sz w:val="20"/>
        </w:rPr>
        <w:t>foreign</w:t>
      </w:r>
      <w:r>
        <w:rPr>
          <w:spacing w:val="-13"/>
          <w:sz w:val="20"/>
        </w:rPr>
        <w:t xml:space="preserve"> </w:t>
      </w:r>
      <w:r>
        <w:rPr>
          <w:sz w:val="20"/>
        </w:rPr>
        <w:t>interference</w:t>
      </w:r>
      <w:r>
        <w:rPr>
          <w:spacing w:val="-12"/>
          <w:sz w:val="20"/>
        </w:rPr>
        <w:t xml:space="preserve"> </w:t>
      </w:r>
      <w:r>
        <w:rPr>
          <w:sz w:val="20"/>
        </w:rPr>
        <w:t>and</w:t>
      </w:r>
      <w:r>
        <w:rPr>
          <w:spacing w:val="-13"/>
          <w:sz w:val="20"/>
        </w:rPr>
        <w:t xml:space="preserve"> </w:t>
      </w:r>
      <w:r>
        <w:rPr>
          <w:sz w:val="20"/>
        </w:rPr>
        <w:t>threats</w:t>
      </w:r>
      <w:r>
        <w:rPr>
          <w:spacing w:val="-15"/>
          <w:sz w:val="20"/>
        </w:rPr>
        <w:t xml:space="preserve"> </w:t>
      </w:r>
      <w:r>
        <w:rPr>
          <w:sz w:val="20"/>
        </w:rPr>
        <w:t>against</w:t>
      </w:r>
      <w:r>
        <w:rPr>
          <w:spacing w:val="-13"/>
          <w:sz w:val="20"/>
        </w:rPr>
        <w:t xml:space="preserve"> </w:t>
      </w:r>
      <w:r>
        <w:rPr>
          <w:sz w:val="20"/>
        </w:rPr>
        <w:t>national</w:t>
      </w:r>
      <w:r>
        <w:rPr>
          <w:spacing w:val="-14"/>
          <w:sz w:val="20"/>
        </w:rPr>
        <w:t xml:space="preserve"> </w:t>
      </w:r>
      <w:r>
        <w:rPr>
          <w:sz w:val="20"/>
        </w:rPr>
        <w:t>sovereignty,</w:t>
      </w:r>
      <w:r>
        <w:rPr>
          <w:spacing w:val="-13"/>
          <w:sz w:val="20"/>
        </w:rPr>
        <w:t xml:space="preserve"> </w:t>
      </w:r>
      <w:r>
        <w:rPr>
          <w:sz w:val="20"/>
        </w:rPr>
        <w:t>national</w:t>
      </w:r>
    </w:p>
    <w:p w:rsidR="008257E2" w:rsidRDefault="008257E2">
      <w:pPr>
        <w:spacing w:line="249" w:lineRule="auto"/>
        <w:jc w:val="both"/>
        <w:rPr>
          <w:sz w:val="20"/>
        </w:rPr>
        <w:sectPr w:rsidR="008257E2">
          <w:headerReference w:type="default" r:id="rId28"/>
          <w:footerReference w:type="default" r:id="rId29"/>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52" w:lineRule="auto"/>
        <w:ind w:right="1252"/>
        <w:jc w:val="both"/>
      </w:pPr>
      <w:r>
        <w:t>unity and territorial integrity, threats of war and the refusal to otherwise recognize the fundamental right of peoples to self-determination.</w:t>
      </w:r>
    </w:p>
    <w:p w:rsidR="008257E2" w:rsidRDefault="00C74BCE">
      <w:pPr>
        <w:pStyle w:val="ListParagraph"/>
        <w:numPr>
          <w:ilvl w:val="0"/>
          <w:numId w:val="22"/>
        </w:numPr>
        <w:tabs>
          <w:tab w:val="left" w:pos="1835"/>
        </w:tabs>
        <w:spacing w:before="117" w:line="249" w:lineRule="auto"/>
        <w:ind w:right="1242" w:firstLine="0"/>
        <w:jc w:val="both"/>
        <w:rPr>
          <w:sz w:val="20"/>
        </w:rPr>
      </w:pPr>
      <w:r>
        <w:rPr>
          <w:sz w:val="20"/>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w:t>
      </w:r>
      <w:r>
        <w:rPr>
          <w:spacing w:val="-13"/>
          <w:sz w:val="20"/>
        </w:rPr>
        <w:t xml:space="preserve"> </w:t>
      </w:r>
      <w:r>
        <w:rPr>
          <w:sz w:val="20"/>
        </w:rPr>
        <w:t>State.</w:t>
      </w:r>
    </w:p>
    <w:p w:rsidR="008257E2" w:rsidRDefault="008257E2">
      <w:pPr>
        <w:pStyle w:val="BodyText"/>
        <w:spacing w:before="5"/>
        <w:ind w:left="0"/>
        <w:rPr>
          <w:sz w:val="30"/>
        </w:rPr>
      </w:pPr>
    </w:p>
    <w:p w:rsidR="008257E2" w:rsidRDefault="00C74BCE">
      <w:pPr>
        <w:pStyle w:val="Heading2"/>
      </w:pPr>
      <w:bookmarkStart w:id="12" w:name="Article_6_Relationship_with_other_human_"/>
      <w:bookmarkEnd w:id="12"/>
      <w:r>
        <w:t>Article</w:t>
      </w:r>
      <w:r>
        <w:rPr>
          <w:spacing w:val="-5"/>
        </w:rPr>
        <w:t xml:space="preserve"> </w:t>
      </w:r>
      <w:r>
        <w:t>6</w:t>
      </w:r>
    </w:p>
    <w:p w:rsidR="008257E2" w:rsidRDefault="00C74BCE">
      <w:pPr>
        <w:spacing w:line="274" w:lineRule="exact"/>
        <w:ind w:left="1266"/>
        <w:rPr>
          <w:b/>
          <w:sz w:val="24"/>
        </w:rPr>
      </w:pPr>
      <w:r>
        <w:rPr>
          <w:b/>
          <w:sz w:val="24"/>
        </w:rPr>
        <w:t>Relationship with other human rights</w:t>
      </w:r>
    </w:p>
    <w:p w:rsidR="008257E2" w:rsidRDefault="008257E2">
      <w:pPr>
        <w:pStyle w:val="BodyText"/>
        <w:spacing w:before="7"/>
        <w:ind w:left="0"/>
        <w:rPr>
          <w:b/>
          <w:sz w:val="21"/>
        </w:rPr>
      </w:pPr>
    </w:p>
    <w:p w:rsidR="008257E2" w:rsidRDefault="00C74BCE">
      <w:pPr>
        <w:pStyle w:val="ListParagraph"/>
        <w:numPr>
          <w:ilvl w:val="0"/>
          <w:numId w:val="21"/>
        </w:numPr>
        <w:tabs>
          <w:tab w:val="left" w:pos="1835"/>
        </w:tabs>
        <w:spacing w:before="1" w:line="252" w:lineRule="auto"/>
        <w:ind w:right="1245" w:firstLine="0"/>
        <w:jc w:val="both"/>
        <w:rPr>
          <w:sz w:val="20"/>
        </w:rPr>
      </w:pPr>
      <w:r>
        <w:rPr>
          <w:sz w:val="20"/>
        </w:rPr>
        <w:t>States Parties reaffirm that all human rights, including the right to development, are universal, inalienable, interrelated, interdependent, indivisible and equally</w:t>
      </w:r>
      <w:r>
        <w:rPr>
          <w:spacing w:val="-11"/>
          <w:sz w:val="20"/>
        </w:rPr>
        <w:t xml:space="preserve"> </w:t>
      </w:r>
      <w:r>
        <w:rPr>
          <w:sz w:val="20"/>
        </w:rPr>
        <w:t>important.</w:t>
      </w:r>
    </w:p>
    <w:p w:rsidR="008257E2" w:rsidRDefault="00C74BCE">
      <w:pPr>
        <w:pStyle w:val="ListParagraph"/>
        <w:numPr>
          <w:ilvl w:val="0"/>
          <w:numId w:val="21"/>
        </w:numPr>
        <w:tabs>
          <w:tab w:val="left" w:pos="1835"/>
        </w:tabs>
        <w:spacing w:before="117" w:line="249" w:lineRule="auto"/>
        <w:ind w:firstLine="0"/>
        <w:jc w:val="both"/>
        <w:rPr>
          <w:sz w:val="20"/>
        </w:rPr>
      </w:pPr>
      <w:r>
        <w:rPr>
          <w:sz w:val="20"/>
        </w:rPr>
        <w:t>States Parties agree that the right to development is an integral part of human rights and must be realized in conformity with the full range of civil, cultural, economic, environmental, political and social rights.</w:t>
      </w:r>
    </w:p>
    <w:p w:rsidR="008257E2" w:rsidRDefault="008257E2">
      <w:pPr>
        <w:pStyle w:val="BodyText"/>
        <w:spacing w:before="2"/>
        <w:ind w:left="0"/>
        <w:rPr>
          <w:sz w:val="30"/>
        </w:rPr>
      </w:pPr>
    </w:p>
    <w:p w:rsidR="008257E2" w:rsidRDefault="00C74BCE">
      <w:pPr>
        <w:pStyle w:val="Heading2"/>
        <w:spacing w:line="272" w:lineRule="exact"/>
      </w:pPr>
      <w:bookmarkStart w:id="13" w:name="Article_7_Relationship_with_the_responsi"/>
      <w:bookmarkEnd w:id="13"/>
      <w:r>
        <w:t>Article 7</w:t>
      </w:r>
    </w:p>
    <w:p w:rsidR="008257E2" w:rsidRDefault="00C74BCE">
      <w:pPr>
        <w:spacing w:before="1" w:line="235" w:lineRule="auto"/>
        <w:ind w:left="1266" w:right="1253"/>
        <w:jc w:val="both"/>
        <w:rPr>
          <w:b/>
          <w:sz w:val="24"/>
        </w:rPr>
      </w:pPr>
      <w:r>
        <w:rPr>
          <w:b/>
          <w:sz w:val="24"/>
        </w:rPr>
        <w:t>Relationship with the responsibility of everyone to respect human rights under international law</w:t>
      </w:r>
    </w:p>
    <w:p w:rsidR="008257E2" w:rsidRDefault="008257E2">
      <w:pPr>
        <w:pStyle w:val="BodyText"/>
        <w:spacing w:before="11"/>
        <w:ind w:left="0"/>
        <w:rPr>
          <w:b/>
          <w:sz w:val="21"/>
        </w:rPr>
      </w:pPr>
    </w:p>
    <w:p w:rsidR="008257E2" w:rsidRDefault="00C74BCE">
      <w:pPr>
        <w:pStyle w:val="BodyText"/>
        <w:spacing w:line="249" w:lineRule="auto"/>
        <w:ind w:right="1242" w:firstLine="568"/>
        <w:jc w:val="both"/>
      </w:pPr>
      <w:r>
        <w:t>Nothing in the present Convention may be interpreted as implying for any natural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w:t>
      </w:r>
      <w:r>
        <w:rPr>
          <w:spacing w:val="-5"/>
        </w:rPr>
        <w:t xml:space="preserve"> </w:t>
      </w:r>
      <w:r>
        <w:t>that</w:t>
      </w:r>
      <w:r>
        <w:rPr>
          <w:spacing w:val="-6"/>
        </w:rPr>
        <w:t xml:space="preserve"> </w:t>
      </w:r>
      <w:r>
        <w:t>end,</w:t>
      </w:r>
      <w:r>
        <w:rPr>
          <w:spacing w:val="-5"/>
        </w:rPr>
        <w:t xml:space="preserve"> </w:t>
      </w:r>
      <w:r>
        <w:t>States</w:t>
      </w:r>
      <w:r>
        <w:rPr>
          <w:spacing w:val="-6"/>
        </w:rPr>
        <w:t xml:space="preserve"> </w:t>
      </w:r>
      <w:r>
        <w:t>Parties</w:t>
      </w:r>
      <w:r>
        <w:rPr>
          <w:spacing w:val="-6"/>
        </w:rPr>
        <w:t xml:space="preserve"> </w:t>
      </w:r>
      <w:r>
        <w:t>agree</w:t>
      </w:r>
      <w:r>
        <w:rPr>
          <w:spacing w:val="-5"/>
        </w:rPr>
        <w:t xml:space="preserve"> </w:t>
      </w:r>
      <w:r>
        <w:t>that</w:t>
      </w:r>
      <w:r>
        <w:rPr>
          <w:spacing w:val="-6"/>
        </w:rPr>
        <w:t xml:space="preserve"> </w:t>
      </w:r>
      <w:r>
        <w:t>all</w:t>
      </w:r>
      <w:r>
        <w:rPr>
          <w:spacing w:val="-6"/>
        </w:rPr>
        <w:t xml:space="preserve"> </w:t>
      </w:r>
      <w:r>
        <w:t>natural</w:t>
      </w:r>
      <w:r>
        <w:rPr>
          <w:spacing w:val="-6"/>
        </w:rPr>
        <w:t xml:space="preserve"> </w:t>
      </w:r>
      <w:r>
        <w:t>and</w:t>
      </w:r>
      <w:r>
        <w:rPr>
          <w:spacing w:val="-4"/>
        </w:rPr>
        <w:t xml:space="preserve"> </w:t>
      </w:r>
      <w:r>
        <w:t>legal</w:t>
      </w:r>
      <w:r>
        <w:rPr>
          <w:spacing w:val="-6"/>
        </w:rPr>
        <w:t xml:space="preserve"> </w:t>
      </w:r>
      <w:r>
        <w:t>persons,</w:t>
      </w:r>
      <w:r>
        <w:rPr>
          <w:spacing w:val="-5"/>
        </w:rPr>
        <w:t xml:space="preserve"> </w:t>
      </w:r>
      <w:r>
        <w:t>peoples,</w:t>
      </w:r>
      <w:r>
        <w:rPr>
          <w:spacing w:val="-6"/>
        </w:rPr>
        <w:t xml:space="preserve"> </w:t>
      </w:r>
      <w:r>
        <w:t>groups</w:t>
      </w:r>
      <w:r>
        <w:rPr>
          <w:spacing w:val="-6"/>
        </w:rPr>
        <w:t xml:space="preserve"> </w:t>
      </w:r>
      <w:r>
        <w:t>and</w:t>
      </w:r>
      <w:r>
        <w:rPr>
          <w:spacing w:val="-5"/>
        </w:rPr>
        <w:t xml:space="preserve"> </w:t>
      </w:r>
      <w:r>
        <w:t>States have</w:t>
      </w:r>
      <w:r>
        <w:rPr>
          <w:spacing w:val="-2"/>
        </w:rPr>
        <w:t xml:space="preserve"> </w:t>
      </w:r>
      <w:r>
        <w:t>the</w:t>
      </w:r>
      <w:r>
        <w:rPr>
          <w:spacing w:val="-3"/>
        </w:rPr>
        <w:t xml:space="preserve"> </w:t>
      </w:r>
      <w:r>
        <w:t>general</w:t>
      </w:r>
      <w:r>
        <w:rPr>
          <w:spacing w:val="-3"/>
        </w:rPr>
        <w:t xml:space="preserve"> </w:t>
      </w:r>
      <w:r>
        <w:t>duty</w:t>
      </w:r>
      <w:r>
        <w:rPr>
          <w:spacing w:val="-3"/>
        </w:rPr>
        <w:t xml:space="preserve"> </w:t>
      </w:r>
      <w:r>
        <w:t>under</w:t>
      </w:r>
      <w:r>
        <w:rPr>
          <w:spacing w:val="-2"/>
        </w:rPr>
        <w:t xml:space="preserve"> </w:t>
      </w:r>
      <w:r>
        <w:t>international</w:t>
      </w:r>
      <w:r>
        <w:rPr>
          <w:spacing w:val="-1"/>
        </w:rPr>
        <w:t xml:space="preserve"> </w:t>
      </w:r>
      <w:r>
        <w:t>law</w:t>
      </w:r>
      <w:r>
        <w:rPr>
          <w:spacing w:val="-3"/>
        </w:rPr>
        <w:t xml:space="preserve"> </w:t>
      </w:r>
      <w:r>
        <w:t>to</w:t>
      </w:r>
      <w:r>
        <w:rPr>
          <w:spacing w:val="-3"/>
        </w:rPr>
        <w:t xml:space="preserve"> </w:t>
      </w:r>
      <w:r>
        <w:t>refrain</w:t>
      </w:r>
      <w:r>
        <w:rPr>
          <w:spacing w:val="-2"/>
        </w:rPr>
        <w:t xml:space="preserve"> </w:t>
      </w:r>
      <w:r>
        <w:t>from</w:t>
      </w:r>
      <w:r>
        <w:rPr>
          <w:spacing w:val="-3"/>
        </w:rPr>
        <w:t xml:space="preserve"> </w:t>
      </w:r>
      <w:r>
        <w:t>participating</w:t>
      </w:r>
      <w:r>
        <w:rPr>
          <w:spacing w:val="-2"/>
        </w:rPr>
        <w:t xml:space="preserve"> </w:t>
      </w:r>
      <w:r>
        <w:t>in</w:t>
      </w:r>
      <w:r>
        <w:rPr>
          <w:spacing w:val="-3"/>
        </w:rPr>
        <w:t xml:space="preserve"> </w:t>
      </w:r>
      <w:r>
        <w:t>the</w:t>
      </w:r>
      <w:r>
        <w:rPr>
          <w:spacing w:val="-4"/>
        </w:rPr>
        <w:t xml:space="preserve"> </w:t>
      </w:r>
      <w:r>
        <w:t>violation</w:t>
      </w:r>
      <w:r>
        <w:rPr>
          <w:spacing w:val="-5"/>
        </w:rPr>
        <w:t xml:space="preserve"> </w:t>
      </w:r>
      <w:r>
        <w:t>of the right to</w:t>
      </w:r>
      <w:r>
        <w:rPr>
          <w:spacing w:val="-3"/>
        </w:rPr>
        <w:t xml:space="preserve"> </w:t>
      </w:r>
      <w:r>
        <w:t>development.</w:t>
      </w:r>
    </w:p>
    <w:p w:rsidR="008257E2" w:rsidRDefault="008257E2">
      <w:pPr>
        <w:pStyle w:val="BodyText"/>
        <w:spacing w:before="1"/>
        <w:ind w:left="0"/>
        <w:rPr>
          <w:sz w:val="29"/>
        </w:rPr>
      </w:pPr>
    </w:p>
    <w:p w:rsidR="008257E2" w:rsidRDefault="00C74BCE">
      <w:pPr>
        <w:pStyle w:val="Heading1"/>
      </w:pPr>
      <w:bookmarkStart w:id="14" w:name="Part_III"/>
      <w:bookmarkEnd w:id="14"/>
      <w:r>
        <w:t>Part III</w:t>
      </w:r>
    </w:p>
    <w:p w:rsidR="008257E2" w:rsidRDefault="008257E2">
      <w:pPr>
        <w:pStyle w:val="BodyText"/>
        <w:spacing w:before="6"/>
        <w:ind w:left="0"/>
        <w:rPr>
          <w:b/>
          <w:sz w:val="30"/>
        </w:rPr>
      </w:pPr>
    </w:p>
    <w:p w:rsidR="008257E2" w:rsidRDefault="00C74BCE">
      <w:pPr>
        <w:pStyle w:val="Heading2"/>
        <w:spacing w:before="1"/>
      </w:pPr>
      <w:bookmarkStart w:id="15" w:name="Article_8_General_obligations_of_States_"/>
      <w:bookmarkEnd w:id="15"/>
      <w:r>
        <w:t>Article 8</w:t>
      </w:r>
    </w:p>
    <w:p w:rsidR="008257E2" w:rsidRDefault="00C74BCE">
      <w:pPr>
        <w:spacing w:line="274" w:lineRule="exact"/>
        <w:ind w:left="1266"/>
        <w:rPr>
          <w:b/>
          <w:sz w:val="24"/>
        </w:rPr>
      </w:pPr>
      <w:r>
        <w:rPr>
          <w:b/>
          <w:sz w:val="24"/>
        </w:rPr>
        <w:t>General obligations of States Parties</w:t>
      </w:r>
    </w:p>
    <w:p w:rsidR="008257E2" w:rsidRDefault="008257E2">
      <w:pPr>
        <w:pStyle w:val="BodyText"/>
        <w:spacing w:before="9"/>
        <w:ind w:left="0"/>
        <w:rPr>
          <w:b/>
          <w:sz w:val="21"/>
        </w:rPr>
      </w:pPr>
    </w:p>
    <w:p w:rsidR="008257E2" w:rsidRDefault="00C74BCE">
      <w:pPr>
        <w:pStyle w:val="ListParagraph"/>
        <w:numPr>
          <w:ilvl w:val="0"/>
          <w:numId w:val="20"/>
        </w:numPr>
        <w:tabs>
          <w:tab w:val="left" w:pos="1835"/>
        </w:tabs>
        <w:spacing w:before="0" w:line="249" w:lineRule="auto"/>
        <w:ind w:right="1249" w:firstLine="0"/>
        <w:jc w:val="both"/>
        <w:rPr>
          <w:sz w:val="20"/>
        </w:rPr>
      </w:pPr>
      <w:r>
        <w:rPr>
          <w:sz w:val="20"/>
        </w:rPr>
        <w:t>States</w:t>
      </w:r>
      <w:r>
        <w:rPr>
          <w:spacing w:val="-3"/>
          <w:sz w:val="20"/>
        </w:rPr>
        <w:t xml:space="preserve"> </w:t>
      </w:r>
      <w:r>
        <w:rPr>
          <w:sz w:val="20"/>
        </w:rPr>
        <w:t>Parties</w:t>
      </w:r>
      <w:r>
        <w:rPr>
          <w:spacing w:val="-3"/>
          <w:sz w:val="20"/>
        </w:rPr>
        <w:t xml:space="preserve"> </w:t>
      </w:r>
      <w:r>
        <w:rPr>
          <w:sz w:val="20"/>
        </w:rPr>
        <w:t>shall</w:t>
      </w:r>
      <w:r>
        <w:rPr>
          <w:spacing w:val="-2"/>
          <w:sz w:val="20"/>
        </w:rPr>
        <w:t xml:space="preserve"> </w:t>
      </w:r>
      <w:r>
        <w:rPr>
          <w:sz w:val="20"/>
        </w:rPr>
        <w:t>respect,</w:t>
      </w:r>
      <w:r>
        <w:rPr>
          <w:spacing w:val="-2"/>
          <w:sz w:val="20"/>
        </w:rPr>
        <w:t xml:space="preserve"> </w:t>
      </w:r>
      <w:r>
        <w:rPr>
          <w:sz w:val="20"/>
        </w:rPr>
        <w:t>protect</w:t>
      </w:r>
      <w:r>
        <w:rPr>
          <w:spacing w:val="-2"/>
          <w:sz w:val="20"/>
        </w:rPr>
        <w:t xml:space="preserve"> </w:t>
      </w:r>
      <w:r>
        <w:rPr>
          <w:sz w:val="20"/>
        </w:rPr>
        <w:t>and</w:t>
      </w:r>
      <w:r>
        <w:rPr>
          <w:spacing w:val="-3"/>
          <w:sz w:val="20"/>
        </w:rPr>
        <w:t xml:space="preserve"> </w:t>
      </w:r>
      <w:r>
        <w:rPr>
          <w:sz w:val="20"/>
        </w:rPr>
        <w:t>fulfil</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1"/>
          <w:sz w:val="20"/>
        </w:rPr>
        <w:t xml:space="preserve"> </w:t>
      </w:r>
      <w:r>
        <w:rPr>
          <w:sz w:val="20"/>
        </w:rPr>
        <w:t>development</w:t>
      </w:r>
      <w:r>
        <w:rPr>
          <w:spacing w:val="-5"/>
          <w:sz w:val="20"/>
        </w:rPr>
        <w:t xml:space="preserve"> </w:t>
      </w:r>
      <w:r>
        <w:rPr>
          <w:sz w:val="20"/>
        </w:rPr>
        <w:t>for</w:t>
      </w:r>
      <w:r>
        <w:rPr>
          <w:spacing w:val="-3"/>
          <w:sz w:val="20"/>
        </w:rPr>
        <w:t xml:space="preserve"> </w:t>
      </w:r>
      <w:r>
        <w:rPr>
          <w:sz w:val="20"/>
        </w:rPr>
        <w:t>all,</w:t>
      </w:r>
      <w:r>
        <w:rPr>
          <w:spacing w:val="-2"/>
          <w:sz w:val="20"/>
        </w:rPr>
        <w:t xml:space="preserve"> </w:t>
      </w:r>
      <w:r>
        <w:rPr>
          <w:sz w:val="20"/>
        </w:rPr>
        <w:t>without discrimination of any kind on the basis of race, colour, sex, language, religion, political or other opinion, national, ethnic or social origin, property, disability, birth, age or other</w:t>
      </w:r>
      <w:r>
        <w:rPr>
          <w:spacing w:val="-30"/>
          <w:sz w:val="20"/>
        </w:rPr>
        <w:t xml:space="preserve"> </w:t>
      </w:r>
      <w:r>
        <w:rPr>
          <w:sz w:val="20"/>
        </w:rPr>
        <w:t>status, in accordance with obligations set forth in the present</w:t>
      </w:r>
      <w:r>
        <w:rPr>
          <w:spacing w:val="-3"/>
          <w:sz w:val="20"/>
        </w:rPr>
        <w:t xml:space="preserve"> </w:t>
      </w:r>
      <w:r>
        <w:rPr>
          <w:sz w:val="20"/>
        </w:rPr>
        <w:t>Convention.</w:t>
      </w:r>
    </w:p>
    <w:p w:rsidR="008257E2" w:rsidRDefault="00C74BCE" w:rsidP="00A91231">
      <w:pPr>
        <w:pStyle w:val="ListParagraph"/>
        <w:numPr>
          <w:ilvl w:val="0"/>
          <w:numId w:val="20"/>
        </w:numPr>
        <w:tabs>
          <w:tab w:val="left" w:pos="1835"/>
        </w:tabs>
        <w:spacing w:before="124" w:line="249" w:lineRule="auto"/>
        <w:ind w:right="1249" w:firstLine="0"/>
        <w:jc w:val="both"/>
        <w:rPr>
          <w:sz w:val="20"/>
        </w:rPr>
      </w:pPr>
      <w:r>
        <w:rPr>
          <w:sz w:val="20"/>
        </w:rPr>
        <w:t>States</w:t>
      </w:r>
      <w:r>
        <w:rPr>
          <w:spacing w:val="-15"/>
          <w:sz w:val="20"/>
        </w:rPr>
        <w:t xml:space="preserve"> </w:t>
      </w:r>
      <w:r>
        <w:rPr>
          <w:sz w:val="20"/>
        </w:rPr>
        <w:t>Parties</w:t>
      </w:r>
      <w:r>
        <w:rPr>
          <w:spacing w:val="-15"/>
          <w:sz w:val="20"/>
        </w:rPr>
        <w:t xml:space="preserve"> </w:t>
      </w:r>
      <w:r>
        <w:rPr>
          <w:sz w:val="20"/>
        </w:rPr>
        <w:t>shall</w:t>
      </w:r>
      <w:r>
        <w:rPr>
          <w:spacing w:val="-14"/>
          <w:sz w:val="20"/>
        </w:rPr>
        <w:t xml:space="preserve"> </w:t>
      </w:r>
      <w:r>
        <w:rPr>
          <w:sz w:val="20"/>
        </w:rPr>
        <w:t>cooperate</w:t>
      </w:r>
      <w:r>
        <w:rPr>
          <w:spacing w:val="-15"/>
          <w:sz w:val="20"/>
        </w:rPr>
        <w:t xml:space="preserve"> </w:t>
      </w:r>
      <w:r>
        <w:rPr>
          <w:sz w:val="20"/>
        </w:rPr>
        <w:t>with</w:t>
      </w:r>
      <w:r>
        <w:rPr>
          <w:spacing w:val="-13"/>
          <w:sz w:val="20"/>
        </w:rPr>
        <w:t xml:space="preserve"> </w:t>
      </w:r>
      <w:r>
        <w:rPr>
          <w:sz w:val="20"/>
        </w:rPr>
        <w:t>each</w:t>
      </w:r>
      <w:r>
        <w:rPr>
          <w:spacing w:val="-13"/>
          <w:sz w:val="20"/>
        </w:rPr>
        <w:t xml:space="preserve"> </w:t>
      </w:r>
      <w:r>
        <w:rPr>
          <w:sz w:val="20"/>
        </w:rPr>
        <w:t>other</w:t>
      </w:r>
      <w:r>
        <w:rPr>
          <w:spacing w:val="-14"/>
          <w:sz w:val="20"/>
        </w:rPr>
        <w:t xml:space="preserve"> </w:t>
      </w:r>
      <w:r>
        <w:rPr>
          <w:sz w:val="20"/>
        </w:rPr>
        <w:t>in</w:t>
      </w:r>
      <w:r>
        <w:rPr>
          <w:spacing w:val="-13"/>
          <w:sz w:val="20"/>
        </w:rPr>
        <w:t xml:space="preserve"> </w:t>
      </w:r>
      <w:r>
        <w:rPr>
          <w:sz w:val="20"/>
        </w:rPr>
        <w:t>ensuring</w:t>
      </w:r>
      <w:r>
        <w:rPr>
          <w:spacing w:val="-13"/>
          <w:sz w:val="20"/>
        </w:rPr>
        <w:t xml:space="preserve"> </w:t>
      </w:r>
      <w:r>
        <w:rPr>
          <w:sz w:val="20"/>
        </w:rPr>
        <w:t>development</w:t>
      </w:r>
      <w:r>
        <w:rPr>
          <w:spacing w:val="-14"/>
          <w:sz w:val="20"/>
        </w:rPr>
        <w:t xml:space="preserve"> </w:t>
      </w:r>
      <w:r>
        <w:rPr>
          <w:sz w:val="20"/>
        </w:rPr>
        <w:t>and</w:t>
      </w:r>
      <w:r>
        <w:rPr>
          <w:spacing w:val="-12"/>
          <w:sz w:val="20"/>
        </w:rPr>
        <w:t xml:space="preserve"> </w:t>
      </w:r>
      <w:r>
        <w:rPr>
          <w:sz w:val="20"/>
        </w:rPr>
        <w:t xml:space="preserve">eliminating obstacles to development, </w:t>
      </w:r>
      <w:r w:rsidR="00A91231" w:rsidRPr="00A91231">
        <w:rPr>
          <w:color w:val="FF0000"/>
          <w:sz w:val="20"/>
        </w:rPr>
        <w:t>[</w:t>
      </w:r>
      <w:r w:rsidR="005476F9" w:rsidRPr="00A91231">
        <w:rPr>
          <w:color w:val="FF0000"/>
          <w:sz w:val="20"/>
        </w:rPr>
        <w:t xml:space="preserve">or </w:t>
      </w:r>
      <w:r w:rsidR="00A91231" w:rsidRPr="00A91231">
        <w:rPr>
          <w:color w:val="FF0000"/>
          <w:sz w:val="20"/>
        </w:rPr>
        <w:t>obstacles they have placed on development of other countries]</w:t>
      </w:r>
      <w:r w:rsidR="00A91231">
        <w:rPr>
          <w:sz w:val="20"/>
        </w:rPr>
        <w:t xml:space="preserve"> </w:t>
      </w:r>
      <w:r>
        <w:rPr>
          <w:sz w:val="20"/>
        </w:rPr>
        <w:t>encouraging full observance and realization of all human</w:t>
      </w:r>
      <w:r>
        <w:rPr>
          <w:spacing w:val="-13"/>
          <w:sz w:val="20"/>
        </w:rPr>
        <w:t xml:space="preserve"> </w:t>
      </w:r>
      <w:r>
        <w:rPr>
          <w:sz w:val="20"/>
        </w:rPr>
        <w:t>rights.</w:t>
      </w:r>
    </w:p>
    <w:p w:rsidR="008257E2" w:rsidRDefault="00C74BCE">
      <w:pPr>
        <w:pStyle w:val="ListParagraph"/>
        <w:numPr>
          <w:ilvl w:val="0"/>
          <w:numId w:val="20"/>
        </w:numPr>
        <w:tabs>
          <w:tab w:val="left" w:pos="1835"/>
        </w:tabs>
        <w:spacing w:line="249" w:lineRule="auto"/>
        <w:ind w:right="1251" w:firstLine="0"/>
        <w:jc w:val="both"/>
        <w:rPr>
          <w:sz w:val="20"/>
        </w:rPr>
      </w:pPr>
      <w:r>
        <w:rPr>
          <w:sz w:val="20"/>
        </w:rPr>
        <w:t>States Parties shall ensure that public authorities and institutions at all levels act in conformity with the present</w:t>
      </w:r>
      <w:r>
        <w:rPr>
          <w:spacing w:val="-3"/>
          <w:sz w:val="20"/>
        </w:rPr>
        <w:t xml:space="preserve"> </w:t>
      </w:r>
      <w:r>
        <w:rPr>
          <w:sz w:val="20"/>
        </w:rPr>
        <w:t>Convention.</w:t>
      </w:r>
    </w:p>
    <w:p w:rsidR="008257E2" w:rsidRDefault="00C74BCE">
      <w:pPr>
        <w:pStyle w:val="ListParagraph"/>
        <w:numPr>
          <w:ilvl w:val="0"/>
          <w:numId w:val="20"/>
        </w:numPr>
        <w:tabs>
          <w:tab w:val="left" w:pos="1835"/>
        </w:tabs>
        <w:spacing w:before="121" w:line="249" w:lineRule="auto"/>
        <w:ind w:right="1247" w:firstLine="0"/>
        <w:jc w:val="both"/>
        <w:rPr>
          <w:sz w:val="20"/>
        </w:rPr>
      </w:pPr>
      <w:r>
        <w:rPr>
          <w:sz w:val="20"/>
        </w:rPr>
        <w:t>States</w:t>
      </w:r>
      <w:r>
        <w:rPr>
          <w:spacing w:val="-7"/>
          <w:sz w:val="20"/>
        </w:rPr>
        <w:t xml:space="preserve"> </w:t>
      </w:r>
      <w:r>
        <w:rPr>
          <w:sz w:val="20"/>
        </w:rPr>
        <w:t>Parties</w:t>
      </w:r>
      <w:r>
        <w:rPr>
          <w:spacing w:val="-7"/>
          <w:sz w:val="20"/>
        </w:rPr>
        <w:t xml:space="preserve"> </w:t>
      </w:r>
      <w:r>
        <w:rPr>
          <w:sz w:val="20"/>
        </w:rPr>
        <w:t>recognize</w:t>
      </w:r>
      <w:r>
        <w:rPr>
          <w:spacing w:val="-5"/>
          <w:sz w:val="20"/>
        </w:rPr>
        <w:t xml:space="preserve"> </w:t>
      </w:r>
      <w:r>
        <w:rPr>
          <w:sz w:val="20"/>
        </w:rPr>
        <w:t>that</w:t>
      </w:r>
      <w:r>
        <w:rPr>
          <w:spacing w:val="-9"/>
          <w:sz w:val="20"/>
        </w:rPr>
        <w:t xml:space="preserve"> </w:t>
      </w:r>
      <w:r>
        <w:rPr>
          <w:sz w:val="20"/>
        </w:rPr>
        <w:t>each</w:t>
      </w:r>
      <w:r>
        <w:rPr>
          <w:spacing w:val="-5"/>
          <w:sz w:val="20"/>
        </w:rPr>
        <w:t xml:space="preserve"> </w:t>
      </w:r>
      <w:r>
        <w:rPr>
          <w:sz w:val="20"/>
        </w:rPr>
        <w:t>State</w:t>
      </w:r>
      <w:r>
        <w:rPr>
          <w:spacing w:val="-6"/>
          <w:sz w:val="20"/>
        </w:rPr>
        <w:t xml:space="preserve"> </w:t>
      </w:r>
      <w:r>
        <w:rPr>
          <w:sz w:val="20"/>
        </w:rPr>
        <w:t>has</w:t>
      </w:r>
      <w:r>
        <w:rPr>
          <w:spacing w:val="-7"/>
          <w:sz w:val="20"/>
        </w:rPr>
        <w:t xml:space="preserve"> </w:t>
      </w:r>
      <w:r>
        <w:rPr>
          <w:sz w:val="20"/>
        </w:rPr>
        <w:t>the</w:t>
      </w:r>
      <w:r>
        <w:rPr>
          <w:spacing w:val="-6"/>
          <w:sz w:val="20"/>
        </w:rPr>
        <w:t xml:space="preserve"> </w:t>
      </w:r>
      <w:r>
        <w:rPr>
          <w:sz w:val="20"/>
        </w:rPr>
        <w:t>right,</w:t>
      </w:r>
      <w:r>
        <w:rPr>
          <w:spacing w:val="-5"/>
          <w:sz w:val="20"/>
        </w:rPr>
        <w:t xml:space="preserve"> </w:t>
      </w:r>
      <w:r>
        <w:rPr>
          <w:sz w:val="20"/>
        </w:rPr>
        <w:t>on</w:t>
      </w:r>
      <w:r>
        <w:rPr>
          <w:spacing w:val="-6"/>
          <w:sz w:val="20"/>
        </w:rPr>
        <w:t xml:space="preserve"> </w:t>
      </w:r>
      <w:r>
        <w:rPr>
          <w:sz w:val="20"/>
        </w:rPr>
        <w:t>behalf</w:t>
      </w:r>
      <w:r>
        <w:rPr>
          <w:spacing w:val="-6"/>
          <w:sz w:val="20"/>
        </w:rPr>
        <w:t xml:space="preserve"> </w:t>
      </w:r>
      <w:r>
        <w:rPr>
          <w:sz w:val="20"/>
        </w:rPr>
        <w:t>of</w:t>
      </w:r>
      <w:r>
        <w:rPr>
          <w:spacing w:val="-6"/>
          <w:sz w:val="20"/>
        </w:rPr>
        <w:t xml:space="preserve"> </w:t>
      </w:r>
      <w:r>
        <w:rPr>
          <w:sz w:val="20"/>
        </w:rPr>
        <w:t>its</w:t>
      </w:r>
      <w:r>
        <w:rPr>
          <w:spacing w:val="-7"/>
          <w:sz w:val="20"/>
        </w:rPr>
        <w:t xml:space="preserve"> </w:t>
      </w:r>
      <w:r>
        <w:rPr>
          <w:sz w:val="20"/>
        </w:rPr>
        <w:t>peoples,</w:t>
      </w:r>
      <w:r>
        <w:rPr>
          <w:spacing w:val="-7"/>
          <w:sz w:val="20"/>
        </w:rPr>
        <w:t xml:space="preserve"> </w:t>
      </w:r>
      <w:r>
        <w:rPr>
          <w:sz w:val="20"/>
        </w:rPr>
        <w:t>and</w:t>
      </w:r>
      <w:r>
        <w:rPr>
          <w:spacing w:val="-5"/>
          <w:sz w:val="20"/>
        </w:rPr>
        <w:t xml:space="preserve"> </w:t>
      </w:r>
      <w:r>
        <w:rPr>
          <w:sz w:val="20"/>
        </w:rPr>
        <w:t>also the duty to formulate, adopt and implement appropriate national development laws, policies and</w:t>
      </w:r>
      <w:r>
        <w:rPr>
          <w:spacing w:val="-8"/>
          <w:sz w:val="20"/>
        </w:rPr>
        <w:t xml:space="preserve"> </w:t>
      </w:r>
      <w:r>
        <w:rPr>
          <w:sz w:val="20"/>
        </w:rPr>
        <w:t>practices</w:t>
      </w:r>
      <w:r>
        <w:rPr>
          <w:spacing w:val="-9"/>
          <w:sz w:val="20"/>
        </w:rPr>
        <w:t xml:space="preserve"> </w:t>
      </w:r>
      <w:r>
        <w:rPr>
          <w:sz w:val="20"/>
        </w:rPr>
        <w:t>in</w:t>
      </w:r>
      <w:r>
        <w:rPr>
          <w:spacing w:val="-7"/>
          <w:sz w:val="20"/>
        </w:rPr>
        <w:t xml:space="preserve"> </w:t>
      </w:r>
      <w:r>
        <w:rPr>
          <w:sz w:val="20"/>
        </w:rPr>
        <w:t>conformity</w:t>
      </w:r>
      <w:r>
        <w:rPr>
          <w:spacing w:val="-8"/>
          <w:sz w:val="20"/>
        </w:rPr>
        <w:t xml:space="preserve"> </w:t>
      </w:r>
      <w:r>
        <w:rPr>
          <w:sz w:val="20"/>
        </w:rPr>
        <w:t>with</w:t>
      </w:r>
      <w:r>
        <w:rPr>
          <w:spacing w:val="-7"/>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8"/>
          <w:sz w:val="20"/>
        </w:rPr>
        <w:t xml:space="preserve"> </w:t>
      </w:r>
      <w:r>
        <w:rPr>
          <w:sz w:val="20"/>
        </w:rPr>
        <w:t>development</w:t>
      </w:r>
      <w:r>
        <w:rPr>
          <w:spacing w:val="-8"/>
          <w:sz w:val="20"/>
        </w:rPr>
        <w:t xml:space="preserve"> </w:t>
      </w:r>
      <w:r>
        <w:rPr>
          <w:sz w:val="20"/>
        </w:rPr>
        <w:t>and</w:t>
      </w:r>
      <w:r>
        <w:rPr>
          <w:spacing w:val="-7"/>
          <w:sz w:val="20"/>
        </w:rPr>
        <w:t xml:space="preserve"> </w:t>
      </w:r>
      <w:r>
        <w:rPr>
          <w:sz w:val="20"/>
        </w:rPr>
        <w:t>aimed</w:t>
      </w:r>
      <w:r>
        <w:rPr>
          <w:spacing w:val="-7"/>
          <w:sz w:val="20"/>
        </w:rPr>
        <w:t xml:space="preserve"> </w:t>
      </w:r>
      <w:r>
        <w:rPr>
          <w:sz w:val="20"/>
        </w:rPr>
        <w:t>at</w:t>
      </w:r>
      <w:r>
        <w:rPr>
          <w:spacing w:val="-8"/>
          <w:sz w:val="20"/>
        </w:rPr>
        <w:t xml:space="preserve"> </w:t>
      </w:r>
      <w:r>
        <w:rPr>
          <w:sz w:val="20"/>
        </w:rPr>
        <w:t>its</w:t>
      </w:r>
      <w:r>
        <w:rPr>
          <w:spacing w:val="-9"/>
          <w:sz w:val="20"/>
        </w:rPr>
        <w:t xml:space="preserve"> </w:t>
      </w:r>
      <w:r>
        <w:rPr>
          <w:sz w:val="20"/>
        </w:rPr>
        <w:t>full</w:t>
      </w:r>
      <w:r>
        <w:rPr>
          <w:spacing w:val="-9"/>
          <w:sz w:val="20"/>
        </w:rPr>
        <w:t xml:space="preserve"> </w:t>
      </w:r>
      <w:r>
        <w:rPr>
          <w:sz w:val="20"/>
        </w:rPr>
        <w:t>realization.</w:t>
      </w:r>
      <w:r>
        <w:rPr>
          <w:spacing w:val="-6"/>
          <w:sz w:val="20"/>
        </w:rPr>
        <w:t xml:space="preserve"> </w:t>
      </w:r>
      <w:r>
        <w:rPr>
          <w:sz w:val="20"/>
        </w:rPr>
        <w:t>To that</w:t>
      </w:r>
      <w:r>
        <w:rPr>
          <w:spacing w:val="-8"/>
          <w:sz w:val="20"/>
        </w:rPr>
        <w:t xml:space="preserve"> </w:t>
      </w:r>
      <w:r>
        <w:rPr>
          <w:sz w:val="20"/>
        </w:rPr>
        <w:t>end,</w:t>
      </w:r>
      <w:r>
        <w:rPr>
          <w:spacing w:val="-8"/>
          <w:sz w:val="20"/>
        </w:rPr>
        <w:t xml:space="preserve"> </w:t>
      </w:r>
      <w:r>
        <w:rPr>
          <w:sz w:val="20"/>
        </w:rPr>
        <w:t>States</w:t>
      </w:r>
      <w:r>
        <w:rPr>
          <w:spacing w:val="-8"/>
          <w:sz w:val="20"/>
        </w:rPr>
        <w:t xml:space="preserve"> </w:t>
      </w:r>
      <w:r>
        <w:rPr>
          <w:sz w:val="20"/>
        </w:rPr>
        <w:t>Parties</w:t>
      </w:r>
      <w:r>
        <w:rPr>
          <w:spacing w:val="-9"/>
          <w:sz w:val="20"/>
        </w:rPr>
        <w:t xml:space="preserve"> </w:t>
      </w:r>
      <w:r>
        <w:rPr>
          <w:sz w:val="20"/>
        </w:rPr>
        <w:t>undertake</w:t>
      </w:r>
      <w:r>
        <w:rPr>
          <w:spacing w:val="-8"/>
          <w:sz w:val="20"/>
        </w:rPr>
        <w:t xml:space="preserve"> </w:t>
      </w:r>
      <w:r>
        <w:rPr>
          <w:sz w:val="20"/>
        </w:rPr>
        <w:t>to</w:t>
      </w:r>
      <w:r>
        <w:rPr>
          <w:spacing w:val="-6"/>
          <w:sz w:val="20"/>
        </w:rPr>
        <w:t xml:space="preserve"> </w:t>
      </w:r>
      <w:r>
        <w:rPr>
          <w:sz w:val="20"/>
        </w:rPr>
        <w:t>refrain</w:t>
      </w:r>
      <w:r>
        <w:rPr>
          <w:spacing w:val="-9"/>
          <w:sz w:val="20"/>
        </w:rPr>
        <w:t xml:space="preserve"> </w:t>
      </w:r>
      <w:r>
        <w:rPr>
          <w:sz w:val="20"/>
        </w:rPr>
        <w:t>from</w:t>
      </w:r>
      <w:r>
        <w:rPr>
          <w:spacing w:val="-9"/>
          <w:sz w:val="20"/>
        </w:rPr>
        <w:t xml:space="preserve"> </w:t>
      </w:r>
      <w:r>
        <w:rPr>
          <w:sz w:val="20"/>
        </w:rPr>
        <w:t>nullifying</w:t>
      </w:r>
      <w:r>
        <w:rPr>
          <w:spacing w:val="-7"/>
          <w:sz w:val="20"/>
        </w:rPr>
        <w:t xml:space="preserve"> </w:t>
      </w:r>
      <w:r>
        <w:rPr>
          <w:sz w:val="20"/>
        </w:rPr>
        <w:t>or</w:t>
      </w:r>
      <w:r>
        <w:rPr>
          <w:spacing w:val="-10"/>
          <w:sz w:val="20"/>
        </w:rPr>
        <w:t xml:space="preserve"> </w:t>
      </w:r>
      <w:r>
        <w:rPr>
          <w:sz w:val="20"/>
        </w:rPr>
        <w:t>impairing,</w:t>
      </w:r>
      <w:r>
        <w:rPr>
          <w:spacing w:val="-7"/>
          <w:sz w:val="20"/>
        </w:rPr>
        <w:t xml:space="preserve"> </w:t>
      </w:r>
      <w:r>
        <w:rPr>
          <w:sz w:val="20"/>
        </w:rPr>
        <w:t>including</w:t>
      </w:r>
      <w:r>
        <w:rPr>
          <w:spacing w:val="-7"/>
          <w:sz w:val="20"/>
        </w:rPr>
        <w:t xml:space="preserve"> </w:t>
      </w:r>
      <w:r>
        <w:rPr>
          <w:sz w:val="20"/>
        </w:rPr>
        <w:t>in</w:t>
      </w:r>
      <w:r>
        <w:rPr>
          <w:spacing w:val="-10"/>
          <w:sz w:val="20"/>
        </w:rPr>
        <w:t xml:space="preserve"> </w:t>
      </w:r>
      <w:r>
        <w:rPr>
          <w:sz w:val="20"/>
        </w:rPr>
        <w:t>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w:t>
      </w:r>
      <w:r>
        <w:rPr>
          <w:spacing w:val="1"/>
          <w:sz w:val="20"/>
        </w:rPr>
        <w:t xml:space="preserve"> </w:t>
      </w:r>
      <w:r>
        <w:rPr>
          <w:sz w:val="20"/>
        </w:rPr>
        <w:t>law.</w:t>
      </w:r>
    </w:p>
    <w:p w:rsidR="008257E2" w:rsidRDefault="008257E2">
      <w:pPr>
        <w:spacing w:line="249" w:lineRule="auto"/>
        <w:jc w:val="both"/>
        <w:rPr>
          <w:sz w:val="20"/>
        </w:rPr>
        <w:sectPr w:rsidR="008257E2">
          <w:headerReference w:type="default" r:id="rId30"/>
          <w:footerReference w:type="default" r:id="rId31"/>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0"/>
      </w:pPr>
      <w:bookmarkStart w:id="16" w:name="Article_9_General_obligations_of_interna"/>
      <w:bookmarkEnd w:id="16"/>
      <w:r>
        <w:t>Article 9</w:t>
      </w:r>
    </w:p>
    <w:p w:rsidR="008257E2" w:rsidRDefault="00C74BCE">
      <w:pPr>
        <w:spacing w:line="274" w:lineRule="exact"/>
        <w:ind w:left="1266"/>
        <w:rPr>
          <w:b/>
          <w:sz w:val="24"/>
        </w:rPr>
      </w:pPr>
      <w:r>
        <w:rPr>
          <w:b/>
          <w:sz w:val="24"/>
        </w:rPr>
        <w:t>General obligations of international organizations</w:t>
      </w:r>
    </w:p>
    <w:p w:rsidR="008257E2" w:rsidRDefault="008257E2">
      <w:pPr>
        <w:pStyle w:val="BodyText"/>
        <w:spacing w:before="7"/>
        <w:ind w:left="0"/>
        <w:rPr>
          <w:b/>
          <w:sz w:val="21"/>
        </w:rPr>
      </w:pPr>
    </w:p>
    <w:p w:rsidR="008257E2" w:rsidRDefault="00C74BCE">
      <w:pPr>
        <w:pStyle w:val="BodyText"/>
        <w:spacing w:line="249" w:lineRule="auto"/>
        <w:ind w:right="1246" w:firstLine="568"/>
        <w:jc w:val="both"/>
      </w:pPr>
      <w:r>
        <w:t>Without prejudice to the general duty contained in article 7, States Parties agree that international</w:t>
      </w:r>
      <w:r>
        <w:rPr>
          <w:spacing w:val="-3"/>
        </w:rPr>
        <w:t xml:space="preserve"> </w:t>
      </w:r>
      <w:r>
        <w:t>organizations</w:t>
      </w:r>
      <w:r>
        <w:rPr>
          <w:spacing w:val="-4"/>
        </w:rPr>
        <w:t xml:space="preserve"> </w:t>
      </w:r>
      <w:r>
        <w:t>also</w:t>
      </w:r>
      <w:r>
        <w:rPr>
          <w:spacing w:val="-4"/>
        </w:rPr>
        <w:t xml:space="preserve"> </w:t>
      </w:r>
      <w:r>
        <w:t>have</w:t>
      </w:r>
      <w:r>
        <w:rPr>
          <w:spacing w:val="-3"/>
        </w:rPr>
        <w:t xml:space="preserve"> </w:t>
      </w:r>
      <w:r>
        <w:t>the</w:t>
      </w:r>
      <w:r>
        <w:rPr>
          <w:spacing w:val="-4"/>
        </w:rPr>
        <w:t xml:space="preserve"> </w:t>
      </w:r>
      <w:r>
        <w:t>obligation</w:t>
      </w:r>
      <w:r>
        <w:rPr>
          <w:spacing w:val="-2"/>
        </w:rPr>
        <w:t xml:space="preserve"> </w:t>
      </w:r>
      <w:r>
        <w:t>to</w:t>
      </w:r>
      <w:r>
        <w:rPr>
          <w:spacing w:val="-4"/>
        </w:rPr>
        <w:t xml:space="preserve"> </w:t>
      </w:r>
      <w:r>
        <w:t>refrain</w:t>
      </w:r>
      <w:r>
        <w:rPr>
          <w:spacing w:val="-2"/>
        </w:rPr>
        <w:t xml:space="preserve"> </w:t>
      </w:r>
      <w:r>
        <w:t>from</w:t>
      </w:r>
      <w:r>
        <w:rPr>
          <w:spacing w:val="-4"/>
        </w:rPr>
        <w:t xml:space="preserve"> </w:t>
      </w:r>
      <w:r>
        <w:t>conduct</w:t>
      </w:r>
      <w:r>
        <w:rPr>
          <w:spacing w:val="-3"/>
        </w:rPr>
        <w:t xml:space="preserve"> </w:t>
      </w:r>
      <w:r>
        <w:t>that</w:t>
      </w:r>
      <w:r>
        <w:rPr>
          <w:spacing w:val="-3"/>
        </w:rPr>
        <w:t xml:space="preserve"> </w:t>
      </w:r>
      <w:r>
        <w:t>aids,</w:t>
      </w:r>
      <w:r>
        <w:rPr>
          <w:spacing w:val="-4"/>
        </w:rPr>
        <w:t xml:space="preserve"> </w:t>
      </w:r>
      <w:r>
        <w:t>assists, directs,</w:t>
      </w:r>
      <w:r>
        <w:rPr>
          <w:spacing w:val="-11"/>
        </w:rPr>
        <w:t xml:space="preserve"> </w:t>
      </w:r>
      <w:r>
        <w:t>controls</w:t>
      </w:r>
      <w:r>
        <w:rPr>
          <w:spacing w:val="-12"/>
        </w:rPr>
        <w:t xml:space="preserve"> </w:t>
      </w:r>
      <w:r>
        <w:t>or</w:t>
      </w:r>
      <w:r>
        <w:rPr>
          <w:spacing w:val="-11"/>
        </w:rPr>
        <w:t xml:space="preserve"> </w:t>
      </w:r>
      <w:r>
        <w:t>coerces,</w:t>
      </w:r>
      <w:r>
        <w:rPr>
          <w:spacing w:val="-11"/>
        </w:rPr>
        <w:t xml:space="preserve"> </w:t>
      </w:r>
      <w:r>
        <w:t>with</w:t>
      </w:r>
      <w:r>
        <w:rPr>
          <w:spacing w:val="-11"/>
        </w:rPr>
        <w:t xml:space="preserve"> </w:t>
      </w:r>
      <w:r>
        <w:t>knowledge</w:t>
      </w:r>
      <w:r>
        <w:rPr>
          <w:spacing w:val="-11"/>
        </w:rPr>
        <w:t xml:space="preserve"> </w:t>
      </w:r>
      <w:r>
        <w:t>of</w:t>
      </w:r>
      <w:r>
        <w:rPr>
          <w:spacing w:val="-11"/>
        </w:rPr>
        <w:t xml:space="preserve"> </w:t>
      </w:r>
      <w:r>
        <w:t>the</w:t>
      </w:r>
      <w:r>
        <w:rPr>
          <w:spacing w:val="-11"/>
        </w:rPr>
        <w:t xml:space="preserve"> </w:t>
      </w:r>
      <w:r>
        <w:t>circumstances</w:t>
      </w:r>
      <w:r>
        <w:rPr>
          <w:spacing w:val="-12"/>
        </w:rPr>
        <w:t xml:space="preserve"> </w:t>
      </w:r>
      <w:r>
        <w:t>of</w:t>
      </w:r>
      <w:r>
        <w:rPr>
          <w:spacing w:val="-11"/>
        </w:rPr>
        <w:t xml:space="preserve"> </w:t>
      </w:r>
      <w:r>
        <w:t>the</w:t>
      </w:r>
      <w:r>
        <w:rPr>
          <w:spacing w:val="-14"/>
        </w:rPr>
        <w:t xml:space="preserve"> </w:t>
      </w:r>
      <w:r>
        <w:t>act,</w:t>
      </w:r>
      <w:r>
        <w:rPr>
          <w:spacing w:val="-11"/>
        </w:rPr>
        <w:t xml:space="preserve"> </w:t>
      </w:r>
      <w:r>
        <w:t>a</w:t>
      </w:r>
      <w:r>
        <w:rPr>
          <w:spacing w:val="-11"/>
        </w:rPr>
        <w:t xml:space="preserve"> </w:t>
      </w:r>
      <w:r>
        <w:t>State</w:t>
      </w:r>
      <w:r>
        <w:rPr>
          <w:spacing w:val="-11"/>
        </w:rPr>
        <w:t xml:space="preserve"> </w:t>
      </w:r>
      <w:r>
        <w:t>or</w:t>
      </w:r>
      <w:r>
        <w:rPr>
          <w:spacing w:val="-13"/>
        </w:rPr>
        <w:t xml:space="preserve"> </w:t>
      </w:r>
      <w:r>
        <w:t>another international organization to breach any obligation that the State or the latter organization may have with regard to the right to</w:t>
      </w:r>
      <w:r>
        <w:rPr>
          <w:spacing w:val="-2"/>
        </w:rPr>
        <w:t xml:space="preserve"> </w:t>
      </w:r>
      <w:r>
        <w:t>development.</w:t>
      </w:r>
    </w:p>
    <w:p w:rsidR="008257E2" w:rsidRDefault="008257E2">
      <w:pPr>
        <w:pStyle w:val="BodyText"/>
        <w:spacing w:before="8"/>
        <w:ind w:left="0"/>
        <w:rPr>
          <w:sz w:val="30"/>
        </w:rPr>
      </w:pPr>
    </w:p>
    <w:p w:rsidR="008257E2" w:rsidRDefault="00C74BCE">
      <w:pPr>
        <w:pStyle w:val="Heading2"/>
        <w:spacing w:line="235" w:lineRule="auto"/>
        <w:ind w:right="6473"/>
      </w:pPr>
      <w:bookmarkStart w:id="17" w:name="Article_10__Obligation_to_respect"/>
      <w:bookmarkEnd w:id="17"/>
      <w:r>
        <w:t>Article 10 Obligation to</w:t>
      </w:r>
      <w:r>
        <w:rPr>
          <w:spacing w:val="5"/>
        </w:rPr>
        <w:t xml:space="preserve"> </w:t>
      </w:r>
      <w:r>
        <w:rPr>
          <w:spacing w:val="-4"/>
        </w:rPr>
        <w:t>respect</w:t>
      </w:r>
    </w:p>
    <w:p w:rsidR="008257E2" w:rsidRDefault="008257E2">
      <w:pPr>
        <w:pStyle w:val="BodyText"/>
        <w:spacing w:before="8"/>
        <w:ind w:left="0"/>
        <w:rPr>
          <w:b/>
          <w:sz w:val="21"/>
        </w:rPr>
      </w:pPr>
    </w:p>
    <w:p w:rsidR="008257E2" w:rsidRDefault="00C74BCE">
      <w:pPr>
        <w:pStyle w:val="BodyText"/>
        <w:spacing w:before="1" w:line="249" w:lineRule="auto"/>
        <w:ind w:right="1253" w:firstLine="568"/>
        <w:jc w:val="both"/>
      </w:pPr>
      <w:r>
        <w:t>States Parties shall refrain from conduct, whether expressed through law, policy or practice, that:</w:t>
      </w:r>
    </w:p>
    <w:p w:rsidR="008257E2" w:rsidRDefault="00C74BCE">
      <w:pPr>
        <w:pStyle w:val="ListParagraph"/>
        <w:numPr>
          <w:ilvl w:val="1"/>
          <w:numId w:val="20"/>
        </w:numPr>
        <w:tabs>
          <w:tab w:val="left" w:pos="2401"/>
          <w:tab w:val="left" w:pos="2402"/>
        </w:tabs>
        <w:ind w:right="0"/>
        <w:rPr>
          <w:sz w:val="20"/>
        </w:rPr>
      </w:pPr>
      <w:r>
        <w:rPr>
          <w:sz w:val="20"/>
        </w:rPr>
        <w:t>Nullifies or impairs the enjoyment and exercise of the right to</w:t>
      </w:r>
      <w:r>
        <w:rPr>
          <w:spacing w:val="-7"/>
          <w:sz w:val="20"/>
        </w:rPr>
        <w:t xml:space="preserve"> </w:t>
      </w:r>
      <w:r>
        <w:rPr>
          <w:sz w:val="20"/>
        </w:rPr>
        <w:t>development;</w:t>
      </w:r>
    </w:p>
    <w:p w:rsidR="008257E2" w:rsidRDefault="00C74BCE">
      <w:pPr>
        <w:pStyle w:val="ListParagraph"/>
        <w:numPr>
          <w:ilvl w:val="1"/>
          <w:numId w:val="20"/>
        </w:numPr>
        <w:tabs>
          <w:tab w:val="left" w:pos="2402"/>
        </w:tabs>
        <w:spacing w:before="130" w:line="249" w:lineRule="auto"/>
        <w:ind w:left="1266" w:firstLine="568"/>
        <w:jc w:val="both"/>
        <w:rPr>
          <w:sz w:val="20"/>
        </w:rPr>
      </w:pPr>
      <w:r>
        <w:rPr>
          <w:sz w:val="20"/>
        </w:rPr>
        <w:t>Impairs the ability of another State or an international organization to comply with that State’s or that international organization’s obligations with regard to the right to development;</w:t>
      </w:r>
    </w:p>
    <w:p w:rsidR="008257E2" w:rsidRDefault="00C74BCE">
      <w:pPr>
        <w:pStyle w:val="ListParagraph"/>
        <w:numPr>
          <w:ilvl w:val="1"/>
          <w:numId w:val="20"/>
        </w:numPr>
        <w:tabs>
          <w:tab w:val="left" w:pos="2402"/>
        </w:tabs>
        <w:spacing w:line="249" w:lineRule="auto"/>
        <w:ind w:left="1266" w:right="1247" w:firstLine="568"/>
        <w:jc w:val="both"/>
        <w:rPr>
          <w:sz w:val="20"/>
        </w:rPr>
      </w:pPr>
      <w:r>
        <w:rPr>
          <w:sz w:val="20"/>
        </w:rPr>
        <w:t>Aids,</w:t>
      </w:r>
      <w:r>
        <w:rPr>
          <w:spacing w:val="-9"/>
          <w:sz w:val="20"/>
        </w:rPr>
        <w:t xml:space="preserve"> </w:t>
      </w:r>
      <w:r>
        <w:rPr>
          <w:sz w:val="20"/>
        </w:rPr>
        <w:t>assists,</w:t>
      </w:r>
      <w:r>
        <w:rPr>
          <w:spacing w:val="-8"/>
          <w:sz w:val="20"/>
        </w:rPr>
        <w:t xml:space="preserve"> </w:t>
      </w:r>
      <w:r>
        <w:rPr>
          <w:sz w:val="20"/>
        </w:rPr>
        <w:t>directs,</w:t>
      </w:r>
      <w:r>
        <w:rPr>
          <w:spacing w:val="-9"/>
          <w:sz w:val="20"/>
        </w:rPr>
        <w:t xml:space="preserve"> </w:t>
      </w:r>
      <w:r>
        <w:rPr>
          <w:sz w:val="20"/>
        </w:rPr>
        <w:t>controls</w:t>
      </w:r>
      <w:r>
        <w:rPr>
          <w:spacing w:val="-7"/>
          <w:sz w:val="20"/>
        </w:rPr>
        <w:t xml:space="preserve"> </w:t>
      </w:r>
      <w:r>
        <w:rPr>
          <w:sz w:val="20"/>
        </w:rPr>
        <w:t>or</w:t>
      </w:r>
      <w:r>
        <w:rPr>
          <w:spacing w:val="-9"/>
          <w:sz w:val="20"/>
        </w:rPr>
        <w:t xml:space="preserve"> </w:t>
      </w:r>
      <w:r>
        <w:rPr>
          <w:sz w:val="20"/>
        </w:rPr>
        <w:t>coerces,</w:t>
      </w:r>
      <w:r>
        <w:rPr>
          <w:spacing w:val="-8"/>
          <w:sz w:val="20"/>
        </w:rPr>
        <w:t xml:space="preserve"> </w:t>
      </w:r>
      <w:r>
        <w:rPr>
          <w:sz w:val="20"/>
        </w:rPr>
        <w:t>with</w:t>
      </w:r>
      <w:r>
        <w:rPr>
          <w:spacing w:val="-10"/>
          <w:sz w:val="20"/>
        </w:rPr>
        <w:t xml:space="preserve"> </w:t>
      </w:r>
      <w:r>
        <w:rPr>
          <w:sz w:val="20"/>
        </w:rPr>
        <w:t>knowledge</w:t>
      </w:r>
      <w:r>
        <w:rPr>
          <w:spacing w:val="-9"/>
          <w:sz w:val="20"/>
        </w:rPr>
        <w:t xml:space="preserve"> </w:t>
      </w:r>
      <w:r>
        <w:rPr>
          <w:sz w:val="20"/>
        </w:rPr>
        <w:t>of</w:t>
      </w:r>
      <w:r>
        <w:rPr>
          <w:spacing w:val="-12"/>
          <w:sz w:val="20"/>
        </w:rPr>
        <w:t xml:space="preserve"> </w:t>
      </w:r>
      <w:r>
        <w:rPr>
          <w:sz w:val="20"/>
        </w:rPr>
        <w:t>the</w:t>
      </w:r>
      <w:r>
        <w:rPr>
          <w:spacing w:val="-8"/>
          <w:sz w:val="20"/>
        </w:rPr>
        <w:t xml:space="preserve"> </w:t>
      </w:r>
      <w:r>
        <w:rPr>
          <w:sz w:val="20"/>
        </w:rPr>
        <w:t>circumstances of the act, another State or an international organization to breach that State’s or that international organization’s obligations with regard to the right to</w:t>
      </w:r>
      <w:r>
        <w:rPr>
          <w:spacing w:val="-6"/>
          <w:sz w:val="20"/>
        </w:rPr>
        <w:t xml:space="preserve"> </w:t>
      </w:r>
      <w:r>
        <w:rPr>
          <w:sz w:val="20"/>
        </w:rPr>
        <w:t>development;</w:t>
      </w:r>
    </w:p>
    <w:p w:rsidR="008257E2" w:rsidRDefault="00C74BCE">
      <w:pPr>
        <w:pStyle w:val="ListParagraph"/>
        <w:numPr>
          <w:ilvl w:val="1"/>
          <w:numId w:val="20"/>
        </w:numPr>
        <w:tabs>
          <w:tab w:val="left" w:pos="2402"/>
        </w:tabs>
        <w:spacing w:before="123" w:line="249" w:lineRule="auto"/>
        <w:ind w:left="1266" w:right="1246" w:firstLine="568"/>
        <w:jc w:val="both"/>
        <w:rPr>
          <w:sz w:val="20"/>
        </w:rPr>
      </w:pPr>
      <w:r>
        <w:rPr>
          <w:sz w:val="20"/>
        </w:rPr>
        <w:t>Causes an international organization of which it is a member to commit an</w:t>
      </w:r>
      <w:r>
        <w:rPr>
          <w:spacing w:val="-26"/>
          <w:sz w:val="20"/>
        </w:rPr>
        <w:t xml:space="preserve"> </w:t>
      </w:r>
      <w:r>
        <w:rPr>
          <w:sz w:val="20"/>
        </w:rPr>
        <w:t>act that, if committed by the State Party, would constitute a breach of its obligation under the present</w:t>
      </w:r>
      <w:r>
        <w:rPr>
          <w:spacing w:val="-9"/>
          <w:sz w:val="20"/>
        </w:rPr>
        <w:t xml:space="preserve"> </w:t>
      </w:r>
      <w:r>
        <w:rPr>
          <w:sz w:val="20"/>
        </w:rPr>
        <w:t>Convention,</w:t>
      </w:r>
      <w:r>
        <w:rPr>
          <w:spacing w:val="-11"/>
          <w:sz w:val="20"/>
        </w:rPr>
        <w:t xml:space="preserve"> </w:t>
      </w:r>
      <w:r>
        <w:rPr>
          <w:sz w:val="20"/>
        </w:rPr>
        <w:t>and</w:t>
      </w:r>
      <w:r>
        <w:rPr>
          <w:spacing w:val="-9"/>
          <w:sz w:val="20"/>
        </w:rPr>
        <w:t xml:space="preserve"> </w:t>
      </w:r>
      <w:r>
        <w:rPr>
          <w:sz w:val="20"/>
        </w:rPr>
        <w:t>does</w:t>
      </w:r>
      <w:r>
        <w:rPr>
          <w:spacing w:val="-11"/>
          <w:sz w:val="20"/>
        </w:rPr>
        <w:t xml:space="preserve"> </w:t>
      </w:r>
      <w:r>
        <w:rPr>
          <w:sz w:val="20"/>
        </w:rPr>
        <w:t>so</w:t>
      </w:r>
      <w:r>
        <w:rPr>
          <w:spacing w:val="-8"/>
          <w:sz w:val="20"/>
        </w:rPr>
        <w:t xml:space="preserve"> </w:t>
      </w:r>
      <w:r>
        <w:rPr>
          <w:sz w:val="20"/>
        </w:rPr>
        <w:t>to</w:t>
      </w:r>
      <w:r>
        <w:rPr>
          <w:spacing w:val="-8"/>
          <w:sz w:val="20"/>
        </w:rPr>
        <w:t xml:space="preserve"> </w:t>
      </w:r>
      <w:r>
        <w:rPr>
          <w:sz w:val="20"/>
        </w:rPr>
        <w:t>circumvent</w:t>
      </w:r>
      <w:r>
        <w:rPr>
          <w:spacing w:val="-11"/>
          <w:sz w:val="20"/>
        </w:rPr>
        <w:t xml:space="preserve"> </w:t>
      </w:r>
      <w:r>
        <w:rPr>
          <w:sz w:val="20"/>
        </w:rPr>
        <w:t>that</w:t>
      </w:r>
      <w:r>
        <w:rPr>
          <w:spacing w:val="-9"/>
          <w:sz w:val="20"/>
        </w:rPr>
        <w:t xml:space="preserve"> </w:t>
      </w:r>
      <w:r>
        <w:rPr>
          <w:sz w:val="20"/>
        </w:rPr>
        <w:t>obligation</w:t>
      </w:r>
      <w:r>
        <w:rPr>
          <w:spacing w:val="-7"/>
          <w:sz w:val="20"/>
        </w:rPr>
        <w:t xml:space="preserve"> </w:t>
      </w:r>
      <w:r>
        <w:rPr>
          <w:sz w:val="20"/>
        </w:rPr>
        <w:t>by</w:t>
      </w:r>
      <w:r>
        <w:rPr>
          <w:spacing w:val="-10"/>
          <w:sz w:val="20"/>
        </w:rPr>
        <w:t xml:space="preserve"> </w:t>
      </w:r>
      <w:r>
        <w:rPr>
          <w:sz w:val="20"/>
        </w:rPr>
        <w:t>taking</w:t>
      </w:r>
      <w:r>
        <w:rPr>
          <w:spacing w:val="-7"/>
          <w:sz w:val="20"/>
        </w:rPr>
        <w:t xml:space="preserve"> </w:t>
      </w:r>
      <w:r>
        <w:rPr>
          <w:sz w:val="20"/>
        </w:rPr>
        <w:t>advantage</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fact that the international organization has competence in relation to its subject</w:t>
      </w:r>
      <w:r>
        <w:rPr>
          <w:spacing w:val="-8"/>
          <w:sz w:val="20"/>
        </w:rPr>
        <w:t xml:space="preserve"> </w:t>
      </w:r>
      <w:r>
        <w:rPr>
          <w:sz w:val="20"/>
        </w:rPr>
        <w:t>matter.</w:t>
      </w:r>
    </w:p>
    <w:p w:rsidR="008257E2" w:rsidRDefault="008257E2">
      <w:pPr>
        <w:pStyle w:val="BodyText"/>
        <w:spacing w:before="7"/>
        <w:ind w:left="0"/>
        <w:rPr>
          <w:sz w:val="30"/>
        </w:rPr>
      </w:pPr>
    </w:p>
    <w:p w:rsidR="008257E2" w:rsidRDefault="00C74BCE">
      <w:pPr>
        <w:pStyle w:val="Heading2"/>
        <w:spacing w:line="235" w:lineRule="auto"/>
        <w:ind w:right="6472"/>
      </w:pPr>
      <w:bookmarkStart w:id="18" w:name="Article_11_Obligation_to_protect"/>
      <w:bookmarkEnd w:id="18"/>
      <w:r>
        <w:t>Article 11 Obligation to</w:t>
      </w:r>
      <w:r>
        <w:rPr>
          <w:spacing w:val="6"/>
        </w:rPr>
        <w:t xml:space="preserve"> </w:t>
      </w:r>
      <w:r>
        <w:rPr>
          <w:spacing w:val="-4"/>
        </w:rPr>
        <w:t>protect</w:t>
      </w:r>
    </w:p>
    <w:p w:rsidR="008257E2" w:rsidRDefault="008257E2">
      <w:pPr>
        <w:pStyle w:val="BodyText"/>
        <w:spacing w:before="9"/>
        <w:ind w:left="0"/>
        <w:rPr>
          <w:b/>
          <w:sz w:val="21"/>
        </w:rPr>
      </w:pPr>
    </w:p>
    <w:p w:rsidR="008257E2" w:rsidRDefault="00C74BCE">
      <w:pPr>
        <w:pStyle w:val="BodyText"/>
        <w:spacing w:line="249" w:lineRule="auto"/>
        <w:ind w:right="1242" w:firstLine="568"/>
        <w:jc w:val="both"/>
      </w:pPr>
      <w:r>
        <w:t>States Parties shall adopt and enforce all necessary, appropriate and</w:t>
      </w:r>
      <w:r>
        <w:rPr>
          <w:spacing w:val="29"/>
        </w:rPr>
        <w:t xml:space="preserve"> </w:t>
      </w:r>
      <w:r>
        <w:t>reasonable measures,</w:t>
      </w:r>
      <w:r>
        <w:rPr>
          <w:spacing w:val="-9"/>
        </w:rPr>
        <w:t xml:space="preserve"> </w:t>
      </w:r>
      <w:r>
        <w:t>including</w:t>
      </w:r>
      <w:r>
        <w:rPr>
          <w:spacing w:val="-8"/>
        </w:rPr>
        <w:t xml:space="preserve"> </w:t>
      </w:r>
      <w:r>
        <w:t>administrative,</w:t>
      </w:r>
      <w:r>
        <w:rPr>
          <w:spacing w:val="-7"/>
        </w:rPr>
        <w:t xml:space="preserve"> </w:t>
      </w:r>
      <w:r>
        <w:t>legislative,</w:t>
      </w:r>
      <w:r>
        <w:rPr>
          <w:spacing w:val="-8"/>
        </w:rPr>
        <w:t xml:space="preserve"> </w:t>
      </w:r>
      <w:r>
        <w:t>investigative,</w:t>
      </w:r>
      <w:r>
        <w:rPr>
          <w:spacing w:val="-9"/>
        </w:rPr>
        <w:t xml:space="preserve"> </w:t>
      </w:r>
      <w:r>
        <w:t>judicial,</w:t>
      </w:r>
      <w:r>
        <w:rPr>
          <w:spacing w:val="-8"/>
        </w:rPr>
        <w:t xml:space="preserve"> </w:t>
      </w:r>
      <w:r>
        <w:t>diplomatic</w:t>
      </w:r>
      <w:r>
        <w:rPr>
          <w:spacing w:val="-9"/>
        </w:rPr>
        <w:t xml:space="preserve"> </w:t>
      </w:r>
      <w:r>
        <w:t>and</w:t>
      </w:r>
      <w:r>
        <w:rPr>
          <w:spacing w:val="-8"/>
        </w:rPr>
        <w:t xml:space="preserve"> </w:t>
      </w:r>
      <w:r>
        <w:t>others, to ensure that natural or legal persons, peoples, groups or any other State or agents that the State is in a position to regulate do not nullify or impair the enjoyment and exercise of the right to development within or outside their territories</w:t>
      </w:r>
      <w:r>
        <w:rPr>
          <w:spacing w:val="-5"/>
        </w:rPr>
        <w:t xml:space="preserve"> </w:t>
      </w:r>
      <w:r>
        <w:t>when:</w:t>
      </w:r>
    </w:p>
    <w:p w:rsidR="008257E2" w:rsidRDefault="00C74BCE">
      <w:pPr>
        <w:pStyle w:val="ListParagraph"/>
        <w:numPr>
          <w:ilvl w:val="0"/>
          <w:numId w:val="19"/>
        </w:numPr>
        <w:tabs>
          <w:tab w:val="left" w:pos="2401"/>
          <w:tab w:val="left" w:pos="2402"/>
        </w:tabs>
        <w:spacing w:before="124"/>
        <w:ind w:right="0"/>
        <w:rPr>
          <w:sz w:val="20"/>
        </w:rPr>
      </w:pPr>
      <w:r>
        <w:rPr>
          <w:sz w:val="20"/>
        </w:rPr>
        <w:t>Such conduct occurs, partially or fully, on the territory of the State</w:t>
      </w:r>
      <w:r>
        <w:rPr>
          <w:spacing w:val="-8"/>
          <w:sz w:val="20"/>
        </w:rPr>
        <w:t xml:space="preserve"> </w:t>
      </w:r>
      <w:r>
        <w:rPr>
          <w:sz w:val="20"/>
        </w:rPr>
        <w:t>Party;</w:t>
      </w:r>
    </w:p>
    <w:p w:rsidR="008257E2" w:rsidRDefault="00C74BCE">
      <w:pPr>
        <w:pStyle w:val="ListParagraph"/>
        <w:numPr>
          <w:ilvl w:val="0"/>
          <w:numId w:val="19"/>
        </w:numPr>
        <w:tabs>
          <w:tab w:val="left" w:pos="2401"/>
          <w:tab w:val="left" w:pos="2402"/>
        </w:tabs>
        <w:spacing w:before="130"/>
        <w:ind w:right="0"/>
        <w:rPr>
          <w:sz w:val="20"/>
        </w:rPr>
      </w:pPr>
      <w:r>
        <w:rPr>
          <w:sz w:val="20"/>
        </w:rPr>
        <w:t>The natural or legal person has the nationality of the State</w:t>
      </w:r>
      <w:r>
        <w:rPr>
          <w:spacing w:val="-9"/>
          <w:sz w:val="20"/>
        </w:rPr>
        <w:t xml:space="preserve"> </w:t>
      </w:r>
      <w:r>
        <w:rPr>
          <w:sz w:val="20"/>
        </w:rPr>
        <w:t>Party;</w:t>
      </w:r>
    </w:p>
    <w:p w:rsidR="008257E2" w:rsidRDefault="00C74BCE">
      <w:pPr>
        <w:pStyle w:val="ListParagraph"/>
        <w:numPr>
          <w:ilvl w:val="0"/>
          <w:numId w:val="19"/>
        </w:numPr>
        <w:tabs>
          <w:tab w:val="left" w:pos="2402"/>
        </w:tabs>
        <w:spacing w:before="130" w:line="249" w:lineRule="auto"/>
        <w:ind w:left="1266" w:right="1247" w:firstLine="568"/>
        <w:jc w:val="both"/>
        <w:rPr>
          <w:sz w:val="20"/>
        </w:rPr>
      </w:pPr>
      <w:r>
        <w:rPr>
          <w:sz w:val="20"/>
        </w:rPr>
        <w:t>The State Party has the requisite legal duty under either domestic or international law to supervise, regulate or otherwise exercise oversight of the conduct of the legal person engaging in business activities, including those of a transnational</w:t>
      </w:r>
      <w:r>
        <w:rPr>
          <w:spacing w:val="-15"/>
          <w:sz w:val="20"/>
        </w:rPr>
        <w:t xml:space="preserve"> </w:t>
      </w:r>
      <w:r>
        <w:rPr>
          <w:sz w:val="20"/>
        </w:rPr>
        <w:t>character.</w:t>
      </w:r>
    </w:p>
    <w:p w:rsidR="008257E2" w:rsidRDefault="008257E2">
      <w:pPr>
        <w:pStyle w:val="BodyText"/>
        <w:spacing w:before="7"/>
        <w:ind w:left="0"/>
        <w:rPr>
          <w:sz w:val="30"/>
        </w:rPr>
      </w:pPr>
    </w:p>
    <w:p w:rsidR="008257E2" w:rsidRDefault="00C74BCE">
      <w:pPr>
        <w:pStyle w:val="Heading2"/>
        <w:spacing w:line="235" w:lineRule="auto"/>
        <w:ind w:right="6636"/>
      </w:pPr>
      <w:bookmarkStart w:id="19" w:name="Article_12_Obligation_to_fulfil"/>
      <w:bookmarkEnd w:id="19"/>
      <w:r>
        <w:t>Article 12 Obligation to</w:t>
      </w:r>
      <w:r>
        <w:rPr>
          <w:spacing w:val="8"/>
        </w:rPr>
        <w:t xml:space="preserve"> </w:t>
      </w:r>
      <w:r>
        <w:rPr>
          <w:spacing w:val="-4"/>
        </w:rPr>
        <w:t>fulfil</w:t>
      </w:r>
    </w:p>
    <w:p w:rsidR="008257E2" w:rsidRDefault="008257E2">
      <w:pPr>
        <w:pStyle w:val="BodyText"/>
        <w:spacing w:before="9"/>
        <w:ind w:left="0"/>
        <w:rPr>
          <w:b/>
          <w:sz w:val="21"/>
        </w:rPr>
      </w:pPr>
    </w:p>
    <w:p w:rsidR="008257E2" w:rsidRDefault="00C74BCE">
      <w:pPr>
        <w:pStyle w:val="ListParagraph"/>
        <w:numPr>
          <w:ilvl w:val="0"/>
          <w:numId w:val="18"/>
        </w:numPr>
        <w:tabs>
          <w:tab w:val="left" w:pos="1835"/>
        </w:tabs>
        <w:spacing w:before="0" w:line="249" w:lineRule="auto"/>
        <w:ind w:right="1251" w:firstLine="0"/>
        <w:jc w:val="both"/>
        <w:rPr>
          <w:sz w:val="20"/>
        </w:rPr>
      </w:pPr>
      <w:r>
        <w:rPr>
          <w:sz w:val="20"/>
        </w:rPr>
        <w:t>Each</w:t>
      </w:r>
      <w:r>
        <w:rPr>
          <w:spacing w:val="-14"/>
          <w:sz w:val="20"/>
        </w:rPr>
        <w:t xml:space="preserve"> </w:t>
      </w:r>
      <w:r>
        <w:rPr>
          <w:sz w:val="20"/>
        </w:rPr>
        <w:t>State</w:t>
      </w:r>
      <w:r>
        <w:rPr>
          <w:spacing w:val="-14"/>
          <w:sz w:val="20"/>
        </w:rPr>
        <w:t xml:space="preserve"> </w:t>
      </w:r>
      <w:r>
        <w:rPr>
          <w:sz w:val="20"/>
        </w:rPr>
        <w:t>Party</w:t>
      </w:r>
      <w:r>
        <w:rPr>
          <w:spacing w:val="-13"/>
          <w:sz w:val="20"/>
        </w:rPr>
        <w:t xml:space="preserve"> </w:t>
      </w:r>
      <w:r>
        <w:rPr>
          <w:sz w:val="20"/>
        </w:rPr>
        <w:t>shall</w:t>
      </w:r>
      <w:r>
        <w:rPr>
          <w:spacing w:val="-13"/>
          <w:sz w:val="20"/>
        </w:rPr>
        <w:t xml:space="preserve"> </w:t>
      </w:r>
      <w:r>
        <w:rPr>
          <w:sz w:val="20"/>
        </w:rPr>
        <w:t>take</w:t>
      </w:r>
      <w:r>
        <w:rPr>
          <w:spacing w:val="-14"/>
          <w:sz w:val="20"/>
        </w:rPr>
        <w:t xml:space="preserve"> </w:t>
      </w:r>
      <w:r>
        <w:rPr>
          <w:sz w:val="20"/>
        </w:rPr>
        <w:t>measures,</w:t>
      </w:r>
      <w:r>
        <w:rPr>
          <w:spacing w:val="-14"/>
          <w:sz w:val="20"/>
        </w:rPr>
        <w:t xml:space="preserve"> </w:t>
      </w:r>
      <w:r>
        <w:rPr>
          <w:sz w:val="20"/>
        </w:rPr>
        <w:t>individually</w:t>
      </w:r>
      <w:r>
        <w:rPr>
          <w:spacing w:val="-14"/>
          <w:sz w:val="20"/>
        </w:rPr>
        <w:t xml:space="preserve"> </w:t>
      </w:r>
      <w:r>
        <w:rPr>
          <w:sz w:val="20"/>
        </w:rPr>
        <w:t>and</w:t>
      </w:r>
      <w:r>
        <w:rPr>
          <w:spacing w:val="-13"/>
          <w:sz w:val="20"/>
        </w:rPr>
        <w:t xml:space="preserve"> </w:t>
      </w:r>
      <w:r>
        <w:rPr>
          <w:sz w:val="20"/>
        </w:rPr>
        <w:t>through</w:t>
      </w:r>
      <w:r>
        <w:rPr>
          <w:spacing w:val="-13"/>
          <w:sz w:val="20"/>
        </w:rPr>
        <w:t xml:space="preserve"> </w:t>
      </w:r>
      <w:r>
        <w:rPr>
          <w:sz w:val="20"/>
        </w:rPr>
        <w:t>international</w:t>
      </w:r>
      <w:r>
        <w:rPr>
          <w:spacing w:val="-15"/>
          <w:sz w:val="20"/>
        </w:rPr>
        <w:t xml:space="preserve"> </w:t>
      </w:r>
      <w:r>
        <w:rPr>
          <w:sz w:val="20"/>
        </w:rPr>
        <w:t>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w:t>
      </w:r>
      <w:r>
        <w:rPr>
          <w:spacing w:val="-9"/>
          <w:sz w:val="20"/>
        </w:rPr>
        <w:t xml:space="preserve"> </w:t>
      </w:r>
      <w:r>
        <w:rPr>
          <w:sz w:val="20"/>
        </w:rPr>
        <w:t>measures.</w:t>
      </w:r>
    </w:p>
    <w:p w:rsidR="008257E2" w:rsidRDefault="00C74BCE">
      <w:pPr>
        <w:pStyle w:val="ListParagraph"/>
        <w:numPr>
          <w:ilvl w:val="0"/>
          <w:numId w:val="18"/>
        </w:numPr>
        <w:tabs>
          <w:tab w:val="left" w:pos="1835"/>
        </w:tabs>
        <w:spacing w:before="125" w:line="249" w:lineRule="auto"/>
        <w:ind w:right="1248" w:firstLine="0"/>
        <w:jc w:val="both"/>
        <w:rPr>
          <w:sz w:val="20"/>
        </w:rPr>
      </w:pPr>
      <w:r>
        <w:rPr>
          <w:sz w:val="20"/>
        </w:rPr>
        <w:t>To this end, each State Party shall take all necessary measures at the national level, and</w:t>
      </w:r>
      <w:r>
        <w:rPr>
          <w:spacing w:val="-8"/>
          <w:sz w:val="20"/>
        </w:rPr>
        <w:t xml:space="preserve"> </w:t>
      </w:r>
      <w:r>
        <w:rPr>
          <w:sz w:val="20"/>
        </w:rPr>
        <w:t>shall</w:t>
      </w:r>
      <w:r>
        <w:rPr>
          <w:spacing w:val="-9"/>
          <w:sz w:val="20"/>
        </w:rPr>
        <w:t xml:space="preserve"> </w:t>
      </w:r>
      <w:r>
        <w:rPr>
          <w:sz w:val="20"/>
        </w:rPr>
        <w:t>ensure,</w:t>
      </w:r>
      <w:r>
        <w:rPr>
          <w:spacing w:val="-7"/>
          <w:sz w:val="20"/>
        </w:rPr>
        <w:t xml:space="preserve"> </w:t>
      </w:r>
      <w:r>
        <w:rPr>
          <w:sz w:val="20"/>
        </w:rPr>
        <w:t>inter</w:t>
      </w:r>
      <w:r>
        <w:rPr>
          <w:spacing w:val="-8"/>
          <w:sz w:val="20"/>
        </w:rPr>
        <w:t xml:space="preserve"> </w:t>
      </w:r>
      <w:r>
        <w:rPr>
          <w:sz w:val="20"/>
        </w:rPr>
        <w:t>alia,</w:t>
      </w:r>
      <w:r>
        <w:rPr>
          <w:spacing w:val="-7"/>
          <w:sz w:val="20"/>
        </w:rPr>
        <w:t xml:space="preserve"> </w:t>
      </w:r>
      <w:r>
        <w:rPr>
          <w:sz w:val="20"/>
        </w:rPr>
        <w:t>equality</w:t>
      </w:r>
      <w:r>
        <w:rPr>
          <w:spacing w:val="-8"/>
          <w:sz w:val="20"/>
        </w:rPr>
        <w:t xml:space="preserve"> </w:t>
      </w:r>
      <w:r>
        <w:rPr>
          <w:sz w:val="20"/>
        </w:rPr>
        <w:t>of</w:t>
      </w:r>
      <w:r>
        <w:rPr>
          <w:spacing w:val="-8"/>
          <w:sz w:val="20"/>
        </w:rPr>
        <w:t xml:space="preserve"> </w:t>
      </w:r>
      <w:r>
        <w:rPr>
          <w:sz w:val="20"/>
        </w:rPr>
        <w:t>opportunity,</w:t>
      </w:r>
      <w:r>
        <w:rPr>
          <w:spacing w:val="-9"/>
          <w:sz w:val="20"/>
        </w:rPr>
        <w:t xml:space="preserve"> </w:t>
      </w:r>
      <w:r>
        <w:rPr>
          <w:sz w:val="20"/>
        </w:rPr>
        <w:t>including</w:t>
      </w:r>
      <w:r>
        <w:rPr>
          <w:spacing w:val="-10"/>
          <w:sz w:val="20"/>
        </w:rPr>
        <w:t xml:space="preserve"> </w:t>
      </w:r>
      <w:r>
        <w:rPr>
          <w:sz w:val="20"/>
        </w:rPr>
        <w:t>through</w:t>
      </w:r>
      <w:r>
        <w:rPr>
          <w:spacing w:val="-8"/>
          <w:sz w:val="20"/>
        </w:rPr>
        <w:t xml:space="preserve"> </w:t>
      </w:r>
      <w:r>
        <w:rPr>
          <w:sz w:val="20"/>
        </w:rPr>
        <w:t>digital</w:t>
      </w:r>
      <w:r>
        <w:rPr>
          <w:spacing w:val="-9"/>
          <w:sz w:val="20"/>
        </w:rPr>
        <w:t xml:space="preserve"> </w:t>
      </w:r>
      <w:r>
        <w:rPr>
          <w:sz w:val="20"/>
        </w:rPr>
        <w:t>inclusion</w:t>
      </w:r>
      <w:r>
        <w:rPr>
          <w:spacing w:val="-7"/>
          <w:sz w:val="20"/>
        </w:rPr>
        <w:t xml:space="preserve"> </w:t>
      </w:r>
      <w:r>
        <w:rPr>
          <w:sz w:val="20"/>
        </w:rPr>
        <w:t>where applicable,</w:t>
      </w:r>
      <w:r>
        <w:rPr>
          <w:spacing w:val="-9"/>
          <w:sz w:val="20"/>
        </w:rPr>
        <w:t xml:space="preserve"> </w:t>
      </w:r>
      <w:r>
        <w:rPr>
          <w:sz w:val="20"/>
        </w:rPr>
        <w:t>for</w:t>
      </w:r>
      <w:r>
        <w:rPr>
          <w:spacing w:val="-9"/>
          <w:sz w:val="20"/>
        </w:rPr>
        <w:t xml:space="preserve"> </w:t>
      </w:r>
      <w:r>
        <w:rPr>
          <w:sz w:val="20"/>
        </w:rPr>
        <w:t>all</w:t>
      </w:r>
      <w:r>
        <w:rPr>
          <w:spacing w:val="-9"/>
          <w:sz w:val="20"/>
        </w:rPr>
        <w:t xml:space="preserve"> </w:t>
      </w:r>
      <w:r>
        <w:rPr>
          <w:sz w:val="20"/>
        </w:rPr>
        <w:t>individuals</w:t>
      </w:r>
      <w:r>
        <w:rPr>
          <w:spacing w:val="-10"/>
          <w:sz w:val="20"/>
        </w:rPr>
        <w:t xml:space="preserve"> </w:t>
      </w:r>
      <w:r>
        <w:rPr>
          <w:sz w:val="20"/>
        </w:rPr>
        <w:t>and</w:t>
      </w:r>
      <w:r>
        <w:rPr>
          <w:spacing w:val="-8"/>
          <w:sz w:val="20"/>
        </w:rPr>
        <w:t xml:space="preserve"> </w:t>
      </w:r>
      <w:r>
        <w:rPr>
          <w:sz w:val="20"/>
        </w:rPr>
        <w:t>peoples</w:t>
      </w:r>
      <w:r>
        <w:rPr>
          <w:spacing w:val="-10"/>
          <w:sz w:val="20"/>
        </w:rPr>
        <w:t xml:space="preserve"> </w:t>
      </w:r>
      <w:r>
        <w:rPr>
          <w:sz w:val="20"/>
        </w:rPr>
        <w:t>in</w:t>
      </w:r>
      <w:r>
        <w:rPr>
          <w:spacing w:val="-8"/>
          <w:sz w:val="20"/>
        </w:rPr>
        <w:t xml:space="preserve"> </w:t>
      </w:r>
      <w:r>
        <w:rPr>
          <w:sz w:val="20"/>
        </w:rPr>
        <w:t>their</w:t>
      </w:r>
      <w:r>
        <w:rPr>
          <w:spacing w:val="-8"/>
          <w:sz w:val="20"/>
        </w:rPr>
        <w:t xml:space="preserve"> </w:t>
      </w:r>
      <w:r>
        <w:rPr>
          <w:sz w:val="20"/>
        </w:rPr>
        <w:t>access</w:t>
      </w:r>
      <w:r>
        <w:rPr>
          <w:spacing w:val="-6"/>
          <w:sz w:val="20"/>
        </w:rPr>
        <w:t xml:space="preserve"> </w:t>
      </w:r>
      <w:r>
        <w:rPr>
          <w:sz w:val="20"/>
        </w:rPr>
        <w:t>to</w:t>
      </w:r>
      <w:r>
        <w:rPr>
          <w:spacing w:val="-8"/>
          <w:sz w:val="20"/>
        </w:rPr>
        <w:t xml:space="preserve"> </w:t>
      </w:r>
      <w:r>
        <w:rPr>
          <w:sz w:val="20"/>
        </w:rPr>
        <w:t>basic</w:t>
      </w:r>
      <w:r>
        <w:rPr>
          <w:spacing w:val="-9"/>
          <w:sz w:val="20"/>
        </w:rPr>
        <w:t xml:space="preserve"> </w:t>
      </w:r>
      <w:r>
        <w:rPr>
          <w:sz w:val="20"/>
        </w:rPr>
        <w:t>resources,</w:t>
      </w:r>
      <w:r>
        <w:rPr>
          <w:spacing w:val="-9"/>
          <w:sz w:val="20"/>
        </w:rPr>
        <w:t xml:space="preserve"> </w:t>
      </w:r>
      <w:r>
        <w:rPr>
          <w:sz w:val="20"/>
        </w:rPr>
        <w:t>education,</w:t>
      </w:r>
      <w:r>
        <w:rPr>
          <w:spacing w:val="-11"/>
          <w:sz w:val="20"/>
        </w:rPr>
        <w:t xml:space="preserve"> </w:t>
      </w:r>
      <w:r>
        <w:rPr>
          <w:sz w:val="20"/>
        </w:rPr>
        <w:t>health services, food, housing, employment, and social security and protection, and in the</w:t>
      </w:r>
      <w:r>
        <w:rPr>
          <w:spacing w:val="49"/>
          <w:sz w:val="20"/>
        </w:rPr>
        <w:t xml:space="preserve"> </w:t>
      </w:r>
      <w:r>
        <w:rPr>
          <w:sz w:val="20"/>
        </w:rPr>
        <w:t>fair</w:t>
      </w:r>
    </w:p>
    <w:p w:rsidR="008257E2" w:rsidRDefault="008257E2">
      <w:pPr>
        <w:spacing w:line="249" w:lineRule="auto"/>
        <w:jc w:val="both"/>
        <w:rPr>
          <w:sz w:val="20"/>
        </w:rPr>
        <w:sectPr w:rsidR="008257E2">
          <w:headerReference w:type="default" r:id="rId32"/>
          <w:footerReference w:type="default" r:id="rId33"/>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52" w:lineRule="auto"/>
        <w:ind w:right="1257"/>
        <w:jc w:val="both"/>
      </w:pPr>
      <w:r>
        <w:t>distribution of income, and shall carry out appropriate economic and social reforms with a view to eradicating all social injustices.</w:t>
      </w:r>
    </w:p>
    <w:p w:rsidR="008257E2" w:rsidRDefault="008257E2">
      <w:pPr>
        <w:pStyle w:val="BodyText"/>
        <w:spacing w:before="8"/>
        <w:ind w:left="0"/>
        <w:rPr>
          <w:sz w:val="29"/>
        </w:rPr>
      </w:pPr>
    </w:p>
    <w:p w:rsidR="008257E2" w:rsidRDefault="00C74BCE">
      <w:pPr>
        <w:pStyle w:val="Heading2"/>
      </w:pPr>
      <w:bookmarkStart w:id="20" w:name="Article_13_Duty_to_cooperate"/>
      <w:bookmarkEnd w:id="20"/>
      <w:r>
        <w:t>Article 13</w:t>
      </w:r>
    </w:p>
    <w:p w:rsidR="008257E2" w:rsidRDefault="00C74BCE">
      <w:pPr>
        <w:spacing w:line="274" w:lineRule="exact"/>
        <w:ind w:left="1266"/>
        <w:rPr>
          <w:b/>
          <w:sz w:val="24"/>
        </w:rPr>
      </w:pPr>
      <w:r>
        <w:rPr>
          <w:b/>
          <w:sz w:val="24"/>
        </w:rPr>
        <w:t>Duty to cooperate</w:t>
      </w:r>
    </w:p>
    <w:p w:rsidR="008257E2" w:rsidRDefault="008257E2">
      <w:pPr>
        <w:pStyle w:val="BodyText"/>
        <w:spacing w:before="7"/>
        <w:ind w:left="0"/>
        <w:rPr>
          <w:b/>
          <w:sz w:val="21"/>
        </w:rPr>
      </w:pPr>
    </w:p>
    <w:p w:rsidR="008257E2" w:rsidRDefault="00C74BCE">
      <w:pPr>
        <w:pStyle w:val="ListParagraph"/>
        <w:numPr>
          <w:ilvl w:val="0"/>
          <w:numId w:val="17"/>
        </w:numPr>
        <w:tabs>
          <w:tab w:val="left" w:pos="1835"/>
        </w:tabs>
        <w:spacing w:before="0" w:line="249" w:lineRule="auto"/>
        <w:ind w:right="1252" w:firstLine="0"/>
        <w:jc w:val="both"/>
        <w:rPr>
          <w:sz w:val="20"/>
        </w:rPr>
      </w:pPr>
      <w:r>
        <w:rPr>
          <w:sz w:val="20"/>
        </w:rPr>
        <w:t>States Parties reaffirm and shall implement their duty to cooperate with each other, through joint and separate action, in order</w:t>
      </w:r>
      <w:r>
        <w:rPr>
          <w:spacing w:val="-4"/>
          <w:sz w:val="20"/>
        </w:rPr>
        <w:t xml:space="preserve"> </w:t>
      </w:r>
      <w:r>
        <w:rPr>
          <w:sz w:val="20"/>
        </w:rPr>
        <w:t>to:</w:t>
      </w:r>
    </w:p>
    <w:p w:rsidR="008257E2" w:rsidRDefault="00C74BCE">
      <w:pPr>
        <w:pStyle w:val="ListParagraph"/>
        <w:numPr>
          <w:ilvl w:val="1"/>
          <w:numId w:val="17"/>
        </w:numPr>
        <w:tabs>
          <w:tab w:val="left" w:pos="2402"/>
        </w:tabs>
        <w:spacing w:line="249" w:lineRule="auto"/>
        <w:ind w:right="1244" w:firstLine="568"/>
        <w:jc w:val="both"/>
        <w:rPr>
          <w:sz w:val="20"/>
        </w:rPr>
      </w:pPr>
      <w:r>
        <w:rPr>
          <w:sz w:val="20"/>
        </w:rPr>
        <w:t>Solve international problems of an economic, social, cultural, political, environmental, health-related, educational, technological or humanitarian</w:t>
      </w:r>
      <w:r>
        <w:rPr>
          <w:spacing w:val="-8"/>
          <w:sz w:val="20"/>
        </w:rPr>
        <w:t xml:space="preserve"> </w:t>
      </w:r>
      <w:r>
        <w:rPr>
          <w:sz w:val="20"/>
        </w:rPr>
        <w:t>character;</w:t>
      </w:r>
    </w:p>
    <w:p w:rsidR="008257E2" w:rsidRDefault="00C74BCE">
      <w:pPr>
        <w:pStyle w:val="ListParagraph"/>
        <w:numPr>
          <w:ilvl w:val="1"/>
          <w:numId w:val="17"/>
        </w:numPr>
        <w:tabs>
          <w:tab w:val="left" w:pos="2402"/>
        </w:tabs>
        <w:spacing w:line="249" w:lineRule="auto"/>
        <w:ind w:right="1251" w:firstLine="568"/>
        <w:jc w:val="both"/>
        <w:rPr>
          <w:sz w:val="20"/>
        </w:rPr>
      </w:pPr>
      <w:r>
        <w:rPr>
          <w:sz w:val="20"/>
        </w:rPr>
        <w:t>End poverty in all its forms and dimensions, including by eradicating extreme poverty;</w:t>
      </w:r>
    </w:p>
    <w:p w:rsidR="008257E2" w:rsidRDefault="00C74BCE">
      <w:pPr>
        <w:pStyle w:val="ListParagraph"/>
        <w:numPr>
          <w:ilvl w:val="1"/>
          <w:numId w:val="17"/>
        </w:numPr>
        <w:tabs>
          <w:tab w:val="left" w:pos="2402"/>
        </w:tabs>
        <w:spacing w:before="121" w:line="249" w:lineRule="auto"/>
        <w:ind w:right="1241" w:firstLine="568"/>
        <w:jc w:val="both"/>
        <w:rPr>
          <w:sz w:val="20"/>
        </w:rPr>
      </w:pPr>
      <w:r>
        <w:rPr>
          <w:sz w:val="20"/>
        </w:rPr>
        <w:t>Promote higher standards of living, full and productive employment, decent work, entrepreneurship, conditions of human dignity, and economic, social, cultural, technological and environmental progress and</w:t>
      </w:r>
      <w:r>
        <w:rPr>
          <w:spacing w:val="-2"/>
          <w:sz w:val="20"/>
        </w:rPr>
        <w:t xml:space="preserve"> </w:t>
      </w:r>
      <w:r>
        <w:rPr>
          <w:sz w:val="20"/>
        </w:rPr>
        <w:t>development;</w:t>
      </w:r>
    </w:p>
    <w:p w:rsidR="008257E2" w:rsidRDefault="00C74BCE">
      <w:pPr>
        <w:pStyle w:val="ListParagraph"/>
        <w:numPr>
          <w:ilvl w:val="1"/>
          <w:numId w:val="17"/>
        </w:numPr>
        <w:tabs>
          <w:tab w:val="left" w:pos="2402"/>
        </w:tabs>
        <w:spacing w:before="123" w:line="249" w:lineRule="auto"/>
        <w:ind w:right="1251" w:firstLine="568"/>
        <w:jc w:val="both"/>
        <w:rPr>
          <w:sz w:val="20"/>
        </w:rPr>
      </w:pPr>
      <w:r>
        <w:rPr>
          <w:sz w:val="20"/>
        </w:rPr>
        <w:t>Promote and encourage universal respect for human rights and fundamental freedoms for all, without discrimination of any kind.</w:t>
      </w:r>
    </w:p>
    <w:p w:rsidR="008257E2" w:rsidRDefault="00C74BCE">
      <w:pPr>
        <w:pStyle w:val="ListParagraph"/>
        <w:numPr>
          <w:ilvl w:val="0"/>
          <w:numId w:val="17"/>
        </w:numPr>
        <w:tabs>
          <w:tab w:val="left" w:pos="1835"/>
        </w:tabs>
        <w:spacing w:line="249" w:lineRule="auto"/>
        <w:ind w:right="1249" w:firstLine="0"/>
        <w:jc w:val="both"/>
        <w:rPr>
          <w:sz w:val="20"/>
        </w:rPr>
      </w:pPr>
      <w:r>
        <w:rPr>
          <w:sz w:val="20"/>
        </w:rPr>
        <w:t>To</w:t>
      </w:r>
      <w:r>
        <w:rPr>
          <w:spacing w:val="-6"/>
          <w:sz w:val="20"/>
        </w:rPr>
        <w:t xml:space="preserve"> </w:t>
      </w:r>
      <w:r>
        <w:rPr>
          <w:sz w:val="20"/>
        </w:rPr>
        <w:t>this</w:t>
      </w:r>
      <w:r>
        <w:rPr>
          <w:spacing w:val="-8"/>
          <w:sz w:val="20"/>
        </w:rPr>
        <w:t xml:space="preserve"> </w:t>
      </w:r>
      <w:r>
        <w:rPr>
          <w:sz w:val="20"/>
        </w:rPr>
        <w:t>end,</w:t>
      </w:r>
      <w:r>
        <w:rPr>
          <w:spacing w:val="-8"/>
          <w:sz w:val="20"/>
        </w:rPr>
        <w:t xml:space="preserve"> </w:t>
      </w:r>
      <w:r>
        <w:rPr>
          <w:sz w:val="20"/>
        </w:rPr>
        <w:t>States</w:t>
      </w:r>
      <w:r>
        <w:rPr>
          <w:spacing w:val="-7"/>
          <w:sz w:val="20"/>
        </w:rPr>
        <w:t xml:space="preserve"> </w:t>
      </w:r>
      <w:r>
        <w:rPr>
          <w:sz w:val="20"/>
        </w:rPr>
        <w:t>Parties</w:t>
      </w:r>
      <w:r>
        <w:rPr>
          <w:spacing w:val="-6"/>
          <w:sz w:val="20"/>
        </w:rPr>
        <w:t xml:space="preserve"> </w:t>
      </w:r>
      <w:r>
        <w:rPr>
          <w:sz w:val="20"/>
        </w:rPr>
        <w:t>have</w:t>
      </w:r>
      <w:r>
        <w:rPr>
          <w:spacing w:val="-6"/>
          <w:sz w:val="20"/>
        </w:rPr>
        <w:t xml:space="preserve"> </w:t>
      </w:r>
      <w:r>
        <w:rPr>
          <w:sz w:val="20"/>
        </w:rPr>
        <w:t>primary</w:t>
      </w:r>
      <w:r>
        <w:rPr>
          <w:spacing w:val="-7"/>
          <w:sz w:val="20"/>
        </w:rPr>
        <w:t xml:space="preserve"> </w:t>
      </w:r>
      <w:r>
        <w:rPr>
          <w:sz w:val="20"/>
        </w:rPr>
        <w:t>responsibility,</w:t>
      </w:r>
      <w:r>
        <w:rPr>
          <w:spacing w:val="-6"/>
          <w:sz w:val="20"/>
        </w:rPr>
        <w:t xml:space="preserve"> </w:t>
      </w:r>
      <w:r>
        <w:rPr>
          <w:sz w:val="20"/>
        </w:rPr>
        <w:t>in</w:t>
      </w:r>
      <w:r>
        <w:rPr>
          <w:spacing w:val="-5"/>
          <w:sz w:val="20"/>
        </w:rPr>
        <w:t xml:space="preserve"> </w:t>
      </w:r>
      <w:r>
        <w:rPr>
          <w:sz w:val="20"/>
        </w:rPr>
        <w:t>accordance</w:t>
      </w:r>
      <w:r>
        <w:rPr>
          <w:spacing w:val="-8"/>
          <w:sz w:val="20"/>
        </w:rPr>
        <w:t xml:space="preserve"> </w:t>
      </w:r>
      <w:r>
        <w:rPr>
          <w:sz w:val="20"/>
        </w:rPr>
        <w:t>with</w:t>
      </w:r>
      <w:r>
        <w:rPr>
          <w:spacing w:val="-5"/>
          <w:sz w:val="20"/>
        </w:rPr>
        <w:t xml:space="preserve"> </w:t>
      </w:r>
      <w:r>
        <w:rPr>
          <w:sz w:val="20"/>
        </w:rPr>
        <w:t>the</w:t>
      </w:r>
      <w:r>
        <w:rPr>
          <w:spacing w:val="-6"/>
          <w:sz w:val="20"/>
        </w:rPr>
        <w:t xml:space="preserve"> </w:t>
      </w:r>
      <w:r>
        <w:rPr>
          <w:sz w:val="20"/>
        </w:rPr>
        <w:t>general principle of international solidarity described in the present Convention, for the creation of international</w:t>
      </w:r>
      <w:r>
        <w:rPr>
          <w:spacing w:val="-7"/>
          <w:sz w:val="20"/>
        </w:rPr>
        <w:t xml:space="preserve"> </w:t>
      </w:r>
      <w:r>
        <w:rPr>
          <w:sz w:val="20"/>
        </w:rPr>
        <w:t>conditions</w:t>
      </w:r>
      <w:r>
        <w:rPr>
          <w:spacing w:val="-4"/>
          <w:sz w:val="20"/>
        </w:rPr>
        <w:t xml:space="preserve"> </w:t>
      </w:r>
      <w:r>
        <w:rPr>
          <w:sz w:val="20"/>
        </w:rPr>
        <w:t>favourable</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realization</w:t>
      </w:r>
      <w:r>
        <w:rPr>
          <w:spacing w:val="-5"/>
          <w:sz w:val="20"/>
        </w:rPr>
        <w:t xml:space="preserve"> </w:t>
      </w:r>
      <w:r>
        <w:rPr>
          <w:sz w:val="20"/>
        </w:rPr>
        <w:t>of</w:t>
      </w:r>
      <w:r>
        <w:rPr>
          <w:spacing w:val="-5"/>
          <w:sz w:val="20"/>
        </w:rPr>
        <w:t xml:space="preserve"> </w:t>
      </w:r>
      <w:r>
        <w:rPr>
          <w:sz w:val="20"/>
        </w:rPr>
        <w:t>the</w:t>
      </w:r>
      <w:r>
        <w:rPr>
          <w:spacing w:val="-8"/>
          <w:sz w:val="20"/>
        </w:rPr>
        <w:t xml:space="preserve"> </w:t>
      </w:r>
      <w:r>
        <w:rPr>
          <w:sz w:val="20"/>
        </w:rPr>
        <w:t>right</w:t>
      </w:r>
      <w:r>
        <w:rPr>
          <w:spacing w:val="-6"/>
          <w:sz w:val="20"/>
        </w:rPr>
        <w:t xml:space="preserve"> </w:t>
      </w:r>
      <w:r>
        <w:rPr>
          <w:sz w:val="20"/>
        </w:rPr>
        <w:t>to</w:t>
      </w:r>
      <w:r>
        <w:rPr>
          <w:spacing w:val="-6"/>
          <w:sz w:val="20"/>
        </w:rPr>
        <w:t xml:space="preserve"> </w:t>
      </w:r>
      <w:r>
        <w:rPr>
          <w:sz w:val="20"/>
        </w:rPr>
        <w:t>development</w:t>
      </w:r>
      <w:r>
        <w:rPr>
          <w:spacing w:val="-6"/>
          <w:sz w:val="20"/>
        </w:rPr>
        <w:t xml:space="preserve"> </w:t>
      </w:r>
      <w:r>
        <w:rPr>
          <w:sz w:val="20"/>
        </w:rPr>
        <w:t>for</w:t>
      </w:r>
      <w:r>
        <w:rPr>
          <w:spacing w:val="-5"/>
          <w:sz w:val="20"/>
        </w:rPr>
        <w:t xml:space="preserve"> </w:t>
      </w:r>
      <w:r>
        <w:rPr>
          <w:sz w:val="20"/>
        </w:rPr>
        <w:t>all,</w:t>
      </w:r>
      <w:r>
        <w:rPr>
          <w:spacing w:val="-5"/>
          <w:sz w:val="20"/>
        </w:rPr>
        <w:t xml:space="preserve"> </w:t>
      </w:r>
      <w:r>
        <w:rPr>
          <w:sz w:val="20"/>
        </w:rPr>
        <w:t>and shall take deliberate, concrete and targeted steps, individually and jointly, including through cooperation within international organizations and engagement with civil</w:t>
      </w:r>
      <w:r>
        <w:rPr>
          <w:spacing w:val="-6"/>
          <w:sz w:val="20"/>
        </w:rPr>
        <w:t xml:space="preserve"> </w:t>
      </w:r>
      <w:r>
        <w:rPr>
          <w:sz w:val="20"/>
        </w:rPr>
        <w:t>society:</w:t>
      </w:r>
    </w:p>
    <w:p w:rsidR="008257E2" w:rsidRDefault="00C74BCE">
      <w:pPr>
        <w:pStyle w:val="ListParagraph"/>
        <w:numPr>
          <w:ilvl w:val="1"/>
          <w:numId w:val="17"/>
        </w:numPr>
        <w:tabs>
          <w:tab w:val="left" w:pos="2402"/>
        </w:tabs>
        <w:spacing w:before="124" w:line="249" w:lineRule="auto"/>
        <w:ind w:firstLine="568"/>
        <w:jc w:val="both"/>
        <w:rPr>
          <w:sz w:val="20"/>
        </w:rPr>
      </w:pPr>
      <w:r>
        <w:rPr>
          <w:sz w:val="20"/>
        </w:rPr>
        <w:t>To ensure that natural and legal persons, groups and States do not impair the enjoyment of the right to</w:t>
      </w:r>
      <w:r>
        <w:rPr>
          <w:spacing w:val="-8"/>
          <w:sz w:val="20"/>
        </w:rPr>
        <w:t xml:space="preserve"> </w:t>
      </w:r>
      <w:r>
        <w:rPr>
          <w:sz w:val="20"/>
        </w:rPr>
        <w:t>development;</w:t>
      </w:r>
    </w:p>
    <w:p w:rsidR="008257E2" w:rsidRDefault="00C74BCE" w:rsidP="003C386A">
      <w:pPr>
        <w:pStyle w:val="ListParagraph"/>
        <w:numPr>
          <w:ilvl w:val="1"/>
          <w:numId w:val="17"/>
        </w:numPr>
        <w:tabs>
          <w:tab w:val="left" w:pos="2402"/>
        </w:tabs>
        <w:spacing w:line="252" w:lineRule="auto"/>
        <w:ind w:firstLine="568"/>
        <w:jc w:val="both"/>
        <w:rPr>
          <w:sz w:val="20"/>
        </w:rPr>
      </w:pPr>
      <w:r>
        <w:rPr>
          <w:sz w:val="20"/>
        </w:rPr>
        <w:t>To eliminate obstacles to the full realization of the right to development, including by reviewing international legal instruments, policies</w:t>
      </w:r>
      <w:r w:rsidR="003C386A">
        <w:rPr>
          <w:color w:val="FF0000"/>
          <w:sz w:val="20"/>
        </w:rPr>
        <w:t xml:space="preserve"> </w:t>
      </w:r>
      <w:bookmarkStart w:id="21" w:name="_GoBack"/>
      <w:bookmarkEnd w:id="21"/>
      <w:r>
        <w:rPr>
          <w:sz w:val="20"/>
        </w:rPr>
        <w:t>and</w:t>
      </w:r>
      <w:r>
        <w:rPr>
          <w:spacing w:val="2"/>
          <w:sz w:val="20"/>
        </w:rPr>
        <w:t xml:space="preserve"> </w:t>
      </w:r>
      <w:r>
        <w:rPr>
          <w:sz w:val="20"/>
        </w:rPr>
        <w:t>practices;</w:t>
      </w:r>
    </w:p>
    <w:p w:rsidR="008257E2" w:rsidRDefault="00C74BCE">
      <w:pPr>
        <w:pStyle w:val="ListParagraph"/>
        <w:numPr>
          <w:ilvl w:val="1"/>
          <w:numId w:val="17"/>
        </w:numPr>
        <w:tabs>
          <w:tab w:val="left" w:pos="2402"/>
        </w:tabs>
        <w:spacing w:before="117" w:line="249" w:lineRule="auto"/>
        <w:ind w:right="1247" w:firstLine="568"/>
        <w:jc w:val="both"/>
        <w:rPr>
          <w:sz w:val="20"/>
        </w:rPr>
      </w:pPr>
      <w:r>
        <w:rPr>
          <w:sz w:val="20"/>
        </w:rPr>
        <w:t>To</w:t>
      </w:r>
      <w:r>
        <w:rPr>
          <w:spacing w:val="-6"/>
          <w:sz w:val="20"/>
        </w:rPr>
        <w:t xml:space="preserve"> </w:t>
      </w:r>
      <w:r>
        <w:rPr>
          <w:sz w:val="20"/>
        </w:rPr>
        <w:t>ensure</w:t>
      </w:r>
      <w:r>
        <w:rPr>
          <w:spacing w:val="-6"/>
          <w:sz w:val="20"/>
        </w:rPr>
        <w:t xml:space="preserve"> </w:t>
      </w:r>
      <w:r>
        <w:rPr>
          <w:sz w:val="20"/>
        </w:rPr>
        <w:t>that</w:t>
      </w:r>
      <w:r>
        <w:rPr>
          <w:spacing w:val="-7"/>
          <w:sz w:val="20"/>
        </w:rPr>
        <w:t xml:space="preserve"> </w:t>
      </w:r>
      <w:r>
        <w:rPr>
          <w:sz w:val="20"/>
        </w:rPr>
        <w:t>the</w:t>
      </w:r>
      <w:r>
        <w:rPr>
          <w:spacing w:val="-8"/>
          <w:sz w:val="20"/>
        </w:rPr>
        <w:t xml:space="preserve"> </w:t>
      </w:r>
      <w:r>
        <w:rPr>
          <w:sz w:val="20"/>
        </w:rPr>
        <w:t>formulation,</w:t>
      </w:r>
      <w:r>
        <w:rPr>
          <w:spacing w:val="-6"/>
          <w:sz w:val="20"/>
        </w:rPr>
        <w:t xml:space="preserve"> </w:t>
      </w:r>
      <w:r>
        <w:rPr>
          <w:sz w:val="20"/>
        </w:rPr>
        <w:t>adoption</w:t>
      </w:r>
      <w:r>
        <w:rPr>
          <w:spacing w:val="-2"/>
          <w:sz w:val="20"/>
        </w:rPr>
        <w:t xml:space="preserve"> </w:t>
      </w:r>
      <w:r>
        <w:rPr>
          <w:sz w:val="20"/>
        </w:rPr>
        <w:t>and</w:t>
      </w:r>
      <w:r>
        <w:rPr>
          <w:spacing w:val="-6"/>
          <w:sz w:val="20"/>
        </w:rPr>
        <w:t xml:space="preserve"> </w:t>
      </w:r>
      <w:r>
        <w:rPr>
          <w:sz w:val="20"/>
        </w:rPr>
        <w:t>implementation</w:t>
      </w:r>
      <w:r>
        <w:rPr>
          <w:spacing w:val="-7"/>
          <w:sz w:val="20"/>
        </w:rPr>
        <w:t xml:space="preserve"> </w:t>
      </w:r>
      <w:r>
        <w:rPr>
          <w:sz w:val="20"/>
        </w:rPr>
        <w:t>of</w:t>
      </w:r>
      <w:r>
        <w:rPr>
          <w:spacing w:val="-6"/>
          <w:sz w:val="20"/>
        </w:rPr>
        <w:t xml:space="preserve"> </w:t>
      </w:r>
      <w:r>
        <w:rPr>
          <w:sz w:val="20"/>
        </w:rPr>
        <w:t>States</w:t>
      </w:r>
      <w:r>
        <w:rPr>
          <w:spacing w:val="-7"/>
          <w:sz w:val="20"/>
        </w:rPr>
        <w:t xml:space="preserve"> </w:t>
      </w:r>
      <w:r>
        <w:rPr>
          <w:sz w:val="20"/>
        </w:rPr>
        <w:t>Parties’ international legal instruments, policies and practices are consistent with the objective of fully realizing the right to development for</w:t>
      </w:r>
      <w:r>
        <w:rPr>
          <w:spacing w:val="-2"/>
          <w:sz w:val="20"/>
        </w:rPr>
        <w:t xml:space="preserve"> </w:t>
      </w:r>
      <w:r>
        <w:rPr>
          <w:sz w:val="20"/>
        </w:rPr>
        <w:t>all;</w:t>
      </w:r>
    </w:p>
    <w:p w:rsidR="008257E2" w:rsidRDefault="00C74BCE">
      <w:pPr>
        <w:pStyle w:val="ListParagraph"/>
        <w:numPr>
          <w:ilvl w:val="1"/>
          <w:numId w:val="17"/>
        </w:numPr>
        <w:tabs>
          <w:tab w:val="left" w:pos="2402"/>
        </w:tabs>
        <w:spacing w:before="123" w:line="249" w:lineRule="auto"/>
        <w:ind w:firstLine="568"/>
        <w:jc w:val="both"/>
        <w:rPr>
          <w:sz w:val="20"/>
        </w:rPr>
      </w:pPr>
      <w:r>
        <w:rPr>
          <w:sz w:val="20"/>
        </w:rPr>
        <w:t>To</w:t>
      </w:r>
      <w:r>
        <w:rPr>
          <w:spacing w:val="-14"/>
          <w:sz w:val="20"/>
        </w:rPr>
        <w:t xml:space="preserve"> </w:t>
      </w:r>
      <w:r>
        <w:rPr>
          <w:sz w:val="20"/>
        </w:rPr>
        <w:t>formulate,</w:t>
      </w:r>
      <w:r>
        <w:rPr>
          <w:spacing w:val="-14"/>
          <w:sz w:val="20"/>
        </w:rPr>
        <w:t xml:space="preserve"> </w:t>
      </w:r>
      <w:r>
        <w:rPr>
          <w:sz w:val="20"/>
        </w:rPr>
        <w:t>adopt</w:t>
      </w:r>
      <w:r>
        <w:rPr>
          <w:spacing w:val="-14"/>
          <w:sz w:val="20"/>
        </w:rPr>
        <w:t xml:space="preserve"> </w:t>
      </w:r>
      <w:r>
        <w:rPr>
          <w:sz w:val="20"/>
        </w:rPr>
        <w:t>and</w:t>
      </w:r>
      <w:r>
        <w:rPr>
          <w:spacing w:val="-14"/>
          <w:sz w:val="20"/>
        </w:rPr>
        <w:t xml:space="preserve"> </w:t>
      </w:r>
      <w:r>
        <w:rPr>
          <w:sz w:val="20"/>
        </w:rPr>
        <w:t>implement</w:t>
      </w:r>
      <w:r>
        <w:rPr>
          <w:spacing w:val="-14"/>
          <w:sz w:val="20"/>
        </w:rPr>
        <w:t xml:space="preserve"> </w:t>
      </w:r>
      <w:r>
        <w:rPr>
          <w:sz w:val="20"/>
        </w:rPr>
        <w:t>appropriate</w:t>
      </w:r>
      <w:r>
        <w:rPr>
          <w:spacing w:val="-15"/>
          <w:sz w:val="20"/>
        </w:rPr>
        <w:t xml:space="preserve"> </w:t>
      </w:r>
      <w:r>
        <w:rPr>
          <w:sz w:val="20"/>
        </w:rPr>
        <w:t>international</w:t>
      </w:r>
      <w:r>
        <w:rPr>
          <w:spacing w:val="-16"/>
          <w:sz w:val="20"/>
        </w:rPr>
        <w:t xml:space="preserve"> </w:t>
      </w:r>
      <w:r>
        <w:rPr>
          <w:sz w:val="20"/>
        </w:rPr>
        <w:t>legal</w:t>
      </w:r>
      <w:r>
        <w:rPr>
          <w:spacing w:val="-15"/>
          <w:sz w:val="20"/>
        </w:rPr>
        <w:t xml:space="preserve"> </w:t>
      </w:r>
      <w:r>
        <w:rPr>
          <w:sz w:val="20"/>
        </w:rPr>
        <w:t>instruments, policies and practices aimed at the progressive enhancement and full realization of the right to development for</w:t>
      </w:r>
      <w:r>
        <w:rPr>
          <w:spacing w:val="-1"/>
          <w:sz w:val="20"/>
        </w:rPr>
        <w:t xml:space="preserve"> </w:t>
      </w:r>
      <w:r>
        <w:rPr>
          <w:sz w:val="20"/>
        </w:rPr>
        <w:t>all;</w:t>
      </w:r>
    </w:p>
    <w:p w:rsidR="008257E2" w:rsidRDefault="00C74BCE">
      <w:pPr>
        <w:pStyle w:val="ListParagraph"/>
        <w:numPr>
          <w:ilvl w:val="1"/>
          <w:numId w:val="17"/>
        </w:numPr>
        <w:tabs>
          <w:tab w:val="left" w:pos="2402"/>
        </w:tabs>
        <w:spacing w:line="249" w:lineRule="auto"/>
        <w:ind w:right="1245" w:firstLine="568"/>
        <w:jc w:val="both"/>
        <w:rPr>
          <w:sz w:val="20"/>
        </w:rPr>
      </w:pPr>
      <w:r>
        <w:rPr>
          <w:sz w:val="20"/>
        </w:rPr>
        <w:t>To mobilize appropriate technical, technological, financial, infrastructural</w:t>
      </w:r>
      <w:r>
        <w:rPr>
          <w:spacing w:val="-30"/>
          <w:sz w:val="20"/>
        </w:rPr>
        <w:t xml:space="preserve"> </w:t>
      </w:r>
      <w:r>
        <w:rPr>
          <w:sz w:val="20"/>
        </w:rPr>
        <w:t>and other necessary resources to enable States Parties, particularly in developing or least developed countries, to fulfil their obligations under the present</w:t>
      </w:r>
      <w:r>
        <w:rPr>
          <w:spacing w:val="-6"/>
          <w:sz w:val="20"/>
        </w:rPr>
        <w:t xml:space="preserve"> </w:t>
      </w:r>
      <w:r>
        <w:rPr>
          <w:sz w:val="20"/>
        </w:rPr>
        <w:t>Convention.</w:t>
      </w:r>
    </w:p>
    <w:p w:rsidR="008257E2" w:rsidRDefault="00C74BCE">
      <w:pPr>
        <w:pStyle w:val="ListParagraph"/>
        <w:numPr>
          <w:ilvl w:val="0"/>
          <w:numId w:val="17"/>
        </w:numPr>
        <w:tabs>
          <w:tab w:val="left" w:pos="1835"/>
        </w:tabs>
        <w:spacing w:line="249" w:lineRule="auto"/>
        <w:ind w:right="1247" w:firstLine="0"/>
        <w:jc w:val="both"/>
        <w:rPr>
          <w:sz w:val="20"/>
        </w:rPr>
      </w:pPr>
      <w:r>
        <w:rPr>
          <w:sz w:val="20"/>
        </w:rPr>
        <w:t>States Parties shall ensure that financing for development and all other forms of aid and</w:t>
      </w:r>
      <w:r>
        <w:rPr>
          <w:spacing w:val="-8"/>
          <w:sz w:val="20"/>
        </w:rPr>
        <w:t xml:space="preserve"> </w:t>
      </w:r>
      <w:r>
        <w:rPr>
          <w:sz w:val="20"/>
        </w:rPr>
        <w:t>assistance</w:t>
      </w:r>
      <w:r>
        <w:rPr>
          <w:spacing w:val="-9"/>
          <w:sz w:val="20"/>
        </w:rPr>
        <w:t xml:space="preserve"> </w:t>
      </w:r>
      <w:r>
        <w:rPr>
          <w:sz w:val="20"/>
        </w:rPr>
        <w:t>given</w:t>
      </w:r>
      <w:r>
        <w:rPr>
          <w:spacing w:val="-8"/>
          <w:sz w:val="20"/>
        </w:rPr>
        <w:t xml:space="preserve"> </w:t>
      </w:r>
      <w:r>
        <w:rPr>
          <w:sz w:val="20"/>
        </w:rPr>
        <w:t>or</w:t>
      </w:r>
      <w:r>
        <w:rPr>
          <w:spacing w:val="-10"/>
          <w:sz w:val="20"/>
        </w:rPr>
        <w:t xml:space="preserve"> </w:t>
      </w:r>
      <w:r>
        <w:rPr>
          <w:sz w:val="20"/>
        </w:rPr>
        <w:t>received</w:t>
      </w:r>
      <w:r>
        <w:rPr>
          <w:spacing w:val="-8"/>
          <w:sz w:val="20"/>
        </w:rPr>
        <w:t xml:space="preserve"> </w:t>
      </w:r>
      <w:r>
        <w:rPr>
          <w:sz w:val="20"/>
        </w:rPr>
        <w:t>by</w:t>
      </w:r>
      <w:r>
        <w:rPr>
          <w:spacing w:val="-7"/>
          <w:sz w:val="20"/>
        </w:rPr>
        <w:t xml:space="preserve"> </w:t>
      </w:r>
      <w:r>
        <w:rPr>
          <w:sz w:val="20"/>
        </w:rPr>
        <w:t>them,</w:t>
      </w:r>
      <w:r>
        <w:rPr>
          <w:spacing w:val="-9"/>
          <w:sz w:val="20"/>
        </w:rPr>
        <w:t xml:space="preserve"> </w:t>
      </w:r>
      <w:r>
        <w:rPr>
          <w:sz w:val="20"/>
        </w:rPr>
        <w:t>whether</w:t>
      </w:r>
      <w:r>
        <w:rPr>
          <w:spacing w:val="-10"/>
          <w:sz w:val="20"/>
        </w:rPr>
        <w:t xml:space="preserve"> </w:t>
      </w:r>
      <w:r>
        <w:rPr>
          <w:sz w:val="20"/>
        </w:rPr>
        <w:t>bilateral</w:t>
      </w:r>
      <w:r>
        <w:rPr>
          <w:spacing w:val="-4"/>
          <w:sz w:val="20"/>
        </w:rPr>
        <w:t xml:space="preserve"> </w:t>
      </w:r>
      <w:r>
        <w:rPr>
          <w:sz w:val="20"/>
        </w:rPr>
        <w:t>or</w:t>
      </w:r>
      <w:r>
        <w:rPr>
          <w:spacing w:val="-10"/>
          <w:sz w:val="20"/>
        </w:rPr>
        <w:t xml:space="preserve"> </w:t>
      </w:r>
      <w:r>
        <w:rPr>
          <w:sz w:val="20"/>
        </w:rPr>
        <w:t>under</w:t>
      </w:r>
      <w:r>
        <w:rPr>
          <w:spacing w:val="-8"/>
          <w:sz w:val="20"/>
        </w:rPr>
        <w:t xml:space="preserve"> </w:t>
      </w:r>
      <w:r>
        <w:rPr>
          <w:sz w:val="20"/>
        </w:rPr>
        <w:t>any</w:t>
      </w:r>
      <w:r>
        <w:rPr>
          <w:spacing w:val="-8"/>
          <w:sz w:val="20"/>
        </w:rPr>
        <w:t xml:space="preserve"> </w:t>
      </w:r>
      <w:r>
        <w:rPr>
          <w:sz w:val="20"/>
        </w:rPr>
        <w:t>institutional</w:t>
      </w:r>
      <w:r>
        <w:rPr>
          <w:spacing w:val="-8"/>
          <w:sz w:val="20"/>
        </w:rPr>
        <w:t xml:space="preserve"> </w:t>
      </w:r>
      <w:r>
        <w:rPr>
          <w:sz w:val="20"/>
        </w:rPr>
        <w:t>or</w:t>
      </w:r>
      <w:r>
        <w:rPr>
          <w:spacing w:val="-9"/>
          <w:sz w:val="20"/>
        </w:rPr>
        <w:t xml:space="preserve"> </w:t>
      </w:r>
      <w:r>
        <w:rPr>
          <w:sz w:val="20"/>
        </w:rPr>
        <w:t>other international framework, are in compliance with internationally recognized development cooperation principles and consistent with the provisions of the present</w:t>
      </w:r>
      <w:r>
        <w:rPr>
          <w:spacing w:val="-9"/>
          <w:sz w:val="20"/>
        </w:rPr>
        <w:t xml:space="preserve"> </w:t>
      </w:r>
      <w:r>
        <w:rPr>
          <w:sz w:val="20"/>
        </w:rPr>
        <w:t>Convention.</w:t>
      </w:r>
    </w:p>
    <w:p w:rsidR="008257E2" w:rsidRDefault="00C74BCE">
      <w:pPr>
        <w:pStyle w:val="ListParagraph"/>
        <w:numPr>
          <w:ilvl w:val="0"/>
          <w:numId w:val="17"/>
        </w:numPr>
        <w:tabs>
          <w:tab w:val="left" w:pos="1835"/>
        </w:tabs>
        <w:spacing w:before="124" w:line="249" w:lineRule="auto"/>
        <w:ind w:right="1252" w:firstLine="0"/>
        <w:jc w:val="both"/>
        <w:rPr>
          <w:sz w:val="20"/>
        </w:rPr>
      </w:pPr>
      <w:r>
        <w:rPr>
          <w:sz w:val="20"/>
        </w:rPr>
        <w:t>States Parties recognize their duty to cooperate to create a social and international order conducive to the realization of the right to development by, inter</w:t>
      </w:r>
      <w:r>
        <w:rPr>
          <w:spacing w:val="-6"/>
          <w:sz w:val="20"/>
        </w:rPr>
        <w:t xml:space="preserve"> </w:t>
      </w:r>
      <w:r>
        <w:rPr>
          <w:sz w:val="20"/>
        </w:rPr>
        <w:t>alia:</w:t>
      </w:r>
    </w:p>
    <w:p w:rsidR="008257E2" w:rsidRDefault="00C74BCE">
      <w:pPr>
        <w:pStyle w:val="ListParagraph"/>
        <w:numPr>
          <w:ilvl w:val="1"/>
          <w:numId w:val="17"/>
        </w:numPr>
        <w:tabs>
          <w:tab w:val="left" w:pos="2402"/>
        </w:tabs>
        <w:spacing w:line="249" w:lineRule="auto"/>
        <w:ind w:right="1247" w:firstLine="568"/>
        <w:jc w:val="both"/>
        <w:rPr>
          <w:sz w:val="20"/>
        </w:rPr>
      </w:pPr>
      <w:r>
        <w:rPr>
          <w:sz w:val="20"/>
        </w:rPr>
        <w:t>Promoting a universal, rules-based, open, non-discriminatory, equitable, transparent and inclusive multilateral trading</w:t>
      </w:r>
      <w:r>
        <w:rPr>
          <w:spacing w:val="-1"/>
          <w:sz w:val="20"/>
        </w:rPr>
        <w:t xml:space="preserve"> </w:t>
      </w:r>
      <w:r>
        <w:rPr>
          <w:sz w:val="20"/>
        </w:rPr>
        <w:t>system;</w:t>
      </w:r>
    </w:p>
    <w:p w:rsidR="008257E2" w:rsidRDefault="00C74BCE">
      <w:pPr>
        <w:pStyle w:val="ListParagraph"/>
        <w:numPr>
          <w:ilvl w:val="1"/>
          <w:numId w:val="17"/>
        </w:numPr>
        <w:tabs>
          <w:tab w:val="left" w:pos="2402"/>
        </w:tabs>
        <w:spacing w:line="249" w:lineRule="auto"/>
        <w:ind w:right="1245" w:firstLine="568"/>
        <w:jc w:val="both"/>
        <w:rPr>
          <w:sz w:val="20"/>
        </w:rPr>
      </w:pPr>
      <w:r>
        <w:rPr>
          <w:sz w:val="20"/>
        </w:rPr>
        <w:t>Implementing</w:t>
      </w:r>
      <w:r>
        <w:rPr>
          <w:spacing w:val="-11"/>
          <w:sz w:val="20"/>
        </w:rPr>
        <w:t xml:space="preserve"> </w:t>
      </w:r>
      <w:r>
        <w:rPr>
          <w:sz w:val="20"/>
        </w:rPr>
        <w:t>the</w:t>
      </w:r>
      <w:r>
        <w:rPr>
          <w:spacing w:val="-9"/>
          <w:sz w:val="20"/>
        </w:rPr>
        <w:t xml:space="preserve"> </w:t>
      </w:r>
      <w:r>
        <w:rPr>
          <w:sz w:val="20"/>
        </w:rPr>
        <w:t>principle</w:t>
      </w:r>
      <w:r>
        <w:rPr>
          <w:spacing w:val="-9"/>
          <w:sz w:val="20"/>
        </w:rPr>
        <w:t xml:space="preserve"> </w:t>
      </w:r>
      <w:r>
        <w:rPr>
          <w:sz w:val="20"/>
        </w:rPr>
        <w:t>of</w:t>
      </w:r>
      <w:r>
        <w:rPr>
          <w:spacing w:val="-11"/>
          <w:sz w:val="20"/>
        </w:rPr>
        <w:t xml:space="preserve"> </w:t>
      </w:r>
      <w:r>
        <w:rPr>
          <w:sz w:val="20"/>
        </w:rPr>
        <w:t>special</w:t>
      </w:r>
      <w:r>
        <w:rPr>
          <w:spacing w:val="-9"/>
          <w:sz w:val="20"/>
        </w:rPr>
        <w:t xml:space="preserve"> </w:t>
      </w:r>
      <w:r>
        <w:rPr>
          <w:sz w:val="20"/>
        </w:rPr>
        <w:t>and</w:t>
      </w:r>
      <w:r>
        <w:rPr>
          <w:spacing w:val="-8"/>
          <w:sz w:val="20"/>
        </w:rPr>
        <w:t xml:space="preserve"> </w:t>
      </w:r>
      <w:r>
        <w:rPr>
          <w:sz w:val="20"/>
        </w:rPr>
        <w:t>differential</w:t>
      </w:r>
      <w:r>
        <w:rPr>
          <w:spacing w:val="-9"/>
          <w:sz w:val="20"/>
        </w:rPr>
        <w:t xml:space="preserve"> </w:t>
      </w:r>
      <w:r>
        <w:rPr>
          <w:sz w:val="20"/>
        </w:rPr>
        <w:t>treatment</w:t>
      </w:r>
      <w:r>
        <w:rPr>
          <w:spacing w:val="-10"/>
          <w:sz w:val="20"/>
        </w:rPr>
        <w:t xml:space="preserve"> </w:t>
      </w:r>
      <w:r>
        <w:rPr>
          <w:sz w:val="20"/>
        </w:rPr>
        <w:t>for</w:t>
      </w:r>
      <w:r>
        <w:rPr>
          <w:spacing w:val="-11"/>
          <w:sz w:val="20"/>
        </w:rPr>
        <w:t xml:space="preserve"> </w:t>
      </w:r>
      <w:r>
        <w:rPr>
          <w:sz w:val="20"/>
        </w:rPr>
        <w:t xml:space="preserve">developing countries, in particular least developed countries, as defined in applicable trade </w:t>
      </w:r>
      <w:r>
        <w:rPr>
          <w:spacing w:val="2"/>
          <w:sz w:val="20"/>
        </w:rPr>
        <w:t xml:space="preserve">and </w:t>
      </w:r>
      <w:r>
        <w:rPr>
          <w:sz w:val="20"/>
        </w:rPr>
        <w:t>investment</w:t>
      </w:r>
      <w:r>
        <w:rPr>
          <w:spacing w:val="-2"/>
          <w:sz w:val="20"/>
        </w:rPr>
        <w:t xml:space="preserve"> </w:t>
      </w:r>
      <w:r>
        <w:rPr>
          <w:sz w:val="20"/>
        </w:rPr>
        <w:t>agreements;</w:t>
      </w:r>
    </w:p>
    <w:p w:rsidR="008257E2" w:rsidRDefault="00C74BCE">
      <w:pPr>
        <w:pStyle w:val="ListParagraph"/>
        <w:numPr>
          <w:ilvl w:val="1"/>
          <w:numId w:val="17"/>
        </w:numPr>
        <w:tabs>
          <w:tab w:val="left" w:pos="2402"/>
        </w:tabs>
        <w:spacing w:line="249" w:lineRule="auto"/>
        <w:ind w:right="1254" w:firstLine="568"/>
        <w:jc w:val="both"/>
        <w:rPr>
          <w:sz w:val="20"/>
        </w:rPr>
      </w:pPr>
      <w:r>
        <w:rPr>
          <w:sz w:val="20"/>
        </w:rPr>
        <w:t>Improving the regulation and monitoring of global financial markets and institutions, and strengthening the implementation of such</w:t>
      </w:r>
      <w:r>
        <w:rPr>
          <w:spacing w:val="-4"/>
          <w:sz w:val="20"/>
        </w:rPr>
        <w:t xml:space="preserve"> </w:t>
      </w:r>
      <w:r>
        <w:rPr>
          <w:sz w:val="20"/>
        </w:rPr>
        <w:t>regulations;</w:t>
      </w:r>
    </w:p>
    <w:p w:rsidR="008257E2" w:rsidRDefault="00C74BCE">
      <w:pPr>
        <w:pStyle w:val="ListParagraph"/>
        <w:numPr>
          <w:ilvl w:val="1"/>
          <w:numId w:val="17"/>
        </w:numPr>
        <w:tabs>
          <w:tab w:val="left" w:pos="2402"/>
        </w:tabs>
        <w:spacing w:line="249" w:lineRule="auto"/>
        <w:ind w:firstLine="568"/>
        <w:jc w:val="both"/>
        <w:rPr>
          <w:sz w:val="20"/>
        </w:rPr>
      </w:pPr>
      <w:r>
        <w:rPr>
          <w:sz w:val="20"/>
        </w:rPr>
        <w:t>Ensuring enhanced representation and voice for developing countries, including</w:t>
      </w:r>
      <w:r>
        <w:rPr>
          <w:spacing w:val="22"/>
          <w:sz w:val="20"/>
        </w:rPr>
        <w:t xml:space="preserve"> </w:t>
      </w:r>
      <w:r>
        <w:rPr>
          <w:sz w:val="20"/>
        </w:rPr>
        <w:t>least</w:t>
      </w:r>
      <w:r>
        <w:rPr>
          <w:spacing w:val="19"/>
          <w:sz w:val="20"/>
        </w:rPr>
        <w:t xml:space="preserve"> </w:t>
      </w:r>
      <w:r>
        <w:rPr>
          <w:sz w:val="20"/>
        </w:rPr>
        <w:t>developed</w:t>
      </w:r>
      <w:r>
        <w:rPr>
          <w:spacing w:val="20"/>
          <w:sz w:val="20"/>
        </w:rPr>
        <w:t xml:space="preserve"> </w:t>
      </w:r>
      <w:r>
        <w:rPr>
          <w:sz w:val="20"/>
        </w:rPr>
        <w:t>countries,</w:t>
      </w:r>
      <w:r>
        <w:rPr>
          <w:spacing w:val="20"/>
          <w:sz w:val="20"/>
        </w:rPr>
        <w:t xml:space="preserve"> </w:t>
      </w:r>
      <w:r>
        <w:rPr>
          <w:sz w:val="20"/>
        </w:rPr>
        <w:t>in</w:t>
      </w:r>
      <w:r>
        <w:rPr>
          <w:spacing w:val="20"/>
          <w:sz w:val="20"/>
        </w:rPr>
        <w:t xml:space="preserve"> </w:t>
      </w:r>
      <w:r>
        <w:rPr>
          <w:sz w:val="20"/>
        </w:rPr>
        <w:t>decision-making</w:t>
      </w:r>
      <w:r>
        <w:rPr>
          <w:spacing w:val="20"/>
          <w:sz w:val="20"/>
        </w:rPr>
        <w:t xml:space="preserve"> </w:t>
      </w:r>
      <w:r>
        <w:rPr>
          <w:sz w:val="20"/>
        </w:rPr>
        <w:t>in</w:t>
      </w:r>
      <w:r>
        <w:rPr>
          <w:spacing w:val="21"/>
          <w:sz w:val="20"/>
        </w:rPr>
        <w:t xml:space="preserve"> </w:t>
      </w:r>
      <w:r>
        <w:rPr>
          <w:sz w:val="20"/>
        </w:rPr>
        <w:t>all</w:t>
      </w:r>
      <w:r>
        <w:rPr>
          <w:spacing w:val="19"/>
          <w:sz w:val="20"/>
        </w:rPr>
        <w:t xml:space="preserve"> </w:t>
      </w:r>
      <w:r>
        <w:rPr>
          <w:sz w:val="20"/>
        </w:rPr>
        <w:t>international</w:t>
      </w:r>
      <w:r>
        <w:rPr>
          <w:spacing w:val="19"/>
          <w:sz w:val="20"/>
        </w:rPr>
        <w:t xml:space="preserve"> </w:t>
      </w:r>
      <w:r>
        <w:rPr>
          <w:sz w:val="20"/>
        </w:rPr>
        <w:t>economic</w:t>
      </w:r>
      <w:r>
        <w:rPr>
          <w:spacing w:val="19"/>
          <w:sz w:val="20"/>
        </w:rPr>
        <w:t xml:space="preserve"> </w:t>
      </w:r>
      <w:r>
        <w:rPr>
          <w:sz w:val="20"/>
        </w:rPr>
        <w:t>and</w:t>
      </w:r>
    </w:p>
    <w:p w:rsidR="008257E2" w:rsidRDefault="008257E2">
      <w:pPr>
        <w:spacing w:line="249" w:lineRule="auto"/>
        <w:jc w:val="both"/>
        <w:rPr>
          <w:sz w:val="20"/>
        </w:rPr>
        <w:sectPr w:rsidR="008257E2">
          <w:headerReference w:type="default" r:id="rId34"/>
          <w:footerReference w:type="default" r:id="rId35"/>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BodyText"/>
        <w:spacing w:before="91" w:line="252" w:lineRule="auto"/>
        <w:ind w:right="1256"/>
        <w:jc w:val="both"/>
      </w:pPr>
      <w:r>
        <w:t>financial institutions, in order to deliver more effective, credible, accountable and</w:t>
      </w:r>
      <w:r>
        <w:rPr>
          <w:spacing w:val="-32"/>
        </w:rPr>
        <w:t xml:space="preserve"> </w:t>
      </w:r>
      <w:r>
        <w:t>legitimate institutions;</w:t>
      </w:r>
    </w:p>
    <w:p w:rsidR="008257E2" w:rsidRDefault="00C74BCE">
      <w:pPr>
        <w:pStyle w:val="ListParagraph"/>
        <w:numPr>
          <w:ilvl w:val="1"/>
          <w:numId w:val="17"/>
        </w:numPr>
        <w:tabs>
          <w:tab w:val="left" w:pos="2402"/>
        </w:tabs>
        <w:spacing w:before="117" w:line="249" w:lineRule="auto"/>
        <w:ind w:right="1243" w:firstLine="568"/>
        <w:jc w:val="both"/>
        <w:rPr>
          <w:sz w:val="20"/>
        </w:rPr>
      </w:pPr>
      <w:r>
        <w:rPr>
          <w:sz w:val="20"/>
        </w:rPr>
        <w:t>Enhancing capacity-building support to developing countries, including for least developed countries and small island developing States, to increase significantly the availability of high-quality, relevant, timely and reliable disaggregated</w:t>
      </w:r>
      <w:r>
        <w:rPr>
          <w:spacing w:val="-4"/>
          <w:sz w:val="20"/>
        </w:rPr>
        <w:t xml:space="preserve"> </w:t>
      </w:r>
      <w:r>
        <w:rPr>
          <w:sz w:val="20"/>
        </w:rPr>
        <w:t>data;</w:t>
      </w:r>
    </w:p>
    <w:p w:rsidR="008257E2" w:rsidRDefault="00C74BCE">
      <w:pPr>
        <w:pStyle w:val="ListParagraph"/>
        <w:numPr>
          <w:ilvl w:val="1"/>
          <w:numId w:val="17"/>
        </w:numPr>
        <w:tabs>
          <w:tab w:val="left" w:pos="2402"/>
        </w:tabs>
        <w:spacing w:before="123" w:line="249" w:lineRule="auto"/>
        <w:ind w:right="1244" w:firstLine="568"/>
        <w:jc w:val="both"/>
        <w:rPr>
          <w:sz w:val="20"/>
        </w:rPr>
      </w:pPr>
      <w:r>
        <w:rPr>
          <w:sz w:val="20"/>
        </w:rPr>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w:t>
      </w:r>
      <w:r>
        <w:rPr>
          <w:spacing w:val="-1"/>
          <w:sz w:val="20"/>
        </w:rPr>
        <w:t xml:space="preserve"> </w:t>
      </w:r>
      <w:r>
        <w:rPr>
          <w:sz w:val="20"/>
        </w:rPr>
        <w:t>programmes;</w:t>
      </w:r>
    </w:p>
    <w:p w:rsidR="008257E2" w:rsidRDefault="00C74BCE">
      <w:pPr>
        <w:pStyle w:val="ListParagraph"/>
        <w:numPr>
          <w:ilvl w:val="1"/>
          <w:numId w:val="17"/>
        </w:numPr>
        <w:tabs>
          <w:tab w:val="left" w:pos="2402"/>
        </w:tabs>
        <w:spacing w:before="124" w:line="249" w:lineRule="auto"/>
        <w:ind w:right="1248" w:firstLine="568"/>
        <w:jc w:val="both"/>
        <w:rPr>
          <w:sz w:val="20"/>
        </w:rPr>
      </w:pPr>
      <w:r>
        <w:rPr>
          <w:sz w:val="20"/>
        </w:rPr>
        <w:t>Enhancing North-South, South-South, triangular and other forms of regional and</w:t>
      </w:r>
      <w:r>
        <w:rPr>
          <w:spacing w:val="-8"/>
          <w:sz w:val="20"/>
        </w:rPr>
        <w:t xml:space="preserve"> </w:t>
      </w:r>
      <w:r>
        <w:rPr>
          <w:sz w:val="20"/>
        </w:rPr>
        <w:t>international</w:t>
      </w:r>
      <w:r>
        <w:rPr>
          <w:spacing w:val="-9"/>
          <w:sz w:val="20"/>
        </w:rPr>
        <w:t xml:space="preserve"> </w:t>
      </w:r>
      <w:r>
        <w:rPr>
          <w:sz w:val="20"/>
        </w:rPr>
        <w:t>cooperation</w:t>
      </w:r>
      <w:r>
        <w:rPr>
          <w:spacing w:val="-7"/>
          <w:sz w:val="20"/>
        </w:rPr>
        <w:t xml:space="preserve"> </w:t>
      </w:r>
      <w:r>
        <w:rPr>
          <w:sz w:val="20"/>
        </w:rPr>
        <w:t>in</w:t>
      </w:r>
      <w:r>
        <w:rPr>
          <w:spacing w:val="-8"/>
          <w:sz w:val="20"/>
        </w:rPr>
        <w:t xml:space="preserve"> </w:t>
      </w:r>
      <w:r>
        <w:rPr>
          <w:sz w:val="20"/>
        </w:rPr>
        <w:t>all</w:t>
      </w:r>
      <w:r>
        <w:rPr>
          <w:spacing w:val="-9"/>
          <w:sz w:val="20"/>
        </w:rPr>
        <w:t xml:space="preserve"> </w:t>
      </w:r>
      <w:r>
        <w:rPr>
          <w:sz w:val="20"/>
        </w:rPr>
        <w:t>spheres,</w:t>
      </w:r>
      <w:r>
        <w:rPr>
          <w:spacing w:val="-8"/>
          <w:sz w:val="20"/>
        </w:rPr>
        <w:t xml:space="preserve"> </w:t>
      </w:r>
      <w:r>
        <w:rPr>
          <w:sz w:val="20"/>
        </w:rPr>
        <w:t>particularly</w:t>
      </w:r>
      <w:r>
        <w:rPr>
          <w:spacing w:val="-11"/>
          <w:sz w:val="20"/>
        </w:rPr>
        <w:t xml:space="preserve"> </w:t>
      </w:r>
      <w:r>
        <w:rPr>
          <w:sz w:val="20"/>
        </w:rPr>
        <w:t>on</w:t>
      </w:r>
      <w:r>
        <w:rPr>
          <w:spacing w:val="-8"/>
          <w:sz w:val="20"/>
        </w:rPr>
        <w:t xml:space="preserve"> </w:t>
      </w:r>
      <w:r>
        <w:rPr>
          <w:sz w:val="20"/>
        </w:rPr>
        <w:t>access</w:t>
      </w:r>
      <w:r>
        <w:rPr>
          <w:spacing w:val="-9"/>
          <w:sz w:val="20"/>
        </w:rPr>
        <w:t xml:space="preserve"> </w:t>
      </w:r>
      <w:r>
        <w:rPr>
          <w:sz w:val="20"/>
        </w:rPr>
        <w:t>to</w:t>
      </w:r>
      <w:r>
        <w:rPr>
          <w:spacing w:val="-8"/>
          <w:sz w:val="20"/>
        </w:rPr>
        <w:t xml:space="preserve"> </w:t>
      </w:r>
      <w:r>
        <w:rPr>
          <w:sz w:val="20"/>
        </w:rPr>
        <w:t>science,</w:t>
      </w:r>
      <w:r>
        <w:rPr>
          <w:spacing w:val="-8"/>
          <w:sz w:val="20"/>
        </w:rPr>
        <w:t xml:space="preserve"> </w:t>
      </w:r>
      <w:r>
        <w:rPr>
          <w:sz w:val="20"/>
        </w:rPr>
        <w:t>technology</w:t>
      </w:r>
      <w:r>
        <w:rPr>
          <w:spacing w:val="-8"/>
          <w:sz w:val="20"/>
        </w:rPr>
        <w:t xml:space="preserve"> </w:t>
      </w:r>
      <w:r>
        <w:rPr>
          <w:sz w:val="20"/>
        </w:rPr>
        <w:t>and innovation, and also enhancing knowledge-sharing on mutually agreed terms, including through improved coordination among existing mechanisms, in particular at the United Nations level and through existing and new mechanisms for global technology</w:t>
      </w:r>
      <w:r>
        <w:rPr>
          <w:spacing w:val="-21"/>
          <w:sz w:val="20"/>
        </w:rPr>
        <w:t xml:space="preserve"> </w:t>
      </w:r>
      <w:r>
        <w:rPr>
          <w:sz w:val="20"/>
        </w:rPr>
        <w:t>facilitation;</w:t>
      </w:r>
    </w:p>
    <w:p w:rsidR="008257E2" w:rsidRDefault="00C74BCE">
      <w:pPr>
        <w:pStyle w:val="ListParagraph"/>
        <w:numPr>
          <w:ilvl w:val="1"/>
          <w:numId w:val="17"/>
        </w:numPr>
        <w:tabs>
          <w:tab w:val="left" w:pos="2402"/>
        </w:tabs>
        <w:spacing w:before="125" w:line="249" w:lineRule="auto"/>
        <w:ind w:right="1245" w:firstLine="568"/>
        <w:jc w:val="both"/>
        <w:rPr>
          <w:sz w:val="20"/>
        </w:rPr>
      </w:pPr>
      <w:r>
        <w:rPr>
          <w:sz w:val="20"/>
        </w:rPr>
        <w: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w:t>
      </w:r>
      <w:r>
        <w:rPr>
          <w:spacing w:val="-14"/>
          <w:sz w:val="20"/>
        </w:rPr>
        <w:t xml:space="preserve"> </w:t>
      </w:r>
      <w:r>
        <w:rPr>
          <w:sz w:val="20"/>
        </w:rPr>
        <w:t>and</w:t>
      </w:r>
      <w:r>
        <w:rPr>
          <w:spacing w:val="-13"/>
          <w:sz w:val="20"/>
        </w:rPr>
        <w:t xml:space="preserve"> </w:t>
      </w:r>
      <w:r>
        <w:rPr>
          <w:sz w:val="20"/>
        </w:rPr>
        <w:t>enhancing</w:t>
      </w:r>
      <w:r>
        <w:rPr>
          <w:spacing w:val="-15"/>
          <w:sz w:val="20"/>
        </w:rPr>
        <w:t xml:space="preserve"> </w:t>
      </w:r>
      <w:r>
        <w:rPr>
          <w:sz w:val="20"/>
        </w:rPr>
        <w:t>access</w:t>
      </w:r>
      <w:r>
        <w:rPr>
          <w:spacing w:val="-14"/>
          <w:sz w:val="20"/>
        </w:rPr>
        <w:t xml:space="preserve"> </w:t>
      </w:r>
      <w:r>
        <w:rPr>
          <w:sz w:val="20"/>
        </w:rPr>
        <w:t>to</w:t>
      </w:r>
      <w:r>
        <w:rPr>
          <w:spacing w:val="-13"/>
          <w:sz w:val="20"/>
        </w:rPr>
        <w:t xml:space="preserve"> </w:t>
      </w:r>
      <w:r>
        <w:rPr>
          <w:sz w:val="20"/>
        </w:rPr>
        <w:t>international</w:t>
      </w:r>
      <w:r>
        <w:rPr>
          <w:spacing w:val="-14"/>
          <w:sz w:val="20"/>
        </w:rPr>
        <w:t xml:space="preserve"> </w:t>
      </w:r>
      <w:r>
        <w:rPr>
          <w:sz w:val="20"/>
        </w:rPr>
        <w:t>climate</w:t>
      </w:r>
      <w:r>
        <w:rPr>
          <w:spacing w:val="-13"/>
          <w:sz w:val="20"/>
        </w:rPr>
        <w:t xml:space="preserve"> </w:t>
      </w:r>
      <w:r>
        <w:rPr>
          <w:sz w:val="20"/>
        </w:rPr>
        <w:t>finance,</w:t>
      </w:r>
      <w:r>
        <w:rPr>
          <w:spacing w:val="-13"/>
          <w:sz w:val="20"/>
        </w:rPr>
        <w:t xml:space="preserve"> </w:t>
      </w:r>
      <w:r>
        <w:rPr>
          <w:sz w:val="20"/>
        </w:rPr>
        <w:t>technology</w:t>
      </w:r>
      <w:r>
        <w:rPr>
          <w:spacing w:val="-13"/>
          <w:sz w:val="20"/>
        </w:rPr>
        <w:t xml:space="preserve"> </w:t>
      </w:r>
      <w:r>
        <w:rPr>
          <w:sz w:val="20"/>
        </w:rPr>
        <w:t>transfer</w:t>
      </w:r>
      <w:r>
        <w:rPr>
          <w:spacing w:val="-12"/>
          <w:sz w:val="20"/>
        </w:rPr>
        <w:t xml:space="preserve"> </w:t>
      </w:r>
      <w:r>
        <w:rPr>
          <w:sz w:val="20"/>
        </w:rPr>
        <w:t>and capacity-building to support mitigation and adaptation efforts in developing and least developed</w:t>
      </w:r>
      <w:r>
        <w:rPr>
          <w:spacing w:val="-8"/>
          <w:sz w:val="20"/>
        </w:rPr>
        <w:t xml:space="preserve"> </w:t>
      </w:r>
      <w:r>
        <w:rPr>
          <w:sz w:val="20"/>
        </w:rPr>
        <w:t>countries,</w:t>
      </w:r>
      <w:r>
        <w:rPr>
          <w:spacing w:val="-8"/>
          <w:sz w:val="20"/>
        </w:rPr>
        <w:t xml:space="preserve"> </w:t>
      </w:r>
      <w:r>
        <w:rPr>
          <w:sz w:val="20"/>
        </w:rPr>
        <w:t>especially</w:t>
      </w:r>
      <w:r>
        <w:rPr>
          <w:spacing w:val="-7"/>
          <w:sz w:val="20"/>
        </w:rPr>
        <w:t xml:space="preserve"> </w:t>
      </w:r>
      <w:r>
        <w:rPr>
          <w:sz w:val="20"/>
        </w:rPr>
        <w:t>those</w:t>
      </w:r>
      <w:r>
        <w:rPr>
          <w:spacing w:val="-8"/>
          <w:sz w:val="20"/>
        </w:rPr>
        <w:t xml:space="preserve"> </w:t>
      </w:r>
      <w:r>
        <w:rPr>
          <w:sz w:val="20"/>
        </w:rPr>
        <w:t>that</w:t>
      </w:r>
      <w:r>
        <w:rPr>
          <w:spacing w:val="-8"/>
          <w:sz w:val="20"/>
        </w:rPr>
        <w:t xml:space="preserve"> </w:t>
      </w:r>
      <w:r>
        <w:rPr>
          <w:sz w:val="20"/>
        </w:rPr>
        <w:t>are</w:t>
      </w:r>
      <w:r>
        <w:rPr>
          <w:spacing w:val="-8"/>
          <w:sz w:val="20"/>
        </w:rPr>
        <w:t xml:space="preserve"> </w:t>
      </w:r>
      <w:r>
        <w:rPr>
          <w:sz w:val="20"/>
        </w:rPr>
        <w:t>particularly</w:t>
      </w:r>
      <w:r>
        <w:rPr>
          <w:spacing w:val="-7"/>
          <w:sz w:val="20"/>
        </w:rPr>
        <w:t xml:space="preserve"> </w:t>
      </w:r>
      <w:r>
        <w:rPr>
          <w:sz w:val="20"/>
        </w:rPr>
        <w:t>vulnerable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adverse</w:t>
      </w:r>
      <w:r>
        <w:rPr>
          <w:spacing w:val="-8"/>
          <w:sz w:val="20"/>
        </w:rPr>
        <w:t xml:space="preserve"> </w:t>
      </w:r>
      <w:r>
        <w:rPr>
          <w:sz w:val="20"/>
        </w:rPr>
        <w:t>effects</w:t>
      </w:r>
      <w:r>
        <w:rPr>
          <w:spacing w:val="-9"/>
          <w:sz w:val="20"/>
        </w:rPr>
        <w:t xml:space="preserve"> </w:t>
      </w:r>
      <w:r>
        <w:rPr>
          <w:sz w:val="20"/>
        </w:rPr>
        <w:t>of climate</w:t>
      </w:r>
      <w:r>
        <w:rPr>
          <w:spacing w:val="-1"/>
          <w:sz w:val="20"/>
        </w:rPr>
        <w:t xml:space="preserve"> </w:t>
      </w:r>
      <w:r>
        <w:rPr>
          <w:sz w:val="20"/>
        </w:rPr>
        <w:t>change;</w:t>
      </w:r>
    </w:p>
    <w:p w:rsidR="008257E2" w:rsidRDefault="00C74BCE">
      <w:pPr>
        <w:pStyle w:val="ListParagraph"/>
        <w:numPr>
          <w:ilvl w:val="1"/>
          <w:numId w:val="17"/>
        </w:numPr>
        <w:tabs>
          <w:tab w:val="left" w:pos="2402"/>
        </w:tabs>
        <w:spacing w:before="127" w:line="249" w:lineRule="auto"/>
        <w:ind w:right="1246" w:firstLine="568"/>
        <w:jc w:val="both"/>
        <w:rPr>
          <w:sz w:val="20"/>
        </w:rPr>
      </w:pPr>
      <w:r>
        <w:rPr>
          <w:sz w:val="20"/>
        </w:rPr>
        <w:t>Promoting the development, transfer, dissemination and diffusion of environmentally sound and human rights-compliant technologies to developing countries</w:t>
      </w:r>
      <w:r>
        <w:rPr>
          <w:spacing w:val="-31"/>
          <w:sz w:val="20"/>
        </w:rPr>
        <w:t xml:space="preserve"> </w:t>
      </w:r>
      <w:r>
        <w:rPr>
          <w:sz w:val="20"/>
        </w:rPr>
        <w:t>on favourable terms, including on concessional and preferential terms, as mutually</w:t>
      </w:r>
      <w:r>
        <w:rPr>
          <w:spacing w:val="-15"/>
          <w:sz w:val="20"/>
        </w:rPr>
        <w:t xml:space="preserve"> </w:t>
      </w:r>
      <w:r>
        <w:rPr>
          <w:sz w:val="20"/>
        </w:rPr>
        <w:t>agreed;</w:t>
      </w:r>
    </w:p>
    <w:p w:rsidR="008257E2" w:rsidRDefault="00C74BCE">
      <w:pPr>
        <w:pStyle w:val="ListParagraph"/>
        <w:numPr>
          <w:ilvl w:val="1"/>
          <w:numId w:val="17"/>
        </w:numPr>
        <w:tabs>
          <w:tab w:val="left" w:pos="2402"/>
        </w:tabs>
        <w:spacing w:before="123" w:line="249" w:lineRule="auto"/>
        <w:ind w:right="1246" w:firstLine="568"/>
        <w:jc w:val="both"/>
        <w:rPr>
          <w:sz w:val="20"/>
        </w:rPr>
      </w:pPr>
      <w:r>
        <w:rPr>
          <w:sz w:val="20"/>
        </w:rPr>
        <w:t>Eliminating illicit financial flows by combating tax evasion and corruption, reducing</w:t>
      </w:r>
      <w:r>
        <w:rPr>
          <w:spacing w:val="-7"/>
          <w:sz w:val="20"/>
        </w:rPr>
        <w:t xml:space="preserve"> </w:t>
      </w:r>
      <w:r>
        <w:rPr>
          <w:sz w:val="20"/>
        </w:rPr>
        <w:t>opportunities</w:t>
      </w:r>
      <w:r>
        <w:rPr>
          <w:spacing w:val="-5"/>
          <w:sz w:val="20"/>
        </w:rPr>
        <w:t xml:space="preserve"> </w:t>
      </w:r>
      <w:r>
        <w:rPr>
          <w:sz w:val="20"/>
        </w:rPr>
        <w:t>for</w:t>
      </w:r>
      <w:r>
        <w:rPr>
          <w:spacing w:val="-4"/>
          <w:sz w:val="20"/>
        </w:rPr>
        <w:t xml:space="preserve"> </w:t>
      </w:r>
      <w:r>
        <w:rPr>
          <w:sz w:val="20"/>
        </w:rPr>
        <w:t>tax</w:t>
      </w:r>
      <w:r>
        <w:rPr>
          <w:spacing w:val="-7"/>
          <w:sz w:val="20"/>
        </w:rPr>
        <w:t xml:space="preserve"> </w:t>
      </w:r>
      <w:r>
        <w:rPr>
          <w:sz w:val="20"/>
        </w:rPr>
        <w:t>avoidance,</w:t>
      </w:r>
      <w:r>
        <w:rPr>
          <w:spacing w:val="-4"/>
          <w:sz w:val="20"/>
        </w:rPr>
        <w:t xml:space="preserve"> </w:t>
      </w:r>
      <w:r>
        <w:rPr>
          <w:sz w:val="20"/>
        </w:rPr>
        <w:t>enhancing</w:t>
      </w:r>
      <w:r>
        <w:rPr>
          <w:spacing w:val="-3"/>
          <w:sz w:val="20"/>
        </w:rPr>
        <w:t xml:space="preserve"> </w:t>
      </w:r>
      <w:r>
        <w:rPr>
          <w:sz w:val="20"/>
        </w:rPr>
        <w:t>disclosure</w:t>
      </w:r>
      <w:r>
        <w:rPr>
          <w:spacing w:val="-5"/>
          <w:sz w:val="20"/>
        </w:rPr>
        <w:t xml:space="preserve"> </w:t>
      </w:r>
      <w:r>
        <w:rPr>
          <w:sz w:val="20"/>
        </w:rPr>
        <w:t>and</w:t>
      </w:r>
      <w:r>
        <w:rPr>
          <w:spacing w:val="-3"/>
          <w:sz w:val="20"/>
        </w:rPr>
        <w:t xml:space="preserve"> </w:t>
      </w:r>
      <w:r>
        <w:rPr>
          <w:sz w:val="20"/>
        </w:rPr>
        <w:t>transparency</w:t>
      </w:r>
      <w:r>
        <w:rPr>
          <w:spacing w:val="-3"/>
          <w:sz w:val="20"/>
        </w:rPr>
        <w:t xml:space="preserve"> </w:t>
      </w:r>
      <w:r>
        <w:rPr>
          <w:sz w:val="20"/>
        </w:rPr>
        <w:t>in</w:t>
      </w:r>
      <w:r>
        <w:rPr>
          <w:spacing w:val="-6"/>
          <w:sz w:val="20"/>
        </w:rPr>
        <w:t xml:space="preserve"> </w:t>
      </w:r>
      <w:r>
        <w:rPr>
          <w:sz w:val="20"/>
        </w:rPr>
        <w:t>financial and property transactions in both source and destination countries and strengthening the recovery and return of stolen</w:t>
      </w:r>
      <w:r>
        <w:rPr>
          <w:spacing w:val="-1"/>
          <w:sz w:val="20"/>
        </w:rPr>
        <w:t xml:space="preserve"> </w:t>
      </w:r>
      <w:r>
        <w:rPr>
          <w:sz w:val="20"/>
        </w:rPr>
        <w:t>assets;</w:t>
      </w:r>
    </w:p>
    <w:p w:rsidR="008257E2" w:rsidRDefault="00C74BCE">
      <w:pPr>
        <w:pStyle w:val="ListParagraph"/>
        <w:numPr>
          <w:ilvl w:val="1"/>
          <w:numId w:val="17"/>
        </w:numPr>
        <w:tabs>
          <w:tab w:val="left" w:pos="2402"/>
        </w:tabs>
        <w:spacing w:before="123" w:line="249" w:lineRule="auto"/>
        <w:ind w:right="1244" w:firstLine="568"/>
        <w:jc w:val="both"/>
        <w:rPr>
          <w:sz w:val="20"/>
        </w:rPr>
      </w:pPr>
      <w:r>
        <w:rPr>
          <w:sz w:val="20"/>
        </w:rPr>
        <w:t>Eliminating illicit arms flows by all necessary means, in accordance with international</w:t>
      </w:r>
      <w:r>
        <w:rPr>
          <w:spacing w:val="-1"/>
          <w:sz w:val="20"/>
        </w:rPr>
        <w:t xml:space="preserve"> </w:t>
      </w:r>
      <w:r>
        <w:rPr>
          <w:sz w:val="20"/>
        </w:rPr>
        <w:t>commitments;</w:t>
      </w:r>
    </w:p>
    <w:p w:rsidR="008257E2" w:rsidRDefault="00C74BCE">
      <w:pPr>
        <w:pStyle w:val="ListParagraph"/>
        <w:numPr>
          <w:ilvl w:val="1"/>
          <w:numId w:val="17"/>
        </w:numPr>
        <w:tabs>
          <w:tab w:val="left" w:pos="2402"/>
        </w:tabs>
        <w:spacing w:line="249" w:lineRule="auto"/>
        <w:ind w:right="1242" w:firstLine="568"/>
        <w:jc w:val="both"/>
        <w:rPr>
          <w:sz w:val="20"/>
        </w:rPr>
      </w:pPr>
      <w:r>
        <w:rPr>
          <w:sz w:val="20"/>
        </w:rPr>
        <w:t>Assisting</w:t>
      </w:r>
      <w:r>
        <w:rPr>
          <w:spacing w:val="-6"/>
          <w:sz w:val="20"/>
        </w:rPr>
        <w:t xml:space="preserve"> </w:t>
      </w:r>
      <w:r>
        <w:rPr>
          <w:sz w:val="20"/>
        </w:rPr>
        <w:t>developing</w:t>
      </w:r>
      <w:r>
        <w:rPr>
          <w:spacing w:val="-6"/>
          <w:sz w:val="20"/>
        </w:rPr>
        <w:t xml:space="preserve"> </w:t>
      </w:r>
      <w:r>
        <w:rPr>
          <w:sz w:val="20"/>
        </w:rPr>
        <w:t>and</w:t>
      </w:r>
      <w:r>
        <w:rPr>
          <w:spacing w:val="-5"/>
          <w:sz w:val="20"/>
        </w:rPr>
        <w:t xml:space="preserve"> </w:t>
      </w:r>
      <w:r>
        <w:rPr>
          <w:sz w:val="20"/>
        </w:rPr>
        <w:t>least</w:t>
      </w:r>
      <w:r>
        <w:rPr>
          <w:spacing w:val="-7"/>
          <w:sz w:val="20"/>
        </w:rPr>
        <w:t xml:space="preserve"> </w:t>
      </w:r>
      <w:r>
        <w:rPr>
          <w:sz w:val="20"/>
        </w:rPr>
        <w:t>developed</w:t>
      </w:r>
      <w:r>
        <w:rPr>
          <w:spacing w:val="-6"/>
          <w:sz w:val="20"/>
        </w:rPr>
        <w:t xml:space="preserve"> </w:t>
      </w:r>
      <w:r>
        <w:rPr>
          <w:sz w:val="20"/>
        </w:rPr>
        <w:t>countries</w:t>
      </w:r>
      <w:r>
        <w:rPr>
          <w:spacing w:val="-6"/>
          <w:sz w:val="20"/>
        </w:rPr>
        <w:t xml:space="preserve"> </w:t>
      </w:r>
      <w:r>
        <w:rPr>
          <w:sz w:val="20"/>
        </w:rPr>
        <w:t>in</w:t>
      </w:r>
      <w:r>
        <w:rPr>
          <w:spacing w:val="-6"/>
          <w:sz w:val="20"/>
        </w:rPr>
        <w:t xml:space="preserve"> </w:t>
      </w:r>
      <w:r>
        <w:rPr>
          <w:sz w:val="20"/>
        </w:rPr>
        <w:t>attaining</w:t>
      </w:r>
      <w:r>
        <w:rPr>
          <w:spacing w:val="-6"/>
          <w:sz w:val="20"/>
        </w:rPr>
        <w:t xml:space="preserve"> </w:t>
      </w:r>
      <w:r>
        <w:rPr>
          <w:sz w:val="20"/>
        </w:rPr>
        <w:t>long-term</w:t>
      </w:r>
      <w:r>
        <w:rPr>
          <w:spacing w:val="-7"/>
          <w:sz w:val="20"/>
        </w:rPr>
        <w:t xml:space="preserve"> </w:t>
      </w:r>
      <w:r>
        <w:rPr>
          <w:sz w:val="20"/>
        </w:rPr>
        <w:t>debt sustainability through coordinated policies aimed at fostering debt financing, debt relief and debt restructuring, as appropriate, and addressing the external debt of highly indebted poor countries to reduce debt</w:t>
      </w:r>
      <w:r>
        <w:rPr>
          <w:spacing w:val="-2"/>
          <w:sz w:val="20"/>
        </w:rPr>
        <w:t xml:space="preserve"> </w:t>
      </w:r>
      <w:r>
        <w:rPr>
          <w:sz w:val="20"/>
        </w:rPr>
        <w:t>distress;</w:t>
      </w:r>
    </w:p>
    <w:p w:rsidR="008257E2" w:rsidRDefault="00C74BCE">
      <w:pPr>
        <w:pStyle w:val="ListParagraph"/>
        <w:numPr>
          <w:ilvl w:val="1"/>
          <w:numId w:val="17"/>
        </w:numPr>
        <w:tabs>
          <w:tab w:val="left" w:pos="2402"/>
        </w:tabs>
        <w:spacing w:before="123" w:line="249" w:lineRule="auto"/>
        <w:ind w:right="1246" w:firstLine="568"/>
        <w:jc w:val="both"/>
        <w:rPr>
          <w:sz w:val="20"/>
        </w:rPr>
      </w:pPr>
      <w:r>
        <w:rPr>
          <w:sz w:val="20"/>
        </w:rPr>
        <w:t>Facilitating safe, orderly and regular migration and mobility of people, including through the implementation of planned and well-managed rights-based migration policies</w:t>
      </w:r>
      <w:r>
        <w:rPr>
          <w:spacing w:val="-6"/>
          <w:sz w:val="20"/>
        </w:rPr>
        <w:t xml:space="preserve"> </w:t>
      </w:r>
      <w:r>
        <w:rPr>
          <w:sz w:val="20"/>
        </w:rPr>
        <w:t>and</w:t>
      </w:r>
      <w:r>
        <w:rPr>
          <w:spacing w:val="-6"/>
          <w:sz w:val="20"/>
        </w:rPr>
        <w:t xml:space="preserve"> </w:t>
      </w:r>
      <w:r>
        <w:rPr>
          <w:sz w:val="20"/>
        </w:rPr>
        <w:t>the</w:t>
      </w:r>
      <w:r>
        <w:rPr>
          <w:spacing w:val="-3"/>
          <w:sz w:val="20"/>
        </w:rPr>
        <w:t xml:space="preserve"> </w:t>
      </w:r>
      <w:r>
        <w:rPr>
          <w:sz w:val="20"/>
        </w:rPr>
        <w:t>adoption</w:t>
      </w:r>
      <w:r>
        <w:rPr>
          <w:spacing w:val="-6"/>
          <w:sz w:val="20"/>
        </w:rPr>
        <w:t xml:space="preserve"> </w:t>
      </w:r>
      <w:r>
        <w:rPr>
          <w:sz w:val="20"/>
        </w:rPr>
        <w:t>of</w:t>
      </w:r>
      <w:r>
        <w:rPr>
          <w:spacing w:val="-4"/>
          <w:sz w:val="20"/>
        </w:rPr>
        <w:t xml:space="preserve"> </w:t>
      </w:r>
      <w:r>
        <w:rPr>
          <w:sz w:val="20"/>
        </w:rPr>
        <w:t>legislative</w:t>
      </w:r>
      <w:r>
        <w:rPr>
          <w:spacing w:val="-4"/>
          <w:sz w:val="20"/>
        </w:rPr>
        <w:t xml:space="preserve"> </w:t>
      </w:r>
      <w:r>
        <w:rPr>
          <w:sz w:val="20"/>
        </w:rPr>
        <w:t>and</w:t>
      </w:r>
      <w:r>
        <w:rPr>
          <w:spacing w:val="-6"/>
          <w:sz w:val="20"/>
        </w:rPr>
        <w:t xml:space="preserve"> </w:t>
      </w:r>
      <w:r>
        <w:rPr>
          <w:sz w:val="20"/>
        </w:rPr>
        <w:t>other</w:t>
      </w:r>
      <w:r>
        <w:rPr>
          <w:spacing w:val="-7"/>
          <w:sz w:val="20"/>
        </w:rPr>
        <w:t xml:space="preserve"> </w:t>
      </w:r>
      <w:r>
        <w:rPr>
          <w:sz w:val="20"/>
        </w:rPr>
        <w:t>measures</w:t>
      </w:r>
      <w:r>
        <w:rPr>
          <w:spacing w:val="-5"/>
          <w:sz w:val="20"/>
        </w:rPr>
        <w:t xml:space="preserve"> </w:t>
      </w:r>
      <w:r>
        <w:rPr>
          <w:sz w:val="20"/>
        </w:rPr>
        <w:t>to</w:t>
      </w:r>
      <w:r>
        <w:rPr>
          <w:spacing w:val="-3"/>
          <w:sz w:val="20"/>
        </w:rPr>
        <w:t xml:space="preserve"> </w:t>
      </w:r>
      <w:r>
        <w:rPr>
          <w:sz w:val="20"/>
        </w:rPr>
        <w:t>prevent</w:t>
      </w:r>
      <w:r>
        <w:rPr>
          <w:spacing w:val="-7"/>
          <w:sz w:val="20"/>
        </w:rPr>
        <w:t xml:space="preserve"> </w:t>
      </w:r>
      <w:r>
        <w:rPr>
          <w:sz w:val="20"/>
        </w:rPr>
        <w:t>and</w:t>
      </w:r>
      <w:r>
        <w:rPr>
          <w:spacing w:val="-6"/>
          <w:sz w:val="20"/>
        </w:rPr>
        <w:t xml:space="preserve"> </w:t>
      </w:r>
      <w:r>
        <w:rPr>
          <w:sz w:val="20"/>
        </w:rPr>
        <w:t>combat</w:t>
      </w:r>
      <w:r>
        <w:rPr>
          <w:spacing w:val="-4"/>
          <w:sz w:val="20"/>
        </w:rPr>
        <w:t xml:space="preserve"> </w:t>
      </w:r>
      <w:r>
        <w:rPr>
          <w:sz w:val="20"/>
        </w:rPr>
        <w:t>trafficking in persons, smuggling of migrants and crimes against</w:t>
      </w:r>
      <w:r>
        <w:rPr>
          <w:spacing w:val="-1"/>
          <w:sz w:val="20"/>
        </w:rPr>
        <w:t xml:space="preserve"> </w:t>
      </w:r>
      <w:r>
        <w:rPr>
          <w:sz w:val="20"/>
        </w:rPr>
        <w:t>migrants.</w:t>
      </w:r>
    </w:p>
    <w:p w:rsidR="008257E2" w:rsidRDefault="008257E2">
      <w:pPr>
        <w:pStyle w:val="BodyText"/>
        <w:spacing w:before="8"/>
        <w:ind w:left="0"/>
        <w:rPr>
          <w:sz w:val="30"/>
        </w:rPr>
      </w:pPr>
    </w:p>
    <w:p w:rsidR="008257E2" w:rsidRDefault="00C74BCE">
      <w:pPr>
        <w:pStyle w:val="Heading2"/>
        <w:spacing w:line="235" w:lineRule="auto"/>
        <w:ind w:right="6694"/>
      </w:pPr>
      <w:bookmarkStart w:id="22" w:name="Article_14_Coercive_measures"/>
      <w:bookmarkEnd w:id="22"/>
      <w:r>
        <w:t>Article 14 Coercive</w:t>
      </w:r>
      <w:r>
        <w:rPr>
          <w:spacing w:val="1"/>
        </w:rPr>
        <w:t xml:space="preserve"> </w:t>
      </w:r>
      <w:r>
        <w:rPr>
          <w:spacing w:val="-3"/>
        </w:rPr>
        <w:t>measures</w:t>
      </w:r>
    </w:p>
    <w:p w:rsidR="008257E2" w:rsidRDefault="008257E2">
      <w:pPr>
        <w:pStyle w:val="BodyText"/>
        <w:spacing w:before="8"/>
        <w:ind w:left="0"/>
        <w:rPr>
          <w:b/>
          <w:sz w:val="21"/>
        </w:rPr>
      </w:pPr>
    </w:p>
    <w:p w:rsidR="008257E2" w:rsidRDefault="00C74BCE">
      <w:pPr>
        <w:pStyle w:val="ListParagraph"/>
        <w:numPr>
          <w:ilvl w:val="0"/>
          <w:numId w:val="16"/>
        </w:numPr>
        <w:tabs>
          <w:tab w:val="left" w:pos="1835"/>
        </w:tabs>
        <w:spacing w:before="1" w:line="249" w:lineRule="auto"/>
        <w:ind w:right="1248" w:firstLine="0"/>
        <w:jc w:val="both"/>
        <w:rPr>
          <w:sz w:val="20"/>
        </w:rPr>
      </w:pPr>
      <w:r>
        <w:rPr>
          <w:sz w:val="20"/>
        </w:rPr>
        <w:t>The use or encouragement of the use of economic or political measures, or any other type</w:t>
      </w:r>
      <w:r>
        <w:rPr>
          <w:spacing w:val="-3"/>
          <w:sz w:val="20"/>
        </w:rPr>
        <w:t xml:space="preserve"> </w:t>
      </w:r>
      <w:r>
        <w:rPr>
          <w:sz w:val="20"/>
        </w:rPr>
        <w:t>of</w:t>
      </w:r>
      <w:r>
        <w:rPr>
          <w:spacing w:val="-2"/>
          <w:sz w:val="20"/>
        </w:rPr>
        <w:t xml:space="preserve"> </w:t>
      </w:r>
      <w:r>
        <w:rPr>
          <w:sz w:val="20"/>
        </w:rPr>
        <w:t>measure,</w:t>
      </w:r>
      <w:r>
        <w:rPr>
          <w:spacing w:val="-1"/>
          <w:sz w:val="20"/>
        </w:rPr>
        <w:t xml:space="preserve"> </w:t>
      </w:r>
      <w:r>
        <w:rPr>
          <w:sz w:val="20"/>
        </w:rPr>
        <w:t>to</w:t>
      </w:r>
      <w:r>
        <w:rPr>
          <w:spacing w:val="-4"/>
          <w:sz w:val="20"/>
        </w:rPr>
        <w:t xml:space="preserve"> </w:t>
      </w:r>
      <w:r>
        <w:rPr>
          <w:sz w:val="20"/>
        </w:rPr>
        <w:t>coerce</w:t>
      </w:r>
      <w:r>
        <w:rPr>
          <w:spacing w:val="-2"/>
          <w:sz w:val="20"/>
        </w:rPr>
        <w:t xml:space="preserve"> </w:t>
      </w:r>
      <w:r>
        <w:rPr>
          <w:sz w:val="20"/>
        </w:rPr>
        <w:t>a</w:t>
      </w:r>
      <w:r>
        <w:rPr>
          <w:spacing w:val="-4"/>
          <w:sz w:val="20"/>
        </w:rPr>
        <w:t xml:space="preserve"> </w:t>
      </w:r>
      <w:r>
        <w:rPr>
          <w:sz w:val="20"/>
        </w:rPr>
        <w:t>State</w:t>
      </w:r>
      <w:r>
        <w:rPr>
          <w:spacing w:val="-2"/>
          <w:sz w:val="20"/>
        </w:rPr>
        <w:t xml:space="preserve"> </w:t>
      </w:r>
      <w:r>
        <w:rPr>
          <w:sz w:val="20"/>
        </w:rPr>
        <w:t>in</w:t>
      </w:r>
      <w:r>
        <w:rPr>
          <w:spacing w:val="-1"/>
          <w:sz w:val="20"/>
        </w:rPr>
        <w:t xml:space="preserve"> </w:t>
      </w:r>
      <w:r>
        <w:rPr>
          <w:sz w:val="20"/>
        </w:rPr>
        <w:t>order</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from</w:t>
      </w:r>
      <w:r>
        <w:rPr>
          <w:spacing w:val="-1"/>
          <w:sz w:val="20"/>
        </w:rPr>
        <w:t xml:space="preserve"> </w:t>
      </w:r>
      <w:r>
        <w:rPr>
          <w:sz w:val="20"/>
        </w:rPr>
        <w:t>it</w:t>
      </w:r>
      <w:r>
        <w:rPr>
          <w:spacing w:val="-5"/>
          <w:sz w:val="20"/>
        </w:rPr>
        <w:t xml:space="preserve"> </w:t>
      </w:r>
      <w:r>
        <w:rPr>
          <w:sz w:val="20"/>
        </w:rPr>
        <w:t>the</w:t>
      </w:r>
      <w:r>
        <w:rPr>
          <w:spacing w:val="-2"/>
          <w:sz w:val="20"/>
        </w:rPr>
        <w:t xml:space="preserve"> </w:t>
      </w:r>
      <w:r>
        <w:rPr>
          <w:sz w:val="20"/>
        </w:rPr>
        <w:t>subordination</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exercise of its sovereign rights in violation of the principles of the sovereign equality of States, the freedom</w:t>
      </w:r>
      <w:r>
        <w:rPr>
          <w:spacing w:val="-13"/>
          <w:sz w:val="20"/>
        </w:rPr>
        <w:t xml:space="preserve"> </w:t>
      </w:r>
      <w:r>
        <w:rPr>
          <w:sz w:val="20"/>
        </w:rPr>
        <w:t>of</w:t>
      </w:r>
      <w:r>
        <w:rPr>
          <w:spacing w:val="-11"/>
          <w:sz w:val="20"/>
        </w:rPr>
        <w:t xml:space="preserve"> </w:t>
      </w:r>
      <w:r>
        <w:rPr>
          <w:sz w:val="20"/>
        </w:rPr>
        <w:t>consent</w:t>
      </w:r>
      <w:r>
        <w:rPr>
          <w:spacing w:val="-12"/>
          <w:sz w:val="20"/>
        </w:rPr>
        <w:t xml:space="preserve"> </w:t>
      </w:r>
      <w:r>
        <w:rPr>
          <w:sz w:val="20"/>
        </w:rPr>
        <w:t>of</w:t>
      </w:r>
      <w:r>
        <w:rPr>
          <w:spacing w:val="-11"/>
          <w:sz w:val="20"/>
        </w:rPr>
        <w:t xml:space="preserve"> </w:t>
      </w:r>
      <w:r>
        <w:rPr>
          <w:sz w:val="20"/>
        </w:rPr>
        <w:t>States</w:t>
      </w:r>
      <w:r>
        <w:rPr>
          <w:spacing w:val="-12"/>
          <w:sz w:val="20"/>
        </w:rPr>
        <w:t xml:space="preserve"> </w:t>
      </w:r>
      <w:r>
        <w:rPr>
          <w:sz w:val="20"/>
        </w:rPr>
        <w:t>or</w:t>
      </w:r>
      <w:r>
        <w:rPr>
          <w:spacing w:val="-13"/>
          <w:sz w:val="20"/>
        </w:rPr>
        <w:t xml:space="preserve"> </w:t>
      </w:r>
      <w:r>
        <w:rPr>
          <w:sz w:val="20"/>
        </w:rPr>
        <w:t>applicable</w:t>
      </w:r>
      <w:r>
        <w:rPr>
          <w:spacing w:val="-14"/>
          <w:sz w:val="20"/>
        </w:rPr>
        <w:t xml:space="preserve"> </w:t>
      </w:r>
      <w:r>
        <w:rPr>
          <w:sz w:val="20"/>
        </w:rPr>
        <w:t>international</w:t>
      </w:r>
      <w:r>
        <w:rPr>
          <w:spacing w:val="-11"/>
          <w:sz w:val="20"/>
        </w:rPr>
        <w:t xml:space="preserve"> </w:t>
      </w:r>
      <w:r>
        <w:rPr>
          <w:sz w:val="20"/>
        </w:rPr>
        <w:t>law</w:t>
      </w:r>
      <w:r>
        <w:rPr>
          <w:spacing w:val="-11"/>
          <w:sz w:val="20"/>
        </w:rPr>
        <w:t xml:space="preserve"> </w:t>
      </w:r>
      <w:r>
        <w:rPr>
          <w:sz w:val="20"/>
        </w:rPr>
        <w:t>constitutes</w:t>
      </w:r>
      <w:r>
        <w:rPr>
          <w:spacing w:val="-12"/>
          <w:sz w:val="20"/>
        </w:rPr>
        <w:t xml:space="preserve"> </w:t>
      </w:r>
      <w:r>
        <w:rPr>
          <w:sz w:val="20"/>
        </w:rPr>
        <w:t>a</w:t>
      </w:r>
      <w:r>
        <w:rPr>
          <w:spacing w:val="-11"/>
          <w:sz w:val="20"/>
        </w:rPr>
        <w:t xml:space="preserve"> </w:t>
      </w:r>
      <w:r>
        <w:rPr>
          <w:sz w:val="20"/>
        </w:rPr>
        <w:t>violation</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right to development.</w:t>
      </w:r>
    </w:p>
    <w:p w:rsidR="008257E2" w:rsidRDefault="00C74BCE">
      <w:pPr>
        <w:pStyle w:val="ListParagraph"/>
        <w:numPr>
          <w:ilvl w:val="0"/>
          <w:numId w:val="16"/>
        </w:numPr>
        <w:tabs>
          <w:tab w:val="left" w:pos="1835"/>
        </w:tabs>
        <w:spacing w:before="124" w:line="252" w:lineRule="auto"/>
        <w:ind w:right="1252" w:firstLine="0"/>
        <w:jc w:val="both"/>
        <w:rPr>
          <w:sz w:val="20"/>
        </w:rPr>
      </w:pPr>
      <w:r>
        <w:rPr>
          <w:sz w:val="20"/>
        </w:rPr>
        <w:t>States Parties shall refrain from adopting, maintaining or implementing the measures referred to in paragraph</w:t>
      </w:r>
      <w:r>
        <w:rPr>
          <w:spacing w:val="-1"/>
          <w:sz w:val="20"/>
        </w:rPr>
        <w:t xml:space="preserve"> </w:t>
      </w:r>
      <w:r>
        <w:rPr>
          <w:sz w:val="20"/>
        </w:rPr>
        <w:t>1.</w:t>
      </w:r>
    </w:p>
    <w:p w:rsidR="008257E2" w:rsidRDefault="008257E2">
      <w:pPr>
        <w:spacing w:line="252" w:lineRule="auto"/>
        <w:jc w:val="both"/>
        <w:rPr>
          <w:sz w:val="20"/>
        </w:rPr>
        <w:sectPr w:rsidR="008257E2">
          <w:headerReference w:type="default" r:id="rId36"/>
          <w:footerReference w:type="default" r:id="rId37"/>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0"/>
      </w:pPr>
      <w:bookmarkStart w:id="23" w:name="Article_15_Specific_and_remedial_measure"/>
      <w:bookmarkEnd w:id="23"/>
      <w:r>
        <w:t>Article 15</w:t>
      </w:r>
    </w:p>
    <w:p w:rsidR="008257E2" w:rsidRDefault="00C74BCE">
      <w:pPr>
        <w:spacing w:line="274" w:lineRule="exact"/>
        <w:ind w:left="1266"/>
        <w:rPr>
          <w:b/>
          <w:sz w:val="24"/>
        </w:rPr>
      </w:pPr>
      <w:r>
        <w:rPr>
          <w:b/>
          <w:sz w:val="24"/>
        </w:rPr>
        <w:t>Specific and remedial measures</w:t>
      </w:r>
    </w:p>
    <w:p w:rsidR="008257E2" w:rsidRDefault="008257E2">
      <w:pPr>
        <w:pStyle w:val="BodyText"/>
        <w:spacing w:before="7"/>
        <w:ind w:left="0"/>
        <w:rPr>
          <w:b/>
          <w:sz w:val="21"/>
        </w:rPr>
      </w:pPr>
    </w:p>
    <w:p w:rsidR="008257E2" w:rsidRDefault="00C74BCE" w:rsidP="00DA51EB">
      <w:pPr>
        <w:pStyle w:val="ListParagraph"/>
        <w:numPr>
          <w:ilvl w:val="0"/>
          <w:numId w:val="15"/>
        </w:numPr>
        <w:tabs>
          <w:tab w:val="left" w:pos="1835"/>
        </w:tabs>
        <w:spacing w:before="0" w:line="249" w:lineRule="auto"/>
        <w:ind w:right="1245" w:firstLine="0"/>
        <w:jc w:val="both"/>
        <w:rPr>
          <w:sz w:val="20"/>
        </w:rPr>
      </w:pPr>
      <w:r>
        <w:rPr>
          <w:sz w:val="20"/>
        </w:rPr>
        <w:t>States Parties recognize that certain individuals, groups and peoples, owing to their marginalization or vulnerability because of race, colour, sex, language, religion, political or other opinion, national, ethnic or social origin, property, disability, birth, age</w:t>
      </w:r>
      <w:r w:rsidR="00DA51EB">
        <w:rPr>
          <w:sz w:val="20"/>
        </w:rPr>
        <w:t xml:space="preserve">, </w:t>
      </w:r>
      <w:r>
        <w:rPr>
          <w:sz w:val="20"/>
        </w:rPr>
        <w:t>or other status, may need specific and remedial measures to accelerate or achieve de facto equality in their enjoyment</w:t>
      </w:r>
      <w:r>
        <w:rPr>
          <w:spacing w:val="-14"/>
          <w:sz w:val="20"/>
        </w:rPr>
        <w:t xml:space="preserve"> </w:t>
      </w:r>
      <w:r>
        <w:rPr>
          <w:sz w:val="20"/>
        </w:rPr>
        <w:t>of</w:t>
      </w:r>
      <w:r>
        <w:rPr>
          <w:spacing w:val="-11"/>
          <w:sz w:val="20"/>
        </w:rPr>
        <w:t xml:space="preserve"> </w:t>
      </w:r>
      <w:r>
        <w:rPr>
          <w:sz w:val="20"/>
        </w:rPr>
        <w:t>the</w:t>
      </w:r>
      <w:r>
        <w:rPr>
          <w:spacing w:val="-11"/>
          <w:sz w:val="20"/>
        </w:rPr>
        <w:t xml:space="preserve"> </w:t>
      </w:r>
      <w:r>
        <w:rPr>
          <w:sz w:val="20"/>
        </w:rPr>
        <w:t>right</w:t>
      </w:r>
      <w:r>
        <w:rPr>
          <w:spacing w:val="-12"/>
          <w:sz w:val="20"/>
        </w:rPr>
        <w:t xml:space="preserve"> </w:t>
      </w:r>
      <w:r>
        <w:rPr>
          <w:sz w:val="20"/>
        </w:rPr>
        <w:t>to</w:t>
      </w:r>
      <w:r>
        <w:rPr>
          <w:spacing w:val="-11"/>
          <w:sz w:val="20"/>
        </w:rPr>
        <w:t xml:space="preserve"> </w:t>
      </w:r>
      <w:r>
        <w:rPr>
          <w:sz w:val="20"/>
        </w:rPr>
        <w:t>development.</w:t>
      </w:r>
      <w:r>
        <w:rPr>
          <w:spacing w:val="-10"/>
          <w:sz w:val="20"/>
        </w:rPr>
        <w:t xml:space="preserve"> </w:t>
      </w:r>
      <w:r>
        <w:rPr>
          <w:sz w:val="20"/>
        </w:rPr>
        <w:t>Specific</w:t>
      </w:r>
      <w:r>
        <w:rPr>
          <w:spacing w:val="-11"/>
          <w:sz w:val="20"/>
        </w:rPr>
        <w:t xml:space="preserve"> </w:t>
      </w:r>
      <w:r>
        <w:rPr>
          <w:sz w:val="20"/>
        </w:rPr>
        <w:t>and</w:t>
      </w:r>
      <w:r>
        <w:rPr>
          <w:spacing w:val="-11"/>
          <w:sz w:val="20"/>
        </w:rPr>
        <w:t xml:space="preserve"> </w:t>
      </w:r>
      <w:r>
        <w:rPr>
          <w:sz w:val="20"/>
        </w:rPr>
        <w:t>remedial</w:t>
      </w:r>
      <w:r>
        <w:rPr>
          <w:spacing w:val="-12"/>
          <w:sz w:val="20"/>
        </w:rPr>
        <w:t xml:space="preserve"> </w:t>
      </w:r>
      <w:r>
        <w:rPr>
          <w:sz w:val="20"/>
        </w:rPr>
        <w:t>measures</w:t>
      </w:r>
      <w:r>
        <w:rPr>
          <w:spacing w:val="-5"/>
          <w:sz w:val="20"/>
        </w:rPr>
        <w:t xml:space="preserve"> </w:t>
      </w:r>
      <w:r>
        <w:rPr>
          <w:sz w:val="20"/>
        </w:rPr>
        <w:t>may</w:t>
      </w:r>
      <w:r>
        <w:rPr>
          <w:spacing w:val="-10"/>
          <w:sz w:val="20"/>
        </w:rPr>
        <w:t xml:space="preserve"> </w:t>
      </w:r>
      <w:r>
        <w:rPr>
          <w:sz w:val="20"/>
        </w:rPr>
        <w:t>include</w:t>
      </w:r>
      <w:r>
        <w:rPr>
          <w:spacing w:val="-11"/>
          <w:sz w:val="20"/>
        </w:rPr>
        <w:t xml:space="preserve"> </w:t>
      </w:r>
      <w:r>
        <w:rPr>
          <w:sz w:val="20"/>
        </w:rPr>
        <w:t>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 or institutional constraints or</w:t>
      </w:r>
      <w:r>
        <w:rPr>
          <w:spacing w:val="-4"/>
          <w:sz w:val="20"/>
        </w:rPr>
        <w:t xml:space="preserve"> </w:t>
      </w:r>
      <w:r>
        <w:rPr>
          <w:sz w:val="20"/>
        </w:rPr>
        <w:t>barriers.</w:t>
      </w:r>
    </w:p>
    <w:p w:rsidR="008257E2" w:rsidRDefault="00C74BCE">
      <w:pPr>
        <w:pStyle w:val="ListParagraph"/>
        <w:numPr>
          <w:ilvl w:val="0"/>
          <w:numId w:val="15"/>
        </w:numPr>
        <w:tabs>
          <w:tab w:val="left" w:pos="1835"/>
        </w:tabs>
        <w:spacing w:before="127" w:line="249" w:lineRule="auto"/>
        <w:ind w:right="1244" w:firstLine="0"/>
        <w:jc w:val="both"/>
        <w:rPr>
          <w:sz w:val="20"/>
        </w:rPr>
      </w:pPr>
      <w:r>
        <w:rPr>
          <w:sz w:val="20"/>
        </w:rPr>
        <w:t>States Parties recognize that developing and least developed countries, owing to historical</w:t>
      </w:r>
      <w:r>
        <w:rPr>
          <w:spacing w:val="-11"/>
          <w:sz w:val="20"/>
        </w:rPr>
        <w:t xml:space="preserve"> </w:t>
      </w:r>
      <w:r>
        <w:rPr>
          <w:sz w:val="20"/>
        </w:rPr>
        <w:t>injustices,</w:t>
      </w:r>
      <w:r>
        <w:rPr>
          <w:spacing w:val="-10"/>
          <w:sz w:val="20"/>
        </w:rPr>
        <w:t xml:space="preserve"> </w:t>
      </w:r>
      <w:r>
        <w:rPr>
          <w:sz w:val="20"/>
        </w:rPr>
        <w:t>conflicts,</w:t>
      </w:r>
      <w:r>
        <w:rPr>
          <w:spacing w:val="-11"/>
          <w:sz w:val="20"/>
        </w:rPr>
        <w:t xml:space="preserve"> </w:t>
      </w:r>
      <w:r>
        <w:rPr>
          <w:sz w:val="20"/>
        </w:rPr>
        <w:t>environmental</w:t>
      </w:r>
      <w:r>
        <w:rPr>
          <w:spacing w:val="-11"/>
          <w:sz w:val="20"/>
        </w:rPr>
        <w:t xml:space="preserve"> </w:t>
      </w:r>
      <w:r>
        <w:rPr>
          <w:sz w:val="20"/>
        </w:rPr>
        <w:t>hazards,</w:t>
      </w:r>
      <w:r>
        <w:rPr>
          <w:spacing w:val="-11"/>
          <w:sz w:val="20"/>
        </w:rPr>
        <w:t xml:space="preserve"> </w:t>
      </w:r>
      <w:r>
        <w:rPr>
          <w:sz w:val="20"/>
        </w:rPr>
        <w:t>climate</w:t>
      </w:r>
      <w:r>
        <w:rPr>
          <w:spacing w:val="-10"/>
          <w:sz w:val="20"/>
        </w:rPr>
        <w:t xml:space="preserve"> </w:t>
      </w:r>
      <w:r>
        <w:rPr>
          <w:sz w:val="20"/>
        </w:rPr>
        <w:t>change</w:t>
      </w:r>
      <w:r w:rsidR="00DA51EB" w:rsidRPr="00DA51EB">
        <w:rPr>
          <w:color w:val="FF0000"/>
          <w:sz w:val="20"/>
        </w:rPr>
        <w:t>,</w:t>
      </w:r>
      <w:r w:rsidR="00DA51EB">
        <w:rPr>
          <w:sz w:val="20"/>
        </w:rPr>
        <w:t xml:space="preserve"> </w:t>
      </w:r>
      <w:r w:rsidR="00DA51EB" w:rsidRPr="00DA51EB">
        <w:rPr>
          <w:color w:val="FF0000"/>
          <w:sz w:val="20"/>
        </w:rPr>
        <w:t xml:space="preserve">[imposition of Unilateral Coercive </w:t>
      </w:r>
      <w:r w:rsidRPr="00DA51EB">
        <w:rPr>
          <w:color w:val="FF0000"/>
          <w:sz w:val="20"/>
        </w:rPr>
        <w:t>Measures</w:t>
      </w:r>
      <w:r w:rsidR="00DA51EB" w:rsidRPr="00DA51EB">
        <w:rPr>
          <w:color w:val="FF0000"/>
          <w:sz w:val="20"/>
        </w:rPr>
        <w:t>]</w:t>
      </w:r>
      <w:r>
        <w:rPr>
          <w:spacing w:val="-13"/>
          <w:sz w:val="20"/>
        </w:rPr>
        <w:t xml:space="preserve"> </w:t>
      </w:r>
      <w:r>
        <w:rPr>
          <w:sz w:val="20"/>
        </w:rPr>
        <w:t>or</w:t>
      </w:r>
      <w:r>
        <w:rPr>
          <w:spacing w:val="-13"/>
          <w:sz w:val="20"/>
        </w:rPr>
        <w:t xml:space="preserve"> </w:t>
      </w:r>
      <w:r>
        <w:rPr>
          <w:sz w:val="20"/>
        </w:rPr>
        <w:t>other</w:t>
      </w:r>
      <w:r>
        <w:rPr>
          <w:spacing w:val="-12"/>
          <w:sz w:val="20"/>
        </w:rPr>
        <w:t xml:space="preserve"> </w:t>
      </w:r>
      <w:r>
        <w:rPr>
          <w:sz w:val="20"/>
        </w:rPr>
        <w:t>disadvantages, including of an economic, technical or infrastructural nature, may require specific and remedial measures</w:t>
      </w:r>
      <w:r w:rsidR="00DA51EB">
        <w:rPr>
          <w:sz w:val="20"/>
        </w:rPr>
        <w:t xml:space="preserve"> </w:t>
      </w:r>
      <w:r w:rsidR="00DA51EB" w:rsidRPr="00DA51EB">
        <w:rPr>
          <w:color w:val="FF0000"/>
          <w:sz w:val="20"/>
        </w:rPr>
        <w:t>[or compensation mechanisms]</w:t>
      </w:r>
      <w:r>
        <w:rPr>
          <w:sz w:val="20"/>
        </w:rPr>
        <w:t xml:space="preserve"> through mutually agreed international legal instruments, policies and practices for ensuring equal realization of the right to development by all individuals and peoples. Such measures may, as appropriate,</w:t>
      </w:r>
      <w:r>
        <w:rPr>
          <w:spacing w:val="-3"/>
          <w:sz w:val="20"/>
        </w:rPr>
        <w:t xml:space="preserve"> </w:t>
      </w:r>
      <w:r>
        <w:rPr>
          <w:sz w:val="20"/>
        </w:rPr>
        <w:t>include:</w:t>
      </w:r>
    </w:p>
    <w:p w:rsidR="008257E2" w:rsidRDefault="00C74BCE">
      <w:pPr>
        <w:pStyle w:val="ListParagraph"/>
        <w:numPr>
          <w:ilvl w:val="1"/>
          <w:numId w:val="15"/>
        </w:numPr>
        <w:tabs>
          <w:tab w:val="left" w:pos="2402"/>
        </w:tabs>
        <w:spacing w:before="126" w:line="249" w:lineRule="auto"/>
        <w:ind w:firstLine="568"/>
        <w:jc w:val="both"/>
        <w:rPr>
          <w:sz w:val="20"/>
        </w:rPr>
      </w:pPr>
      <w:r>
        <w:rPr>
          <w:sz w:val="20"/>
        </w:rPr>
        <w:t>Recognition of common but differentiated responsibilities and respective capabilities, taking into account different national</w:t>
      </w:r>
      <w:r>
        <w:rPr>
          <w:spacing w:val="-3"/>
          <w:sz w:val="20"/>
        </w:rPr>
        <w:t xml:space="preserve"> </w:t>
      </w:r>
      <w:r>
        <w:rPr>
          <w:sz w:val="20"/>
        </w:rPr>
        <w:t>circumstances;</w:t>
      </w:r>
    </w:p>
    <w:p w:rsidR="008257E2" w:rsidRDefault="00C74BCE">
      <w:pPr>
        <w:pStyle w:val="ListParagraph"/>
        <w:numPr>
          <w:ilvl w:val="1"/>
          <w:numId w:val="15"/>
        </w:numPr>
        <w:tabs>
          <w:tab w:val="left" w:pos="2401"/>
          <w:tab w:val="left" w:pos="2402"/>
        </w:tabs>
        <w:spacing w:before="121"/>
        <w:ind w:left="2401" w:right="0"/>
        <w:rPr>
          <w:sz w:val="20"/>
        </w:rPr>
      </w:pPr>
      <w:r>
        <w:rPr>
          <w:sz w:val="20"/>
        </w:rPr>
        <w:t>The provision of special and differential</w:t>
      </w:r>
      <w:r>
        <w:rPr>
          <w:spacing w:val="-4"/>
          <w:sz w:val="20"/>
        </w:rPr>
        <w:t xml:space="preserve"> </w:t>
      </w:r>
      <w:r>
        <w:rPr>
          <w:sz w:val="20"/>
        </w:rPr>
        <w:t>treatment;</w:t>
      </w:r>
    </w:p>
    <w:p w:rsidR="008257E2" w:rsidRDefault="00C74BCE">
      <w:pPr>
        <w:pStyle w:val="ListParagraph"/>
        <w:numPr>
          <w:ilvl w:val="1"/>
          <w:numId w:val="15"/>
        </w:numPr>
        <w:tabs>
          <w:tab w:val="left" w:pos="2401"/>
          <w:tab w:val="left" w:pos="2402"/>
        </w:tabs>
        <w:spacing w:before="130"/>
        <w:ind w:left="2401" w:right="0"/>
        <w:rPr>
          <w:sz w:val="20"/>
        </w:rPr>
      </w:pPr>
      <w:r>
        <w:rPr>
          <w:sz w:val="20"/>
        </w:rPr>
        <w:t>Preferential terms on trade, investment and</w:t>
      </w:r>
      <w:r>
        <w:rPr>
          <w:spacing w:val="-1"/>
          <w:sz w:val="20"/>
        </w:rPr>
        <w:t xml:space="preserve"> </w:t>
      </w:r>
      <w:r>
        <w:rPr>
          <w:sz w:val="20"/>
        </w:rPr>
        <w:t xml:space="preserve">finance, </w:t>
      </w:r>
      <w:r w:rsidRPr="00C74BCE">
        <w:rPr>
          <w:color w:val="FF0000"/>
          <w:sz w:val="20"/>
        </w:rPr>
        <w:t>[or normalization of trade and prevention of unilateral coercive measures from continuing for decades]</w:t>
      </w:r>
      <w:r>
        <w:rPr>
          <w:sz w:val="20"/>
        </w:rPr>
        <w:t>;</w:t>
      </w:r>
    </w:p>
    <w:p w:rsidR="008257E2" w:rsidRDefault="00C74BCE" w:rsidP="00C74BCE">
      <w:pPr>
        <w:pStyle w:val="ListParagraph"/>
        <w:numPr>
          <w:ilvl w:val="1"/>
          <w:numId w:val="15"/>
        </w:numPr>
        <w:tabs>
          <w:tab w:val="left" w:pos="2401"/>
          <w:tab w:val="left" w:pos="2402"/>
        </w:tabs>
        <w:spacing w:before="130"/>
        <w:ind w:left="2401" w:right="0"/>
        <w:rPr>
          <w:sz w:val="20"/>
        </w:rPr>
      </w:pPr>
      <w:r>
        <w:rPr>
          <w:sz w:val="20"/>
        </w:rPr>
        <w:t>The creation of special funds or facilitation</w:t>
      </w:r>
      <w:r>
        <w:rPr>
          <w:spacing w:val="-5"/>
          <w:sz w:val="20"/>
        </w:rPr>
        <w:t xml:space="preserve"> </w:t>
      </w:r>
      <w:r>
        <w:rPr>
          <w:sz w:val="20"/>
        </w:rPr>
        <w:t xml:space="preserve">mechanisms </w:t>
      </w:r>
      <w:r w:rsidRPr="00C74BCE">
        <w:rPr>
          <w:color w:val="FF0000"/>
          <w:sz w:val="20"/>
        </w:rPr>
        <w:t>[or compensation mechanisms</w:t>
      </w:r>
      <w:proofErr w:type="gramStart"/>
      <w:r w:rsidRPr="00C74BCE">
        <w:rPr>
          <w:color w:val="FF0000"/>
          <w:sz w:val="20"/>
        </w:rPr>
        <w:t>]</w:t>
      </w:r>
      <w:r>
        <w:rPr>
          <w:sz w:val="20"/>
        </w:rPr>
        <w:t xml:space="preserve"> ;</w:t>
      </w:r>
      <w:proofErr w:type="gramEnd"/>
    </w:p>
    <w:p w:rsidR="008257E2" w:rsidRDefault="00C74BCE">
      <w:pPr>
        <w:pStyle w:val="ListParagraph"/>
        <w:numPr>
          <w:ilvl w:val="1"/>
          <w:numId w:val="15"/>
        </w:numPr>
        <w:tabs>
          <w:tab w:val="left" w:pos="2402"/>
        </w:tabs>
        <w:spacing w:before="130" w:line="249" w:lineRule="auto"/>
        <w:ind w:firstLine="568"/>
        <w:jc w:val="both"/>
        <w:rPr>
          <w:sz w:val="20"/>
        </w:rPr>
      </w:pPr>
      <w:r>
        <w:rPr>
          <w:sz w:val="20"/>
        </w:rPr>
        <w:t>The facilitation and mobilization of financial, technical, technological, infrastructural, capacity-building or other</w:t>
      </w:r>
      <w:r>
        <w:rPr>
          <w:spacing w:val="-3"/>
          <w:sz w:val="20"/>
        </w:rPr>
        <w:t xml:space="preserve"> </w:t>
      </w:r>
      <w:r>
        <w:rPr>
          <w:sz w:val="20"/>
        </w:rPr>
        <w:t>assistance;</w:t>
      </w:r>
    </w:p>
    <w:p w:rsidR="008257E2" w:rsidRDefault="00C74BCE">
      <w:pPr>
        <w:pStyle w:val="ListParagraph"/>
        <w:numPr>
          <w:ilvl w:val="1"/>
          <w:numId w:val="15"/>
        </w:numPr>
        <w:tabs>
          <w:tab w:val="left" w:pos="2402"/>
        </w:tabs>
        <w:spacing w:line="249" w:lineRule="auto"/>
        <w:ind w:firstLine="568"/>
        <w:jc w:val="both"/>
        <w:rPr>
          <w:sz w:val="20"/>
        </w:rPr>
      </w:pPr>
      <w:r>
        <w:rPr>
          <w:sz w:val="20"/>
        </w:rPr>
        <w:t>Other mutually agreed measures consistent with the provisions of the present Convention.</w:t>
      </w:r>
    </w:p>
    <w:p w:rsidR="008257E2" w:rsidRDefault="008257E2">
      <w:pPr>
        <w:pStyle w:val="BodyText"/>
        <w:spacing w:before="1"/>
        <w:ind w:left="0"/>
        <w:rPr>
          <w:sz w:val="30"/>
        </w:rPr>
      </w:pPr>
    </w:p>
    <w:p w:rsidR="008257E2" w:rsidRDefault="00C74BCE">
      <w:pPr>
        <w:pStyle w:val="Heading2"/>
      </w:pPr>
      <w:bookmarkStart w:id="24" w:name="Article_16_Equality_between_men_and_wome"/>
      <w:bookmarkEnd w:id="24"/>
      <w:r>
        <w:t>Article</w:t>
      </w:r>
      <w:r>
        <w:rPr>
          <w:spacing w:val="-5"/>
        </w:rPr>
        <w:t xml:space="preserve"> </w:t>
      </w:r>
      <w:r>
        <w:t>16</w:t>
      </w:r>
    </w:p>
    <w:p w:rsidR="008257E2" w:rsidRDefault="00C74BCE">
      <w:pPr>
        <w:spacing w:line="274" w:lineRule="exact"/>
        <w:ind w:left="1266"/>
        <w:rPr>
          <w:b/>
          <w:sz w:val="24"/>
        </w:rPr>
      </w:pPr>
      <w:r>
        <w:rPr>
          <w:b/>
          <w:sz w:val="24"/>
        </w:rPr>
        <w:t>Equality between men and women</w:t>
      </w:r>
    </w:p>
    <w:p w:rsidR="008257E2" w:rsidRDefault="008257E2">
      <w:pPr>
        <w:pStyle w:val="BodyText"/>
        <w:spacing w:before="7"/>
        <w:ind w:left="0"/>
        <w:rPr>
          <w:b/>
          <w:sz w:val="21"/>
        </w:rPr>
      </w:pPr>
    </w:p>
    <w:p w:rsidR="008257E2" w:rsidRDefault="00C74BCE">
      <w:pPr>
        <w:pStyle w:val="ListParagraph"/>
        <w:numPr>
          <w:ilvl w:val="0"/>
          <w:numId w:val="14"/>
        </w:numPr>
        <w:tabs>
          <w:tab w:val="left" w:pos="1835"/>
        </w:tabs>
        <w:spacing w:before="0" w:line="249" w:lineRule="auto"/>
        <w:ind w:right="1248" w:firstLine="0"/>
        <w:jc w:val="both"/>
        <w:rPr>
          <w:sz w:val="20"/>
        </w:rPr>
      </w:pPr>
      <w:r>
        <w:rPr>
          <w:sz w:val="20"/>
        </w:rPr>
        <w:t>States Parties, in accordance with their obligations under international law, shall ensure substantive equality between women and men, and shall adopt measures, including through</w:t>
      </w:r>
      <w:r>
        <w:rPr>
          <w:spacing w:val="-9"/>
          <w:sz w:val="20"/>
        </w:rPr>
        <w:t xml:space="preserve"> </w:t>
      </w:r>
      <w:r>
        <w:rPr>
          <w:sz w:val="20"/>
        </w:rPr>
        <w:t>legislation</w:t>
      </w:r>
      <w:r>
        <w:rPr>
          <w:spacing w:val="-11"/>
          <w:sz w:val="20"/>
        </w:rPr>
        <w:t xml:space="preserve"> </w:t>
      </w:r>
      <w:r>
        <w:rPr>
          <w:sz w:val="20"/>
        </w:rPr>
        <w:t>and</w:t>
      </w:r>
      <w:r>
        <w:rPr>
          <w:spacing w:val="-11"/>
          <w:sz w:val="20"/>
        </w:rPr>
        <w:t xml:space="preserve"> </w:t>
      </w:r>
      <w:r>
        <w:rPr>
          <w:sz w:val="20"/>
        </w:rPr>
        <w:t>temporary</w:t>
      </w:r>
      <w:r>
        <w:rPr>
          <w:spacing w:val="-8"/>
          <w:sz w:val="20"/>
        </w:rPr>
        <w:t xml:space="preserve"> </w:t>
      </w:r>
      <w:r>
        <w:rPr>
          <w:sz w:val="20"/>
        </w:rPr>
        <w:t>special</w:t>
      </w:r>
      <w:r>
        <w:rPr>
          <w:spacing w:val="-10"/>
          <w:sz w:val="20"/>
        </w:rPr>
        <w:t xml:space="preserve"> </w:t>
      </w:r>
      <w:r>
        <w:rPr>
          <w:sz w:val="20"/>
        </w:rPr>
        <w:t>measures</w:t>
      </w:r>
      <w:r>
        <w:rPr>
          <w:spacing w:val="-11"/>
          <w:sz w:val="20"/>
        </w:rPr>
        <w:t xml:space="preserve"> </w:t>
      </w:r>
      <w:r>
        <w:rPr>
          <w:sz w:val="20"/>
        </w:rPr>
        <w:t>as</w:t>
      </w:r>
      <w:r>
        <w:rPr>
          <w:spacing w:val="-11"/>
          <w:sz w:val="20"/>
        </w:rPr>
        <w:t xml:space="preserve"> </w:t>
      </w:r>
      <w:r>
        <w:rPr>
          <w:sz w:val="20"/>
        </w:rPr>
        <w:t>and</w:t>
      </w:r>
      <w:r>
        <w:rPr>
          <w:spacing w:val="-10"/>
          <w:sz w:val="20"/>
        </w:rPr>
        <w:t xml:space="preserve"> </w:t>
      </w:r>
      <w:r>
        <w:rPr>
          <w:sz w:val="20"/>
        </w:rPr>
        <w:t>when</w:t>
      </w:r>
      <w:r>
        <w:rPr>
          <w:spacing w:val="-9"/>
          <w:sz w:val="20"/>
        </w:rPr>
        <w:t xml:space="preserve"> </w:t>
      </w:r>
      <w:r>
        <w:rPr>
          <w:sz w:val="20"/>
        </w:rPr>
        <w:t>appropriate,</w:t>
      </w:r>
      <w:r>
        <w:rPr>
          <w:spacing w:val="-9"/>
          <w:sz w:val="20"/>
        </w:rPr>
        <w:t xml:space="preserve"> </w:t>
      </w:r>
      <w:r>
        <w:rPr>
          <w:sz w:val="20"/>
        </w:rPr>
        <w:t>to</w:t>
      </w:r>
      <w:r>
        <w:rPr>
          <w:spacing w:val="-9"/>
          <w:sz w:val="20"/>
        </w:rPr>
        <w:t xml:space="preserve"> </w:t>
      </w:r>
      <w:r>
        <w:rPr>
          <w:sz w:val="20"/>
        </w:rPr>
        <w:t>end</w:t>
      </w:r>
      <w:r>
        <w:rPr>
          <w:spacing w:val="-8"/>
          <w:sz w:val="20"/>
        </w:rPr>
        <w:t xml:space="preserve"> </w:t>
      </w:r>
      <w:r>
        <w:rPr>
          <w:sz w:val="20"/>
        </w:rPr>
        <w:t>all</w:t>
      </w:r>
      <w:r>
        <w:rPr>
          <w:spacing w:val="-13"/>
          <w:sz w:val="20"/>
        </w:rPr>
        <w:t xml:space="preserve"> </w:t>
      </w:r>
      <w:r>
        <w:rPr>
          <w:sz w:val="20"/>
        </w:rPr>
        <w:t>forms of discrimination against women and girls so as to ensure their full and equal enjoyment of the right to</w:t>
      </w:r>
      <w:r>
        <w:rPr>
          <w:spacing w:val="-3"/>
          <w:sz w:val="20"/>
        </w:rPr>
        <w:t xml:space="preserve"> </w:t>
      </w:r>
      <w:r>
        <w:rPr>
          <w:sz w:val="20"/>
        </w:rPr>
        <w:t>development.</w:t>
      </w:r>
    </w:p>
    <w:p w:rsidR="008257E2" w:rsidRDefault="00C74BCE">
      <w:pPr>
        <w:pStyle w:val="ListParagraph"/>
        <w:numPr>
          <w:ilvl w:val="0"/>
          <w:numId w:val="14"/>
        </w:numPr>
        <w:tabs>
          <w:tab w:val="left" w:pos="1835"/>
        </w:tabs>
        <w:spacing w:before="125" w:line="249" w:lineRule="auto"/>
        <w:ind w:firstLine="0"/>
        <w:jc w:val="both"/>
        <w:rPr>
          <w:sz w:val="20"/>
        </w:rPr>
      </w:pPr>
      <w:r>
        <w:rPr>
          <w:sz w:val="20"/>
        </w:rPr>
        <w:t>To that end, States Parties shall adopt appropriate measures, individually and jointly, inter alia:</w:t>
      </w:r>
    </w:p>
    <w:p w:rsidR="008257E2" w:rsidRDefault="00C74BCE">
      <w:pPr>
        <w:pStyle w:val="ListParagraph"/>
        <w:numPr>
          <w:ilvl w:val="1"/>
          <w:numId w:val="14"/>
        </w:numPr>
        <w:tabs>
          <w:tab w:val="left" w:pos="2402"/>
        </w:tabs>
        <w:spacing w:line="249" w:lineRule="auto"/>
        <w:ind w:right="1245" w:firstLine="568"/>
        <w:jc w:val="both"/>
        <w:rPr>
          <w:sz w:val="20"/>
        </w:rPr>
      </w:pPr>
      <w:r>
        <w:rPr>
          <w:sz w:val="20"/>
        </w:rPr>
        <w:t>To prevent and eliminate all forms of violence and harmful practices against women</w:t>
      </w:r>
      <w:r>
        <w:rPr>
          <w:spacing w:val="-2"/>
          <w:sz w:val="20"/>
        </w:rPr>
        <w:t xml:space="preserve"> </w:t>
      </w:r>
      <w:r>
        <w:rPr>
          <w:sz w:val="20"/>
        </w:rPr>
        <w:t>and</w:t>
      </w:r>
      <w:r>
        <w:rPr>
          <w:spacing w:val="-5"/>
          <w:sz w:val="20"/>
        </w:rPr>
        <w:t xml:space="preserve"> </w:t>
      </w:r>
      <w:r>
        <w:rPr>
          <w:sz w:val="20"/>
        </w:rPr>
        <w:t>girls</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public</w:t>
      </w:r>
      <w:r>
        <w:rPr>
          <w:spacing w:val="-6"/>
          <w:sz w:val="20"/>
        </w:rPr>
        <w:t xml:space="preserve"> </w:t>
      </w:r>
      <w:r>
        <w:rPr>
          <w:sz w:val="20"/>
        </w:rPr>
        <w:t>and</w:t>
      </w:r>
      <w:r>
        <w:rPr>
          <w:spacing w:val="-1"/>
          <w:sz w:val="20"/>
        </w:rPr>
        <w:t xml:space="preserve"> </w:t>
      </w:r>
      <w:r>
        <w:rPr>
          <w:sz w:val="20"/>
        </w:rPr>
        <w:t>private</w:t>
      </w:r>
      <w:r>
        <w:rPr>
          <w:spacing w:val="-3"/>
          <w:sz w:val="20"/>
        </w:rPr>
        <w:t xml:space="preserve"> </w:t>
      </w:r>
      <w:r>
        <w:rPr>
          <w:sz w:val="20"/>
        </w:rPr>
        <w:t>spheres</w:t>
      </w:r>
      <w:r>
        <w:rPr>
          <w:spacing w:val="-4"/>
          <w:sz w:val="20"/>
        </w:rPr>
        <w:t xml:space="preserve"> </w:t>
      </w:r>
      <w:r>
        <w:rPr>
          <w:sz w:val="20"/>
        </w:rPr>
        <w:t>online</w:t>
      </w:r>
      <w:r>
        <w:rPr>
          <w:spacing w:val="-4"/>
          <w:sz w:val="20"/>
        </w:rPr>
        <w:t xml:space="preserve"> </w:t>
      </w:r>
      <w:r>
        <w:rPr>
          <w:sz w:val="20"/>
        </w:rPr>
        <w:t>and</w:t>
      </w:r>
      <w:r>
        <w:rPr>
          <w:spacing w:val="-5"/>
          <w:sz w:val="20"/>
        </w:rPr>
        <w:t xml:space="preserve"> </w:t>
      </w:r>
      <w:r>
        <w:rPr>
          <w:sz w:val="20"/>
        </w:rPr>
        <w:t>offline,</w:t>
      </w:r>
      <w:r>
        <w:rPr>
          <w:spacing w:val="-3"/>
          <w:sz w:val="20"/>
        </w:rPr>
        <w:t xml:space="preserve"> </w:t>
      </w:r>
      <w:r>
        <w:rPr>
          <w:sz w:val="20"/>
        </w:rPr>
        <w:t>including</w:t>
      </w:r>
      <w:r>
        <w:rPr>
          <w:spacing w:val="-4"/>
          <w:sz w:val="20"/>
        </w:rPr>
        <w:t xml:space="preserve"> </w:t>
      </w:r>
      <w:r>
        <w:rPr>
          <w:sz w:val="20"/>
        </w:rPr>
        <w:t>trafficking</w:t>
      </w:r>
      <w:r>
        <w:rPr>
          <w:spacing w:val="-2"/>
          <w:sz w:val="20"/>
        </w:rPr>
        <w:t xml:space="preserve"> </w:t>
      </w:r>
      <w:r>
        <w:rPr>
          <w:sz w:val="20"/>
        </w:rPr>
        <w:t>in persons and all forms of sexual and other types of</w:t>
      </w:r>
      <w:r>
        <w:rPr>
          <w:spacing w:val="-6"/>
          <w:sz w:val="20"/>
        </w:rPr>
        <w:t xml:space="preserve"> </w:t>
      </w:r>
      <w:r>
        <w:rPr>
          <w:sz w:val="20"/>
        </w:rPr>
        <w:t>exploitation;</w:t>
      </w:r>
    </w:p>
    <w:p w:rsidR="008257E2" w:rsidRDefault="00C74BCE">
      <w:pPr>
        <w:pStyle w:val="ListParagraph"/>
        <w:numPr>
          <w:ilvl w:val="1"/>
          <w:numId w:val="14"/>
        </w:numPr>
        <w:tabs>
          <w:tab w:val="left" w:pos="2402"/>
        </w:tabs>
        <w:spacing w:line="249" w:lineRule="auto"/>
        <w:ind w:right="1245" w:firstLine="568"/>
        <w:jc w:val="both"/>
        <w:rPr>
          <w:sz w:val="20"/>
        </w:rPr>
      </w:pPr>
      <w:r>
        <w:rPr>
          <w:sz w:val="20"/>
        </w:rPr>
        <w:t>To ensure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w:t>
      </w:r>
      <w:r>
        <w:rPr>
          <w:spacing w:val="-2"/>
          <w:sz w:val="20"/>
        </w:rPr>
        <w:t xml:space="preserve"> </w:t>
      </w:r>
      <w:r>
        <w:rPr>
          <w:sz w:val="20"/>
        </w:rPr>
        <w:t>persons;</w:t>
      </w:r>
    </w:p>
    <w:p w:rsidR="008257E2" w:rsidRDefault="00C74BCE">
      <w:pPr>
        <w:pStyle w:val="ListParagraph"/>
        <w:numPr>
          <w:ilvl w:val="1"/>
          <w:numId w:val="14"/>
        </w:numPr>
        <w:tabs>
          <w:tab w:val="left" w:pos="2402"/>
        </w:tabs>
        <w:spacing w:before="124" w:line="249" w:lineRule="auto"/>
        <w:ind w:firstLine="568"/>
        <w:jc w:val="both"/>
        <w:rPr>
          <w:sz w:val="20"/>
        </w:rPr>
      </w:pPr>
      <w:r>
        <w:rPr>
          <w:sz w:val="20"/>
        </w:rPr>
        <w:t>To</w:t>
      </w:r>
      <w:r>
        <w:rPr>
          <w:spacing w:val="-6"/>
          <w:sz w:val="20"/>
        </w:rPr>
        <w:t xml:space="preserve"> </w:t>
      </w:r>
      <w:r>
        <w:rPr>
          <w:sz w:val="20"/>
        </w:rPr>
        <w:t>adopt</w:t>
      </w:r>
      <w:r>
        <w:rPr>
          <w:spacing w:val="-7"/>
          <w:sz w:val="20"/>
        </w:rPr>
        <w:t xml:space="preserve"> </w:t>
      </w:r>
      <w:r>
        <w:rPr>
          <w:sz w:val="20"/>
        </w:rPr>
        <w:t>and</w:t>
      </w:r>
      <w:r>
        <w:rPr>
          <w:spacing w:val="-5"/>
          <w:sz w:val="20"/>
        </w:rPr>
        <w:t xml:space="preserve"> </w:t>
      </w:r>
      <w:r>
        <w:rPr>
          <w:sz w:val="20"/>
        </w:rPr>
        <w:t>strengthen</w:t>
      </w:r>
      <w:r>
        <w:rPr>
          <w:spacing w:val="-5"/>
          <w:sz w:val="20"/>
        </w:rPr>
        <w:t xml:space="preserve"> </w:t>
      </w:r>
      <w:r>
        <w:rPr>
          <w:sz w:val="20"/>
        </w:rPr>
        <w:t>policies</w:t>
      </w:r>
      <w:r>
        <w:rPr>
          <w:spacing w:val="-6"/>
          <w:sz w:val="20"/>
        </w:rPr>
        <w:t xml:space="preserve"> </w:t>
      </w:r>
      <w:r>
        <w:rPr>
          <w:sz w:val="20"/>
        </w:rPr>
        <w:t>and</w:t>
      </w:r>
      <w:r>
        <w:rPr>
          <w:spacing w:val="-6"/>
          <w:sz w:val="20"/>
        </w:rPr>
        <w:t xml:space="preserve"> </w:t>
      </w:r>
      <w:r>
        <w:rPr>
          <w:sz w:val="20"/>
        </w:rPr>
        <w:t>enforceable</w:t>
      </w:r>
      <w:r>
        <w:rPr>
          <w:spacing w:val="-6"/>
          <w:sz w:val="20"/>
        </w:rPr>
        <w:t xml:space="preserve"> </w:t>
      </w:r>
      <w:r>
        <w:rPr>
          <w:sz w:val="20"/>
        </w:rPr>
        <w:t>legislation</w:t>
      </w:r>
      <w:r>
        <w:rPr>
          <w:spacing w:val="-8"/>
          <w:sz w:val="20"/>
        </w:rPr>
        <w:t xml:space="preserve"> </w:t>
      </w:r>
      <w:r>
        <w:rPr>
          <w:sz w:val="20"/>
        </w:rPr>
        <w:t>for</w:t>
      </w:r>
      <w:r>
        <w:rPr>
          <w:spacing w:val="-5"/>
          <w:sz w:val="20"/>
        </w:rPr>
        <w:t xml:space="preserve"> </w:t>
      </w:r>
      <w:r>
        <w:rPr>
          <w:sz w:val="20"/>
        </w:rPr>
        <w:t>the</w:t>
      </w:r>
      <w:r>
        <w:rPr>
          <w:spacing w:val="-6"/>
          <w:sz w:val="20"/>
        </w:rPr>
        <w:t xml:space="preserve"> </w:t>
      </w:r>
      <w:r>
        <w:rPr>
          <w:sz w:val="20"/>
        </w:rPr>
        <w:t>promotion of equality of opportunities and the empowerment of women and girls at all</w:t>
      </w:r>
      <w:r>
        <w:rPr>
          <w:spacing w:val="-13"/>
          <w:sz w:val="20"/>
        </w:rPr>
        <w:t xml:space="preserve"> </w:t>
      </w:r>
      <w:r>
        <w:rPr>
          <w:sz w:val="20"/>
        </w:rPr>
        <w:t>levels;</w:t>
      </w:r>
    </w:p>
    <w:p w:rsidR="008257E2" w:rsidRDefault="00C74BCE">
      <w:pPr>
        <w:pStyle w:val="ListParagraph"/>
        <w:numPr>
          <w:ilvl w:val="1"/>
          <w:numId w:val="14"/>
        </w:numPr>
        <w:tabs>
          <w:tab w:val="left" w:pos="2402"/>
        </w:tabs>
        <w:spacing w:before="121" w:line="249" w:lineRule="auto"/>
        <w:ind w:right="1244" w:firstLine="568"/>
        <w:jc w:val="both"/>
        <w:rPr>
          <w:sz w:val="20"/>
        </w:rPr>
      </w:pPr>
      <w:r>
        <w:rPr>
          <w:sz w:val="20"/>
        </w:rPr>
        <w:t>To incorporate and mainstream a gender perspective into the formulation, adoption and implementation of all national laws, policies and practices and international legal instruments, policies and practices;</w:t>
      </w:r>
    </w:p>
    <w:p w:rsidR="008257E2" w:rsidRDefault="00C74BCE">
      <w:pPr>
        <w:pStyle w:val="ListParagraph"/>
        <w:numPr>
          <w:ilvl w:val="1"/>
          <w:numId w:val="14"/>
        </w:numPr>
        <w:tabs>
          <w:tab w:val="left" w:pos="2402"/>
        </w:tabs>
        <w:spacing w:before="123" w:line="249" w:lineRule="auto"/>
        <w:ind w:right="1251" w:firstLine="568"/>
        <w:jc w:val="both"/>
        <w:rPr>
          <w:sz w:val="20"/>
        </w:rPr>
      </w:pPr>
      <w:r>
        <w:rPr>
          <w:sz w:val="20"/>
        </w:rPr>
        <w:t xml:space="preserve">To ensure equal and equitable access to, and control over, the resources </w:t>
      </w:r>
      <w:r>
        <w:rPr>
          <w:sz w:val="20"/>
        </w:rPr>
        <w:lastRenderedPageBreak/>
        <w:t>necessary for the full realization of the right to development by women and</w:t>
      </w:r>
      <w:r>
        <w:rPr>
          <w:spacing w:val="-14"/>
          <w:sz w:val="20"/>
        </w:rPr>
        <w:t xml:space="preserve"> </w:t>
      </w:r>
      <w:r>
        <w:rPr>
          <w:sz w:val="20"/>
        </w:rPr>
        <w:t>girls;</w:t>
      </w:r>
    </w:p>
    <w:p w:rsidR="008257E2" w:rsidRDefault="008257E2">
      <w:pPr>
        <w:spacing w:line="249" w:lineRule="auto"/>
        <w:jc w:val="both"/>
        <w:rPr>
          <w:sz w:val="20"/>
        </w:rPr>
        <w:sectPr w:rsidR="008257E2">
          <w:headerReference w:type="default" r:id="rId38"/>
          <w:footerReference w:type="default" r:id="rId39"/>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ListParagraph"/>
        <w:numPr>
          <w:ilvl w:val="1"/>
          <w:numId w:val="14"/>
        </w:numPr>
        <w:tabs>
          <w:tab w:val="left" w:pos="2402"/>
        </w:tabs>
        <w:spacing w:before="91" w:line="252" w:lineRule="auto"/>
        <w:ind w:right="1249" w:firstLine="568"/>
        <w:jc w:val="both"/>
        <w:rPr>
          <w:sz w:val="20"/>
        </w:rPr>
      </w:pPr>
      <w:r>
        <w:rPr>
          <w:sz w:val="20"/>
        </w:rPr>
        <w:t>To ensure equal and equitable access to quality education and services necessary for the full realization of the right to development by women and</w:t>
      </w:r>
      <w:r>
        <w:rPr>
          <w:spacing w:val="-14"/>
          <w:sz w:val="20"/>
        </w:rPr>
        <w:t xml:space="preserve"> </w:t>
      </w:r>
      <w:r>
        <w:rPr>
          <w:sz w:val="20"/>
        </w:rPr>
        <w:t>girls;</w:t>
      </w:r>
    </w:p>
    <w:p w:rsidR="008257E2" w:rsidRDefault="00C74BCE">
      <w:pPr>
        <w:pStyle w:val="ListParagraph"/>
        <w:numPr>
          <w:ilvl w:val="1"/>
          <w:numId w:val="14"/>
        </w:numPr>
        <w:tabs>
          <w:tab w:val="left" w:pos="2402"/>
        </w:tabs>
        <w:spacing w:before="117" w:line="249" w:lineRule="auto"/>
        <w:ind w:right="1249" w:firstLine="568"/>
        <w:jc w:val="both"/>
        <w:rPr>
          <w:sz w:val="20"/>
        </w:rPr>
      </w:pPr>
      <w:r>
        <w:rPr>
          <w:sz w:val="20"/>
        </w:rPr>
        <w:t>To realize the women and peace and security agenda and ensure the full, effective and meaningful participation of women in the prevention and resolution of armed conflicts</w:t>
      </w:r>
      <w:r>
        <w:rPr>
          <w:spacing w:val="-7"/>
          <w:sz w:val="20"/>
        </w:rPr>
        <w:t xml:space="preserve"> </w:t>
      </w:r>
      <w:r>
        <w:rPr>
          <w:sz w:val="20"/>
        </w:rPr>
        <w:t>and</w:t>
      </w:r>
      <w:r>
        <w:rPr>
          <w:spacing w:val="-8"/>
          <w:sz w:val="20"/>
        </w:rPr>
        <w:t xml:space="preserve"> </w:t>
      </w:r>
      <w:r>
        <w:rPr>
          <w:sz w:val="20"/>
        </w:rPr>
        <w:t>in</w:t>
      </w:r>
      <w:r>
        <w:rPr>
          <w:spacing w:val="-8"/>
          <w:sz w:val="20"/>
        </w:rPr>
        <w:t xml:space="preserve"> </w:t>
      </w:r>
      <w:r>
        <w:rPr>
          <w:sz w:val="20"/>
        </w:rPr>
        <w:t>peacebuilding</w:t>
      </w:r>
      <w:r>
        <w:rPr>
          <w:spacing w:val="-10"/>
          <w:sz w:val="20"/>
        </w:rPr>
        <w:t xml:space="preserve"> </w:t>
      </w:r>
      <w:r>
        <w:rPr>
          <w:sz w:val="20"/>
        </w:rPr>
        <w:t>for</w:t>
      </w:r>
      <w:r>
        <w:rPr>
          <w:spacing w:val="-6"/>
          <w:sz w:val="20"/>
        </w:rPr>
        <w:t xml:space="preserve"> </w:t>
      </w:r>
      <w:r>
        <w:rPr>
          <w:sz w:val="20"/>
        </w:rPr>
        <w:t>the</w:t>
      </w:r>
      <w:r>
        <w:rPr>
          <w:spacing w:val="-6"/>
          <w:sz w:val="20"/>
        </w:rPr>
        <w:t xml:space="preserve"> </w:t>
      </w:r>
      <w:r>
        <w:rPr>
          <w:sz w:val="20"/>
        </w:rPr>
        <w:t>maintenance</w:t>
      </w:r>
      <w:r>
        <w:rPr>
          <w:spacing w:val="-7"/>
          <w:sz w:val="20"/>
        </w:rPr>
        <w:t xml:space="preserve"> </w:t>
      </w:r>
      <w:r>
        <w:rPr>
          <w:sz w:val="20"/>
        </w:rPr>
        <w:t>and</w:t>
      </w:r>
      <w:r>
        <w:rPr>
          <w:spacing w:val="-8"/>
          <w:sz w:val="20"/>
        </w:rPr>
        <w:t xml:space="preserve"> </w:t>
      </w:r>
      <w:r>
        <w:rPr>
          <w:sz w:val="20"/>
        </w:rPr>
        <w:t>promotion</w:t>
      </w:r>
      <w:r>
        <w:rPr>
          <w:spacing w:val="-8"/>
          <w:sz w:val="20"/>
        </w:rPr>
        <w:t xml:space="preserve"> </w:t>
      </w:r>
      <w:r>
        <w:rPr>
          <w:sz w:val="20"/>
        </w:rPr>
        <w:t>of</w:t>
      </w:r>
      <w:r>
        <w:rPr>
          <w:spacing w:val="-9"/>
          <w:sz w:val="20"/>
        </w:rPr>
        <w:t xml:space="preserve"> </w:t>
      </w:r>
      <w:r>
        <w:rPr>
          <w:sz w:val="20"/>
        </w:rPr>
        <w:t>peace</w:t>
      </w:r>
      <w:r>
        <w:rPr>
          <w:spacing w:val="-6"/>
          <w:sz w:val="20"/>
        </w:rPr>
        <w:t xml:space="preserve"> </w:t>
      </w:r>
      <w:r>
        <w:rPr>
          <w:sz w:val="20"/>
        </w:rPr>
        <w:t>and</w:t>
      </w:r>
      <w:r>
        <w:rPr>
          <w:spacing w:val="-8"/>
          <w:sz w:val="20"/>
        </w:rPr>
        <w:t xml:space="preserve"> </w:t>
      </w:r>
      <w:r>
        <w:rPr>
          <w:sz w:val="20"/>
        </w:rPr>
        <w:t>security</w:t>
      </w:r>
      <w:r>
        <w:rPr>
          <w:spacing w:val="-6"/>
          <w:sz w:val="20"/>
        </w:rPr>
        <w:t xml:space="preserve"> </w:t>
      </w:r>
      <w:r>
        <w:rPr>
          <w:sz w:val="20"/>
        </w:rPr>
        <w:t>at</w:t>
      </w:r>
      <w:r>
        <w:rPr>
          <w:spacing w:val="-8"/>
          <w:sz w:val="20"/>
        </w:rPr>
        <w:t xml:space="preserve"> </w:t>
      </w:r>
      <w:r>
        <w:rPr>
          <w:sz w:val="20"/>
        </w:rPr>
        <w:t>all levels.</w:t>
      </w:r>
    </w:p>
    <w:p w:rsidR="008257E2" w:rsidRDefault="008257E2">
      <w:pPr>
        <w:pStyle w:val="BodyText"/>
        <w:spacing w:before="7"/>
        <w:ind w:left="0"/>
        <w:rPr>
          <w:sz w:val="30"/>
        </w:rPr>
      </w:pPr>
    </w:p>
    <w:p w:rsidR="008257E2" w:rsidRDefault="00C74BCE">
      <w:pPr>
        <w:pStyle w:val="Heading2"/>
        <w:spacing w:line="235" w:lineRule="auto"/>
        <w:ind w:right="6636"/>
      </w:pPr>
      <w:bookmarkStart w:id="25" w:name="Article_17_Indigenous_Peoples"/>
      <w:bookmarkEnd w:id="25"/>
      <w:r>
        <w:t>Article 17 Indigenous Peoples</w:t>
      </w:r>
    </w:p>
    <w:p w:rsidR="008257E2" w:rsidRDefault="008257E2">
      <w:pPr>
        <w:pStyle w:val="BodyText"/>
        <w:spacing w:before="9"/>
        <w:ind w:left="0"/>
        <w:rPr>
          <w:b/>
          <w:sz w:val="21"/>
        </w:rPr>
      </w:pPr>
    </w:p>
    <w:p w:rsidR="008257E2" w:rsidRDefault="00C74BCE">
      <w:pPr>
        <w:pStyle w:val="ListParagraph"/>
        <w:numPr>
          <w:ilvl w:val="0"/>
          <w:numId w:val="13"/>
        </w:numPr>
        <w:tabs>
          <w:tab w:val="left" w:pos="1835"/>
        </w:tabs>
        <w:spacing w:before="0" w:line="249" w:lineRule="auto"/>
        <w:ind w:right="1248" w:firstLine="0"/>
        <w:jc w:val="both"/>
        <w:rPr>
          <w:sz w:val="20"/>
        </w:rPr>
      </w:pPr>
      <w:r>
        <w:rPr>
          <w:sz w:val="20"/>
        </w:rPr>
        <w:t>Indigenous</w:t>
      </w:r>
      <w:r>
        <w:rPr>
          <w:spacing w:val="-7"/>
          <w:sz w:val="20"/>
        </w:rPr>
        <w:t xml:space="preserve"> </w:t>
      </w:r>
      <w:r>
        <w:rPr>
          <w:sz w:val="20"/>
        </w:rPr>
        <w:t>Peoples</w:t>
      </w:r>
      <w:r>
        <w:rPr>
          <w:spacing w:val="-9"/>
          <w:sz w:val="20"/>
        </w:rPr>
        <w:t xml:space="preserve"> </w:t>
      </w:r>
      <w:r>
        <w:rPr>
          <w:sz w:val="20"/>
        </w:rPr>
        <w:t>have</w:t>
      </w:r>
      <w:r>
        <w:rPr>
          <w:spacing w:val="-6"/>
          <w:sz w:val="20"/>
        </w:rPr>
        <w:t xml:space="preserve"> </w:t>
      </w:r>
      <w:r>
        <w:rPr>
          <w:sz w:val="20"/>
        </w:rPr>
        <w:t>the</w:t>
      </w:r>
      <w:r>
        <w:rPr>
          <w:spacing w:val="-7"/>
          <w:sz w:val="20"/>
        </w:rPr>
        <w:t xml:space="preserve"> </w:t>
      </w:r>
      <w:r>
        <w:rPr>
          <w:sz w:val="20"/>
        </w:rPr>
        <w:t>right</w:t>
      </w:r>
      <w:r>
        <w:rPr>
          <w:spacing w:val="-7"/>
          <w:sz w:val="20"/>
        </w:rPr>
        <w:t xml:space="preserve"> </w:t>
      </w:r>
      <w:r>
        <w:rPr>
          <w:sz w:val="20"/>
        </w:rPr>
        <w:t>to</w:t>
      </w:r>
      <w:r>
        <w:rPr>
          <w:spacing w:val="-7"/>
          <w:sz w:val="20"/>
        </w:rPr>
        <w:t xml:space="preserve"> </w:t>
      </w:r>
      <w:r>
        <w:rPr>
          <w:sz w:val="20"/>
        </w:rPr>
        <w:t>freely</w:t>
      </w:r>
      <w:r>
        <w:rPr>
          <w:spacing w:val="-8"/>
          <w:sz w:val="20"/>
        </w:rPr>
        <w:t xml:space="preserve"> </w:t>
      </w:r>
      <w:r>
        <w:rPr>
          <w:sz w:val="20"/>
        </w:rPr>
        <w:t>pursue</w:t>
      </w:r>
      <w:r>
        <w:rPr>
          <w:spacing w:val="-6"/>
          <w:sz w:val="20"/>
        </w:rPr>
        <w:t xml:space="preserve"> </w:t>
      </w:r>
      <w:r>
        <w:rPr>
          <w:sz w:val="20"/>
        </w:rPr>
        <w:t>their</w:t>
      </w:r>
      <w:r>
        <w:rPr>
          <w:spacing w:val="-8"/>
          <w:sz w:val="20"/>
        </w:rPr>
        <w:t xml:space="preserve"> </w:t>
      </w:r>
      <w:r>
        <w:rPr>
          <w:sz w:val="20"/>
        </w:rPr>
        <w:t>development</w:t>
      </w:r>
      <w:r>
        <w:rPr>
          <w:spacing w:val="-7"/>
          <w:sz w:val="20"/>
        </w:rPr>
        <w:t xml:space="preserve"> </w:t>
      </w:r>
      <w:r>
        <w:rPr>
          <w:sz w:val="20"/>
        </w:rPr>
        <w:t>in</w:t>
      </w:r>
      <w:r>
        <w:rPr>
          <w:spacing w:val="-6"/>
          <w:sz w:val="20"/>
        </w:rPr>
        <w:t xml:space="preserve"> </w:t>
      </w:r>
      <w:r>
        <w:rPr>
          <w:sz w:val="20"/>
        </w:rPr>
        <w:t>all</w:t>
      </w:r>
      <w:r>
        <w:rPr>
          <w:spacing w:val="-7"/>
          <w:sz w:val="20"/>
        </w:rPr>
        <w:t xml:space="preserve"> </w:t>
      </w:r>
      <w:r>
        <w:rPr>
          <w:sz w:val="20"/>
        </w:rPr>
        <w:t>spheres,</w:t>
      </w:r>
      <w:r>
        <w:rPr>
          <w:spacing w:val="-7"/>
          <w:sz w:val="20"/>
        </w:rPr>
        <w:t xml:space="preserve"> </w:t>
      </w:r>
      <w:r>
        <w:rPr>
          <w:sz w:val="20"/>
        </w:rPr>
        <w:t>in accordance</w:t>
      </w:r>
      <w:r>
        <w:rPr>
          <w:spacing w:val="-6"/>
          <w:sz w:val="20"/>
        </w:rPr>
        <w:t xml:space="preserve"> </w:t>
      </w:r>
      <w:r>
        <w:rPr>
          <w:sz w:val="20"/>
        </w:rPr>
        <w:t>with</w:t>
      </w:r>
      <w:r>
        <w:rPr>
          <w:spacing w:val="-4"/>
          <w:sz w:val="20"/>
        </w:rPr>
        <w:t xml:space="preserve"> </w:t>
      </w:r>
      <w:r>
        <w:rPr>
          <w:sz w:val="20"/>
        </w:rPr>
        <w:t>their</w:t>
      </w:r>
      <w:r>
        <w:rPr>
          <w:spacing w:val="-6"/>
          <w:sz w:val="20"/>
        </w:rPr>
        <w:t xml:space="preserve"> </w:t>
      </w:r>
      <w:r>
        <w:rPr>
          <w:sz w:val="20"/>
        </w:rPr>
        <w:t>own</w:t>
      </w:r>
      <w:r>
        <w:rPr>
          <w:spacing w:val="-5"/>
          <w:sz w:val="20"/>
        </w:rPr>
        <w:t xml:space="preserve"> </w:t>
      </w:r>
      <w:r>
        <w:rPr>
          <w:sz w:val="20"/>
        </w:rPr>
        <w:t>needs</w:t>
      </w:r>
      <w:r>
        <w:rPr>
          <w:spacing w:val="-2"/>
          <w:sz w:val="20"/>
        </w:rPr>
        <w:t xml:space="preserve"> </w:t>
      </w:r>
      <w:r>
        <w:rPr>
          <w:sz w:val="20"/>
        </w:rPr>
        <w:t>and</w:t>
      </w:r>
      <w:r>
        <w:rPr>
          <w:spacing w:val="-3"/>
          <w:sz w:val="20"/>
        </w:rPr>
        <w:t xml:space="preserve"> </w:t>
      </w:r>
      <w:r>
        <w:rPr>
          <w:sz w:val="20"/>
        </w:rPr>
        <w:t>interests.</w:t>
      </w:r>
      <w:r>
        <w:rPr>
          <w:spacing w:val="-4"/>
          <w:sz w:val="20"/>
        </w:rPr>
        <w:t xml:space="preserve"> </w:t>
      </w:r>
      <w:r>
        <w:rPr>
          <w:sz w:val="20"/>
        </w:rPr>
        <w:t>They</w:t>
      </w:r>
      <w:r>
        <w:rPr>
          <w:spacing w:val="-5"/>
          <w:sz w:val="20"/>
        </w:rPr>
        <w:t xml:space="preserve"> </w:t>
      </w:r>
      <w:r>
        <w:rPr>
          <w:sz w:val="20"/>
        </w:rPr>
        <w:t>have</w:t>
      </w:r>
      <w:r>
        <w:rPr>
          <w:spacing w:val="-6"/>
          <w:sz w:val="20"/>
        </w:rPr>
        <w:t xml:space="preserve"> </w:t>
      </w:r>
      <w:r>
        <w:rPr>
          <w:sz w:val="20"/>
        </w:rPr>
        <w:t>the</w:t>
      </w:r>
      <w:r>
        <w:rPr>
          <w:spacing w:val="-5"/>
          <w:sz w:val="20"/>
        </w:rPr>
        <w:t xml:space="preserve"> </w:t>
      </w:r>
      <w:r>
        <w:rPr>
          <w:sz w:val="20"/>
        </w:rPr>
        <w:t>right</w:t>
      </w:r>
      <w:r>
        <w:rPr>
          <w:spacing w:val="-5"/>
          <w:sz w:val="20"/>
        </w:rPr>
        <w:t xml:space="preserve"> </w:t>
      </w:r>
      <w:r>
        <w:rPr>
          <w:sz w:val="20"/>
        </w:rPr>
        <w:t>to</w:t>
      </w:r>
      <w:r>
        <w:rPr>
          <w:spacing w:val="-3"/>
          <w:sz w:val="20"/>
        </w:rPr>
        <w:t xml:space="preserve"> </w:t>
      </w:r>
      <w:r>
        <w:rPr>
          <w:sz w:val="20"/>
        </w:rPr>
        <w:t>determine</w:t>
      </w:r>
      <w:r>
        <w:rPr>
          <w:spacing w:val="-4"/>
          <w:sz w:val="20"/>
        </w:rPr>
        <w:t xml:space="preserve"> </w:t>
      </w:r>
      <w:r>
        <w:rPr>
          <w:sz w:val="20"/>
        </w:rPr>
        <w:t>and</w:t>
      </w:r>
      <w:r>
        <w:rPr>
          <w:spacing w:val="-6"/>
          <w:sz w:val="20"/>
        </w:rPr>
        <w:t xml:space="preserve"> </w:t>
      </w:r>
      <w:r>
        <w:rPr>
          <w:sz w:val="20"/>
        </w:rPr>
        <w:t>develop priorities and strategies for exercising their right to</w:t>
      </w:r>
      <w:r>
        <w:rPr>
          <w:spacing w:val="-4"/>
          <w:sz w:val="20"/>
        </w:rPr>
        <w:t xml:space="preserve"> </w:t>
      </w:r>
      <w:r>
        <w:rPr>
          <w:sz w:val="20"/>
        </w:rPr>
        <w:t>development.</w:t>
      </w:r>
    </w:p>
    <w:p w:rsidR="008257E2" w:rsidRDefault="00C74BCE">
      <w:pPr>
        <w:pStyle w:val="ListParagraph"/>
        <w:numPr>
          <w:ilvl w:val="0"/>
          <w:numId w:val="13"/>
        </w:numPr>
        <w:tabs>
          <w:tab w:val="left" w:pos="1835"/>
        </w:tabs>
        <w:spacing w:before="123" w:line="249" w:lineRule="auto"/>
        <w:ind w:right="1249" w:firstLine="0"/>
        <w:jc w:val="both"/>
        <w:rPr>
          <w:sz w:val="20"/>
        </w:rPr>
      </w:pPr>
      <w:r>
        <w:rPr>
          <w:sz w:val="20"/>
        </w:rPr>
        <w:t>In accordance with international law, States Parties shall consult and cooperate in good faith with the Indigenous Peoples concerned through their own representative institutions in order to obtain their free, prior and informed consent before adopting and implementing legislative or administrative measures that may affect</w:t>
      </w:r>
      <w:r>
        <w:rPr>
          <w:spacing w:val="-7"/>
          <w:sz w:val="20"/>
        </w:rPr>
        <w:t xml:space="preserve"> </w:t>
      </w:r>
      <w:r>
        <w:rPr>
          <w:sz w:val="20"/>
        </w:rPr>
        <w:t>them.</w:t>
      </w:r>
    </w:p>
    <w:p w:rsidR="008257E2" w:rsidRDefault="00C74BCE">
      <w:pPr>
        <w:pStyle w:val="ListParagraph"/>
        <w:numPr>
          <w:ilvl w:val="0"/>
          <w:numId w:val="13"/>
        </w:numPr>
        <w:tabs>
          <w:tab w:val="left" w:pos="1835"/>
        </w:tabs>
        <w:spacing w:before="124" w:line="249" w:lineRule="auto"/>
        <w:ind w:right="1241" w:firstLine="0"/>
        <w:jc w:val="both"/>
        <w:rPr>
          <w:sz w:val="20"/>
        </w:rPr>
      </w:pPr>
      <w:r>
        <w:rPr>
          <w:sz w:val="20"/>
        </w:rPr>
        <w:t>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w:t>
      </w:r>
      <w:r>
        <w:rPr>
          <w:spacing w:val="-6"/>
          <w:sz w:val="20"/>
        </w:rPr>
        <w:t xml:space="preserve"> </w:t>
      </w:r>
      <w:r>
        <w:rPr>
          <w:sz w:val="20"/>
        </w:rPr>
        <w:t>resources.</w:t>
      </w:r>
    </w:p>
    <w:p w:rsidR="008257E2" w:rsidRDefault="008257E2">
      <w:pPr>
        <w:pStyle w:val="BodyText"/>
        <w:spacing w:before="3"/>
        <w:ind w:left="0"/>
        <w:rPr>
          <w:sz w:val="30"/>
        </w:rPr>
      </w:pPr>
    </w:p>
    <w:p w:rsidR="008257E2" w:rsidRDefault="00C74BCE">
      <w:pPr>
        <w:pStyle w:val="Heading2"/>
      </w:pPr>
      <w:bookmarkStart w:id="26" w:name="Article_18_Measures_to_prevent_and_comba"/>
      <w:bookmarkEnd w:id="26"/>
      <w:r>
        <w:t>Article 18</w:t>
      </w:r>
    </w:p>
    <w:p w:rsidR="008257E2" w:rsidRDefault="00C74BCE">
      <w:pPr>
        <w:spacing w:line="274" w:lineRule="exact"/>
        <w:ind w:left="1266"/>
        <w:rPr>
          <w:b/>
          <w:sz w:val="24"/>
        </w:rPr>
      </w:pPr>
      <w:r>
        <w:rPr>
          <w:b/>
          <w:sz w:val="24"/>
        </w:rPr>
        <w:t>Measures to prevent and combat corruption</w:t>
      </w:r>
    </w:p>
    <w:p w:rsidR="008257E2" w:rsidRDefault="008257E2">
      <w:pPr>
        <w:pStyle w:val="BodyText"/>
        <w:spacing w:before="7"/>
        <w:ind w:left="0"/>
        <w:rPr>
          <w:b/>
          <w:sz w:val="21"/>
        </w:rPr>
      </w:pPr>
    </w:p>
    <w:p w:rsidR="008257E2" w:rsidRDefault="00C74BCE">
      <w:pPr>
        <w:pStyle w:val="BodyText"/>
        <w:spacing w:before="1" w:line="249" w:lineRule="auto"/>
        <w:ind w:right="1246"/>
        <w:jc w:val="both"/>
      </w:pPr>
      <w:r>
        <w:t>States Parties recognize that corruption presents a serious obstacle to the realization of the right to development. To this end, States Parties shall, in accordance with international law, individually and jointly:</w:t>
      </w:r>
    </w:p>
    <w:p w:rsidR="008257E2" w:rsidRDefault="00C74BCE">
      <w:pPr>
        <w:pStyle w:val="ListParagraph"/>
        <w:numPr>
          <w:ilvl w:val="1"/>
          <w:numId w:val="13"/>
        </w:numPr>
        <w:tabs>
          <w:tab w:val="left" w:pos="2401"/>
          <w:tab w:val="left" w:pos="2402"/>
        </w:tabs>
        <w:ind w:right="0"/>
        <w:rPr>
          <w:sz w:val="20"/>
        </w:rPr>
      </w:pPr>
      <w:r>
        <w:rPr>
          <w:sz w:val="20"/>
        </w:rPr>
        <w:t>Promote and strengthen measures to prevent and combat</w:t>
      </w:r>
      <w:r>
        <w:rPr>
          <w:spacing w:val="-5"/>
          <w:sz w:val="20"/>
        </w:rPr>
        <w:t xml:space="preserve"> </w:t>
      </w:r>
      <w:r>
        <w:rPr>
          <w:sz w:val="20"/>
        </w:rPr>
        <w:t>corruption;</w:t>
      </w:r>
    </w:p>
    <w:p w:rsidR="008257E2" w:rsidRDefault="00C74BCE">
      <w:pPr>
        <w:pStyle w:val="ListParagraph"/>
        <w:numPr>
          <w:ilvl w:val="1"/>
          <w:numId w:val="13"/>
        </w:numPr>
        <w:tabs>
          <w:tab w:val="left" w:pos="2402"/>
        </w:tabs>
        <w:spacing w:before="130" w:line="249" w:lineRule="auto"/>
        <w:ind w:left="1266" w:right="1244" w:firstLine="568"/>
        <w:jc w:val="both"/>
        <w:rPr>
          <w:sz w:val="20"/>
        </w:rPr>
      </w:pPr>
      <w:r>
        <w:rPr>
          <w:sz w:val="20"/>
        </w:rPr>
        <w:t>Promote, facilitate and support international cooperation and technical assistance in the prevention of and fight against corruption, including in asset</w:t>
      </w:r>
      <w:r>
        <w:rPr>
          <w:spacing w:val="-16"/>
          <w:sz w:val="20"/>
        </w:rPr>
        <w:t xml:space="preserve"> </w:t>
      </w:r>
      <w:r>
        <w:rPr>
          <w:sz w:val="20"/>
        </w:rPr>
        <w:t>recovery;</w:t>
      </w:r>
    </w:p>
    <w:p w:rsidR="008257E2" w:rsidRDefault="00C74BCE">
      <w:pPr>
        <w:pStyle w:val="ListParagraph"/>
        <w:numPr>
          <w:ilvl w:val="1"/>
          <w:numId w:val="13"/>
        </w:numPr>
        <w:tabs>
          <w:tab w:val="left" w:pos="2402"/>
        </w:tabs>
        <w:spacing w:line="249" w:lineRule="auto"/>
        <w:ind w:left="1266" w:right="1245" w:firstLine="568"/>
        <w:jc w:val="both"/>
        <w:rPr>
          <w:sz w:val="20"/>
        </w:rPr>
      </w:pPr>
      <w:r>
        <w:rPr>
          <w:sz w:val="20"/>
        </w:rPr>
        <w:t>Promote integrity, accountability and the proper management of public</w:t>
      </w:r>
      <w:r>
        <w:rPr>
          <w:spacing w:val="-21"/>
          <w:sz w:val="20"/>
        </w:rPr>
        <w:t xml:space="preserve"> </w:t>
      </w:r>
      <w:r>
        <w:rPr>
          <w:sz w:val="20"/>
        </w:rPr>
        <w:t>affairs and public property.</w:t>
      </w:r>
    </w:p>
    <w:p w:rsidR="008257E2" w:rsidRDefault="008257E2">
      <w:pPr>
        <w:pStyle w:val="BodyText"/>
        <w:ind w:left="0"/>
        <w:rPr>
          <w:sz w:val="30"/>
        </w:rPr>
      </w:pPr>
    </w:p>
    <w:p w:rsidR="008257E2" w:rsidRDefault="00C74BCE">
      <w:pPr>
        <w:pStyle w:val="Heading2"/>
        <w:spacing w:before="1"/>
      </w:pPr>
      <w:bookmarkStart w:id="27" w:name="Article_19_Prohibition_of_limitations_on"/>
      <w:bookmarkEnd w:id="27"/>
      <w:r>
        <w:t>Article 19</w:t>
      </w:r>
    </w:p>
    <w:p w:rsidR="008257E2" w:rsidRDefault="00C74BCE">
      <w:pPr>
        <w:spacing w:line="274" w:lineRule="exact"/>
        <w:ind w:left="1266"/>
        <w:rPr>
          <w:b/>
          <w:sz w:val="24"/>
        </w:rPr>
      </w:pPr>
      <w:r>
        <w:rPr>
          <w:b/>
          <w:sz w:val="24"/>
        </w:rPr>
        <w:t>Prohibition of limitations on the enjoyment of the right to development</w:t>
      </w:r>
    </w:p>
    <w:p w:rsidR="008257E2" w:rsidRDefault="008257E2">
      <w:pPr>
        <w:pStyle w:val="BodyText"/>
        <w:spacing w:before="7"/>
        <w:ind w:left="0"/>
        <w:rPr>
          <w:b/>
          <w:sz w:val="21"/>
        </w:rPr>
      </w:pPr>
    </w:p>
    <w:p w:rsidR="008257E2" w:rsidRDefault="00C74BCE">
      <w:pPr>
        <w:pStyle w:val="BodyText"/>
        <w:spacing w:line="249" w:lineRule="auto"/>
        <w:ind w:right="1253" w:firstLine="568"/>
        <w:jc w:val="both"/>
      </w:pPr>
      <w:r>
        <w:t>States Parties recognize that the enjoyment of the right to development may not be subject to any limitations except insofar as they may result directly from the exercise of the limitations on other human rights applied in accordance with international law.</w:t>
      </w:r>
    </w:p>
    <w:p w:rsidR="008257E2" w:rsidRDefault="008257E2">
      <w:pPr>
        <w:pStyle w:val="BodyText"/>
        <w:spacing w:before="2"/>
        <w:ind w:left="0"/>
        <w:rPr>
          <w:sz w:val="30"/>
        </w:rPr>
      </w:pPr>
    </w:p>
    <w:p w:rsidR="008257E2" w:rsidRDefault="00C74BCE">
      <w:pPr>
        <w:pStyle w:val="Heading2"/>
      </w:pPr>
      <w:bookmarkStart w:id="28" w:name="Article_20_Impact_assessments"/>
      <w:bookmarkEnd w:id="28"/>
      <w:r>
        <w:t>Article 20</w:t>
      </w:r>
    </w:p>
    <w:p w:rsidR="008257E2" w:rsidRDefault="00C74BCE">
      <w:pPr>
        <w:spacing w:line="274" w:lineRule="exact"/>
        <w:ind w:left="1266"/>
        <w:rPr>
          <w:b/>
          <w:sz w:val="24"/>
        </w:rPr>
      </w:pPr>
      <w:r>
        <w:rPr>
          <w:b/>
          <w:sz w:val="24"/>
        </w:rPr>
        <w:t>Impact assessments</w:t>
      </w:r>
    </w:p>
    <w:p w:rsidR="008257E2" w:rsidRDefault="008257E2">
      <w:pPr>
        <w:pStyle w:val="BodyText"/>
        <w:spacing w:before="7"/>
        <w:ind w:left="0"/>
        <w:rPr>
          <w:b/>
          <w:sz w:val="21"/>
        </w:rPr>
      </w:pPr>
    </w:p>
    <w:p w:rsidR="008257E2" w:rsidRDefault="00C74BCE">
      <w:pPr>
        <w:pStyle w:val="ListParagraph"/>
        <w:numPr>
          <w:ilvl w:val="0"/>
          <w:numId w:val="12"/>
        </w:numPr>
        <w:tabs>
          <w:tab w:val="left" w:pos="1835"/>
        </w:tabs>
        <w:spacing w:before="0" w:line="249" w:lineRule="auto"/>
        <w:ind w:right="1246" w:firstLine="0"/>
        <w:jc w:val="both"/>
        <w:rPr>
          <w:sz w:val="20"/>
        </w:rPr>
      </w:pPr>
      <w:r>
        <w:rPr>
          <w:sz w:val="20"/>
        </w:rPr>
        <w:t xml:space="preserve">States Parties undertake to take appropriate steps, individually and jointly, including within international organizations, to establish legal frameworks for conducting </w:t>
      </w:r>
      <w:r>
        <w:rPr>
          <w:spacing w:val="2"/>
          <w:sz w:val="20"/>
        </w:rPr>
        <w:t xml:space="preserve">prior </w:t>
      </w:r>
      <w:r>
        <w:rPr>
          <w:sz w:val="20"/>
        </w:rPr>
        <w:t>and ongoing</w:t>
      </w:r>
      <w:r>
        <w:rPr>
          <w:spacing w:val="-3"/>
          <w:sz w:val="20"/>
        </w:rPr>
        <w:t xml:space="preserve"> </w:t>
      </w:r>
      <w:r>
        <w:rPr>
          <w:sz w:val="20"/>
        </w:rPr>
        <w:t>assessments</w:t>
      </w:r>
      <w:r>
        <w:rPr>
          <w:spacing w:val="-5"/>
          <w:sz w:val="20"/>
        </w:rPr>
        <w:t xml:space="preserve"> </w:t>
      </w:r>
      <w:r>
        <w:rPr>
          <w:sz w:val="20"/>
        </w:rPr>
        <w:t>of</w:t>
      </w:r>
      <w:r>
        <w:rPr>
          <w:spacing w:val="-4"/>
          <w:sz w:val="20"/>
        </w:rPr>
        <w:t xml:space="preserve"> </w:t>
      </w:r>
      <w:r>
        <w:rPr>
          <w:sz w:val="20"/>
        </w:rPr>
        <w:t>actual</w:t>
      </w:r>
      <w:r>
        <w:rPr>
          <w:spacing w:val="-6"/>
          <w:sz w:val="20"/>
        </w:rPr>
        <w:t xml:space="preserve"> </w:t>
      </w:r>
      <w:r>
        <w:rPr>
          <w:sz w:val="20"/>
        </w:rPr>
        <w:t>and</w:t>
      </w:r>
      <w:r>
        <w:rPr>
          <w:spacing w:val="-3"/>
          <w:sz w:val="20"/>
        </w:rPr>
        <w:t xml:space="preserve"> </w:t>
      </w:r>
      <w:r>
        <w:rPr>
          <w:sz w:val="20"/>
        </w:rPr>
        <w:t>potential</w:t>
      </w:r>
      <w:r>
        <w:rPr>
          <w:spacing w:val="-4"/>
          <w:sz w:val="20"/>
        </w:rPr>
        <w:t xml:space="preserve"> </w:t>
      </w:r>
      <w:r>
        <w:rPr>
          <w:sz w:val="20"/>
        </w:rPr>
        <w:t>risks</w:t>
      </w:r>
      <w:r>
        <w:rPr>
          <w:spacing w:val="-5"/>
          <w:sz w:val="20"/>
        </w:rPr>
        <w:t xml:space="preserve"> </w:t>
      </w:r>
      <w:r>
        <w:rPr>
          <w:sz w:val="20"/>
        </w:rPr>
        <w:t>and</w:t>
      </w:r>
      <w:r>
        <w:rPr>
          <w:spacing w:val="-6"/>
          <w:sz w:val="20"/>
        </w:rPr>
        <w:t xml:space="preserve"> </w:t>
      </w:r>
      <w:r>
        <w:rPr>
          <w:sz w:val="20"/>
        </w:rPr>
        <w:t>impacts</w:t>
      </w:r>
      <w:r w:rsidR="005476F9">
        <w:rPr>
          <w:spacing w:val="-4"/>
          <w:sz w:val="20"/>
        </w:rPr>
        <w:t xml:space="preserve"> </w:t>
      </w:r>
      <w:r w:rsidR="005476F9" w:rsidRPr="005476F9">
        <w:rPr>
          <w:color w:val="FF0000"/>
          <w:spacing w:val="-4"/>
          <w:sz w:val="20"/>
        </w:rPr>
        <w:t>[and extraterritorial reach]</w:t>
      </w:r>
      <w:r>
        <w:rPr>
          <w:spacing w:val="-4"/>
          <w:sz w:val="20"/>
        </w:rPr>
        <w:t xml:space="preserve"> </w:t>
      </w:r>
      <w:r>
        <w:rPr>
          <w:sz w:val="20"/>
        </w:rPr>
        <w:t>of</w:t>
      </w:r>
      <w:r>
        <w:rPr>
          <w:spacing w:val="-4"/>
          <w:sz w:val="20"/>
        </w:rPr>
        <w:t xml:space="preserve"> </w:t>
      </w:r>
      <w:r>
        <w:rPr>
          <w:sz w:val="20"/>
        </w:rPr>
        <w:t>their</w:t>
      </w:r>
      <w:r>
        <w:rPr>
          <w:spacing w:val="-6"/>
          <w:sz w:val="20"/>
        </w:rPr>
        <w:t xml:space="preserve"> </w:t>
      </w:r>
      <w:r>
        <w:rPr>
          <w:sz w:val="20"/>
        </w:rPr>
        <w:t>national</w:t>
      </w:r>
      <w:r>
        <w:rPr>
          <w:spacing w:val="-6"/>
          <w:sz w:val="20"/>
        </w:rPr>
        <w:t xml:space="preserve"> </w:t>
      </w:r>
      <w:r>
        <w:rPr>
          <w:sz w:val="20"/>
        </w:rPr>
        <w:t>laws,</w:t>
      </w:r>
      <w:r>
        <w:rPr>
          <w:spacing w:val="-4"/>
          <w:sz w:val="20"/>
        </w:rPr>
        <w:t xml:space="preserve"> </w:t>
      </w:r>
      <w:r>
        <w:rPr>
          <w:sz w:val="20"/>
        </w:rPr>
        <w:t>policies and practices</w:t>
      </w:r>
      <w:r w:rsidR="005476F9">
        <w:rPr>
          <w:sz w:val="20"/>
        </w:rPr>
        <w:t xml:space="preserve"> </w:t>
      </w:r>
      <w:r w:rsidR="005476F9" w:rsidRPr="005476F9">
        <w:rPr>
          <w:color w:val="FF0000"/>
          <w:sz w:val="20"/>
        </w:rPr>
        <w:t xml:space="preserve">[and foreign policy tools of </w:t>
      </w:r>
      <w:r w:rsidR="005476F9">
        <w:rPr>
          <w:color w:val="FF0000"/>
          <w:sz w:val="20"/>
        </w:rPr>
        <w:t xml:space="preserve"> political </w:t>
      </w:r>
      <w:r w:rsidR="005476F9" w:rsidRPr="005476F9">
        <w:rPr>
          <w:color w:val="FF0000"/>
          <w:sz w:val="20"/>
        </w:rPr>
        <w:t>coercion]</w:t>
      </w:r>
      <w:r>
        <w:rPr>
          <w:sz w:val="20"/>
        </w:rPr>
        <w:t xml:space="preserve"> and international legal instruments, policies and practices, and of the conduct of legal persons that they are in a position to regulate to ensure compliance with the provisions of the present</w:t>
      </w:r>
      <w:r>
        <w:rPr>
          <w:spacing w:val="-5"/>
          <w:sz w:val="20"/>
        </w:rPr>
        <w:t xml:space="preserve"> </w:t>
      </w:r>
      <w:r>
        <w:rPr>
          <w:sz w:val="20"/>
        </w:rPr>
        <w:t>Convention.</w:t>
      </w:r>
    </w:p>
    <w:p w:rsidR="008257E2" w:rsidRDefault="008257E2">
      <w:pPr>
        <w:spacing w:line="249" w:lineRule="auto"/>
        <w:jc w:val="both"/>
        <w:rPr>
          <w:sz w:val="20"/>
        </w:rPr>
        <w:sectPr w:rsidR="008257E2">
          <w:headerReference w:type="default" r:id="rId40"/>
          <w:footerReference w:type="default" r:id="rId41"/>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ListParagraph"/>
        <w:numPr>
          <w:ilvl w:val="0"/>
          <w:numId w:val="12"/>
        </w:numPr>
        <w:tabs>
          <w:tab w:val="left" w:pos="1835"/>
        </w:tabs>
        <w:spacing w:before="91" w:line="249" w:lineRule="auto"/>
        <w:ind w:right="1251" w:firstLine="0"/>
        <w:jc w:val="both"/>
        <w:rPr>
          <w:sz w:val="20"/>
        </w:rPr>
      </w:pPr>
      <w:r>
        <w:rPr>
          <w:sz w:val="20"/>
        </w:rPr>
        <w:t>States Parties shall take into account any further guidelines, best practices or recommendations that the Conference of States Parties may provide with respect to impact assessments.</w:t>
      </w:r>
    </w:p>
    <w:p w:rsidR="008257E2" w:rsidRDefault="008257E2">
      <w:pPr>
        <w:pStyle w:val="BodyText"/>
        <w:spacing w:before="2"/>
        <w:ind w:left="0"/>
        <w:rPr>
          <w:sz w:val="30"/>
        </w:rPr>
      </w:pPr>
    </w:p>
    <w:p w:rsidR="008257E2" w:rsidRDefault="00C74BCE">
      <w:pPr>
        <w:pStyle w:val="Heading2"/>
      </w:pPr>
      <w:bookmarkStart w:id="29" w:name="Article_21_Statistics_and_data_collectio"/>
      <w:bookmarkEnd w:id="29"/>
      <w:r>
        <w:t>Article 21</w:t>
      </w:r>
    </w:p>
    <w:p w:rsidR="008257E2" w:rsidRDefault="00C74BCE">
      <w:pPr>
        <w:spacing w:line="274" w:lineRule="exact"/>
        <w:ind w:left="1266"/>
        <w:rPr>
          <w:b/>
          <w:sz w:val="24"/>
        </w:rPr>
      </w:pPr>
      <w:r>
        <w:rPr>
          <w:b/>
          <w:sz w:val="24"/>
        </w:rPr>
        <w:t>Statistics and data collection</w:t>
      </w:r>
    </w:p>
    <w:p w:rsidR="008257E2" w:rsidRDefault="008257E2">
      <w:pPr>
        <w:pStyle w:val="BodyText"/>
        <w:spacing w:before="7"/>
        <w:ind w:left="0"/>
        <w:rPr>
          <w:b/>
          <w:sz w:val="21"/>
        </w:rPr>
      </w:pPr>
    </w:p>
    <w:p w:rsidR="008257E2" w:rsidRDefault="00C74BCE">
      <w:pPr>
        <w:pStyle w:val="ListParagraph"/>
        <w:numPr>
          <w:ilvl w:val="0"/>
          <w:numId w:val="11"/>
        </w:numPr>
        <w:tabs>
          <w:tab w:val="left" w:pos="1835"/>
        </w:tabs>
        <w:spacing w:before="0" w:line="249" w:lineRule="auto"/>
        <w:ind w:right="1252" w:firstLine="0"/>
        <w:jc w:val="both"/>
        <w:rPr>
          <w:sz w:val="20"/>
        </w:rPr>
      </w:pPr>
      <w:r>
        <w:rPr>
          <w:sz w:val="20"/>
        </w:rPr>
        <w:t>States Parties undertake to collect appropriate information, including statistical and research</w:t>
      </w:r>
      <w:r>
        <w:rPr>
          <w:spacing w:val="-10"/>
          <w:sz w:val="20"/>
        </w:rPr>
        <w:t xml:space="preserve"> </w:t>
      </w:r>
      <w:r>
        <w:rPr>
          <w:sz w:val="20"/>
        </w:rPr>
        <w:t>data,</w:t>
      </w:r>
      <w:r>
        <w:rPr>
          <w:spacing w:val="-10"/>
          <w:sz w:val="20"/>
        </w:rPr>
        <w:t xml:space="preserve"> </w:t>
      </w:r>
      <w:r>
        <w:rPr>
          <w:sz w:val="20"/>
        </w:rPr>
        <w:t>to</w:t>
      </w:r>
      <w:r>
        <w:rPr>
          <w:spacing w:val="-10"/>
          <w:sz w:val="20"/>
        </w:rPr>
        <w:t xml:space="preserve"> </w:t>
      </w:r>
      <w:r>
        <w:rPr>
          <w:sz w:val="20"/>
        </w:rPr>
        <w:t>enable</w:t>
      </w:r>
      <w:r>
        <w:rPr>
          <w:spacing w:val="-11"/>
          <w:sz w:val="20"/>
        </w:rPr>
        <w:t xml:space="preserve"> </w:t>
      </w:r>
      <w:r>
        <w:rPr>
          <w:sz w:val="20"/>
        </w:rPr>
        <w:t>them</w:t>
      </w:r>
      <w:r>
        <w:rPr>
          <w:spacing w:val="-10"/>
          <w:sz w:val="20"/>
        </w:rPr>
        <w:t xml:space="preserve"> </w:t>
      </w:r>
      <w:r>
        <w:rPr>
          <w:sz w:val="20"/>
        </w:rPr>
        <w:t>to</w:t>
      </w:r>
      <w:r>
        <w:rPr>
          <w:spacing w:val="-10"/>
          <w:sz w:val="20"/>
        </w:rPr>
        <w:t xml:space="preserve"> </w:t>
      </w:r>
      <w:r>
        <w:rPr>
          <w:sz w:val="20"/>
        </w:rPr>
        <w:t>formulate</w:t>
      </w:r>
      <w:r>
        <w:rPr>
          <w:spacing w:val="-11"/>
          <w:sz w:val="20"/>
        </w:rPr>
        <w:t xml:space="preserve"> </w:t>
      </w:r>
      <w:r>
        <w:rPr>
          <w:sz w:val="20"/>
        </w:rPr>
        <w:t>and</w:t>
      </w:r>
      <w:r>
        <w:rPr>
          <w:spacing w:val="-10"/>
          <w:sz w:val="20"/>
        </w:rPr>
        <w:t xml:space="preserve"> </w:t>
      </w:r>
      <w:r>
        <w:rPr>
          <w:sz w:val="20"/>
        </w:rPr>
        <w:t>implement</w:t>
      </w:r>
      <w:r>
        <w:rPr>
          <w:spacing w:val="-12"/>
          <w:sz w:val="20"/>
        </w:rPr>
        <w:t xml:space="preserve"> </w:t>
      </w:r>
      <w:r>
        <w:rPr>
          <w:sz w:val="20"/>
        </w:rPr>
        <w:t>policies</w:t>
      </w:r>
      <w:r>
        <w:rPr>
          <w:spacing w:val="-12"/>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present Convention. The process of collecting and maintaining this information</w:t>
      </w:r>
      <w:r>
        <w:rPr>
          <w:spacing w:val="-6"/>
          <w:sz w:val="20"/>
        </w:rPr>
        <w:t xml:space="preserve"> </w:t>
      </w:r>
      <w:r>
        <w:rPr>
          <w:sz w:val="20"/>
        </w:rPr>
        <w:t>shall:</w:t>
      </w:r>
    </w:p>
    <w:p w:rsidR="008257E2" w:rsidRDefault="00C74BCE">
      <w:pPr>
        <w:pStyle w:val="ListParagraph"/>
        <w:numPr>
          <w:ilvl w:val="1"/>
          <w:numId w:val="11"/>
        </w:numPr>
        <w:tabs>
          <w:tab w:val="left" w:pos="2402"/>
        </w:tabs>
        <w:spacing w:before="123" w:line="249" w:lineRule="auto"/>
        <w:ind w:right="1249" w:firstLine="568"/>
        <w:jc w:val="both"/>
        <w:rPr>
          <w:sz w:val="20"/>
        </w:rPr>
      </w:pPr>
      <w:r>
        <w:rPr>
          <w:sz w:val="20"/>
        </w:rPr>
        <w:t>Comply with legally established safeguards, including legislation on data protection, to ensure confidentiality and respect for privacy online and</w:t>
      </w:r>
      <w:r>
        <w:rPr>
          <w:spacing w:val="-6"/>
          <w:sz w:val="20"/>
        </w:rPr>
        <w:t xml:space="preserve"> </w:t>
      </w:r>
      <w:r>
        <w:rPr>
          <w:sz w:val="20"/>
        </w:rPr>
        <w:t>offline;</w:t>
      </w:r>
    </w:p>
    <w:p w:rsidR="008257E2" w:rsidRDefault="00C74BCE">
      <w:pPr>
        <w:pStyle w:val="ListParagraph"/>
        <w:numPr>
          <w:ilvl w:val="1"/>
          <w:numId w:val="11"/>
        </w:numPr>
        <w:tabs>
          <w:tab w:val="left" w:pos="2402"/>
        </w:tabs>
        <w:spacing w:before="121" w:line="252" w:lineRule="auto"/>
        <w:ind w:firstLine="568"/>
        <w:jc w:val="both"/>
        <w:rPr>
          <w:sz w:val="20"/>
        </w:rPr>
      </w:pPr>
      <w:r>
        <w:rPr>
          <w:sz w:val="20"/>
        </w:rPr>
        <w:t>Comply with internationally accepted norms to protect human rights and fundamental freedoms and ethical principles in the collection and use of</w:t>
      </w:r>
      <w:r>
        <w:rPr>
          <w:spacing w:val="-11"/>
          <w:sz w:val="20"/>
        </w:rPr>
        <w:t xml:space="preserve"> </w:t>
      </w:r>
      <w:r>
        <w:rPr>
          <w:sz w:val="20"/>
        </w:rPr>
        <w:t>statistics.</w:t>
      </w:r>
    </w:p>
    <w:p w:rsidR="008257E2" w:rsidRDefault="00C74BCE">
      <w:pPr>
        <w:pStyle w:val="ListParagraph"/>
        <w:numPr>
          <w:ilvl w:val="0"/>
          <w:numId w:val="11"/>
        </w:numPr>
        <w:tabs>
          <w:tab w:val="left" w:pos="1835"/>
        </w:tabs>
        <w:spacing w:before="118" w:line="249" w:lineRule="auto"/>
        <w:ind w:right="1246" w:firstLine="0"/>
        <w:jc w:val="both"/>
        <w:rPr>
          <w:sz w:val="20"/>
        </w:rPr>
      </w:pPr>
      <w:r>
        <w:rPr>
          <w:sz w:val="20"/>
        </w:rPr>
        <w:t>The information collected in accordance with the present article shall be disaggregated,</w:t>
      </w:r>
      <w:r>
        <w:rPr>
          <w:spacing w:val="-6"/>
          <w:sz w:val="20"/>
        </w:rPr>
        <w:t xml:space="preserve"> </w:t>
      </w:r>
      <w:r>
        <w:rPr>
          <w:sz w:val="20"/>
        </w:rPr>
        <w:t>as</w:t>
      </w:r>
      <w:r>
        <w:rPr>
          <w:spacing w:val="-4"/>
          <w:sz w:val="20"/>
        </w:rPr>
        <w:t xml:space="preserve"> </w:t>
      </w:r>
      <w:r>
        <w:rPr>
          <w:sz w:val="20"/>
        </w:rPr>
        <w:t>appropriate,</w:t>
      </w:r>
      <w:r>
        <w:rPr>
          <w:spacing w:val="-7"/>
          <w:sz w:val="20"/>
        </w:rPr>
        <w:t xml:space="preserve"> </w:t>
      </w:r>
      <w:r>
        <w:rPr>
          <w:sz w:val="20"/>
        </w:rPr>
        <w:t>and</w:t>
      </w:r>
      <w:r>
        <w:rPr>
          <w:spacing w:val="-2"/>
          <w:sz w:val="20"/>
        </w:rPr>
        <w:t xml:space="preserve"> </w:t>
      </w:r>
      <w:r>
        <w:rPr>
          <w:sz w:val="20"/>
        </w:rPr>
        <w:t>used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Party</w:t>
      </w:r>
      <w:r>
        <w:rPr>
          <w:spacing w:val="-3"/>
          <w:sz w:val="20"/>
        </w:rPr>
        <w:t xml:space="preserve"> </w:t>
      </w:r>
      <w:r>
        <w:rPr>
          <w:sz w:val="20"/>
        </w:rPr>
        <w:t>to</w:t>
      </w:r>
      <w:r>
        <w:rPr>
          <w:spacing w:val="-7"/>
          <w:sz w:val="20"/>
        </w:rPr>
        <w:t xml:space="preserve"> </w:t>
      </w:r>
      <w:r>
        <w:rPr>
          <w:sz w:val="20"/>
        </w:rPr>
        <w:t>assess</w:t>
      </w:r>
      <w:r>
        <w:rPr>
          <w:spacing w:val="-4"/>
          <w:sz w:val="20"/>
        </w:rPr>
        <w:t xml:space="preserve"> </w:t>
      </w:r>
      <w:r>
        <w:rPr>
          <w:sz w:val="20"/>
        </w:rPr>
        <w:t>the</w:t>
      </w:r>
      <w:r>
        <w:rPr>
          <w:spacing w:val="-4"/>
          <w:sz w:val="20"/>
        </w:rPr>
        <w:t xml:space="preserve"> </w:t>
      </w:r>
      <w:r>
        <w:rPr>
          <w:sz w:val="20"/>
        </w:rPr>
        <w:t>implementation</w:t>
      </w:r>
      <w:r>
        <w:rPr>
          <w:spacing w:val="-5"/>
          <w:sz w:val="20"/>
        </w:rPr>
        <w:t xml:space="preserve"> </w:t>
      </w:r>
      <w:r>
        <w:rPr>
          <w:sz w:val="20"/>
        </w:rPr>
        <w:t>of</w:t>
      </w:r>
      <w:r>
        <w:rPr>
          <w:spacing w:val="-3"/>
          <w:sz w:val="20"/>
        </w:rPr>
        <w:t xml:space="preserve"> </w:t>
      </w:r>
      <w:r>
        <w:rPr>
          <w:sz w:val="20"/>
        </w:rPr>
        <w:t>its obligations</w:t>
      </w:r>
      <w:r>
        <w:rPr>
          <w:spacing w:val="-6"/>
          <w:sz w:val="20"/>
        </w:rPr>
        <w:t xml:space="preserve"> </w:t>
      </w:r>
      <w:r>
        <w:rPr>
          <w:sz w:val="20"/>
        </w:rPr>
        <w:t>under</w:t>
      </w:r>
      <w:r>
        <w:rPr>
          <w:spacing w:val="-3"/>
          <w:sz w:val="20"/>
        </w:rPr>
        <w:t xml:space="preserve"> </w:t>
      </w:r>
      <w:r>
        <w:rPr>
          <w:sz w:val="20"/>
        </w:rPr>
        <w:t>the</w:t>
      </w:r>
      <w:r>
        <w:rPr>
          <w:spacing w:val="-4"/>
          <w:sz w:val="20"/>
        </w:rPr>
        <w:t xml:space="preserve"> </w:t>
      </w:r>
      <w:r>
        <w:rPr>
          <w:sz w:val="20"/>
        </w:rPr>
        <w:t>present</w:t>
      </w:r>
      <w:r>
        <w:rPr>
          <w:spacing w:val="-7"/>
          <w:sz w:val="20"/>
        </w:rPr>
        <w:t xml:space="preserve"> </w:t>
      </w:r>
      <w:r>
        <w:rPr>
          <w:sz w:val="20"/>
        </w:rPr>
        <w:t>Convention</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and</w:t>
      </w:r>
      <w:r>
        <w:rPr>
          <w:spacing w:val="-3"/>
          <w:sz w:val="20"/>
        </w:rPr>
        <w:t xml:space="preserve"> </w:t>
      </w:r>
      <w:r>
        <w:rPr>
          <w:sz w:val="20"/>
        </w:rPr>
        <w:t>address</w:t>
      </w:r>
      <w:r>
        <w:rPr>
          <w:spacing w:val="-5"/>
          <w:sz w:val="20"/>
        </w:rPr>
        <w:t xml:space="preserve"> </w:t>
      </w:r>
      <w:r>
        <w:rPr>
          <w:sz w:val="20"/>
        </w:rPr>
        <w:t>the</w:t>
      </w:r>
      <w:r>
        <w:rPr>
          <w:spacing w:val="-4"/>
          <w:sz w:val="20"/>
        </w:rPr>
        <w:t xml:space="preserve"> </w:t>
      </w:r>
      <w:r>
        <w:rPr>
          <w:sz w:val="20"/>
        </w:rPr>
        <w:t>obstacles</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full realization of the right to</w:t>
      </w:r>
      <w:r>
        <w:rPr>
          <w:spacing w:val="-2"/>
          <w:sz w:val="20"/>
        </w:rPr>
        <w:t xml:space="preserve"> </w:t>
      </w:r>
      <w:r>
        <w:rPr>
          <w:sz w:val="20"/>
        </w:rPr>
        <w:t>development.</w:t>
      </w:r>
    </w:p>
    <w:p w:rsidR="008257E2" w:rsidRDefault="00C74BCE">
      <w:pPr>
        <w:pStyle w:val="ListParagraph"/>
        <w:numPr>
          <w:ilvl w:val="0"/>
          <w:numId w:val="11"/>
        </w:numPr>
        <w:tabs>
          <w:tab w:val="left" w:pos="1835"/>
        </w:tabs>
        <w:spacing w:before="123" w:line="249" w:lineRule="auto"/>
        <w:ind w:right="1253" w:firstLine="0"/>
        <w:jc w:val="both"/>
        <w:rPr>
          <w:sz w:val="20"/>
        </w:rPr>
      </w:pPr>
      <w:r>
        <w:rPr>
          <w:sz w:val="20"/>
        </w:rPr>
        <w:t>States Parties shall assume responsibility for the dissemination of these statistics in a manner consistent with the objective of fully realizing the right to development for</w:t>
      </w:r>
      <w:r>
        <w:rPr>
          <w:spacing w:val="-17"/>
          <w:sz w:val="20"/>
        </w:rPr>
        <w:t xml:space="preserve"> </w:t>
      </w:r>
      <w:r>
        <w:rPr>
          <w:sz w:val="20"/>
        </w:rPr>
        <w:t>all.</w:t>
      </w:r>
    </w:p>
    <w:p w:rsidR="008257E2" w:rsidRDefault="008257E2">
      <w:pPr>
        <w:pStyle w:val="BodyText"/>
        <w:spacing w:before="1"/>
        <w:ind w:left="0"/>
        <w:rPr>
          <w:sz w:val="30"/>
        </w:rPr>
      </w:pPr>
    </w:p>
    <w:p w:rsidR="008257E2" w:rsidRDefault="00C74BCE">
      <w:pPr>
        <w:pStyle w:val="Heading2"/>
        <w:ind w:left="1268"/>
      </w:pPr>
      <w:bookmarkStart w:id="30" w:name="Article_22_International_peace_and_secur"/>
      <w:bookmarkEnd w:id="30"/>
      <w:r>
        <w:t>Article 22</w:t>
      </w:r>
    </w:p>
    <w:p w:rsidR="008257E2" w:rsidRDefault="00C74BCE">
      <w:pPr>
        <w:spacing w:line="274" w:lineRule="exact"/>
        <w:ind w:left="1266"/>
        <w:rPr>
          <w:b/>
          <w:sz w:val="24"/>
        </w:rPr>
      </w:pPr>
      <w:r>
        <w:rPr>
          <w:b/>
          <w:sz w:val="24"/>
        </w:rPr>
        <w:t>International peace and security</w:t>
      </w:r>
    </w:p>
    <w:p w:rsidR="008257E2" w:rsidRDefault="008257E2">
      <w:pPr>
        <w:pStyle w:val="BodyText"/>
        <w:spacing w:before="7"/>
        <w:ind w:left="0"/>
        <w:rPr>
          <w:b/>
          <w:sz w:val="21"/>
        </w:rPr>
      </w:pPr>
    </w:p>
    <w:p w:rsidR="008257E2" w:rsidRDefault="00C74BCE">
      <w:pPr>
        <w:pStyle w:val="ListParagraph"/>
        <w:numPr>
          <w:ilvl w:val="0"/>
          <w:numId w:val="10"/>
        </w:numPr>
        <w:tabs>
          <w:tab w:val="left" w:pos="1835"/>
        </w:tabs>
        <w:spacing w:before="0" w:line="249" w:lineRule="auto"/>
        <w:ind w:right="1251" w:firstLine="0"/>
        <w:jc w:val="both"/>
        <w:rPr>
          <w:sz w:val="20"/>
        </w:rPr>
      </w:pPr>
      <w:r>
        <w:rPr>
          <w:sz w:val="20"/>
        </w:rPr>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w:t>
      </w:r>
      <w:r>
        <w:rPr>
          <w:spacing w:val="-3"/>
          <w:sz w:val="20"/>
        </w:rPr>
        <w:t xml:space="preserve"> </w:t>
      </w:r>
      <w:r>
        <w:rPr>
          <w:sz w:val="20"/>
        </w:rPr>
        <w:t>disputes.</w:t>
      </w:r>
    </w:p>
    <w:p w:rsidR="008257E2" w:rsidRDefault="00C74BCE">
      <w:pPr>
        <w:pStyle w:val="ListParagraph"/>
        <w:numPr>
          <w:ilvl w:val="0"/>
          <w:numId w:val="10"/>
        </w:numPr>
        <w:tabs>
          <w:tab w:val="left" w:pos="1835"/>
        </w:tabs>
        <w:spacing w:before="124" w:line="249" w:lineRule="auto"/>
        <w:ind w:right="1245" w:firstLine="0"/>
        <w:jc w:val="both"/>
        <w:rPr>
          <w:sz w:val="20"/>
        </w:rPr>
      </w:pPr>
      <w:r>
        <w:rPr>
          <w:sz w:val="20"/>
        </w:rPr>
        <w:t>To that end, in accordance with international law, States Parties undertake to pursue collective</w:t>
      </w:r>
      <w:r>
        <w:rPr>
          <w:spacing w:val="-10"/>
          <w:sz w:val="20"/>
        </w:rPr>
        <w:t xml:space="preserve"> </w:t>
      </w:r>
      <w:r>
        <w:rPr>
          <w:sz w:val="20"/>
        </w:rPr>
        <w:t>measures</w:t>
      </w:r>
      <w:r>
        <w:rPr>
          <w:spacing w:val="-10"/>
          <w:sz w:val="20"/>
        </w:rPr>
        <w:t xml:space="preserve"> </w:t>
      </w:r>
      <w:r>
        <w:rPr>
          <w:sz w:val="20"/>
        </w:rPr>
        <w:t>with</w:t>
      </w:r>
      <w:r>
        <w:rPr>
          <w:spacing w:val="-8"/>
          <w:sz w:val="20"/>
        </w:rPr>
        <w:t xml:space="preserve"> </w:t>
      </w:r>
      <w:r>
        <w:rPr>
          <w:sz w:val="20"/>
        </w:rPr>
        <w:t>the</w:t>
      </w:r>
      <w:r>
        <w:rPr>
          <w:spacing w:val="-9"/>
          <w:sz w:val="20"/>
        </w:rPr>
        <w:t xml:space="preserve"> </w:t>
      </w:r>
      <w:r>
        <w:rPr>
          <w:sz w:val="20"/>
        </w:rPr>
        <w:t>objective</w:t>
      </w:r>
      <w:r>
        <w:rPr>
          <w:spacing w:val="-9"/>
          <w:sz w:val="20"/>
        </w:rPr>
        <w:t xml:space="preserve"> </w:t>
      </w:r>
      <w:r>
        <w:rPr>
          <w:sz w:val="20"/>
        </w:rPr>
        <w:t>of</w:t>
      </w:r>
      <w:r>
        <w:rPr>
          <w:spacing w:val="-9"/>
          <w:sz w:val="20"/>
        </w:rPr>
        <w:t xml:space="preserve"> </w:t>
      </w:r>
      <w:r>
        <w:rPr>
          <w:sz w:val="20"/>
        </w:rPr>
        <w:t>achieving</w:t>
      </w:r>
      <w:r>
        <w:rPr>
          <w:spacing w:val="-8"/>
          <w:sz w:val="20"/>
        </w:rPr>
        <w:t xml:space="preserve"> </w:t>
      </w:r>
      <w:r>
        <w:rPr>
          <w:sz w:val="20"/>
        </w:rPr>
        <w:t>general</w:t>
      </w:r>
      <w:r>
        <w:rPr>
          <w:spacing w:val="-9"/>
          <w:sz w:val="20"/>
        </w:rPr>
        <w:t xml:space="preserve"> </w:t>
      </w:r>
      <w:r>
        <w:rPr>
          <w:sz w:val="20"/>
        </w:rPr>
        <w:t>and</w:t>
      </w:r>
      <w:r>
        <w:rPr>
          <w:spacing w:val="-8"/>
          <w:sz w:val="20"/>
        </w:rPr>
        <w:t xml:space="preserve"> </w:t>
      </w:r>
      <w:r>
        <w:rPr>
          <w:sz w:val="20"/>
        </w:rPr>
        <w:t>complete</w:t>
      </w:r>
      <w:r>
        <w:rPr>
          <w:spacing w:val="-10"/>
          <w:sz w:val="20"/>
        </w:rPr>
        <w:t xml:space="preserve"> </w:t>
      </w:r>
      <w:r>
        <w:rPr>
          <w:sz w:val="20"/>
        </w:rPr>
        <w:t>disarmament</w:t>
      </w:r>
      <w:r>
        <w:rPr>
          <w:spacing w:val="-9"/>
          <w:sz w:val="20"/>
        </w:rPr>
        <w:t xml:space="preserve"> </w:t>
      </w:r>
      <w:r>
        <w:rPr>
          <w:sz w:val="20"/>
        </w:rPr>
        <w:t>under strict</w:t>
      </w:r>
      <w:r>
        <w:rPr>
          <w:spacing w:val="-7"/>
          <w:sz w:val="20"/>
        </w:rPr>
        <w:t xml:space="preserve"> </w:t>
      </w:r>
      <w:r>
        <w:rPr>
          <w:sz w:val="20"/>
        </w:rPr>
        <w:t>and</w:t>
      </w:r>
      <w:r>
        <w:rPr>
          <w:spacing w:val="-7"/>
          <w:sz w:val="20"/>
        </w:rPr>
        <w:t xml:space="preserve"> </w:t>
      </w:r>
      <w:r>
        <w:rPr>
          <w:sz w:val="20"/>
        </w:rPr>
        <w:t>effective</w:t>
      </w:r>
      <w:r>
        <w:rPr>
          <w:spacing w:val="-6"/>
          <w:sz w:val="20"/>
        </w:rPr>
        <w:t xml:space="preserve"> </w:t>
      </w:r>
      <w:r>
        <w:rPr>
          <w:sz w:val="20"/>
        </w:rPr>
        <w:t>international</w:t>
      </w:r>
      <w:r>
        <w:rPr>
          <w:spacing w:val="-7"/>
          <w:sz w:val="20"/>
        </w:rPr>
        <w:t xml:space="preserve"> </w:t>
      </w:r>
      <w:r>
        <w:rPr>
          <w:sz w:val="20"/>
        </w:rPr>
        <w:t>control</w:t>
      </w:r>
      <w:r>
        <w:rPr>
          <w:spacing w:val="-7"/>
          <w:sz w:val="20"/>
        </w:rPr>
        <w:t xml:space="preserve"> </w:t>
      </w:r>
      <w:r>
        <w:rPr>
          <w:sz w:val="20"/>
        </w:rPr>
        <w:t>so</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world’s</w:t>
      </w:r>
      <w:r>
        <w:rPr>
          <w:spacing w:val="-7"/>
          <w:sz w:val="20"/>
        </w:rPr>
        <w:t xml:space="preserve"> </w:t>
      </w:r>
      <w:r>
        <w:rPr>
          <w:sz w:val="20"/>
        </w:rPr>
        <w:t>human,</w:t>
      </w:r>
      <w:r>
        <w:rPr>
          <w:spacing w:val="-6"/>
          <w:sz w:val="20"/>
        </w:rPr>
        <w:t xml:space="preserve"> </w:t>
      </w:r>
      <w:r>
        <w:rPr>
          <w:sz w:val="20"/>
        </w:rPr>
        <w:t>ecological,</w:t>
      </w:r>
      <w:r>
        <w:rPr>
          <w:spacing w:val="-6"/>
          <w:sz w:val="20"/>
        </w:rPr>
        <w:t xml:space="preserve"> </w:t>
      </w:r>
      <w:r>
        <w:rPr>
          <w:sz w:val="20"/>
        </w:rPr>
        <w:t>economic</w:t>
      </w:r>
      <w:r>
        <w:rPr>
          <w:spacing w:val="-6"/>
          <w:sz w:val="20"/>
        </w:rPr>
        <w:t xml:space="preserve"> </w:t>
      </w:r>
      <w:r>
        <w:rPr>
          <w:sz w:val="20"/>
        </w:rPr>
        <w:t>and technological</w:t>
      </w:r>
      <w:r>
        <w:rPr>
          <w:spacing w:val="-9"/>
          <w:sz w:val="20"/>
        </w:rPr>
        <w:t xml:space="preserve"> </w:t>
      </w:r>
      <w:r>
        <w:rPr>
          <w:sz w:val="20"/>
        </w:rPr>
        <w:t>resources</w:t>
      </w:r>
      <w:r>
        <w:rPr>
          <w:spacing w:val="-9"/>
          <w:sz w:val="20"/>
        </w:rPr>
        <w:t xml:space="preserve"> </w:t>
      </w:r>
      <w:r>
        <w:rPr>
          <w:sz w:val="20"/>
        </w:rPr>
        <w:t>can</w:t>
      </w:r>
      <w:r>
        <w:rPr>
          <w:spacing w:val="-8"/>
          <w:sz w:val="20"/>
        </w:rPr>
        <w:t xml:space="preserve"> </w:t>
      </w:r>
      <w:r>
        <w:rPr>
          <w:sz w:val="20"/>
        </w:rPr>
        <w:t>be</w:t>
      </w:r>
      <w:r>
        <w:rPr>
          <w:spacing w:val="-10"/>
          <w:sz w:val="20"/>
        </w:rPr>
        <w:t xml:space="preserve"> </w:t>
      </w:r>
      <w:r>
        <w:rPr>
          <w:sz w:val="20"/>
        </w:rPr>
        <w:t>used</w:t>
      </w:r>
      <w:r>
        <w:rPr>
          <w:spacing w:val="-7"/>
          <w:sz w:val="20"/>
        </w:rPr>
        <w:t xml:space="preserve"> </w:t>
      </w:r>
      <w:r>
        <w:rPr>
          <w:sz w:val="20"/>
        </w:rPr>
        <w:t>for</w:t>
      </w:r>
      <w:r>
        <w:rPr>
          <w:spacing w:val="-9"/>
          <w:sz w:val="20"/>
        </w:rPr>
        <w:t xml:space="preserve"> </w:t>
      </w:r>
      <w:r>
        <w:rPr>
          <w:sz w:val="20"/>
        </w:rPr>
        <w:t>the</w:t>
      </w:r>
      <w:r>
        <w:rPr>
          <w:spacing w:val="-10"/>
          <w:sz w:val="20"/>
        </w:rPr>
        <w:t xml:space="preserve"> </w:t>
      </w:r>
      <w:r>
        <w:rPr>
          <w:sz w:val="20"/>
        </w:rPr>
        <w:t>full</w:t>
      </w:r>
      <w:r>
        <w:rPr>
          <w:spacing w:val="-10"/>
          <w:sz w:val="20"/>
        </w:rPr>
        <w:t xml:space="preserve"> </w:t>
      </w:r>
      <w:r>
        <w:rPr>
          <w:sz w:val="20"/>
        </w:rPr>
        <w:t>realization</w:t>
      </w:r>
      <w:r>
        <w:rPr>
          <w:spacing w:val="-7"/>
          <w:sz w:val="20"/>
        </w:rPr>
        <w:t xml:space="preserve"> </w:t>
      </w:r>
      <w:r>
        <w:rPr>
          <w:sz w:val="20"/>
        </w:rPr>
        <w:t>of</w:t>
      </w:r>
      <w:r>
        <w:rPr>
          <w:spacing w:val="-10"/>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8"/>
          <w:sz w:val="20"/>
        </w:rPr>
        <w:t xml:space="preserve"> </w:t>
      </w:r>
      <w:r>
        <w:rPr>
          <w:sz w:val="20"/>
        </w:rPr>
        <w:t>development</w:t>
      </w:r>
      <w:r>
        <w:rPr>
          <w:spacing w:val="-8"/>
          <w:sz w:val="20"/>
        </w:rPr>
        <w:t xml:space="preserve"> </w:t>
      </w:r>
      <w:r>
        <w:rPr>
          <w:sz w:val="20"/>
        </w:rPr>
        <w:t>for</w:t>
      </w:r>
      <w:r>
        <w:rPr>
          <w:spacing w:val="-8"/>
          <w:sz w:val="20"/>
        </w:rPr>
        <w:t xml:space="preserve"> </w:t>
      </w:r>
      <w:r>
        <w:rPr>
          <w:sz w:val="20"/>
        </w:rPr>
        <w:t>all.</w:t>
      </w:r>
    </w:p>
    <w:p w:rsidR="008257E2" w:rsidRDefault="00C74BCE">
      <w:pPr>
        <w:pStyle w:val="ListParagraph"/>
        <w:numPr>
          <w:ilvl w:val="0"/>
          <w:numId w:val="10"/>
        </w:numPr>
        <w:tabs>
          <w:tab w:val="left" w:pos="1835"/>
        </w:tabs>
        <w:spacing w:before="123" w:line="249" w:lineRule="auto"/>
        <w:ind w:firstLine="0"/>
        <w:jc w:val="both"/>
        <w:rPr>
          <w:sz w:val="20"/>
        </w:rPr>
      </w:pPr>
      <w:r>
        <w:rPr>
          <w:sz w:val="20"/>
        </w:rPr>
        <w:t>States Parties undertake to promote peace and inclusive societies within their territories for the full realization of the right to development for</w:t>
      </w:r>
      <w:r>
        <w:rPr>
          <w:spacing w:val="-12"/>
          <w:sz w:val="20"/>
        </w:rPr>
        <w:t xml:space="preserve"> </w:t>
      </w:r>
      <w:r>
        <w:rPr>
          <w:sz w:val="20"/>
        </w:rPr>
        <w:t>all.</w:t>
      </w:r>
    </w:p>
    <w:p w:rsidR="008257E2" w:rsidRDefault="008257E2">
      <w:pPr>
        <w:pStyle w:val="BodyText"/>
        <w:spacing w:before="1"/>
        <w:ind w:left="0"/>
        <w:rPr>
          <w:sz w:val="30"/>
        </w:rPr>
      </w:pPr>
    </w:p>
    <w:p w:rsidR="008257E2" w:rsidRDefault="00C74BCE">
      <w:pPr>
        <w:pStyle w:val="Heading2"/>
      </w:pPr>
      <w:bookmarkStart w:id="31" w:name="Article_23_Sustainable_development"/>
      <w:bookmarkEnd w:id="31"/>
      <w:r>
        <w:t>Article 23</w:t>
      </w:r>
    </w:p>
    <w:p w:rsidR="008257E2" w:rsidRDefault="00C74BCE">
      <w:pPr>
        <w:spacing w:line="274" w:lineRule="exact"/>
        <w:ind w:left="1266"/>
        <w:rPr>
          <w:b/>
          <w:sz w:val="24"/>
        </w:rPr>
      </w:pPr>
      <w:r>
        <w:rPr>
          <w:b/>
          <w:sz w:val="24"/>
        </w:rPr>
        <w:t>Sustainable development</w:t>
      </w:r>
    </w:p>
    <w:p w:rsidR="008257E2" w:rsidRDefault="008257E2">
      <w:pPr>
        <w:pStyle w:val="BodyText"/>
        <w:spacing w:before="8"/>
        <w:ind w:left="0"/>
        <w:rPr>
          <w:b/>
          <w:sz w:val="21"/>
        </w:rPr>
      </w:pPr>
    </w:p>
    <w:p w:rsidR="008257E2" w:rsidRDefault="00C74BCE">
      <w:pPr>
        <w:pStyle w:val="BodyText"/>
        <w:ind w:left="1834"/>
      </w:pPr>
      <w:r>
        <w:t>States Parties, individually and jointly, undertake to ensure that:</w:t>
      </w:r>
    </w:p>
    <w:p w:rsidR="008257E2" w:rsidRDefault="00C74BCE">
      <w:pPr>
        <w:pStyle w:val="ListParagraph"/>
        <w:numPr>
          <w:ilvl w:val="1"/>
          <w:numId w:val="10"/>
        </w:numPr>
        <w:tabs>
          <w:tab w:val="left" w:pos="2402"/>
        </w:tabs>
        <w:spacing w:before="130" w:line="249" w:lineRule="auto"/>
        <w:ind w:firstLine="568"/>
        <w:jc w:val="both"/>
        <w:rPr>
          <w:sz w:val="20"/>
        </w:rPr>
      </w:pPr>
      <w:r>
        <w:rPr>
          <w:sz w:val="20"/>
        </w:rPr>
        <w:t>Laws, policies and practices relating to development at the national and international</w:t>
      </w:r>
      <w:r>
        <w:rPr>
          <w:spacing w:val="-8"/>
          <w:sz w:val="20"/>
        </w:rPr>
        <w:t xml:space="preserve"> </w:t>
      </w:r>
      <w:r>
        <w:rPr>
          <w:sz w:val="20"/>
        </w:rPr>
        <w:t>levels</w:t>
      </w:r>
      <w:r>
        <w:rPr>
          <w:spacing w:val="-7"/>
          <w:sz w:val="20"/>
        </w:rPr>
        <w:t xml:space="preserve"> </w:t>
      </w:r>
      <w:r>
        <w:rPr>
          <w:sz w:val="20"/>
        </w:rPr>
        <w:t>are</w:t>
      </w:r>
      <w:r>
        <w:rPr>
          <w:spacing w:val="-7"/>
          <w:sz w:val="20"/>
        </w:rPr>
        <w:t xml:space="preserve"> </w:t>
      </w:r>
      <w:r>
        <w:rPr>
          <w:sz w:val="20"/>
        </w:rPr>
        <w:t>aimed</w:t>
      </w:r>
      <w:r>
        <w:rPr>
          <w:spacing w:val="-10"/>
          <w:sz w:val="20"/>
        </w:rPr>
        <w:t xml:space="preserve"> </w:t>
      </w:r>
      <w:r>
        <w:rPr>
          <w:sz w:val="20"/>
        </w:rPr>
        <w:t>at</w:t>
      </w:r>
      <w:r>
        <w:rPr>
          <w:spacing w:val="-7"/>
          <w:sz w:val="20"/>
        </w:rPr>
        <w:t xml:space="preserve"> </w:t>
      </w:r>
      <w:r>
        <w:rPr>
          <w:sz w:val="20"/>
        </w:rPr>
        <w:t>and</w:t>
      </w:r>
      <w:r>
        <w:rPr>
          <w:spacing w:val="-7"/>
          <w:sz w:val="20"/>
        </w:rPr>
        <w:t xml:space="preserve"> </w:t>
      </w:r>
      <w:r>
        <w:rPr>
          <w:sz w:val="20"/>
        </w:rPr>
        <w:t>contribute</w:t>
      </w:r>
      <w:r>
        <w:rPr>
          <w:spacing w:val="-7"/>
          <w:sz w:val="20"/>
        </w:rPr>
        <w:t xml:space="preserve"> </w:t>
      </w:r>
      <w:r>
        <w:rPr>
          <w:sz w:val="20"/>
        </w:rPr>
        <w:t>to</w:t>
      </w:r>
      <w:r>
        <w:rPr>
          <w:spacing w:val="-9"/>
          <w:sz w:val="20"/>
        </w:rPr>
        <w:t xml:space="preserve"> </w:t>
      </w:r>
      <w:r>
        <w:rPr>
          <w:sz w:val="20"/>
        </w:rPr>
        <w:t>the</w:t>
      </w:r>
      <w:r>
        <w:rPr>
          <w:spacing w:val="-6"/>
          <w:sz w:val="20"/>
        </w:rPr>
        <w:t xml:space="preserve"> </w:t>
      </w:r>
      <w:r>
        <w:rPr>
          <w:sz w:val="20"/>
        </w:rPr>
        <w:t>realization</w:t>
      </w:r>
      <w:r>
        <w:rPr>
          <w:spacing w:val="-7"/>
          <w:sz w:val="20"/>
        </w:rPr>
        <w:t xml:space="preserve"> </w:t>
      </w:r>
      <w:r>
        <w:rPr>
          <w:sz w:val="20"/>
        </w:rPr>
        <w:t>of</w:t>
      </w:r>
      <w:r>
        <w:rPr>
          <w:spacing w:val="-6"/>
          <w:sz w:val="20"/>
        </w:rPr>
        <w:t xml:space="preserve"> </w:t>
      </w:r>
      <w:r>
        <w:rPr>
          <w:sz w:val="20"/>
        </w:rPr>
        <w:t>sustainable</w:t>
      </w:r>
      <w:r>
        <w:rPr>
          <w:spacing w:val="-7"/>
          <w:sz w:val="20"/>
        </w:rPr>
        <w:t xml:space="preserve"> </w:t>
      </w:r>
      <w:r>
        <w:rPr>
          <w:sz w:val="20"/>
        </w:rPr>
        <w:t>development, in a manner consistent with their obligations under international</w:t>
      </w:r>
      <w:r>
        <w:rPr>
          <w:spacing w:val="1"/>
          <w:sz w:val="20"/>
        </w:rPr>
        <w:t xml:space="preserve"> </w:t>
      </w:r>
      <w:r>
        <w:rPr>
          <w:sz w:val="20"/>
        </w:rPr>
        <w:t>law;</w:t>
      </w:r>
    </w:p>
    <w:p w:rsidR="008257E2" w:rsidRDefault="00C74BCE">
      <w:pPr>
        <w:pStyle w:val="ListParagraph"/>
        <w:numPr>
          <w:ilvl w:val="1"/>
          <w:numId w:val="10"/>
        </w:numPr>
        <w:tabs>
          <w:tab w:val="left" w:pos="2402"/>
        </w:tabs>
        <w:spacing w:line="249" w:lineRule="auto"/>
        <w:ind w:right="1252" w:firstLine="568"/>
        <w:jc w:val="both"/>
        <w:rPr>
          <w:sz w:val="20"/>
        </w:rPr>
      </w:pPr>
      <w:r>
        <w:rPr>
          <w:sz w:val="20"/>
        </w:rPr>
        <w:t>Their</w:t>
      </w:r>
      <w:r>
        <w:rPr>
          <w:spacing w:val="-11"/>
          <w:sz w:val="20"/>
        </w:rPr>
        <w:t xml:space="preserve"> </w:t>
      </w:r>
      <w:r>
        <w:rPr>
          <w:sz w:val="20"/>
        </w:rPr>
        <w:t>decisions</w:t>
      </w:r>
      <w:r>
        <w:rPr>
          <w:spacing w:val="-11"/>
          <w:sz w:val="20"/>
        </w:rPr>
        <w:t xml:space="preserve"> </w:t>
      </w:r>
      <w:r>
        <w:rPr>
          <w:sz w:val="20"/>
        </w:rPr>
        <w:t>and</w:t>
      </w:r>
      <w:r>
        <w:rPr>
          <w:spacing w:val="-10"/>
          <w:sz w:val="20"/>
        </w:rPr>
        <w:t xml:space="preserve"> </w:t>
      </w:r>
      <w:r>
        <w:rPr>
          <w:sz w:val="20"/>
        </w:rPr>
        <w:t>actions</w:t>
      </w:r>
      <w:r>
        <w:rPr>
          <w:spacing w:val="-11"/>
          <w:sz w:val="20"/>
        </w:rPr>
        <w:t xml:space="preserve"> </w:t>
      </w:r>
      <w:r>
        <w:rPr>
          <w:sz w:val="20"/>
        </w:rPr>
        <w:t>do</w:t>
      </w:r>
      <w:r>
        <w:rPr>
          <w:spacing w:val="-12"/>
          <w:sz w:val="20"/>
        </w:rPr>
        <w:t xml:space="preserve"> </w:t>
      </w:r>
      <w:r>
        <w:rPr>
          <w:sz w:val="20"/>
        </w:rPr>
        <w:t>not</w:t>
      </w:r>
      <w:r>
        <w:rPr>
          <w:spacing w:val="-11"/>
          <w:sz w:val="20"/>
        </w:rPr>
        <w:t xml:space="preserve"> </w:t>
      </w:r>
      <w:r>
        <w:rPr>
          <w:sz w:val="20"/>
        </w:rPr>
        <w:t>compromise</w:t>
      </w:r>
      <w:r>
        <w:rPr>
          <w:spacing w:val="-10"/>
          <w:sz w:val="20"/>
        </w:rPr>
        <w:t xml:space="preserve"> </w:t>
      </w:r>
      <w:r>
        <w:rPr>
          <w:sz w:val="20"/>
        </w:rPr>
        <w:t>the</w:t>
      </w:r>
      <w:r>
        <w:rPr>
          <w:spacing w:val="-10"/>
          <w:sz w:val="20"/>
        </w:rPr>
        <w:t xml:space="preserve"> </w:t>
      </w:r>
      <w:r>
        <w:rPr>
          <w:sz w:val="20"/>
        </w:rPr>
        <w:t>ability</w:t>
      </w:r>
      <w:r>
        <w:rPr>
          <w:spacing w:val="-10"/>
          <w:sz w:val="20"/>
        </w:rPr>
        <w:t xml:space="preserve"> </w:t>
      </w:r>
      <w:r>
        <w:rPr>
          <w:sz w:val="20"/>
        </w:rPr>
        <w:t>of</w:t>
      </w:r>
      <w:r>
        <w:rPr>
          <w:spacing w:val="-12"/>
          <w:sz w:val="20"/>
        </w:rPr>
        <w:t xml:space="preserve"> </w:t>
      </w:r>
      <w:r>
        <w:rPr>
          <w:sz w:val="20"/>
        </w:rPr>
        <w:t>present</w:t>
      </w:r>
      <w:r>
        <w:rPr>
          <w:spacing w:val="-11"/>
          <w:sz w:val="20"/>
        </w:rPr>
        <w:t xml:space="preserve"> </w:t>
      </w:r>
      <w:r>
        <w:rPr>
          <w:sz w:val="20"/>
        </w:rPr>
        <w:t>and</w:t>
      </w:r>
      <w:r>
        <w:rPr>
          <w:spacing w:val="-10"/>
          <w:sz w:val="20"/>
        </w:rPr>
        <w:t xml:space="preserve"> </w:t>
      </w:r>
      <w:r>
        <w:rPr>
          <w:sz w:val="20"/>
        </w:rPr>
        <w:t>future generations</w:t>
      </w:r>
      <w:r w:rsidR="005476F9">
        <w:rPr>
          <w:sz w:val="20"/>
        </w:rPr>
        <w:t xml:space="preserve"> </w:t>
      </w:r>
      <w:r w:rsidR="005476F9">
        <w:rPr>
          <w:color w:val="FF0000"/>
          <w:sz w:val="20"/>
        </w:rPr>
        <w:t>[</w:t>
      </w:r>
      <w:r w:rsidR="005476F9" w:rsidRPr="005476F9">
        <w:rPr>
          <w:color w:val="FF0000"/>
          <w:sz w:val="20"/>
        </w:rPr>
        <w:t>or other nations</w:t>
      </w:r>
      <w:r w:rsidR="005476F9">
        <w:rPr>
          <w:color w:val="FF0000"/>
          <w:sz w:val="20"/>
        </w:rPr>
        <w:t>]</w:t>
      </w:r>
      <w:r>
        <w:rPr>
          <w:sz w:val="20"/>
        </w:rPr>
        <w:t xml:space="preserve"> to realize their right to</w:t>
      </w:r>
      <w:r>
        <w:rPr>
          <w:spacing w:val="-3"/>
          <w:sz w:val="20"/>
        </w:rPr>
        <w:t xml:space="preserve"> </w:t>
      </w:r>
      <w:r>
        <w:rPr>
          <w:sz w:val="20"/>
        </w:rPr>
        <w:t>development;</w:t>
      </w:r>
    </w:p>
    <w:p w:rsidR="008257E2" w:rsidRDefault="00C74BCE">
      <w:pPr>
        <w:pStyle w:val="ListParagraph"/>
        <w:numPr>
          <w:ilvl w:val="1"/>
          <w:numId w:val="10"/>
        </w:numPr>
        <w:tabs>
          <w:tab w:val="left" w:pos="2402"/>
        </w:tabs>
        <w:spacing w:line="249" w:lineRule="auto"/>
        <w:ind w:firstLine="568"/>
        <w:jc w:val="both"/>
        <w:rPr>
          <w:sz w:val="20"/>
        </w:rPr>
      </w:pPr>
      <w:r>
        <w:rPr>
          <w:sz w:val="20"/>
        </w:rPr>
        <w:t>The formulation, adoption and implementation of all such laws, policies and practices aimed at realizing sustainable development are made fully consistent with the provisions of the present Convention and other obligations for realizing sustainable development in international</w:t>
      </w:r>
      <w:r>
        <w:rPr>
          <w:spacing w:val="-1"/>
          <w:sz w:val="20"/>
        </w:rPr>
        <w:t xml:space="preserve"> </w:t>
      </w:r>
      <w:r>
        <w:rPr>
          <w:sz w:val="20"/>
        </w:rPr>
        <w:t>law.</w:t>
      </w:r>
    </w:p>
    <w:p w:rsidR="008257E2" w:rsidRDefault="008257E2">
      <w:pPr>
        <w:spacing w:line="249" w:lineRule="auto"/>
        <w:jc w:val="both"/>
        <w:rPr>
          <w:sz w:val="20"/>
        </w:rPr>
        <w:sectPr w:rsidR="008257E2">
          <w:headerReference w:type="default" r:id="rId42"/>
          <w:footerReference w:type="default" r:id="rId43"/>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0"/>
        <w:jc w:val="both"/>
      </w:pPr>
      <w:bookmarkStart w:id="32" w:name="Article_24_Harmonious_interpretation"/>
      <w:bookmarkEnd w:id="32"/>
      <w:r>
        <w:t>Article 24</w:t>
      </w:r>
    </w:p>
    <w:p w:rsidR="008257E2" w:rsidRDefault="00C74BCE">
      <w:pPr>
        <w:spacing w:line="274" w:lineRule="exact"/>
        <w:ind w:left="1266"/>
        <w:jc w:val="both"/>
        <w:rPr>
          <w:b/>
          <w:sz w:val="24"/>
        </w:rPr>
      </w:pPr>
      <w:r>
        <w:rPr>
          <w:b/>
          <w:sz w:val="24"/>
        </w:rPr>
        <w:t>Harmonious interpretation</w:t>
      </w:r>
    </w:p>
    <w:p w:rsidR="008257E2" w:rsidRDefault="008257E2">
      <w:pPr>
        <w:pStyle w:val="BodyText"/>
        <w:spacing w:before="7"/>
        <w:ind w:left="0"/>
        <w:rPr>
          <w:b/>
          <w:sz w:val="21"/>
        </w:rPr>
      </w:pPr>
    </w:p>
    <w:p w:rsidR="008257E2" w:rsidRDefault="00C74BCE">
      <w:pPr>
        <w:pStyle w:val="ListParagraph"/>
        <w:numPr>
          <w:ilvl w:val="0"/>
          <w:numId w:val="9"/>
        </w:numPr>
        <w:tabs>
          <w:tab w:val="left" w:pos="1835"/>
        </w:tabs>
        <w:spacing w:before="0" w:line="249" w:lineRule="auto"/>
        <w:ind w:right="1248" w:firstLine="0"/>
        <w:jc w:val="both"/>
        <w:rPr>
          <w:sz w:val="20"/>
        </w:rPr>
      </w:pPr>
      <w:r>
        <w:rPr>
          <w:sz w:val="20"/>
        </w:rP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States Parties reaffirm that the United Nations and its specialized agencies are under an obligation to promote the right to</w:t>
      </w:r>
      <w:r>
        <w:rPr>
          <w:spacing w:val="-6"/>
          <w:sz w:val="20"/>
        </w:rPr>
        <w:t xml:space="preserve"> </w:t>
      </w:r>
      <w:r>
        <w:rPr>
          <w:sz w:val="20"/>
        </w:rPr>
        <w:t>development.</w:t>
      </w:r>
    </w:p>
    <w:p w:rsidR="008257E2" w:rsidRDefault="00C74BCE">
      <w:pPr>
        <w:pStyle w:val="ListParagraph"/>
        <w:numPr>
          <w:ilvl w:val="0"/>
          <w:numId w:val="9"/>
        </w:numPr>
        <w:tabs>
          <w:tab w:val="left" w:pos="1835"/>
        </w:tabs>
        <w:spacing w:before="125" w:line="249" w:lineRule="auto"/>
        <w:ind w:right="1247" w:firstLine="0"/>
        <w:jc w:val="both"/>
        <w:rPr>
          <w:sz w:val="20"/>
        </w:rPr>
      </w:pPr>
      <w:r>
        <w:rPr>
          <w:sz w:val="20"/>
        </w:rPr>
        <w:t>The</w:t>
      </w:r>
      <w:r>
        <w:rPr>
          <w:spacing w:val="-4"/>
          <w:sz w:val="20"/>
        </w:rPr>
        <w:t xml:space="preserve"> </w:t>
      </w:r>
      <w:r>
        <w:rPr>
          <w:sz w:val="20"/>
        </w:rPr>
        <w:t>provisions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present</w:t>
      </w:r>
      <w:r>
        <w:rPr>
          <w:spacing w:val="-6"/>
          <w:sz w:val="20"/>
        </w:rPr>
        <w:t xml:space="preserve"> </w:t>
      </w:r>
      <w:r>
        <w:rPr>
          <w:sz w:val="20"/>
        </w:rPr>
        <w:t>Convention</w:t>
      </w:r>
      <w:r>
        <w:rPr>
          <w:spacing w:val="-5"/>
          <w:sz w:val="20"/>
        </w:rPr>
        <w:t xml:space="preserve"> </w:t>
      </w:r>
      <w:r>
        <w:rPr>
          <w:sz w:val="20"/>
        </w:rPr>
        <w:t>shall</w:t>
      </w:r>
      <w:r>
        <w:rPr>
          <w:spacing w:val="-4"/>
          <w:sz w:val="20"/>
        </w:rPr>
        <w:t xml:space="preserve"> </w:t>
      </w:r>
      <w:r>
        <w:rPr>
          <w:sz w:val="20"/>
        </w:rPr>
        <w:t>not</w:t>
      </w:r>
      <w:r>
        <w:rPr>
          <w:spacing w:val="-4"/>
          <w:sz w:val="20"/>
        </w:rPr>
        <w:t xml:space="preserve"> </w:t>
      </w:r>
      <w:r>
        <w:rPr>
          <w:sz w:val="20"/>
        </w:rPr>
        <w:t>affect</w:t>
      </w:r>
      <w:r>
        <w:rPr>
          <w:spacing w:val="-4"/>
          <w:sz w:val="20"/>
        </w:rPr>
        <w:t xml:space="preserve"> </w:t>
      </w:r>
      <w:r>
        <w:rPr>
          <w:sz w:val="20"/>
        </w:rPr>
        <w:t>the</w:t>
      </w:r>
      <w:r>
        <w:rPr>
          <w:spacing w:val="-6"/>
          <w:sz w:val="20"/>
        </w:rPr>
        <w:t xml:space="preserve"> </w:t>
      </w:r>
      <w:r>
        <w:rPr>
          <w:sz w:val="20"/>
        </w:rPr>
        <w:t>rights</w:t>
      </w:r>
      <w:r>
        <w:rPr>
          <w:spacing w:val="-4"/>
          <w:sz w:val="20"/>
        </w:rPr>
        <w:t xml:space="preserve"> </w:t>
      </w:r>
      <w:r>
        <w:rPr>
          <w:sz w:val="20"/>
        </w:rPr>
        <w:t>and</w:t>
      </w:r>
      <w:r>
        <w:rPr>
          <w:spacing w:val="-5"/>
          <w:sz w:val="20"/>
        </w:rPr>
        <w:t xml:space="preserve"> </w:t>
      </w:r>
      <w:r>
        <w:rPr>
          <w:sz w:val="20"/>
        </w:rPr>
        <w:t>obligations</w:t>
      </w:r>
      <w:r>
        <w:rPr>
          <w:spacing w:val="-5"/>
          <w:sz w:val="20"/>
        </w:rPr>
        <w:t xml:space="preserve"> </w:t>
      </w:r>
      <w:r>
        <w:rPr>
          <w:sz w:val="20"/>
        </w:rPr>
        <w:t>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rsidR="008257E2" w:rsidRDefault="008257E2">
      <w:pPr>
        <w:pStyle w:val="BodyText"/>
        <w:spacing w:before="11"/>
        <w:ind w:left="0"/>
        <w:rPr>
          <w:sz w:val="28"/>
        </w:rPr>
      </w:pPr>
    </w:p>
    <w:p w:rsidR="008257E2" w:rsidRDefault="00C74BCE">
      <w:pPr>
        <w:pStyle w:val="Heading1"/>
        <w:jc w:val="both"/>
      </w:pPr>
      <w:bookmarkStart w:id="33" w:name="Part_IV"/>
      <w:bookmarkEnd w:id="33"/>
      <w:r>
        <w:t>Part IV</w:t>
      </w:r>
    </w:p>
    <w:p w:rsidR="008257E2" w:rsidRDefault="008257E2">
      <w:pPr>
        <w:pStyle w:val="BodyText"/>
        <w:spacing w:before="9"/>
        <w:ind w:left="0"/>
        <w:rPr>
          <w:b/>
          <w:sz w:val="30"/>
        </w:rPr>
      </w:pPr>
    </w:p>
    <w:p w:rsidR="008257E2" w:rsidRDefault="00C74BCE">
      <w:pPr>
        <w:pStyle w:val="Heading2"/>
        <w:jc w:val="both"/>
      </w:pPr>
      <w:bookmarkStart w:id="34" w:name="Article_25_Conference_of_States_Parties"/>
      <w:bookmarkEnd w:id="34"/>
      <w:r>
        <w:t>Article 25</w:t>
      </w:r>
    </w:p>
    <w:p w:rsidR="008257E2" w:rsidRDefault="00C74BCE">
      <w:pPr>
        <w:spacing w:line="274" w:lineRule="exact"/>
        <w:ind w:left="1266"/>
        <w:jc w:val="both"/>
        <w:rPr>
          <w:b/>
          <w:sz w:val="24"/>
        </w:rPr>
      </w:pPr>
      <w:r>
        <w:rPr>
          <w:b/>
          <w:sz w:val="24"/>
        </w:rPr>
        <w:t>Conference of States Parties</w:t>
      </w:r>
    </w:p>
    <w:p w:rsidR="008257E2" w:rsidRDefault="008257E2">
      <w:pPr>
        <w:pStyle w:val="BodyText"/>
        <w:spacing w:before="7"/>
        <w:ind w:left="0"/>
        <w:rPr>
          <w:b/>
          <w:sz w:val="21"/>
        </w:rPr>
      </w:pPr>
    </w:p>
    <w:p w:rsidR="008257E2" w:rsidRDefault="00C74BCE">
      <w:pPr>
        <w:pStyle w:val="ListParagraph"/>
        <w:numPr>
          <w:ilvl w:val="0"/>
          <w:numId w:val="8"/>
        </w:numPr>
        <w:tabs>
          <w:tab w:val="left" w:pos="1835"/>
        </w:tabs>
        <w:spacing w:before="0"/>
        <w:ind w:right="0" w:hanging="568"/>
        <w:jc w:val="both"/>
        <w:rPr>
          <w:sz w:val="20"/>
        </w:rPr>
      </w:pPr>
      <w:r>
        <w:rPr>
          <w:sz w:val="20"/>
        </w:rPr>
        <w:t>A Conference of States Parties is hereby</w:t>
      </w:r>
      <w:r>
        <w:rPr>
          <w:spacing w:val="-1"/>
          <w:sz w:val="20"/>
        </w:rPr>
        <w:t xml:space="preserve"> </w:t>
      </w:r>
      <w:r>
        <w:rPr>
          <w:sz w:val="20"/>
        </w:rPr>
        <w:t>established.</w:t>
      </w:r>
    </w:p>
    <w:p w:rsidR="008257E2" w:rsidRDefault="00C74BCE">
      <w:pPr>
        <w:pStyle w:val="ListParagraph"/>
        <w:numPr>
          <w:ilvl w:val="0"/>
          <w:numId w:val="8"/>
        </w:numPr>
        <w:tabs>
          <w:tab w:val="left" w:pos="1835"/>
        </w:tabs>
        <w:spacing w:before="130" w:line="249" w:lineRule="auto"/>
        <w:ind w:left="1266" w:firstLine="0"/>
        <w:jc w:val="both"/>
        <w:rPr>
          <w:sz w:val="20"/>
        </w:rPr>
      </w:pPr>
      <w:r>
        <w:rPr>
          <w:sz w:val="20"/>
        </w:rPr>
        <w:t>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w:t>
      </w:r>
      <w:r>
        <w:rPr>
          <w:spacing w:val="-3"/>
          <w:sz w:val="20"/>
        </w:rPr>
        <w:t xml:space="preserve"> </w:t>
      </w:r>
      <w:r>
        <w:rPr>
          <w:sz w:val="20"/>
        </w:rPr>
        <w:t>shall:</w:t>
      </w:r>
    </w:p>
    <w:p w:rsidR="008257E2" w:rsidRDefault="00C74BCE">
      <w:pPr>
        <w:pStyle w:val="ListParagraph"/>
        <w:numPr>
          <w:ilvl w:val="1"/>
          <w:numId w:val="8"/>
        </w:numPr>
        <w:tabs>
          <w:tab w:val="left" w:pos="2402"/>
        </w:tabs>
        <w:spacing w:before="124" w:line="249" w:lineRule="auto"/>
        <w:ind w:right="1245" w:firstLine="568"/>
        <w:jc w:val="both"/>
        <w:rPr>
          <w:sz w:val="20"/>
        </w:rPr>
      </w:pPr>
      <w:r>
        <w:rPr>
          <w:sz w:val="20"/>
        </w:rPr>
        <w:t>Periodically examine reports by States Parties on the implementation of their obligations under the Convention and the obstacles that they face in the realization of the right</w:t>
      </w:r>
      <w:r>
        <w:rPr>
          <w:spacing w:val="-5"/>
          <w:sz w:val="20"/>
        </w:rPr>
        <w:t xml:space="preserve"> </w:t>
      </w:r>
      <w:r>
        <w:rPr>
          <w:sz w:val="20"/>
        </w:rPr>
        <w:t>to</w:t>
      </w:r>
      <w:r>
        <w:rPr>
          <w:spacing w:val="-6"/>
          <w:sz w:val="20"/>
        </w:rPr>
        <w:t xml:space="preserve"> </w:t>
      </w:r>
      <w:r>
        <w:rPr>
          <w:sz w:val="20"/>
        </w:rPr>
        <w:t>development,</w:t>
      </w:r>
      <w:r>
        <w:rPr>
          <w:spacing w:val="-3"/>
          <w:sz w:val="20"/>
        </w:rPr>
        <w:t xml:space="preserve"> </w:t>
      </w:r>
      <w:r>
        <w:rPr>
          <w:sz w:val="20"/>
        </w:rPr>
        <w:t>in</w:t>
      </w:r>
      <w:r>
        <w:rPr>
          <w:spacing w:val="-1"/>
          <w:sz w:val="20"/>
        </w:rPr>
        <w:t xml:space="preserve"> </w:t>
      </w:r>
      <w:r>
        <w:rPr>
          <w:sz w:val="20"/>
        </w:rPr>
        <w:t>the</w:t>
      </w:r>
      <w:r>
        <w:rPr>
          <w:spacing w:val="-4"/>
          <w:sz w:val="20"/>
        </w:rPr>
        <w:t xml:space="preserve"> </w:t>
      </w:r>
      <w:r>
        <w:rPr>
          <w:sz w:val="20"/>
        </w:rPr>
        <w:t>light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object</w:t>
      </w:r>
      <w:r>
        <w:rPr>
          <w:spacing w:val="-3"/>
          <w:sz w:val="20"/>
        </w:rPr>
        <w:t xml:space="preserve"> </w:t>
      </w:r>
      <w:r>
        <w:rPr>
          <w:sz w:val="20"/>
        </w:rPr>
        <w:t>and</w:t>
      </w:r>
      <w:r>
        <w:rPr>
          <w:spacing w:val="-3"/>
          <w:sz w:val="20"/>
        </w:rPr>
        <w:t xml:space="preserve"> </w:t>
      </w:r>
      <w:r>
        <w:rPr>
          <w:sz w:val="20"/>
        </w:rPr>
        <w:t>purpose</w:t>
      </w:r>
      <w:r>
        <w:rPr>
          <w:spacing w:val="-6"/>
          <w:sz w:val="20"/>
        </w:rPr>
        <w:t xml:space="preserve"> </w:t>
      </w:r>
      <w:r>
        <w:rPr>
          <w:sz w:val="20"/>
        </w:rPr>
        <w:t>of the</w:t>
      </w:r>
      <w:r>
        <w:rPr>
          <w:spacing w:val="-4"/>
          <w:sz w:val="20"/>
        </w:rPr>
        <w:t xml:space="preserve"> </w:t>
      </w:r>
      <w:r>
        <w:rPr>
          <w:sz w:val="20"/>
        </w:rPr>
        <w:t>Convention.</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regard, the Conference of States Parties may refer such reports to the implementation mechanism contemplated under article 27 of the present</w:t>
      </w:r>
      <w:r>
        <w:rPr>
          <w:spacing w:val="-3"/>
          <w:sz w:val="20"/>
        </w:rPr>
        <w:t xml:space="preserve"> </w:t>
      </w:r>
      <w:r>
        <w:rPr>
          <w:sz w:val="20"/>
        </w:rPr>
        <w:t>Convention;</w:t>
      </w:r>
    </w:p>
    <w:p w:rsidR="008257E2" w:rsidRDefault="00C74BCE">
      <w:pPr>
        <w:pStyle w:val="ListParagraph"/>
        <w:numPr>
          <w:ilvl w:val="1"/>
          <w:numId w:val="8"/>
        </w:numPr>
        <w:tabs>
          <w:tab w:val="left" w:pos="2402"/>
        </w:tabs>
        <w:spacing w:before="125" w:line="249" w:lineRule="auto"/>
        <w:ind w:right="1240" w:firstLine="568"/>
        <w:jc w:val="both"/>
        <w:rPr>
          <w:sz w:val="20"/>
        </w:rPr>
      </w:pPr>
      <w:r>
        <w:rPr>
          <w:sz w:val="20"/>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w:t>
      </w:r>
      <w:r>
        <w:rPr>
          <w:spacing w:val="-3"/>
          <w:sz w:val="20"/>
        </w:rPr>
        <w:t xml:space="preserve"> </w:t>
      </w:r>
      <w:r>
        <w:rPr>
          <w:sz w:val="20"/>
        </w:rPr>
        <w:t>Convention;</w:t>
      </w:r>
    </w:p>
    <w:p w:rsidR="008257E2" w:rsidRDefault="00C74BCE">
      <w:pPr>
        <w:pStyle w:val="ListParagraph"/>
        <w:numPr>
          <w:ilvl w:val="1"/>
          <w:numId w:val="8"/>
        </w:numPr>
        <w:tabs>
          <w:tab w:val="left" w:pos="2402"/>
        </w:tabs>
        <w:spacing w:before="123" w:line="249" w:lineRule="auto"/>
        <w:ind w:right="1248" w:firstLine="568"/>
        <w:jc w:val="both"/>
        <w:rPr>
          <w:sz w:val="20"/>
        </w:rPr>
      </w:pPr>
      <w:r>
        <w:rPr>
          <w:sz w:val="20"/>
        </w:rPr>
        <w:t>Promote,</w:t>
      </w:r>
      <w:r>
        <w:rPr>
          <w:spacing w:val="-6"/>
          <w:sz w:val="20"/>
        </w:rPr>
        <w:t xml:space="preserve"> </w:t>
      </w:r>
      <w:r>
        <w:rPr>
          <w:sz w:val="20"/>
        </w:rPr>
        <w:t>develop</w:t>
      </w:r>
      <w:r>
        <w:rPr>
          <w:spacing w:val="-6"/>
          <w:sz w:val="20"/>
        </w:rPr>
        <w:t xml:space="preserve"> </w:t>
      </w:r>
      <w:r>
        <w:rPr>
          <w:sz w:val="20"/>
        </w:rPr>
        <w:t>and</w:t>
      </w:r>
      <w:r>
        <w:rPr>
          <w:spacing w:val="-3"/>
          <w:sz w:val="20"/>
        </w:rPr>
        <w:t xml:space="preserve"> </w:t>
      </w:r>
      <w:r>
        <w:rPr>
          <w:sz w:val="20"/>
        </w:rPr>
        <w:t>periodically</w:t>
      </w:r>
      <w:r>
        <w:rPr>
          <w:spacing w:val="-6"/>
          <w:sz w:val="20"/>
        </w:rPr>
        <w:t xml:space="preserve"> </w:t>
      </w:r>
      <w:r>
        <w:rPr>
          <w:sz w:val="20"/>
        </w:rPr>
        <w:t>refine,</w:t>
      </w:r>
      <w:r>
        <w:rPr>
          <w:spacing w:val="-5"/>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provisions</w:t>
      </w:r>
      <w:r>
        <w:rPr>
          <w:spacing w:val="-6"/>
          <w:sz w:val="20"/>
        </w:rPr>
        <w:t xml:space="preserve"> </w:t>
      </w:r>
      <w:r>
        <w:rPr>
          <w:sz w:val="20"/>
        </w:rPr>
        <w:t>of the present Convention, the methodologies and best practices for States Parties to assess the status of the realization of the right to</w:t>
      </w:r>
      <w:r>
        <w:rPr>
          <w:spacing w:val="-6"/>
          <w:sz w:val="20"/>
        </w:rPr>
        <w:t xml:space="preserve"> </w:t>
      </w:r>
      <w:r>
        <w:rPr>
          <w:sz w:val="20"/>
        </w:rPr>
        <w:t>development;</w:t>
      </w:r>
    </w:p>
    <w:p w:rsidR="008257E2" w:rsidRDefault="00C74BCE">
      <w:pPr>
        <w:pStyle w:val="ListParagraph"/>
        <w:numPr>
          <w:ilvl w:val="1"/>
          <w:numId w:val="8"/>
        </w:numPr>
        <w:tabs>
          <w:tab w:val="left" w:pos="2402"/>
        </w:tabs>
        <w:spacing w:before="123" w:line="249" w:lineRule="auto"/>
        <w:ind w:right="1244" w:firstLine="568"/>
        <w:jc w:val="both"/>
        <w:rPr>
          <w:sz w:val="20"/>
        </w:rPr>
      </w:pPr>
      <w:r>
        <w:rPr>
          <w:sz w:val="20"/>
        </w:rPr>
        <w:t xml:space="preserve">Seek and utilize, where appropriate, the services and cooperation of, and information provided by, competent international organizations and governmental and </w:t>
      </w:r>
      <w:r>
        <w:rPr>
          <w:spacing w:val="2"/>
          <w:sz w:val="20"/>
        </w:rPr>
        <w:t xml:space="preserve">non- </w:t>
      </w:r>
      <w:r>
        <w:rPr>
          <w:sz w:val="20"/>
        </w:rPr>
        <w:t>governmental</w:t>
      </w:r>
      <w:r>
        <w:rPr>
          <w:spacing w:val="-1"/>
          <w:sz w:val="20"/>
        </w:rPr>
        <w:t xml:space="preserve"> </w:t>
      </w:r>
      <w:r>
        <w:rPr>
          <w:sz w:val="20"/>
        </w:rPr>
        <w:t>bodies;</w:t>
      </w:r>
    </w:p>
    <w:p w:rsidR="008257E2" w:rsidRDefault="00C74BCE">
      <w:pPr>
        <w:pStyle w:val="ListParagraph"/>
        <w:numPr>
          <w:ilvl w:val="1"/>
          <w:numId w:val="8"/>
        </w:numPr>
        <w:tabs>
          <w:tab w:val="left" w:pos="2402"/>
        </w:tabs>
        <w:spacing w:line="249" w:lineRule="auto"/>
        <w:ind w:firstLine="568"/>
        <w:jc w:val="both"/>
        <w:rPr>
          <w:sz w:val="20"/>
        </w:rPr>
      </w:pPr>
      <w:r>
        <w:rPr>
          <w:sz w:val="20"/>
        </w:rPr>
        <w:t>Consider and adopt regular reports on the status of implementation of the Convention, and ensure their</w:t>
      </w:r>
      <w:r>
        <w:rPr>
          <w:spacing w:val="-2"/>
          <w:sz w:val="20"/>
        </w:rPr>
        <w:t xml:space="preserve"> </w:t>
      </w:r>
      <w:r>
        <w:rPr>
          <w:sz w:val="20"/>
        </w:rPr>
        <w:t>publication;</w:t>
      </w:r>
    </w:p>
    <w:p w:rsidR="008257E2" w:rsidRDefault="00C74BCE">
      <w:pPr>
        <w:pStyle w:val="ListParagraph"/>
        <w:numPr>
          <w:ilvl w:val="1"/>
          <w:numId w:val="8"/>
        </w:numPr>
        <w:tabs>
          <w:tab w:val="left" w:pos="2402"/>
        </w:tabs>
        <w:spacing w:line="249" w:lineRule="auto"/>
        <w:ind w:right="1251" w:firstLine="568"/>
        <w:jc w:val="both"/>
        <w:rPr>
          <w:sz w:val="20"/>
        </w:rPr>
      </w:pPr>
      <w:r>
        <w:rPr>
          <w:sz w:val="20"/>
        </w:rPr>
        <w:t>Make recommendations on any matters relevant to the implementation of the Convention, and ensure their</w:t>
      </w:r>
      <w:r>
        <w:rPr>
          <w:spacing w:val="-2"/>
          <w:sz w:val="20"/>
        </w:rPr>
        <w:t xml:space="preserve"> </w:t>
      </w:r>
      <w:r>
        <w:rPr>
          <w:sz w:val="20"/>
        </w:rPr>
        <w:t>publication;</w:t>
      </w:r>
    </w:p>
    <w:p w:rsidR="008257E2" w:rsidRDefault="00C74BCE">
      <w:pPr>
        <w:pStyle w:val="ListParagraph"/>
        <w:numPr>
          <w:ilvl w:val="1"/>
          <w:numId w:val="8"/>
        </w:numPr>
        <w:tabs>
          <w:tab w:val="left" w:pos="2402"/>
        </w:tabs>
        <w:spacing w:line="249" w:lineRule="auto"/>
        <w:ind w:right="1246" w:firstLine="568"/>
        <w:jc w:val="both"/>
        <w:rPr>
          <w:sz w:val="20"/>
        </w:rPr>
      </w:pPr>
      <w:r>
        <w:rPr>
          <w:sz w:val="20"/>
        </w:rPr>
        <w:t xml:space="preserve">Exercise such other functions within the scope of </w:t>
      </w:r>
      <w:r>
        <w:rPr>
          <w:spacing w:val="2"/>
          <w:sz w:val="20"/>
        </w:rPr>
        <w:t xml:space="preserve">the </w:t>
      </w:r>
      <w:r>
        <w:rPr>
          <w:sz w:val="20"/>
        </w:rPr>
        <w:t>Convention as are required</w:t>
      </w:r>
      <w:r>
        <w:rPr>
          <w:spacing w:val="-15"/>
          <w:sz w:val="20"/>
        </w:rPr>
        <w:t xml:space="preserve"> </w:t>
      </w:r>
      <w:r>
        <w:rPr>
          <w:sz w:val="20"/>
        </w:rPr>
        <w:t>for</w:t>
      </w:r>
      <w:r>
        <w:rPr>
          <w:spacing w:val="-13"/>
          <w:sz w:val="20"/>
        </w:rPr>
        <w:t xml:space="preserve"> </w:t>
      </w:r>
      <w:r>
        <w:rPr>
          <w:sz w:val="20"/>
        </w:rPr>
        <w:t>the</w:t>
      </w:r>
      <w:r>
        <w:rPr>
          <w:spacing w:val="-14"/>
          <w:sz w:val="20"/>
        </w:rPr>
        <w:t xml:space="preserve"> </w:t>
      </w:r>
      <w:r>
        <w:rPr>
          <w:sz w:val="20"/>
        </w:rPr>
        <w:t>achievement</w:t>
      </w:r>
      <w:r>
        <w:rPr>
          <w:spacing w:val="-16"/>
          <w:sz w:val="20"/>
        </w:rPr>
        <w:t xml:space="preserve"> </w:t>
      </w:r>
      <w:r>
        <w:rPr>
          <w:sz w:val="20"/>
        </w:rPr>
        <w:t>of</w:t>
      </w:r>
      <w:r>
        <w:rPr>
          <w:spacing w:val="-13"/>
          <w:sz w:val="20"/>
        </w:rPr>
        <w:t xml:space="preserve"> </w:t>
      </w:r>
      <w:r>
        <w:rPr>
          <w:sz w:val="20"/>
        </w:rPr>
        <w:t>the</w:t>
      </w:r>
      <w:r>
        <w:rPr>
          <w:spacing w:val="-14"/>
          <w:sz w:val="20"/>
        </w:rPr>
        <w:t xml:space="preserve"> </w:t>
      </w:r>
      <w:r>
        <w:rPr>
          <w:sz w:val="20"/>
        </w:rPr>
        <w:t>object</w:t>
      </w:r>
      <w:r>
        <w:rPr>
          <w:spacing w:val="-14"/>
          <w:sz w:val="20"/>
        </w:rPr>
        <w:t xml:space="preserve"> </w:t>
      </w:r>
      <w:r>
        <w:rPr>
          <w:sz w:val="20"/>
        </w:rPr>
        <w:t>and</w:t>
      </w:r>
      <w:r>
        <w:rPr>
          <w:spacing w:val="-9"/>
          <w:sz w:val="20"/>
        </w:rPr>
        <w:t xml:space="preserve"> </w:t>
      </w:r>
      <w:r>
        <w:rPr>
          <w:sz w:val="20"/>
        </w:rPr>
        <w:t>purpose,</w:t>
      </w:r>
      <w:r>
        <w:rPr>
          <w:spacing w:val="-15"/>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3"/>
          <w:sz w:val="20"/>
        </w:rPr>
        <w:t xml:space="preserve"> </w:t>
      </w:r>
      <w:r>
        <w:rPr>
          <w:sz w:val="20"/>
        </w:rPr>
        <w:t>the</w:t>
      </w:r>
      <w:r>
        <w:rPr>
          <w:spacing w:val="-14"/>
          <w:sz w:val="20"/>
        </w:rPr>
        <w:t xml:space="preserve"> </w:t>
      </w:r>
      <w:r>
        <w:rPr>
          <w:sz w:val="20"/>
        </w:rPr>
        <w:t>aims,</w:t>
      </w:r>
      <w:r>
        <w:rPr>
          <w:spacing w:val="-14"/>
          <w:sz w:val="20"/>
        </w:rPr>
        <w:t xml:space="preserve"> </w:t>
      </w:r>
      <w:r>
        <w:rPr>
          <w:sz w:val="20"/>
        </w:rPr>
        <w:t>of</w:t>
      </w:r>
      <w:r>
        <w:rPr>
          <w:spacing w:val="-16"/>
          <w:sz w:val="20"/>
        </w:rPr>
        <w:t xml:space="preserve"> </w:t>
      </w:r>
      <w:r>
        <w:rPr>
          <w:sz w:val="20"/>
        </w:rPr>
        <w:t>the</w:t>
      </w:r>
      <w:r>
        <w:rPr>
          <w:spacing w:val="-13"/>
          <w:sz w:val="20"/>
        </w:rPr>
        <w:t xml:space="preserve"> </w:t>
      </w:r>
      <w:r>
        <w:rPr>
          <w:sz w:val="20"/>
        </w:rPr>
        <w:t>Convention.</w:t>
      </w:r>
    </w:p>
    <w:p w:rsidR="008257E2" w:rsidRDefault="00C74BCE">
      <w:pPr>
        <w:pStyle w:val="ListParagraph"/>
        <w:numPr>
          <w:ilvl w:val="0"/>
          <w:numId w:val="8"/>
        </w:numPr>
        <w:tabs>
          <w:tab w:val="left" w:pos="1835"/>
        </w:tabs>
        <w:spacing w:before="121" w:line="249" w:lineRule="auto"/>
        <w:ind w:left="1266" w:right="1248" w:firstLine="0"/>
        <w:jc w:val="both"/>
        <w:rPr>
          <w:sz w:val="20"/>
        </w:rPr>
      </w:pPr>
      <w:r>
        <w:rPr>
          <w:sz w:val="20"/>
        </w:rPr>
        <w:t>The first session of the Conference of States Parties shall be convened by the Secretary-General</w:t>
      </w:r>
      <w:r>
        <w:rPr>
          <w:spacing w:val="-7"/>
          <w:sz w:val="20"/>
        </w:rPr>
        <w:t xml:space="preserve"> </w:t>
      </w:r>
      <w:r>
        <w:rPr>
          <w:sz w:val="20"/>
        </w:rPr>
        <w:t>of</w:t>
      </w:r>
      <w:r>
        <w:rPr>
          <w:spacing w:val="-3"/>
          <w:sz w:val="20"/>
        </w:rPr>
        <w:t xml:space="preserve"> </w:t>
      </w:r>
      <w:r>
        <w:rPr>
          <w:sz w:val="20"/>
        </w:rPr>
        <w:t>the</w:t>
      </w:r>
      <w:r>
        <w:rPr>
          <w:spacing w:val="-6"/>
          <w:sz w:val="20"/>
        </w:rPr>
        <w:t xml:space="preserve"> </w:t>
      </w:r>
      <w:r>
        <w:rPr>
          <w:sz w:val="20"/>
        </w:rPr>
        <w:t>United</w:t>
      </w:r>
      <w:r>
        <w:rPr>
          <w:spacing w:val="-2"/>
          <w:sz w:val="20"/>
        </w:rPr>
        <w:t xml:space="preserve"> </w:t>
      </w:r>
      <w:r>
        <w:rPr>
          <w:sz w:val="20"/>
        </w:rPr>
        <w:t>Nations</w:t>
      </w:r>
      <w:r>
        <w:rPr>
          <w:spacing w:val="-5"/>
          <w:sz w:val="20"/>
        </w:rPr>
        <w:t xml:space="preserve"> </w:t>
      </w:r>
      <w:r>
        <w:rPr>
          <w:sz w:val="20"/>
        </w:rPr>
        <w:t>no</w:t>
      </w:r>
      <w:r>
        <w:rPr>
          <w:spacing w:val="-5"/>
          <w:sz w:val="20"/>
        </w:rPr>
        <w:t xml:space="preserve"> </w:t>
      </w:r>
      <w:r>
        <w:rPr>
          <w:sz w:val="20"/>
        </w:rPr>
        <w:t>later</w:t>
      </w:r>
      <w:r>
        <w:rPr>
          <w:spacing w:val="-2"/>
          <w:sz w:val="20"/>
        </w:rPr>
        <w:t xml:space="preserve"> </w:t>
      </w:r>
      <w:r>
        <w:rPr>
          <w:sz w:val="20"/>
        </w:rPr>
        <w:t>than</w:t>
      </w:r>
      <w:r>
        <w:rPr>
          <w:spacing w:val="-3"/>
          <w:sz w:val="20"/>
        </w:rPr>
        <w:t xml:space="preserve"> </w:t>
      </w:r>
      <w:r>
        <w:rPr>
          <w:sz w:val="20"/>
        </w:rPr>
        <w:t>six</w:t>
      </w:r>
      <w:r>
        <w:rPr>
          <w:spacing w:val="-3"/>
          <w:sz w:val="20"/>
        </w:rPr>
        <w:t xml:space="preserve"> </w:t>
      </w:r>
      <w:r>
        <w:rPr>
          <w:sz w:val="20"/>
        </w:rPr>
        <w:t>months</w:t>
      </w:r>
      <w:r>
        <w:rPr>
          <w:spacing w:val="-5"/>
          <w:sz w:val="20"/>
        </w:rPr>
        <w:t xml:space="preserve"> </w:t>
      </w:r>
      <w:r>
        <w:rPr>
          <w:sz w:val="20"/>
        </w:rPr>
        <w:t>after</w:t>
      </w:r>
      <w:r>
        <w:rPr>
          <w:spacing w:val="-3"/>
          <w:sz w:val="20"/>
        </w:rPr>
        <w:t xml:space="preserve"> </w:t>
      </w:r>
      <w:r>
        <w:rPr>
          <w:sz w:val="20"/>
        </w:rPr>
        <w:t>the</w:t>
      </w:r>
      <w:r>
        <w:rPr>
          <w:spacing w:val="-5"/>
          <w:sz w:val="20"/>
        </w:rPr>
        <w:t xml:space="preserve"> </w:t>
      </w:r>
      <w:r>
        <w:rPr>
          <w:sz w:val="20"/>
        </w:rPr>
        <w:t>entry</w:t>
      </w:r>
      <w:r>
        <w:rPr>
          <w:spacing w:val="-6"/>
          <w:sz w:val="20"/>
        </w:rPr>
        <w:t xml:space="preserve"> </w:t>
      </w:r>
      <w:r>
        <w:rPr>
          <w:sz w:val="20"/>
        </w:rPr>
        <w:t>into</w:t>
      </w:r>
      <w:r>
        <w:rPr>
          <w:spacing w:val="-5"/>
          <w:sz w:val="20"/>
        </w:rPr>
        <w:t xml:space="preserve"> </w:t>
      </w:r>
      <w:r>
        <w:rPr>
          <w:sz w:val="20"/>
        </w:rPr>
        <w:t>force</w:t>
      </w:r>
      <w:r>
        <w:rPr>
          <w:spacing w:val="-7"/>
          <w:sz w:val="20"/>
        </w:rPr>
        <w:t xml:space="preserve"> </w:t>
      </w:r>
      <w:r>
        <w:rPr>
          <w:sz w:val="20"/>
        </w:rPr>
        <w:t>of the present Convention. At its first session, the Conference of States Parties shall adopt its own</w:t>
      </w:r>
      <w:r>
        <w:rPr>
          <w:spacing w:val="-2"/>
          <w:sz w:val="20"/>
        </w:rPr>
        <w:t xml:space="preserve"> </w:t>
      </w:r>
      <w:r>
        <w:rPr>
          <w:sz w:val="20"/>
        </w:rPr>
        <w:t>rules</w:t>
      </w:r>
      <w:r>
        <w:rPr>
          <w:spacing w:val="-4"/>
          <w:sz w:val="20"/>
        </w:rPr>
        <w:t xml:space="preserve"> </w:t>
      </w:r>
      <w:r>
        <w:rPr>
          <w:sz w:val="20"/>
        </w:rPr>
        <w:t>of</w:t>
      </w:r>
      <w:r>
        <w:rPr>
          <w:spacing w:val="-2"/>
          <w:sz w:val="20"/>
        </w:rPr>
        <w:t xml:space="preserve"> </w:t>
      </w:r>
      <w:r>
        <w:rPr>
          <w:sz w:val="20"/>
        </w:rPr>
        <w:t>procedure,</w:t>
      </w:r>
      <w:r>
        <w:rPr>
          <w:spacing w:val="-3"/>
          <w:sz w:val="20"/>
        </w:rPr>
        <w:t xml:space="preserve"> </w:t>
      </w:r>
      <w:r>
        <w:rPr>
          <w:sz w:val="20"/>
        </w:rPr>
        <w:t>which</w:t>
      </w:r>
      <w:r>
        <w:rPr>
          <w:spacing w:val="-3"/>
          <w:sz w:val="20"/>
        </w:rPr>
        <w:t xml:space="preserve"> </w:t>
      </w:r>
      <w:r>
        <w:rPr>
          <w:sz w:val="20"/>
        </w:rPr>
        <w:t>shall</w:t>
      </w:r>
      <w:r>
        <w:rPr>
          <w:spacing w:val="-3"/>
          <w:sz w:val="20"/>
        </w:rPr>
        <w:t xml:space="preserve"> </w:t>
      </w:r>
      <w:r>
        <w:rPr>
          <w:sz w:val="20"/>
        </w:rPr>
        <w:t>include</w:t>
      </w:r>
      <w:r>
        <w:rPr>
          <w:spacing w:val="-2"/>
          <w:sz w:val="20"/>
        </w:rPr>
        <w:t xml:space="preserve"> </w:t>
      </w:r>
      <w:r>
        <w:rPr>
          <w:sz w:val="20"/>
        </w:rPr>
        <w:t>decision-making</w:t>
      </w:r>
      <w:r>
        <w:rPr>
          <w:spacing w:val="-5"/>
          <w:sz w:val="20"/>
        </w:rPr>
        <w:t xml:space="preserve"> </w:t>
      </w:r>
      <w:r>
        <w:rPr>
          <w:sz w:val="20"/>
        </w:rPr>
        <w:t>for</w:t>
      </w:r>
      <w:r>
        <w:rPr>
          <w:spacing w:val="-2"/>
          <w:sz w:val="20"/>
        </w:rPr>
        <w:t xml:space="preserve"> </w:t>
      </w:r>
      <w:r>
        <w:rPr>
          <w:sz w:val="20"/>
        </w:rPr>
        <w:t>matters</w:t>
      </w:r>
      <w:r>
        <w:rPr>
          <w:spacing w:val="-4"/>
          <w:sz w:val="20"/>
        </w:rPr>
        <w:t xml:space="preserve"> </w:t>
      </w:r>
      <w:r>
        <w:rPr>
          <w:sz w:val="20"/>
        </w:rPr>
        <w:t>within</w:t>
      </w:r>
      <w:r>
        <w:rPr>
          <w:spacing w:val="-2"/>
          <w:sz w:val="20"/>
        </w:rPr>
        <w:t xml:space="preserve"> </w:t>
      </w:r>
      <w:r>
        <w:rPr>
          <w:sz w:val="20"/>
        </w:rPr>
        <w:t>the</w:t>
      </w:r>
      <w:r>
        <w:rPr>
          <w:spacing w:val="-3"/>
          <w:sz w:val="20"/>
        </w:rPr>
        <w:t xml:space="preserve"> </w:t>
      </w:r>
      <w:r>
        <w:rPr>
          <w:sz w:val="20"/>
        </w:rPr>
        <w:t>scope</w:t>
      </w:r>
      <w:r>
        <w:rPr>
          <w:spacing w:val="-2"/>
          <w:sz w:val="20"/>
        </w:rPr>
        <w:t xml:space="preserve"> </w:t>
      </w:r>
      <w:r>
        <w:rPr>
          <w:sz w:val="20"/>
        </w:rPr>
        <w:t>of its mandate that are not already stated in the</w:t>
      </w:r>
      <w:r>
        <w:rPr>
          <w:spacing w:val="-1"/>
          <w:sz w:val="20"/>
        </w:rPr>
        <w:t xml:space="preserve"> </w:t>
      </w:r>
      <w:r>
        <w:rPr>
          <w:sz w:val="20"/>
        </w:rPr>
        <w:t>Convention.</w:t>
      </w:r>
    </w:p>
    <w:p w:rsidR="008257E2" w:rsidRDefault="008257E2">
      <w:pPr>
        <w:spacing w:line="249" w:lineRule="auto"/>
        <w:jc w:val="both"/>
        <w:rPr>
          <w:sz w:val="20"/>
        </w:rPr>
        <w:sectPr w:rsidR="008257E2">
          <w:headerReference w:type="default" r:id="rId44"/>
          <w:footerReference w:type="default" r:id="rId45"/>
          <w:pgSz w:w="11910" w:h="16850"/>
          <w:pgMar w:top="1140" w:right="1020" w:bottom="760" w:left="1000" w:header="857" w:footer="565" w:gutter="0"/>
          <w:cols w:space="720"/>
        </w:sectPr>
      </w:pPr>
    </w:p>
    <w:p w:rsidR="008257E2" w:rsidRDefault="008257E2">
      <w:pPr>
        <w:pStyle w:val="BodyText"/>
        <w:spacing w:before="6"/>
        <w:ind w:left="0"/>
        <w:rPr>
          <w:sz w:val="16"/>
        </w:rPr>
      </w:pPr>
    </w:p>
    <w:p w:rsidR="008257E2" w:rsidRDefault="00C74BCE">
      <w:pPr>
        <w:pStyle w:val="ListParagraph"/>
        <w:numPr>
          <w:ilvl w:val="0"/>
          <w:numId w:val="8"/>
        </w:numPr>
        <w:tabs>
          <w:tab w:val="left" w:pos="1834"/>
          <w:tab w:val="left" w:pos="1835"/>
        </w:tabs>
        <w:spacing w:before="91" w:line="252" w:lineRule="auto"/>
        <w:ind w:left="1266" w:right="1247" w:firstLine="0"/>
        <w:rPr>
          <w:sz w:val="20"/>
        </w:rPr>
      </w:pPr>
      <w:r>
        <w:rPr>
          <w:sz w:val="20"/>
        </w:rPr>
        <w:t>The Conference of States Parties shall meet in public sessions, except as otherwise determined by it, in accordance with its rules of</w:t>
      </w:r>
      <w:r>
        <w:rPr>
          <w:spacing w:val="-3"/>
          <w:sz w:val="20"/>
        </w:rPr>
        <w:t xml:space="preserve"> </w:t>
      </w:r>
      <w:r>
        <w:rPr>
          <w:sz w:val="20"/>
        </w:rPr>
        <w:t>procedure.</w:t>
      </w:r>
    </w:p>
    <w:p w:rsidR="008257E2" w:rsidRDefault="00C74BCE">
      <w:pPr>
        <w:pStyle w:val="ListParagraph"/>
        <w:numPr>
          <w:ilvl w:val="0"/>
          <w:numId w:val="8"/>
        </w:numPr>
        <w:tabs>
          <w:tab w:val="left" w:pos="1835"/>
        </w:tabs>
        <w:spacing w:before="117" w:line="249" w:lineRule="auto"/>
        <w:ind w:left="1266" w:right="1246" w:firstLine="0"/>
        <w:jc w:val="both"/>
        <w:rPr>
          <w:sz w:val="20"/>
        </w:rPr>
      </w:pPr>
      <w:r>
        <w:rPr>
          <w:sz w:val="20"/>
        </w:rPr>
        <w:t>All States not party to the present Convention, specialized agencies, funds and programmes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United</w:t>
      </w:r>
      <w:r>
        <w:rPr>
          <w:spacing w:val="-6"/>
          <w:sz w:val="20"/>
        </w:rPr>
        <w:t xml:space="preserve"> </w:t>
      </w:r>
      <w:r>
        <w:rPr>
          <w:sz w:val="20"/>
        </w:rPr>
        <w:t>Nations</w:t>
      </w:r>
      <w:r>
        <w:rPr>
          <w:spacing w:val="-5"/>
          <w:sz w:val="20"/>
        </w:rPr>
        <w:t xml:space="preserve"> </w:t>
      </w:r>
      <w:r>
        <w:rPr>
          <w:sz w:val="20"/>
        </w:rPr>
        <w:t>system,</w:t>
      </w:r>
      <w:r>
        <w:rPr>
          <w:spacing w:val="-4"/>
          <w:sz w:val="20"/>
        </w:rPr>
        <w:t xml:space="preserve"> </w:t>
      </w:r>
      <w:r>
        <w:rPr>
          <w:sz w:val="20"/>
        </w:rPr>
        <w:t>other international</w:t>
      </w:r>
      <w:r>
        <w:rPr>
          <w:spacing w:val="-4"/>
          <w:sz w:val="20"/>
        </w:rPr>
        <w:t xml:space="preserve"> </w:t>
      </w:r>
      <w:r>
        <w:rPr>
          <w:sz w:val="20"/>
        </w:rPr>
        <w:t>organizations,</w:t>
      </w:r>
      <w:r>
        <w:rPr>
          <w:spacing w:val="-4"/>
          <w:sz w:val="20"/>
        </w:rPr>
        <w:t xml:space="preserve"> </w:t>
      </w:r>
      <w:r>
        <w:rPr>
          <w:sz w:val="20"/>
        </w:rPr>
        <w:t>United</w:t>
      </w:r>
      <w:r>
        <w:rPr>
          <w:spacing w:val="-4"/>
          <w:sz w:val="20"/>
        </w:rPr>
        <w:t xml:space="preserve"> </w:t>
      </w:r>
      <w:r>
        <w:rPr>
          <w:sz w:val="20"/>
        </w:rPr>
        <w:t>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w:t>
      </w:r>
      <w:r>
        <w:rPr>
          <w:spacing w:val="-13"/>
          <w:sz w:val="20"/>
        </w:rPr>
        <w:t xml:space="preserve"> </w:t>
      </w:r>
      <w:r>
        <w:rPr>
          <w:sz w:val="20"/>
        </w:rPr>
        <w:t>observers.</w:t>
      </w:r>
    </w:p>
    <w:p w:rsidR="008257E2" w:rsidRDefault="00C74BCE">
      <w:pPr>
        <w:pStyle w:val="ListParagraph"/>
        <w:numPr>
          <w:ilvl w:val="0"/>
          <w:numId w:val="8"/>
        </w:numPr>
        <w:tabs>
          <w:tab w:val="left" w:pos="1834"/>
          <w:tab w:val="left" w:pos="1835"/>
        </w:tabs>
        <w:spacing w:before="126"/>
        <w:ind w:right="0" w:hanging="568"/>
        <w:rPr>
          <w:sz w:val="20"/>
        </w:rPr>
      </w:pPr>
      <w:r>
        <w:rPr>
          <w:sz w:val="20"/>
        </w:rPr>
        <w:t>The Conference of States Parties shall be held</w:t>
      </w:r>
      <w:r>
        <w:rPr>
          <w:spacing w:val="-2"/>
          <w:sz w:val="20"/>
        </w:rPr>
        <w:t xml:space="preserve"> </w:t>
      </w:r>
      <w:r>
        <w:rPr>
          <w:sz w:val="20"/>
        </w:rPr>
        <w:t>annually.</w:t>
      </w:r>
    </w:p>
    <w:p w:rsidR="008257E2" w:rsidRDefault="00C74BCE">
      <w:pPr>
        <w:pStyle w:val="ListParagraph"/>
        <w:numPr>
          <w:ilvl w:val="0"/>
          <w:numId w:val="8"/>
        </w:numPr>
        <w:tabs>
          <w:tab w:val="left" w:pos="1835"/>
        </w:tabs>
        <w:spacing w:before="130" w:line="249" w:lineRule="auto"/>
        <w:ind w:left="1266" w:right="1251" w:firstLine="0"/>
        <w:jc w:val="both"/>
        <w:rPr>
          <w:sz w:val="20"/>
        </w:rPr>
      </w:pPr>
      <w:r>
        <w:rPr>
          <w:sz w:val="20"/>
        </w:rPr>
        <w:t>Special sessions of the Conference of States Parties shall be held at such other times as</w:t>
      </w:r>
      <w:r>
        <w:rPr>
          <w:spacing w:val="-4"/>
          <w:sz w:val="20"/>
        </w:rPr>
        <w:t xml:space="preserve"> </w:t>
      </w:r>
      <w:r>
        <w:rPr>
          <w:sz w:val="20"/>
        </w:rPr>
        <w:t>it</w:t>
      </w:r>
      <w:r>
        <w:rPr>
          <w:spacing w:val="-4"/>
          <w:sz w:val="20"/>
        </w:rPr>
        <w:t xml:space="preserve"> </w:t>
      </w:r>
      <w:r>
        <w:rPr>
          <w:sz w:val="20"/>
        </w:rPr>
        <w:t>may</w:t>
      </w:r>
      <w:r>
        <w:rPr>
          <w:spacing w:val="-2"/>
          <w:sz w:val="20"/>
        </w:rPr>
        <w:t xml:space="preserve"> </w:t>
      </w:r>
      <w:r>
        <w:rPr>
          <w:sz w:val="20"/>
        </w:rPr>
        <w:t>deem</w:t>
      </w:r>
      <w:r>
        <w:rPr>
          <w:spacing w:val="-2"/>
          <w:sz w:val="20"/>
        </w:rPr>
        <w:t xml:space="preserve"> </w:t>
      </w:r>
      <w:r>
        <w:rPr>
          <w:sz w:val="20"/>
        </w:rPr>
        <w:t>necessary,</w:t>
      </w:r>
      <w:r>
        <w:rPr>
          <w:spacing w:val="-3"/>
          <w:sz w:val="20"/>
        </w:rPr>
        <w:t xml:space="preserve"> </w:t>
      </w:r>
      <w:r>
        <w:rPr>
          <w:sz w:val="20"/>
        </w:rPr>
        <w:t>or at</w:t>
      </w:r>
      <w:r>
        <w:rPr>
          <w:spacing w:val="-4"/>
          <w:sz w:val="20"/>
        </w:rPr>
        <w:t xml:space="preserve"> </w:t>
      </w:r>
      <w:r>
        <w:rPr>
          <w:sz w:val="20"/>
        </w:rPr>
        <w:t>the</w:t>
      </w:r>
      <w:r>
        <w:rPr>
          <w:spacing w:val="-2"/>
          <w:sz w:val="20"/>
        </w:rPr>
        <w:t xml:space="preserve"> </w:t>
      </w:r>
      <w:r>
        <w:rPr>
          <w:sz w:val="20"/>
        </w:rPr>
        <w:t>request</w:t>
      </w:r>
      <w:r>
        <w:rPr>
          <w:spacing w:val="-4"/>
          <w:sz w:val="20"/>
        </w:rPr>
        <w:t xml:space="preserve"> </w:t>
      </w:r>
      <w:r>
        <w:rPr>
          <w:sz w:val="20"/>
        </w:rPr>
        <w:t>of</w:t>
      </w:r>
      <w:r>
        <w:rPr>
          <w:spacing w:val="-3"/>
          <w:sz w:val="20"/>
        </w:rPr>
        <w:t xml:space="preserve"> </w:t>
      </w:r>
      <w:r>
        <w:rPr>
          <w:sz w:val="20"/>
        </w:rPr>
        <w:t>any</w:t>
      </w:r>
      <w:r>
        <w:rPr>
          <w:spacing w:val="-1"/>
          <w:sz w:val="20"/>
        </w:rPr>
        <w:t xml:space="preserve"> </w:t>
      </w:r>
      <w:r>
        <w:rPr>
          <w:sz w:val="20"/>
        </w:rPr>
        <w:t>State</w:t>
      </w:r>
      <w:r>
        <w:rPr>
          <w:spacing w:val="-3"/>
          <w:sz w:val="20"/>
        </w:rPr>
        <w:t xml:space="preserve"> </w:t>
      </w:r>
      <w:r>
        <w:rPr>
          <w:sz w:val="20"/>
        </w:rPr>
        <w:t>Party,</w:t>
      </w:r>
      <w:r>
        <w:rPr>
          <w:spacing w:val="-3"/>
          <w:sz w:val="20"/>
        </w:rPr>
        <w:t xml:space="preserve"> </w:t>
      </w:r>
      <w:r>
        <w:rPr>
          <w:sz w:val="20"/>
        </w:rPr>
        <w:t>in</w:t>
      </w:r>
      <w:r>
        <w:rPr>
          <w:spacing w:val="-3"/>
          <w:sz w:val="20"/>
        </w:rPr>
        <w:t xml:space="preserve"> </w:t>
      </w:r>
      <w:r>
        <w:rPr>
          <w:sz w:val="20"/>
        </w:rPr>
        <w:t>accordance</w:t>
      </w:r>
      <w:r>
        <w:rPr>
          <w:spacing w:val="-2"/>
          <w:sz w:val="20"/>
        </w:rPr>
        <w:t xml:space="preserve"> </w:t>
      </w:r>
      <w:r>
        <w:rPr>
          <w:sz w:val="20"/>
        </w:rPr>
        <w:t>with</w:t>
      </w:r>
      <w:r>
        <w:rPr>
          <w:spacing w:val="-3"/>
          <w:sz w:val="20"/>
        </w:rPr>
        <w:t xml:space="preserve"> </w:t>
      </w:r>
      <w:r>
        <w:rPr>
          <w:sz w:val="20"/>
        </w:rPr>
        <w:t>its</w:t>
      </w:r>
      <w:r>
        <w:rPr>
          <w:spacing w:val="-4"/>
          <w:sz w:val="20"/>
        </w:rPr>
        <w:t xml:space="preserve"> </w:t>
      </w:r>
      <w:r>
        <w:rPr>
          <w:sz w:val="20"/>
        </w:rPr>
        <w:t>rules</w:t>
      </w:r>
      <w:r>
        <w:rPr>
          <w:spacing w:val="-3"/>
          <w:sz w:val="20"/>
        </w:rPr>
        <w:t xml:space="preserve"> </w:t>
      </w:r>
      <w:r>
        <w:rPr>
          <w:sz w:val="20"/>
        </w:rPr>
        <w:t>of procedure.</w:t>
      </w:r>
    </w:p>
    <w:p w:rsidR="008257E2" w:rsidRDefault="00C74BCE">
      <w:pPr>
        <w:pStyle w:val="ListParagraph"/>
        <w:numPr>
          <w:ilvl w:val="0"/>
          <w:numId w:val="8"/>
        </w:numPr>
        <w:tabs>
          <w:tab w:val="left" w:pos="1834"/>
          <w:tab w:val="left" w:pos="1835"/>
        </w:tabs>
        <w:spacing w:before="123" w:line="249" w:lineRule="auto"/>
        <w:ind w:left="1266" w:right="1249" w:firstLine="0"/>
        <w:rPr>
          <w:b/>
          <w:sz w:val="20"/>
        </w:rPr>
      </w:pPr>
      <w:r>
        <w:rPr>
          <w:sz w:val="20"/>
        </w:rPr>
        <w:t>The Conference of States Parties shall transmit its reports to the General Assembly and the Economic and Social</w:t>
      </w:r>
      <w:r>
        <w:rPr>
          <w:spacing w:val="-1"/>
          <w:sz w:val="20"/>
        </w:rPr>
        <w:t xml:space="preserve"> </w:t>
      </w:r>
      <w:r>
        <w:rPr>
          <w:sz w:val="20"/>
        </w:rPr>
        <w:t>Council</w:t>
      </w:r>
      <w:r>
        <w:rPr>
          <w:b/>
          <w:sz w:val="20"/>
        </w:rPr>
        <w:t>.</w:t>
      </w:r>
    </w:p>
    <w:p w:rsidR="008257E2" w:rsidRDefault="008257E2">
      <w:pPr>
        <w:pStyle w:val="BodyText"/>
        <w:spacing w:before="1"/>
        <w:ind w:left="0"/>
        <w:rPr>
          <w:b/>
          <w:sz w:val="30"/>
        </w:rPr>
      </w:pPr>
    </w:p>
    <w:p w:rsidR="008257E2" w:rsidRDefault="00C74BCE">
      <w:pPr>
        <w:pStyle w:val="Heading2"/>
      </w:pPr>
      <w:bookmarkStart w:id="35" w:name="Article_26_Protocols_to_the_Convention"/>
      <w:bookmarkEnd w:id="35"/>
      <w:r>
        <w:t>Article 26</w:t>
      </w:r>
    </w:p>
    <w:p w:rsidR="008257E2" w:rsidRDefault="00C74BCE">
      <w:pPr>
        <w:spacing w:line="274" w:lineRule="exact"/>
        <w:ind w:left="1266"/>
        <w:rPr>
          <w:b/>
          <w:sz w:val="24"/>
        </w:rPr>
      </w:pPr>
      <w:r>
        <w:rPr>
          <w:b/>
          <w:sz w:val="24"/>
        </w:rPr>
        <w:t>Protocols to the Convention</w:t>
      </w:r>
    </w:p>
    <w:p w:rsidR="008257E2" w:rsidRDefault="008257E2">
      <w:pPr>
        <w:pStyle w:val="BodyText"/>
        <w:spacing w:before="7"/>
        <w:ind w:left="0"/>
        <w:rPr>
          <w:b/>
          <w:sz w:val="21"/>
        </w:rPr>
      </w:pPr>
    </w:p>
    <w:p w:rsidR="008257E2" w:rsidRDefault="00C74BCE">
      <w:pPr>
        <w:pStyle w:val="ListParagraph"/>
        <w:numPr>
          <w:ilvl w:val="0"/>
          <w:numId w:val="7"/>
        </w:numPr>
        <w:tabs>
          <w:tab w:val="left" w:pos="1834"/>
          <w:tab w:val="left" w:pos="1835"/>
        </w:tabs>
        <w:spacing w:before="0"/>
        <w:ind w:right="0" w:hanging="568"/>
        <w:rPr>
          <w:sz w:val="20"/>
        </w:rPr>
      </w:pPr>
      <w:r>
        <w:rPr>
          <w:sz w:val="20"/>
        </w:rPr>
        <w:t>The Conference of States Parties may adopt protocols to the present</w:t>
      </w:r>
      <w:r>
        <w:rPr>
          <w:spacing w:val="-11"/>
          <w:sz w:val="20"/>
        </w:rPr>
        <w:t xml:space="preserve"> </w:t>
      </w:r>
      <w:r>
        <w:rPr>
          <w:sz w:val="20"/>
        </w:rPr>
        <w:t>Convention.</w:t>
      </w:r>
    </w:p>
    <w:p w:rsidR="008257E2" w:rsidRDefault="00C74BCE">
      <w:pPr>
        <w:pStyle w:val="ListParagraph"/>
        <w:numPr>
          <w:ilvl w:val="0"/>
          <w:numId w:val="7"/>
        </w:numPr>
        <w:tabs>
          <w:tab w:val="left" w:pos="1834"/>
          <w:tab w:val="left" w:pos="1835"/>
        </w:tabs>
        <w:spacing w:before="130" w:line="249" w:lineRule="auto"/>
        <w:ind w:left="1266" w:right="1252" w:firstLine="0"/>
        <w:rPr>
          <w:sz w:val="20"/>
        </w:rPr>
      </w:pPr>
      <w:r>
        <w:rPr>
          <w:sz w:val="20"/>
        </w:rPr>
        <w:t>The</w:t>
      </w:r>
      <w:r>
        <w:rPr>
          <w:spacing w:val="-4"/>
          <w:sz w:val="20"/>
        </w:rPr>
        <w:t xml:space="preserve"> </w:t>
      </w:r>
      <w:r>
        <w:rPr>
          <w:sz w:val="20"/>
        </w:rPr>
        <w:t>text</w:t>
      </w:r>
      <w:r>
        <w:rPr>
          <w:spacing w:val="-4"/>
          <w:sz w:val="20"/>
        </w:rPr>
        <w:t xml:space="preserve"> </w:t>
      </w:r>
      <w:r>
        <w:rPr>
          <w:sz w:val="20"/>
        </w:rPr>
        <w:t>of</w:t>
      </w:r>
      <w:r>
        <w:rPr>
          <w:spacing w:val="-4"/>
          <w:sz w:val="20"/>
        </w:rPr>
        <w:t xml:space="preserve"> </w:t>
      </w:r>
      <w:r>
        <w:rPr>
          <w:sz w:val="20"/>
        </w:rPr>
        <w:t>any</w:t>
      </w:r>
      <w:r>
        <w:rPr>
          <w:spacing w:val="-1"/>
          <w:sz w:val="20"/>
        </w:rPr>
        <w:t xml:space="preserve"> </w:t>
      </w:r>
      <w:r>
        <w:rPr>
          <w:sz w:val="20"/>
        </w:rPr>
        <w:t>proposed</w:t>
      </w:r>
      <w:r>
        <w:rPr>
          <w:spacing w:val="-3"/>
          <w:sz w:val="20"/>
        </w:rPr>
        <w:t xml:space="preserve"> </w:t>
      </w:r>
      <w:r>
        <w:rPr>
          <w:sz w:val="20"/>
        </w:rPr>
        <w:t>protocol</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communicated</w:t>
      </w:r>
      <w:r>
        <w:rPr>
          <w:spacing w:val="-3"/>
          <w:sz w:val="20"/>
        </w:rPr>
        <w:t xml:space="preserve"> </w:t>
      </w:r>
      <w:r>
        <w:rPr>
          <w:sz w:val="20"/>
        </w:rPr>
        <w:t>to</w:t>
      </w:r>
      <w:r>
        <w:rPr>
          <w:spacing w:val="-5"/>
          <w:sz w:val="20"/>
        </w:rPr>
        <w:t xml:space="preserve"> </w:t>
      </w:r>
      <w:r>
        <w:rPr>
          <w:sz w:val="20"/>
        </w:rPr>
        <w:t>States</w:t>
      </w:r>
      <w:r>
        <w:rPr>
          <w:spacing w:val="-4"/>
          <w:sz w:val="20"/>
        </w:rPr>
        <w:t xml:space="preserve"> </w:t>
      </w:r>
      <w:r>
        <w:rPr>
          <w:sz w:val="20"/>
        </w:rPr>
        <w:t>Parties</w:t>
      </w:r>
      <w:r>
        <w:rPr>
          <w:spacing w:val="-5"/>
          <w:sz w:val="20"/>
        </w:rPr>
        <w:t xml:space="preserve"> </w:t>
      </w:r>
      <w:r>
        <w:rPr>
          <w:sz w:val="20"/>
        </w:rPr>
        <w:t>at</w:t>
      </w:r>
      <w:r>
        <w:rPr>
          <w:spacing w:val="-3"/>
          <w:sz w:val="20"/>
        </w:rPr>
        <w:t xml:space="preserve"> </w:t>
      </w:r>
      <w:r>
        <w:rPr>
          <w:sz w:val="20"/>
        </w:rPr>
        <w:t>least</w:t>
      </w:r>
      <w:r>
        <w:rPr>
          <w:spacing w:val="-5"/>
          <w:sz w:val="20"/>
        </w:rPr>
        <w:t xml:space="preserve"> </w:t>
      </w:r>
      <w:r>
        <w:rPr>
          <w:sz w:val="20"/>
        </w:rPr>
        <w:t>six months before</w:t>
      </w:r>
      <w:r>
        <w:rPr>
          <w:spacing w:val="-2"/>
          <w:sz w:val="20"/>
        </w:rPr>
        <w:t xml:space="preserve"> </w:t>
      </w:r>
      <w:r>
        <w:rPr>
          <w:sz w:val="20"/>
        </w:rPr>
        <w:t>consideration.</w:t>
      </w:r>
    </w:p>
    <w:p w:rsidR="008257E2" w:rsidRDefault="00C74BCE">
      <w:pPr>
        <w:pStyle w:val="ListParagraph"/>
        <w:numPr>
          <w:ilvl w:val="0"/>
          <w:numId w:val="7"/>
        </w:numPr>
        <w:tabs>
          <w:tab w:val="left" w:pos="1834"/>
          <w:tab w:val="left" w:pos="1835"/>
        </w:tabs>
        <w:ind w:right="0" w:hanging="568"/>
        <w:rPr>
          <w:sz w:val="20"/>
        </w:rPr>
      </w:pPr>
      <w:r>
        <w:rPr>
          <w:sz w:val="20"/>
        </w:rPr>
        <w:t>The requirements for entry into force shall be established by that</w:t>
      </w:r>
      <w:r>
        <w:rPr>
          <w:spacing w:val="-8"/>
          <w:sz w:val="20"/>
        </w:rPr>
        <w:t xml:space="preserve"> </w:t>
      </w:r>
      <w:r>
        <w:rPr>
          <w:sz w:val="20"/>
        </w:rPr>
        <w:t>instrument.</w:t>
      </w:r>
    </w:p>
    <w:p w:rsidR="008257E2" w:rsidRDefault="00C74BCE">
      <w:pPr>
        <w:pStyle w:val="ListParagraph"/>
        <w:numPr>
          <w:ilvl w:val="0"/>
          <w:numId w:val="7"/>
        </w:numPr>
        <w:tabs>
          <w:tab w:val="left" w:pos="1834"/>
          <w:tab w:val="left" w:pos="1835"/>
        </w:tabs>
        <w:spacing w:before="130" w:line="249" w:lineRule="auto"/>
        <w:ind w:left="1266" w:right="1245" w:firstLine="0"/>
        <w:rPr>
          <w:sz w:val="20"/>
        </w:rPr>
      </w:pPr>
      <w:r>
        <w:rPr>
          <w:sz w:val="20"/>
        </w:rPr>
        <w:t>Decisions under any protocol shall be taken only by the States Parties to the protocol concerned.</w:t>
      </w:r>
    </w:p>
    <w:p w:rsidR="008257E2" w:rsidRDefault="008257E2">
      <w:pPr>
        <w:pStyle w:val="BodyText"/>
        <w:spacing w:before="1"/>
        <w:ind w:left="0"/>
        <w:rPr>
          <w:sz w:val="30"/>
        </w:rPr>
      </w:pPr>
    </w:p>
    <w:p w:rsidR="008257E2" w:rsidRDefault="00C74BCE">
      <w:pPr>
        <w:pStyle w:val="Heading2"/>
      </w:pPr>
      <w:bookmarkStart w:id="36" w:name="Article_27__Establishment_of_an_implemen"/>
      <w:bookmarkEnd w:id="36"/>
      <w:r>
        <w:t>Article 27</w:t>
      </w:r>
    </w:p>
    <w:p w:rsidR="008257E2" w:rsidRDefault="00C74BCE">
      <w:pPr>
        <w:spacing w:line="274" w:lineRule="exact"/>
        <w:ind w:left="1266"/>
        <w:rPr>
          <w:b/>
          <w:sz w:val="24"/>
        </w:rPr>
      </w:pPr>
      <w:r>
        <w:rPr>
          <w:b/>
          <w:sz w:val="24"/>
        </w:rPr>
        <w:t>Establishment of an implementation mechanism</w:t>
      </w:r>
    </w:p>
    <w:p w:rsidR="008257E2" w:rsidRDefault="008257E2">
      <w:pPr>
        <w:pStyle w:val="BodyText"/>
        <w:spacing w:before="7"/>
        <w:ind w:left="0"/>
        <w:rPr>
          <w:b/>
          <w:sz w:val="21"/>
        </w:rPr>
      </w:pPr>
    </w:p>
    <w:p w:rsidR="008257E2" w:rsidRDefault="00C74BCE">
      <w:pPr>
        <w:pStyle w:val="ListParagraph"/>
        <w:numPr>
          <w:ilvl w:val="0"/>
          <w:numId w:val="6"/>
        </w:numPr>
        <w:tabs>
          <w:tab w:val="left" w:pos="1835"/>
        </w:tabs>
        <w:spacing w:before="0" w:line="249" w:lineRule="auto"/>
        <w:ind w:right="1245" w:firstLine="0"/>
        <w:jc w:val="both"/>
        <w:rPr>
          <w:sz w:val="20"/>
        </w:rPr>
      </w:pPr>
      <w:r>
        <w:rPr>
          <w:sz w:val="20"/>
        </w:rPr>
        <w:t>At its first session, the Conference of States Parties shall establish an</w:t>
      </w:r>
      <w:r>
        <w:rPr>
          <w:spacing w:val="-31"/>
          <w:sz w:val="20"/>
        </w:rPr>
        <w:t xml:space="preserve"> </w:t>
      </w:r>
      <w:r>
        <w:rPr>
          <w:sz w:val="20"/>
        </w:rPr>
        <w:t>implementation mechanism</w:t>
      </w:r>
      <w:r>
        <w:rPr>
          <w:spacing w:val="-7"/>
          <w:sz w:val="20"/>
        </w:rPr>
        <w:t xml:space="preserve"> </w:t>
      </w:r>
      <w:r>
        <w:rPr>
          <w:sz w:val="20"/>
        </w:rPr>
        <w:t>to</w:t>
      </w:r>
      <w:r>
        <w:rPr>
          <w:spacing w:val="-8"/>
          <w:sz w:val="20"/>
        </w:rPr>
        <w:t xml:space="preserve"> </w:t>
      </w:r>
      <w:r>
        <w:rPr>
          <w:sz w:val="20"/>
        </w:rPr>
        <w:t>facilitate,</w:t>
      </w:r>
      <w:r>
        <w:rPr>
          <w:spacing w:val="-7"/>
          <w:sz w:val="20"/>
        </w:rPr>
        <w:t xml:space="preserve"> </w:t>
      </w:r>
      <w:r>
        <w:rPr>
          <w:sz w:val="20"/>
        </w:rPr>
        <w:t>coordinate</w:t>
      </w:r>
      <w:r>
        <w:rPr>
          <w:spacing w:val="-6"/>
          <w:sz w:val="20"/>
        </w:rPr>
        <w:t xml:space="preserve"> </w:t>
      </w:r>
      <w:r>
        <w:rPr>
          <w:sz w:val="20"/>
        </w:rPr>
        <w:t>and</w:t>
      </w:r>
      <w:r>
        <w:rPr>
          <w:spacing w:val="-8"/>
          <w:sz w:val="20"/>
        </w:rPr>
        <w:t xml:space="preserve"> </w:t>
      </w:r>
      <w:r>
        <w:rPr>
          <w:sz w:val="20"/>
        </w:rPr>
        <w:t>assist,</w:t>
      </w:r>
      <w:r>
        <w:rPr>
          <w:spacing w:val="-7"/>
          <w:sz w:val="20"/>
        </w:rPr>
        <w:t xml:space="preserve"> </w:t>
      </w:r>
      <w:r>
        <w:rPr>
          <w:sz w:val="20"/>
        </w:rPr>
        <w:t>in</w:t>
      </w:r>
      <w:r>
        <w:rPr>
          <w:spacing w:val="-6"/>
          <w:sz w:val="20"/>
        </w:rPr>
        <w:t xml:space="preserve"> </w:t>
      </w:r>
      <w:r>
        <w:rPr>
          <w:sz w:val="20"/>
        </w:rPr>
        <w:t>a</w:t>
      </w:r>
      <w:r>
        <w:rPr>
          <w:spacing w:val="-7"/>
          <w:sz w:val="20"/>
        </w:rPr>
        <w:t xml:space="preserve"> </w:t>
      </w:r>
      <w:r>
        <w:rPr>
          <w:sz w:val="20"/>
        </w:rPr>
        <w:t>non-adversarial</w:t>
      </w:r>
      <w:r>
        <w:rPr>
          <w:spacing w:val="-7"/>
          <w:sz w:val="20"/>
        </w:rPr>
        <w:t xml:space="preserve"> </w:t>
      </w:r>
      <w:r>
        <w:rPr>
          <w:sz w:val="20"/>
        </w:rPr>
        <w:t>and</w:t>
      </w:r>
      <w:r>
        <w:rPr>
          <w:spacing w:val="-6"/>
          <w:sz w:val="20"/>
        </w:rPr>
        <w:t xml:space="preserve"> </w:t>
      </w:r>
      <w:r>
        <w:rPr>
          <w:sz w:val="20"/>
        </w:rPr>
        <w:t>non-punitive</w:t>
      </w:r>
      <w:r>
        <w:rPr>
          <w:spacing w:val="-10"/>
          <w:sz w:val="20"/>
        </w:rPr>
        <w:t xml:space="preserve"> </w:t>
      </w:r>
      <w:r>
        <w:rPr>
          <w:sz w:val="20"/>
        </w:rPr>
        <w:t>manner, the implementation and promotion of compliance with the provisions of the present Convention.</w:t>
      </w:r>
    </w:p>
    <w:p w:rsidR="008257E2" w:rsidRDefault="00C74BCE">
      <w:pPr>
        <w:pStyle w:val="ListParagraph"/>
        <w:numPr>
          <w:ilvl w:val="0"/>
          <w:numId w:val="6"/>
        </w:numPr>
        <w:tabs>
          <w:tab w:val="left" w:pos="1835"/>
        </w:tabs>
        <w:spacing w:before="124" w:line="249" w:lineRule="auto"/>
        <w:ind w:right="1246" w:firstLine="0"/>
        <w:jc w:val="both"/>
        <w:rPr>
          <w:sz w:val="20"/>
        </w:rPr>
      </w:pPr>
      <w:r>
        <w:rPr>
          <w:sz w:val="20"/>
        </w:rPr>
        <w:t>The implementation mechanism shall consist of independent experts,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w:t>
      </w:r>
      <w:r>
        <w:rPr>
          <w:spacing w:val="-1"/>
          <w:sz w:val="20"/>
        </w:rPr>
        <w:t xml:space="preserve"> </w:t>
      </w:r>
      <w:r>
        <w:rPr>
          <w:sz w:val="20"/>
        </w:rPr>
        <w:t>Convention.</w:t>
      </w:r>
    </w:p>
    <w:p w:rsidR="008257E2" w:rsidRDefault="00C74BCE">
      <w:pPr>
        <w:pStyle w:val="ListParagraph"/>
        <w:numPr>
          <w:ilvl w:val="0"/>
          <w:numId w:val="6"/>
        </w:numPr>
        <w:tabs>
          <w:tab w:val="left" w:pos="1834"/>
          <w:tab w:val="left" w:pos="1835"/>
        </w:tabs>
        <w:spacing w:before="124"/>
        <w:ind w:left="1834" w:right="0" w:hanging="568"/>
        <w:rPr>
          <w:sz w:val="20"/>
        </w:rPr>
      </w:pPr>
      <w:r>
        <w:rPr>
          <w:sz w:val="20"/>
        </w:rPr>
        <w:t>The implementation mechanism</w:t>
      </w:r>
      <w:r>
        <w:rPr>
          <w:spacing w:val="1"/>
          <w:sz w:val="20"/>
        </w:rPr>
        <w:t xml:space="preserve"> </w:t>
      </w:r>
      <w:r>
        <w:rPr>
          <w:sz w:val="20"/>
        </w:rPr>
        <w:t>shall:</w:t>
      </w:r>
    </w:p>
    <w:p w:rsidR="008257E2" w:rsidRDefault="00C74BCE">
      <w:pPr>
        <w:pStyle w:val="ListParagraph"/>
        <w:numPr>
          <w:ilvl w:val="1"/>
          <w:numId w:val="6"/>
        </w:numPr>
        <w:tabs>
          <w:tab w:val="left" w:pos="2402"/>
        </w:tabs>
        <w:spacing w:before="130" w:line="249" w:lineRule="auto"/>
        <w:ind w:firstLine="568"/>
        <w:jc w:val="both"/>
        <w:rPr>
          <w:sz w:val="20"/>
        </w:rPr>
      </w:pPr>
      <w:r>
        <w:rPr>
          <w:sz w:val="20"/>
        </w:rPr>
        <w:t>Adopt general comments or recommendations to assist in the interpretation or implementation of the provisions of the present Convention;</w:t>
      </w:r>
    </w:p>
    <w:p w:rsidR="008257E2" w:rsidRDefault="00C74BCE">
      <w:pPr>
        <w:pStyle w:val="ListParagraph"/>
        <w:numPr>
          <w:ilvl w:val="1"/>
          <w:numId w:val="6"/>
        </w:numPr>
        <w:tabs>
          <w:tab w:val="left" w:pos="2402"/>
        </w:tabs>
        <w:spacing w:line="249" w:lineRule="auto"/>
        <w:ind w:right="1248" w:firstLine="568"/>
        <w:jc w:val="both"/>
        <w:rPr>
          <w:sz w:val="20"/>
        </w:rPr>
      </w:pPr>
      <w:r>
        <w:rPr>
          <w:sz w:val="20"/>
        </w:rPr>
        <w:t>Review</w:t>
      </w:r>
      <w:r>
        <w:rPr>
          <w:spacing w:val="-9"/>
          <w:sz w:val="20"/>
        </w:rPr>
        <w:t xml:space="preserve"> </w:t>
      </w:r>
      <w:r>
        <w:rPr>
          <w:sz w:val="20"/>
        </w:rPr>
        <w:t>obstacles</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implementation</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Convention</w:t>
      </w:r>
      <w:r>
        <w:rPr>
          <w:spacing w:val="-7"/>
          <w:sz w:val="20"/>
        </w:rPr>
        <w:t xml:space="preserve"> </w:t>
      </w:r>
      <w:r>
        <w:rPr>
          <w:sz w:val="20"/>
        </w:rPr>
        <w:t>at</w:t>
      </w:r>
      <w:r>
        <w:rPr>
          <w:spacing w:val="-9"/>
          <w:sz w:val="20"/>
        </w:rPr>
        <w:t xml:space="preserve"> </w:t>
      </w:r>
      <w:r>
        <w:rPr>
          <w:sz w:val="20"/>
        </w:rPr>
        <w:t>the</w:t>
      </w:r>
      <w:r>
        <w:rPr>
          <w:spacing w:val="-8"/>
          <w:sz w:val="20"/>
        </w:rPr>
        <w:t xml:space="preserve"> </w:t>
      </w:r>
      <w:r>
        <w:rPr>
          <w:sz w:val="20"/>
        </w:rPr>
        <w:t>request</w:t>
      </w:r>
      <w:r>
        <w:rPr>
          <w:spacing w:val="-9"/>
          <w:sz w:val="20"/>
        </w:rPr>
        <w:t xml:space="preserve"> </w:t>
      </w:r>
      <w:r>
        <w:rPr>
          <w:sz w:val="20"/>
        </w:rPr>
        <w:t>of</w:t>
      </w:r>
      <w:r>
        <w:rPr>
          <w:spacing w:val="-9"/>
          <w:sz w:val="20"/>
        </w:rPr>
        <w:t xml:space="preserve"> </w:t>
      </w:r>
      <w:r>
        <w:rPr>
          <w:sz w:val="20"/>
        </w:rPr>
        <w:t>the Conference of States</w:t>
      </w:r>
      <w:r>
        <w:rPr>
          <w:spacing w:val="-2"/>
          <w:sz w:val="20"/>
        </w:rPr>
        <w:t xml:space="preserve"> </w:t>
      </w:r>
      <w:r>
        <w:rPr>
          <w:sz w:val="20"/>
        </w:rPr>
        <w:t>Parties;</w:t>
      </w:r>
    </w:p>
    <w:p w:rsidR="008257E2" w:rsidRDefault="00C74BCE">
      <w:pPr>
        <w:pStyle w:val="ListParagraph"/>
        <w:numPr>
          <w:ilvl w:val="1"/>
          <w:numId w:val="6"/>
        </w:numPr>
        <w:tabs>
          <w:tab w:val="left" w:pos="2402"/>
        </w:tabs>
        <w:spacing w:line="249" w:lineRule="auto"/>
        <w:ind w:right="1246" w:firstLine="568"/>
        <w:jc w:val="both"/>
        <w:rPr>
          <w:sz w:val="20"/>
        </w:rPr>
      </w:pPr>
      <w:r>
        <w:rPr>
          <w:sz w:val="20"/>
        </w:rPr>
        <w:t>Review</w:t>
      </w:r>
      <w:r>
        <w:rPr>
          <w:spacing w:val="-11"/>
          <w:sz w:val="20"/>
        </w:rPr>
        <w:t xml:space="preserve"> </w:t>
      </w:r>
      <w:r>
        <w:rPr>
          <w:sz w:val="20"/>
        </w:rPr>
        <w:t>requests</w:t>
      </w:r>
      <w:r>
        <w:rPr>
          <w:spacing w:val="-13"/>
          <w:sz w:val="20"/>
        </w:rPr>
        <w:t xml:space="preserve"> </w:t>
      </w:r>
      <w:r>
        <w:rPr>
          <w:sz w:val="20"/>
        </w:rPr>
        <w:t>by</w:t>
      </w:r>
      <w:r>
        <w:rPr>
          <w:spacing w:val="-12"/>
          <w:sz w:val="20"/>
        </w:rPr>
        <w:t xml:space="preserve"> </w:t>
      </w:r>
      <w:r>
        <w:rPr>
          <w:sz w:val="20"/>
        </w:rPr>
        <w:t>rights</w:t>
      </w:r>
      <w:r>
        <w:rPr>
          <w:spacing w:val="-12"/>
          <w:sz w:val="20"/>
        </w:rPr>
        <w:t xml:space="preserve"> </w:t>
      </w:r>
      <w:r>
        <w:rPr>
          <w:sz w:val="20"/>
        </w:rPr>
        <w:t>holders</w:t>
      </w:r>
      <w:r>
        <w:rPr>
          <w:spacing w:val="-11"/>
          <w:sz w:val="20"/>
        </w:rPr>
        <w:t xml:space="preserve"> </w:t>
      </w:r>
      <w:r>
        <w:rPr>
          <w:sz w:val="20"/>
        </w:rPr>
        <w:t>to</w:t>
      </w:r>
      <w:r>
        <w:rPr>
          <w:spacing w:val="-11"/>
          <w:sz w:val="20"/>
        </w:rPr>
        <w:t xml:space="preserve"> </w:t>
      </w:r>
      <w:r>
        <w:rPr>
          <w:sz w:val="20"/>
        </w:rPr>
        <w:t>comment</w:t>
      </w:r>
      <w:r>
        <w:rPr>
          <w:spacing w:val="-13"/>
          <w:sz w:val="20"/>
        </w:rPr>
        <w:t xml:space="preserve"> </w:t>
      </w:r>
      <w:r>
        <w:rPr>
          <w:sz w:val="20"/>
        </w:rPr>
        <w:t>on</w:t>
      </w:r>
      <w:r>
        <w:rPr>
          <w:spacing w:val="-13"/>
          <w:sz w:val="20"/>
        </w:rPr>
        <w:t xml:space="preserve"> </w:t>
      </w:r>
      <w:r>
        <w:rPr>
          <w:sz w:val="20"/>
        </w:rPr>
        <w:t>situations</w:t>
      </w:r>
      <w:r>
        <w:rPr>
          <w:spacing w:val="-11"/>
          <w:sz w:val="20"/>
        </w:rPr>
        <w:t xml:space="preserve"> </w:t>
      </w:r>
      <w:r>
        <w:rPr>
          <w:sz w:val="20"/>
        </w:rPr>
        <w:t>in</w:t>
      </w:r>
      <w:r>
        <w:rPr>
          <w:spacing w:val="-13"/>
          <w:sz w:val="20"/>
        </w:rPr>
        <w:t xml:space="preserve"> </w:t>
      </w:r>
      <w:r>
        <w:rPr>
          <w:sz w:val="20"/>
        </w:rPr>
        <w:t>which</w:t>
      </w:r>
      <w:r>
        <w:rPr>
          <w:spacing w:val="-12"/>
          <w:sz w:val="20"/>
        </w:rPr>
        <w:t xml:space="preserve"> </w:t>
      </w:r>
      <w:r>
        <w:rPr>
          <w:sz w:val="20"/>
        </w:rPr>
        <w:t>their</w:t>
      </w:r>
      <w:r>
        <w:rPr>
          <w:spacing w:val="-13"/>
          <w:sz w:val="20"/>
        </w:rPr>
        <w:t xml:space="preserve"> </w:t>
      </w:r>
      <w:r>
        <w:rPr>
          <w:sz w:val="20"/>
        </w:rPr>
        <w:t>right to</w:t>
      </w:r>
      <w:r>
        <w:rPr>
          <w:spacing w:val="-6"/>
          <w:sz w:val="20"/>
        </w:rPr>
        <w:t xml:space="preserve"> </w:t>
      </w:r>
      <w:r>
        <w:rPr>
          <w:sz w:val="20"/>
        </w:rPr>
        <w:t>development</w:t>
      </w:r>
      <w:r>
        <w:rPr>
          <w:spacing w:val="-7"/>
          <w:sz w:val="20"/>
        </w:rPr>
        <w:t xml:space="preserve"> </w:t>
      </w:r>
      <w:r>
        <w:rPr>
          <w:sz w:val="20"/>
        </w:rPr>
        <w:t>has</w:t>
      </w:r>
      <w:r>
        <w:rPr>
          <w:spacing w:val="-6"/>
          <w:sz w:val="20"/>
        </w:rPr>
        <w:t xml:space="preserve"> </w:t>
      </w:r>
      <w:r>
        <w:rPr>
          <w:sz w:val="20"/>
        </w:rPr>
        <w:t>been</w:t>
      </w:r>
      <w:r>
        <w:rPr>
          <w:spacing w:val="-6"/>
          <w:sz w:val="20"/>
        </w:rPr>
        <w:t xml:space="preserve"> </w:t>
      </w:r>
      <w:r>
        <w:rPr>
          <w:sz w:val="20"/>
        </w:rPr>
        <w:t>adversely</w:t>
      </w:r>
      <w:r>
        <w:rPr>
          <w:spacing w:val="-6"/>
          <w:sz w:val="20"/>
        </w:rPr>
        <w:t xml:space="preserve"> </w:t>
      </w:r>
      <w:r>
        <w:rPr>
          <w:sz w:val="20"/>
        </w:rPr>
        <w:t>affected</w:t>
      </w:r>
      <w:r>
        <w:rPr>
          <w:spacing w:val="-5"/>
          <w:sz w:val="20"/>
        </w:rPr>
        <w:t xml:space="preserve"> </w:t>
      </w:r>
      <w:r>
        <w:rPr>
          <w:sz w:val="20"/>
        </w:rPr>
        <w:t>by</w:t>
      </w:r>
      <w:r>
        <w:rPr>
          <w:spacing w:val="-6"/>
          <w:sz w:val="20"/>
        </w:rPr>
        <w:t xml:space="preserve"> </w:t>
      </w:r>
      <w:r>
        <w:rPr>
          <w:sz w:val="20"/>
        </w:rPr>
        <w:t>the</w:t>
      </w:r>
      <w:r>
        <w:rPr>
          <w:spacing w:val="-6"/>
          <w:sz w:val="20"/>
        </w:rPr>
        <w:t xml:space="preserve"> </w:t>
      </w:r>
      <w:r>
        <w:rPr>
          <w:sz w:val="20"/>
        </w:rPr>
        <w:t>failure</w:t>
      </w:r>
      <w:r>
        <w:rPr>
          <w:spacing w:val="-5"/>
          <w:sz w:val="20"/>
        </w:rPr>
        <w:t xml:space="preserve"> </w:t>
      </w:r>
      <w:r>
        <w:rPr>
          <w:sz w:val="20"/>
        </w:rPr>
        <w:t>of</w:t>
      </w:r>
      <w:r>
        <w:rPr>
          <w:spacing w:val="-9"/>
          <w:sz w:val="20"/>
        </w:rPr>
        <w:t xml:space="preserve"> </w:t>
      </w:r>
      <w:r>
        <w:rPr>
          <w:sz w:val="20"/>
        </w:rPr>
        <w:t>States</w:t>
      </w:r>
      <w:r>
        <w:rPr>
          <w:spacing w:val="-7"/>
          <w:sz w:val="20"/>
        </w:rPr>
        <w:t xml:space="preserve"> </w:t>
      </w:r>
      <w:r>
        <w:rPr>
          <w:sz w:val="20"/>
        </w:rPr>
        <w:t>to</w:t>
      </w:r>
      <w:r>
        <w:rPr>
          <w:spacing w:val="-5"/>
          <w:sz w:val="20"/>
        </w:rPr>
        <w:t xml:space="preserve"> </w:t>
      </w:r>
      <w:r>
        <w:rPr>
          <w:sz w:val="20"/>
        </w:rPr>
        <w:t>comply</w:t>
      </w:r>
      <w:r>
        <w:rPr>
          <w:spacing w:val="-6"/>
          <w:sz w:val="20"/>
        </w:rPr>
        <w:t xml:space="preserve"> </w:t>
      </w:r>
      <w:r>
        <w:rPr>
          <w:sz w:val="20"/>
        </w:rPr>
        <w:t>with</w:t>
      </w:r>
      <w:r>
        <w:rPr>
          <w:spacing w:val="-6"/>
          <w:sz w:val="20"/>
        </w:rPr>
        <w:t xml:space="preserve"> </w:t>
      </w:r>
      <w:r>
        <w:rPr>
          <w:sz w:val="20"/>
        </w:rPr>
        <w:t>their</w:t>
      </w:r>
      <w:r>
        <w:rPr>
          <w:spacing w:val="-5"/>
          <w:sz w:val="20"/>
        </w:rPr>
        <w:t xml:space="preserve"> </w:t>
      </w:r>
      <w:r>
        <w:rPr>
          <w:sz w:val="20"/>
        </w:rPr>
        <w:t>duty to cooperate, as reaffirmed and recognized under the</w:t>
      </w:r>
      <w:r>
        <w:rPr>
          <w:spacing w:val="7"/>
          <w:sz w:val="20"/>
        </w:rPr>
        <w:t xml:space="preserve"> </w:t>
      </w:r>
      <w:r>
        <w:rPr>
          <w:sz w:val="20"/>
        </w:rPr>
        <w:t>Convention;</w:t>
      </w:r>
    </w:p>
    <w:p w:rsidR="008257E2" w:rsidRDefault="00C74BCE">
      <w:pPr>
        <w:pStyle w:val="ListParagraph"/>
        <w:numPr>
          <w:ilvl w:val="1"/>
          <w:numId w:val="6"/>
        </w:numPr>
        <w:tabs>
          <w:tab w:val="left" w:pos="2402"/>
        </w:tabs>
        <w:spacing w:line="249" w:lineRule="auto"/>
        <w:ind w:right="1244" w:firstLine="568"/>
        <w:jc w:val="both"/>
        <w:rPr>
          <w:sz w:val="20"/>
        </w:rPr>
      </w:pPr>
      <w:r>
        <w:rPr>
          <w:sz w:val="20"/>
        </w:rPr>
        <w:t>Undertake</w:t>
      </w:r>
      <w:r>
        <w:rPr>
          <w:spacing w:val="-4"/>
          <w:sz w:val="20"/>
        </w:rPr>
        <w:t xml:space="preserve"> </w:t>
      </w:r>
      <w:r>
        <w:rPr>
          <w:sz w:val="20"/>
        </w:rPr>
        <w:t>any</w:t>
      </w:r>
      <w:r>
        <w:rPr>
          <w:spacing w:val="-3"/>
          <w:sz w:val="20"/>
        </w:rPr>
        <w:t xml:space="preserve"> </w:t>
      </w:r>
      <w:r>
        <w:rPr>
          <w:sz w:val="20"/>
        </w:rPr>
        <w:t>other</w:t>
      </w:r>
      <w:r>
        <w:rPr>
          <w:spacing w:val="-4"/>
          <w:sz w:val="20"/>
        </w:rPr>
        <w:t xml:space="preserve"> </w:t>
      </w:r>
      <w:r>
        <w:rPr>
          <w:sz w:val="20"/>
        </w:rPr>
        <w:t>functions</w:t>
      </w:r>
      <w:r>
        <w:rPr>
          <w:spacing w:val="-7"/>
          <w:sz w:val="20"/>
        </w:rPr>
        <w:t xml:space="preserve"> </w:t>
      </w:r>
      <w:r>
        <w:rPr>
          <w:sz w:val="20"/>
        </w:rPr>
        <w:t>within</w:t>
      </w:r>
      <w:r>
        <w:rPr>
          <w:spacing w:val="-4"/>
          <w:sz w:val="20"/>
        </w:rPr>
        <w:t xml:space="preserve"> </w:t>
      </w:r>
      <w:r>
        <w:rPr>
          <w:sz w:val="20"/>
        </w:rPr>
        <w:t>the</w:t>
      </w:r>
      <w:r>
        <w:rPr>
          <w:spacing w:val="-3"/>
          <w:sz w:val="20"/>
        </w:rPr>
        <w:t xml:space="preserve"> </w:t>
      </w:r>
      <w:r>
        <w:rPr>
          <w:sz w:val="20"/>
        </w:rPr>
        <w:t>scope</w:t>
      </w:r>
      <w:r>
        <w:rPr>
          <w:spacing w:val="-4"/>
          <w:sz w:val="20"/>
        </w:rPr>
        <w:t xml:space="preserve"> </w:t>
      </w:r>
      <w:r>
        <w:rPr>
          <w:sz w:val="20"/>
        </w:rPr>
        <w:t>of the</w:t>
      </w:r>
      <w:r>
        <w:rPr>
          <w:spacing w:val="-3"/>
          <w:sz w:val="20"/>
        </w:rPr>
        <w:t xml:space="preserve"> </w:t>
      </w:r>
      <w:r>
        <w:rPr>
          <w:sz w:val="20"/>
        </w:rPr>
        <w:t>Convention</w:t>
      </w:r>
      <w:r>
        <w:rPr>
          <w:spacing w:val="-3"/>
          <w:sz w:val="20"/>
        </w:rPr>
        <w:t xml:space="preserve"> </w:t>
      </w:r>
      <w:r>
        <w:rPr>
          <w:sz w:val="20"/>
        </w:rPr>
        <w:t>that</w:t>
      </w:r>
      <w:r>
        <w:rPr>
          <w:spacing w:val="-4"/>
          <w:sz w:val="20"/>
        </w:rPr>
        <w:t xml:space="preserve"> </w:t>
      </w:r>
      <w:r>
        <w:rPr>
          <w:sz w:val="20"/>
        </w:rPr>
        <w:t>may</w:t>
      </w:r>
      <w:r>
        <w:rPr>
          <w:spacing w:val="-3"/>
          <w:sz w:val="20"/>
        </w:rPr>
        <w:t xml:space="preserve"> </w:t>
      </w:r>
      <w:r>
        <w:rPr>
          <w:sz w:val="20"/>
        </w:rPr>
        <w:t>be vested by the Conference of States</w:t>
      </w:r>
      <w:r>
        <w:rPr>
          <w:spacing w:val="-2"/>
          <w:sz w:val="20"/>
        </w:rPr>
        <w:t xml:space="preserve"> </w:t>
      </w:r>
      <w:r>
        <w:rPr>
          <w:sz w:val="20"/>
        </w:rPr>
        <w:t>Parties.</w:t>
      </w:r>
    </w:p>
    <w:p w:rsidR="008257E2" w:rsidRDefault="00C74BCE">
      <w:pPr>
        <w:pStyle w:val="ListParagraph"/>
        <w:numPr>
          <w:ilvl w:val="0"/>
          <w:numId w:val="6"/>
        </w:numPr>
        <w:tabs>
          <w:tab w:val="left" w:pos="1834"/>
          <w:tab w:val="left" w:pos="1835"/>
        </w:tabs>
        <w:spacing w:line="249" w:lineRule="auto"/>
        <w:ind w:right="1253" w:firstLine="0"/>
        <w:rPr>
          <w:sz w:val="20"/>
        </w:rPr>
      </w:pPr>
      <w:r>
        <w:rPr>
          <w:sz w:val="20"/>
        </w:rPr>
        <w:t>The Conference of States Parties shall adopt rules of procedure for the operation of the implementation</w:t>
      </w:r>
      <w:r>
        <w:rPr>
          <w:spacing w:val="-2"/>
          <w:sz w:val="20"/>
        </w:rPr>
        <w:t xml:space="preserve"> </w:t>
      </w:r>
      <w:r>
        <w:rPr>
          <w:sz w:val="20"/>
        </w:rPr>
        <w:t>mechanism.</w:t>
      </w:r>
    </w:p>
    <w:p w:rsidR="008257E2" w:rsidRDefault="008257E2">
      <w:pPr>
        <w:spacing w:line="249" w:lineRule="auto"/>
        <w:rPr>
          <w:sz w:val="20"/>
        </w:rPr>
        <w:sectPr w:rsidR="008257E2">
          <w:headerReference w:type="default" r:id="rId46"/>
          <w:footerReference w:type="default" r:id="rId47"/>
          <w:pgSz w:w="11910" w:h="16850"/>
          <w:pgMar w:top="1140" w:right="1020" w:bottom="760" w:left="1000" w:header="857" w:footer="565" w:gutter="0"/>
          <w:cols w:space="720"/>
        </w:sectPr>
      </w:pPr>
    </w:p>
    <w:p w:rsidR="008257E2" w:rsidRDefault="008257E2">
      <w:pPr>
        <w:pStyle w:val="BodyText"/>
        <w:spacing w:before="11"/>
        <w:ind w:left="0"/>
        <w:rPr>
          <w:sz w:val="13"/>
        </w:rPr>
      </w:pPr>
    </w:p>
    <w:p w:rsidR="008257E2" w:rsidRDefault="00C74BCE">
      <w:pPr>
        <w:pStyle w:val="Heading1"/>
        <w:spacing w:before="89"/>
        <w:rPr>
          <w:sz w:val="24"/>
        </w:rPr>
      </w:pPr>
      <w:bookmarkStart w:id="37" w:name="Part_V"/>
      <w:bookmarkEnd w:id="37"/>
      <w:r>
        <w:t xml:space="preserve">Part </w:t>
      </w:r>
      <w:r>
        <w:rPr>
          <w:sz w:val="24"/>
        </w:rPr>
        <w:t>V</w:t>
      </w:r>
    </w:p>
    <w:p w:rsidR="008257E2" w:rsidRDefault="008257E2">
      <w:pPr>
        <w:pStyle w:val="BodyText"/>
        <w:spacing w:before="2"/>
        <w:ind w:left="0"/>
        <w:rPr>
          <w:b/>
          <w:sz w:val="31"/>
        </w:rPr>
      </w:pPr>
    </w:p>
    <w:p w:rsidR="008257E2" w:rsidRDefault="00C74BCE">
      <w:pPr>
        <w:pStyle w:val="Heading2"/>
        <w:spacing w:line="235" w:lineRule="auto"/>
        <w:ind w:right="7597"/>
      </w:pPr>
      <w:bookmarkStart w:id="38" w:name="Article_28__Signature"/>
      <w:bookmarkEnd w:id="38"/>
      <w:r>
        <w:t>Article 28 Signature</w:t>
      </w:r>
    </w:p>
    <w:p w:rsidR="008257E2" w:rsidRDefault="008257E2">
      <w:pPr>
        <w:pStyle w:val="BodyText"/>
        <w:spacing w:before="9"/>
        <w:ind w:left="0"/>
        <w:rPr>
          <w:b/>
          <w:sz w:val="21"/>
        </w:rPr>
      </w:pPr>
    </w:p>
    <w:p w:rsidR="008257E2" w:rsidRDefault="00C74BCE">
      <w:pPr>
        <w:pStyle w:val="BodyText"/>
        <w:tabs>
          <w:tab w:val="left" w:pos="7992"/>
        </w:tabs>
        <w:spacing w:line="249" w:lineRule="auto"/>
        <w:ind w:right="1316" w:firstLine="568"/>
      </w:pPr>
      <w:r>
        <w:t>The present Convention shall be open for signature by all States and international organizations at United Nations Headquarters in New York</w:t>
      </w:r>
      <w:r>
        <w:rPr>
          <w:spacing w:val="-10"/>
        </w:rPr>
        <w:t xml:space="preserve"> </w:t>
      </w:r>
      <w:r>
        <w:t>as</w:t>
      </w:r>
      <w:r>
        <w:rPr>
          <w:spacing w:val="-1"/>
        </w:rPr>
        <w:t xml:space="preserve"> </w:t>
      </w:r>
      <w:r>
        <w:t>of</w:t>
      </w:r>
      <w:r>
        <w:rPr>
          <w:u w:val="single"/>
        </w:rPr>
        <w:t xml:space="preserve"> </w:t>
      </w:r>
      <w:r>
        <w:rPr>
          <w:u w:val="single"/>
        </w:rPr>
        <w:tab/>
      </w:r>
      <w:r>
        <w:t>.</w:t>
      </w:r>
    </w:p>
    <w:p w:rsidR="008257E2" w:rsidRDefault="008257E2">
      <w:pPr>
        <w:pStyle w:val="BodyText"/>
        <w:spacing w:before="1"/>
        <w:ind w:left="0"/>
        <w:rPr>
          <w:sz w:val="30"/>
        </w:rPr>
      </w:pPr>
    </w:p>
    <w:p w:rsidR="008257E2" w:rsidRDefault="00C74BCE">
      <w:pPr>
        <w:pStyle w:val="Heading2"/>
      </w:pPr>
      <w:bookmarkStart w:id="39" w:name="Article_29_Consent_to_be_bound"/>
      <w:bookmarkEnd w:id="39"/>
      <w:r>
        <w:t>Article 29</w:t>
      </w:r>
    </w:p>
    <w:p w:rsidR="008257E2" w:rsidRDefault="00C74BCE">
      <w:pPr>
        <w:spacing w:line="274" w:lineRule="exact"/>
        <w:ind w:left="1266"/>
        <w:rPr>
          <w:b/>
          <w:sz w:val="24"/>
        </w:rPr>
      </w:pPr>
      <w:r>
        <w:rPr>
          <w:b/>
          <w:sz w:val="24"/>
        </w:rPr>
        <w:t>Consent to be bound</w:t>
      </w:r>
    </w:p>
    <w:p w:rsidR="008257E2" w:rsidRDefault="008257E2">
      <w:pPr>
        <w:pStyle w:val="BodyText"/>
        <w:spacing w:before="7"/>
        <w:ind w:left="0"/>
        <w:rPr>
          <w:b/>
          <w:sz w:val="21"/>
        </w:rPr>
      </w:pPr>
    </w:p>
    <w:p w:rsidR="008257E2" w:rsidRDefault="00C74BCE">
      <w:pPr>
        <w:pStyle w:val="ListParagraph"/>
        <w:numPr>
          <w:ilvl w:val="0"/>
          <w:numId w:val="5"/>
        </w:numPr>
        <w:tabs>
          <w:tab w:val="left" w:pos="1834"/>
          <w:tab w:val="left" w:pos="1835"/>
        </w:tabs>
        <w:spacing w:before="0" w:line="249" w:lineRule="auto"/>
        <w:ind w:right="1246" w:firstLine="0"/>
        <w:rPr>
          <w:sz w:val="20"/>
        </w:rPr>
      </w:pPr>
      <w:r>
        <w:rPr>
          <w:sz w:val="20"/>
        </w:rPr>
        <w:t>The present Convention shall be subject to ratification, approval or acceptance by signatory States.</w:t>
      </w:r>
    </w:p>
    <w:p w:rsidR="008257E2" w:rsidRDefault="00C74BCE">
      <w:pPr>
        <w:pStyle w:val="ListParagraph"/>
        <w:numPr>
          <w:ilvl w:val="0"/>
          <w:numId w:val="5"/>
        </w:numPr>
        <w:tabs>
          <w:tab w:val="left" w:pos="1835"/>
        </w:tabs>
        <w:spacing w:line="249" w:lineRule="auto"/>
        <w:ind w:right="1251" w:firstLine="0"/>
        <w:jc w:val="both"/>
        <w:rPr>
          <w:sz w:val="20"/>
        </w:rPr>
      </w:pPr>
      <w:r>
        <w:rPr>
          <w:sz w:val="20"/>
        </w:rPr>
        <w:t>Notwithstanding the obligations of international organizations existing under international law and the present Convention, the consent of signatory international organizations to be bound by the present Convention shall be expressed through an act of formal</w:t>
      </w:r>
      <w:r>
        <w:rPr>
          <w:spacing w:val="-1"/>
          <w:sz w:val="20"/>
        </w:rPr>
        <w:t xml:space="preserve"> </w:t>
      </w:r>
      <w:r>
        <w:rPr>
          <w:sz w:val="20"/>
        </w:rPr>
        <w:t>confirmation.</w:t>
      </w:r>
    </w:p>
    <w:p w:rsidR="008257E2" w:rsidRDefault="00C74BCE">
      <w:pPr>
        <w:pStyle w:val="ListParagraph"/>
        <w:numPr>
          <w:ilvl w:val="0"/>
          <w:numId w:val="5"/>
        </w:numPr>
        <w:tabs>
          <w:tab w:val="left" w:pos="1834"/>
          <w:tab w:val="left" w:pos="1835"/>
        </w:tabs>
        <w:spacing w:before="124" w:line="249" w:lineRule="auto"/>
        <w:ind w:firstLine="0"/>
        <w:rPr>
          <w:sz w:val="20"/>
        </w:rPr>
      </w:pPr>
      <w:r>
        <w:rPr>
          <w:sz w:val="20"/>
        </w:rPr>
        <w:t>The present Convention shall be open for accession by any State or international organization that has not signed the</w:t>
      </w:r>
      <w:r>
        <w:rPr>
          <w:spacing w:val="-3"/>
          <w:sz w:val="20"/>
        </w:rPr>
        <w:t xml:space="preserve"> </w:t>
      </w:r>
      <w:r>
        <w:rPr>
          <w:sz w:val="20"/>
        </w:rPr>
        <w:t>Convention.</w:t>
      </w:r>
    </w:p>
    <w:p w:rsidR="008257E2" w:rsidRDefault="008257E2">
      <w:pPr>
        <w:pStyle w:val="BodyText"/>
        <w:ind w:left="0"/>
        <w:rPr>
          <w:sz w:val="30"/>
        </w:rPr>
      </w:pPr>
    </w:p>
    <w:p w:rsidR="008257E2" w:rsidRDefault="00C74BCE">
      <w:pPr>
        <w:pStyle w:val="Heading2"/>
        <w:spacing w:before="1"/>
      </w:pPr>
      <w:bookmarkStart w:id="40" w:name="Article_30__International_organizations"/>
      <w:bookmarkEnd w:id="40"/>
      <w:r>
        <w:t>Article 30</w:t>
      </w:r>
    </w:p>
    <w:p w:rsidR="008257E2" w:rsidRDefault="00C74BCE">
      <w:pPr>
        <w:spacing w:line="274" w:lineRule="exact"/>
        <w:ind w:left="1266"/>
        <w:rPr>
          <w:b/>
          <w:sz w:val="24"/>
        </w:rPr>
      </w:pPr>
      <w:r>
        <w:rPr>
          <w:b/>
          <w:sz w:val="24"/>
        </w:rPr>
        <w:t>International organizations</w:t>
      </w:r>
    </w:p>
    <w:p w:rsidR="008257E2" w:rsidRDefault="008257E2">
      <w:pPr>
        <w:pStyle w:val="BodyText"/>
        <w:spacing w:before="6"/>
        <w:ind w:left="0"/>
        <w:rPr>
          <w:b/>
          <w:sz w:val="21"/>
        </w:rPr>
      </w:pPr>
    </w:p>
    <w:p w:rsidR="008257E2" w:rsidRDefault="00C74BCE">
      <w:pPr>
        <w:pStyle w:val="ListParagraph"/>
        <w:numPr>
          <w:ilvl w:val="0"/>
          <w:numId w:val="4"/>
        </w:numPr>
        <w:tabs>
          <w:tab w:val="left" w:pos="1835"/>
        </w:tabs>
        <w:spacing w:before="1" w:line="249" w:lineRule="auto"/>
        <w:ind w:right="1247" w:firstLine="0"/>
        <w:jc w:val="both"/>
        <w:rPr>
          <w:sz w:val="20"/>
        </w:rPr>
      </w:pPr>
      <w:r>
        <w:rPr>
          <w:sz w:val="20"/>
        </w:rPr>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w:t>
      </w:r>
      <w:r>
        <w:rPr>
          <w:spacing w:val="-2"/>
          <w:sz w:val="20"/>
        </w:rPr>
        <w:t xml:space="preserve"> </w:t>
      </w:r>
      <w:r>
        <w:rPr>
          <w:sz w:val="20"/>
        </w:rPr>
        <w:t>competence.</w:t>
      </w:r>
    </w:p>
    <w:p w:rsidR="008257E2" w:rsidRDefault="00C74BCE">
      <w:pPr>
        <w:pStyle w:val="ListParagraph"/>
        <w:numPr>
          <w:ilvl w:val="0"/>
          <w:numId w:val="4"/>
        </w:numPr>
        <w:tabs>
          <w:tab w:val="left" w:pos="1834"/>
          <w:tab w:val="left" w:pos="1835"/>
        </w:tabs>
        <w:spacing w:before="123" w:line="249" w:lineRule="auto"/>
        <w:ind w:right="1245" w:firstLine="0"/>
        <w:rPr>
          <w:sz w:val="20"/>
        </w:rPr>
      </w:pPr>
      <w:r>
        <w:rPr>
          <w:sz w:val="20"/>
        </w:rPr>
        <w:t>References to “States Parties” in the present Convention shall apply to such organizations within the limits of their</w:t>
      </w:r>
      <w:r>
        <w:rPr>
          <w:spacing w:val="-2"/>
          <w:sz w:val="20"/>
        </w:rPr>
        <w:t xml:space="preserve"> </w:t>
      </w:r>
      <w:r>
        <w:rPr>
          <w:sz w:val="20"/>
        </w:rPr>
        <w:t>competence.</w:t>
      </w:r>
    </w:p>
    <w:p w:rsidR="008257E2" w:rsidRDefault="00C74BCE">
      <w:pPr>
        <w:pStyle w:val="ListParagraph"/>
        <w:numPr>
          <w:ilvl w:val="0"/>
          <w:numId w:val="4"/>
        </w:numPr>
        <w:tabs>
          <w:tab w:val="left" w:pos="1834"/>
          <w:tab w:val="left" w:pos="1835"/>
        </w:tabs>
        <w:spacing w:line="249" w:lineRule="auto"/>
        <w:ind w:right="1246" w:firstLine="0"/>
        <w:rPr>
          <w:sz w:val="20"/>
        </w:rPr>
      </w:pPr>
      <w:r>
        <w:rPr>
          <w:sz w:val="20"/>
        </w:rPr>
        <w:t>For the purposes of article 31, paragraph 1, and article 33, paragraphs 2 and 3, any instrument deposited by an international organization shall not be</w:t>
      </w:r>
      <w:r>
        <w:rPr>
          <w:spacing w:val="-5"/>
          <w:sz w:val="20"/>
        </w:rPr>
        <w:t xml:space="preserve"> </w:t>
      </w:r>
      <w:r>
        <w:rPr>
          <w:sz w:val="20"/>
        </w:rPr>
        <w:t>counted.</w:t>
      </w:r>
    </w:p>
    <w:p w:rsidR="008257E2" w:rsidRDefault="00C74BCE">
      <w:pPr>
        <w:pStyle w:val="ListParagraph"/>
        <w:numPr>
          <w:ilvl w:val="0"/>
          <w:numId w:val="4"/>
        </w:numPr>
        <w:tabs>
          <w:tab w:val="left" w:pos="1834"/>
          <w:tab w:val="left" w:pos="1835"/>
        </w:tabs>
        <w:spacing w:line="249" w:lineRule="auto"/>
        <w:ind w:right="1247" w:firstLine="0"/>
        <w:rPr>
          <w:sz w:val="20"/>
        </w:rPr>
      </w:pPr>
      <w:r>
        <w:rPr>
          <w:sz w:val="20"/>
        </w:rPr>
        <w:t>International</w:t>
      </w:r>
      <w:r>
        <w:rPr>
          <w:spacing w:val="-14"/>
          <w:sz w:val="20"/>
        </w:rPr>
        <w:t xml:space="preserve"> </w:t>
      </w:r>
      <w:r>
        <w:rPr>
          <w:sz w:val="20"/>
        </w:rPr>
        <w:t>organizations</w:t>
      </w:r>
      <w:r>
        <w:rPr>
          <w:spacing w:val="-8"/>
          <w:sz w:val="20"/>
        </w:rPr>
        <w:t xml:space="preserve"> </w:t>
      </w:r>
      <w:r>
        <w:rPr>
          <w:sz w:val="20"/>
        </w:rPr>
        <w:t>may</w:t>
      </w:r>
      <w:r>
        <w:rPr>
          <w:spacing w:val="-10"/>
          <w:sz w:val="20"/>
        </w:rPr>
        <w:t xml:space="preserve"> </w:t>
      </w:r>
      <w:r>
        <w:rPr>
          <w:sz w:val="20"/>
        </w:rPr>
        <w:t>not</w:t>
      </w:r>
      <w:r>
        <w:rPr>
          <w:spacing w:val="-14"/>
          <w:sz w:val="20"/>
        </w:rPr>
        <w:t xml:space="preserve"> </w:t>
      </w:r>
      <w:r>
        <w:rPr>
          <w:sz w:val="20"/>
        </w:rPr>
        <w:t>exercise</w:t>
      </w:r>
      <w:r>
        <w:rPr>
          <w:spacing w:val="-11"/>
          <w:sz w:val="20"/>
        </w:rPr>
        <w:t xml:space="preserve"> </w:t>
      </w:r>
      <w:r>
        <w:rPr>
          <w:sz w:val="20"/>
        </w:rPr>
        <w:t>a</w:t>
      </w:r>
      <w:r>
        <w:rPr>
          <w:spacing w:val="-13"/>
          <w:sz w:val="20"/>
        </w:rPr>
        <w:t xml:space="preserve"> </w:t>
      </w:r>
      <w:r>
        <w:rPr>
          <w:sz w:val="20"/>
        </w:rPr>
        <w:t>right</w:t>
      </w:r>
      <w:r>
        <w:rPr>
          <w:spacing w:val="-13"/>
          <w:sz w:val="20"/>
        </w:rPr>
        <w:t xml:space="preserve"> </w:t>
      </w:r>
      <w:r>
        <w:rPr>
          <w:sz w:val="20"/>
        </w:rPr>
        <w:t>to</w:t>
      </w:r>
      <w:r>
        <w:rPr>
          <w:spacing w:val="-11"/>
          <w:sz w:val="20"/>
        </w:rPr>
        <w:t xml:space="preserve"> </w:t>
      </w:r>
      <w:r>
        <w:rPr>
          <w:sz w:val="20"/>
        </w:rPr>
        <w:t>vote</w:t>
      </w:r>
      <w:r>
        <w:rPr>
          <w:spacing w:val="-10"/>
          <w:sz w:val="20"/>
        </w:rPr>
        <w:t xml:space="preserve"> </w:t>
      </w:r>
      <w:r>
        <w:rPr>
          <w:sz w:val="20"/>
        </w:rPr>
        <w:t>in</w:t>
      </w:r>
      <w:r>
        <w:rPr>
          <w:spacing w:val="-14"/>
          <w:sz w:val="20"/>
        </w:rPr>
        <w:t xml:space="preserve"> </w:t>
      </w:r>
      <w:r>
        <w:rPr>
          <w:sz w:val="20"/>
        </w:rPr>
        <w:t>the</w:t>
      </w:r>
      <w:r>
        <w:rPr>
          <w:spacing w:val="-10"/>
          <w:sz w:val="20"/>
        </w:rPr>
        <w:t xml:space="preserve"> </w:t>
      </w:r>
      <w:r>
        <w:rPr>
          <w:sz w:val="20"/>
        </w:rPr>
        <w:t>Conference</w:t>
      </w:r>
      <w:r>
        <w:rPr>
          <w:spacing w:val="-11"/>
          <w:sz w:val="20"/>
        </w:rPr>
        <w:t xml:space="preserve"> </w:t>
      </w:r>
      <w:r>
        <w:rPr>
          <w:sz w:val="20"/>
        </w:rPr>
        <w:t>of</w:t>
      </w:r>
      <w:r>
        <w:rPr>
          <w:spacing w:val="-10"/>
          <w:sz w:val="20"/>
        </w:rPr>
        <w:t xml:space="preserve"> </w:t>
      </w:r>
      <w:r>
        <w:rPr>
          <w:sz w:val="20"/>
        </w:rPr>
        <w:t>States Parties or for the purposes of article 33, paragraph</w:t>
      </w:r>
      <w:r>
        <w:rPr>
          <w:spacing w:val="-5"/>
          <w:sz w:val="20"/>
        </w:rPr>
        <w:t xml:space="preserve"> </w:t>
      </w:r>
      <w:r>
        <w:rPr>
          <w:sz w:val="20"/>
        </w:rPr>
        <w:t>1.</w:t>
      </w:r>
    </w:p>
    <w:p w:rsidR="008257E2" w:rsidRDefault="008257E2">
      <w:pPr>
        <w:pStyle w:val="BodyText"/>
        <w:spacing w:before="5"/>
        <w:ind w:left="0"/>
        <w:rPr>
          <w:sz w:val="30"/>
        </w:rPr>
      </w:pPr>
    </w:p>
    <w:p w:rsidR="008257E2" w:rsidRDefault="00C74BCE">
      <w:pPr>
        <w:pStyle w:val="Heading2"/>
        <w:spacing w:line="235" w:lineRule="auto"/>
        <w:ind w:right="6981"/>
      </w:pPr>
      <w:bookmarkStart w:id="41" w:name="Article_31__Entry_into_force"/>
      <w:bookmarkEnd w:id="41"/>
      <w:r>
        <w:t>Article 31 Entry into</w:t>
      </w:r>
      <w:r>
        <w:rPr>
          <w:spacing w:val="5"/>
        </w:rPr>
        <w:t xml:space="preserve"> </w:t>
      </w:r>
      <w:r>
        <w:rPr>
          <w:spacing w:val="-6"/>
        </w:rPr>
        <w:t>force</w:t>
      </w:r>
    </w:p>
    <w:p w:rsidR="008257E2" w:rsidRDefault="008257E2">
      <w:pPr>
        <w:pStyle w:val="BodyText"/>
        <w:spacing w:before="9"/>
        <w:ind w:left="0"/>
        <w:rPr>
          <w:b/>
          <w:sz w:val="21"/>
        </w:rPr>
      </w:pPr>
    </w:p>
    <w:p w:rsidR="008257E2" w:rsidRDefault="00C74BCE">
      <w:pPr>
        <w:pStyle w:val="ListParagraph"/>
        <w:numPr>
          <w:ilvl w:val="0"/>
          <w:numId w:val="3"/>
        </w:numPr>
        <w:tabs>
          <w:tab w:val="left" w:pos="1834"/>
          <w:tab w:val="left" w:pos="1835"/>
        </w:tabs>
        <w:spacing w:before="0" w:line="249" w:lineRule="auto"/>
        <w:ind w:right="1253" w:firstLine="0"/>
        <w:rPr>
          <w:sz w:val="20"/>
        </w:rPr>
      </w:pPr>
      <w:r>
        <w:rPr>
          <w:sz w:val="20"/>
        </w:rPr>
        <w:t>The present Convention shall enter into force on the thirtieth day after the deposit of the twentieth instrument of ratification or</w:t>
      </w:r>
      <w:r>
        <w:rPr>
          <w:spacing w:val="-1"/>
          <w:sz w:val="20"/>
        </w:rPr>
        <w:t xml:space="preserve"> </w:t>
      </w:r>
      <w:r>
        <w:rPr>
          <w:sz w:val="20"/>
        </w:rPr>
        <w:t>accession.</w:t>
      </w:r>
    </w:p>
    <w:p w:rsidR="008257E2" w:rsidRDefault="00C74BCE">
      <w:pPr>
        <w:pStyle w:val="ListParagraph"/>
        <w:numPr>
          <w:ilvl w:val="0"/>
          <w:numId w:val="3"/>
        </w:numPr>
        <w:tabs>
          <w:tab w:val="left" w:pos="1835"/>
        </w:tabs>
        <w:spacing w:line="249" w:lineRule="auto"/>
        <w:ind w:right="1243" w:firstLine="0"/>
        <w:jc w:val="both"/>
        <w:rPr>
          <w:sz w:val="20"/>
        </w:rPr>
      </w:pPr>
      <w:r>
        <w:rPr>
          <w:sz w:val="20"/>
        </w:rPr>
        <w:t>For</w:t>
      </w:r>
      <w:r>
        <w:rPr>
          <w:spacing w:val="-14"/>
          <w:sz w:val="20"/>
        </w:rPr>
        <w:t xml:space="preserve"> </w:t>
      </w:r>
      <w:r>
        <w:rPr>
          <w:sz w:val="20"/>
        </w:rPr>
        <w:t>each</w:t>
      </w:r>
      <w:r>
        <w:rPr>
          <w:spacing w:val="-13"/>
          <w:sz w:val="20"/>
        </w:rPr>
        <w:t xml:space="preserve"> </w:t>
      </w:r>
      <w:r>
        <w:rPr>
          <w:sz w:val="20"/>
        </w:rPr>
        <w:t>State</w:t>
      </w:r>
      <w:r>
        <w:rPr>
          <w:spacing w:val="-13"/>
          <w:sz w:val="20"/>
        </w:rPr>
        <w:t xml:space="preserve"> </w:t>
      </w:r>
      <w:r>
        <w:rPr>
          <w:sz w:val="20"/>
        </w:rPr>
        <w:t>or</w:t>
      </w:r>
      <w:r>
        <w:rPr>
          <w:spacing w:val="-14"/>
          <w:sz w:val="20"/>
        </w:rPr>
        <w:t xml:space="preserve"> </w:t>
      </w:r>
      <w:r>
        <w:rPr>
          <w:sz w:val="20"/>
        </w:rPr>
        <w:t>international</w:t>
      </w:r>
      <w:r>
        <w:rPr>
          <w:spacing w:val="-13"/>
          <w:sz w:val="20"/>
        </w:rPr>
        <w:t xml:space="preserve"> </w:t>
      </w:r>
      <w:r>
        <w:rPr>
          <w:sz w:val="20"/>
        </w:rPr>
        <w:t>organization</w:t>
      </w:r>
      <w:r>
        <w:rPr>
          <w:spacing w:val="-13"/>
          <w:sz w:val="20"/>
        </w:rPr>
        <w:t xml:space="preserve"> </w:t>
      </w:r>
      <w:r>
        <w:rPr>
          <w:sz w:val="20"/>
        </w:rPr>
        <w:t>ratifying,</w:t>
      </w:r>
      <w:r>
        <w:rPr>
          <w:spacing w:val="-14"/>
          <w:sz w:val="20"/>
        </w:rPr>
        <w:t xml:space="preserve"> </w:t>
      </w:r>
      <w:r>
        <w:rPr>
          <w:sz w:val="20"/>
        </w:rPr>
        <w:t>formally</w:t>
      </w:r>
      <w:r>
        <w:rPr>
          <w:spacing w:val="-13"/>
          <w:sz w:val="20"/>
        </w:rPr>
        <w:t xml:space="preserve"> </w:t>
      </w:r>
      <w:r>
        <w:rPr>
          <w:sz w:val="20"/>
        </w:rPr>
        <w:t>confirming</w:t>
      </w:r>
      <w:r>
        <w:rPr>
          <w:spacing w:val="-13"/>
          <w:sz w:val="20"/>
        </w:rPr>
        <w:t xml:space="preserve"> </w:t>
      </w:r>
      <w:r>
        <w:rPr>
          <w:sz w:val="20"/>
        </w:rPr>
        <w:t>or</w:t>
      </w:r>
      <w:r>
        <w:rPr>
          <w:spacing w:val="-5"/>
          <w:sz w:val="20"/>
        </w:rPr>
        <w:t xml:space="preserve"> </w:t>
      </w:r>
      <w:r>
        <w:rPr>
          <w:sz w:val="20"/>
        </w:rPr>
        <w:t>acceding to the Convention after the deposit of the twentieth such instrument, the Convention shall enter into force on the thirtieth day after the deposit of its own such</w:t>
      </w:r>
      <w:r>
        <w:rPr>
          <w:spacing w:val="-9"/>
          <w:sz w:val="20"/>
        </w:rPr>
        <w:t xml:space="preserve"> </w:t>
      </w:r>
      <w:r>
        <w:rPr>
          <w:sz w:val="20"/>
        </w:rPr>
        <w:t>instrument.</w:t>
      </w:r>
    </w:p>
    <w:p w:rsidR="008257E2" w:rsidRDefault="008257E2">
      <w:pPr>
        <w:pStyle w:val="BodyText"/>
        <w:spacing w:before="6"/>
        <w:ind w:left="0"/>
        <w:rPr>
          <w:sz w:val="30"/>
        </w:rPr>
      </w:pPr>
    </w:p>
    <w:p w:rsidR="008257E2" w:rsidRDefault="00C74BCE">
      <w:pPr>
        <w:pStyle w:val="Heading2"/>
        <w:spacing w:line="235" w:lineRule="auto"/>
        <w:ind w:right="7284"/>
      </w:pPr>
      <w:bookmarkStart w:id="42" w:name="Article_32_Reservations"/>
      <w:bookmarkEnd w:id="42"/>
      <w:r>
        <w:t>Article 32 Reservations</w:t>
      </w:r>
    </w:p>
    <w:p w:rsidR="008257E2" w:rsidRDefault="008257E2">
      <w:pPr>
        <w:pStyle w:val="BodyText"/>
        <w:spacing w:before="9"/>
        <w:ind w:left="0"/>
        <w:rPr>
          <w:b/>
          <w:sz w:val="21"/>
        </w:rPr>
      </w:pPr>
    </w:p>
    <w:p w:rsidR="008257E2" w:rsidRDefault="00C74BCE">
      <w:pPr>
        <w:pStyle w:val="ListParagraph"/>
        <w:numPr>
          <w:ilvl w:val="0"/>
          <w:numId w:val="2"/>
        </w:numPr>
        <w:tabs>
          <w:tab w:val="left" w:pos="1834"/>
          <w:tab w:val="left" w:pos="1835"/>
        </w:tabs>
        <w:spacing w:before="0"/>
        <w:ind w:right="0" w:hanging="568"/>
        <w:rPr>
          <w:sz w:val="20"/>
        </w:rPr>
      </w:pPr>
      <w:r>
        <w:rPr>
          <w:sz w:val="20"/>
        </w:rPr>
        <w:t>Reservations may be withdrawn at any</w:t>
      </w:r>
      <w:r>
        <w:rPr>
          <w:spacing w:val="1"/>
          <w:sz w:val="20"/>
        </w:rPr>
        <w:t xml:space="preserve"> </w:t>
      </w:r>
      <w:r>
        <w:rPr>
          <w:sz w:val="20"/>
        </w:rPr>
        <w:t>time.</w:t>
      </w:r>
    </w:p>
    <w:p w:rsidR="008257E2" w:rsidRDefault="00C74BCE">
      <w:pPr>
        <w:pStyle w:val="ListParagraph"/>
        <w:numPr>
          <w:ilvl w:val="0"/>
          <w:numId w:val="2"/>
        </w:numPr>
        <w:tabs>
          <w:tab w:val="left" w:pos="1834"/>
          <w:tab w:val="left" w:pos="1835"/>
        </w:tabs>
        <w:spacing w:before="130" w:line="249" w:lineRule="auto"/>
        <w:ind w:left="1266" w:right="1248" w:firstLine="0"/>
        <w:rPr>
          <w:sz w:val="20"/>
        </w:rPr>
      </w:pPr>
      <w:r>
        <w:rPr>
          <w:sz w:val="20"/>
        </w:rPr>
        <w:t>Reservations</w:t>
      </w:r>
      <w:r>
        <w:rPr>
          <w:spacing w:val="-15"/>
          <w:sz w:val="20"/>
        </w:rPr>
        <w:t xml:space="preserve"> </w:t>
      </w:r>
      <w:r>
        <w:rPr>
          <w:sz w:val="20"/>
        </w:rPr>
        <w:t>incompatible</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object</w:t>
      </w:r>
      <w:r>
        <w:rPr>
          <w:spacing w:val="-13"/>
          <w:sz w:val="20"/>
        </w:rPr>
        <w:t xml:space="preserve"> </w:t>
      </w:r>
      <w:r>
        <w:rPr>
          <w:sz w:val="20"/>
        </w:rPr>
        <w:t>and</w:t>
      </w:r>
      <w:r>
        <w:rPr>
          <w:spacing w:val="-15"/>
          <w:sz w:val="20"/>
        </w:rPr>
        <w:t xml:space="preserve"> </w:t>
      </w:r>
      <w:r>
        <w:rPr>
          <w:sz w:val="20"/>
        </w:rPr>
        <w:t>purpose</w:t>
      </w:r>
      <w:r>
        <w:rPr>
          <w:spacing w:val="-13"/>
          <w:sz w:val="20"/>
        </w:rPr>
        <w:t xml:space="preserve"> </w:t>
      </w:r>
      <w:r>
        <w:rPr>
          <w:sz w:val="20"/>
        </w:rPr>
        <w:t>of</w:t>
      </w:r>
      <w:r>
        <w:rPr>
          <w:spacing w:val="-15"/>
          <w:sz w:val="20"/>
        </w:rPr>
        <w:t xml:space="preserve"> </w:t>
      </w:r>
      <w:r>
        <w:rPr>
          <w:sz w:val="20"/>
        </w:rPr>
        <w:t>the</w:t>
      </w:r>
      <w:r>
        <w:rPr>
          <w:spacing w:val="-16"/>
          <w:sz w:val="20"/>
        </w:rPr>
        <w:t xml:space="preserve"> </w:t>
      </w:r>
      <w:r>
        <w:rPr>
          <w:sz w:val="20"/>
        </w:rPr>
        <w:t>present</w:t>
      </w:r>
      <w:r>
        <w:rPr>
          <w:spacing w:val="-13"/>
          <w:sz w:val="20"/>
        </w:rPr>
        <w:t xml:space="preserve"> </w:t>
      </w:r>
      <w:r>
        <w:rPr>
          <w:sz w:val="20"/>
        </w:rPr>
        <w:t>Convention</w:t>
      </w:r>
      <w:r>
        <w:rPr>
          <w:spacing w:val="-12"/>
          <w:sz w:val="20"/>
        </w:rPr>
        <w:t xml:space="preserve"> </w:t>
      </w:r>
      <w:r>
        <w:rPr>
          <w:sz w:val="20"/>
        </w:rPr>
        <w:t>shall not be</w:t>
      </w:r>
      <w:r>
        <w:rPr>
          <w:spacing w:val="-3"/>
          <w:sz w:val="20"/>
        </w:rPr>
        <w:t xml:space="preserve"> </w:t>
      </w:r>
      <w:r>
        <w:rPr>
          <w:sz w:val="20"/>
        </w:rPr>
        <w:t>permitted.</w:t>
      </w:r>
    </w:p>
    <w:p w:rsidR="008257E2" w:rsidRDefault="008257E2">
      <w:pPr>
        <w:spacing w:line="249" w:lineRule="auto"/>
        <w:rPr>
          <w:sz w:val="20"/>
        </w:rPr>
        <w:sectPr w:rsidR="008257E2">
          <w:headerReference w:type="default" r:id="rId48"/>
          <w:footerReference w:type="default" r:id="rId49"/>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4" w:line="235" w:lineRule="auto"/>
        <w:ind w:right="7244"/>
      </w:pPr>
      <w:bookmarkStart w:id="43" w:name="Article_33_Amendments"/>
      <w:bookmarkEnd w:id="43"/>
      <w:r>
        <w:t>Article 33 Amendments</w:t>
      </w:r>
    </w:p>
    <w:p w:rsidR="008257E2" w:rsidRDefault="008257E2">
      <w:pPr>
        <w:pStyle w:val="BodyText"/>
        <w:spacing w:before="9"/>
        <w:ind w:left="0"/>
        <w:rPr>
          <w:b/>
          <w:sz w:val="21"/>
        </w:rPr>
      </w:pPr>
    </w:p>
    <w:p w:rsidR="008257E2" w:rsidRDefault="00C74BCE">
      <w:pPr>
        <w:pStyle w:val="ListParagraph"/>
        <w:numPr>
          <w:ilvl w:val="0"/>
          <w:numId w:val="1"/>
        </w:numPr>
        <w:tabs>
          <w:tab w:val="left" w:pos="1835"/>
        </w:tabs>
        <w:spacing w:before="1" w:line="249" w:lineRule="auto"/>
        <w:ind w:right="1245" w:firstLine="0"/>
        <w:jc w:val="both"/>
        <w:rPr>
          <w:sz w:val="20"/>
        </w:rPr>
      </w:pPr>
      <w:r>
        <w:rPr>
          <w:sz w:val="20"/>
        </w:rPr>
        <w:t>Any State Party may propose an amendment to the present Convention and submit it to the Secretary-General of the United Nations. The Secretary-General shall communicate any</w:t>
      </w:r>
      <w:r>
        <w:rPr>
          <w:spacing w:val="-8"/>
          <w:sz w:val="20"/>
        </w:rPr>
        <w:t xml:space="preserve"> </w:t>
      </w:r>
      <w:r>
        <w:rPr>
          <w:sz w:val="20"/>
        </w:rPr>
        <w:t>proposed</w:t>
      </w:r>
      <w:r>
        <w:rPr>
          <w:spacing w:val="-7"/>
          <w:sz w:val="20"/>
        </w:rPr>
        <w:t xml:space="preserve"> </w:t>
      </w:r>
      <w:r>
        <w:rPr>
          <w:sz w:val="20"/>
        </w:rPr>
        <w:t>amendments</w:t>
      </w:r>
      <w:r>
        <w:rPr>
          <w:spacing w:val="-9"/>
          <w:sz w:val="20"/>
        </w:rPr>
        <w:t xml:space="preserve"> </w:t>
      </w:r>
      <w:r>
        <w:rPr>
          <w:sz w:val="20"/>
        </w:rPr>
        <w:t>to</w:t>
      </w:r>
      <w:r>
        <w:rPr>
          <w:spacing w:val="-7"/>
          <w:sz w:val="20"/>
        </w:rPr>
        <w:t xml:space="preserve"> </w:t>
      </w:r>
      <w:r>
        <w:rPr>
          <w:sz w:val="20"/>
        </w:rPr>
        <w:t>States</w:t>
      </w:r>
      <w:r>
        <w:rPr>
          <w:spacing w:val="-6"/>
          <w:sz w:val="20"/>
        </w:rPr>
        <w:t xml:space="preserve"> </w:t>
      </w:r>
      <w:r>
        <w:rPr>
          <w:sz w:val="20"/>
        </w:rPr>
        <w:t>Parties,</w:t>
      </w:r>
      <w:r>
        <w:rPr>
          <w:spacing w:val="-8"/>
          <w:sz w:val="20"/>
        </w:rPr>
        <w:t xml:space="preserve"> </w:t>
      </w:r>
      <w:r>
        <w:rPr>
          <w:sz w:val="20"/>
        </w:rPr>
        <w:t>with</w:t>
      </w:r>
      <w:r>
        <w:rPr>
          <w:spacing w:val="-7"/>
          <w:sz w:val="20"/>
        </w:rPr>
        <w:t xml:space="preserve"> </w:t>
      </w:r>
      <w:r>
        <w:rPr>
          <w:sz w:val="20"/>
        </w:rPr>
        <w:t>a</w:t>
      </w:r>
      <w:r>
        <w:rPr>
          <w:spacing w:val="-8"/>
          <w:sz w:val="20"/>
        </w:rPr>
        <w:t xml:space="preserve"> </w:t>
      </w:r>
      <w:r>
        <w:rPr>
          <w:sz w:val="20"/>
        </w:rPr>
        <w:t>request</w:t>
      </w:r>
      <w:r>
        <w:rPr>
          <w:spacing w:val="-9"/>
          <w:sz w:val="20"/>
        </w:rPr>
        <w:t xml:space="preserve"> </w:t>
      </w:r>
      <w:r>
        <w:rPr>
          <w:sz w:val="20"/>
        </w:rPr>
        <w:t>to</w:t>
      </w:r>
      <w:r>
        <w:rPr>
          <w:spacing w:val="-7"/>
          <w:sz w:val="20"/>
        </w:rPr>
        <w:t xml:space="preserve"> </w:t>
      </w:r>
      <w:r>
        <w:rPr>
          <w:sz w:val="20"/>
        </w:rPr>
        <w:t>be</w:t>
      </w:r>
      <w:r>
        <w:rPr>
          <w:spacing w:val="-8"/>
          <w:sz w:val="20"/>
        </w:rPr>
        <w:t xml:space="preserve"> </w:t>
      </w:r>
      <w:r>
        <w:rPr>
          <w:sz w:val="20"/>
        </w:rPr>
        <w:t>notified</w:t>
      </w:r>
      <w:r>
        <w:rPr>
          <w:spacing w:val="-7"/>
          <w:sz w:val="20"/>
        </w:rPr>
        <w:t xml:space="preserve"> </w:t>
      </w:r>
      <w:r>
        <w:rPr>
          <w:sz w:val="20"/>
        </w:rPr>
        <w:t>whether</w:t>
      </w:r>
      <w:r>
        <w:rPr>
          <w:spacing w:val="-7"/>
          <w:sz w:val="20"/>
        </w:rPr>
        <w:t xml:space="preserve"> </w:t>
      </w:r>
      <w:r>
        <w:rPr>
          <w:sz w:val="20"/>
        </w:rPr>
        <w:t>they</w:t>
      </w:r>
      <w:r>
        <w:rPr>
          <w:spacing w:val="-7"/>
          <w:sz w:val="20"/>
        </w:rPr>
        <w:t xml:space="preserve"> </w:t>
      </w:r>
      <w:r>
        <w:rPr>
          <w:sz w:val="20"/>
        </w:rPr>
        <w:t>favour a</w:t>
      </w:r>
      <w:r>
        <w:rPr>
          <w:spacing w:val="-12"/>
          <w:sz w:val="20"/>
        </w:rPr>
        <w:t xml:space="preserve"> </w:t>
      </w:r>
      <w:r>
        <w:rPr>
          <w:sz w:val="20"/>
        </w:rPr>
        <w:t>conference</w:t>
      </w:r>
      <w:r>
        <w:rPr>
          <w:spacing w:val="-11"/>
          <w:sz w:val="20"/>
        </w:rPr>
        <w:t xml:space="preserve"> </w:t>
      </w:r>
      <w:r>
        <w:rPr>
          <w:sz w:val="20"/>
        </w:rPr>
        <w:t>of</w:t>
      </w:r>
      <w:r>
        <w:rPr>
          <w:spacing w:val="-11"/>
          <w:sz w:val="20"/>
        </w:rPr>
        <w:t xml:space="preserve"> </w:t>
      </w:r>
      <w:r>
        <w:rPr>
          <w:sz w:val="20"/>
        </w:rPr>
        <w:t>States</w:t>
      </w:r>
      <w:r>
        <w:rPr>
          <w:spacing w:val="-12"/>
          <w:sz w:val="20"/>
        </w:rPr>
        <w:t xml:space="preserve"> </w:t>
      </w:r>
      <w:r>
        <w:rPr>
          <w:sz w:val="20"/>
        </w:rPr>
        <w:t>Parties</w:t>
      </w:r>
      <w:r>
        <w:rPr>
          <w:spacing w:val="-12"/>
          <w:sz w:val="20"/>
        </w:rPr>
        <w:t xml:space="preserve"> </w:t>
      </w:r>
      <w:r>
        <w:rPr>
          <w:sz w:val="20"/>
        </w:rPr>
        <w:t>for</w:t>
      </w:r>
      <w:r>
        <w:rPr>
          <w:spacing w:val="-12"/>
          <w:sz w:val="20"/>
        </w:rPr>
        <w:t xml:space="preserve"> </w:t>
      </w:r>
      <w:r>
        <w:rPr>
          <w:sz w:val="20"/>
        </w:rPr>
        <w:t>the</w:t>
      </w:r>
      <w:r>
        <w:rPr>
          <w:spacing w:val="-11"/>
          <w:sz w:val="20"/>
        </w:rPr>
        <w:t xml:space="preserve"> </w:t>
      </w:r>
      <w:r>
        <w:rPr>
          <w:sz w:val="20"/>
        </w:rPr>
        <w:t>purpose</w:t>
      </w:r>
      <w:r>
        <w:rPr>
          <w:spacing w:val="-11"/>
          <w:sz w:val="20"/>
        </w:rPr>
        <w:t xml:space="preserve"> </w:t>
      </w:r>
      <w:r>
        <w:rPr>
          <w:sz w:val="20"/>
        </w:rPr>
        <w:t>of</w:t>
      </w:r>
      <w:r>
        <w:rPr>
          <w:spacing w:val="-11"/>
          <w:sz w:val="20"/>
        </w:rPr>
        <w:t xml:space="preserve"> </w:t>
      </w:r>
      <w:r>
        <w:rPr>
          <w:sz w:val="20"/>
        </w:rPr>
        <w:t>considering</w:t>
      </w:r>
      <w:r>
        <w:rPr>
          <w:spacing w:val="-11"/>
          <w:sz w:val="20"/>
        </w:rPr>
        <w:t xml:space="preserve"> </w:t>
      </w:r>
      <w:r>
        <w:rPr>
          <w:sz w:val="20"/>
        </w:rPr>
        <w:t>and</w:t>
      </w:r>
      <w:r>
        <w:rPr>
          <w:spacing w:val="-11"/>
          <w:sz w:val="20"/>
        </w:rPr>
        <w:t xml:space="preserve"> </w:t>
      </w:r>
      <w:r>
        <w:rPr>
          <w:sz w:val="20"/>
        </w:rPr>
        <w:t>deciding</w:t>
      </w:r>
      <w:r>
        <w:rPr>
          <w:spacing w:val="-12"/>
          <w:sz w:val="20"/>
        </w:rPr>
        <w:t xml:space="preserve"> </w:t>
      </w:r>
      <w:r>
        <w:rPr>
          <w:sz w:val="20"/>
        </w:rPr>
        <w:t>upon</w:t>
      </w:r>
      <w:r>
        <w:rPr>
          <w:spacing w:val="-11"/>
          <w:sz w:val="20"/>
        </w:rPr>
        <w:t xml:space="preserve"> </w:t>
      </w:r>
      <w:r>
        <w:rPr>
          <w:sz w:val="20"/>
        </w:rPr>
        <w:t>the</w:t>
      </w:r>
      <w:r>
        <w:rPr>
          <w:spacing w:val="-11"/>
          <w:sz w:val="20"/>
        </w:rPr>
        <w:t xml:space="preserve"> </w:t>
      </w:r>
      <w:r>
        <w:rPr>
          <w:sz w:val="20"/>
        </w:rPr>
        <w:t>proposals. In</w:t>
      </w:r>
      <w:r>
        <w:rPr>
          <w:spacing w:val="-2"/>
          <w:sz w:val="20"/>
        </w:rPr>
        <w:t xml:space="preserve"> </w:t>
      </w:r>
      <w:r>
        <w:rPr>
          <w:sz w:val="20"/>
        </w:rPr>
        <w:t>the</w:t>
      </w:r>
      <w:r>
        <w:rPr>
          <w:spacing w:val="-3"/>
          <w:sz w:val="20"/>
        </w:rPr>
        <w:t xml:space="preserve"> </w:t>
      </w:r>
      <w:r>
        <w:rPr>
          <w:sz w:val="20"/>
        </w:rPr>
        <w:t>event</w:t>
      </w:r>
      <w:r>
        <w:rPr>
          <w:spacing w:val="-3"/>
          <w:sz w:val="20"/>
        </w:rPr>
        <w:t xml:space="preserve"> </w:t>
      </w:r>
      <w:r>
        <w:rPr>
          <w:sz w:val="20"/>
        </w:rPr>
        <w:t>that,</w:t>
      </w:r>
      <w:r>
        <w:rPr>
          <w:spacing w:val="-3"/>
          <w:sz w:val="20"/>
        </w:rPr>
        <w:t xml:space="preserve"> </w:t>
      </w:r>
      <w:r>
        <w:rPr>
          <w:sz w:val="20"/>
        </w:rPr>
        <w:t>within four</w:t>
      </w:r>
      <w:r>
        <w:rPr>
          <w:spacing w:val="-4"/>
          <w:sz w:val="20"/>
        </w:rPr>
        <w:t xml:space="preserve"> </w:t>
      </w:r>
      <w:r>
        <w:rPr>
          <w:sz w:val="20"/>
        </w:rPr>
        <w:t>months</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date</w:t>
      </w:r>
      <w:r>
        <w:rPr>
          <w:spacing w:val="-3"/>
          <w:sz w:val="20"/>
        </w:rPr>
        <w:t xml:space="preserve"> </w:t>
      </w:r>
      <w:r>
        <w:rPr>
          <w:sz w:val="20"/>
        </w:rPr>
        <w:t>of</w:t>
      </w:r>
      <w:r>
        <w:rPr>
          <w:spacing w:val="-3"/>
          <w:sz w:val="20"/>
        </w:rPr>
        <w:t xml:space="preserve"> </w:t>
      </w:r>
      <w:r>
        <w:rPr>
          <w:sz w:val="20"/>
        </w:rPr>
        <w:t>such</w:t>
      </w:r>
      <w:r>
        <w:rPr>
          <w:spacing w:val="-1"/>
          <w:sz w:val="20"/>
        </w:rPr>
        <w:t xml:space="preserve"> </w:t>
      </w:r>
      <w:r>
        <w:rPr>
          <w:sz w:val="20"/>
        </w:rPr>
        <w:t>communication,</w:t>
      </w:r>
      <w:r>
        <w:rPr>
          <w:spacing w:val="-3"/>
          <w:sz w:val="20"/>
        </w:rPr>
        <w:t xml:space="preserve"> </w:t>
      </w:r>
      <w:r>
        <w:rPr>
          <w:sz w:val="20"/>
        </w:rPr>
        <w:t>at</w:t>
      </w:r>
      <w:r>
        <w:rPr>
          <w:spacing w:val="-2"/>
          <w:sz w:val="20"/>
        </w:rPr>
        <w:t xml:space="preserve"> </w:t>
      </w:r>
      <w:r>
        <w:rPr>
          <w:sz w:val="20"/>
        </w:rPr>
        <w:t>least</w:t>
      </w:r>
      <w:r>
        <w:rPr>
          <w:spacing w:val="-4"/>
          <w:sz w:val="20"/>
        </w:rPr>
        <w:t xml:space="preserve"> </w:t>
      </w:r>
      <w:r>
        <w:rPr>
          <w:sz w:val="20"/>
        </w:rPr>
        <w:t>one</w:t>
      </w:r>
      <w:r>
        <w:rPr>
          <w:spacing w:val="-3"/>
          <w:sz w:val="20"/>
        </w:rPr>
        <w:t xml:space="preserve"> </w:t>
      </w:r>
      <w:r>
        <w:rPr>
          <w:sz w:val="20"/>
        </w:rPr>
        <w:t>third</w:t>
      </w:r>
      <w:r>
        <w:rPr>
          <w:spacing w:val="-1"/>
          <w:sz w:val="20"/>
        </w:rPr>
        <w:t xml:space="preserve"> </w:t>
      </w:r>
      <w:r>
        <w:rPr>
          <w:sz w:val="20"/>
        </w:rPr>
        <w:t>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w:t>
      </w:r>
      <w:r>
        <w:rPr>
          <w:spacing w:val="-7"/>
          <w:sz w:val="20"/>
        </w:rPr>
        <w:t xml:space="preserve"> </w:t>
      </w:r>
      <w:r>
        <w:rPr>
          <w:sz w:val="20"/>
        </w:rPr>
        <w:t>acceptance.</w:t>
      </w:r>
    </w:p>
    <w:p w:rsidR="008257E2" w:rsidRDefault="00C74BCE">
      <w:pPr>
        <w:pStyle w:val="ListParagraph"/>
        <w:numPr>
          <w:ilvl w:val="0"/>
          <w:numId w:val="1"/>
        </w:numPr>
        <w:tabs>
          <w:tab w:val="left" w:pos="1835"/>
        </w:tabs>
        <w:spacing w:before="127" w:line="249" w:lineRule="auto"/>
        <w:ind w:right="1248" w:firstLine="0"/>
        <w:jc w:val="both"/>
        <w:rPr>
          <w:sz w:val="20"/>
        </w:rPr>
      </w:pPr>
      <w:r>
        <w:rPr>
          <w:sz w:val="20"/>
        </w:rPr>
        <w:t>An amendment adopted and approved in accordance with paragraph 1 of the present article</w:t>
      </w:r>
      <w:r>
        <w:rPr>
          <w:spacing w:val="-9"/>
          <w:sz w:val="20"/>
        </w:rPr>
        <w:t xml:space="preserve"> </w:t>
      </w:r>
      <w:r>
        <w:rPr>
          <w:sz w:val="20"/>
        </w:rPr>
        <w:t>shall</w:t>
      </w:r>
      <w:r>
        <w:rPr>
          <w:spacing w:val="-9"/>
          <w:sz w:val="20"/>
        </w:rPr>
        <w:t xml:space="preserve"> </w:t>
      </w:r>
      <w:r>
        <w:rPr>
          <w:sz w:val="20"/>
        </w:rPr>
        <w:t>enter</w:t>
      </w:r>
      <w:r>
        <w:rPr>
          <w:spacing w:val="-8"/>
          <w:sz w:val="20"/>
        </w:rPr>
        <w:t xml:space="preserve"> </w:t>
      </w:r>
      <w:r>
        <w:rPr>
          <w:sz w:val="20"/>
        </w:rPr>
        <w:t>into</w:t>
      </w:r>
      <w:r>
        <w:rPr>
          <w:spacing w:val="-8"/>
          <w:sz w:val="20"/>
        </w:rPr>
        <w:t xml:space="preserve"> </w:t>
      </w:r>
      <w:r>
        <w:rPr>
          <w:sz w:val="20"/>
        </w:rPr>
        <w:t>force</w:t>
      </w:r>
      <w:r>
        <w:rPr>
          <w:spacing w:val="-9"/>
          <w:sz w:val="20"/>
        </w:rPr>
        <w:t xml:space="preserve"> </w:t>
      </w:r>
      <w:r>
        <w:rPr>
          <w:sz w:val="20"/>
        </w:rPr>
        <w:t>on</w:t>
      </w:r>
      <w:r>
        <w:rPr>
          <w:spacing w:val="-11"/>
          <w:sz w:val="20"/>
        </w:rPr>
        <w:t xml:space="preserve"> </w:t>
      </w:r>
      <w:r>
        <w:rPr>
          <w:sz w:val="20"/>
        </w:rPr>
        <w:t>the</w:t>
      </w:r>
      <w:r>
        <w:rPr>
          <w:spacing w:val="-9"/>
          <w:sz w:val="20"/>
        </w:rPr>
        <w:t xml:space="preserve"> </w:t>
      </w:r>
      <w:r>
        <w:rPr>
          <w:sz w:val="20"/>
        </w:rPr>
        <w:t>thirtieth</w:t>
      </w:r>
      <w:r>
        <w:rPr>
          <w:spacing w:val="-8"/>
          <w:sz w:val="20"/>
        </w:rPr>
        <w:t xml:space="preserve"> </w:t>
      </w:r>
      <w:r>
        <w:rPr>
          <w:sz w:val="20"/>
        </w:rPr>
        <w:t>day</w:t>
      </w:r>
      <w:r>
        <w:rPr>
          <w:spacing w:val="-10"/>
          <w:sz w:val="20"/>
        </w:rPr>
        <w:t xml:space="preserve"> </w:t>
      </w:r>
      <w:r>
        <w:rPr>
          <w:sz w:val="20"/>
        </w:rPr>
        <w:t>after</w:t>
      </w:r>
      <w:r>
        <w:rPr>
          <w:spacing w:val="-8"/>
          <w:sz w:val="20"/>
        </w:rPr>
        <w:t xml:space="preserve"> </w:t>
      </w:r>
      <w:r>
        <w:rPr>
          <w:sz w:val="20"/>
        </w:rPr>
        <w:t>the</w:t>
      </w:r>
      <w:r>
        <w:rPr>
          <w:spacing w:val="-11"/>
          <w:sz w:val="20"/>
        </w:rPr>
        <w:t xml:space="preserve"> </w:t>
      </w:r>
      <w:r>
        <w:rPr>
          <w:sz w:val="20"/>
        </w:rPr>
        <w:t>number</w:t>
      </w:r>
      <w:r>
        <w:rPr>
          <w:spacing w:val="-8"/>
          <w:sz w:val="20"/>
        </w:rPr>
        <w:t xml:space="preserve"> </w:t>
      </w:r>
      <w:r>
        <w:rPr>
          <w:sz w:val="20"/>
        </w:rPr>
        <w:t>of</w:t>
      </w:r>
      <w:r>
        <w:rPr>
          <w:spacing w:val="-9"/>
          <w:sz w:val="20"/>
        </w:rPr>
        <w:t xml:space="preserve"> </w:t>
      </w:r>
      <w:r>
        <w:rPr>
          <w:sz w:val="20"/>
        </w:rPr>
        <w:t>instruments</w:t>
      </w:r>
      <w:r>
        <w:rPr>
          <w:spacing w:val="-10"/>
          <w:sz w:val="20"/>
        </w:rPr>
        <w:t xml:space="preserve"> </w:t>
      </w:r>
      <w:r>
        <w:rPr>
          <w:sz w:val="20"/>
        </w:rPr>
        <w:t>of</w:t>
      </w:r>
      <w:r>
        <w:rPr>
          <w:spacing w:val="-9"/>
          <w:sz w:val="20"/>
        </w:rPr>
        <w:t xml:space="preserve"> </w:t>
      </w:r>
      <w:r>
        <w:rPr>
          <w:sz w:val="20"/>
        </w:rPr>
        <w:t>acceptance deposited reaches two thirds of the number of States Parties at the date of adoption of the amendment. Thereafter, the amendment shall enter into force for any State Party on the thirtieth day following the deposit of its own instrument of acceptance. An amendment</w:t>
      </w:r>
      <w:r>
        <w:rPr>
          <w:spacing w:val="-32"/>
          <w:sz w:val="20"/>
        </w:rPr>
        <w:t xml:space="preserve"> </w:t>
      </w:r>
      <w:r>
        <w:rPr>
          <w:sz w:val="20"/>
        </w:rPr>
        <w:t>shall be binding only on those States Parties that have accepted</w:t>
      </w:r>
      <w:r>
        <w:rPr>
          <w:spacing w:val="-1"/>
          <w:sz w:val="20"/>
        </w:rPr>
        <w:t xml:space="preserve"> </w:t>
      </w:r>
      <w:r>
        <w:rPr>
          <w:sz w:val="20"/>
        </w:rPr>
        <w:t>it.</w:t>
      </w:r>
    </w:p>
    <w:p w:rsidR="008257E2" w:rsidRDefault="00C74BCE">
      <w:pPr>
        <w:pStyle w:val="ListParagraph"/>
        <w:numPr>
          <w:ilvl w:val="0"/>
          <w:numId w:val="1"/>
        </w:numPr>
        <w:tabs>
          <w:tab w:val="left" w:pos="1835"/>
        </w:tabs>
        <w:spacing w:before="125" w:line="249" w:lineRule="auto"/>
        <w:ind w:right="1244" w:firstLine="0"/>
        <w:jc w:val="both"/>
        <w:rPr>
          <w:sz w:val="20"/>
        </w:rPr>
      </w:pPr>
      <w:r>
        <w:rPr>
          <w:sz w:val="20"/>
        </w:rPr>
        <w:t>If</w:t>
      </w:r>
      <w:r>
        <w:rPr>
          <w:spacing w:val="-12"/>
          <w:sz w:val="20"/>
        </w:rPr>
        <w:t xml:space="preserve"> </w:t>
      </w:r>
      <w:r>
        <w:rPr>
          <w:sz w:val="20"/>
        </w:rPr>
        <w:t>so</w:t>
      </w:r>
      <w:r>
        <w:rPr>
          <w:spacing w:val="-13"/>
          <w:sz w:val="20"/>
        </w:rPr>
        <w:t xml:space="preserve"> </w:t>
      </w:r>
      <w:r>
        <w:rPr>
          <w:sz w:val="20"/>
        </w:rPr>
        <w:t>decided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Conference</w:t>
      </w:r>
      <w:r>
        <w:rPr>
          <w:spacing w:val="-13"/>
          <w:sz w:val="20"/>
        </w:rPr>
        <w:t xml:space="preserve"> </w:t>
      </w:r>
      <w:r>
        <w:rPr>
          <w:sz w:val="20"/>
        </w:rPr>
        <w:t>of</w:t>
      </w:r>
      <w:r>
        <w:rPr>
          <w:spacing w:val="-12"/>
          <w:sz w:val="20"/>
        </w:rPr>
        <w:t xml:space="preserve"> </w:t>
      </w:r>
      <w:r>
        <w:rPr>
          <w:sz w:val="20"/>
        </w:rPr>
        <w:t>States</w:t>
      </w:r>
      <w:r>
        <w:rPr>
          <w:spacing w:val="-14"/>
          <w:sz w:val="20"/>
        </w:rPr>
        <w:t xml:space="preserve"> </w:t>
      </w:r>
      <w:r>
        <w:rPr>
          <w:sz w:val="20"/>
        </w:rPr>
        <w:t>Parties</w:t>
      </w:r>
      <w:r>
        <w:rPr>
          <w:spacing w:val="-14"/>
          <w:sz w:val="20"/>
        </w:rPr>
        <w:t xml:space="preserve"> </w:t>
      </w:r>
      <w:r>
        <w:rPr>
          <w:sz w:val="20"/>
        </w:rPr>
        <w:t>by</w:t>
      </w:r>
      <w:r>
        <w:rPr>
          <w:spacing w:val="-12"/>
          <w:sz w:val="20"/>
        </w:rPr>
        <w:t xml:space="preserve"> </w:t>
      </w:r>
      <w:r>
        <w:rPr>
          <w:sz w:val="20"/>
        </w:rPr>
        <w:t>consensus,</w:t>
      </w:r>
      <w:r>
        <w:rPr>
          <w:spacing w:val="-13"/>
          <w:sz w:val="20"/>
        </w:rPr>
        <w:t xml:space="preserve"> </w:t>
      </w:r>
      <w:r>
        <w:rPr>
          <w:sz w:val="20"/>
        </w:rPr>
        <w:t>an</w:t>
      </w:r>
      <w:r>
        <w:rPr>
          <w:spacing w:val="-12"/>
          <w:sz w:val="20"/>
        </w:rPr>
        <w:t xml:space="preserve"> </w:t>
      </w:r>
      <w:r>
        <w:rPr>
          <w:sz w:val="20"/>
        </w:rPr>
        <w:t>amendment</w:t>
      </w:r>
      <w:r>
        <w:rPr>
          <w:spacing w:val="-13"/>
          <w:sz w:val="20"/>
        </w:rPr>
        <w:t xml:space="preserve"> </w:t>
      </w:r>
      <w:r>
        <w:rPr>
          <w:sz w:val="20"/>
        </w:rPr>
        <w:t>adopted and</w:t>
      </w:r>
      <w:r>
        <w:rPr>
          <w:spacing w:val="-4"/>
          <w:sz w:val="20"/>
        </w:rPr>
        <w:t xml:space="preserve"> </w:t>
      </w:r>
      <w:r>
        <w:rPr>
          <w:sz w:val="20"/>
        </w:rPr>
        <w:t>approved</w:t>
      </w:r>
      <w:r>
        <w:rPr>
          <w:spacing w:val="-5"/>
          <w:sz w:val="20"/>
        </w:rPr>
        <w:t xml:space="preserve"> </w:t>
      </w:r>
      <w:r>
        <w:rPr>
          <w:sz w:val="20"/>
        </w:rPr>
        <w:t>in</w:t>
      </w:r>
      <w:r>
        <w:rPr>
          <w:spacing w:val="-5"/>
          <w:sz w:val="20"/>
        </w:rPr>
        <w:t xml:space="preserve"> </w:t>
      </w:r>
      <w:r>
        <w:rPr>
          <w:sz w:val="20"/>
        </w:rPr>
        <w:t>accordance</w:t>
      </w:r>
      <w:r>
        <w:rPr>
          <w:spacing w:val="-4"/>
          <w:sz w:val="20"/>
        </w:rPr>
        <w:t xml:space="preserve"> </w:t>
      </w:r>
      <w:r>
        <w:rPr>
          <w:sz w:val="20"/>
        </w:rPr>
        <w:t>with</w:t>
      </w:r>
      <w:r>
        <w:rPr>
          <w:spacing w:val="-4"/>
          <w:sz w:val="20"/>
        </w:rPr>
        <w:t xml:space="preserve"> </w:t>
      </w:r>
      <w:r>
        <w:rPr>
          <w:sz w:val="20"/>
        </w:rPr>
        <w:t>paragraph</w:t>
      </w:r>
      <w:r>
        <w:rPr>
          <w:spacing w:val="-6"/>
          <w:sz w:val="20"/>
        </w:rPr>
        <w:t xml:space="preserve"> </w:t>
      </w:r>
      <w:r>
        <w:rPr>
          <w:sz w:val="20"/>
        </w:rPr>
        <w:t>1</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present</w:t>
      </w:r>
      <w:r>
        <w:rPr>
          <w:spacing w:val="-7"/>
          <w:sz w:val="20"/>
        </w:rPr>
        <w:t xml:space="preserve"> </w:t>
      </w:r>
      <w:r>
        <w:rPr>
          <w:sz w:val="20"/>
        </w:rPr>
        <w:t>article</w:t>
      </w:r>
      <w:r>
        <w:rPr>
          <w:spacing w:val="-4"/>
          <w:sz w:val="20"/>
        </w:rPr>
        <w:t xml:space="preserve"> </w:t>
      </w:r>
      <w:r>
        <w:rPr>
          <w:sz w:val="20"/>
        </w:rPr>
        <w:t>that</w:t>
      </w:r>
      <w:r>
        <w:rPr>
          <w:spacing w:val="-4"/>
          <w:sz w:val="20"/>
        </w:rPr>
        <w:t xml:space="preserve"> </w:t>
      </w:r>
      <w:r>
        <w:rPr>
          <w:sz w:val="20"/>
        </w:rPr>
        <w:t>relates</w:t>
      </w:r>
      <w:r>
        <w:rPr>
          <w:spacing w:val="-5"/>
          <w:sz w:val="20"/>
        </w:rPr>
        <w:t xml:space="preserve"> </w:t>
      </w:r>
      <w:r>
        <w:rPr>
          <w:sz w:val="20"/>
        </w:rPr>
        <w:t>exclusively</w:t>
      </w:r>
      <w:r>
        <w:rPr>
          <w:spacing w:val="-6"/>
          <w:sz w:val="20"/>
        </w:rPr>
        <w:t xml:space="preserve"> </w:t>
      </w:r>
      <w:r>
        <w:rPr>
          <w:sz w:val="20"/>
        </w:rPr>
        <w:t>to articles 25, 26 and 27 shall enter into force for all States Parties on the thirtieth day after the number of instruments of acceptance deposited reaches two thirds of the number of States Parties at the date of adoption of the</w:t>
      </w:r>
      <w:r>
        <w:rPr>
          <w:spacing w:val="-3"/>
          <w:sz w:val="20"/>
        </w:rPr>
        <w:t xml:space="preserve"> </w:t>
      </w:r>
      <w:r>
        <w:rPr>
          <w:sz w:val="20"/>
        </w:rPr>
        <w:t>amendment.</w:t>
      </w:r>
    </w:p>
    <w:p w:rsidR="008257E2" w:rsidRDefault="008257E2">
      <w:pPr>
        <w:pStyle w:val="BodyText"/>
        <w:spacing w:before="8"/>
        <w:ind w:left="0"/>
        <w:rPr>
          <w:sz w:val="30"/>
        </w:rPr>
      </w:pPr>
    </w:p>
    <w:p w:rsidR="008257E2" w:rsidRDefault="00C74BCE">
      <w:pPr>
        <w:pStyle w:val="Heading2"/>
        <w:spacing w:line="235" w:lineRule="auto"/>
        <w:ind w:right="7230"/>
      </w:pPr>
      <w:bookmarkStart w:id="44" w:name="Article_34_Denunciation"/>
      <w:bookmarkEnd w:id="44"/>
      <w:r>
        <w:t>Article 34 Denunciation</w:t>
      </w:r>
    </w:p>
    <w:p w:rsidR="008257E2" w:rsidRDefault="008257E2">
      <w:pPr>
        <w:pStyle w:val="BodyText"/>
        <w:spacing w:before="9"/>
        <w:ind w:left="0"/>
        <w:rPr>
          <w:b/>
          <w:sz w:val="21"/>
        </w:rPr>
      </w:pPr>
    </w:p>
    <w:p w:rsidR="008257E2" w:rsidRDefault="00C74BCE">
      <w:pPr>
        <w:pStyle w:val="BodyText"/>
        <w:spacing w:before="1" w:line="249" w:lineRule="auto"/>
        <w:ind w:right="1250" w:firstLine="568"/>
        <w:jc w:val="both"/>
      </w:pPr>
      <w:r>
        <w:t>A State Party may denounce the present Convention by written notification to the Secretary-General of the United Nations. The denunciation shall become effective one year after the date of receipt of the notification by the Secretary-General.</w:t>
      </w:r>
    </w:p>
    <w:p w:rsidR="008257E2" w:rsidRDefault="008257E2">
      <w:pPr>
        <w:pStyle w:val="BodyText"/>
        <w:spacing w:before="1"/>
        <w:ind w:left="0"/>
        <w:rPr>
          <w:sz w:val="30"/>
        </w:rPr>
      </w:pPr>
    </w:p>
    <w:p w:rsidR="008257E2" w:rsidRDefault="00C74BCE">
      <w:pPr>
        <w:pStyle w:val="Heading2"/>
      </w:pPr>
      <w:bookmarkStart w:id="45" w:name="Article_35_Dispute_settlement_between_St"/>
      <w:bookmarkEnd w:id="45"/>
      <w:r>
        <w:t>Article 35</w:t>
      </w:r>
    </w:p>
    <w:p w:rsidR="008257E2" w:rsidRDefault="00C74BCE">
      <w:pPr>
        <w:spacing w:line="274" w:lineRule="exact"/>
        <w:ind w:left="1266"/>
        <w:rPr>
          <w:b/>
          <w:sz w:val="24"/>
        </w:rPr>
      </w:pPr>
      <w:r>
        <w:rPr>
          <w:b/>
          <w:sz w:val="24"/>
        </w:rPr>
        <w:t>Dispute settlement between States Parties</w:t>
      </w:r>
    </w:p>
    <w:p w:rsidR="008257E2" w:rsidRDefault="008257E2">
      <w:pPr>
        <w:pStyle w:val="BodyText"/>
        <w:spacing w:before="7"/>
        <w:ind w:left="0"/>
        <w:rPr>
          <w:b/>
          <w:sz w:val="21"/>
        </w:rPr>
      </w:pPr>
    </w:p>
    <w:p w:rsidR="008257E2" w:rsidRDefault="00C74BCE">
      <w:pPr>
        <w:pStyle w:val="BodyText"/>
        <w:spacing w:line="249" w:lineRule="auto"/>
        <w:ind w:right="1253" w:firstLine="568"/>
        <w:jc w:val="both"/>
      </w:pPr>
      <w: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 unless another mode of dispute settlement is agreed upon by them.</w:t>
      </w:r>
    </w:p>
    <w:p w:rsidR="008257E2" w:rsidRDefault="008257E2">
      <w:pPr>
        <w:pStyle w:val="BodyText"/>
        <w:spacing w:before="8"/>
        <w:ind w:left="0"/>
        <w:rPr>
          <w:sz w:val="30"/>
        </w:rPr>
      </w:pPr>
    </w:p>
    <w:p w:rsidR="008257E2" w:rsidRDefault="00C74BCE">
      <w:pPr>
        <w:pStyle w:val="Heading2"/>
        <w:spacing w:line="235" w:lineRule="auto"/>
        <w:ind w:right="6784"/>
      </w:pPr>
      <w:bookmarkStart w:id="46" w:name="Article_36_Accessible_format"/>
      <w:bookmarkEnd w:id="46"/>
      <w:r>
        <w:t>Article 36 Accessible format</w:t>
      </w:r>
    </w:p>
    <w:p w:rsidR="008257E2" w:rsidRDefault="008257E2">
      <w:pPr>
        <w:pStyle w:val="BodyText"/>
        <w:spacing w:before="9"/>
        <w:ind w:left="0"/>
        <w:rPr>
          <w:b/>
          <w:sz w:val="21"/>
        </w:rPr>
      </w:pPr>
    </w:p>
    <w:p w:rsidR="008257E2" w:rsidRDefault="00C74BCE">
      <w:pPr>
        <w:pStyle w:val="BodyText"/>
        <w:ind w:left="1834"/>
      </w:pPr>
      <w:r>
        <w:t>The text of the present Convention shall be made available in accessible formats.</w:t>
      </w:r>
    </w:p>
    <w:p w:rsidR="008257E2" w:rsidRDefault="008257E2">
      <w:pPr>
        <w:pStyle w:val="BodyText"/>
        <w:spacing w:before="2"/>
        <w:ind w:left="0"/>
        <w:rPr>
          <w:sz w:val="31"/>
        </w:rPr>
      </w:pPr>
    </w:p>
    <w:p w:rsidR="008257E2" w:rsidRDefault="00C74BCE">
      <w:pPr>
        <w:pStyle w:val="Heading2"/>
        <w:spacing w:line="235" w:lineRule="auto"/>
        <w:ind w:right="7484"/>
      </w:pPr>
      <w:bookmarkStart w:id="47" w:name="Article_37_Depositary"/>
      <w:bookmarkEnd w:id="47"/>
      <w:r>
        <w:t>Article 37 Depositary</w:t>
      </w:r>
    </w:p>
    <w:p w:rsidR="008257E2" w:rsidRDefault="008257E2">
      <w:pPr>
        <w:pStyle w:val="BodyText"/>
        <w:spacing w:before="9"/>
        <w:ind w:left="0"/>
        <w:rPr>
          <w:b/>
          <w:sz w:val="21"/>
        </w:rPr>
      </w:pPr>
    </w:p>
    <w:p w:rsidR="008257E2" w:rsidRDefault="00C74BCE">
      <w:pPr>
        <w:pStyle w:val="BodyText"/>
        <w:spacing w:line="249" w:lineRule="auto"/>
        <w:ind w:right="1251" w:firstLine="568"/>
        <w:jc w:val="both"/>
      </w:pPr>
      <w:r>
        <w:t>The Secretary-General of the United Nations shall be the depositary of the present Convention.</w:t>
      </w:r>
    </w:p>
    <w:p w:rsidR="008257E2" w:rsidRDefault="008257E2">
      <w:pPr>
        <w:spacing w:line="249" w:lineRule="auto"/>
        <w:jc w:val="both"/>
        <w:sectPr w:rsidR="008257E2">
          <w:headerReference w:type="default" r:id="rId50"/>
          <w:footerReference w:type="default" r:id="rId51"/>
          <w:pgSz w:w="11910" w:h="16850"/>
          <w:pgMar w:top="1140" w:right="1020" w:bottom="760" w:left="1000" w:header="857" w:footer="565" w:gutter="0"/>
          <w:cols w:space="720"/>
        </w:sectPr>
      </w:pPr>
    </w:p>
    <w:p w:rsidR="008257E2" w:rsidRDefault="008257E2">
      <w:pPr>
        <w:pStyle w:val="BodyText"/>
        <w:spacing w:before="3"/>
        <w:ind w:left="0"/>
        <w:rPr>
          <w:sz w:val="15"/>
        </w:rPr>
      </w:pPr>
    </w:p>
    <w:p w:rsidR="008257E2" w:rsidRDefault="00C74BCE">
      <w:pPr>
        <w:pStyle w:val="Heading2"/>
        <w:spacing w:before="94" w:line="235" w:lineRule="auto"/>
        <w:ind w:right="7050" w:firstLine="2"/>
      </w:pPr>
      <w:bookmarkStart w:id="48" w:name="Article_38_Authentic_texts"/>
      <w:bookmarkEnd w:id="48"/>
      <w:r>
        <w:t>Article 38 Authentic texts</w:t>
      </w:r>
    </w:p>
    <w:p w:rsidR="008257E2" w:rsidRDefault="008257E2">
      <w:pPr>
        <w:pStyle w:val="BodyText"/>
        <w:spacing w:before="9"/>
        <w:ind w:left="0"/>
        <w:rPr>
          <w:b/>
          <w:sz w:val="21"/>
        </w:rPr>
      </w:pPr>
    </w:p>
    <w:p w:rsidR="008257E2" w:rsidRDefault="00C74BCE">
      <w:pPr>
        <w:pStyle w:val="BodyText"/>
        <w:spacing w:before="1" w:line="249" w:lineRule="auto"/>
        <w:ind w:right="1496" w:firstLine="568"/>
      </w:pPr>
      <w:r>
        <w:t>The Arabic, Chinese, English, French, Russian and Spanish texts of the present Convention shall be equally authentic.</w:t>
      </w:r>
    </w:p>
    <w:p w:rsidR="008257E2" w:rsidRDefault="00C74BCE">
      <w:pPr>
        <w:pStyle w:val="BodyText"/>
        <w:spacing w:before="121" w:line="249" w:lineRule="auto"/>
        <w:ind w:right="925" w:firstLine="568"/>
      </w:pPr>
      <w:r>
        <w:t>In</w:t>
      </w:r>
      <w:r>
        <w:rPr>
          <w:spacing w:val="-9"/>
        </w:rPr>
        <w:t xml:space="preserve"> </w:t>
      </w:r>
      <w:r>
        <w:t>witness</w:t>
      </w:r>
      <w:r>
        <w:rPr>
          <w:spacing w:val="-10"/>
        </w:rPr>
        <w:t xml:space="preserve"> </w:t>
      </w:r>
      <w:r>
        <w:t>thereof,</w:t>
      </w:r>
      <w:r>
        <w:rPr>
          <w:spacing w:val="-12"/>
        </w:rPr>
        <w:t xml:space="preserve"> </w:t>
      </w:r>
      <w:r>
        <w:t>the</w:t>
      </w:r>
      <w:r>
        <w:rPr>
          <w:spacing w:val="-11"/>
        </w:rPr>
        <w:t xml:space="preserve"> </w:t>
      </w:r>
      <w:r>
        <w:t>undersigned</w:t>
      </w:r>
      <w:r>
        <w:rPr>
          <w:spacing w:val="-10"/>
        </w:rPr>
        <w:t xml:space="preserve"> </w:t>
      </w:r>
      <w:r>
        <w:t>plenipotentiaries,</w:t>
      </w:r>
      <w:r>
        <w:rPr>
          <w:spacing w:val="-10"/>
        </w:rPr>
        <w:t xml:space="preserve"> </w:t>
      </w:r>
      <w:r>
        <w:t>being</w:t>
      </w:r>
      <w:r>
        <w:rPr>
          <w:spacing w:val="-11"/>
        </w:rPr>
        <w:t xml:space="preserve"> </w:t>
      </w:r>
      <w:r>
        <w:t>duly</w:t>
      </w:r>
      <w:r>
        <w:rPr>
          <w:spacing w:val="-8"/>
        </w:rPr>
        <w:t xml:space="preserve"> </w:t>
      </w:r>
      <w:r>
        <w:t>authorized</w:t>
      </w:r>
      <w:r>
        <w:rPr>
          <w:spacing w:val="-11"/>
        </w:rPr>
        <w:t xml:space="preserve"> </w:t>
      </w:r>
      <w:r>
        <w:t>thereto</w:t>
      </w:r>
      <w:r>
        <w:rPr>
          <w:spacing w:val="-11"/>
        </w:rPr>
        <w:t xml:space="preserve"> </w:t>
      </w:r>
      <w:r>
        <w:t>by their respective Governments, have signed the present</w:t>
      </w:r>
      <w:r>
        <w:rPr>
          <w:spacing w:val="-1"/>
        </w:rPr>
        <w:t xml:space="preserve"> </w:t>
      </w:r>
      <w:r>
        <w:t>Convention.</w:t>
      </w:r>
    </w:p>
    <w:p w:rsidR="008257E2" w:rsidRDefault="008257E2">
      <w:pPr>
        <w:pStyle w:val="BodyText"/>
        <w:ind w:left="0"/>
      </w:pPr>
    </w:p>
    <w:p w:rsidR="008257E2" w:rsidRDefault="00372546">
      <w:pPr>
        <w:pStyle w:val="BodyText"/>
        <w:spacing w:before="8"/>
        <w:ind w:left="0"/>
        <w:rPr>
          <w:sz w:val="15"/>
        </w:rPr>
      </w:pPr>
      <w:r>
        <w:pict>
          <v:line id="_x0000_s1026" style="position:absolute;z-index:-251655168;mso-wrap-distance-left:0;mso-wrap-distance-right:0;mso-position-horizontal-relative:page" from="255.05pt,11.25pt" to="340.15pt,11.25pt" strokeweight=".48pt">
            <w10:wrap type="topAndBottom" anchorx="page"/>
          </v:line>
        </w:pict>
      </w:r>
    </w:p>
    <w:sectPr w:rsidR="008257E2">
      <w:headerReference w:type="default" r:id="rId52"/>
      <w:footerReference w:type="default" r:id="rId53"/>
      <w:pgSz w:w="11910" w:h="16850"/>
      <w:pgMar w:top="1140" w:right="1020" w:bottom="760" w:left="1000" w:header="857"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46" w:rsidRDefault="00372546">
      <w:r>
        <w:separator/>
      </w:r>
    </w:p>
  </w:endnote>
  <w:endnote w:type="continuationSeparator" w:id="0">
    <w:p w:rsidR="00372546" w:rsidRDefault="0037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21" type="#_x0000_t202" style="position:absolute;margin-left:55.65pt;margin-top:801.7pt;width:153.9pt;height:13.05pt;z-index:-23920;mso-position-horizontal-relative:page;mso-position-vertical-relative:page" filled="f" stroked="f">
          <v:textbox inset="0,0,0,0">
            <w:txbxContent>
              <w:p w:rsidR="00C74BCE" w:rsidRDefault="00C74BCE">
                <w:pPr>
                  <w:pStyle w:val="BodyText"/>
                  <w:tabs>
                    <w:tab w:val="left" w:pos="1659"/>
                  </w:tabs>
                  <w:spacing w:before="10"/>
                  <w:ind w:left="20"/>
                </w:pPr>
                <w:r>
                  <w:t>GE.22-26194</w:t>
                </w:r>
                <w:r>
                  <w:rPr>
                    <w:spacing w:val="48"/>
                  </w:rPr>
                  <w:t xml:space="preserve"> </w:t>
                </w:r>
                <w:r>
                  <w:t>(E)</w:t>
                </w:r>
                <w:r>
                  <w:tab/>
                  <w:t>301122</w:t>
                </w:r>
                <w:r>
                  <w:rPr>
                    <w:spacing w:val="46"/>
                  </w:rPr>
                  <w:t xml:space="preserve"> </w:t>
                </w:r>
                <w:r>
                  <w:t>301122</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86" type="#_x0000_t202" style="position:absolute;margin-left:55.65pt;margin-top:802.8pt;width:11.15pt;height:12pt;z-index:-23080;mso-position-horizontal-relative:page;mso-position-vertical-relative:page" filled="f" stroked="f">
          <v:textbox inset="0,0,0,0">
            <w:txbxContent>
              <w:p w:rsidR="00C74BCE" w:rsidRDefault="00C74BCE">
                <w:pPr>
                  <w:spacing w:before="12"/>
                  <w:ind w:left="20"/>
                  <w:rPr>
                    <w:b/>
                    <w:sz w:val="18"/>
                  </w:rPr>
                </w:pPr>
                <w:r>
                  <w:rPr>
                    <w:b/>
                    <w:sz w:val="18"/>
                  </w:rPr>
                  <w:t>10</w:t>
                </w:r>
              </w:p>
            </w:txbxContent>
          </v:textbox>
          <w10:wrap anchorx="page" anchory="page"/>
        </v:shape>
      </w:pict>
    </w:r>
    <w:r>
      <w:pict>
        <v:shape id="_x0000_s2085" type="#_x0000_t202" style="position:absolute;margin-left:494.35pt;margin-top:803.65pt;width:45.4pt;height:10.95pt;z-index:-23056;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82" type="#_x0000_t202" style="position:absolute;margin-left:528.7pt;margin-top:802.8pt;width:11.15pt;height:12pt;z-index:-22984;mso-position-horizontal-relative:page;mso-position-vertical-relative:page" filled="f" stroked="f">
          <v:textbox inset="0,0,0,0">
            <w:txbxContent>
              <w:p w:rsidR="00C74BCE" w:rsidRDefault="00C74BCE">
                <w:pPr>
                  <w:spacing w:before="12"/>
                  <w:ind w:left="20"/>
                  <w:rPr>
                    <w:b/>
                    <w:sz w:val="18"/>
                  </w:rPr>
                </w:pPr>
                <w:r>
                  <w:rPr>
                    <w:b/>
                    <w:sz w:val="18"/>
                  </w:rPr>
                  <w:t>11</w:t>
                </w:r>
              </w:p>
            </w:txbxContent>
          </v:textbox>
          <w10:wrap anchorx="page" anchory="page"/>
        </v:shape>
      </w:pict>
    </w:r>
    <w:r>
      <w:pict>
        <v:shape id="_x0000_s2081" type="#_x0000_t202" style="position:absolute;margin-left:55.65pt;margin-top:803.65pt;width:45.4pt;height:10.95pt;z-index:-22960;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78" type="#_x0000_t202" style="position:absolute;margin-left:55.65pt;margin-top:802.8pt;width:11.15pt;height:12pt;z-index:-22888;mso-position-horizontal-relative:page;mso-position-vertical-relative:page" filled="f" stroked="f">
          <v:textbox inset="0,0,0,0">
            <w:txbxContent>
              <w:p w:rsidR="00C74BCE" w:rsidRDefault="00C74BCE">
                <w:pPr>
                  <w:spacing w:before="12"/>
                  <w:ind w:left="20"/>
                  <w:rPr>
                    <w:b/>
                    <w:sz w:val="18"/>
                  </w:rPr>
                </w:pPr>
                <w:r>
                  <w:rPr>
                    <w:b/>
                    <w:sz w:val="18"/>
                  </w:rPr>
                  <w:t>12</w:t>
                </w:r>
              </w:p>
            </w:txbxContent>
          </v:textbox>
          <w10:wrap anchorx="page" anchory="page"/>
        </v:shape>
      </w:pict>
    </w:r>
    <w:r>
      <w:pict>
        <v:shape id="_x0000_s2077" type="#_x0000_t202" style="position:absolute;margin-left:494.35pt;margin-top:803.65pt;width:45.4pt;height:10.95pt;z-index:-22864;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74" type="#_x0000_t202" style="position:absolute;margin-left:528.7pt;margin-top:802.8pt;width:11.15pt;height:12pt;z-index:-22792;mso-position-horizontal-relative:page;mso-position-vertical-relative:page" filled="f" stroked="f">
          <v:textbox inset="0,0,0,0">
            <w:txbxContent>
              <w:p w:rsidR="00C74BCE" w:rsidRDefault="00C74BCE">
                <w:pPr>
                  <w:spacing w:before="12"/>
                  <w:ind w:left="20"/>
                  <w:rPr>
                    <w:b/>
                    <w:sz w:val="18"/>
                  </w:rPr>
                </w:pPr>
                <w:r>
                  <w:rPr>
                    <w:b/>
                    <w:sz w:val="18"/>
                  </w:rPr>
                  <w:t>13</w:t>
                </w:r>
              </w:p>
            </w:txbxContent>
          </v:textbox>
          <w10:wrap anchorx="page" anchory="page"/>
        </v:shape>
      </w:pict>
    </w:r>
    <w:r>
      <w:pict>
        <v:shape id="_x0000_s2073" type="#_x0000_t202" style="position:absolute;margin-left:55.65pt;margin-top:803.65pt;width:45.4pt;height:10.95pt;z-index:-22768;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70" type="#_x0000_t202" style="position:absolute;margin-left:55.65pt;margin-top:802.8pt;width:11.15pt;height:12pt;z-index:-22696;mso-position-horizontal-relative:page;mso-position-vertical-relative:page" filled="f" stroked="f">
          <v:textbox inset="0,0,0,0">
            <w:txbxContent>
              <w:p w:rsidR="00C74BCE" w:rsidRDefault="00C74BCE">
                <w:pPr>
                  <w:spacing w:before="12"/>
                  <w:ind w:left="20"/>
                  <w:rPr>
                    <w:b/>
                    <w:sz w:val="18"/>
                  </w:rPr>
                </w:pPr>
                <w:r>
                  <w:rPr>
                    <w:b/>
                    <w:sz w:val="18"/>
                  </w:rPr>
                  <w:t>14</w:t>
                </w:r>
              </w:p>
            </w:txbxContent>
          </v:textbox>
          <w10:wrap anchorx="page" anchory="page"/>
        </v:shape>
      </w:pict>
    </w:r>
    <w:r>
      <w:pict>
        <v:shape id="_x0000_s2069" type="#_x0000_t202" style="position:absolute;margin-left:494.35pt;margin-top:803.65pt;width:45.4pt;height:10.95pt;z-index:-22672;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66" type="#_x0000_t202" style="position:absolute;margin-left:528.7pt;margin-top:802.8pt;width:11.15pt;height:12pt;z-index:-22600;mso-position-horizontal-relative:page;mso-position-vertical-relative:page" filled="f" stroked="f">
          <v:textbox inset="0,0,0,0">
            <w:txbxContent>
              <w:p w:rsidR="00C74BCE" w:rsidRDefault="00C74BCE">
                <w:pPr>
                  <w:spacing w:before="12"/>
                  <w:ind w:left="20"/>
                  <w:rPr>
                    <w:b/>
                    <w:sz w:val="18"/>
                  </w:rPr>
                </w:pPr>
                <w:r>
                  <w:rPr>
                    <w:b/>
                    <w:sz w:val="18"/>
                  </w:rPr>
                  <w:t>15</w:t>
                </w:r>
              </w:p>
            </w:txbxContent>
          </v:textbox>
          <w10:wrap anchorx="page" anchory="page"/>
        </v:shape>
      </w:pict>
    </w:r>
    <w:r>
      <w:pict>
        <v:shape id="_x0000_s2065" type="#_x0000_t202" style="position:absolute;margin-left:55.65pt;margin-top:803.65pt;width:45.4pt;height:10.95pt;z-index:-22576;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62" type="#_x0000_t202" style="position:absolute;margin-left:55.65pt;margin-top:802.8pt;width:11.15pt;height:12pt;z-index:-22504;mso-position-horizontal-relative:page;mso-position-vertical-relative:page" filled="f" stroked="f">
          <v:textbox inset="0,0,0,0">
            <w:txbxContent>
              <w:p w:rsidR="00C74BCE" w:rsidRDefault="00C74BCE">
                <w:pPr>
                  <w:spacing w:before="12"/>
                  <w:ind w:left="20"/>
                  <w:rPr>
                    <w:b/>
                    <w:sz w:val="18"/>
                  </w:rPr>
                </w:pPr>
                <w:r>
                  <w:rPr>
                    <w:b/>
                    <w:sz w:val="18"/>
                  </w:rPr>
                  <w:t>16</w:t>
                </w:r>
              </w:p>
            </w:txbxContent>
          </v:textbox>
          <w10:wrap anchorx="page" anchory="page"/>
        </v:shape>
      </w:pict>
    </w:r>
    <w:r>
      <w:pict>
        <v:shape id="_x0000_s2061" type="#_x0000_t202" style="position:absolute;margin-left:494.35pt;margin-top:803.65pt;width:45.4pt;height:10.95pt;z-index:-22480;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58" type="#_x0000_t202" style="position:absolute;margin-left:528.7pt;margin-top:802.8pt;width:11.15pt;height:12pt;z-index:-22408;mso-position-horizontal-relative:page;mso-position-vertical-relative:page" filled="f" stroked="f">
          <v:textbox inset="0,0,0,0">
            <w:txbxContent>
              <w:p w:rsidR="00C74BCE" w:rsidRDefault="00C74BCE">
                <w:pPr>
                  <w:spacing w:before="12"/>
                  <w:ind w:left="20"/>
                  <w:rPr>
                    <w:b/>
                    <w:sz w:val="18"/>
                  </w:rPr>
                </w:pPr>
                <w:r>
                  <w:rPr>
                    <w:b/>
                    <w:sz w:val="18"/>
                  </w:rPr>
                  <w:t>17</w:t>
                </w:r>
              </w:p>
            </w:txbxContent>
          </v:textbox>
          <w10:wrap anchorx="page" anchory="page"/>
        </v:shape>
      </w:pict>
    </w:r>
    <w:r>
      <w:pict>
        <v:shape id="_x0000_s2057" type="#_x0000_t202" style="position:absolute;margin-left:55.65pt;margin-top:803.65pt;width:45.4pt;height:10.95pt;z-index:-22384;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55.65pt;margin-top:802.8pt;width:11.15pt;height:12pt;z-index:-22312;mso-position-horizontal-relative:page;mso-position-vertical-relative:page" filled="f" stroked="f">
          <v:textbox inset="0,0,0,0">
            <w:txbxContent>
              <w:p w:rsidR="00C74BCE" w:rsidRDefault="00C74BCE">
                <w:pPr>
                  <w:spacing w:before="12"/>
                  <w:ind w:left="20"/>
                  <w:rPr>
                    <w:b/>
                    <w:sz w:val="18"/>
                  </w:rPr>
                </w:pPr>
                <w:r>
                  <w:rPr>
                    <w:b/>
                    <w:sz w:val="18"/>
                  </w:rPr>
                  <w:t>18</w:t>
                </w:r>
              </w:p>
            </w:txbxContent>
          </v:textbox>
          <w10:wrap anchorx="page" anchory="page"/>
        </v:shape>
      </w:pict>
    </w:r>
    <w:r>
      <w:pict>
        <v:shape id="_x0000_s2053" type="#_x0000_t202" style="position:absolute;margin-left:494.35pt;margin-top:803.65pt;width:45.4pt;height:10.95pt;z-index:-22288;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528.7pt;margin-top:802.8pt;width:11.15pt;height:12pt;z-index:-22216;mso-position-horizontal-relative:page;mso-position-vertical-relative:page" filled="f" stroked="f">
          <v:textbox inset="0,0,0,0">
            <w:txbxContent>
              <w:p w:rsidR="00C74BCE" w:rsidRDefault="00C74BCE">
                <w:pPr>
                  <w:spacing w:before="12"/>
                  <w:ind w:left="20"/>
                  <w:rPr>
                    <w:b/>
                    <w:sz w:val="18"/>
                  </w:rPr>
                </w:pPr>
                <w:r>
                  <w:rPr>
                    <w:b/>
                    <w:sz w:val="18"/>
                  </w:rPr>
                  <w:t>19</w:t>
                </w:r>
              </w:p>
            </w:txbxContent>
          </v:textbox>
          <w10:wrap anchorx="page" anchory="page"/>
        </v:shape>
      </w:pict>
    </w:r>
    <w:r>
      <w:pict>
        <v:shape id="_x0000_s2049" type="#_x0000_t202" style="position:absolute;margin-left:55.65pt;margin-top:803.65pt;width:45.4pt;height:10.95pt;z-index:-22192;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18" type="#_x0000_t202" style="position:absolute;margin-left:55.65pt;margin-top:802.8pt;width:6.5pt;height:12pt;z-index:-23848;mso-position-horizontal-relative:page;mso-position-vertical-relative:page" filled="f" stroked="f">
          <v:textbox inset="0,0,0,0">
            <w:txbxContent>
              <w:p w:rsidR="00C74BCE" w:rsidRDefault="00C74BCE">
                <w:pPr>
                  <w:spacing w:before="12"/>
                  <w:ind w:left="20"/>
                  <w:rPr>
                    <w:b/>
                    <w:sz w:val="18"/>
                  </w:rPr>
                </w:pPr>
                <w:r>
                  <w:rPr>
                    <w:b/>
                    <w:sz w:val="18"/>
                  </w:rPr>
                  <w:t>2</w:t>
                </w:r>
              </w:p>
            </w:txbxContent>
          </v:textbox>
          <w10:wrap anchorx="page" anchory="page"/>
        </v:shape>
      </w:pict>
    </w:r>
    <w:r>
      <w:pict>
        <v:shape id="_x0000_s2117" type="#_x0000_t202" style="position:absolute;margin-left:494.35pt;margin-top:803.65pt;width:45.4pt;height:10.95pt;z-index:-23824;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14" type="#_x0000_t202" style="position:absolute;margin-left:533.1pt;margin-top:802.8pt;width:6.5pt;height:12pt;z-index:-23752;mso-position-horizontal-relative:page;mso-position-vertical-relative:page" filled="f" stroked="f">
          <v:textbox inset="0,0,0,0">
            <w:txbxContent>
              <w:p w:rsidR="00C74BCE" w:rsidRDefault="00C74BCE">
                <w:pPr>
                  <w:spacing w:before="12"/>
                  <w:ind w:left="20"/>
                  <w:rPr>
                    <w:b/>
                    <w:sz w:val="18"/>
                  </w:rPr>
                </w:pPr>
                <w:r>
                  <w:rPr>
                    <w:b/>
                    <w:sz w:val="18"/>
                  </w:rPr>
                  <w:t>3</w:t>
                </w:r>
              </w:p>
            </w:txbxContent>
          </v:textbox>
          <w10:wrap anchorx="page" anchory="page"/>
        </v:shape>
      </w:pict>
    </w:r>
    <w:r>
      <w:pict>
        <v:shape id="_x0000_s2113" type="#_x0000_t202" style="position:absolute;margin-left:55.65pt;margin-top:803.65pt;width:45.4pt;height:10.95pt;z-index:-23728;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10" type="#_x0000_t202" style="position:absolute;margin-left:55.65pt;margin-top:802.8pt;width:6.5pt;height:12pt;z-index:-23656;mso-position-horizontal-relative:page;mso-position-vertical-relative:page" filled="f" stroked="f">
          <v:textbox inset="0,0,0,0">
            <w:txbxContent>
              <w:p w:rsidR="00C74BCE" w:rsidRDefault="00C74BCE">
                <w:pPr>
                  <w:spacing w:before="12"/>
                  <w:ind w:left="20"/>
                  <w:rPr>
                    <w:b/>
                    <w:sz w:val="18"/>
                  </w:rPr>
                </w:pPr>
                <w:r>
                  <w:rPr>
                    <w:b/>
                    <w:sz w:val="18"/>
                  </w:rPr>
                  <w:t>4</w:t>
                </w:r>
              </w:p>
            </w:txbxContent>
          </v:textbox>
          <w10:wrap anchorx="page" anchory="page"/>
        </v:shape>
      </w:pict>
    </w:r>
    <w:r>
      <w:pict>
        <v:shape id="_x0000_s2109" type="#_x0000_t202" style="position:absolute;margin-left:494.35pt;margin-top:803.65pt;width:45.4pt;height:10.95pt;z-index:-23632;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06" type="#_x0000_t202" style="position:absolute;margin-left:533.1pt;margin-top:802.8pt;width:6.5pt;height:12pt;z-index:-23560;mso-position-horizontal-relative:page;mso-position-vertical-relative:page" filled="f" stroked="f">
          <v:textbox inset="0,0,0,0">
            <w:txbxContent>
              <w:p w:rsidR="00C74BCE" w:rsidRDefault="00C74BCE">
                <w:pPr>
                  <w:spacing w:before="12"/>
                  <w:ind w:left="20"/>
                  <w:rPr>
                    <w:b/>
                    <w:sz w:val="18"/>
                  </w:rPr>
                </w:pPr>
                <w:r>
                  <w:rPr>
                    <w:b/>
                    <w:sz w:val="18"/>
                  </w:rPr>
                  <w:t>5</w:t>
                </w:r>
              </w:p>
            </w:txbxContent>
          </v:textbox>
          <w10:wrap anchorx="page" anchory="page"/>
        </v:shape>
      </w:pict>
    </w:r>
    <w:r>
      <w:pict>
        <v:shape id="_x0000_s2105" type="#_x0000_t202" style="position:absolute;margin-left:55.65pt;margin-top:803.65pt;width:45.4pt;height:10.95pt;z-index:-23536;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102" type="#_x0000_t202" style="position:absolute;margin-left:55.65pt;margin-top:802.8pt;width:6.5pt;height:12pt;z-index:-23464;mso-position-horizontal-relative:page;mso-position-vertical-relative:page" filled="f" stroked="f">
          <v:textbox inset="0,0,0,0">
            <w:txbxContent>
              <w:p w:rsidR="00C74BCE" w:rsidRDefault="00C74BCE">
                <w:pPr>
                  <w:spacing w:before="12"/>
                  <w:ind w:left="20"/>
                  <w:rPr>
                    <w:b/>
                    <w:sz w:val="18"/>
                  </w:rPr>
                </w:pPr>
                <w:r>
                  <w:rPr>
                    <w:b/>
                    <w:sz w:val="18"/>
                  </w:rPr>
                  <w:t>6</w:t>
                </w:r>
              </w:p>
            </w:txbxContent>
          </v:textbox>
          <w10:wrap anchorx="page" anchory="page"/>
        </v:shape>
      </w:pict>
    </w:r>
    <w:r>
      <w:pict>
        <v:shape id="_x0000_s2101" type="#_x0000_t202" style="position:absolute;margin-left:494.35pt;margin-top:803.65pt;width:45.4pt;height:10.95pt;z-index:-23440;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98" type="#_x0000_t202" style="position:absolute;margin-left:533.1pt;margin-top:802.8pt;width:6.5pt;height:12pt;z-index:-23368;mso-position-horizontal-relative:page;mso-position-vertical-relative:page" filled="f" stroked="f">
          <v:textbox inset="0,0,0,0">
            <w:txbxContent>
              <w:p w:rsidR="00C74BCE" w:rsidRDefault="00C74BCE">
                <w:pPr>
                  <w:spacing w:before="12"/>
                  <w:ind w:left="20"/>
                  <w:rPr>
                    <w:b/>
                    <w:sz w:val="18"/>
                  </w:rPr>
                </w:pPr>
                <w:r>
                  <w:rPr>
                    <w:b/>
                    <w:sz w:val="18"/>
                  </w:rPr>
                  <w:t>7</w:t>
                </w:r>
              </w:p>
            </w:txbxContent>
          </v:textbox>
          <w10:wrap anchorx="page" anchory="page"/>
        </v:shape>
      </w:pict>
    </w:r>
    <w:r>
      <w:pict>
        <v:shape id="_x0000_s2097" type="#_x0000_t202" style="position:absolute;margin-left:55.65pt;margin-top:803.65pt;width:45.4pt;height:10.95pt;z-index:-23344;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94" type="#_x0000_t202" style="position:absolute;margin-left:55.65pt;margin-top:802.8pt;width:6.5pt;height:12pt;z-index:-23272;mso-position-horizontal-relative:page;mso-position-vertical-relative:page" filled="f" stroked="f">
          <v:textbox inset="0,0,0,0">
            <w:txbxContent>
              <w:p w:rsidR="00C74BCE" w:rsidRDefault="00C74BCE">
                <w:pPr>
                  <w:spacing w:before="12"/>
                  <w:ind w:left="20"/>
                  <w:rPr>
                    <w:b/>
                    <w:sz w:val="18"/>
                  </w:rPr>
                </w:pPr>
                <w:r>
                  <w:rPr>
                    <w:b/>
                    <w:sz w:val="18"/>
                  </w:rPr>
                  <w:t>8</w:t>
                </w:r>
              </w:p>
            </w:txbxContent>
          </v:textbox>
          <w10:wrap anchorx="page" anchory="page"/>
        </v:shape>
      </w:pict>
    </w:r>
    <w:r>
      <w:pict>
        <v:shape id="_x0000_s2093" type="#_x0000_t202" style="position:absolute;margin-left:494.35pt;margin-top:803.65pt;width:45.4pt;height:10.95pt;z-index:-23248;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shapetype id="_x0000_t202" coordsize="21600,21600" o:spt="202" path="m,l,21600r21600,l21600,xe">
          <v:stroke joinstyle="miter"/>
          <v:path gradientshapeok="t" o:connecttype="rect"/>
        </v:shapetype>
        <v:shape id="_x0000_s2090" type="#_x0000_t202" style="position:absolute;margin-left:533.1pt;margin-top:802.8pt;width:6.5pt;height:12pt;z-index:-23176;mso-position-horizontal-relative:page;mso-position-vertical-relative:page" filled="f" stroked="f">
          <v:textbox inset="0,0,0,0">
            <w:txbxContent>
              <w:p w:rsidR="00C74BCE" w:rsidRDefault="00C74BCE">
                <w:pPr>
                  <w:spacing w:before="12"/>
                  <w:ind w:left="20"/>
                  <w:rPr>
                    <w:b/>
                    <w:sz w:val="18"/>
                  </w:rPr>
                </w:pPr>
                <w:r>
                  <w:rPr>
                    <w:b/>
                    <w:sz w:val="18"/>
                  </w:rPr>
                  <w:t>9</w:t>
                </w:r>
              </w:p>
            </w:txbxContent>
          </v:textbox>
          <w10:wrap anchorx="page" anchory="page"/>
        </v:shape>
      </w:pict>
    </w:r>
    <w:r>
      <w:pict>
        <v:shape id="_x0000_s2089" type="#_x0000_t202" style="position:absolute;margin-left:55.65pt;margin-top:803.65pt;width:45.4pt;height:10.95pt;z-index:-23152;mso-position-horizontal-relative:page;mso-position-vertical-relative:page" filled="f" stroked="f">
          <v:textbox inset="0,0,0,0">
            <w:txbxContent>
              <w:p w:rsidR="00C74BCE" w:rsidRDefault="00C74BCE">
                <w:pPr>
                  <w:spacing w:before="14"/>
                  <w:ind w:left="20"/>
                  <w:rPr>
                    <w:sz w:val="16"/>
                  </w:rPr>
                </w:pPr>
                <w:r>
                  <w:rPr>
                    <w:sz w:val="16"/>
                  </w:rPr>
                  <w:t>GE.22-26194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46" w:rsidRDefault="00372546">
      <w:r>
        <w:separator/>
      </w:r>
    </w:p>
  </w:footnote>
  <w:footnote w:type="continuationSeparator" w:id="0">
    <w:p w:rsidR="00372546" w:rsidRDefault="00372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20" style="position:absolute;z-index:-23896;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119" type="#_x0000_t202" style="position:absolute;margin-left:55.65pt;margin-top:41.85pt;width:74.8pt;height:12pt;z-index:-23872;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84" style="position:absolute;z-index:-23032;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464.95pt;margin-top:41.85pt;width:74.8pt;height:12pt;z-index:-23008;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80" style="position:absolute;z-index:-22936;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79" type="#_x0000_t202" style="position:absolute;margin-left:55.65pt;margin-top:41.85pt;width:74.8pt;height:12pt;z-index:-22912;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76" style="position:absolute;z-index:-22840;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75" type="#_x0000_t202" style="position:absolute;margin-left:464.95pt;margin-top:41.85pt;width:74.8pt;height:12pt;z-index:-22816;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72" style="position:absolute;z-index:-22744;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55.65pt;margin-top:41.85pt;width:74.8pt;height:12pt;z-index:-22720;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68" style="position:absolute;z-index:-22648;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67" type="#_x0000_t202" style="position:absolute;margin-left:464.95pt;margin-top:41.85pt;width:74.8pt;height:12pt;z-index:-22624;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64" style="position:absolute;z-index:-22552;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55.65pt;margin-top:41.85pt;width:74.8pt;height:12pt;z-index:-22528;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60" style="position:absolute;z-index:-22456;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464.95pt;margin-top:41.85pt;width:74.8pt;height:12pt;z-index:-22432;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56" style="position:absolute;z-index:-22360;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5.65pt;margin-top:41.85pt;width:74.8pt;height:12pt;z-index:-22336;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52" style="position:absolute;z-index:-22264;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64.95pt;margin-top:41.85pt;width:74.8pt;height:12pt;z-index:-22240;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16" style="position:absolute;z-index:-23800;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115" type="#_x0000_t202" style="position:absolute;margin-left:464.95pt;margin-top:41.85pt;width:74.8pt;height:12pt;z-index:-23776;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12" style="position:absolute;z-index:-23704;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111" type="#_x0000_t202" style="position:absolute;margin-left:55.65pt;margin-top:41.85pt;width:74.8pt;height:12pt;z-index:-23680;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08" style="position:absolute;z-index:-23608;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107" type="#_x0000_t202" style="position:absolute;margin-left:464.95pt;margin-top:41.85pt;width:74.8pt;height:12pt;z-index:-23584;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04" style="position:absolute;z-index:-23512;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103" type="#_x0000_t202" style="position:absolute;margin-left:55.65pt;margin-top:41.85pt;width:74.8pt;height:12pt;z-index:-23488;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100" style="position:absolute;z-index:-23416;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99" type="#_x0000_t202" style="position:absolute;margin-left:464.95pt;margin-top:41.85pt;width:74.8pt;height:12pt;z-index:-23392;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96" style="position:absolute;z-index:-23320;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55.65pt;margin-top:41.85pt;width:74.8pt;height:12pt;z-index:-23296;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92" style="position:absolute;z-index:-23224;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464.95pt;margin-top:41.85pt;width:74.8pt;height:12pt;z-index:-23200;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CE" w:rsidRDefault="00372546">
    <w:pPr>
      <w:pStyle w:val="BodyText"/>
      <w:spacing w:line="14" w:lineRule="auto"/>
      <w:ind w:left="0"/>
    </w:pPr>
    <w:r>
      <w:pict>
        <v:line id="_x0000_s2088" style="position:absolute;z-index:-23128;mso-position-horizontal-relative:page;mso-position-vertical-relative:page" from="55.2pt,57pt" to="540.1pt,57pt" strokeweight=".48pt">
          <w10:wrap anchorx="page" anchory="page"/>
        </v:line>
      </w:pict>
    </w:r>
    <w:r>
      <w:pict>
        <v:shapetype id="_x0000_t202" coordsize="21600,21600" o:spt="202" path="m,l,21600r21600,l21600,xe">
          <v:stroke joinstyle="miter"/>
          <v:path gradientshapeok="t" o:connecttype="rect"/>
        </v:shapetype>
        <v:shape id="_x0000_s2087" type="#_x0000_t202" style="position:absolute;margin-left:55.65pt;margin-top:41.85pt;width:74.8pt;height:12pt;z-index:-23104;mso-position-horizontal-relative:page;mso-position-vertical-relative:page" filled="f" stroked="f">
          <v:textbox inset="0,0,0,0">
            <w:txbxContent>
              <w:p w:rsidR="00C74BCE" w:rsidRDefault="00C74BCE">
                <w:pPr>
                  <w:spacing w:before="12"/>
                  <w:ind w:left="20"/>
                  <w:rPr>
                    <w:b/>
                    <w:sz w:val="18"/>
                  </w:rPr>
                </w:pPr>
                <w:r>
                  <w:rPr>
                    <w:b/>
                    <w:sz w:val="18"/>
                  </w:rPr>
                  <w:t>A/HRC/WG.2/24/2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620"/>
    <w:multiLevelType w:val="hybridMultilevel"/>
    <w:tmpl w:val="DAD605E8"/>
    <w:lvl w:ilvl="0" w:tplc="EFA2B210">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82544D2C">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1F9ADC48">
      <w:numFmt w:val="bullet"/>
      <w:lvlText w:val="•"/>
      <w:lvlJc w:val="left"/>
      <w:pPr>
        <w:ind w:left="2985" w:hanging="567"/>
      </w:pPr>
      <w:rPr>
        <w:rFonts w:hint="default"/>
        <w:lang w:val="en-GB" w:eastAsia="en-GB" w:bidi="en-GB"/>
      </w:rPr>
    </w:lvl>
    <w:lvl w:ilvl="3" w:tplc="504025C4">
      <w:numFmt w:val="bullet"/>
      <w:lvlText w:val="•"/>
      <w:lvlJc w:val="left"/>
      <w:pPr>
        <w:ind w:left="3847" w:hanging="567"/>
      </w:pPr>
      <w:rPr>
        <w:rFonts w:hint="default"/>
        <w:lang w:val="en-GB" w:eastAsia="en-GB" w:bidi="en-GB"/>
      </w:rPr>
    </w:lvl>
    <w:lvl w:ilvl="4" w:tplc="3D8C764E">
      <w:numFmt w:val="bullet"/>
      <w:lvlText w:val="•"/>
      <w:lvlJc w:val="left"/>
      <w:pPr>
        <w:ind w:left="4710" w:hanging="567"/>
      </w:pPr>
      <w:rPr>
        <w:rFonts w:hint="default"/>
        <w:lang w:val="en-GB" w:eastAsia="en-GB" w:bidi="en-GB"/>
      </w:rPr>
    </w:lvl>
    <w:lvl w:ilvl="5" w:tplc="2B08263A">
      <w:numFmt w:val="bullet"/>
      <w:lvlText w:val="•"/>
      <w:lvlJc w:val="left"/>
      <w:pPr>
        <w:ind w:left="5573" w:hanging="567"/>
      </w:pPr>
      <w:rPr>
        <w:rFonts w:hint="default"/>
        <w:lang w:val="en-GB" w:eastAsia="en-GB" w:bidi="en-GB"/>
      </w:rPr>
    </w:lvl>
    <w:lvl w:ilvl="6" w:tplc="F1947F18">
      <w:numFmt w:val="bullet"/>
      <w:lvlText w:val="•"/>
      <w:lvlJc w:val="left"/>
      <w:pPr>
        <w:ind w:left="6435" w:hanging="567"/>
      </w:pPr>
      <w:rPr>
        <w:rFonts w:hint="default"/>
        <w:lang w:val="en-GB" w:eastAsia="en-GB" w:bidi="en-GB"/>
      </w:rPr>
    </w:lvl>
    <w:lvl w:ilvl="7" w:tplc="5CA6CC72">
      <w:numFmt w:val="bullet"/>
      <w:lvlText w:val="•"/>
      <w:lvlJc w:val="left"/>
      <w:pPr>
        <w:ind w:left="7298" w:hanging="567"/>
      </w:pPr>
      <w:rPr>
        <w:rFonts w:hint="default"/>
        <w:lang w:val="en-GB" w:eastAsia="en-GB" w:bidi="en-GB"/>
      </w:rPr>
    </w:lvl>
    <w:lvl w:ilvl="8" w:tplc="E8F460B4">
      <w:numFmt w:val="bullet"/>
      <w:lvlText w:val="•"/>
      <w:lvlJc w:val="left"/>
      <w:pPr>
        <w:ind w:left="8161" w:hanging="567"/>
      </w:pPr>
      <w:rPr>
        <w:rFonts w:hint="default"/>
        <w:lang w:val="en-GB" w:eastAsia="en-GB" w:bidi="en-GB"/>
      </w:rPr>
    </w:lvl>
  </w:abstractNum>
  <w:abstractNum w:abstractNumId="1" w15:restartNumberingAfterBreak="0">
    <w:nsid w:val="0F7D5D09"/>
    <w:multiLevelType w:val="hybridMultilevel"/>
    <w:tmpl w:val="CE66DCA2"/>
    <w:lvl w:ilvl="0" w:tplc="F29ABCB6">
      <w:start w:val="1"/>
      <w:numFmt w:val="lowerLetter"/>
      <w:lvlText w:val="(%1)"/>
      <w:lvlJc w:val="left"/>
      <w:pPr>
        <w:ind w:left="1266" w:hanging="567"/>
        <w:jc w:val="left"/>
      </w:pPr>
      <w:rPr>
        <w:rFonts w:ascii="Times New Roman" w:eastAsia="Times New Roman" w:hAnsi="Times New Roman" w:cs="Times New Roman" w:hint="default"/>
        <w:w w:val="99"/>
        <w:sz w:val="20"/>
        <w:szCs w:val="20"/>
        <w:lang w:val="en-GB" w:eastAsia="en-GB" w:bidi="en-GB"/>
      </w:rPr>
    </w:lvl>
    <w:lvl w:ilvl="1" w:tplc="431E334E">
      <w:numFmt w:val="bullet"/>
      <w:lvlText w:val="•"/>
      <w:lvlJc w:val="left"/>
      <w:pPr>
        <w:ind w:left="2122" w:hanging="567"/>
      </w:pPr>
      <w:rPr>
        <w:rFonts w:hint="default"/>
        <w:lang w:val="en-GB" w:eastAsia="en-GB" w:bidi="en-GB"/>
      </w:rPr>
    </w:lvl>
    <w:lvl w:ilvl="2" w:tplc="C18A437A">
      <w:numFmt w:val="bullet"/>
      <w:lvlText w:val="•"/>
      <w:lvlJc w:val="left"/>
      <w:pPr>
        <w:ind w:left="2985" w:hanging="567"/>
      </w:pPr>
      <w:rPr>
        <w:rFonts w:hint="default"/>
        <w:lang w:val="en-GB" w:eastAsia="en-GB" w:bidi="en-GB"/>
      </w:rPr>
    </w:lvl>
    <w:lvl w:ilvl="3" w:tplc="FE50E102">
      <w:numFmt w:val="bullet"/>
      <w:lvlText w:val="•"/>
      <w:lvlJc w:val="left"/>
      <w:pPr>
        <w:ind w:left="3847" w:hanging="567"/>
      </w:pPr>
      <w:rPr>
        <w:rFonts w:hint="default"/>
        <w:lang w:val="en-GB" w:eastAsia="en-GB" w:bidi="en-GB"/>
      </w:rPr>
    </w:lvl>
    <w:lvl w:ilvl="4" w:tplc="8632C04A">
      <w:numFmt w:val="bullet"/>
      <w:lvlText w:val="•"/>
      <w:lvlJc w:val="left"/>
      <w:pPr>
        <w:ind w:left="4710" w:hanging="567"/>
      </w:pPr>
      <w:rPr>
        <w:rFonts w:hint="default"/>
        <w:lang w:val="en-GB" w:eastAsia="en-GB" w:bidi="en-GB"/>
      </w:rPr>
    </w:lvl>
    <w:lvl w:ilvl="5" w:tplc="7CD8FFE8">
      <w:numFmt w:val="bullet"/>
      <w:lvlText w:val="•"/>
      <w:lvlJc w:val="left"/>
      <w:pPr>
        <w:ind w:left="5573" w:hanging="567"/>
      </w:pPr>
      <w:rPr>
        <w:rFonts w:hint="default"/>
        <w:lang w:val="en-GB" w:eastAsia="en-GB" w:bidi="en-GB"/>
      </w:rPr>
    </w:lvl>
    <w:lvl w:ilvl="6" w:tplc="26E0B7EC">
      <w:numFmt w:val="bullet"/>
      <w:lvlText w:val="•"/>
      <w:lvlJc w:val="left"/>
      <w:pPr>
        <w:ind w:left="6435" w:hanging="567"/>
      </w:pPr>
      <w:rPr>
        <w:rFonts w:hint="default"/>
        <w:lang w:val="en-GB" w:eastAsia="en-GB" w:bidi="en-GB"/>
      </w:rPr>
    </w:lvl>
    <w:lvl w:ilvl="7" w:tplc="5584342C">
      <w:numFmt w:val="bullet"/>
      <w:lvlText w:val="•"/>
      <w:lvlJc w:val="left"/>
      <w:pPr>
        <w:ind w:left="7298" w:hanging="567"/>
      </w:pPr>
      <w:rPr>
        <w:rFonts w:hint="default"/>
        <w:lang w:val="en-GB" w:eastAsia="en-GB" w:bidi="en-GB"/>
      </w:rPr>
    </w:lvl>
    <w:lvl w:ilvl="8" w:tplc="C4C2DA74">
      <w:numFmt w:val="bullet"/>
      <w:lvlText w:val="•"/>
      <w:lvlJc w:val="left"/>
      <w:pPr>
        <w:ind w:left="8161" w:hanging="567"/>
      </w:pPr>
      <w:rPr>
        <w:rFonts w:hint="default"/>
        <w:lang w:val="en-GB" w:eastAsia="en-GB" w:bidi="en-GB"/>
      </w:rPr>
    </w:lvl>
  </w:abstractNum>
  <w:abstractNum w:abstractNumId="2" w15:restartNumberingAfterBreak="0">
    <w:nsid w:val="121A16F2"/>
    <w:multiLevelType w:val="hybridMultilevel"/>
    <w:tmpl w:val="FD626616"/>
    <w:lvl w:ilvl="0" w:tplc="C6DA271E">
      <w:start w:val="1"/>
      <w:numFmt w:val="decimal"/>
      <w:lvlText w:val="%1."/>
      <w:lvlJc w:val="left"/>
      <w:pPr>
        <w:ind w:left="1834" w:hanging="569"/>
        <w:jc w:val="left"/>
      </w:pPr>
      <w:rPr>
        <w:rFonts w:ascii="Times New Roman" w:eastAsia="Times New Roman" w:hAnsi="Times New Roman" w:cs="Times New Roman" w:hint="default"/>
        <w:spacing w:val="0"/>
        <w:w w:val="99"/>
        <w:sz w:val="20"/>
        <w:szCs w:val="20"/>
        <w:lang w:val="en-GB" w:eastAsia="en-GB" w:bidi="en-GB"/>
      </w:rPr>
    </w:lvl>
    <w:lvl w:ilvl="1" w:tplc="10CCCFF6">
      <w:numFmt w:val="bullet"/>
      <w:lvlText w:val="•"/>
      <w:lvlJc w:val="left"/>
      <w:pPr>
        <w:ind w:left="2644" w:hanging="569"/>
      </w:pPr>
      <w:rPr>
        <w:rFonts w:hint="default"/>
        <w:lang w:val="en-GB" w:eastAsia="en-GB" w:bidi="en-GB"/>
      </w:rPr>
    </w:lvl>
    <w:lvl w:ilvl="2" w:tplc="966648E2">
      <w:numFmt w:val="bullet"/>
      <w:lvlText w:val="•"/>
      <w:lvlJc w:val="left"/>
      <w:pPr>
        <w:ind w:left="3449" w:hanging="569"/>
      </w:pPr>
      <w:rPr>
        <w:rFonts w:hint="default"/>
        <w:lang w:val="en-GB" w:eastAsia="en-GB" w:bidi="en-GB"/>
      </w:rPr>
    </w:lvl>
    <w:lvl w:ilvl="3" w:tplc="9C3060B6">
      <w:numFmt w:val="bullet"/>
      <w:lvlText w:val="•"/>
      <w:lvlJc w:val="left"/>
      <w:pPr>
        <w:ind w:left="4253" w:hanging="569"/>
      </w:pPr>
      <w:rPr>
        <w:rFonts w:hint="default"/>
        <w:lang w:val="en-GB" w:eastAsia="en-GB" w:bidi="en-GB"/>
      </w:rPr>
    </w:lvl>
    <w:lvl w:ilvl="4" w:tplc="ACA482D0">
      <w:numFmt w:val="bullet"/>
      <w:lvlText w:val="•"/>
      <w:lvlJc w:val="left"/>
      <w:pPr>
        <w:ind w:left="5058" w:hanging="569"/>
      </w:pPr>
      <w:rPr>
        <w:rFonts w:hint="default"/>
        <w:lang w:val="en-GB" w:eastAsia="en-GB" w:bidi="en-GB"/>
      </w:rPr>
    </w:lvl>
    <w:lvl w:ilvl="5" w:tplc="029A2B16">
      <w:numFmt w:val="bullet"/>
      <w:lvlText w:val="•"/>
      <w:lvlJc w:val="left"/>
      <w:pPr>
        <w:ind w:left="5863" w:hanging="569"/>
      </w:pPr>
      <w:rPr>
        <w:rFonts w:hint="default"/>
        <w:lang w:val="en-GB" w:eastAsia="en-GB" w:bidi="en-GB"/>
      </w:rPr>
    </w:lvl>
    <w:lvl w:ilvl="6" w:tplc="35D699EC">
      <w:numFmt w:val="bullet"/>
      <w:lvlText w:val="•"/>
      <w:lvlJc w:val="left"/>
      <w:pPr>
        <w:ind w:left="6667" w:hanging="569"/>
      </w:pPr>
      <w:rPr>
        <w:rFonts w:hint="default"/>
        <w:lang w:val="en-GB" w:eastAsia="en-GB" w:bidi="en-GB"/>
      </w:rPr>
    </w:lvl>
    <w:lvl w:ilvl="7" w:tplc="62D4F2B4">
      <w:numFmt w:val="bullet"/>
      <w:lvlText w:val="•"/>
      <w:lvlJc w:val="left"/>
      <w:pPr>
        <w:ind w:left="7472" w:hanging="569"/>
      </w:pPr>
      <w:rPr>
        <w:rFonts w:hint="default"/>
        <w:lang w:val="en-GB" w:eastAsia="en-GB" w:bidi="en-GB"/>
      </w:rPr>
    </w:lvl>
    <w:lvl w:ilvl="8" w:tplc="79EAA546">
      <w:numFmt w:val="bullet"/>
      <w:lvlText w:val="•"/>
      <w:lvlJc w:val="left"/>
      <w:pPr>
        <w:ind w:left="8277" w:hanging="569"/>
      </w:pPr>
      <w:rPr>
        <w:rFonts w:hint="default"/>
        <w:lang w:val="en-GB" w:eastAsia="en-GB" w:bidi="en-GB"/>
      </w:rPr>
    </w:lvl>
  </w:abstractNum>
  <w:abstractNum w:abstractNumId="3" w15:restartNumberingAfterBreak="0">
    <w:nsid w:val="15CE40A1"/>
    <w:multiLevelType w:val="hybridMultilevel"/>
    <w:tmpl w:val="3B8CD4A8"/>
    <w:lvl w:ilvl="0" w:tplc="CD9A2096">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8884DA1C">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09B6F692">
      <w:numFmt w:val="bullet"/>
      <w:lvlText w:val="•"/>
      <w:lvlJc w:val="left"/>
      <w:pPr>
        <w:ind w:left="2985" w:hanging="567"/>
      </w:pPr>
      <w:rPr>
        <w:rFonts w:hint="default"/>
        <w:lang w:val="en-GB" w:eastAsia="en-GB" w:bidi="en-GB"/>
      </w:rPr>
    </w:lvl>
    <w:lvl w:ilvl="3" w:tplc="F6D04F68">
      <w:numFmt w:val="bullet"/>
      <w:lvlText w:val="•"/>
      <w:lvlJc w:val="left"/>
      <w:pPr>
        <w:ind w:left="3847" w:hanging="567"/>
      </w:pPr>
      <w:rPr>
        <w:rFonts w:hint="default"/>
        <w:lang w:val="en-GB" w:eastAsia="en-GB" w:bidi="en-GB"/>
      </w:rPr>
    </w:lvl>
    <w:lvl w:ilvl="4" w:tplc="C69497DC">
      <w:numFmt w:val="bullet"/>
      <w:lvlText w:val="•"/>
      <w:lvlJc w:val="left"/>
      <w:pPr>
        <w:ind w:left="4710" w:hanging="567"/>
      </w:pPr>
      <w:rPr>
        <w:rFonts w:hint="default"/>
        <w:lang w:val="en-GB" w:eastAsia="en-GB" w:bidi="en-GB"/>
      </w:rPr>
    </w:lvl>
    <w:lvl w:ilvl="5" w:tplc="822C6D62">
      <w:numFmt w:val="bullet"/>
      <w:lvlText w:val="•"/>
      <w:lvlJc w:val="left"/>
      <w:pPr>
        <w:ind w:left="5573" w:hanging="567"/>
      </w:pPr>
      <w:rPr>
        <w:rFonts w:hint="default"/>
        <w:lang w:val="en-GB" w:eastAsia="en-GB" w:bidi="en-GB"/>
      </w:rPr>
    </w:lvl>
    <w:lvl w:ilvl="6" w:tplc="D1261842">
      <w:numFmt w:val="bullet"/>
      <w:lvlText w:val="•"/>
      <w:lvlJc w:val="left"/>
      <w:pPr>
        <w:ind w:left="6435" w:hanging="567"/>
      </w:pPr>
      <w:rPr>
        <w:rFonts w:hint="default"/>
        <w:lang w:val="en-GB" w:eastAsia="en-GB" w:bidi="en-GB"/>
      </w:rPr>
    </w:lvl>
    <w:lvl w:ilvl="7" w:tplc="DF0C834E">
      <w:numFmt w:val="bullet"/>
      <w:lvlText w:val="•"/>
      <w:lvlJc w:val="left"/>
      <w:pPr>
        <w:ind w:left="7298" w:hanging="567"/>
      </w:pPr>
      <w:rPr>
        <w:rFonts w:hint="default"/>
        <w:lang w:val="en-GB" w:eastAsia="en-GB" w:bidi="en-GB"/>
      </w:rPr>
    </w:lvl>
    <w:lvl w:ilvl="8" w:tplc="C0EA84B6">
      <w:numFmt w:val="bullet"/>
      <w:lvlText w:val="•"/>
      <w:lvlJc w:val="left"/>
      <w:pPr>
        <w:ind w:left="8161" w:hanging="567"/>
      </w:pPr>
      <w:rPr>
        <w:rFonts w:hint="default"/>
        <w:lang w:val="en-GB" w:eastAsia="en-GB" w:bidi="en-GB"/>
      </w:rPr>
    </w:lvl>
  </w:abstractNum>
  <w:abstractNum w:abstractNumId="4" w15:restartNumberingAfterBreak="0">
    <w:nsid w:val="206E4912"/>
    <w:multiLevelType w:val="hybridMultilevel"/>
    <w:tmpl w:val="D12CFC0C"/>
    <w:lvl w:ilvl="0" w:tplc="EA460D7A">
      <w:start w:val="1"/>
      <w:numFmt w:val="decimal"/>
      <w:lvlText w:val="%1."/>
      <w:lvlJc w:val="left"/>
      <w:pPr>
        <w:ind w:left="1834" w:hanging="569"/>
        <w:jc w:val="left"/>
      </w:pPr>
      <w:rPr>
        <w:rFonts w:ascii="Times New Roman" w:eastAsia="Times New Roman" w:hAnsi="Times New Roman" w:cs="Times New Roman" w:hint="default"/>
        <w:spacing w:val="0"/>
        <w:w w:val="99"/>
        <w:sz w:val="20"/>
        <w:szCs w:val="20"/>
        <w:lang w:val="en-GB" w:eastAsia="en-GB" w:bidi="en-GB"/>
      </w:rPr>
    </w:lvl>
    <w:lvl w:ilvl="1" w:tplc="666828AA">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4792047C">
      <w:numFmt w:val="bullet"/>
      <w:lvlText w:val="•"/>
      <w:lvlJc w:val="left"/>
      <w:pPr>
        <w:ind w:left="2734" w:hanging="567"/>
      </w:pPr>
      <w:rPr>
        <w:rFonts w:hint="default"/>
        <w:lang w:val="en-GB" w:eastAsia="en-GB" w:bidi="en-GB"/>
      </w:rPr>
    </w:lvl>
    <w:lvl w:ilvl="3" w:tplc="47DE845E">
      <w:numFmt w:val="bullet"/>
      <w:lvlText w:val="•"/>
      <w:lvlJc w:val="left"/>
      <w:pPr>
        <w:ind w:left="3628" w:hanging="567"/>
      </w:pPr>
      <w:rPr>
        <w:rFonts w:hint="default"/>
        <w:lang w:val="en-GB" w:eastAsia="en-GB" w:bidi="en-GB"/>
      </w:rPr>
    </w:lvl>
    <w:lvl w:ilvl="4" w:tplc="8C76FB54">
      <w:numFmt w:val="bullet"/>
      <w:lvlText w:val="•"/>
      <w:lvlJc w:val="left"/>
      <w:pPr>
        <w:ind w:left="4522" w:hanging="567"/>
      </w:pPr>
      <w:rPr>
        <w:rFonts w:hint="default"/>
        <w:lang w:val="en-GB" w:eastAsia="en-GB" w:bidi="en-GB"/>
      </w:rPr>
    </w:lvl>
    <w:lvl w:ilvl="5" w:tplc="75A4A56A">
      <w:numFmt w:val="bullet"/>
      <w:lvlText w:val="•"/>
      <w:lvlJc w:val="left"/>
      <w:pPr>
        <w:ind w:left="5416" w:hanging="567"/>
      </w:pPr>
      <w:rPr>
        <w:rFonts w:hint="default"/>
        <w:lang w:val="en-GB" w:eastAsia="en-GB" w:bidi="en-GB"/>
      </w:rPr>
    </w:lvl>
    <w:lvl w:ilvl="6" w:tplc="7334F07A">
      <w:numFmt w:val="bullet"/>
      <w:lvlText w:val="•"/>
      <w:lvlJc w:val="left"/>
      <w:pPr>
        <w:ind w:left="6310" w:hanging="567"/>
      </w:pPr>
      <w:rPr>
        <w:rFonts w:hint="default"/>
        <w:lang w:val="en-GB" w:eastAsia="en-GB" w:bidi="en-GB"/>
      </w:rPr>
    </w:lvl>
    <w:lvl w:ilvl="7" w:tplc="368ADDC2">
      <w:numFmt w:val="bullet"/>
      <w:lvlText w:val="•"/>
      <w:lvlJc w:val="left"/>
      <w:pPr>
        <w:ind w:left="7204" w:hanging="567"/>
      </w:pPr>
      <w:rPr>
        <w:rFonts w:hint="default"/>
        <w:lang w:val="en-GB" w:eastAsia="en-GB" w:bidi="en-GB"/>
      </w:rPr>
    </w:lvl>
    <w:lvl w:ilvl="8" w:tplc="D794F22A">
      <w:numFmt w:val="bullet"/>
      <w:lvlText w:val="•"/>
      <w:lvlJc w:val="left"/>
      <w:pPr>
        <w:ind w:left="8098" w:hanging="567"/>
      </w:pPr>
      <w:rPr>
        <w:rFonts w:hint="default"/>
        <w:lang w:val="en-GB" w:eastAsia="en-GB" w:bidi="en-GB"/>
      </w:rPr>
    </w:lvl>
  </w:abstractNum>
  <w:abstractNum w:abstractNumId="5" w15:restartNumberingAfterBreak="0">
    <w:nsid w:val="217661B2"/>
    <w:multiLevelType w:val="hybridMultilevel"/>
    <w:tmpl w:val="85300F4C"/>
    <w:lvl w:ilvl="0" w:tplc="49A6D9D8">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F52A0DD4">
      <w:numFmt w:val="bullet"/>
      <w:lvlText w:val="•"/>
      <w:lvlJc w:val="left"/>
      <w:pPr>
        <w:ind w:left="2122" w:hanging="569"/>
      </w:pPr>
      <w:rPr>
        <w:rFonts w:hint="default"/>
        <w:lang w:val="en-GB" w:eastAsia="en-GB" w:bidi="en-GB"/>
      </w:rPr>
    </w:lvl>
    <w:lvl w:ilvl="2" w:tplc="DBC0EAFC">
      <w:numFmt w:val="bullet"/>
      <w:lvlText w:val="•"/>
      <w:lvlJc w:val="left"/>
      <w:pPr>
        <w:ind w:left="2985" w:hanging="569"/>
      </w:pPr>
      <w:rPr>
        <w:rFonts w:hint="default"/>
        <w:lang w:val="en-GB" w:eastAsia="en-GB" w:bidi="en-GB"/>
      </w:rPr>
    </w:lvl>
    <w:lvl w:ilvl="3" w:tplc="4686ED12">
      <w:numFmt w:val="bullet"/>
      <w:lvlText w:val="•"/>
      <w:lvlJc w:val="left"/>
      <w:pPr>
        <w:ind w:left="3847" w:hanging="569"/>
      </w:pPr>
      <w:rPr>
        <w:rFonts w:hint="default"/>
        <w:lang w:val="en-GB" w:eastAsia="en-GB" w:bidi="en-GB"/>
      </w:rPr>
    </w:lvl>
    <w:lvl w:ilvl="4" w:tplc="74882A1A">
      <w:numFmt w:val="bullet"/>
      <w:lvlText w:val="•"/>
      <w:lvlJc w:val="left"/>
      <w:pPr>
        <w:ind w:left="4710" w:hanging="569"/>
      </w:pPr>
      <w:rPr>
        <w:rFonts w:hint="default"/>
        <w:lang w:val="en-GB" w:eastAsia="en-GB" w:bidi="en-GB"/>
      </w:rPr>
    </w:lvl>
    <w:lvl w:ilvl="5" w:tplc="981CF518">
      <w:numFmt w:val="bullet"/>
      <w:lvlText w:val="•"/>
      <w:lvlJc w:val="left"/>
      <w:pPr>
        <w:ind w:left="5573" w:hanging="569"/>
      </w:pPr>
      <w:rPr>
        <w:rFonts w:hint="default"/>
        <w:lang w:val="en-GB" w:eastAsia="en-GB" w:bidi="en-GB"/>
      </w:rPr>
    </w:lvl>
    <w:lvl w:ilvl="6" w:tplc="31285192">
      <w:numFmt w:val="bullet"/>
      <w:lvlText w:val="•"/>
      <w:lvlJc w:val="left"/>
      <w:pPr>
        <w:ind w:left="6435" w:hanging="569"/>
      </w:pPr>
      <w:rPr>
        <w:rFonts w:hint="default"/>
        <w:lang w:val="en-GB" w:eastAsia="en-GB" w:bidi="en-GB"/>
      </w:rPr>
    </w:lvl>
    <w:lvl w:ilvl="7" w:tplc="D1ECCBF0">
      <w:numFmt w:val="bullet"/>
      <w:lvlText w:val="•"/>
      <w:lvlJc w:val="left"/>
      <w:pPr>
        <w:ind w:left="7298" w:hanging="569"/>
      </w:pPr>
      <w:rPr>
        <w:rFonts w:hint="default"/>
        <w:lang w:val="en-GB" w:eastAsia="en-GB" w:bidi="en-GB"/>
      </w:rPr>
    </w:lvl>
    <w:lvl w:ilvl="8" w:tplc="3BFE07FC">
      <w:numFmt w:val="bullet"/>
      <w:lvlText w:val="•"/>
      <w:lvlJc w:val="left"/>
      <w:pPr>
        <w:ind w:left="8161" w:hanging="569"/>
      </w:pPr>
      <w:rPr>
        <w:rFonts w:hint="default"/>
        <w:lang w:val="en-GB" w:eastAsia="en-GB" w:bidi="en-GB"/>
      </w:rPr>
    </w:lvl>
  </w:abstractNum>
  <w:abstractNum w:abstractNumId="6" w15:restartNumberingAfterBreak="0">
    <w:nsid w:val="21A6121D"/>
    <w:multiLevelType w:val="hybridMultilevel"/>
    <w:tmpl w:val="2C52D592"/>
    <w:lvl w:ilvl="0" w:tplc="E062A130">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4C12DB3E">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849826E8">
      <w:numFmt w:val="bullet"/>
      <w:lvlText w:val="•"/>
      <w:lvlJc w:val="left"/>
      <w:pPr>
        <w:ind w:left="2985" w:hanging="567"/>
      </w:pPr>
      <w:rPr>
        <w:rFonts w:hint="default"/>
        <w:lang w:val="en-GB" w:eastAsia="en-GB" w:bidi="en-GB"/>
      </w:rPr>
    </w:lvl>
    <w:lvl w:ilvl="3" w:tplc="DFD6BCA2">
      <w:numFmt w:val="bullet"/>
      <w:lvlText w:val="•"/>
      <w:lvlJc w:val="left"/>
      <w:pPr>
        <w:ind w:left="3847" w:hanging="567"/>
      </w:pPr>
      <w:rPr>
        <w:rFonts w:hint="default"/>
        <w:lang w:val="en-GB" w:eastAsia="en-GB" w:bidi="en-GB"/>
      </w:rPr>
    </w:lvl>
    <w:lvl w:ilvl="4" w:tplc="28165E94">
      <w:numFmt w:val="bullet"/>
      <w:lvlText w:val="•"/>
      <w:lvlJc w:val="left"/>
      <w:pPr>
        <w:ind w:left="4710" w:hanging="567"/>
      </w:pPr>
      <w:rPr>
        <w:rFonts w:hint="default"/>
        <w:lang w:val="en-GB" w:eastAsia="en-GB" w:bidi="en-GB"/>
      </w:rPr>
    </w:lvl>
    <w:lvl w:ilvl="5" w:tplc="B18CFEFA">
      <w:numFmt w:val="bullet"/>
      <w:lvlText w:val="•"/>
      <w:lvlJc w:val="left"/>
      <w:pPr>
        <w:ind w:left="5573" w:hanging="567"/>
      </w:pPr>
      <w:rPr>
        <w:rFonts w:hint="default"/>
        <w:lang w:val="en-GB" w:eastAsia="en-GB" w:bidi="en-GB"/>
      </w:rPr>
    </w:lvl>
    <w:lvl w:ilvl="6" w:tplc="5CD008AA">
      <w:numFmt w:val="bullet"/>
      <w:lvlText w:val="•"/>
      <w:lvlJc w:val="left"/>
      <w:pPr>
        <w:ind w:left="6435" w:hanging="567"/>
      </w:pPr>
      <w:rPr>
        <w:rFonts w:hint="default"/>
        <w:lang w:val="en-GB" w:eastAsia="en-GB" w:bidi="en-GB"/>
      </w:rPr>
    </w:lvl>
    <w:lvl w:ilvl="7" w:tplc="DC8A4B12">
      <w:numFmt w:val="bullet"/>
      <w:lvlText w:val="•"/>
      <w:lvlJc w:val="left"/>
      <w:pPr>
        <w:ind w:left="7298" w:hanging="567"/>
      </w:pPr>
      <w:rPr>
        <w:rFonts w:hint="default"/>
        <w:lang w:val="en-GB" w:eastAsia="en-GB" w:bidi="en-GB"/>
      </w:rPr>
    </w:lvl>
    <w:lvl w:ilvl="8" w:tplc="4DFAECFC">
      <w:numFmt w:val="bullet"/>
      <w:lvlText w:val="•"/>
      <w:lvlJc w:val="left"/>
      <w:pPr>
        <w:ind w:left="8161" w:hanging="567"/>
      </w:pPr>
      <w:rPr>
        <w:rFonts w:hint="default"/>
        <w:lang w:val="en-GB" w:eastAsia="en-GB" w:bidi="en-GB"/>
      </w:rPr>
    </w:lvl>
  </w:abstractNum>
  <w:abstractNum w:abstractNumId="7" w15:restartNumberingAfterBreak="0">
    <w:nsid w:val="28241CC2"/>
    <w:multiLevelType w:val="hybridMultilevel"/>
    <w:tmpl w:val="F8C2B22A"/>
    <w:lvl w:ilvl="0" w:tplc="7D9E94E2">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368C1D20">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C31CA99E">
      <w:numFmt w:val="bullet"/>
      <w:lvlText w:val="•"/>
      <w:lvlJc w:val="left"/>
      <w:pPr>
        <w:ind w:left="2985" w:hanging="567"/>
      </w:pPr>
      <w:rPr>
        <w:rFonts w:hint="default"/>
        <w:lang w:val="en-GB" w:eastAsia="en-GB" w:bidi="en-GB"/>
      </w:rPr>
    </w:lvl>
    <w:lvl w:ilvl="3" w:tplc="B8AE7E98">
      <w:numFmt w:val="bullet"/>
      <w:lvlText w:val="•"/>
      <w:lvlJc w:val="left"/>
      <w:pPr>
        <w:ind w:left="3847" w:hanging="567"/>
      </w:pPr>
      <w:rPr>
        <w:rFonts w:hint="default"/>
        <w:lang w:val="en-GB" w:eastAsia="en-GB" w:bidi="en-GB"/>
      </w:rPr>
    </w:lvl>
    <w:lvl w:ilvl="4" w:tplc="3260049C">
      <w:numFmt w:val="bullet"/>
      <w:lvlText w:val="•"/>
      <w:lvlJc w:val="left"/>
      <w:pPr>
        <w:ind w:left="4710" w:hanging="567"/>
      </w:pPr>
      <w:rPr>
        <w:rFonts w:hint="default"/>
        <w:lang w:val="en-GB" w:eastAsia="en-GB" w:bidi="en-GB"/>
      </w:rPr>
    </w:lvl>
    <w:lvl w:ilvl="5" w:tplc="269EECEE">
      <w:numFmt w:val="bullet"/>
      <w:lvlText w:val="•"/>
      <w:lvlJc w:val="left"/>
      <w:pPr>
        <w:ind w:left="5573" w:hanging="567"/>
      </w:pPr>
      <w:rPr>
        <w:rFonts w:hint="default"/>
        <w:lang w:val="en-GB" w:eastAsia="en-GB" w:bidi="en-GB"/>
      </w:rPr>
    </w:lvl>
    <w:lvl w:ilvl="6" w:tplc="28D844E4">
      <w:numFmt w:val="bullet"/>
      <w:lvlText w:val="•"/>
      <w:lvlJc w:val="left"/>
      <w:pPr>
        <w:ind w:left="6435" w:hanging="567"/>
      </w:pPr>
      <w:rPr>
        <w:rFonts w:hint="default"/>
        <w:lang w:val="en-GB" w:eastAsia="en-GB" w:bidi="en-GB"/>
      </w:rPr>
    </w:lvl>
    <w:lvl w:ilvl="7" w:tplc="69FED1F8">
      <w:numFmt w:val="bullet"/>
      <w:lvlText w:val="•"/>
      <w:lvlJc w:val="left"/>
      <w:pPr>
        <w:ind w:left="7298" w:hanging="567"/>
      </w:pPr>
      <w:rPr>
        <w:rFonts w:hint="default"/>
        <w:lang w:val="en-GB" w:eastAsia="en-GB" w:bidi="en-GB"/>
      </w:rPr>
    </w:lvl>
    <w:lvl w:ilvl="8" w:tplc="D6BC6CFC">
      <w:numFmt w:val="bullet"/>
      <w:lvlText w:val="•"/>
      <w:lvlJc w:val="left"/>
      <w:pPr>
        <w:ind w:left="8161" w:hanging="567"/>
      </w:pPr>
      <w:rPr>
        <w:rFonts w:hint="default"/>
        <w:lang w:val="en-GB" w:eastAsia="en-GB" w:bidi="en-GB"/>
      </w:rPr>
    </w:lvl>
  </w:abstractNum>
  <w:abstractNum w:abstractNumId="8" w15:restartNumberingAfterBreak="0">
    <w:nsid w:val="2A466EE6"/>
    <w:multiLevelType w:val="hybridMultilevel"/>
    <w:tmpl w:val="6F6C1F36"/>
    <w:lvl w:ilvl="0" w:tplc="A588FAAC">
      <w:start w:val="1"/>
      <w:numFmt w:val="lowerLetter"/>
      <w:lvlText w:val="(%1)"/>
      <w:lvlJc w:val="left"/>
      <w:pPr>
        <w:ind w:left="2401" w:hanging="567"/>
        <w:jc w:val="left"/>
      </w:pPr>
      <w:rPr>
        <w:rFonts w:ascii="Times New Roman" w:eastAsia="Times New Roman" w:hAnsi="Times New Roman" w:cs="Times New Roman" w:hint="default"/>
        <w:w w:val="99"/>
        <w:sz w:val="20"/>
        <w:szCs w:val="20"/>
        <w:lang w:val="en-GB" w:eastAsia="en-GB" w:bidi="en-GB"/>
      </w:rPr>
    </w:lvl>
    <w:lvl w:ilvl="1" w:tplc="5DE696D4">
      <w:numFmt w:val="bullet"/>
      <w:lvlText w:val="•"/>
      <w:lvlJc w:val="left"/>
      <w:pPr>
        <w:ind w:left="3148" w:hanging="567"/>
      </w:pPr>
      <w:rPr>
        <w:rFonts w:hint="default"/>
        <w:lang w:val="en-GB" w:eastAsia="en-GB" w:bidi="en-GB"/>
      </w:rPr>
    </w:lvl>
    <w:lvl w:ilvl="2" w:tplc="BAD4D8BE">
      <w:numFmt w:val="bullet"/>
      <w:lvlText w:val="•"/>
      <w:lvlJc w:val="left"/>
      <w:pPr>
        <w:ind w:left="3897" w:hanging="567"/>
      </w:pPr>
      <w:rPr>
        <w:rFonts w:hint="default"/>
        <w:lang w:val="en-GB" w:eastAsia="en-GB" w:bidi="en-GB"/>
      </w:rPr>
    </w:lvl>
    <w:lvl w:ilvl="3" w:tplc="A8C401F2">
      <w:numFmt w:val="bullet"/>
      <w:lvlText w:val="•"/>
      <w:lvlJc w:val="left"/>
      <w:pPr>
        <w:ind w:left="4645" w:hanging="567"/>
      </w:pPr>
      <w:rPr>
        <w:rFonts w:hint="default"/>
        <w:lang w:val="en-GB" w:eastAsia="en-GB" w:bidi="en-GB"/>
      </w:rPr>
    </w:lvl>
    <w:lvl w:ilvl="4" w:tplc="DB6EA054">
      <w:numFmt w:val="bullet"/>
      <w:lvlText w:val="•"/>
      <w:lvlJc w:val="left"/>
      <w:pPr>
        <w:ind w:left="5394" w:hanging="567"/>
      </w:pPr>
      <w:rPr>
        <w:rFonts w:hint="default"/>
        <w:lang w:val="en-GB" w:eastAsia="en-GB" w:bidi="en-GB"/>
      </w:rPr>
    </w:lvl>
    <w:lvl w:ilvl="5" w:tplc="323A6222">
      <w:numFmt w:val="bullet"/>
      <w:lvlText w:val="•"/>
      <w:lvlJc w:val="left"/>
      <w:pPr>
        <w:ind w:left="6143" w:hanging="567"/>
      </w:pPr>
      <w:rPr>
        <w:rFonts w:hint="default"/>
        <w:lang w:val="en-GB" w:eastAsia="en-GB" w:bidi="en-GB"/>
      </w:rPr>
    </w:lvl>
    <w:lvl w:ilvl="6" w:tplc="4276167A">
      <w:numFmt w:val="bullet"/>
      <w:lvlText w:val="•"/>
      <w:lvlJc w:val="left"/>
      <w:pPr>
        <w:ind w:left="6891" w:hanging="567"/>
      </w:pPr>
      <w:rPr>
        <w:rFonts w:hint="default"/>
        <w:lang w:val="en-GB" w:eastAsia="en-GB" w:bidi="en-GB"/>
      </w:rPr>
    </w:lvl>
    <w:lvl w:ilvl="7" w:tplc="C32867AE">
      <w:numFmt w:val="bullet"/>
      <w:lvlText w:val="•"/>
      <w:lvlJc w:val="left"/>
      <w:pPr>
        <w:ind w:left="7640" w:hanging="567"/>
      </w:pPr>
      <w:rPr>
        <w:rFonts w:hint="default"/>
        <w:lang w:val="en-GB" w:eastAsia="en-GB" w:bidi="en-GB"/>
      </w:rPr>
    </w:lvl>
    <w:lvl w:ilvl="8" w:tplc="F7DC5F46">
      <w:numFmt w:val="bullet"/>
      <w:lvlText w:val="•"/>
      <w:lvlJc w:val="left"/>
      <w:pPr>
        <w:ind w:left="8389" w:hanging="567"/>
      </w:pPr>
      <w:rPr>
        <w:rFonts w:hint="default"/>
        <w:lang w:val="en-GB" w:eastAsia="en-GB" w:bidi="en-GB"/>
      </w:rPr>
    </w:lvl>
  </w:abstractNum>
  <w:abstractNum w:abstractNumId="9" w15:restartNumberingAfterBreak="0">
    <w:nsid w:val="2D77794B"/>
    <w:multiLevelType w:val="hybridMultilevel"/>
    <w:tmpl w:val="F702C9DE"/>
    <w:lvl w:ilvl="0" w:tplc="BC520814">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265CF164">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2D8A875E">
      <w:numFmt w:val="bullet"/>
      <w:lvlText w:val="•"/>
      <w:lvlJc w:val="left"/>
      <w:pPr>
        <w:ind w:left="2985" w:hanging="567"/>
      </w:pPr>
      <w:rPr>
        <w:rFonts w:hint="default"/>
        <w:lang w:val="en-GB" w:eastAsia="en-GB" w:bidi="en-GB"/>
      </w:rPr>
    </w:lvl>
    <w:lvl w:ilvl="3" w:tplc="92204A8A">
      <w:numFmt w:val="bullet"/>
      <w:lvlText w:val="•"/>
      <w:lvlJc w:val="left"/>
      <w:pPr>
        <w:ind w:left="3847" w:hanging="567"/>
      </w:pPr>
      <w:rPr>
        <w:rFonts w:hint="default"/>
        <w:lang w:val="en-GB" w:eastAsia="en-GB" w:bidi="en-GB"/>
      </w:rPr>
    </w:lvl>
    <w:lvl w:ilvl="4" w:tplc="2424E88E">
      <w:numFmt w:val="bullet"/>
      <w:lvlText w:val="•"/>
      <w:lvlJc w:val="left"/>
      <w:pPr>
        <w:ind w:left="4710" w:hanging="567"/>
      </w:pPr>
      <w:rPr>
        <w:rFonts w:hint="default"/>
        <w:lang w:val="en-GB" w:eastAsia="en-GB" w:bidi="en-GB"/>
      </w:rPr>
    </w:lvl>
    <w:lvl w:ilvl="5" w:tplc="4AAAD7CE">
      <w:numFmt w:val="bullet"/>
      <w:lvlText w:val="•"/>
      <w:lvlJc w:val="left"/>
      <w:pPr>
        <w:ind w:left="5573" w:hanging="567"/>
      </w:pPr>
      <w:rPr>
        <w:rFonts w:hint="default"/>
        <w:lang w:val="en-GB" w:eastAsia="en-GB" w:bidi="en-GB"/>
      </w:rPr>
    </w:lvl>
    <w:lvl w:ilvl="6" w:tplc="A2E8095A">
      <w:numFmt w:val="bullet"/>
      <w:lvlText w:val="•"/>
      <w:lvlJc w:val="left"/>
      <w:pPr>
        <w:ind w:left="6435" w:hanging="567"/>
      </w:pPr>
      <w:rPr>
        <w:rFonts w:hint="default"/>
        <w:lang w:val="en-GB" w:eastAsia="en-GB" w:bidi="en-GB"/>
      </w:rPr>
    </w:lvl>
    <w:lvl w:ilvl="7" w:tplc="3526746C">
      <w:numFmt w:val="bullet"/>
      <w:lvlText w:val="•"/>
      <w:lvlJc w:val="left"/>
      <w:pPr>
        <w:ind w:left="7298" w:hanging="567"/>
      </w:pPr>
      <w:rPr>
        <w:rFonts w:hint="default"/>
        <w:lang w:val="en-GB" w:eastAsia="en-GB" w:bidi="en-GB"/>
      </w:rPr>
    </w:lvl>
    <w:lvl w:ilvl="8" w:tplc="ECE49BB4">
      <w:numFmt w:val="bullet"/>
      <w:lvlText w:val="•"/>
      <w:lvlJc w:val="left"/>
      <w:pPr>
        <w:ind w:left="8161" w:hanging="567"/>
      </w:pPr>
      <w:rPr>
        <w:rFonts w:hint="default"/>
        <w:lang w:val="en-GB" w:eastAsia="en-GB" w:bidi="en-GB"/>
      </w:rPr>
    </w:lvl>
  </w:abstractNum>
  <w:abstractNum w:abstractNumId="10" w15:restartNumberingAfterBreak="0">
    <w:nsid w:val="30C65807"/>
    <w:multiLevelType w:val="hybridMultilevel"/>
    <w:tmpl w:val="9E5E0C7E"/>
    <w:lvl w:ilvl="0" w:tplc="9CACFCD4">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D9369486">
      <w:numFmt w:val="bullet"/>
      <w:lvlText w:val="•"/>
      <w:lvlJc w:val="left"/>
      <w:pPr>
        <w:ind w:left="2122" w:hanging="569"/>
      </w:pPr>
      <w:rPr>
        <w:rFonts w:hint="default"/>
        <w:lang w:val="en-GB" w:eastAsia="en-GB" w:bidi="en-GB"/>
      </w:rPr>
    </w:lvl>
    <w:lvl w:ilvl="2" w:tplc="853E27E4">
      <w:numFmt w:val="bullet"/>
      <w:lvlText w:val="•"/>
      <w:lvlJc w:val="left"/>
      <w:pPr>
        <w:ind w:left="2985" w:hanging="569"/>
      </w:pPr>
      <w:rPr>
        <w:rFonts w:hint="default"/>
        <w:lang w:val="en-GB" w:eastAsia="en-GB" w:bidi="en-GB"/>
      </w:rPr>
    </w:lvl>
    <w:lvl w:ilvl="3" w:tplc="BE320098">
      <w:numFmt w:val="bullet"/>
      <w:lvlText w:val="•"/>
      <w:lvlJc w:val="left"/>
      <w:pPr>
        <w:ind w:left="3847" w:hanging="569"/>
      </w:pPr>
      <w:rPr>
        <w:rFonts w:hint="default"/>
        <w:lang w:val="en-GB" w:eastAsia="en-GB" w:bidi="en-GB"/>
      </w:rPr>
    </w:lvl>
    <w:lvl w:ilvl="4" w:tplc="484299B4">
      <w:numFmt w:val="bullet"/>
      <w:lvlText w:val="•"/>
      <w:lvlJc w:val="left"/>
      <w:pPr>
        <w:ind w:left="4710" w:hanging="569"/>
      </w:pPr>
      <w:rPr>
        <w:rFonts w:hint="default"/>
        <w:lang w:val="en-GB" w:eastAsia="en-GB" w:bidi="en-GB"/>
      </w:rPr>
    </w:lvl>
    <w:lvl w:ilvl="5" w:tplc="F5F087E8">
      <w:numFmt w:val="bullet"/>
      <w:lvlText w:val="•"/>
      <w:lvlJc w:val="left"/>
      <w:pPr>
        <w:ind w:left="5573" w:hanging="569"/>
      </w:pPr>
      <w:rPr>
        <w:rFonts w:hint="default"/>
        <w:lang w:val="en-GB" w:eastAsia="en-GB" w:bidi="en-GB"/>
      </w:rPr>
    </w:lvl>
    <w:lvl w:ilvl="6" w:tplc="6700D2FA">
      <w:numFmt w:val="bullet"/>
      <w:lvlText w:val="•"/>
      <w:lvlJc w:val="left"/>
      <w:pPr>
        <w:ind w:left="6435" w:hanging="569"/>
      </w:pPr>
      <w:rPr>
        <w:rFonts w:hint="default"/>
        <w:lang w:val="en-GB" w:eastAsia="en-GB" w:bidi="en-GB"/>
      </w:rPr>
    </w:lvl>
    <w:lvl w:ilvl="7" w:tplc="51660E8E">
      <w:numFmt w:val="bullet"/>
      <w:lvlText w:val="•"/>
      <w:lvlJc w:val="left"/>
      <w:pPr>
        <w:ind w:left="7298" w:hanging="569"/>
      </w:pPr>
      <w:rPr>
        <w:rFonts w:hint="default"/>
        <w:lang w:val="en-GB" w:eastAsia="en-GB" w:bidi="en-GB"/>
      </w:rPr>
    </w:lvl>
    <w:lvl w:ilvl="8" w:tplc="D3EA39B8">
      <w:numFmt w:val="bullet"/>
      <w:lvlText w:val="•"/>
      <w:lvlJc w:val="left"/>
      <w:pPr>
        <w:ind w:left="8161" w:hanging="569"/>
      </w:pPr>
      <w:rPr>
        <w:rFonts w:hint="default"/>
        <w:lang w:val="en-GB" w:eastAsia="en-GB" w:bidi="en-GB"/>
      </w:rPr>
    </w:lvl>
  </w:abstractNum>
  <w:abstractNum w:abstractNumId="11" w15:restartNumberingAfterBreak="0">
    <w:nsid w:val="36E05BB5"/>
    <w:multiLevelType w:val="hybridMultilevel"/>
    <w:tmpl w:val="EFCC29F4"/>
    <w:lvl w:ilvl="0" w:tplc="F1526DB8">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9934E36C">
      <w:numFmt w:val="bullet"/>
      <w:lvlText w:val="•"/>
      <w:lvlJc w:val="left"/>
      <w:pPr>
        <w:ind w:left="2122" w:hanging="569"/>
      </w:pPr>
      <w:rPr>
        <w:rFonts w:hint="default"/>
        <w:lang w:val="en-GB" w:eastAsia="en-GB" w:bidi="en-GB"/>
      </w:rPr>
    </w:lvl>
    <w:lvl w:ilvl="2" w:tplc="48347388">
      <w:numFmt w:val="bullet"/>
      <w:lvlText w:val="•"/>
      <w:lvlJc w:val="left"/>
      <w:pPr>
        <w:ind w:left="2985" w:hanging="569"/>
      </w:pPr>
      <w:rPr>
        <w:rFonts w:hint="default"/>
        <w:lang w:val="en-GB" w:eastAsia="en-GB" w:bidi="en-GB"/>
      </w:rPr>
    </w:lvl>
    <w:lvl w:ilvl="3" w:tplc="C786F7E6">
      <w:numFmt w:val="bullet"/>
      <w:lvlText w:val="•"/>
      <w:lvlJc w:val="left"/>
      <w:pPr>
        <w:ind w:left="3847" w:hanging="569"/>
      </w:pPr>
      <w:rPr>
        <w:rFonts w:hint="default"/>
        <w:lang w:val="en-GB" w:eastAsia="en-GB" w:bidi="en-GB"/>
      </w:rPr>
    </w:lvl>
    <w:lvl w:ilvl="4" w:tplc="FE5CDCA4">
      <w:numFmt w:val="bullet"/>
      <w:lvlText w:val="•"/>
      <w:lvlJc w:val="left"/>
      <w:pPr>
        <w:ind w:left="4710" w:hanging="569"/>
      </w:pPr>
      <w:rPr>
        <w:rFonts w:hint="default"/>
        <w:lang w:val="en-GB" w:eastAsia="en-GB" w:bidi="en-GB"/>
      </w:rPr>
    </w:lvl>
    <w:lvl w:ilvl="5" w:tplc="410CC9B2">
      <w:numFmt w:val="bullet"/>
      <w:lvlText w:val="•"/>
      <w:lvlJc w:val="left"/>
      <w:pPr>
        <w:ind w:left="5573" w:hanging="569"/>
      </w:pPr>
      <w:rPr>
        <w:rFonts w:hint="default"/>
        <w:lang w:val="en-GB" w:eastAsia="en-GB" w:bidi="en-GB"/>
      </w:rPr>
    </w:lvl>
    <w:lvl w:ilvl="6" w:tplc="3EA6E390">
      <w:numFmt w:val="bullet"/>
      <w:lvlText w:val="•"/>
      <w:lvlJc w:val="left"/>
      <w:pPr>
        <w:ind w:left="6435" w:hanging="569"/>
      </w:pPr>
      <w:rPr>
        <w:rFonts w:hint="default"/>
        <w:lang w:val="en-GB" w:eastAsia="en-GB" w:bidi="en-GB"/>
      </w:rPr>
    </w:lvl>
    <w:lvl w:ilvl="7" w:tplc="CED07650">
      <w:numFmt w:val="bullet"/>
      <w:lvlText w:val="•"/>
      <w:lvlJc w:val="left"/>
      <w:pPr>
        <w:ind w:left="7298" w:hanging="569"/>
      </w:pPr>
      <w:rPr>
        <w:rFonts w:hint="default"/>
        <w:lang w:val="en-GB" w:eastAsia="en-GB" w:bidi="en-GB"/>
      </w:rPr>
    </w:lvl>
    <w:lvl w:ilvl="8" w:tplc="4DB6C17E">
      <w:numFmt w:val="bullet"/>
      <w:lvlText w:val="•"/>
      <w:lvlJc w:val="left"/>
      <w:pPr>
        <w:ind w:left="8161" w:hanging="569"/>
      </w:pPr>
      <w:rPr>
        <w:rFonts w:hint="default"/>
        <w:lang w:val="en-GB" w:eastAsia="en-GB" w:bidi="en-GB"/>
      </w:rPr>
    </w:lvl>
  </w:abstractNum>
  <w:abstractNum w:abstractNumId="12" w15:restartNumberingAfterBreak="0">
    <w:nsid w:val="3E7D06E2"/>
    <w:multiLevelType w:val="hybridMultilevel"/>
    <w:tmpl w:val="6492C57E"/>
    <w:lvl w:ilvl="0" w:tplc="F518609C">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B3CAE1EA">
      <w:numFmt w:val="bullet"/>
      <w:lvlText w:val="•"/>
      <w:lvlJc w:val="left"/>
      <w:pPr>
        <w:ind w:left="2122" w:hanging="569"/>
      </w:pPr>
      <w:rPr>
        <w:rFonts w:hint="default"/>
        <w:lang w:val="en-GB" w:eastAsia="en-GB" w:bidi="en-GB"/>
      </w:rPr>
    </w:lvl>
    <w:lvl w:ilvl="2" w:tplc="72C8CFA2">
      <w:numFmt w:val="bullet"/>
      <w:lvlText w:val="•"/>
      <w:lvlJc w:val="left"/>
      <w:pPr>
        <w:ind w:left="2985" w:hanging="569"/>
      </w:pPr>
      <w:rPr>
        <w:rFonts w:hint="default"/>
        <w:lang w:val="en-GB" w:eastAsia="en-GB" w:bidi="en-GB"/>
      </w:rPr>
    </w:lvl>
    <w:lvl w:ilvl="3" w:tplc="30C2E4A0">
      <w:numFmt w:val="bullet"/>
      <w:lvlText w:val="•"/>
      <w:lvlJc w:val="left"/>
      <w:pPr>
        <w:ind w:left="3847" w:hanging="569"/>
      </w:pPr>
      <w:rPr>
        <w:rFonts w:hint="default"/>
        <w:lang w:val="en-GB" w:eastAsia="en-GB" w:bidi="en-GB"/>
      </w:rPr>
    </w:lvl>
    <w:lvl w:ilvl="4" w:tplc="51E06A84">
      <w:numFmt w:val="bullet"/>
      <w:lvlText w:val="•"/>
      <w:lvlJc w:val="left"/>
      <w:pPr>
        <w:ind w:left="4710" w:hanging="569"/>
      </w:pPr>
      <w:rPr>
        <w:rFonts w:hint="default"/>
        <w:lang w:val="en-GB" w:eastAsia="en-GB" w:bidi="en-GB"/>
      </w:rPr>
    </w:lvl>
    <w:lvl w:ilvl="5" w:tplc="E806B5EE">
      <w:numFmt w:val="bullet"/>
      <w:lvlText w:val="•"/>
      <w:lvlJc w:val="left"/>
      <w:pPr>
        <w:ind w:left="5573" w:hanging="569"/>
      </w:pPr>
      <w:rPr>
        <w:rFonts w:hint="default"/>
        <w:lang w:val="en-GB" w:eastAsia="en-GB" w:bidi="en-GB"/>
      </w:rPr>
    </w:lvl>
    <w:lvl w:ilvl="6" w:tplc="098C813A">
      <w:numFmt w:val="bullet"/>
      <w:lvlText w:val="•"/>
      <w:lvlJc w:val="left"/>
      <w:pPr>
        <w:ind w:left="6435" w:hanging="569"/>
      </w:pPr>
      <w:rPr>
        <w:rFonts w:hint="default"/>
        <w:lang w:val="en-GB" w:eastAsia="en-GB" w:bidi="en-GB"/>
      </w:rPr>
    </w:lvl>
    <w:lvl w:ilvl="7" w:tplc="19760816">
      <w:numFmt w:val="bullet"/>
      <w:lvlText w:val="•"/>
      <w:lvlJc w:val="left"/>
      <w:pPr>
        <w:ind w:left="7298" w:hanging="569"/>
      </w:pPr>
      <w:rPr>
        <w:rFonts w:hint="default"/>
        <w:lang w:val="en-GB" w:eastAsia="en-GB" w:bidi="en-GB"/>
      </w:rPr>
    </w:lvl>
    <w:lvl w:ilvl="8" w:tplc="721ABA06">
      <w:numFmt w:val="bullet"/>
      <w:lvlText w:val="•"/>
      <w:lvlJc w:val="left"/>
      <w:pPr>
        <w:ind w:left="8161" w:hanging="569"/>
      </w:pPr>
      <w:rPr>
        <w:rFonts w:hint="default"/>
        <w:lang w:val="en-GB" w:eastAsia="en-GB" w:bidi="en-GB"/>
      </w:rPr>
    </w:lvl>
  </w:abstractNum>
  <w:abstractNum w:abstractNumId="13" w15:restartNumberingAfterBreak="0">
    <w:nsid w:val="43AE2EC0"/>
    <w:multiLevelType w:val="hybridMultilevel"/>
    <w:tmpl w:val="6282B4EA"/>
    <w:lvl w:ilvl="0" w:tplc="050CE7A0">
      <w:start w:val="1"/>
      <w:numFmt w:val="decimal"/>
      <w:lvlText w:val="%1."/>
      <w:lvlJc w:val="left"/>
      <w:pPr>
        <w:ind w:left="1834" w:hanging="569"/>
        <w:jc w:val="left"/>
      </w:pPr>
      <w:rPr>
        <w:rFonts w:ascii="Times New Roman" w:eastAsia="Times New Roman" w:hAnsi="Times New Roman" w:cs="Times New Roman" w:hint="default"/>
        <w:spacing w:val="0"/>
        <w:w w:val="99"/>
        <w:sz w:val="20"/>
        <w:szCs w:val="20"/>
        <w:lang w:val="en-GB" w:eastAsia="en-GB" w:bidi="en-GB"/>
      </w:rPr>
    </w:lvl>
    <w:lvl w:ilvl="1" w:tplc="97F89C10">
      <w:numFmt w:val="bullet"/>
      <w:lvlText w:val="•"/>
      <w:lvlJc w:val="left"/>
      <w:pPr>
        <w:ind w:left="2644" w:hanging="569"/>
      </w:pPr>
      <w:rPr>
        <w:rFonts w:hint="default"/>
        <w:lang w:val="en-GB" w:eastAsia="en-GB" w:bidi="en-GB"/>
      </w:rPr>
    </w:lvl>
    <w:lvl w:ilvl="2" w:tplc="B5BEBEDA">
      <w:numFmt w:val="bullet"/>
      <w:lvlText w:val="•"/>
      <w:lvlJc w:val="left"/>
      <w:pPr>
        <w:ind w:left="3449" w:hanging="569"/>
      </w:pPr>
      <w:rPr>
        <w:rFonts w:hint="default"/>
        <w:lang w:val="en-GB" w:eastAsia="en-GB" w:bidi="en-GB"/>
      </w:rPr>
    </w:lvl>
    <w:lvl w:ilvl="3" w:tplc="2E3C0986">
      <w:numFmt w:val="bullet"/>
      <w:lvlText w:val="•"/>
      <w:lvlJc w:val="left"/>
      <w:pPr>
        <w:ind w:left="4253" w:hanging="569"/>
      </w:pPr>
      <w:rPr>
        <w:rFonts w:hint="default"/>
        <w:lang w:val="en-GB" w:eastAsia="en-GB" w:bidi="en-GB"/>
      </w:rPr>
    </w:lvl>
    <w:lvl w:ilvl="4" w:tplc="C87600B6">
      <w:numFmt w:val="bullet"/>
      <w:lvlText w:val="•"/>
      <w:lvlJc w:val="left"/>
      <w:pPr>
        <w:ind w:left="5058" w:hanging="569"/>
      </w:pPr>
      <w:rPr>
        <w:rFonts w:hint="default"/>
        <w:lang w:val="en-GB" w:eastAsia="en-GB" w:bidi="en-GB"/>
      </w:rPr>
    </w:lvl>
    <w:lvl w:ilvl="5" w:tplc="A5809402">
      <w:numFmt w:val="bullet"/>
      <w:lvlText w:val="•"/>
      <w:lvlJc w:val="left"/>
      <w:pPr>
        <w:ind w:left="5863" w:hanging="569"/>
      </w:pPr>
      <w:rPr>
        <w:rFonts w:hint="default"/>
        <w:lang w:val="en-GB" w:eastAsia="en-GB" w:bidi="en-GB"/>
      </w:rPr>
    </w:lvl>
    <w:lvl w:ilvl="6" w:tplc="B41E88FE">
      <w:numFmt w:val="bullet"/>
      <w:lvlText w:val="•"/>
      <w:lvlJc w:val="left"/>
      <w:pPr>
        <w:ind w:left="6667" w:hanging="569"/>
      </w:pPr>
      <w:rPr>
        <w:rFonts w:hint="default"/>
        <w:lang w:val="en-GB" w:eastAsia="en-GB" w:bidi="en-GB"/>
      </w:rPr>
    </w:lvl>
    <w:lvl w:ilvl="7" w:tplc="0FCEB074">
      <w:numFmt w:val="bullet"/>
      <w:lvlText w:val="•"/>
      <w:lvlJc w:val="left"/>
      <w:pPr>
        <w:ind w:left="7472" w:hanging="569"/>
      </w:pPr>
      <w:rPr>
        <w:rFonts w:hint="default"/>
        <w:lang w:val="en-GB" w:eastAsia="en-GB" w:bidi="en-GB"/>
      </w:rPr>
    </w:lvl>
    <w:lvl w:ilvl="8" w:tplc="09CC41E4">
      <w:numFmt w:val="bullet"/>
      <w:lvlText w:val="•"/>
      <w:lvlJc w:val="left"/>
      <w:pPr>
        <w:ind w:left="8277" w:hanging="569"/>
      </w:pPr>
      <w:rPr>
        <w:rFonts w:hint="default"/>
        <w:lang w:val="en-GB" w:eastAsia="en-GB" w:bidi="en-GB"/>
      </w:rPr>
    </w:lvl>
  </w:abstractNum>
  <w:abstractNum w:abstractNumId="14" w15:restartNumberingAfterBreak="0">
    <w:nsid w:val="4B1B7F92"/>
    <w:multiLevelType w:val="hybridMultilevel"/>
    <w:tmpl w:val="99942D14"/>
    <w:lvl w:ilvl="0" w:tplc="C9626DC4">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9778558C">
      <w:start w:val="1"/>
      <w:numFmt w:val="lowerLetter"/>
      <w:lvlText w:val="(%2)"/>
      <w:lvlJc w:val="left"/>
      <w:pPr>
        <w:ind w:left="2401" w:hanging="567"/>
        <w:jc w:val="left"/>
      </w:pPr>
      <w:rPr>
        <w:rFonts w:ascii="Times New Roman" w:eastAsia="Times New Roman" w:hAnsi="Times New Roman" w:cs="Times New Roman" w:hint="default"/>
        <w:w w:val="99"/>
        <w:sz w:val="20"/>
        <w:szCs w:val="20"/>
        <w:lang w:val="en-GB" w:eastAsia="en-GB" w:bidi="en-GB"/>
      </w:rPr>
    </w:lvl>
    <w:lvl w:ilvl="2" w:tplc="5CD6EF12">
      <w:numFmt w:val="bullet"/>
      <w:lvlText w:val="•"/>
      <w:lvlJc w:val="left"/>
      <w:pPr>
        <w:ind w:left="3231" w:hanging="567"/>
      </w:pPr>
      <w:rPr>
        <w:rFonts w:hint="default"/>
        <w:lang w:val="en-GB" w:eastAsia="en-GB" w:bidi="en-GB"/>
      </w:rPr>
    </w:lvl>
    <w:lvl w:ilvl="3" w:tplc="3F503356">
      <w:numFmt w:val="bullet"/>
      <w:lvlText w:val="•"/>
      <w:lvlJc w:val="left"/>
      <w:pPr>
        <w:ind w:left="4063" w:hanging="567"/>
      </w:pPr>
      <w:rPr>
        <w:rFonts w:hint="default"/>
        <w:lang w:val="en-GB" w:eastAsia="en-GB" w:bidi="en-GB"/>
      </w:rPr>
    </w:lvl>
    <w:lvl w:ilvl="4" w:tplc="F91A16C6">
      <w:numFmt w:val="bullet"/>
      <w:lvlText w:val="•"/>
      <w:lvlJc w:val="left"/>
      <w:pPr>
        <w:ind w:left="4895" w:hanging="567"/>
      </w:pPr>
      <w:rPr>
        <w:rFonts w:hint="default"/>
        <w:lang w:val="en-GB" w:eastAsia="en-GB" w:bidi="en-GB"/>
      </w:rPr>
    </w:lvl>
    <w:lvl w:ilvl="5" w:tplc="EE4213D6">
      <w:numFmt w:val="bullet"/>
      <w:lvlText w:val="•"/>
      <w:lvlJc w:val="left"/>
      <w:pPr>
        <w:ind w:left="5727" w:hanging="567"/>
      </w:pPr>
      <w:rPr>
        <w:rFonts w:hint="default"/>
        <w:lang w:val="en-GB" w:eastAsia="en-GB" w:bidi="en-GB"/>
      </w:rPr>
    </w:lvl>
    <w:lvl w:ilvl="6" w:tplc="70EC977A">
      <w:numFmt w:val="bullet"/>
      <w:lvlText w:val="•"/>
      <w:lvlJc w:val="left"/>
      <w:pPr>
        <w:ind w:left="6559" w:hanging="567"/>
      </w:pPr>
      <w:rPr>
        <w:rFonts w:hint="default"/>
        <w:lang w:val="en-GB" w:eastAsia="en-GB" w:bidi="en-GB"/>
      </w:rPr>
    </w:lvl>
    <w:lvl w:ilvl="7" w:tplc="BA4CA2D2">
      <w:numFmt w:val="bullet"/>
      <w:lvlText w:val="•"/>
      <w:lvlJc w:val="left"/>
      <w:pPr>
        <w:ind w:left="7390" w:hanging="567"/>
      </w:pPr>
      <w:rPr>
        <w:rFonts w:hint="default"/>
        <w:lang w:val="en-GB" w:eastAsia="en-GB" w:bidi="en-GB"/>
      </w:rPr>
    </w:lvl>
    <w:lvl w:ilvl="8" w:tplc="EF4CC4CC">
      <w:numFmt w:val="bullet"/>
      <w:lvlText w:val="•"/>
      <w:lvlJc w:val="left"/>
      <w:pPr>
        <w:ind w:left="8222" w:hanging="567"/>
      </w:pPr>
      <w:rPr>
        <w:rFonts w:hint="default"/>
        <w:lang w:val="en-GB" w:eastAsia="en-GB" w:bidi="en-GB"/>
      </w:rPr>
    </w:lvl>
  </w:abstractNum>
  <w:abstractNum w:abstractNumId="15" w15:restartNumberingAfterBreak="0">
    <w:nsid w:val="56357B74"/>
    <w:multiLevelType w:val="hybridMultilevel"/>
    <w:tmpl w:val="E42CEE6C"/>
    <w:lvl w:ilvl="0" w:tplc="3E107D5A">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744629DE">
      <w:start w:val="1"/>
      <w:numFmt w:val="lowerLetter"/>
      <w:lvlText w:val="(%2)"/>
      <w:lvlJc w:val="left"/>
      <w:pPr>
        <w:ind w:left="2401" w:hanging="567"/>
        <w:jc w:val="left"/>
      </w:pPr>
      <w:rPr>
        <w:rFonts w:ascii="Times New Roman" w:eastAsia="Times New Roman" w:hAnsi="Times New Roman" w:cs="Times New Roman" w:hint="default"/>
        <w:w w:val="99"/>
        <w:sz w:val="20"/>
        <w:szCs w:val="20"/>
        <w:lang w:val="en-GB" w:eastAsia="en-GB" w:bidi="en-GB"/>
      </w:rPr>
    </w:lvl>
    <w:lvl w:ilvl="2" w:tplc="AB9860C0">
      <w:numFmt w:val="bullet"/>
      <w:lvlText w:val="•"/>
      <w:lvlJc w:val="left"/>
      <w:pPr>
        <w:ind w:left="3231" w:hanging="567"/>
      </w:pPr>
      <w:rPr>
        <w:rFonts w:hint="default"/>
        <w:lang w:val="en-GB" w:eastAsia="en-GB" w:bidi="en-GB"/>
      </w:rPr>
    </w:lvl>
    <w:lvl w:ilvl="3" w:tplc="277C3C9C">
      <w:numFmt w:val="bullet"/>
      <w:lvlText w:val="•"/>
      <w:lvlJc w:val="left"/>
      <w:pPr>
        <w:ind w:left="4063" w:hanging="567"/>
      </w:pPr>
      <w:rPr>
        <w:rFonts w:hint="default"/>
        <w:lang w:val="en-GB" w:eastAsia="en-GB" w:bidi="en-GB"/>
      </w:rPr>
    </w:lvl>
    <w:lvl w:ilvl="4" w:tplc="792E64BC">
      <w:numFmt w:val="bullet"/>
      <w:lvlText w:val="•"/>
      <w:lvlJc w:val="left"/>
      <w:pPr>
        <w:ind w:left="4895" w:hanging="567"/>
      </w:pPr>
      <w:rPr>
        <w:rFonts w:hint="default"/>
        <w:lang w:val="en-GB" w:eastAsia="en-GB" w:bidi="en-GB"/>
      </w:rPr>
    </w:lvl>
    <w:lvl w:ilvl="5" w:tplc="FD30E63A">
      <w:numFmt w:val="bullet"/>
      <w:lvlText w:val="•"/>
      <w:lvlJc w:val="left"/>
      <w:pPr>
        <w:ind w:left="5727" w:hanging="567"/>
      </w:pPr>
      <w:rPr>
        <w:rFonts w:hint="default"/>
        <w:lang w:val="en-GB" w:eastAsia="en-GB" w:bidi="en-GB"/>
      </w:rPr>
    </w:lvl>
    <w:lvl w:ilvl="6" w:tplc="CBA03048">
      <w:numFmt w:val="bullet"/>
      <w:lvlText w:val="•"/>
      <w:lvlJc w:val="left"/>
      <w:pPr>
        <w:ind w:left="6559" w:hanging="567"/>
      </w:pPr>
      <w:rPr>
        <w:rFonts w:hint="default"/>
        <w:lang w:val="en-GB" w:eastAsia="en-GB" w:bidi="en-GB"/>
      </w:rPr>
    </w:lvl>
    <w:lvl w:ilvl="7" w:tplc="BFB07C72">
      <w:numFmt w:val="bullet"/>
      <w:lvlText w:val="•"/>
      <w:lvlJc w:val="left"/>
      <w:pPr>
        <w:ind w:left="7390" w:hanging="567"/>
      </w:pPr>
      <w:rPr>
        <w:rFonts w:hint="default"/>
        <w:lang w:val="en-GB" w:eastAsia="en-GB" w:bidi="en-GB"/>
      </w:rPr>
    </w:lvl>
    <w:lvl w:ilvl="8" w:tplc="BE1CBFDE">
      <w:numFmt w:val="bullet"/>
      <w:lvlText w:val="•"/>
      <w:lvlJc w:val="left"/>
      <w:pPr>
        <w:ind w:left="8222" w:hanging="567"/>
      </w:pPr>
      <w:rPr>
        <w:rFonts w:hint="default"/>
        <w:lang w:val="en-GB" w:eastAsia="en-GB" w:bidi="en-GB"/>
      </w:rPr>
    </w:lvl>
  </w:abstractNum>
  <w:abstractNum w:abstractNumId="16" w15:restartNumberingAfterBreak="0">
    <w:nsid w:val="589D4822"/>
    <w:multiLevelType w:val="hybridMultilevel"/>
    <w:tmpl w:val="EA60EB22"/>
    <w:lvl w:ilvl="0" w:tplc="0E784EDE">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FA52AF04">
      <w:numFmt w:val="bullet"/>
      <w:lvlText w:val="•"/>
      <w:lvlJc w:val="left"/>
      <w:pPr>
        <w:ind w:left="2122" w:hanging="569"/>
      </w:pPr>
      <w:rPr>
        <w:rFonts w:hint="default"/>
        <w:lang w:val="en-GB" w:eastAsia="en-GB" w:bidi="en-GB"/>
      </w:rPr>
    </w:lvl>
    <w:lvl w:ilvl="2" w:tplc="B89CE6AE">
      <w:numFmt w:val="bullet"/>
      <w:lvlText w:val="•"/>
      <w:lvlJc w:val="left"/>
      <w:pPr>
        <w:ind w:left="2985" w:hanging="569"/>
      </w:pPr>
      <w:rPr>
        <w:rFonts w:hint="default"/>
        <w:lang w:val="en-GB" w:eastAsia="en-GB" w:bidi="en-GB"/>
      </w:rPr>
    </w:lvl>
    <w:lvl w:ilvl="3" w:tplc="3D1E0DB0">
      <w:numFmt w:val="bullet"/>
      <w:lvlText w:val="•"/>
      <w:lvlJc w:val="left"/>
      <w:pPr>
        <w:ind w:left="3847" w:hanging="569"/>
      </w:pPr>
      <w:rPr>
        <w:rFonts w:hint="default"/>
        <w:lang w:val="en-GB" w:eastAsia="en-GB" w:bidi="en-GB"/>
      </w:rPr>
    </w:lvl>
    <w:lvl w:ilvl="4" w:tplc="565C61CA">
      <w:numFmt w:val="bullet"/>
      <w:lvlText w:val="•"/>
      <w:lvlJc w:val="left"/>
      <w:pPr>
        <w:ind w:left="4710" w:hanging="569"/>
      </w:pPr>
      <w:rPr>
        <w:rFonts w:hint="default"/>
        <w:lang w:val="en-GB" w:eastAsia="en-GB" w:bidi="en-GB"/>
      </w:rPr>
    </w:lvl>
    <w:lvl w:ilvl="5" w:tplc="EB7228CC">
      <w:numFmt w:val="bullet"/>
      <w:lvlText w:val="•"/>
      <w:lvlJc w:val="left"/>
      <w:pPr>
        <w:ind w:left="5573" w:hanging="569"/>
      </w:pPr>
      <w:rPr>
        <w:rFonts w:hint="default"/>
        <w:lang w:val="en-GB" w:eastAsia="en-GB" w:bidi="en-GB"/>
      </w:rPr>
    </w:lvl>
    <w:lvl w:ilvl="6" w:tplc="9B5C9632">
      <w:numFmt w:val="bullet"/>
      <w:lvlText w:val="•"/>
      <w:lvlJc w:val="left"/>
      <w:pPr>
        <w:ind w:left="6435" w:hanging="569"/>
      </w:pPr>
      <w:rPr>
        <w:rFonts w:hint="default"/>
        <w:lang w:val="en-GB" w:eastAsia="en-GB" w:bidi="en-GB"/>
      </w:rPr>
    </w:lvl>
    <w:lvl w:ilvl="7" w:tplc="8A9ADCC8">
      <w:numFmt w:val="bullet"/>
      <w:lvlText w:val="•"/>
      <w:lvlJc w:val="left"/>
      <w:pPr>
        <w:ind w:left="7298" w:hanging="569"/>
      </w:pPr>
      <w:rPr>
        <w:rFonts w:hint="default"/>
        <w:lang w:val="en-GB" w:eastAsia="en-GB" w:bidi="en-GB"/>
      </w:rPr>
    </w:lvl>
    <w:lvl w:ilvl="8" w:tplc="8DA8D8CA">
      <w:numFmt w:val="bullet"/>
      <w:lvlText w:val="•"/>
      <w:lvlJc w:val="left"/>
      <w:pPr>
        <w:ind w:left="8161" w:hanging="569"/>
      </w:pPr>
      <w:rPr>
        <w:rFonts w:hint="default"/>
        <w:lang w:val="en-GB" w:eastAsia="en-GB" w:bidi="en-GB"/>
      </w:rPr>
    </w:lvl>
  </w:abstractNum>
  <w:abstractNum w:abstractNumId="17" w15:restartNumberingAfterBreak="0">
    <w:nsid w:val="5D13650A"/>
    <w:multiLevelType w:val="hybridMultilevel"/>
    <w:tmpl w:val="EC726080"/>
    <w:lvl w:ilvl="0" w:tplc="A630EBB0">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6720D04A">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23166EE8">
      <w:numFmt w:val="bullet"/>
      <w:lvlText w:val="•"/>
      <w:lvlJc w:val="left"/>
      <w:pPr>
        <w:ind w:left="2985" w:hanging="567"/>
      </w:pPr>
      <w:rPr>
        <w:rFonts w:hint="default"/>
        <w:lang w:val="en-GB" w:eastAsia="en-GB" w:bidi="en-GB"/>
      </w:rPr>
    </w:lvl>
    <w:lvl w:ilvl="3" w:tplc="5D6A2EA8">
      <w:numFmt w:val="bullet"/>
      <w:lvlText w:val="•"/>
      <w:lvlJc w:val="left"/>
      <w:pPr>
        <w:ind w:left="3847" w:hanging="567"/>
      </w:pPr>
      <w:rPr>
        <w:rFonts w:hint="default"/>
        <w:lang w:val="en-GB" w:eastAsia="en-GB" w:bidi="en-GB"/>
      </w:rPr>
    </w:lvl>
    <w:lvl w:ilvl="4" w:tplc="66EABC76">
      <w:numFmt w:val="bullet"/>
      <w:lvlText w:val="•"/>
      <w:lvlJc w:val="left"/>
      <w:pPr>
        <w:ind w:left="4710" w:hanging="567"/>
      </w:pPr>
      <w:rPr>
        <w:rFonts w:hint="default"/>
        <w:lang w:val="en-GB" w:eastAsia="en-GB" w:bidi="en-GB"/>
      </w:rPr>
    </w:lvl>
    <w:lvl w:ilvl="5" w:tplc="8974CAF6">
      <w:numFmt w:val="bullet"/>
      <w:lvlText w:val="•"/>
      <w:lvlJc w:val="left"/>
      <w:pPr>
        <w:ind w:left="5573" w:hanging="567"/>
      </w:pPr>
      <w:rPr>
        <w:rFonts w:hint="default"/>
        <w:lang w:val="en-GB" w:eastAsia="en-GB" w:bidi="en-GB"/>
      </w:rPr>
    </w:lvl>
    <w:lvl w:ilvl="6" w:tplc="CD6E9E94">
      <w:numFmt w:val="bullet"/>
      <w:lvlText w:val="•"/>
      <w:lvlJc w:val="left"/>
      <w:pPr>
        <w:ind w:left="6435" w:hanging="567"/>
      </w:pPr>
      <w:rPr>
        <w:rFonts w:hint="default"/>
        <w:lang w:val="en-GB" w:eastAsia="en-GB" w:bidi="en-GB"/>
      </w:rPr>
    </w:lvl>
    <w:lvl w:ilvl="7" w:tplc="35E05E1E">
      <w:numFmt w:val="bullet"/>
      <w:lvlText w:val="•"/>
      <w:lvlJc w:val="left"/>
      <w:pPr>
        <w:ind w:left="7298" w:hanging="567"/>
      </w:pPr>
      <w:rPr>
        <w:rFonts w:hint="default"/>
        <w:lang w:val="en-GB" w:eastAsia="en-GB" w:bidi="en-GB"/>
      </w:rPr>
    </w:lvl>
    <w:lvl w:ilvl="8" w:tplc="220A5518">
      <w:numFmt w:val="bullet"/>
      <w:lvlText w:val="•"/>
      <w:lvlJc w:val="left"/>
      <w:pPr>
        <w:ind w:left="8161" w:hanging="567"/>
      </w:pPr>
      <w:rPr>
        <w:rFonts w:hint="default"/>
        <w:lang w:val="en-GB" w:eastAsia="en-GB" w:bidi="en-GB"/>
      </w:rPr>
    </w:lvl>
  </w:abstractNum>
  <w:abstractNum w:abstractNumId="18" w15:restartNumberingAfterBreak="0">
    <w:nsid w:val="64BB2537"/>
    <w:multiLevelType w:val="hybridMultilevel"/>
    <w:tmpl w:val="AD589996"/>
    <w:lvl w:ilvl="0" w:tplc="892869BA">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8BE41602">
      <w:numFmt w:val="bullet"/>
      <w:lvlText w:val="•"/>
      <w:lvlJc w:val="left"/>
      <w:pPr>
        <w:ind w:left="2122" w:hanging="569"/>
      </w:pPr>
      <w:rPr>
        <w:rFonts w:hint="default"/>
        <w:lang w:val="en-GB" w:eastAsia="en-GB" w:bidi="en-GB"/>
      </w:rPr>
    </w:lvl>
    <w:lvl w:ilvl="2" w:tplc="D33674D4">
      <w:numFmt w:val="bullet"/>
      <w:lvlText w:val="•"/>
      <w:lvlJc w:val="left"/>
      <w:pPr>
        <w:ind w:left="2985" w:hanging="569"/>
      </w:pPr>
      <w:rPr>
        <w:rFonts w:hint="default"/>
        <w:lang w:val="en-GB" w:eastAsia="en-GB" w:bidi="en-GB"/>
      </w:rPr>
    </w:lvl>
    <w:lvl w:ilvl="3" w:tplc="6AB40160">
      <w:numFmt w:val="bullet"/>
      <w:lvlText w:val="•"/>
      <w:lvlJc w:val="left"/>
      <w:pPr>
        <w:ind w:left="3847" w:hanging="569"/>
      </w:pPr>
      <w:rPr>
        <w:rFonts w:hint="default"/>
        <w:lang w:val="en-GB" w:eastAsia="en-GB" w:bidi="en-GB"/>
      </w:rPr>
    </w:lvl>
    <w:lvl w:ilvl="4" w:tplc="1770716A">
      <w:numFmt w:val="bullet"/>
      <w:lvlText w:val="•"/>
      <w:lvlJc w:val="left"/>
      <w:pPr>
        <w:ind w:left="4710" w:hanging="569"/>
      </w:pPr>
      <w:rPr>
        <w:rFonts w:hint="default"/>
        <w:lang w:val="en-GB" w:eastAsia="en-GB" w:bidi="en-GB"/>
      </w:rPr>
    </w:lvl>
    <w:lvl w:ilvl="5" w:tplc="73BC7560">
      <w:numFmt w:val="bullet"/>
      <w:lvlText w:val="•"/>
      <w:lvlJc w:val="left"/>
      <w:pPr>
        <w:ind w:left="5573" w:hanging="569"/>
      </w:pPr>
      <w:rPr>
        <w:rFonts w:hint="default"/>
        <w:lang w:val="en-GB" w:eastAsia="en-GB" w:bidi="en-GB"/>
      </w:rPr>
    </w:lvl>
    <w:lvl w:ilvl="6" w:tplc="84727BFC">
      <w:numFmt w:val="bullet"/>
      <w:lvlText w:val="•"/>
      <w:lvlJc w:val="left"/>
      <w:pPr>
        <w:ind w:left="6435" w:hanging="569"/>
      </w:pPr>
      <w:rPr>
        <w:rFonts w:hint="default"/>
        <w:lang w:val="en-GB" w:eastAsia="en-GB" w:bidi="en-GB"/>
      </w:rPr>
    </w:lvl>
    <w:lvl w:ilvl="7" w:tplc="13284C96">
      <w:numFmt w:val="bullet"/>
      <w:lvlText w:val="•"/>
      <w:lvlJc w:val="left"/>
      <w:pPr>
        <w:ind w:left="7298" w:hanging="569"/>
      </w:pPr>
      <w:rPr>
        <w:rFonts w:hint="default"/>
        <w:lang w:val="en-GB" w:eastAsia="en-GB" w:bidi="en-GB"/>
      </w:rPr>
    </w:lvl>
    <w:lvl w:ilvl="8" w:tplc="877868F0">
      <w:numFmt w:val="bullet"/>
      <w:lvlText w:val="•"/>
      <w:lvlJc w:val="left"/>
      <w:pPr>
        <w:ind w:left="8161" w:hanging="569"/>
      </w:pPr>
      <w:rPr>
        <w:rFonts w:hint="default"/>
        <w:lang w:val="en-GB" w:eastAsia="en-GB" w:bidi="en-GB"/>
      </w:rPr>
    </w:lvl>
  </w:abstractNum>
  <w:abstractNum w:abstractNumId="19" w15:restartNumberingAfterBreak="0">
    <w:nsid w:val="65801A12"/>
    <w:multiLevelType w:val="hybridMultilevel"/>
    <w:tmpl w:val="C848E4A4"/>
    <w:lvl w:ilvl="0" w:tplc="F350CE10">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B270F180">
      <w:numFmt w:val="bullet"/>
      <w:lvlText w:val="•"/>
      <w:lvlJc w:val="left"/>
      <w:pPr>
        <w:ind w:left="2122" w:hanging="569"/>
      </w:pPr>
      <w:rPr>
        <w:rFonts w:hint="default"/>
        <w:lang w:val="en-GB" w:eastAsia="en-GB" w:bidi="en-GB"/>
      </w:rPr>
    </w:lvl>
    <w:lvl w:ilvl="2" w:tplc="7674CF4A">
      <w:numFmt w:val="bullet"/>
      <w:lvlText w:val="•"/>
      <w:lvlJc w:val="left"/>
      <w:pPr>
        <w:ind w:left="2985" w:hanging="569"/>
      </w:pPr>
      <w:rPr>
        <w:rFonts w:hint="default"/>
        <w:lang w:val="en-GB" w:eastAsia="en-GB" w:bidi="en-GB"/>
      </w:rPr>
    </w:lvl>
    <w:lvl w:ilvl="3" w:tplc="F7A03A00">
      <w:numFmt w:val="bullet"/>
      <w:lvlText w:val="•"/>
      <w:lvlJc w:val="left"/>
      <w:pPr>
        <w:ind w:left="3847" w:hanging="569"/>
      </w:pPr>
      <w:rPr>
        <w:rFonts w:hint="default"/>
        <w:lang w:val="en-GB" w:eastAsia="en-GB" w:bidi="en-GB"/>
      </w:rPr>
    </w:lvl>
    <w:lvl w:ilvl="4" w:tplc="74184C04">
      <w:numFmt w:val="bullet"/>
      <w:lvlText w:val="•"/>
      <w:lvlJc w:val="left"/>
      <w:pPr>
        <w:ind w:left="4710" w:hanging="569"/>
      </w:pPr>
      <w:rPr>
        <w:rFonts w:hint="default"/>
        <w:lang w:val="en-GB" w:eastAsia="en-GB" w:bidi="en-GB"/>
      </w:rPr>
    </w:lvl>
    <w:lvl w:ilvl="5" w:tplc="A7226962">
      <w:numFmt w:val="bullet"/>
      <w:lvlText w:val="•"/>
      <w:lvlJc w:val="left"/>
      <w:pPr>
        <w:ind w:left="5573" w:hanging="569"/>
      </w:pPr>
      <w:rPr>
        <w:rFonts w:hint="default"/>
        <w:lang w:val="en-GB" w:eastAsia="en-GB" w:bidi="en-GB"/>
      </w:rPr>
    </w:lvl>
    <w:lvl w:ilvl="6" w:tplc="3CEC9B26">
      <w:numFmt w:val="bullet"/>
      <w:lvlText w:val="•"/>
      <w:lvlJc w:val="left"/>
      <w:pPr>
        <w:ind w:left="6435" w:hanging="569"/>
      </w:pPr>
      <w:rPr>
        <w:rFonts w:hint="default"/>
        <w:lang w:val="en-GB" w:eastAsia="en-GB" w:bidi="en-GB"/>
      </w:rPr>
    </w:lvl>
    <w:lvl w:ilvl="7" w:tplc="9CFCED60">
      <w:numFmt w:val="bullet"/>
      <w:lvlText w:val="•"/>
      <w:lvlJc w:val="left"/>
      <w:pPr>
        <w:ind w:left="7298" w:hanging="569"/>
      </w:pPr>
      <w:rPr>
        <w:rFonts w:hint="default"/>
        <w:lang w:val="en-GB" w:eastAsia="en-GB" w:bidi="en-GB"/>
      </w:rPr>
    </w:lvl>
    <w:lvl w:ilvl="8" w:tplc="3022E7A2">
      <w:numFmt w:val="bullet"/>
      <w:lvlText w:val="•"/>
      <w:lvlJc w:val="left"/>
      <w:pPr>
        <w:ind w:left="8161" w:hanging="569"/>
      </w:pPr>
      <w:rPr>
        <w:rFonts w:hint="default"/>
        <w:lang w:val="en-GB" w:eastAsia="en-GB" w:bidi="en-GB"/>
      </w:rPr>
    </w:lvl>
  </w:abstractNum>
  <w:abstractNum w:abstractNumId="20" w15:restartNumberingAfterBreak="0">
    <w:nsid w:val="69400EC6"/>
    <w:multiLevelType w:val="hybridMultilevel"/>
    <w:tmpl w:val="0A6C3C86"/>
    <w:lvl w:ilvl="0" w:tplc="51827B94">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79262FE6">
      <w:numFmt w:val="bullet"/>
      <w:lvlText w:val="•"/>
      <w:lvlJc w:val="left"/>
      <w:pPr>
        <w:ind w:left="2122" w:hanging="569"/>
      </w:pPr>
      <w:rPr>
        <w:rFonts w:hint="default"/>
        <w:lang w:val="en-GB" w:eastAsia="en-GB" w:bidi="en-GB"/>
      </w:rPr>
    </w:lvl>
    <w:lvl w:ilvl="2" w:tplc="04F22D90">
      <w:numFmt w:val="bullet"/>
      <w:lvlText w:val="•"/>
      <w:lvlJc w:val="left"/>
      <w:pPr>
        <w:ind w:left="2985" w:hanging="569"/>
      </w:pPr>
      <w:rPr>
        <w:rFonts w:hint="default"/>
        <w:lang w:val="en-GB" w:eastAsia="en-GB" w:bidi="en-GB"/>
      </w:rPr>
    </w:lvl>
    <w:lvl w:ilvl="3" w:tplc="672C668E">
      <w:numFmt w:val="bullet"/>
      <w:lvlText w:val="•"/>
      <w:lvlJc w:val="left"/>
      <w:pPr>
        <w:ind w:left="3847" w:hanging="569"/>
      </w:pPr>
      <w:rPr>
        <w:rFonts w:hint="default"/>
        <w:lang w:val="en-GB" w:eastAsia="en-GB" w:bidi="en-GB"/>
      </w:rPr>
    </w:lvl>
    <w:lvl w:ilvl="4" w:tplc="B1D85B4C">
      <w:numFmt w:val="bullet"/>
      <w:lvlText w:val="•"/>
      <w:lvlJc w:val="left"/>
      <w:pPr>
        <w:ind w:left="4710" w:hanging="569"/>
      </w:pPr>
      <w:rPr>
        <w:rFonts w:hint="default"/>
        <w:lang w:val="en-GB" w:eastAsia="en-GB" w:bidi="en-GB"/>
      </w:rPr>
    </w:lvl>
    <w:lvl w:ilvl="5" w:tplc="C4963B1C">
      <w:numFmt w:val="bullet"/>
      <w:lvlText w:val="•"/>
      <w:lvlJc w:val="left"/>
      <w:pPr>
        <w:ind w:left="5573" w:hanging="569"/>
      </w:pPr>
      <w:rPr>
        <w:rFonts w:hint="default"/>
        <w:lang w:val="en-GB" w:eastAsia="en-GB" w:bidi="en-GB"/>
      </w:rPr>
    </w:lvl>
    <w:lvl w:ilvl="6" w:tplc="EF760656">
      <w:numFmt w:val="bullet"/>
      <w:lvlText w:val="•"/>
      <w:lvlJc w:val="left"/>
      <w:pPr>
        <w:ind w:left="6435" w:hanging="569"/>
      </w:pPr>
      <w:rPr>
        <w:rFonts w:hint="default"/>
        <w:lang w:val="en-GB" w:eastAsia="en-GB" w:bidi="en-GB"/>
      </w:rPr>
    </w:lvl>
    <w:lvl w:ilvl="7" w:tplc="8DCC49A0">
      <w:numFmt w:val="bullet"/>
      <w:lvlText w:val="•"/>
      <w:lvlJc w:val="left"/>
      <w:pPr>
        <w:ind w:left="7298" w:hanging="569"/>
      </w:pPr>
      <w:rPr>
        <w:rFonts w:hint="default"/>
        <w:lang w:val="en-GB" w:eastAsia="en-GB" w:bidi="en-GB"/>
      </w:rPr>
    </w:lvl>
    <w:lvl w:ilvl="8" w:tplc="D85C0098">
      <w:numFmt w:val="bullet"/>
      <w:lvlText w:val="•"/>
      <w:lvlJc w:val="left"/>
      <w:pPr>
        <w:ind w:left="8161" w:hanging="569"/>
      </w:pPr>
      <w:rPr>
        <w:rFonts w:hint="default"/>
        <w:lang w:val="en-GB" w:eastAsia="en-GB" w:bidi="en-GB"/>
      </w:rPr>
    </w:lvl>
  </w:abstractNum>
  <w:abstractNum w:abstractNumId="21" w15:restartNumberingAfterBreak="0">
    <w:nsid w:val="69A64D33"/>
    <w:multiLevelType w:val="hybridMultilevel"/>
    <w:tmpl w:val="A1220D3A"/>
    <w:lvl w:ilvl="0" w:tplc="AD4858DC">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57ACE93E">
      <w:start w:val="1"/>
      <w:numFmt w:val="lowerLetter"/>
      <w:lvlText w:val="(%2)"/>
      <w:lvlJc w:val="left"/>
      <w:pPr>
        <w:ind w:left="1266" w:hanging="567"/>
        <w:jc w:val="left"/>
      </w:pPr>
      <w:rPr>
        <w:rFonts w:ascii="Times New Roman" w:eastAsia="Times New Roman" w:hAnsi="Times New Roman" w:cs="Times New Roman" w:hint="default"/>
        <w:w w:val="99"/>
        <w:sz w:val="20"/>
        <w:szCs w:val="20"/>
        <w:lang w:val="en-GB" w:eastAsia="en-GB" w:bidi="en-GB"/>
      </w:rPr>
    </w:lvl>
    <w:lvl w:ilvl="2" w:tplc="6E8EB65C">
      <w:numFmt w:val="bullet"/>
      <w:lvlText w:val="•"/>
      <w:lvlJc w:val="left"/>
      <w:pPr>
        <w:ind w:left="2985" w:hanging="567"/>
      </w:pPr>
      <w:rPr>
        <w:rFonts w:hint="default"/>
        <w:lang w:val="en-GB" w:eastAsia="en-GB" w:bidi="en-GB"/>
      </w:rPr>
    </w:lvl>
    <w:lvl w:ilvl="3" w:tplc="96245322">
      <w:numFmt w:val="bullet"/>
      <w:lvlText w:val="•"/>
      <w:lvlJc w:val="left"/>
      <w:pPr>
        <w:ind w:left="3847" w:hanging="567"/>
      </w:pPr>
      <w:rPr>
        <w:rFonts w:hint="default"/>
        <w:lang w:val="en-GB" w:eastAsia="en-GB" w:bidi="en-GB"/>
      </w:rPr>
    </w:lvl>
    <w:lvl w:ilvl="4" w:tplc="B23E7C1A">
      <w:numFmt w:val="bullet"/>
      <w:lvlText w:val="•"/>
      <w:lvlJc w:val="left"/>
      <w:pPr>
        <w:ind w:left="4710" w:hanging="567"/>
      </w:pPr>
      <w:rPr>
        <w:rFonts w:hint="default"/>
        <w:lang w:val="en-GB" w:eastAsia="en-GB" w:bidi="en-GB"/>
      </w:rPr>
    </w:lvl>
    <w:lvl w:ilvl="5" w:tplc="5C20BC58">
      <w:numFmt w:val="bullet"/>
      <w:lvlText w:val="•"/>
      <w:lvlJc w:val="left"/>
      <w:pPr>
        <w:ind w:left="5573" w:hanging="567"/>
      </w:pPr>
      <w:rPr>
        <w:rFonts w:hint="default"/>
        <w:lang w:val="en-GB" w:eastAsia="en-GB" w:bidi="en-GB"/>
      </w:rPr>
    </w:lvl>
    <w:lvl w:ilvl="6" w:tplc="26BC80C2">
      <w:numFmt w:val="bullet"/>
      <w:lvlText w:val="•"/>
      <w:lvlJc w:val="left"/>
      <w:pPr>
        <w:ind w:left="6435" w:hanging="567"/>
      </w:pPr>
      <w:rPr>
        <w:rFonts w:hint="default"/>
        <w:lang w:val="en-GB" w:eastAsia="en-GB" w:bidi="en-GB"/>
      </w:rPr>
    </w:lvl>
    <w:lvl w:ilvl="7" w:tplc="0D028770">
      <w:numFmt w:val="bullet"/>
      <w:lvlText w:val="•"/>
      <w:lvlJc w:val="left"/>
      <w:pPr>
        <w:ind w:left="7298" w:hanging="567"/>
      </w:pPr>
      <w:rPr>
        <w:rFonts w:hint="default"/>
        <w:lang w:val="en-GB" w:eastAsia="en-GB" w:bidi="en-GB"/>
      </w:rPr>
    </w:lvl>
    <w:lvl w:ilvl="8" w:tplc="59E05FE0">
      <w:numFmt w:val="bullet"/>
      <w:lvlText w:val="•"/>
      <w:lvlJc w:val="left"/>
      <w:pPr>
        <w:ind w:left="8161" w:hanging="567"/>
      </w:pPr>
      <w:rPr>
        <w:rFonts w:hint="default"/>
        <w:lang w:val="en-GB" w:eastAsia="en-GB" w:bidi="en-GB"/>
      </w:rPr>
    </w:lvl>
  </w:abstractNum>
  <w:abstractNum w:abstractNumId="22" w15:restartNumberingAfterBreak="0">
    <w:nsid w:val="6C7F07A0"/>
    <w:multiLevelType w:val="hybridMultilevel"/>
    <w:tmpl w:val="51408F0E"/>
    <w:lvl w:ilvl="0" w:tplc="85A8FF38">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AED6E8F0">
      <w:numFmt w:val="bullet"/>
      <w:lvlText w:val="•"/>
      <w:lvlJc w:val="left"/>
      <w:pPr>
        <w:ind w:left="2122" w:hanging="569"/>
      </w:pPr>
      <w:rPr>
        <w:rFonts w:hint="default"/>
        <w:lang w:val="en-GB" w:eastAsia="en-GB" w:bidi="en-GB"/>
      </w:rPr>
    </w:lvl>
    <w:lvl w:ilvl="2" w:tplc="CA48C2B0">
      <w:numFmt w:val="bullet"/>
      <w:lvlText w:val="•"/>
      <w:lvlJc w:val="left"/>
      <w:pPr>
        <w:ind w:left="2985" w:hanging="569"/>
      </w:pPr>
      <w:rPr>
        <w:rFonts w:hint="default"/>
        <w:lang w:val="en-GB" w:eastAsia="en-GB" w:bidi="en-GB"/>
      </w:rPr>
    </w:lvl>
    <w:lvl w:ilvl="3" w:tplc="80828772">
      <w:numFmt w:val="bullet"/>
      <w:lvlText w:val="•"/>
      <w:lvlJc w:val="left"/>
      <w:pPr>
        <w:ind w:left="3847" w:hanging="569"/>
      </w:pPr>
      <w:rPr>
        <w:rFonts w:hint="default"/>
        <w:lang w:val="en-GB" w:eastAsia="en-GB" w:bidi="en-GB"/>
      </w:rPr>
    </w:lvl>
    <w:lvl w:ilvl="4" w:tplc="9968BDD6">
      <w:numFmt w:val="bullet"/>
      <w:lvlText w:val="•"/>
      <w:lvlJc w:val="left"/>
      <w:pPr>
        <w:ind w:left="4710" w:hanging="569"/>
      </w:pPr>
      <w:rPr>
        <w:rFonts w:hint="default"/>
        <w:lang w:val="en-GB" w:eastAsia="en-GB" w:bidi="en-GB"/>
      </w:rPr>
    </w:lvl>
    <w:lvl w:ilvl="5" w:tplc="37CCF31C">
      <w:numFmt w:val="bullet"/>
      <w:lvlText w:val="•"/>
      <w:lvlJc w:val="left"/>
      <w:pPr>
        <w:ind w:left="5573" w:hanging="569"/>
      </w:pPr>
      <w:rPr>
        <w:rFonts w:hint="default"/>
        <w:lang w:val="en-GB" w:eastAsia="en-GB" w:bidi="en-GB"/>
      </w:rPr>
    </w:lvl>
    <w:lvl w:ilvl="6" w:tplc="09184E82">
      <w:numFmt w:val="bullet"/>
      <w:lvlText w:val="•"/>
      <w:lvlJc w:val="left"/>
      <w:pPr>
        <w:ind w:left="6435" w:hanging="569"/>
      </w:pPr>
      <w:rPr>
        <w:rFonts w:hint="default"/>
        <w:lang w:val="en-GB" w:eastAsia="en-GB" w:bidi="en-GB"/>
      </w:rPr>
    </w:lvl>
    <w:lvl w:ilvl="7" w:tplc="25FA30D6">
      <w:numFmt w:val="bullet"/>
      <w:lvlText w:val="•"/>
      <w:lvlJc w:val="left"/>
      <w:pPr>
        <w:ind w:left="7298" w:hanging="569"/>
      </w:pPr>
      <w:rPr>
        <w:rFonts w:hint="default"/>
        <w:lang w:val="en-GB" w:eastAsia="en-GB" w:bidi="en-GB"/>
      </w:rPr>
    </w:lvl>
    <w:lvl w:ilvl="8" w:tplc="F00CA2C2">
      <w:numFmt w:val="bullet"/>
      <w:lvlText w:val="•"/>
      <w:lvlJc w:val="left"/>
      <w:pPr>
        <w:ind w:left="8161" w:hanging="569"/>
      </w:pPr>
      <w:rPr>
        <w:rFonts w:hint="default"/>
        <w:lang w:val="en-GB" w:eastAsia="en-GB" w:bidi="en-GB"/>
      </w:rPr>
    </w:lvl>
  </w:abstractNum>
  <w:abstractNum w:abstractNumId="23" w15:restartNumberingAfterBreak="0">
    <w:nsid w:val="6F8A3F94"/>
    <w:multiLevelType w:val="hybridMultilevel"/>
    <w:tmpl w:val="BA526A12"/>
    <w:lvl w:ilvl="0" w:tplc="D2B03382">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92D0B21C">
      <w:numFmt w:val="bullet"/>
      <w:lvlText w:val="•"/>
      <w:lvlJc w:val="left"/>
      <w:pPr>
        <w:ind w:left="2122" w:hanging="569"/>
      </w:pPr>
      <w:rPr>
        <w:rFonts w:hint="default"/>
        <w:lang w:val="en-GB" w:eastAsia="en-GB" w:bidi="en-GB"/>
      </w:rPr>
    </w:lvl>
    <w:lvl w:ilvl="2" w:tplc="893426DC">
      <w:numFmt w:val="bullet"/>
      <w:lvlText w:val="•"/>
      <w:lvlJc w:val="left"/>
      <w:pPr>
        <w:ind w:left="2985" w:hanging="569"/>
      </w:pPr>
      <w:rPr>
        <w:rFonts w:hint="default"/>
        <w:lang w:val="en-GB" w:eastAsia="en-GB" w:bidi="en-GB"/>
      </w:rPr>
    </w:lvl>
    <w:lvl w:ilvl="3" w:tplc="176AAD94">
      <w:numFmt w:val="bullet"/>
      <w:lvlText w:val="•"/>
      <w:lvlJc w:val="left"/>
      <w:pPr>
        <w:ind w:left="3847" w:hanging="569"/>
      </w:pPr>
      <w:rPr>
        <w:rFonts w:hint="default"/>
        <w:lang w:val="en-GB" w:eastAsia="en-GB" w:bidi="en-GB"/>
      </w:rPr>
    </w:lvl>
    <w:lvl w:ilvl="4" w:tplc="AD925532">
      <w:numFmt w:val="bullet"/>
      <w:lvlText w:val="•"/>
      <w:lvlJc w:val="left"/>
      <w:pPr>
        <w:ind w:left="4710" w:hanging="569"/>
      </w:pPr>
      <w:rPr>
        <w:rFonts w:hint="default"/>
        <w:lang w:val="en-GB" w:eastAsia="en-GB" w:bidi="en-GB"/>
      </w:rPr>
    </w:lvl>
    <w:lvl w:ilvl="5" w:tplc="B2806182">
      <w:numFmt w:val="bullet"/>
      <w:lvlText w:val="•"/>
      <w:lvlJc w:val="left"/>
      <w:pPr>
        <w:ind w:left="5573" w:hanging="569"/>
      </w:pPr>
      <w:rPr>
        <w:rFonts w:hint="default"/>
        <w:lang w:val="en-GB" w:eastAsia="en-GB" w:bidi="en-GB"/>
      </w:rPr>
    </w:lvl>
    <w:lvl w:ilvl="6" w:tplc="40AA4608">
      <w:numFmt w:val="bullet"/>
      <w:lvlText w:val="•"/>
      <w:lvlJc w:val="left"/>
      <w:pPr>
        <w:ind w:left="6435" w:hanging="569"/>
      </w:pPr>
      <w:rPr>
        <w:rFonts w:hint="default"/>
        <w:lang w:val="en-GB" w:eastAsia="en-GB" w:bidi="en-GB"/>
      </w:rPr>
    </w:lvl>
    <w:lvl w:ilvl="7" w:tplc="2FFAD3B8">
      <w:numFmt w:val="bullet"/>
      <w:lvlText w:val="•"/>
      <w:lvlJc w:val="left"/>
      <w:pPr>
        <w:ind w:left="7298" w:hanging="569"/>
      </w:pPr>
      <w:rPr>
        <w:rFonts w:hint="default"/>
        <w:lang w:val="en-GB" w:eastAsia="en-GB" w:bidi="en-GB"/>
      </w:rPr>
    </w:lvl>
    <w:lvl w:ilvl="8" w:tplc="BF2C938A">
      <w:numFmt w:val="bullet"/>
      <w:lvlText w:val="•"/>
      <w:lvlJc w:val="left"/>
      <w:pPr>
        <w:ind w:left="8161" w:hanging="569"/>
      </w:pPr>
      <w:rPr>
        <w:rFonts w:hint="default"/>
        <w:lang w:val="en-GB" w:eastAsia="en-GB" w:bidi="en-GB"/>
      </w:rPr>
    </w:lvl>
  </w:abstractNum>
  <w:abstractNum w:abstractNumId="24" w15:restartNumberingAfterBreak="0">
    <w:nsid w:val="6FFB2F5C"/>
    <w:multiLevelType w:val="hybridMultilevel"/>
    <w:tmpl w:val="5664AC5E"/>
    <w:lvl w:ilvl="0" w:tplc="309EA45A">
      <w:start w:val="1"/>
      <w:numFmt w:val="decimal"/>
      <w:lvlText w:val="%1."/>
      <w:lvlJc w:val="left"/>
      <w:pPr>
        <w:ind w:left="1266" w:hanging="569"/>
        <w:jc w:val="left"/>
      </w:pPr>
      <w:rPr>
        <w:rFonts w:ascii="Times New Roman" w:eastAsia="Times New Roman" w:hAnsi="Times New Roman" w:cs="Times New Roman" w:hint="default"/>
        <w:spacing w:val="0"/>
        <w:w w:val="99"/>
        <w:sz w:val="20"/>
        <w:szCs w:val="20"/>
        <w:lang w:val="en-GB" w:eastAsia="en-GB" w:bidi="en-GB"/>
      </w:rPr>
    </w:lvl>
    <w:lvl w:ilvl="1" w:tplc="9168C45C">
      <w:numFmt w:val="bullet"/>
      <w:lvlText w:val="•"/>
      <w:lvlJc w:val="left"/>
      <w:pPr>
        <w:ind w:left="2122" w:hanging="569"/>
      </w:pPr>
      <w:rPr>
        <w:rFonts w:hint="default"/>
        <w:lang w:val="en-GB" w:eastAsia="en-GB" w:bidi="en-GB"/>
      </w:rPr>
    </w:lvl>
    <w:lvl w:ilvl="2" w:tplc="8C7CEBDE">
      <w:numFmt w:val="bullet"/>
      <w:lvlText w:val="•"/>
      <w:lvlJc w:val="left"/>
      <w:pPr>
        <w:ind w:left="2985" w:hanging="569"/>
      </w:pPr>
      <w:rPr>
        <w:rFonts w:hint="default"/>
        <w:lang w:val="en-GB" w:eastAsia="en-GB" w:bidi="en-GB"/>
      </w:rPr>
    </w:lvl>
    <w:lvl w:ilvl="3" w:tplc="45C89C06">
      <w:numFmt w:val="bullet"/>
      <w:lvlText w:val="•"/>
      <w:lvlJc w:val="left"/>
      <w:pPr>
        <w:ind w:left="3847" w:hanging="569"/>
      </w:pPr>
      <w:rPr>
        <w:rFonts w:hint="default"/>
        <w:lang w:val="en-GB" w:eastAsia="en-GB" w:bidi="en-GB"/>
      </w:rPr>
    </w:lvl>
    <w:lvl w:ilvl="4" w:tplc="3962C5F4">
      <w:numFmt w:val="bullet"/>
      <w:lvlText w:val="•"/>
      <w:lvlJc w:val="left"/>
      <w:pPr>
        <w:ind w:left="4710" w:hanging="569"/>
      </w:pPr>
      <w:rPr>
        <w:rFonts w:hint="default"/>
        <w:lang w:val="en-GB" w:eastAsia="en-GB" w:bidi="en-GB"/>
      </w:rPr>
    </w:lvl>
    <w:lvl w:ilvl="5" w:tplc="CD2A4F9C">
      <w:numFmt w:val="bullet"/>
      <w:lvlText w:val="•"/>
      <w:lvlJc w:val="left"/>
      <w:pPr>
        <w:ind w:left="5573" w:hanging="569"/>
      </w:pPr>
      <w:rPr>
        <w:rFonts w:hint="default"/>
        <w:lang w:val="en-GB" w:eastAsia="en-GB" w:bidi="en-GB"/>
      </w:rPr>
    </w:lvl>
    <w:lvl w:ilvl="6" w:tplc="8BC8FF9C">
      <w:numFmt w:val="bullet"/>
      <w:lvlText w:val="•"/>
      <w:lvlJc w:val="left"/>
      <w:pPr>
        <w:ind w:left="6435" w:hanging="569"/>
      </w:pPr>
      <w:rPr>
        <w:rFonts w:hint="default"/>
        <w:lang w:val="en-GB" w:eastAsia="en-GB" w:bidi="en-GB"/>
      </w:rPr>
    </w:lvl>
    <w:lvl w:ilvl="7" w:tplc="A9EEBF4C">
      <w:numFmt w:val="bullet"/>
      <w:lvlText w:val="•"/>
      <w:lvlJc w:val="left"/>
      <w:pPr>
        <w:ind w:left="7298" w:hanging="569"/>
      </w:pPr>
      <w:rPr>
        <w:rFonts w:hint="default"/>
        <w:lang w:val="en-GB" w:eastAsia="en-GB" w:bidi="en-GB"/>
      </w:rPr>
    </w:lvl>
    <w:lvl w:ilvl="8" w:tplc="3EBAF554">
      <w:numFmt w:val="bullet"/>
      <w:lvlText w:val="•"/>
      <w:lvlJc w:val="left"/>
      <w:pPr>
        <w:ind w:left="8161" w:hanging="569"/>
      </w:pPr>
      <w:rPr>
        <w:rFonts w:hint="default"/>
        <w:lang w:val="en-GB" w:eastAsia="en-GB" w:bidi="en-GB"/>
      </w:rPr>
    </w:lvl>
  </w:abstractNum>
  <w:num w:numId="1">
    <w:abstractNumId w:val="12"/>
  </w:num>
  <w:num w:numId="2">
    <w:abstractNumId w:val="2"/>
  </w:num>
  <w:num w:numId="3">
    <w:abstractNumId w:val="23"/>
  </w:num>
  <w:num w:numId="4">
    <w:abstractNumId w:val="16"/>
  </w:num>
  <w:num w:numId="5">
    <w:abstractNumId w:val="5"/>
  </w:num>
  <w:num w:numId="6">
    <w:abstractNumId w:val="21"/>
  </w:num>
  <w:num w:numId="7">
    <w:abstractNumId w:val="13"/>
  </w:num>
  <w:num w:numId="8">
    <w:abstractNumId w:val="4"/>
  </w:num>
  <w:num w:numId="9">
    <w:abstractNumId w:val="18"/>
  </w:num>
  <w:num w:numId="10">
    <w:abstractNumId w:val="6"/>
  </w:num>
  <w:num w:numId="11">
    <w:abstractNumId w:val="0"/>
  </w:num>
  <w:num w:numId="12">
    <w:abstractNumId w:val="11"/>
  </w:num>
  <w:num w:numId="13">
    <w:abstractNumId w:val="15"/>
  </w:num>
  <w:num w:numId="14">
    <w:abstractNumId w:val="9"/>
  </w:num>
  <w:num w:numId="15">
    <w:abstractNumId w:val="17"/>
  </w:num>
  <w:num w:numId="16">
    <w:abstractNumId w:val="20"/>
  </w:num>
  <w:num w:numId="17">
    <w:abstractNumId w:val="3"/>
  </w:num>
  <w:num w:numId="18">
    <w:abstractNumId w:val="22"/>
  </w:num>
  <w:num w:numId="19">
    <w:abstractNumId w:val="8"/>
  </w:num>
  <w:num w:numId="20">
    <w:abstractNumId w:val="14"/>
  </w:num>
  <w:num w:numId="21">
    <w:abstractNumId w:val="10"/>
  </w:num>
  <w:num w:numId="22">
    <w:abstractNumId w:val="19"/>
  </w:num>
  <w:num w:numId="23">
    <w:abstractNumId w:val="2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57E2"/>
    <w:rsid w:val="00372546"/>
    <w:rsid w:val="003C386A"/>
    <w:rsid w:val="005476F9"/>
    <w:rsid w:val="008257E2"/>
    <w:rsid w:val="00A91231"/>
    <w:rsid w:val="00C74BCE"/>
    <w:rsid w:val="00CE66D4"/>
    <w:rsid w:val="00DA51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14:docId w14:val="4900A7F1"/>
  <w15:docId w15:val="{8C7D4647-FAD3-441F-B6B1-AAEF5FB2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266"/>
      <w:outlineLvl w:val="0"/>
    </w:pPr>
    <w:rPr>
      <w:b/>
      <w:bCs/>
      <w:sz w:val="28"/>
      <w:szCs w:val="28"/>
    </w:rPr>
  </w:style>
  <w:style w:type="paragraph" w:styleId="Heading2">
    <w:name w:val="heading 2"/>
    <w:basedOn w:val="Normal"/>
    <w:uiPriority w:val="1"/>
    <w:qFormat/>
    <w:pPr>
      <w:spacing w:line="274" w:lineRule="exact"/>
      <w:ind w:left="12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6"/>
    </w:pPr>
    <w:rPr>
      <w:sz w:val="20"/>
      <w:szCs w:val="20"/>
    </w:rPr>
  </w:style>
  <w:style w:type="paragraph" w:styleId="ListParagraph">
    <w:name w:val="List Paragraph"/>
    <w:basedOn w:val="Normal"/>
    <w:uiPriority w:val="1"/>
    <w:qFormat/>
    <w:pPr>
      <w:spacing w:before="122"/>
      <w:ind w:left="1266" w:right="12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ndocs.org/en/A/HRC/WG.2/23/2"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hchr.org/en/hrc-subsidiaries/iwg-on-" TargetMode="External"/><Relationship Id="rId29" Type="http://schemas.openxmlformats.org/officeDocument/2006/relationships/footer" Target="footer7.xml"/><Relationship Id="rId11" Type="http://schemas.openxmlformats.org/officeDocument/2006/relationships/hyperlink" Target="http://undocs.org/en/A/HRC/WG.2/21/2"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undocs.org/en/A/HRC/WG.2/24/2/Add.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ndocs.org/en/A/HRC/WG.2/23/2/Add.1"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yperlink" Target="http://undocs.org/en/A/HRC/WG.2/21/2/Add.1"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header" Target="header2.xml"/><Relationship Id="rId41" Type="http://schemas.openxmlformats.org/officeDocument/2006/relationships/footer" Target="footer1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17.xml"/><Relationship Id="rId57" Type="http://schemas.openxmlformats.org/officeDocument/2006/relationships/customXml" Target="../customXml/item2.xml"/><Relationship Id="rId10" Type="http://schemas.openxmlformats.org/officeDocument/2006/relationships/hyperlink" Target="http://undocs.org/en/A/HRC/WG.2/24/2/Add.1" TargetMode="Externa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1DBF8B2-A445-41DB-8A1E-E47B54278BF5}"/>
</file>

<file path=customXml/itemProps2.xml><?xml version="1.0" encoding="utf-8"?>
<ds:datastoreItem xmlns:ds="http://schemas.openxmlformats.org/officeDocument/2006/customXml" ds:itemID="{71D8FAA3-2A1B-401D-8458-B2B3ED8244D0}"/>
</file>

<file path=customXml/itemProps3.xml><?xml version="1.0" encoding="utf-8"?>
<ds:datastoreItem xmlns:ds="http://schemas.openxmlformats.org/officeDocument/2006/customXml" ds:itemID="{EC8677A8-0039-4EA4-9650-B7BDA286F09D}"/>
</file>

<file path=docProps/app.xml><?xml version="1.0" encoding="utf-8"?>
<Properties xmlns="http://schemas.openxmlformats.org/officeDocument/2006/extended-properties" xmlns:vt="http://schemas.openxmlformats.org/officeDocument/2006/docPropsVTypes">
  <Template>Normal</Template>
  <TotalTime>52</TotalTime>
  <Pages>20</Pages>
  <Words>8559</Words>
  <Characters>48791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مریم عرضی</cp:lastModifiedBy>
  <cp:revision>4</cp:revision>
  <dcterms:created xsi:type="dcterms:W3CDTF">2023-05-09T04:29:00Z</dcterms:created>
  <dcterms:modified xsi:type="dcterms:W3CDTF">2023-05-09T05:37:00Z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for Microsoft 365</vt:lpwstr>
  </property>
  <property fmtid="{D5CDD505-2E9C-101B-9397-08002B2CF9AE}" pid="4" name="LastSaved">
    <vt:filetime>2023-05-09T00:00:00Z</vt:filetime>
  </property>
  <property fmtid="{D5CDD505-2E9C-101B-9397-08002B2CF9AE}" pid="5" name="ContentTypeId">
    <vt:lpwstr>0x0101009DC40202FEBBA843BF41687ADE7B54CC</vt:lpwstr>
  </property>
  <property fmtid="{D5CDD505-2E9C-101B-9397-08002B2CF9AE}" pid="6" name="MediaServiceImageTags">
    <vt:lpwstr/>
  </property>
</Properties>
</file>