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813E" w14:textId="77777777" w:rsidR="00B73FD1" w:rsidRPr="00F14740" w:rsidRDefault="00656423" w:rsidP="00B73FD1">
      <w:pPr>
        <w:jc w:val="center"/>
        <w:rPr>
          <w:b/>
          <w:bCs/>
        </w:rPr>
      </w:pPr>
      <w:r>
        <w:rPr>
          <w:b/>
          <w:bCs/>
        </w:rPr>
        <w:t xml:space="preserve">Mandate of </w:t>
      </w:r>
      <w:r>
        <w:rPr>
          <w:b/>
          <w:bCs/>
          <w:noProof/>
        </w:rPr>
        <w:t>the Special Rapporteur on the situation of human rights defenders</w:t>
      </w:r>
    </w:p>
    <w:p w14:paraId="6DAE1CA2" w14:textId="77777777" w:rsidR="00B73FD1" w:rsidRPr="00F14740" w:rsidRDefault="00B73FD1" w:rsidP="00B73FD1">
      <w:pPr>
        <w:jc w:val="center"/>
        <w:rPr>
          <w:b/>
          <w:sz w:val="22"/>
        </w:rPr>
      </w:pPr>
    </w:p>
    <w:tbl>
      <w:tblPr>
        <w:tblW w:w="3212" w:type="dxa"/>
        <w:tblLook w:val="04A0" w:firstRow="1" w:lastRow="0" w:firstColumn="1" w:lastColumn="0" w:noHBand="0" w:noVBand="1"/>
      </w:tblPr>
      <w:tblGrid>
        <w:gridCol w:w="2876"/>
        <w:gridCol w:w="336"/>
      </w:tblGrid>
      <w:tr w:rsidR="00B73FD1" w:rsidRPr="0025174E" w14:paraId="17D2B3F8" w14:textId="77777777" w:rsidTr="00FB32FB">
        <w:trPr>
          <w:trHeight w:val="337"/>
        </w:trPr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4B8D6F62" w14:textId="77777777" w:rsidR="00B73FD1" w:rsidRPr="006F0EE4" w:rsidRDefault="00B73FD1" w:rsidP="0057077C">
            <w:pPr>
              <w:tabs>
                <w:tab w:val="right" w:pos="2819"/>
              </w:tabs>
              <w:rPr>
                <w:sz w:val="16"/>
                <w:szCs w:val="16"/>
              </w:rPr>
            </w:pPr>
            <w:r w:rsidRPr="00F14740">
              <w:rPr>
                <w:sz w:val="16"/>
                <w:szCs w:val="16"/>
              </w:rPr>
              <w:t>REFERENCE</w:t>
            </w:r>
            <w:r w:rsidR="0057077C">
              <w:rPr>
                <w:sz w:val="16"/>
                <w:szCs w:val="16"/>
              </w:rPr>
              <w:t>:</w:t>
            </w:r>
            <w:r w:rsidR="0057077C" w:rsidRPr="006F0E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14:paraId="0BF6D840" w14:textId="77777777" w:rsidR="00B73FD1" w:rsidRPr="0025174E" w:rsidRDefault="00B73FD1" w:rsidP="00D04954">
            <w:pPr>
              <w:rPr>
                <w:sz w:val="24"/>
                <w:szCs w:val="24"/>
              </w:rPr>
            </w:pPr>
          </w:p>
        </w:tc>
      </w:tr>
    </w:tbl>
    <w:p w14:paraId="094EE4B9" w14:textId="77777777" w:rsidR="00B73FD1" w:rsidRDefault="00B73FD1" w:rsidP="00B73FD1">
      <w:pPr>
        <w:ind w:right="-1"/>
        <w:jc w:val="right"/>
        <w:rPr>
          <w:sz w:val="24"/>
          <w:szCs w:val="24"/>
          <w:lang w:val="en-US"/>
        </w:rPr>
      </w:pPr>
    </w:p>
    <w:p w14:paraId="32A94674" w14:textId="42D11CE1" w:rsidR="00B73FD1" w:rsidRPr="00E46570" w:rsidRDefault="00295306" w:rsidP="00C162CD">
      <w:pPr>
        <w:tabs>
          <w:tab w:val="left" w:pos="709"/>
        </w:tabs>
        <w:ind w:left="5771" w:firstLine="709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19 October 2023</w:t>
      </w:r>
    </w:p>
    <w:p w14:paraId="2300A14A" w14:textId="77777777" w:rsidR="00B73FD1" w:rsidRPr="00E46570" w:rsidRDefault="00B73FD1" w:rsidP="00B73FD1">
      <w:pPr>
        <w:tabs>
          <w:tab w:val="left" w:pos="709"/>
        </w:tabs>
        <w:jc w:val="both"/>
        <w:rPr>
          <w:sz w:val="24"/>
          <w:szCs w:val="24"/>
          <w:lang w:val="en-US"/>
        </w:rPr>
      </w:pPr>
    </w:p>
    <w:p w14:paraId="6A3862DB" w14:textId="77777777" w:rsidR="00B73FD1" w:rsidRPr="00E46570" w:rsidRDefault="00257195" w:rsidP="00B73FD1">
      <w:pPr>
        <w:tabs>
          <w:tab w:val="left" w:pos="709"/>
        </w:tabs>
        <w:jc w:val="both"/>
        <w:rPr>
          <w:sz w:val="24"/>
          <w:lang w:val="en-US"/>
        </w:rPr>
      </w:pPr>
      <w:r>
        <w:rPr>
          <w:sz w:val="24"/>
          <w:szCs w:val="24"/>
        </w:rPr>
        <w:t>Excellency</w:t>
      </w:r>
      <w:r w:rsidR="00B73FD1">
        <w:rPr>
          <w:sz w:val="24"/>
          <w:szCs w:val="24"/>
        </w:rPr>
        <w:t>,</w:t>
      </w:r>
    </w:p>
    <w:p w14:paraId="103556A2" w14:textId="77777777" w:rsidR="00227EAD" w:rsidRDefault="008E3188" w:rsidP="00B73FD1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</w:p>
    <w:p w14:paraId="69494DFB" w14:textId="77777777" w:rsidR="008E3188" w:rsidRPr="00BE0083" w:rsidRDefault="008E3188" w:rsidP="008E3188">
      <w:pPr>
        <w:ind w:firstLine="567"/>
        <w:rPr>
          <w:bCs/>
          <w:sz w:val="24"/>
          <w:szCs w:val="24"/>
        </w:rPr>
      </w:pPr>
      <w:r>
        <w:rPr>
          <w:sz w:val="24"/>
          <w:lang w:val="en-US"/>
        </w:rPr>
        <w:tab/>
      </w:r>
      <w:r w:rsidRPr="00BE0083">
        <w:rPr>
          <w:bCs/>
          <w:sz w:val="24"/>
          <w:szCs w:val="24"/>
        </w:rPr>
        <w:t xml:space="preserve">I have the honour to address you in my capacity as Special Rapporteur </w:t>
      </w:r>
      <w:proofErr w:type="gramStart"/>
      <w:r w:rsidRPr="00BE0083">
        <w:rPr>
          <w:bCs/>
          <w:sz w:val="24"/>
          <w:szCs w:val="24"/>
        </w:rPr>
        <w:t>on the situation of</w:t>
      </w:r>
      <w:proofErr w:type="gramEnd"/>
      <w:r w:rsidRPr="00BE0083">
        <w:rPr>
          <w:bCs/>
          <w:sz w:val="24"/>
          <w:szCs w:val="24"/>
        </w:rPr>
        <w:t xml:space="preserve"> human rights defenders, pursuant to Human Rights Council resolution 43/16.  </w:t>
      </w:r>
    </w:p>
    <w:p w14:paraId="3C417AD0" w14:textId="77777777" w:rsidR="008E3188" w:rsidRDefault="008E3188" w:rsidP="00B73FD1">
      <w:pPr>
        <w:tabs>
          <w:tab w:val="left" w:pos="680"/>
          <w:tab w:val="left" w:pos="709"/>
          <w:tab w:val="left" w:pos="1360"/>
          <w:tab w:val="left" w:pos="1984"/>
          <w:tab w:val="left" w:pos="6349"/>
          <w:tab w:val="left" w:pos="6916"/>
        </w:tabs>
        <w:jc w:val="both"/>
        <w:rPr>
          <w:sz w:val="24"/>
        </w:rPr>
      </w:pPr>
    </w:p>
    <w:p w14:paraId="5C50F850" w14:textId="68F77D6F" w:rsidR="00B716C1" w:rsidRPr="00295306" w:rsidRDefault="008E3188" w:rsidP="00B716C1">
      <w:pPr>
        <w:pStyle w:val="BodyA"/>
        <w:spacing w:line="240" w:lineRule="atLeast"/>
        <w:ind w:firstLine="567"/>
      </w:pPr>
      <w:r>
        <w:tab/>
        <w:t xml:space="preserve">I would like to invite you </w:t>
      </w:r>
      <w:r>
        <w:rPr>
          <w:rFonts w:ascii="Times New Roman" w:hAnsi="Times New Roman"/>
        </w:rPr>
        <w:t>to respond to the questionnaire below. Submissions received</w:t>
      </w:r>
      <w:r w:rsidR="00B716C1">
        <w:rPr>
          <w:rFonts w:ascii="Times New Roman" w:hAnsi="Times New Roman"/>
        </w:rPr>
        <w:t xml:space="preserve"> </w:t>
      </w:r>
      <w:r w:rsidR="00B716C1" w:rsidRPr="00295306">
        <w:t xml:space="preserve">will inform the thematic report of the Special Rapporteur </w:t>
      </w:r>
      <w:proofErr w:type="gramStart"/>
      <w:r w:rsidR="00B716C1" w:rsidRPr="00295306">
        <w:t>on the situation of</w:t>
      </w:r>
      <w:proofErr w:type="gramEnd"/>
      <w:r w:rsidR="00B716C1" w:rsidRPr="00295306">
        <w:t xml:space="preserve"> child and young human rights defenders, which will be presented to the UN Human Rights Council in March 2024.</w:t>
      </w:r>
    </w:p>
    <w:p w14:paraId="2EFF7FD7" w14:textId="77777777" w:rsidR="008E3188" w:rsidRPr="00916A6E" w:rsidRDefault="008E3188" w:rsidP="008E3188">
      <w:pPr>
        <w:pStyle w:val="BodyA"/>
        <w:spacing w:line="240" w:lineRule="atLeast"/>
        <w:ind w:firstLine="567"/>
        <w:rPr>
          <w:rFonts w:ascii="Times New Roman" w:eastAsia="Times New Roman" w:hAnsi="Times New Roman" w:cs="Times New Roman"/>
        </w:rPr>
      </w:pPr>
    </w:p>
    <w:p w14:paraId="3C3262BE" w14:textId="79AB9C4D" w:rsidR="00B716C1" w:rsidRDefault="00B716C1" w:rsidP="00B716C1">
      <w:pPr>
        <w:autoSpaceDE w:val="0"/>
        <w:autoSpaceDN w:val="0"/>
        <w:adjustRightInd w:val="0"/>
        <w:spacing w:line="240" w:lineRule="atLeast"/>
        <w:ind w:firstLine="567"/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6C1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questionnaire is available on OHCHR website in English (original language) as well as in French and Spanish, (and Russian and Arabic unofficial translations): </w:t>
      </w:r>
      <w:hyperlink r:id="rId11" w:history="1">
        <w:r w:rsidRPr="00B716C1">
          <w:rPr>
            <w:rStyle w:val="Hyperlink"/>
            <w:rFonts w:eastAsia="Arial Unicode MS" w:cs="Arial Unicode MS"/>
            <w:sz w:val="24"/>
            <w:szCs w:val="24"/>
            <w:bdr w:val="nil"/>
            <w:lang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https://www.ohchr.org/en/special-procedures/sr-hu</w:t>
        </w:r>
        <w:r w:rsidRPr="00B716C1">
          <w:rPr>
            <w:rStyle w:val="Hyperlink"/>
            <w:rFonts w:eastAsia="Arial Unicode MS" w:cs="Arial Unicode MS"/>
            <w:sz w:val="24"/>
            <w:szCs w:val="24"/>
            <w:bdr w:val="nil"/>
            <w:lang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m</w:t>
        </w:r>
        <w:r w:rsidRPr="00B716C1">
          <w:rPr>
            <w:rStyle w:val="Hyperlink"/>
            <w:rFonts w:eastAsia="Arial Unicode MS" w:cs="Arial Unicode MS"/>
            <w:sz w:val="24"/>
            <w:szCs w:val="24"/>
            <w:bdr w:val="nil"/>
            <w:lang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an-rights-defenders</w:t>
        </w:r>
      </w:hyperlink>
    </w:p>
    <w:p w14:paraId="47983B6B" w14:textId="77777777" w:rsidR="00B716C1" w:rsidRPr="00B716C1" w:rsidRDefault="00B716C1" w:rsidP="00B716C1">
      <w:pPr>
        <w:autoSpaceDE w:val="0"/>
        <w:autoSpaceDN w:val="0"/>
        <w:adjustRightInd w:val="0"/>
        <w:spacing w:line="240" w:lineRule="atLeast"/>
        <w:ind w:firstLine="567"/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02DC27" w14:textId="1F965180" w:rsidR="00B716C1" w:rsidRDefault="00B716C1" w:rsidP="00B716C1">
      <w:pPr>
        <w:autoSpaceDE w:val="0"/>
        <w:autoSpaceDN w:val="0"/>
        <w:adjustRightInd w:val="0"/>
        <w:spacing w:line="240" w:lineRule="atLeast"/>
        <w:ind w:firstLine="567"/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6C1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 submissions received will be published in the </w:t>
      </w:r>
      <w:proofErr w:type="gramStart"/>
      <w:r w:rsidRPr="00B716C1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aforementioned website</w:t>
      </w:r>
      <w:proofErr w:type="gramEnd"/>
      <w:r w:rsidRPr="00B716C1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, unless the submitter clearly indicated that they did not wish to have their input be made publicly available when submitting their response.</w:t>
      </w:r>
    </w:p>
    <w:p w14:paraId="64C14FDF" w14:textId="77777777" w:rsidR="00B716C1" w:rsidRPr="00B716C1" w:rsidRDefault="00B716C1" w:rsidP="00B716C1">
      <w:pPr>
        <w:autoSpaceDE w:val="0"/>
        <w:autoSpaceDN w:val="0"/>
        <w:adjustRightInd w:val="0"/>
        <w:spacing w:line="240" w:lineRule="atLeast"/>
        <w:ind w:firstLine="567"/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C4A8CC" w14:textId="77777777" w:rsidR="00B716C1" w:rsidRPr="00B716C1" w:rsidRDefault="00B716C1" w:rsidP="00B716C1">
      <w:pPr>
        <w:autoSpaceDE w:val="0"/>
        <w:autoSpaceDN w:val="0"/>
        <w:adjustRightInd w:val="0"/>
        <w:spacing w:line="240" w:lineRule="atLeast"/>
        <w:ind w:firstLine="567"/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716C1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There is a word limit of 2500 words per questionnaire. Please submit the completed questionnaire to </w:t>
      </w:r>
      <w:hyperlink r:id="rId12" w:history="1">
        <w:r w:rsidRPr="00B716C1">
          <w:rPr>
            <w:rStyle w:val="Hyperlink"/>
            <w:rFonts w:eastAsia="Arial Unicode MS" w:cs="Arial Unicode MS"/>
            <w:sz w:val="24"/>
            <w:szCs w:val="24"/>
            <w:bdr w:val="nil"/>
            <w:lang w:eastAsia="en-GB"/>
            <w14:textOutline w14:w="12700" w14:cap="flat" w14:cmpd="sng" w14:algn="ctr">
              <w14:noFill/>
              <w14:prstDash w14:val="solid"/>
              <w14:miter w14:lim="400000"/>
            </w14:textOutline>
          </w:rPr>
          <w:t>hrc-sr-defenders@un.org</w:t>
        </w:r>
      </w:hyperlink>
      <w:r w:rsidRPr="00B716C1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91A8E61" w14:textId="77777777" w:rsidR="00B716C1" w:rsidRDefault="00B716C1" w:rsidP="008E3188">
      <w:pPr>
        <w:autoSpaceDE w:val="0"/>
        <w:autoSpaceDN w:val="0"/>
        <w:adjustRightInd w:val="0"/>
        <w:spacing w:line="240" w:lineRule="atLeast"/>
        <w:ind w:firstLine="567"/>
        <w:rPr>
          <w:sz w:val="24"/>
          <w:szCs w:val="24"/>
        </w:rPr>
      </w:pPr>
    </w:p>
    <w:p w14:paraId="5198FC36" w14:textId="249D7EEA" w:rsidR="008E3188" w:rsidRPr="001342AC" w:rsidRDefault="008E3188" w:rsidP="008E3188">
      <w:pPr>
        <w:autoSpaceDE w:val="0"/>
        <w:autoSpaceDN w:val="0"/>
        <w:adjustRightInd w:val="0"/>
        <w:spacing w:line="240" w:lineRule="atLeast"/>
        <w:ind w:firstLine="567"/>
        <w:rPr>
          <w:color w:val="000000"/>
          <w:sz w:val="24"/>
          <w:szCs w:val="24"/>
          <w:lang w:val="en-US"/>
        </w:rPr>
      </w:pPr>
      <w:r w:rsidRPr="001342AC">
        <w:rPr>
          <w:sz w:val="24"/>
          <w:szCs w:val="24"/>
        </w:rPr>
        <w:t xml:space="preserve">I sincerely hope that your Excellency’s </w:t>
      </w:r>
      <w:r w:rsidRPr="001342AC">
        <w:rPr>
          <w:color w:val="000000"/>
          <w:sz w:val="24"/>
          <w:szCs w:val="24"/>
        </w:rPr>
        <w:t>Government will be able to take part in this consultation and submit the completed questionnaire, which will substantively inform the forthcoming report</w:t>
      </w:r>
      <w:r w:rsidRPr="001342AC">
        <w:rPr>
          <w:color w:val="000000"/>
          <w:sz w:val="24"/>
          <w:szCs w:val="24"/>
          <w:lang w:val="en-US"/>
        </w:rPr>
        <w:t>.</w:t>
      </w:r>
    </w:p>
    <w:p w14:paraId="751082B3" w14:textId="77777777" w:rsidR="008E3188" w:rsidRPr="001342AC" w:rsidRDefault="008E3188" w:rsidP="008E318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572FA20" w14:textId="77777777" w:rsidR="008E3188" w:rsidRPr="001342AC" w:rsidRDefault="008E3188" w:rsidP="008E3188">
      <w:pPr>
        <w:autoSpaceDE w:val="0"/>
        <w:autoSpaceDN w:val="0"/>
        <w:adjustRightInd w:val="0"/>
        <w:ind w:firstLine="567"/>
        <w:rPr>
          <w:rFonts w:eastAsia="SimSun"/>
          <w:color w:val="000000"/>
          <w:sz w:val="24"/>
          <w:szCs w:val="24"/>
          <w:lang w:eastAsia="zh-CN"/>
        </w:rPr>
      </w:pPr>
      <w:r w:rsidRPr="001342AC">
        <w:rPr>
          <w:rFonts w:eastAsia="SimSun"/>
          <w:color w:val="000000"/>
          <w:sz w:val="24"/>
          <w:szCs w:val="24"/>
          <w:lang w:eastAsia="zh-CN"/>
        </w:rPr>
        <w:t>Please accept, Excellency, the assurances of my highest consideration.</w:t>
      </w:r>
    </w:p>
    <w:p w14:paraId="76F26315" w14:textId="77777777" w:rsidR="008E3188" w:rsidRDefault="008E3188" w:rsidP="008E3188">
      <w:pPr>
        <w:autoSpaceDE w:val="0"/>
        <w:autoSpaceDN w:val="0"/>
        <w:adjustRightInd w:val="0"/>
        <w:ind w:firstLine="567"/>
        <w:rPr>
          <w:rFonts w:eastAsia="SimSun"/>
          <w:color w:val="000000"/>
          <w:sz w:val="24"/>
          <w:szCs w:val="24"/>
          <w:lang w:eastAsia="zh-CN"/>
        </w:rPr>
      </w:pPr>
    </w:p>
    <w:p w14:paraId="4BD00514" w14:textId="77777777" w:rsidR="00286871" w:rsidRDefault="006413B2" w:rsidP="00042F10">
      <w:pPr>
        <w:tabs>
          <w:tab w:val="left" w:pos="709"/>
          <w:tab w:val="center" w:pos="5669"/>
          <w:tab w:val="center" w:pos="6236"/>
        </w:tabs>
        <w:jc w:val="center"/>
      </w:pPr>
      <w:bookmarkStart w:id="0" w:name="allegation"/>
      <w:bookmarkEnd w:id="0"/>
      <w:r>
        <w:rPr>
          <w:noProof/>
          <w:lang w:eastAsia="en-GB"/>
        </w:rPr>
        <w:drawing>
          <wp:inline distT="0" distB="0" distL="0" distR="0" wp14:anchorId="01F3D172" wp14:editId="01B6B7FE">
            <wp:extent cx="2160000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FB233" w14:textId="77777777" w:rsidR="00286871" w:rsidRDefault="006413B2">
      <w:pPr>
        <w:jc w:val="center"/>
      </w:pPr>
      <w:r>
        <w:rPr>
          <w:sz w:val="24"/>
          <w:szCs w:val="24"/>
        </w:rPr>
        <w:t>Mary Lawlor</w:t>
      </w:r>
    </w:p>
    <w:p w14:paraId="20441184" w14:textId="77777777" w:rsidR="00286871" w:rsidRDefault="006413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Special Rapporteur </w:t>
      </w:r>
      <w:proofErr w:type="gramStart"/>
      <w:r>
        <w:rPr>
          <w:sz w:val="24"/>
          <w:szCs w:val="24"/>
        </w:rPr>
        <w:t>on the situation of</w:t>
      </w:r>
      <w:proofErr w:type="gramEnd"/>
      <w:r>
        <w:rPr>
          <w:sz w:val="24"/>
          <w:szCs w:val="24"/>
        </w:rPr>
        <w:t xml:space="preserve"> human rights defenders</w:t>
      </w:r>
    </w:p>
    <w:p w14:paraId="6CD890B6" w14:textId="77777777" w:rsidR="00295306" w:rsidRPr="00295306" w:rsidRDefault="00295306" w:rsidP="00295306">
      <w:pPr>
        <w:jc w:val="center"/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95306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Questionnaire for Member States and Observer States, by the </w:t>
      </w:r>
    </w:p>
    <w:p w14:paraId="4B348B14" w14:textId="77777777" w:rsidR="00295306" w:rsidRPr="00295306" w:rsidRDefault="00295306" w:rsidP="00295306">
      <w:pPr>
        <w:jc w:val="center"/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95306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UN Special Rapporteur </w:t>
      </w:r>
      <w:proofErr w:type="gramStart"/>
      <w:r w:rsidRPr="00295306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on the situation of</w:t>
      </w:r>
      <w:proofErr w:type="gramEnd"/>
      <w:r w:rsidRPr="00295306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human rights defenders </w:t>
      </w:r>
    </w:p>
    <w:p w14:paraId="210C1C32" w14:textId="77777777" w:rsidR="00EF0D91" w:rsidRPr="00EF0D91" w:rsidRDefault="00EF0D91" w:rsidP="00EF0D91">
      <w:pPr>
        <w:jc w:val="center"/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F0D91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lastRenderedPageBreak/>
        <w:t xml:space="preserve">Questionnaire for Member States and Observer States, by the </w:t>
      </w:r>
    </w:p>
    <w:p w14:paraId="68A25CE3" w14:textId="77777777" w:rsidR="00EF0D91" w:rsidRPr="00EF0D91" w:rsidRDefault="00EF0D91" w:rsidP="00EF0D91">
      <w:pPr>
        <w:jc w:val="center"/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F0D91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UN Special Rapporteur </w:t>
      </w:r>
      <w:proofErr w:type="gramStart"/>
      <w:r w:rsidRPr="00EF0D91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on the situation of</w:t>
      </w:r>
      <w:proofErr w:type="gramEnd"/>
      <w:r w:rsidRPr="00EF0D91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human rights defenders </w:t>
      </w:r>
    </w:p>
    <w:p w14:paraId="201A3F35" w14:textId="4FD7D5C1" w:rsidR="00EF0D91" w:rsidRPr="00EF0D91" w:rsidRDefault="00EF0D91" w:rsidP="00EF0D91">
      <w:pPr>
        <w:jc w:val="center"/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F0D91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Mary Lawlor, October 202</w:t>
      </w:r>
      <w:r w:rsidR="00401C07">
        <w:rPr>
          <w:rFonts w:ascii="Calibri" w:hAnsi="Calibri" w:cs="Calibri"/>
          <w:b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3</w:t>
      </w:r>
    </w:p>
    <w:p w14:paraId="2DF1D168" w14:textId="228C56B5" w:rsidR="00295306" w:rsidRPr="00295306" w:rsidRDefault="00295306" w:rsidP="00295306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295306">
        <w:rPr>
          <w:rFonts w:ascii="Calibri" w:hAnsi="Calibri" w:cs="Calibri"/>
          <w:color w:val="000000"/>
          <w:sz w:val="24"/>
          <w:szCs w:val="24"/>
          <w:lang w:eastAsia="en-GB"/>
        </w:rPr>
        <w:t xml:space="preserve">Deadline for submissions: </w:t>
      </w:r>
      <w:r w:rsidRPr="00295306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>15 November 202</w:t>
      </w:r>
      <w:r w:rsidR="00401C07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>3</w:t>
      </w:r>
    </w:p>
    <w:p w14:paraId="30FB4565" w14:textId="77777777" w:rsidR="00295306" w:rsidRPr="00295306" w:rsidRDefault="00295306" w:rsidP="00295306">
      <w:pPr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295306">
        <w:rPr>
          <w:rFonts w:ascii="Calibri" w:hAnsi="Calibri" w:cs="Calibri"/>
          <w:color w:val="000000"/>
          <w:sz w:val="24"/>
          <w:szCs w:val="24"/>
          <w:lang w:eastAsia="en-GB"/>
        </w:rPr>
        <w:t>__________________________________________________________________</w:t>
      </w:r>
    </w:p>
    <w:p w14:paraId="32A1F987" w14:textId="77777777" w:rsidR="00295306" w:rsidRPr="00295306" w:rsidRDefault="00295306" w:rsidP="00295306">
      <w:pPr>
        <w:spacing w:before="100" w:beforeAutospacing="1" w:after="100" w:afterAutospacing="1"/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</w:pPr>
      <w:r w:rsidRPr="00295306">
        <w:rPr>
          <w:rFonts w:ascii="Calibri" w:hAnsi="Calibri" w:cs="Calibri"/>
          <w:b/>
          <w:bCs/>
          <w:color w:val="000000"/>
          <w:sz w:val="24"/>
          <w:szCs w:val="24"/>
          <w:lang w:eastAsia="en-GB"/>
        </w:rPr>
        <w:t>Contact Details</w:t>
      </w:r>
    </w:p>
    <w:p w14:paraId="0AEE6E9D" w14:textId="77777777" w:rsidR="00295306" w:rsidRPr="00295306" w:rsidRDefault="00295306" w:rsidP="00295306">
      <w:pPr>
        <w:spacing w:before="120" w:after="160" w:line="259" w:lineRule="auto"/>
        <w:rPr>
          <w:rFonts w:ascii="Calibri" w:eastAsia="Verdana" w:hAnsi="Calibri" w:cs="Calibri"/>
          <w:sz w:val="24"/>
          <w:szCs w:val="24"/>
        </w:rPr>
      </w:pPr>
      <w:r w:rsidRPr="00295306">
        <w:rPr>
          <w:rFonts w:ascii="Calibri" w:eastAsia="Verdana" w:hAnsi="Calibri" w:cs="Calibri"/>
          <w:sz w:val="24"/>
          <w:szCs w:val="24"/>
        </w:rPr>
        <w:t xml:space="preserve">Contributors can remain anonymous. They can provide their contact details in case we need to contact them in connection with this survey. However, note that this is optional. </w:t>
      </w:r>
    </w:p>
    <w:p w14:paraId="781623D8" w14:textId="77777777" w:rsidR="00295306" w:rsidRPr="00295306" w:rsidRDefault="00295306" w:rsidP="00295306">
      <w:pPr>
        <w:rPr>
          <w:rFonts w:ascii="Calibri" w:eastAsia="Arial Unicode MS" w:hAnsi="Calibri" w:cs="Calibri"/>
          <w:b/>
          <w:color w:val="222222"/>
          <w:sz w:val="24"/>
          <w:szCs w:val="24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046A191F" w14:textId="77777777" w:rsidR="00295306" w:rsidRPr="00295306" w:rsidRDefault="00295306" w:rsidP="00295306">
      <w:pPr>
        <w:rPr>
          <w:rFonts w:ascii="Calibri" w:eastAsia="Arial Unicode MS" w:hAnsi="Calibri" w:cs="Calibri"/>
          <w:b/>
          <w:color w:val="222222"/>
          <w:sz w:val="24"/>
          <w:szCs w:val="24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75527347" w14:textId="77777777" w:rsidR="00295306" w:rsidRPr="00295306" w:rsidRDefault="00295306" w:rsidP="00295306">
      <w:pPr>
        <w:rPr>
          <w:rFonts w:ascii="Calibri" w:eastAsia="Arial Unicode MS" w:hAnsi="Calibri" w:cs="Calibri"/>
          <w:b/>
          <w:color w:val="222222"/>
          <w:sz w:val="24"/>
          <w:szCs w:val="24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295306">
        <w:rPr>
          <w:rFonts w:ascii="Calibri" w:eastAsia="Arial Unicode MS" w:hAnsi="Calibri" w:cs="Calibri"/>
          <w:b/>
          <w:color w:val="222222"/>
          <w:sz w:val="24"/>
          <w:szCs w:val="24"/>
          <w:u w:color="000000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  <w:t>Questions FOR MEMBER STATES:</w:t>
      </w:r>
    </w:p>
    <w:p w14:paraId="771D73C2" w14:textId="77777777" w:rsidR="00295306" w:rsidRPr="00295306" w:rsidRDefault="00295306" w:rsidP="00295306">
      <w:pPr>
        <w:rPr>
          <w:rFonts w:ascii="Calibri" w:hAnsi="Calibri" w:cs="Calibri"/>
          <w:b/>
          <w:bCs/>
          <w:color w:val="222222"/>
          <w:sz w:val="24"/>
          <w:szCs w:val="24"/>
          <w:u w:color="000000"/>
          <w:shd w:val="clear" w:color="auto" w:fill="FFFFFF"/>
          <w:lang w:val="en-US" w:eastAsia="en-GB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14:paraId="3FEEDB2E" w14:textId="77777777" w:rsidR="00295306" w:rsidRPr="00295306" w:rsidRDefault="00295306" w:rsidP="00295306">
      <w:pPr>
        <w:numPr>
          <w:ilvl w:val="0"/>
          <w:numId w:val="26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>Have child and young human rights defenders played an active role in the civil society of your country?</w:t>
      </w:r>
    </w:p>
    <w:p w14:paraId="495B375F" w14:textId="77777777" w:rsidR="00295306" w:rsidRPr="00295306" w:rsidRDefault="00295306" w:rsidP="00295306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>Is there a specific protection accorded to child and youth huma rights defenders in your country, either as part of a law on the protection of human rights defenders, or through policies and action plans? Do child and youth human rights defenders have access to national and international protection mechanisms?</w:t>
      </w:r>
    </w:p>
    <w:p w14:paraId="4B68122D" w14:textId="77777777" w:rsidR="00295306" w:rsidRPr="00295306" w:rsidRDefault="00295306" w:rsidP="00295306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 xml:space="preserve">Are child and young human rights defenders facing any </w:t>
      </w:r>
      <w:proofErr w:type="gramStart"/>
      <w:r w:rsidRPr="00295306">
        <w:rPr>
          <w:rFonts w:ascii="Calibri" w:eastAsia="Calibri" w:hAnsi="Calibri" w:cs="Calibri"/>
          <w:sz w:val="22"/>
          <w:szCs w:val="22"/>
          <w:lang w:val="en-US"/>
        </w:rPr>
        <w:t>particular risks</w:t>
      </w:r>
      <w:proofErr w:type="gramEnd"/>
      <w:r w:rsidRPr="00295306">
        <w:rPr>
          <w:rFonts w:ascii="Calibri" w:eastAsia="Calibri" w:hAnsi="Calibri" w:cs="Calibri"/>
          <w:sz w:val="22"/>
          <w:szCs w:val="22"/>
          <w:lang w:val="en-US"/>
        </w:rPr>
        <w:t xml:space="preserve"> or challenges in your country? If so, provide examples.</w:t>
      </w:r>
    </w:p>
    <w:p w14:paraId="728E19F1" w14:textId="77777777" w:rsidR="00295306" w:rsidRPr="00295306" w:rsidRDefault="00295306" w:rsidP="00295306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>Are child and young human rights defenders systematically involved in the decision-making processes in public and political affairs in your country? Do you have dedicated platforms available in this regard? Are child friendly versions of laws and policies, as well decision-making processes available?</w:t>
      </w:r>
    </w:p>
    <w:p w14:paraId="50862B56" w14:textId="77777777" w:rsidR="00295306" w:rsidRPr="00295306" w:rsidRDefault="00295306" w:rsidP="00295306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>Is there data collection in place to provide information on the rate of involvement of child and young human rights defenders in decision-making processes?</w:t>
      </w:r>
    </w:p>
    <w:p w14:paraId="46395497" w14:textId="77777777" w:rsidR="00295306" w:rsidRPr="00295306" w:rsidRDefault="00295306" w:rsidP="00295306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 xml:space="preserve">Is human rights education provided in schools, and is human rights activism encouraged and supported in educational and academic settings? </w:t>
      </w:r>
    </w:p>
    <w:p w14:paraId="206EF03C" w14:textId="77777777" w:rsidR="00295306" w:rsidRPr="00295306" w:rsidRDefault="00295306" w:rsidP="00295306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>Are there any policies in place to limit the discretion of educational institutions to expel or otherwise sanction students for engaging in legitimate human rights activism?</w:t>
      </w:r>
    </w:p>
    <w:p w14:paraId="5B02FD4B" w14:textId="77777777" w:rsidR="00295306" w:rsidRPr="00295306" w:rsidRDefault="00295306" w:rsidP="00295306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>Are reporting systems for human rights violations accessible for child and young human rights defenders?</w:t>
      </w:r>
    </w:p>
    <w:p w14:paraId="1CBC1BBC" w14:textId="77777777" w:rsidR="00295306" w:rsidRPr="00295306" w:rsidRDefault="00295306" w:rsidP="00295306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 xml:space="preserve">Is there awareness-raising among youth and child human rights defenders of existing mechanisms, </w:t>
      </w:r>
      <w:proofErr w:type="gramStart"/>
      <w:r w:rsidRPr="00295306">
        <w:rPr>
          <w:rFonts w:ascii="Calibri" w:eastAsia="Calibri" w:hAnsi="Calibri" w:cs="Calibri"/>
          <w:sz w:val="22"/>
          <w:szCs w:val="22"/>
          <w:lang w:val="en-US"/>
        </w:rPr>
        <w:t>platforms</w:t>
      </w:r>
      <w:proofErr w:type="gramEnd"/>
      <w:r w:rsidRPr="00295306">
        <w:rPr>
          <w:rFonts w:ascii="Calibri" w:eastAsia="Calibri" w:hAnsi="Calibri" w:cs="Calibri"/>
          <w:sz w:val="22"/>
          <w:szCs w:val="22"/>
          <w:lang w:val="en-US"/>
        </w:rPr>
        <w:t xml:space="preserve"> and protection mechanisms in place?</w:t>
      </w:r>
    </w:p>
    <w:p w14:paraId="7780CDF1" w14:textId="77777777" w:rsidR="00295306" w:rsidRPr="00295306" w:rsidRDefault="00295306" w:rsidP="00295306">
      <w:pPr>
        <w:numPr>
          <w:ilvl w:val="0"/>
          <w:numId w:val="27"/>
        </w:numPr>
        <w:spacing w:after="160" w:line="259" w:lineRule="auto"/>
        <w:contextualSpacing/>
        <w:rPr>
          <w:rFonts w:ascii="Calibri" w:eastAsia="Calibri" w:hAnsi="Calibri" w:cs="Calibri"/>
          <w:sz w:val="22"/>
          <w:szCs w:val="22"/>
          <w:lang w:val="en-US"/>
        </w:rPr>
      </w:pPr>
      <w:r w:rsidRPr="00295306">
        <w:rPr>
          <w:rFonts w:ascii="Calibri" w:eastAsia="Calibri" w:hAnsi="Calibri" w:cs="Calibri"/>
          <w:sz w:val="22"/>
          <w:szCs w:val="22"/>
          <w:lang w:val="en-US"/>
        </w:rPr>
        <w:t>Are there any additional issues you wish to raise with the Special Rapporteur in this context?</w:t>
      </w:r>
    </w:p>
    <w:p w14:paraId="23697DCE" w14:textId="77777777" w:rsidR="00295306" w:rsidRPr="00295306" w:rsidRDefault="00295306" w:rsidP="00295306">
      <w:pPr>
        <w:spacing w:after="160" w:line="259" w:lineRule="auto"/>
        <w:ind w:left="360"/>
        <w:rPr>
          <w:rFonts w:ascii="Calibri" w:eastAsia="Calibri" w:hAnsi="Calibri" w:cs="Calibri"/>
          <w:sz w:val="22"/>
          <w:szCs w:val="22"/>
          <w:lang w:val="en-US"/>
        </w:rPr>
      </w:pPr>
    </w:p>
    <w:p w14:paraId="29415832" w14:textId="77777777" w:rsidR="001578CA" w:rsidRPr="001578CA" w:rsidRDefault="001578CA" w:rsidP="00295306">
      <w:pPr>
        <w:pStyle w:val="BodyA"/>
        <w:outlineLvl w:val="0"/>
        <w:rPr>
          <w:rStyle w:val="None"/>
          <w:rFonts w:ascii="Times New Roman" w:hAnsi="Times New Roman"/>
          <w:b/>
          <w:bCs/>
        </w:rPr>
      </w:pPr>
    </w:p>
    <w:sectPr w:rsidR="001578CA" w:rsidRPr="001578CA" w:rsidSect="0065642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4FD9" w14:textId="77777777" w:rsidR="00721251" w:rsidRDefault="00721251">
      <w:r>
        <w:separator/>
      </w:r>
    </w:p>
  </w:endnote>
  <w:endnote w:type="continuationSeparator" w:id="0">
    <w:p w14:paraId="78A30EAB" w14:textId="77777777" w:rsidR="00721251" w:rsidRDefault="0072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1BC" w14:textId="77777777" w:rsidR="000D44ED" w:rsidRDefault="00401C07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3BA7" w14:textId="77777777" w:rsidR="00B73FD1" w:rsidRDefault="00B73FD1" w:rsidP="00B73FD1">
    <w:pPr>
      <w:pStyle w:val="Footer"/>
    </w:pPr>
  </w:p>
  <w:p w14:paraId="3FF467DC" w14:textId="77777777" w:rsidR="0013581B" w:rsidRDefault="008E3188" w:rsidP="00B73FD1">
    <w:pPr>
      <w:pStyle w:val="Footer"/>
      <w:rPr>
        <w:sz w:val="24"/>
        <w:szCs w:val="24"/>
      </w:rPr>
    </w:pPr>
    <w:r>
      <w:rPr>
        <w:noProof/>
        <w:sz w:val="24"/>
        <w:szCs w:val="24"/>
      </w:rPr>
      <w:t>All Permanent Missions to the United Nations Office</w:t>
    </w:r>
  </w:p>
  <w:p w14:paraId="1E4135DF" w14:textId="77777777" w:rsidR="00C17B65" w:rsidRPr="002873B2" w:rsidRDefault="00C17B65" w:rsidP="00B73FD1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39E1" w14:textId="77777777" w:rsidR="00721251" w:rsidRDefault="00721251">
      <w:r>
        <w:separator/>
      </w:r>
    </w:p>
  </w:footnote>
  <w:footnote w:type="continuationSeparator" w:id="0">
    <w:p w14:paraId="178FF906" w14:textId="77777777" w:rsidR="00721251" w:rsidRDefault="0072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1A11" w14:textId="77777777" w:rsidR="000D44ED" w:rsidRPr="00AD4CA9" w:rsidRDefault="00244860" w:rsidP="00656423">
    <w:pPr>
      <w:pStyle w:val="Header"/>
      <w:tabs>
        <w:tab w:val="clear" w:pos="4153"/>
        <w:tab w:val="clear" w:pos="8306"/>
        <w:tab w:val="right" w:pos="9214"/>
      </w:tabs>
      <w:spacing w:before="360" w:after="840"/>
      <w:jc w:val="right"/>
      <w:rPr>
        <w:sz w:val="14"/>
        <w:szCs w:val="14"/>
        <w:lang w:val="en-GB"/>
      </w:rPr>
    </w:pPr>
    <w:r>
      <w:rPr>
        <w:sz w:val="14"/>
        <w:szCs w:val="14"/>
        <w:lang w:val="en-GB"/>
      </w:rPr>
      <w:t xml:space="preserve">PAGE </w:t>
    </w:r>
    <w:r w:rsidR="00EB30F6">
      <w:rPr>
        <w:noProof/>
        <w:sz w:val="14"/>
        <w:szCs w:val="14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2CC3" w14:textId="77777777" w:rsidR="0003674D" w:rsidRPr="00925A9D" w:rsidRDefault="004448BF" w:rsidP="00E97A8F">
    <w:pPr>
      <w:pStyle w:val="Header"/>
      <w:tabs>
        <w:tab w:val="clear" w:pos="4153"/>
        <w:tab w:val="clear" w:pos="8306"/>
      </w:tabs>
      <w:jc w:val="center"/>
      <w:rPr>
        <w:sz w:val="14"/>
        <w:szCs w:val="14"/>
        <w:lang w:val="en-GB"/>
      </w:rPr>
    </w:pPr>
    <w:r>
      <w:rPr>
        <w:noProof/>
        <w:sz w:val="14"/>
        <w:szCs w:val="14"/>
        <w:lang w:val="en-GB" w:eastAsia="en-GB"/>
      </w:rPr>
      <w:drawing>
        <wp:inline distT="0" distB="0" distL="0" distR="0" wp14:anchorId="08317B3E" wp14:editId="6D51A7C0">
          <wp:extent cx="2838450" cy="1219200"/>
          <wp:effectExtent l="0" t="0" r="0" b="0"/>
          <wp:docPr id="2" name="Picture 2" descr="SP Logo black -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 Logo black -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13544" w14:textId="77777777" w:rsidR="0003674D" w:rsidRPr="002745FF" w:rsidRDefault="0003674D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0145586F" w14:textId="77777777" w:rsidR="0003674D" w:rsidRPr="002745FF" w:rsidRDefault="0003674D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 xml:space="preserve">www.ohchr.org • </w:t>
    </w:r>
    <w:proofErr w:type="gramStart"/>
    <w:r w:rsidRPr="002745FF">
      <w:rPr>
        <w:sz w:val="14"/>
        <w:szCs w:val="14"/>
        <w:lang w:val="fr-CH"/>
      </w:rPr>
      <w:t>TEL:</w:t>
    </w:r>
    <w:proofErr w:type="gramEnd"/>
    <w:r w:rsidRPr="002745FF">
      <w:rPr>
        <w:sz w:val="14"/>
        <w:szCs w:val="14"/>
        <w:lang w:val="fr-CH"/>
      </w:rPr>
      <w:t xml:space="preserve">  +41 22 917 9000 • FAX:  +41 22 917 9008 • E-MAIL:  registry@ohchr.org</w:t>
    </w:r>
  </w:p>
  <w:p w14:paraId="5C5E4EEC" w14:textId="77777777" w:rsidR="000D44ED" w:rsidRPr="00B73FD1" w:rsidRDefault="00401C07" w:rsidP="0003674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6F43"/>
    <w:multiLevelType w:val="hybridMultilevel"/>
    <w:tmpl w:val="86A61B48"/>
    <w:numStyleLink w:val="Lettered"/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5D0E1FC7"/>
    <w:multiLevelType w:val="hybridMultilevel"/>
    <w:tmpl w:val="86A61B48"/>
    <w:styleLink w:val="Lettered"/>
    <w:lvl w:ilvl="0" w:tplc="DC789096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EDFF4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6F4D4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80444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870F8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8DBD2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C3A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21306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0DD10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EBE70C0"/>
    <w:multiLevelType w:val="hybridMultilevel"/>
    <w:tmpl w:val="B15C9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131BB"/>
    <w:multiLevelType w:val="hybridMultilevel"/>
    <w:tmpl w:val="B15C9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894067">
    <w:abstractNumId w:val="15"/>
  </w:num>
  <w:num w:numId="2" w16cid:durableId="876621270">
    <w:abstractNumId w:val="26"/>
  </w:num>
  <w:num w:numId="3" w16cid:durableId="351155046">
    <w:abstractNumId w:val="17"/>
  </w:num>
  <w:num w:numId="4" w16cid:durableId="1915191215">
    <w:abstractNumId w:val="7"/>
  </w:num>
  <w:num w:numId="5" w16cid:durableId="127432128">
    <w:abstractNumId w:val="18"/>
  </w:num>
  <w:num w:numId="6" w16cid:durableId="531310733">
    <w:abstractNumId w:val="9"/>
  </w:num>
  <w:num w:numId="7" w16cid:durableId="1760758054">
    <w:abstractNumId w:val="2"/>
  </w:num>
  <w:num w:numId="8" w16cid:durableId="1692299054">
    <w:abstractNumId w:val="10"/>
  </w:num>
  <w:num w:numId="9" w16cid:durableId="679506909">
    <w:abstractNumId w:val="3"/>
  </w:num>
  <w:num w:numId="10" w16cid:durableId="84688562">
    <w:abstractNumId w:val="1"/>
  </w:num>
  <w:num w:numId="11" w16cid:durableId="1213466635">
    <w:abstractNumId w:val="8"/>
  </w:num>
  <w:num w:numId="12" w16cid:durableId="535312982">
    <w:abstractNumId w:val="24"/>
  </w:num>
  <w:num w:numId="13" w16cid:durableId="1144586575">
    <w:abstractNumId w:val="25"/>
  </w:num>
  <w:num w:numId="14" w16cid:durableId="1681620432">
    <w:abstractNumId w:val="14"/>
  </w:num>
  <w:num w:numId="15" w16cid:durableId="61149945">
    <w:abstractNumId w:val="5"/>
  </w:num>
  <w:num w:numId="16" w16cid:durableId="1309092290">
    <w:abstractNumId w:val="0"/>
  </w:num>
  <w:num w:numId="17" w16cid:durableId="721058399">
    <w:abstractNumId w:val="20"/>
  </w:num>
  <w:num w:numId="18" w16cid:durableId="913861159">
    <w:abstractNumId w:val="6"/>
  </w:num>
  <w:num w:numId="19" w16cid:durableId="835800917">
    <w:abstractNumId w:val="13"/>
  </w:num>
  <w:num w:numId="20" w16cid:durableId="2065985284">
    <w:abstractNumId w:val="4"/>
  </w:num>
  <w:num w:numId="21" w16cid:durableId="226187716">
    <w:abstractNumId w:val="19"/>
  </w:num>
  <w:num w:numId="22" w16cid:durableId="2140679247">
    <w:abstractNumId w:val="16"/>
  </w:num>
  <w:num w:numId="23" w16cid:durableId="574823347">
    <w:abstractNumId w:val="11"/>
  </w:num>
  <w:num w:numId="24" w16cid:durableId="597063790">
    <w:abstractNumId w:val="21"/>
  </w:num>
  <w:num w:numId="25" w16cid:durableId="1298802063">
    <w:abstractNumId w:val="12"/>
  </w:num>
  <w:num w:numId="26" w16cid:durableId="189535291">
    <w:abstractNumId w:val="22"/>
  </w:num>
  <w:num w:numId="27" w16cid:durableId="14910202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38F6"/>
    <w:rsid w:val="000225FC"/>
    <w:rsid w:val="00023FD8"/>
    <w:rsid w:val="00026D1F"/>
    <w:rsid w:val="0003674D"/>
    <w:rsid w:val="00042F10"/>
    <w:rsid w:val="0005390B"/>
    <w:rsid w:val="00063BFD"/>
    <w:rsid w:val="00077294"/>
    <w:rsid w:val="000875C6"/>
    <w:rsid w:val="00091BF0"/>
    <w:rsid w:val="000A2B89"/>
    <w:rsid w:val="000A6F03"/>
    <w:rsid w:val="000B12B7"/>
    <w:rsid w:val="000D210E"/>
    <w:rsid w:val="000D34F2"/>
    <w:rsid w:val="000E2860"/>
    <w:rsid w:val="000E42EE"/>
    <w:rsid w:val="000F183C"/>
    <w:rsid w:val="00106F64"/>
    <w:rsid w:val="00115798"/>
    <w:rsid w:val="00117F5F"/>
    <w:rsid w:val="001205D6"/>
    <w:rsid w:val="001456CB"/>
    <w:rsid w:val="001537CC"/>
    <w:rsid w:val="00153DB2"/>
    <w:rsid w:val="0015615C"/>
    <w:rsid w:val="001578CA"/>
    <w:rsid w:val="001676BA"/>
    <w:rsid w:val="00183B60"/>
    <w:rsid w:val="00193C30"/>
    <w:rsid w:val="00194332"/>
    <w:rsid w:val="001B7B09"/>
    <w:rsid w:val="001C4360"/>
    <w:rsid w:val="001D3313"/>
    <w:rsid w:val="001E3384"/>
    <w:rsid w:val="002028A9"/>
    <w:rsid w:val="0021296A"/>
    <w:rsid w:val="002129D5"/>
    <w:rsid w:val="00221893"/>
    <w:rsid w:val="00224386"/>
    <w:rsid w:val="00227E2F"/>
    <w:rsid w:val="00227EAD"/>
    <w:rsid w:val="00230775"/>
    <w:rsid w:val="00235A1A"/>
    <w:rsid w:val="002431DB"/>
    <w:rsid w:val="0024340B"/>
    <w:rsid w:val="00244860"/>
    <w:rsid w:val="0024583B"/>
    <w:rsid w:val="0025174E"/>
    <w:rsid w:val="00257195"/>
    <w:rsid w:val="00266D70"/>
    <w:rsid w:val="00280331"/>
    <w:rsid w:val="00282E14"/>
    <w:rsid w:val="0028624E"/>
    <w:rsid w:val="002863A2"/>
    <w:rsid w:val="00286871"/>
    <w:rsid w:val="002873B2"/>
    <w:rsid w:val="00293243"/>
    <w:rsid w:val="00295306"/>
    <w:rsid w:val="002969BF"/>
    <w:rsid w:val="002E65F4"/>
    <w:rsid w:val="00305B08"/>
    <w:rsid w:val="00335FB9"/>
    <w:rsid w:val="00356299"/>
    <w:rsid w:val="003577DB"/>
    <w:rsid w:val="003773E9"/>
    <w:rsid w:val="00380489"/>
    <w:rsid w:val="00385F89"/>
    <w:rsid w:val="003956EF"/>
    <w:rsid w:val="00396E4C"/>
    <w:rsid w:val="003A3957"/>
    <w:rsid w:val="003C37C3"/>
    <w:rsid w:val="003D0C10"/>
    <w:rsid w:val="003D3D66"/>
    <w:rsid w:val="003E552B"/>
    <w:rsid w:val="003F6FAC"/>
    <w:rsid w:val="00401C07"/>
    <w:rsid w:val="00401FD2"/>
    <w:rsid w:val="00410560"/>
    <w:rsid w:val="00411C0A"/>
    <w:rsid w:val="004153DE"/>
    <w:rsid w:val="00415EFC"/>
    <w:rsid w:val="004329DE"/>
    <w:rsid w:val="00440385"/>
    <w:rsid w:val="00440E30"/>
    <w:rsid w:val="00440ED0"/>
    <w:rsid w:val="00443DF5"/>
    <w:rsid w:val="004448BF"/>
    <w:rsid w:val="00447412"/>
    <w:rsid w:val="00455C6D"/>
    <w:rsid w:val="00456419"/>
    <w:rsid w:val="00460258"/>
    <w:rsid w:val="004A5D9B"/>
    <w:rsid w:val="004B4C3E"/>
    <w:rsid w:val="004B4CAC"/>
    <w:rsid w:val="004B709A"/>
    <w:rsid w:val="004C044F"/>
    <w:rsid w:val="004D21C9"/>
    <w:rsid w:val="004D3D30"/>
    <w:rsid w:val="004D5717"/>
    <w:rsid w:val="004D5D19"/>
    <w:rsid w:val="004E0AB6"/>
    <w:rsid w:val="004E49EC"/>
    <w:rsid w:val="004E4D86"/>
    <w:rsid w:val="004F4DB0"/>
    <w:rsid w:val="005167F0"/>
    <w:rsid w:val="00520DCB"/>
    <w:rsid w:val="00530EF5"/>
    <w:rsid w:val="00535992"/>
    <w:rsid w:val="005417E4"/>
    <w:rsid w:val="005455F8"/>
    <w:rsid w:val="0055573E"/>
    <w:rsid w:val="00562D63"/>
    <w:rsid w:val="0057077C"/>
    <w:rsid w:val="00570A1B"/>
    <w:rsid w:val="00570E41"/>
    <w:rsid w:val="00576638"/>
    <w:rsid w:val="005849E6"/>
    <w:rsid w:val="00585F8E"/>
    <w:rsid w:val="005871D9"/>
    <w:rsid w:val="00590218"/>
    <w:rsid w:val="00594153"/>
    <w:rsid w:val="005957ED"/>
    <w:rsid w:val="005E7C37"/>
    <w:rsid w:val="005F283E"/>
    <w:rsid w:val="0060068B"/>
    <w:rsid w:val="0060785C"/>
    <w:rsid w:val="0062194C"/>
    <w:rsid w:val="00627A52"/>
    <w:rsid w:val="0063240F"/>
    <w:rsid w:val="00635102"/>
    <w:rsid w:val="00636BD7"/>
    <w:rsid w:val="006375A5"/>
    <w:rsid w:val="006412EA"/>
    <w:rsid w:val="006413B2"/>
    <w:rsid w:val="00645695"/>
    <w:rsid w:val="00650CD4"/>
    <w:rsid w:val="00656423"/>
    <w:rsid w:val="006605E5"/>
    <w:rsid w:val="00660EDA"/>
    <w:rsid w:val="006617A4"/>
    <w:rsid w:val="00667227"/>
    <w:rsid w:val="006749F6"/>
    <w:rsid w:val="00682D26"/>
    <w:rsid w:val="00682DDB"/>
    <w:rsid w:val="006834E4"/>
    <w:rsid w:val="00687E4F"/>
    <w:rsid w:val="00695D3E"/>
    <w:rsid w:val="006A7352"/>
    <w:rsid w:val="006B149F"/>
    <w:rsid w:val="006B5A71"/>
    <w:rsid w:val="006E6CC3"/>
    <w:rsid w:val="006F790C"/>
    <w:rsid w:val="007114F8"/>
    <w:rsid w:val="00712363"/>
    <w:rsid w:val="00712EFD"/>
    <w:rsid w:val="00716D30"/>
    <w:rsid w:val="007210F6"/>
    <w:rsid w:val="00721251"/>
    <w:rsid w:val="00723438"/>
    <w:rsid w:val="00733660"/>
    <w:rsid w:val="00741EBC"/>
    <w:rsid w:val="007432E5"/>
    <w:rsid w:val="007450E8"/>
    <w:rsid w:val="007625BA"/>
    <w:rsid w:val="00776BDB"/>
    <w:rsid w:val="00781D2C"/>
    <w:rsid w:val="00786C82"/>
    <w:rsid w:val="00790C76"/>
    <w:rsid w:val="00790CBE"/>
    <w:rsid w:val="0079503A"/>
    <w:rsid w:val="00795469"/>
    <w:rsid w:val="00796729"/>
    <w:rsid w:val="00797214"/>
    <w:rsid w:val="0079725E"/>
    <w:rsid w:val="007A4975"/>
    <w:rsid w:val="007B01A6"/>
    <w:rsid w:val="007B5929"/>
    <w:rsid w:val="007C4483"/>
    <w:rsid w:val="007C4A8E"/>
    <w:rsid w:val="007C5369"/>
    <w:rsid w:val="007D1657"/>
    <w:rsid w:val="007D47FE"/>
    <w:rsid w:val="007E39E1"/>
    <w:rsid w:val="007F7DA3"/>
    <w:rsid w:val="00803CE1"/>
    <w:rsid w:val="0081788D"/>
    <w:rsid w:val="00842120"/>
    <w:rsid w:val="00842220"/>
    <w:rsid w:val="008427AA"/>
    <w:rsid w:val="00846B4A"/>
    <w:rsid w:val="008553DE"/>
    <w:rsid w:val="008568EA"/>
    <w:rsid w:val="008656FA"/>
    <w:rsid w:val="00874280"/>
    <w:rsid w:val="008774E3"/>
    <w:rsid w:val="008A2623"/>
    <w:rsid w:val="008A2957"/>
    <w:rsid w:val="008B33E8"/>
    <w:rsid w:val="008B4DD7"/>
    <w:rsid w:val="008B4F3E"/>
    <w:rsid w:val="008B6B53"/>
    <w:rsid w:val="008C2924"/>
    <w:rsid w:val="008C60C0"/>
    <w:rsid w:val="008D1A3C"/>
    <w:rsid w:val="008D3B8A"/>
    <w:rsid w:val="008E3188"/>
    <w:rsid w:val="008E46C1"/>
    <w:rsid w:val="008F3473"/>
    <w:rsid w:val="009066BC"/>
    <w:rsid w:val="009240B2"/>
    <w:rsid w:val="00925A9D"/>
    <w:rsid w:val="009337F5"/>
    <w:rsid w:val="009358CD"/>
    <w:rsid w:val="00944040"/>
    <w:rsid w:val="00944E25"/>
    <w:rsid w:val="00945265"/>
    <w:rsid w:val="009469B5"/>
    <w:rsid w:val="00946B6F"/>
    <w:rsid w:val="00951601"/>
    <w:rsid w:val="00977C96"/>
    <w:rsid w:val="00982FCF"/>
    <w:rsid w:val="00983FB8"/>
    <w:rsid w:val="0098565E"/>
    <w:rsid w:val="00986237"/>
    <w:rsid w:val="00997618"/>
    <w:rsid w:val="009A2849"/>
    <w:rsid w:val="009A3A4F"/>
    <w:rsid w:val="009B3769"/>
    <w:rsid w:val="009B459A"/>
    <w:rsid w:val="009D76A9"/>
    <w:rsid w:val="009E00AF"/>
    <w:rsid w:val="009F18EC"/>
    <w:rsid w:val="009F2043"/>
    <w:rsid w:val="00A01741"/>
    <w:rsid w:val="00A153DB"/>
    <w:rsid w:val="00A21EF1"/>
    <w:rsid w:val="00A23646"/>
    <w:rsid w:val="00A34DA7"/>
    <w:rsid w:val="00A364CF"/>
    <w:rsid w:val="00A3761B"/>
    <w:rsid w:val="00A40490"/>
    <w:rsid w:val="00A439B9"/>
    <w:rsid w:val="00A54482"/>
    <w:rsid w:val="00A564C7"/>
    <w:rsid w:val="00A61E26"/>
    <w:rsid w:val="00A63977"/>
    <w:rsid w:val="00A72789"/>
    <w:rsid w:val="00A86B19"/>
    <w:rsid w:val="00A86E08"/>
    <w:rsid w:val="00A9048E"/>
    <w:rsid w:val="00AA3895"/>
    <w:rsid w:val="00AC50E4"/>
    <w:rsid w:val="00AD1796"/>
    <w:rsid w:val="00AD4CA9"/>
    <w:rsid w:val="00AE2231"/>
    <w:rsid w:val="00AE69A2"/>
    <w:rsid w:val="00AE796C"/>
    <w:rsid w:val="00AF291B"/>
    <w:rsid w:val="00AF3626"/>
    <w:rsid w:val="00AF73D0"/>
    <w:rsid w:val="00B04529"/>
    <w:rsid w:val="00B10E44"/>
    <w:rsid w:val="00B13589"/>
    <w:rsid w:val="00B14752"/>
    <w:rsid w:val="00B234F6"/>
    <w:rsid w:val="00B246B4"/>
    <w:rsid w:val="00B2618C"/>
    <w:rsid w:val="00B31236"/>
    <w:rsid w:val="00B40A55"/>
    <w:rsid w:val="00B42B30"/>
    <w:rsid w:val="00B43D96"/>
    <w:rsid w:val="00B458F6"/>
    <w:rsid w:val="00B54DD5"/>
    <w:rsid w:val="00B61545"/>
    <w:rsid w:val="00B6636E"/>
    <w:rsid w:val="00B70810"/>
    <w:rsid w:val="00B716C1"/>
    <w:rsid w:val="00B73FA8"/>
    <w:rsid w:val="00B73FD1"/>
    <w:rsid w:val="00B7425B"/>
    <w:rsid w:val="00B84F46"/>
    <w:rsid w:val="00BA6E02"/>
    <w:rsid w:val="00BC1BDC"/>
    <w:rsid w:val="00BD2C78"/>
    <w:rsid w:val="00BD6119"/>
    <w:rsid w:val="00BE3C81"/>
    <w:rsid w:val="00BF69D2"/>
    <w:rsid w:val="00C00A1D"/>
    <w:rsid w:val="00C07B5F"/>
    <w:rsid w:val="00C12BED"/>
    <w:rsid w:val="00C162CD"/>
    <w:rsid w:val="00C17B65"/>
    <w:rsid w:val="00C234D8"/>
    <w:rsid w:val="00C23DDD"/>
    <w:rsid w:val="00C35851"/>
    <w:rsid w:val="00C4132D"/>
    <w:rsid w:val="00C5224D"/>
    <w:rsid w:val="00C6141D"/>
    <w:rsid w:val="00C64254"/>
    <w:rsid w:val="00C707EA"/>
    <w:rsid w:val="00C73CD7"/>
    <w:rsid w:val="00C74811"/>
    <w:rsid w:val="00C772EF"/>
    <w:rsid w:val="00C82CCE"/>
    <w:rsid w:val="00C87635"/>
    <w:rsid w:val="00CA65D2"/>
    <w:rsid w:val="00CB1C6E"/>
    <w:rsid w:val="00CC5BEF"/>
    <w:rsid w:val="00CE6A0E"/>
    <w:rsid w:val="00CF087D"/>
    <w:rsid w:val="00D00DDC"/>
    <w:rsid w:val="00D02F61"/>
    <w:rsid w:val="00D1125E"/>
    <w:rsid w:val="00D115F7"/>
    <w:rsid w:val="00D1750C"/>
    <w:rsid w:val="00D230B7"/>
    <w:rsid w:val="00D32E5B"/>
    <w:rsid w:val="00D3608E"/>
    <w:rsid w:val="00D36635"/>
    <w:rsid w:val="00D4635B"/>
    <w:rsid w:val="00D5082F"/>
    <w:rsid w:val="00D67524"/>
    <w:rsid w:val="00D70178"/>
    <w:rsid w:val="00D83BB4"/>
    <w:rsid w:val="00D84C7E"/>
    <w:rsid w:val="00D963DD"/>
    <w:rsid w:val="00D968C8"/>
    <w:rsid w:val="00DA5FC2"/>
    <w:rsid w:val="00DB415F"/>
    <w:rsid w:val="00DB5055"/>
    <w:rsid w:val="00DB5616"/>
    <w:rsid w:val="00DC0CA6"/>
    <w:rsid w:val="00DD4909"/>
    <w:rsid w:val="00DE5C84"/>
    <w:rsid w:val="00E15347"/>
    <w:rsid w:val="00E22392"/>
    <w:rsid w:val="00E30296"/>
    <w:rsid w:val="00E4367D"/>
    <w:rsid w:val="00E56372"/>
    <w:rsid w:val="00E60057"/>
    <w:rsid w:val="00E679E8"/>
    <w:rsid w:val="00E73F13"/>
    <w:rsid w:val="00E84288"/>
    <w:rsid w:val="00E97A8F"/>
    <w:rsid w:val="00EA6B3E"/>
    <w:rsid w:val="00EB30F6"/>
    <w:rsid w:val="00EB4CDE"/>
    <w:rsid w:val="00EC123F"/>
    <w:rsid w:val="00EC3E83"/>
    <w:rsid w:val="00EE0A7C"/>
    <w:rsid w:val="00EE5BA8"/>
    <w:rsid w:val="00EE6765"/>
    <w:rsid w:val="00EF0B0D"/>
    <w:rsid w:val="00EF0D91"/>
    <w:rsid w:val="00F006B5"/>
    <w:rsid w:val="00F01E57"/>
    <w:rsid w:val="00F07C8F"/>
    <w:rsid w:val="00F14740"/>
    <w:rsid w:val="00F161EC"/>
    <w:rsid w:val="00F44EA7"/>
    <w:rsid w:val="00F47B64"/>
    <w:rsid w:val="00F611C6"/>
    <w:rsid w:val="00F62027"/>
    <w:rsid w:val="00F80A14"/>
    <w:rsid w:val="00F80D28"/>
    <w:rsid w:val="00F927D4"/>
    <w:rsid w:val="00FA61F7"/>
    <w:rsid w:val="00FB1650"/>
    <w:rsid w:val="00FB32FB"/>
    <w:rsid w:val="00FB365F"/>
    <w:rsid w:val="00FB41B6"/>
    <w:rsid w:val="00FB4B94"/>
    <w:rsid w:val="00FC0B84"/>
    <w:rsid w:val="00FC1DDB"/>
    <w:rsid w:val="00FD41D3"/>
    <w:rsid w:val="00FD659F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555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6C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customStyle="1" w:styleId="BodyA">
    <w:name w:val="Body A"/>
    <w:uiPriority w:val="99"/>
    <w:rsid w:val="008E31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8E3188"/>
  </w:style>
  <w:style w:type="character" w:customStyle="1" w:styleId="Hyperlink0">
    <w:name w:val="Hyperlink.0"/>
    <w:basedOn w:val="None"/>
    <w:rsid w:val="008E3188"/>
    <w:rPr>
      <w:rFonts w:ascii="Times New Roman" w:eastAsia="Times New Roman" w:hAnsi="Times New Roman" w:cs="Times New Roman"/>
      <w:outline w:val="0"/>
      <w:color w:val="0000FF"/>
      <w:sz w:val="23"/>
      <w:szCs w:val="23"/>
      <w:u w:val="single" w:color="0000FF"/>
    </w:rPr>
  </w:style>
  <w:style w:type="paragraph" w:customStyle="1" w:styleId="Default">
    <w:name w:val="Default"/>
    <w:rsid w:val="008E3188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sid w:val="008E3188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numbering" w:customStyle="1" w:styleId="Lettered">
    <w:name w:val="Lettered"/>
    <w:rsid w:val="004329DE"/>
    <w:pPr>
      <w:numPr>
        <w:numId w:val="2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29DE"/>
    <w:rPr>
      <w:rFonts w:ascii="Calibri" w:eastAsiaTheme="minorHAns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9DE"/>
    <w:rPr>
      <w:rFonts w:ascii="Calibri" w:eastAsiaTheme="minorHAnsi" w:hAnsi="Calibri" w:cs="Calibr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1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01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c-sr-defenders@u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special-procedures/sr-human-rights-defend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F93B50BDCF542BA823A91AF7D1DDF" ma:contentTypeVersion="0" ma:contentTypeDescription="Create a new document." ma:contentTypeScope="" ma:versionID="d73f1bfac0648e5171bcc1942786a3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1197-64E8-4CDB-94D4-B18B6C19301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A97D9D-B806-44D4-AB63-373517796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53CA6-056E-4B09-BCFE-56A3C431F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A203CB-D3D3-45CC-9D14-BCB56B57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2023-10-19T09:32:00Z</dcterms:created>
  <dcterms:modified xsi:type="dcterms:W3CDTF">2023-10-20T14:53:00Z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0x01010051CF93B50BDCF542BA823A91AF7D1DDF</vt:lpwstr>
  </property>
</Properties>
</file>