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A002" w14:textId="77777777" w:rsidR="00903CA7" w:rsidRPr="00925A9D" w:rsidRDefault="00903CA7" w:rsidP="00903CA7">
      <w:pPr>
        <w:pStyle w:val="Header"/>
        <w:jc w:val="center"/>
        <w:rPr>
          <w:sz w:val="14"/>
          <w:szCs w:val="14"/>
          <w:rtl/>
          <w:lang w:val="en-GB" w:bidi="ar-JO"/>
        </w:rPr>
      </w:pPr>
    </w:p>
    <w:p w14:paraId="6D9C46A3" w14:textId="77777777" w:rsidR="002E4C58" w:rsidRPr="00036CC2" w:rsidRDefault="002E4C58" w:rsidP="002E4C58">
      <w:pPr>
        <w:pStyle w:val="Standard"/>
        <w:bidi/>
        <w:jc w:val="center"/>
        <w:rPr>
          <w:rFonts w:ascii="Calibri" w:hAnsi="Calibri" w:cs="Calibri"/>
          <w:b/>
          <w:bCs/>
          <w:sz w:val="28"/>
          <w:szCs w:val="28"/>
        </w:rPr>
      </w:pPr>
      <w:r w:rsidRPr="00036CC2">
        <w:rPr>
          <w:rFonts w:ascii="Calibri" w:hAnsi="Calibri" w:cs="Calibri"/>
          <w:b/>
          <w:bCs/>
          <w:rtl/>
          <w:lang w:bidi="ar-SA"/>
        </w:rPr>
        <w:t>ولاية المقرر</w:t>
      </w:r>
      <w:r w:rsidRPr="00036CC2">
        <w:rPr>
          <w:rFonts w:ascii="Calibri" w:hAnsi="Calibri" w:cs="Calibri" w:hint="cs"/>
          <w:b/>
          <w:b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rtl/>
          <w:lang w:bidi="ar-SA"/>
        </w:rPr>
        <w:t xml:space="preserve"> الخاص</w:t>
      </w:r>
      <w:r w:rsidRPr="00036CC2">
        <w:rPr>
          <w:rFonts w:ascii="Calibri" w:hAnsi="Calibri" w:cs="Calibri" w:hint="cs"/>
          <w:b/>
          <w:b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rtl/>
          <w:lang w:bidi="ar-SA"/>
        </w:rPr>
        <w:t xml:space="preserve"> المعني</w:t>
      </w:r>
      <w:r w:rsidRPr="00036CC2">
        <w:rPr>
          <w:rFonts w:ascii="Calibri" w:hAnsi="Calibri" w:cs="Calibri" w:hint="cs"/>
          <w:b/>
          <w:b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rtl/>
          <w:lang w:bidi="ar-SA"/>
        </w:rPr>
        <w:t xml:space="preserve"> بحالة المدافعين عن حقوق الإنسان</w:t>
      </w:r>
    </w:p>
    <w:p w14:paraId="1F4EDA38" w14:textId="77777777" w:rsidR="002E4C58" w:rsidRPr="00025810" w:rsidRDefault="002E4C58" w:rsidP="002E4C58">
      <w:pPr>
        <w:pStyle w:val="Standard"/>
        <w:bidi/>
        <w:jc w:val="center"/>
        <w:rPr>
          <w:rFonts w:ascii="Calibri" w:hAnsi="Calibri" w:cs="Calibri"/>
          <w:sz w:val="28"/>
          <w:szCs w:val="28"/>
        </w:rPr>
      </w:pPr>
    </w:p>
    <w:p w14:paraId="2F166BB0" w14:textId="77777777" w:rsidR="002E4C58" w:rsidRPr="00036CC2" w:rsidRDefault="002E4C58" w:rsidP="002E4C58">
      <w:pPr>
        <w:pStyle w:val="Standard"/>
        <w:bidi/>
        <w:jc w:val="center"/>
        <w:rPr>
          <w:rFonts w:ascii="Calibri" w:hAnsi="Calibri" w:cs="Calibri"/>
          <w:b/>
          <w:bCs/>
          <w:i/>
          <w:iCs/>
        </w:rPr>
      </w:pP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>استبيان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 xml:space="preserve"> موجَّه إلى</w:t>
      </w:r>
    </w:p>
    <w:p w14:paraId="0A2E1482" w14:textId="77777777" w:rsidR="008B20EB" w:rsidRDefault="008B20EB" w:rsidP="002E4C58">
      <w:pPr>
        <w:pStyle w:val="Standard"/>
        <w:bidi/>
        <w:jc w:val="center"/>
        <w:rPr>
          <w:rFonts w:ascii="Calibri" w:hAnsi="Calibri" w:cs="Calibri"/>
          <w:b/>
          <w:bCs/>
          <w:i/>
          <w:iCs/>
          <w:rtl/>
          <w:lang w:bidi="ar-SA"/>
        </w:rPr>
      </w:pPr>
      <w:r w:rsidRPr="008B20EB">
        <w:rPr>
          <w:rFonts w:ascii="Calibri" w:hAnsi="Calibri" w:cs="Calibri"/>
          <w:b/>
          <w:bCs/>
          <w:i/>
          <w:iCs/>
          <w:rtl/>
          <w:lang w:bidi="ar-SA"/>
        </w:rPr>
        <w:t>الدول الأعضاء والدول المراقبة</w:t>
      </w:r>
    </w:p>
    <w:p w14:paraId="24D58357" w14:textId="77777777" w:rsidR="002E4C58" w:rsidRPr="00036CC2" w:rsidRDefault="008B20EB" w:rsidP="008B20EB">
      <w:pPr>
        <w:pStyle w:val="Standard"/>
        <w:bidi/>
        <w:jc w:val="center"/>
        <w:rPr>
          <w:rFonts w:ascii="Calibri" w:hAnsi="Calibri" w:cs="Calibri"/>
          <w:b/>
          <w:bCs/>
          <w:i/>
          <w:iCs/>
          <w:rtl/>
          <w:lang w:bidi="ar-SA"/>
        </w:rPr>
      </w:pPr>
      <w:r w:rsidRPr="008B20EB">
        <w:rPr>
          <w:rFonts w:ascii="Calibri" w:hAnsi="Calibri" w:cs="Calibri" w:hint="cs"/>
          <w:b/>
          <w:bCs/>
          <w:i/>
          <w:iCs/>
          <w:rtl/>
          <w:lang w:bidi="ar-SA"/>
        </w:rPr>
        <w:t xml:space="preserve"> </w:t>
      </w:r>
      <w:r w:rsidR="002E4C58"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من قبل</w:t>
      </w:r>
    </w:p>
    <w:p w14:paraId="2E1C585B" w14:textId="77777777" w:rsidR="002E4C58" w:rsidRPr="00036CC2" w:rsidRDefault="002E4C58" w:rsidP="002E4C58">
      <w:pPr>
        <w:pStyle w:val="Standard"/>
        <w:bidi/>
        <w:jc w:val="center"/>
        <w:rPr>
          <w:rFonts w:ascii="Calibri" w:hAnsi="Calibri" w:cs="Calibri"/>
          <w:b/>
          <w:bCs/>
          <w:i/>
          <w:iCs/>
        </w:rPr>
      </w:pP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>مقرر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 xml:space="preserve">ة </w:t>
      </w: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>الأمم المتحدة الخاص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 xml:space="preserve"> المعني</w:t>
      </w:r>
      <w:r w:rsidRPr="00036CC2">
        <w:rPr>
          <w:rFonts w:ascii="Calibri" w:hAnsi="Calibri" w:cs="Calibri" w:hint="cs"/>
          <w:b/>
          <w:bCs/>
          <w:i/>
          <w:iCs/>
          <w:rtl/>
          <w:lang w:bidi="ar-SA"/>
        </w:rPr>
        <w:t>ة</w:t>
      </w:r>
      <w:r w:rsidRPr="00036CC2">
        <w:rPr>
          <w:rFonts w:ascii="Calibri" w:hAnsi="Calibri" w:cs="Calibri"/>
          <w:b/>
          <w:bCs/>
          <w:i/>
          <w:iCs/>
          <w:rtl/>
          <w:lang w:bidi="ar-SA"/>
        </w:rPr>
        <w:t xml:space="preserve"> بحالة المدافعين عن حقوق الإنسان</w:t>
      </w:r>
    </w:p>
    <w:p w14:paraId="107653EF" w14:textId="77777777" w:rsidR="002E4C58" w:rsidRPr="00025810" w:rsidRDefault="002E4C58" w:rsidP="002E4C58">
      <w:pPr>
        <w:pStyle w:val="Standard"/>
        <w:bidi/>
        <w:jc w:val="both"/>
        <w:rPr>
          <w:rFonts w:ascii="Calibri" w:hAnsi="Calibri" w:cs="Calibri"/>
          <w:sz w:val="28"/>
          <w:szCs w:val="28"/>
        </w:rPr>
      </w:pPr>
    </w:p>
    <w:p w14:paraId="267EA622" w14:textId="77777777" w:rsidR="002E4C58" w:rsidRPr="00036CC2" w:rsidRDefault="002E4C58" w:rsidP="002E4C58">
      <w:pPr>
        <w:pStyle w:val="Standard"/>
        <w:bidi/>
        <w:jc w:val="center"/>
        <w:rPr>
          <w:rFonts w:ascii="Calibri" w:hAnsi="Calibri" w:cs="Calibri"/>
          <w:b/>
          <w:bCs/>
          <w:sz w:val="28"/>
          <w:szCs w:val="28"/>
          <w:lang w:bidi="ar-SA"/>
        </w:rPr>
      </w:pPr>
      <w:r w:rsidRPr="00036CC2">
        <w:rPr>
          <w:rFonts w:ascii="Calibri" w:hAnsi="Calibri" w:cs="Calibri"/>
          <w:b/>
          <w:bCs/>
          <w:sz w:val="28"/>
          <w:szCs w:val="28"/>
          <w:rtl/>
          <w:lang w:bidi="ar-SA"/>
        </w:rPr>
        <w:t xml:space="preserve">التحديات التي تواجهها المدافعات عن حقوق الإنسان </w:t>
      </w:r>
      <w:r>
        <w:rPr>
          <w:rFonts w:ascii="Calibri" w:hAnsi="Calibri" w:cs="Calibri" w:hint="cs"/>
          <w:b/>
          <w:bCs/>
          <w:sz w:val="28"/>
          <w:szCs w:val="28"/>
          <w:rtl/>
          <w:lang w:bidi="ar-SA"/>
        </w:rPr>
        <w:t>العاملات</w:t>
      </w:r>
      <w:r w:rsidRPr="00036CC2">
        <w:rPr>
          <w:rFonts w:ascii="Calibri" w:hAnsi="Calibri" w:cs="Calibri"/>
          <w:b/>
          <w:bCs/>
          <w:sz w:val="28"/>
          <w:szCs w:val="28"/>
          <w:rtl/>
          <w:lang w:bidi="ar-SA"/>
        </w:rPr>
        <w:t xml:space="preserve"> في مناطق النزاع أو ما بعد النزاع أو </w:t>
      </w:r>
      <w:r w:rsidRPr="00036CC2">
        <w:rPr>
          <w:rFonts w:ascii="Calibri" w:hAnsi="Calibri" w:cs="Calibri" w:hint="cs"/>
          <w:b/>
          <w:bCs/>
          <w:sz w:val="28"/>
          <w:szCs w:val="28"/>
          <w:rtl/>
          <w:lang w:bidi="ar-SA"/>
        </w:rPr>
        <w:t>المناطق المتأثرة ب</w:t>
      </w:r>
      <w:r w:rsidRPr="00036CC2">
        <w:rPr>
          <w:rFonts w:ascii="Calibri" w:hAnsi="Calibri" w:cs="Calibri"/>
          <w:b/>
          <w:bCs/>
          <w:sz w:val="28"/>
          <w:szCs w:val="28"/>
          <w:rtl/>
          <w:lang w:bidi="ar-SA"/>
        </w:rPr>
        <w:t>الأزمات</w:t>
      </w:r>
    </w:p>
    <w:p w14:paraId="63B82391" w14:textId="77777777" w:rsidR="007A0878" w:rsidRDefault="007A0878" w:rsidP="007A0878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</w:p>
    <w:p w14:paraId="2A395AE0" w14:textId="77777777" w:rsidR="007A0878" w:rsidRPr="007A0878" w:rsidRDefault="007A0878" w:rsidP="007A0878">
      <w:pPr>
        <w:suppressAutoHyphens/>
        <w:bidi/>
        <w:jc w:val="both"/>
        <w:textAlignment w:val="baseline"/>
        <w:rPr>
          <w:rFonts w:ascii="Calibri" w:eastAsia="Songti SC" w:hAnsi="Calibri" w:cs="Adobe Devanagari"/>
          <w:kern w:val="2"/>
          <w:sz w:val="28"/>
          <w:szCs w:val="28"/>
          <w:rtl/>
          <w:cs/>
          <w:lang w:eastAsia="zh-CN" w:bidi="ar-JO"/>
        </w:rPr>
      </w:pP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سي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تناول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التقرير ال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مقبل الذي تعده ا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لمقرر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ة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الخاص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ة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المعني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ة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بالمدافعين عن حقوق الإنسان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لتقديمه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إلى الجمعية العامة التحديات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ِ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التي تواجه المدافعات عن حقوق الإنسان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ممن يعملن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في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أحوال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النزاع أو ما بعد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انتهاء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النزاع أو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المناطق المتأثرة ب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الأزمات. تسعى المقررة الخاصة إلى تحديد المخاطر الم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خصوصة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والمتقاطعة التي تواجهها المدافعات عن حقوق الإنسان في هذه السياقات، والعوائق التي يواجه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ن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ها في العمل بحرية، واستراتيجيات الحماية التي يستخدمنها لل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حد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من المخاطر، وتوصيات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ٍ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حول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كيف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ية التي بها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يمكن للجهات الفاعلة الدولية، بما في ذلك الأمم المتحدة، جعل عمله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ن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أكثر أمانًا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 w:bidi="ar-JO"/>
        </w:rPr>
        <w:t>.</w:t>
      </w:r>
    </w:p>
    <w:p w14:paraId="75601E1C" w14:textId="77777777" w:rsidR="00903CA7" w:rsidRDefault="00903CA7" w:rsidP="00903C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eastAsia="Arial" w:cs="Adobe Devanagari"/>
          <w:color w:val="000000"/>
          <w:sz w:val="24"/>
          <w:szCs w:val="24"/>
          <w:u w:color="000000"/>
          <w:cs/>
          <w:lang w:val="en-US" w:eastAsia="zh-CN" w:bidi="hi-IN"/>
        </w:rPr>
      </w:pPr>
    </w:p>
    <w:p w14:paraId="0370171B" w14:textId="77777777" w:rsidR="007A0878" w:rsidRPr="007A0878" w:rsidRDefault="007A0878" w:rsidP="007A0878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إنَّ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المقررة الخاصة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إذ تشير إلى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المدافعات عن حقوق الإنسان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فإنها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تعني جميع النساء والفتيات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اللائي يعملن من أجل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أي قضية من قضايا حقوق الإنسان ("المدافعات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النساء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عن حقوق الإنسان" و "المدافعات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الفتيات ع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ن حقوق الإنسان")، وأي شخص يعمل على تعزيز حقوق المرأة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، ولا سيما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حقوقها المتعلقة بالمساواة بين الجنسين</w:t>
      </w:r>
      <w:r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. و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يشمل ذلك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الناشطات في مجال حقوق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مجتمع الميم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cs/>
          <w:lang w:eastAsia="zh-CN" w:bidi="hi-IN"/>
        </w:rPr>
        <w:t>(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cs/>
          <w:lang w:eastAsia="zh-CN"/>
        </w:rPr>
        <w:t>الذي يشمل الأشخاص المثليين من النوعيين ومزدوجي الميل الجنسي والعابرين جندرياً والأفراد ذوي مختلِف الميول الجنسية والهويات ا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لجندرية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cs/>
          <w:lang w:eastAsia="zh-CN" w:bidi="hi-IN"/>
        </w:rPr>
        <w:t>)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 w:bidi="ar-JO"/>
        </w:rPr>
        <w:t xml:space="preserve">، ذلك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أن القضايا المتعلقة بالميل الجنسي والهوية الجنسية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إنما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هي جزء من تحقيق المساواة بين الجنسين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.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ويشمل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هذا التعريف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أيضًا الفاعل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ين ضمن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المجتمع المدني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،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ذين ي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عمل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ون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على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القضايا المذكورة آنفاً، دون أن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يعرّف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وا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أنفسهم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بوصفهم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مدافعين عن حقوق الإنسان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ومن هؤلاء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على سبيل المثال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الصحفي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و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ن والعامل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و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ن في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قطاع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الصحة و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الناشطون ا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لبيئ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يون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وب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ُ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ناة السلام وال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هيئ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ات الخاصة والجهات الفاعلة في مجال التنمية و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المعونة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الإنسانية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ونحو ذلك.</w:t>
      </w:r>
    </w:p>
    <w:p w14:paraId="7E330EE4" w14:textId="77777777" w:rsidR="007A0878" w:rsidRPr="007A0878" w:rsidRDefault="007A0878" w:rsidP="00903C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eastAsia="Arial" w:cstheme="minorBidi"/>
          <w:color w:val="000000"/>
          <w:sz w:val="24"/>
          <w:szCs w:val="24"/>
          <w:u w:color="000000"/>
          <w:rtl/>
          <w:lang w:val="en-US" w:eastAsia="zh-CN" w:bidi="ar-JO"/>
        </w:rPr>
      </w:pPr>
    </w:p>
    <w:p w14:paraId="4E3BB5E5" w14:textId="7236E286" w:rsidR="007A0878" w:rsidRPr="007A0878" w:rsidRDefault="007A0878" w:rsidP="007A0878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سيعتمد تقرير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المقررة الخاصة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على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تقرير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الذي أعدَّه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سلفها إلى مجلس حقوق الإنسان في عام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2020 (رقم </w:t>
      </w:r>
      <w:hyperlink r:id="rId7" w:history="1">
        <w:r w:rsidRPr="007A0878">
          <w:rPr>
            <w:rFonts w:ascii="Calibri" w:eastAsia="Songti SC" w:hAnsi="Calibri" w:cs="Calibri"/>
            <w:color w:val="000080"/>
            <w:kern w:val="2"/>
            <w:sz w:val="28"/>
            <w:szCs w:val="28"/>
            <w:u w:val="single"/>
            <w:lang w:eastAsia="zh-CN"/>
          </w:rPr>
          <w:t>A/HRC/43/51</w:t>
        </w:r>
      </w:hyperlink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 w:bidi="ar-JO"/>
        </w:rPr>
        <w:t xml:space="preserve">) بشأن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حالة المدافعين عن حقوق الإنسان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الذين يعملون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في حالات النزاع وما بعد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انتهاء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النزاع، وسيعتمد أيضًا على العمل الذي قام به الأمين العام في تقاريره السنوية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المتعلقة ب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مرأة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والسل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م والأم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ن (أحدثها عهداً التقرير رقم </w:t>
      </w:r>
      <w:hyperlink r:id="rId8" w:history="1">
        <w:r w:rsidRPr="007A0878">
          <w:rPr>
            <w:rFonts w:ascii="Calibri" w:eastAsia="Songti SC" w:hAnsi="Calibri" w:cs="Calibri"/>
            <w:color w:val="000080"/>
            <w:kern w:val="2"/>
            <w:sz w:val="28"/>
            <w:szCs w:val="28"/>
            <w:u w:val="single"/>
            <w:lang w:eastAsia="zh-CN"/>
          </w:rPr>
          <w:t>S/2022/740</w:t>
        </w:r>
      </w:hyperlink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) ا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لمقدم إلى مجلس الأمن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.</w:t>
      </w:r>
    </w:p>
    <w:p w14:paraId="63BDF35F" w14:textId="77777777" w:rsidR="007A0878" w:rsidRPr="007A0878" w:rsidRDefault="007A0878" w:rsidP="007A0878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</w:p>
    <w:p w14:paraId="092E73E8" w14:textId="77777777" w:rsidR="007A0878" w:rsidRPr="007A0878" w:rsidRDefault="007A0878" w:rsidP="007A0878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الاستبيان متاح على </w:t>
      </w:r>
      <w:hyperlink r:id="rId9" w:history="1">
        <w:r w:rsidRPr="007A0878">
          <w:rPr>
            <w:rFonts w:ascii="Calibri" w:eastAsia="Songti SC" w:hAnsi="Calibri" w:cs="Calibri"/>
            <w:color w:val="000080"/>
            <w:kern w:val="2"/>
            <w:sz w:val="28"/>
            <w:szCs w:val="28"/>
            <w:u w:val="single"/>
            <w:rtl/>
            <w:lang w:eastAsia="zh-CN"/>
          </w:rPr>
          <w:t>موقع المفوضية السامية لحقوق الإنسان</w:t>
        </w:r>
      </w:hyperlink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باللغة الإنجليزية (اللغة الأصلية) وكذلك </w:t>
      </w:r>
      <w:r w:rsidRPr="00E57DC0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باللغات العربية</w:t>
      </w:r>
      <w:r w:rsidRPr="00E57DC0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و</w:t>
      </w:r>
      <w:r w:rsidRPr="00E57DC0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الفرنسية والإسبانية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والروسية (ترجمات غير رسمي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ة).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 w:bidi="ar-JO"/>
        </w:rPr>
        <w:t xml:space="preserve">نرجو تحديد استجاباتكم إلى الاستبيان بألفَي (2000) كلمة كحد أقصى، 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وإرسالها إلى عنوان البريد الإلكتروني التال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ي: </w:t>
      </w:r>
      <w:hyperlink r:id="rId10" w:history="1">
        <w:r w:rsidRPr="007A0878">
          <w:rPr>
            <w:rFonts w:ascii="Calibri" w:eastAsia="Songti SC" w:hAnsi="Calibri" w:cs="Calibri"/>
            <w:color w:val="000080"/>
            <w:kern w:val="2"/>
            <w:sz w:val="28"/>
            <w:szCs w:val="28"/>
            <w:u w:val="single"/>
            <w:lang w:eastAsia="zh-CN"/>
          </w:rPr>
          <w:t>hrc-sr-defenders@un.org</w:t>
        </w:r>
      </w:hyperlink>
    </w:p>
    <w:p w14:paraId="56215070" w14:textId="77777777" w:rsidR="007A0878" w:rsidRPr="007A0878" w:rsidRDefault="007A0878" w:rsidP="007A0878">
      <w:pPr>
        <w:suppressAutoHyphens/>
        <w:bidi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</w:p>
    <w:p w14:paraId="5717CBA0" w14:textId="77777777" w:rsidR="007A0878" w:rsidRPr="007A0878" w:rsidRDefault="007A0878" w:rsidP="007A0878">
      <w:pPr>
        <w:suppressAutoHyphens/>
        <w:bidi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سيتم نشر جميع المساهمات الواردة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على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الموقع المذكور أعلاه</w:t>
      </w:r>
      <w:r w:rsidRPr="007A0878">
        <w:rPr>
          <w:rFonts w:ascii="Calibri" w:eastAsia="Songti SC" w:hAnsi="Calibri" w:cs="Calibri"/>
          <w:kern w:val="2"/>
          <w:sz w:val="28"/>
          <w:szCs w:val="28"/>
          <w:lang w:eastAsia="zh-CN"/>
        </w:rPr>
        <w:t>.</w:t>
      </w:r>
    </w:p>
    <w:p w14:paraId="46EBAB64" w14:textId="77777777" w:rsidR="007A0878" w:rsidRPr="007A0878" w:rsidRDefault="007A0878" w:rsidP="007A0878">
      <w:pPr>
        <w:suppressAutoHyphens/>
        <w:bidi/>
        <w:textAlignment w:val="baseline"/>
        <w:rPr>
          <w:rFonts w:ascii="Calibri" w:eastAsia="Songti SC" w:hAnsi="Calibri" w:cs="Calibri"/>
          <w:kern w:val="2"/>
          <w:sz w:val="28"/>
          <w:szCs w:val="28"/>
          <w:u w:color="011993"/>
          <w:rtl/>
          <w:cs/>
          <w:lang w:eastAsia="zh-CN"/>
        </w:rPr>
      </w:pP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الموعد النهائي 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لإرسال الاستجابات</w:t>
      </w:r>
      <w:r w:rsidRPr="007A0878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: </w:t>
      </w:r>
      <w:r w:rsidRPr="007A0878">
        <w:rPr>
          <w:rFonts w:ascii="Calibri" w:eastAsia="Songti SC" w:hAnsi="Calibri" w:cs="Calibri"/>
          <w:b/>
          <w:bCs/>
          <w:kern w:val="2"/>
          <w:sz w:val="28"/>
          <w:szCs w:val="28"/>
          <w:rtl/>
          <w:lang w:eastAsia="zh-CN"/>
        </w:rPr>
        <w:t xml:space="preserve">22 </w:t>
      </w:r>
      <w:r w:rsidRPr="007A0878">
        <w:rPr>
          <w:rFonts w:ascii="Calibri" w:eastAsia="Songti SC" w:hAnsi="Calibri" w:cs="Calibri" w:hint="cs"/>
          <w:b/>
          <w:bCs/>
          <w:kern w:val="2"/>
          <w:sz w:val="28"/>
          <w:szCs w:val="28"/>
          <w:rtl/>
          <w:lang w:eastAsia="zh-CN"/>
        </w:rPr>
        <w:t xml:space="preserve">أيار/ </w:t>
      </w:r>
      <w:r w:rsidRPr="007A0878">
        <w:rPr>
          <w:rFonts w:ascii="Calibri" w:eastAsia="Songti SC" w:hAnsi="Calibri" w:cs="Calibri"/>
          <w:b/>
          <w:bCs/>
          <w:kern w:val="2"/>
          <w:sz w:val="28"/>
          <w:szCs w:val="28"/>
          <w:rtl/>
          <w:lang w:eastAsia="zh-CN"/>
        </w:rPr>
        <w:t>مايو 2023</w:t>
      </w:r>
      <w:r w:rsidRPr="007A0878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.</w:t>
      </w:r>
    </w:p>
    <w:p w14:paraId="5A1AF53E" w14:textId="77777777" w:rsidR="007A0878" w:rsidRPr="007A0878" w:rsidRDefault="007A0878" w:rsidP="00903C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eastAsia="Arial Unicode MS" w:cstheme="minorBidi"/>
          <w:color w:val="000000"/>
          <w:sz w:val="24"/>
          <w:szCs w:val="24"/>
          <w:u w:color="000000"/>
          <w:rtl/>
          <w:lang w:val="en-US" w:eastAsia="zh-CN" w:bidi="ar-JO"/>
        </w:rPr>
      </w:pPr>
    </w:p>
    <w:p w14:paraId="573F242A" w14:textId="353701CF" w:rsidR="007A0878" w:rsidRPr="005A2A37" w:rsidRDefault="005A2A37" w:rsidP="00903C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eastAsia="Arial Unicode MS" w:cstheme="minorBidi"/>
          <w:color w:val="000000"/>
          <w:sz w:val="24"/>
          <w:szCs w:val="24"/>
          <w:u w:color="000000"/>
          <w:rtl/>
          <w:cs/>
          <w:lang w:val="en-US" w:eastAsia="zh-CN" w:bidi="ar-JO"/>
        </w:rPr>
      </w:pPr>
      <w:r>
        <w:rPr>
          <w:rFonts w:eastAsia="Arial Unicode MS" w:cstheme="minorBidi" w:hint="cs"/>
          <w:color w:val="000000"/>
          <w:sz w:val="24"/>
          <w:szCs w:val="24"/>
          <w:u w:color="000000"/>
          <w:rtl/>
          <w:lang w:val="en-US" w:eastAsia="zh-CN" w:bidi="ar-JO"/>
        </w:rPr>
        <w:t>_______________________________________________________________</w:t>
      </w:r>
    </w:p>
    <w:p w14:paraId="405230C4" w14:textId="77777777" w:rsidR="005A2A37" w:rsidRDefault="005A2A37" w:rsidP="005A2A37">
      <w:pPr>
        <w:suppressAutoHyphens/>
        <w:bidi/>
        <w:jc w:val="center"/>
        <w:textAlignment w:val="baseline"/>
        <w:rPr>
          <w:b/>
          <w:sz w:val="32"/>
          <w:szCs w:val="32"/>
          <w:rtl/>
        </w:rPr>
      </w:pPr>
    </w:p>
    <w:p w14:paraId="524EAF57" w14:textId="77777777" w:rsidR="005A2A37" w:rsidRDefault="005A2A37" w:rsidP="005A2A37">
      <w:pPr>
        <w:suppressAutoHyphens/>
        <w:bidi/>
        <w:jc w:val="center"/>
        <w:textAlignment w:val="baseline"/>
        <w:rPr>
          <w:b/>
          <w:sz w:val="32"/>
          <w:szCs w:val="32"/>
          <w:rtl/>
        </w:rPr>
      </w:pPr>
    </w:p>
    <w:p w14:paraId="521ED9BC" w14:textId="084B7831" w:rsidR="005A2A37" w:rsidRPr="005A2A37" w:rsidRDefault="005A2A37" w:rsidP="005A2A37">
      <w:pPr>
        <w:suppressAutoHyphens/>
        <w:bidi/>
        <w:jc w:val="center"/>
        <w:textAlignment w:val="baseline"/>
        <w:rPr>
          <w:rFonts w:ascii="Calibri" w:eastAsia="Songti SC" w:hAnsi="Calibri" w:cs="Calibri"/>
          <w:b/>
          <w:bCs/>
          <w:kern w:val="2"/>
          <w:sz w:val="36"/>
          <w:szCs w:val="36"/>
          <w:lang w:eastAsia="zh-CN"/>
        </w:rPr>
      </w:pPr>
      <w:r w:rsidRPr="005A2A37">
        <w:rPr>
          <w:rFonts w:ascii="Calibri" w:eastAsia="Songti SC" w:hAnsi="Calibri" w:cs="Calibri" w:hint="cs"/>
          <w:b/>
          <w:bCs/>
          <w:kern w:val="2"/>
          <w:sz w:val="36"/>
          <w:szCs w:val="36"/>
          <w:rtl/>
          <w:lang w:eastAsia="zh-CN"/>
        </w:rPr>
        <w:t>ال</w:t>
      </w:r>
      <w:r w:rsidRPr="005A2A37">
        <w:rPr>
          <w:rFonts w:ascii="Calibri" w:eastAsia="Songti SC" w:hAnsi="Calibri" w:cs="Calibri"/>
          <w:b/>
          <w:bCs/>
          <w:kern w:val="2"/>
          <w:sz w:val="36"/>
          <w:szCs w:val="36"/>
          <w:rtl/>
          <w:lang w:eastAsia="zh-CN"/>
        </w:rPr>
        <w:t>استبيان</w:t>
      </w:r>
    </w:p>
    <w:p w14:paraId="0493E1F5" w14:textId="77777777" w:rsidR="005A2A37" w:rsidRPr="005A2A37" w:rsidRDefault="005A2A37" w:rsidP="005A2A37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3850339E" w14:textId="77777777" w:rsidR="005A2A37" w:rsidRPr="005A2A37" w:rsidRDefault="005A2A37" w:rsidP="005A2A37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5A2A37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لغايات إعداد </w:t>
      </w:r>
      <w:r w:rsidRPr="005A2A37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هذا التقرير، س</w:t>
      </w:r>
      <w:r w:rsidRPr="005A2A37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ت</w:t>
      </w:r>
      <w:r w:rsidRPr="005A2A37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كون المقرر</w:t>
      </w:r>
      <w:r w:rsidRPr="005A2A37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ة</w:t>
      </w:r>
      <w:r w:rsidRPr="005A2A37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الخاص</w:t>
      </w:r>
      <w:r w:rsidRPr="005A2A37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ة</w:t>
      </w:r>
      <w:r w:rsidRPr="005A2A37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ممتن</w:t>
      </w:r>
      <w:r w:rsidRPr="005A2A37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ة </w:t>
      </w:r>
      <w:r w:rsidRPr="005A2A37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لتلقي ردود</w:t>
      </w:r>
      <w:r w:rsidRPr="005A2A37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كم</w:t>
      </w:r>
      <w:r w:rsidRPr="005A2A37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على الأسئلة التالية</w:t>
      </w:r>
      <w:r w:rsidRPr="005A2A37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:</w:t>
      </w:r>
    </w:p>
    <w:p w14:paraId="77D91667" w14:textId="77777777" w:rsidR="005A2A37" w:rsidRPr="005A2A37" w:rsidRDefault="005A2A37" w:rsidP="005A2A37">
      <w:pPr>
        <w:suppressAutoHyphens/>
        <w:bidi/>
        <w:jc w:val="both"/>
        <w:textAlignment w:val="baseline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</w:p>
    <w:p w14:paraId="64513825" w14:textId="5C4616C6" w:rsidR="00DD252F" w:rsidRDefault="00DD252F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من وجهة نظر دولتك</w:t>
      </w:r>
      <w:r w:rsidR="00ED00FF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، ما </w:t>
      </w:r>
      <w:r w:rsidR="00ED00FF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التحديات </w:t>
      </w:r>
      <w:r w:rsidR="00ED00FF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أكثر إلحاحًا التي تواجهها المدافعات عن حقوق الإنسان في حالات النزاع وما بعد </w:t>
      </w:r>
      <w:r w:rsidR="00ED00FF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انتهاء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النزاع </w:t>
      </w:r>
      <w:r w:rsidR="00ED00FF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وأحوال الأزمات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؟</w:t>
      </w:r>
    </w:p>
    <w:p w14:paraId="07E48B57" w14:textId="77777777" w:rsidR="008D484C" w:rsidRPr="008D484C" w:rsidRDefault="008D484C" w:rsidP="008D484C">
      <w:pPr>
        <w:pStyle w:val="ListParagraph"/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327BCFCE" w14:textId="65C2412D" w:rsidR="00DD252F" w:rsidRDefault="00DD252F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هل تع</w:t>
      </w:r>
      <w:r w:rsidR="00FE2FB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دُّ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دولتك</w:t>
      </w:r>
      <w:r w:rsidR="00FE2FB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هذه التحديات </w:t>
      </w:r>
      <w:r w:rsidR="00C570A6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مما</w:t>
      </w:r>
      <w:r w:rsidR="00F30D57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يزداد أثره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بسبب</w:t>
      </w:r>
      <w:r w:rsidR="00F30D57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نوع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الجنس؟ يرجى توضيح إجابتك</w:t>
      </w:r>
      <w:r w:rsidR="00F30D57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م.</w:t>
      </w:r>
    </w:p>
    <w:p w14:paraId="684B3A81" w14:textId="6407DC35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</w:p>
    <w:p w14:paraId="6EBDC606" w14:textId="1C97C136" w:rsidR="009D24F4" w:rsidRDefault="009D24F4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هل </w:t>
      </w:r>
      <w:r w:rsidR="00793735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لدى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دولتك</w:t>
      </w:r>
      <w:r w:rsidR="00793735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خطة عمل وطنية لتنفيذ قرار مجلس الأمن رقم 1325 والقرارات ذات الصلة بشأن المرأة والسلام والأمن؟ إذا كان الأمر كذلك</w:t>
      </w:r>
      <w:r w:rsidR="00793735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، فهل </w:t>
      </w:r>
      <w:r w:rsidR="00793735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ت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شمل التركيز على حماية </w:t>
      </w:r>
      <w:r w:rsidR="00793735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عمل المدافعات عن حقوق الإنسان وتعزيز</w:t>
      </w:r>
      <w:r w:rsidR="00793735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ه </w:t>
      </w:r>
      <w:r w:rsidR="00793735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ودعم</w:t>
      </w:r>
      <w:r w:rsidR="00793735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ه؟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</w:t>
      </w:r>
      <w:r w:rsidR="00793735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يُرجى تقديم إجابة مفصَّلة.</w:t>
      </w:r>
    </w:p>
    <w:p w14:paraId="04DBF3EF" w14:textId="26352338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7AE6B95B" w14:textId="5F94E7EB" w:rsidR="009D24F4" w:rsidRDefault="009D24F4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كيف ساهمت دولتك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ماليًا أ</w:t>
      </w:r>
      <w:r w:rsidR="007F693C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و سياسيًا أو تشريعيًا أو عمليًا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، في 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تعزيز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الأمن (على سبيل المثال 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الأمن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المادي والرقمي والاقتصادي وال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نفسي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) للمدافعات عن حقوق الإنسان في حالات النزاع وما بعد 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انتهاء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النزاع 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وأحوال الأزمات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؟ يرجى 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تقديم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أمثلة</w:t>
      </w:r>
      <w:r w:rsidR="007F693C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.</w:t>
      </w:r>
    </w:p>
    <w:p w14:paraId="6E9214A2" w14:textId="3F4B8B2C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4771C09F" w14:textId="5026DC4B" w:rsidR="009D24F4" w:rsidRDefault="009D24F4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هل دعمت دولتك</w:t>
      </w:r>
      <w:r w:rsidR="00F805F1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="00F805F1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المدافعات عن حقوق الإنسان </w:t>
      </w:r>
      <w:r w:rsidR="00F805F1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ليقمن بتقديم إ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حاطة </w:t>
      </w:r>
      <w:r w:rsidR="00F805F1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إلى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مجلس الأمن التابع للأمم المتحدة أو الهيئات الأخرى التابعة للأمم المتحدة، أو </w:t>
      </w:r>
      <w:r w:rsidR="00F805F1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قدمت إليهن ال</w:t>
      </w:r>
      <w:r w:rsidR="00F805F1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دعم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بعد </w:t>
      </w:r>
      <w:r w:rsidR="00F805F1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تقديم تلك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الإحاطات؟ إذا كان الأمر كذلك، يرجى </w:t>
      </w:r>
      <w:r w:rsidR="00F805F1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تقديم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أمثلة</w:t>
      </w:r>
      <w:r w:rsidR="00F805F1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.</w:t>
      </w:r>
    </w:p>
    <w:p w14:paraId="7DDE03C2" w14:textId="2F024D69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14D14A0C" w14:textId="066075BD" w:rsidR="009D24F4" w:rsidRDefault="009D24F4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ما التدابير أو التوصيات التي وضعتها دولتك</w:t>
      </w:r>
      <w:r w:rsidR="008057BA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للحد من مخاطر التخويف أو الأعمال الانتقامية التي تواجهها المدافعات عن حقوق الإنسان اللائي </w:t>
      </w:r>
      <w:r w:rsidR="008057BA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يعـتزمن ا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لتف</w:t>
      </w:r>
      <w:r w:rsidR="00F018F8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اعل أو التعاون مع الأمم المتحدة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، بما في ذلك الإجراءات الخاصة ومجلس حقوق الإنسان ومجلس الأمن؟</w:t>
      </w:r>
    </w:p>
    <w:p w14:paraId="3D9176CD" w14:textId="60E1C5E8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310969E5" w14:textId="50723B7C" w:rsidR="009D24F4" w:rsidRDefault="009D24F4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ما التوصيات 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التي تقدمها دولتك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م 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(إلى الأمم المتحدة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الدول الأخرى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المجتمع المدن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ي، و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أصحاب المصلحة الآخرين) 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بُغية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جعل عمل المدافعات عن حقوق الإنسان في حالات النزاع وما بعد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انتهاء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النزاع و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المناطق المتأثرة بالأزمات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أكثر أمانًا (يمكن أن تتعلق هذه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التوصيات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، على سبيل المثال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با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لدعم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والت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عزيز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وال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شرعية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وال</w:t>
      </w:r>
      <w:r w:rsidR="009F1592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تضامن</w:t>
      </w:r>
      <w:r w:rsidR="009F1592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، والظهور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)؟</w:t>
      </w:r>
    </w:p>
    <w:p w14:paraId="4960D498" w14:textId="17AF7D5A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7A21F735" w14:textId="4268AF0D" w:rsidR="009D24F4" w:rsidRDefault="009D24F4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كيف تحاول دولتك</w:t>
      </w:r>
      <w:r w:rsidR="008A1720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="008A1720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أن تضمن، أو ما التوصيات التي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تقدمها دولتك</w:t>
      </w:r>
      <w:r w:rsidR="008A1720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م،</w:t>
      </w:r>
      <w:r w:rsidR="008A1720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لزيادة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مشاركة </w:t>
      </w:r>
      <w:r w:rsidR="008A1720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</w:t>
      </w:r>
      <w:r w:rsidR="008A1720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مدافعات عن حقوق الإنسان </w:t>
      </w:r>
      <w:r w:rsidR="008A1720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على نحو </w:t>
      </w:r>
      <w:r w:rsidR="008A1720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هادف و</w:t>
      </w:r>
      <w:r w:rsidR="008A1720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فاعل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في عمليات السلام الرسمية أو العمليات السياسية </w:t>
      </w:r>
      <w:r w:rsidR="002E2B09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الرسمية</w:t>
      </w:r>
      <w:r w:rsidR="002E2B09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، من التصميم إلى المراقبة</w:t>
      </w:r>
      <w:r w:rsidR="002E2B09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، وصولاً إلى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التنفيذ؟</w:t>
      </w:r>
    </w:p>
    <w:p w14:paraId="451058E5" w14:textId="52B8C1C1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</w:p>
    <w:p w14:paraId="19682E58" w14:textId="14EDEAAD" w:rsidR="00AC4958" w:rsidRDefault="008926CD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lang w:eastAsia="zh-CN"/>
        </w:rPr>
      </w:pP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هل 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تتاح ل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لمدافعات عن حقوق الإنسان في بلدك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إمكانية الوصول إلى سبل الانتصاف الفعالة 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عن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انتهاكات حقوق الإنسان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، على نحو يراعي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العوائق الخاصة ب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نوع الجنس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التي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lastRenderedPageBreak/>
        <w:t>قد تواجهها النساء عند إبلاغ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هن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عن الاعتداءات وسع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يهن إلى 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تحقيق العدالة؟ هل يتم التحقيق في التهديدات والاعتداءات ضد المدافعات عن حقوق الإنسان على 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نحو عاجل و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شامل، وهل 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ي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تم 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اتخاذ الإجراءات القضائية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بشكل </w:t>
      </w:r>
      <w:r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مُرضٍ</w:t>
      </w:r>
      <w:r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؟</w:t>
      </w:r>
    </w:p>
    <w:p w14:paraId="06509D62" w14:textId="624B3690" w:rsidR="008D484C" w:rsidRPr="008D484C" w:rsidRDefault="008D484C" w:rsidP="008D484C">
      <w:pPr>
        <w:bidi/>
        <w:jc w:val="both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</w:p>
    <w:p w14:paraId="4683C082" w14:textId="5309DCC3" w:rsidR="000E5ED4" w:rsidRPr="008D484C" w:rsidRDefault="003A107A" w:rsidP="008D484C">
      <w:pPr>
        <w:pStyle w:val="ListParagraph"/>
        <w:numPr>
          <w:ilvl w:val="0"/>
          <w:numId w:val="3"/>
        </w:numPr>
        <w:bidi/>
        <w:jc w:val="both"/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</w:pPr>
      <w:r>
        <w:rPr>
          <w:rFonts w:ascii="Calibri" w:eastAsia="Songti SC" w:hAnsi="Calibri" w:cs="Calibri" w:hint="cs"/>
          <w:kern w:val="2"/>
          <w:sz w:val="28"/>
          <w:szCs w:val="28"/>
          <w:rtl/>
          <w:lang w:eastAsia="zh-CN" w:bidi="ar-JO"/>
        </w:rPr>
        <w:t xml:space="preserve"> 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هل يتم رفض تسجيل المدافعات عن حقوق الإنسان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 أو 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اعتماد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هن 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بسبب هويته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ن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، أو المجموعة أو الحركة التي قد 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ينتمين أو لا ينتمين إليها، أو بسبب ما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يمثل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 xml:space="preserve">نه أو 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>يعمل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ن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عليه. هل تُحرم المدافعات عن حقوق الإنسان من الأهلية القانونية بسبب 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نوع ا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لجنس وعوامل أخرى (مثل </w:t>
      </w:r>
      <w:r w:rsidR="000E5ED4" w:rsidRPr="008D484C">
        <w:rPr>
          <w:rFonts w:ascii="Calibri" w:eastAsia="Songti SC" w:hAnsi="Calibri" w:cs="Calibri" w:hint="cs"/>
          <w:kern w:val="2"/>
          <w:sz w:val="28"/>
          <w:szCs w:val="28"/>
          <w:rtl/>
          <w:lang w:eastAsia="zh-CN"/>
        </w:rPr>
        <w:t>السن</w:t>
      </w:r>
      <w:r w:rsidR="000E5ED4" w:rsidRPr="008D484C">
        <w:rPr>
          <w:rFonts w:ascii="Calibri" w:eastAsia="Songti SC" w:hAnsi="Calibri" w:cs="Calibri"/>
          <w:kern w:val="2"/>
          <w:sz w:val="28"/>
          <w:szCs w:val="28"/>
          <w:rtl/>
          <w:lang w:eastAsia="zh-CN"/>
        </w:rPr>
        <w:t xml:space="preserve"> والإعاقة)؟</w:t>
      </w:r>
    </w:p>
    <w:p w14:paraId="4CABE8E7" w14:textId="77777777" w:rsidR="009D24F4" w:rsidRPr="00903CA7" w:rsidRDefault="009D24F4" w:rsidP="00903CA7">
      <w:pPr>
        <w:ind w:left="425" w:hanging="425"/>
        <w:rPr>
          <w:sz w:val="24"/>
          <w:szCs w:val="24"/>
        </w:rPr>
      </w:pPr>
    </w:p>
    <w:sectPr w:rsidR="009D24F4" w:rsidRPr="00903CA7" w:rsidSect="005A2A37">
      <w:headerReference w:type="first" r:id="rId11"/>
      <w:footerReference w:type="first" r:id="rId12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A194" w14:textId="77777777" w:rsidR="00F018F8" w:rsidRDefault="00F018F8" w:rsidP="00903CA7">
      <w:r>
        <w:separator/>
      </w:r>
    </w:p>
  </w:endnote>
  <w:endnote w:type="continuationSeparator" w:id="0">
    <w:p w14:paraId="3E6689CF" w14:textId="77777777" w:rsidR="00F018F8" w:rsidRDefault="00F018F8" w:rsidP="0090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2372" w14:textId="77777777" w:rsidR="00F018F8" w:rsidRPr="00282983" w:rsidRDefault="00F018F8" w:rsidP="005A2A37">
    <w:pPr>
      <w:pStyle w:val="Footer"/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42DA" w14:textId="77777777" w:rsidR="00F018F8" w:rsidRDefault="00F018F8" w:rsidP="00903CA7">
      <w:r>
        <w:separator/>
      </w:r>
    </w:p>
  </w:footnote>
  <w:footnote w:type="continuationSeparator" w:id="0">
    <w:p w14:paraId="4B8A6090" w14:textId="77777777" w:rsidR="00F018F8" w:rsidRDefault="00F018F8" w:rsidP="0090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3238" w14:textId="2C8E5FC9" w:rsidR="00F018F8" w:rsidRPr="00925A9D" w:rsidRDefault="00F018F8" w:rsidP="005A2A37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</w:p>
  <w:p w14:paraId="040F8BEB" w14:textId="6CFD67B3" w:rsidR="00F018F8" w:rsidRPr="00F70507" w:rsidRDefault="00F018F8" w:rsidP="00E57DC0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rPr>
        <w:b/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6804"/>
    <w:multiLevelType w:val="hybridMultilevel"/>
    <w:tmpl w:val="52226DE4"/>
    <w:lvl w:ilvl="0" w:tplc="9C781F1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4DC"/>
    <w:multiLevelType w:val="hybridMultilevel"/>
    <w:tmpl w:val="4A82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5B75"/>
    <w:multiLevelType w:val="multilevel"/>
    <w:tmpl w:val="564AB06C"/>
    <w:lvl w:ilvl="0">
      <w:start w:val="1"/>
      <w:numFmt w:val="decimal"/>
      <w:lvlText w:val="%1."/>
      <w:lvlJc w:val="left"/>
      <w:pPr>
        <w:tabs>
          <w:tab w:val="num" w:pos="9132"/>
        </w:tabs>
        <w:ind w:left="42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132"/>
        </w:tabs>
        <w:ind w:left="78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132"/>
        </w:tabs>
        <w:ind w:left="114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132"/>
        </w:tabs>
        <w:ind w:left="150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9132"/>
        </w:tabs>
        <w:ind w:left="186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9132"/>
        </w:tabs>
        <w:ind w:left="222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132"/>
        </w:tabs>
        <w:ind w:left="258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9132"/>
        </w:tabs>
        <w:ind w:left="294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9132"/>
        </w:tabs>
        <w:ind w:left="3305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num w:numId="1" w16cid:durableId="1771463999">
    <w:abstractNumId w:val="2"/>
  </w:num>
  <w:num w:numId="2" w16cid:durableId="407967989">
    <w:abstractNumId w:val="0"/>
  </w:num>
  <w:num w:numId="3" w16cid:durableId="173547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CA7"/>
    <w:rsid w:val="00083A3B"/>
    <w:rsid w:val="000E5ED4"/>
    <w:rsid w:val="002E2B09"/>
    <w:rsid w:val="002E4C58"/>
    <w:rsid w:val="003A107A"/>
    <w:rsid w:val="00435786"/>
    <w:rsid w:val="005A2A37"/>
    <w:rsid w:val="00760046"/>
    <w:rsid w:val="00793735"/>
    <w:rsid w:val="007A0878"/>
    <w:rsid w:val="007B32AB"/>
    <w:rsid w:val="007F693C"/>
    <w:rsid w:val="008057BA"/>
    <w:rsid w:val="008926CD"/>
    <w:rsid w:val="008A1720"/>
    <w:rsid w:val="008B20EB"/>
    <w:rsid w:val="008D484C"/>
    <w:rsid w:val="00903CA7"/>
    <w:rsid w:val="009D24F4"/>
    <w:rsid w:val="009F1592"/>
    <w:rsid w:val="00AC4958"/>
    <w:rsid w:val="00C570A6"/>
    <w:rsid w:val="00DD252F"/>
    <w:rsid w:val="00E1050F"/>
    <w:rsid w:val="00E57DC0"/>
    <w:rsid w:val="00ED00FF"/>
    <w:rsid w:val="00F018F8"/>
    <w:rsid w:val="00F30D57"/>
    <w:rsid w:val="00F805F1"/>
    <w:rsid w:val="00FA0152"/>
    <w:rsid w:val="00FE197E"/>
    <w:rsid w:val="00FE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DB94"/>
  <w15:docId w15:val="{A49B870A-AEC5-44BE-8F91-BF463C2E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CA7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03CA7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03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A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03CA7"/>
    <w:rPr>
      <w:color w:val="0000FF"/>
      <w:u w:val="single"/>
    </w:rPr>
  </w:style>
  <w:style w:type="paragraph" w:customStyle="1" w:styleId="Default">
    <w:name w:val="Default"/>
    <w:rsid w:val="00903C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Standard">
    <w:name w:val="Standard"/>
    <w:qFormat/>
    <w:rsid w:val="002E4C58"/>
    <w:pPr>
      <w:suppressAutoHyphens/>
      <w:spacing w:after="0" w:line="240" w:lineRule="auto"/>
      <w:textAlignment w:val="baseline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styleId="FootnoteReference">
    <w:name w:val="footnote reference"/>
    <w:rsid w:val="007A08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087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A0878"/>
    <w:rPr>
      <w:rFonts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A0878"/>
    <w:pPr>
      <w:suppressAutoHyphens/>
      <w:textAlignment w:val="baseline"/>
    </w:pPr>
    <w:rPr>
      <w:rFonts w:asciiTheme="minorHAnsi" w:eastAsiaTheme="minorHAnsi" w:hAnsiTheme="minorHAnsi" w:cs="Mangal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7A08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N22/614/87/PDF/N2261487.pdf?OpenEl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uments-dds-ny.un.org/doc/UNDOC/GEN/G19/355/06/pdf/G1935506.pdf?OpenEle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rc-sr-defenders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special-procedures/sr-human-rights-def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HELLE Sophie</cp:lastModifiedBy>
  <cp:revision>27</cp:revision>
  <dcterms:created xsi:type="dcterms:W3CDTF">2023-04-14T08:45:00Z</dcterms:created>
  <dcterms:modified xsi:type="dcterms:W3CDTF">2023-04-18T16:25:00Z</dcterms:modified>
</cp:coreProperties>
</file>