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4D71" w14:textId="0CD7A1D4" w:rsidR="00F01265" w:rsidRPr="006848CD" w:rsidRDefault="00A174F8" w:rsidP="006848CD">
      <w:pPr>
        <w:tabs>
          <w:tab w:val="left" w:pos="3493"/>
        </w:tabs>
        <w:spacing w:line="240" w:lineRule="auto"/>
        <w:jc w:val="both"/>
        <w:rPr>
          <w:rFonts w:ascii="Times New Roman" w:hAnsi="Times New Roman" w:cs="Times New Roman"/>
          <w:color w:val="000000" w:themeColor="text1"/>
          <w:lang w:val="en-US"/>
        </w:rPr>
      </w:pPr>
      <w:r w:rsidRPr="006848CD">
        <w:rPr>
          <w:rFonts w:ascii="Times New Roman" w:hAnsi="Times New Roman" w:cs="Times New Roman"/>
          <w:color w:val="000000" w:themeColor="text1"/>
        </w:rPr>
        <w:tab/>
      </w:r>
      <w:r w:rsidRPr="006848CD">
        <w:rPr>
          <w:rFonts w:ascii="Times New Roman" w:hAnsi="Times New Roman" w:cs="Times New Roman"/>
          <w:color w:val="000000" w:themeColor="text1"/>
          <w:lang w:val="en-US"/>
        </w:rPr>
        <w:t> </w:t>
      </w:r>
    </w:p>
    <w:p w14:paraId="0F9E76A1" w14:textId="6ED3372D" w:rsidR="00F01265" w:rsidRPr="006848CD" w:rsidRDefault="00F01265" w:rsidP="006848CD">
      <w:pPr>
        <w:spacing w:line="240" w:lineRule="auto"/>
        <w:jc w:val="both"/>
        <w:rPr>
          <w:rFonts w:ascii="Times New Roman" w:eastAsia="Times New Roman" w:hAnsi="Times New Roman" w:cs="Times New Roman"/>
          <w:b/>
          <w:color w:val="000000" w:themeColor="text1"/>
          <w:lang w:val="en-GB"/>
        </w:rPr>
      </w:pPr>
      <w:r w:rsidRPr="006848CD">
        <w:rPr>
          <w:rFonts w:ascii="Times New Roman" w:eastAsia="Times New Roman" w:hAnsi="Times New Roman" w:cs="Times New Roman"/>
          <w:b/>
          <w:iCs/>
          <w:color w:val="000000" w:themeColor="text1"/>
          <w:lang w:val="en-GB"/>
        </w:rPr>
        <w:t>Call for inputs</w:t>
      </w:r>
      <w:r w:rsidR="00BB7614" w:rsidRPr="006848CD">
        <w:rPr>
          <w:rFonts w:ascii="Times New Roman" w:eastAsia="Times New Roman" w:hAnsi="Times New Roman" w:cs="Times New Roman"/>
          <w:b/>
          <w:iCs/>
          <w:color w:val="000000" w:themeColor="text1"/>
          <w:lang w:val="en-GB"/>
        </w:rPr>
        <w:t xml:space="preserve"> </w:t>
      </w:r>
      <w:r w:rsidR="00BB7614" w:rsidRPr="006848CD">
        <w:rPr>
          <w:rFonts w:ascii="Times New Roman" w:eastAsia="Times New Roman" w:hAnsi="Times New Roman" w:cs="Times New Roman"/>
          <w:b/>
          <w:color w:val="000000" w:themeColor="text1"/>
          <w:lang w:val="en-GB"/>
        </w:rPr>
        <w:t xml:space="preserve">on the right to access and take part in scientific progress issued by the Special Rapporteur in the field of cultural </w:t>
      </w:r>
      <w:proofErr w:type="gramStart"/>
      <w:r w:rsidR="00BB7614" w:rsidRPr="006848CD">
        <w:rPr>
          <w:rFonts w:ascii="Times New Roman" w:eastAsia="Times New Roman" w:hAnsi="Times New Roman" w:cs="Times New Roman"/>
          <w:b/>
          <w:color w:val="000000" w:themeColor="text1"/>
          <w:lang w:val="en-GB"/>
        </w:rPr>
        <w:t>rights</w:t>
      </w:r>
      <w:proofErr w:type="gramEnd"/>
    </w:p>
    <w:p w14:paraId="649B4346" w14:textId="78720172" w:rsidR="00ED79D2" w:rsidRPr="006848CD" w:rsidRDefault="00045497" w:rsidP="00B06EB3">
      <w:pPr>
        <w:spacing w:line="240" w:lineRule="auto"/>
        <w:jc w:val="right"/>
        <w:rPr>
          <w:rFonts w:ascii="Times New Roman" w:eastAsia="Times New Roman" w:hAnsi="Times New Roman" w:cs="Times New Roman"/>
          <w:b/>
          <w:iCs/>
          <w:color w:val="000000" w:themeColor="text1"/>
          <w:lang w:val="en-GB"/>
        </w:rPr>
      </w:pPr>
      <w:r w:rsidRPr="00045497">
        <w:rPr>
          <w:rFonts w:ascii="Times New Roman" w:eastAsia="Times New Roman" w:hAnsi="Times New Roman" w:cs="Times New Roman"/>
          <w:b/>
          <w:iCs/>
          <w:color w:val="000000" w:themeColor="text1"/>
          <w:lang w:val="en-GB"/>
        </w:rPr>
        <w:t>21</w:t>
      </w:r>
      <w:r w:rsidR="007151CA" w:rsidRPr="00045497">
        <w:rPr>
          <w:rFonts w:ascii="Times New Roman" w:eastAsia="Times New Roman" w:hAnsi="Times New Roman" w:cs="Times New Roman"/>
          <w:b/>
          <w:iCs/>
          <w:color w:val="000000" w:themeColor="text1"/>
          <w:lang w:val="en-GB"/>
        </w:rPr>
        <w:t xml:space="preserve"> November 2023</w:t>
      </w:r>
    </w:p>
    <w:p w14:paraId="7A24D9D2" w14:textId="735F7512" w:rsidR="00366FD9" w:rsidRPr="006848CD" w:rsidRDefault="5B7C86D6" w:rsidP="006848CD">
      <w:pPr>
        <w:spacing w:before="100" w:beforeAutospacing="1" w:after="100" w:afterAutospacing="1" w:line="240" w:lineRule="auto"/>
        <w:jc w:val="both"/>
        <w:rPr>
          <w:rFonts w:ascii="Times New Roman" w:hAnsi="Times New Roman" w:cs="Times New Roman"/>
          <w:b/>
          <w:bCs/>
          <w:color w:val="000000" w:themeColor="text1"/>
          <w:lang w:val="en-US"/>
        </w:rPr>
      </w:pPr>
      <w:r w:rsidRPr="006848CD">
        <w:rPr>
          <w:rFonts w:ascii="Times New Roman" w:hAnsi="Times New Roman" w:cs="Times New Roman"/>
          <w:b/>
          <w:bCs/>
          <w:color w:val="000000" w:themeColor="text1"/>
          <w:lang w:val="en-US"/>
        </w:rPr>
        <w:t xml:space="preserve">The Center for Reproductive Rights (the Center)—an international non-profit legal advocacy organization headquartered in New York City, with regional offices in Nairobi, Bogotá, Geneva, and Washington, </w:t>
      </w:r>
      <w:proofErr w:type="gramStart"/>
      <w:r w:rsidRPr="006848CD">
        <w:rPr>
          <w:rFonts w:ascii="Times New Roman" w:hAnsi="Times New Roman" w:cs="Times New Roman"/>
          <w:b/>
          <w:bCs/>
          <w:color w:val="000000" w:themeColor="text1"/>
          <w:lang w:val="en-US"/>
        </w:rPr>
        <w:t>D.C.</w:t>
      </w:r>
      <w:proofErr w:type="gramEnd"/>
      <w:r w:rsidRPr="006848CD">
        <w:rPr>
          <w:rFonts w:ascii="Times New Roman" w:hAnsi="Times New Roman" w:cs="Times New Roman"/>
          <w:b/>
          <w:bCs/>
          <w:color w:val="000000" w:themeColor="text1"/>
          <w:lang w:val="en-US"/>
        </w:rPr>
        <w:t xml:space="preserve"> and a staff of approximately 200 diverse professionals in 14 countries—uses the law to advance reproductive freedom as a fundamental human right that all governments are legally obligated to respect, protect, and fulfil. Since its inception 30 years ago, the Center has advocated for the realization of women and girls’ human rights on a broad range of </w:t>
      </w:r>
      <w:r w:rsidR="005D188A" w:rsidRPr="006848CD">
        <w:rPr>
          <w:rFonts w:ascii="Times New Roman" w:hAnsi="Times New Roman" w:cs="Times New Roman"/>
          <w:b/>
          <w:bCs/>
          <w:color w:val="000000" w:themeColor="text1"/>
          <w:lang w:val="en-US"/>
        </w:rPr>
        <w:t>issues and</w:t>
      </w:r>
      <w:r w:rsidRPr="006848CD">
        <w:rPr>
          <w:rFonts w:ascii="Times New Roman" w:hAnsi="Times New Roman" w:cs="Times New Roman"/>
          <w:b/>
          <w:bCs/>
          <w:color w:val="000000" w:themeColor="text1"/>
          <w:lang w:val="en-US"/>
        </w:rPr>
        <w:t xml:space="preserve"> has conducted advocacy to support norm development at the U.N., including with the treaty monitoring bodies in the development of </w:t>
      </w:r>
      <w:r w:rsidR="67188600" w:rsidRPr="006848CD">
        <w:rPr>
          <w:rFonts w:ascii="Times New Roman" w:hAnsi="Times New Roman" w:cs="Times New Roman"/>
          <w:b/>
          <w:bCs/>
          <w:color w:val="000000" w:themeColor="text1"/>
          <w:lang w:val="en-US"/>
        </w:rPr>
        <w:t>g</w:t>
      </w:r>
      <w:r w:rsidRPr="006848CD">
        <w:rPr>
          <w:rFonts w:ascii="Times New Roman" w:hAnsi="Times New Roman" w:cs="Times New Roman"/>
          <w:b/>
          <w:bCs/>
          <w:color w:val="000000" w:themeColor="text1"/>
          <w:lang w:val="en-US"/>
        </w:rPr>
        <w:t xml:space="preserve">eneral </w:t>
      </w:r>
      <w:r w:rsidR="67188600" w:rsidRPr="006848CD">
        <w:rPr>
          <w:rFonts w:ascii="Times New Roman" w:hAnsi="Times New Roman" w:cs="Times New Roman"/>
          <w:b/>
          <w:bCs/>
          <w:color w:val="000000" w:themeColor="text1"/>
          <w:lang w:val="en-US"/>
        </w:rPr>
        <w:t>r</w:t>
      </w:r>
      <w:r w:rsidRPr="006848CD">
        <w:rPr>
          <w:rFonts w:ascii="Times New Roman" w:hAnsi="Times New Roman" w:cs="Times New Roman"/>
          <w:b/>
          <w:bCs/>
          <w:color w:val="000000" w:themeColor="text1"/>
          <w:lang w:val="en-US"/>
        </w:rPr>
        <w:t xml:space="preserve">ecommendations and </w:t>
      </w:r>
      <w:r w:rsidR="67188600" w:rsidRPr="006848CD">
        <w:rPr>
          <w:rFonts w:ascii="Times New Roman" w:hAnsi="Times New Roman" w:cs="Times New Roman"/>
          <w:b/>
          <w:bCs/>
          <w:color w:val="000000" w:themeColor="text1"/>
          <w:lang w:val="en-US"/>
        </w:rPr>
        <w:t>c</w:t>
      </w:r>
      <w:r w:rsidRPr="006848CD">
        <w:rPr>
          <w:rFonts w:ascii="Times New Roman" w:hAnsi="Times New Roman" w:cs="Times New Roman"/>
          <w:b/>
          <w:bCs/>
          <w:color w:val="000000" w:themeColor="text1"/>
          <w:lang w:val="en-US"/>
        </w:rPr>
        <w:t xml:space="preserve">omments. </w:t>
      </w:r>
    </w:p>
    <w:p w14:paraId="43594403" w14:textId="27E836CC" w:rsidR="003A553B" w:rsidRPr="006848CD" w:rsidRDefault="182E12BF" w:rsidP="006848CD">
      <w:pPr>
        <w:spacing w:line="240" w:lineRule="auto"/>
        <w:jc w:val="both"/>
        <w:rPr>
          <w:rFonts w:ascii="Times New Roman" w:hAnsi="Times New Roman" w:cs="Times New Roman"/>
          <w:color w:val="000000" w:themeColor="text1"/>
          <w:lang w:val="en-US"/>
        </w:rPr>
      </w:pPr>
      <w:r w:rsidRPr="006848CD">
        <w:rPr>
          <w:rFonts w:ascii="Times New Roman" w:hAnsi="Times New Roman" w:cs="Times New Roman"/>
          <w:color w:val="000000" w:themeColor="text1"/>
          <w:lang w:val="en-US"/>
        </w:rPr>
        <w:t>The Center is pleased to provide this submission to the</w:t>
      </w:r>
      <w:r w:rsidR="005F446E" w:rsidRPr="006848CD">
        <w:rPr>
          <w:rFonts w:ascii="Times New Roman" w:hAnsi="Times New Roman" w:cs="Times New Roman"/>
          <w:color w:val="000000" w:themeColor="text1"/>
          <w:lang w:val="en-US"/>
        </w:rPr>
        <w:t xml:space="preserve"> </w:t>
      </w:r>
      <w:r w:rsidR="005F446E" w:rsidRPr="006848CD">
        <w:rPr>
          <w:rFonts w:ascii="Times New Roman" w:eastAsia="Times New Roman" w:hAnsi="Times New Roman" w:cs="Times New Roman"/>
          <w:color w:val="000000" w:themeColor="text1"/>
          <w:lang w:val="en-GB"/>
        </w:rPr>
        <w:t xml:space="preserve">Special Rapporteur in the field of cultural rights </w:t>
      </w:r>
      <w:r w:rsidR="00D21021" w:rsidRPr="006848CD">
        <w:rPr>
          <w:rFonts w:ascii="Times New Roman" w:eastAsia="Times New Roman" w:hAnsi="Times New Roman" w:cs="Times New Roman"/>
          <w:color w:val="000000" w:themeColor="text1"/>
          <w:lang w:val="en-GB"/>
        </w:rPr>
        <w:t>on</w:t>
      </w:r>
      <w:r w:rsidR="00702658" w:rsidRPr="006848CD">
        <w:rPr>
          <w:rFonts w:ascii="Times New Roman" w:eastAsia="Times New Roman" w:hAnsi="Times New Roman" w:cs="Times New Roman"/>
          <w:color w:val="000000" w:themeColor="text1"/>
          <w:lang w:val="en-GB"/>
        </w:rPr>
        <w:t xml:space="preserve"> the right to access and take part in scientific progress to</w:t>
      </w:r>
      <w:r w:rsidR="00D21021" w:rsidRPr="006848CD">
        <w:rPr>
          <w:rFonts w:ascii="Times New Roman" w:eastAsia="Times New Roman" w:hAnsi="Times New Roman" w:cs="Times New Roman"/>
          <w:color w:val="000000" w:themeColor="text1"/>
          <w:lang w:val="en-GB"/>
        </w:rPr>
        <w:t xml:space="preserve"> inform the upcoming report of the Special Rapporteur to the Human Rights Council to be presented in March 2024</w:t>
      </w:r>
      <w:r w:rsidR="00702658" w:rsidRPr="006848CD">
        <w:rPr>
          <w:rFonts w:ascii="Times New Roman" w:eastAsia="Times New Roman" w:hAnsi="Times New Roman" w:cs="Times New Roman"/>
          <w:color w:val="000000" w:themeColor="text1"/>
          <w:lang w:val="en-GB"/>
        </w:rPr>
        <w:t xml:space="preserve">. </w:t>
      </w:r>
      <w:r w:rsidR="00CB0AF5" w:rsidRPr="006848CD">
        <w:rPr>
          <w:rFonts w:ascii="Times New Roman" w:hAnsi="Times New Roman" w:cs="Times New Roman"/>
          <w:color w:val="000000" w:themeColor="text1"/>
          <w:lang w:val="en-US"/>
        </w:rPr>
        <w:t xml:space="preserve">This submission </w:t>
      </w:r>
      <w:r w:rsidR="00632B68" w:rsidRPr="006848CD">
        <w:rPr>
          <w:rFonts w:ascii="Times New Roman" w:hAnsi="Times New Roman" w:cs="Times New Roman"/>
          <w:color w:val="000000" w:themeColor="text1"/>
          <w:lang w:val="en-US"/>
        </w:rPr>
        <w:t>focuse</w:t>
      </w:r>
      <w:r w:rsidR="00E43D6E" w:rsidRPr="006848CD">
        <w:rPr>
          <w:rFonts w:ascii="Times New Roman" w:hAnsi="Times New Roman" w:cs="Times New Roman"/>
          <w:color w:val="000000" w:themeColor="text1"/>
          <w:lang w:val="en-US"/>
        </w:rPr>
        <w:t>s</w:t>
      </w:r>
      <w:r w:rsidR="00632B68" w:rsidRPr="006848CD">
        <w:rPr>
          <w:rFonts w:ascii="Times New Roman" w:hAnsi="Times New Roman" w:cs="Times New Roman"/>
          <w:color w:val="000000" w:themeColor="text1"/>
          <w:lang w:val="en-US"/>
        </w:rPr>
        <w:t xml:space="preserve"> on</w:t>
      </w:r>
      <w:r w:rsidR="00E43D6E" w:rsidRPr="006848CD">
        <w:rPr>
          <w:rFonts w:ascii="Times New Roman" w:hAnsi="Times New Roman" w:cs="Times New Roman"/>
          <w:color w:val="000000" w:themeColor="text1"/>
          <w:lang w:val="en-US"/>
        </w:rPr>
        <w:t xml:space="preserve"> state obligations in </w:t>
      </w:r>
      <w:r w:rsidR="0085118C" w:rsidRPr="006848CD">
        <w:rPr>
          <w:rFonts w:ascii="Times New Roman" w:hAnsi="Times New Roman" w:cs="Times New Roman"/>
          <w:color w:val="000000" w:themeColor="text1"/>
          <w:lang w:val="en-US"/>
        </w:rPr>
        <w:t xml:space="preserve">protecting and fulfilling the right to enjoy the benefits of </w:t>
      </w:r>
      <w:r w:rsidR="00E43D6E" w:rsidRPr="006848CD">
        <w:rPr>
          <w:rFonts w:ascii="Times New Roman" w:hAnsi="Times New Roman" w:cs="Times New Roman"/>
          <w:color w:val="000000" w:themeColor="text1"/>
          <w:lang w:val="en-US"/>
        </w:rPr>
        <w:t xml:space="preserve">scientific progress </w:t>
      </w:r>
      <w:r w:rsidR="0085118C" w:rsidRPr="006848CD">
        <w:rPr>
          <w:rFonts w:ascii="Times New Roman" w:hAnsi="Times New Roman" w:cs="Times New Roman"/>
          <w:color w:val="000000" w:themeColor="text1"/>
          <w:lang w:val="en-US"/>
        </w:rPr>
        <w:t xml:space="preserve">for all </w:t>
      </w:r>
      <w:r w:rsidR="00E43D6E" w:rsidRPr="006848CD">
        <w:rPr>
          <w:rFonts w:ascii="Times New Roman" w:hAnsi="Times New Roman" w:cs="Times New Roman"/>
          <w:color w:val="000000" w:themeColor="text1"/>
          <w:lang w:val="en-US"/>
        </w:rPr>
        <w:t xml:space="preserve">in </w:t>
      </w:r>
      <w:r w:rsidR="00324592" w:rsidRPr="006848CD">
        <w:rPr>
          <w:rFonts w:ascii="Times New Roman" w:hAnsi="Times New Roman" w:cs="Times New Roman"/>
          <w:color w:val="000000" w:themeColor="text1"/>
          <w:lang w:val="en-US"/>
        </w:rPr>
        <w:t xml:space="preserve">the area </w:t>
      </w:r>
      <w:r w:rsidR="00E43D6E" w:rsidRPr="006848CD">
        <w:rPr>
          <w:rFonts w:ascii="Times New Roman" w:hAnsi="Times New Roman" w:cs="Times New Roman"/>
          <w:color w:val="000000" w:themeColor="text1"/>
          <w:lang w:val="en-US"/>
        </w:rPr>
        <w:t>sexual and reproductive health and rights (SRHR).</w:t>
      </w:r>
      <w:r w:rsidR="00FC774C" w:rsidRPr="006848CD">
        <w:rPr>
          <w:rFonts w:ascii="Times New Roman" w:hAnsi="Times New Roman" w:cs="Times New Roman"/>
          <w:color w:val="000000" w:themeColor="text1"/>
          <w:lang w:val="en-US"/>
        </w:rPr>
        <w:t xml:space="preserve"> </w:t>
      </w:r>
      <w:r w:rsidR="002A5BB5" w:rsidRPr="006848CD">
        <w:rPr>
          <w:rFonts w:ascii="Times New Roman" w:hAnsi="Times New Roman" w:cs="Times New Roman"/>
          <w:color w:val="000000" w:themeColor="text1"/>
          <w:lang w:val="en-US"/>
        </w:rPr>
        <w:t xml:space="preserve">It particularly focuses on 1) </w:t>
      </w:r>
      <w:r w:rsidR="00324592" w:rsidRPr="006848CD">
        <w:rPr>
          <w:rFonts w:ascii="Times New Roman" w:hAnsi="Times New Roman" w:cs="Times New Roman"/>
          <w:color w:val="000000" w:themeColor="text1"/>
          <w:lang w:val="en-US"/>
        </w:rPr>
        <w:t>Assisted</w:t>
      </w:r>
      <w:r w:rsidR="002A5BB5" w:rsidRPr="006848CD">
        <w:rPr>
          <w:rFonts w:ascii="Times New Roman" w:hAnsi="Times New Roman" w:cs="Times New Roman"/>
          <w:color w:val="000000" w:themeColor="text1"/>
          <w:lang w:val="en-US"/>
        </w:rPr>
        <w:t xml:space="preserve"> Reproductive Technology and Surrogacy </w:t>
      </w:r>
      <w:r w:rsidR="00324592" w:rsidRPr="006848CD">
        <w:rPr>
          <w:rFonts w:ascii="Times New Roman" w:hAnsi="Times New Roman" w:cs="Times New Roman"/>
          <w:color w:val="000000" w:themeColor="text1"/>
          <w:lang w:val="en-US"/>
        </w:rPr>
        <w:t>(ART)</w:t>
      </w:r>
      <w:r w:rsidR="005D188A" w:rsidRPr="006848CD">
        <w:rPr>
          <w:rFonts w:ascii="Times New Roman" w:hAnsi="Times New Roman" w:cs="Times New Roman"/>
          <w:color w:val="000000" w:themeColor="text1"/>
          <w:lang w:val="en-US"/>
        </w:rPr>
        <w:t>,</w:t>
      </w:r>
      <w:r w:rsidR="00324592" w:rsidRPr="006848CD">
        <w:rPr>
          <w:rFonts w:ascii="Times New Roman" w:hAnsi="Times New Roman" w:cs="Times New Roman"/>
          <w:color w:val="000000" w:themeColor="text1"/>
          <w:lang w:val="en-US"/>
        </w:rPr>
        <w:t xml:space="preserve"> </w:t>
      </w:r>
      <w:r w:rsidR="00E1442A" w:rsidRPr="006848CD">
        <w:rPr>
          <w:rFonts w:ascii="Times New Roman" w:hAnsi="Times New Roman" w:cs="Times New Roman"/>
          <w:color w:val="000000" w:themeColor="text1"/>
          <w:lang w:val="en-US"/>
        </w:rPr>
        <w:t xml:space="preserve">providing specific cases about </w:t>
      </w:r>
      <w:r w:rsidR="00AF1A6D" w:rsidRPr="006848CD">
        <w:rPr>
          <w:rFonts w:ascii="Times New Roman" w:hAnsi="Times New Roman" w:cs="Times New Roman"/>
          <w:color w:val="000000" w:themeColor="text1"/>
          <w:lang w:val="en-US"/>
        </w:rPr>
        <w:t xml:space="preserve">a) </w:t>
      </w:r>
      <w:r w:rsidR="00E1442A" w:rsidRPr="006848CD">
        <w:rPr>
          <w:rFonts w:ascii="Times New Roman" w:hAnsi="Times New Roman" w:cs="Times New Roman"/>
          <w:color w:val="000000" w:themeColor="text1"/>
          <w:lang w:val="en-US"/>
        </w:rPr>
        <w:t>the d</w:t>
      </w:r>
      <w:r w:rsidR="002A5BB5" w:rsidRPr="006848CD">
        <w:rPr>
          <w:rFonts w:ascii="Times New Roman" w:hAnsi="Times New Roman" w:cs="Times New Roman"/>
          <w:color w:val="000000" w:themeColor="text1"/>
          <w:lang w:val="en-US"/>
        </w:rPr>
        <w:t xml:space="preserve">iscriminatory access </w:t>
      </w:r>
      <w:r w:rsidR="00E1442A" w:rsidRPr="006848CD">
        <w:rPr>
          <w:rFonts w:ascii="Times New Roman" w:hAnsi="Times New Roman" w:cs="Times New Roman"/>
          <w:color w:val="000000" w:themeColor="text1"/>
          <w:lang w:val="en-US"/>
        </w:rPr>
        <w:t>in the United States</w:t>
      </w:r>
      <w:r w:rsidR="00AF1A6D" w:rsidRPr="006848CD">
        <w:rPr>
          <w:rFonts w:ascii="Times New Roman" w:hAnsi="Times New Roman" w:cs="Times New Roman"/>
          <w:color w:val="000000" w:themeColor="text1"/>
          <w:lang w:val="en-US"/>
        </w:rPr>
        <w:t xml:space="preserve">; </w:t>
      </w:r>
      <w:proofErr w:type="gramStart"/>
      <w:r w:rsidR="00AF1A6D" w:rsidRPr="006848CD">
        <w:rPr>
          <w:rFonts w:ascii="Times New Roman" w:hAnsi="Times New Roman" w:cs="Times New Roman"/>
          <w:color w:val="000000" w:themeColor="text1"/>
          <w:lang w:val="en-US"/>
        </w:rPr>
        <w:t xml:space="preserve">b) </w:t>
      </w:r>
      <w:r w:rsidR="00E1442A" w:rsidRPr="006848CD">
        <w:rPr>
          <w:rFonts w:ascii="Times New Roman" w:hAnsi="Times New Roman" w:cs="Times New Roman"/>
          <w:color w:val="000000" w:themeColor="text1"/>
          <w:lang w:val="en-US"/>
        </w:rPr>
        <w:t xml:space="preserve"> the</w:t>
      </w:r>
      <w:proofErr w:type="gramEnd"/>
      <w:r w:rsidR="00E1442A" w:rsidRPr="006848CD">
        <w:rPr>
          <w:rFonts w:ascii="Times New Roman" w:hAnsi="Times New Roman" w:cs="Times New Roman"/>
          <w:color w:val="000000" w:themeColor="text1"/>
          <w:lang w:val="en-US"/>
        </w:rPr>
        <w:t xml:space="preserve"> lack of regulation</w:t>
      </w:r>
      <w:r w:rsidR="00585545" w:rsidRPr="006848CD">
        <w:rPr>
          <w:rFonts w:ascii="Times New Roman" w:hAnsi="Times New Roman" w:cs="Times New Roman"/>
          <w:color w:val="000000" w:themeColor="text1"/>
          <w:lang w:val="en-US"/>
        </w:rPr>
        <w:t xml:space="preserve"> and restrictive and discriminatory frameworks in India, Nepal and Thailand; </w:t>
      </w:r>
      <w:r w:rsidR="005D188A" w:rsidRPr="00045497">
        <w:rPr>
          <w:rFonts w:ascii="Times New Roman" w:hAnsi="Times New Roman" w:cs="Times New Roman"/>
          <w:color w:val="000000" w:themeColor="text1"/>
          <w:lang w:val="en-US"/>
        </w:rPr>
        <w:t xml:space="preserve">and </w:t>
      </w:r>
      <w:r w:rsidR="00AF1A6D" w:rsidRPr="00045497">
        <w:rPr>
          <w:rFonts w:ascii="Times New Roman" w:hAnsi="Times New Roman" w:cs="Times New Roman"/>
          <w:color w:val="000000" w:themeColor="text1"/>
          <w:lang w:val="en-US"/>
        </w:rPr>
        <w:t>c)</w:t>
      </w:r>
      <w:r w:rsidR="005D188A" w:rsidRPr="00045497">
        <w:rPr>
          <w:rFonts w:ascii="Times New Roman" w:hAnsi="Times New Roman" w:cs="Times New Roman"/>
          <w:color w:val="000000" w:themeColor="text1"/>
          <w:lang w:val="en-US"/>
        </w:rPr>
        <w:t xml:space="preserve"> </w:t>
      </w:r>
      <w:r w:rsidR="00585545" w:rsidRPr="00045497">
        <w:rPr>
          <w:rFonts w:ascii="Times New Roman" w:hAnsi="Times New Roman" w:cs="Times New Roman"/>
          <w:color w:val="000000" w:themeColor="text1"/>
          <w:lang w:val="en-US"/>
        </w:rPr>
        <w:t xml:space="preserve">the </w:t>
      </w:r>
      <w:r w:rsidR="00835210" w:rsidRPr="00045497">
        <w:rPr>
          <w:rFonts w:ascii="Times New Roman" w:hAnsi="Times New Roman" w:cs="Times New Roman"/>
          <w:color w:val="000000" w:themeColor="text1"/>
          <w:lang w:val="en-US"/>
        </w:rPr>
        <w:t>criminalization of surrogates and use of anti-trafficking laws to arrest, detain, and prosecute surrogates in Cambodia and The Philippines</w:t>
      </w:r>
      <w:r w:rsidR="005D188A" w:rsidRPr="00045497">
        <w:rPr>
          <w:rFonts w:ascii="Times New Roman" w:hAnsi="Times New Roman" w:cs="Times New Roman"/>
          <w:color w:val="000000" w:themeColor="text1"/>
          <w:lang w:val="en-US"/>
        </w:rPr>
        <w:t xml:space="preserve">. It continues with </w:t>
      </w:r>
      <w:r w:rsidR="00AF1A6D" w:rsidRPr="00045497">
        <w:rPr>
          <w:rFonts w:ascii="Times New Roman" w:hAnsi="Times New Roman" w:cs="Times New Roman"/>
          <w:color w:val="000000" w:themeColor="text1"/>
          <w:lang w:val="en-US"/>
        </w:rPr>
        <w:t xml:space="preserve">2) </w:t>
      </w:r>
      <w:r w:rsidR="005D188A" w:rsidRPr="00045497">
        <w:rPr>
          <w:rFonts w:ascii="Times New Roman" w:hAnsi="Times New Roman" w:cs="Times New Roman"/>
          <w:color w:val="000000" w:themeColor="text1"/>
          <w:lang w:val="en-US"/>
        </w:rPr>
        <w:t>t</w:t>
      </w:r>
      <w:r w:rsidR="00AF1A6D" w:rsidRPr="00045497">
        <w:rPr>
          <w:rFonts w:ascii="Times New Roman" w:hAnsi="Times New Roman" w:cs="Times New Roman"/>
          <w:color w:val="000000" w:themeColor="text1"/>
          <w:lang w:val="en-US"/>
        </w:rPr>
        <w:t xml:space="preserve">he right to abortion </w:t>
      </w:r>
      <w:r w:rsidR="003772BE" w:rsidRPr="00045497">
        <w:rPr>
          <w:rFonts w:ascii="Times New Roman" w:hAnsi="Times New Roman" w:cs="Times New Roman"/>
          <w:color w:val="000000" w:themeColor="text1"/>
          <w:lang w:val="en-US"/>
        </w:rPr>
        <w:t xml:space="preserve">with </w:t>
      </w:r>
      <w:r w:rsidR="005D188A" w:rsidRPr="00045497">
        <w:rPr>
          <w:rFonts w:ascii="Times New Roman" w:hAnsi="Times New Roman" w:cs="Times New Roman"/>
          <w:color w:val="000000" w:themeColor="text1"/>
          <w:lang w:val="en-US"/>
        </w:rPr>
        <w:t xml:space="preserve">a </w:t>
      </w:r>
      <w:r w:rsidR="003772BE" w:rsidRPr="00045497">
        <w:rPr>
          <w:rFonts w:ascii="Times New Roman" w:hAnsi="Times New Roman" w:cs="Times New Roman"/>
          <w:color w:val="000000" w:themeColor="text1"/>
          <w:lang w:val="en-US"/>
        </w:rPr>
        <w:t xml:space="preserve">focus on the </w:t>
      </w:r>
      <w:r w:rsidR="007E5DC8" w:rsidRPr="00045497">
        <w:rPr>
          <w:rFonts w:ascii="Times New Roman" w:hAnsi="Times New Roman" w:cs="Times New Roman"/>
          <w:color w:val="000000" w:themeColor="text1"/>
          <w:lang w:val="en-US"/>
        </w:rPr>
        <w:t xml:space="preserve">restricted </w:t>
      </w:r>
      <w:r w:rsidR="003772BE" w:rsidRPr="00045497">
        <w:rPr>
          <w:rFonts w:ascii="Times New Roman" w:hAnsi="Times New Roman" w:cs="Times New Roman"/>
          <w:color w:val="000000" w:themeColor="text1"/>
          <w:lang w:val="en-US"/>
        </w:rPr>
        <w:t xml:space="preserve">access to medical abortion and self-managed abortion in the Asia region; </w:t>
      </w:r>
      <w:r w:rsidR="005D188A" w:rsidRPr="00045497">
        <w:rPr>
          <w:rFonts w:ascii="Times New Roman" w:hAnsi="Times New Roman" w:cs="Times New Roman"/>
          <w:color w:val="000000" w:themeColor="text1"/>
          <w:lang w:val="en-US"/>
        </w:rPr>
        <w:t xml:space="preserve">and </w:t>
      </w:r>
      <w:r w:rsidR="003772BE" w:rsidRPr="00045497">
        <w:rPr>
          <w:rFonts w:ascii="Times New Roman" w:hAnsi="Times New Roman" w:cs="Times New Roman"/>
          <w:color w:val="000000" w:themeColor="text1"/>
          <w:lang w:val="en-US"/>
        </w:rPr>
        <w:t xml:space="preserve">3) </w:t>
      </w:r>
      <w:r w:rsidR="005D188A" w:rsidRPr="00045497">
        <w:rPr>
          <w:rFonts w:ascii="Times New Roman" w:hAnsi="Times New Roman" w:cs="Times New Roman"/>
          <w:color w:val="000000" w:themeColor="text1"/>
          <w:lang w:val="en-US"/>
        </w:rPr>
        <w:t xml:space="preserve">the </w:t>
      </w:r>
      <w:r w:rsidR="00C42A8A" w:rsidRPr="00045497">
        <w:rPr>
          <w:rFonts w:ascii="Times New Roman" w:hAnsi="Times New Roman" w:cs="Times New Roman"/>
          <w:color w:val="000000" w:themeColor="text1"/>
          <w:lang w:val="en-US"/>
        </w:rPr>
        <w:t>r</w:t>
      </w:r>
      <w:r w:rsidR="003772BE" w:rsidRPr="00045497">
        <w:rPr>
          <w:rFonts w:ascii="Times New Roman" w:hAnsi="Times New Roman" w:cs="Times New Roman"/>
          <w:color w:val="000000" w:themeColor="text1"/>
          <w:lang w:val="en-US"/>
        </w:rPr>
        <w:t xml:space="preserve">ight to contraception and the </w:t>
      </w:r>
      <w:r w:rsidR="00145273" w:rsidRPr="00045497">
        <w:rPr>
          <w:rFonts w:ascii="Times New Roman" w:hAnsi="Times New Roman" w:cs="Times New Roman"/>
          <w:color w:val="000000" w:themeColor="text1"/>
          <w:lang w:val="en-US"/>
        </w:rPr>
        <w:t>l</w:t>
      </w:r>
      <w:r w:rsidR="003772BE" w:rsidRPr="00045497">
        <w:rPr>
          <w:rFonts w:ascii="Times New Roman" w:hAnsi="Times New Roman" w:cs="Times New Roman"/>
          <w:color w:val="000000" w:themeColor="text1"/>
          <w:lang w:val="en-US"/>
        </w:rPr>
        <w:t>ack of access to emergency contraceptives in the Philippines</w:t>
      </w:r>
      <w:r w:rsidR="00145273" w:rsidRPr="00045497">
        <w:rPr>
          <w:rFonts w:ascii="Times New Roman" w:hAnsi="Times New Roman" w:cs="Times New Roman"/>
          <w:color w:val="000000" w:themeColor="text1"/>
          <w:lang w:val="en-US"/>
        </w:rPr>
        <w:t xml:space="preserve">. </w:t>
      </w:r>
      <w:r w:rsidR="002777A7" w:rsidRPr="00045497">
        <w:rPr>
          <w:rFonts w:ascii="Times New Roman" w:hAnsi="Times New Roman" w:cs="Times New Roman"/>
          <w:color w:val="000000" w:themeColor="text1"/>
          <w:lang w:val="en-US"/>
        </w:rPr>
        <w:t xml:space="preserve">Section 4) </w:t>
      </w:r>
      <w:r w:rsidR="004C65C7" w:rsidRPr="00045497">
        <w:rPr>
          <w:rFonts w:ascii="Times New Roman" w:hAnsi="Times New Roman" w:cs="Times New Roman"/>
          <w:color w:val="000000" w:themeColor="text1"/>
          <w:lang w:val="en-US"/>
        </w:rPr>
        <w:t>includes information</w:t>
      </w:r>
      <w:r w:rsidR="00045497" w:rsidRPr="00045497">
        <w:rPr>
          <w:lang w:val="en-US"/>
        </w:rPr>
        <w:t xml:space="preserve"> </w:t>
      </w:r>
      <w:r w:rsidR="00045497" w:rsidRPr="00045497">
        <w:rPr>
          <w:rFonts w:ascii="Times New Roman" w:hAnsi="Times New Roman" w:cs="Times New Roman"/>
          <w:color w:val="000000" w:themeColor="text1"/>
          <w:lang w:val="en-US"/>
        </w:rPr>
        <w:t xml:space="preserve">the </w:t>
      </w:r>
      <w:r w:rsidR="00045497" w:rsidRPr="00045497">
        <w:rPr>
          <w:rFonts w:ascii="Times New Roman" w:hAnsi="Times New Roman" w:cs="Times New Roman"/>
          <w:color w:val="000000" w:themeColor="text1"/>
          <w:lang w:val="en-US"/>
        </w:rPr>
        <w:t>Participation of indigenous peoples and local communities in a global intercultural dialogue for scientific progress</w:t>
      </w:r>
      <w:r w:rsidR="004C65C7" w:rsidRPr="00045497">
        <w:rPr>
          <w:rFonts w:ascii="Times New Roman" w:hAnsi="Times New Roman" w:cs="Times New Roman"/>
          <w:color w:val="000000" w:themeColor="text1"/>
          <w:lang w:val="en-US"/>
        </w:rPr>
        <w:t xml:space="preserve">. </w:t>
      </w:r>
      <w:r w:rsidR="00145273" w:rsidRPr="00045497">
        <w:rPr>
          <w:rFonts w:ascii="Times New Roman" w:hAnsi="Times New Roman" w:cs="Times New Roman"/>
          <w:color w:val="000000" w:themeColor="text1"/>
          <w:lang w:val="en-US"/>
        </w:rPr>
        <w:t xml:space="preserve">The document concludes with specific </w:t>
      </w:r>
      <w:r w:rsidR="00E72140" w:rsidRPr="00045497">
        <w:rPr>
          <w:rFonts w:ascii="Times New Roman" w:hAnsi="Times New Roman" w:cs="Times New Roman"/>
          <w:color w:val="000000" w:themeColor="text1"/>
          <w:lang w:val="en-US"/>
        </w:rPr>
        <w:t xml:space="preserve">recommendations </w:t>
      </w:r>
      <w:r w:rsidR="00145273" w:rsidRPr="00045497">
        <w:rPr>
          <w:rFonts w:ascii="Times New Roman" w:hAnsi="Times New Roman" w:cs="Times New Roman"/>
          <w:color w:val="000000" w:themeColor="text1"/>
          <w:lang w:val="en-US"/>
        </w:rPr>
        <w:t>to be inc</w:t>
      </w:r>
      <w:r w:rsidR="00021345" w:rsidRPr="00045497">
        <w:rPr>
          <w:rFonts w:ascii="Times New Roman" w:hAnsi="Times New Roman" w:cs="Times New Roman"/>
          <w:color w:val="000000" w:themeColor="text1"/>
          <w:lang w:val="en-US"/>
        </w:rPr>
        <w:t xml:space="preserve">luded in the </w:t>
      </w:r>
      <w:r w:rsidR="005D188A" w:rsidRPr="00045497">
        <w:rPr>
          <w:rFonts w:ascii="Times New Roman" w:hAnsi="Times New Roman" w:cs="Times New Roman"/>
          <w:color w:val="000000" w:themeColor="text1"/>
          <w:lang w:val="en-US"/>
        </w:rPr>
        <w:t xml:space="preserve">upcoming </w:t>
      </w:r>
      <w:r w:rsidR="00021345" w:rsidRPr="00045497">
        <w:rPr>
          <w:rFonts w:ascii="Times New Roman" w:hAnsi="Times New Roman" w:cs="Times New Roman"/>
          <w:color w:val="000000" w:themeColor="text1"/>
          <w:lang w:val="en-US"/>
        </w:rPr>
        <w:t>thematic report.</w:t>
      </w:r>
      <w:r w:rsidR="00021345" w:rsidRPr="006848CD">
        <w:rPr>
          <w:rFonts w:ascii="Times New Roman" w:hAnsi="Times New Roman" w:cs="Times New Roman"/>
          <w:color w:val="000000" w:themeColor="text1"/>
          <w:lang w:val="en-US"/>
        </w:rPr>
        <w:t xml:space="preserve"> </w:t>
      </w:r>
    </w:p>
    <w:p w14:paraId="30A0C8D1" w14:textId="77777777" w:rsidR="00B36000" w:rsidRPr="006848CD" w:rsidRDefault="00B36000" w:rsidP="006848CD">
      <w:pPr>
        <w:spacing w:line="240" w:lineRule="auto"/>
        <w:jc w:val="both"/>
        <w:rPr>
          <w:rFonts w:ascii="Times New Roman" w:hAnsi="Times New Roman" w:cs="Times New Roman"/>
          <w:color w:val="000000" w:themeColor="text1"/>
          <w:lang w:val="en-US"/>
        </w:rPr>
      </w:pPr>
    </w:p>
    <w:p w14:paraId="74E5EF9D" w14:textId="72CF1B81" w:rsidR="00972889" w:rsidRPr="006848CD" w:rsidRDefault="001852DA" w:rsidP="006848CD">
      <w:pPr>
        <w:pStyle w:val="ListParagraph"/>
        <w:numPr>
          <w:ilvl w:val="0"/>
          <w:numId w:val="34"/>
        </w:numPr>
        <w:spacing w:line="240" w:lineRule="auto"/>
        <w:jc w:val="both"/>
        <w:rPr>
          <w:rFonts w:ascii="Times New Roman" w:hAnsi="Times New Roman" w:cs="Times New Roman"/>
          <w:b/>
          <w:bCs/>
          <w:color w:val="000000" w:themeColor="text1"/>
          <w:lang w:val="en-US"/>
        </w:rPr>
      </w:pPr>
      <w:r w:rsidRPr="006848CD">
        <w:rPr>
          <w:rFonts w:ascii="Times New Roman" w:hAnsi="Times New Roman" w:cs="Times New Roman"/>
          <w:b/>
          <w:bCs/>
          <w:color w:val="000000" w:themeColor="text1"/>
          <w:lang w:val="en-US"/>
        </w:rPr>
        <w:t>Introduction</w:t>
      </w:r>
    </w:p>
    <w:p w14:paraId="72F9F5A6" w14:textId="45103D51" w:rsidR="005A5082" w:rsidRPr="006848CD" w:rsidRDefault="00972889" w:rsidP="15628F0E">
      <w:pPr>
        <w:pStyle w:val="paragraph"/>
        <w:spacing w:after="0"/>
        <w:jc w:val="both"/>
        <w:textAlignment w:val="baseline"/>
        <w:rPr>
          <w:sz w:val="22"/>
          <w:szCs w:val="22"/>
        </w:rPr>
      </w:pPr>
      <w:r w:rsidRPr="006848CD">
        <w:rPr>
          <w:sz w:val="22"/>
          <w:szCs w:val="22"/>
        </w:rPr>
        <w:t>The right to</w:t>
      </w:r>
      <w:r w:rsidR="00813C2F">
        <w:rPr>
          <w:sz w:val="22"/>
          <w:szCs w:val="22"/>
        </w:rPr>
        <w:t xml:space="preserve"> access and take part in</w:t>
      </w:r>
      <w:r w:rsidRPr="006848CD">
        <w:rPr>
          <w:sz w:val="22"/>
          <w:szCs w:val="22"/>
        </w:rPr>
        <w:t xml:space="preserve"> scientific progress is inextricably linked with </w:t>
      </w:r>
      <w:r w:rsidR="00291727">
        <w:rPr>
          <w:sz w:val="22"/>
          <w:szCs w:val="22"/>
        </w:rPr>
        <w:t>sexual and reproductive health and rights (SRHR)</w:t>
      </w:r>
      <w:r w:rsidRPr="006848CD">
        <w:rPr>
          <w:sz w:val="22"/>
          <w:szCs w:val="22"/>
        </w:rPr>
        <w:t>. Medical innovations that prevent diseases</w:t>
      </w:r>
      <w:r w:rsidR="005235FF" w:rsidRPr="006848CD">
        <w:rPr>
          <w:sz w:val="22"/>
          <w:szCs w:val="22"/>
        </w:rPr>
        <w:t xml:space="preserve"> </w:t>
      </w:r>
      <w:r w:rsidRPr="006848CD">
        <w:rPr>
          <w:sz w:val="22"/>
          <w:szCs w:val="22"/>
        </w:rPr>
        <w:t xml:space="preserve">or enable more effective treatment are necessary </w:t>
      </w:r>
      <w:r w:rsidR="00675259" w:rsidRPr="006848CD">
        <w:rPr>
          <w:sz w:val="22"/>
          <w:szCs w:val="22"/>
        </w:rPr>
        <w:t>for</w:t>
      </w:r>
      <w:r w:rsidRPr="006848CD">
        <w:rPr>
          <w:sz w:val="22"/>
          <w:szCs w:val="22"/>
        </w:rPr>
        <w:t xml:space="preserve"> </w:t>
      </w:r>
      <w:r w:rsidR="009D6D5E" w:rsidRPr="006848CD">
        <w:rPr>
          <w:sz w:val="22"/>
          <w:szCs w:val="22"/>
        </w:rPr>
        <w:t>its realization</w:t>
      </w:r>
      <w:r w:rsidRPr="006848CD">
        <w:rPr>
          <w:sz w:val="22"/>
          <w:szCs w:val="22"/>
        </w:rPr>
        <w:t>.</w:t>
      </w:r>
      <w:r w:rsidRPr="006848CD">
        <w:rPr>
          <w:rStyle w:val="FootnoteReference"/>
          <w:sz w:val="22"/>
          <w:szCs w:val="22"/>
        </w:rPr>
        <w:footnoteReference w:id="2"/>
      </w:r>
      <w:r w:rsidRPr="006848CD">
        <w:rPr>
          <w:sz w:val="22"/>
          <w:szCs w:val="22"/>
        </w:rPr>
        <w:t xml:space="preserve"> </w:t>
      </w:r>
      <w:r w:rsidR="00D4522E" w:rsidRPr="006848CD">
        <w:rPr>
          <w:sz w:val="22"/>
          <w:szCs w:val="22"/>
        </w:rPr>
        <w:t>However, growing inequalities in accessing medical innovations</w:t>
      </w:r>
      <w:r w:rsidR="00EB7715" w:rsidRPr="006848CD">
        <w:rPr>
          <w:sz w:val="22"/>
          <w:szCs w:val="22"/>
        </w:rPr>
        <w:t xml:space="preserve"> are increasingly threatening these </w:t>
      </w:r>
      <w:r w:rsidR="009D6D5E" w:rsidRPr="006848CD">
        <w:rPr>
          <w:sz w:val="22"/>
          <w:szCs w:val="22"/>
        </w:rPr>
        <w:t>rights</w:t>
      </w:r>
      <w:r w:rsidR="00EB7715" w:rsidRPr="006848CD">
        <w:rPr>
          <w:sz w:val="22"/>
          <w:szCs w:val="22"/>
        </w:rPr>
        <w:t>.</w:t>
      </w:r>
      <w:r w:rsidR="00EB7715" w:rsidRPr="006848CD">
        <w:rPr>
          <w:rStyle w:val="FootnoteReference"/>
          <w:sz w:val="22"/>
          <w:szCs w:val="22"/>
        </w:rPr>
        <w:footnoteReference w:id="3"/>
      </w:r>
      <w:r w:rsidR="00EB7715" w:rsidRPr="006848CD">
        <w:rPr>
          <w:sz w:val="22"/>
          <w:szCs w:val="22"/>
        </w:rPr>
        <w:t xml:space="preserve"> Such inequalities </w:t>
      </w:r>
      <w:r w:rsidR="00627071" w:rsidRPr="006848CD">
        <w:rPr>
          <w:sz w:val="22"/>
          <w:szCs w:val="22"/>
        </w:rPr>
        <w:t>restrict</w:t>
      </w:r>
      <w:r w:rsidR="00A86400" w:rsidRPr="006848CD">
        <w:rPr>
          <w:sz w:val="22"/>
          <w:szCs w:val="22"/>
        </w:rPr>
        <w:t xml:space="preserve"> </w:t>
      </w:r>
      <w:r w:rsidR="00627071" w:rsidRPr="006848CD">
        <w:rPr>
          <w:sz w:val="22"/>
          <w:szCs w:val="22"/>
        </w:rPr>
        <w:t xml:space="preserve">the enjoyment of the latest scientific innovations </w:t>
      </w:r>
      <w:r w:rsidR="00A86400" w:rsidRPr="006848CD">
        <w:rPr>
          <w:sz w:val="22"/>
          <w:szCs w:val="22"/>
        </w:rPr>
        <w:t>to</w:t>
      </w:r>
      <w:r w:rsidR="00EB7715" w:rsidRPr="006848CD">
        <w:rPr>
          <w:sz w:val="22"/>
          <w:szCs w:val="22"/>
        </w:rPr>
        <w:t xml:space="preserve"> upper-income or more privileged households.</w:t>
      </w:r>
      <w:r w:rsidR="00EB7715" w:rsidRPr="006848CD">
        <w:rPr>
          <w:rStyle w:val="FootnoteReference"/>
          <w:sz w:val="22"/>
          <w:szCs w:val="22"/>
        </w:rPr>
        <w:footnoteReference w:id="4"/>
      </w:r>
      <w:r w:rsidR="00EB7715" w:rsidRPr="006848CD">
        <w:rPr>
          <w:sz w:val="22"/>
          <w:szCs w:val="22"/>
        </w:rPr>
        <w:t xml:space="preserve">  </w:t>
      </w:r>
      <w:r w:rsidR="009A2498" w:rsidRPr="006848CD">
        <w:rPr>
          <w:sz w:val="22"/>
          <w:szCs w:val="22"/>
        </w:rPr>
        <w:t xml:space="preserve">Furthermore, </w:t>
      </w:r>
      <w:r w:rsidR="00895224" w:rsidRPr="006848CD">
        <w:rPr>
          <w:sz w:val="22"/>
          <w:szCs w:val="22"/>
        </w:rPr>
        <w:t xml:space="preserve">there are specific impacts on the rights </w:t>
      </w:r>
      <w:r w:rsidR="008E23E5" w:rsidRPr="006848CD">
        <w:rPr>
          <w:sz w:val="22"/>
          <w:szCs w:val="22"/>
        </w:rPr>
        <w:t>of</w:t>
      </w:r>
      <w:r w:rsidR="00895224" w:rsidRPr="006848CD">
        <w:rPr>
          <w:sz w:val="22"/>
          <w:szCs w:val="22"/>
        </w:rPr>
        <w:t xml:space="preserve"> women</w:t>
      </w:r>
      <w:r w:rsidR="007B5F94">
        <w:rPr>
          <w:sz w:val="22"/>
          <w:szCs w:val="22"/>
        </w:rPr>
        <w:t>, girls</w:t>
      </w:r>
      <w:r w:rsidR="00895224" w:rsidRPr="006848CD">
        <w:rPr>
          <w:sz w:val="22"/>
          <w:szCs w:val="22"/>
        </w:rPr>
        <w:t xml:space="preserve"> and </w:t>
      </w:r>
      <w:r w:rsidR="00813C2F">
        <w:rPr>
          <w:sz w:val="22"/>
          <w:szCs w:val="22"/>
        </w:rPr>
        <w:t>persons</w:t>
      </w:r>
      <w:r w:rsidR="00895224" w:rsidRPr="006848CD">
        <w:rPr>
          <w:sz w:val="22"/>
          <w:szCs w:val="22"/>
        </w:rPr>
        <w:t xml:space="preserve"> with </w:t>
      </w:r>
      <w:r w:rsidR="006376FE" w:rsidRPr="006848CD">
        <w:rPr>
          <w:sz w:val="22"/>
          <w:szCs w:val="22"/>
        </w:rPr>
        <w:t>diverse</w:t>
      </w:r>
      <w:r w:rsidR="00690AAA" w:rsidRPr="006848CD">
        <w:rPr>
          <w:sz w:val="22"/>
          <w:szCs w:val="22"/>
        </w:rPr>
        <w:t xml:space="preserve"> </w:t>
      </w:r>
      <w:r w:rsidR="006376FE" w:rsidRPr="006848CD">
        <w:rPr>
          <w:sz w:val="22"/>
          <w:szCs w:val="22"/>
        </w:rPr>
        <w:t xml:space="preserve">Sexual Orientation, Gender Identity and Expression, </w:t>
      </w:r>
      <w:r w:rsidR="006376FE" w:rsidRPr="006848CD">
        <w:rPr>
          <w:sz w:val="22"/>
          <w:szCs w:val="22"/>
        </w:rPr>
        <w:lastRenderedPageBreak/>
        <w:t xml:space="preserve">and Sex Characteristics (SOGIESC) </w:t>
      </w:r>
      <w:r w:rsidR="00824169" w:rsidRPr="006848CD">
        <w:rPr>
          <w:sz w:val="22"/>
          <w:szCs w:val="22"/>
        </w:rPr>
        <w:t xml:space="preserve">that </w:t>
      </w:r>
      <w:r w:rsidR="001B7C31" w:rsidRPr="006848CD">
        <w:rPr>
          <w:sz w:val="22"/>
          <w:szCs w:val="22"/>
        </w:rPr>
        <w:t>have</w:t>
      </w:r>
      <w:r w:rsidR="00824169" w:rsidRPr="006848CD">
        <w:rPr>
          <w:sz w:val="22"/>
          <w:szCs w:val="22"/>
        </w:rPr>
        <w:t xml:space="preserve"> been </w:t>
      </w:r>
      <w:r w:rsidR="001B7C31" w:rsidRPr="006848CD">
        <w:rPr>
          <w:sz w:val="22"/>
          <w:szCs w:val="22"/>
        </w:rPr>
        <w:t>acknowledged</w:t>
      </w:r>
      <w:r w:rsidR="00824169" w:rsidRPr="006848CD">
        <w:rPr>
          <w:sz w:val="22"/>
          <w:szCs w:val="22"/>
        </w:rPr>
        <w:t xml:space="preserve"> </w:t>
      </w:r>
      <w:r w:rsidR="005D188A" w:rsidRPr="006848CD">
        <w:rPr>
          <w:sz w:val="22"/>
          <w:szCs w:val="22"/>
        </w:rPr>
        <w:t xml:space="preserve">by </w:t>
      </w:r>
      <w:r w:rsidR="001B7C31" w:rsidRPr="006848CD">
        <w:rPr>
          <w:sz w:val="22"/>
          <w:szCs w:val="22"/>
        </w:rPr>
        <w:t>the UN Treaty Monitoring bodies</w:t>
      </w:r>
      <w:r w:rsidR="005D188A" w:rsidRPr="006848CD">
        <w:rPr>
          <w:sz w:val="22"/>
          <w:szCs w:val="22"/>
        </w:rPr>
        <w:t xml:space="preserve"> (UNTMB)</w:t>
      </w:r>
      <w:r w:rsidR="00824169" w:rsidRPr="006848CD">
        <w:rPr>
          <w:sz w:val="22"/>
          <w:szCs w:val="22"/>
        </w:rPr>
        <w:t>.</w:t>
      </w:r>
      <w:r w:rsidR="0053394A" w:rsidRPr="006848CD">
        <w:rPr>
          <w:rStyle w:val="FootnoteReference"/>
          <w:sz w:val="22"/>
          <w:szCs w:val="22"/>
        </w:rPr>
        <w:footnoteReference w:id="5"/>
      </w:r>
      <w:r w:rsidR="00824169" w:rsidRPr="006848CD">
        <w:rPr>
          <w:sz w:val="22"/>
          <w:szCs w:val="22"/>
        </w:rPr>
        <w:t xml:space="preserve"> </w:t>
      </w:r>
    </w:p>
    <w:p w14:paraId="1AFEA7E9" w14:textId="77777777" w:rsidR="004F581F" w:rsidRDefault="4B8B858A" w:rsidP="006848CD">
      <w:pPr>
        <w:pStyle w:val="paragraph"/>
        <w:spacing w:after="0"/>
        <w:jc w:val="both"/>
        <w:textAlignment w:val="baseline"/>
        <w:rPr>
          <w:color w:val="000000"/>
          <w:sz w:val="22"/>
          <w:szCs w:val="22"/>
        </w:rPr>
      </w:pPr>
      <w:r w:rsidRPr="006848CD">
        <w:rPr>
          <w:sz w:val="22"/>
          <w:szCs w:val="22"/>
        </w:rPr>
        <w:t>T</w:t>
      </w:r>
      <w:r w:rsidR="001B7C31" w:rsidRPr="006848CD">
        <w:rPr>
          <w:sz w:val="22"/>
          <w:szCs w:val="22"/>
        </w:rPr>
        <w:t xml:space="preserve">he CESCR </w:t>
      </w:r>
      <w:r w:rsidR="006D279D" w:rsidRPr="006848CD">
        <w:rPr>
          <w:sz w:val="22"/>
          <w:szCs w:val="22"/>
        </w:rPr>
        <w:t>Committee</w:t>
      </w:r>
      <w:r w:rsidR="009A61DF" w:rsidRPr="006848CD">
        <w:rPr>
          <w:sz w:val="22"/>
          <w:szCs w:val="22"/>
        </w:rPr>
        <w:t>,</w:t>
      </w:r>
      <w:r w:rsidR="006D279D" w:rsidRPr="006848CD">
        <w:rPr>
          <w:sz w:val="22"/>
          <w:szCs w:val="22"/>
        </w:rPr>
        <w:t xml:space="preserve"> in its </w:t>
      </w:r>
      <w:r w:rsidR="00D026BE" w:rsidRPr="006848CD">
        <w:rPr>
          <w:sz w:val="22"/>
          <w:szCs w:val="22"/>
        </w:rPr>
        <w:t xml:space="preserve">General </w:t>
      </w:r>
      <w:r w:rsidR="00C90EBC" w:rsidRPr="006848CD">
        <w:rPr>
          <w:sz w:val="22"/>
          <w:szCs w:val="22"/>
        </w:rPr>
        <w:t>C</w:t>
      </w:r>
      <w:r w:rsidR="00D026BE" w:rsidRPr="006848CD">
        <w:rPr>
          <w:sz w:val="22"/>
          <w:szCs w:val="22"/>
        </w:rPr>
        <w:t>omment No. 25 (2020) on science and economic, social</w:t>
      </w:r>
      <w:r w:rsidR="009A61DF" w:rsidRPr="006848CD">
        <w:rPr>
          <w:sz w:val="22"/>
          <w:szCs w:val="22"/>
        </w:rPr>
        <w:t>,</w:t>
      </w:r>
      <w:r w:rsidR="00D026BE" w:rsidRPr="006848CD">
        <w:rPr>
          <w:sz w:val="22"/>
          <w:szCs w:val="22"/>
        </w:rPr>
        <w:t xml:space="preserve"> and cultural rights</w:t>
      </w:r>
      <w:r w:rsidR="00966BC1" w:rsidRPr="006848CD">
        <w:rPr>
          <w:sz w:val="22"/>
          <w:szCs w:val="22"/>
        </w:rPr>
        <w:t>,</w:t>
      </w:r>
      <w:r w:rsidR="00D026BE" w:rsidRPr="006848CD">
        <w:rPr>
          <w:sz w:val="22"/>
          <w:szCs w:val="22"/>
        </w:rPr>
        <w:t xml:space="preserve"> </w:t>
      </w:r>
      <w:r w:rsidR="00C90EBC" w:rsidRPr="006848CD">
        <w:rPr>
          <w:sz w:val="22"/>
          <w:szCs w:val="22"/>
        </w:rPr>
        <w:t>highlights</w:t>
      </w:r>
      <w:r w:rsidR="003C67C6" w:rsidRPr="006848CD">
        <w:rPr>
          <w:sz w:val="22"/>
          <w:szCs w:val="22"/>
        </w:rPr>
        <w:t xml:space="preserve"> the</w:t>
      </w:r>
      <w:r w:rsidR="00C90EBC" w:rsidRPr="006848CD">
        <w:rPr>
          <w:sz w:val="22"/>
          <w:szCs w:val="22"/>
        </w:rPr>
        <w:t xml:space="preserve"> </w:t>
      </w:r>
      <w:proofErr w:type="gramStart"/>
      <w:r w:rsidR="009A61DF" w:rsidRPr="006848CD">
        <w:rPr>
          <w:sz w:val="22"/>
          <w:szCs w:val="22"/>
        </w:rPr>
        <w:t>particular relevance</w:t>
      </w:r>
      <w:proofErr w:type="gramEnd"/>
      <w:r w:rsidR="009A61DF" w:rsidRPr="006848CD">
        <w:rPr>
          <w:sz w:val="22"/>
          <w:szCs w:val="22"/>
        </w:rPr>
        <w:t xml:space="preserve"> to </w:t>
      </w:r>
      <w:r w:rsidR="00C90EBC" w:rsidRPr="006848CD">
        <w:rPr>
          <w:sz w:val="22"/>
          <w:szCs w:val="22"/>
        </w:rPr>
        <w:t xml:space="preserve">SRHR and </w:t>
      </w:r>
      <w:r w:rsidR="000E29AC">
        <w:rPr>
          <w:sz w:val="22"/>
          <w:szCs w:val="22"/>
        </w:rPr>
        <w:t>underlines</w:t>
      </w:r>
      <w:r w:rsidR="00DD6E7C" w:rsidRPr="006848CD">
        <w:rPr>
          <w:sz w:val="22"/>
          <w:szCs w:val="22"/>
        </w:rPr>
        <w:t xml:space="preserve"> </w:t>
      </w:r>
      <w:r w:rsidR="000E29AC">
        <w:rPr>
          <w:sz w:val="22"/>
          <w:szCs w:val="22"/>
        </w:rPr>
        <w:t>States’</w:t>
      </w:r>
      <w:r w:rsidR="00DD6E7C" w:rsidRPr="006848CD">
        <w:rPr>
          <w:sz w:val="22"/>
          <w:szCs w:val="22"/>
        </w:rPr>
        <w:t xml:space="preserve"> obligation</w:t>
      </w:r>
      <w:r w:rsidR="000E29AC">
        <w:rPr>
          <w:sz w:val="22"/>
          <w:szCs w:val="22"/>
        </w:rPr>
        <w:t>s</w:t>
      </w:r>
      <w:r w:rsidR="00DD6E7C" w:rsidRPr="006848CD">
        <w:rPr>
          <w:sz w:val="22"/>
          <w:szCs w:val="22"/>
        </w:rPr>
        <w:t xml:space="preserve"> to ensure </w:t>
      </w:r>
      <w:r w:rsidR="00C90EBC" w:rsidRPr="006848CD">
        <w:rPr>
          <w:sz w:val="22"/>
          <w:szCs w:val="22"/>
        </w:rPr>
        <w:t>access to up-to-date scientific technologies</w:t>
      </w:r>
      <w:r w:rsidR="00F127DE" w:rsidRPr="006848CD">
        <w:rPr>
          <w:sz w:val="22"/>
          <w:szCs w:val="22"/>
        </w:rPr>
        <w:t>. In particular</w:t>
      </w:r>
      <w:r w:rsidR="00813C2F">
        <w:rPr>
          <w:sz w:val="22"/>
          <w:szCs w:val="22"/>
        </w:rPr>
        <w:t>,</w:t>
      </w:r>
      <w:r w:rsidR="00F127DE" w:rsidRPr="006848CD">
        <w:rPr>
          <w:sz w:val="22"/>
          <w:szCs w:val="22"/>
        </w:rPr>
        <w:t xml:space="preserve"> the CESCR Committee </w:t>
      </w:r>
      <w:r w:rsidR="00DB2AA4" w:rsidRPr="006848CD">
        <w:rPr>
          <w:sz w:val="22"/>
          <w:szCs w:val="22"/>
        </w:rPr>
        <w:t xml:space="preserve">calls </w:t>
      </w:r>
      <w:r w:rsidR="00813C2F">
        <w:rPr>
          <w:sz w:val="22"/>
          <w:szCs w:val="22"/>
        </w:rPr>
        <w:t xml:space="preserve">on </w:t>
      </w:r>
      <w:r w:rsidR="00DB2AA4" w:rsidRPr="006848CD">
        <w:rPr>
          <w:sz w:val="22"/>
          <w:szCs w:val="22"/>
        </w:rPr>
        <w:t xml:space="preserve">States to ensure </w:t>
      </w:r>
      <w:r w:rsidR="006D279D" w:rsidRPr="006848CD">
        <w:rPr>
          <w:rStyle w:val="normaltextrun"/>
          <w:sz w:val="22"/>
          <w:szCs w:val="22"/>
          <w:lang w:val="en-PH"/>
        </w:rPr>
        <w:t>access to modern and safe forms of contraception, including emergency contraception, medication for abortion, assisted reproductive technologies, and other sexual and reproductive goods and services.</w:t>
      </w:r>
      <w:r w:rsidR="00DB2AA4" w:rsidRPr="006848CD">
        <w:rPr>
          <w:rStyle w:val="FootnoteReference"/>
          <w:sz w:val="22"/>
          <w:szCs w:val="22"/>
          <w:lang w:val="en-PH"/>
        </w:rPr>
        <w:footnoteReference w:id="6"/>
      </w:r>
      <w:r w:rsidR="00D320F6">
        <w:rPr>
          <w:rStyle w:val="normaltextrun"/>
          <w:sz w:val="22"/>
          <w:szCs w:val="22"/>
          <w:lang w:val="en-PH"/>
        </w:rPr>
        <w:t xml:space="preserve"> </w:t>
      </w:r>
      <w:r w:rsidR="005A5082" w:rsidRPr="006848CD">
        <w:rPr>
          <w:color w:val="000000"/>
          <w:sz w:val="22"/>
          <w:szCs w:val="22"/>
        </w:rPr>
        <w:t xml:space="preserve">Discrimination in </w:t>
      </w:r>
      <w:r w:rsidR="00813C2F">
        <w:rPr>
          <w:color w:val="000000"/>
          <w:sz w:val="22"/>
          <w:szCs w:val="22"/>
        </w:rPr>
        <w:t xml:space="preserve">accessing and taking part in </w:t>
      </w:r>
      <w:r w:rsidR="005A5082" w:rsidRPr="006848CD">
        <w:rPr>
          <w:color w:val="000000"/>
          <w:sz w:val="22"/>
          <w:szCs w:val="22"/>
        </w:rPr>
        <w:t>scientific progress must be eliminated both formally and substantively.</w:t>
      </w:r>
      <w:r w:rsidR="00972889" w:rsidRPr="74F9BF1D">
        <w:rPr>
          <w:color w:val="000000"/>
          <w:sz w:val="22"/>
          <w:szCs w:val="22"/>
          <w:vertAlign w:val="superscript"/>
        </w:rPr>
        <w:footnoteReference w:id="7"/>
      </w:r>
      <w:r w:rsidR="005A5082" w:rsidRPr="74F9BF1D">
        <w:rPr>
          <w:color w:val="000000"/>
          <w:sz w:val="22"/>
          <w:szCs w:val="22"/>
        </w:rPr>
        <w:t xml:space="preserve"> </w:t>
      </w:r>
      <w:r w:rsidR="005A5082" w:rsidRPr="006848CD">
        <w:rPr>
          <w:color w:val="000000"/>
          <w:sz w:val="22"/>
          <w:szCs w:val="22"/>
        </w:rPr>
        <w:t>This might require special measures</w:t>
      </w:r>
      <w:r w:rsidR="00E20844" w:rsidRPr="006848CD">
        <w:rPr>
          <w:color w:val="000000"/>
          <w:sz w:val="22"/>
          <w:szCs w:val="22"/>
        </w:rPr>
        <w:t xml:space="preserve"> </w:t>
      </w:r>
      <w:r w:rsidR="005A5082" w:rsidRPr="006848CD">
        <w:rPr>
          <w:color w:val="000000"/>
          <w:sz w:val="22"/>
          <w:szCs w:val="22"/>
        </w:rPr>
        <w:t>to remove conditions that perpetuate discrimination.</w:t>
      </w:r>
      <w:r w:rsidR="00972889" w:rsidRPr="006848CD">
        <w:rPr>
          <w:color w:val="000000"/>
          <w:sz w:val="22"/>
          <w:szCs w:val="22"/>
          <w:vertAlign w:val="superscript"/>
        </w:rPr>
        <w:footnoteReference w:id="8"/>
      </w:r>
      <w:r w:rsidR="00EF20FF" w:rsidRPr="006848CD">
        <w:rPr>
          <w:color w:val="000000"/>
          <w:sz w:val="22"/>
          <w:szCs w:val="22"/>
        </w:rPr>
        <w:t xml:space="preserve"> </w:t>
      </w:r>
    </w:p>
    <w:p w14:paraId="04D9F5F1" w14:textId="76C26737" w:rsidR="005A5082" w:rsidRPr="006848CD" w:rsidRDefault="000F6789" w:rsidP="006848CD">
      <w:pPr>
        <w:pStyle w:val="paragraph"/>
        <w:spacing w:after="0"/>
        <w:jc w:val="both"/>
        <w:textAlignment w:val="baseline"/>
        <w:rPr>
          <w:color w:val="000000"/>
          <w:sz w:val="22"/>
          <w:szCs w:val="22"/>
        </w:rPr>
      </w:pPr>
      <w:r w:rsidRPr="006848CD">
        <w:rPr>
          <w:color w:val="000000"/>
          <w:sz w:val="22"/>
          <w:szCs w:val="22"/>
        </w:rPr>
        <w:t>For instance, t</w:t>
      </w:r>
      <w:r w:rsidR="00CB7BC1" w:rsidRPr="006848CD">
        <w:rPr>
          <w:color w:val="000000"/>
          <w:sz w:val="22"/>
          <w:szCs w:val="22"/>
        </w:rPr>
        <w:t>reaty monitoring bodies have long recognized the need to use a substantive equality approach to ensure gender equality in the context of</w:t>
      </w:r>
      <w:r w:rsidR="001231E5" w:rsidRPr="006848CD">
        <w:rPr>
          <w:color w:val="000000"/>
          <w:sz w:val="22"/>
          <w:szCs w:val="22"/>
        </w:rPr>
        <w:t xml:space="preserve"> SRHR</w:t>
      </w:r>
      <w:r w:rsidR="003218F9" w:rsidRPr="006848CD">
        <w:rPr>
          <w:color w:val="000000"/>
          <w:sz w:val="22"/>
          <w:szCs w:val="22"/>
        </w:rPr>
        <w:t xml:space="preserve"> and </w:t>
      </w:r>
      <w:r w:rsidR="004A37D9" w:rsidRPr="006848CD">
        <w:rPr>
          <w:color w:val="000000"/>
          <w:sz w:val="22"/>
          <w:szCs w:val="22"/>
        </w:rPr>
        <w:t>have</w:t>
      </w:r>
      <w:r w:rsidR="00CB7BC1" w:rsidRPr="006848CD">
        <w:rPr>
          <w:color w:val="000000"/>
          <w:sz w:val="22"/>
          <w:szCs w:val="22"/>
        </w:rPr>
        <w:t xml:space="preserve"> repeatedly condemn</w:t>
      </w:r>
      <w:r w:rsidR="004A37D9" w:rsidRPr="006848CD">
        <w:rPr>
          <w:color w:val="000000"/>
          <w:sz w:val="22"/>
          <w:szCs w:val="22"/>
        </w:rPr>
        <w:t>ed</w:t>
      </w:r>
      <w:r w:rsidR="00CB7BC1" w:rsidRPr="006848CD">
        <w:rPr>
          <w:color w:val="000000"/>
          <w:sz w:val="22"/>
          <w:szCs w:val="22"/>
        </w:rPr>
        <w:t xml:space="preserve"> laws that restrict or prohibit health services primarily or exclusively needed by women on the basis that they violate the rights to equality and non-discrimination.</w:t>
      </w:r>
      <w:r w:rsidR="00CB7BC1" w:rsidRPr="006848CD">
        <w:rPr>
          <w:color w:val="000000"/>
          <w:sz w:val="22"/>
          <w:szCs w:val="22"/>
          <w:vertAlign w:val="superscript"/>
        </w:rPr>
        <w:footnoteReference w:id="9"/>
      </w:r>
      <w:r w:rsidR="00CB7BC1" w:rsidRPr="006848CD">
        <w:rPr>
          <w:color w:val="000000"/>
          <w:sz w:val="22"/>
          <w:szCs w:val="22"/>
        </w:rPr>
        <w:t xml:space="preserve"> Non-discrimination, in the context of </w:t>
      </w:r>
      <w:r w:rsidR="001231E5" w:rsidRPr="006848CD">
        <w:rPr>
          <w:color w:val="000000"/>
          <w:sz w:val="22"/>
          <w:szCs w:val="22"/>
        </w:rPr>
        <w:t>SRHR</w:t>
      </w:r>
      <w:r w:rsidR="00CB7BC1" w:rsidRPr="006848CD">
        <w:rPr>
          <w:color w:val="000000"/>
          <w:sz w:val="22"/>
          <w:szCs w:val="22"/>
        </w:rPr>
        <w:t xml:space="preserve">, encompasses the right of all persons, including </w:t>
      </w:r>
      <w:r w:rsidR="001231E5" w:rsidRPr="006848CD">
        <w:rPr>
          <w:color w:val="000000"/>
          <w:sz w:val="22"/>
          <w:szCs w:val="22"/>
        </w:rPr>
        <w:t>LGBTQ</w:t>
      </w:r>
      <w:r w:rsidR="00CB7BC1" w:rsidRPr="006848CD">
        <w:rPr>
          <w:color w:val="000000"/>
          <w:sz w:val="22"/>
          <w:szCs w:val="22"/>
        </w:rPr>
        <w:t xml:space="preserve"> persons, to be fully respected for their sexual orientation, gender identity</w:t>
      </w:r>
      <w:r w:rsidR="50B3BF6D" w:rsidRPr="006848CD">
        <w:rPr>
          <w:color w:val="000000"/>
          <w:sz w:val="22"/>
          <w:szCs w:val="22"/>
        </w:rPr>
        <w:t>,</w:t>
      </w:r>
      <w:r w:rsidR="00CB7BC1" w:rsidRPr="006848CD">
        <w:rPr>
          <w:color w:val="000000"/>
          <w:sz w:val="22"/>
          <w:szCs w:val="22"/>
        </w:rPr>
        <w:t xml:space="preserve"> and intersex status.</w:t>
      </w:r>
      <w:r w:rsidR="00CB7BC1" w:rsidRPr="006848CD">
        <w:rPr>
          <w:color w:val="000000"/>
          <w:sz w:val="22"/>
          <w:szCs w:val="22"/>
          <w:vertAlign w:val="superscript"/>
        </w:rPr>
        <w:footnoteReference w:id="10"/>
      </w:r>
      <w:r w:rsidR="00CB7BC1" w:rsidRPr="006848CD">
        <w:rPr>
          <w:color w:val="000000"/>
          <w:sz w:val="22"/>
          <w:szCs w:val="22"/>
        </w:rPr>
        <w:t xml:space="preserve"> </w:t>
      </w:r>
      <w:r w:rsidR="00D52D35" w:rsidRPr="006848CD">
        <w:rPr>
          <w:color w:val="000000"/>
          <w:sz w:val="22"/>
          <w:szCs w:val="22"/>
        </w:rPr>
        <w:t>Furthermore, it requires s</w:t>
      </w:r>
      <w:r w:rsidR="00400787" w:rsidRPr="006848CD">
        <w:rPr>
          <w:sz w:val="22"/>
          <w:szCs w:val="22"/>
        </w:rPr>
        <w:t>pecial attention to groups that have experienced systemic discrimination in the enjoyment of the right to participate in and to enjoy the benefits of scientific progress and its applications.</w:t>
      </w:r>
      <w:r w:rsidR="00400787" w:rsidRPr="006848CD">
        <w:rPr>
          <w:rStyle w:val="FootnoteReference"/>
          <w:sz w:val="22"/>
          <w:szCs w:val="22"/>
        </w:rPr>
        <w:footnoteReference w:id="11"/>
      </w:r>
    </w:p>
    <w:p w14:paraId="4D4AAADF" w14:textId="58BECF03" w:rsidR="00D65F14" w:rsidRDefault="005514FB" w:rsidP="006848CD">
      <w:pPr>
        <w:pBdr>
          <w:top w:val="nil"/>
          <w:left w:val="nil"/>
          <w:bottom w:val="nil"/>
          <w:right w:val="nil"/>
          <w:between w:val="nil"/>
        </w:pBdr>
        <w:jc w:val="both"/>
        <w:rPr>
          <w:rFonts w:ascii="Times New Roman" w:hAnsi="Times New Roman" w:cs="Times New Roman"/>
          <w:lang w:val="en-US"/>
        </w:rPr>
      </w:pPr>
      <w:r>
        <w:rPr>
          <w:rFonts w:ascii="Times New Roman" w:hAnsi="Times New Roman" w:cs="Times New Roman"/>
          <w:lang w:val="en-US"/>
        </w:rPr>
        <w:t xml:space="preserve">The submission will explore the areas of sexual and reproductive rights where the </w:t>
      </w:r>
      <w:r w:rsidR="007F612D">
        <w:rPr>
          <w:rFonts w:ascii="Times New Roman" w:hAnsi="Times New Roman" w:cs="Times New Roman"/>
          <w:lang w:val="en-US"/>
        </w:rPr>
        <w:t xml:space="preserve">right to benefit from scientific progress is expressed, look at barriers preventing its fulfilment, and </w:t>
      </w:r>
      <w:r w:rsidR="00FF17B9">
        <w:rPr>
          <w:rFonts w:ascii="Times New Roman" w:hAnsi="Times New Roman" w:cs="Times New Roman"/>
          <w:lang w:val="en-US"/>
        </w:rPr>
        <w:t xml:space="preserve">in some instances </w:t>
      </w:r>
      <w:r w:rsidR="007F612D">
        <w:rPr>
          <w:rFonts w:ascii="Times New Roman" w:hAnsi="Times New Roman" w:cs="Times New Roman"/>
          <w:lang w:val="en-US"/>
        </w:rPr>
        <w:t xml:space="preserve">interrogate </w:t>
      </w:r>
      <w:r w:rsidR="00FF17B9">
        <w:rPr>
          <w:rFonts w:ascii="Times New Roman" w:hAnsi="Times New Roman" w:cs="Times New Roman"/>
          <w:lang w:val="en-US"/>
        </w:rPr>
        <w:t>how cultural and traditional practices are considered</w:t>
      </w:r>
      <w:r w:rsidR="00202293">
        <w:rPr>
          <w:rFonts w:ascii="Times New Roman" w:hAnsi="Times New Roman" w:cs="Times New Roman"/>
          <w:lang w:val="en-US"/>
        </w:rPr>
        <w:t xml:space="preserve">, or not, as scientific progress. </w:t>
      </w:r>
    </w:p>
    <w:p w14:paraId="7CFB792D" w14:textId="77777777" w:rsidR="00B93D53" w:rsidRPr="006848CD" w:rsidRDefault="00B93D53" w:rsidP="006848CD">
      <w:pPr>
        <w:pBdr>
          <w:top w:val="nil"/>
          <w:left w:val="nil"/>
          <w:bottom w:val="nil"/>
          <w:right w:val="nil"/>
          <w:between w:val="nil"/>
        </w:pBdr>
        <w:jc w:val="both"/>
        <w:rPr>
          <w:rFonts w:ascii="Times New Roman" w:hAnsi="Times New Roman" w:cs="Times New Roman"/>
          <w:lang w:val="en-US"/>
        </w:rPr>
      </w:pPr>
    </w:p>
    <w:p w14:paraId="0BC034E9" w14:textId="6A50E2A4" w:rsidR="00E26C7E" w:rsidRPr="006848CD" w:rsidRDefault="00E26C7E" w:rsidP="006848CD">
      <w:pPr>
        <w:pStyle w:val="paragraph"/>
        <w:numPr>
          <w:ilvl w:val="0"/>
          <w:numId w:val="34"/>
        </w:numPr>
        <w:spacing w:before="0" w:beforeAutospacing="0" w:after="0" w:afterAutospacing="0"/>
        <w:jc w:val="both"/>
        <w:textAlignment w:val="baseline"/>
        <w:rPr>
          <w:rStyle w:val="normaltextrun"/>
          <w:b/>
          <w:bCs/>
          <w:sz w:val="22"/>
          <w:szCs w:val="22"/>
          <w:lang w:val="en-PH"/>
        </w:rPr>
      </w:pPr>
      <w:r w:rsidRPr="006848CD">
        <w:rPr>
          <w:rStyle w:val="normaltextrun"/>
          <w:b/>
          <w:bCs/>
          <w:sz w:val="22"/>
          <w:szCs w:val="22"/>
          <w:lang w:val="en-PH"/>
        </w:rPr>
        <w:t xml:space="preserve">Areas </w:t>
      </w:r>
      <w:r w:rsidR="00BD5B13" w:rsidRPr="006848CD">
        <w:rPr>
          <w:rStyle w:val="normaltextrun"/>
          <w:b/>
          <w:bCs/>
          <w:sz w:val="22"/>
          <w:szCs w:val="22"/>
          <w:lang w:val="en-PH"/>
        </w:rPr>
        <w:t>in</w:t>
      </w:r>
      <w:r w:rsidRPr="006848CD">
        <w:rPr>
          <w:rStyle w:val="normaltextrun"/>
          <w:b/>
          <w:bCs/>
          <w:sz w:val="22"/>
          <w:szCs w:val="22"/>
          <w:lang w:val="en-PH"/>
        </w:rPr>
        <w:t xml:space="preserve"> focus</w:t>
      </w:r>
    </w:p>
    <w:p w14:paraId="2AEB81EB" w14:textId="77777777" w:rsidR="00EF439C" w:rsidRPr="006848CD" w:rsidRDefault="00EF439C" w:rsidP="006848CD">
      <w:pPr>
        <w:pStyle w:val="paragraph"/>
        <w:spacing w:before="0" w:beforeAutospacing="0" w:after="0" w:afterAutospacing="0"/>
        <w:jc w:val="both"/>
        <w:textAlignment w:val="baseline"/>
        <w:rPr>
          <w:b/>
          <w:bCs/>
          <w:sz w:val="22"/>
          <w:szCs w:val="22"/>
          <w:lang w:val="en-PH"/>
        </w:rPr>
      </w:pPr>
    </w:p>
    <w:p w14:paraId="0C5630E3" w14:textId="2416794B" w:rsidR="007B6C01" w:rsidRPr="006848CD" w:rsidRDefault="0041761A" w:rsidP="006848CD">
      <w:pPr>
        <w:pStyle w:val="ListParagraph"/>
        <w:numPr>
          <w:ilvl w:val="0"/>
          <w:numId w:val="28"/>
        </w:numPr>
        <w:spacing w:line="240" w:lineRule="auto"/>
        <w:jc w:val="both"/>
        <w:rPr>
          <w:rFonts w:ascii="Times New Roman" w:hAnsi="Times New Roman" w:cs="Times New Roman"/>
          <w:b/>
          <w:bCs/>
          <w:color w:val="000000" w:themeColor="text1"/>
          <w:lang w:val="en-US"/>
        </w:rPr>
      </w:pPr>
      <w:r w:rsidRPr="006848CD">
        <w:rPr>
          <w:rFonts w:ascii="Times New Roman" w:hAnsi="Times New Roman" w:cs="Times New Roman"/>
          <w:b/>
          <w:bCs/>
          <w:color w:val="000000" w:themeColor="text1"/>
          <w:lang w:val="en-US"/>
        </w:rPr>
        <w:t>Assisted Reproductive Technology and Surrogacy</w:t>
      </w:r>
      <w:r w:rsidR="005D188A" w:rsidRPr="006848CD">
        <w:rPr>
          <w:rFonts w:ascii="Times New Roman" w:hAnsi="Times New Roman" w:cs="Times New Roman"/>
          <w:b/>
          <w:bCs/>
          <w:color w:val="000000" w:themeColor="text1"/>
          <w:lang w:val="en-US"/>
        </w:rPr>
        <w:t xml:space="preserve"> (ART)</w:t>
      </w:r>
    </w:p>
    <w:p w14:paraId="08F2837F" w14:textId="527CBC1E" w:rsidR="003666F0" w:rsidRPr="006848CD" w:rsidRDefault="003666F0" w:rsidP="006848CD">
      <w:pPr>
        <w:spacing w:line="240" w:lineRule="auto"/>
        <w:jc w:val="both"/>
        <w:rPr>
          <w:rFonts w:ascii="Times New Roman" w:hAnsi="Times New Roman" w:cs="Times New Roman"/>
          <w:b/>
          <w:bCs/>
          <w:i/>
          <w:iCs/>
          <w:color w:val="000000" w:themeColor="text1"/>
          <w:lang w:val="en-US"/>
        </w:rPr>
      </w:pPr>
      <w:r w:rsidRPr="006848CD">
        <w:rPr>
          <w:rFonts w:ascii="Times New Roman" w:hAnsi="Times New Roman" w:cs="Times New Roman"/>
          <w:b/>
          <w:bCs/>
          <w:i/>
          <w:iCs/>
          <w:color w:val="000000" w:themeColor="text1"/>
          <w:lang w:val="en-US"/>
        </w:rPr>
        <w:t>Context</w:t>
      </w:r>
    </w:p>
    <w:p w14:paraId="5BE1C0BA" w14:textId="3A804BAA" w:rsidR="00E50CD8" w:rsidRPr="006848CD" w:rsidRDefault="007B6C01" w:rsidP="006848CD">
      <w:pPr>
        <w:pStyle w:val="Normal1"/>
        <w:spacing w:line="240" w:lineRule="auto"/>
        <w:jc w:val="both"/>
        <w:rPr>
          <w:rFonts w:ascii="Times New Roman" w:eastAsia="Times New Roman" w:hAnsi="Times New Roman" w:cs="Times New Roman"/>
          <w:color w:val="000000" w:themeColor="text1"/>
          <w:lang w:val="en-US"/>
        </w:rPr>
      </w:pPr>
      <w:r w:rsidRPr="7785056C">
        <w:rPr>
          <w:rFonts w:ascii="Times New Roman" w:eastAsiaTheme="minorEastAsia" w:hAnsi="Times New Roman" w:cs="Times New Roman"/>
          <w:color w:val="000000" w:themeColor="text1"/>
          <w:lang w:val="en-US"/>
        </w:rPr>
        <w:t xml:space="preserve">Access to scientific progress is </w:t>
      </w:r>
      <w:r w:rsidR="004A37D9" w:rsidRPr="7785056C">
        <w:rPr>
          <w:rFonts w:ascii="Times New Roman" w:eastAsiaTheme="minorEastAsia" w:hAnsi="Times New Roman" w:cs="Times New Roman"/>
          <w:color w:val="000000" w:themeColor="text1"/>
          <w:lang w:val="en-US"/>
        </w:rPr>
        <w:t>critical for</w:t>
      </w:r>
      <w:r w:rsidRPr="7785056C">
        <w:rPr>
          <w:rFonts w:ascii="Times New Roman" w:eastAsiaTheme="minorEastAsia" w:hAnsi="Times New Roman" w:cs="Times New Roman"/>
          <w:color w:val="000000" w:themeColor="text1"/>
          <w:lang w:val="en-US"/>
        </w:rPr>
        <w:t xml:space="preserve"> those who need assisted reproduction to build their family. </w:t>
      </w:r>
      <w:r w:rsidR="004A37D9" w:rsidRPr="7785056C">
        <w:rPr>
          <w:rFonts w:ascii="Times New Roman" w:eastAsiaTheme="minorEastAsia" w:hAnsi="Times New Roman" w:cs="Times New Roman"/>
          <w:lang w:val="en-US"/>
        </w:rPr>
        <w:t>Affecting</w:t>
      </w:r>
      <w:r w:rsidRPr="7785056C">
        <w:rPr>
          <w:rFonts w:ascii="Times New Roman" w:eastAsiaTheme="minorEastAsia" w:hAnsi="Times New Roman" w:cs="Times New Roman"/>
          <w:lang w:val="en-US"/>
        </w:rPr>
        <w:t xml:space="preserve"> 1 in 6 people globally</w:t>
      </w:r>
      <w:r w:rsidR="004A37D9" w:rsidRPr="7785056C">
        <w:rPr>
          <w:rFonts w:ascii="Times New Roman" w:eastAsiaTheme="minorEastAsia" w:hAnsi="Times New Roman" w:cs="Times New Roman"/>
          <w:lang w:val="en-US"/>
        </w:rPr>
        <w:t xml:space="preserve">, </w:t>
      </w:r>
      <w:r w:rsidRPr="7785056C">
        <w:rPr>
          <w:rFonts w:ascii="Times New Roman" w:eastAsiaTheme="minorEastAsia" w:hAnsi="Times New Roman" w:cs="Times New Roman"/>
          <w:lang w:val="en-US"/>
        </w:rPr>
        <w:t>infertility</w:t>
      </w:r>
      <w:r w:rsidR="004A37D9" w:rsidRPr="7785056C">
        <w:rPr>
          <w:rFonts w:ascii="Times New Roman" w:eastAsiaTheme="minorEastAsia" w:hAnsi="Times New Roman" w:cs="Times New Roman"/>
          <w:lang w:val="en-US"/>
        </w:rPr>
        <w:t xml:space="preserve"> has become a public health concern</w:t>
      </w:r>
      <w:r w:rsidR="002B2804" w:rsidRPr="7785056C">
        <w:rPr>
          <w:rFonts w:ascii="Times New Roman" w:eastAsiaTheme="minorEastAsia" w:hAnsi="Times New Roman" w:cs="Times New Roman"/>
          <w:lang w:val="en-US"/>
        </w:rPr>
        <w:t>.</w:t>
      </w:r>
      <w:r w:rsidR="000F7968" w:rsidRPr="7785056C">
        <w:rPr>
          <w:rStyle w:val="FootnoteReference"/>
          <w:rFonts w:ascii="Times New Roman" w:eastAsiaTheme="minorEastAsia" w:hAnsi="Times New Roman" w:cs="Times New Roman"/>
        </w:rPr>
        <w:footnoteReference w:id="12"/>
      </w:r>
      <w:r w:rsidR="000F7968" w:rsidRPr="7785056C">
        <w:rPr>
          <w:rFonts w:ascii="Times New Roman" w:eastAsiaTheme="minorEastAsia" w:hAnsi="Times New Roman" w:cs="Times New Roman"/>
        </w:rPr>
        <w:t xml:space="preserve"> </w:t>
      </w:r>
      <w:r w:rsidR="002B2804" w:rsidRPr="7785056C">
        <w:rPr>
          <w:rFonts w:ascii="Times New Roman" w:eastAsiaTheme="minorEastAsia" w:hAnsi="Times New Roman" w:cs="Times New Roman"/>
          <w:lang w:val="en-US"/>
        </w:rPr>
        <w:t xml:space="preserve">Although </w:t>
      </w:r>
      <w:r w:rsidR="002B2804" w:rsidRPr="006848CD">
        <w:rPr>
          <w:rFonts w:ascii="Times New Roman" w:hAnsi="Times New Roman" w:cs="Times New Roman"/>
          <w:color w:val="000000" w:themeColor="text1"/>
          <w:lang w:val="en-US"/>
        </w:rPr>
        <w:t>a</w:t>
      </w:r>
      <w:r w:rsidR="004A37D9" w:rsidRPr="006848CD">
        <w:rPr>
          <w:rFonts w:ascii="Times New Roman" w:hAnsi="Times New Roman" w:cs="Times New Roman"/>
          <w:color w:val="000000" w:themeColor="text1"/>
          <w:lang w:val="en-US"/>
        </w:rPr>
        <w:t xml:space="preserve">ssisted </w:t>
      </w:r>
      <w:r w:rsidR="002B2804" w:rsidRPr="006848CD">
        <w:rPr>
          <w:rFonts w:ascii="Times New Roman" w:hAnsi="Times New Roman" w:cs="Times New Roman"/>
          <w:color w:val="000000" w:themeColor="text1"/>
          <w:lang w:val="en-US"/>
        </w:rPr>
        <w:lastRenderedPageBreak/>
        <w:t>r</w:t>
      </w:r>
      <w:r w:rsidR="004A37D9" w:rsidRPr="006848CD">
        <w:rPr>
          <w:rFonts w:ascii="Times New Roman" w:hAnsi="Times New Roman" w:cs="Times New Roman"/>
          <w:color w:val="000000" w:themeColor="text1"/>
          <w:lang w:val="en-US"/>
        </w:rPr>
        <w:t xml:space="preserve">eproductive </w:t>
      </w:r>
      <w:r w:rsidR="002B2804" w:rsidRPr="006848CD">
        <w:rPr>
          <w:rFonts w:ascii="Times New Roman" w:hAnsi="Times New Roman" w:cs="Times New Roman"/>
          <w:color w:val="000000" w:themeColor="text1"/>
          <w:lang w:val="en-US"/>
        </w:rPr>
        <w:t>t</w:t>
      </w:r>
      <w:r w:rsidR="004A37D9" w:rsidRPr="006848CD">
        <w:rPr>
          <w:rFonts w:ascii="Times New Roman" w:hAnsi="Times New Roman" w:cs="Times New Roman"/>
          <w:color w:val="000000" w:themeColor="text1"/>
          <w:lang w:val="en-US"/>
        </w:rPr>
        <w:t xml:space="preserve">echnology (ART) </w:t>
      </w:r>
      <w:r w:rsidR="002B2804" w:rsidRPr="7785056C">
        <w:rPr>
          <w:rFonts w:ascii="Times New Roman" w:eastAsiaTheme="minorEastAsia" w:hAnsi="Times New Roman" w:cs="Times New Roman"/>
          <w:lang w:val="en-US"/>
        </w:rPr>
        <w:t xml:space="preserve">can help persons </w:t>
      </w:r>
      <w:r w:rsidR="00B022AF" w:rsidRPr="7785056C">
        <w:rPr>
          <w:rFonts w:ascii="Times New Roman" w:eastAsiaTheme="minorEastAsia" w:hAnsi="Times New Roman" w:cs="Times New Roman"/>
          <w:lang w:val="en-US"/>
        </w:rPr>
        <w:t xml:space="preserve">impacted with infertility </w:t>
      </w:r>
      <w:r w:rsidR="002B2804" w:rsidRPr="7785056C">
        <w:rPr>
          <w:rFonts w:ascii="Times New Roman" w:eastAsiaTheme="minorEastAsia" w:hAnsi="Times New Roman" w:cs="Times New Roman"/>
          <w:lang w:val="en-US"/>
        </w:rPr>
        <w:t>seeking to build a family,</w:t>
      </w:r>
      <w:r w:rsidR="00A01344" w:rsidRPr="7785056C">
        <w:rPr>
          <w:rStyle w:val="FootnoteReference"/>
          <w:rFonts w:ascii="Times New Roman" w:eastAsiaTheme="minorEastAsia" w:hAnsi="Times New Roman" w:cs="Times New Roman"/>
        </w:rPr>
        <w:footnoteReference w:id="13"/>
      </w:r>
      <w:r w:rsidR="004A37D9" w:rsidRPr="006848CD">
        <w:rPr>
          <w:rFonts w:ascii="Times New Roman" w:hAnsi="Times New Roman" w:cs="Times New Roman"/>
          <w:color w:val="000000" w:themeColor="text1"/>
          <w:lang w:val="en-US"/>
        </w:rPr>
        <w:t xml:space="preserve"> </w:t>
      </w:r>
      <w:r w:rsidR="005B5746" w:rsidRPr="006848CD">
        <w:rPr>
          <w:rFonts w:ascii="Times New Roman" w:eastAsia="Times New Roman" w:hAnsi="Times New Roman" w:cs="Times New Roman"/>
          <w:color w:val="000000" w:themeColor="text1"/>
          <w:lang w:val="en-US"/>
        </w:rPr>
        <w:t>with more than five million children born worldwide from ART interventions</w:t>
      </w:r>
      <w:r w:rsidR="002B2804" w:rsidRPr="006848CD">
        <w:rPr>
          <w:rFonts w:ascii="Times New Roman" w:eastAsia="Times New Roman" w:hAnsi="Times New Roman" w:cs="Times New Roman"/>
          <w:color w:val="000000" w:themeColor="text1"/>
          <w:lang w:val="en-US"/>
        </w:rPr>
        <w:t>,</w:t>
      </w:r>
      <w:r w:rsidR="005B5746" w:rsidRPr="006848CD">
        <w:rPr>
          <w:rStyle w:val="FootnoteReference"/>
          <w:rFonts w:ascii="Times New Roman" w:eastAsia="Times New Roman" w:hAnsi="Times New Roman" w:cs="Times New Roman"/>
          <w:color w:val="000000" w:themeColor="text1"/>
          <w:lang w:val="en-US"/>
        </w:rPr>
        <w:footnoteReference w:id="14"/>
      </w:r>
      <w:r w:rsidR="005B5746" w:rsidRPr="006848CD">
        <w:rPr>
          <w:rFonts w:ascii="Times New Roman" w:eastAsia="Times New Roman" w:hAnsi="Times New Roman" w:cs="Times New Roman"/>
          <w:color w:val="000000" w:themeColor="text1"/>
          <w:lang w:val="en-US"/>
        </w:rPr>
        <w:t xml:space="preserve"> barriers persist </w:t>
      </w:r>
      <w:r w:rsidR="00C42A8A">
        <w:rPr>
          <w:rFonts w:ascii="Times New Roman" w:eastAsia="Times New Roman" w:hAnsi="Times New Roman" w:cs="Times New Roman"/>
          <w:color w:val="000000" w:themeColor="text1"/>
          <w:lang w:val="en-US"/>
        </w:rPr>
        <w:t xml:space="preserve">in </w:t>
      </w:r>
      <w:r w:rsidR="005B5746" w:rsidRPr="006848CD">
        <w:rPr>
          <w:rFonts w:ascii="Times New Roman" w:eastAsia="Times New Roman" w:hAnsi="Times New Roman" w:cs="Times New Roman"/>
          <w:color w:val="000000" w:themeColor="text1"/>
          <w:lang w:val="en-US"/>
        </w:rPr>
        <w:t xml:space="preserve">regions </w:t>
      </w:r>
      <w:r w:rsidR="00C42A8A">
        <w:rPr>
          <w:rFonts w:ascii="Times New Roman" w:eastAsia="Times New Roman" w:hAnsi="Times New Roman" w:cs="Times New Roman"/>
          <w:color w:val="000000" w:themeColor="text1"/>
          <w:lang w:val="en-US"/>
        </w:rPr>
        <w:t xml:space="preserve">across the globe </w:t>
      </w:r>
      <w:r w:rsidR="005B5746" w:rsidRPr="006848CD">
        <w:rPr>
          <w:rFonts w:ascii="Times New Roman" w:eastAsia="Times New Roman" w:hAnsi="Times New Roman" w:cs="Times New Roman"/>
          <w:color w:val="000000" w:themeColor="text1"/>
          <w:lang w:val="en-US"/>
        </w:rPr>
        <w:t xml:space="preserve">in </w:t>
      </w:r>
      <w:r w:rsidR="004A37D9" w:rsidRPr="006848CD">
        <w:rPr>
          <w:rFonts w:ascii="Times New Roman" w:eastAsia="Times New Roman" w:hAnsi="Times New Roman" w:cs="Times New Roman"/>
          <w:color w:val="000000" w:themeColor="text1"/>
          <w:lang w:val="en-US"/>
        </w:rPr>
        <w:t xml:space="preserve">accessing ART, particularly for </w:t>
      </w:r>
      <w:r w:rsidR="002C41F1">
        <w:rPr>
          <w:rFonts w:ascii="Times New Roman" w:eastAsia="Times New Roman" w:hAnsi="Times New Roman" w:cs="Times New Roman"/>
          <w:color w:val="000000" w:themeColor="text1"/>
          <w:lang w:val="en-US"/>
        </w:rPr>
        <w:t>people who are low-incom</w:t>
      </w:r>
      <w:r w:rsidR="0038500C">
        <w:rPr>
          <w:rFonts w:ascii="Times New Roman" w:eastAsia="Times New Roman" w:hAnsi="Times New Roman" w:cs="Times New Roman"/>
          <w:color w:val="000000" w:themeColor="text1"/>
          <w:lang w:val="en-US"/>
        </w:rPr>
        <w:t>e</w:t>
      </w:r>
      <w:r w:rsidR="005B5746" w:rsidRPr="006848CD">
        <w:rPr>
          <w:rFonts w:ascii="Times New Roman" w:eastAsia="Times New Roman" w:hAnsi="Times New Roman" w:cs="Times New Roman"/>
          <w:color w:val="000000" w:themeColor="text1"/>
          <w:lang w:val="en-US"/>
        </w:rPr>
        <w:t xml:space="preserve">, </w:t>
      </w:r>
      <w:r w:rsidR="00F71759">
        <w:rPr>
          <w:rFonts w:ascii="Times New Roman" w:eastAsia="Times New Roman" w:hAnsi="Times New Roman" w:cs="Times New Roman"/>
          <w:color w:val="000000" w:themeColor="text1"/>
          <w:lang w:val="en-US"/>
        </w:rPr>
        <w:t xml:space="preserve">single or </w:t>
      </w:r>
      <w:r w:rsidR="005B5746" w:rsidRPr="006848CD">
        <w:rPr>
          <w:rFonts w:ascii="Times New Roman" w:eastAsia="Times New Roman" w:hAnsi="Times New Roman" w:cs="Times New Roman"/>
          <w:color w:val="000000" w:themeColor="text1"/>
          <w:lang w:val="en-US"/>
        </w:rPr>
        <w:t xml:space="preserve">unmarried, </w:t>
      </w:r>
      <w:r w:rsidR="00DA68E2">
        <w:rPr>
          <w:rFonts w:ascii="Times New Roman" w:eastAsia="Times New Roman" w:hAnsi="Times New Roman" w:cs="Times New Roman"/>
          <w:color w:val="000000" w:themeColor="text1"/>
          <w:lang w:val="en-US"/>
        </w:rPr>
        <w:t xml:space="preserve">limited access to </w:t>
      </w:r>
      <w:r w:rsidR="413C58BE">
        <w:rPr>
          <w:rFonts w:ascii="Times New Roman" w:eastAsia="Times New Roman" w:hAnsi="Times New Roman" w:cs="Times New Roman"/>
          <w:color w:val="000000" w:themeColor="text1"/>
          <w:lang w:val="en-US"/>
        </w:rPr>
        <w:t>health-related education</w:t>
      </w:r>
      <w:r w:rsidR="005B5746" w:rsidRPr="7785056C">
        <w:rPr>
          <w:rFonts w:ascii="Times New Roman" w:eastAsia="Times New Roman" w:hAnsi="Times New Roman" w:cs="Times New Roman"/>
          <w:color w:val="000000" w:themeColor="text1"/>
          <w:lang w:val="en-US"/>
        </w:rPr>
        <w:t>,</w:t>
      </w:r>
      <w:r w:rsidRPr="005933FA">
        <w:rPr>
          <w:rFonts w:ascii="Times New Roman" w:eastAsia="Times New Roman" w:hAnsi="Times New Roman" w:cs="Times New Roman"/>
          <w:color w:val="000000" w:themeColor="text1"/>
          <w:vertAlign w:val="superscript"/>
          <w:lang w:val="en-US"/>
        </w:rPr>
        <w:footnoteReference w:id="15"/>
      </w:r>
      <w:r w:rsidR="002B2804" w:rsidRPr="005933FA">
        <w:rPr>
          <w:rFonts w:ascii="Times New Roman" w:eastAsia="Times New Roman" w:hAnsi="Times New Roman" w:cs="Times New Roman"/>
          <w:color w:val="000000" w:themeColor="text1"/>
          <w:vertAlign w:val="superscript"/>
          <w:lang w:val="en-US"/>
        </w:rPr>
        <w:t xml:space="preserve"> </w:t>
      </w:r>
      <w:r w:rsidR="005633BF" w:rsidRPr="005933FA">
        <w:rPr>
          <w:rFonts w:ascii="Times New Roman" w:eastAsia="Times New Roman" w:hAnsi="Times New Roman" w:cs="Times New Roman"/>
          <w:color w:val="000000" w:themeColor="text1"/>
          <w:vertAlign w:val="superscript"/>
          <w:lang w:val="en-US"/>
        </w:rPr>
        <w:t xml:space="preserve"> </w:t>
      </w:r>
    </w:p>
    <w:p w14:paraId="13CABDE8" w14:textId="77777777" w:rsidR="00E50CD8" w:rsidRPr="006848CD" w:rsidRDefault="00E50CD8" w:rsidP="006848CD">
      <w:pPr>
        <w:pStyle w:val="Normal1"/>
        <w:spacing w:line="240" w:lineRule="auto"/>
        <w:jc w:val="both"/>
        <w:rPr>
          <w:rFonts w:ascii="Times New Roman" w:eastAsia="Times New Roman" w:hAnsi="Times New Roman" w:cs="Times New Roman"/>
          <w:color w:val="000000" w:themeColor="text1"/>
          <w:lang w:val="en-US"/>
        </w:rPr>
      </w:pPr>
    </w:p>
    <w:p w14:paraId="306C3146" w14:textId="4B1AB03F" w:rsidR="00585CFD" w:rsidRDefault="00317E33" w:rsidP="008537BB">
      <w:pPr>
        <w:pStyle w:val="Normal1"/>
        <w:spacing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Surrogacy is an assisted reproduction practice </w:t>
      </w:r>
      <w:r w:rsidR="00037EDD">
        <w:rPr>
          <w:rFonts w:ascii="Times New Roman" w:hAnsi="Times New Roman" w:cs="Times New Roman"/>
          <w:color w:val="000000" w:themeColor="text1"/>
          <w:lang w:val="en-US"/>
        </w:rPr>
        <w:t>for which international human rights standards need to be further developed. While</w:t>
      </w:r>
      <w:r w:rsidR="002B2804" w:rsidRPr="006848CD">
        <w:rPr>
          <w:rFonts w:ascii="Times New Roman" w:hAnsi="Times New Roman" w:cs="Times New Roman"/>
          <w:color w:val="000000" w:themeColor="text1"/>
          <w:lang w:val="en-US"/>
        </w:rPr>
        <w:t xml:space="preserve"> surrogacy practices offer new reproductive opportunities, they also </w:t>
      </w:r>
      <w:r w:rsidR="003935C7">
        <w:rPr>
          <w:rFonts w:ascii="Times New Roman" w:hAnsi="Times New Roman" w:cs="Times New Roman"/>
          <w:color w:val="000000" w:themeColor="text1"/>
          <w:lang w:val="en-US"/>
        </w:rPr>
        <w:t xml:space="preserve">implicate the rights and interests of many key stakeholders involved in surrogacy arrangements, frequently in </w:t>
      </w:r>
      <w:r w:rsidR="002B2804" w:rsidRPr="006848CD">
        <w:rPr>
          <w:rFonts w:ascii="Times New Roman" w:hAnsi="Times New Roman" w:cs="Times New Roman"/>
          <w:color w:val="000000" w:themeColor="text1"/>
          <w:lang w:val="en-US"/>
        </w:rPr>
        <w:t>unregulated contexts</w:t>
      </w:r>
      <w:r w:rsidR="003935C7">
        <w:rPr>
          <w:rFonts w:ascii="Times New Roman" w:hAnsi="Times New Roman" w:cs="Times New Roman"/>
          <w:color w:val="000000" w:themeColor="text1"/>
          <w:lang w:val="en-US"/>
        </w:rPr>
        <w:t>,</w:t>
      </w:r>
      <w:r w:rsidR="002B2804" w:rsidRPr="006848CD" w:rsidDel="002D14F9">
        <w:rPr>
          <w:rFonts w:ascii="Times New Roman" w:hAnsi="Times New Roman" w:cs="Times New Roman"/>
          <w:color w:val="000000" w:themeColor="text1"/>
          <w:lang w:val="en-US"/>
        </w:rPr>
        <w:t xml:space="preserve"> and</w:t>
      </w:r>
      <w:r w:rsidR="003935C7">
        <w:rPr>
          <w:rFonts w:ascii="Times New Roman" w:hAnsi="Times New Roman" w:cs="Times New Roman"/>
          <w:color w:val="000000" w:themeColor="text1"/>
          <w:lang w:val="en-US"/>
        </w:rPr>
        <w:t xml:space="preserve"> can imply</w:t>
      </w:r>
      <w:r w:rsidR="002B2804" w:rsidRPr="006848CD" w:rsidDel="002D14F9">
        <w:rPr>
          <w:rFonts w:ascii="Times New Roman" w:hAnsi="Times New Roman" w:cs="Times New Roman"/>
          <w:color w:val="000000" w:themeColor="text1"/>
          <w:lang w:val="en-US"/>
        </w:rPr>
        <w:t xml:space="preserve"> power imbalances between intended parents and women acting as surrogates</w:t>
      </w:r>
      <w:r w:rsidR="002B2804" w:rsidRPr="006848CD">
        <w:rPr>
          <w:rFonts w:ascii="Times New Roman" w:hAnsi="Times New Roman" w:cs="Times New Roman"/>
          <w:color w:val="000000" w:themeColor="text1"/>
          <w:lang w:val="en-US"/>
        </w:rPr>
        <w:t>.</w:t>
      </w:r>
    </w:p>
    <w:p w14:paraId="693B0B5D" w14:textId="77777777" w:rsidR="00037EDD" w:rsidRPr="006848CD" w:rsidRDefault="00037EDD" w:rsidP="008537BB">
      <w:pPr>
        <w:pStyle w:val="Normal1"/>
        <w:spacing w:line="240" w:lineRule="auto"/>
        <w:jc w:val="both"/>
        <w:rPr>
          <w:rFonts w:ascii="Times New Roman" w:eastAsia="Times New Roman" w:hAnsi="Times New Roman" w:cs="Times New Roman"/>
          <w:color w:val="000000" w:themeColor="text1"/>
          <w:lang w:val="en-US"/>
        </w:rPr>
      </w:pPr>
    </w:p>
    <w:p w14:paraId="2D99E5D0" w14:textId="1EBF944A" w:rsidR="00585CFD" w:rsidRPr="006848CD" w:rsidRDefault="00CE4377" w:rsidP="006848CD">
      <w:pPr>
        <w:spacing w:after="0"/>
        <w:jc w:val="both"/>
        <w:rPr>
          <w:rFonts w:ascii="Times New Roman" w:eastAsia="Calibri" w:hAnsi="Times New Roman" w:cs="Times New Roman"/>
          <w:lang w:val="en-US"/>
        </w:rPr>
      </w:pPr>
      <w:r w:rsidRPr="006848CD">
        <w:rPr>
          <w:rFonts w:ascii="Times New Roman" w:eastAsia="Calibri" w:hAnsi="Times New Roman" w:cs="Times New Roman"/>
          <w:lang w:val="en-US"/>
        </w:rPr>
        <w:t>Th</w:t>
      </w:r>
      <w:r w:rsidR="00585CFD" w:rsidRPr="006848CD">
        <w:rPr>
          <w:rFonts w:ascii="Times New Roman" w:eastAsia="Calibri" w:hAnsi="Times New Roman" w:cs="Times New Roman"/>
          <w:lang w:val="en-US"/>
        </w:rPr>
        <w:t xml:space="preserve">e stigma of infertility and gender stereotyping disproportionately affect women. This is true even though male-factor infertility </w:t>
      </w:r>
      <w:r w:rsidR="002D700F" w:rsidRPr="74F9BF1D">
        <w:rPr>
          <w:rFonts w:ascii="Times New Roman" w:eastAsia="Calibri" w:hAnsi="Times New Roman" w:cs="Times New Roman"/>
          <w:lang w:val="en-US"/>
        </w:rPr>
        <w:t xml:space="preserve">contributes to </w:t>
      </w:r>
      <w:r w:rsidR="0025302E" w:rsidRPr="74F9BF1D">
        <w:rPr>
          <w:rFonts w:ascii="Times New Roman" w:eastAsia="Calibri" w:hAnsi="Times New Roman" w:cs="Times New Roman"/>
          <w:lang w:val="en-US"/>
        </w:rPr>
        <w:t xml:space="preserve">35% of infertility cases </w:t>
      </w:r>
      <w:r w:rsidR="00720027" w:rsidRPr="74F9BF1D">
        <w:rPr>
          <w:rFonts w:ascii="Times New Roman" w:eastAsia="Calibri" w:hAnsi="Times New Roman" w:cs="Times New Roman"/>
          <w:lang w:val="en-US"/>
        </w:rPr>
        <w:t xml:space="preserve">globally </w:t>
      </w:r>
      <w:r w:rsidR="0025302E" w:rsidRPr="74F9BF1D">
        <w:rPr>
          <w:rFonts w:ascii="Times New Roman" w:eastAsia="Calibri" w:hAnsi="Times New Roman" w:cs="Times New Roman"/>
          <w:lang w:val="en-US"/>
        </w:rPr>
        <w:t xml:space="preserve">and </w:t>
      </w:r>
      <w:r w:rsidR="006E12FA" w:rsidRPr="74F9BF1D">
        <w:rPr>
          <w:rFonts w:ascii="Times New Roman" w:eastAsia="Calibri" w:hAnsi="Times New Roman" w:cs="Times New Roman"/>
          <w:lang w:val="en-US"/>
        </w:rPr>
        <w:t xml:space="preserve">is the main cause of infertility in another </w:t>
      </w:r>
      <w:r w:rsidR="0025302E" w:rsidRPr="74F9BF1D">
        <w:rPr>
          <w:rFonts w:ascii="Times New Roman" w:eastAsia="Calibri" w:hAnsi="Times New Roman" w:cs="Times New Roman"/>
          <w:lang w:val="en-US"/>
        </w:rPr>
        <w:t>8</w:t>
      </w:r>
      <w:r w:rsidR="00585CFD" w:rsidRPr="006848CD">
        <w:rPr>
          <w:rFonts w:ascii="Times New Roman" w:eastAsia="Calibri" w:hAnsi="Times New Roman" w:cs="Times New Roman"/>
          <w:lang w:val="en-US"/>
        </w:rPr>
        <w:t>% of cases.</w:t>
      </w:r>
      <w:r w:rsidRPr="005933FA">
        <w:rPr>
          <w:rFonts w:ascii="Times New Roman" w:eastAsia="Calibri" w:hAnsi="Times New Roman" w:cs="Times New Roman"/>
          <w:vertAlign w:val="superscript"/>
          <w:lang w:val="en-US"/>
        </w:rPr>
        <w:footnoteReference w:id="16"/>
      </w:r>
      <w:r w:rsidR="00585CFD" w:rsidRPr="006848CD">
        <w:rPr>
          <w:rFonts w:ascii="Times New Roman" w:eastAsia="Calibri" w:hAnsi="Times New Roman" w:cs="Times New Roman"/>
          <w:lang w:val="en-US"/>
        </w:rPr>
        <w:t xml:space="preserve"> Infertility strikes at the core of </w:t>
      </w:r>
      <w:r w:rsidR="00C42A8A">
        <w:rPr>
          <w:rFonts w:ascii="Times New Roman" w:eastAsia="Calibri" w:hAnsi="Times New Roman" w:cs="Times New Roman"/>
          <w:lang w:val="en-US"/>
        </w:rPr>
        <w:t>harmful gender stereotypes</w:t>
      </w:r>
      <w:r w:rsidR="006C6EDA">
        <w:rPr>
          <w:rFonts w:ascii="Times New Roman" w:eastAsia="Calibri" w:hAnsi="Times New Roman" w:cs="Times New Roman"/>
          <w:lang w:val="en-US"/>
        </w:rPr>
        <w:t xml:space="preserve"> </w:t>
      </w:r>
      <w:r w:rsidR="00585CFD" w:rsidRPr="006848CD">
        <w:rPr>
          <w:rFonts w:ascii="Times New Roman" w:eastAsia="Calibri" w:hAnsi="Times New Roman" w:cs="Times New Roman"/>
          <w:lang w:val="en-US"/>
        </w:rPr>
        <w:t xml:space="preserve">that </w:t>
      </w:r>
      <w:r w:rsidR="34269CFD" w:rsidRPr="006848CD">
        <w:rPr>
          <w:rFonts w:ascii="Times New Roman" w:eastAsia="Calibri" w:hAnsi="Times New Roman" w:cs="Times New Roman"/>
          <w:lang w:val="en-US"/>
        </w:rPr>
        <w:t>women</w:t>
      </w:r>
      <w:r w:rsidR="4C132301" w:rsidRPr="006848CD">
        <w:rPr>
          <w:rFonts w:ascii="Times New Roman" w:eastAsia="Calibri" w:hAnsi="Times New Roman" w:cs="Times New Roman"/>
          <w:lang w:val="en-US"/>
        </w:rPr>
        <w:t>'s natural role in society is primar</w:t>
      </w:r>
      <w:r w:rsidR="21D9D94D" w:rsidRPr="006848CD">
        <w:rPr>
          <w:rFonts w:ascii="Times New Roman" w:eastAsia="Calibri" w:hAnsi="Times New Roman" w:cs="Times New Roman"/>
          <w:lang w:val="en-US"/>
        </w:rPr>
        <w:t>il</w:t>
      </w:r>
      <w:r w:rsidR="4C132301" w:rsidRPr="006848CD">
        <w:rPr>
          <w:rFonts w:ascii="Times New Roman" w:eastAsia="Calibri" w:hAnsi="Times New Roman" w:cs="Times New Roman"/>
          <w:lang w:val="en-US"/>
        </w:rPr>
        <w:t>y as a mother</w:t>
      </w:r>
      <w:r w:rsidR="00585CFD" w:rsidRPr="006848CD">
        <w:rPr>
          <w:rFonts w:ascii="Times New Roman" w:eastAsia="Calibri" w:hAnsi="Times New Roman" w:cs="Times New Roman"/>
          <w:lang w:val="en-US"/>
        </w:rPr>
        <w:t xml:space="preserve"> and </w:t>
      </w:r>
      <w:r w:rsidR="4C132301" w:rsidRPr="006848CD">
        <w:rPr>
          <w:rFonts w:ascii="Times New Roman" w:eastAsia="Calibri" w:hAnsi="Times New Roman" w:cs="Times New Roman"/>
          <w:lang w:val="en-US"/>
        </w:rPr>
        <w:t>caregiver, ascribing motherhood as an essential attribute of being a woman.</w:t>
      </w:r>
      <w:r w:rsidR="18B74430" w:rsidRPr="24876691">
        <w:rPr>
          <w:rFonts w:ascii="Times New Roman" w:eastAsia="Calibri" w:hAnsi="Times New Roman" w:cs="Times New Roman"/>
          <w:vertAlign w:val="superscript"/>
          <w:lang w:val="en-US"/>
        </w:rPr>
        <w:footnoteReference w:id="17"/>
      </w:r>
      <w:r w:rsidR="00585CFD" w:rsidRPr="005933FA">
        <w:rPr>
          <w:rFonts w:ascii="Times New Roman" w:eastAsia="Calibri" w:hAnsi="Times New Roman" w:cs="Times New Roman"/>
          <w:vertAlign w:val="superscript"/>
          <w:lang w:val="en-US"/>
        </w:rPr>
        <w:t xml:space="preserve"> </w:t>
      </w:r>
      <w:r w:rsidR="00585CFD" w:rsidRPr="006848CD">
        <w:rPr>
          <w:rFonts w:ascii="Times New Roman" w:eastAsia="Calibri" w:hAnsi="Times New Roman" w:cs="Times New Roman"/>
          <w:lang w:val="en-US"/>
        </w:rPr>
        <w:t xml:space="preserve">Any deviation from this norm, intentional or not, may not only engender societal stigma or personal shame, but </w:t>
      </w:r>
      <w:r w:rsidR="004A37D9" w:rsidRPr="006848CD">
        <w:rPr>
          <w:rFonts w:ascii="Times New Roman" w:eastAsia="Calibri" w:hAnsi="Times New Roman" w:cs="Times New Roman"/>
          <w:lang w:val="en-US"/>
        </w:rPr>
        <w:t xml:space="preserve">can </w:t>
      </w:r>
      <w:r w:rsidR="00585CFD" w:rsidRPr="006848CD">
        <w:rPr>
          <w:rFonts w:ascii="Times New Roman" w:eastAsia="Calibri" w:hAnsi="Times New Roman" w:cs="Times New Roman"/>
          <w:lang w:val="en-US"/>
        </w:rPr>
        <w:t>also lead to societal isolation and result in high levels of anxiety and depression.</w:t>
      </w:r>
      <w:r w:rsidR="00585CFD" w:rsidRPr="006848CD">
        <w:rPr>
          <w:rStyle w:val="FootnoteReference"/>
          <w:rFonts w:ascii="Times New Roman" w:eastAsia="Calibri" w:hAnsi="Times New Roman" w:cs="Times New Roman"/>
        </w:rPr>
        <w:footnoteReference w:id="18"/>
      </w:r>
      <w:r w:rsidR="00585CFD" w:rsidRPr="006848CD">
        <w:rPr>
          <w:rFonts w:ascii="Times New Roman" w:eastAsia="Calibri" w:hAnsi="Times New Roman" w:cs="Times New Roman"/>
          <w:lang w:val="en-US"/>
        </w:rPr>
        <w:t xml:space="preserve"> In some cases, infertility may lead to domestic or intimate partner violence.</w:t>
      </w:r>
      <w:r w:rsidR="00585CFD" w:rsidRPr="006848CD">
        <w:rPr>
          <w:rStyle w:val="FootnoteReference"/>
          <w:rFonts w:ascii="Times New Roman" w:eastAsia="Calibri" w:hAnsi="Times New Roman" w:cs="Times New Roman"/>
        </w:rPr>
        <w:footnoteReference w:id="19"/>
      </w:r>
      <w:r w:rsidR="00585CFD" w:rsidRPr="006848CD">
        <w:rPr>
          <w:rFonts w:ascii="Times New Roman" w:eastAsia="Calibri" w:hAnsi="Times New Roman" w:cs="Times New Roman"/>
          <w:lang w:val="en-US"/>
        </w:rPr>
        <w:t xml:space="preserve"> Similarly, transgender and individuals </w:t>
      </w:r>
      <w:r w:rsidR="00F40E67" w:rsidRPr="006848CD">
        <w:rPr>
          <w:rFonts w:ascii="Times New Roman" w:eastAsia="Calibri" w:hAnsi="Times New Roman" w:cs="Times New Roman"/>
          <w:lang w:val="en-US"/>
        </w:rPr>
        <w:t xml:space="preserve">with diverse SOGIESC </w:t>
      </w:r>
      <w:r w:rsidR="00585CFD" w:rsidRPr="006848CD">
        <w:rPr>
          <w:rFonts w:ascii="Times New Roman" w:eastAsia="Calibri" w:hAnsi="Times New Roman" w:cs="Times New Roman"/>
          <w:lang w:val="en-US"/>
        </w:rPr>
        <w:t xml:space="preserve">who </w:t>
      </w:r>
      <w:r w:rsidR="008269D5">
        <w:rPr>
          <w:rFonts w:ascii="Times New Roman" w:eastAsia="Calibri" w:hAnsi="Times New Roman" w:cs="Times New Roman"/>
          <w:lang w:val="en-US"/>
        </w:rPr>
        <w:t xml:space="preserve">seek fertility treatment </w:t>
      </w:r>
      <w:r w:rsidR="00585CFD" w:rsidRPr="006848CD">
        <w:rPr>
          <w:rFonts w:ascii="Times New Roman" w:eastAsia="Calibri" w:hAnsi="Times New Roman" w:cs="Times New Roman"/>
          <w:lang w:val="en-US"/>
        </w:rPr>
        <w:t xml:space="preserve">can also face extreme stigma, bias, and prejudice. </w:t>
      </w:r>
    </w:p>
    <w:p w14:paraId="403EDDEE" w14:textId="77777777" w:rsidR="005B5746" w:rsidRPr="006848CD" w:rsidRDefault="005B5746" w:rsidP="006848CD">
      <w:pPr>
        <w:jc w:val="both"/>
        <w:rPr>
          <w:rFonts w:ascii="Times New Roman" w:hAnsi="Times New Roman" w:cs="Times New Roman"/>
          <w:lang w:val="en-US"/>
        </w:rPr>
      </w:pPr>
    </w:p>
    <w:p w14:paraId="424A08AE" w14:textId="77777777" w:rsidR="00E75B3E" w:rsidRPr="006848CD" w:rsidRDefault="00776585" w:rsidP="006848CD">
      <w:pPr>
        <w:jc w:val="both"/>
        <w:rPr>
          <w:rFonts w:ascii="Times New Roman" w:hAnsi="Times New Roman" w:cs="Times New Roman"/>
          <w:b/>
          <w:bCs/>
          <w:i/>
          <w:iCs/>
          <w:lang w:val="en-US"/>
        </w:rPr>
      </w:pPr>
      <w:r w:rsidRPr="006848CD">
        <w:rPr>
          <w:rFonts w:ascii="Times New Roman" w:hAnsi="Times New Roman" w:cs="Times New Roman"/>
          <w:b/>
          <w:bCs/>
          <w:i/>
          <w:iCs/>
          <w:lang w:val="en-US"/>
        </w:rPr>
        <w:t>Human rights framework</w:t>
      </w:r>
    </w:p>
    <w:p w14:paraId="46D4CEE0" w14:textId="64B839D8" w:rsidR="005B5746" w:rsidRPr="006848CD" w:rsidRDefault="00776585" w:rsidP="006848CD">
      <w:pPr>
        <w:jc w:val="both"/>
        <w:rPr>
          <w:rFonts w:ascii="Times New Roman" w:hAnsi="Times New Roman" w:cs="Times New Roman"/>
          <w:lang w:val="en-US"/>
        </w:rPr>
      </w:pPr>
      <w:r w:rsidRPr="006848CD">
        <w:rPr>
          <w:rFonts w:ascii="Times New Roman" w:hAnsi="Times New Roman" w:cs="Times New Roman"/>
          <w:lang w:val="en-US"/>
        </w:rPr>
        <w:t>T</w:t>
      </w:r>
      <w:r w:rsidR="005B5746" w:rsidRPr="006848CD">
        <w:rPr>
          <w:rFonts w:ascii="Times New Roman" w:hAnsi="Times New Roman" w:cs="Times New Roman"/>
          <w:lang w:val="en-US"/>
        </w:rPr>
        <w:t>he Human Rights Committee has called on the elimination of excessive restrictions on the use of ART,</w:t>
      </w:r>
      <w:r w:rsidR="005B5746" w:rsidRPr="006848CD">
        <w:rPr>
          <w:rFonts w:ascii="Times New Roman" w:hAnsi="Times New Roman" w:cs="Times New Roman"/>
          <w:vertAlign w:val="superscript"/>
        </w:rPr>
        <w:footnoteReference w:id="20"/>
      </w:r>
      <w:r w:rsidR="005B5746" w:rsidRPr="006848CD">
        <w:rPr>
          <w:rFonts w:ascii="Times New Roman" w:hAnsi="Times New Roman" w:cs="Times New Roman"/>
          <w:lang w:val="en-US"/>
        </w:rPr>
        <w:t xml:space="preserve"> while the CEDAW Committee has praised States for passing legislation that regulates ART and guarantees access to all scientific methods of ART.</w:t>
      </w:r>
      <w:r w:rsidR="005B5746" w:rsidRPr="006848CD">
        <w:rPr>
          <w:rFonts w:ascii="Times New Roman" w:hAnsi="Times New Roman" w:cs="Times New Roman"/>
          <w:vertAlign w:val="superscript"/>
        </w:rPr>
        <w:footnoteReference w:id="21"/>
      </w:r>
      <w:r w:rsidR="005B5746" w:rsidRPr="006848CD">
        <w:rPr>
          <w:rFonts w:ascii="Times New Roman" w:hAnsi="Times New Roman" w:cs="Times New Roman"/>
          <w:lang w:val="en-US"/>
        </w:rPr>
        <w:t xml:space="preserve"> Particular concerns in accessing ART </w:t>
      </w:r>
      <w:r w:rsidR="00D44E34" w:rsidRPr="006848CD">
        <w:rPr>
          <w:rFonts w:ascii="Times New Roman" w:hAnsi="Times New Roman" w:cs="Times New Roman"/>
          <w:lang w:val="en-US"/>
        </w:rPr>
        <w:t xml:space="preserve">include </w:t>
      </w:r>
      <w:r w:rsidR="005B5746" w:rsidRPr="006848CD">
        <w:rPr>
          <w:rFonts w:ascii="Times New Roman" w:hAnsi="Times New Roman" w:cs="Times New Roman"/>
          <w:lang w:val="en-US"/>
        </w:rPr>
        <w:t xml:space="preserve">the criminalization of certain ART practices, gender-based and intersectional discrimination, the right to bodily autonomy, ineffective regulations unable to keep pace with technological developments, and in some </w:t>
      </w:r>
      <w:r w:rsidR="005235FF" w:rsidRPr="006848CD">
        <w:rPr>
          <w:rFonts w:ascii="Times New Roman" w:hAnsi="Times New Roman" w:cs="Times New Roman"/>
          <w:lang w:val="en-US"/>
        </w:rPr>
        <w:t>s</w:t>
      </w:r>
      <w:r w:rsidR="005B5746" w:rsidRPr="006848CD">
        <w:rPr>
          <w:rFonts w:ascii="Times New Roman" w:hAnsi="Times New Roman" w:cs="Times New Roman"/>
          <w:lang w:val="en-US"/>
        </w:rPr>
        <w:t>tates</w:t>
      </w:r>
      <w:r w:rsidR="00F870CB">
        <w:rPr>
          <w:rFonts w:ascii="Times New Roman" w:hAnsi="Times New Roman" w:cs="Times New Roman"/>
          <w:lang w:val="en-US"/>
        </w:rPr>
        <w:t>,</w:t>
      </w:r>
      <w:r w:rsidR="005B5746" w:rsidRPr="006848CD">
        <w:rPr>
          <w:rFonts w:ascii="Times New Roman" w:hAnsi="Times New Roman" w:cs="Times New Roman"/>
          <w:lang w:val="en-US"/>
        </w:rPr>
        <w:t xml:space="preserve"> the lack of any regulations that results in disproportionate impacts on marginalized communities.</w:t>
      </w:r>
      <w:r w:rsidR="005B5746" w:rsidRPr="006848CD">
        <w:rPr>
          <w:rFonts w:ascii="Times New Roman" w:hAnsi="Times New Roman" w:cs="Times New Roman"/>
          <w:vertAlign w:val="superscript"/>
        </w:rPr>
        <w:footnoteReference w:id="22"/>
      </w:r>
    </w:p>
    <w:p w14:paraId="6D1131ED" w14:textId="39A458E8" w:rsidR="005B5746" w:rsidRPr="006848CD" w:rsidRDefault="005B5746" w:rsidP="006848CD">
      <w:pPr>
        <w:jc w:val="both"/>
        <w:rPr>
          <w:rFonts w:ascii="Times New Roman" w:hAnsi="Times New Roman" w:cs="Times New Roman"/>
          <w:lang w:val="en-US"/>
        </w:rPr>
      </w:pPr>
      <w:r w:rsidRPr="006848CD">
        <w:rPr>
          <w:rFonts w:ascii="Times New Roman" w:hAnsi="Times New Roman" w:cs="Times New Roman"/>
          <w:lang w:val="en-US"/>
        </w:rPr>
        <w:lastRenderedPageBreak/>
        <w:t>States must, at minimum, ensure access to up-to-date scientific technologies</w:t>
      </w:r>
      <w:r w:rsidR="008A7744" w:rsidRPr="006848CD">
        <w:rPr>
          <w:rFonts w:ascii="Times New Roman" w:hAnsi="Times New Roman" w:cs="Times New Roman"/>
          <w:lang w:val="en-US"/>
        </w:rPr>
        <w:t xml:space="preserve"> like ART</w:t>
      </w:r>
      <w:r w:rsidRPr="006848CD">
        <w:rPr>
          <w:rFonts w:ascii="Times New Roman" w:hAnsi="Times New Roman" w:cs="Times New Roman"/>
          <w:lang w:val="en-US"/>
        </w:rPr>
        <w:t xml:space="preserve"> “on the basis of non-discrimination and equality, as outlined in </w:t>
      </w:r>
      <w:r w:rsidR="00A079A7">
        <w:rPr>
          <w:rFonts w:ascii="Times New Roman" w:hAnsi="Times New Roman" w:cs="Times New Roman"/>
          <w:lang w:val="en-US"/>
        </w:rPr>
        <w:t xml:space="preserve">CESCR </w:t>
      </w:r>
      <w:r w:rsidRPr="006848CD">
        <w:rPr>
          <w:rFonts w:ascii="Times New Roman" w:hAnsi="Times New Roman" w:cs="Times New Roman"/>
          <w:lang w:val="en-US"/>
        </w:rPr>
        <w:t>general comment No. 22 (2016) on the right to sexual and reproductive health.”</w:t>
      </w:r>
      <w:r w:rsidRPr="006848CD">
        <w:rPr>
          <w:rFonts w:ascii="Times New Roman" w:hAnsi="Times New Roman" w:cs="Times New Roman"/>
          <w:vertAlign w:val="superscript"/>
        </w:rPr>
        <w:footnoteReference w:id="23"/>
      </w:r>
      <w:r w:rsidRPr="006848CD">
        <w:rPr>
          <w:rFonts w:ascii="Times New Roman" w:hAnsi="Times New Roman" w:cs="Times New Roman"/>
          <w:lang w:val="en-US"/>
        </w:rPr>
        <w:t xml:space="preserve"> The use of ART must respect the fundamental principle that every person has the right to make decisions about their reproductive life.</w:t>
      </w:r>
      <w:r w:rsidRPr="006848CD">
        <w:rPr>
          <w:rFonts w:ascii="Times New Roman" w:hAnsi="Times New Roman" w:cs="Times New Roman"/>
          <w:vertAlign w:val="superscript"/>
        </w:rPr>
        <w:footnoteReference w:id="24"/>
      </w:r>
      <w:r w:rsidRPr="006848CD">
        <w:rPr>
          <w:rFonts w:ascii="Times New Roman" w:hAnsi="Times New Roman" w:cs="Times New Roman"/>
          <w:lang w:val="en-US"/>
        </w:rPr>
        <w:t xml:space="preserve"> Equally, every person has the right to comprehensive, unbiased, and evidence-based information and services.</w:t>
      </w:r>
      <w:r w:rsidRPr="006848CD">
        <w:rPr>
          <w:rFonts w:ascii="Times New Roman" w:hAnsi="Times New Roman" w:cs="Times New Roman"/>
          <w:vertAlign w:val="superscript"/>
        </w:rPr>
        <w:footnoteReference w:id="25"/>
      </w:r>
      <w:r w:rsidRPr="006848CD">
        <w:rPr>
          <w:rFonts w:ascii="Times New Roman" w:hAnsi="Times New Roman" w:cs="Times New Roman"/>
          <w:lang w:val="en-US"/>
        </w:rPr>
        <w:t xml:space="preserve"> Essential to ensuring that ART actually accounts for the needs, realities, and contexts of women— and in particular vulnerable groups— is the inclusion of persons directly impacted in the development, adoption, and implementation of laws and policies on ART’s implementation.</w:t>
      </w:r>
      <w:r w:rsidRPr="006848CD">
        <w:rPr>
          <w:rFonts w:ascii="Times New Roman" w:hAnsi="Times New Roman" w:cs="Times New Roman"/>
          <w:vertAlign w:val="superscript"/>
        </w:rPr>
        <w:footnoteReference w:id="26"/>
      </w:r>
      <w:r w:rsidRPr="006848CD">
        <w:rPr>
          <w:rFonts w:ascii="Times New Roman" w:hAnsi="Times New Roman" w:cs="Times New Roman"/>
          <w:lang w:val="en-US"/>
        </w:rPr>
        <w:t xml:space="preserve"> </w:t>
      </w:r>
    </w:p>
    <w:p w14:paraId="0258F688" w14:textId="4E957D30" w:rsidR="00FD5438" w:rsidRPr="006848CD" w:rsidRDefault="008D45D4" w:rsidP="006848CD">
      <w:pPr>
        <w:spacing w:after="0" w:line="240" w:lineRule="auto"/>
        <w:jc w:val="both"/>
        <w:rPr>
          <w:rFonts w:ascii="Times New Roman" w:hAnsi="Times New Roman" w:cs="Times New Roman"/>
          <w:lang w:val="en-PH"/>
        </w:rPr>
      </w:pPr>
      <w:r w:rsidRPr="006848CD">
        <w:rPr>
          <w:rFonts w:ascii="Times New Roman" w:eastAsia="Times" w:hAnsi="Times New Roman" w:cs="Times New Roman"/>
          <w:color w:val="000000" w:themeColor="text1"/>
          <w:lang w:val="en-US"/>
        </w:rPr>
        <w:t xml:space="preserve">Individuals and couples have the right to decide the number, timing, and spacing of their children. Infertility can negate the realization of these essential human rights. Addressing infertility </w:t>
      </w:r>
      <w:r w:rsidR="00EE62C0">
        <w:rPr>
          <w:rFonts w:ascii="Times New Roman" w:eastAsia="Times" w:hAnsi="Times New Roman" w:cs="Times New Roman"/>
          <w:color w:val="000000" w:themeColor="text1"/>
          <w:lang w:val="en-US"/>
        </w:rPr>
        <w:t>and ensuring equitable access to fertility care are</w:t>
      </w:r>
      <w:r w:rsidR="00EE62C0" w:rsidRPr="006848CD">
        <w:rPr>
          <w:rFonts w:ascii="Times New Roman" w:eastAsia="Times" w:hAnsi="Times New Roman" w:cs="Times New Roman"/>
          <w:color w:val="000000" w:themeColor="text1"/>
          <w:lang w:val="en-US"/>
        </w:rPr>
        <w:t xml:space="preserve"> </w:t>
      </w:r>
      <w:r w:rsidRPr="006848CD">
        <w:rPr>
          <w:rFonts w:ascii="Times New Roman" w:eastAsia="Times" w:hAnsi="Times New Roman" w:cs="Times New Roman"/>
          <w:color w:val="000000" w:themeColor="text1"/>
          <w:lang w:val="en-US"/>
        </w:rPr>
        <w:t xml:space="preserve">therefore an important part of realizing the right of individuals and couples to </w:t>
      </w:r>
      <w:proofErr w:type="gramStart"/>
      <w:r w:rsidRPr="006848CD">
        <w:rPr>
          <w:rFonts w:ascii="Times New Roman" w:eastAsia="Times" w:hAnsi="Times New Roman" w:cs="Times New Roman"/>
          <w:color w:val="000000" w:themeColor="text1"/>
          <w:lang w:val="en-US"/>
        </w:rPr>
        <w:t>found</w:t>
      </w:r>
      <w:proofErr w:type="gramEnd"/>
      <w:r w:rsidRPr="006848CD">
        <w:rPr>
          <w:rFonts w:ascii="Times New Roman" w:eastAsia="Times" w:hAnsi="Times New Roman" w:cs="Times New Roman"/>
          <w:color w:val="000000" w:themeColor="text1"/>
          <w:lang w:val="en-US"/>
        </w:rPr>
        <w:t xml:space="preserve"> a family.</w:t>
      </w:r>
      <w:r w:rsidRPr="006848CD">
        <w:rPr>
          <w:rStyle w:val="FootnoteReference"/>
          <w:rFonts w:ascii="Times New Roman" w:hAnsi="Times New Roman" w:cs="Times New Roman"/>
        </w:rPr>
        <w:footnoteReference w:id="27"/>
      </w:r>
      <w:r w:rsidRPr="006848CD">
        <w:rPr>
          <w:rFonts w:ascii="Times New Roman" w:eastAsia="Times" w:hAnsi="Times New Roman" w:cs="Times New Roman"/>
          <w:color w:val="000000" w:themeColor="text1"/>
          <w:lang w:val="en-US"/>
        </w:rPr>
        <w:t xml:space="preserve"> </w:t>
      </w:r>
      <w:r w:rsidR="00283340" w:rsidRPr="006848CD">
        <w:rPr>
          <w:rFonts w:ascii="Times New Roman" w:eastAsiaTheme="minorEastAsia" w:hAnsi="Times New Roman" w:cs="Times New Roman"/>
          <w:lang w:val="en-US"/>
        </w:rPr>
        <w:t xml:space="preserve"> </w:t>
      </w:r>
    </w:p>
    <w:p w14:paraId="51E76B39" w14:textId="62360924" w:rsidR="003D0AC9" w:rsidRPr="006848CD" w:rsidRDefault="003D0AC9" w:rsidP="006848CD">
      <w:pPr>
        <w:jc w:val="both"/>
        <w:rPr>
          <w:rFonts w:ascii="Times New Roman" w:hAnsi="Times New Roman" w:cs="Times New Roman"/>
          <w:lang w:val="en-US"/>
        </w:rPr>
      </w:pPr>
    </w:p>
    <w:p w14:paraId="0B506AF6" w14:textId="6E473AD7" w:rsidR="005B5746" w:rsidRPr="006848CD" w:rsidRDefault="00E75B3E" w:rsidP="006848CD">
      <w:pPr>
        <w:spacing w:after="0"/>
        <w:jc w:val="both"/>
        <w:rPr>
          <w:rFonts w:ascii="Times New Roman" w:eastAsiaTheme="minorEastAsia" w:hAnsi="Times New Roman" w:cs="Times New Roman"/>
          <w:b/>
          <w:bCs/>
          <w:i/>
          <w:iCs/>
          <w:lang w:val="en-US"/>
        </w:rPr>
      </w:pPr>
      <w:r w:rsidRPr="006848CD">
        <w:rPr>
          <w:rFonts w:ascii="Times New Roman" w:eastAsiaTheme="minorEastAsia" w:hAnsi="Times New Roman" w:cs="Times New Roman"/>
          <w:b/>
          <w:bCs/>
          <w:i/>
          <w:iCs/>
          <w:lang w:val="en-US"/>
        </w:rPr>
        <w:t>Specific cases</w:t>
      </w:r>
    </w:p>
    <w:p w14:paraId="67AA0B31" w14:textId="77777777" w:rsidR="00AE73B4" w:rsidRPr="006848CD" w:rsidRDefault="00AE73B4" w:rsidP="006848CD">
      <w:pPr>
        <w:spacing w:after="0"/>
        <w:jc w:val="both"/>
        <w:rPr>
          <w:rFonts w:ascii="Times New Roman" w:eastAsiaTheme="minorEastAsia" w:hAnsi="Times New Roman" w:cs="Times New Roman"/>
          <w:b/>
          <w:bCs/>
          <w:i/>
          <w:iCs/>
          <w:lang w:val="en-US"/>
        </w:rPr>
      </w:pPr>
    </w:p>
    <w:p w14:paraId="1BC1FA8B" w14:textId="3F194FF9" w:rsidR="00592400" w:rsidRPr="006848CD" w:rsidRDefault="00A1778C" w:rsidP="006848CD">
      <w:pPr>
        <w:pStyle w:val="ListParagraph"/>
        <w:numPr>
          <w:ilvl w:val="0"/>
          <w:numId w:val="37"/>
        </w:numPr>
        <w:spacing w:after="0"/>
        <w:jc w:val="both"/>
        <w:rPr>
          <w:rFonts w:ascii="Times New Roman" w:eastAsiaTheme="minorEastAsia" w:hAnsi="Times New Roman" w:cs="Times New Roman"/>
          <w:b/>
          <w:bCs/>
          <w:lang w:val="en-US"/>
        </w:rPr>
      </w:pPr>
      <w:r w:rsidRPr="006848CD">
        <w:rPr>
          <w:rFonts w:ascii="Times New Roman" w:eastAsiaTheme="minorEastAsia" w:hAnsi="Times New Roman" w:cs="Times New Roman"/>
          <w:b/>
          <w:bCs/>
          <w:lang w:val="en-US"/>
        </w:rPr>
        <w:t xml:space="preserve">Discriminatory access to ART in the </w:t>
      </w:r>
      <w:r w:rsidR="00AE73B4" w:rsidRPr="006848CD">
        <w:rPr>
          <w:rFonts w:ascii="Times New Roman" w:eastAsiaTheme="minorEastAsia" w:hAnsi="Times New Roman" w:cs="Times New Roman"/>
          <w:b/>
          <w:bCs/>
          <w:lang w:val="en-US"/>
        </w:rPr>
        <w:t>United States</w:t>
      </w:r>
    </w:p>
    <w:p w14:paraId="78FB8399" w14:textId="77777777" w:rsidR="00592400" w:rsidRPr="006848CD" w:rsidRDefault="00592400" w:rsidP="006848CD">
      <w:pPr>
        <w:spacing w:after="0"/>
        <w:jc w:val="both"/>
        <w:rPr>
          <w:rFonts w:ascii="Times New Roman" w:eastAsiaTheme="minorEastAsia" w:hAnsi="Times New Roman" w:cs="Times New Roman"/>
          <w:b/>
          <w:bCs/>
          <w:lang w:val="en-US"/>
        </w:rPr>
      </w:pPr>
    </w:p>
    <w:p w14:paraId="709893CB" w14:textId="0BA4F77C" w:rsidR="00A01344" w:rsidRPr="006848CD" w:rsidRDefault="00A01344" w:rsidP="006848CD">
      <w:pPr>
        <w:spacing w:after="0"/>
        <w:jc w:val="both"/>
        <w:rPr>
          <w:rFonts w:ascii="Times New Roman" w:eastAsiaTheme="minorEastAsia" w:hAnsi="Times New Roman" w:cs="Times New Roman"/>
          <w:b/>
          <w:bCs/>
          <w:lang w:val="en-US"/>
        </w:rPr>
      </w:pPr>
      <w:r w:rsidRPr="006848CD">
        <w:rPr>
          <w:rFonts w:ascii="Times New Roman" w:eastAsiaTheme="minorEastAsia" w:hAnsi="Times New Roman" w:cs="Times New Roman"/>
          <w:lang w:val="en-US"/>
        </w:rPr>
        <w:t xml:space="preserve">In the United States, about 1 in 5 married women aged 15 to 49 with no prior births experience infertility, according to the </w:t>
      </w:r>
      <w:r w:rsidR="001353C5">
        <w:rPr>
          <w:rFonts w:ascii="Times New Roman" w:eastAsiaTheme="minorEastAsia" w:hAnsi="Times New Roman" w:cs="Times New Roman"/>
          <w:lang w:val="en-US"/>
        </w:rPr>
        <w:t xml:space="preserve">US </w:t>
      </w:r>
      <w:r w:rsidRPr="006848CD">
        <w:rPr>
          <w:rFonts w:ascii="Times New Roman" w:eastAsiaTheme="minorEastAsia" w:hAnsi="Times New Roman" w:cs="Times New Roman"/>
          <w:lang w:val="en-US"/>
        </w:rPr>
        <w:t>Centers for Disease Control and Prevention.</w:t>
      </w:r>
      <w:r w:rsidRPr="006848CD">
        <w:rPr>
          <w:rStyle w:val="FootnoteReference"/>
          <w:rFonts w:ascii="Times New Roman" w:eastAsiaTheme="minorEastAsia" w:hAnsi="Times New Roman" w:cs="Times New Roman"/>
        </w:rPr>
        <w:footnoteReference w:id="28"/>
      </w:r>
      <w:r w:rsidRPr="006848CD">
        <w:rPr>
          <w:rFonts w:ascii="Times New Roman" w:eastAsiaTheme="minorEastAsia" w:hAnsi="Times New Roman" w:cs="Times New Roman"/>
          <w:lang w:val="en-US"/>
        </w:rPr>
        <w:t xml:space="preserve"> </w:t>
      </w:r>
      <w:r w:rsidR="008A7744" w:rsidRPr="006848CD">
        <w:rPr>
          <w:rFonts w:ascii="Times New Roman" w:eastAsiaTheme="minorEastAsia" w:hAnsi="Times New Roman" w:cs="Times New Roman"/>
          <w:lang w:val="en-US"/>
        </w:rPr>
        <w:t xml:space="preserve">However, </w:t>
      </w:r>
      <w:r w:rsidRPr="006848CD">
        <w:rPr>
          <w:rFonts w:ascii="Times New Roman" w:eastAsiaTheme="minorEastAsia" w:hAnsi="Times New Roman" w:cs="Times New Roman"/>
          <w:lang w:val="en-US"/>
        </w:rPr>
        <w:t>these estimates only capture infertility rates among heterosexual, cisgendered individuals. Well-documented disparities in access to fertility care in the U.S. reveal that people of color, low-income people, people with disabilities, and the LGBTQ community, access fertility treatment at disproportionately low rates.</w:t>
      </w:r>
      <w:r w:rsidRPr="006848CD">
        <w:rPr>
          <w:rStyle w:val="FootnoteReference"/>
          <w:rFonts w:ascii="Times New Roman" w:eastAsiaTheme="minorEastAsia" w:hAnsi="Times New Roman" w:cs="Times New Roman"/>
        </w:rPr>
        <w:footnoteReference w:id="29"/>
      </w:r>
      <w:r w:rsidR="005B5746" w:rsidRPr="006848CD">
        <w:rPr>
          <w:rFonts w:ascii="Times New Roman" w:eastAsiaTheme="minorEastAsia" w:hAnsi="Times New Roman" w:cs="Times New Roman"/>
          <w:lang w:val="en-US"/>
        </w:rPr>
        <w:t xml:space="preserve"> </w:t>
      </w:r>
    </w:p>
    <w:p w14:paraId="2BCE69AD" w14:textId="77777777" w:rsidR="00A01344" w:rsidRPr="006848CD" w:rsidRDefault="00A01344" w:rsidP="006848CD">
      <w:pPr>
        <w:spacing w:after="0"/>
        <w:jc w:val="both"/>
        <w:rPr>
          <w:rFonts w:ascii="Times New Roman" w:eastAsia="Calibri" w:hAnsi="Times New Roman" w:cs="Times New Roman"/>
          <w:lang w:val="en-US"/>
        </w:rPr>
      </w:pPr>
    </w:p>
    <w:p w14:paraId="1A2CA07C" w14:textId="5C03EBA4" w:rsidR="00A01344" w:rsidRPr="006848CD" w:rsidRDefault="00A01344" w:rsidP="006848CD">
      <w:pPr>
        <w:spacing w:after="0"/>
        <w:ind w:firstLine="720"/>
        <w:jc w:val="both"/>
        <w:rPr>
          <w:rFonts w:ascii="Times New Roman" w:eastAsia="Calibri" w:hAnsi="Times New Roman" w:cs="Times New Roman"/>
          <w:b/>
          <w:bCs/>
          <w:lang w:val="en-US"/>
        </w:rPr>
      </w:pPr>
      <w:r w:rsidRPr="006848CD">
        <w:rPr>
          <w:rFonts w:ascii="Times New Roman" w:eastAsia="Calibri" w:hAnsi="Times New Roman" w:cs="Times New Roman"/>
          <w:b/>
          <w:bCs/>
          <w:lang w:val="en-US"/>
        </w:rPr>
        <w:t>Racial and Ethnic Minorities</w:t>
      </w:r>
      <w:r w:rsidR="001E473A" w:rsidRPr="006848CD">
        <w:rPr>
          <w:rFonts w:ascii="Times New Roman" w:eastAsia="Calibri" w:hAnsi="Times New Roman" w:cs="Times New Roman"/>
          <w:b/>
          <w:bCs/>
          <w:lang w:val="en-US"/>
        </w:rPr>
        <w:t xml:space="preserve">: </w:t>
      </w:r>
      <w:r w:rsidRPr="006848CD">
        <w:rPr>
          <w:rFonts w:ascii="Times New Roman" w:eastAsiaTheme="minorEastAsia" w:hAnsi="Times New Roman" w:cs="Times New Roman"/>
          <w:lang w:val="en-US"/>
        </w:rPr>
        <w:t>Black women in the United States are nearly twice as likely to experience infertility than non-Hispanic white women yet are 20% less likely than white women to receive care.</w:t>
      </w:r>
      <w:r w:rsidRPr="006848CD">
        <w:rPr>
          <w:rStyle w:val="FootnoteReference"/>
          <w:rFonts w:ascii="Times New Roman" w:eastAsiaTheme="minorEastAsia" w:hAnsi="Times New Roman" w:cs="Times New Roman"/>
        </w:rPr>
        <w:footnoteReference w:id="30"/>
      </w:r>
      <w:r w:rsidR="00F37E01">
        <w:rPr>
          <w:rFonts w:ascii="Times New Roman" w:eastAsiaTheme="minorEastAsia" w:hAnsi="Times New Roman" w:cs="Times New Roman"/>
          <w:lang w:val="en-US"/>
        </w:rPr>
        <w:t xml:space="preserve"> </w:t>
      </w:r>
      <w:r w:rsidR="00763DEE">
        <w:rPr>
          <w:rFonts w:ascii="Times New Roman" w:eastAsiaTheme="minorEastAsia" w:hAnsi="Times New Roman" w:cs="Times New Roman"/>
          <w:lang w:val="en-US"/>
        </w:rPr>
        <w:t>Higher rate</w:t>
      </w:r>
      <w:r w:rsidR="001A1B54">
        <w:rPr>
          <w:rFonts w:ascii="Times New Roman" w:eastAsiaTheme="minorEastAsia" w:hAnsi="Times New Roman" w:cs="Times New Roman"/>
          <w:lang w:val="en-US"/>
        </w:rPr>
        <w:t>s</w:t>
      </w:r>
      <w:r w:rsidR="0048158D">
        <w:rPr>
          <w:rFonts w:ascii="Times New Roman" w:eastAsiaTheme="minorEastAsia" w:hAnsi="Times New Roman" w:cs="Times New Roman"/>
          <w:lang w:val="en-US"/>
        </w:rPr>
        <w:t xml:space="preserve"> of infertility </w:t>
      </w:r>
      <w:r w:rsidR="00A86CF1">
        <w:rPr>
          <w:rFonts w:ascii="Times New Roman" w:eastAsiaTheme="minorEastAsia" w:hAnsi="Times New Roman" w:cs="Times New Roman"/>
          <w:lang w:val="en-US"/>
        </w:rPr>
        <w:t xml:space="preserve">among Black women </w:t>
      </w:r>
      <w:r w:rsidR="003F330A">
        <w:rPr>
          <w:rFonts w:ascii="Times New Roman" w:eastAsiaTheme="minorEastAsia" w:hAnsi="Times New Roman" w:cs="Times New Roman"/>
          <w:lang w:val="en-US"/>
        </w:rPr>
        <w:t>may be due in part</w:t>
      </w:r>
      <w:r w:rsidR="001A1B54">
        <w:rPr>
          <w:rFonts w:ascii="Times New Roman" w:eastAsiaTheme="minorEastAsia" w:hAnsi="Times New Roman" w:cs="Times New Roman"/>
          <w:lang w:val="en-US"/>
        </w:rPr>
        <w:t xml:space="preserve"> </w:t>
      </w:r>
      <w:r w:rsidR="00F439C3">
        <w:rPr>
          <w:rFonts w:ascii="Times New Roman" w:eastAsiaTheme="minorEastAsia" w:hAnsi="Times New Roman" w:cs="Times New Roman"/>
          <w:lang w:val="en-US"/>
        </w:rPr>
        <w:t xml:space="preserve">to </w:t>
      </w:r>
      <w:r w:rsidR="00370797">
        <w:rPr>
          <w:rFonts w:ascii="Times New Roman" w:eastAsiaTheme="minorEastAsia" w:hAnsi="Times New Roman" w:cs="Times New Roman"/>
          <w:lang w:val="en-US"/>
        </w:rPr>
        <w:t>racial stereotypes that characterize Black women as “hyper fertile” so that they are more often counseled on contraception than on fertility</w:t>
      </w:r>
      <w:r w:rsidR="00117120">
        <w:rPr>
          <w:rFonts w:ascii="Times New Roman" w:eastAsiaTheme="minorEastAsia" w:hAnsi="Times New Roman" w:cs="Times New Roman"/>
          <w:lang w:val="en-US"/>
        </w:rPr>
        <w:t xml:space="preserve"> </w:t>
      </w:r>
      <w:r w:rsidR="00854995">
        <w:rPr>
          <w:rFonts w:ascii="Times New Roman" w:eastAsiaTheme="minorEastAsia" w:hAnsi="Times New Roman" w:cs="Times New Roman"/>
          <w:lang w:val="en-US"/>
        </w:rPr>
        <w:t xml:space="preserve">and suffer </w:t>
      </w:r>
      <w:r w:rsidR="002B4614">
        <w:rPr>
          <w:rFonts w:ascii="Times New Roman" w:eastAsiaTheme="minorEastAsia" w:hAnsi="Times New Roman" w:cs="Times New Roman"/>
          <w:lang w:val="en-US"/>
        </w:rPr>
        <w:t xml:space="preserve">longer </w:t>
      </w:r>
      <w:r w:rsidR="000F512B">
        <w:rPr>
          <w:rFonts w:ascii="Times New Roman" w:eastAsiaTheme="minorEastAsia" w:hAnsi="Times New Roman" w:cs="Times New Roman"/>
          <w:lang w:val="en-US"/>
        </w:rPr>
        <w:t xml:space="preserve">periods of biomedical </w:t>
      </w:r>
      <w:r w:rsidR="00D14284">
        <w:rPr>
          <w:rFonts w:ascii="Times New Roman" w:eastAsiaTheme="minorEastAsia" w:hAnsi="Times New Roman" w:cs="Times New Roman"/>
          <w:lang w:val="en-US"/>
        </w:rPr>
        <w:t>cause</w:t>
      </w:r>
      <w:r w:rsidR="006E2828">
        <w:rPr>
          <w:rFonts w:ascii="Times New Roman" w:eastAsiaTheme="minorEastAsia" w:hAnsi="Times New Roman" w:cs="Times New Roman"/>
          <w:lang w:val="en-US"/>
        </w:rPr>
        <w:t>s of infertility</w:t>
      </w:r>
      <w:r w:rsidR="00CA3635">
        <w:rPr>
          <w:rFonts w:ascii="Times New Roman" w:eastAsiaTheme="minorEastAsia" w:hAnsi="Times New Roman" w:cs="Times New Roman"/>
          <w:lang w:val="en-US"/>
        </w:rPr>
        <w:t>, like endometriosis, without diagnosis or treatment.</w:t>
      </w:r>
      <w:r w:rsidR="00617FBA">
        <w:rPr>
          <w:rStyle w:val="FootnoteReference"/>
          <w:rFonts w:ascii="Times New Roman" w:eastAsiaTheme="minorEastAsia" w:hAnsi="Times New Roman" w:cs="Times New Roman"/>
          <w:lang w:val="en-US"/>
        </w:rPr>
        <w:footnoteReference w:id="31"/>
      </w:r>
      <w:r w:rsidR="00CA3635">
        <w:rPr>
          <w:rFonts w:ascii="Times New Roman" w:eastAsiaTheme="minorEastAsia" w:hAnsi="Times New Roman" w:cs="Times New Roman"/>
          <w:lang w:val="en-US"/>
        </w:rPr>
        <w:t xml:space="preserve"> </w:t>
      </w:r>
      <w:r w:rsidRPr="006848CD">
        <w:rPr>
          <w:rFonts w:ascii="Times New Roman" w:eastAsiaTheme="minorEastAsia" w:hAnsi="Times New Roman" w:cs="Times New Roman"/>
          <w:lang w:val="en-US"/>
        </w:rPr>
        <w:t>Below-average rates of fertility care use have also been found among Hispanic and American Indian/Alaska Native non-Hispanic women, while Asian/Pacific Islander and Black non-Hispanic women have reported longer periods of infertility and accessing assisted reproduction at later ages compared to their non-Hispanic white counterparts.</w:t>
      </w:r>
      <w:r w:rsidRPr="006848CD">
        <w:rPr>
          <w:rStyle w:val="FootnoteReference"/>
          <w:rFonts w:ascii="Times New Roman" w:eastAsiaTheme="minorEastAsia" w:hAnsi="Times New Roman" w:cs="Times New Roman"/>
        </w:rPr>
        <w:footnoteReference w:id="32"/>
      </w:r>
      <w:r w:rsidR="002B74F2" w:rsidRPr="006848CD">
        <w:rPr>
          <w:rFonts w:ascii="Times New Roman" w:eastAsia="Calibri" w:hAnsi="Times New Roman" w:cs="Times New Roman"/>
          <w:b/>
          <w:bCs/>
          <w:lang w:val="en-US"/>
        </w:rPr>
        <w:t xml:space="preserve"> </w:t>
      </w:r>
      <w:r w:rsidRPr="006848CD">
        <w:rPr>
          <w:rFonts w:ascii="Times New Roman" w:eastAsiaTheme="minorEastAsia" w:hAnsi="Times New Roman" w:cs="Times New Roman"/>
          <w:lang w:val="en-US"/>
        </w:rPr>
        <w:t>Even in states that try to mitigate the financial barrier to fertility care by providing insurance coverage for assisted reproduction, racial disparities in access persist.</w:t>
      </w:r>
      <w:r w:rsidRPr="006848CD">
        <w:rPr>
          <w:rStyle w:val="FootnoteReference"/>
          <w:rFonts w:ascii="Times New Roman" w:eastAsiaTheme="minorEastAsia" w:hAnsi="Times New Roman" w:cs="Times New Roman"/>
        </w:rPr>
        <w:footnoteReference w:id="33"/>
      </w:r>
      <w:r w:rsidRPr="006848CD">
        <w:rPr>
          <w:rFonts w:ascii="Times New Roman" w:eastAsiaTheme="minorEastAsia" w:hAnsi="Times New Roman" w:cs="Times New Roman"/>
          <w:lang w:val="en-US"/>
        </w:rPr>
        <w:t xml:space="preserve"> This suggests the presence of social and cultural determinants as barriers to fertility care, including systemic racism, implicit biases, and other forms of discrimination within the reproductive health care system.</w:t>
      </w:r>
      <w:r w:rsidRPr="006848CD">
        <w:rPr>
          <w:rStyle w:val="FootnoteReference"/>
          <w:rFonts w:ascii="Times New Roman" w:eastAsiaTheme="minorEastAsia" w:hAnsi="Times New Roman" w:cs="Times New Roman"/>
        </w:rPr>
        <w:footnoteReference w:id="34"/>
      </w:r>
    </w:p>
    <w:p w14:paraId="3D157EED" w14:textId="77777777" w:rsidR="00A01344" w:rsidRPr="006848CD" w:rsidRDefault="00A01344" w:rsidP="006848CD">
      <w:pPr>
        <w:spacing w:after="0"/>
        <w:ind w:left="720"/>
        <w:jc w:val="both"/>
        <w:rPr>
          <w:rFonts w:ascii="Times New Roman" w:eastAsiaTheme="minorEastAsia" w:hAnsi="Times New Roman" w:cs="Times New Roman"/>
          <w:lang w:val="en-US"/>
        </w:rPr>
      </w:pPr>
    </w:p>
    <w:p w14:paraId="437453BE" w14:textId="37666A0D" w:rsidR="00A01344" w:rsidRDefault="00A01344" w:rsidP="006848CD">
      <w:pPr>
        <w:spacing w:after="0"/>
        <w:ind w:firstLine="720"/>
        <w:jc w:val="both"/>
        <w:rPr>
          <w:rFonts w:ascii="Times New Roman" w:eastAsiaTheme="minorEastAsia" w:hAnsi="Times New Roman" w:cs="Times New Roman"/>
          <w:lang w:val="en-US"/>
        </w:rPr>
      </w:pPr>
      <w:r w:rsidRPr="006848CD">
        <w:rPr>
          <w:rFonts w:ascii="Times New Roman" w:eastAsia="Calibri" w:hAnsi="Times New Roman" w:cs="Times New Roman"/>
          <w:b/>
          <w:bCs/>
          <w:lang w:val="en-US"/>
        </w:rPr>
        <w:t>LGBTQ+ Community</w:t>
      </w:r>
      <w:r w:rsidR="00D047D7" w:rsidRPr="006848CD">
        <w:rPr>
          <w:rFonts w:ascii="Times New Roman" w:eastAsia="Calibri" w:hAnsi="Times New Roman" w:cs="Times New Roman"/>
          <w:b/>
          <w:bCs/>
          <w:lang w:val="en-US"/>
        </w:rPr>
        <w:t xml:space="preserve">: </w:t>
      </w:r>
      <w:r w:rsidRPr="74F9BF1D">
        <w:rPr>
          <w:rFonts w:ascii="Times New Roman" w:eastAsiaTheme="minorEastAsia" w:hAnsi="Times New Roman" w:cs="Times New Roman"/>
          <w:lang w:val="en-US"/>
        </w:rPr>
        <w:t xml:space="preserve">too often in the United States, </w:t>
      </w:r>
      <w:proofErr w:type="gramStart"/>
      <w:r w:rsidRPr="74F9BF1D">
        <w:rPr>
          <w:rFonts w:ascii="Times New Roman" w:eastAsiaTheme="minorEastAsia" w:hAnsi="Times New Roman" w:cs="Times New Roman"/>
          <w:lang w:val="en-US"/>
        </w:rPr>
        <w:t>LGBTQ</w:t>
      </w:r>
      <w:proofErr w:type="gramEnd"/>
      <w:r w:rsidRPr="74F9BF1D">
        <w:rPr>
          <w:rFonts w:ascii="Times New Roman" w:eastAsiaTheme="minorEastAsia" w:hAnsi="Times New Roman" w:cs="Times New Roman"/>
          <w:lang w:val="en-US"/>
        </w:rPr>
        <w:t xml:space="preserve"> and people </w:t>
      </w:r>
      <w:r w:rsidR="00E50497" w:rsidRPr="74F9BF1D">
        <w:rPr>
          <w:rFonts w:ascii="Times New Roman" w:eastAsiaTheme="minorEastAsia" w:hAnsi="Times New Roman" w:cs="Times New Roman"/>
          <w:lang w:val="en-US"/>
        </w:rPr>
        <w:t xml:space="preserve">with diverse SOGIESC </w:t>
      </w:r>
      <w:r w:rsidRPr="74F9BF1D">
        <w:rPr>
          <w:rFonts w:ascii="Times New Roman" w:eastAsiaTheme="minorEastAsia" w:hAnsi="Times New Roman" w:cs="Times New Roman"/>
          <w:lang w:val="en-US"/>
        </w:rPr>
        <w:t>struggle to access and receive non-judgmental care.</w:t>
      </w:r>
      <w:r w:rsidRPr="74F9BF1D">
        <w:rPr>
          <w:rStyle w:val="FootnoteReference"/>
          <w:rFonts w:ascii="Times New Roman" w:eastAsiaTheme="minorEastAsia" w:hAnsi="Times New Roman" w:cs="Times New Roman"/>
        </w:rPr>
        <w:footnoteReference w:id="35"/>
      </w:r>
      <w:r w:rsidRPr="74F9BF1D">
        <w:rPr>
          <w:rFonts w:ascii="Times New Roman" w:eastAsiaTheme="minorEastAsia" w:hAnsi="Times New Roman" w:cs="Times New Roman"/>
          <w:lang w:val="en-US"/>
        </w:rPr>
        <w:t xml:space="preserve"> Instead, health care insurers and providers operate in and propagate a health care system that is cis-gender and hetero-normative and hostile towards LGBTQ and gender non-conforming people.</w:t>
      </w:r>
      <w:r w:rsidR="00B34D02" w:rsidRPr="006848CD">
        <w:rPr>
          <w:rFonts w:ascii="Times New Roman" w:eastAsia="Calibri" w:hAnsi="Times New Roman" w:cs="Times New Roman"/>
          <w:b/>
          <w:bCs/>
          <w:lang w:val="en-US"/>
        </w:rPr>
        <w:t xml:space="preserve"> </w:t>
      </w:r>
      <w:r w:rsidRPr="006848CD">
        <w:rPr>
          <w:rFonts w:ascii="Times New Roman" w:eastAsia="Calibri" w:hAnsi="Times New Roman" w:cs="Times New Roman"/>
          <w:lang w:val="en-US"/>
        </w:rPr>
        <w:t>An additional access barrier is that LGBTQ and gender non-conforming people are more likely to be uninsured than their heterosexual counterparts.</w:t>
      </w:r>
      <w:r w:rsidRPr="006848CD">
        <w:rPr>
          <w:rStyle w:val="FootnoteReference"/>
          <w:rFonts w:ascii="Times New Roman" w:eastAsia="Calibri" w:hAnsi="Times New Roman" w:cs="Times New Roman"/>
        </w:rPr>
        <w:footnoteReference w:id="36"/>
      </w:r>
      <w:r w:rsidRPr="74F9BF1D">
        <w:rPr>
          <w:rFonts w:ascii="Times New Roman" w:eastAsiaTheme="minorEastAsia" w:hAnsi="Times New Roman" w:cs="Times New Roman"/>
          <w:lang w:val="en-US"/>
        </w:rPr>
        <w:t xml:space="preserve"> </w:t>
      </w:r>
      <w:r w:rsidRPr="006848CD">
        <w:rPr>
          <w:rFonts w:ascii="Times New Roman" w:eastAsia="Calibri" w:hAnsi="Times New Roman" w:cs="Times New Roman"/>
          <w:lang w:val="en-US"/>
        </w:rPr>
        <w:t xml:space="preserve">This disparity can be attributed, in part, to discriminatory laws and policies. For example, many insurers require patients to prove clinical infertility by demonstrating that they have tried to become pregnant through unprotected sex for a designated </w:t>
      </w:r>
      <w:proofErr w:type="gramStart"/>
      <w:r w:rsidRPr="006848CD">
        <w:rPr>
          <w:rFonts w:ascii="Times New Roman" w:eastAsia="Calibri" w:hAnsi="Times New Roman" w:cs="Times New Roman"/>
          <w:lang w:val="en-US"/>
        </w:rPr>
        <w:t>period of time</w:t>
      </w:r>
      <w:proofErr w:type="gramEnd"/>
      <w:r w:rsidRPr="006848CD">
        <w:rPr>
          <w:rFonts w:ascii="Times New Roman" w:eastAsia="Calibri" w:hAnsi="Times New Roman" w:cs="Times New Roman"/>
          <w:lang w:val="en-US"/>
        </w:rPr>
        <w:t xml:space="preserve"> before providing coverage for in vitro fertilization (IVF). Such a requirement fails to be inclusive of or sensitive to the experiences of same-sex couples.</w:t>
      </w:r>
      <w:r w:rsidR="008A7744" w:rsidRPr="74F9BF1D">
        <w:rPr>
          <w:rStyle w:val="FootnoteReference"/>
          <w:rFonts w:ascii="Times New Roman" w:eastAsiaTheme="minorEastAsia" w:hAnsi="Times New Roman" w:cs="Times New Roman"/>
        </w:rPr>
        <w:footnoteReference w:id="37"/>
      </w:r>
      <w:r w:rsidR="008A7744" w:rsidRPr="74F9BF1D">
        <w:rPr>
          <w:rFonts w:ascii="Times New Roman" w:eastAsiaTheme="minorEastAsia" w:hAnsi="Times New Roman" w:cs="Times New Roman"/>
          <w:lang w:val="en-US"/>
        </w:rPr>
        <w:t xml:space="preserve"> </w:t>
      </w:r>
    </w:p>
    <w:p w14:paraId="7065B8AC" w14:textId="77777777" w:rsidR="00B93D53" w:rsidRPr="006848CD" w:rsidRDefault="00B93D53" w:rsidP="006848CD">
      <w:pPr>
        <w:spacing w:after="0"/>
        <w:ind w:firstLine="720"/>
        <w:jc w:val="both"/>
        <w:rPr>
          <w:rFonts w:ascii="Times New Roman" w:eastAsia="Calibri" w:hAnsi="Times New Roman" w:cs="Times New Roman"/>
          <w:b/>
          <w:bCs/>
          <w:lang w:val="en-US"/>
        </w:rPr>
      </w:pPr>
    </w:p>
    <w:p w14:paraId="60BD6BED" w14:textId="77777777" w:rsidR="00A01344" w:rsidRPr="006848CD" w:rsidRDefault="00A01344" w:rsidP="006848CD">
      <w:pPr>
        <w:spacing w:after="0"/>
        <w:ind w:left="720"/>
        <w:jc w:val="both"/>
        <w:rPr>
          <w:rFonts w:ascii="Times New Roman" w:eastAsiaTheme="minorEastAsia" w:hAnsi="Times New Roman" w:cs="Times New Roman"/>
          <w:lang w:val="en-US"/>
        </w:rPr>
      </w:pPr>
    </w:p>
    <w:p w14:paraId="0C32BBD7" w14:textId="10DAA30C" w:rsidR="00A01344" w:rsidRPr="006848CD" w:rsidRDefault="00A01344" w:rsidP="006848CD">
      <w:pPr>
        <w:spacing w:after="0"/>
        <w:ind w:firstLine="720"/>
        <w:jc w:val="both"/>
        <w:rPr>
          <w:rFonts w:ascii="Times New Roman" w:eastAsia="Calibri" w:hAnsi="Times New Roman" w:cs="Times New Roman"/>
          <w:b/>
          <w:bCs/>
          <w:lang w:val="en-US"/>
        </w:rPr>
      </w:pPr>
      <w:r w:rsidRPr="006848CD">
        <w:rPr>
          <w:rFonts w:ascii="Times New Roman" w:eastAsia="Calibri" w:hAnsi="Times New Roman" w:cs="Times New Roman"/>
          <w:b/>
          <w:bCs/>
          <w:lang w:val="en-US"/>
        </w:rPr>
        <w:lastRenderedPageBreak/>
        <w:t>Low Income Individuals</w:t>
      </w:r>
      <w:r w:rsidR="00B34D02" w:rsidRPr="006848CD">
        <w:rPr>
          <w:rFonts w:ascii="Times New Roman" w:eastAsia="Calibri" w:hAnsi="Times New Roman" w:cs="Times New Roman"/>
          <w:b/>
          <w:bCs/>
          <w:lang w:val="en-US"/>
        </w:rPr>
        <w:t xml:space="preserve">: </w:t>
      </w:r>
      <w:r w:rsidRPr="006848CD">
        <w:rPr>
          <w:rFonts w:ascii="Times New Roman" w:eastAsia="Calibri" w:hAnsi="Times New Roman" w:cs="Times New Roman"/>
          <w:lang w:val="en-US"/>
        </w:rPr>
        <w:t>Having low-income and lacking access to insurance can be</w:t>
      </w:r>
      <w:r w:rsidR="00B34D02" w:rsidRPr="006848CD">
        <w:rPr>
          <w:rFonts w:ascii="Times New Roman" w:eastAsia="Calibri" w:hAnsi="Times New Roman" w:cs="Times New Roman"/>
          <w:lang w:val="en-US"/>
        </w:rPr>
        <w:t xml:space="preserve"> </w:t>
      </w:r>
      <w:r w:rsidRPr="006848CD">
        <w:rPr>
          <w:rFonts w:ascii="Times New Roman" w:eastAsia="Calibri" w:hAnsi="Times New Roman" w:cs="Times New Roman"/>
          <w:lang w:val="en-US"/>
        </w:rPr>
        <w:t xml:space="preserve">major barriers to fertility care. </w:t>
      </w:r>
      <w:r w:rsidRPr="74F9BF1D">
        <w:rPr>
          <w:rFonts w:ascii="Times New Roman" w:eastAsiaTheme="minorEastAsia" w:hAnsi="Times New Roman" w:cs="Times New Roman"/>
          <w:lang w:val="en-US"/>
        </w:rPr>
        <w:t>In the U.S., a single round of IVF can cost around $20,000 out of pocket and multiple rounds are often necessary to achieve a live birth.</w:t>
      </w:r>
      <w:r w:rsidRPr="006848CD">
        <w:rPr>
          <w:rFonts w:ascii="Times New Roman" w:eastAsia="Calibri" w:hAnsi="Times New Roman" w:cs="Times New Roman"/>
          <w:lang w:val="en-US"/>
        </w:rPr>
        <w:t xml:space="preserve"> Individuals without insurance are three times more likely than individuals with insurance to discontinue care after a single cycle of treatment.</w:t>
      </w:r>
      <w:r w:rsidRPr="006848CD">
        <w:rPr>
          <w:rStyle w:val="FootnoteReference"/>
          <w:rFonts w:ascii="Times New Roman" w:eastAsia="Calibri" w:hAnsi="Times New Roman" w:cs="Times New Roman"/>
        </w:rPr>
        <w:footnoteReference w:id="38"/>
      </w:r>
      <w:r w:rsidR="00D44CF1" w:rsidRPr="006848CD">
        <w:rPr>
          <w:rFonts w:ascii="Times New Roman" w:eastAsia="Calibri" w:hAnsi="Times New Roman" w:cs="Times New Roman"/>
          <w:lang w:val="en-US"/>
        </w:rPr>
        <w:t xml:space="preserve"> </w:t>
      </w:r>
      <w:r w:rsidRPr="006848CD">
        <w:rPr>
          <w:rFonts w:ascii="Times New Roman" w:eastAsia="Calibri" w:hAnsi="Times New Roman" w:cs="Times New Roman"/>
          <w:lang w:val="en-US"/>
        </w:rPr>
        <w:t>Furthermore, Medicaid, an income-restricted health insurance program and the largest source of public funding for medical and health-related services for low-income people and families, does not cover</w:t>
      </w:r>
      <w:r w:rsidR="00BE7F47" w:rsidRPr="006848CD">
        <w:rPr>
          <w:rFonts w:ascii="Times New Roman" w:eastAsia="Calibri" w:hAnsi="Times New Roman" w:cs="Times New Roman"/>
          <w:lang w:val="en-US"/>
        </w:rPr>
        <w:t xml:space="preserve"> ART</w:t>
      </w:r>
      <w:r w:rsidRPr="006848CD">
        <w:rPr>
          <w:rFonts w:ascii="Times New Roman" w:eastAsia="Calibri" w:hAnsi="Times New Roman" w:cs="Times New Roman"/>
          <w:lang w:val="en-US"/>
        </w:rPr>
        <w:t>.</w:t>
      </w:r>
      <w:r w:rsidR="00AD45CD">
        <w:rPr>
          <w:rStyle w:val="FootnoteReference"/>
          <w:rFonts w:ascii="Times New Roman" w:eastAsia="Calibri" w:hAnsi="Times New Roman" w:cs="Times New Roman"/>
          <w:lang w:val="en-US"/>
        </w:rPr>
        <w:footnoteReference w:id="39"/>
      </w:r>
      <w:r w:rsidRPr="006848CD">
        <w:rPr>
          <w:rFonts w:ascii="Times New Roman" w:eastAsia="Calibri" w:hAnsi="Times New Roman" w:cs="Times New Roman"/>
          <w:lang w:val="en-US"/>
        </w:rPr>
        <w:t xml:space="preserve"> Currently, only two jurisdictions (New York and Washington DC) provide Medicaid coverage for the diagnosis of infertility and ovulation-enhancing drugs, but the coverage does not extend to other fertility treatments, like IVF.</w:t>
      </w:r>
      <w:r w:rsidRPr="006848CD">
        <w:rPr>
          <w:rStyle w:val="FootnoteReference"/>
          <w:rFonts w:ascii="Times New Roman" w:eastAsia="Calibri" w:hAnsi="Times New Roman" w:cs="Times New Roman"/>
        </w:rPr>
        <w:footnoteReference w:id="40"/>
      </w:r>
      <w:r w:rsidRPr="006848CD">
        <w:rPr>
          <w:rFonts w:ascii="Times New Roman" w:eastAsia="Calibri" w:hAnsi="Times New Roman" w:cs="Times New Roman"/>
          <w:lang w:val="en-US"/>
        </w:rPr>
        <w:t xml:space="preserve"> This makes access to most forms of fertility care prohibitively expensive for the 87 million people enrolled in Medicaid.</w:t>
      </w:r>
      <w:r w:rsidRPr="006848CD">
        <w:rPr>
          <w:rStyle w:val="FootnoteReference"/>
          <w:rFonts w:ascii="Times New Roman" w:eastAsia="Calibri" w:hAnsi="Times New Roman" w:cs="Times New Roman"/>
        </w:rPr>
        <w:footnoteReference w:id="41"/>
      </w:r>
    </w:p>
    <w:p w14:paraId="3366956C" w14:textId="77777777" w:rsidR="00A30BC9" w:rsidRPr="006848CD" w:rsidRDefault="00A30BC9" w:rsidP="006848CD">
      <w:pPr>
        <w:pStyle w:val="ListParagraph"/>
        <w:spacing w:after="0"/>
        <w:ind w:left="1440"/>
        <w:jc w:val="both"/>
        <w:rPr>
          <w:rFonts w:ascii="Times New Roman" w:eastAsia="Calibri" w:hAnsi="Times New Roman" w:cs="Times New Roman"/>
          <w:b/>
          <w:bCs/>
          <w:lang w:val="en-US"/>
        </w:rPr>
      </w:pPr>
    </w:p>
    <w:p w14:paraId="3FF06257" w14:textId="7E413C78" w:rsidR="007B6C01" w:rsidRPr="006848CD" w:rsidRDefault="00A01344" w:rsidP="006848CD">
      <w:pPr>
        <w:spacing w:after="0"/>
        <w:ind w:firstLine="720"/>
        <w:jc w:val="both"/>
        <w:rPr>
          <w:rFonts w:ascii="Times New Roman" w:eastAsia="Calibri" w:hAnsi="Times New Roman" w:cs="Times New Roman"/>
          <w:b/>
          <w:bCs/>
          <w:lang w:val="en-US"/>
        </w:rPr>
      </w:pPr>
      <w:r w:rsidRPr="006848CD">
        <w:rPr>
          <w:rFonts w:ascii="Times New Roman" w:eastAsia="Calibri" w:hAnsi="Times New Roman" w:cs="Times New Roman"/>
          <w:b/>
          <w:bCs/>
          <w:lang w:val="en-US"/>
        </w:rPr>
        <w:t>People with disabilities</w:t>
      </w:r>
      <w:r w:rsidR="00E938C8" w:rsidRPr="006848CD">
        <w:rPr>
          <w:rFonts w:ascii="Times New Roman" w:eastAsia="Calibri" w:hAnsi="Times New Roman" w:cs="Times New Roman"/>
          <w:b/>
          <w:bCs/>
          <w:lang w:val="en-US"/>
        </w:rPr>
        <w:t xml:space="preserve">: </w:t>
      </w:r>
      <w:r w:rsidR="00E938C8" w:rsidRPr="006848CD">
        <w:rPr>
          <w:rFonts w:ascii="Times New Roman" w:eastAsia="Calibri" w:hAnsi="Times New Roman" w:cs="Times New Roman"/>
          <w:lang w:val="en-US"/>
        </w:rPr>
        <w:t>w</w:t>
      </w:r>
      <w:r w:rsidRPr="006848CD">
        <w:rPr>
          <w:rFonts w:ascii="Times New Roman" w:eastAsia="Calibri" w:hAnsi="Times New Roman" w:cs="Times New Roman"/>
          <w:lang w:val="en-US"/>
        </w:rPr>
        <w:t>hile people with disabilities are impacted by the same barriers related to fertility care, they also face distinct barriers. Accessibility barriers, including physical access to provider facilities and to usable, adaptable or specialized examination and diagnostic equipment, prevent people with disabilities from accessing fertility care.</w:t>
      </w:r>
      <w:r w:rsidRPr="006848CD">
        <w:rPr>
          <w:rStyle w:val="FootnoteReference"/>
          <w:rFonts w:ascii="Times New Roman" w:eastAsia="Calibri" w:hAnsi="Times New Roman" w:cs="Times New Roman"/>
        </w:rPr>
        <w:footnoteReference w:id="42"/>
      </w:r>
      <w:r w:rsidRPr="006848CD">
        <w:rPr>
          <w:rFonts w:ascii="Times New Roman" w:eastAsia="Calibri" w:hAnsi="Times New Roman" w:cs="Times New Roman"/>
          <w:lang w:val="en-US"/>
        </w:rPr>
        <w:t xml:space="preserve"> People with disabilities may be denied access to </w:t>
      </w:r>
      <w:r w:rsidR="00BE7F47" w:rsidRPr="006848CD">
        <w:rPr>
          <w:rFonts w:ascii="Times New Roman" w:eastAsia="Calibri" w:hAnsi="Times New Roman" w:cs="Times New Roman"/>
          <w:lang w:val="en-US"/>
        </w:rPr>
        <w:t xml:space="preserve">ART </w:t>
      </w:r>
      <w:r w:rsidRPr="006848CD">
        <w:rPr>
          <w:rFonts w:ascii="Times New Roman" w:eastAsia="Calibri" w:hAnsi="Times New Roman" w:cs="Times New Roman"/>
          <w:lang w:val="en-US"/>
        </w:rPr>
        <w:t>necessary to have a child due to stigma and stereotypes regarding people with disabilities and their ability or appropriateness to parent, lack of medical professionals who are not adequately experienced or trained to care for people with disabilities, and the fact that many people with disabilities are on Medicaid, which does not provide coverage for assisted reproductive technology.</w:t>
      </w:r>
      <w:r w:rsidRPr="006848CD">
        <w:rPr>
          <w:rStyle w:val="FootnoteReference"/>
          <w:rFonts w:ascii="Times New Roman" w:eastAsia="Calibri" w:hAnsi="Times New Roman" w:cs="Times New Roman"/>
        </w:rPr>
        <w:footnoteReference w:id="43"/>
      </w:r>
      <w:r w:rsidRPr="006848CD">
        <w:rPr>
          <w:rFonts w:ascii="Times New Roman" w:eastAsia="Calibri" w:hAnsi="Times New Roman" w:cs="Times New Roman"/>
          <w:lang w:val="en-US"/>
        </w:rPr>
        <w:t xml:space="preserve"> </w:t>
      </w:r>
    </w:p>
    <w:p w14:paraId="29E0E901" w14:textId="194830CA" w:rsidR="00D0090D" w:rsidRPr="006848CD" w:rsidRDefault="00D0090D" w:rsidP="006848CD">
      <w:pPr>
        <w:jc w:val="both"/>
        <w:rPr>
          <w:rFonts w:ascii="Times New Roman" w:eastAsia="Calibri" w:hAnsi="Times New Roman" w:cs="Times New Roman"/>
          <w:b/>
          <w:bCs/>
          <w:lang w:val="en-US"/>
        </w:rPr>
      </w:pPr>
    </w:p>
    <w:p w14:paraId="1FF99E1E" w14:textId="4D2DC82D" w:rsidR="00D0090D" w:rsidRPr="006848CD" w:rsidRDefault="007B0B61" w:rsidP="006848CD">
      <w:pPr>
        <w:pStyle w:val="Normal1"/>
        <w:numPr>
          <w:ilvl w:val="0"/>
          <w:numId w:val="37"/>
        </w:numPr>
        <w:spacing w:line="240" w:lineRule="auto"/>
        <w:jc w:val="both"/>
        <w:rPr>
          <w:rFonts w:ascii="Times New Roman" w:hAnsi="Times New Roman" w:cs="Times New Roman"/>
          <w:b/>
          <w:bCs/>
          <w:color w:val="000000" w:themeColor="text1"/>
        </w:rPr>
      </w:pPr>
      <w:r w:rsidRPr="006848CD">
        <w:rPr>
          <w:rFonts w:ascii="Times New Roman" w:hAnsi="Times New Roman" w:cs="Times New Roman"/>
          <w:b/>
          <w:bCs/>
          <w:color w:val="000000" w:themeColor="text1"/>
          <w:lang w:val="en-US"/>
        </w:rPr>
        <w:t>Lack of regulation, and r</w:t>
      </w:r>
      <w:r w:rsidR="00105864" w:rsidRPr="006848CD">
        <w:rPr>
          <w:rFonts w:ascii="Times New Roman" w:hAnsi="Times New Roman" w:cs="Times New Roman"/>
          <w:b/>
          <w:bCs/>
          <w:color w:val="000000" w:themeColor="text1"/>
          <w:lang w:val="en-US"/>
        </w:rPr>
        <w:t>e</w:t>
      </w:r>
      <w:r w:rsidR="00D0090D" w:rsidRPr="006848CD">
        <w:rPr>
          <w:rFonts w:ascii="Times New Roman" w:hAnsi="Times New Roman" w:cs="Times New Roman"/>
          <w:b/>
          <w:bCs/>
          <w:color w:val="000000" w:themeColor="text1"/>
          <w:lang w:val="en-US"/>
        </w:rPr>
        <w:t xml:space="preserve">strictive </w:t>
      </w:r>
      <w:r w:rsidR="00105864" w:rsidRPr="006848CD">
        <w:rPr>
          <w:rFonts w:ascii="Times New Roman" w:hAnsi="Times New Roman" w:cs="Times New Roman"/>
          <w:b/>
          <w:bCs/>
          <w:color w:val="000000" w:themeColor="text1"/>
          <w:lang w:val="en-US"/>
        </w:rPr>
        <w:t xml:space="preserve">and discriminatory </w:t>
      </w:r>
      <w:r w:rsidR="00D0090D" w:rsidRPr="006848CD">
        <w:rPr>
          <w:rFonts w:ascii="Times New Roman" w:hAnsi="Times New Roman" w:cs="Times New Roman"/>
          <w:b/>
          <w:bCs/>
          <w:color w:val="000000" w:themeColor="text1"/>
          <w:lang w:val="en-US"/>
        </w:rPr>
        <w:t>frameworks</w:t>
      </w:r>
      <w:r w:rsidR="00817400" w:rsidRPr="006848CD">
        <w:rPr>
          <w:rFonts w:ascii="Times New Roman" w:hAnsi="Times New Roman" w:cs="Times New Roman"/>
          <w:b/>
          <w:bCs/>
          <w:color w:val="000000" w:themeColor="text1"/>
          <w:lang w:val="en-US"/>
        </w:rPr>
        <w:t xml:space="preserve"> in India, </w:t>
      </w:r>
      <w:proofErr w:type="gramStart"/>
      <w:r w:rsidR="00817400" w:rsidRPr="006848CD">
        <w:rPr>
          <w:rFonts w:ascii="Times New Roman" w:hAnsi="Times New Roman" w:cs="Times New Roman"/>
          <w:b/>
          <w:bCs/>
          <w:color w:val="000000" w:themeColor="text1"/>
          <w:lang w:val="en-US"/>
        </w:rPr>
        <w:t>Nepal</w:t>
      </w:r>
      <w:proofErr w:type="gramEnd"/>
      <w:r w:rsidR="00817400" w:rsidRPr="006848CD">
        <w:rPr>
          <w:rFonts w:ascii="Times New Roman" w:hAnsi="Times New Roman" w:cs="Times New Roman"/>
          <w:b/>
          <w:bCs/>
          <w:color w:val="000000" w:themeColor="text1"/>
          <w:lang w:val="en-US"/>
        </w:rPr>
        <w:t xml:space="preserve"> and Thailand</w:t>
      </w:r>
    </w:p>
    <w:p w14:paraId="54FA5E8C" w14:textId="77777777" w:rsidR="004620D4" w:rsidRPr="006848CD" w:rsidRDefault="004620D4" w:rsidP="006848CD">
      <w:pPr>
        <w:spacing w:after="0" w:line="240" w:lineRule="auto"/>
        <w:jc w:val="both"/>
        <w:rPr>
          <w:rFonts w:ascii="Times New Roman" w:hAnsi="Times New Roman" w:cs="Times New Roman"/>
          <w:lang w:val="en-US"/>
        </w:rPr>
      </w:pPr>
    </w:p>
    <w:p w14:paraId="0A518B58" w14:textId="36BBE50F" w:rsidR="008A0231" w:rsidRPr="006848CD" w:rsidRDefault="00306295" w:rsidP="006848CD">
      <w:pPr>
        <w:jc w:val="both"/>
        <w:rPr>
          <w:rFonts w:ascii="Times New Roman" w:eastAsia="Times New Roman" w:hAnsi="Times New Roman" w:cs="Times New Roman"/>
          <w:b/>
          <w:bCs/>
          <w:color w:val="000000" w:themeColor="text1"/>
          <w:lang w:val="en-GB"/>
        </w:rPr>
      </w:pPr>
      <w:r w:rsidRPr="006848CD">
        <w:rPr>
          <w:rFonts w:ascii="Times New Roman" w:eastAsia="Times New Roman" w:hAnsi="Times New Roman" w:cs="Times New Roman"/>
          <w:b/>
          <w:bCs/>
          <w:color w:val="000000" w:themeColor="text1"/>
          <w:lang w:val="en-GB"/>
        </w:rPr>
        <w:t>India</w:t>
      </w:r>
    </w:p>
    <w:p w14:paraId="19F4E6A1" w14:textId="78865497" w:rsidR="00795EFA" w:rsidRPr="006848CD" w:rsidRDefault="008A0231" w:rsidP="006848CD">
      <w:pPr>
        <w:spacing w:after="0" w:line="240" w:lineRule="auto"/>
        <w:jc w:val="both"/>
        <w:rPr>
          <w:rFonts w:ascii="Times New Roman" w:hAnsi="Times New Roman" w:cs="Times New Roman"/>
          <w:lang w:val="en-US"/>
        </w:rPr>
      </w:pPr>
      <w:r w:rsidRPr="006848CD">
        <w:rPr>
          <w:rFonts w:ascii="Times New Roman" w:hAnsi="Times New Roman" w:cs="Times New Roman"/>
          <w:lang w:val="en-US"/>
        </w:rPr>
        <w:t xml:space="preserve">In 2022, two new </w:t>
      </w:r>
      <w:r w:rsidR="003A00BB">
        <w:rPr>
          <w:rFonts w:ascii="Times New Roman" w:hAnsi="Times New Roman" w:cs="Times New Roman"/>
          <w:lang w:val="en-US"/>
        </w:rPr>
        <w:t xml:space="preserve">laws </w:t>
      </w:r>
      <w:r w:rsidRPr="006848CD">
        <w:rPr>
          <w:rFonts w:ascii="Times New Roman" w:hAnsi="Times New Roman" w:cs="Times New Roman"/>
          <w:lang w:val="en-US"/>
        </w:rPr>
        <w:t xml:space="preserve">regulating surrogacy and </w:t>
      </w:r>
      <w:r w:rsidR="00871835" w:rsidRPr="006848CD">
        <w:rPr>
          <w:rFonts w:ascii="Times New Roman" w:hAnsi="Times New Roman" w:cs="Times New Roman"/>
          <w:lang w:val="en-US"/>
        </w:rPr>
        <w:t xml:space="preserve">ART </w:t>
      </w:r>
      <w:r w:rsidRPr="006848CD">
        <w:rPr>
          <w:rFonts w:ascii="Times New Roman" w:hAnsi="Times New Roman" w:cs="Times New Roman"/>
          <w:lang w:val="en-US"/>
        </w:rPr>
        <w:t xml:space="preserve">came into force. </w:t>
      </w:r>
      <w:r w:rsidR="00BE7F47" w:rsidRPr="006848CD">
        <w:rPr>
          <w:rFonts w:ascii="Times New Roman" w:hAnsi="Times New Roman" w:cs="Times New Roman"/>
          <w:lang w:val="en-US"/>
        </w:rPr>
        <w:t>Th</w:t>
      </w:r>
      <w:r w:rsidRPr="006848CD">
        <w:rPr>
          <w:rFonts w:ascii="Times New Roman" w:hAnsi="Times New Roman" w:cs="Times New Roman"/>
          <w:lang w:val="en-US"/>
        </w:rPr>
        <w:t>e ART (Regulation) Act and the Surrogacy (Regulation) Act restrict who can access ART and surrogacy as well as who can be a donor and a surrogate.</w:t>
      </w:r>
      <w:r w:rsidRPr="005933FA">
        <w:rPr>
          <w:rFonts w:ascii="Times New Roman" w:hAnsi="Times New Roman" w:cs="Times New Roman"/>
          <w:vertAlign w:val="superscript"/>
          <w:lang w:val="en-US"/>
        </w:rPr>
        <w:footnoteReference w:id="44"/>
      </w:r>
      <w:r w:rsidRPr="006848CD">
        <w:rPr>
          <w:rFonts w:ascii="Times New Roman" w:hAnsi="Times New Roman" w:cs="Times New Roman"/>
          <w:lang w:val="en-US"/>
        </w:rPr>
        <w:t xml:space="preserve"> For instance, the laws prohibit single men, unmarried couples, and those in same-sex relationships from accessing these services, </w:t>
      </w:r>
      <w:r w:rsidR="00BE7F47" w:rsidRPr="006848CD">
        <w:rPr>
          <w:rFonts w:ascii="Times New Roman" w:hAnsi="Times New Roman" w:cs="Times New Roman"/>
          <w:lang w:val="en-US"/>
        </w:rPr>
        <w:t xml:space="preserve">thus </w:t>
      </w:r>
      <w:proofErr w:type="gramStart"/>
      <w:r w:rsidR="00BE7F47" w:rsidRPr="006848CD">
        <w:rPr>
          <w:rFonts w:ascii="Times New Roman" w:hAnsi="Times New Roman" w:cs="Times New Roman"/>
          <w:lang w:val="en-US"/>
        </w:rPr>
        <w:t>excluding</w:t>
      </w:r>
      <w:proofErr w:type="gramEnd"/>
      <w:r w:rsidRPr="006848CD">
        <w:rPr>
          <w:rFonts w:ascii="Times New Roman" w:hAnsi="Times New Roman" w:cs="Times New Roman"/>
          <w:lang w:val="en-US"/>
        </w:rPr>
        <w:t xml:space="preserve"> </w:t>
      </w:r>
      <w:r w:rsidR="003A00BB">
        <w:rPr>
          <w:rFonts w:ascii="Times New Roman" w:hAnsi="Times New Roman" w:cs="Times New Roman"/>
          <w:lang w:val="en-US"/>
        </w:rPr>
        <w:t xml:space="preserve">and discriminating against </w:t>
      </w:r>
      <w:r w:rsidRPr="006848CD">
        <w:rPr>
          <w:rFonts w:ascii="Times New Roman" w:hAnsi="Times New Roman" w:cs="Times New Roman"/>
          <w:lang w:val="en-US"/>
        </w:rPr>
        <w:t xml:space="preserve">key </w:t>
      </w:r>
      <w:r w:rsidR="00AF774B" w:rsidRPr="006848CD">
        <w:rPr>
          <w:rFonts w:ascii="Times New Roman" w:hAnsi="Times New Roman" w:cs="Times New Roman"/>
          <w:lang w:val="en-US"/>
        </w:rPr>
        <w:t>marginalized</w:t>
      </w:r>
      <w:r w:rsidRPr="006848CD">
        <w:rPr>
          <w:rFonts w:ascii="Times New Roman" w:hAnsi="Times New Roman" w:cs="Times New Roman"/>
          <w:lang w:val="en-US"/>
        </w:rPr>
        <w:t xml:space="preserve"> populations. </w:t>
      </w:r>
      <w:r w:rsidR="00AF774B" w:rsidRPr="006848CD">
        <w:rPr>
          <w:rFonts w:ascii="Times New Roman" w:hAnsi="Times New Roman" w:cs="Times New Roman"/>
          <w:lang w:val="en-US"/>
        </w:rPr>
        <w:t>Likewise, c</w:t>
      </w:r>
      <w:r w:rsidRPr="006848CD">
        <w:rPr>
          <w:rFonts w:ascii="Times New Roman" w:hAnsi="Times New Roman" w:cs="Times New Roman"/>
          <w:lang w:val="en-US"/>
        </w:rPr>
        <w:t>ompensated surrogacy is completely prohibited</w:t>
      </w:r>
      <w:r w:rsidR="00AF774B" w:rsidRPr="006848CD">
        <w:rPr>
          <w:rFonts w:ascii="Times New Roman" w:hAnsi="Times New Roman" w:cs="Times New Roman"/>
          <w:lang w:val="en-US"/>
        </w:rPr>
        <w:t>,</w:t>
      </w:r>
      <w:r w:rsidRPr="006848CD">
        <w:rPr>
          <w:rFonts w:ascii="Times New Roman" w:hAnsi="Times New Roman" w:cs="Times New Roman"/>
          <w:lang w:val="en-US"/>
        </w:rPr>
        <w:t xml:space="preserve"> and the altruistic surrogacy framework that has been introduced under the law has been critiqued for its failure to address the root causes of poverty and lack of economic/livelihood opportunities for surrogates and those providing gametes. </w:t>
      </w:r>
    </w:p>
    <w:p w14:paraId="49FF495E" w14:textId="780A0AE2" w:rsidR="008A0231" w:rsidRPr="006848CD" w:rsidRDefault="008A0231" w:rsidP="006848CD">
      <w:pPr>
        <w:spacing w:after="0" w:line="240" w:lineRule="auto"/>
        <w:jc w:val="both"/>
        <w:rPr>
          <w:rFonts w:ascii="Times New Roman" w:hAnsi="Times New Roman" w:cs="Times New Roman"/>
          <w:lang w:val="en-US"/>
        </w:rPr>
      </w:pPr>
      <w:r w:rsidRPr="006848CD">
        <w:rPr>
          <w:rFonts w:ascii="Times New Roman" w:hAnsi="Times New Roman" w:cs="Times New Roman"/>
          <w:lang w:val="en-US"/>
        </w:rPr>
        <w:lastRenderedPageBreak/>
        <w:t xml:space="preserve">Petitions </w:t>
      </w:r>
      <w:r w:rsidR="007A54DD">
        <w:rPr>
          <w:rFonts w:ascii="Times New Roman" w:hAnsi="Times New Roman" w:cs="Times New Roman"/>
          <w:lang w:val="en-US"/>
        </w:rPr>
        <w:t xml:space="preserve">pending </w:t>
      </w:r>
      <w:r w:rsidRPr="006848CD">
        <w:rPr>
          <w:rFonts w:ascii="Times New Roman" w:hAnsi="Times New Roman" w:cs="Times New Roman"/>
          <w:lang w:val="en-US"/>
        </w:rPr>
        <w:t>before the Supreme Court of India and several High Courts have challenged the inequitable and discriminatory provisions of the law for leaving out key populations from accessing assisted reproduction.</w:t>
      </w:r>
      <w:r w:rsidR="00BD2A65" w:rsidRPr="005933FA">
        <w:rPr>
          <w:rStyle w:val="FootnoteReference"/>
          <w:rFonts w:ascii="Times New Roman" w:hAnsi="Times New Roman" w:cs="Times New Roman"/>
          <w:lang w:val="en-US"/>
        </w:rPr>
        <w:footnoteReference w:id="45"/>
      </w:r>
      <w:r w:rsidRPr="006848CD">
        <w:rPr>
          <w:rFonts w:ascii="Times New Roman" w:hAnsi="Times New Roman" w:cs="Times New Roman"/>
          <w:lang w:val="en-US"/>
        </w:rPr>
        <w:t xml:space="preserve"> These petitions have challenged the various provisions of the laws as arbitrary and discriminatory on various grounds, including</w:t>
      </w:r>
      <w:r w:rsidR="00FC774C" w:rsidRPr="006848CD">
        <w:rPr>
          <w:rFonts w:ascii="Times New Roman" w:hAnsi="Times New Roman" w:cs="Times New Roman"/>
          <w:lang w:val="en-US"/>
        </w:rPr>
        <w:t xml:space="preserve"> on </w:t>
      </w:r>
      <w:r w:rsidR="00A95DDC" w:rsidRPr="006848CD">
        <w:rPr>
          <w:rFonts w:ascii="Times New Roman" w:hAnsi="Times New Roman" w:cs="Times New Roman"/>
          <w:lang w:val="en-US"/>
        </w:rPr>
        <w:t xml:space="preserve">i) </w:t>
      </w:r>
      <w:r w:rsidR="00FC774C" w:rsidRPr="006848CD">
        <w:rPr>
          <w:rFonts w:ascii="Times New Roman" w:hAnsi="Times New Roman" w:cs="Times New Roman"/>
          <w:lang w:val="en-US"/>
        </w:rPr>
        <w:t>an</w:t>
      </w:r>
      <w:r w:rsidRPr="006848CD">
        <w:rPr>
          <w:rFonts w:ascii="Times New Roman" w:hAnsi="Times New Roman" w:cs="Times New Roman"/>
          <w:lang w:val="en-US"/>
        </w:rPr>
        <w:t xml:space="preserve"> upper</w:t>
      </w:r>
      <w:r w:rsidR="00FC774C" w:rsidRPr="006848CD">
        <w:rPr>
          <w:rFonts w:ascii="Times New Roman" w:hAnsi="Times New Roman" w:cs="Times New Roman"/>
          <w:lang w:val="en-US"/>
        </w:rPr>
        <w:t>-</w:t>
      </w:r>
      <w:r w:rsidRPr="006848CD">
        <w:rPr>
          <w:rFonts w:ascii="Times New Roman" w:hAnsi="Times New Roman" w:cs="Times New Roman"/>
          <w:lang w:val="en-US"/>
        </w:rPr>
        <w:t xml:space="preserve">age eligibility criteria for </w:t>
      </w:r>
      <w:r w:rsidR="00FC774C" w:rsidRPr="006848CD">
        <w:rPr>
          <w:rFonts w:ascii="Times New Roman" w:hAnsi="Times New Roman" w:cs="Times New Roman"/>
          <w:lang w:val="en-US"/>
        </w:rPr>
        <w:t xml:space="preserve">receiving </w:t>
      </w:r>
      <w:r w:rsidRPr="006848CD">
        <w:rPr>
          <w:rFonts w:ascii="Times New Roman" w:hAnsi="Times New Roman" w:cs="Times New Roman"/>
          <w:lang w:val="en-US"/>
        </w:rPr>
        <w:t>ART services</w:t>
      </w:r>
      <w:r w:rsidR="00FC774C" w:rsidRPr="006848CD">
        <w:rPr>
          <w:rFonts w:ascii="Times New Roman" w:hAnsi="Times New Roman" w:cs="Times New Roman"/>
          <w:lang w:val="en-US"/>
        </w:rPr>
        <w:t>,</w:t>
      </w:r>
      <w:r w:rsidRPr="006848CD">
        <w:rPr>
          <w:rFonts w:ascii="Times New Roman" w:hAnsi="Times New Roman" w:cs="Times New Roman"/>
          <w:lang w:val="en-US"/>
        </w:rPr>
        <w:t xml:space="preserve"> </w:t>
      </w:r>
      <w:r w:rsidR="00450414" w:rsidRPr="006848CD">
        <w:rPr>
          <w:rFonts w:ascii="Times New Roman" w:hAnsi="Times New Roman" w:cs="Times New Roman"/>
          <w:lang w:val="en-US"/>
        </w:rPr>
        <w:t xml:space="preserve">ii) </w:t>
      </w:r>
      <w:r w:rsidR="00FC774C" w:rsidRPr="006848CD">
        <w:rPr>
          <w:rFonts w:ascii="Times New Roman" w:hAnsi="Times New Roman" w:cs="Times New Roman"/>
          <w:lang w:val="en-US"/>
        </w:rPr>
        <w:t xml:space="preserve">the </w:t>
      </w:r>
      <w:r w:rsidRPr="006848CD">
        <w:rPr>
          <w:rFonts w:ascii="Times New Roman" w:hAnsi="Times New Roman" w:cs="Times New Roman"/>
          <w:lang w:val="en-US"/>
        </w:rPr>
        <w:t>prohibition o</w:t>
      </w:r>
      <w:r w:rsidR="00FC774C" w:rsidRPr="006848CD">
        <w:rPr>
          <w:rFonts w:ascii="Times New Roman" w:hAnsi="Times New Roman" w:cs="Times New Roman"/>
          <w:lang w:val="en-US"/>
        </w:rPr>
        <w:t xml:space="preserve">n the use of </w:t>
      </w:r>
      <w:r w:rsidRPr="006848CD">
        <w:rPr>
          <w:rFonts w:ascii="Times New Roman" w:hAnsi="Times New Roman" w:cs="Times New Roman"/>
          <w:lang w:val="en-US"/>
        </w:rPr>
        <w:t xml:space="preserve">donor gametes in surrogacy by a couple, </w:t>
      </w:r>
      <w:r w:rsidR="00450414" w:rsidRPr="006848CD">
        <w:rPr>
          <w:rFonts w:ascii="Times New Roman" w:hAnsi="Times New Roman" w:cs="Times New Roman"/>
          <w:lang w:val="en-US"/>
        </w:rPr>
        <w:t xml:space="preserve">iii) </w:t>
      </w:r>
      <w:r w:rsidR="00FC774C" w:rsidRPr="006848CD">
        <w:rPr>
          <w:rFonts w:ascii="Times New Roman" w:hAnsi="Times New Roman" w:cs="Times New Roman"/>
          <w:lang w:val="en-US"/>
        </w:rPr>
        <w:t xml:space="preserve">a </w:t>
      </w:r>
      <w:r w:rsidRPr="006848CD">
        <w:rPr>
          <w:rFonts w:ascii="Times New Roman" w:hAnsi="Times New Roman" w:cs="Times New Roman"/>
          <w:lang w:val="en-US"/>
        </w:rPr>
        <w:t>blanket ban on compensated surrogacy</w:t>
      </w:r>
      <w:r w:rsidR="00B70702" w:rsidRPr="006848CD">
        <w:rPr>
          <w:rFonts w:ascii="Times New Roman" w:hAnsi="Times New Roman" w:cs="Times New Roman"/>
          <w:lang w:val="en-US"/>
        </w:rPr>
        <w:t xml:space="preserve">. </w:t>
      </w:r>
      <w:r w:rsidR="00530312" w:rsidRPr="006848CD">
        <w:rPr>
          <w:rFonts w:ascii="Times New Roman" w:hAnsi="Times New Roman" w:cs="Times New Roman"/>
          <w:lang w:val="en-US"/>
        </w:rPr>
        <w:t>The</w:t>
      </w:r>
      <w:r w:rsidR="00F0555F" w:rsidRPr="006848CD">
        <w:rPr>
          <w:rFonts w:ascii="Times New Roman" w:hAnsi="Times New Roman" w:cs="Times New Roman"/>
          <w:lang w:val="en-US"/>
        </w:rPr>
        <w:t xml:space="preserve"> </w:t>
      </w:r>
      <w:r w:rsidR="00FC774C" w:rsidRPr="006848CD">
        <w:rPr>
          <w:rFonts w:ascii="Times New Roman" w:hAnsi="Times New Roman" w:cs="Times New Roman"/>
          <w:lang w:val="en-US"/>
        </w:rPr>
        <w:t>ground</w:t>
      </w:r>
      <w:r w:rsidR="00F0555F" w:rsidRPr="006848CD">
        <w:rPr>
          <w:rFonts w:ascii="Times New Roman" w:hAnsi="Times New Roman" w:cs="Times New Roman"/>
          <w:lang w:val="en-US"/>
        </w:rPr>
        <w:t>s used contribu</w:t>
      </w:r>
      <w:r w:rsidR="00864727">
        <w:rPr>
          <w:rFonts w:ascii="Times New Roman" w:hAnsi="Times New Roman" w:cs="Times New Roman"/>
          <w:lang w:val="en-US"/>
        </w:rPr>
        <w:t>te</w:t>
      </w:r>
      <w:r w:rsidRPr="006848CD">
        <w:rPr>
          <w:rFonts w:ascii="Times New Roman" w:hAnsi="Times New Roman" w:cs="Times New Roman"/>
          <w:lang w:val="en-US"/>
        </w:rPr>
        <w:t xml:space="preserve"> to further exploitation of women within the family and push these services </w:t>
      </w:r>
      <w:r w:rsidR="00BE7F47" w:rsidRPr="006848CD">
        <w:rPr>
          <w:rFonts w:ascii="Times New Roman" w:hAnsi="Times New Roman" w:cs="Times New Roman"/>
          <w:lang w:val="en-US"/>
        </w:rPr>
        <w:t xml:space="preserve">into </w:t>
      </w:r>
      <w:r w:rsidRPr="006848CD">
        <w:rPr>
          <w:rFonts w:ascii="Times New Roman" w:hAnsi="Times New Roman" w:cs="Times New Roman"/>
          <w:lang w:val="en-US"/>
        </w:rPr>
        <w:t>unregulated markets</w:t>
      </w:r>
      <w:r w:rsidR="00F0555F" w:rsidRPr="006848CD">
        <w:rPr>
          <w:rFonts w:ascii="Times New Roman" w:hAnsi="Times New Roman" w:cs="Times New Roman"/>
          <w:lang w:val="en-US"/>
        </w:rPr>
        <w:t xml:space="preserve">; that </w:t>
      </w:r>
      <w:r w:rsidR="00FC774C" w:rsidRPr="006848CD">
        <w:rPr>
          <w:rFonts w:ascii="Times New Roman" w:hAnsi="Times New Roman" w:cs="Times New Roman"/>
          <w:lang w:val="en-US"/>
        </w:rPr>
        <w:t>l</w:t>
      </w:r>
      <w:r w:rsidRPr="006848CD">
        <w:rPr>
          <w:rFonts w:ascii="Times New Roman" w:hAnsi="Times New Roman" w:cs="Times New Roman"/>
          <w:lang w:val="en-US"/>
        </w:rPr>
        <w:t>eaving those in same-sex and live-in relationships outside the scope of the laws discriminates against their right to reproductive autonomy and privacy as upheld by the Supreme Court of India in its earlier decisions</w:t>
      </w:r>
      <w:r w:rsidR="00F0555F" w:rsidRPr="006848CD">
        <w:rPr>
          <w:rFonts w:ascii="Times New Roman" w:hAnsi="Times New Roman" w:cs="Times New Roman"/>
          <w:lang w:val="en-US"/>
        </w:rPr>
        <w:t xml:space="preserve">; </w:t>
      </w:r>
      <w:r w:rsidR="00FC774C" w:rsidRPr="006848CD">
        <w:rPr>
          <w:rFonts w:ascii="Times New Roman" w:hAnsi="Times New Roman" w:cs="Times New Roman"/>
          <w:lang w:val="en-US"/>
        </w:rPr>
        <w:t xml:space="preserve">and </w:t>
      </w:r>
      <w:r w:rsidR="00BE7F47" w:rsidRPr="006848CD">
        <w:rPr>
          <w:rFonts w:ascii="Times New Roman" w:hAnsi="Times New Roman" w:cs="Times New Roman"/>
          <w:lang w:val="en-US"/>
        </w:rPr>
        <w:t>that</w:t>
      </w:r>
      <w:r w:rsidR="00FC774C" w:rsidRPr="006848CD">
        <w:rPr>
          <w:rFonts w:ascii="Times New Roman" w:hAnsi="Times New Roman" w:cs="Times New Roman"/>
          <w:lang w:val="en-US"/>
        </w:rPr>
        <w:t xml:space="preserve"> bringing m</w:t>
      </w:r>
      <w:r w:rsidRPr="006848CD">
        <w:rPr>
          <w:rFonts w:ascii="Times New Roman" w:hAnsi="Times New Roman" w:cs="Times New Roman"/>
          <w:lang w:val="en-US"/>
        </w:rPr>
        <w:t>edical practitioners within the purview of the Indian Penal Code</w:t>
      </w:r>
      <w:r w:rsidR="00BE7F47" w:rsidRPr="006848CD">
        <w:rPr>
          <w:rFonts w:ascii="Times New Roman" w:hAnsi="Times New Roman" w:cs="Times New Roman"/>
          <w:lang w:val="en-US"/>
        </w:rPr>
        <w:t xml:space="preserve"> will </w:t>
      </w:r>
      <w:r w:rsidRPr="006848CD">
        <w:rPr>
          <w:rFonts w:ascii="Times New Roman" w:hAnsi="Times New Roman" w:cs="Times New Roman"/>
          <w:lang w:val="en-US"/>
        </w:rPr>
        <w:t>hav</w:t>
      </w:r>
      <w:r w:rsidR="00BE7F47" w:rsidRPr="006848CD">
        <w:rPr>
          <w:rFonts w:ascii="Times New Roman" w:hAnsi="Times New Roman" w:cs="Times New Roman"/>
          <w:lang w:val="en-US"/>
        </w:rPr>
        <w:t>e</w:t>
      </w:r>
      <w:r w:rsidRPr="006848CD">
        <w:rPr>
          <w:rFonts w:ascii="Times New Roman" w:hAnsi="Times New Roman" w:cs="Times New Roman"/>
          <w:lang w:val="en-US"/>
        </w:rPr>
        <w:t xml:space="preserve"> a chilling effect on practitioners across the country</w:t>
      </w:r>
      <w:r w:rsidR="00FC774C" w:rsidRPr="006848CD">
        <w:rPr>
          <w:rStyle w:val="CommentReference"/>
          <w:rFonts w:ascii="Times New Roman" w:hAnsi="Times New Roman" w:cs="Times New Roman"/>
          <w:sz w:val="22"/>
          <w:szCs w:val="22"/>
          <w:lang w:val="en-US"/>
        </w:rPr>
        <w:t>.</w:t>
      </w:r>
      <w:r w:rsidRPr="005933FA">
        <w:rPr>
          <w:rStyle w:val="CommentReference"/>
          <w:rFonts w:ascii="Times New Roman" w:hAnsi="Times New Roman" w:cs="Times New Roman"/>
          <w:sz w:val="22"/>
          <w:szCs w:val="22"/>
          <w:vertAlign w:val="superscript"/>
          <w:lang w:val="en-US"/>
        </w:rPr>
        <w:footnoteReference w:id="46"/>
      </w:r>
    </w:p>
    <w:p w14:paraId="61AE7B5B" w14:textId="77777777" w:rsidR="008A0231" w:rsidRPr="006848CD" w:rsidRDefault="008A0231" w:rsidP="006848CD">
      <w:pPr>
        <w:jc w:val="both"/>
        <w:rPr>
          <w:rFonts w:ascii="Times New Roman" w:hAnsi="Times New Roman" w:cs="Times New Roman"/>
          <w:lang w:val="en-US"/>
        </w:rPr>
      </w:pPr>
    </w:p>
    <w:p w14:paraId="7DBF3496" w14:textId="68C92D42" w:rsidR="008A0231" w:rsidRPr="006848CD" w:rsidRDefault="00FC774C" w:rsidP="006848CD">
      <w:pPr>
        <w:jc w:val="both"/>
        <w:rPr>
          <w:rFonts w:ascii="Times New Roman" w:hAnsi="Times New Roman" w:cs="Times New Roman"/>
          <w:lang w:val="en-US"/>
        </w:rPr>
      </w:pPr>
      <w:r w:rsidRPr="006848CD">
        <w:rPr>
          <w:rFonts w:ascii="Times New Roman" w:hAnsi="Times New Roman" w:cs="Times New Roman"/>
          <w:lang w:val="en-US"/>
        </w:rPr>
        <w:t xml:space="preserve">In </w:t>
      </w:r>
      <w:r w:rsidR="008A0231" w:rsidRPr="006848CD">
        <w:rPr>
          <w:rFonts w:ascii="Times New Roman" w:hAnsi="Times New Roman" w:cs="Times New Roman"/>
          <w:lang w:val="en-US"/>
        </w:rPr>
        <w:t xml:space="preserve">May 2023, the Center </w:t>
      </w:r>
      <w:r w:rsidR="00B238C4" w:rsidRPr="006848CD">
        <w:rPr>
          <w:rFonts w:ascii="Times New Roman" w:hAnsi="Times New Roman" w:cs="Times New Roman"/>
          <w:lang w:val="en-US"/>
        </w:rPr>
        <w:t>and</w:t>
      </w:r>
      <w:r w:rsidR="008A0231" w:rsidRPr="006848CD">
        <w:rPr>
          <w:rFonts w:ascii="Times New Roman" w:hAnsi="Times New Roman" w:cs="Times New Roman"/>
          <w:lang w:val="en-US"/>
        </w:rPr>
        <w:t xml:space="preserve"> its national partner, </w:t>
      </w:r>
      <w:r w:rsidRPr="006848CD">
        <w:rPr>
          <w:rFonts w:ascii="Times New Roman" w:hAnsi="Times New Roman" w:cs="Times New Roman"/>
          <w:lang w:val="en-US"/>
        </w:rPr>
        <w:t xml:space="preserve">the </w:t>
      </w:r>
      <w:r w:rsidR="008A0231" w:rsidRPr="006848CD">
        <w:rPr>
          <w:rFonts w:ascii="Times New Roman" w:hAnsi="Times New Roman" w:cs="Times New Roman"/>
          <w:lang w:val="en-US"/>
        </w:rPr>
        <w:t>SAMA Resource Group for Women and Health</w:t>
      </w:r>
      <w:r w:rsidR="00B238C4" w:rsidRPr="006848CD">
        <w:rPr>
          <w:rFonts w:ascii="Times New Roman" w:hAnsi="Times New Roman" w:cs="Times New Roman"/>
          <w:lang w:val="en-US"/>
        </w:rPr>
        <w:t>,</w:t>
      </w:r>
      <w:r w:rsidR="008A0231" w:rsidRPr="006848CD">
        <w:rPr>
          <w:rFonts w:ascii="Times New Roman" w:hAnsi="Times New Roman" w:cs="Times New Roman"/>
          <w:lang w:val="en-US"/>
        </w:rPr>
        <w:t xml:space="preserve"> </w:t>
      </w:r>
      <w:r w:rsidR="44802DBD" w:rsidRPr="24876691">
        <w:rPr>
          <w:rFonts w:ascii="Times New Roman" w:hAnsi="Times New Roman" w:cs="Times New Roman"/>
          <w:lang w:val="en-US"/>
        </w:rPr>
        <w:t>organized</w:t>
      </w:r>
      <w:r w:rsidR="008A0231" w:rsidRPr="006848CD">
        <w:rPr>
          <w:rFonts w:ascii="Times New Roman" w:hAnsi="Times New Roman" w:cs="Times New Roman"/>
          <w:lang w:val="en-US"/>
        </w:rPr>
        <w:t xml:space="preserve"> a national consultation to understand the impact of the Surrogacy and ART laws. The discussions during the consultation highlighted the fact that </w:t>
      </w:r>
      <w:r w:rsidR="1FD00B5D" w:rsidRPr="006848CD">
        <w:rPr>
          <w:rFonts w:ascii="Times New Roman" w:hAnsi="Times New Roman" w:cs="Times New Roman"/>
          <w:lang w:val="en-US"/>
        </w:rPr>
        <w:t xml:space="preserve">the laws do not adopt a </w:t>
      </w:r>
      <w:r w:rsidR="00050B94">
        <w:rPr>
          <w:rFonts w:ascii="Times New Roman" w:hAnsi="Times New Roman" w:cs="Times New Roman"/>
          <w:lang w:val="en-US"/>
        </w:rPr>
        <w:t>rights-based</w:t>
      </w:r>
      <w:r w:rsidR="1FD00B5D" w:rsidRPr="006848CD">
        <w:rPr>
          <w:rFonts w:ascii="Times New Roman" w:hAnsi="Times New Roman" w:cs="Times New Roman"/>
          <w:lang w:val="en-US"/>
        </w:rPr>
        <w:t xml:space="preserve"> approach to regulate ART and surrogacy and its heteronormative </w:t>
      </w:r>
      <w:r w:rsidR="4FEB91B1" w:rsidRPr="006848CD">
        <w:rPr>
          <w:rFonts w:ascii="Times New Roman" w:hAnsi="Times New Roman" w:cs="Times New Roman"/>
          <w:lang w:val="en-US"/>
        </w:rPr>
        <w:t xml:space="preserve">and exclusionary framing contributes to </w:t>
      </w:r>
      <w:r w:rsidR="007B2552">
        <w:rPr>
          <w:rFonts w:ascii="Times New Roman" w:hAnsi="Times New Roman" w:cs="Times New Roman"/>
          <w:lang w:val="en-US"/>
        </w:rPr>
        <w:t xml:space="preserve">the </w:t>
      </w:r>
      <w:r w:rsidR="603A4A39" w:rsidRPr="006848CD">
        <w:rPr>
          <w:rFonts w:ascii="Times New Roman" w:hAnsi="Times New Roman" w:cs="Times New Roman"/>
          <w:lang w:val="en-US"/>
        </w:rPr>
        <w:t>creation of a legal framework that is prohibitive in nature. This has led to</w:t>
      </w:r>
      <w:r w:rsidR="008A0231" w:rsidRPr="006848CD">
        <w:rPr>
          <w:rFonts w:ascii="Times New Roman" w:hAnsi="Times New Roman" w:cs="Times New Roman"/>
          <w:lang w:val="en-US"/>
        </w:rPr>
        <w:t xml:space="preserve"> the voice of surrogates and donors </w:t>
      </w:r>
      <w:r w:rsidR="749EDCFA" w:rsidRPr="006848CD">
        <w:rPr>
          <w:rFonts w:ascii="Times New Roman" w:hAnsi="Times New Roman" w:cs="Times New Roman"/>
          <w:lang w:val="en-US"/>
        </w:rPr>
        <w:t xml:space="preserve">who are </w:t>
      </w:r>
      <w:r w:rsidR="008A0231" w:rsidRPr="006848CD">
        <w:rPr>
          <w:rFonts w:ascii="Times New Roman" w:hAnsi="Times New Roman" w:cs="Times New Roman"/>
          <w:lang w:val="en-US"/>
        </w:rPr>
        <w:t xml:space="preserve">most </w:t>
      </w:r>
      <w:r w:rsidR="7E8DD603" w:rsidRPr="006848CD">
        <w:rPr>
          <w:rFonts w:ascii="Times New Roman" w:hAnsi="Times New Roman" w:cs="Times New Roman"/>
          <w:lang w:val="en-US"/>
        </w:rPr>
        <w:t>marginali</w:t>
      </w:r>
      <w:r w:rsidR="3705CA91" w:rsidRPr="24876691">
        <w:rPr>
          <w:rFonts w:ascii="Times New Roman" w:hAnsi="Times New Roman" w:cs="Times New Roman"/>
          <w:lang w:val="en-US"/>
        </w:rPr>
        <w:t>z</w:t>
      </w:r>
      <w:r w:rsidR="7E8DD603" w:rsidRPr="006848CD">
        <w:rPr>
          <w:rFonts w:ascii="Times New Roman" w:hAnsi="Times New Roman" w:cs="Times New Roman"/>
          <w:lang w:val="en-US"/>
        </w:rPr>
        <w:t>ed</w:t>
      </w:r>
      <w:r w:rsidR="008A0231" w:rsidRPr="006848CD">
        <w:rPr>
          <w:rFonts w:ascii="Times New Roman" w:hAnsi="Times New Roman" w:cs="Times New Roman"/>
          <w:lang w:val="en-US"/>
        </w:rPr>
        <w:t xml:space="preserve"> and vulnerable </w:t>
      </w:r>
      <w:r w:rsidR="154C6A62" w:rsidRPr="006848CD">
        <w:rPr>
          <w:rFonts w:ascii="Times New Roman" w:hAnsi="Times New Roman" w:cs="Times New Roman"/>
          <w:lang w:val="en-US"/>
        </w:rPr>
        <w:t>being</w:t>
      </w:r>
      <w:r w:rsidR="008A0231" w:rsidRPr="006848CD">
        <w:rPr>
          <w:rFonts w:ascii="Times New Roman" w:hAnsi="Times New Roman" w:cs="Times New Roman"/>
          <w:lang w:val="en-US"/>
        </w:rPr>
        <w:t xml:space="preserve"> suppressed</w:t>
      </w:r>
      <w:r w:rsidRPr="006848CD">
        <w:rPr>
          <w:rFonts w:ascii="Times New Roman" w:hAnsi="Times New Roman" w:cs="Times New Roman"/>
          <w:lang w:val="en-US"/>
        </w:rPr>
        <w:t>,</w:t>
      </w:r>
      <w:r w:rsidR="008A0231" w:rsidRPr="006848CD">
        <w:rPr>
          <w:rFonts w:ascii="Times New Roman" w:hAnsi="Times New Roman" w:cs="Times New Roman"/>
          <w:lang w:val="en-US"/>
        </w:rPr>
        <w:t xml:space="preserve"> and that it is increasingly difficult to access surrogates who were earlier involved in compensated surrogacy, even for research and documentation of their experiences. The participants called for greater evidence-building on the impact of the laws on </w:t>
      </w:r>
      <w:r w:rsidR="48E5C7C4" w:rsidRPr="24876691">
        <w:rPr>
          <w:rFonts w:ascii="Times New Roman" w:hAnsi="Times New Roman" w:cs="Times New Roman"/>
          <w:lang w:val="en-US"/>
        </w:rPr>
        <w:t>marginalized</w:t>
      </w:r>
      <w:r w:rsidR="008A0231" w:rsidRPr="006848CD">
        <w:rPr>
          <w:rFonts w:ascii="Times New Roman" w:hAnsi="Times New Roman" w:cs="Times New Roman"/>
          <w:lang w:val="en-US"/>
        </w:rPr>
        <w:t xml:space="preserve"> persons.</w:t>
      </w:r>
      <w:r w:rsidR="00530DC2" w:rsidRPr="006848CD">
        <w:rPr>
          <w:rStyle w:val="FootnoteReference"/>
          <w:rFonts w:ascii="Times New Roman" w:hAnsi="Times New Roman" w:cs="Times New Roman"/>
          <w:lang w:val="en-US"/>
        </w:rPr>
        <w:footnoteReference w:id="47"/>
      </w:r>
    </w:p>
    <w:p w14:paraId="3CB97EB2" w14:textId="77777777" w:rsidR="00B03541" w:rsidRPr="006848CD" w:rsidRDefault="00B03541" w:rsidP="006848CD">
      <w:pPr>
        <w:jc w:val="both"/>
        <w:rPr>
          <w:rFonts w:ascii="Times New Roman" w:hAnsi="Times New Roman" w:cs="Times New Roman"/>
          <w:lang w:val="en-US"/>
        </w:rPr>
      </w:pPr>
    </w:p>
    <w:p w14:paraId="3EB0C81B" w14:textId="1E21F282" w:rsidR="00CF557D" w:rsidRPr="006848CD" w:rsidRDefault="003905CA" w:rsidP="006848CD">
      <w:pPr>
        <w:jc w:val="both"/>
        <w:rPr>
          <w:rFonts w:ascii="Times New Roman" w:hAnsi="Times New Roman" w:cs="Times New Roman"/>
          <w:b/>
          <w:bCs/>
          <w:lang w:val="en-US"/>
        </w:rPr>
      </w:pPr>
      <w:r w:rsidRPr="006848CD">
        <w:rPr>
          <w:rFonts w:ascii="Times New Roman" w:hAnsi="Times New Roman" w:cs="Times New Roman"/>
          <w:b/>
          <w:bCs/>
          <w:lang w:val="en-US"/>
        </w:rPr>
        <w:t>Nepal</w:t>
      </w:r>
    </w:p>
    <w:p w14:paraId="6E7378B0" w14:textId="5766CC48" w:rsidR="00CF557D" w:rsidRPr="006848CD" w:rsidRDefault="00CF557D" w:rsidP="006848CD">
      <w:pPr>
        <w:spacing w:after="100"/>
        <w:jc w:val="both"/>
        <w:rPr>
          <w:rFonts w:ascii="Times New Roman" w:hAnsi="Times New Roman" w:cs="Times New Roman"/>
          <w:lang w:val="en-US"/>
        </w:rPr>
      </w:pPr>
      <w:r w:rsidRPr="006848CD">
        <w:rPr>
          <w:rFonts w:ascii="Times New Roman" w:hAnsi="Times New Roman" w:cs="Times New Roman"/>
          <w:lang w:val="en-US"/>
        </w:rPr>
        <w:t>A 2014 decision of the Cabinet</w:t>
      </w:r>
      <w:r w:rsidR="009A46EC">
        <w:rPr>
          <w:rStyle w:val="FootnoteReference"/>
          <w:rFonts w:ascii="Times New Roman" w:hAnsi="Times New Roman" w:cs="Times New Roman"/>
          <w:lang w:val="en-US"/>
        </w:rPr>
        <w:footnoteReference w:id="48"/>
      </w:r>
      <w:r w:rsidRPr="006848CD">
        <w:rPr>
          <w:rFonts w:ascii="Times New Roman" w:hAnsi="Times New Roman" w:cs="Times New Roman"/>
          <w:lang w:val="en-US"/>
        </w:rPr>
        <w:t xml:space="preserve"> allowed surrogacy services for foreign couples</w:t>
      </w:r>
      <w:r w:rsidR="006F6237">
        <w:rPr>
          <w:rFonts w:ascii="Times New Roman" w:hAnsi="Times New Roman" w:cs="Times New Roman"/>
          <w:lang w:val="en-US"/>
        </w:rPr>
        <w:t xml:space="preserve"> </w:t>
      </w:r>
      <w:r w:rsidR="009D50E5">
        <w:rPr>
          <w:rFonts w:ascii="Times New Roman" w:hAnsi="Times New Roman" w:cs="Times New Roman"/>
          <w:lang w:val="en-US"/>
        </w:rPr>
        <w:t>intending to be parents through</w:t>
      </w:r>
      <w:r w:rsidR="006F6237">
        <w:rPr>
          <w:rFonts w:ascii="Times New Roman" w:hAnsi="Times New Roman" w:cs="Times New Roman"/>
          <w:lang w:val="en-US"/>
        </w:rPr>
        <w:t xml:space="preserve"> surrogacy</w:t>
      </w:r>
      <w:r w:rsidRPr="006848CD">
        <w:rPr>
          <w:rFonts w:ascii="Times New Roman" w:hAnsi="Times New Roman" w:cs="Times New Roman"/>
          <w:lang w:val="en-US"/>
        </w:rPr>
        <w:t>.</w:t>
      </w:r>
      <w:r w:rsidR="00967AEE" w:rsidRPr="006848CD">
        <w:rPr>
          <w:rStyle w:val="FootnoteReference"/>
          <w:rFonts w:ascii="Times New Roman" w:hAnsi="Times New Roman" w:cs="Times New Roman"/>
          <w:lang w:val="en-US"/>
        </w:rPr>
        <w:footnoteReference w:id="49"/>
      </w:r>
      <w:r w:rsidR="00967AEE" w:rsidRPr="006848CD">
        <w:rPr>
          <w:rFonts w:ascii="Times New Roman" w:hAnsi="Times New Roman" w:cs="Times New Roman"/>
          <w:lang w:val="en-US"/>
        </w:rPr>
        <w:t xml:space="preserve"> </w:t>
      </w:r>
      <w:r w:rsidRPr="006848CD">
        <w:rPr>
          <w:rFonts w:ascii="Times New Roman" w:hAnsi="Times New Roman" w:cs="Times New Roman"/>
          <w:color w:val="000000"/>
          <w:lang w:val="en-US"/>
        </w:rPr>
        <w:t>A writ was filed at the Supreme Court seeking to declare such decision void and to ban the practice of surrogacy altogether</w:t>
      </w:r>
      <w:r w:rsidR="00640F15" w:rsidRPr="006848CD">
        <w:rPr>
          <w:rFonts w:ascii="Times New Roman" w:hAnsi="Times New Roman" w:cs="Times New Roman"/>
          <w:color w:val="000000"/>
          <w:lang w:val="en-US"/>
        </w:rPr>
        <w:t xml:space="preserve">. </w:t>
      </w:r>
      <w:r w:rsidRPr="006848CD">
        <w:rPr>
          <w:rFonts w:ascii="Times New Roman" w:hAnsi="Times New Roman" w:cs="Times New Roman"/>
          <w:lang w:val="en-US"/>
        </w:rPr>
        <w:t>Through a subsequent decision, the Cabinet declared its 2014 decision</w:t>
      </w:r>
      <w:r w:rsidR="00640F15" w:rsidRPr="006848CD">
        <w:rPr>
          <w:rFonts w:ascii="Times New Roman" w:hAnsi="Times New Roman" w:cs="Times New Roman"/>
          <w:lang w:val="en-US"/>
        </w:rPr>
        <w:t xml:space="preserve"> allowing surrogacy</w:t>
      </w:r>
      <w:r w:rsidRPr="006848CD">
        <w:rPr>
          <w:rFonts w:ascii="Times New Roman" w:hAnsi="Times New Roman" w:cs="Times New Roman"/>
          <w:lang w:val="en-US"/>
        </w:rPr>
        <w:t xml:space="preserve"> void.</w:t>
      </w:r>
      <w:r w:rsidR="0076436B" w:rsidRPr="006848CD">
        <w:rPr>
          <w:rStyle w:val="FootnoteReference"/>
          <w:rFonts w:ascii="Times New Roman" w:hAnsi="Times New Roman" w:cs="Times New Roman"/>
          <w:lang w:val="en-US"/>
        </w:rPr>
        <w:footnoteReference w:id="50"/>
      </w:r>
      <w:r w:rsidR="009B3DE7" w:rsidRPr="006848CD">
        <w:rPr>
          <w:rFonts w:ascii="Times New Roman" w:hAnsi="Times New Roman" w:cs="Times New Roman"/>
          <w:lang w:val="en-US"/>
        </w:rPr>
        <w:t xml:space="preserve"> </w:t>
      </w:r>
      <w:r w:rsidRPr="006848CD">
        <w:rPr>
          <w:rFonts w:ascii="Times New Roman" w:hAnsi="Times New Roman" w:cs="Times New Roman"/>
          <w:lang w:val="en-US"/>
        </w:rPr>
        <w:t>The Court gave a directive order for the government to enact a law regulating surrogacy</w:t>
      </w:r>
      <w:r w:rsidR="00E45726">
        <w:rPr>
          <w:rFonts w:ascii="Times New Roman" w:hAnsi="Times New Roman" w:cs="Times New Roman"/>
          <w:lang w:val="en-US"/>
        </w:rPr>
        <w:t>,</w:t>
      </w:r>
      <w:r w:rsidRPr="006848CD">
        <w:rPr>
          <w:rFonts w:ascii="Times New Roman" w:hAnsi="Times New Roman" w:cs="Times New Roman"/>
          <w:lang w:val="en-US"/>
        </w:rPr>
        <w:t xml:space="preserve"> </w:t>
      </w:r>
      <w:r w:rsidR="00640F15" w:rsidRPr="006848CD">
        <w:rPr>
          <w:rFonts w:ascii="Times New Roman" w:hAnsi="Times New Roman" w:cs="Times New Roman"/>
          <w:lang w:val="en-US"/>
        </w:rPr>
        <w:t>stipulating that c</w:t>
      </w:r>
      <w:r w:rsidRPr="006848CD">
        <w:rPr>
          <w:rFonts w:ascii="Times New Roman" w:hAnsi="Times New Roman" w:cs="Times New Roman"/>
          <w:lang w:val="en-US"/>
        </w:rPr>
        <w:t xml:space="preserve">ommercial </w:t>
      </w:r>
      <w:r w:rsidR="10169BC4" w:rsidRPr="006848CD">
        <w:rPr>
          <w:rFonts w:ascii="Times New Roman" w:hAnsi="Times New Roman" w:cs="Times New Roman"/>
          <w:lang w:val="en-US"/>
        </w:rPr>
        <w:t xml:space="preserve">or compensated </w:t>
      </w:r>
      <w:r w:rsidRPr="006848CD">
        <w:rPr>
          <w:rFonts w:ascii="Times New Roman" w:hAnsi="Times New Roman" w:cs="Times New Roman"/>
          <w:lang w:val="en-US"/>
        </w:rPr>
        <w:t>surrogacy cannot be allowed</w:t>
      </w:r>
      <w:r w:rsidR="08293AA5" w:rsidRPr="006848CD">
        <w:rPr>
          <w:rFonts w:ascii="Times New Roman" w:hAnsi="Times New Roman" w:cs="Times New Roman"/>
          <w:lang w:val="en-US"/>
        </w:rPr>
        <w:t xml:space="preserve">. Surrogacy without compensation </w:t>
      </w:r>
      <w:r w:rsidR="617F3841" w:rsidRPr="665AFB91">
        <w:rPr>
          <w:rFonts w:ascii="Times New Roman" w:hAnsi="Times New Roman" w:cs="Times New Roman"/>
          <w:lang w:val="en-US"/>
        </w:rPr>
        <w:t xml:space="preserve">to the surrogate </w:t>
      </w:r>
      <w:r w:rsidR="08293AA5" w:rsidRPr="006848CD">
        <w:rPr>
          <w:rFonts w:ascii="Times New Roman" w:hAnsi="Times New Roman" w:cs="Times New Roman"/>
          <w:lang w:val="en-US"/>
        </w:rPr>
        <w:t>may be permitted only when</w:t>
      </w:r>
      <w:r w:rsidR="00640F15" w:rsidRPr="006848CD">
        <w:rPr>
          <w:rFonts w:ascii="Times New Roman" w:hAnsi="Times New Roman" w:cs="Times New Roman"/>
          <w:lang w:val="en-US"/>
        </w:rPr>
        <w:t xml:space="preserve"> </w:t>
      </w:r>
      <w:r w:rsidRPr="006848CD">
        <w:rPr>
          <w:rFonts w:ascii="Times New Roman" w:hAnsi="Times New Roman" w:cs="Times New Roman"/>
          <w:lang w:val="en-US"/>
        </w:rPr>
        <w:t xml:space="preserve">a </w:t>
      </w:r>
      <w:r w:rsidR="00640F15" w:rsidRPr="006848CD">
        <w:rPr>
          <w:rFonts w:ascii="Times New Roman" w:hAnsi="Times New Roman" w:cs="Times New Roman"/>
          <w:lang w:val="en-US"/>
        </w:rPr>
        <w:t xml:space="preserve">sufficient </w:t>
      </w:r>
      <w:r w:rsidRPr="006848CD">
        <w:rPr>
          <w:rFonts w:ascii="Times New Roman" w:hAnsi="Times New Roman" w:cs="Times New Roman"/>
          <w:lang w:val="en-US"/>
        </w:rPr>
        <w:t xml:space="preserve">medical condition exists </w:t>
      </w:r>
      <w:r w:rsidR="09AD1199" w:rsidRPr="006848CD">
        <w:rPr>
          <w:rFonts w:ascii="Times New Roman" w:hAnsi="Times New Roman" w:cs="Times New Roman"/>
          <w:lang w:val="en-US"/>
        </w:rPr>
        <w:t xml:space="preserve">for the intending parents </w:t>
      </w:r>
      <w:r w:rsidRPr="006848CD">
        <w:rPr>
          <w:rFonts w:ascii="Times New Roman" w:hAnsi="Times New Roman" w:cs="Times New Roman"/>
          <w:lang w:val="en-US"/>
        </w:rPr>
        <w:t>as certified by a medical board</w:t>
      </w:r>
      <w:r w:rsidR="00640F15" w:rsidRPr="006848CD">
        <w:rPr>
          <w:rFonts w:ascii="Times New Roman" w:hAnsi="Times New Roman" w:cs="Times New Roman"/>
          <w:lang w:val="en-US"/>
        </w:rPr>
        <w:t xml:space="preserve"> and </w:t>
      </w:r>
      <w:r w:rsidRPr="006848CD">
        <w:rPr>
          <w:rFonts w:ascii="Times New Roman" w:hAnsi="Times New Roman" w:cs="Times New Roman"/>
          <w:lang w:val="en-US"/>
        </w:rPr>
        <w:t>limit</w:t>
      </w:r>
      <w:r w:rsidR="00EE17CC">
        <w:rPr>
          <w:rFonts w:ascii="Times New Roman" w:hAnsi="Times New Roman" w:cs="Times New Roman"/>
          <w:lang w:val="en-US"/>
        </w:rPr>
        <w:t>ed</w:t>
      </w:r>
      <w:r w:rsidR="00640F15" w:rsidRPr="006848CD">
        <w:rPr>
          <w:rFonts w:ascii="Times New Roman" w:hAnsi="Times New Roman" w:cs="Times New Roman"/>
          <w:lang w:val="en-US"/>
        </w:rPr>
        <w:t xml:space="preserve"> only</w:t>
      </w:r>
      <w:r w:rsidRPr="006848CD">
        <w:rPr>
          <w:rFonts w:ascii="Times New Roman" w:hAnsi="Times New Roman" w:cs="Times New Roman"/>
          <w:lang w:val="en-US"/>
        </w:rPr>
        <w:t xml:space="preserve"> to married Nepali couples.</w:t>
      </w:r>
      <w:r w:rsidR="00530DC2" w:rsidRPr="006848CD">
        <w:rPr>
          <w:rStyle w:val="FootnoteReference"/>
          <w:rFonts w:ascii="Times New Roman" w:hAnsi="Times New Roman" w:cs="Times New Roman"/>
          <w:lang w:val="en-US"/>
        </w:rPr>
        <w:footnoteReference w:id="51"/>
      </w:r>
    </w:p>
    <w:p w14:paraId="7DBDB4D3" w14:textId="77777777" w:rsidR="00CF557D" w:rsidRDefault="00CF557D" w:rsidP="006848CD">
      <w:pPr>
        <w:jc w:val="both"/>
        <w:rPr>
          <w:rFonts w:ascii="Times New Roman" w:hAnsi="Times New Roman" w:cs="Times New Roman"/>
          <w:lang w:val="en-US"/>
        </w:rPr>
      </w:pPr>
    </w:p>
    <w:p w14:paraId="67FA8D60" w14:textId="77777777" w:rsidR="00B729B7" w:rsidRPr="006848CD" w:rsidRDefault="00B729B7" w:rsidP="006848CD">
      <w:pPr>
        <w:jc w:val="both"/>
        <w:rPr>
          <w:rFonts w:ascii="Times New Roman" w:hAnsi="Times New Roman" w:cs="Times New Roman"/>
          <w:lang w:val="en-US"/>
        </w:rPr>
      </w:pPr>
    </w:p>
    <w:p w14:paraId="1B0CE6E3" w14:textId="77777777" w:rsidR="009D64FA" w:rsidRPr="006848CD" w:rsidRDefault="00CF557D" w:rsidP="006848CD">
      <w:pPr>
        <w:jc w:val="both"/>
        <w:rPr>
          <w:rFonts w:ascii="Times New Roman" w:hAnsi="Times New Roman" w:cs="Times New Roman"/>
          <w:lang w:val="en-US"/>
        </w:rPr>
      </w:pPr>
      <w:r w:rsidRPr="006848CD">
        <w:rPr>
          <w:rFonts w:ascii="Times New Roman" w:hAnsi="Times New Roman" w:cs="Times New Roman"/>
          <w:b/>
          <w:bCs/>
          <w:lang w:val="en-US"/>
        </w:rPr>
        <w:lastRenderedPageBreak/>
        <w:t>Thailand</w:t>
      </w:r>
    </w:p>
    <w:p w14:paraId="4545EBBE" w14:textId="708FA923" w:rsidR="00CF557D" w:rsidRPr="006848CD" w:rsidRDefault="00CF557D" w:rsidP="006848CD">
      <w:pPr>
        <w:jc w:val="both"/>
        <w:rPr>
          <w:rFonts w:ascii="Times New Roman" w:hAnsi="Times New Roman" w:cs="Times New Roman"/>
          <w:lang w:val="en-US"/>
        </w:rPr>
      </w:pPr>
      <w:r w:rsidRPr="006848CD">
        <w:rPr>
          <w:rFonts w:ascii="Times New Roman" w:hAnsi="Times New Roman" w:cs="Times New Roman"/>
          <w:lang w:val="en-US"/>
        </w:rPr>
        <w:t xml:space="preserve">In 2015, Thailand enacted the Protection of Children Born Through Assisted Reproductive Technologies Act, (ART Act) to regulate any form of </w:t>
      </w:r>
      <w:r w:rsidR="00BE7F47" w:rsidRPr="006848CD">
        <w:rPr>
          <w:rFonts w:ascii="Times New Roman" w:hAnsi="Times New Roman" w:cs="Times New Roman"/>
          <w:lang w:val="en-US"/>
        </w:rPr>
        <w:t xml:space="preserve">ART, </w:t>
      </w:r>
      <w:r w:rsidRPr="006848CD">
        <w:rPr>
          <w:rFonts w:ascii="Times New Roman" w:hAnsi="Times New Roman" w:cs="Times New Roman"/>
          <w:lang w:val="en-US"/>
        </w:rPr>
        <w:t>including surrogacy.</w:t>
      </w:r>
      <w:r w:rsidR="00530DC2" w:rsidRPr="006848CD">
        <w:rPr>
          <w:rStyle w:val="FootnoteReference"/>
          <w:rFonts w:ascii="Times New Roman" w:hAnsi="Times New Roman" w:cs="Times New Roman"/>
          <w:lang w:val="en-US"/>
        </w:rPr>
        <w:footnoteReference w:id="52"/>
      </w:r>
      <w:r w:rsidR="003D3154" w:rsidRPr="006848CD">
        <w:rPr>
          <w:rFonts w:ascii="Times New Roman" w:hAnsi="Times New Roman" w:cs="Times New Roman"/>
          <w:lang w:val="en-US"/>
        </w:rPr>
        <w:t xml:space="preserve"> </w:t>
      </w:r>
      <w:r w:rsidRPr="006848CD">
        <w:rPr>
          <w:rFonts w:ascii="Times New Roman" w:hAnsi="Times New Roman" w:cs="Times New Roman"/>
          <w:lang w:val="en-US"/>
        </w:rPr>
        <w:t>The ART Act prescribes that only Thai citizens are permitted to adopt surrogacy arrangements.</w:t>
      </w:r>
      <w:r w:rsidR="00BE7F47" w:rsidRPr="006848CD">
        <w:rPr>
          <w:rStyle w:val="FootnoteReference"/>
          <w:rFonts w:ascii="Times New Roman" w:hAnsi="Times New Roman" w:cs="Times New Roman"/>
          <w:lang w:val="en-US"/>
        </w:rPr>
        <w:footnoteReference w:id="53"/>
      </w:r>
      <w:r w:rsidRPr="006848CD">
        <w:rPr>
          <w:rFonts w:ascii="Times New Roman" w:hAnsi="Times New Roman" w:cs="Times New Roman"/>
          <w:lang w:val="en-US"/>
        </w:rPr>
        <w:t xml:space="preserve"> A Thai citizen whose partner is a non-Thai is also allowed, but they will have to be legally married for three years or more. The surrogate must be a blood relative of either one of the intended parents. An exception to this is when the intended parents can prove that they do not have a blood relative. In such case</w:t>
      </w:r>
      <w:r w:rsidR="00640F15" w:rsidRPr="006848CD">
        <w:rPr>
          <w:rFonts w:ascii="Times New Roman" w:hAnsi="Times New Roman" w:cs="Times New Roman"/>
          <w:lang w:val="en-US"/>
        </w:rPr>
        <w:t>s</w:t>
      </w:r>
      <w:r w:rsidRPr="006848CD">
        <w:rPr>
          <w:rFonts w:ascii="Times New Roman" w:hAnsi="Times New Roman" w:cs="Times New Roman"/>
          <w:lang w:val="en-US"/>
        </w:rPr>
        <w:t>, the surrogate will still have to share the same nationality with at least one of the intended parents</w:t>
      </w:r>
      <w:r w:rsidR="00530DC2" w:rsidRPr="006848CD">
        <w:rPr>
          <w:rFonts w:ascii="Times New Roman" w:hAnsi="Times New Roman" w:cs="Times New Roman"/>
          <w:lang w:val="en-US"/>
        </w:rPr>
        <w:t>.</w:t>
      </w:r>
      <w:r w:rsidR="00530DC2" w:rsidRPr="006848CD">
        <w:rPr>
          <w:rStyle w:val="FootnoteReference"/>
          <w:rFonts w:ascii="Times New Roman" w:hAnsi="Times New Roman" w:cs="Times New Roman"/>
          <w:lang w:val="en-US"/>
        </w:rPr>
        <w:footnoteReference w:id="54"/>
      </w:r>
      <w:r w:rsidR="00640F15" w:rsidRPr="006848CD">
        <w:rPr>
          <w:rFonts w:ascii="Times New Roman" w:hAnsi="Times New Roman" w:cs="Times New Roman"/>
          <w:lang w:val="en-US"/>
        </w:rPr>
        <w:t xml:space="preserve"> </w:t>
      </w:r>
      <w:r w:rsidRPr="006848CD">
        <w:rPr>
          <w:rFonts w:ascii="Times New Roman" w:hAnsi="Times New Roman" w:cs="Times New Roman"/>
          <w:lang w:val="en-US"/>
        </w:rPr>
        <w:t>The ART Act only extends to surrogacy arrangements that are approved by the Committee of the Protection of a Child Born by Medically Assisted Reproductive Technology and involve the surrogate giving birth in Thailand.</w:t>
      </w:r>
      <w:r w:rsidR="00D20A00">
        <w:rPr>
          <w:rStyle w:val="FootnoteReference"/>
          <w:rFonts w:ascii="Times New Roman" w:hAnsi="Times New Roman" w:cs="Times New Roman"/>
          <w:lang w:val="en-US"/>
        </w:rPr>
        <w:footnoteReference w:id="55"/>
      </w:r>
      <w:r w:rsidRPr="006848CD">
        <w:rPr>
          <w:rFonts w:ascii="Times New Roman" w:hAnsi="Times New Roman" w:cs="Times New Roman"/>
          <w:lang w:val="en-US"/>
        </w:rPr>
        <w:t xml:space="preserve"> </w:t>
      </w:r>
    </w:p>
    <w:p w14:paraId="74E36462" w14:textId="345D7925" w:rsidR="00CF557D" w:rsidRPr="006848CD" w:rsidRDefault="00CF557D" w:rsidP="006848CD">
      <w:pPr>
        <w:jc w:val="both"/>
        <w:rPr>
          <w:rFonts w:ascii="Times New Roman" w:hAnsi="Times New Roman" w:cs="Times New Roman"/>
          <w:lang w:val="en-US"/>
        </w:rPr>
      </w:pPr>
      <w:r w:rsidRPr="006848CD">
        <w:rPr>
          <w:rFonts w:ascii="Times New Roman" w:hAnsi="Times New Roman" w:cs="Times New Roman"/>
          <w:lang w:val="en-US"/>
        </w:rPr>
        <w:t xml:space="preserve">The Department of Health Services Support (DHSS) </w:t>
      </w:r>
      <w:r w:rsidR="529CD62B" w:rsidRPr="1E4170DF">
        <w:rPr>
          <w:rFonts w:ascii="Times New Roman" w:hAnsi="Times New Roman" w:cs="Times New Roman"/>
          <w:lang w:val="en-US"/>
        </w:rPr>
        <w:t xml:space="preserve">of the Ministry of Public Health </w:t>
      </w:r>
      <w:r w:rsidRPr="006848CD">
        <w:rPr>
          <w:rFonts w:ascii="Times New Roman" w:hAnsi="Times New Roman" w:cs="Times New Roman"/>
          <w:lang w:val="en-US"/>
        </w:rPr>
        <w:t xml:space="preserve">aims to modify the ART Act to allow commercial surrogacy in Thailand to </w:t>
      </w:r>
      <w:r w:rsidR="00CB2451">
        <w:rPr>
          <w:rFonts w:ascii="Times New Roman" w:hAnsi="Times New Roman" w:cs="Times New Roman"/>
          <w:lang w:val="en-US"/>
        </w:rPr>
        <w:t>“</w:t>
      </w:r>
      <w:r w:rsidRPr="006848CD">
        <w:rPr>
          <w:rFonts w:ascii="Times New Roman" w:hAnsi="Times New Roman" w:cs="Times New Roman"/>
          <w:lang w:val="en-US"/>
        </w:rPr>
        <w:t xml:space="preserve">address </w:t>
      </w:r>
      <w:r w:rsidR="00593884">
        <w:rPr>
          <w:rFonts w:ascii="Times New Roman" w:hAnsi="Times New Roman" w:cs="Times New Roman"/>
          <w:lang w:val="en-US"/>
        </w:rPr>
        <w:t>illicit baby</w:t>
      </w:r>
      <w:r w:rsidRPr="006848CD">
        <w:rPr>
          <w:rFonts w:ascii="Times New Roman" w:hAnsi="Times New Roman" w:cs="Times New Roman"/>
          <w:lang w:val="en-US"/>
        </w:rPr>
        <w:t xml:space="preserve"> trading</w:t>
      </w:r>
      <w:r w:rsidR="00593884">
        <w:rPr>
          <w:rFonts w:ascii="Times New Roman" w:hAnsi="Times New Roman" w:cs="Times New Roman"/>
          <w:lang w:val="en-US"/>
        </w:rPr>
        <w:t>”</w:t>
      </w:r>
      <w:r w:rsidR="00593884">
        <w:rPr>
          <w:rStyle w:val="FootnoteReference"/>
          <w:rFonts w:ascii="Times New Roman" w:hAnsi="Times New Roman" w:cs="Times New Roman"/>
          <w:lang w:val="en-US"/>
        </w:rPr>
        <w:footnoteReference w:id="56"/>
      </w:r>
      <w:r w:rsidR="00593884" w:rsidRPr="006848CD">
        <w:rPr>
          <w:rFonts w:ascii="Times New Roman" w:hAnsi="Times New Roman" w:cs="Times New Roman"/>
          <w:lang w:val="en-US"/>
        </w:rPr>
        <w:t xml:space="preserve"> </w:t>
      </w:r>
      <w:r w:rsidRPr="006848CD">
        <w:rPr>
          <w:rFonts w:ascii="Times New Roman" w:hAnsi="Times New Roman" w:cs="Times New Roman"/>
          <w:lang w:val="en-US"/>
        </w:rPr>
        <w:t xml:space="preserve"> and promote the country as a medical hub</w:t>
      </w:r>
      <w:r w:rsidR="130D6959" w:rsidRPr="132F5829">
        <w:rPr>
          <w:rFonts w:ascii="Times New Roman" w:hAnsi="Times New Roman" w:cs="Times New Roman"/>
          <w:lang w:val="en-US"/>
        </w:rPr>
        <w:t xml:space="preserve"> </w:t>
      </w:r>
      <w:r w:rsidR="130D6959" w:rsidRPr="2FF16CCC">
        <w:rPr>
          <w:rFonts w:ascii="Times New Roman" w:hAnsi="Times New Roman" w:cs="Times New Roman"/>
          <w:lang w:val="en-US"/>
        </w:rPr>
        <w:t>for surrogacy</w:t>
      </w:r>
      <w:r w:rsidRPr="006848CD">
        <w:rPr>
          <w:rFonts w:ascii="Times New Roman" w:hAnsi="Times New Roman" w:cs="Times New Roman"/>
          <w:lang w:val="en-US"/>
        </w:rPr>
        <w:t>.</w:t>
      </w:r>
      <w:r w:rsidR="009D50E5">
        <w:rPr>
          <w:rStyle w:val="FootnoteReference"/>
          <w:rFonts w:ascii="Times New Roman" w:hAnsi="Times New Roman" w:cs="Times New Roman"/>
          <w:lang w:val="en-US"/>
        </w:rPr>
        <w:footnoteReference w:id="57"/>
      </w:r>
      <w:r w:rsidR="24F51C14" w:rsidRPr="006848CD">
        <w:rPr>
          <w:rFonts w:ascii="Times New Roman" w:hAnsi="Times New Roman" w:cs="Times New Roman"/>
          <w:lang w:val="en-US"/>
        </w:rPr>
        <w:t xml:space="preserve"> </w:t>
      </w:r>
      <w:r w:rsidRPr="006848CD">
        <w:rPr>
          <w:rFonts w:ascii="Times New Roman" w:hAnsi="Times New Roman" w:cs="Times New Roman"/>
          <w:lang w:val="en-US"/>
        </w:rPr>
        <w:t xml:space="preserve">The proposed amendment would legalize hiring women as surrogates and allow foreigners to access surrogacy services in Thailand. Additionally, the amendment would enable the export of eggs and sperm for surrogacy overseas. </w:t>
      </w:r>
    </w:p>
    <w:p w14:paraId="5CA75C75" w14:textId="77777777" w:rsidR="002A7F62" w:rsidRPr="006848CD" w:rsidRDefault="002A7F62" w:rsidP="006848CD">
      <w:pPr>
        <w:jc w:val="both"/>
        <w:rPr>
          <w:rFonts w:ascii="Times New Roman" w:hAnsi="Times New Roman" w:cs="Times New Roman"/>
          <w:u w:val="single"/>
          <w:lang w:val="en-US"/>
        </w:rPr>
      </w:pPr>
    </w:p>
    <w:p w14:paraId="06A9149D" w14:textId="2435F10B" w:rsidR="00CF557D" w:rsidRPr="006848CD" w:rsidRDefault="009D2F29" w:rsidP="006848CD">
      <w:pPr>
        <w:pStyle w:val="ListParagraph"/>
        <w:numPr>
          <w:ilvl w:val="0"/>
          <w:numId w:val="37"/>
        </w:numPr>
        <w:jc w:val="both"/>
        <w:rPr>
          <w:rFonts w:ascii="Times New Roman" w:hAnsi="Times New Roman" w:cs="Times New Roman"/>
          <w:lang w:val="en-US"/>
        </w:rPr>
      </w:pPr>
      <w:r w:rsidRPr="006848CD">
        <w:rPr>
          <w:rFonts w:ascii="Times New Roman" w:hAnsi="Times New Roman" w:cs="Times New Roman"/>
          <w:b/>
          <w:bCs/>
          <w:u w:val="single"/>
          <w:lang w:val="en-US"/>
        </w:rPr>
        <w:t>Criminalization of surrogates and use of anti-trafficking laws to arrest, detain, and prosecute surrogates</w:t>
      </w:r>
      <w:r w:rsidR="00775B3F" w:rsidRPr="006848CD">
        <w:rPr>
          <w:rFonts w:ascii="Times New Roman" w:hAnsi="Times New Roman" w:cs="Times New Roman"/>
          <w:b/>
          <w:bCs/>
          <w:u w:val="single"/>
          <w:lang w:val="en-US"/>
        </w:rPr>
        <w:t xml:space="preserve"> in Cambodia and The Philippines</w:t>
      </w:r>
    </w:p>
    <w:p w14:paraId="7770570C" w14:textId="68EC5CE8" w:rsidR="009823DC" w:rsidRPr="006848CD" w:rsidRDefault="03E862B5" w:rsidP="006848CD">
      <w:pPr>
        <w:jc w:val="both"/>
        <w:rPr>
          <w:rFonts w:ascii="Times New Roman" w:hAnsi="Times New Roman" w:cs="Times New Roman"/>
          <w:b/>
          <w:bCs/>
          <w:lang w:val="en-US"/>
        </w:rPr>
      </w:pPr>
      <w:r w:rsidRPr="220339EB">
        <w:rPr>
          <w:rFonts w:ascii="Times New Roman" w:hAnsi="Times New Roman" w:cs="Times New Roman"/>
          <w:b/>
          <w:bCs/>
          <w:lang w:val="en-US"/>
        </w:rPr>
        <w:t>Cambodia</w:t>
      </w:r>
    </w:p>
    <w:p w14:paraId="41A457C9" w14:textId="54AFB1ED" w:rsidR="009823DC" w:rsidRPr="006848CD" w:rsidRDefault="03E862B5" w:rsidP="006848CD">
      <w:pPr>
        <w:spacing w:line="257" w:lineRule="auto"/>
        <w:jc w:val="both"/>
        <w:rPr>
          <w:rFonts w:ascii="Times New Roman" w:eastAsia="Calibri" w:hAnsi="Times New Roman" w:cs="Times New Roman"/>
          <w:lang w:val="en-US"/>
        </w:rPr>
      </w:pPr>
      <w:r w:rsidRPr="006848CD">
        <w:rPr>
          <w:rFonts w:ascii="Times New Roman" w:eastAsia="Calibri" w:hAnsi="Times New Roman" w:cs="Times New Roman"/>
          <w:lang w:val="en-US"/>
        </w:rPr>
        <w:t xml:space="preserve">Surrogacy practices became popular in Cambodia around 2015 following increasing restrictions in neighboring countries. Surrogacy agencies found Cambodia attractive because, at the time, it lacked regulations on surrogacy or any other form of </w:t>
      </w:r>
      <w:r w:rsidR="50A74FB6" w:rsidRPr="006848CD">
        <w:rPr>
          <w:rFonts w:ascii="Times New Roman" w:eastAsia="Calibri" w:hAnsi="Times New Roman" w:cs="Times New Roman"/>
          <w:lang w:val="en-US"/>
        </w:rPr>
        <w:t>ART</w:t>
      </w:r>
      <w:r w:rsidRPr="006848CD">
        <w:rPr>
          <w:rFonts w:ascii="Times New Roman" w:eastAsia="Calibri" w:hAnsi="Times New Roman" w:cs="Times New Roman"/>
          <w:lang w:val="en-US"/>
        </w:rPr>
        <w:t>.</w:t>
      </w:r>
      <w:r w:rsidR="00DA54B0" w:rsidRPr="006848CD">
        <w:rPr>
          <w:rStyle w:val="FootnoteReference"/>
          <w:rFonts w:ascii="Times New Roman" w:eastAsia="Calibri" w:hAnsi="Times New Roman" w:cs="Times New Roman"/>
          <w:lang w:val="en-US"/>
        </w:rPr>
        <w:footnoteReference w:id="58"/>
      </w:r>
      <w:r w:rsidRPr="006848CD">
        <w:rPr>
          <w:rFonts w:ascii="Times New Roman" w:eastAsia="Calibri" w:hAnsi="Times New Roman" w:cs="Times New Roman"/>
          <w:lang w:val="en-US"/>
        </w:rPr>
        <w:t xml:space="preserve"> </w:t>
      </w:r>
    </w:p>
    <w:p w14:paraId="334DE5C2" w14:textId="093675D8" w:rsidR="00B5111C" w:rsidRPr="006848CD" w:rsidRDefault="00F57FDE" w:rsidP="006848CD">
      <w:pPr>
        <w:spacing w:line="257" w:lineRule="auto"/>
        <w:jc w:val="both"/>
        <w:rPr>
          <w:rFonts w:ascii="Times New Roman" w:eastAsia="Calibri" w:hAnsi="Times New Roman" w:cs="Times New Roman"/>
          <w:lang w:val="en-US"/>
        </w:rPr>
      </w:pPr>
      <w:r w:rsidRPr="006848CD">
        <w:rPr>
          <w:rFonts w:ascii="Times New Roman" w:eastAsia="Calibri" w:hAnsi="Times New Roman" w:cs="Times New Roman"/>
          <w:lang w:val="en-US"/>
        </w:rPr>
        <w:t xml:space="preserve">As Cambodia continued to be a hub for transnational surrogacy, </w:t>
      </w:r>
      <w:r w:rsidR="00640F15" w:rsidRPr="006848CD">
        <w:rPr>
          <w:rFonts w:ascii="Times New Roman" w:eastAsia="Calibri" w:hAnsi="Times New Roman" w:cs="Times New Roman"/>
          <w:lang w:val="en-US"/>
        </w:rPr>
        <w:t xml:space="preserve">though, </w:t>
      </w:r>
      <w:r w:rsidRPr="006848CD">
        <w:rPr>
          <w:rFonts w:ascii="Times New Roman" w:eastAsia="Calibri" w:hAnsi="Times New Roman" w:cs="Times New Roman"/>
          <w:lang w:val="en-US"/>
        </w:rPr>
        <w:t xml:space="preserve">it decided to curb the practice and prohibit all forms of surrogacy in 2016 </w:t>
      </w:r>
      <w:r w:rsidR="00640F15" w:rsidRPr="006848CD">
        <w:rPr>
          <w:rFonts w:ascii="Times New Roman" w:eastAsia="Calibri" w:hAnsi="Times New Roman" w:cs="Times New Roman"/>
          <w:lang w:val="en-US"/>
        </w:rPr>
        <w:t>via</w:t>
      </w:r>
      <w:r w:rsidRPr="006848CD">
        <w:rPr>
          <w:rFonts w:ascii="Times New Roman" w:eastAsia="Calibri" w:hAnsi="Times New Roman" w:cs="Times New Roman"/>
          <w:lang w:val="en-US"/>
        </w:rPr>
        <w:t xml:space="preserve"> government edict sent to all fertility clinics.</w:t>
      </w:r>
      <w:r w:rsidRPr="006848CD">
        <w:rPr>
          <w:rStyle w:val="FootnoteReference"/>
          <w:rFonts w:ascii="Times New Roman" w:eastAsia="Calibri" w:hAnsi="Times New Roman" w:cs="Times New Roman"/>
          <w:lang w:val="en-US"/>
        </w:rPr>
        <w:footnoteReference w:id="59"/>
      </w:r>
      <w:r w:rsidR="00B5111C" w:rsidRPr="006848CD">
        <w:rPr>
          <w:rFonts w:ascii="Times New Roman" w:eastAsia="Calibri" w:hAnsi="Times New Roman" w:cs="Times New Roman"/>
          <w:lang w:val="en-US"/>
        </w:rPr>
        <w:t xml:space="preserve"> The ban prohibits </w:t>
      </w:r>
      <w:r w:rsidR="00B5111C" w:rsidRPr="006848CD">
        <w:rPr>
          <w:rFonts w:ascii="Times New Roman" w:eastAsia="Calibri" w:hAnsi="Times New Roman" w:cs="Times New Roman"/>
          <w:lang w:val="en-US"/>
        </w:rPr>
        <w:lastRenderedPageBreak/>
        <w:t>compensated surrogacy, and in other cases it criminalizes surrogates, intended parent(s), and clinics operating without proper approvals.</w:t>
      </w:r>
      <w:r w:rsidR="00B5111C" w:rsidRPr="006848CD">
        <w:rPr>
          <w:rStyle w:val="FootnoteReference"/>
          <w:rFonts w:ascii="Times New Roman" w:eastAsia="Calibri" w:hAnsi="Times New Roman" w:cs="Times New Roman"/>
          <w:lang w:val="en-US"/>
        </w:rPr>
        <w:footnoteReference w:id="60"/>
      </w:r>
      <w:r w:rsidR="00B5111C" w:rsidRPr="006848CD">
        <w:rPr>
          <w:rFonts w:ascii="Times New Roman" w:eastAsia="Calibri" w:hAnsi="Times New Roman" w:cs="Times New Roman"/>
          <w:lang w:val="en-US"/>
        </w:rPr>
        <w:t xml:space="preserve"> </w:t>
      </w:r>
    </w:p>
    <w:p w14:paraId="5D3BBC5F" w14:textId="6AB28687" w:rsidR="009823DC" w:rsidRPr="006848CD" w:rsidRDefault="006E3CDB" w:rsidP="006848CD">
      <w:pPr>
        <w:spacing w:line="257" w:lineRule="auto"/>
        <w:jc w:val="both"/>
        <w:rPr>
          <w:rFonts w:ascii="Times New Roman" w:eastAsia="Calibri" w:hAnsi="Times New Roman" w:cs="Times New Roman"/>
          <w:lang w:val="en-US"/>
        </w:rPr>
      </w:pPr>
      <w:r w:rsidRPr="006848CD">
        <w:rPr>
          <w:rFonts w:ascii="Times New Roman" w:eastAsia="Calibri" w:hAnsi="Times New Roman" w:cs="Times New Roman"/>
          <w:lang w:val="en-US"/>
        </w:rPr>
        <w:t>In</w:t>
      </w:r>
      <w:r w:rsidR="009823DC" w:rsidRPr="006848CD">
        <w:rPr>
          <w:rFonts w:ascii="Times New Roman" w:eastAsia="Calibri" w:hAnsi="Times New Roman" w:cs="Times New Roman"/>
          <w:color w:val="000000" w:themeColor="text1"/>
          <w:lang w:val="en-US"/>
        </w:rPr>
        <w:t xml:space="preserve"> </w:t>
      </w:r>
      <w:r w:rsidR="001C0599" w:rsidRPr="006848CD">
        <w:rPr>
          <w:rFonts w:ascii="Times New Roman" w:eastAsia="Calibri" w:hAnsi="Times New Roman" w:cs="Times New Roman"/>
          <w:color w:val="000000" w:themeColor="text1"/>
          <w:lang w:val="en-US"/>
        </w:rPr>
        <w:t>November 2016, 23 women were arrested for acting as surrogates</w:t>
      </w:r>
      <w:r w:rsidR="00640F15" w:rsidRPr="006848CD">
        <w:rPr>
          <w:rFonts w:ascii="Times New Roman" w:eastAsia="Calibri" w:hAnsi="Times New Roman" w:cs="Times New Roman"/>
          <w:color w:val="000000" w:themeColor="text1"/>
          <w:lang w:val="en-US"/>
        </w:rPr>
        <w:t xml:space="preserve">, </w:t>
      </w:r>
      <w:r w:rsidR="001C0599" w:rsidRPr="006848CD">
        <w:rPr>
          <w:rFonts w:ascii="Times New Roman" w:eastAsia="Calibri" w:hAnsi="Times New Roman" w:cs="Times New Roman"/>
          <w:color w:val="000000" w:themeColor="text1"/>
          <w:lang w:val="en-US"/>
        </w:rPr>
        <w:t xml:space="preserve">and in </w:t>
      </w:r>
      <w:r w:rsidR="009823DC" w:rsidRPr="006848CD">
        <w:rPr>
          <w:rFonts w:ascii="Times New Roman" w:eastAsia="Calibri" w:hAnsi="Times New Roman" w:cs="Times New Roman"/>
          <w:color w:val="000000" w:themeColor="text1"/>
          <w:lang w:val="en-US"/>
        </w:rPr>
        <w:t>June 2018, 32 women acting as surrogates were arrested for violating the ministerial order to ban surrogacy</w:t>
      </w:r>
      <w:r w:rsidR="001C0599" w:rsidRPr="006848CD">
        <w:rPr>
          <w:rFonts w:ascii="Times New Roman" w:eastAsia="Calibri" w:hAnsi="Times New Roman" w:cs="Times New Roman"/>
          <w:color w:val="000000" w:themeColor="text1"/>
          <w:lang w:val="en-US"/>
        </w:rPr>
        <w:t>.</w:t>
      </w:r>
      <w:r w:rsidR="009823DC" w:rsidRPr="006848CD">
        <w:rPr>
          <w:rFonts w:ascii="Times New Roman" w:eastAsia="Calibri" w:hAnsi="Times New Roman" w:cs="Times New Roman"/>
          <w:color w:val="000000" w:themeColor="text1"/>
          <w:lang w:val="en-US"/>
        </w:rPr>
        <w:t xml:space="preserve"> </w:t>
      </w:r>
      <w:r w:rsidR="001C0599" w:rsidRPr="006848CD">
        <w:rPr>
          <w:rFonts w:ascii="Times New Roman" w:eastAsia="Calibri" w:hAnsi="Times New Roman" w:cs="Times New Roman"/>
          <w:color w:val="000000" w:themeColor="text1"/>
          <w:lang w:val="en-US"/>
        </w:rPr>
        <w:t>T</w:t>
      </w:r>
      <w:r w:rsidR="009823DC" w:rsidRPr="006848CD">
        <w:rPr>
          <w:rFonts w:ascii="Times New Roman" w:eastAsia="Calibri" w:hAnsi="Times New Roman" w:cs="Times New Roman"/>
          <w:color w:val="000000" w:themeColor="text1"/>
          <w:lang w:val="en-US"/>
        </w:rPr>
        <w:t>he</w:t>
      </w:r>
      <w:r w:rsidR="001C0599" w:rsidRPr="006848CD">
        <w:rPr>
          <w:rFonts w:ascii="Times New Roman" w:eastAsia="Calibri" w:hAnsi="Times New Roman" w:cs="Times New Roman"/>
          <w:color w:val="000000" w:themeColor="text1"/>
          <w:lang w:val="en-US"/>
        </w:rPr>
        <w:t xml:space="preserve"> women</w:t>
      </w:r>
      <w:r w:rsidR="009823DC" w:rsidRPr="006848CD">
        <w:rPr>
          <w:rFonts w:ascii="Times New Roman" w:eastAsia="Calibri" w:hAnsi="Times New Roman" w:cs="Times New Roman"/>
          <w:color w:val="000000" w:themeColor="text1"/>
          <w:lang w:val="en-US"/>
        </w:rPr>
        <w:t xml:space="preserve"> were given two options</w:t>
      </w:r>
      <w:r w:rsidR="001C0599" w:rsidRPr="006848CD">
        <w:rPr>
          <w:rFonts w:ascii="Times New Roman" w:eastAsia="Calibri" w:hAnsi="Times New Roman" w:cs="Times New Roman"/>
          <w:color w:val="000000" w:themeColor="text1"/>
          <w:lang w:val="en-US"/>
        </w:rPr>
        <w:t>:</w:t>
      </w:r>
      <w:r w:rsidR="009823DC" w:rsidRPr="006848CD">
        <w:rPr>
          <w:rFonts w:ascii="Times New Roman" w:eastAsia="Calibri" w:hAnsi="Times New Roman" w:cs="Times New Roman"/>
          <w:color w:val="000000" w:themeColor="text1"/>
          <w:lang w:val="en-US"/>
        </w:rPr>
        <w:t xml:space="preserve"> (1) to raise the child as their own, or (2) to face a 20-year imprisonment according to the State party’s criminal laws. The 32 women were eventually released on bail after they signed documents declaring they would take care of the children until the age of 15 or 18.</w:t>
      </w:r>
      <w:r w:rsidR="008E1461" w:rsidRPr="006848CD">
        <w:rPr>
          <w:rStyle w:val="FootnoteReference"/>
          <w:rFonts w:ascii="Times New Roman" w:eastAsia="Calibri" w:hAnsi="Times New Roman" w:cs="Times New Roman"/>
          <w:color w:val="000000" w:themeColor="text1"/>
          <w:lang w:val="en-US"/>
        </w:rPr>
        <w:footnoteReference w:id="61"/>
      </w:r>
      <w:r w:rsidR="009823DC" w:rsidRPr="006848CD">
        <w:rPr>
          <w:rFonts w:ascii="Times New Roman" w:eastAsia="Calibri" w:hAnsi="Times New Roman" w:cs="Times New Roman"/>
          <w:color w:val="000000" w:themeColor="text1"/>
          <w:lang w:val="en-US"/>
        </w:rPr>
        <w:t xml:space="preserve"> However, because most of the women acting as surrogates were from very poor families and desperately needed money, there was a substantial risk that they would not be able to adequately provide for the children. In the absence of formal regulations, it is unclear what mechanisms are in place to provide support to the women to ensure that they and the children are provided the care that they need. </w:t>
      </w:r>
    </w:p>
    <w:p w14:paraId="66D83DBA" w14:textId="4B0A2441" w:rsidR="008916EA" w:rsidRPr="005933FA" w:rsidRDefault="009823DC" w:rsidP="7EADFCB5">
      <w:pPr>
        <w:spacing w:line="257" w:lineRule="auto"/>
        <w:jc w:val="both"/>
        <w:rPr>
          <w:rFonts w:ascii="Times New Roman" w:eastAsia="Times New Roman" w:hAnsi="Times New Roman" w:cs="Times New Roman"/>
          <w:lang w:val="en-US"/>
        </w:rPr>
      </w:pPr>
      <w:r w:rsidRPr="006848CD">
        <w:rPr>
          <w:rFonts w:ascii="Times New Roman" w:eastAsia="Calibri" w:hAnsi="Times New Roman" w:cs="Times New Roman"/>
          <w:color w:val="000000" w:themeColor="text1"/>
          <w:lang w:val="en-US"/>
        </w:rPr>
        <w:t>In November 2018, an additional 18 persons, including 11 pregnant women acting as surrogates were arrested. The 11 women and four other people were charged with surrogacy and human trafficking.</w:t>
      </w:r>
      <w:r w:rsidR="00F80404" w:rsidRPr="006848CD">
        <w:rPr>
          <w:rStyle w:val="FootnoteReference"/>
          <w:rFonts w:ascii="Times New Roman" w:eastAsia="Calibri" w:hAnsi="Times New Roman" w:cs="Times New Roman"/>
          <w:color w:val="000000" w:themeColor="text1"/>
          <w:lang w:val="en-US"/>
        </w:rPr>
        <w:footnoteReference w:id="62"/>
      </w:r>
      <w:r w:rsidRPr="006848CD">
        <w:rPr>
          <w:rFonts w:ascii="Times New Roman" w:eastAsia="Calibri" w:hAnsi="Times New Roman" w:cs="Times New Roman"/>
          <w:color w:val="000000" w:themeColor="text1"/>
          <w:lang w:val="en-US"/>
        </w:rPr>
        <w:t xml:space="preserve"> The pregnant women were all sent directly to prison but were released in May 2019 on similar terms</w:t>
      </w:r>
      <w:r w:rsidR="00640F15" w:rsidRPr="006848CD">
        <w:rPr>
          <w:rFonts w:ascii="Times New Roman" w:eastAsia="Calibri" w:hAnsi="Times New Roman" w:cs="Times New Roman"/>
          <w:color w:val="000000" w:themeColor="text1"/>
          <w:lang w:val="en-US"/>
        </w:rPr>
        <w:t>,</w:t>
      </w:r>
      <w:r w:rsidRPr="006848CD">
        <w:rPr>
          <w:rFonts w:ascii="Times New Roman" w:eastAsia="Calibri" w:hAnsi="Times New Roman" w:cs="Times New Roman"/>
          <w:color w:val="000000" w:themeColor="text1"/>
          <w:lang w:val="en-US"/>
        </w:rPr>
        <w:t xml:space="preserve"> i.e.</w:t>
      </w:r>
      <w:r w:rsidR="00E621E0" w:rsidRPr="006848CD">
        <w:rPr>
          <w:rFonts w:ascii="Times New Roman" w:eastAsia="Calibri" w:hAnsi="Times New Roman" w:cs="Times New Roman"/>
          <w:color w:val="000000" w:themeColor="text1"/>
          <w:lang w:val="en-US"/>
        </w:rPr>
        <w:t>,</w:t>
      </w:r>
      <w:r w:rsidRPr="006848CD">
        <w:rPr>
          <w:rFonts w:ascii="Times New Roman" w:eastAsia="Calibri" w:hAnsi="Times New Roman" w:cs="Times New Roman"/>
          <w:color w:val="000000" w:themeColor="text1"/>
          <w:lang w:val="en-US"/>
        </w:rPr>
        <w:t xml:space="preserve"> that they agree to raise the children.</w:t>
      </w:r>
      <w:r w:rsidR="00F80404" w:rsidRPr="006848CD">
        <w:rPr>
          <w:rStyle w:val="FootnoteReference"/>
          <w:rFonts w:ascii="Times New Roman" w:eastAsia="Calibri" w:hAnsi="Times New Roman" w:cs="Times New Roman"/>
          <w:color w:val="000000" w:themeColor="text1"/>
          <w:lang w:val="en-US"/>
        </w:rPr>
        <w:footnoteReference w:id="63"/>
      </w:r>
      <w:r w:rsidR="00F80404" w:rsidRPr="006848CD">
        <w:rPr>
          <w:rFonts w:ascii="Times New Roman" w:eastAsia="Calibri" w:hAnsi="Times New Roman" w:cs="Times New Roman"/>
          <w:color w:val="000000" w:themeColor="text1"/>
          <w:lang w:val="en-US"/>
        </w:rPr>
        <w:t xml:space="preserve"> </w:t>
      </w:r>
      <w:r w:rsidRPr="006848CD">
        <w:rPr>
          <w:rFonts w:ascii="Times New Roman" w:eastAsia="Calibri" w:hAnsi="Times New Roman" w:cs="Times New Roman"/>
          <w:color w:val="000000" w:themeColor="text1"/>
          <w:lang w:val="en-US"/>
        </w:rPr>
        <w:t>In July 2019, three Cambodian women who acted as surrogates for Chinese nationals and who delivered in Vietnam were questioned and then detained by Cambodian authorities when they returned to Cambodia. They have been charged with violations of anti-trafficking laws and of the provision under the Cambodia’s Criminal Code which prohibits a person from acting as an intermediary between an adoptive parent and a pregnant woman.</w:t>
      </w:r>
      <w:r w:rsidR="00F80404" w:rsidRPr="006848CD">
        <w:rPr>
          <w:rStyle w:val="FootnoteReference"/>
          <w:rFonts w:ascii="Times New Roman" w:eastAsia="Calibri" w:hAnsi="Times New Roman" w:cs="Times New Roman"/>
          <w:color w:val="000000" w:themeColor="text1"/>
          <w:lang w:val="en-US"/>
        </w:rPr>
        <w:footnoteReference w:id="64"/>
      </w:r>
      <w:r w:rsidR="260F1C4F" w:rsidRPr="7EADFCB5">
        <w:rPr>
          <w:rStyle w:val="FootnoteReference"/>
          <w:rFonts w:ascii="Times New Roman" w:eastAsia="Calibri" w:hAnsi="Times New Roman" w:cs="Times New Roman"/>
          <w:color w:val="000000" w:themeColor="text1"/>
          <w:lang w:val="en-US"/>
        </w:rPr>
        <w:t xml:space="preserve"> </w:t>
      </w:r>
      <w:r w:rsidR="260F1C4F" w:rsidRPr="7EADFCB5">
        <w:rPr>
          <w:rStyle w:val="FootnoteReference"/>
          <w:rFonts w:ascii="Times New Roman" w:eastAsia="Calibri" w:hAnsi="Times New Roman" w:cs="Times New Roman"/>
          <w:color w:val="000000" w:themeColor="text1"/>
          <w:vertAlign w:val="baseline"/>
          <w:lang w:val="en-US"/>
        </w:rPr>
        <w:t xml:space="preserve">In </w:t>
      </w:r>
      <w:r w:rsidR="30A9C188" w:rsidRPr="7EADFCB5">
        <w:rPr>
          <w:rStyle w:val="FootnoteReference"/>
          <w:rFonts w:ascii="Times New Roman" w:eastAsia="Calibri" w:hAnsi="Times New Roman" w:cs="Times New Roman"/>
          <w:color w:val="000000" w:themeColor="text1"/>
          <w:vertAlign w:val="baseline"/>
          <w:lang w:val="en-US"/>
        </w:rPr>
        <w:t xml:space="preserve">early </w:t>
      </w:r>
      <w:r w:rsidR="260F1C4F" w:rsidRPr="7EADFCB5">
        <w:rPr>
          <w:rStyle w:val="FootnoteReference"/>
          <w:rFonts w:ascii="Times New Roman" w:eastAsia="Calibri" w:hAnsi="Times New Roman" w:cs="Times New Roman"/>
          <w:color w:val="000000" w:themeColor="text1"/>
          <w:vertAlign w:val="baseline"/>
          <w:lang w:val="en-US"/>
        </w:rPr>
        <w:t>201</w:t>
      </w:r>
      <w:r w:rsidR="359D9BF4" w:rsidRPr="7EADFCB5">
        <w:rPr>
          <w:rStyle w:val="FootnoteReference"/>
          <w:rFonts w:ascii="Times New Roman" w:eastAsia="Calibri" w:hAnsi="Times New Roman" w:cs="Times New Roman"/>
          <w:color w:val="000000" w:themeColor="text1"/>
          <w:vertAlign w:val="baseline"/>
          <w:lang w:val="en-US"/>
        </w:rPr>
        <w:t>8</w:t>
      </w:r>
      <w:r w:rsidR="260F1C4F" w:rsidRPr="7EADFCB5">
        <w:rPr>
          <w:rStyle w:val="FootnoteReference"/>
          <w:rFonts w:ascii="Times New Roman" w:eastAsia="Calibri" w:hAnsi="Times New Roman" w:cs="Times New Roman"/>
          <w:color w:val="000000" w:themeColor="text1"/>
          <w:vertAlign w:val="baseline"/>
          <w:lang w:val="en-US"/>
        </w:rPr>
        <w:t xml:space="preserve">, </w:t>
      </w:r>
      <w:r w:rsidR="2FEF0A28" w:rsidRPr="7EADFCB5">
        <w:rPr>
          <w:rStyle w:val="FootnoteReference"/>
          <w:rFonts w:ascii="Times New Roman" w:eastAsia="Calibri" w:hAnsi="Times New Roman" w:cs="Times New Roman"/>
          <w:color w:val="000000" w:themeColor="text1"/>
          <w:vertAlign w:val="baseline"/>
          <w:lang w:val="en-US"/>
        </w:rPr>
        <w:t>the first draft of a surrogacy law was</w:t>
      </w:r>
      <w:r w:rsidR="260F1C4F" w:rsidRPr="7EADFCB5">
        <w:rPr>
          <w:rStyle w:val="FootnoteReference"/>
          <w:rFonts w:ascii="Times New Roman" w:eastAsia="Calibri" w:hAnsi="Times New Roman" w:cs="Times New Roman"/>
          <w:color w:val="000000" w:themeColor="text1"/>
          <w:vertAlign w:val="baseline"/>
          <w:lang w:val="en-US"/>
        </w:rPr>
        <w:t xml:space="preserve"> </w:t>
      </w:r>
      <w:r w:rsidR="5CFB43DF" w:rsidRPr="7EADFCB5">
        <w:rPr>
          <w:rStyle w:val="FootnoteReference"/>
          <w:rFonts w:ascii="Times New Roman" w:eastAsia="Calibri" w:hAnsi="Times New Roman" w:cs="Times New Roman"/>
          <w:color w:val="000000" w:themeColor="text1"/>
          <w:vertAlign w:val="baseline"/>
          <w:lang w:val="en-US"/>
        </w:rPr>
        <w:t>completed by the Ministry of Justice and Ministry of Women’s Affairs.</w:t>
      </w:r>
      <w:r w:rsidR="7B7A803B" w:rsidRPr="7EADFCB5">
        <w:rPr>
          <w:rStyle w:val="FootnoteReference"/>
          <w:rFonts w:ascii="Times New Roman" w:eastAsia="Calibri" w:hAnsi="Times New Roman" w:cs="Times New Roman"/>
          <w:color w:val="000000" w:themeColor="text1"/>
          <w:vertAlign w:val="baseline"/>
          <w:lang w:val="en-US"/>
        </w:rPr>
        <w:t xml:space="preserve"> </w:t>
      </w:r>
      <w:r w:rsidR="7B7A803B" w:rsidRPr="005933FA">
        <w:rPr>
          <w:rFonts w:ascii="Times New Roman" w:eastAsia="Times New Roman" w:hAnsi="Times New Roman" w:cs="Times New Roman"/>
          <w:lang w:val="en-US"/>
        </w:rPr>
        <w:t>The proposed law prohibits compensated surrogacy, and in other cases it criminalizes surrogates, intended parent(s), and clinics operating without proper approvals. Any ART services provided without approval are subject to fines and criminal prosecution. If an embryo is created for purposes other than surrogacy, such as for scientific studies, or not disposed of properly, those responsible shall be subject to up to five years’ imprisonment and a fine of approximately USD 2,446. Municipal and provincial instant courts are tasked with the review of any complaints concerning parentage of the child.</w:t>
      </w:r>
      <w:r w:rsidR="008A1F2E">
        <w:rPr>
          <w:rStyle w:val="FootnoteReference"/>
          <w:rFonts w:ascii="Times New Roman" w:eastAsia="Times New Roman" w:hAnsi="Times New Roman" w:cs="Times New Roman"/>
          <w:lang w:val="en-US"/>
        </w:rPr>
        <w:footnoteReference w:id="65"/>
      </w:r>
    </w:p>
    <w:p w14:paraId="425084EB" w14:textId="55853508" w:rsidR="00721A3C" w:rsidRPr="000E29AC" w:rsidRDefault="00422A10" w:rsidP="7EADFCB5">
      <w:pPr>
        <w:spacing w:line="257" w:lineRule="auto"/>
        <w:jc w:val="both"/>
        <w:rPr>
          <w:rStyle w:val="FootnoteReference"/>
          <w:rFonts w:ascii="Times New Roman" w:eastAsia="Calibri" w:hAnsi="Times New Roman" w:cs="Times New Roman"/>
          <w:color w:val="000000" w:themeColor="text1"/>
          <w:vertAlign w:val="baseline"/>
          <w:lang w:val="en-US"/>
        </w:rPr>
      </w:pPr>
      <w:r w:rsidRPr="005933FA">
        <w:rPr>
          <w:rFonts w:ascii="Times New Roman" w:hAnsi="Times New Roman" w:cs="Times New Roman"/>
          <w:lang w:val="en-US"/>
        </w:rPr>
        <w:t>The</w:t>
      </w:r>
      <w:r w:rsidR="04F32D32" w:rsidRPr="7EADFCB5">
        <w:rPr>
          <w:rFonts w:ascii="Times New Roman" w:hAnsi="Times New Roman" w:cs="Times New Roman"/>
          <w:lang w:val="en-US"/>
        </w:rPr>
        <w:t xml:space="preserve"> </w:t>
      </w:r>
      <w:r w:rsidR="04F32D32" w:rsidRPr="005933FA">
        <w:rPr>
          <w:rFonts w:ascii="Times New Roman" w:hAnsi="Times New Roman" w:cs="Times New Roman"/>
          <w:lang w:val="en-US"/>
        </w:rPr>
        <w:t>current</w:t>
      </w:r>
      <w:r w:rsidR="00A54F02" w:rsidRPr="005933FA">
        <w:rPr>
          <w:rFonts w:ascii="Times New Roman" w:hAnsi="Times New Roman" w:cs="Times New Roman"/>
          <w:lang w:val="en-US"/>
        </w:rPr>
        <w:t xml:space="preserve"> </w:t>
      </w:r>
      <w:r w:rsidR="3719030C" w:rsidRPr="005933FA">
        <w:rPr>
          <w:rFonts w:ascii="Times New Roman" w:hAnsi="Times New Roman" w:cs="Times New Roman"/>
          <w:lang w:val="en-US"/>
        </w:rPr>
        <w:t>regulations</w:t>
      </w:r>
      <w:r w:rsidR="672F9DD2" w:rsidRPr="7EADFCB5">
        <w:rPr>
          <w:rFonts w:ascii="Times New Roman" w:hAnsi="Times New Roman" w:cs="Times New Roman"/>
          <w:lang w:val="en-US"/>
        </w:rPr>
        <w:t xml:space="preserve"> and proposed law</w:t>
      </w:r>
      <w:r w:rsidR="00A54F02" w:rsidRPr="005933FA">
        <w:rPr>
          <w:rFonts w:ascii="Times New Roman" w:hAnsi="Times New Roman" w:cs="Times New Roman"/>
          <w:lang w:val="en-US"/>
        </w:rPr>
        <w:t xml:space="preserve"> </w:t>
      </w:r>
      <w:r w:rsidR="00B3120A" w:rsidRPr="7EADFCB5">
        <w:rPr>
          <w:rFonts w:ascii="Times New Roman" w:hAnsi="Times New Roman" w:cs="Times New Roman"/>
          <w:lang w:val="en-US"/>
        </w:rPr>
        <w:t>do not recognize or uphold women’s rights to bodily autonomy</w:t>
      </w:r>
      <w:r w:rsidR="00413C4E">
        <w:rPr>
          <w:rStyle w:val="FootnoteReference"/>
          <w:rFonts w:ascii="Times New Roman" w:hAnsi="Times New Roman" w:cs="Times New Roman"/>
          <w:lang w:val="en-US"/>
        </w:rPr>
        <w:footnoteReference w:id="66"/>
      </w:r>
      <w:r w:rsidR="00B3120A" w:rsidRPr="7EADFCB5">
        <w:rPr>
          <w:rFonts w:ascii="Times New Roman" w:hAnsi="Times New Roman" w:cs="Times New Roman"/>
          <w:lang w:val="en-US"/>
        </w:rPr>
        <w:t xml:space="preserve"> and </w:t>
      </w:r>
      <w:r w:rsidR="00DF03C7" w:rsidRPr="005933FA">
        <w:rPr>
          <w:rFonts w:ascii="Times New Roman" w:hAnsi="Times New Roman" w:cs="Times New Roman"/>
          <w:lang w:val="en-US"/>
        </w:rPr>
        <w:t>impose</w:t>
      </w:r>
      <w:r w:rsidR="004356B0" w:rsidRPr="7EADFCB5">
        <w:rPr>
          <w:rFonts w:ascii="Times New Roman" w:hAnsi="Times New Roman" w:cs="Times New Roman"/>
          <w:lang w:val="en-US"/>
        </w:rPr>
        <w:t xml:space="preserve"> an</w:t>
      </w:r>
      <w:r w:rsidR="00DF03C7" w:rsidRPr="005933FA">
        <w:rPr>
          <w:rFonts w:ascii="Times New Roman" w:hAnsi="Times New Roman" w:cs="Times New Roman"/>
          <w:lang w:val="en-US"/>
        </w:rPr>
        <w:t xml:space="preserve"> </w:t>
      </w:r>
      <w:r w:rsidR="00682D4B" w:rsidRPr="005933FA">
        <w:rPr>
          <w:rFonts w:ascii="Times New Roman" w:hAnsi="Times New Roman" w:cs="Times New Roman"/>
          <w:lang w:val="en-US"/>
        </w:rPr>
        <w:t>“</w:t>
      </w:r>
      <w:r w:rsidR="00BF5862" w:rsidRPr="005933FA">
        <w:rPr>
          <w:rFonts w:ascii="Times New Roman" w:hAnsi="Times New Roman" w:cs="Times New Roman"/>
          <w:lang w:val="en-US"/>
        </w:rPr>
        <w:t xml:space="preserve">additional financial and emotional burden on women who are in precarious situations, </w:t>
      </w:r>
      <w:r w:rsidR="00BF5862" w:rsidRPr="005933FA">
        <w:rPr>
          <w:rFonts w:ascii="Times New Roman" w:hAnsi="Times New Roman" w:cs="Times New Roman"/>
          <w:lang w:val="en-US"/>
        </w:rPr>
        <w:lastRenderedPageBreak/>
        <w:t>which led them to act as surrogates in the first place, and that they face discrimination and stigmatization by their families and communities for having acted as surrogates</w:t>
      </w:r>
      <w:r w:rsidR="00EA5254" w:rsidRPr="005933FA">
        <w:rPr>
          <w:rFonts w:ascii="Times New Roman" w:hAnsi="Times New Roman" w:cs="Times New Roman"/>
          <w:lang w:val="en-US"/>
        </w:rPr>
        <w:t>.”</w:t>
      </w:r>
      <w:r w:rsidR="00EA5254" w:rsidRPr="005933FA">
        <w:rPr>
          <w:rStyle w:val="FootnoteReference"/>
          <w:rFonts w:ascii="Times New Roman" w:hAnsi="Times New Roman" w:cs="Times New Roman"/>
          <w:lang w:val="en-US"/>
        </w:rPr>
        <w:footnoteReference w:id="67"/>
      </w:r>
      <w:r w:rsidR="004137D3" w:rsidRPr="005933FA">
        <w:rPr>
          <w:rFonts w:ascii="Times New Roman" w:hAnsi="Times New Roman" w:cs="Times New Roman"/>
          <w:lang w:val="en-US"/>
        </w:rPr>
        <w:t xml:space="preserve"> Upon these concerns</w:t>
      </w:r>
      <w:r w:rsidR="000537C7">
        <w:rPr>
          <w:rFonts w:ascii="Times New Roman" w:hAnsi="Times New Roman" w:cs="Times New Roman"/>
          <w:lang w:val="en-US"/>
        </w:rPr>
        <w:t>,</w:t>
      </w:r>
      <w:r w:rsidR="004137D3" w:rsidRPr="005933FA">
        <w:rPr>
          <w:rFonts w:ascii="Times New Roman" w:hAnsi="Times New Roman" w:cs="Times New Roman"/>
          <w:lang w:val="en-US"/>
        </w:rPr>
        <w:t xml:space="preserve"> the CEDAW Committee has recommended Cambodia to </w:t>
      </w:r>
      <w:r w:rsidR="000537C7">
        <w:rPr>
          <w:rFonts w:ascii="Times New Roman" w:hAnsi="Times New Roman" w:cs="Times New Roman"/>
          <w:lang w:val="en-US"/>
        </w:rPr>
        <w:t>(</w:t>
      </w:r>
      <w:r w:rsidR="00243C2D" w:rsidRPr="7EADFCB5">
        <w:rPr>
          <w:rFonts w:ascii="Times New Roman" w:eastAsia="Calibri" w:hAnsi="Times New Roman" w:cs="Times New Roman"/>
          <w:color w:val="000000" w:themeColor="text1"/>
          <w:lang w:val="en-US"/>
        </w:rPr>
        <w:t>a)</w:t>
      </w:r>
      <w:r w:rsidR="000537C7">
        <w:rPr>
          <w:rFonts w:ascii="Times New Roman" w:eastAsia="Calibri" w:hAnsi="Times New Roman" w:cs="Times New Roman"/>
          <w:color w:val="000000" w:themeColor="text1"/>
          <w:lang w:val="en-US"/>
        </w:rPr>
        <w:t xml:space="preserve"> </w:t>
      </w:r>
      <w:r w:rsidR="00721A3C" w:rsidRPr="7EADFCB5">
        <w:rPr>
          <w:rFonts w:ascii="Times New Roman" w:eastAsia="Calibri" w:hAnsi="Times New Roman" w:cs="Times New Roman"/>
          <w:color w:val="000000" w:themeColor="text1"/>
          <w:lang w:val="en-US"/>
        </w:rPr>
        <w:t xml:space="preserve">end the practice of detaining women who act as surrogates and of making their release conditional upon the obligation to carry the pregnancy to term and raise the children as their own; (b) </w:t>
      </w:r>
      <w:r w:rsidR="000537C7" w:rsidRPr="005933FA">
        <w:rPr>
          <w:rFonts w:ascii="Times New Roman" w:eastAsia="Calibri" w:hAnsi="Times New Roman" w:cs="Times New Roman"/>
          <w:color w:val="000000" w:themeColor="text1"/>
          <w:lang w:val="en-US"/>
        </w:rPr>
        <w:t>a</w:t>
      </w:r>
      <w:r w:rsidR="00721A3C" w:rsidRPr="005933FA">
        <w:rPr>
          <w:rFonts w:ascii="Times New Roman" w:eastAsia="Calibri" w:hAnsi="Times New Roman" w:cs="Times New Roman"/>
          <w:color w:val="000000" w:themeColor="text1"/>
          <w:lang w:val="en-US"/>
        </w:rPr>
        <w:t>ddress</w:t>
      </w:r>
      <w:r w:rsidR="00721A3C" w:rsidRPr="7EADFCB5">
        <w:rPr>
          <w:rFonts w:ascii="Times New Roman" w:eastAsia="Calibri" w:hAnsi="Times New Roman" w:cs="Times New Roman"/>
          <w:color w:val="000000" w:themeColor="text1"/>
          <w:lang w:val="en-US"/>
        </w:rPr>
        <w:t xml:space="preserve"> the root causes of women deciding to act as surrogates, (c) </w:t>
      </w:r>
      <w:r w:rsidR="000537C7" w:rsidRPr="005933FA">
        <w:rPr>
          <w:rFonts w:ascii="Times New Roman" w:eastAsia="Calibri" w:hAnsi="Times New Roman" w:cs="Times New Roman"/>
          <w:color w:val="000000" w:themeColor="text1"/>
          <w:lang w:val="en-US"/>
        </w:rPr>
        <w:t>e</w:t>
      </w:r>
      <w:r w:rsidR="00721A3C" w:rsidRPr="005933FA">
        <w:rPr>
          <w:rFonts w:ascii="Times New Roman" w:eastAsia="Calibri" w:hAnsi="Times New Roman" w:cs="Times New Roman"/>
          <w:color w:val="000000" w:themeColor="text1"/>
          <w:lang w:val="en-US"/>
        </w:rPr>
        <w:t>nsure</w:t>
      </w:r>
      <w:r w:rsidR="00721A3C" w:rsidRPr="7EADFCB5">
        <w:rPr>
          <w:rFonts w:ascii="Times New Roman" w:eastAsia="Calibri" w:hAnsi="Times New Roman" w:cs="Times New Roman"/>
          <w:color w:val="000000" w:themeColor="text1"/>
          <w:lang w:val="en-US"/>
        </w:rPr>
        <w:t xml:space="preserve"> that any laws, regulations and policies on surrogacy take into</w:t>
      </w:r>
      <w:r w:rsidR="00187EA5" w:rsidRPr="005933FA">
        <w:rPr>
          <w:rFonts w:ascii="Times New Roman" w:hAnsi="Times New Roman" w:cs="Times New Roman"/>
          <w:lang w:val="en-US"/>
        </w:rPr>
        <w:t xml:space="preserve"> </w:t>
      </w:r>
      <w:r w:rsidR="00721A3C" w:rsidRPr="7EADFCB5">
        <w:rPr>
          <w:rFonts w:ascii="Times New Roman" w:eastAsia="Calibri" w:hAnsi="Times New Roman" w:cs="Times New Roman"/>
          <w:color w:val="000000" w:themeColor="text1"/>
          <w:lang w:val="en-US"/>
        </w:rPr>
        <w:t xml:space="preserve">account the unequal power relations between the parties to a surrogacy arrangement, particularly the weak position of women acting as surrogates, (d) </w:t>
      </w:r>
      <w:r w:rsidR="000537C7" w:rsidRPr="005933FA">
        <w:rPr>
          <w:rFonts w:ascii="Times New Roman" w:eastAsia="Calibri" w:hAnsi="Times New Roman" w:cs="Times New Roman"/>
          <w:color w:val="000000" w:themeColor="text1"/>
          <w:lang w:val="en-US"/>
        </w:rPr>
        <w:t>e</w:t>
      </w:r>
      <w:r w:rsidR="00721A3C" w:rsidRPr="005933FA">
        <w:rPr>
          <w:rFonts w:ascii="Times New Roman" w:eastAsia="Calibri" w:hAnsi="Times New Roman" w:cs="Times New Roman"/>
          <w:color w:val="000000" w:themeColor="text1"/>
          <w:lang w:val="en-US"/>
        </w:rPr>
        <w:t>nsure</w:t>
      </w:r>
      <w:r w:rsidR="00721A3C" w:rsidRPr="7EADFCB5">
        <w:rPr>
          <w:rFonts w:ascii="Times New Roman" w:eastAsia="Calibri" w:hAnsi="Times New Roman" w:cs="Times New Roman"/>
          <w:color w:val="000000" w:themeColor="text1"/>
          <w:lang w:val="en-US"/>
        </w:rPr>
        <w:t xml:space="preserve"> that the draft law on surrogacy does not impose criminal liability or administrative sanctions on women who act as surrogates</w:t>
      </w:r>
      <w:r w:rsidR="00187EA5" w:rsidRPr="7EADFCB5">
        <w:rPr>
          <w:rFonts w:ascii="Times New Roman" w:eastAsia="Calibri" w:hAnsi="Times New Roman" w:cs="Times New Roman"/>
          <w:color w:val="000000" w:themeColor="text1"/>
          <w:lang w:val="en-US"/>
        </w:rPr>
        <w:t>.</w:t>
      </w:r>
      <w:r w:rsidR="00187EA5" w:rsidRPr="00686258">
        <w:rPr>
          <w:rStyle w:val="FootnoteReference"/>
          <w:rFonts w:ascii="Times New Roman" w:eastAsia="Calibri" w:hAnsi="Times New Roman" w:cs="Times New Roman"/>
          <w:color w:val="000000" w:themeColor="text1"/>
          <w:lang w:val="en-US"/>
        </w:rPr>
        <w:footnoteReference w:id="68"/>
      </w:r>
      <w:r w:rsidR="0C1F8917" w:rsidRPr="7EADFCB5">
        <w:rPr>
          <w:rStyle w:val="FootnoteReference"/>
          <w:rFonts w:ascii="Times New Roman" w:eastAsia="Calibri" w:hAnsi="Times New Roman" w:cs="Times New Roman"/>
          <w:color w:val="000000" w:themeColor="text1"/>
          <w:lang w:val="en-US"/>
        </w:rPr>
        <w:t xml:space="preserve"> </w:t>
      </w:r>
      <w:r w:rsidR="00CD2AC3" w:rsidRPr="00DC05AD">
        <w:rPr>
          <w:rStyle w:val="FootnoteReference"/>
          <w:rFonts w:ascii="Times New Roman" w:hAnsi="Times New Roman" w:cs="Times New Roman"/>
          <w:vertAlign w:val="baseline"/>
          <w:lang w:val="en-US"/>
        </w:rPr>
        <w:t xml:space="preserve">Similarly, </w:t>
      </w:r>
      <w:r w:rsidR="3925C90F" w:rsidRPr="00DC05AD">
        <w:rPr>
          <w:rStyle w:val="FootnoteReference"/>
          <w:rFonts w:ascii="Times New Roman" w:hAnsi="Times New Roman" w:cs="Times New Roman"/>
          <w:vertAlign w:val="baseline"/>
          <w:lang w:val="en-US"/>
        </w:rPr>
        <w:t xml:space="preserve">the </w:t>
      </w:r>
      <w:r w:rsidR="00CD2AC3" w:rsidRPr="00DC05AD">
        <w:rPr>
          <w:rStyle w:val="FootnoteReference"/>
          <w:rFonts w:ascii="Times New Roman" w:hAnsi="Times New Roman" w:cs="Times New Roman"/>
          <w:vertAlign w:val="baseline"/>
          <w:lang w:val="en-US"/>
        </w:rPr>
        <w:t xml:space="preserve">CRC </w:t>
      </w:r>
      <w:r w:rsidR="18660077" w:rsidRPr="00DC05AD">
        <w:rPr>
          <w:rStyle w:val="FootnoteReference"/>
          <w:rFonts w:ascii="Times New Roman" w:hAnsi="Times New Roman" w:cs="Times New Roman"/>
          <w:vertAlign w:val="baseline"/>
          <w:lang w:val="en-US"/>
        </w:rPr>
        <w:t xml:space="preserve">Committee </w:t>
      </w:r>
      <w:r w:rsidR="00CD2AC3" w:rsidRPr="005933FA">
        <w:rPr>
          <w:rStyle w:val="FootnoteReference"/>
          <w:rFonts w:ascii="Times New Roman" w:eastAsia="Calibri" w:hAnsi="Times New Roman" w:cs="Times New Roman"/>
          <w:color w:val="000000" w:themeColor="text1"/>
          <w:vertAlign w:val="baseline"/>
          <w:lang w:val="en-US"/>
        </w:rPr>
        <w:t>recommend</w:t>
      </w:r>
      <w:r w:rsidR="00CB4445" w:rsidRPr="00DC05AD">
        <w:rPr>
          <w:rStyle w:val="FootnoteReference"/>
          <w:rFonts w:ascii="Times New Roman" w:eastAsia="Calibri" w:hAnsi="Times New Roman" w:cs="Times New Roman"/>
          <w:color w:val="000000" w:themeColor="text1"/>
          <w:vertAlign w:val="baseline"/>
          <w:lang w:val="en-US"/>
        </w:rPr>
        <w:t>ed</w:t>
      </w:r>
      <w:r w:rsidR="00CD2AC3" w:rsidRPr="005933FA">
        <w:rPr>
          <w:rStyle w:val="FootnoteReference"/>
          <w:rFonts w:ascii="Times New Roman" w:eastAsia="Calibri" w:hAnsi="Times New Roman" w:cs="Times New Roman"/>
          <w:color w:val="000000" w:themeColor="text1"/>
          <w:vertAlign w:val="baseline"/>
          <w:lang w:val="en-US"/>
        </w:rPr>
        <w:t xml:space="preserve"> that the State party ensure that it protects the rights of children born through surrogacy, including their protection from discrimination and right to access to information about their origins</w:t>
      </w:r>
      <w:r w:rsidR="00571FE1" w:rsidRPr="00DC05AD">
        <w:rPr>
          <w:rStyle w:val="FootnoteReference"/>
          <w:rFonts w:ascii="Times New Roman" w:eastAsia="Calibri" w:hAnsi="Times New Roman" w:cs="Times New Roman"/>
          <w:color w:val="000000" w:themeColor="text1"/>
          <w:vertAlign w:val="baseline"/>
          <w:lang w:val="en-US"/>
        </w:rPr>
        <w:t xml:space="preserve"> and </w:t>
      </w:r>
      <w:r w:rsidR="00571FE1" w:rsidRPr="005933FA">
        <w:rPr>
          <w:rStyle w:val="FootnoteReference"/>
          <w:rFonts w:ascii="Times New Roman" w:eastAsia="Calibri" w:hAnsi="Times New Roman" w:cs="Times New Roman"/>
          <w:color w:val="000000" w:themeColor="text1"/>
          <w:vertAlign w:val="baseline"/>
          <w:lang w:val="en-US"/>
        </w:rPr>
        <w:t>expeditiously adopt the draft law on surrogacy</w:t>
      </w:r>
      <w:r w:rsidR="00571FE1" w:rsidRPr="00DC05AD">
        <w:rPr>
          <w:rStyle w:val="FootnoteReference"/>
          <w:rFonts w:ascii="Times New Roman" w:eastAsia="Calibri" w:hAnsi="Times New Roman" w:cs="Times New Roman"/>
          <w:color w:val="000000" w:themeColor="text1"/>
          <w:vertAlign w:val="baseline"/>
          <w:lang w:val="en-US"/>
        </w:rPr>
        <w:t>.</w:t>
      </w:r>
      <w:r w:rsidR="00571FE1" w:rsidRPr="005933FA">
        <w:rPr>
          <w:rStyle w:val="FootnoteReference"/>
          <w:rFonts w:ascii="Times New Roman" w:eastAsia="Calibri" w:hAnsi="Times New Roman" w:cs="Times New Roman"/>
          <w:color w:val="000000" w:themeColor="text1"/>
        </w:rPr>
        <w:footnoteReference w:id="69"/>
      </w:r>
      <w:r w:rsidR="006A0E86">
        <w:rPr>
          <w:rFonts w:ascii="Times New Roman" w:eastAsia="Calibri" w:hAnsi="Times New Roman" w:cs="Times New Roman"/>
          <w:color w:val="000000" w:themeColor="text1"/>
          <w:lang w:val="en-US"/>
        </w:rPr>
        <w:t xml:space="preserve"> </w:t>
      </w:r>
      <w:r w:rsidR="006A0E86" w:rsidRPr="7EADFCB5">
        <w:rPr>
          <w:rStyle w:val="FootnoteReference"/>
          <w:rFonts w:ascii="Times New Roman" w:eastAsia="Calibri" w:hAnsi="Times New Roman" w:cs="Times New Roman"/>
          <w:color w:val="000000" w:themeColor="text1"/>
          <w:vertAlign w:val="baseline"/>
          <w:lang w:val="en-US"/>
        </w:rPr>
        <w:t>To date, the government has failed to implement these recommendations despite earlier reports of public consultations and creation of a task force to reconsider the provisions of the 2018 draft law.</w:t>
      </w:r>
      <w:r w:rsidR="006A0E86">
        <w:rPr>
          <w:rStyle w:val="FootnoteReference"/>
          <w:rFonts w:ascii="Times New Roman" w:eastAsia="Calibri" w:hAnsi="Times New Roman" w:cs="Times New Roman"/>
          <w:color w:val="000000" w:themeColor="text1"/>
          <w:lang w:val="en-US"/>
        </w:rPr>
        <w:footnoteReference w:id="70"/>
      </w:r>
      <w:r w:rsidR="006A0E86" w:rsidRPr="7EADFCB5">
        <w:rPr>
          <w:rStyle w:val="FootnoteReference"/>
          <w:rFonts w:ascii="Times New Roman" w:eastAsia="Calibri" w:hAnsi="Times New Roman" w:cs="Times New Roman"/>
          <w:color w:val="000000" w:themeColor="text1"/>
          <w:lang w:val="en-US"/>
        </w:rPr>
        <w:t xml:space="preserve"> </w:t>
      </w:r>
    </w:p>
    <w:p w14:paraId="33B4ED72" w14:textId="77777777" w:rsidR="00055BC8" w:rsidRPr="006848CD" w:rsidRDefault="00055BC8" w:rsidP="006848CD">
      <w:pPr>
        <w:jc w:val="both"/>
        <w:rPr>
          <w:rFonts w:ascii="Times New Roman" w:hAnsi="Times New Roman" w:cs="Times New Roman"/>
          <w:b/>
          <w:bCs/>
          <w:lang w:val="en-US"/>
        </w:rPr>
      </w:pPr>
      <w:r w:rsidRPr="006848CD">
        <w:rPr>
          <w:rFonts w:ascii="Times New Roman" w:hAnsi="Times New Roman" w:cs="Times New Roman"/>
          <w:b/>
          <w:bCs/>
          <w:lang w:val="en-US"/>
        </w:rPr>
        <w:t>Philippines</w:t>
      </w:r>
    </w:p>
    <w:p w14:paraId="7A0E5D58" w14:textId="6A70AE65" w:rsidR="00055BC8" w:rsidRPr="006848CD" w:rsidRDefault="00055BC8" w:rsidP="006848CD">
      <w:pPr>
        <w:pStyle w:val="NormalWeb"/>
        <w:ind w:right="4"/>
        <w:jc w:val="both"/>
        <w:rPr>
          <w:sz w:val="22"/>
          <w:szCs w:val="22"/>
          <w:lang w:val="en-US"/>
        </w:rPr>
      </w:pPr>
      <w:r w:rsidRPr="7EADFCB5">
        <w:rPr>
          <w:sz w:val="22"/>
          <w:szCs w:val="22"/>
          <w:lang w:val="en-US"/>
        </w:rPr>
        <w:t>There is no specific law governing surrogacy in the Philippines</w:t>
      </w:r>
      <w:r w:rsidR="00647AFA" w:rsidRPr="7EADFCB5">
        <w:rPr>
          <w:sz w:val="22"/>
          <w:szCs w:val="22"/>
          <w:lang w:val="en-US"/>
        </w:rPr>
        <w:t xml:space="preserve">. This lack of regulation </w:t>
      </w:r>
      <w:r w:rsidR="00EC6AC0" w:rsidRPr="7EADFCB5">
        <w:rPr>
          <w:sz w:val="22"/>
          <w:szCs w:val="22"/>
          <w:lang w:val="en-US"/>
        </w:rPr>
        <w:t>allows</w:t>
      </w:r>
      <w:r w:rsidR="00647AFA" w:rsidRPr="7EADFCB5">
        <w:rPr>
          <w:sz w:val="22"/>
          <w:szCs w:val="22"/>
          <w:lang w:val="en-US"/>
        </w:rPr>
        <w:t xml:space="preserve"> </w:t>
      </w:r>
      <w:r w:rsidR="00402688" w:rsidRPr="7EADFCB5">
        <w:rPr>
          <w:sz w:val="22"/>
          <w:szCs w:val="22"/>
          <w:lang w:val="en-US"/>
        </w:rPr>
        <w:t>the application of</w:t>
      </w:r>
      <w:r w:rsidR="00677C0B" w:rsidRPr="7EADFCB5">
        <w:rPr>
          <w:sz w:val="22"/>
          <w:szCs w:val="22"/>
          <w:lang w:val="en-US"/>
        </w:rPr>
        <w:t xml:space="preserve"> </w:t>
      </w:r>
      <w:r w:rsidR="005D6B63" w:rsidRPr="7EADFCB5">
        <w:rPr>
          <w:sz w:val="22"/>
          <w:szCs w:val="22"/>
          <w:lang w:val="en-US"/>
        </w:rPr>
        <w:t>anti</w:t>
      </w:r>
      <w:r w:rsidR="000537C7">
        <w:rPr>
          <w:sz w:val="22"/>
          <w:szCs w:val="22"/>
          <w:lang w:val="en-US"/>
        </w:rPr>
        <w:t>-</w:t>
      </w:r>
      <w:r w:rsidR="005D6B63" w:rsidRPr="7EADFCB5">
        <w:rPr>
          <w:sz w:val="22"/>
          <w:szCs w:val="22"/>
          <w:lang w:val="en-US"/>
        </w:rPr>
        <w:t>trafficking</w:t>
      </w:r>
      <w:r w:rsidR="00677C0B" w:rsidRPr="7EADFCB5">
        <w:rPr>
          <w:sz w:val="22"/>
          <w:szCs w:val="22"/>
          <w:lang w:val="en-US"/>
        </w:rPr>
        <w:t xml:space="preserve"> </w:t>
      </w:r>
      <w:r w:rsidR="38FF451D" w:rsidRPr="7EADFCB5">
        <w:rPr>
          <w:sz w:val="22"/>
          <w:szCs w:val="22"/>
          <w:lang w:val="en-US"/>
        </w:rPr>
        <w:t xml:space="preserve">laws </w:t>
      </w:r>
      <w:r w:rsidR="00402688" w:rsidRPr="7EADFCB5">
        <w:rPr>
          <w:sz w:val="22"/>
          <w:szCs w:val="22"/>
          <w:lang w:val="en-US"/>
        </w:rPr>
        <w:t>that</w:t>
      </w:r>
      <w:r w:rsidR="00F50C68" w:rsidRPr="7EADFCB5">
        <w:rPr>
          <w:sz w:val="22"/>
          <w:szCs w:val="22"/>
          <w:lang w:val="en-US"/>
        </w:rPr>
        <w:t xml:space="preserve"> </w:t>
      </w:r>
      <w:r w:rsidR="00EC6AC0" w:rsidRPr="005933FA">
        <w:rPr>
          <w:sz w:val="22"/>
          <w:szCs w:val="22"/>
          <w:lang w:val="en-US"/>
        </w:rPr>
        <w:t>do</w:t>
      </w:r>
      <w:r w:rsidR="00677C0B" w:rsidRPr="7EADFCB5">
        <w:rPr>
          <w:sz w:val="22"/>
          <w:szCs w:val="22"/>
          <w:lang w:val="en-US"/>
        </w:rPr>
        <w:t xml:space="preserve"> not </w:t>
      </w:r>
      <w:r w:rsidR="545C8512" w:rsidRPr="7EADFCB5">
        <w:rPr>
          <w:sz w:val="22"/>
          <w:szCs w:val="22"/>
          <w:lang w:val="en-US"/>
        </w:rPr>
        <w:t xml:space="preserve">adequately </w:t>
      </w:r>
      <w:r w:rsidR="00677C0B" w:rsidRPr="7EADFCB5">
        <w:rPr>
          <w:sz w:val="22"/>
          <w:szCs w:val="22"/>
          <w:lang w:val="en-US"/>
        </w:rPr>
        <w:t>protect</w:t>
      </w:r>
      <w:r w:rsidR="00987522" w:rsidRPr="7EADFCB5">
        <w:rPr>
          <w:sz w:val="22"/>
          <w:szCs w:val="22"/>
          <w:lang w:val="en-US"/>
        </w:rPr>
        <w:t xml:space="preserve"> </w:t>
      </w:r>
      <w:r w:rsidR="00677C0B" w:rsidRPr="7EADFCB5">
        <w:rPr>
          <w:sz w:val="22"/>
          <w:szCs w:val="22"/>
          <w:lang w:val="en-US"/>
        </w:rPr>
        <w:t>women acting as surrogate</w:t>
      </w:r>
      <w:r w:rsidR="00987522" w:rsidRPr="7EADFCB5">
        <w:rPr>
          <w:sz w:val="22"/>
          <w:szCs w:val="22"/>
          <w:lang w:val="en-US"/>
        </w:rPr>
        <w:t>s</w:t>
      </w:r>
      <w:r w:rsidRPr="7EADFCB5">
        <w:rPr>
          <w:sz w:val="22"/>
          <w:szCs w:val="22"/>
          <w:lang w:val="en-US"/>
        </w:rPr>
        <w:t xml:space="preserve"> </w:t>
      </w:r>
      <w:r w:rsidR="002629EE" w:rsidRPr="7EADFCB5">
        <w:rPr>
          <w:sz w:val="22"/>
          <w:szCs w:val="22"/>
          <w:lang w:val="en-US"/>
        </w:rPr>
        <w:t xml:space="preserve">and do not </w:t>
      </w:r>
      <w:proofErr w:type="gramStart"/>
      <w:r w:rsidR="002629EE" w:rsidRPr="7EADFCB5">
        <w:rPr>
          <w:sz w:val="22"/>
          <w:szCs w:val="22"/>
          <w:lang w:val="en-US"/>
        </w:rPr>
        <w:t>take into account</w:t>
      </w:r>
      <w:proofErr w:type="gramEnd"/>
      <w:r w:rsidR="002629EE" w:rsidRPr="7EADFCB5">
        <w:rPr>
          <w:sz w:val="22"/>
          <w:szCs w:val="22"/>
          <w:lang w:val="en-US"/>
        </w:rPr>
        <w:t xml:space="preserve"> t</w:t>
      </w:r>
      <w:r w:rsidR="000A2DFC" w:rsidRPr="7EADFCB5">
        <w:rPr>
          <w:sz w:val="22"/>
          <w:szCs w:val="22"/>
          <w:lang w:val="en-US"/>
        </w:rPr>
        <w:t>he unequal</w:t>
      </w:r>
      <w:r w:rsidR="00C33318" w:rsidRPr="7EADFCB5">
        <w:rPr>
          <w:sz w:val="22"/>
          <w:szCs w:val="22"/>
          <w:lang w:val="en-US"/>
        </w:rPr>
        <w:t xml:space="preserve"> power relations between the parties in </w:t>
      </w:r>
      <w:r w:rsidR="005D6B63" w:rsidRPr="7EADFCB5">
        <w:rPr>
          <w:sz w:val="22"/>
          <w:szCs w:val="22"/>
          <w:lang w:val="en-US"/>
        </w:rPr>
        <w:t>a</w:t>
      </w:r>
      <w:r w:rsidR="00C33318" w:rsidRPr="7EADFCB5">
        <w:rPr>
          <w:sz w:val="22"/>
          <w:szCs w:val="22"/>
          <w:lang w:val="en-US"/>
        </w:rPr>
        <w:t xml:space="preserve"> surrogate agreement</w:t>
      </w:r>
      <w:r w:rsidR="00A516AA" w:rsidRPr="7EADFCB5">
        <w:rPr>
          <w:sz w:val="22"/>
          <w:szCs w:val="22"/>
          <w:lang w:val="en-US"/>
        </w:rPr>
        <w:t>.</w:t>
      </w:r>
      <w:r w:rsidR="008D1FFC" w:rsidRPr="7EADFCB5">
        <w:rPr>
          <w:sz w:val="22"/>
          <w:szCs w:val="22"/>
          <w:lang w:val="en-US"/>
        </w:rPr>
        <w:t xml:space="preserve"> </w:t>
      </w:r>
      <w:r w:rsidRPr="7EADFCB5">
        <w:rPr>
          <w:sz w:val="22"/>
          <w:szCs w:val="22"/>
          <w:lang w:val="en-US"/>
        </w:rPr>
        <w:t xml:space="preserve">Under the expanded law on anti-trafficking, </w:t>
      </w:r>
      <w:r w:rsidR="5F8F36C6" w:rsidRPr="7EADFCB5">
        <w:rPr>
          <w:sz w:val="22"/>
          <w:szCs w:val="22"/>
          <w:lang w:val="en-US"/>
        </w:rPr>
        <w:t>“</w:t>
      </w:r>
      <w:r w:rsidRPr="7EADFCB5">
        <w:rPr>
          <w:sz w:val="22"/>
          <w:szCs w:val="22"/>
          <w:lang w:val="en-US"/>
        </w:rPr>
        <w:t>recruiting a woman to bear a child for the purpose of selling the child</w:t>
      </w:r>
      <w:r w:rsidR="3C735EDB" w:rsidRPr="7EADFCB5">
        <w:rPr>
          <w:sz w:val="22"/>
          <w:szCs w:val="22"/>
          <w:lang w:val="en-US"/>
        </w:rPr>
        <w:t>”</w:t>
      </w:r>
      <w:r w:rsidRPr="7EADFCB5">
        <w:rPr>
          <w:sz w:val="22"/>
          <w:szCs w:val="22"/>
          <w:lang w:val="en-US"/>
        </w:rPr>
        <w:t xml:space="preserve"> and </w:t>
      </w:r>
      <w:r w:rsidR="663898FD" w:rsidRPr="7EADFCB5">
        <w:rPr>
          <w:sz w:val="22"/>
          <w:szCs w:val="22"/>
          <w:lang w:val="en-US"/>
        </w:rPr>
        <w:t>“</w:t>
      </w:r>
      <w:r w:rsidRPr="7EADFCB5">
        <w:rPr>
          <w:sz w:val="22"/>
          <w:szCs w:val="22"/>
          <w:lang w:val="en-US"/>
        </w:rPr>
        <w:t>simulating a birth for the purpose of selling the child</w:t>
      </w:r>
      <w:r w:rsidR="1432DE62" w:rsidRPr="7EADFCB5">
        <w:rPr>
          <w:sz w:val="22"/>
          <w:szCs w:val="22"/>
          <w:lang w:val="en-US"/>
        </w:rPr>
        <w:t>”</w:t>
      </w:r>
      <w:r w:rsidRPr="7EADFCB5">
        <w:rPr>
          <w:sz w:val="22"/>
          <w:szCs w:val="22"/>
          <w:lang w:val="en-US"/>
        </w:rPr>
        <w:t xml:space="preserve"> are deemed as attempted trafficking in persons</w:t>
      </w:r>
      <w:r w:rsidR="00A50F08" w:rsidRPr="005933FA">
        <w:rPr>
          <w:sz w:val="22"/>
          <w:szCs w:val="22"/>
          <w:lang w:val="en-US"/>
        </w:rPr>
        <w:t>.</w:t>
      </w:r>
      <w:r w:rsidR="002C37D5" w:rsidRPr="7EADFCB5">
        <w:rPr>
          <w:rStyle w:val="FootnoteReference"/>
          <w:sz w:val="22"/>
          <w:szCs w:val="22"/>
          <w:lang w:val="en-US"/>
        </w:rPr>
        <w:footnoteReference w:id="71"/>
      </w:r>
      <w:r w:rsidR="006211F3" w:rsidRPr="7EADFCB5">
        <w:rPr>
          <w:sz w:val="22"/>
          <w:szCs w:val="22"/>
          <w:lang w:val="en-US"/>
        </w:rPr>
        <w:t xml:space="preserve"> </w:t>
      </w:r>
      <w:r w:rsidRPr="7EADFCB5">
        <w:rPr>
          <w:sz w:val="22"/>
          <w:szCs w:val="22"/>
          <w:lang w:val="en-US"/>
        </w:rPr>
        <w:t xml:space="preserve">Offenders can be imprisoned for up to 15 years and pay a fine of up to a million pesos. Surrogates are considered as victims of trafficking in need of </w:t>
      </w:r>
      <w:proofErr w:type="gramStart"/>
      <w:r w:rsidRPr="7EADFCB5">
        <w:rPr>
          <w:sz w:val="22"/>
          <w:szCs w:val="22"/>
          <w:lang w:val="en-US"/>
        </w:rPr>
        <w:t>rescuing</w:t>
      </w:r>
      <w:proofErr w:type="gramEnd"/>
      <w:r w:rsidRPr="7EADFCB5">
        <w:rPr>
          <w:sz w:val="22"/>
          <w:szCs w:val="22"/>
          <w:lang w:val="en-US"/>
        </w:rPr>
        <w:t>. As victims of trafficking, they are to be</w:t>
      </w:r>
      <w:r w:rsidRPr="74F9BF1D">
        <w:rPr>
          <w:rStyle w:val="cf01"/>
          <w:rFonts w:ascii="Times New Roman" w:eastAsiaTheme="minorEastAsia" w:hAnsi="Times New Roman" w:cs="Times New Roman"/>
          <w:sz w:val="22"/>
          <w:szCs w:val="22"/>
          <w:lang w:val="en-US"/>
        </w:rPr>
        <w:t xml:space="preserve"> immediately placed in the temporary custody of the local social welfare and development office, or any accredited or licensed shelter institution devoted to protecting trafficked persons after the rescue.</w:t>
      </w:r>
    </w:p>
    <w:p w14:paraId="1F96498F" w14:textId="36FF29AD" w:rsidR="00055BC8" w:rsidRPr="006848CD" w:rsidRDefault="005101BF" w:rsidP="006848CD">
      <w:pPr>
        <w:pStyle w:val="NormalWeb"/>
        <w:spacing w:before="0" w:beforeAutospacing="0" w:after="0" w:afterAutospacing="0"/>
        <w:jc w:val="both"/>
        <w:rPr>
          <w:sz w:val="22"/>
          <w:szCs w:val="22"/>
          <w:lang w:val="en-US"/>
        </w:rPr>
      </w:pPr>
      <w:r w:rsidRPr="005933FA">
        <w:rPr>
          <w:sz w:val="22"/>
          <w:szCs w:val="22"/>
          <w:lang w:val="en-US"/>
        </w:rPr>
        <w:t xml:space="preserve">The </w:t>
      </w:r>
      <w:r w:rsidR="006E3CDB" w:rsidRPr="005933FA">
        <w:rPr>
          <w:sz w:val="22"/>
          <w:szCs w:val="22"/>
          <w:lang w:val="en-US"/>
        </w:rPr>
        <w:t>House Bill 8301</w:t>
      </w:r>
      <w:r w:rsidR="006E3CDB" w:rsidRPr="006848CD">
        <w:rPr>
          <w:sz w:val="22"/>
          <w:szCs w:val="22"/>
          <w:lang w:val="en-US"/>
        </w:rPr>
        <w:t xml:space="preserve"> </w:t>
      </w:r>
      <w:r w:rsidR="00055BC8" w:rsidRPr="006848CD">
        <w:rPr>
          <w:sz w:val="22"/>
          <w:szCs w:val="22"/>
          <w:lang w:val="en-US"/>
        </w:rPr>
        <w:t xml:space="preserve">was filed on May 23, </w:t>
      </w:r>
      <w:proofErr w:type="gramStart"/>
      <w:r w:rsidR="00055BC8" w:rsidRPr="006848CD">
        <w:rPr>
          <w:sz w:val="22"/>
          <w:szCs w:val="22"/>
          <w:lang w:val="en-US"/>
        </w:rPr>
        <w:t>2023</w:t>
      </w:r>
      <w:proofErr w:type="gramEnd"/>
      <w:r w:rsidR="00055BC8" w:rsidRPr="006848CD">
        <w:rPr>
          <w:sz w:val="22"/>
          <w:szCs w:val="22"/>
          <w:lang w:val="en-US"/>
        </w:rPr>
        <w:t xml:space="preserve"> </w:t>
      </w:r>
      <w:r w:rsidR="00E621E0" w:rsidRPr="006848CD">
        <w:rPr>
          <w:sz w:val="22"/>
          <w:szCs w:val="22"/>
          <w:lang w:val="en-US"/>
        </w:rPr>
        <w:t xml:space="preserve">in </w:t>
      </w:r>
      <w:r w:rsidR="00055BC8" w:rsidRPr="006848CD">
        <w:rPr>
          <w:sz w:val="22"/>
          <w:szCs w:val="22"/>
          <w:lang w:val="en-US"/>
        </w:rPr>
        <w:t>Philippines</w:t>
      </w:r>
      <w:r w:rsidR="00E621E0" w:rsidRPr="006848CD">
        <w:rPr>
          <w:sz w:val="22"/>
          <w:szCs w:val="22"/>
          <w:lang w:val="en-US"/>
        </w:rPr>
        <w:t>’ Congress</w:t>
      </w:r>
      <w:r w:rsidR="00055BC8" w:rsidRPr="006848CD">
        <w:rPr>
          <w:sz w:val="22"/>
          <w:szCs w:val="22"/>
          <w:lang w:val="en-US"/>
        </w:rPr>
        <w:t>.</w:t>
      </w:r>
      <w:r w:rsidR="006E3CDB" w:rsidRPr="006848CD">
        <w:rPr>
          <w:rStyle w:val="FootnoteReference"/>
          <w:sz w:val="22"/>
          <w:szCs w:val="22"/>
          <w:lang w:val="en-US"/>
        </w:rPr>
        <w:footnoteReference w:id="72"/>
      </w:r>
      <w:r w:rsidR="00055BC8" w:rsidRPr="006848CD">
        <w:rPr>
          <w:sz w:val="22"/>
          <w:szCs w:val="22"/>
          <w:lang w:val="en-US"/>
        </w:rPr>
        <w:t xml:space="preserve"> The bill aims to protect the rights of all parties involved, especially child</w:t>
      </w:r>
      <w:r w:rsidR="00893250" w:rsidRPr="006848CD">
        <w:rPr>
          <w:sz w:val="22"/>
          <w:szCs w:val="22"/>
          <w:lang w:val="en-US"/>
        </w:rPr>
        <w:t>ren</w:t>
      </w:r>
      <w:r w:rsidR="00055BC8" w:rsidRPr="006848CD">
        <w:rPr>
          <w:sz w:val="22"/>
          <w:szCs w:val="22"/>
          <w:lang w:val="en-US"/>
        </w:rPr>
        <w:t xml:space="preserve"> born through </w:t>
      </w:r>
      <w:r w:rsidR="00E621E0" w:rsidRPr="006848CD">
        <w:rPr>
          <w:sz w:val="22"/>
          <w:szCs w:val="22"/>
          <w:lang w:val="en-US"/>
        </w:rPr>
        <w:t>ART</w:t>
      </w:r>
      <w:r w:rsidR="00055BC8" w:rsidRPr="006848CD">
        <w:rPr>
          <w:sz w:val="22"/>
          <w:szCs w:val="22"/>
          <w:lang w:val="en-US"/>
        </w:rPr>
        <w:t xml:space="preserve"> procedures. It acknowledges the significant problem of infertility in the Philippines and the increasing popularity of ART and surrogacy as options for couples struggling to conceive.</w:t>
      </w:r>
      <w:r w:rsidR="004F3F88" w:rsidRPr="006848CD">
        <w:rPr>
          <w:sz w:val="22"/>
          <w:szCs w:val="22"/>
          <w:lang w:val="en-US"/>
        </w:rPr>
        <w:t xml:space="preserve"> </w:t>
      </w:r>
      <w:r w:rsidR="00055BC8" w:rsidRPr="006848CD">
        <w:rPr>
          <w:sz w:val="22"/>
          <w:szCs w:val="22"/>
          <w:lang w:val="en-US"/>
        </w:rPr>
        <w:t xml:space="preserve">The bill highlights the need for regulation due to reported cases of issues and concerns surrounding these procedures. It mentions cases of unpaid medical expenses for surrogate mothers and instances of exploitation and mistreatment of children and vulnerable women involved in surrogacy. The bill proposes the establishment of a regulatory body to oversee ART and </w:t>
      </w:r>
      <w:r w:rsidR="00055BC8" w:rsidRPr="006848CD">
        <w:rPr>
          <w:sz w:val="22"/>
          <w:szCs w:val="22"/>
          <w:lang w:val="en-US"/>
        </w:rPr>
        <w:lastRenderedPageBreak/>
        <w:t xml:space="preserve">surrogacy practices in the country. This </w:t>
      </w:r>
      <w:r w:rsidR="00DE1E61" w:rsidRPr="005933FA">
        <w:rPr>
          <w:sz w:val="22"/>
          <w:szCs w:val="22"/>
          <w:lang w:val="en-US"/>
        </w:rPr>
        <w:t>proposed</w:t>
      </w:r>
      <w:r w:rsidR="00DE1E61">
        <w:rPr>
          <w:sz w:val="22"/>
          <w:szCs w:val="22"/>
          <w:lang w:val="en-US"/>
        </w:rPr>
        <w:t xml:space="preserve"> law</w:t>
      </w:r>
      <w:r w:rsidR="00055BC8" w:rsidRPr="006848CD">
        <w:rPr>
          <w:sz w:val="22"/>
          <w:szCs w:val="22"/>
          <w:lang w:val="en-US"/>
        </w:rPr>
        <w:t xml:space="preserve"> </w:t>
      </w:r>
      <w:r w:rsidR="0030018A">
        <w:rPr>
          <w:sz w:val="22"/>
          <w:szCs w:val="22"/>
          <w:lang w:val="en-US"/>
        </w:rPr>
        <w:t>mandate</w:t>
      </w:r>
      <w:r w:rsidR="00DE1E61">
        <w:rPr>
          <w:sz w:val="22"/>
          <w:szCs w:val="22"/>
          <w:lang w:val="en-US"/>
        </w:rPr>
        <w:t>s</w:t>
      </w:r>
      <w:r w:rsidR="0030018A" w:rsidRPr="006848CD">
        <w:rPr>
          <w:sz w:val="22"/>
          <w:szCs w:val="22"/>
          <w:lang w:val="en-US"/>
        </w:rPr>
        <w:t xml:space="preserve"> </w:t>
      </w:r>
      <w:r w:rsidR="00055BC8" w:rsidRPr="006848CD">
        <w:rPr>
          <w:sz w:val="22"/>
          <w:szCs w:val="22"/>
          <w:lang w:val="en-US"/>
        </w:rPr>
        <w:t>that all parties involved are informed of their rights and responsibilities and that appropriate safeguards are in place. The bill also emphasizes the registration of all ART and surrogacy procedures with the regulatory body to gather accurate data on the number and outcomes of these procedures.</w:t>
      </w:r>
    </w:p>
    <w:p w14:paraId="6390A5F9" w14:textId="77777777" w:rsidR="00055BC8" w:rsidRPr="006848CD" w:rsidRDefault="00055BC8" w:rsidP="006848CD">
      <w:pPr>
        <w:pStyle w:val="NormalWeb"/>
        <w:spacing w:before="0" w:beforeAutospacing="0" w:after="0" w:afterAutospacing="0"/>
        <w:jc w:val="both"/>
        <w:rPr>
          <w:sz w:val="22"/>
          <w:szCs w:val="22"/>
          <w:lang w:val="en-US"/>
        </w:rPr>
      </w:pPr>
    </w:p>
    <w:p w14:paraId="3F3C360C" w14:textId="65CF3CD6" w:rsidR="00055BC8" w:rsidRPr="006848CD" w:rsidRDefault="00055BC8" w:rsidP="006848CD">
      <w:pPr>
        <w:pStyle w:val="NormalWeb"/>
        <w:spacing w:before="0" w:beforeAutospacing="0" w:after="0" w:afterAutospacing="0"/>
        <w:jc w:val="both"/>
        <w:rPr>
          <w:sz w:val="22"/>
          <w:szCs w:val="22"/>
          <w:lang w:val="en-US"/>
        </w:rPr>
      </w:pPr>
      <w:r w:rsidRPr="006848CD">
        <w:rPr>
          <w:sz w:val="22"/>
          <w:szCs w:val="22"/>
          <w:lang w:val="en-US"/>
        </w:rPr>
        <w:t>Regarding parentage, the bill states that a child born through a surrogacy procedure would be</w:t>
      </w:r>
      <w:r w:rsidR="00C0762E" w:rsidRPr="006848CD">
        <w:rPr>
          <w:sz w:val="22"/>
          <w:szCs w:val="22"/>
          <w:lang w:val="en-US"/>
        </w:rPr>
        <w:t xml:space="preserve"> </w:t>
      </w:r>
      <w:r w:rsidRPr="006848CD">
        <w:rPr>
          <w:sz w:val="22"/>
          <w:szCs w:val="22"/>
          <w:lang w:val="en-US"/>
        </w:rPr>
        <w:t xml:space="preserve">considered the biological child of the intending couple. The child would be entitled to all the rights and privileges available to a natural child under existing laws, reflecting the principle of prioritizing the best interests of the child in surrogacy and ART matters. The bill concludes by emphasizing the necessity of enacting an </w:t>
      </w:r>
      <w:r w:rsidR="00E621E0" w:rsidRPr="006848CD">
        <w:rPr>
          <w:sz w:val="22"/>
          <w:szCs w:val="22"/>
          <w:lang w:val="en-US"/>
        </w:rPr>
        <w:t xml:space="preserve">ART </w:t>
      </w:r>
      <w:r w:rsidRPr="006848CD">
        <w:rPr>
          <w:sz w:val="22"/>
          <w:szCs w:val="22"/>
          <w:lang w:val="en-US"/>
        </w:rPr>
        <w:t xml:space="preserve">and Surrogacy Regulation Law to ensure the ethical and safe implementation of these procedures in the Philippines. </w:t>
      </w:r>
    </w:p>
    <w:p w14:paraId="03F2361E" w14:textId="77777777" w:rsidR="00055BC8" w:rsidRPr="006848CD" w:rsidRDefault="00055BC8" w:rsidP="006848CD">
      <w:pPr>
        <w:pStyle w:val="NormalWeb"/>
        <w:spacing w:before="0" w:beforeAutospacing="0" w:after="0" w:afterAutospacing="0"/>
        <w:jc w:val="both"/>
        <w:rPr>
          <w:sz w:val="22"/>
          <w:szCs w:val="22"/>
          <w:lang w:val="en-US"/>
        </w:rPr>
      </w:pPr>
    </w:p>
    <w:p w14:paraId="7AD9FA8F" w14:textId="15442E03" w:rsidR="00D46F36" w:rsidRPr="006848CD" w:rsidRDefault="00055BC8" w:rsidP="006848CD">
      <w:pPr>
        <w:jc w:val="both"/>
        <w:rPr>
          <w:rFonts w:ascii="Times New Roman" w:hAnsi="Times New Roman" w:cs="Times New Roman"/>
          <w:lang w:val="en-US"/>
        </w:rPr>
      </w:pPr>
      <w:r w:rsidRPr="006848CD">
        <w:rPr>
          <w:rFonts w:ascii="Times New Roman" w:hAnsi="Times New Roman" w:cs="Times New Roman"/>
          <w:lang w:val="en-US"/>
        </w:rPr>
        <w:t>The bill</w:t>
      </w:r>
      <w:r w:rsidR="00FA79BF" w:rsidRPr="006848CD">
        <w:rPr>
          <w:rFonts w:ascii="Times New Roman" w:hAnsi="Times New Roman" w:cs="Times New Roman"/>
          <w:lang w:val="en-US"/>
        </w:rPr>
        <w:t>,</w:t>
      </w:r>
      <w:r w:rsidRPr="006848CD">
        <w:rPr>
          <w:rFonts w:ascii="Times New Roman" w:hAnsi="Times New Roman" w:cs="Times New Roman"/>
          <w:lang w:val="en-US"/>
        </w:rPr>
        <w:t xml:space="preserve"> however</w:t>
      </w:r>
      <w:r w:rsidR="00A54865" w:rsidRPr="006848CD">
        <w:rPr>
          <w:rFonts w:ascii="Times New Roman" w:hAnsi="Times New Roman" w:cs="Times New Roman"/>
          <w:lang w:val="en-US"/>
        </w:rPr>
        <w:t>,</w:t>
      </w:r>
      <w:r w:rsidRPr="006848CD">
        <w:rPr>
          <w:rFonts w:ascii="Times New Roman" w:hAnsi="Times New Roman" w:cs="Times New Roman"/>
          <w:lang w:val="en-US"/>
        </w:rPr>
        <w:t xml:space="preserve"> includes</w:t>
      </w:r>
      <w:r w:rsidR="00AC774D" w:rsidRPr="006848CD">
        <w:rPr>
          <w:rFonts w:ascii="Times New Roman" w:hAnsi="Times New Roman" w:cs="Times New Roman"/>
          <w:lang w:val="en-US"/>
        </w:rPr>
        <w:t xml:space="preserve"> numerous</w:t>
      </w:r>
      <w:r w:rsidRPr="006848CD">
        <w:rPr>
          <w:rFonts w:ascii="Times New Roman" w:hAnsi="Times New Roman" w:cs="Times New Roman"/>
          <w:lang w:val="en-US"/>
        </w:rPr>
        <w:t xml:space="preserve"> discriminatory</w:t>
      </w:r>
      <w:r w:rsidR="00AC774D" w:rsidRPr="006848CD">
        <w:rPr>
          <w:rFonts w:ascii="Times New Roman" w:hAnsi="Times New Roman" w:cs="Times New Roman"/>
          <w:lang w:val="en-US"/>
        </w:rPr>
        <w:t xml:space="preserve"> and restrictive</w:t>
      </w:r>
      <w:r w:rsidRPr="006848CD">
        <w:rPr>
          <w:rFonts w:ascii="Times New Roman" w:hAnsi="Times New Roman" w:cs="Times New Roman"/>
          <w:lang w:val="en-US"/>
        </w:rPr>
        <w:t xml:space="preserve"> provisions</w:t>
      </w:r>
      <w:r w:rsidR="00AC774D" w:rsidRPr="006848CD">
        <w:rPr>
          <w:rFonts w:ascii="Times New Roman" w:hAnsi="Times New Roman" w:cs="Times New Roman"/>
          <w:lang w:val="en-US"/>
        </w:rPr>
        <w:t>,</w:t>
      </w:r>
      <w:r w:rsidRPr="006848CD">
        <w:rPr>
          <w:rFonts w:ascii="Times New Roman" w:hAnsi="Times New Roman" w:cs="Times New Roman"/>
          <w:lang w:val="en-US"/>
        </w:rPr>
        <w:t xml:space="preserve"> such as </w:t>
      </w:r>
      <w:r w:rsidR="00AC774D" w:rsidRPr="006848CD">
        <w:rPr>
          <w:rFonts w:ascii="Times New Roman" w:hAnsi="Times New Roman" w:cs="Times New Roman"/>
          <w:lang w:val="en-US"/>
        </w:rPr>
        <w:t xml:space="preserve">confining services to </w:t>
      </w:r>
      <w:r w:rsidRPr="006848CD">
        <w:rPr>
          <w:rFonts w:ascii="Times New Roman" w:hAnsi="Times New Roman" w:cs="Times New Roman"/>
          <w:lang w:val="en-US"/>
        </w:rPr>
        <w:t>intending couple</w:t>
      </w:r>
      <w:r w:rsidR="00AC774D" w:rsidRPr="006848CD">
        <w:rPr>
          <w:rFonts w:ascii="Times New Roman" w:hAnsi="Times New Roman" w:cs="Times New Roman"/>
          <w:lang w:val="en-US"/>
        </w:rPr>
        <w:t>s, by age,</w:t>
      </w:r>
      <w:r w:rsidRPr="006848CD">
        <w:rPr>
          <w:rFonts w:ascii="Times New Roman" w:hAnsi="Times New Roman" w:cs="Times New Roman"/>
          <w:lang w:val="en-US"/>
        </w:rPr>
        <w:t xml:space="preserve"> and </w:t>
      </w:r>
      <w:r w:rsidR="00AC774D" w:rsidRPr="006848CD">
        <w:rPr>
          <w:rFonts w:ascii="Times New Roman" w:hAnsi="Times New Roman" w:cs="Times New Roman"/>
          <w:lang w:val="en-US"/>
        </w:rPr>
        <w:t xml:space="preserve">to </w:t>
      </w:r>
      <w:r w:rsidRPr="006848CD">
        <w:rPr>
          <w:rFonts w:ascii="Times New Roman" w:hAnsi="Times New Roman" w:cs="Times New Roman"/>
          <w:lang w:val="en-US"/>
        </w:rPr>
        <w:t>medical reasons</w:t>
      </w:r>
      <w:r w:rsidR="00AC774D" w:rsidRPr="006848CD">
        <w:rPr>
          <w:rFonts w:ascii="Times New Roman" w:hAnsi="Times New Roman" w:cs="Times New Roman"/>
          <w:lang w:val="en-US"/>
        </w:rPr>
        <w:t xml:space="preserve">, </w:t>
      </w:r>
      <w:r w:rsidRPr="006848CD">
        <w:rPr>
          <w:rFonts w:ascii="Times New Roman" w:hAnsi="Times New Roman" w:cs="Times New Roman"/>
          <w:lang w:val="en-US"/>
        </w:rPr>
        <w:t>i.e.</w:t>
      </w:r>
      <w:r w:rsidR="00AC774D" w:rsidRPr="006848CD">
        <w:rPr>
          <w:rFonts w:ascii="Times New Roman" w:hAnsi="Times New Roman" w:cs="Times New Roman"/>
          <w:lang w:val="en-US"/>
        </w:rPr>
        <w:t xml:space="preserve">, </w:t>
      </w:r>
      <w:r w:rsidRPr="006848CD">
        <w:rPr>
          <w:rFonts w:ascii="Times New Roman" w:hAnsi="Times New Roman" w:cs="Times New Roman"/>
          <w:lang w:val="en-US"/>
        </w:rPr>
        <w:t xml:space="preserve">infertility. The definition of infertility </w:t>
      </w:r>
      <w:r w:rsidR="00AC774D" w:rsidRPr="006848CD">
        <w:rPr>
          <w:rFonts w:ascii="Times New Roman" w:hAnsi="Times New Roman" w:cs="Times New Roman"/>
          <w:lang w:val="en-US"/>
        </w:rPr>
        <w:t xml:space="preserve">in the bill also </w:t>
      </w:r>
      <w:r w:rsidRPr="006848CD">
        <w:rPr>
          <w:rFonts w:ascii="Times New Roman" w:hAnsi="Times New Roman" w:cs="Times New Roman"/>
          <w:lang w:val="en-US"/>
        </w:rPr>
        <w:t>excludes social or situational infertility</w:t>
      </w:r>
      <w:r w:rsidR="00AC774D" w:rsidRPr="006848CD">
        <w:rPr>
          <w:rFonts w:ascii="Times New Roman" w:hAnsi="Times New Roman" w:cs="Times New Roman"/>
          <w:lang w:val="en-US"/>
        </w:rPr>
        <w:t>,</w:t>
      </w:r>
      <w:r w:rsidRPr="006848CD">
        <w:rPr>
          <w:rFonts w:ascii="Times New Roman" w:hAnsi="Times New Roman" w:cs="Times New Roman"/>
          <w:lang w:val="en-US"/>
        </w:rPr>
        <w:t xml:space="preserve"> as it is limited to the inability to conceive after one year of unprotected coitus or other proven medical condition preventing a couple from conception. The surrogate must </w:t>
      </w:r>
      <w:r w:rsidR="00AC774D" w:rsidRPr="006848CD">
        <w:rPr>
          <w:rFonts w:ascii="Times New Roman" w:hAnsi="Times New Roman" w:cs="Times New Roman"/>
          <w:lang w:val="en-US"/>
        </w:rPr>
        <w:t xml:space="preserve">also </w:t>
      </w:r>
      <w:r w:rsidRPr="006848CD">
        <w:rPr>
          <w:rFonts w:ascii="Times New Roman" w:hAnsi="Times New Roman" w:cs="Times New Roman"/>
          <w:lang w:val="en-US"/>
        </w:rPr>
        <w:t>be married</w:t>
      </w:r>
      <w:r w:rsidR="00AC774D" w:rsidRPr="006848CD">
        <w:rPr>
          <w:rFonts w:ascii="Times New Roman" w:hAnsi="Times New Roman" w:cs="Times New Roman"/>
          <w:lang w:val="en-US"/>
        </w:rPr>
        <w:t xml:space="preserve">, </w:t>
      </w:r>
      <w:r w:rsidRPr="006848CD">
        <w:rPr>
          <w:rFonts w:ascii="Times New Roman" w:hAnsi="Times New Roman" w:cs="Times New Roman"/>
          <w:lang w:val="en-US"/>
        </w:rPr>
        <w:t>hav</w:t>
      </w:r>
      <w:r w:rsidR="00AC774D" w:rsidRPr="006848CD">
        <w:rPr>
          <w:rFonts w:ascii="Times New Roman" w:hAnsi="Times New Roman" w:cs="Times New Roman"/>
          <w:lang w:val="en-US"/>
        </w:rPr>
        <w:t>e</w:t>
      </w:r>
      <w:r w:rsidRPr="006848CD">
        <w:rPr>
          <w:rFonts w:ascii="Times New Roman" w:hAnsi="Times New Roman" w:cs="Times New Roman"/>
          <w:lang w:val="en-US"/>
        </w:rPr>
        <w:t xml:space="preserve"> a child of her own, and </w:t>
      </w:r>
      <w:r w:rsidR="00AC774D" w:rsidRPr="006848CD">
        <w:rPr>
          <w:rFonts w:ascii="Times New Roman" w:hAnsi="Times New Roman" w:cs="Times New Roman"/>
          <w:lang w:val="en-US"/>
        </w:rPr>
        <w:t xml:space="preserve">be </w:t>
      </w:r>
      <w:r w:rsidRPr="006848CD">
        <w:rPr>
          <w:rFonts w:ascii="Times New Roman" w:hAnsi="Times New Roman" w:cs="Times New Roman"/>
          <w:lang w:val="en-US"/>
        </w:rPr>
        <w:t xml:space="preserve">between the age of 25 to 35 years on the day of implantation and shall only perform her obligations voluntarily without any compensation or remuneration. The bill </w:t>
      </w:r>
      <w:r w:rsidR="00E621E0" w:rsidRPr="006848CD">
        <w:rPr>
          <w:rFonts w:ascii="Times New Roman" w:hAnsi="Times New Roman" w:cs="Times New Roman"/>
          <w:lang w:val="en-US"/>
        </w:rPr>
        <w:t xml:space="preserve">also </w:t>
      </w:r>
      <w:r w:rsidRPr="006848CD">
        <w:rPr>
          <w:rFonts w:ascii="Times New Roman" w:hAnsi="Times New Roman" w:cs="Times New Roman"/>
          <w:lang w:val="en-US"/>
        </w:rPr>
        <w:t xml:space="preserve">imposes penalties for offenses such as conducting commercial surrogacy, exploiting children born through ART or surrogacy, and conducting sex selection for surrogacy. </w:t>
      </w:r>
    </w:p>
    <w:p w14:paraId="046FB8E1" w14:textId="77777777" w:rsidR="00475467" w:rsidRDefault="00475467" w:rsidP="006848CD">
      <w:pPr>
        <w:jc w:val="both"/>
        <w:rPr>
          <w:rFonts w:ascii="Times New Roman" w:hAnsi="Times New Roman" w:cs="Times New Roman"/>
          <w:lang w:val="en-US"/>
        </w:rPr>
      </w:pPr>
    </w:p>
    <w:p w14:paraId="4E024E8A" w14:textId="77777777" w:rsidR="00EA2A06" w:rsidRPr="005933FA" w:rsidRDefault="00EA2A06" w:rsidP="006848CD">
      <w:pPr>
        <w:jc w:val="both"/>
        <w:rPr>
          <w:rFonts w:ascii="Times New Roman" w:hAnsi="Times New Roman" w:cs="Times New Roman"/>
          <w:lang w:val="en-US"/>
        </w:rPr>
      </w:pPr>
    </w:p>
    <w:p w14:paraId="7BD6B6F1" w14:textId="370FBAA3" w:rsidR="00437C84" w:rsidRPr="006848CD" w:rsidRDefault="006976D9" w:rsidP="006848CD">
      <w:pPr>
        <w:pStyle w:val="paragraph"/>
        <w:numPr>
          <w:ilvl w:val="0"/>
          <w:numId w:val="28"/>
        </w:numPr>
        <w:spacing w:before="0" w:beforeAutospacing="0" w:after="0" w:afterAutospacing="0"/>
        <w:jc w:val="both"/>
        <w:textAlignment w:val="baseline"/>
        <w:rPr>
          <w:rStyle w:val="normaltextrun"/>
          <w:sz w:val="22"/>
          <w:szCs w:val="22"/>
        </w:rPr>
      </w:pPr>
      <w:r w:rsidRPr="006848CD">
        <w:rPr>
          <w:rStyle w:val="normaltextrun"/>
          <w:b/>
          <w:bCs/>
          <w:sz w:val="22"/>
          <w:szCs w:val="22"/>
          <w:u w:val="single"/>
        </w:rPr>
        <w:t xml:space="preserve">The right </w:t>
      </w:r>
      <w:r w:rsidR="00437C84" w:rsidRPr="006848CD">
        <w:rPr>
          <w:rStyle w:val="normaltextrun"/>
          <w:b/>
          <w:bCs/>
          <w:sz w:val="22"/>
          <w:szCs w:val="22"/>
          <w:u w:val="single"/>
        </w:rPr>
        <w:t xml:space="preserve">to abortion </w:t>
      </w:r>
    </w:p>
    <w:p w14:paraId="70EC5D80" w14:textId="77777777" w:rsidR="0097543E" w:rsidRPr="006848CD" w:rsidRDefault="0097543E" w:rsidP="006848CD">
      <w:pPr>
        <w:pStyle w:val="paragraph"/>
        <w:spacing w:before="0" w:beforeAutospacing="0" w:after="0" w:afterAutospacing="0"/>
        <w:jc w:val="both"/>
        <w:textAlignment w:val="baseline"/>
        <w:rPr>
          <w:rStyle w:val="normaltextrun"/>
          <w:b/>
          <w:bCs/>
          <w:sz w:val="22"/>
          <w:szCs w:val="22"/>
          <w:u w:val="single"/>
        </w:rPr>
      </w:pPr>
    </w:p>
    <w:p w14:paraId="614381CC" w14:textId="77777777" w:rsidR="00B522A0" w:rsidRDefault="009A6A2D" w:rsidP="00B522A0">
      <w:pPr>
        <w:pStyle w:val="paragraph"/>
        <w:spacing w:before="0" w:beforeAutospacing="0" w:after="0" w:afterAutospacing="0"/>
        <w:jc w:val="both"/>
        <w:textAlignment w:val="baseline"/>
        <w:rPr>
          <w:rStyle w:val="normaltextrun"/>
          <w:b/>
          <w:bCs/>
          <w:i/>
          <w:iCs/>
          <w:sz w:val="22"/>
          <w:szCs w:val="22"/>
        </w:rPr>
      </w:pPr>
      <w:r w:rsidRPr="74F9BF1D">
        <w:rPr>
          <w:rStyle w:val="normaltextrun"/>
          <w:b/>
          <w:bCs/>
          <w:i/>
          <w:iCs/>
          <w:sz w:val="22"/>
          <w:szCs w:val="22"/>
        </w:rPr>
        <w:t>Context</w:t>
      </w:r>
    </w:p>
    <w:p w14:paraId="656E2950" w14:textId="77777777" w:rsidR="00AC6C67" w:rsidRPr="00AC6C67" w:rsidRDefault="00AC6C67" w:rsidP="00AC6C67">
      <w:pPr>
        <w:pStyle w:val="paragraph"/>
        <w:spacing w:before="0" w:beforeAutospacing="0" w:after="0" w:afterAutospacing="0"/>
        <w:jc w:val="both"/>
        <w:textAlignment w:val="baseline"/>
        <w:rPr>
          <w:rStyle w:val="normaltextrun"/>
          <w:b/>
          <w:i/>
          <w:sz w:val="22"/>
          <w:szCs w:val="22"/>
        </w:rPr>
      </w:pPr>
    </w:p>
    <w:p w14:paraId="2A7699DC" w14:textId="77777777" w:rsidR="000021BD" w:rsidRDefault="00410988" w:rsidP="00AC6C67">
      <w:pPr>
        <w:pStyle w:val="paragraph"/>
        <w:spacing w:before="0" w:beforeAutospacing="0" w:after="0" w:afterAutospacing="0"/>
        <w:jc w:val="both"/>
        <w:textAlignment w:val="baseline"/>
        <w:rPr>
          <w:sz w:val="22"/>
          <w:szCs w:val="22"/>
        </w:rPr>
      </w:pPr>
      <w:r w:rsidRPr="00AC6C67">
        <w:rPr>
          <w:rStyle w:val="normaltextrun"/>
          <w:bCs/>
          <w:iCs/>
          <w:sz w:val="22"/>
          <w:szCs w:val="22"/>
        </w:rPr>
        <w:t>The</w:t>
      </w:r>
      <w:r w:rsidRPr="006848CD">
        <w:rPr>
          <w:rStyle w:val="normaltextrun"/>
          <w:sz w:val="22"/>
          <w:szCs w:val="22"/>
        </w:rPr>
        <w:t xml:space="preserve"> WHO has recognized that </w:t>
      </w:r>
      <w:r w:rsidR="00332429" w:rsidRPr="006848CD">
        <w:rPr>
          <w:rStyle w:val="normaltextrun"/>
          <w:sz w:val="22"/>
          <w:szCs w:val="22"/>
        </w:rPr>
        <w:t xml:space="preserve">scientific progress on </w:t>
      </w:r>
      <w:r w:rsidRPr="006848CD">
        <w:rPr>
          <w:rStyle w:val="normaltextrun"/>
          <w:sz w:val="22"/>
          <w:szCs w:val="22"/>
        </w:rPr>
        <w:t>medical abortion has revolutionized access to quality abortion care globally, recommend</w:t>
      </w:r>
      <w:r w:rsidR="00332429" w:rsidRPr="006848CD">
        <w:rPr>
          <w:rStyle w:val="normaltextrun"/>
          <w:sz w:val="22"/>
          <w:szCs w:val="22"/>
        </w:rPr>
        <w:t xml:space="preserve">ing </w:t>
      </w:r>
      <w:r w:rsidRPr="006848CD">
        <w:rPr>
          <w:rStyle w:val="normaltextrun"/>
          <w:sz w:val="22"/>
          <w:szCs w:val="22"/>
        </w:rPr>
        <w:t>that medical abortion be “provided at the primary-care level and on an outpatient basis, or from a pharmacy.”</w:t>
      </w:r>
      <w:r w:rsidRPr="006848CD">
        <w:rPr>
          <w:rStyle w:val="FootnoteReference"/>
          <w:sz w:val="22"/>
          <w:szCs w:val="22"/>
        </w:rPr>
        <w:footnoteReference w:id="73"/>
      </w:r>
      <w:r w:rsidR="00332429" w:rsidRPr="006848CD">
        <w:rPr>
          <w:rStyle w:val="normaltextrun"/>
          <w:sz w:val="22"/>
          <w:szCs w:val="22"/>
        </w:rPr>
        <w:t xml:space="preserve"> </w:t>
      </w:r>
      <w:r w:rsidR="6B89B98D" w:rsidRPr="24876691">
        <w:rPr>
          <w:rStyle w:val="normaltextrun"/>
          <w:sz w:val="22"/>
          <w:szCs w:val="22"/>
        </w:rPr>
        <w:t>Abortion can be effectively managed using medication via pill or a surgical procedure, both of which can be provided at the primary care level.</w:t>
      </w:r>
      <w:r w:rsidRPr="24876691">
        <w:rPr>
          <w:rStyle w:val="normaltextrun"/>
          <w:sz w:val="22"/>
          <w:szCs w:val="22"/>
          <w:vertAlign w:val="superscript"/>
        </w:rPr>
        <w:footnoteReference w:id="74"/>
      </w:r>
      <w:r w:rsidR="008D4683" w:rsidRPr="005933FA">
        <w:rPr>
          <w:rStyle w:val="normaltextrun"/>
          <w:sz w:val="22"/>
          <w:szCs w:val="22"/>
        </w:rPr>
        <w:t xml:space="preserve"> Recognizing the central role of autonomy in abortion </w:t>
      </w:r>
      <w:r w:rsidR="000D14C8" w:rsidRPr="005933FA">
        <w:rPr>
          <w:rStyle w:val="normaltextrun"/>
          <w:sz w:val="22"/>
          <w:szCs w:val="22"/>
        </w:rPr>
        <w:t>care, WHO</w:t>
      </w:r>
      <w:r w:rsidR="003D19D2" w:rsidRPr="005933FA">
        <w:rPr>
          <w:rStyle w:val="normaltextrun"/>
          <w:sz w:val="22"/>
          <w:szCs w:val="22"/>
        </w:rPr>
        <w:t xml:space="preserve"> </w:t>
      </w:r>
      <w:r w:rsidR="000D14C8" w:rsidRPr="005933FA">
        <w:rPr>
          <w:rStyle w:val="normaltextrun"/>
          <w:sz w:val="22"/>
          <w:szCs w:val="22"/>
        </w:rPr>
        <w:t xml:space="preserve">highlights </w:t>
      </w:r>
      <w:r w:rsidR="005B590B" w:rsidRPr="005933FA">
        <w:rPr>
          <w:rStyle w:val="normaltextrun"/>
          <w:sz w:val="22"/>
          <w:szCs w:val="22"/>
        </w:rPr>
        <w:t>that medicines</w:t>
      </w:r>
      <w:r w:rsidR="008D4683" w:rsidRPr="005933FA">
        <w:rPr>
          <w:rStyle w:val="normaltextrun"/>
          <w:sz w:val="22"/>
          <w:szCs w:val="22"/>
        </w:rPr>
        <w:t xml:space="preserve"> for abortion can be safely and effectively self-administered outside a facility (e.g., at home).</w:t>
      </w:r>
      <w:r w:rsidR="00BA5B4B" w:rsidRPr="005933FA">
        <w:rPr>
          <w:rStyle w:val="FootnoteReference"/>
          <w:sz w:val="22"/>
          <w:szCs w:val="22"/>
        </w:rPr>
        <w:footnoteReference w:id="75"/>
      </w:r>
      <w:r w:rsidR="233A27E1" w:rsidRPr="006848CD">
        <w:rPr>
          <w:sz w:val="22"/>
          <w:szCs w:val="22"/>
        </w:rPr>
        <w:t xml:space="preserve"> </w:t>
      </w:r>
    </w:p>
    <w:p w14:paraId="53C005D5" w14:textId="77777777" w:rsidR="000021BD" w:rsidRDefault="000021BD" w:rsidP="00AC6C67">
      <w:pPr>
        <w:pStyle w:val="paragraph"/>
        <w:spacing w:before="0" w:beforeAutospacing="0" w:after="0" w:afterAutospacing="0"/>
        <w:jc w:val="both"/>
        <w:textAlignment w:val="baseline"/>
        <w:rPr>
          <w:sz w:val="22"/>
          <w:szCs w:val="22"/>
        </w:rPr>
      </w:pPr>
    </w:p>
    <w:p w14:paraId="085D4A1E" w14:textId="51B9CE29" w:rsidR="00331E37" w:rsidRDefault="00BE08D4" w:rsidP="00AC6C67">
      <w:pPr>
        <w:pStyle w:val="paragraph"/>
        <w:spacing w:before="0" w:beforeAutospacing="0" w:after="0" w:afterAutospacing="0"/>
        <w:jc w:val="both"/>
        <w:textAlignment w:val="baseline"/>
        <w:rPr>
          <w:sz w:val="22"/>
          <w:szCs w:val="22"/>
        </w:rPr>
      </w:pPr>
      <w:r w:rsidRPr="006848CD">
        <w:rPr>
          <w:sz w:val="22"/>
          <w:szCs w:val="22"/>
        </w:rPr>
        <w:t>Te</w:t>
      </w:r>
      <w:r w:rsidR="009B2414" w:rsidRPr="006848CD">
        <w:rPr>
          <w:sz w:val="22"/>
          <w:szCs w:val="22"/>
        </w:rPr>
        <w:t>lemedicine</w:t>
      </w:r>
      <w:r w:rsidRPr="006848CD">
        <w:rPr>
          <w:sz w:val="22"/>
          <w:szCs w:val="22"/>
        </w:rPr>
        <w:t xml:space="preserve"> has</w:t>
      </w:r>
      <w:r w:rsidR="009B2414" w:rsidRPr="006848CD">
        <w:rPr>
          <w:sz w:val="22"/>
          <w:szCs w:val="22"/>
        </w:rPr>
        <w:t xml:space="preserve"> </w:t>
      </w:r>
      <w:r w:rsidR="00242581" w:rsidRPr="006848CD">
        <w:rPr>
          <w:sz w:val="22"/>
          <w:szCs w:val="22"/>
        </w:rPr>
        <w:t>proved</w:t>
      </w:r>
      <w:r w:rsidR="00E621E0" w:rsidRPr="006848CD">
        <w:rPr>
          <w:sz w:val="22"/>
          <w:szCs w:val="22"/>
        </w:rPr>
        <w:t xml:space="preserve"> </w:t>
      </w:r>
      <w:r w:rsidR="2D93CC46" w:rsidRPr="006848CD">
        <w:rPr>
          <w:sz w:val="22"/>
          <w:szCs w:val="22"/>
        </w:rPr>
        <w:t>valuable</w:t>
      </w:r>
      <w:r w:rsidR="00E621E0" w:rsidRPr="006848CD">
        <w:rPr>
          <w:sz w:val="22"/>
          <w:szCs w:val="22"/>
        </w:rPr>
        <w:t xml:space="preserve"> </w:t>
      </w:r>
      <w:r w:rsidRPr="006848CD">
        <w:rPr>
          <w:sz w:val="22"/>
          <w:szCs w:val="22"/>
        </w:rPr>
        <w:t xml:space="preserve">in </w:t>
      </w:r>
      <w:r w:rsidR="1429572A" w:rsidRPr="006848CD">
        <w:rPr>
          <w:sz w:val="22"/>
          <w:szCs w:val="22"/>
        </w:rPr>
        <w:t>helping facilitate</w:t>
      </w:r>
      <w:r w:rsidRPr="006848CD">
        <w:rPr>
          <w:sz w:val="22"/>
          <w:szCs w:val="22"/>
        </w:rPr>
        <w:t xml:space="preserve"> </w:t>
      </w:r>
      <w:r w:rsidR="009B2414" w:rsidRPr="006848CD">
        <w:rPr>
          <w:sz w:val="22"/>
          <w:szCs w:val="22"/>
        </w:rPr>
        <w:t xml:space="preserve">access to </w:t>
      </w:r>
      <w:r w:rsidR="00410988" w:rsidRPr="006848CD">
        <w:rPr>
          <w:sz w:val="22"/>
          <w:szCs w:val="22"/>
        </w:rPr>
        <w:t xml:space="preserve">safe abortions </w:t>
      </w:r>
      <w:r w:rsidR="009B2414" w:rsidRPr="006848CD">
        <w:rPr>
          <w:sz w:val="22"/>
          <w:szCs w:val="22"/>
        </w:rPr>
        <w:t>and expanding SRH services to more remote areas and underserved communities.</w:t>
      </w:r>
      <w:r w:rsidR="00410988" w:rsidRPr="24876691">
        <w:rPr>
          <w:sz w:val="22"/>
          <w:szCs w:val="22"/>
          <w:vertAlign w:val="superscript"/>
        </w:rPr>
        <w:footnoteReference w:id="76"/>
      </w:r>
      <w:r w:rsidR="009B2414" w:rsidRPr="006848CD">
        <w:rPr>
          <w:sz w:val="22"/>
          <w:szCs w:val="22"/>
        </w:rPr>
        <w:t xml:space="preserve"> </w:t>
      </w:r>
      <w:r w:rsidR="00212227" w:rsidRPr="005933FA">
        <w:rPr>
          <w:sz w:val="22"/>
          <w:szCs w:val="22"/>
        </w:rPr>
        <w:t>WHO</w:t>
      </w:r>
      <w:r w:rsidR="00C4581A" w:rsidRPr="005933FA">
        <w:rPr>
          <w:sz w:val="22"/>
          <w:szCs w:val="22"/>
        </w:rPr>
        <w:t>, s</w:t>
      </w:r>
      <w:r w:rsidR="00BA2032" w:rsidRPr="005933FA">
        <w:rPr>
          <w:sz w:val="22"/>
          <w:szCs w:val="22"/>
        </w:rPr>
        <w:t>pecifically, recommends “the option of telemedicine as an alternative to in-person interactions with the health worker to deliver medical abortion services in whole or in part.”</w:t>
      </w:r>
      <w:r w:rsidR="00D62EE6" w:rsidRPr="005933FA">
        <w:rPr>
          <w:rStyle w:val="FootnoteReference"/>
          <w:sz w:val="22"/>
          <w:szCs w:val="22"/>
        </w:rPr>
        <w:footnoteReference w:id="77"/>
      </w:r>
      <w:r w:rsidR="00BA2032" w:rsidRPr="005933FA">
        <w:rPr>
          <w:sz w:val="22"/>
          <w:szCs w:val="22"/>
        </w:rPr>
        <w:t xml:space="preserve"> </w:t>
      </w:r>
      <w:r w:rsidR="009B2414" w:rsidRPr="006848CD">
        <w:rPr>
          <w:sz w:val="22"/>
          <w:szCs w:val="22"/>
        </w:rPr>
        <w:t xml:space="preserve">While increasing access to medication abortion and other SRH services through telemedicine has significantly expanded the availability of safe, </w:t>
      </w:r>
      <w:r w:rsidR="00CE6A0F">
        <w:rPr>
          <w:sz w:val="22"/>
          <w:szCs w:val="22"/>
        </w:rPr>
        <w:t>high-quality</w:t>
      </w:r>
      <w:r w:rsidR="009B2414" w:rsidRPr="006848CD">
        <w:rPr>
          <w:sz w:val="22"/>
          <w:szCs w:val="22"/>
        </w:rPr>
        <w:t xml:space="preserve"> abortion care in </w:t>
      </w:r>
      <w:r w:rsidR="009B2414" w:rsidRPr="006848CD">
        <w:rPr>
          <w:sz w:val="22"/>
          <w:szCs w:val="22"/>
        </w:rPr>
        <w:lastRenderedPageBreak/>
        <w:t>countries that have embraced it,</w:t>
      </w:r>
      <w:r w:rsidR="009B2414" w:rsidRPr="006848CD">
        <w:rPr>
          <w:sz w:val="22"/>
          <w:szCs w:val="22"/>
          <w:vertAlign w:val="superscript"/>
        </w:rPr>
        <w:footnoteReference w:id="78"/>
      </w:r>
      <w:r w:rsidR="009B2414" w:rsidRPr="006848CD">
        <w:rPr>
          <w:sz w:val="22"/>
          <w:szCs w:val="22"/>
        </w:rPr>
        <w:t xml:space="preserve"> many states in the United States and other countries continue to prohibit the use of telemedicine for medication abortion.</w:t>
      </w:r>
      <w:r w:rsidR="009B2414" w:rsidRPr="006848CD">
        <w:rPr>
          <w:sz w:val="22"/>
          <w:szCs w:val="22"/>
          <w:vertAlign w:val="superscript"/>
        </w:rPr>
        <w:footnoteReference w:id="79"/>
      </w:r>
      <w:r w:rsidR="009B2414" w:rsidRPr="006848CD">
        <w:rPr>
          <w:sz w:val="22"/>
          <w:szCs w:val="22"/>
        </w:rPr>
        <w:t xml:space="preserve"> </w:t>
      </w:r>
      <w:r w:rsidR="003C7A5A" w:rsidRPr="005933FA">
        <w:rPr>
          <w:sz w:val="22"/>
          <w:szCs w:val="22"/>
        </w:rPr>
        <w:t xml:space="preserve">Likewise, there </w:t>
      </w:r>
      <w:r w:rsidR="009D3545" w:rsidRPr="005933FA">
        <w:rPr>
          <w:sz w:val="22"/>
          <w:szCs w:val="22"/>
        </w:rPr>
        <w:t xml:space="preserve">is </w:t>
      </w:r>
      <w:r w:rsidR="00BB26FE" w:rsidRPr="005933FA">
        <w:rPr>
          <w:sz w:val="22"/>
          <w:szCs w:val="22"/>
        </w:rPr>
        <w:t xml:space="preserve">a </w:t>
      </w:r>
      <w:r w:rsidR="001265AF" w:rsidRPr="005933FA">
        <w:rPr>
          <w:sz w:val="22"/>
          <w:szCs w:val="22"/>
        </w:rPr>
        <w:t>call</w:t>
      </w:r>
      <w:r w:rsidR="00BB26FE" w:rsidRPr="005933FA">
        <w:rPr>
          <w:sz w:val="22"/>
          <w:szCs w:val="22"/>
        </w:rPr>
        <w:t xml:space="preserve"> for </w:t>
      </w:r>
      <w:r w:rsidR="00C91B56" w:rsidRPr="005933FA">
        <w:rPr>
          <w:sz w:val="22"/>
          <w:szCs w:val="22"/>
        </w:rPr>
        <w:t xml:space="preserve">greater commitments and investments in self-care interventions for </w:t>
      </w:r>
      <w:r w:rsidR="006B7711" w:rsidRPr="005933FA">
        <w:rPr>
          <w:sz w:val="22"/>
          <w:szCs w:val="22"/>
        </w:rPr>
        <w:t>SRHR</w:t>
      </w:r>
      <w:r w:rsidR="00C91B56" w:rsidRPr="005933FA">
        <w:rPr>
          <w:sz w:val="22"/>
          <w:szCs w:val="22"/>
        </w:rPr>
        <w:t>, which aim to help people gain autonomy over their health while improving access to vital healthcare.</w:t>
      </w:r>
      <w:r w:rsidR="009B3024" w:rsidRPr="005933FA">
        <w:rPr>
          <w:rStyle w:val="FootnoteReference"/>
          <w:sz w:val="22"/>
          <w:szCs w:val="22"/>
        </w:rPr>
        <w:footnoteReference w:id="80"/>
      </w:r>
    </w:p>
    <w:p w14:paraId="49C8B099" w14:textId="77777777" w:rsidR="00296446" w:rsidRDefault="00296446" w:rsidP="00AC6C67">
      <w:pPr>
        <w:pStyle w:val="paragraph"/>
        <w:spacing w:before="0" w:beforeAutospacing="0" w:after="0" w:afterAutospacing="0"/>
        <w:jc w:val="both"/>
        <w:textAlignment w:val="baseline"/>
        <w:rPr>
          <w:sz w:val="22"/>
          <w:szCs w:val="22"/>
        </w:rPr>
      </w:pPr>
    </w:p>
    <w:p w14:paraId="585C55ED" w14:textId="06B0AFF3" w:rsidR="00296446" w:rsidRDefault="00296446" w:rsidP="00296446">
      <w:pPr>
        <w:pStyle w:val="paragraph"/>
        <w:spacing w:before="0" w:beforeAutospacing="0" w:after="0" w:afterAutospacing="0"/>
        <w:jc w:val="both"/>
        <w:textAlignment w:val="baseline"/>
        <w:rPr>
          <w:rStyle w:val="normaltextrun"/>
          <w:b/>
          <w:i/>
          <w:sz w:val="22"/>
          <w:szCs w:val="22"/>
        </w:rPr>
      </w:pPr>
      <w:r w:rsidRPr="006848CD">
        <w:rPr>
          <w:rStyle w:val="normaltextrun"/>
          <w:sz w:val="22"/>
          <w:szCs w:val="22"/>
        </w:rPr>
        <w:t xml:space="preserve">Barriers such as a lack of providers and facilities that can safely provide services, limited available methods of abortion, costs, stigma, and legal restrictions make it difficult or impossible for many women to access abortion care, which may lead them to use unsafe method. </w:t>
      </w:r>
      <w:r w:rsidRPr="00B522A0">
        <w:rPr>
          <w:rStyle w:val="normaltextrun"/>
          <w:sz w:val="22"/>
          <w:szCs w:val="22"/>
        </w:rPr>
        <w:t>I</w:t>
      </w:r>
      <w:r w:rsidRPr="006848CD">
        <w:rPr>
          <w:rStyle w:val="normaltextrun"/>
          <w:sz w:val="22"/>
          <w:szCs w:val="22"/>
        </w:rPr>
        <w:t>n countries that prohibit abortion or allow it only to save the life of the woman or protect her physical health, estimates suggest that nearly three-quarters of the procedures are unsafe.</w:t>
      </w:r>
      <w:r w:rsidRPr="006848CD">
        <w:rPr>
          <w:rStyle w:val="FootnoteReference"/>
          <w:sz w:val="22"/>
          <w:szCs w:val="22"/>
        </w:rPr>
        <w:footnoteReference w:id="81"/>
      </w:r>
      <w:r w:rsidRPr="006848CD">
        <w:rPr>
          <w:rStyle w:val="normaltextrun"/>
          <w:sz w:val="22"/>
          <w:szCs w:val="22"/>
        </w:rPr>
        <w:t xml:space="preserve"> By contrast, in countries that allow abortion for any reason, nine in every ten abortions are safe.</w:t>
      </w:r>
      <w:r w:rsidRPr="006848CD">
        <w:rPr>
          <w:rStyle w:val="FootnoteReference"/>
          <w:sz w:val="22"/>
          <w:szCs w:val="22"/>
        </w:rPr>
        <w:footnoteReference w:id="82"/>
      </w:r>
      <w:r w:rsidRPr="006848CD">
        <w:rPr>
          <w:rStyle w:val="normaltextrun"/>
          <w:sz w:val="22"/>
          <w:szCs w:val="22"/>
        </w:rPr>
        <w:t xml:space="preserve"> </w:t>
      </w:r>
    </w:p>
    <w:p w14:paraId="6BC983DD" w14:textId="46A2B54E" w:rsidR="15628F0E" w:rsidRDefault="15628F0E" w:rsidP="15628F0E">
      <w:pPr>
        <w:jc w:val="both"/>
        <w:rPr>
          <w:rFonts w:ascii="Times New Roman" w:hAnsi="Times New Roman" w:cs="Times New Roman"/>
          <w:b/>
          <w:bCs/>
          <w:i/>
          <w:iCs/>
          <w:lang w:val="en-US"/>
        </w:rPr>
      </w:pPr>
    </w:p>
    <w:p w14:paraId="279A93F3" w14:textId="77777777" w:rsidR="007216D6" w:rsidRDefault="00905F2A" w:rsidP="00AF1B1D">
      <w:pPr>
        <w:jc w:val="both"/>
        <w:rPr>
          <w:rFonts w:ascii="Times New Roman" w:hAnsi="Times New Roman" w:cs="Times New Roman"/>
          <w:b/>
          <w:bCs/>
          <w:i/>
          <w:iCs/>
          <w:lang w:val="en-US"/>
        </w:rPr>
      </w:pPr>
      <w:r w:rsidRPr="006848CD">
        <w:rPr>
          <w:rFonts w:ascii="Times New Roman" w:hAnsi="Times New Roman" w:cs="Times New Roman"/>
          <w:b/>
          <w:bCs/>
          <w:i/>
          <w:iCs/>
          <w:lang w:val="en-US"/>
        </w:rPr>
        <w:t>Human Rights Framework</w:t>
      </w:r>
    </w:p>
    <w:p w14:paraId="72E1BF61" w14:textId="6ED97641" w:rsidR="00AF1B1D" w:rsidRPr="007216D6" w:rsidRDefault="006B14F9" w:rsidP="00AF1B1D">
      <w:pPr>
        <w:jc w:val="both"/>
        <w:rPr>
          <w:rFonts w:ascii="Times New Roman" w:hAnsi="Times New Roman" w:cs="Times New Roman"/>
          <w:b/>
          <w:bCs/>
          <w:i/>
          <w:iCs/>
          <w:lang w:val="en-US"/>
        </w:rPr>
      </w:pPr>
      <w:r w:rsidRPr="005933FA">
        <w:rPr>
          <w:rStyle w:val="normaltextrun"/>
          <w:rFonts w:ascii="Times New Roman" w:hAnsi="Times New Roman" w:cs="Times New Roman"/>
          <w:lang w:val="en-US"/>
        </w:rPr>
        <w:t>Unnecessary</w:t>
      </w:r>
      <w:r w:rsidR="00B27AD1" w:rsidRPr="005933FA">
        <w:rPr>
          <w:rStyle w:val="normaltextrun"/>
          <w:rFonts w:ascii="Times New Roman" w:hAnsi="Times New Roman" w:cs="Times New Roman"/>
          <w:lang w:val="en-US"/>
        </w:rPr>
        <w:t xml:space="preserve"> r</w:t>
      </w:r>
      <w:r w:rsidR="00331E37" w:rsidRPr="005933FA">
        <w:rPr>
          <w:rStyle w:val="normaltextrun"/>
          <w:rFonts w:ascii="Times New Roman" w:hAnsi="Times New Roman" w:cs="Times New Roman"/>
          <w:lang w:val="en-US"/>
        </w:rPr>
        <w:t>estrict</w:t>
      </w:r>
      <w:r w:rsidR="00E87CEE" w:rsidRPr="005933FA">
        <w:rPr>
          <w:rStyle w:val="normaltextrun"/>
          <w:rFonts w:ascii="Times New Roman" w:hAnsi="Times New Roman" w:cs="Times New Roman"/>
          <w:lang w:val="en-US"/>
        </w:rPr>
        <w:t>i</w:t>
      </w:r>
      <w:r w:rsidR="00B27AD1" w:rsidRPr="005933FA">
        <w:rPr>
          <w:rStyle w:val="normaltextrun"/>
          <w:rFonts w:ascii="Times New Roman" w:hAnsi="Times New Roman" w:cs="Times New Roman"/>
          <w:lang w:val="en-US"/>
        </w:rPr>
        <w:t>ons</w:t>
      </w:r>
      <w:r w:rsidR="006A3949" w:rsidRPr="005933FA">
        <w:rPr>
          <w:rStyle w:val="normaltextrun"/>
          <w:rFonts w:ascii="Times New Roman" w:hAnsi="Times New Roman" w:cs="Times New Roman"/>
          <w:lang w:val="en-US"/>
        </w:rPr>
        <w:t xml:space="preserve"> on</w:t>
      </w:r>
      <w:r w:rsidR="00331E37" w:rsidRPr="005933FA">
        <w:rPr>
          <w:rStyle w:val="normaltextrun"/>
          <w:rFonts w:ascii="Times New Roman" w:hAnsi="Times New Roman" w:cs="Times New Roman"/>
          <w:lang w:val="en-US"/>
        </w:rPr>
        <w:t xml:space="preserve"> access to abortion, including via medication</w:t>
      </w:r>
      <w:r w:rsidR="0020281C" w:rsidRPr="005933FA">
        <w:rPr>
          <w:rStyle w:val="normaltextrun"/>
          <w:rFonts w:ascii="Times New Roman" w:hAnsi="Times New Roman" w:cs="Times New Roman"/>
          <w:lang w:val="en-US"/>
        </w:rPr>
        <w:t xml:space="preserve"> </w:t>
      </w:r>
      <w:r w:rsidR="00B24EEA" w:rsidRPr="005933FA">
        <w:rPr>
          <w:rStyle w:val="normaltextrun"/>
          <w:rFonts w:ascii="Times New Roman" w:hAnsi="Times New Roman" w:cs="Times New Roman"/>
          <w:lang w:val="en-US"/>
        </w:rPr>
        <w:t xml:space="preserve">may </w:t>
      </w:r>
      <w:r w:rsidR="0084208B" w:rsidRPr="005933FA">
        <w:rPr>
          <w:rStyle w:val="normaltextrun"/>
          <w:rFonts w:ascii="Times New Roman" w:hAnsi="Times New Roman" w:cs="Times New Roman"/>
          <w:lang w:val="en-US"/>
        </w:rPr>
        <w:t>result in</w:t>
      </w:r>
      <w:r w:rsidR="00331E37" w:rsidRPr="005933FA">
        <w:rPr>
          <w:rStyle w:val="normaltextrun"/>
          <w:rFonts w:ascii="Times New Roman" w:hAnsi="Times New Roman" w:cs="Times New Roman"/>
          <w:lang w:val="en-US"/>
        </w:rPr>
        <w:t xml:space="preserve"> a violation of the right to enjoy the benefits of scientific progress and the right to health.</w:t>
      </w:r>
      <w:r w:rsidR="00331E37" w:rsidRPr="005933FA">
        <w:rPr>
          <w:rStyle w:val="FootnoteReference"/>
          <w:rFonts w:ascii="Times New Roman" w:hAnsi="Times New Roman" w:cs="Times New Roman"/>
        </w:rPr>
        <w:footnoteReference w:id="83"/>
      </w:r>
      <w:r w:rsidR="00331E37" w:rsidRPr="005933FA">
        <w:rPr>
          <w:rStyle w:val="normaltextrun"/>
          <w:rFonts w:ascii="Times New Roman" w:hAnsi="Times New Roman" w:cs="Times New Roman"/>
          <w:lang w:val="en-US"/>
        </w:rPr>
        <w:t xml:space="preserve"> </w:t>
      </w:r>
      <w:r w:rsidR="00AF1B1D" w:rsidRPr="005933FA">
        <w:rPr>
          <w:rFonts w:ascii="Times New Roman" w:hAnsi="Times New Roman" w:cs="Times New Roman"/>
          <w:lang w:val="en-US"/>
        </w:rPr>
        <w:t>Treaty monitoring bodies have long recognized the connection between restrictive abortion laws, high rates of unsafe abortion, and maternal mortality, finding that restrictive abortion laws violate a range of human rights, including the rights to health, life, privacy, freedom from gender discrimination or gender stereotyping, and freedom from ill-treatment.</w:t>
      </w:r>
      <w:r w:rsidR="00AF1B1D" w:rsidRPr="005933FA">
        <w:rPr>
          <w:rStyle w:val="FootnoteReference"/>
          <w:rFonts w:ascii="Times New Roman" w:hAnsi="Times New Roman" w:cs="Times New Roman"/>
        </w:rPr>
        <w:footnoteReference w:id="84"/>
      </w:r>
      <w:r w:rsidR="00AF1B1D" w:rsidRPr="005933FA">
        <w:rPr>
          <w:rFonts w:ascii="Times New Roman" w:hAnsi="Times New Roman" w:cs="Times New Roman"/>
          <w:lang w:val="en-US"/>
        </w:rPr>
        <w:t xml:space="preserve"> Criminalization of abortion, denial or delay of safe abortion and post-abortion care, and forced continuation of pregnancy are forms of gender discrimination and gender-based violence.</w:t>
      </w:r>
      <w:r w:rsidR="00AF1B1D" w:rsidRPr="005933FA">
        <w:rPr>
          <w:rStyle w:val="FootnoteReference"/>
          <w:rFonts w:ascii="Times New Roman" w:hAnsi="Times New Roman" w:cs="Times New Roman"/>
        </w:rPr>
        <w:footnoteReference w:id="85"/>
      </w:r>
      <w:r w:rsidR="00AF1B1D" w:rsidRPr="005933FA">
        <w:rPr>
          <w:rFonts w:ascii="Times New Roman" w:hAnsi="Times New Roman" w:cs="Times New Roman"/>
          <w:lang w:val="en-US"/>
        </w:rPr>
        <w:t xml:space="preserve"> </w:t>
      </w:r>
    </w:p>
    <w:p w14:paraId="7A73814D" w14:textId="684309A2" w:rsidR="002F0C85" w:rsidRPr="005933FA" w:rsidRDefault="002F0C85" w:rsidP="74F9BF1D">
      <w:pPr>
        <w:pStyle w:val="NoSpacing"/>
        <w:spacing w:line="259" w:lineRule="auto"/>
        <w:jc w:val="both"/>
        <w:rPr>
          <w:rFonts w:ascii="Times New Roman" w:eastAsia="Times New Roman" w:hAnsi="Times New Roman"/>
        </w:rPr>
      </w:pPr>
      <w:r w:rsidRPr="005933FA">
        <w:rPr>
          <w:rFonts w:ascii="Times New Roman" w:hAnsi="Times New Roman"/>
        </w:rPr>
        <w:t>In its most recent abortion guidelines, the WHO uses public health evidence to recommend that States decriminalize and repeal any laws or regulations restricting abortion.</w:t>
      </w:r>
      <w:r w:rsidRPr="005933FA">
        <w:rPr>
          <w:rStyle w:val="FootnoteReference"/>
          <w:rFonts w:ascii="Times New Roman" w:hAnsi="Times New Roman"/>
        </w:rPr>
        <w:footnoteReference w:id="86"/>
      </w:r>
      <w:r w:rsidRPr="005933FA">
        <w:rPr>
          <w:rFonts w:ascii="Times New Roman" w:hAnsi="Times New Roman"/>
        </w:rPr>
        <w:t xml:space="preserve"> The W</w:t>
      </w:r>
      <w:r w:rsidR="5880FD18" w:rsidRPr="005933FA">
        <w:rPr>
          <w:rFonts w:ascii="Times New Roman" w:hAnsi="Times New Roman"/>
        </w:rPr>
        <w:t xml:space="preserve">HO recommends that abortion </w:t>
      </w:r>
      <w:r w:rsidR="5880FD18" w:rsidRPr="005933FA">
        <w:rPr>
          <w:rFonts w:ascii="Times New Roman" w:hAnsi="Times New Roman"/>
        </w:rPr>
        <w:lastRenderedPageBreak/>
        <w:t>be available on the request of the woman, girl, or any other pregnant person</w:t>
      </w:r>
      <w:r w:rsidR="6C802286" w:rsidRPr="005933FA">
        <w:rPr>
          <w:rFonts w:ascii="Times New Roman" w:hAnsi="Times New Roman"/>
        </w:rPr>
        <w:t>,</w:t>
      </w:r>
      <w:r w:rsidRPr="74F9BF1D">
        <w:rPr>
          <w:rFonts w:ascii="Times New Roman" w:hAnsi="Times New Roman"/>
          <w:vertAlign w:val="superscript"/>
        </w:rPr>
        <w:footnoteReference w:id="87"/>
      </w:r>
      <w:r w:rsidR="5880FD18" w:rsidRPr="74F9BF1D">
        <w:rPr>
          <w:rFonts w:ascii="Times New Roman" w:hAnsi="Times New Roman"/>
          <w:vertAlign w:val="superscript"/>
        </w:rPr>
        <w:t xml:space="preserve"> </w:t>
      </w:r>
      <w:r w:rsidR="5DE88A8F" w:rsidRPr="74F9BF1D">
        <w:rPr>
          <w:rFonts w:ascii="Times New Roman" w:hAnsi="Times New Roman"/>
        </w:rPr>
        <w:t xml:space="preserve"> </w:t>
      </w:r>
      <w:r w:rsidR="04FDD114" w:rsidRPr="74F9BF1D">
        <w:rPr>
          <w:rFonts w:ascii="Times New Roman" w:hAnsi="Times New Roman"/>
        </w:rPr>
        <w:t>against gestational limits,</w:t>
      </w:r>
      <w:r w:rsidRPr="74F9BF1D">
        <w:rPr>
          <w:rFonts w:ascii="Times New Roman" w:hAnsi="Times New Roman"/>
          <w:vertAlign w:val="superscript"/>
        </w:rPr>
        <w:footnoteReference w:id="88"/>
      </w:r>
      <w:r w:rsidR="04FDD114" w:rsidRPr="74F9BF1D">
        <w:rPr>
          <w:rFonts w:ascii="Times New Roman" w:hAnsi="Times New Roman"/>
        </w:rPr>
        <w:t xml:space="preserve"> mandatory waiting periods for abortion,</w:t>
      </w:r>
      <w:r w:rsidRPr="74F9BF1D">
        <w:rPr>
          <w:rFonts w:ascii="Times New Roman" w:hAnsi="Times New Roman"/>
          <w:vertAlign w:val="superscript"/>
        </w:rPr>
        <w:footnoteReference w:id="89"/>
      </w:r>
      <w:r w:rsidR="04FDD114" w:rsidRPr="74F9BF1D">
        <w:rPr>
          <w:rFonts w:ascii="Times New Roman" w:hAnsi="Times New Roman"/>
          <w:vertAlign w:val="superscript"/>
        </w:rPr>
        <w:t xml:space="preserve"> </w:t>
      </w:r>
      <w:r w:rsidR="04FDD114" w:rsidRPr="74F9BF1D">
        <w:rPr>
          <w:rFonts w:ascii="Times New Roman" w:hAnsi="Times New Roman"/>
        </w:rPr>
        <w:t>and third-party authorization.</w:t>
      </w:r>
      <w:r w:rsidRPr="74F9BF1D">
        <w:rPr>
          <w:rFonts w:ascii="Times New Roman" w:hAnsi="Times New Roman"/>
          <w:vertAlign w:val="superscript"/>
        </w:rPr>
        <w:footnoteReference w:id="90"/>
      </w:r>
      <w:r w:rsidR="6A1950B5" w:rsidRPr="74F9BF1D">
        <w:rPr>
          <w:rFonts w:ascii="Times New Roman" w:hAnsi="Times New Roman"/>
        </w:rPr>
        <w:t xml:space="preserve"> The WHO Guideline further reiterates the safety and efficacy of medication abortion – it is on the WHO’s essential medicines list – and human rights bodies have long recognized states’ obligation to ensure its availability and accessibility.</w:t>
      </w:r>
      <w:r w:rsidRPr="74F9BF1D">
        <w:rPr>
          <w:rFonts w:ascii="Times New Roman" w:hAnsi="Times New Roman"/>
          <w:vertAlign w:val="superscript"/>
        </w:rPr>
        <w:footnoteReference w:id="91"/>
      </w:r>
      <w:r w:rsidR="6A1950B5" w:rsidRPr="74F9BF1D">
        <w:rPr>
          <w:rFonts w:ascii="Times New Roman" w:hAnsi="Times New Roman"/>
        </w:rPr>
        <w:t xml:space="preserve"> Noting its safety, </w:t>
      </w:r>
      <w:r w:rsidR="1AB584CE" w:rsidRPr="74F9BF1D">
        <w:rPr>
          <w:rFonts w:ascii="Times New Roman" w:hAnsi="Times New Roman"/>
        </w:rPr>
        <w:t>it recognizes that medication abortion can be self-administered at home and should not be considered “a last resort option,” but rather should be employed to meet the circumstances and preferences of the pregnant person.</w:t>
      </w:r>
      <w:r w:rsidRPr="74F9BF1D">
        <w:rPr>
          <w:rFonts w:ascii="Times New Roman" w:hAnsi="Times New Roman"/>
          <w:vertAlign w:val="superscript"/>
        </w:rPr>
        <w:footnoteReference w:id="92"/>
      </w:r>
      <w:r w:rsidR="1AB584CE" w:rsidRPr="74F9BF1D">
        <w:rPr>
          <w:rFonts w:ascii="Times New Roman" w:hAnsi="Times New Roman"/>
        </w:rPr>
        <w:t xml:space="preserve"> </w:t>
      </w:r>
      <w:r w:rsidR="1AB584CE" w:rsidRPr="00DC05AD">
        <w:rPr>
          <w:rFonts w:ascii="Times New Roman" w:eastAsia="Times New Roman" w:hAnsi="Times New Roman"/>
        </w:rPr>
        <w:t>It further recommends “the option of telemedicine as an alternative to in-person interactions” with health</w:t>
      </w:r>
      <w:r w:rsidR="2B02D7D2" w:rsidRPr="00DC05AD">
        <w:rPr>
          <w:rFonts w:ascii="Times New Roman" w:eastAsia="Times New Roman" w:hAnsi="Times New Roman"/>
        </w:rPr>
        <w:t xml:space="preserve"> </w:t>
      </w:r>
      <w:r w:rsidR="1AB584CE" w:rsidRPr="00DC05AD">
        <w:rPr>
          <w:rFonts w:ascii="Times New Roman" w:eastAsia="Times New Roman" w:hAnsi="Times New Roman"/>
        </w:rPr>
        <w:t>care providers for the provision of counseling, instructions for the administration of medicines, and follow-up post-abortion care.</w:t>
      </w:r>
      <w:r w:rsidRPr="74F9BF1D">
        <w:rPr>
          <w:rFonts w:ascii="Times New Roman" w:eastAsia="Times New Roman" w:hAnsi="Times New Roman"/>
          <w:vertAlign w:val="superscript"/>
        </w:rPr>
        <w:footnoteReference w:id="93"/>
      </w:r>
    </w:p>
    <w:p w14:paraId="38E29A4C" w14:textId="77777777" w:rsidR="00466CEC" w:rsidRDefault="00466CEC" w:rsidP="00466CEC">
      <w:pPr>
        <w:pStyle w:val="NoSpacing"/>
        <w:jc w:val="both"/>
        <w:rPr>
          <w:rStyle w:val="normaltextrun"/>
          <w:rFonts w:ascii="Times New Roman" w:hAnsi="Times New Roman"/>
        </w:rPr>
      </w:pPr>
    </w:p>
    <w:p w14:paraId="2F3E4C99" w14:textId="3436E457" w:rsidR="00331E37" w:rsidRPr="00466CEC" w:rsidRDefault="008D0958" w:rsidP="00466CEC">
      <w:pPr>
        <w:pStyle w:val="NoSpacing"/>
        <w:jc w:val="both"/>
        <w:rPr>
          <w:rFonts w:ascii="Times New Roman" w:hAnsi="Times New Roman"/>
          <w:b/>
          <w:bCs/>
          <w:i/>
          <w:iCs/>
        </w:rPr>
      </w:pPr>
      <w:r w:rsidRPr="00466CEC">
        <w:rPr>
          <w:rStyle w:val="normaltextrun"/>
          <w:rFonts w:ascii="Times New Roman" w:hAnsi="Times New Roman"/>
        </w:rPr>
        <w:t xml:space="preserve">WHO remarks that self-managed abortion should be </w:t>
      </w:r>
      <w:r w:rsidR="00163247" w:rsidRPr="00466CEC">
        <w:rPr>
          <w:rStyle w:val="normaltextrun"/>
          <w:rFonts w:ascii="Times New Roman" w:hAnsi="Times New Roman"/>
        </w:rPr>
        <w:t>available</w:t>
      </w:r>
      <w:r w:rsidRPr="00466CEC">
        <w:rPr>
          <w:rStyle w:val="normaltextrun"/>
          <w:rFonts w:ascii="Times New Roman" w:hAnsi="Times New Roman"/>
        </w:rPr>
        <w:t xml:space="preserve"> as an option and that restrictions on prescribing and dispensing abortion medicines “may need to be modified or other mechanisms put in place for self-management within the regulatory framework of the health system.”</w:t>
      </w:r>
      <w:r w:rsidR="00A2074D" w:rsidRPr="00466CEC">
        <w:rPr>
          <w:rStyle w:val="FootnoteReference"/>
          <w:rFonts w:ascii="Times New Roman" w:hAnsi="Times New Roman"/>
        </w:rPr>
        <w:footnoteReference w:id="94"/>
      </w:r>
      <w:r w:rsidRPr="00466CEC">
        <w:rPr>
          <w:rStyle w:val="normaltextrun"/>
          <w:rFonts w:ascii="Times New Roman" w:hAnsi="Times New Roman"/>
        </w:rPr>
        <w:t xml:space="preserve"> </w:t>
      </w:r>
      <w:r w:rsidR="00F97BBB" w:rsidRPr="00466CEC">
        <w:rPr>
          <w:rStyle w:val="normaltextrun"/>
          <w:rFonts w:ascii="Times New Roman" w:hAnsi="Times New Roman"/>
        </w:rPr>
        <w:t>Furt</w:t>
      </w:r>
      <w:r w:rsidR="006A548D" w:rsidRPr="00466CEC">
        <w:rPr>
          <w:rStyle w:val="normaltextrun"/>
          <w:rFonts w:ascii="Times New Roman" w:hAnsi="Times New Roman"/>
        </w:rPr>
        <w:t>hermore, a</w:t>
      </w:r>
      <w:r w:rsidR="001554EF" w:rsidRPr="00466CEC">
        <w:rPr>
          <w:rStyle w:val="normaltextrun"/>
          <w:rFonts w:ascii="Times New Roman" w:hAnsi="Times New Roman"/>
        </w:rPr>
        <w:t xml:space="preserve">ll individuals who self-manage medical abortion must be able to access accurate information, quality medications (including for pain management), the support of health workers, and a health facility and referral services if needed or desired. </w:t>
      </w:r>
      <w:r w:rsidRPr="00466CEC">
        <w:rPr>
          <w:rStyle w:val="normaltextrun"/>
          <w:rFonts w:ascii="Times New Roman" w:hAnsi="Times New Roman"/>
        </w:rPr>
        <w:t xml:space="preserve">Further, </w:t>
      </w:r>
      <w:r w:rsidR="00C90A24" w:rsidRPr="00466CEC">
        <w:rPr>
          <w:rStyle w:val="normaltextrun"/>
          <w:rFonts w:ascii="Times New Roman" w:hAnsi="Times New Roman"/>
        </w:rPr>
        <w:t>WHO</w:t>
      </w:r>
      <w:r w:rsidRPr="00466CEC">
        <w:rPr>
          <w:rStyle w:val="normaltextrun"/>
          <w:rFonts w:ascii="Times New Roman" w:hAnsi="Times New Roman"/>
        </w:rPr>
        <w:t xml:space="preserve"> notes that self-management should not be </w:t>
      </w:r>
      <w:r w:rsidR="00E736FA" w:rsidRPr="00466CEC">
        <w:rPr>
          <w:rStyle w:val="normaltextrun"/>
          <w:rFonts w:ascii="Times New Roman" w:hAnsi="Times New Roman"/>
        </w:rPr>
        <w:t>criminalized</w:t>
      </w:r>
      <w:r w:rsidRPr="00466CEC">
        <w:rPr>
          <w:rStyle w:val="normaltextrun"/>
          <w:rFonts w:ascii="Times New Roman" w:hAnsi="Times New Roman"/>
        </w:rPr>
        <w:t xml:space="preserve"> and should not be restricted for non-clinical reasons, such as age</w:t>
      </w:r>
      <w:r w:rsidR="00331E37" w:rsidRPr="00466CEC">
        <w:rPr>
          <w:rStyle w:val="normaltextrun"/>
          <w:rFonts w:ascii="Times New Roman" w:hAnsi="Times New Roman"/>
        </w:rPr>
        <w:t>.</w:t>
      </w:r>
      <w:r w:rsidR="00331E37" w:rsidRPr="00466CEC">
        <w:rPr>
          <w:rStyle w:val="FootnoteReference"/>
          <w:rFonts w:ascii="Times New Roman" w:hAnsi="Times New Roman"/>
        </w:rPr>
        <w:footnoteReference w:id="95"/>
      </w:r>
      <w:r w:rsidR="00331E37" w:rsidRPr="00466CEC">
        <w:rPr>
          <w:rStyle w:val="normaltextrun"/>
          <w:rFonts w:ascii="Times New Roman" w:hAnsi="Times New Roman"/>
        </w:rPr>
        <w:t xml:space="preserve"> </w:t>
      </w:r>
    </w:p>
    <w:p w14:paraId="1BB9AFB1" w14:textId="65854DCD" w:rsidR="24876691" w:rsidRDefault="24876691" w:rsidP="24876691">
      <w:pPr>
        <w:pStyle w:val="NoSpacing"/>
        <w:jc w:val="both"/>
        <w:rPr>
          <w:rFonts w:ascii="Times New Roman" w:hAnsi="Times New Roman"/>
        </w:rPr>
      </w:pPr>
    </w:p>
    <w:p w14:paraId="4EC35228" w14:textId="5ED0E0B2" w:rsidR="4A387457" w:rsidRDefault="4A387457" w:rsidP="24876691">
      <w:pPr>
        <w:pStyle w:val="NoSpacing"/>
        <w:jc w:val="both"/>
        <w:rPr>
          <w:rFonts w:ascii="Times New Roman" w:hAnsi="Times New Roman"/>
        </w:rPr>
      </w:pPr>
      <w:r w:rsidRPr="24876691">
        <w:rPr>
          <w:rFonts w:ascii="Times New Roman" w:hAnsi="Times New Roman"/>
        </w:rPr>
        <w:t>The WHO</w:t>
      </w:r>
      <w:r w:rsidR="2BA6570C" w:rsidRPr="24876691">
        <w:rPr>
          <w:rFonts w:ascii="Times New Roman" w:hAnsi="Times New Roman"/>
        </w:rPr>
        <w:t>, along with partner organizations,</w:t>
      </w:r>
      <w:r w:rsidRPr="24876691">
        <w:rPr>
          <w:rFonts w:ascii="Times New Roman" w:hAnsi="Times New Roman"/>
        </w:rPr>
        <w:t xml:space="preserve"> has included in </w:t>
      </w:r>
      <w:r w:rsidR="7BF26903" w:rsidRPr="24876691">
        <w:rPr>
          <w:rFonts w:ascii="Times New Roman" w:hAnsi="Times New Roman"/>
        </w:rPr>
        <w:t>recent</w:t>
      </w:r>
      <w:r w:rsidRPr="24876691">
        <w:rPr>
          <w:rFonts w:ascii="Times New Roman" w:hAnsi="Times New Roman"/>
        </w:rPr>
        <w:t xml:space="preserve"> recommendations on self-managed care the need for particular attention devoted to marginalized or criminalized communities that considers broader determinants of health and well-being.</w:t>
      </w:r>
      <w:r w:rsidRPr="24876691">
        <w:rPr>
          <w:rFonts w:ascii="Times New Roman" w:hAnsi="Times New Roman"/>
          <w:vertAlign w:val="superscript"/>
        </w:rPr>
        <w:footnoteReference w:id="96"/>
      </w:r>
      <w:r w:rsidR="05852E0D" w:rsidRPr="24876691">
        <w:rPr>
          <w:rFonts w:ascii="Times New Roman" w:hAnsi="Times New Roman"/>
          <w:vertAlign w:val="superscript"/>
        </w:rPr>
        <w:t xml:space="preserve"> </w:t>
      </w:r>
      <w:r w:rsidR="05852E0D" w:rsidRPr="24876691">
        <w:rPr>
          <w:rFonts w:ascii="Times New Roman" w:hAnsi="Times New Roman"/>
        </w:rPr>
        <w:t xml:space="preserve">Ensuring public confidence in the local health system is </w:t>
      </w:r>
      <w:r w:rsidR="1EBBBC9E" w:rsidRPr="24876691">
        <w:rPr>
          <w:rFonts w:ascii="Times New Roman" w:hAnsi="Times New Roman"/>
        </w:rPr>
        <w:t xml:space="preserve">one such </w:t>
      </w:r>
      <w:r w:rsidR="3A974E35" w:rsidRPr="24876691">
        <w:rPr>
          <w:rFonts w:ascii="Times New Roman" w:hAnsi="Times New Roman"/>
        </w:rPr>
        <w:t>broader determinant that the WHO</w:t>
      </w:r>
      <w:r w:rsidR="463B6938" w:rsidRPr="24876691">
        <w:rPr>
          <w:rFonts w:ascii="Times New Roman" w:hAnsi="Times New Roman"/>
        </w:rPr>
        <w:t xml:space="preserve"> focuses on in its recommendations</w:t>
      </w:r>
      <w:r w:rsidR="4370950D" w:rsidRPr="24876691">
        <w:rPr>
          <w:rFonts w:ascii="Times New Roman" w:hAnsi="Times New Roman"/>
        </w:rPr>
        <w:t>. Achieving that confidence requires a health system rooted in an effective legal and policy framework informed by international standards of scientific and medical knowledge</w:t>
      </w:r>
      <w:r w:rsidR="3A620226" w:rsidRPr="24876691">
        <w:rPr>
          <w:rFonts w:ascii="Times New Roman" w:hAnsi="Times New Roman"/>
        </w:rPr>
        <w:t>, monitors the implementation of those standards in the medical system and is transparent in doing so</w:t>
      </w:r>
      <w:r w:rsidR="306A19C2" w:rsidRPr="24876691">
        <w:rPr>
          <w:rFonts w:ascii="Times New Roman" w:hAnsi="Times New Roman"/>
        </w:rPr>
        <w:t xml:space="preserve">, and </w:t>
      </w:r>
      <w:r w:rsidR="3122B641" w:rsidRPr="24876691">
        <w:rPr>
          <w:rFonts w:ascii="Times New Roman" w:hAnsi="Times New Roman"/>
        </w:rPr>
        <w:t xml:space="preserve">combines epidemiological and public health principles with human rights, gender equality, </w:t>
      </w:r>
      <w:proofErr w:type="gramStart"/>
      <w:r w:rsidR="3122B641" w:rsidRPr="24876691">
        <w:rPr>
          <w:rFonts w:ascii="Times New Roman" w:hAnsi="Times New Roman"/>
        </w:rPr>
        <w:t>ethics</w:t>
      </w:r>
      <w:proofErr w:type="gramEnd"/>
      <w:r w:rsidR="3122B641" w:rsidRPr="24876691">
        <w:rPr>
          <w:rFonts w:ascii="Times New Roman" w:hAnsi="Times New Roman"/>
        </w:rPr>
        <w:t xml:space="preserve"> and law.</w:t>
      </w:r>
      <w:r w:rsidRPr="24876691">
        <w:rPr>
          <w:rFonts w:ascii="Times New Roman" w:hAnsi="Times New Roman"/>
          <w:vertAlign w:val="superscript"/>
        </w:rPr>
        <w:footnoteReference w:id="97"/>
      </w:r>
    </w:p>
    <w:p w14:paraId="6CCD3802" w14:textId="0FB3F514" w:rsidR="24876691" w:rsidRDefault="24876691" w:rsidP="24876691">
      <w:pPr>
        <w:pStyle w:val="NoSpacing"/>
        <w:spacing w:line="259" w:lineRule="auto"/>
        <w:jc w:val="both"/>
        <w:rPr>
          <w:rFonts w:ascii="Times New Roman" w:hAnsi="Times New Roman"/>
        </w:rPr>
      </w:pPr>
    </w:p>
    <w:p w14:paraId="4FF44B71" w14:textId="77777777" w:rsidR="006D1092" w:rsidRDefault="006D1092" w:rsidP="24876691">
      <w:pPr>
        <w:pStyle w:val="NoSpacing"/>
        <w:spacing w:line="259" w:lineRule="auto"/>
        <w:jc w:val="both"/>
        <w:rPr>
          <w:rFonts w:ascii="Times New Roman" w:hAnsi="Times New Roman"/>
        </w:rPr>
      </w:pPr>
    </w:p>
    <w:p w14:paraId="7931B83D" w14:textId="77777777" w:rsidR="006D1092" w:rsidRDefault="006D1092" w:rsidP="24876691">
      <w:pPr>
        <w:pStyle w:val="NoSpacing"/>
        <w:spacing w:line="259" w:lineRule="auto"/>
        <w:jc w:val="both"/>
        <w:rPr>
          <w:rFonts w:ascii="Times New Roman" w:hAnsi="Times New Roman"/>
        </w:rPr>
      </w:pPr>
    </w:p>
    <w:p w14:paraId="1DB14AA3" w14:textId="77777777" w:rsidR="009B2414" w:rsidRPr="006848CD" w:rsidRDefault="009B2414" w:rsidP="006848CD">
      <w:pPr>
        <w:pStyle w:val="paragraph"/>
        <w:spacing w:before="0" w:beforeAutospacing="0" w:after="0" w:afterAutospacing="0"/>
        <w:jc w:val="both"/>
        <w:textAlignment w:val="baseline"/>
        <w:rPr>
          <w:rStyle w:val="normaltextrun"/>
          <w:b/>
          <w:bCs/>
          <w:sz w:val="22"/>
          <w:szCs w:val="22"/>
        </w:rPr>
      </w:pPr>
    </w:p>
    <w:p w14:paraId="007D4415" w14:textId="26E31814" w:rsidR="00905F2A" w:rsidRPr="006848CD" w:rsidRDefault="00905F2A" w:rsidP="006848CD">
      <w:pPr>
        <w:pStyle w:val="paragraph"/>
        <w:spacing w:before="0" w:beforeAutospacing="0" w:after="0" w:afterAutospacing="0"/>
        <w:jc w:val="both"/>
        <w:textAlignment w:val="baseline"/>
        <w:rPr>
          <w:rStyle w:val="normaltextrun"/>
          <w:b/>
          <w:bCs/>
          <w:i/>
          <w:iCs/>
          <w:sz w:val="22"/>
          <w:szCs w:val="22"/>
        </w:rPr>
      </w:pPr>
      <w:r w:rsidRPr="006848CD">
        <w:rPr>
          <w:rStyle w:val="normaltextrun"/>
          <w:b/>
          <w:bCs/>
          <w:i/>
          <w:iCs/>
          <w:sz w:val="22"/>
          <w:szCs w:val="22"/>
        </w:rPr>
        <w:lastRenderedPageBreak/>
        <w:t>Specific cases</w:t>
      </w:r>
    </w:p>
    <w:p w14:paraId="73EBB16E" w14:textId="77777777" w:rsidR="00222462" w:rsidRPr="006848CD" w:rsidRDefault="00222462" w:rsidP="006848CD">
      <w:pPr>
        <w:pStyle w:val="paragraph"/>
        <w:spacing w:before="0" w:beforeAutospacing="0" w:after="0" w:afterAutospacing="0"/>
        <w:jc w:val="both"/>
        <w:textAlignment w:val="baseline"/>
        <w:rPr>
          <w:rStyle w:val="normaltextrun"/>
          <w:b/>
          <w:bCs/>
          <w:sz w:val="22"/>
          <w:szCs w:val="22"/>
        </w:rPr>
      </w:pPr>
    </w:p>
    <w:p w14:paraId="0F15C49C" w14:textId="02A3A353" w:rsidR="00320F30" w:rsidRPr="006848CD" w:rsidRDefault="00437C84" w:rsidP="006848CD">
      <w:pPr>
        <w:pStyle w:val="paragraph"/>
        <w:numPr>
          <w:ilvl w:val="0"/>
          <w:numId w:val="42"/>
        </w:numPr>
        <w:spacing w:before="0" w:beforeAutospacing="0" w:after="0" w:afterAutospacing="0"/>
        <w:jc w:val="both"/>
        <w:textAlignment w:val="baseline"/>
        <w:rPr>
          <w:sz w:val="22"/>
          <w:szCs w:val="22"/>
        </w:rPr>
      </w:pPr>
      <w:r w:rsidRPr="006848CD">
        <w:rPr>
          <w:rStyle w:val="normaltextrun"/>
          <w:b/>
          <w:bCs/>
          <w:sz w:val="22"/>
          <w:szCs w:val="22"/>
        </w:rPr>
        <w:t>Access to m</w:t>
      </w:r>
      <w:r w:rsidR="00320F30" w:rsidRPr="006848CD">
        <w:rPr>
          <w:rStyle w:val="normaltextrun"/>
          <w:b/>
          <w:bCs/>
          <w:sz w:val="22"/>
          <w:szCs w:val="22"/>
        </w:rPr>
        <w:t>edical abortion and self-managed abortion</w:t>
      </w:r>
      <w:r w:rsidRPr="006848CD">
        <w:rPr>
          <w:rStyle w:val="normaltextrun"/>
          <w:b/>
          <w:bCs/>
          <w:sz w:val="22"/>
          <w:szCs w:val="22"/>
        </w:rPr>
        <w:t xml:space="preserve"> is r</w:t>
      </w:r>
      <w:r w:rsidR="00320F30" w:rsidRPr="006848CD">
        <w:rPr>
          <w:rStyle w:val="normaltextrun"/>
          <w:b/>
          <w:bCs/>
          <w:sz w:val="22"/>
          <w:szCs w:val="22"/>
        </w:rPr>
        <w:t xml:space="preserve">estricted in most countries in the </w:t>
      </w:r>
      <w:r w:rsidR="00A31582" w:rsidRPr="006848CD">
        <w:rPr>
          <w:rStyle w:val="normaltextrun"/>
          <w:b/>
          <w:bCs/>
          <w:sz w:val="22"/>
          <w:szCs w:val="22"/>
        </w:rPr>
        <w:t xml:space="preserve">Asia </w:t>
      </w:r>
      <w:proofErr w:type="gramStart"/>
      <w:r w:rsidR="00320F30" w:rsidRPr="006848CD">
        <w:rPr>
          <w:rStyle w:val="normaltextrun"/>
          <w:b/>
          <w:bCs/>
          <w:sz w:val="22"/>
          <w:szCs w:val="22"/>
        </w:rPr>
        <w:t>region</w:t>
      </w:r>
      <w:proofErr w:type="gramEnd"/>
    </w:p>
    <w:p w14:paraId="51243E2E" w14:textId="77777777" w:rsidR="00320F30" w:rsidRPr="006848CD" w:rsidRDefault="00320F30" w:rsidP="006848CD">
      <w:pPr>
        <w:pStyle w:val="paragraph"/>
        <w:spacing w:before="0" w:beforeAutospacing="0" w:after="0" w:afterAutospacing="0"/>
        <w:jc w:val="both"/>
        <w:textAlignment w:val="baseline"/>
        <w:rPr>
          <w:sz w:val="22"/>
          <w:szCs w:val="22"/>
        </w:rPr>
      </w:pPr>
      <w:r w:rsidRPr="006848CD">
        <w:rPr>
          <w:rStyle w:val="eop"/>
          <w:sz w:val="22"/>
          <w:szCs w:val="22"/>
        </w:rPr>
        <w:t> </w:t>
      </w:r>
    </w:p>
    <w:p w14:paraId="5E08FBC0" w14:textId="13589FED" w:rsidR="00320F30" w:rsidRPr="006848CD" w:rsidRDefault="00320F30" w:rsidP="006848CD">
      <w:pPr>
        <w:pStyle w:val="paragraph"/>
        <w:spacing w:before="0" w:beforeAutospacing="0" w:after="0" w:afterAutospacing="0"/>
        <w:jc w:val="both"/>
        <w:textAlignment w:val="baseline"/>
        <w:rPr>
          <w:sz w:val="22"/>
          <w:szCs w:val="22"/>
        </w:rPr>
      </w:pPr>
      <w:r w:rsidRPr="006848CD">
        <w:rPr>
          <w:rStyle w:val="normaltextrun"/>
          <w:sz w:val="22"/>
          <w:szCs w:val="22"/>
        </w:rPr>
        <w:t>Access to abortion varies in the</w:t>
      </w:r>
      <w:r w:rsidR="00D44E34" w:rsidRPr="006848CD">
        <w:rPr>
          <w:rStyle w:val="normaltextrun"/>
          <w:sz w:val="22"/>
          <w:szCs w:val="22"/>
        </w:rPr>
        <w:t xml:space="preserve"> </w:t>
      </w:r>
      <w:r w:rsidR="00D44E34" w:rsidRPr="005933FA">
        <w:rPr>
          <w:rStyle w:val="normaltextrun"/>
          <w:sz w:val="22"/>
          <w:szCs w:val="22"/>
        </w:rPr>
        <w:t>Asia</w:t>
      </w:r>
      <w:r w:rsidRPr="006848CD">
        <w:rPr>
          <w:rStyle w:val="normaltextrun"/>
          <w:sz w:val="22"/>
          <w:szCs w:val="22"/>
        </w:rPr>
        <w:t xml:space="preserve"> region as legal frameworks </w:t>
      </w:r>
      <w:r w:rsidR="00D44E34" w:rsidRPr="006848CD">
        <w:rPr>
          <w:rStyle w:val="normaltextrun"/>
          <w:sz w:val="22"/>
          <w:szCs w:val="22"/>
        </w:rPr>
        <w:t xml:space="preserve">on abortion </w:t>
      </w:r>
      <w:r w:rsidRPr="006848CD">
        <w:rPr>
          <w:rStyle w:val="normaltextrun"/>
          <w:sz w:val="22"/>
          <w:szCs w:val="22"/>
        </w:rPr>
        <w:t>range from liberal</w:t>
      </w:r>
      <w:r w:rsidR="00D44E34" w:rsidRPr="006848CD">
        <w:rPr>
          <w:rStyle w:val="normaltextrun"/>
          <w:sz w:val="22"/>
          <w:szCs w:val="22"/>
        </w:rPr>
        <w:t xml:space="preserve"> to highly restrictive</w:t>
      </w:r>
      <w:r w:rsidRPr="006848CD">
        <w:rPr>
          <w:rStyle w:val="normaltextrun"/>
          <w:sz w:val="22"/>
          <w:szCs w:val="22"/>
        </w:rPr>
        <w:t>. Abortion is allowed regardless of reason</w:t>
      </w:r>
      <w:r w:rsidRPr="006848CD">
        <w:rPr>
          <w:rStyle w:val="eop"/>
          <w:sz w:val="22"/>
          <w:szCs w:val="22"/>
        </w:rPr>
        <w:t> </w:t>
      </w:r>
      <w:r w:rsidRPr="006848CD">
        <w:rPr>
          <w:rStyle w:val="normaltextrun"/>
          <w:sz w:val="22"/>
          <w:szCs w:val="22"/>
        </w:rPr>
        <w:t>in Nepal up to 12 weeks of pregnancy and up to 28 weeks on certain grounds. Abortion is also</w:t>
      </w:r>
      <w:r w:rsidRPr="006848CD">
        <w:rPr>
          <w:rStyle w:val="eop"/>
          <w:sz w:val="22"/>
          <w:szCs w:val="22"/>
        </w:rPr>
        <w:t> </w:t>
      </w:r>
      <w:r w:rsidR="00A164E7" w:rsidRPr="006848CD">
        <w:rPr>
          <w:sz w:val="22"/>
          <w:szCs w:val="22"/>
        </w:rPr>
        <w:t>e</w:t>
      </w:r>
      <w:r w:rsidRPr="006848CD">
        <w:rPr>
          <w:rStyle w:val="normaltextrun"/>
          <w:sz w:val="22"/>
          <w:szCs w:val="22"/>
        </w:rPr>
        <w:t>xpressly permitted to save the life of the pregnant person in all the focus countries except</w:t>
      </w:r>
      <w:r w:rsidRPr="006848CD">
        <w:rPr>
          <w:rStyle w:val="eop"/>
          <w:sz w:val="22"/>
          <w:szCs w:val="22"/>
        </w:rPr>
        <w:t> </w:t>
      </w:r>
      <w:r w:rsidR="00AC774D" w:rsidRPr="006848CD">
        <w:rPr>
          <w:rStyle w:val="eop"/>
          <w:sz w:val="22"/>
          <w:szCs w:val="22"/>
        </w:rPr>
        <w:t xml:space="preserve">the </w:t>
      </w:r>
      <w:r w:rsidRPr="006848CD">
        <w:rPr>
          <w:rStyle w:val="normaltextrun"/>
          <w:sz w:val="22"/>
          <w:szCs w:val="22"/>
        </w:rPr>
        <w:t>Philippines. Abortion to protect the health of the pregnant person is expressly permitted only</w:t>
      </w:r>
      <w:r w:rsidRPr="006848CD">
        <w:rPr>
          <w:rStyle w:val="eop"/>
          <w:sz w:val="22"/>
          <w:szCs w:val="22"/>
        </w:rPr>
        <w:t> </w:t>
      </w:r>
      <w:r w:rsidRPr="006848CD">
        <w:rPr>
          <w:rStyle w:val="normaltextrun"/>
          <w:sz w:val="22"/>
          <w:szCs w:val="22"/>
        </w:rPr>
        <w:t>in India, Nepal, and Pakistan. For pregnancies involving fetal impairment and those resulting</w:t>
      </w:r>
      <w:r w:rsidRPr="006848CD">
        <w:rPr>
          <w:rStyle w:val="eop"/>
          <w:sz w:val="22"/>
          <w:szCs w:val="22"/>
        </w:rPr>
        <w:t> </w:t>
      </w:r>
      <w:r w:rsidRPr="006848CD">
        <w:rPr>
          <w:rStyle w:val="normaltextrun"/>
          <w:sz w:val="22"/>
          <w:szCs w:val="22"/>
        </w:rPr>
        <w:t>from rape and incest, only Nepal and India expressly allow abortion in these cases</w:t>
      </w:r>
      <w:r w:rsidR="00AC774D" w:rsidRPr="006848CD">
        <w:rPr>
          <w:rStyle w:val="eop"/>
          <w:sz w:val="22"/>
          <w:szCs w:val="22"/>
        </w:rPr>
        <w:t>.</w:t>
      </w:r>
      <w:r w:rsidR="004B4F47" w:rsidRPr="004B4F47">
        <w:rPr>
          <w:rStyle w:val="FootnoteReference"/>
          <w:sz w:val="22"/>
          <w:szCs w:val="22"/>
        </w:rPr>
        <w:t xml:space="preserve"> </w:t>
      </w:r>
      <w:r w:rsidR="004B4F47" w:rsidRPr="006848CD">
        <w:rPr>
          <w:rStyle w:val="FootnoteReference"/>
          <w:sz w:val="22"/>
          <w:szCs w:val="22"/>
        </w:rPr>
        <w:footnoteReference w:id="98"/>
      </w:r>
    </w:p>
    <w:p w14:paraId="19AED137" w14:textId="77777777" w:rsidR="00320F30" w:rsidRPr="006848CD" w:rsidRDefault="00320F30" w:rsidP="006848CD">
      <w:pPr>
        <w:pStyle w:val="paragraph"/>
        <w:spacing w:before="0" w:beforeAutospacing="0" w:after="0" w:afterAutospacing="0"/>
        <w:jc w:val="both"/>
        <w:textAlignment w:val="baseline"/>
        <w:rPr>
          <w:sz w:val="22"/>
          <w:szCs w:val="22"/>
        </w:rPr>
      </w:pPr>
      <w:r w:rsidRPr="006848CD">
        <w:rPr>
          <w:rStyle w:val="eop"/>
          <w:sz w:val="22"/>
          <w:szCs w:val="22"/>
        </w:rPr>
        <w:t> </w:t>
      </w:r>
    </w:p>
    <w:p w14:paraId="4A1C86FC" w14:textId="28EF077D" w:rsidR="00320F30" w:rsidRPr="006848CD" w:rsidRDefault="00320F30" w:rsidP="006848CD">
      <w:pPr>
        <w:pStyle w:val="paragraph"/>
        <w:spacing w:before="0" w:beforeAutospacing="0" w:after="0" w:afterAutospacing="0"/>
        <w:jc w:val="both"/>
        <w:textAlignment w:val="baseline"/>
        <w:rPr>
          <w:sz w:val="22"/>
          <w:szCs w:val="22"/>
        </w:rPr>
      </w:pPr>
      <w:r w:rsidRPr="006848CD">
        <w:rPr>
          <w:rStyle w:val="normaltextrun"/>
          <w:sz w:val="22"/>
          <w:szCs w:val="22"/>
        </w:rPr>
        <w:t>Examining the current laws and policies of the focus countries, most of their legal</w:t>
      </w:r>
      <w:r w:rsidRPr="006848CD">
        <w:rPr>
          <w:rStyle w:val="eop"/>
          <w:sz w:val="22"/>
          <w:szCs w:val="22"/>
        </w:rPr>
        <w:t> </w:t>
      </w:r>
      <w:r w:rsidRPr="006848CD">
        <w:rPr>
          <w:rStyle w:val="normaltextrun"/>
          <w:sz w:val="22"/>
          <w:szCs w:val="22"/>
        </w:rPr>
        <w:t>frameworks limit access to essential medicines for abortion.</w:t>
      </w:r>
      <w:r w:rsidR="00D44E34" w:rsidRPr="006848CD">
        <w:rPr>
          <w:rStyle w:val="normaltextrun"/>
          <w:sz w:val="22"/>
          <w:szCs w:val="22"/>
        </w:rPr>
        <w:t xml:space="preserve"> </w:t>
      </w:r>
      <w:r w:rsidRPr="006848CD">
        <w:rPr>
          <w:rStyle w:val="normaltextrun"/>
          <w:sz w:val="22"/>
          <w:szCs w:val="22"/>
        </w:rPr>
        <w:t>For example, only India and</w:t>
      </w:r>
      <w:r w:rsidRPr="006848CD">
        <w:rPr>
          <w:rStyle w:val="eop"/>
          <w:sz w:val="22"/>
          <w:szCs w:val="22"/>
        </w:rPr>
        <w:t> </w:t>
      </w:r>
      <w:r w:rsidRPr="006848CD">
        <w:rPr>
          <w:rStyle w:val="normaltextrun"/>
          <w:sz w:val="22"/>
          <w:szCs w:val="22"/>
        </w:rPr>
        <w:t>Nepal expressly allow medical abortion and only when the pregnancy is below 7-10 weeks.</w:t>
      </w:r>
      <w:r w:rsidR="00A6331C">
        <w:rPr>
          <w:rStyle w:val="normaltextrun"/>
          <w:sz w:val="22"/>
          <w:szCs w:val="22"/>
        </w:rPr>
        <w:t xml:space="preserve"> </w:t>
      </w:r>
      <w:r w:rsidRPr="006848CD">
        <w:rPr>
          <w:rStyle w:val="normaltextrun"/>
          <w:sz w:val="22"/>
          <w:szCs w:val="22"/>
        </w:rPr>
        <w:t>Bangladesh, on the other hand, allows the use of abortion medicines for menstrual regulation</w:t>
      </w:r>
      <w:r w:rsidRPr="006848CD">
        <w:rPr>
          <w:rStyle w:val="eop"/>
          <w:sz w:val="22"/>
          <w:szCs w:val="22"/>
        </w:rPr>
        <w:t> </w:t>
      </w:r>
      <w:r w:rsidRPr="006848CD">
        <w:rPr>
          <w:rStyle w:val="normaltextrun"/>
          <w:sz w:val="22"/>
          <w:szCs w:val="22"/>
        </w:rPr>
        <w:t>only. Further, despite the safety and privacy that telemedicine and self-managed abortion</w:t>
      </w:r>
      <w:r w:rsidRPr="006848CD">
        <w:rPr>
          <w:rStyle w:val="eop"/>
          <w:sz w:val="22"/>
          <w:szCs w:val="22"/>
        </w:rPr>
        <w:t> </w:t>
      </w:r>
      <w:r w:rsidRPr="006848CD">
        <w:rPr>
          <w:rStyle w:val="normaltextrun"/>
          <w:sz w:val="22"/>
          <w:szCs w:val="22"/>
        </w:rPr>
        <w:t>provide, self-managed abortion is criminalized and the use of telemedicine for abortion is</w:t>
      </w:r>
      <w:r w:rsidRPr="006848CD">
        <w:rPr>
          <w:rStyle w:val="eop"/>
          <w:sz w:val="22"/>
          <w:szCs w:val="22"/>
        </w:rPr>
        <w:t> </w:t>
      </w:r>
      <w:r w:rsidRPr="006848CD">
        <w:rPr>
          <w:rStyle w:val="normaltextrun"/>
          <w:sz w:val="22"/>
          <w:szCs w:val="22"/>
        </w:rPr>
        <w:t>not expressly permitted by law for pregnant persons in all six countries.</w:t>
      </w:r>
      <w:r w:rsidRPr="44FAC017">
        <w:rPr>
          <w:sz w:val="22"/>
          <w:szCs w:val="22"/>
          <w:vertAlign w:val="superscript"/>
        </w:rPr>
        <w:footnoteReference w:id="99"/>
      </w:r>
    </w:p>
    <w:p w14:paraId="7AD1F297" w14:textId="1547BB47" w:rsidR="00D44E34" w:rsidRPr="006848CD" w:rsidRDefault="00320F30" w:rsidP="006848CD">
      <w:pPr>
        <w:pStyle w:val="paragraph"/>
        <w:spacing w:before="0" w:beforeAutospacing="0" w:after="0" w:afterAutospacing="0"/>
        <w:jc w:val="both"/>
        <w:textAlignment w:val="baseline"/>
        <w:rPr>
          <w:sz w:val="22"/>
          <w:szCs w:val="22"/>
        </w:rPr>
      </w:pPr>
      <w:r w:rsidRPr="006848CD">
        <w:rPr>
          <w:rStyle w:val="eop"/>
          <w:sz w:val="22"/>
          <w:szCs w:val="22"/>
        </w:rPr>
        <w:t> </w:t>
      </w:r>
    </w:p>
    <w:p w14:paraId="14F64B17" w14:textId="5BC2164D" w:rsidR="00320F30" w:rsidRDefault="78371882" w:rsidP="7785056C">
      <w:pPr>
        <w:pStyle w:val="paragraph"/>
        <w:spacing w:before="0" w:beforeAutospacing="0" w:after="0" w:afterAutospacing="0"/>
        <w:jc w:val="both"/>
        <w:textAlignment w:val="baseline"/>
        <w:rPr>
          <w:rStyle w:val="normaltextrun"/>
          <w:sz w:val="22"/>
          <w:szCs w:val="22"/>
        </w:rPr>
      </w:pPr>
      <w:r w:rsidRPr="006848CD">
        <w:rPr>
          <w:sz w:val="22"/>
          <w:szCs w:val="22"/>
        </w:rPr>
        <w:t>R</w:t>
      </w:r>
      <w:r w:rsidR="361AF9D5" w:rsidRPr="006848CD">
        <w:rPr>
          <w:rStyle w:val="normaltextrun"/>
          <w:sz w:val="22"/>
          <w:szCs w:val="22"/>
        </w:rPr>
        <w:t>eviewing the compliance of the six states to major international human rights treaties,</w:t>
      </w:r>
      <w:r w:rsidR="361AF9D5" w:rsidRPr="006848CD">
        <w:rPr>
          <w:rStyle w:val="eop"/>
          <w:sz w:val="22"/>
          <w:szCs w:val="22"/>
        </w:rPr>
        <w:t> </w:t>
      </w:r>
      <w:r w:rsidR="361AF9D5" w:rsidRPr="006848CD">
        <w:rPr>
          <w:rStyle w:val="normaltextrun"/>
          <w:sz w:val="22"/>
          <w:szCs w:val="22"/>
        </w:rPr>
        <w:t>human rights bodies have expressed concerns on the limited abortion access in</w:t>
      </w:r>
      <w:r w:rsidR="361AF9D5" w:rsidRPr="006848CD">
        <w:rPr>
          <w:rStyle w:val="eop"/>
          <w:sz w:val="22"/>
          <w:szCs w:val="22"/>
        </w:rPr>
        <w:t> </w:t>
      </w:r>
      <w:r w:rsidR="361AF9D5" w:rsidRPr="006848CD">
        <w:rPr>
          <w:rStyle w:val="normaltextrun"/>
          <w:sz w:val="22"/>
          <w:szCs w:val="22"/>
        </w:rPr>
        <w:t>these countries and recommended for governments to address the discriminatory structures</w:t>
      </w:r>
      <w:r w:rsidR="361AF9D5" w:rsidRPr="006848CD">
        <w:rPr>
          <w:rStyle w:val="eop"/>
          <w:sz w:val="22"/>
          <w:szCs w:val="22"/>
        </w:rPr>
        <w:t> </w:t>
      </w:r>
      <w:r w:rsidR="361AF9D5" w:rsidRPr="006848CD">
        <w:rPr>
          <w:rStyle w:val="normaltextrun"/>
          <w:sz w:val="22"/>
          <w:szCs w:val="22"/>
        </w:rPr>
        <w:t>and barriers which prevent pregnant</w:t>
      </w:r>
      <w:r w:rsidR="361AF9D5" w:rsidRPr="006848CD">
        <w:rPr>
          <w:rStyle w:val="eop"/>
          <w:sz w:val="22"/>
          <w:szCs w:val="22"/>
        </w:rPr>
        <w:t> </w:t>
      </w:r>
      <w:r w:rsidR="361AF9D5" w:rsidRPr="006848CD">
        <w:rPr>
          <w:rStyle w:val="normaltextrun"/>
          <w:sz w:val="22"/>
          <w:szCs w:val="22"/>
        </w:rPr>
        <w:t>persons from fully accessing abortion care.</w:t>
      </w:r>
      <w:r w:rsidR="00D44E34" w:rsidRPr="2C93ACBF">
        <w:rPr>
          <w:rStyle w:val="normaltextrun"/>
          <w:sz w:val="22"/>
          <w:szCs w:val="22"/>
          <w:vertAlign w:val="superscript"/>
        </w:rPr>
        <w:footnoteReference w:id="100"/>
      </w:r>
      <w:r w:rsidR="7A4BF995" w:rsidRPr="006848CD">
        <w:rPr>
          <w:rStyle w:val="normaltextrun"/>
          <w:sz w:val="22"/>
          <w:szCs w:val="22"/>
        </w:rPr>
        <w:t xml:space="preserve"> </w:t>
      </w:r>
      <w:r w:rsidR="361AF9D5" w:rsidRPr="006848CD">
        <w:rPr>
          <w:rStyle w:val="normaltextrun"/>
          <w:sz w:val="22"/>
          <w:szCs w:val="22"/>
        </w:rPr>
        <w:t>The impact on maternal morbidity and mortality</w:t>
      </w:r>
      <w:r w:rsidR="361AF9D5" w:rsidRPr="006848CD">
        <w:rPr>
          <w:rStyle w:val="eop"/>
          <w:sz w:val="22"/>
          <w:szCs w:val="22"/>
        </w:rPr>
        <w:t> </w:t>
      </w:r>
      <w:r w:rsidR="361AF9D5" w:rsidRPr="006848CD">
        <w:rPr>
          <w:rStyle w:val="normaltextrun"/>
          <w:sz w:val="22"/>
          <w:szCs w:val="22"/>
        </w:rPr>
        <w:t xml:space="preserve">rates because of unsafe abortions and restrictive laws have been raised in the </w:t>
      </w:r>
      <w:r w:rsidR="4A6D2620">
        <w:rPr>
          <w:rStyle w:val="normaltextrun"/>
          <w:sz w:val="22"/>
          <w:szCs w:val="22"/>
        </w:rPr>
        <w:t xml:space="preserve">state party </w:t>
      </w:r>
      <w:r w:rsidR="361AF9D5" w:rsidRPr="006848CD">
        <w:rPr>
          <w:rStyle w:val="normaltextrun"/>
          <w:sz w:val="22"/>
          <w:szCs w:val="22"/>
        </w:rPr>
        <w:t>reviews of</w:t>
      </w:r>
      <w:r w:rsidR="361AF9D5" w:rsidRPr="006848CD">
        <w:rPr>
          <w:rStyle w:val="eop"/>
          <w:sz w:val="22"/>
          <w:szCs w:val="22"/>
        </w:rPr>
        <w:t> </w:t>
      </w:r>
      <w:r w:rsidR="361AF9D5" w:rsidRPr="006848CD">
        <w:rPr>
          <w:rStyle w:val="normaltextrun"/>
          <w:sz w:val="22"/>
          <w:szCs w:val="22"/>
        </w:rPr>
        <w:t>Nepal, Philippines, and Sri Lanka.</w:t>
      </w:r>
      <w:r w:rsidR="00D44E34" w:rsidRPr="15628F0E">
        <w:rPr>
          <w:rStyle w:val="normaltextrun"/>
          <w:sz w:val="22"/>
          <w:szCs w:val="22"/>
          <w:vertAlign w:val="superscript"/>
        </w:rPr>
        <w:footnoteReference w:id="101"/>
      </w:r>
      <w:r w:rsidR="361AF9D5" w:rsidRPr="006848CD">
        <w:rPr>
          <w:rStyle w:val="normaltextrun"/>
          <w:sz w:val="22"/>
          <w:szCs w:val="22"/>
        </w:rPr>
        <w:t xml:space="preserve"> Human rights bodies have called on </w:t>
      </w:r>
      <w:r w:rsidR="44E1489E" w:rsidRPr="006848CD">
        <w:rPr>
          <w:rStyle w:val="normaltextrun"/>
          <w:sz w:val="22"/>
          <w:szCs w:val="22"/>
        </w:rPr>
        <w:t xml:space="preserve">the governments of </w:t>
      </w:r>
      <w:r w:rsidR="361AF9D5" w:rsidRPr="006848CD">
        <w:rPr>
          <w:rStyle w:val="normaltextrun"/>
          <w:sz w:val="22"/>
          <w:szCs w:val="22"/>
        </w:rPr>
        <w:t xml:space="preserve">Bangladesh, Nepal, Pakistan, Philippines, </w:t>
      </w:r>
      <w:r w:rsidR="4553DE23" w:rsidRPr="006848CD">
        <w:rPr>
          <w:rStyle w:val="normaltextrun"/>
          <w:sz w:val="22"/>
          <w:szCs w:val="22"/>
        </w:rPr>
        <w:t xml:space="preserve">India, </w:t>
      </w:r>
      <w:r w:rsidR="361AF9D5" w:rsidRPr="006848CD">
        <w:rPr>
          <w:rStyle w:val="normaltextrun"/>
          <w:sz w:val="22"/>
          <w:szCs w:val="22"/>
        </w:rPr>
        <w:t>and Sri Lanka</w:t>
      </w:r>
      <w:r w:rsidR="44E1489E" w:rsidRPr="006848CD">
        <w:rPr>
          <w:rStyle w:val="normaltextrun"/>
          <w:sz w:val="22"/>
          <w:szCs w:val="22"/>
        </w:rPr>
        <w:t xml:space="preserve"> to reform their abortion laws</w:t>
      </w:r>
      <w:r w:rsidR="361AF9D5" w:rsidRPr="006848CD">
        <w:rPr>
          <w:rStyle w:val="normaltextrun"/>
          <w:sz w:val="22"/>
          <w:szCs w:val="22"/>
        </w:rPr>
        <w:t>.</w:t>
      </w:r>
      <w:r w:rsidR="00573638" w:rsidRPr="006848CD">
        <w:rPr>
          <w:rStyle w:val="FootnoteReference"/>
          <w:sz w:val="22"/>
          <w:szCs w:val="22"/>
        </w:rPr>
        <w:footnoteReference w:id="102"/>
      </w:r>
    </w:p>
    <w:p w14:paraId="7A330D51" w14:textId="77777777" w:rsidR="00F430D1" w:rsidRDefault="00F430D1" w:rsidP="7785056C">
      <w:pPr>
        <w:pStyle w:val="paragraph"/>
        <w:spacing w:before="0" w:beforeAutospacing="0" w:after="0" w:afterAutospacing="0"/>
        <w:jc w:val="both"/>
        <w:textAlignment w:val="baseline"/>
        <w:rPr>
          <w:rStyle w:val="normaltextrun"/>
          <w:sz w:val="22"/>
          <w:szCs w:val="22"/>
        </w:rPr>
      </w:pPr>
    </w:p>
    <w:p w14:paraId="0443B3E0" w14:textId="77777777" w:rsidR="00F430D1" w:rsidRDefault="00F430D1" w:rsidP="7785056C">
      <w:pPr>
        <w:pStyle w:val="paragraph"/>
        <w:spacing w:before="0" w:beforeAutospacing="0" w:after="0" w:afterAutospacing="0"/>
        <w:jc w:val="both"/>
        <w:textAlignment w:val="baseline"/>
        <w:rPr>
          <w:rStyle w:val="normaltextrun"/>
          <w:sz w:val="22"/>
          <w:szCs w:val="22"/>
        </w:rPr>
      </w:pPr>
    </w:p>
    <w:p w14:paraId="5449692C" w14:textId="77777777" w:rsidR="00A804F4" w:rsidRDefault="00A804F4" w:rsidP="006848CD">
      <w:pPr>
        <w:pStyle w:val="paragraph"/>
        <w:spacing w:before="0" w:beforeAutospacing="0" w:after="0" w:afterAutospacing="0"/>
        <w:jc w:val="both"/>
        <w:textAlignment w:val="baseline"/>
        <w:rPr>
          <w:rStyle w:val="normaltextrun"/>
          <w:sz w:val="22"/>
          <w:szCs w:val="22"/>
        </w:rPr>
      </w:pPr>
    </w:p>
    <w:p w14:paraId="14953214" w14:textId="77777777" w:rsidR="00934F8E" w:rsidRDefault="00934F8E" w:rsidP="006848CD">
      <w:pPr>
        <w:pStyle w:val="paragraph"/>
        <w:spacing w:before="0" w:beforeAutospacing="0" w:after="0" w:afterAutospacing="0"/>
        <w:jc w:val="both"/>
        <w:textAlignment w:val="baseline"/>
        <w:rPr>
          <w:rStyle w:val="normaltextrun"/>
          <w:sz w:val="22"/>
          <w:szCs w:val="22"/>
        </w:rPr>
      </w:pPr>
    </w:p>
    <w:p w14:paraId="6282293E" w14:textId="77777777" w:rsidR="00934F8E" w:rsidRDefault="00934F8E" w:rsidP="006848CD">
      <w:pPr>
        <w:pStyle w:val="paragraph"/>
        <w:spacing w:before="0" w:beforeAutospacing="0" w:after="0" w:afterAutospacing="0"/>
        <w:jc w:val="both"/>
        <w:textAlignment w:val="baseline"/>
        <w:rPr>
          <w:rStyle w:val="normaltextrun"/>
          <w:sz w:val="22"/>
          <w:szCs w:val="22"/>
        </w:rPr>
      </w:pPr>
    </w:p>
    <w:p w14:paraId="47A69066" w14:textId="77777777" w:rsidR="00934F8E" w:rsidRDefault="00934F8E" w:rsidP="006848CD">
      <w:pPr>
        <w:pStyle w:val="paragraph"/>
        <w:spacing w:before="0" w:beforeAutospacing="0" w:after="0" w:afterAutospacing="0"/>
        <w:jc w:val="both"/>
        <w:textAlignment w:val="baseline"/>
        <w:rPr>
          <w:rStyle w:val="normaltextrun"/>
          <w:sz w:val="22"/>
          <w:szCs w:val="22"/>
        </w:rPr>
      </w:pPr>
    </w:p>
    <w:p w14:paraId="4C09072C" w14:textId="77777777" w:rsidR="00934F8E" w:rsidRDefault="00934F8E" w:rsidP="006848CD">
      <w:pPr>
        <w:pStyle w:val="paragraph"/>
        <w:spacing w:before="0" w:beforeAutospacing="0" w:after="0" w:afterAutospacing="0"/>
        <w:jc w:val="both"/>
        <w:textAlignment w:val="baseline"/>
        <w:rPr>
          <w:rStyle w:val="normaltextrun"/>
          <w:sz w:val="22"/>
          <w:szCs w:val="22"/>
        </w:rPr>
      </w:pPr>
    </w:p>
    <w:p w14:paraId="6BC52AFE" w14:textId="77777777" w:rsidR="00934F8E" w:rsidRDefault="00934F8E" w:rsidP="006848CD">
      <w:pPr>
        <w:pStyle w:val="paragraph"/>
        <w:spacing w:before="0" w:beforeAutospacing="0" w:after="0" w:afterAutospacing="0"/>
        <w:jc w:val="both"/>
        <w:textAlignment w:val="baseline"/>
        <w:rPr>
          <w:rStyle w:val="normaltextrun"/>
          <w:sz w:val="22"/>
          <w:szCs w:val="22"/>
        </w:rPr>
      </w:pPr>
    </w:p>
    <w:p w14:paraId="1285FEF8" w14:textId="77777777" w:rsidR="00934F8E" w:rsidRDefault="00934F8E" w:rsidP="006848CD">
      <w:pPr>
        <w:pStyle w:val="paragraph"/>
        <w:spacing w:before="0" w:beforeAutospacing="0" w:after="0" w:afterAutospacing="0"/>
        <w:jc w:val="both"/>
        <w:textAlignment w:val="baseline"/>
        <w:rPr>
          <w:rStyle w:val="normaltextrun"/>
          <w:sz w:val="22"/>
          <w:szCs w:val="22"/>
        </w:rPr>
      </w:pPr>
    </w:p>
    <w:p w14:paraId="5FBC67B2" w14:textId="77777777" w:rsidR="00934F8E" w:rsidRPr="006848CD" w:rsidRDefault="00934F8E" w:rsidP="006848CD">
      <w:pPr>
        <w:pStyle w:val="paragraph"/>
        <w:spacing w:before="0" w:beforeAutospacing="0" w:after="0" w:afterAutospacing="0"/>
        <w:jc w:val="both"/>
        <w:textAlignment w:val="baseline"/>
        <w:rPr>
          <w:rStyle w:val="normaltextrun"/>
          <w:sz w:val="22"/>
          <w:szCs w:val="22"/>
        </w:rPr>
      </w:pPr>
    </w:p>
    <w:p w14:paraId="245A8B98" w14:textId="74CB8F0F" w:rsidR="00C72431" w:rsidRPr="006848CD" w:rsidRDefault="000C47F1" w:rsidP="006848CD">
      <w:pPr>
        <w:pStyle w:val="paragraph"/>
        <w:numPr>
          <w:ilvl w:val="0"/>
          <w:numId w:val="28"/>
        </w:numPr>
        <w:spacing w:before="0" w:beforeAutospacing="0" w:after="0" w:afterAutospacing="0"/>
        <w:jc w:val="both"/>
        <w:textAlignment w:val="baseline"/>
        <w:rPr>
          <w:rStyle w:val="normaltextrun"/>
          <w:b/>
          <w:bCs/>
          <w:sz w:val="22"/>
          <w:szCs w:val="22"/>
        </w:rPr>
      </w:pPr>
      <w:r w:rsidRPr="006848CD">
        <w:rPr>
          <w:rStyle w:val="normaltextrun"/>
          <w:b/>
          <w:bCs/>
          <w:color w:val="000000"/>
          <w:sz w:val="22"/>
          <w:szCs w:val="22"/>
          <w:u w:val="single"/>
          <w:shd w:val="clear" w:color="auto" w:fill="FFFFFF"/>
        </w:rPr>
        <w:lastRenderedPageBreak/>
        <w:t xml:space="preserve">Right to </w:t>
      </w:r>
      <w:r w:rsidR="004221FB" w:rsidRPr="006848CD">
        <w:rPr>
          <w:rStyle w:val="normaltextrun"/>
          <w:b/>
          <w:bCs/>
          <w:color w:val="000000"/>
          <w:sz w:val="22"/>
          <w:szCs w:val="22"/>
          <w:u w:val="single"/>
          <w:shd w:val="clear" w:color="auto" w:fill="FFFFFF"/>
        </w:rPr>
        <w:t>contraception</w:t>
      </w:r>
    </w:p>
    <w:p w14:paraId="7ECCE7FC" w14:textId="77777777" w:rsidR="007C609A" w:rsidRPr="006848CD" w:rsidRDefault="007C609A" w:rsidP="006848CD">
      <w:pPr>
        <w:pStyle w:val="paragraph"/>
        <w:spacing w:before="0" w:beforeAutospacing="0" w:after="0" w:afterAutospacing="0"/>
        <w:jc w:val="both"/>
        <w:textAlignment w:val="baseline"/>
        <w:rPr>
          <w:rStyle w:val="normaltextrun"/>
          <w:b/>
          <w:bCs/>
          <w:color w:val="000000"/>
          <w:sz w:val="22"/>
          <w:szCs w:val="22"/>
          <w:u w:val="single"/>
          <w:shd w:val="clear" w:color="auto" w:fill="FFFFFF"/>
        </w:rPr>
      </w:pPr>
    </w:p>
    <w:p w14:paraId="4568DC15" w14:textId="05C81957" w:rsidR="15628F0E" w:rsidRDefault="007C609A" w:rsidP="009C1F4D">
      <w:pPr>
        <w:pStyle w:val="paragraph"/>
        <w:spacing w:before="0" w:beforeAutospacing="0" w:after="0" w:afterAutospacing="0"/>
        <w:jc w:val="both"/>
        <w:textAlignment w:val="baseline"/>
        <w:rPr>
          <w:rStyle w:val="normaltextrun"/>
          <w:b/>
          <w:bCs/>
          <w:color w:val="000000"/>
          <w:sz w:val="22"/>
          <w:szCs w:val="22"/>
          <w:shd w:val="clear" w:color="auto" w:fill="FFFFFF"/>
        </w:rPr>
      </w:pPr>
      <w:r w:rsidRPr="006848CD">
        <w:rPr>
          <w:rStyle w:val="normaltextrun"/>
          <w:b/>
          <w:bCs/>
          <w:color w:val="000000"/>
          <w:sz w:val="22"/>
          <w:szCs w:val="22"/>
          <w:shd w:val="clear" w:color="auto" w:fill="FFFFFF"/>
        </w:rPr>
        <w:t>Context</w:t>
      </w:r>
    </w:p>
    <w:p w14:paraId="307887C5" w14:textId="77777777" w:rsidR="009C1F4D" w:rsidRPr="009C1F4D" w:rsidRDefault="009C1F4D" w:rsidP="009C1F4D">
      <w:pPr>
        <w:pStyle w:val="paragraph"/>
        <w:spacing w:before="0" w:beforeAutospacing="0" w:after="0" w:afterAutospacing="0"/>
        <w:jc w:val="both"/>
        <w:textAlignment w:val="baseline"/>
        <w:rPr>
          <w:b/>
          <w:bCs/>
          <w:color w:val="000000"/>
          <w:sz w:val="22"/>
          <w:szCs w:val="22"/>
          <w:shd w:val="clear" w:color="auto" w:fill="FFFFFF"/>
        </w:rPr>
      </w:pPr>
    </w:p>
    <w:p w14:paraId="13F2689D" w14:textId="0F4158F1" w:rsidR="00823764" w:rsidRPr="00934F8E" w:rsidRDefault="1E610C5A" w:rsidP="009C1F4D">
      <w:pPr>
        <w:pStyle w:val="paragraph"/>
        <w:spacing w:before="0" w:beforeAutospacing="0" w:after="0" w:afterAutospacing="0"/>
        <w:jc w:val="both"/>
        <w:textAlignment w:val="baseline"/>
        <w:rPr>
          <w:rStyle w:val="eop"/>
          <w:sz w:val="22"/>
          <w:szCs w:val="22"/>
        </w:rPr>
      </w:pPr>
      <w:r w:rsidRPr="009C1F4D">
        <w:rPr>
          <w:rStyle w:val="normaltextrun"/>
        </w:rPr>
        <w:t>While</w:t>
      </w:r>
      <w:r w:rsidRPr="006848CD">
        <w:rPr>
          <w:sz w:val="22"/>
          <w:szCs w:val="22"/>
        </w:rPr>
        <w:t xml:space="preserve"> progress has been made in ensuring the accessibility of contraceptive goods and services, there are still 164 million women globally who have an unmet need for family planning</w:t>
      </w:r>
      <w:r w:rsidR="27869706" w:rsidRPr="006848CD">
        <w:rPr>
          <w:sz w:val="22"/>
          <w:szCs w:val="22"/>
        </w:rPr>
        <w:t>.</w:t>
      </w:r>
      <w:r w:rsidR="00331E37" w:rsidRPr="006848CD">
        <w:rPr>
          <w:rStyle w:val="FootnoteReference"/>
          <w:color w:val="000000"/>
          <w:sz w:val="22"/>
          <w:szCs w:val="22"/>
          <w:shd w:val="clear" w:color="auto" w:fill="FFFFFF"/>
        </w:rPr>
        <w:footnoteReference w:id="103"/>
      </w:r>
      <w:r w:rsidR="1B162C86" w:rsidRPr="006848CD">
        <w:rPr>
          <w:sz w:val="22"/>
          <w:szCs w:val="22"/>
        </w:rPr>
        <w:t xml:space="preserve"> </w:t>
      </w:r>
      <w:r w:rsidR="5CA941C9" w:rsidRPr="006848CD">
        <w:rPr>
          <w:sz w:val="22"/>
          <w:szCs w:val="22"/>
        </w:rPr>
        <w:t xml:space="preserve">According to UNFPA, </w:t>
      </w:r>
      <w:r w:rsidR="5CA941C9" w:rsidRPr="006848CD">
        <w:rPr>
          <w:rStyle w:val="normaltextrun"/>
          <w:color w:val="000000"/>
          <w:sz w:val="22"/>
          <w:szCs w:val="22"/>
          <w:shd w:val="clear" w:color="auto" w:fill="FFFFFF"/>
        </w:rPr>
        <w:t>based on data from 57 countries, o</w:t>
      </w:r>
      <w:r w:rsidR="23A09CDC" w:rsidRPr="006848CD">
        <w:rPr>
          <w:rStyle w:val="normaltextrun"/>
          <w:color w:val="000000"/>
          <w:sz w:val="22"/>
          <w:szCs w:val="22"/>
          <w:shd w:val="clear" w:color="auto" w:fill="FFFFFF"/>
        </w:rPr>
        <w:t>nly 55 percent of married or in-union women aged 15 to 49 make their own decisions regarding sexual and reproductive health and rights.</w:t>
      </w:r>
      <w:r w:rsidR="001C60EF" w:rsidRPr="006848CD">
        <w:rPr>
          <w:rStyle w:val="FootnoteReference"/>
          <w:color w:val="000000"/>
          <w:sz w:val="22"/>
          <w:szCs w:val="22"/>
          <w:shd w:val="clear" w:color="auto" w:fill="FFFFFF"/>
        </w:rPr>
        <w:footnoteReference w:id="104"/>
      </w:r>
      <w:r w:rsidR="23A09CDC" w:rsidRPr="006848CD">
        <w:rPr>
          <w:sz w:val="22"/>
          <w:szCs w:val="22"/>
        </w:rPr>
        <w:t xml:space="preserve"> </w:t>
      </w:r>
      <w:r w:rsidR="1B162C86" w:rsidRPr="006848CD">
        <w:rPr>
          <w:sz w:val="22"/>
          <w:szCs w:val="22"/>
        </w:rPr>
        <w:t>There are many aspects of the rights to bodily autonomy and integrity that are compromised for women and girls living in poverty</w:t>
      </w:r>
      <w:r w:rsidR="1B162C86" w:rsidRPr="006848CD">
        <w:rPr>
          <w:rStyle w:val="normaltextrun"/>
          <w:color w:val="000000"/>
          <w:sz w:val="22"/>
          <w:szCs w:val="22"/>
          <w:shd w:val="clear" w:color="auto" w:fill="FFFFFF"/>
        </w:rPr>
        <w:t>.</w:t>
      </w:r>
      <w:r w:rsidR="1B162C86" w:rsidRPr="006848CD">
        <w:rPr>
          <w:rStyle w:val="FootnoteReference"/>
          <w:color w:val="000000"/>
          <w:sz w:val="22"/>
          <w:szCs w:val="22"/>
          <w:shd w:val="clear" w:color="auto" w:fill="FFFFFF"/>
        </w:rPr>
        <w:t xml:space="preserve"> </w:t>
      </w:r>
      <w:r w:rsidR="3F2990CA" w:rsidRPr="006848CD">
        <w:rPr>
          <w:rStyle w:val="normaltextrun"/>
          <w:color w:val="000000"/>
          <w:sz w:val="22"/>
          <w:szCs w:val="22"/>
          <w:shd w:val="clear" w:color="auto" w:fill="FFFFFF"/>
        </w:rPr>
        <w:t xml:space="preserve">Furthermore, the privatization of reproductive health services and </w:t>
      </w:r>
      <w:r w:rsidR="4A6D2620">
        <w:rPr>
          <w:rStyle w:val="normaltextrun"/>
          <w:color w:val="000000"/>
          <w:sz w:val="22"/>
          <w:szCs w:val="22"/>
          <w:shd w:val="clear" w:color="auto" w:fill="FFFFFF"/>
        </w:rPr>
        <w:t xml:space="preserve">commodities </w:t>
      </w:r>
      <w:r w:rsidR="799550EA" w:rsidRPr="006848CD">
        <w:rPr>
          <w:rStyle w:val="normaltextrun"/>
          <w:color w:val="000000"/>
          <w:sz w:val="22"/>
          <w:szCs w:val="22"/>
          <w:shd w:val="clear" w:color="auto" w:fill="FFFFFF"/>
        </w:rPr>
        <w:t xml:space="preserve">very often </w:t>
      </w:r>
      <w:r w:rsidR="008B716D">
        <w:rPr>
          <w:rStyle w:val="normaltextrun"/>
          <w:color w:val="000000"/>
          <w:sz w:val="22"/>
          <w:szCs w:val="22"/>
          <w:shd w:val="clear" w:color="auto" w:fill="FFFFFF"/>
        </w:rPr>
        <w:t>renders</w:t>
      </w:r>
      <w:r w:rsidR="3F2990CA" w:rsidRPr="006848CD">
        <w:rPr>
          <w:rStyle w:val="normaltextrun"/>
          <w:color w:val="000000"/>
          <w:sz w:val="22"/>
          <w:szCs w:val="22"/>
          <w:shd w:val="clear" w:color="auto" w:fill="FFFFFF"/>
        </w:rPr>
        <w:t xml:space="preserve"> them unaffordable for low-income women and girls, which perpetuates intergenerational poverty.</w:t>
      </w:r>
      <w:r w:rsidR="18841AA5" w:rsidRPr="31952A57">
        <w:rPr>
          <w:rStyle w:val="FootnoteReference"/>
          <w:color w:val="000000" w:themeColor="text1"/>
          <w:sz w:val="22"/>
          <w:szCs w:val="22"/>
        </w:rPr>
        <w:t xml:space="preserve"> </w:t>
      </w:r>
      <w:r w:rsidR="00B47FE2" w:rsidRPr="006848CD">
        <w:rPr>
          <w:rStyle w:val="FootnoteReference"/>
          <w:color w:val="000000"/>
          <w:sz w:val="22"/>
          <w:szCs w:val="22"/>
          <w:shd w:val="clear" w:color="auto" w:fill="FFFFFF"/>
        </w:rPr>
        <w:footnoteReference w:id="105"/>
      </w:r>
      <w:r w:rsidR="3F2990CA" w:rsidRPr="006848CD">
        <w:rPr>
          <w:rStyle w:val="normaltextrun"/>
          <w:color w:val="000000"/>
          <w:sz w:val="22"/>
          <w:szCs w:val="22"/>
          <w:shd w:val="clear" w:color="auto" w:fill="FFFFFF"/>
        </w:rPr>
        <w:t xml:space="preserve"> In addition, as noted above, the criminalization of women and girls seeking contraceptive goods and services or abortion care disproportionately affects those without the means to travel to other jurisdictions to access those services.</w:t>
      </w:r>
      <w:r w:rsidR="009F3065" w:rsidRPr="006848CD">
        <w:rPr>
          <w:rStyle w:val="FootnoteReference"/>
          <w:color w:val="000000"/>
          <w:sz w:val="22"/>
          <w:szCs w:val="22"/>
          <w:shd w:val="clear" w:color="auto" w:fill="FFFFFF"/>
        </w:rPr>
        <w:footnoteReference w:id="106"/>
      </w:r>
      <w:r w:rsidR="55EB48E5" w:rsidRPr="006848CD">
        <w:rPr>
          <w:rStyle w:val="normaltextrun"/>
          <w:color w:val="000000"/>
          <w:sz w:val="22"/>
          <w:szCs w:val="22"/>
          <w:shd w:val="clear" w:color="auto" w:fill="FFFFFF"/>
        </w:rPr>
        <w:t xml:space="preserve"> </w:t>
      </w:r>
      <w:r w:rsidR="44D27981" w:rsidRPr="006848CD">
        <w:rPr>
          <w:sz w:val="22"/>
          <w:szCs w:val="22"/>
        </w:rPr>
        <w:t>T</w:t>
      </w:r>
      <w:r w:rsidR="7C993C32" w:rsidRPr="006848CD">
        <w:rPr>
          <w:sz w:val="22"/>
          <w:szCs w:val="22"/>
        </w:rPr>
        <w:t xml:space="preserve">he CEDAW Committee has </w:t>
      </w:r>
      <w:r w:rsidR="799550EA" w:rsidRPr="006848CD">
        <w:rPr>
          <w:sz w:val="22"/>
          <w:szCs w:val="22"/>
        </w:rPr>
        <w:t xml:space="preserve">also </w:t>
      </w:r>
      <w:r w:rsidR="7C993C32" w:rsidRPr="006848CD">
        <w:rPr>
          <w:sz w:val="22"/>
          <w:szCs w:val="22"/>
        </w:rPr>
        <w:t>found that a systematic denial of access to modern contraceptive methods particularly harms disadvantaged groups of women, including poor women, adolescent girls, and women in abusive relationships.</w:t>
      </w:r>
      <w:r w:rsidR="489D1D05" w:rsidRPr="006848CD">
        <w:rPr>
          <w:rStyle w:val="FootnoteReference"/>
          <w:sz w:val="22"/>
          <w:szCs w:val="22"/>
        </w:rPr>
        <w:t xml:space="preserve"> </w:t>
      </w:r>
      <w:r w:rsidR="002A70C2" w:rsidRPr="006848CD">
        <w:rPr>
          <w:rStyle w:val="FootnoteReference"/>
          <w:sz w:val="22"/>
          <w:szCs w:val="22"/>
        </w:rPr>
        <w:footnoteReference w:id="107"/>
      </w:r>
    </w:p>
    <w:p w14:paraId="07EDE295" w14:textId="77777777" w:rsidR="007302C8" w:rsidRPr="006848CD" w:rsidRDefault="007302C8" w:rsidP="006848CD">
      <w:pPr>
        <w:pStyle w:val="paragraph"/>
        <w:spacing w:before="0" w:beforeAutospacing="0" w:after="0" w:afterAutospacing="0"/>
        <w:jc w:val="both"/>
        <w:textAlignment w:val="baseline"/>
        <w:rPr>
          <w:rStyle w:val="eop"/>
          <w:color w:val="000000"/>
          <w:sz w:val="22"/>
          <w:szCs w:val="22"/>
          <w:shd w:val="clear" w:color="auto" w:fill="FFFFFF"/>
        </w:rPr>
      </w:pPr>
    </w:p>
    <w:p w14:paraId="5B7866BD" w14:textId="2ABA8769" w:rsidR="00A804F4" w:rsidRPr="006848CD" w:rsidRDefault="00905F2A" w:rsidP="006848CD">
      <w:pPr>
        <w:pStyle w:val="paragraph"/>
        <w:spacing w:before="0" w:beforeAutospacing="0" w:after="0" w:afterAutospacing="0"/>
        <w:jc w:val="both"/>
        <w:textAlignment w:val="baseline"/>
        <w:rPr>
          <w:rStyle w:val="eop"/>
          <w:b/>
          <w:bCs/>
          <w:i/>
          <w:iCs/>
          <w:color w:val="000000"/>
          <w:sz w:val="22"/>
          <w:szCs w:val="22"/>
          <w:shd w:val="clear" w:color="auto" w:fill="FFFFFF"/>
        </w:rPr>
      </w:pPr>
      <w:r w:rsidRPr="006848CD">
        <w:rPr>
          <w:rStyle w:val="eop"/>
          <w:b/>
          <w:bCs/>
          <w:i/>
          <w:iCs/>
          <w:color w:val="000000"/>
          <w:sz w:val="22"/>
          <w:szCs w:val="22"/>
          <w:shd w:val="clear" w:color="auto" w:fill="FFFFFF"/>
        </w:rPr>
        <w:t>Human Rights Framework</w:t>
      </w:r>
    </w:p>
    <w:p w14:paraId="3083977B" w14:textId="77777777" w:rsidR="00623ABC" w:rsidRPr="006848CD" w:rsidRDefault="00623ABC" w:rsidP="006848CD">
      <w:pPr>
        <w:pStyle w:val="paragraph"/>
        <w:spacing w:before="0" w:beforeAutospacing="0" w:after="0" w:afterAutospacing="0"/>
        <w:jc w:val="both"/>
        <w:textAlignment w:val="baseline"/>
        <w:rPr>
          <w:rStyle w:val="eop"/>
          <w:b/>
          <w:bCs/>
          <w:i/>
          <w:iCs/>
          <w:color w:val="000000"/>
          <w:sz w:val="22"/>
          <w:szCs w:val="22"/>
          <w:shd w:val="clear" w:color="auto" w:fill="FFFFFF"/>
        </w:rPr>
      </w:pPr>
    </w:p>
    <w:p w14:paraId="7738BAFC" w14:textId="56D62796" w:rsidR="00C01388" w:rsidRPr="006848CD" w:rsidRDefault="31F6EE67" w:rsidP="006848CD">
      <w:pPr>
        <w:pStyle w:val="paragraph"/>
        <w:spacing w:before="0" w:beforeAutospacing="0" w:after="0" w:afterAutospacing="0"/>
        <w:jc w:val="both"/>
        <w:textAlignment w:val="baseline"/>
        <w:rPr>
          <w:sz w:val="22"/>
          <w:szCs w:val="22"/>
        </w:rPr>
      </w:pPr>
      <w:r w:rsidRPr="006848CD">
        <w:rPr>
          <w:sz w:val="22"/>
          <w:szCs w:val="22"/>
        </w:rPr>
        <w:t>States must ensure that a full range of good quality, modern, and effective contraceptives, including emergency contraception, are available and accessible</w:t>
      </w:r>
      <w:r w:rsidR="7B0A4A14" w:rsidRPr="006848CD">
        <w:rPr>
          <w:sz w:val="22"/>
          <w:szCs w:val="22"/>
        </w:rPr>
        <w:t xml:space="preserve"> </w:t>
      </w:r>
      <w:r w:rsidRPr="006848CD">
        <w:rPr>
          <w:sz w:val="22"/>
          <w:szCs w:val="22"/>
        </w:rPr>
        <w:t>to everyone.</w:t>
      </w:r>
      <w:r w:rsidR="00191581" w:rsidRPr="006848CD">
        <w:rPr>
          <w:rStyle w:val="FootnoteReference"/>
          <w:sz w:val="22"/>
          <w:szCs w:val="22"/>
        </w:rPr>
        <w:footnoteReference w:id="108"/>
      </w:r>
      <w:r w:rsidRPr="006848CD">
        <w:rPr>
          <w:sz w:val="22"/>
          <w:szCs w:val="22"/>
        </w:rPr>
        <w:t xml:space="preserve"> </w:t>
      </w:r>
      <w:r w:rsidR="4553DE23" w:rsidRPr="006848CD">
        <w:rPr>
          <w:sz w:val="22"/>
          <w:szCs w:val="22"/>
        </w:rPr>
        <w:t xml:space="preserve">Ensuring </w:t>
      </w:r>
      <w:r w:rsidRPr="006848CD">
        <w:rPr>
          <w:sz w:val="22"/>
          <w:szCs w:val="22"/>
        </w:rPr>
        <w:t>particular contraception-related health outcomes for women</w:t>
      </w:r>
      <w:r w:rsidR="4553DE23" w:rsidRPr="006848CD">
        <w:rPr>
          <w:sz w:val="22"/>
          <w:szCs w:val="22"/>
        </w:rPr>
        <w:t xml:space="preserve"> has been viewed</w:t>
      </w:r>
      <w:r w:rsidRPr="006848CD">
        <w:rPr>
          <w:sz w:val="22"/>
          <w:szCs w:val="22"/>
        </w:rPr>
        <w:t xml:space="preserve"> </w:t>
      </w:r>
      <w:r w:rsidR="0A3B8BD5" w:rsidRPr="006848CD">
        <w:rPr>
          <w:sz w:val="22"/>
          <w:szCs w:val="22"/>
        </w:rPr>
        <w:t xml:space="preserve">as </w:t>
      </w:r>
      <w:r w:rsidRPr="006848CD">
        <w:rPr>
          <w:sz w:val="22"/>
          <w:szCs w:val="22"/>
        </w:rPr>
        <w:t>a means of ensuring substantive equality.</w:t>
      </w:r>
      <w:r w:rsidR="00E07ECC" w:rsidRPr="006848CD">
        <w:rPr>
          <w:rStyle w:val="FootnoteReference"/>
          <w:sz w:val="22"/>
          <w:szCs w:val="22"/>
        </w:rPr>
        <w:footnoteReference w:id="109"/>
      </w:r>
      <w:r w:rsidRPr="006848CD">
        <w:rPr>
          <w:sz w:val="22"/>
          <w:szCs w:val="22"/>
        </w:rPr>
        <w:t xml:space="preserve"> </w:t>
      </w:r>
      <w:r w:rsidR="78BAEC59" w:rsidRPr="006848CD">
        <w:rPr>
          <w:sz w:val="22"/>
          <w:szCs w:val="22"/>
        </w:rPr>
        <w:t xml:space="preserve">The CEDAW Committee remarks that a lack of access to contraceptives disproportionately affects women, </w:t>
      </w:r>
      <w:r w:rsidR="78BAEC59" w:rsidRPr="006848CD">
        <w:rPr>
          <w:sz w:val="22"/>
          <w:szCs w:val="22"/>
        </w:rPr>
        <w:lastRenderedPageBreak/>
        <w:t>violating women’s right to access health services and information, including family planning, without discrimination.</w:t>
      </w:r>
      <w:r w:rsidR="00C01388" w:rsidRPr="006848CD">
        <w:rPr>
          <w:rStyle w:val="FootnoteReference"/>
          <w:sz w:val="22"/>
          <w:szCs w:val="22"/>
        </w:rPr>
        <w:footnoteReference w:id="110"/>
      </w:r>
    </w:p>
    <w:p w14:paraId="6C4A3656" w14:textId="77777777" w:rsidR="00F6024E" w:rsidRPr="006848CD" w:rsidRDefault="00F6024E" w:rsidP="006848CD">
      <w:pPr>
        <w:pStyle w:val="paragraph"/>
        <w:spacing w:before="0" w:beforeAutospacing="0" w:after="0" w:afterAutospacing="0"/>
        <w:jc w:val="both"/>
        <w:textAlignment w:val="baseline"/>
        <w:rPr>
          <w:sz w:val="22"/>
          <w:szCs w:val="22"/>
        </w:rPr>
      </w:pPr>
    </w:p>
    <w:p w14:paraId="302D0BBF" w14:textId="211BC79B" w:rsidR="005156F3" w:rsidRPr="006848CD" w:rsidRDefault="31F6EE67" w:rsidP="006848CD">
      <w:pPr>
        <w:pStyle w:val="paragraph"/>
        <w:spacing w:before="0" w:beforeAutospacing="0" w:after="0" w:afterAutospacing="0"/>
        <w:jc w:val="both"/>
        <w:textAlignment w:val="baseline"/>
        <w:rPr>
          <w:sz w:val="22"/>
          <w:szCs w:val="22"/>
        </w:rPr>
      </w:pPr>
      <w:r w:rsidRPr="006848CD">
        <w:rPr>
          <w:sz w:val="22"/>
          <w:szCs w:val="22"/>
        </w:rPr>
        <w:t>Modern methods of contraception should be affordable, with treaty monitoring bodies recognizing that contraceptives should be subsidized, covered by public health insurance schemes, or provided free of charge to women and girls.</w:t>
      </w:r>
      <w:r w:rsidR="00FE1B59" w:rsidRPr="006848CD">
        <w:rPr>
          <w:rStyle w:val="FootnoteReference"/>
          <w:sz w:val="22"/>
          <w:szCs w:val="22"/>
        </w:rPr>
        <w:footnoteReference w:id="111"/>
      </w:r>
      <w:r w:rsidR="4405B777" w:rsidRPr="006848CD">
        <w:rPr>
          <w:sz w:val="22"/>
          <w:szCs w:val="22"/>
        </w:rPr>
        <w:t xml:space="preserve"> </w:t>
      </w:r>
      <w:r w:rsidRPr="006848CD">
        <w:rPr>
          <w:sz w:val="22"/>
          <w:szCs w:val="22"/>
        </w:rPr>
        <w:t>Treaty monitoring bodies emphasize the obligation of States to ensure that the use of contraceptives is voluntary, fully informed, and without coercion or discrimination, and particular attention should be paid to groups who have historically been subject to coercive family planning practices.</w:t>
      </w:r>
      <w:r w:rsidR="00697F1B" w:rsidRPr="006848CD">
        <w:rPr>
          <w:rStyle w:val="FootnoteReference"/>
          <w:sz w:val="22"/>
          <w:szCs w:val="22"/>
        </w:rPr>
        <w:footnoteReference w:id="112"/>
      </w:r>
      <w:r w:rsidRPr="006848CD">
        <w:rPr>
          <w:sz w:val="22"/>
          <w:szCs w:val="22"/>
        </w:rPr>
        <w:t xml:space="preserve"> Effective remedies should be available when violations of informed consent and other abuses around contraceptive access and use have occurred</w:t>
      </w:r>
      <w:r w:rsidR="6E386AF1" w:rsidRPr="006848CD">
        <w:rPr>
          <w:sz w:val="22"/>
          <w:szCs w:val="22"/>
        </w:rPr>
        <w:t>.</w:t>
      </w:r>
      <w:r w:rsidR="00697F1B" w:rsidRPr="006848CD">
        <w:rPr>
          <w:rStyle w:val="FootnoteReference"/>
          <w:sz w:val="22"/>
          <w:szCs w:val="22"/>
        </w:rPr>
        <w:footnoteReference w:id="113"/>
      </w:r>
      <w:r w:rsidR="7495B464" w:rsidRPr="006848CD">
        <w:rPr>
          <w:sz w:val="22"/>
          <w:szCs w:val="22"/>
        </w:rPr>
        <w:t xml:space="preserve"> </w:t>
      </w:r>
      <w:r w:rsidRPr="006848CD">
        <w:rPr>
          <w:sz w:val="22"/>
          <w:szCs w:val="22"/>
        </w:rPr>
        <w:t>States also have an obligation to gather disaggregated data on contraceptive use and barriers to contraceptive access,</w:t>
      </w:r>
      <w:r w:rsidR="00006B4C" w:rsidRPr="006848CD">
        <w:rPr>
          <w:rStyle w:val="FootnoteReference"/>
          <w:sz w:val="22"/>
          <w:szCs w:val="22"/>
        </w:rPr>
        <w:footnoteReference w:id="114"/>
      </w:r>
      <w:r w:rsidRPr="006848CD">
        <w:rPr>
          <w:sz w:val="22"/>
          <w:szCs w:val="22"/>
        </w:rPr>
        <w:t xml:space="preserve"> and to formulate laws, policies, and programs that reflect the needs of society, including marginalized groups.</w:t>
      </w:r>
      <w:r w:rsidR="00006B4C" w:rsidRPr="006848CD">
        <w:rPr>
          <w:rStyle w:val="FootnoteReference"/>
          <w:sz w:val="22"/>
          <w:szCs w:val="22"/>
        </w:rPr>
        <w:footnoteReference w:id="115"/>
      </w:r>
    </w:p>
    <w:p w14:paraId="2C5FC210" w14:textId="77777777" w:rsidR="00A41EC2" w:rsidRPr="005933FA" w:rsidRDefault="00A41EC2" w:rsidP="006848CD">
      <w:pPr>
        <w:pStyle w:val="paragraph"/>
        <w:spacing w:before="0" w:beforeAutospacing="0" w:after="0" w:afterAutospacing="0"/>
        <w:jc w:val="both"/>
        <w:textAlignment w:val="baseline"/>
        <w:rPr>
          <w:sz w:val="22"/>
          <w:szCs w:val="22"/>
        </w:rPr>
      </w:pPr>
    </w:p>
    <w:p w14:paraId="76691CA8" w14:textId="65408834" w:rsidR="006A35E6" w:rsidRDefault="45354329" w:rsidP="006848CD">
      <w:pPr>
        <w:pStyle w:val="paragraph"/>
        <w:spacing w:before="0" w:beforeAutospacing="0" w:after="0" w:afterAutospacing="0"/>
        <w:jc w:val="both"/>
        <w:textAlignment w:val="baseline"/>
        <w:rPr>
          <w:sz w:val="22"/>
          <w:szCs w:val="22"/>
        </w:rPr>
      </w:pPr>
      <w:r w:rsidRPr="006848CD">
        <w:rPr>
          <w:sz w:val="22"/>
          <w:szCs w:val="22"/>
        </w:rPr>
        <w:t>Treaty monitoring bodies have paid particular attention to the issue of access to emergency contraception, which prevents pregnancy following unprotected sexual intercourse. Emergency contraception should be available without a prescription,</w:t>
      </w:r>
      <w:r w:rsidR="00E5311E" w:rsidRPr="006848CD">
        <w:rPr>
          <w:rStyle w:val="FootnoteReference"/>
          <w:sz w:val="22"/>
          <w:szCs w:val="22"/>
        </w:rPr>
        <w:footnoteReference w:id="116"/>
      </w:r>
      <w:r w:rsidRPr="006848CD">
        <w:rPr>
          <w:sz w:val="22"/>
          <w:szCs w:val="22"/>
        </w:rPr>
        <w:t xml:space="preserve"> be free for victims of violence, including adolescents,</w:t>
      </w:r>
      <w:r w:rsidR="00E5311E" w:rsidRPr="006848CD">
        <w:rPr>
          <w:rStyle w:val="FootnoteReference"/>
          <w:sz w:val="22"/>
          <w:szCs w:val="22"/>
        </w:rPr>
        <w:footnoteReference w:id="117"/>
      </w:r>
      <w:r w:rsidRPr="006848CD">
        <w:rPr>
          <w:sz w:val="22"/>
          <w:szCs w:val="22"/>
        </w:rPr>
        <w:t xml:space="preserve"> and special measures should be taken to ensure that it is available to women in conflict and post-conflict zones.</w:t>
      </w:r>
      <w:r w:rsidR="00A97C55" w:rsidRPr="006848CD">
        <w:rPr>
          <w:rStyle w:val="FootnoteReference"/>
          <w:sz w:val="22"/>
          <w:szCs w:val="22"/>
        </w:rPr>
        <w:footnoteReference w:id="118"/>
      </w:r>
      <w:r w:rsidRPr="006848CD">
        <w:rPr>
          <w:sz w:val="22"/>
          <w:szCs w:val="22"/>
        </w:rPr>
        <w:t xml:space="preserve"> Failure to ensure legal and accessible emergency contraception for women who are victims of rape or sexual abuse can result in physical and mental suffering that may amount to ill-treatment.</w:t>
      </w:r>
      <w:r w:rsidR="00827CAF" w:rsidRPr="006848CD">
        <w:rPr>
          <w:rStyle w:val="FootnoteReference"/>
          <w:sz w:val="22"/>
          <w:szCs w:val="22"/>
        </w:rPr>
        <w:footnoteReference w:id="119"/>
      </w:r>
    </w:p>
    <w:p w14:paraId="00859A64" w14:textId="77777777" w:rsidR="00A5140E" w:rsidRDefault="00A5140E" w:rsidP="006848CD">
      <w:pPr>
        <w:pStyle w:val="paragraph"/>
        <w:spacing w:before="0" w:beforeAutospacing="0" w:after="0" w:afterAutospacing="0"/>
        <w:jc w:val="both"/>
        <w:textAlignment w:val="baseline"/>
        <w:rPr>
          <w:sz w:val="22"/>
          <w:szCs w:val="22"/>
        </w:rPr>
      </w:pPr>
    </w:p>
    <w:p w14:paraId="7FA44656" w14:textId="77777777" w:rsidR="00A5140E" w:rsidRDefault="00A5140E" w:rsidP="006848CD">
      <w:pPr>
        <w:pStyle w:val="paragraph"/>
        <w:spacing w:before="0" w:beforeAutospacing="0" w:after="0" w:afterAutospacing="0"/>
        <w:jc w:val="both"/>
        <w:textAlignment w:val="baseline"/>
        <w:rPr>
          <w:sz w:val="22"/>
          <w:szCs w:val="22"/>
        </w:rPr>
      </w:pPr>
    </w:p>
    <w:p w14:paraId="046069F5" w14:textId="77777777" w:rsidR="00A5140E" w:rsidRDefault="00A5140E" w:rsidP="006848CD">
      <w:pPr>
        <w:pStyle w:val="paragraph"/>
        <w:spacing w:before="0" w:beforeAutospacing="0" w:after="0" w:afterAutospacing="0"/>
        <w:jc w:val="both"/>
        <w:textAlignment w:val="baseline"/>
        <w:rPr>
          <w:sz w:val="22"/>
          <w:szCs w:val="22"/>
        </w:rPr>
      </w:pPr>
    </w:p>
    <w:p w14:paraId="464290A4" w14:textId="77777777" w:rsidR="00A5140E" w:rsidRDefault="00A5140E" w:rsidP="006848CD">
      <w:pPr>
        <w:pStyle w:val="paragraph"/>
        <w:spacing w:before="0" w:beforeAutospacing="0" w:after="0" w:afterAutospacing="0"/>
        <w:jc w:val="both"/>
        <w:textAlignment w:val="baseline"/>
        <w:rPr>
          <w:sz w:val="22"/>
          <w:szCs w:val="22"/>
        </w:rPr>
      </w:pPr>
    </w:p>
    <w:p w14:paraId="42ECCC44" w14:textId="77777777" w:rsidR="00A5140E" w:rsidRPr="006848CD" w:rsidRDefault="00A5140E" w:rsidP="006848CD">
      <w:pPr>
        <w:pStyle w:val="paragraph"/>
        <w:spacing w:before="0" w:beforeAutospacing="0" w:after="0" w:afterAutospacing="0"/>
        <w:jc w:val="both"/>
        <w:textAlignment w:val="baseline"/>
        <w:rPr>
          <w:b/>
          <w:bCs/>
          <w:sz w:val="22"/>
          <w:szCs w:val="22"/>
        </w:rPr>
      </w:pPr>
    </w:p>
    <w:p w14:paraId="1CB43263" w14:textId="6745F975" w:rsidR="001C182F" w:rsidRPr="006848CD" w:rsidRDefault="001C182F" w:rsidP="006848CD">
      <w:pPr>
        <w:pStyle w:val="paragraph"/>
        <w:spacing w:before="0" w:beforeAutospacing="0" w:after="0" w:afterAutospacing="0"/>
        <w:jc w:val="both"/>
        <w:textAlignment w:val="baseline"/>
        <w:rPr>
          <w:sz w:val="22"/>
          <w:szCs w:val="22"/>
        </w:rPr>
      </w:pPr>
    </w:p>
    <w:p w14:paraId="07C28BEF" w14:textId="46B394A6" w:rsidR="001C182F" w:rsidRPr="006848CD" w:rsidRDefault="004614DA" w:rsidP="006848CD">
      <w:pPr>
        <w:pStyle w:val="paragraph"/>
        <w:spacing w:before="0" w:beforeAutospacing="0" w:after="0" w:afterAutospacing="0"/>
        <w:jc w:val="both"/>
        <w:textAlignment w:val="baseline"/>
        <w:rPr>
          <w:rStyle w:val="normaltextrun"/>
          <w:b/>
          <w:bCs/>
          <w:sz w:val="22"/>
          <w:szCs w:val="22"/>
        </w:rPr>
      </w:pPr>
      <w:r w:rsidRPr="006848CD">
        <w:rPr>
          <w:rStyle w:val="normaltextrun"/>
          <w:b/>
          <w:bCs/>
          <w:sz w:val="22"/>
          <w:szCs w:val="22"/>
        </w:rPr>
        <w:lastRenderedPageBreak/>
        <w:t>Specific cases</w:t>
      </w:r>
    </w:p>
    <w:p w14:paraId="7F5BD9C4" w14:textId="77777777" w:rsidR="004614DA" w:rsidRPr="006848CD" w:rsidRDefault="004614DA" w:rsidP="006848CD">
      <w:pPr>
        <w:pStyle w:val="paragraph"/>
        <w:spacing w:before="0" w:beforeAutospacing="0" w:after="0" w:afterAutospacing="0"/>
        <w:jc w:val="both"/>
        <w:textAlignment w:val="baseline"/>
        <w:rPr>
          <w:rStyle w:val="normaltextrun"/>
          <w:b/>
          <w:bCs/>
          <w:sz w:val="22"/>
          <w:szCs w:val="22"/>
        </w:rPr>
      </w:pPr>
    </w:p>
    <w:p w14:paraId="4D39F50C" w14:textId="1D5044A7" w:rsidR="00054C82" w:rsidRPr="006848CD" w:rsidRDefault="004221FB" w:rsidP="006848CD">
      <w:pPr>
        <w:pStyle w:val="paragraph"/>
        <w:numPr>
          <w:ilvl w:val="0"/>
          <w:numId w:val="43"/>
        </w:numPr>
        <w:spacing w:before="0" w:beforeAutospacing="0" w:after="0" w:afterAutospacing="0"/>
        <w:jc w:val="both"/>
        <w:textAlignment w:val="baseline"/>
        <w:rPr>
          <w:rStyle w:val="eop"/>
          <w:color w:val="000000"/>
          <w:sz w:val="22"/>
          <w:szCs w:val="22"/>
          <w:shd w:val="clear" w:color="auto" w:fill="FFFFFF"/>
        </w:rPr>
      </w:pPr>
      <w:r w:rsidRPr="006848CD">
        <w:rPr>
          <w:rStyle w:val="normaltextrun"/>
          <w:b/>
          <w:bCs/>
          <w:color w:val="000000"/>
          <w:sz w:val="22"/>
          <w:szCs w:val="22"/>
          <w:shd w:val="clear" w:color="auto" w:fill="FFFFFF"/>
        </w:rPr>
        <w:t>Lack of access to dedicated emergency contraceptives</w:t>
      </w:r>
      <w:r w:rsidRPr="006848CD">
        <w:rPr>
          <w:rStyle w:val="eop"/>
          <w:b/>
          <w:bCs/>
          <w:color w:val="000000"/>
          <w:sz w:val="22"/>
          <w:szCs w:val="22"/>
          <w:shd w:val="clear" w:color="auto" w:fill="FFFFFF"/>
        </w:rPr>
        <w:t> </w:t>
      </w:r>
      <w:r w:rsidR="00C72431" w:rsidRPr="006848CD">
        <w:rPr>
          <w:rStyle w:val="eop"/>
          <w:b/>
          <w:bCs/>
          <w:color w:val="000000"/>
          <w:sz w:val="22"/>
          <w:szCs w:val="22"/>
          <w:shd w:val="clear" w:color="auto" w:fill="FFFFFF"/>
        </w:rPr>
        <w:t xml:space="preserve">in the Philippines </w:t>
      </w:r>
    </w:p>
    <w:p w14:paraId="50E738B2" w14:textId="77777777" w:rsidR="000B3B0D" w:rsidRPr="006848CD" w:rsidRDefault="000B3B0D" w:rsidP="006848CD">
      <w:pPr>
        <w:pStyle w:val="paragraph"/>
        <w:spacing w:before="0" w:beforeAutospacing="0" w:after="0" w:afterAutospacing="0"/>
        <w:jc w:val="both"/>
        <w:textAlignment w:val="baseline"/>
        <w:rPr>
          <w:rStyle w:val="normaltextrun"/>
          <w:color w:val="000000"/>
          <w:sz w:val="22"/>
          <w:szCs w:val="22"/>
          <w:lang w:val="en-GB"/>
        </w:rPr>
      </w:pPr>
    </w:p>
    <w:p w14:paraId="7076CC0A" w14:textId="0A2AED30" w:rsidR="00FD3055" w:rsidRPr="006848CD" w:rsidRDefault="1B97EEBB" w:rsidP="006848CD">
      <w:pPr>
        <w:pStyle w:val="paragraph"/>
        <w:spacing w:before="0" w:beforeAutospacing="0" w:after="0" w:afterAutospacing="0"/>
        <w:jc w:val="both"/>
        <w:textAlignment w:val="baseline"/>
        <w:rPr>
          <w:color w:val="000000"/>
          <w:sz w:val="22"/>
          <w:szCs w:val="22"/>
          <w:lang w:val="en-GB"/>
        </w:rPr>
      </w:pPr>
      <w:r w:rsidRPr="006848CD">
        <w:rPr>
          <w:rStyle w:val="normaltextrun"/>
          <w:color w:val="000000"/>
          <w:sz w:val="22"/>
          <w:szCs w:val="22"/>
          <w:lang w:val="en-GB"/>
        </w:rPr>
        <w:t>The continuing lack of access to dedicated emergency contraceptives</w:t>
      </w:r>
      <w:r w:rsidR="009A2242" w:rsidRPr="005933FA">
        <w:rPr>
          <w:rStyle w:val="FootnoteReference"/>
          <w:color w:val="000000"/>
          <w:sz w:val="22"/>
          <w:szCs w:val="22"/>
          <w:lang w:val="en-GB"/>
        </w:rPr>
        <w:footnoteReference w:id="120"/>
      </w:r>
      <w:r w:rsidRPr="006848CD">
        <w:rPr>
          <w:rStyle w:val="normaltextrun"/>
          <w:color w:val="000000"/>
          <w:sz w:val="22"/>
          <w:szCs w:val="22"/>
          <w:lang w:val="en-GB"/>
        </w:rPr>
        <w:t xml:space="preserve"> </w:t>
      </w:r>
      <w:r w:rsidR="4553DE23" w:rsidRPr="006848CD">
        <w:rPr>
          <w:rStyle w:val="normaltextrun"/>
          <w:color w:val="000000"/>
          <w:sz w:val="22"/>
          <w:szCs w:val="22"/>
          <w:lang w:val="en-GB"/>
        </w:rPr>
        <w:t>in the Philip</w:t>
      </w:r>
      <w:r w:rsidR="0B7EFBB2" w:rsidRPr="31952A57">
        <w:rPr>
          <w:rStyle w:val="normaltextrun"/>
          <w:color w:val="000000" w:themeColor="text1"/>
          <w:sz w:val="22"/>
          <w:szCs w:val="22"/>
          <w:lang w:val="en-GB"/>
        </w:rPr>
        <w:t>p</w:t>
      </w:r>
      <w:r w:rsidR="4553DE23" w:rsidRPr="006848CD">
        <w:rPr>
          <w:rStyle w:val="normaltextrun"/>
          <w:color w:val="000000"/>
          <w:sz w:val="22"/>
          <w:szCs w:val="22"/>
          <w:lang w:val="en-GB"/>
        </w:rPr>
        <w:t xml:space="preserve">ines </w:t>
      </w:r>
      <w:r w:rsidRPr="006848CD">
        <w:rPr>
          <w:rStyle w:val="normaltextrun"/>
          <w:color w:val="000000"/>
          <w:sz w:val="22"/>
          <w:szCs w:val="22"/>
          <w:lang w:val="en-GB"/>
        </w:rPr>
        <w:t>poses a threat to women’s and girls’ lives</w:t>
      </w:r>
      <w:r w:rsidR="4553DE23" w:rsidRPr="006848CD">
        <w:rPr>
          <w:rStyle w:val="normaltextrun"/>
          <w:color w:val="000000"/>
          <w:sz w:val="22"/>
          <w:szCs w:val="22"/>
          <w:lang w:val="en-GB"/>
        </w:rPr>
        <w:t xml:space="preserve">. It </w:t>
      </w:r>
      <w:r w:rsidRPr="006848CD">
        <w:rPr>
          <w:rStyle w:val="normaltextrun"/>
          <w:color w:val="000000"/>
          <w:sz w:val="22"/>
          <w:szCs w:val="22"/>
          <w:lang w:val="en-GB"/>
        </w:rPr>
        <w:t xml:space="preserve">also discriminates against thousands of women and girls in the country, including victims of sexual violence who are exposed to serious traumatic stress. This is </w:t>
      </w:r>
      <w:r w:rsidR="4553DE23" w:rsidRPr="006848CD">
        <w:rPr>
          <w:rStyle w:val="normaltextrun"/>
          <w:color w:val="000000"/>
          <w:sz w:val="22"/>
          <w:szCs w:val="22"/>
          <w:lang w:val="en-GB"/>
        </w:rPr>
        <w:t xml:space="preserve">especially </w:t>
      </w:r>
      <w:r w:rsidRPr="006848CD">
        <w:rPr>
          <w:rStyle w:val="normaltextrun"/>
          <w:color w:val="000000"/>
          <w:sz w:val="22"/>
          <w:szCs w:val="22"/>
          <w:lang w:val="en-GB"/>
        </w:rPr>
        <w:t>worrying given the incidence of sexual violence in the Philippines</w:t>
      </w:r>
      <w:r w:rsidR="7E9F43D3" w:rsidRPr="006848CD">
        <w:rPr>
          <w:rStyle w:val="normaltextrun"/>
          <w:color w:val="000000"/>
          <w:sz w:val="22"/>
          <w:szCs w:val="22"/>
          <w:lang w:val="en-GB"/>
        </w:rPr>
        <w:t>.</w:t>
      </w:r>
      <w:r w:rsidR="006C2472" w:rsidRPr="006848CD">
        <w:rPr>
          <w:rStyle w:val="FootnoteReference"/>
          <w:color w:val="000000"/>
          <w:sz w:val="22"/>
          <w:szCs w:val="22"/>
          <w:lang w:val="en-GB"/>
        </w:rPr>
        <w:footnoteReference w:id="121"/>
      </w:r>
      <w:r w:rsidR="1E1B0557" w:rsidRPr="006848CD">
        <w:rPr>
          <w:color w:val="000000"/>
          <w:sz w:val="22"/>
          <w:szCs w:val="22"/>
          <w:lang w:val="en-GB"/>
        </w:rPr>
        <w:t xml:space="preserve"> </w:t>
      </w:r>
    </w:p>
    <w:p w14:paraId="187E8669" w14:textId="77777777" w:rsidR="00FD3055" w:rsidRPr="006848CD" w:rsidRDefault="00FD3055" w:rsidP="006848CD">
      <w:pPr>
        <w:pStyle w:val="paragraph"/>
        <w:spacing w:before="0" w:beforeAutospacing="0" w:after="0" w:afterAutospacing="0"/>
        <w:jc w:val="both"/>
        <w:textAlignment w:val="baseline"/>
        <w:rPr>
          <w:sz w:val="22"/>
          <w:szCs w:val="22"/>
        </w:rPr>
      </w:pPr>
      <w:r w:rsidRPr="006848CD">
        <w:rPr>
          <w:rStyle w:val="eop"/>
          <w:sz w:val="22"/>
          <w:szCs w:val="22"/>
        </w:rPr>
        <w:t> </w:t>
      </w:r>
    </w:p>
    <w:p w14:paraId="48F7177A" w14:textId="66C19386" w:rsidR="00FD3055" w:rsidRDefault="4553DE23" w:rsidP="006848CD">
      <w:pPr>
        <w:pStyle w:val="paragraph"/>
        <w:spacing w:before="0" w:beforeAutospacing="0" w:after="0" w:afterAutospacing="0"/>
        <w:jc w:val="both"/>
        <w:textAlignment w:val="baseline"/>
        <w:rPr>
          <w:sz w:val="22"/>
          <w:szCs w:val="22"/>
        </w:rPr>
      </w:pPr>
      <w:r w:rsidRPr="006848CD">
        <w:rPr>
          <w:rStyle w:val="normaltextrun"/>
          <w:sz w:val="22"/>
          <w:szCs w:val="22"/>
          <w:lang w:val="en-PH"/>
        </w:rPr>
        <w:t>In 2014, the Department of Health recommended the use of the levonorgestrel-only pill to prevent pregnancies in instances of unprotected sex.</w:t>
      </w:r>
      <w:r w:rsidR="001A6356">
        <w:rPr>
          <w:rStyle w:val="FootnoteReference"/>
          <w:sz w:val="22"/>
          <w:szCs w:val="22"/>
          <w:lang w:val="en-PH"/>
        </w:rPr>
        <w:footnoteReference w:id="122"/>
      </w:r>
      <w:r w:rsidR="478BF9A5" w:rsidRPr="005933FA">
        <w:rPr>
          <w:rStyle w:val="normaltextrun"/>
          <w:sz w:val="22"/>
          <w:szCs w:val="22"/>
          <w:lang w:val="en-PH"/>
        </w:rPr>
        <w:t xml:space="preserve"> </w:t>
      </w:r>
      <w:r w:rsidRPr="006848CD">
        <w:rPr>
          <w:rStyle w:val="normaltextrun"/>
          <w:sz w:val="22"/>
          <w:szCs w:val="22"/>
          <w:lang w:val="en-PH"/>
        </w:rPr>
        <w:t xml:space="preserve">Despite this recommendation, the </w:t>
      </w:r>
      <w:r w:rsidR="6136618A" w:rsidRPr="006848CD">
        <w:rPr>
          <w:rStyle w:val="normaltextrun"/>
          <w:sz w:val="22"/>
          <w:szCs w:val="22"/>
          <w:lang w:val="en-PH"/>
        </w:rPr>
        <w:t xml:space="preserve">Philippines </w:t>
      </w:r>
      <w:r w:rsidRPr="006848CD">
        <w:rPr>
          <w:rStyle w:val="normaltextrun"/>
          <w:sz w:val="22"/>
          <w:szCs w:val="22"/>
          <w:lang w:val="en-PH"/>
        </w:rPr>
        <w:t>has not taken any step</w:t>
      </w:r>
      <w:r w:rsidR="6136618A" w:rsidRPr="006848CD">
        <w:rPr>
          <w:rStyle w:val="normaltextrun"/>
          <w:sz w:val="22"/>
          <w:szCs w:val="22"/>
          <w:lang w:val="en-PH"/>
        </w:rPr>
        <w:t>s</w:t>
      </w:r>
      <w:r w:rsidRPr="006848CD">
        <w:rPr>
          <w:rStyle w:val="normaltextrun"/>
          <w:sz w:val="22"/>
          <w:szCs w:val="22"/>
          <w:lang w:val="en-PH"/>
        </w:rPr>
        <w:t xml:space="preserve"> to ensure access to dedicated emergency contraceptives and even worse, enacted a provision expressly prohibiting national hospitals from purchasing or acquiring them.</w:t>
      </w:r>
      <w:r w:rsidRPr="006848CD">
        <w:rPr>
          <w:rStyle w:val="eop"/>
          <w:sz w:val="22"/>
          <w:szCs w:val="22"/>
        </w:rPr>
        <w:t> </w:t>
      </w:r>
      <w:r w:rsidR="1B97EEBB" w:rsidRPr="006848CD">
        <w:rPr>
          <w:rStyle w:val="normaltextrun"/>
          <w:sz w:val="22"/>
          <w:szCs w:val="22"/>
          <w:lang w:val="en-PH"/>
        </w:rPr>
        <w:t>While a levonorgestrel-only pill was previously approved in 1999 by the state party for victims of sexual violence, it was de-listed from the Philippine registry of drugs in 2001 based on the claim that it has an “abortifacient effect</w:t>
      </w:r>
      <w:r w:rsidR="000726E2">
        <w:rPr>
          <w:rStyle w:val="normaltextrun"/>
          <w:sz w:val="22"/>
          <w:szCs w:val="22"/>
          <w:lang w:val="en-PH"/>
        </w:rPr>
        <w:t>.”</w:t>
      </w:r>
      <w:r w:rsidRPr="006848CD">
        <w:rPr>
          <w:rStyle w:val="superscript"/>
          <w:sz w:val="22"/>
          <w:szCs w:val="22"/>
          <w:vertAlign w:val="superscript"/>
          <w:lang w:val="en-PH"/>
        </w:rPr>
        <w:t xml:space="preserve"> </w:t>
      </w:r>
      <w:r w:rsidR="001A6356" w:rsidRPr="005933FA">
        <w:rPr>
          <w:rStyle w:val="FootnoteReference"/>
          <w:sz w:val="22"/>
          <w:szCs w:val="22"/>
          <w:lang w:val="en-PH"/>
        </w:rPr>
        <w:footnoteReference w:id="123"/>
      </w:r>
      <w:r w:rsidR="5C3B11F0" w:rsidRPr="005933FA">
        <w:rPr>
          <w:rStyle w:val="superscript"/>
          <w:sz w:val="22"/>
          <w:szCs w:val="22"/>
          <w:vertAlign w:val="superscript"/>
          <w:lang w:val="en-PH"/>
        </w:rPr>
        <w:t xml:space="preserve"> </w:t>
      </w:r>
      <w:r w:rsidR="1B97EEBB" w:rsidRPr="006848CD">
        <w:rPr>
          <w:rStyle w:val="normaltextrun"/>
          <w:sz w:val="22"/>
          <w:szCs w:val="22"/>
          <w:lang w:val="en-PH"/>
        </w:rPr>
        <w:t>This is contrary not only to the recommendation by the now Philippines Food and Drugs Administration</w:t>
      </w:r>
      <w:r w:rsidR="00BB3924">
        <w:rPr>
          <w:rStyle w:val="normaltextrun"/>
          <w:sz w:val="22"/>
          <w:szCs w:val="22"/>
          <w:lang w:val="en-PH"/>
        </w:rPr>
        <w:t>,</w:t>
      </w:r>
      <w:r w:rsidR="1B97EEBB" w:rsidRPr="006848CD">
        <w:rPr>
          <w:rStyle w:val="normaltextrun"/>
          <w:sz w:val="22"/>
          <w:szCs w:val="22"/>
          <w:lang w:val="en-PH"/>
        </w:rPr>
        <w:t xml:space="preserve"> but also to WHO and medical experts w</w:t>
      </w:r>
      <w:r w:rsidR="6136618A" w:rsidRPr="006848CD">
        <w:rPr>
          <w:rStyle w:val="normaltextrun"/>
          <w:sz w:val="22"/>
          <w:szCs w:val="22"/>
          <w:lang w:val="en-PH"/>
        </w:rPr>
        <w:t>ho</w:t>
      </w:r>
      <w:r w:rsidR="1B97EEBB" w:rsidRPr="006848CD">
        <w:rPr>
          <w:rStyle w:val="normaltextrun"/>
          <w:sz w:val="22"/>
          <w:szCs w:val="22"/>
          <w:lang w:val="en-PH"/>
        </w:rPr>
        <w:t xml:space="preserve"> explain </w:t>
      </w:r>
      <w:r w:rsidRPr="006848CD">
        <w:rPr>
          <w:rStyle w:val="normaltextrun"/>
          <w:sz w:val="22"/>
          <w:szCs w:val="22"/>
          <w:lang w:val="en-PH"/>
        </w:rPr>
        <w:t xml:space="preserve">emergency contraception </w:t>
      </w:r>
      <w:r w:rsidR="1B97EEBB" w:rsidRPr="006848CD">
        <w:rPr>
          <w:rStyle w:val="normaltextrun"/>
          <w:sz w:val="22"/>
          <w:szCs w:val="22"/>
          <w:lang w:val="en-PH"/>
        </w:rPr>
        <w:t>pills do not induce abortion, but simply prevents pregnancy by preventing or delaying ovulation and recognized levonorgestrel-only pills as essential drugs.</w:t>
      </w:r>
      <w:r w:rsidR="3067ED0C" w:rsidRPr="005933FA">
        <w:rPr>
          <w:sz w:val="22"/>
          <w:szCs w:val="22"/>
        </w:rPr>
        <w:t xml:space="preserve"> </w:t>
      </w:r>
      <w:r w:rsidR="00EB10CE" w:rsidRPr="005933FA">
        <w:rPr>
          <w:rStyle w:val="FootnoteReference"/>
          <w:sz w:val="22"/>
          <w:szCs w:val="22"/>
        </w:rPr>
        <w:footnoteReference w:id="124"/>
      </w:r>
    </w:p>
    <w:p w14:paraId="1D4949DF" w14:textId="77777777" w:rsidR="00934F8E" w:rsidRDefault="00934F8E" w:rsidP="006848CD">
      <w:pPr>
        <w:pStyle w:val="paragraph"/>
        <w:spacing w:before="0" w:beforeAutospacing="0" w:after="0" w:afterAutospacing="0"/>
        <w:jc w:val="both"/>
        <w:textAlignment w:val="baseline"/>
        <w:rPr>
          <w:sz w:val="22"/>
          <w:szCs w:val="22"/>
        </w:rPr>
      </w:pPr>
    </w:p>
    <w:p w14:paraId="4938B5D2" w14:textId="77777777" w:rsidR="00175E7E" w:rsidRDefault="00175E7E" w:rsidP="006848CD">
      <w:pPr>
        <w:pStyle w:val="paragraph"/>
        <w:spacing w:before="0" w:beforeAutospacing="0" w:after="0" w:afterAutospacing="0"/>
        <w:jc w:val="both"/>
        <w:textAlignment w:val="baseline"/>
        <w:rPr>
          <w:sz w:val="22"/>
          <w:szCs w:val="22"/>
        </w:rPr>
      </w:pPr>
    </w:p>
    <w:p w14:paraId="33369D17" w14:textId="557532D1" w:rsidR="00F879D7" w:rsidRPr="002D3717" w:rsidRDefault="002D3717" w:rsidP="00F879D7">
      <w:pPr>
        <w:pStyle w:val="paragraph"/>
        <w:numPr>
          <w:ilvl w:val="0"/>
          <w:numId w:val="28"/>
        </w:numPr>
        <w:spacing w:before="0" w:beforeAutospacing="0" w:after="0" w:afterAutospacing="0"/>
        <w:jc w:val="both"/>
        <w:textAlignment w:val="baseline"/>
        <w:rPr>
          <w:b/>
          <w:bCs/>
        </w:rPr>
      </w:pPr>
      <w:bookmarkStart w:id="0" w:name="_Hlk151461169"/>
      <w:r w:rsidRPr="002D3717">
        <w:rPr>
          <w:b/>
          <w:bCs/>
        </w:rPr>
        <w:t>P</w:t>
      </w:r>
      <w:r w:rsidRPr="002D3717">
        <w:rPr>
          <w:b/>
          <w:bCs/>
        </w:rPr>
        <w:t>articipat</w:t>
      </w:r>
      <w:r w:rsidRPr="002D3717">
        <w:rPr>
          <w:b/>
          <w:bCs/>
        </w:rPr>
        <w:t>ion</w:t>
      </w:r>
      <w:r w:rsidRPr="002D3717">
        <w:rPr>
          <w:b/>
          <w:bCs/>
        </w:rPr>
        <w:t xml:space="preserve"> </w:t>
      </w:r>
      <w:r w:rsidRPr="002D3717">
        <w:rPr>
          <w:b/>
          <w:bCs/>
        </w:rPr>
        <w:t>of i</w:t>
      </w:r>
      <w:r w:rsidRPr="002D3717">
        <w:rPr>
          <w:b/>
          <w:bCs/>
        </w:rPr>
        <w:t>ndigenous peoples and local communities in a global intercultural dialogue for scientific progress</w:t>
      </w:r>
    </w:p>
    <w:bookmarkEnd w:id="0"/>
    <w:p w14:paraId="04F2BDC6" w14:textId="77777777" w:rsidR="00F879D7" w:rsidRDefault="00F879D7" w:rsidP="00F879D7">
      <w:pPr>
        <w:pStyle w:val="paragraph"/>
        <w:spacing w:before="0" w:beforeAutospacing="0" w:after="0" w:afterAutospacing="0"/>
        <w:jc w:val="both"/>
        <w:textAlignment w:val="baseline"/>
      </w:pPr>
    </w:p>
    <w:p w14:paraId="7E39D6C1" w14:textId="77777777" w:rsidR="004E1CF3" w:rsidRDefault="004E1CF3" w:rsidP="00F879D7">
      <w:pPr>
        <w:pStyle w:val="paragraph"/>
        <w:spacing w:before="0" w:beforeAutospacing="0" w:after="0" w:afterAutospacing="0"/>
        <w:jc w:val="both"/>
        <w:textAlignment w:val="baseline"/>
        <w:rPr>
          <w:b/>
          <w:bCs/>
          <w:i/>
          <w:iCs/>
        </w:rPr>
      </w:pPr>
      <w:r w:rsidRPr="004E1CF3">
        <w:rPr>
          <w:b/>
          <w:bCs/>
          <w:i/>
          <w:iCs/>
        </w:rPr>
        <w:t>Context</w:t>
      </w:r>
    </w:p>
    <w:p w14:paraId="29F3C07C" w14:textId="77777777" w:rsidR="004E1CF3" w:rsidRPr="004E1CF3" w:rsidRDefault="004E1CF3" w:rsidP="00F879D7">
      <w:pPr>
        <w:pStyle w:val="paragraph"/>
        <w:spacing w:before="0" w:beforeAutospacing="0" w:after="0" w:afterAutospacing="0"/>
        <w:jc w:val="both"/>
        <w:textAlignment w:val="baseline"/>
        <w:rPr>
          <w:b/>
          <w:bCs/>
          <w:i/>
          <w:iCs/>
        </w:rPr>
      </w:pPr>
    </w:p>
    <w:p w14:paraId="64112969" w14:textId="5AD4A9A6" w:rsidR="00A42579" w:rsidRDefault="0006073C" w:rsidP="00565F4B">
      <w:pPr>
        <w:pStyle w:val="paragraph"/>
        <w:spacing w:before="0" w:beforeAutospacing="0" w:after="0" w:afterAutospacing="0"/>
        <w:jc w:val="both"/>
        <w:textAlignment w:val="baseline"/>
        <w:rPr>
          <w:sz w:val="22"/>
          <w:szCs w:val="22"/>
        </w:rPr>
      </w:pPr>
      <w:r w:rsidRPr="001723E3">
        <w:rPr>
          <w:sz w:val="22"/>
          <w:szCs w:val="22"/>
        </w:rPr>
        <w:t xml:space="preserve">Indigenous women and girls have limited access to </w:t>
      </w:r>
      <w:r w:rsidR="00C57A30" w:rsidRPr="001723E3">
        <w:rPr>
          <w:sz w:val="22"/>
          <w:szCs w:val="22"/>
        </w:rPr>
        <w:t>SRHR</w:t>
      </w:r>
      <w:r w:rsidRPr="001723E3">
        <w:rPr>
          <w:sz w:val="22"/>
          <w:szCs w:val="22"/>
        </w:rPr>
        <w:t xml:space="preserve"> and face racial and gender-based discrimination in health systems</w:t>
      </w:r>
      <w:r w:rsidR="00A42579" w:rsidRPr="001723E3">
        <w:rPr>
          <w:sz w:val="22"/>
          <w:szCs w:val="22"/>
        </w:rPr>
        <w:t xml:space="preserve"> where their</w:t>
      </w:r>
      <w:r w:rsidRPr="001723E3">
        <w:rPr>
          <w:sz w:val="22"/>
          <w:szCs w:val="22"/>
        </w:rPr>
        <w:t xml:space="preserve"> right to free, </w:t>
      </w:r>
      <w:proofErr w:type="gramStart"/>
      <w:r w:rsidRPr="001723E3">
        <w:rPr>
          <w:sz w:val="22"/>
          <w:szCs w:val="22"/>
        </w:rPr>
        <w:t>prior</w:t>
      </w:r>
      <w:proofErr w:type="gramEnd"/>
      <w:r w:rsidRPr="001723E3">
        <w:rPr>
          <w:sz w:val="22"/>
          <w:szCs w:val="22"/>
        </w:rPr>
        <w:t xml:space="preserve"> and informed consent is </w:t>
      </w:r>
      <w:r w:rsidR="001B4FC7" w:rsidRPr="001723E3">
        <w:rPr>
          <w:sz w:val="22"/>
          <w:szCs w:val="22"/>
        </w:rPr>
        <w:t>repeatedly</w:t>
      </w:r>
      <w:r w:rsidRPr="001723E3">
        <w:rPr>
          <w:sz w:val="22"/>
          <w:szCs w:val="22"/>
        </w:rPr>
        <w:t xml:space="preserve"> not respected</w:t>
      </w:r>
      <w:r w:rsidR="00A42579" w:rsidRPr="001723E3">
        <w:rPr>
          <w:sz w:val="22"/>
          <w:szCs w:val="22"/>
        </w:rPr>
        <w:t xml:space="preserve">. </w:t>
      </w:r>
      <w:r w:rsidR="00F61A77" w:rsidRPr="001723E3">
        <w:rPr>
          <w:sz w:val="22"/>
          <w:szCs w:val="22"/>
        </w:rPr>
        <w:t>Health</w:t>
      </w:r>
      <w:r w:rsidRPr="001723E3">
        <w:rPr>
          <w:sz w:val="22"/>
          <w:szCs w:val="22"/>
        </w:rPr>
        <w:t xml:space="preserve"> professionals are often race- and gender-biased, insensitive to the realities, </w:t>
      </w:r>
      <w:proofErr w:type="gramStart"/>
      <w:r w:rsidRPr="001723E3">
        <w:rPr>
          <w:sz w:val="22"/>
          <w:szCs w:val="22"/>
        </w:rPr>
        <w:t>culture</w:t>
      </w:r>
      <w:proofErr w:type="gramEnd"/>
      <w:r w:rsidRPr="001723E3">
        <w:rPr>
          <w:sz w:val="22"/>
          <w:szCs w:val="22"/>
        </w:rPr>
        <w:t xml:space="preserve"> and views of Indigenous women</w:t>
      </w:r>
      <w:r w:rsidR="00586FC1" w:rsidRPr="001723E3">
        <w:rPr>
          <w:sz w:val="22"/>
          <w:szCs w:val="22"/>
        </w:rPr>
        <w:t>,</w:t>
      </w:r>
      <w:r w:rsidRPr="001723E3">
        <w:rPr>
          <w:sz w:val="22"/>
          <w:szCs w:val="22"/>
        </w:rPr>
        <w:t xml:space="preserve"> do not speak Indigenous languages, and they rarely offer services respecting the dignity, privacy, informed consent and reproductive autonomy of Indigenous women. </w:t>
      </w:r>
      <w:r w:rsidR="00C85EB5" w:rsidRPr="001723E3">
        <w:rPr>
          <w:sz w:val="22"/>
          <w:szCs w:val="22"/>
        </w:rPr>
        <w:t>Furthermore, i</w:t>
      </w:r>
      <w:r w:rsidRPr="001723E3">
        <w:rPr>
          <w:sz w:val="22"/>
          <w:szCs w:val="22"/>
        </w:rPr>
        <w:t xml:space="preserve">ndigenous midwives and birth attendants are often criminalized, and technical knowledge is undervalued by non-Indigenous </w:t>
      </w:r>
      <w:r w:rsidRPr="001723E3">
        <w:rPr>
          <w:sz w:val="22"/>
          <w:szCs w:val="22"/>
        </w:rPr>
        <w:lastRenderedPageBreak/>
        <w:t>health systems.</w:t>
      </w:r>
      <w:r w:rsidRPr="001723E3">
        <w:rPr>
          <w:rStyle w:val="FootnoteReference"/>
          <w:sz w:val="22"/>
          <w:szCs w:val="22"/>
        </w:rPr>
        <w:footnoteReference w:id="125"/>
      </w:r>
      <w:r w:rsidR="00565F4B">
        <w:rPr>
          <w:sz w:val="22"/>
          <w:szCs w:val="22"/>
        </w:rPr>
        <w:t xml:space="preserve"> </w:t>
      </w:r>
      <w:r w:rsidR="003F74CB" w:rsidRPr="00E40472">
        <w:rPr>
          <w:sz w:val="22"/>
          <w:szCs w:val="22"/>
        </w:rPr>
        <w:t xml:space="preserve">This </w:t>
      </w:r>
      <w:r w:rsidR="001B4FC7">
        <w:rPr>
          <w:sz w:val="22"/>
          <w:szCs w:val="22"/>
        </w:rPr>
        <w:t>relies on</w:t>
      </w:r>
      <w:r w:rsidR="003F74CB" w:rsidRPr="00E40472">
        <w:rPr>
          <w:sz w:val="22"/>
          <w:szCs w:val="22"/>
        </w:rPr>
        <w:t xml:space="preserve"> the historical d</w:t>
      </w:r>
      <w:r w:rsidR="00A42579" w:rsidRPr="00E40472">
        <w:rPr>
          <w:sz w:val="22"/>
          <w:szCs w:val="22"/>
        </w:rPr>
        <w:t>iscrimination against Indigenous women and girls</w:t>
      </w:r>
      <w:r w:rsidR="003F74CB" w:rsidRPr="00E40472">
        <w:rPr>
          <w:sz w:val="22"/>
          <w:szCs w:val="22"/>
        </w:rPr>
        <w:t xml:space="preserve"> </w:t>
      </w:r>
      <w:r w:rsidR="00A42579" w:rsidRPr="00E40472">
        <w:rPr>
          <w:sz w:val="22"/>
          <w:szCs w:val="22"/>
        </w:rPr>
        <w:t xml:space="preserve">perpetuated not only </w:t>
      </w:r>
      <w:r w:rsidR="001B4FC7">
        <w:rPr>
          <w:sz w:val="22"/>
          <w:szCs w:val="22"/>
        </w:rPr>
        <w:t xml:space="preserve">by </w:t>
      </w:r>
      <w:r w:rsidR="00A42579" w:rsidRPr="00E40472">
        <w:rPr>
          <w:sz w:val="22"/>
          <w:szCs w:val="22"/>
        </w:rPr>
        <w:t xml:space="preserve">gender stereotypes but also by forms of racism, </w:t>
      </w:r>
      <w:proofErr w:type="gramStart"/>
      <w:r w:rsidR="00A42579" w:rsidRPr="00E40472">
        <w:rPr>
          <w:sz w:val="22"/>
          <w:szCs w:val="22"/>
        </w:rPr>
        <w:t>colonialism</w:t>
      </w:r>
      <w:proofErr w:type="gramEnd"/>
      <w:r w:rsidR="00A42579" w:rsidRPr="00E40472">
        <w:rPr>
          <w:sz w:val="22"/>
          <w:szCs w:val="22"/>
        </w:rPr>
        <w:t xml:space="preserve"> and militarization. These underlying causes of discrimination are reflected directly and indirectly in laws and policies that impede the access of Indigenous women and girls to </w:t>
      </w:r>
      <w:r w:rsidR="00002DB3" w:rsidRPr="00E40472">
        <w:rPr>
          <w:sz w:val="22"/>
          <w:szCs w:val="22"/>
        </w:rPr>
        <w:t>their rights.</w:t>
      </w:r>
      <w:r w:rsidR="00002DB3" w:rsidRPr="00E40472">
        <w:rPr>
          <w:rStyle w:val="FootnoteReference"/>
          <w:sz w:val="22"/>
          <w:szCs w:val="22"/>
        </w:rPr>
        <w:footnoteReference w:id="126"/>
      </w:r>
    </w:p>
    <w:p w14:paraId="0B35A2F7" w14:textId="77777777" w:rsidR="000072A5" w:rsidRPr="00E40472" w:rsidRDefault="000072A5" w:rsidP="00565F4B">
      <w:pPr>
        <w:pStyle w:val="paragraph"/>
        <w:spacing w:before="0" w:beforeAutospacing="0" w:after="0" w:afterAutospacing="0"/>
        <w:jc w:val="both"/>
        <w:textAlignment w:val="baseline"/>
        <w:rPr>
          <w:sz w:val="22"/>
          <w:szCs w:val="22"/>
        </w:rPr>
      </w:pPr>
    </w:p>
    <w:p w14:paraId="550442B0" w14:textId="7E57283B" w:rsidR="00F522B3" w:rsidRPr="00565F4B" w:rsidRDefault="00F522B3" w:rsidP="00565F4B">
      <w:pPr>
        <w:pStyle w:val="paragraph"/>
        <w:spacing w:before="0" w:beforeAutospacing="0" w:after="0" w:afterAutospacing="0"/>
        <w:jc w:val="both"/>
        <w:textAlignment w:val="baseline"/>
        <w:rPr>
          <w:sz w:val="22"/>
          <w:szCs w:val="22"/>
        </w:rPr>
      </w:pPr>
    </w:p>
    <w:p w14:paraId="0FFED361" w14:textId="165EAC12" w:rsidR="00B15922" w:rsidRPr="000072A5" w:rsidRDefault="00540E65" w:rsidP="00A42579">
      <w:pPr>
        <w:spacing w:line="240" w:lineRule="auto"/>
        <w:jc w:val="both"/>
        <w:rPr>
          <w:rFonts w:ascii="Times New Roman" w:eastAsia="Times New Roman" w:hAnsi="Times New Roman" w:cs="Times New Roman"/>
          <w:b/>
          <w:bCs/>
          <w:i/>
          <w:iCs/>
          <w:lang w:val="en-US"/>
        </w:rPr>
      </w:pPr>
      <w:r w:rsidRPr="000072A5">
        <w:rPr>
          <w:rFonts w:ascii="Times New Roman" w:eastAsia="Times New Roman" w:hAnsi="Times New Roman" w:cs="Times New Roman"/>
          <w:b/>
          <w:bCs/>
          <w:i/>
          <w:iCs/>
          <w:lang w:val="en-US"/>
        </w:rPr>
        <w:t xml:space="preserve">The </w:t>
      </w:r>
      <w:r w:rsidRPr="000072A5">
        <w:rPr>
          <w:rFonts w:ascii="Times New Roman" w:eastAsia="Times New Roman" w:hAnsi="Times New Roman" w:cs="Times New Roman"/>
          <w:b/>
          <w:bCs/>
          <w:i/>
          <w:iCs/>
          <w:lang w:val="en-US"/>
        </w:rPr>
        <w:t>Committee on the Elimination of Racial Discrimination</w:t>
      </w:r>
      <w:r w:rsidRPr="000072A5">
        <w:rPr>
          <w:rFonts w:ascii="Times New Roman" w:eastAsia="Times New Roman" w:hAnsi="Times New Roman" w:cs="Times New Roman"/>
          <w:b/>
          <w:bCs/>
          <w:i/>
          <w:iCs/>
          <w:lang w:val="en-US"/>
        </w:rPr>
        <w:t xml:space="preserve"> a</w:t>
      </w:r>
      <w:r w:rsidR="00B15922" w:rsidRPr="000072A5">
        <w:rPr>
          <w:rFonts w:ascii="Times New Roman" w:eastAsia="Times New Roman" w:hAnsi="Times New Roman" w:cs="Times New Roman"/>
          <w:b/>
          <w:bCs/>
          <w:i/>
          <w:iCs/>
          <w:lang w:val="en-US"/>
        </w:rPr>
        <w:t>nd Human Rights Committee recommendations to the United States</w:t>
      </w:r>
      <w:r w:rsidR="0074219F" w:rsidRPr="000072A5">
        <w:rPr>
          <w:rFonts w:ascii="Times New Roman" w:eastAsia="Times New Roman" w:hAnsi="Times New Roman" w:cs="Times New Roman"/>
          <w:b/>
          <w:bCs/>
          <w:i/>
          <w:iCs/>
          <w:lang w:val="en-US"/>
        </w:rPr>
        <w:t xml:space="preserve"> of America</w:t>
      </w:r>
      <w:r w:rsidR="004D7D35" w:rsidRPr="000072A5">
        <w:rPr>
          <w:rFonts w:ascii="Times New Roman" w:eastAsia="Times New Roman" w:hAnsi="Times New Roman" w:cs="Times New Roman"/>
          <w:b/>
          <w:bCs/>
          <w:i/>
          <w:iCs/>
          <w:lang w:val="en-US"/>
        </w:rPr>
        <w:t xml:space="preserve"> </w:t>
      </w:r>
    </w:p>
    <w:p w14:paraId="4F9E0D98" w14:textId="4E779E3E" w:rsidR="004C40C3" w:rsidRDefault="004D7D35" w:rsidP="00A42579">
      <w:pPr>
        <w:spacing w:line="240" w:lineRule="auto"/>
        <w:jc w:val="both"/>
        <w:rPr>
          <w:rFonts w:ascii="Times New Roman" w:hAnsi="Times New Roman" w:cs="Times New Roman"/>
          <w:lang w:val="en-US"/>
        </w:rPr>
      </w:pPr>
      <w:r>
        <w:rPr>
          <w:rFonts w:ascii="Times New Roman" w:hAnsi="Times New Roman" w:cs="Times New Roman"/>
          <w:lang w:val="en-US"/>
        </w:rPr>
        <w:t>T</w:t>
      </w:r>
      <w:r w:rsidR="00982FE0" w:rsidRPr="001008AD">
        <w:rPr>
          <w:rFonts w:ascii="Times New Roman" w:hAnsi="Times New Roman" w:cs="Times New Roman"/>
          <w:lang w:val="en-US"/>
        </w:rPr>
        <w:t xml:space="preserve">he </w:t>
      </w:r>
      <w:r w:rsidR="00540E65" w:rsidRPr="00540E65">
        <w:rPr>
          <w:rFonts w:ascii="Times New Roman" w:eastAsia="Times New Roman" w:hAnsi="Times New Roman" w:cs="Times New Roman"/>
          <w:lang w:val="en-US"/>
        </w:rPr>
        <w:t xml:space="preserve">Committee on the Elimination of Racial Discrimination </w:t>
      </w:r>
      <w:r w:rsidR="00540E65">
        <w:rPr>
          <w:rFonts w:ascii="Times New Roman" w:eastAsia="Times New Roman" w:hAnsi="Times New Roman" w:cs="Times New Roman"/>
          <w:lang w:val="en-US"/>
        </w:rPr>
        <w:t>(</w:t>
      </w:r>
      <w:r w:rsidR="00982FE0" w:rsidRPr="001008AD">
        <w:rPr>
          <w:rFonts w:ascii="Times New Roman" w:hAnsi="Times New Roman" w:cs="Times New Roman"/>
          <w:lang w:val="en-US"/>
        </w:rPr>
        <w:t>CERD</w:t>
      </w:r>
      <w:r w:rsidR="00540E65">
        <w:rPr>
          <w:rFonts w:ascii="Times New Roman" w:hAnsi="Times New Roman" w:cs="Times New Roman"/>
          <w:lang w:val="en-US"/>
        </w:rPr>
        <w:t>) and the</w:t>
      </w:r>
      <w:r w:rsidR="00982FE0" w:rsidRPr="001008AD">
        <w:rPr>
          <w:rFonts w:ascii="Times New Roman" w:hAnsi="Times New Roman" w:cs="Times New Roman"/>
          <w:lang w:val="en-US"/>
        </w:rPr>
        <w:t xml:space="preserve"> </w:t>
      </w:r>
      <w:r>
        <w:rPr>
          <w:rFonts w:ascii="Times New Roman" w:hAnsi="Times New Roman" w:cs="Times New Roman"/>
          <w:lang w:val="en-US"/>
        </w:rPr>
        <w:t>Human Rights Committee</w:t>
      </w:r>
      <w:r w:rsidR="00E533CA">
        <w:rPr>
          <w:rFonts w:ascii="Times New Roman" w:hAnsi="Times New Roman" w:cs="Times New Roman"/>
          <w:lang w:val="en-US"/>
        </w:rPr>
        <w:t xml:space="preserve">, </w:t>
      </w:r>
      <w:r>
        <w:rPr>
          <w:rFonts w:ascii="Times New Roman" w:hAnsi="Times New Roman" w:cs="Times New Roman"/>
          <w:lang w:val="en-US"/>
        </w:rPr>
        <w:t xml:space="preserve">have recently reviewed </w:t>
      </w:r>
      <w:r w:rsidR="004C40C3">
        <w:rPr>
          <w:rFonts w:ascii="Times New Roman" w:hAnsi="Times New Roman" w:cs="Times New Roman"/>
          <w:lang w:val="en-US"/>
        </w:rPr>
        <w:t xml:space="preserve">the United States and </w:t>
      </w:r>
      <w:r w:rsidR="00AD13DB">
        <w:rPr>
          <w:rFonts w:ascii="Times New Roman" w:hAnsi="Times New Roman" w:cs="Times New Roman"/>
          <w:lang w:val="en-US"/>
        </w:rPr>
        <w:t xml:space="preserve">have </w:t>
      </w:r>
      <w:r w:rsidR="004C40C3">
        <w:rPr>
          <w:rFonts w:ascii="Times New Roman" w:hAnsi="Times New Roman" w:cs="Times New Roman"/>
          <w:lang w:val="en-US"/>
        </w:rPr>
        <w:t xml:space="preserve">issued recommendations to protect the traditional </w:t>
      </w:r>
      <w:r w:rsidR="009F244D">
        <w:rPr>
          <w:rFonts w:ascii="Times New Roman" w:hAnsi="Times New Roman" w:cs="Times New Roman"/>
          <w:lang w:val="en-US"/>
        </w:rPr>
        <w:t xml:space="preserve">practices </w:t>
      </w:r>
      <w:r w:rsidR="007B119A">
        <w:rPr>
          <w:rFonts w:ascii="Times New Roman" w:hAnsi="Times New Roman" w:cs="Times New Roman"/>
          <w:lang w:val="en-US"/>
        </w:rPr>
        <w:t>of indigenous</w:t>
      </w:r>
      <w:r w:rsidR="00AF56EA">
        <w:rPr>
          <w:rFonts w:ascii="Times New Roman" w:hAnsi="Times New Roman" w:cs="Times New Roman"/>
          <w:lang w:val="en-US"/>
        </w:rPr>
        <w:t xml:space="preserve"> and </w:t>
      </w:r>
      <w:r w:rsidR="00215B68">
        <w:rPr>
          <w:rFonts w:ascii="Times New Roman" w:hAnsi="Times New Roman" w:cs="Times New Roman"/>
          <w:lang w:val="en-US"/>
        </w:rPr>
        <w:t>afro-descendant</w:t>
      </w:r>
      <w:r w:rsidR="00F3770E">
        <w:rPr>
          <w:rFonts w:ascii="Times New Roman" w:hAnsi="Times New Roman" w:cs="Times New Roman"/>
          <w:lang w:val="en-US"/>
        </w:rPr>
        <w:t xml:space="preserve"> </w:t>
      </w:r>
      <w:r w:rsidR="00AF56EA">
        <w:rPr>
          <w:rFonts w:ascii="Times New Roman" w:hAnsi="Times New Roman" w:cs="Times New Roman"/>
          <w:lang w:val="en-US"/>
        </w:rPr>
        <w:t>midwives</w:t>
      </w:r>
      <w:r w:rsidR="00AD13DB">
        <w:rPr>
          <w:rFonts w:ascii="Times New Roman" w:hAnsi="Times New Roman" w:cs="Times New Roman"/>
          <w:lang w:val="en-US"/>
        </w:rPr>
        <w:t>,</w:t>
      </w:r>
      <w:r w:rsidR="00215B68">
        <w:rPr>
          <w:rFonts w:ascii="Times New Roman" w:hAnsi="Times New Roman" w:cs="Times New Roman"/>
          <w:lang w:val="en-US"/>
        </w:rPr>
        <w:t xml:space="preserve"> recognizing their contribution </w:t>
      </w:r>
      <w:r w:rsidR="004447E4">
        <w:rPr>
          <w:rFonts w:ascii="Times New Roman" w:hAnsi="Times New Roman" w:cs="Times New Roman"/>
          <w:lang w:val="en-US"/>
        </w:rPr>
        <w:t>to the protection of SRHR</w:t>
      </w:r>
      <w:r w:rsidR="00CD4FFD">
        <w:rPr>
          <w:rFonts w:ascii="Times New Roman" w:hAnsi="Times New Roman" w:cs="Times New Roman"/>
          <w:lang w:val="en-US"/>
        </w:rPr>
        <w:t>.</w:t>
      </w:r>
      <w:r w:rsidR="00F24B6C" w:rsidRPr="001008AD">
        <w:rPr>
          <w:rStyle w:val="FootnoteReference"/>
          <w:rFonts w:ascii="Times New Roman" w:hAnsi="Times New Roman" w:cs="Times New Roman"/>
          <w:lang w:val="en-US"/>
        </w:rPr>
        <w:footnoteReference w:id="127"/>
      </w:r>
    </w:p>
    <w:p w14:paraId="51810B52" w14:textId="646A6FA4" w:rsidR="00E84086" w:rsidRPr="000E5F65" w:rsidRDefault="0010006B" w:rsidP="000E5F65">
      <w:pPr>
        <w:spacing w:line="240" w:lineRule="auto"/>
        <w:jc w:val="both"/>
        <w:rPr>
          <w:rFonts w:ascii="Times New Roman" w:hAnsi="Times New Roman" w:cs="Times New Roman"/>
          <w:lang w:val="en-US"/>
        </w:rPr>
      </w:pPr>
      <w:r>
        <w:rPr>
          <w:rFonts w:ascii="Times New Roman" w:hAnsi="Times New Roman" w:cs="Times New Roman"/>
          <w:lang w:val="en-US"/>
        </w:rPr>
        <w:t>In the recent reviews, b</w:t>
      </w:r>
      <w:r w:rsidR="00C5100A" w:rsidRPr="000E5F65">
        <w:rPr>
          <w:rFonts w:ascii="Times New Roman" w:hAnsi="Times New Roman" w:cs="Times New Roman"/>
          <w:lang w:val="en-US"/>
        </w:rPr>
        <w:t xml:space="preserve">oth </w:t>
      </w:r>
      <w:r w:rsidR="00E84086" w:rsidRPr="000E5F65">
        <w:rPr>
          <w:rFonts w:ascii="Times New Roman" w:hAnsi="Times New Roman" w:cs="Times New Roman"/>
          <w:lang w:val="en-US"/>
        </w:rPr>
        <w:t>Committees</w:t>
      </w:r>
      <w:r>
        <w:rPr>
          <w:rFonts w:ascii="Times New Roman" w:hAnsi="Times New Roman" w:cs="Times New Roman"/>
          <w:lang w:val="en-US"/>
        </w:rPr>
        <w:t xml:space="preserve"> </w:t>
      </w:r>
      <w:r w:rsidR="00DB3D92" w:rsidRPr="000E5F65">
        <w:rPr>
          <w:rFonts w:ascii="Times New Roman" w:hAnsi="Times New Roman" w:cs="Times New Roman"/>
          <w:lang w:val="en-US"/>
        </w:rPr>
        <w:t xml:space="preserve">highlighted </w:t>
      </w:r>
      <w:r w:rsidR="000E5F65" w:rsidRPr="000E5F65">
        <w:rPr>
          <w:rFonts w:ascii="Times New Roman" w:hAnsi="Times New Roman" w:cs="Times New Roman"/>
          <w:lang w:val="en-US"/>
        </w:rPr>
        <w:t>that racial and ethnic minorities have the highest rates of maternal mortality</w:t>
      </w:r>
      <w:r>
        <w:rPr>
          <w:rFonts w:ascii="Times New Roman" w:hAnsi="Times New Roman" w:cs="Times New Roman"/>
          <w:lang w:val="en-US"/>
        </w:rPr>
        <w:t>,</w:t>
      </w:r>
      <w:r w:rsidR="000E5F65" w:rsidRPr="000E5F65">
        <w:rPr>
          <w:rFonts w:ascii="Times New Roman" w:hAnsi="Times New Roman" w:cs="Times New Roman"/>
          <w:lang w:val="en-US"/>
        </w:rPr>
        <w:t xml:space="preserve"> in particular women of African descent and Indigenous women</w:t>
      </w:r>
      <w:r w:rsidR="000E5F65" w:rsidRPr="000E5F65">
        <w:rPr>
          <w:rFonts w:ascii="Times New Roman" w:hAnsi="Times New Roman" w:cs="Times New Roman"/>
          <w:lang w:val="en-US"/>
        </w:rPr>
        <w:t xml:space="preserve">. They </w:t>
      </w:r>
      <w:r w:rsidR="007510D7">
        <w:rPr>
          <w:rFonts w:ascii="Times New Roman" w:hAnsi="Times New Roman" w:cs="Times New Roman"/>
          <w:lang w:val="en-US"/>
        </w:rPr>
        <w:t>also</w:t>
      </w:r>
      <w:r w:rsidR="000E5F65" w:rsidRPr="000E5F65">
        <w:rPr>
          <w:rFonts w:ascii="Times New Roman" w:hAnsi="Times New Roman" w:cs="Times New Roman"/>
          <w:lang w:val="en-US"/>
        </w:rPr>
        <w:t xml:space="preserve"> note</w:t>
      </w:r>
      <w:r>
        <w:rPr>
          <w:rFonts w:ascii="Times New Roman" w:hAnsi="Times New Roman" w:cs="Times New Roman"/>
          <w:lang w:val="en-US"/>
        </w:rPr>
        <w:t>d</w:t>
      </w:r>
      <w:r w:rsidR="000E5F65" w:rsidRPr="000E5F65">
        <w:rPr>
          <w:rFonts w:ascii="Times New Roman" w:hAnsi="Times New Roman" w:cs="Times New Roman"/>
          <w:lang w:val="en-US"/>
        </w:rPr>
        <w:t xml:space="preserve"> with concern </w:t>
      </w:r>
      <w:r w:rsidR="00E84086" w:rsidRPr="000E5F65">
        <w:rPr>
          <w:rFonts w:ascii="Times New Roman" w:hAnsi="Times New Roman" w:cs="Times New Roman"/>
          <w:lang w:val="en-US"/>
        </w:rPr>
        <w:t>the</w:t>
      </w:r>
      <w:r w:rsidR="00C5100A" w:rsidRPr="000E5F65">
        <w:rPr>
          <w:rFonts w:ascii="Times New Roman" w:hAnsi="Times New Roman" w:cs="Times New Roman"/>
          <w:lang w:val="en-US"/>
        </w:rPr>
        <w:t xml:space="preserve"> </w:t>
      </w:r>
      <w:r w:rsidR="00E84086" w:rsidRPr="000E5F65">
        <w:rPr>
          <w:rFonts w:ascii="Times New Roman" w:hAnsi="Times New Roman" w:cs="Times New Roman"/>
          <w:lang w:val="en-US"/>
        </w:rPr>
        <w:t>limited availability of culturally sensitive and respectful maternal health care, including midwifery care for those with low incomes, those living in rural areas, people of African descent</w:t>
      </w:r>
      <w:r w:rsidR="0055024C" w:rsidRPr="000E5F65">
        <w:rPr>
          <w:rFonts w:ascii="Times New Roman" w:hAnsi="Times New Roman" w:cs="Times New Roman"/>
          <w:lang w:val="en-US"/>
        </w:rPr>
        <w:t>,</w:t>
      </w:r>
      <w:r w:rsidR="00E84086" w:rsidRPr="000E5F65">
        <w:rPr>
          <w:rFonts w:ascii="Times New Roman" w:hAnsi="Times New Roman" w:cs="Times New Roman"/>
          <w:lang w:val="en-US"/>
        </w:rPr>
        <w:t xml:space="preserve"> and indigenous communities.</w:t>
      </w:r>
      <w:r w:rsidR="00E84086" w:rsidRPr="000E5F65">
        <w:rPr>
          <w:rStyle w:val="FootnoteReference"/>
          <w:rFonts w:ascii="Times New Roman" w:hAnsi="Times New Roman" w:cs="Times New Roman"/>
          <w:lang w:val="en-US"/>
        </w:rPr>
        <w:footnoteReference w:id="128"/>
      </w:r>
      <w:r w:rsidR="00DB3D92" w:rsidRPr="000E5F65">
        <w:rPr>
          <w:rFonts w:ascii="Times New Roman" w:hAnsi="Times New Roman" w:cs="Times New Roman"/>
          <w:lang w:val="en-US"/>
        </w:rPr>
        <w:t xml:space="preserve"> </w:t>
      </w:r>
    </w:p>
    <w:p w14:paraId="58E06B2A" w14:textId="5F899B8E" w:rsidR="00AD2A45" w:rsidRPr="00537D44" w:rsidRDefault="007510D7" w:rsidP="00A42579">
      <w:pPr>
        <w:spacing w:line="240" w:lineRule="auto"/>
        <w:jc w:val="both"/>
        <w:rPr>
          <w:rFonts w:ascii="Times New Roman" w:hAnsi="Times New Roman" w:cs="Times New Roman"/>
          <w:lang w:val="en-US"/>
        </w:rPr>
      </w:pPr>
      <w:r w:rsidRPr="00537D44">
        <w:rPr>
          <w:rFonts w:ascii="Times New Roman" w:hAnsi="Times New Roman" w:cs="Times New Roman"/>
          <w:lang w:val="en-US"/>
        </w:rPr>
        <w:t xml:space="preserve">Upon </w:t>
      </w:r>
      <w:r w:rsidR="00B33198" w:rsidRPr="00537D44">
        <w:rPr>
          <w:rFonts w:ascii="Times New Roman" w:hAnsi="Times New Roman" w:cs="Times New Roman"/>
          <w:lang w:val="en-US"/>
        </w:rPr>
        <w:t>these</w:t>
      </w:r>
      <w:r w:rsidRPr="00537D44">
        <w:rPr>
          <w:rFonts w:ascii="Times New Roman" w:hAnsi="Times New Roman" w:cs="Times New Roman"/>
          <w:lang w:val="en-US"/>
        </w:rPr>
        <w:t xml:space="preserve"> concerns, both Committees recommend</w:t>
      </w:r>
      <w:r w:rsidR="008B4557">
        <w:rPr>
          <w:rFonts w:ascii="Times New Roman" w:hAnsi="Times New Roman" w:cs="Times New Roman"/>
          <w:lang w:val="en-US"/>
        </w:rPr>
        <w:t>ed</w:t>
      </w:r>
      <w:r w:rsidR="000410F5" w:rsidRPr="00537D44">
        <w:rPr>
          <w:rFonts w:ascii="Times New Roman" w:hAnsi="Times New Roman" w:cs="Times New Roman"/>
          <w:lang w:val="en-US"/>
        </w:rPr>
        <w:t xml:space="preserve"> that the State party take further steps to eliminate racial and ethnic disparities in the field of </w:t>
      </w:r>
      <w:r w:rsidR="008B4557">
        <w:rPr>
          <w:rFonts w:ascii="Times New Roman" w:hAnsi="Times New Roman" w:cs="Times New Roman"/>
          <w:lang w:val="en-US"/>
        </w:rPr>
        <w:t>SRHR</w:t>
      </w:r>
      <w:r w:rsidR="000410F5" w:rsidRPr="00537D44">
        <w:rPr>
          <w:rFonts w:ascii="Times New Roman" w:hAnsi="Times New Roman" w:cs="Times New Roman"/>
          <w:lang w:val="en-US"/>
        </w:rPr>
        <w:t xml:space="preserve">, while integrating an intersectional and culturally respectful approach in, for instance, policies and </w:t>
      </w:r>
      <w:proofErr w:type="spellStart"/>
      <w:r w:rsidR="000410F5" w:rsidRPr="00537D44">
        <w:rPr>
          <w:rFonts w:ascii="Times New Roman" w:hAnsi="Times New Roman" w:cs="Times New Roman"/>
          <w:lang w:val="en-US"/>
        </w:rPr>
        <w:t>programmes</w:t>
      </w:r>
      <w:proofErr w:type="spellEnd"/>
      <w:r w:rsidR="000410F5" w:rsidRPr="00537D44">
        <w:rPr>
          <w:rFonts w:ascii="Times New Roman" w:hAnsi="Times New Roman" w:cs="Times New Roman"/>
          <w:lang w:val="en-US"/>
        </w:rPr>
        <w:t xml:space="preserve"> aimed at removing barriers to access to comprehensive sexual and reproductive health services, and those aimed at reducing the high rates of maternal mortality and morbidity affecting racial and ethnic minorities, including through midwifery care.</w:t>
      </w:r>
      <w:r w:rsidR="000410F5" w:rsidRPr="00537D44">
        <w:rPr>
          <w:rStyle w:val="FootnoteReference"/>
          <w:rFonts w:ascii="Times New Roman" w:hAnsi="Times New Roman" w:cs="Times New Roman"/>
          <w:lang w:val="en-US"/>
        </w:rPr>
        <w:footnoteReference w:id="129"/>
      </w:r>
      <w:r w:rsidR="006C45A0" w:rsidRPr="00537D44">
        <w:rPr>
          <w:rFonts w:ascii="Times New Roman" w:hAnsi="Times New Roman" w:cs="Times New Roman"/>
          <w:lang w:val="en-US"/>
        </w:rPr>
        <w:t xml:space="preserve"> </w:t>
      </w:r>
      <w:r w:rsidR="00F32B55" w:rsidRPr="00537D44">
        <w:rPr>
          <w:rFonts w:ascii="Times New Roman" w:hAnsi="Times New Roman" w:cs="Times New Roman"/>
          <w:lang w:val="en-US"/>
        </w:rPr>
        <w:t xml:space="preserve">The Human </w:t>
      </w:r>
      <w:r w:rsidR="00470ADD" w:rsidRPr="00537D44">
        <w:rPr>
          <w:rFonts w:ascii="Times New Roman" w:hAnsi="Times New Roman" w:cs="Times New Roman"/>
          <w:lang w:val="en-US"/>
        </w:rPr>
        <w:t>Rights</w:t>
      </w:r>
      <w:r w:rsidR="00F32B55" w:rsidRPr="00537D44">
        <w:rPr>
          <w:rFonts w:ascii="Times New Roman" w:hAnsi="Times New Roman" w:cs="Times New Roman"/>
          <w:lang w:val="en-US"/>
        </w:rPr>
        <w:t xml:space="preserve"> Committee </w:t>
      </w:r>
      <w:r w:rsidR="00B33198" w:rsidRPr="00537D44">
        <w:rPr>
          <w:rFonts w:ascii="Times New Roman" w:hAnsi="Times New Roman" w:cs="Times New Roman"/>
          <w:lang w:val="en-US"/>
        </w:rPr>
        <w:t>specifically refers</w:t>
      </w:r>
      <w:r w:rsidR="006C45A0" w:rsidRPr="00537D44">
        <w:rPr>
          <w:rFonts w:ascii="Times New Roman" w:hAnsi="Times New Roman" w:cs="Times New Roman"/>
          <w:lang w:val="en-US"/>
        </w:rPr>
        <w:t xml:space="preserve"> </w:t>
      </w:r>
      <w:r w:rsidR="00D21057" w:rsidRPr="00537D44">
        <w:rPr>
          <w:rFonts w:ascii="Times New Roman" w:hAnsi="Times New Roman" w:cs="Times New Roman"/>
          <w:lang w:val="en-US"/>
        </w:rPr>
        <w:t xml:space="preserve">to </w:t>
      </w:r>
      <w:r w:rsidR="00B33198" w:rsidRPr="00537D44">
        <w:rPr>
          <w:rFonts w:ascii="Times New Roman" w:hAnsi="Times New Roman" w:cs="Times New Roman"/>
          <w:lang w:val="en-US"/>
        </w:rPr>
        <w:t xml:space="preserve">the </w:t>
      </w:r>
      <w:r w:rsidR="00D21057" w:rsidRPr="00537D44">
        <w:rPr>
          <w:rFonts w:ascii="Times New Roman" w:hAnsi="Times New Roman" w:cs="Times New Roman"/>
          <w:lang w:val="en-US"/>
        </w:rPr>
        <w:t xml:space="preserve">restrictions and criminalization of </w:t>
      </w:r>
      <w:r w:rsidR="00AD2A45" w:rsidRPr="00537D44">
        <w:rPr>
          <w:rFonts w:ascii="Times New Roman" w:hAnsi="Times New Roman" w:cs="Times New Roman"/>
          <w:lang w:val="en-US"/>
        </w:rPr>
        <w:t xml:space="preserve">midwifery </w:t>
      </w:r>
      <w:r w:rsidR="00D21057" w:rsidRPr="00537D44">
        <w:rPr>
          <w:rFonts w:ascii="Times New Roman" w:hAnsi="Times New Roman" w:cs="Times New Roman"/>
          <w:lang w:val="en-US"/>
        </w:rPr>
        <w:t>in several states</w:t>
      </w:r>
      <w:r w:rsidR="00521657">
        <w:rPr>
          <w:rFonts w:ascii="Times New Roman" w:hAnsi="Times New Roman" w:cs="Times New Roman"/>
          <w:lang w:val="en-US"/>
        </w:rPr>
        <w:t xml:space="preserve"> in the US</w:t>
      </w:r>
      <w:r w:rsidR="00D21057" w:rsidRPr="00537D44">
        <w:rPr>
          <w:rFonts w:ascii="Times New Roman" w:hAnsi="Times New Roman" w:cs="Times New Roman"/>
          <w:lang w:val="en-US"/>
        </w:rPr>
        <w:t>,</w:t>
      </w:r>
      <w:r w:rsidR="00AD2A45" w:rsidRPr="00537D44">
        <w:rPr>
          <w:rFonts w:ascii="Times New Roman" w:hAnsi="Times New Roman" w:cs="Times New Roman"/>
          <w:lang w:val="en-US"/>
        </w:rPr>
        <w:t xml:space="preserve"> limiting the availability of culturally sensitive and respectful maternal health care for those with low income, those living in rural areas, people of African descent and indigenous communities.</w:t>
      </w:r>
      <w:r w:rsidR="00F52675" w:rsidRPr="00537D44">
        <w:rPr>
          <w:rStyle w:val="FootnoteReference"/>
          <w:rFonts w:ascii="Times New Roman" w:hAnsi="Times New Roman" w:cs="Times New Roman"/>
          <w:lang w:val="en-US"/>
        </w:rPr>
        <w:t xml:space="preserve"> </w:t>
      </w:r>
      <w:r w:rsidR="00F52675" w:rsidRPr="00537D44">
        <w:rPr>
          <w:rStyle w:val="FootnoteReference"/>
          <w:rFonts w:ascii="Times New Roman" w:hAnsi="Times New Roman" w:cs="Times New Roman"/>
          <w:lang w:val="en-US"/>
        </w:rPr>
        <w:footnoteReference w:id="130"/>
      </w:r>
      <w:r w:rsidR="00F52675" w:rsidRPr="00537D44">
        <w:rPr>
          <w:rFonts w:ascii="Times New Roman" w:hAnsi="Times New Roman" w:cs="Times New Roman"/>
          <w:lang w:val="en-US"/>
        </w:rPr>
        <w:t xml:space="preserve"> </w:t>
      </w:r>
      <w:r w:rsidR="000D413C">
        <w:rPr>
          <w:rFonts w:ascii="Times New Roman" w:hAnsi="Times New Roman" w:cs="Times New Roman"/>
          <w:lang w:val="en-US"/>
        </w:rPr>
        <w:t>Upon this, t</w:t>
      </w:r>
      <w:r w:rsidR="00E628F1" w:rsidRPr="00537D44">
        <w:rPr>
          <w:rFonts w:ascii="Times New Roman" w:hAnsi="Times New Roman" w:cs="Times New Roman"/>
          <w:lang w:val="en-US"/>
        </w:rPr>
        <w:t>he Committee urge</w:t>
      </w:r>
      <w:r w:rsidR="00537D44">
        <w:rPr>
          <w:rFonts w:ascii="Times New Roman" w:hAnsi="Times New Roman" w:cs="Times New Roman"/>
          <w:lang w:val="en-US"/>
        </w:rPr>
        <w:t>d</w:t>
      </w:r>
      <w:r w:rsidR="00F471B4" w:rsidRPr="00537D44">
        <w:rPr>
          <w:rFonts w:ascii="Times New Roman" w:hAnsi="Times New Roman" w:cs="Times New Roman"/>
          <w:lang w:val="en-US"/>
        </w:rPr>
        <w:t xml:space="preserve"> the </w:t>
      </w:r>
      <w:r w:rsidR="00B67FCA">
        <w:rPr>
          <w:rFonts w:ascii="Times New Roman" w:hAnsi="Times New Roman" w:cs="Times New Roman"/>
          <w:lang w:val="en-US"/>
        </w:rPr>
        <w:t>US</w:t>
      </w:r>
      <w:r w:rsidR="00F471B4" w:rsidRPr="00537D44">
        <w:rPr>
          <w:rFonts w:ascii="Times New Roman" w:hAnsi="Times New Roman" w:cs="Times New Roman"/>
          <w:lang w:val="en-US"/>
        </w:rPr>
        <w:t xml:space="preserve"> </w:t>
      </w:r>
      <w:r w:rsidR="00D21057" w:rsidRPr="00537D44">
        <w:rPr>
          <w:rFonts w:ascii="Times New Roman" w:hAnsi="Times New Roman" w:cs="Times New Roman"/>
          <w:lang w:val="en-US"/>
        </w:rPr>
        <w:t>to</w:t>
      </w:r>
      <w:r w:rsidR="00F471B4" w:rsidRPr="00537D44">
        <w:rPr>
          <w:rFonts w:ascii="Times New Roman" w:hAnsi="Times New Roman" w:cs="Times New Roman"/>
          <w:lang w:val="en-US"/>
        </w:rPr>
        <w:t xml:space="preserve"> take steps to remove restrictive and discriminatory legal and practical barriers to midwifery care, including those affecting midwifes in communities of people of African descent and Indigenous peoples.</w:t>
      </w:r>
      <w:r w:rsidR="00F52675" w:rsidRPr="00537D44">
        <w:rPr>
          <w:rStyle w:val="FootnoteReference"/>
          <w:rFonts w:ascii="Times New Roman" w:hAnsi="Times New Roman" w:cs="Times New Roman"/>
          <w:lang w:val="en-US"/>
        </w:rPr>
        <w:footnoteReference w:id="131"/>
      </w:r>
    </w:p>
    <w:p w14:paraId="51D862AF" w14:textId="77777777" w:rsidR="009A6CB2" w:rsidRDefault="009A6CB2" w:rsidP="00841EB7">
      <w:pPr>
        <w:pStyle w:val="paragraph"/>
        <w:spacing w:before="0" w:beforeAutospacing="0" w:after="0" w:afterAutospacing="0"/>
        <w:jc w:val="both"/>
        <w:textAlignment w:val="baseline"/>
        <w:rPr>
          <w:b/>
          <w:bCs/>
          <w:sz w:val="22"/>
          <w:szCs w:val="22"/>
          <w:highlight w:val="yellow"/>
        </w:rPr>
      </w:pPr>
    </w:p>
    <w:p w14:paraId="65377A80" w14:textId="15106CB2" w:rsidR="009A6CB2" w:rsidRDefault="009A6CB2" w:rsidP="00841EB7">
      <w:pPr>
        <w:pStyle w:val="paragraph"/>
        <w:spacing w:before="0" w:beforeAutospacing="0" w:after="0" w:afterAutospacing="0"/>
        <w:jc w:val="both"/>
        <w:textAlignment w:val="baseline"/>
        <w:rPr>
          <w:b/>
          <w:bCs/>
          <w:sz w:val="22"/>
          <w:szCs w:val="22"/>
        </w:rPr>
      </w:pPr>
      <w:r w:rsidRPr="009A6CB2">
        <w:rPr>
          <w:b/>
          <w:bCs/>
          <w:sz w:val="22"/>
          <w:szCs w:val="22"/>
        </w:rPr>
        <w:t>Human Rights Framework</w:t>
      </w:r>
    </w:p>
    <w:p w14:paraId="4D9D9AB8" w14:textId="77777777" w:rsidR="009A6CB2" w:rsidRPr="009A6CB2" w:rsidRDefault="009A6CB2" w:rsidP="00841EB7">
      <w:pPr>
        <w:pStyle w:val="paragraph"/>
        <w:spacing w:before="0" w:beforeAutospacing="0" w:after="0" w:afterAutospacing="0"/>
        <w:jc w:val="both"/>
        <w:textAlignment w:val="baseline"/>
        <w:rPr>
          <w:b/>
          <w:bCs/>
          <w:sz w:val="22"/>
          <w:szCs w:val="22"/>
        </w:rPr>
      </w:pPr>
    </w:p>
    <w:p w14:paraId="69CF719A" w14:textId="192F6FD0" w:rsidR="00631D0D" w:rsidRDefault="005A421C" w:rsidP="00267591">
      <w:pPr>
        <w:spacing w:line="240" w:lineRule="auto"/>
        <w:jc w:val="both"/>
        <w:rPr>
          <w:rFonts w:ascii="Times New Roman" w:hAnsi="Times New Roman" w:cs="Times New Roman"/>
          <w:lang w:val="en-US"/>
        </w:rPr>
      </w:pPr>
      <w:r w:rsidRPr="00267591">
        <w:rPr>
          <w:rFonts w:ascii="Times New Roman" w:hAnsi="Times New Roman" w:cs="Times New Roman"/>
          <w:lang w:val="en-US"/>
        </w:rPr>
        <w:t>Indigenous peoples and local communities all over the globe should participate in a global intercultural dialogue for scientific progress, as their inputs are precious</w:t>
      </w:r>
      <w:r w:rsidR="007C0164">
        <w:rPr>
          <w:rFonts w:ascii="Times New Roman" w:hAnsi="Times New Roman" w:cs="Times New Roman"/>
          <w:lang w:val="en-US"/>
        </w:rPr>
        <w:t>,</w:t>
      </w:r>
      <w:r w:rsidRPr="00267591">
        <w:rPr>
          <w:rFonts w:ascii="Times New Roman" w:hAnsi="Times New Roman" w:cs="Times New Roman"/>
          <w:lang w:val="en-US"/>
        </w:rPr>
        <w:t xml:space="preserve"> and science should not be used as an instrument of cultural imposition.</w:t>
      </w:r>
      <w:r w:rsidR="004F5303" w:rsidRPr="00267591">
        <w:rPr>
          <w:rFonts w:ascii="Times New Roman" w:hAnsi="Times New Roman" w:cs="Times New Roman"/>
          <w:lang w:val="en-US"/>
        </w:rPr>
        <w:t xml:space="preserve"> States parties must provide indigenous peoples, with due respect for their self-determination, to both the educational and technological means to participate in this dialogue.</w:t>
      </w:r>
      <w:r w:rsidR="00267591" w:rsidRPr="00267591">
        <w:rPr>
          <w:rFonts w:ascii="Times New Roman" w:hAnsi="Times New Roman" w:cs="Times New Roman"/>
          <w:lang w:val="en-US"/>
        </w:rPr>
        <w:t xml:space="preserve"> They must </w:t>
      </w:r>
      <w:r w:rsidR="00267591" w:rsidRPr="00267591">
        <w:rPr>
          <w:rFonts w:ascii="Times New Roman" w:hAnsi="Times New Roman" w:cs="Times New Roman"/>
          <w:lang w:val="en-US"/>
        </w:rPr>
        <w:lastRenderedPageBreak/>
        <w:t xml:space="preserve">also take all measures to respect and protect the rights of indigenous peoples, particularly their land, their identity and the protection of the moral and material interests resulting from their knowledge, of which they are authors, individually or collectively. Genuine consultation </w:t>
      </w:r>
      <w:proofErr w:type="gramStart"/>
      <w:r w:rsidR="00267591" w:rsidRPr="00267591">
        <w:rPr>
          <w:rFonts w:ascii="Times New Roman" w:hAnsi="Times New Roman" w:cs="Times New Roman"/>
          <w:lang w:val="en-US"/>
        </w:rPr>
        <w:t>in order to</w:t>
      </w:r>
      <w:proofErr w:type="gramEnd"/>
      <w:r w:rsidR="00267591" w:rsidRPr="00267591">
        <w:rPr>
          <w:rFonts w:ascii="Times New Roman" w:hAnsi="Times New Roman" w:cs="Times New Roman"/>
          <w:lang w:val="en-US"/>
        </w:rPr>
        <w:t xml:space="preserve"> obtain free, prior and informed consent is necessary whenever the State party or non-State actors conduct research, take decisions or create policies relating to science that have an impact on indigenous peoples or when using their knowledge.</w:t>
      </w:r>
      <w:r w:rsidR="00267591" w:rsidRPr="00267591">
        <w:rPr>
          <w:rStyle w:val="FootnoteReference"/>
          <w:rFonts w:ascii="Times New Roman" w:hAnsi="Times New Roman" w:cs="Times New Roman"/>
          <w:lang w:val="en-US"/>
        </w:rPr>
        <w:footnoteReference w:id="132"/>
      </w:r>
      <w:r w:rsidR="00E70C1D" w:rsidRPr="00E70C1D">
        <w:rPr>
          <w:rFonts w:ascii="Times New Roman" w:hAnsi="Times New Roman" w:cs="Times New Roman"/>
          <w:lang w:val="en-US"/>
        </w:rPr>
        <w:t xml:space="preserve"> </w:t>
      </w:r>
      <w:r w:rsidR="00E70C1D" w:rsidRPr="00267591">
        <w:rPr>
          <w:rFonts w:ascii="Times New Roman" w:hAnsi="Times New Roman" w:cs="Times New Roman"/>
          <w:lang w:val="en-US"/>
        </w:rPr>
        <w:t>Local, traditional and indigenous knowledge are precious and have an important role to play in the global scientific dialogue. States must take measures to protect such knowledge through different means, including special intellectual property regimes, and to secure the ownership and control of this traditional knowledge by local and traditional communities and indigenous peoples.</w:t>
      </w:r>
      <w:r w:rsidR="00E70C1D" w:rsidRPr="00267591">
        <w:rPr>
          <w:rStyle w:val="FootnoteReference"/>
          <w:rFonts w:ascii="Times New Roman" w:hAnsi="Times New Roman" w:cs="Times New Roman"/>
          <w:lang w:val="en-US"/>
        </w:rPr>
        <w:footnoteReference w:id="133"/>
      </w:r>
    </w:p>
    <w:p w14:paraId="0BAEFACA" w14:textId="009FF282" w:rsidR="00F26049" w:rsidRPr="00C54396" w:rsidRDefault="00D82BA6" w:rsidP="00F26049">
      <w:pPr>
        <w:spacing w:line="240" w:lineRule="auto"/>
        <w:jc w:val="both"/>
        <w:rPr>
          <w:rFonts w:ascii="Times New Roman" w:hAnsi="Times New Roman" w:cs="Times New Roman"/>
          <w:lang w:val="en-US"/>
        </w:rPr>
      </w:pPr>
      <w:r w:rsidRPr="00C54396">
        <w:rPr>
          <w:rFonts w:ascii="Times New Roman" w:hAnsi="Times New Roman" w:cs="Times New Roman"/>
          <w:lang w:val="en-US"/>
        </w:rPr>
        <w:t xml:space="preserve">The CEDAW Committee </w:t>
      </w:r>
      <w:r w:rsidR="005429CB">
        <w:rPr>
          <w:rFonts w:ascii="Times New Roman" w:hAnsi="Times New Roman" w:cs="Times New Roman"/>
          <w:lang w:val="en-US"/>
        </w:rPr>
        <w:t xml:space="preserve">specifically </w:t>
      </w:r>
      <w:r w:rsidRPr="00C54396">
        <w:rPr>
          <w:rFonts w:ascii="Times New Roman" w:hAnsi="Times New Roman" w:cs="Times New Roman"/>
          <w:lang w:val="en-US"/>
        </w:rPr>
        <w:t>recommends that States parties</w:t>
      </w:r>
      <w:r w:rsidR="00446A63" w:rsidRPr="00C54396">
        <w:rPr>
          <w:rFonts w:ascii="Times New Roman" w:hAnsi="Times New Roman" w:cs="Times New Roman"/>
          <w:lang w:val="en-US"/>
        </w:rPr>
        <w:t xml:space="preserve"> </w:t>
      </w:r>
      <w:r w:rsidR="005F30C4" w:rsidRPr="00C54396">
        <w:rPr>
          <w:rFonts w:ascii="Times New Roman" w:hAnsi="Times New Roman" w:cs="Times New Roman"/>
          <w:lang w:val="en-US"/>
        </w:rPr>
        <w:t>ensure the recognition of Indigenous health systems, ancestral knowledge, practices, sciences and technologies, and prevent and sanction the criminalization thereof.</w:t>
      </w:r>
      <w:r w:rsidR="005F30C4" w:rsidRPr="00C54396">
        <w:rPr>
          <w:rStyle w:val="FootnoteReference"/>
          <w:rFonts w:ascii="Times New Roman" w:hAnsi="Times New Roman" w:cs="Times New Roman"/>
          <w:lang w:val="en-US"/>
        </w:rPr>
        <w:footnoteReference w:id="134"/>
      </w:r>
      <w:r w:rsidR="00D22D36" w:rsidRPr="00C54396">
        <w:rPr>
          <w:rFonts w:ascii="Times New Roman" w:hAnsi="Times New Roman" w:cs="Times New Roman"/>
          <w:lang w:val="en-US"/>
        </w:rPr>
        <w:t xml:space="preserve"> Likewise, the Committee </w:t>
      </w:r>
      <w:r w:rsidR="00BE6B70">
        <w:rPr>
          <w:rFonts w:ascii="Times New Roman" w:hAnsi="Times New Roman" w:cs="Times New Roman"/>
          <w:lang w:val="en-US"/>
        </w:rPr>
        <w:t>calls</w:t>
      </w:r>
      <w:r w:rsidR="00D22D36" w:rsidRPr="00C54396">
        <w:rPr>
          <w:rFonts w:ascii="Times New Roman" w:hAnsi="Times New Roman" w:cs="Times New Roman"/>
          <w:lang w:val="en-US"/>
        </w:rPr>
        <w:t xml:space="preserve"> on States </w:t>
      </w:r>
      <w:r w:rsidR="00BE6B70">
        <w:rPr>
          <w:rFonts w:ascii="Times New Roman" w:hAnsi="Times New Roman" w:cs="Times New Roman"/>
          <w:lang w:val="en-US"/>
        </w:rPr>
        <w:t xml:space="preserve">parties </w:t>
      </w:r>
      <w:r w:rsidR="00D22D36" w:rsidRPr="00C54396">
        <w:rPr>
          <w:rFonts w:ascii="Times New Roman" w:hAnsi="Times New Roman" w:cs="Times New Roman"/>
          <w:lang w:val="en-US"/>
        </w:rPr>
        <w:t>to e</w:t>
      </w:r>
      <w:r w:rsidRPr="00C54396">
        <w:rPr>
          <w:rFonts w:ascii="Times New Roman" w:hAnsi="Times New Roman" w:cs="Times New Roman"/>
          <w:lang w:val="en-US"/>
        </w:rPr>
        <w:t>nsure that quality health services and facilities are available, accessible, affordable, culturally appropriate and acceptable for Indigenous women and girls, including those with disabilities, older women, and lesbian, bisexual, transgender and intersex women and girls, and ensure that free, prior and informed consent, confidentiality and privacy are respected in the provision of health services</w:t>
      </w:r>
      <w:r w:rsidR="005A01C8" w:rsidRPr="00C54396">
        <w:rPr>
          <w:rFonts w:ascii="Times New Roman" w:hAnsi="Times New Roman" w:cs="Times New Roman"/>
          <w:lang w:val="en-US"/>
        </w:rPr>
        <w:t>.</w:t>
      </w:r>
      <w:r w:rsidR="005A01C8" w:rsidRPr="00C54396">
        <w:rPr>
          <w:rStyle w:val="FootnoteReference"/>
          <w:rFonts w:ascii="Times New Roman" w:hAnsi="Times New Roman" w:cs="Times New Roman"/>
          <w:lang w:val="en-US"/>
        </w:rPr>
        <w:footnoteReference w:id="135"/>
      </w:r>
      <w:r w:rsidR="00F26049" w:rsidRPr="00C54396">
        <w:rPr>
          <w:rFonts w:ascii="Times New Roman" w:hAnsi="Times New Roman" w:cs="Times New Roman"/>
          <w:lang w:val="en-US"/>
        </w:rPr>
        <w:t xml:space="preserve"> Furthermore, in </w:t>
      </w:r>
      <w:r w:rsidR="000C79E3">
        <w:rPr>
          <w:rFonts w:ascii="Times New Roman" w:hAnsi="Times New Roman" w:cs="Times New Roman"/>
          <w:lang w:val="en-US"/>
        </w:rPr>
        <w:t>regard</w:t>
      </w:r>
      <w:r w:rsidR="00F26049" w:rsidRPr="00C54396">
        <w:rPr>
          <w:rFonts w:ascii="Times New Roman" w:hAnsi="Times New Roman" w:cs="Times New Roman"/>
          <w:lang w:val="en-US"/>
        </w:rPr>
        <w:t xml:space="preserve"> to the right to culture, the Committee urge</w:t>
      </w:r>
      <w:r w:rsidR="000C79E3">
        <w:rPr>
          <w:rFonts w:ascii="Times New Roman" w:hAnsi="Times New Roman" w:cs="Times New Roman"/>
          <w:lang w:val="en-US"/>
        </w:rPr>
        <w:t>s</w:t>
      </w:r>
      <w:r w:rsidR="00F26049" w:rsidRPr="00C54396">
        <w:rPr>
          <w:rFonts w:ascii="Times New Roman" w:hAnsi="Times New Roman" w:cs="Times New Roman"/>
          <w:lang w:val="en-US"/>
        </w:rPr>
        <w:t xml:space="preserve"> </w:t>
      </w:r>
      <w:r w:rsidR="000C79E3">
        <w:rPr>
          <w:rFonts w:ascii="Times New Roman" w:hAnsi="Times New Roman" w:cs="Times New Roman"/>
          <w:lang w:val="en-US"/>
        </w:rPr>
        <w:t xml:space="preserve">the </w:t>
      </w:r>
      <w:r w:rsidR="00F26049" w:rsidRPr="00C54396">
        <w:rPr>
          <w:rFonts w:ascii="Times New Roman" w:hAnsi="Times New Roman" w:cs="Times New Roman"/>
          <w:lang w:val="en-US"/>
        </w:rPr>
        <w:t xml:space="preserve">States </w:t>
      </w:r>
      <w:r w:rsidR="000C79E3">
        <w:rPr>
          <w:rFonts w:ascii="Times New Roman" w:hAnsi="Times New Roman" w:cs="Times New Roman"/>
          <w:lang w:val="en-US"/>
        </w:rPr>
        <w:t xml:space="preserve">party </w:t>
      </w:r>
      <w:r w:rsidR="00F26049" w:rsidRPr="00C54396">
        <w:rPr>
          <w:rFonts w:ascii="Times New Roman" w:hAnsi="Times New Roman" w:cs="Times New Roman"/>
          <w:lang w:val="en-US"/>
        </w:rPr>
        <w:t xml:space="preserve">to </w:t>
      </w:r>
      <w:r w:rsidR="000C79E3">
        <w:rPr>
          <w:rFonts w:ascii="Times New Roman" w:hAnsi="Times New Roman" w:cs="Times New Roman"/>
          <w:lang w:val="en-US"/>
        </w:rPr>
        <w:t>e</w:t>
      </w:r>
      <w:r w:rsidR="00F26049" w:rsidRPr="00C54396">
        <w:rPr>
          <w:rFonts w:ascii="Times New Roman" w:hAnsi="Times New Roman" w:cs="Times New Roman"/>
          <w:lang w:val="en-US"/>
        </w:rPr>
        <w:t>nsure the individual and collective rights of Indigenous women and girls to maintain their culture, identity and traditions and to choose their own path and life plans</w:t>
      </w:r>
      <w:r w:rsidR="003E2E80">
        <w:rPr>
          <w:rFonts w:ascii="Times New Roman" w:hAnsi="Times New Roman" w:cs="Times New Roman"/>
          <w:lang w:val="en-US"/>
        </w:rPr>
        <w:t>;</w:t>
      </w:r>
      <w:r w:rsidR="003E2E80" w:rsidRPr="003E2E80">
        <w:rPr>
          <w:rStyle w:val="FootnoteReference"/>
          <w:rFonts w:ascii="Times New Roman" w:hAnsi="Times New Roman" w:cs="Times New Roman"/>
          <w:lang w:val="en-US"/>
        </w:rPr>
        <w:t xml:space="preserve"> </w:t>
      </w:r>
      <w:r w:rsidR="003E2E80" w:rsidRPr="00C54396">
        <w:rPr>
          <w:rStyle w:val="FootnoteReference"/>
          <w:rFonts w:ascii="Times New Roman" w:hAnsi="Times New Roman" w:cs="Times New Roman"/>
          <w:lang w:val="en-US"/>
        </w:rPr>
        <w:footnoteReference w:id="136"/>
      </w:r>
      <w:r w:rsidR="003E2E80" w:rsidRPr="00C54396">
        <w:rPr>
          <w:rFonts w:ascii="Times New Roman" w:hAnsi="Times New Roman" w:cs="Times New Roman"/>
          <w:lang w:val="en-US"/>
        </w:rPr>
        <w:t xml:space="preserve"> </w:t>
      </w:r>
      <w:r w:rsidR="003E2E80">
        <w:rPr>
          <w:rFonts w:ascii="Times New Roman" w:hAnsi="Times New Roman" w:cs="Times New Roman"/>
          <w:lang w:val="en-US"/>
        </w:rPr>
        <w:t xml:space="preserve"> as well as to r</w:t>
      </w:r>
      <w:r w:rsidR="0059088E" w:rsidRPr="00C54396">
        <w:rPr>
          <w:rFonts w:ascii="Times New Roman" w:hAnsi="Times New Roman" w:cs="Times New Roman"/>
          <w:lang w:val="en-US"/>
        </w:rPr>
        <w:t>ecognize and protect Indigenous women’s intellectual property</w:t>
      </w:r>
      <w:r w:rsidR="00D16EC4" w:rsidRPr="00C54396">
        <w:rPr>
          <w:rFonts w:ascii="Times New Roman" w:hAnsi="Times New Roman" w:cs="Times New Roman"/>
          <w:lang w:val="en-US"/>
        </w:rPr>
        <w:t xml:space="preserve">, </w:t>
      </w:r>
      <w:r w:rsidR="0059088E" w:rsidRPr="00C54396">
        <w:rPr>
          <w:rFonts w:ascii="Times New Roman" w:hAnsi="Times New Roman" w:cs="Times New Roman"/>
          <w:lang w:val="en-US"/>
        </w:rPr>
        <w:t>cultural heritage</w:t>
      </w:r>
      <w:r w:rsidR="00D16EC4" w:rsidRPr="00C54396">
        <w:rPr>
          <w:rFonts w:ascii="Times New Roman" w:hAnsi="Times New Roman" w:cs="Times New Roman"/>
          <w:lang w:val="en-US"/>
        </w:rPr>
        <w:t xml:space="preserve">, </w:t>
      </w:r>
      <w:r w:rsidR="0059088E" w:rsidRPr="00C54396">
        <w:rPr>
          <w:rFonts w:ascii="Times New Roman" w:hAnsi="Times New Roman" w:cs="Times New Roman"/>
          <w:lang w:val="en-US"/>
        </w:rPr>
        <w:t>scientific and medical knowledge.</w:t>
      </w:r>
      <w:r w:rsidR="0059088E" w:rsidRPr="00C54396">
        <w:rPr>
          <w:rStyle w:val="FootnoteReference"/>
          <w:rFonts w:ascii="Times New Roman" w:hAnsi="Times New Roman" w:cs="Times New Roman"/>
          <w:lang w:val="en-US"/>
        </w:rPr>
        <w:footnoteReference w:id="137"/>
      </w:r>
    </w:p>
    <w:p w14:paraId="71C4B96E" w14:textId="77777777" w:rsidR="00F26049" w:rsidRPr="00F26049" w:rsidRDefault="00F26049" w:rsidP="00F26049">
      <w:pPr>
        <w:spacing w:line="240" w:lineRule="auto"/>
        <w:jc w:val="both"/>
        <w:rPr>
          <w:rFonts w:ascii="Times New Roman" w:hAnsi="Times New Roman" w:cs="Times New Roman"/>
          <w:lang w:val="en-US"/>
        </w:rPr>
      </w:pPr>
    </w:p>
    <w:p w14:paraId="18DC619B" w14:textId="31FD6D09" w:rsidR="003476AB" w:rsidRPr="00F26049" w:rsidRDefault="003476AB" w:rsidP="006848CD">
      <w:pPr>
        <w:pStyle w:val="paragraph"/>
        <w:spacing w:before="0" w:beforeAutospacing="0" w:after="0" w:afterAutospacing="0"/>
        <w:jc w:val="both"/>
        <w:textAlignment w:val="baseline"/>
        <w:rPr>
          <w:rStyle w:val="eop"/>
          <w:sz w:val="22"/>
          <w:szCs w:val="22"/>
        </w:rPr>
      </w:pPr>
    </w:p>
    <w:p w14:paraId="55CCA842" w14:textId="426A1229" w:rsidR="00F16719" w:rsidRPr="006848CD" w:rsidRDefault="00F16719" w:rsidP="006848CD">
      <w:pPr>
        <w:pStyle w:val="paragraph"/>
        <w:numPr>
          <w:ilvl w:val="0"/>
          <w:numId w:val="28"/>
        </w:numPr>
        <w:spacing w:before="0" w:beforeAutospacing="0" w:after="0" w:afterAutospacing="0"/>
        <w:jc w:val="both"/>
        <w:textAlignment w:val="baseline"/>
        <w:rPr>
          <w:rStyle w:val="eop"/>
          <w:b/>
          <w:bCs/>
          <w:color w:val="000000"/>
          <w:sz w:val="22"/>
          <w:szCs w:val="22"/>
        </w:rPr>
      </w:pPr>
      <w:r w:rsidRPr="006848CD">
        <w:rPr>
          <w:rStyle w:val="eop"/>
          <w:b/>
          <w:bCs/>
          <w:color w:val="000000"/>
          <w:sz w:val="22"/>
          <w:szCs w:val="22"/>
        </w:rPr>
        <w:t xml:space="preserve">Conclusions and </w:t>
      </w:r>
      <w:r w:rsidR="00E11F57" w:rsidRPr="006848CD">
        <w:rPr>
          <w:rStyle w:val="eop"/>
          <w:b/>
          <w:bCs/>
          <w:color w:val="000000"/>
          <w:sz w:val="22"/>
          <w:szCs w:val="22"/>
        </w:rPr>
        <w:t>recommendations</w:t>
      </w:r>
    </w:p>
    <w:p w14:paraId="6E0F63E2" w14:textId="77777777" w:rsidR="007A4F8A" w:rsidRPr="006848CD" w:rsidRDefault="007A4F8A" w:rsidP="006848CD">
      <w:pPr>
        <w:pStyle w:val="paragraph"/>
        <w:spacing w:before="0" w:beforeAutospacing="0" w:after="0" w:afterAutospacing="0"/>
        <w:jc w:val="both"/>
        <w:textAlignment w:val="baseline"/>
        <w:rPr>
          <w:rStyle w:val="eop"/>
          <w:b/>
          <w:bCs/>
          <w:color w:val="000000"/>
          <w:sz w:val="22"/>
          <w:szCs w:val="22"/>
        </w:rPr>
      </w:pPr>
    </w:p>
    <w:p w14:paraId="7F6AF5B3" w14:textId="12AD93F1" w:rsidR="00A265C2" w:rsidRDefault="007B351E" w:rsidP="005D67D9">
      <w:pPr>
        <w:spacing w:line="240" w:lineRule="auto"/>
        <w:jc w:val="both"/>
        <w:rPr>
          <w:rFonts w:ascii="Times New Roman" w:hAnsi="Times New Roman" w:cs="Times New Roman"/>
          <w:lang w:val="en-US"/>
        </w:rPr>
      </w:pPr>
      <w:r w:rsidRPr="006848CD">
        <w:rPr>
          <w:rFonts w:ascii="Times New Roman" w:hAnsi="Times New Roman" w:cs="Times New Roman"/>
          <w:lang w:val="en-US"/>
        </w:rPr>
        <w:t>Th</w:t>
      </w:r>
      <w:r w:rsidR="001B7ED6" w:rsidRPr="006848CD">
        <w:rPr>
          <w:rFonts w:ascii="Times New Roman" w:hAnsi="Times New Roman" w:cs="Times New Roman"/>
          <w:lang w:val="en-US"/>
        </w:rPr>
        <w:t xml:space="preserve">e international human rights framework </w:t>
      </w:r>
      <w:r w:rsidRPr="006848CD">
        <w:rPr>
          <w:rFonts w:ascii="Times New Roman" w:hAnsi="Times New Roman" w:cs="Times New Roman"/>
          <w:lang w:val="en-US"/>
        </w:rPr>
        <w:t xml:space="preserve">must keep pace </w:t>
      </w:r>
      <w:r w:rsidR="001B7ED6" w:rsidRPr="006848CD">
        <w:rPr>
          <w:rFonts w:ascii="Times New Roman" w:hAnsi="Times New Roman" w:cs="Times New Roman"/>
          <w:lang w:val="en-US"/>
        </w:rPr>
        <w:t xml:space="preserve">with the proliferation of </w:t>
      </w:r>
      <w:r w:rsidR="00B2398F" w:rsidRPr="006848CD">
        <w:rPr>
          <w:rFonts w:ascii="Times New Roman" w:hAnsi="Times New Roman" w:cs="Times New Roman"/>
          <w:lang w:val="en-US"/>
        </w:rPr>
        <w:t xml:space="preserve">health </w:t>
      </w:r>
      <w:r w:rsidR="001B7ED6" w:rsidRPr="006848CD">
        <w:rPr>
          <w:rFonts w:ascii="Times New Roman" w:hAnsi="Times New Roman" w:cs="Times New Roman"/>
          <w:lang w:val="en-US"/>
        </w:rPr>
        <w:t>technologies</w:t>
      </w:r>
      <w:r w:rsidR="00B2398F" w:rsidRPr="006848CD">
        <w:rPr>
          <w:rFonts w:ascii="Times New Roman" w:hAnsi="Times New Roman" w:cs="Times New Roman"/>
          <w:lang w:val="en-US"/>
        </w:rPr>
        <w:t xml:space="preserve"> and other medical advancements </w:t>
      </w:r>
      <w:r w:rsidR="00C90726" w:rsidRPr="006848CD">
        <w:rPr>
          <w:rFonts w:ascii="Times New Roman" w:hAnsi="Times New Roman" w:cs="Times New Roman"/>
          <w:lang w:val="en-US"/>
        </w:rPr>
        <w:t>to</w:t>
      </w:r>
      <w:r w:rsidRPr="006848CD">
        <w:rPr>
          <w:rFonts w:ascii="Times New Roman" w:hAnsi="Times New Roman" w:cs="Times New Roman"/>
          <w:lang w:val="en-US"/>
        </w:rPr>
        <w:t xml:space="preserve"> </w:t>
      </w:r>
      <w:r w:rsidR="00E82E68" w:rsidRPr="006848CD">
        <w:rPr>
          <w:rFonts w:ascii="Times New Roman" w:hAnsi="Times New Roman" w:cs="Times New Roman"/>
          <w:lang w:val="en-US"/>
        </w:rPr>
        <w:t>ensure</w:t>
      </w:r>
      <w:r w:rsidRPr="006848CD">
        <w:rPr>
          <w:rFonts w:ascii="Times New Roman" w:hAnsi="Times New Roman" w:cs="Times New Roman"/>
          <w:lang w:val="en-US"/>
        </w:rPr>
        <w:t xml:space="preserve"> </w:t>
      </w:r>
      <w:r w:rsidR="00C90726" w:rsidRPr="006848CD">
        <w:rPr>
          <w:rFonts w:ascii="Times New Roman" w:hAnsi="Times New Roman" w:cs="Times New Roman"/>
          <w:lang w:val="en-US"/>
        </w:rPr>
        <w:t xml:space="preserve">that the rights of </w:t>
      </w:r>
      <w:r w:rsidRPr="006848CD">
        <w:rPr>
          <w:rFonts w:ascii="Times New Roman" w:hAnsi="Times New Roman" w:cs="Times New Roman"/>
          <w:lang w:val="en-US"/>
        </w:rPr>
        <w:t xml:space="preserve">women and girls and </w:t>
      </w:r>
      <w:r w:rsidR="00C90726" w:rsidRPr="006848CD">
        <w:rPr>
          <w:rFonts w:ascii="Times New Roman" w:hAnsi="Times New Roman" w:cs="Times New Roman"/>
          <w:lang w:val="en-US"/>
        </w:rPr>
        <w:t xml:space="preserve">persons with diverse </w:t>
      </w:r>
      <w:r w:rsidRPr="006848CD">
        <w:rPr>
          <w:rFonts w:ascii="Times New Roman" w:hAnsi="Times New Roman" w:cs="Times New Roman"/>
          <w:lang w:val="en-US"/>
        </w:rPr>
        <w:t>SOGIESC</w:t>
      </w:r>
      <w:r w:rsidR="00467277" w:rsidRPr="006848CD">
        <w:rPr>
          <w:rFonts w:ascii="Times New Roman" w:hAnsi="Times New Roman" w:cs="Times New Roman"/>
          <w:lang w:val="en-US"/>
        </w:rPr>
        <w:t xml:space="preserve"> </w:t>
      </w:r>
      <w:r w:rsidR="003222CF">
        <w:rPr>
          <w:rFonts w:ascii="Times New Roman" w:hAnsi="Times New Roman" w:cs="Times New Roman"/>
          <w:lang w:val="en-US"/>
        </w:rPr>
        <w:t>e</w:t>
      </w:r>
      <w:r w:rsidR="00467277" w:rsidRPr="006848CD">
        <w:rPr>
          <w:rFonts w:ascii="Times New Roman" w:hAnsi="Times New Roman" w:cs="Times New Roman"/>
          <w:lang w:val="en-US"/>
        </w:rPr>
        <w:t>njoy the benefits of scientific progress</w:t>
      </w:r>
      <w:r w:rsidR="00C90726" w:rsidRPr="006848CD">
        <w:rPr>
          <w:rFonts w:ascii="Times New Roman" w:hAnsi="Times New Roman" w:cs="Times New Roman"/>
          <w:lang w:val="en-US"/>
        </w:rPr>
        <w:t xml:space="preserve"> and </w:t>
      </w:r>
      <w:r w:rsidR="00467277" w:rsidRPr="006848CD">
        <w:rPr>
          <w:rFonts w:ascii="Times New Roman" w:hAnsi="Times New Roman" w:cs="Times New Roman"/>
          <w:lang w:val="en-US"/>
        </w:rPr>
        <w:t>their right to health</w:t>
      </w:r>
      <w:r w:rsidR="00B2398F" w:rsidRPr="006848CD">
        <w:rPr>
          <w:rFonts w:ascii="Times New Roman" w:hAnsi="Times New Roman" w:cs="Times New Roman"/>
          <w:lang w:val="en-US"/>
        </w:rPr>
        <w:t>, and SRHR</w:t>
      </w:r>
      <w:r w:rsidR="00467277" w:rsidRPr="006848CD">
        <w:rPr>
          <w:rFonts w:ascii="Times New Roman" w:hAnsi="Times New Roman" w:cs="Times New Roman"/>
          <w:lang w:val="en-US"/>
        </w:rPr>
        <w:t xml:space="preserve"> </w:t>
      </w:r>
      <w:r w:rsidR="009928AF">
        <w:rPr>
          <w:rFonts w:ascii="Times New Roman" w:hAnsi="Times New Roman" w:cs="Times New Roman"/>
          <w:lang w:val="en-US"/>
        </w:rPr>
        <w:t>is</w:t>
      </w:r>
      <w:r w:rsidR="00E82E68" w:rsidRPr="006848CD">
        <w:rPr>
          <w:rFonts w:ascii="Times New Roman" w:hAnsi="Times New Roman" w:cs="Times New Roman"/>
          <w:lang w:val="en-US"/>
        </w:rPr>
        <w:t xml:space="preserve"> </w:t>
      </w:r>
      <w:r w:rsidR="00681F06">
        <w:rPr>
          <w:rFonts w:ascii="Times New Roman" w:hAnsi="Times New Roman" w:cs="Times New Roman"/>
          <w:lang w:val="en-US"/>
        </w:rPr>
        <w:t xml:space="preserve">fully </w:t>
      </w:r>
      <w:r w:rsidR="00467277" w:rsidRPr="006848CD">
        <w:rPr>
          <w:rFonts w:ascii="Times New Roman" w:hAnsi="Times New Roman" w:cs="Times New Roman"/>
          <w:lang w:val="en-US"/>
        </w:rPr>
        <w:t>realized.</w:t>
      </w:r>
      <w:r w:rsidR="00E61CA4">
        <w:rPr>
          <w:rFonts w:ascii="Times New Roman" w:hAnsi="Times New Roman" w:cs="Times New Roman"/>
          <w:lang w:val="en-US"/>
        </w:rPr>
        <w:t xml:space="preserve"> </w:t>
      </w:r>
      <w:r w:rsidR="00F85C69">
        <w:rPr>
          <w:rFonts w:ascii="Times New Roman" w:hAnsi="Times New Roman" w:cs="Times New Roman"/>
          <w:lang w:val="en-US"/>
        </w:rPr>
        <w:t>In doing this</w:t>
      </w:r>
      <w:r w:rsidR="003A5CEA">
        <w:rPr>
          <w:rFonts w:ascii="Times New Roman" w:hAnsi="Times New Roman" w:cs="Times New Roman"/>
          <w:lang w:val="en-US"/>
        </w:rPr>
        <w:t>,</w:t>
      </w:r>
      <w:r w:rsidR="00F85C69">
        <w:rPr>
          <w:rFonts w:ascii="Times New Roman" w:hAnsi="Times New Roman" w:cs="Times New Roman"/>
          <w:lang w:val="en-US"/>
        </w:rPr>
        <w:t xml:space="preserve"> it is paramount to observe an intersectional perspective that </w:t>
      </w:r>
      <w:r w:rsidR="00CE5420">
        <w:rPr>
          <w:rFonts w:ascii="Times New Roman" w:hAnsi="Times New Roman" w:cs="Times New Roman"/>
          <w:lang w:val="en-US"/>
        </w:rPr>
        <w:t>guarantees</w:t>
      </w:r>
      <w:r w:rsidR="00D21D8A">
        <w:rPr>
          <w:rFonts w:ascii="Times New Roman" w:hAnsi="Times New Roman" w:cs="Times New Roman"/>
          <w:lang w:val="en-US"/>
        </w:rPr>
        <w:t xml:space="preserve"> the </w:t>
      </w:r>
      <w:r w:rsidR="008F22BC">
        <w:rPr>
          <w:rFonts w:ascii="Times New Roman" w:hAnsi="Times New Roman" w:cs="Times New Roman"/>
          <w:lang w:val="en-US"/>
        </w:rPr>
        <w:t xml:space="preserve">participation of </w:t>
      </w:r>
      <w:r w:rsidR="003A5CEA">
        <w:rPr>
          <w:rFonts w:ascii="Times New Roman" w:hAnsi="Times New Roman" w:cs="Times New Roman"/>
          <w:lang w:val="en-US"/>
        </w:rPr>
        <w:t>l</w:t>
      </w:r>
      <w:r w:rsidR="004B536B" w:rsidRPr="00267591">
        <w:rPr>
          <w:rFonts w:ascii="Times New Roman" w:hAnsi="Times New Roman" w:cs="Times New Roman"/>
          <w:lang w:val="en-US"/>
        </w:rPr>
        <w:t>ocal, traditional</w:t>
      </w:r>
      <w:r w:rsidR="009928AF">
        <w:rPr>
          <w:rFonts w:ascii="Times New Roman" w:hAnsi="Times New Roman" w:cs="Times New Roman"/>
          <w:lang w:val="en-US"/>
        </w:rPr>
        <w:t>,</w:t>
      </w:r>
      <w:r w:rsidR="004B536B" w:rsidRPr="00267591">
        <w:rPr>
          <w:rFonts w:ascii="Times New Roman" w:hAnsi="Times New Roman" w:cs="Times New Roman"/>
          <w:lang w:val="en-US"/>
        </w:rPr>
        <w:t xml:space="preserve"> and indigenous </w:t>
      </w:r>
      <w:r w:rsidR="00162489">
        <w:rPr>
          <w:rFonts w:ascii="Times New Roman" w:hAnsi="Times New Roman" w:cs="Times New Roman"/>
          <w:lang w:val="en-US"/>
        </w:rPr>
        <w:t>without discrimination</w:t>
      </w:r>
      <w:r w:rsidR="00B6156D">
        <w:rPr>
          <w:rFonts w:ascii="Times New Roman" w:hAnsi="Times New Roman" w:cs="Times New Roman"/>
          <w:lang w:val="en-US"/>
        </w:rPr>
        <w:t xml:space="preserve"> and</w:t>
      </w:r>
      <w:r w:rsidR="00162489">
        <w:rPr>
          <w:rFonts w:ascii="Times New Roman" w:hAnsi="Times New Roman" w:cs="Times New Roman"/>
          <w:lang w:val="en-US"/>
        </w:rPr>
        <w:t xml:space="preserve"> </w:t>
      </w:r>
      <w:r w:rsidR="00B6156D">
        <w:rPr>
          <w:rFonts w:ascii="Times New Roman" w:hAnsi="Times New Roman" w:cs="Times New Roman"/>
          <w:lang w:val="en-US"/>
        </w:rPr>
        <w:t>that recognizes</w:t>
      </w:r>
      <w:r w:rsidR="005D67D9">
        <w:rPr>
          <w:rFonts w:ascii="Times New Roman" w:hAnsi="Times New Roman" w:cs="Times New Roman"/>
          <w:lang w:val="en-US"/>
        </w:rPr>
        <w:t xml:space="preserve"> their knowledge and their role in the realization of SRHR without discrimination. </w:t>
      </w:r>
    </w:p>
    <w:p w14:paraId="18E655EF" w14:textId="314310F7" w:rsidR="00123056" w:rsidRDefault="00B2398F" w:rsidP="005D67D9">
      <w:pPr>
        <w:spacing w:line="240" w:lineRule="auto"/>
        <w:jc w:val="both"/>
        <w:rPr>
          <w:rFonts w:ascii="Times New Roman" w:hAnsi="Times New Roman" w:cs="Times New Roman"/>
          <w:lang w:val="en-US"/>
        </w:rPr>
      </w:pPr>
      <w:r w:rsidRPr="006848CD">
        <w:rPr>
          <w:rFonts w:ascii="Times New Roman" w:hAnsi="Times New Roman" w:cs="Times New Roman"/>
          <w:lang w:val="en-US"/>
        </w:rPr>
        <w:t>As the</w:t>
      </w:r>
      <w:r w:rsidR="00BE08D4" w:rsidRPr="006848CD">
        <w:rPr>
          <w:rFonts w:ascii="Times New Roman" w:hAnsi="Times New Roman" w:cs="Times New Roman"/>
          <w:lang w:val="en-US"/>
        </w:rPr>
        <w:t xml:space="preserve"> regional</w:t>
      </w:r>
      <w:r w:rsidRPr="006848CD">
        <w:rPr>
          <w:rFonts w:ascii="Times New Roman" w:hAnsi="Times New Roman" w:cs="Times New Roman"/>
          <w:lang w:val="en-US"/>
        </w:rPr>
        <w:t xml:space="preserve"> </w:t>
      </w:r>
      <w:r w:rsidR="00BE08D4" w:rsidRPr="006848CD">
        <w:rPr>
          <w:rFonts w:ascii="Times New Roman" w:hAnsi="Times New Roman" w:cs="Times New Roman"/>
          <w:lang w:val="en-US"/>
        </w:rPr>
        <w:t xml:space="preserve">examples </w:t>
      </w:r>
      <w:r w:rsidRPr="006848CD">
        <w:rPr>
          <w:rFonts w:ascii="Times New Roman" w:hAnsi="Times New Roman" w:cs="Times New Roman"/>
          <w:lang w:val="en-US"/>
        </w:rPr>
        <w:t xml:space="preserve">have highlighted, many </w:t>
      </w:r>
      <w:r w:rsidR="00B6156D">
        <w:rPr>
          <w:rFonts w:ascii="Times New Roman" w:hAnsi="Times New Roman" w:cs="Times New Roman"/>
          <w:lang w:val="en-US"/>
        </w:rPr>
        <w:t>S</w:t>
      </w:r>
      <w:r w:rsidRPr="006848CD">
        <w:rPr>
          <w:rFonts w:ascii="Times New Roman" w:hAnsi="Times New Roman" w:cs="Times New Roman"/>
          <w:lang w:val="en-US"/>
        </w:rPr>
        <w:t>tates continue to exclude historically marginalized groups from the benefits</w:t>
      </w:r>
      <w:r w:rsidR="003222CF">
        <w:rPr>
          <w:rFonts w:ascii="Times New Roman" w:hAnsi="Times New Roman" w:cs="Times New Roman"/>
          <w:lang w:val="en-US"/>
        </w:rPr>
        <w:t xml:space="preserve"> of</w:t>
      </w:r>
      <w:r w:rsidR="00BE08D4" w:rsidRPr="006848CD">
        <w:rPr>
          <w:rFonts w:ascii="Times New Roman" w:hAnsi="Times New Roman" w:cs="Times New Roman"/>
          <w:lang w:val="en-US"/>
        </w:rPr>
        <w:t xml:space="preserve"> scientific</w:t>
      </w:r>
      <w:r w:rsidRPr="006848CD">
        <w:rPr>
          <w:rFonts w:ascii="Times New Roman" w:hAnsi="Times New Roman" w:cs="Times New Roman"/>
          <w:lang w:val="en-US"/>
        </w:rPr>
        <w:t xml:space="preserve"> </w:t>
      </w:r>
      <w:r w:rsidR="001A3D27" w:rsidRPr="006848CD">
        <w:rPr>
          <w:rFonts w:ascii="Times New Roman" w:hAnsi="Times New Roman" w:cs="Times New Roman"/>
          <w:lang w:val="en-US"/>
        </w:rPr>
        <w:t>innovations</w:t>
      </w:r>
      <w:r w:rsidRPr="006848CD">
        <w:rPr>
          <w:rFonts w:ascii="Times New Roman" w:hAnsi="Times New Roman" w:cs="Times New Roman"/>
          <w:lang w:val="en-US"/>
        </w:rPr>
        <w:t xml:space="preserve"> </w:t>
      </w:r>
      <w:r w:rsidR="00BE08D4" w:rsidRPr="006848CD">
        <w:rPr>
          <w:rFonts w:ascii="Times New Roman" w:hAnsi="Times New Roman" w:cs="Times New Roman"/>
          <w:lang w:val="en-US"/>
        </w:rPr>
        <w:t xml:space="preserve">in </w:t>
      </w:r>
      <w:r w:rsidRPr="006848CD">
        <w:rPr>
          <w:rFonts w:ascii="Times New Roman" w:hAnsi="Times New Roman" w:cs="Times New Roman"/>
          <w:lang w:val="en-US"/>
        </w:rPr>
        <w:t>ART</w:t>
      </w:r>
      <w:r w:rsidR="006C1625" w:rsidRPr="006848CD">
        <w:rPr>
          <w:rFonts w:ascii="Times New Roman" w:hAnsi="Times New Roman" w:cs="Times New Roman"/>
          <w:lang w:val="en-US"/>
        </w:rPr>
        <w:t>, access to abortion</w:t>
      </w:r>
      <w:r w:rsidR="003222CF">
        <w:rPr>
          <w:rFonts w:ascii="Times New Roman" w:hAnsi="Times New Roman" w:cs="Times New Roman"/>
          <w:lang w:val="en-US"/>
        </w:rPr>
        <w:t>,</w:t>
      </w:r>
      <w:r w:rsidR="006C1625" w:rsidRPr="006848CD">
        <w:rPr>
          <w:rFonts w:ascii="Times New Roman" w:hAnsi="Times New Roman" w:cs="Times New Roman"/>
          <w:lang w:val="en-US"/>
        </w:rPr>
        <w:t xml:space="preserve"> and contraception</w:t>
      </w:r>
      <w:r w:rsidR="00AA7A36">
        <w:rPr>
          <w:rFonts w:ascii="Times New Roman" w:hAnsi="Times New Roman" w:cs="Times New Roman"/>
          <w:lang w:val="en-US"/>
        </w:rPr>
        <w:t xml:space="preserve">. </w:t>
      </w:r>
      <w:r w:rsidR="00C57F4E">
        <w:rPr>
          <w:rFonts w:ascii="Times New Roman" w:hAnsi="Times New Roman" w:cs="Times New Roman"/>
          <w:lang w:val="en-US"/>
        </w:rPr>
        <w:t>Likewise, m</w:t>
      </w:r>
      <w:r w:rsidR="00AA7A36">
        <w:rPr>
          <w:rFonts w:ascii="Times New Roman" w:hAnsi="Times New Roman" w:cs="Times New Roman"/>
          <w:lang w:val="en-US"/>
        </w:rPr>
        <w:t xml:space="preserve">any States across the globe </w:t>
      </w:r>
      <w:r w:rsidR="00A265C2">
        <w:rPr>
          <w:rFonts w:ascii="Times New Roman" w:hAnsi="Times New Roman" w:cs="Times New Roman"/>
          <w:lang w:val="en-US"/>
        </w:rPr>
        <w:t xml:space="preserve">keep </w:t>
      </w:r>
      <w:r w:rsidR="00AA7A36">
        <w:rPr>
          <w:rFonts w:ascii="Times New Roman" w:hAnsi="Times New Roman" w:cs="Times New Roman"/>
          <w:lang w:val="en-US"/>
        </w:rPr>
        <w:t xml:space="preserve">using scientific knowledge </w:t>
      </w:r>
      <w:r w:rsidR="00AA7A36" w:rsidRPr="00267591">
        <w:rPr>
          <w:rFonts w:ascii="Times New Roman" w:hAnsi="Times New Roman" w:cs="Times New Roman"/>
          <w:lang w:val="en-US"/>
        </w:rPr>
        <w:t>as an instrument of cultural imposition</w:t>
      </w:r>
      <w:r w:rsidR="00C57F4E">
        <w:rPr>
          <w:rFonts w:ascii="Times New Roman" w:hAnsi="Times New Roman" w:cs="Times New Roman"/>
          <w:lang w:val="en-US"/>
        </w:rPr>
        <w:t>,</w:t>
      </w:r>
      <w:r w:rsidR="00AA7A36">
        <w:rPr>
          <w:rFonts w:ascii="Times New Roman" w:hAnsi="Times New Roman" w:cs="Times New Roman"/>
          <w:lang w:val="en-US"/>
        </w:rPr>
        <w:t xml:space="preserve"> </w:t>
      </w:r>
      <w:r w:rsidR="00123056">
        <w:rPr>
          <w:rFonts w:ascii="Times New Roman" w:hAnsi="Times New Roman" w:cs="Times New Roman"/>
          <w:lang w:val="en-US"/>
        </w:rPr>
        <w:t>restricting the</w:t>
      </w:r>
      <w:r w:rsidR="00312DA0">
        <w:rPr>
          <w:rFonts w:ascii="Times New Roman" w:hAnsi="Times New Roman" w:cs="Times New Roman"/>
          <w:lang w:val="en-US"/>
        </w:rPr>
        <w:t xml:space="preserve"> </w:t>
      </w:r>
      <w:r w:rsidR="00123056">
        <w:rPr>
          <w:rFonts w:ascii="Times New Roman" w:hAnsi="Times New Roman" w:cs="Times New Roman"/>
          <w:lang w:val="en-US"/>
        </w:rPr>
        <w:t>participation</w:t>
      </w:r>
      <w:r w:rsidR="00312DA0">
        <w:rPr>
          <w:rFonts w:ascii="Times New Roman" w:hAnsi="Times New Roman" w:cs="Times New Roman"/>
          <w:lang w:val="en-US"/>
        </w:rPr>
        <w:t xml:space="preserve"> of </w:t>
      </w:r>
      <w:r w:rsidR="007B61F7">
        <w:rPr>
          <w:rFonts w:ascii="Times New Roman" w:hAnsi="Times New Roman" w:cs="Times New Roman"/>
          <w:lang w:val="en-US"/>
        </w:rPr>
        <w:t xml:space="preserve">indigenous women and </w:t>
      </w:r>
      <w:r w:rsidR="00E94927">
        <w:rPr>
          <w:rFonts w:ascii="Times New Roman" w:hAnsi="Times New Roman" w:cs="Times New Roman"/>
          <w:lang w:val="en-US"/>
        </w:rPr>
        <w:t xml:space="preserve">traditional local practices </w:t>
      </w:r>
      <w:r w:rsidR="00C57F4E">
        <w:rPr>
          <w:rFonts w:ascii="Times New Roman" w:hAnsi="Times New Roman" w:cs="Times New Roman"/>
          <w:lang w:val="en-US"/>
        </w:rPr>
        <w:t>in</w:t>
      </w:r>
      <w:r w:rsidR="00E94927">
        <w:rPr>
          <w:rFonts w:ascii="Times New Roman" w:hAnsi="Times New Roman" w:cs="Times New Roman"/>
          <w:lang w:val="en-US"/>
        </w:rPr>
        <w:t xml:space="preserve"> </w:t>
      </w:r>
      <w:r w:rsidR="00312DA0">
        <w:rPr>
          <w:rFonts w:ascii="Times New Roman" w:hAnsi="Times New Roman" w:cs="Times New Roman"/>
          <w:lang w:val="en-US"/>
        </w:rPr>
        <w:t>an</w:t>
      </w:r>
      <w:r w:rsidR="00E94927">
        <w:rPr>
          <w:rFonts w:ascii="Times New Roman" w:hAnsi="Times New Roman" w:cs="Times New Roman"/>
          <w:lang w:val="en-US"/>
        </w:rPr>
        <w:t xml:space="preserve"> intercultural dialogue.</w:t>
      </w:r>
      <w:r w:rsidR="00676FFD" w:rsidRPr="006848CD">
        <w:rPr>
          <w:rFonts w:ascii="Times New Roman" w:hAnsi="Times New Roman" w:cs="Times New Roman"/>
          <w:lang w:val="en-US"/>
        </w:rPr>
        <w:t xml:space="preserve"> </w:t>
      </w:r>
    </w:p>
    <w:p w14:paraId="79973018" w14:textId="6A5139DF" w:rsidR="002D27F9" w:rsidRPr="006848CD" w:rsidRDefault="00DE0E0C" w:rsidP="003321A9">
      <w:pPr>
        <w:spacing w:line="240" w:lineRule="auto"/>
        <w:jc w:val="both"/>
        <w:rPr>
          <w:rFonts w:ascii="Times New Roman" w:hAnsi="Times New Roman" w:cs="Times New Roman"/>
          <w:lang w:val="en-US"/>
        </w:rPr>
      </w:pPr>
      <w:r w:rsidRPr="006848CD">
        <w:rPr>
          <w:rFonts w:ascii="Times New Roman" w:hAnsi="Times New Roman" w:cs="Times New Roman"/>
          <w:lang w:val="en-US"/>
        </w:rPr>
        <w:t xml:space="preserve">Perpetuating and entrenching harmful gender </w:t>
      </w:r>
      <w:r w:rsidR="003228A1">
        <w:rPr>
          <w:rFonts w:ascii="Times New Roman" w:hAnsi="Times New Roman" w:cs="Times New Roman"/>
          <w:lang w:val="en-US"/>
        </w:rPr>
        <w:t xml:space="preserve">and racist </w:t>
      </w:r>
      <w:r w:rsidRPr="006848CD">
        <w:rPr>
          <w:rFonts w:ascii="Times New Roman" w:hAnsi="Times New Roman" w:cs="Times New Roman"/>
          <w:lang w:val="en-US"/>
        </w:rPr>
        <w:t>stereotypes, many states r</w:t>
      </w:r>
      <w:r w:rsidR="00676FFD" w:rsidRPr="006848CD">
        <w:rPr>
          <w:rFonts w:ascii="Times New Roman" w:hAnsi="Times New Roman" w:cs="Times New Roman"/>
          <w:lang w:val="en-US"/>
        </w:rPr>
        <w:t xml:space="preserve">emain </w:t>
      </w:r>
      <w:r w:rsidR="00B2398F" w:rsidRPr="006848CD">
        <w:rPr>
          <w:rFonts w:ascii="Times New Roman" w:hAnsi="Times New Roman" w:cs="Times New Roman"/>
          <w:lang w:val="en-US"/>
        </w:rPr>
        <w:t>unwillin</w:t>
      </w:r>
      <w:r w:rsidR="00676FFD" w:rsidRPr="006848CD">
        <w:rPr>
          <w:rFonts w:ascii="Times New Roman" w:hAnsi="Times New Roman" w:cs="Times New Roman"/>
          <w:lang w:val="en-US"/>
        </w:rPr>
        <w:t>g or neglect their obligations</w:t>
      </w:r>
      <w:r w:rsidR="00B2398F" w:rsidRPr="006848CD">
        <w:rPr>
          <w:rFonts w:ascii="Times New Roman" w:hAnsi="Times New Roman" w:cs="Times New Roman"/>
          <w:lang w:val="en-US"/>
        </w:rPr>
        <w:t xml:space="preserve"> </w:t>
      </w:r>
      <w:r w:rsidR="00676FFD" w:rsidRPr="006848CD">
        <w:rPr>
          <w:rFonts w:ascii="Times New Roman" w:hAnsi="Times New Roman" w:cs="Times New Roman"/>
          <w:lang w:val="en-US"/>
        </w:rPr>
        <w:t>to e</w:t>
      </w:r>
      <w:r w:rsidR="00B2398F" w:rsidRPr="006848CD">
        <w:rPr>
          <w:rFonts w:ascii="Times New Roman" w:hAnsi="Times New Roman" w:cs="Times New Roman"/>
          <w:lang w:val="en-US"/>
        </w:rPr>
        <w:t xml:space="preserve">nsure regulations and laws </w:t>
      </w:r>
      <w:r w:rsidR="00676FFD" w:rsidRPr="006848CD">
        <w:rPr>
          <w:rFonts w:ascii="Times New Roman" w:hAnsi="Times New Roman" w:cs="Times New Roman"/>
          <w:lang w:val="en-US"/>
        </w:rPr>
        <w:t xml:space="preserve">are updated to </w:t>
      </w:r>
      <w:r w:rsidR="00BE08D4" w:rsidRPr="006848CD">
        <w:rPr>
          <w:rFonts w:ascii="Times New Roman" w:hAnsi="Times New Roman" w:cs="Times New Roman"/>
          <w:lang w:val="en-US"/>
        </w:rPr>
        <w:t xml:space="preserve">comply with the right to enjoy the benefits of </w:t>
      </w:r>
      <w:r w:rsidR="00676FFD" w:rsidRPr="006848CD">
        <w:rPr>
          <w:rFonts w:ascii="Times New Roman" w:hAnsi="Times New Roman" w:cs="Times New Roman"/>
          <w:lang w:val="en-US"/>
        </w:rPr>
        <w:t xml:space="preserve">scientific progress </w:t>
      </w:r>
      <w:r w:rsidR="00BE08D4" w:rsidRPr="006848CD">
        <w:rPr>
          <w:rFonts w:ascii="Times New Roman" w:hAnsi="Times New Roman" w:cs="Times New Roman"/>
          <w:lang w:val="en-US"/>
        </w:rPr>
        <w:t>for</w:t>
      </w:r>
      <w:r w:rsidR="00676FFD" w:rsidRPr="006848CD">
        <w:rPr>
          <w:rFonts w:ascii="Times New Roman" w:hAnsi="Times New Roman" w:cs="Times New Roman"/>
          <w:lang w:val="en-US"/>
        </w:rPr>
        <w:t xml:space="preserve"> all</w:t>
      </w:r>
      <w:r w:rsidRPr="006848CD">
        <w:rPr>
          <w:rFonts w:ascii="Times New Roman" w:hAnsi="Times New Roman" w:cs="Times New Roman"/>
          <w:lang w:val="en-US"/>
        </w:rPr>
        <w:t xml:space="preserve">. </w:t>
      </w:r>
      <w:r w:rsidR="00676FFD" w:rsidRPr="006848CD">
        <w:rPr>
          <w:rFonts w:ascii="Times New Roman" w:hAnsi="Times New Roman" w:cs="Times New Roman"/>
          <w:lang w:val="en-US"/>
        </w:rPr>
        <w:t>This requires</w:t>
      </w:r>
      <w:r w:rsidRPr="006848CD">
        <w:rPr>
          <w:rFonts w:ascii="Times New Roman" w:hAnsi="Times New Roman" w:cs="Times New Roman"/>
          <w:lang w:val="en-US"/>
        </w:rPr>
        <w:t xml:space="preserve"> rules and </w:t>
      </w:r>
      <w:r w:rsidR="00467277" w:rsidRPr="006848CD">
        <w:rPr>
          <w:rFonts w:ascii="Times New Roman" w:hAnsi="Times New Roman" w:cs="Times New Roman"/>
          <w:lang w:val="en-US"/>
        </w:rPr>
        <w:t>regulations</w:t>
      </w:r>
      <w:r w:rsidR="00676FFD" w:rsidRPr="006848CD">
        <w:rPr>
          <w:rFonts w:ascii="Times New Roman" w:hAnsi="Times New Roman" w:cs="Times New Roman"/>
          <w:lang w:val="en-US"/>
        </w:rPr>
        <w:t xml:space="preserve"> </w:t>
      </w:r>
      <w:r w:rsidR="00467277" w:rsidRPr="006848CD">
        <w:rPr>
          <w:rFonts w:ascii="Times New Roman" w:hAnsi="Times New Roman" w:cs="Times New Roman"/>
          <w:lang w:val="en-US"/>
        </w:rPr>
        <w:t xml:space="preserve">developed with </w:t>
      </w:r>
      <w:r w:rsidRPr="006848CD">
        <w:rPr>
          <w:rFonts w:ascii="Times New Roman" w:hAnsi="Times New Roman" w:cs="Times New Roman"/>
          <w:lang w:val="en-US"/>
        </w:rPr>
        <w:t xml:space="preserve">the meaningful </w:t>
      </w:r>
      <w:r w:rsidRPr="003321A9">
        <w:rPr>
          <w:rFonts w:ascii="Times New Roman" w:hAnsi="Times New Roman" w:cs="Times New Roman"/>
          <w:lang w:val="en-US"/>
        </w:rPr>
        <w:t xml:space="preserve">participation of </w:t>
      </w:r>
      <w:r w:rsidR="00467277" w:rsidRPr="003321A9">
        <w:rPr>
          <w:rFonts w:ascii="Times New Roman" w:hAnsi="Times New Roman" w:cs="Times New Roman"/>
          <w:lang w:val="en-US"/>
        </w:rPr>
        <w:t xml:space="preserve">women, girls, and </w:t>
      </w:r>
      <w:r w:rsidRPr="003321A9">
        <w:rPr>
          <w:rFonts w:ascii="Times New Roman" w:hAnsi="Times New Roman" w:cs="Times New Roman"/>
          <w:lang w:val="en-US"/>
        </w:rPr>
        <w:t xml:space="preserve">persons with diverse </w:t>
      </w:r>
      <w:r w:rsidR="00467277" w:rsidRPr="003321A9">
        <w:rPr>
          <w:rFonts w:ascii="Times New Roman" w:hAnsi="Times New Roman" w:cs="Times New Roman"/>
          <w:lang w:val="en-US"/>
        </w:rPr>
        <w:t>SOGIESC</w:t>
      </w:r>
      <w:r w:rsidRPr="003321A9">
        <w:rPr>
          <w:rFonts w:ascii="Times New Roman" w:hAnsi="Times New Roman" w:cs="Times New Roman"/>
          <w:lang w:val="en-US"/>
        </w:rPr>
        <w:t>, with a strong intersectional perspective that ensures</w:t>
      </w:r>
      <w:r w:rsidR="00467277" w:rsidRPr="003321A9">
        <w:rPr>
          <w:rFonts w:ascii="Times New Roman" w:hAnsi="Times New Roman" w:cs="Times New Roman"/>
          <w:lang w:val="en-US"/>
        </w:rPr>
        <w:t xml:space="preserve"> their rights are respected, protected, and fulfilled</w:t>
      </w:r>
      <w:r w:rsidRPr="003321A9">
        <w:rPr>
          <w:rFonts w:ascii="Times New Roman" w:hAnsi="Times New Roman" w:cs="Times New Roman"/>
          <w:lang w:val="en-US"/>
        </w:rPr>
        <w:t xml:space="preserve"> without discrimination.</w:t>
      </w:r>
      <w:r w:rsidR="003228A1" w:rsidRPr="003321A9">
        <w:rPr>
          <w:rFonts w:ascii="Times New Roman" w:hAnsi="Times New Roman" w:cs="Times New Roman"/>
          <w:lang w:val="en-US"/>
        </w:rPr>
        <w:t xml:space="preserve"> To this end</w:t>
      </w:r>
      <w:r w:rsidR="003321A9" w:rsidRPr="003321A9">
        <w:rPr>
          <w:rFonts w:ascii="Times New Roman" w:hAnsi="Times New Roman" w:cs="Times New Roman"/>
          <w:lang w:val="en-US"/>
        </w:rPr>
        <w:t xml:space="preserve">, </w:t>
      </w:r>
      <w:r w:rsidR="002D27F9" w:rsidRPr="003321A9">
        <w:rPr>
          <w:rFonts w:ascii="Times New Roman" w:hAnsi="Times New Roman" w:cs="Times New Roman"/>
          <w:lang w:val="en-US"/>
        </w:rPr>
        <w:t xml:space="preserve">States parties should identify appropriate indicators and benchmarks, including disaggregated statistics and time </w:t>
      </w:r>
      <w:r w:rsidR="002D27F9" w:rsidRPr="003321A9">
        <w:rPr>
          <w:rFonts w:ascii="Times New Roman" w:hAnsi="Times New Roman" w:cs="Times New Roman"/>
          <w:lang w:val="en-US"/>
        </w:rPr>
        <w:lastRenderedPageBreak/>
        <w:t>frames, which allow them to monitor effectively the implementation of the right to participate in and to enjoy the benefits of scientific progress and its applications.</w:t>
      </w:r>
      <w:r w:rsidR="009C5FC2" w:rsidRPr="003321A9">
        <w:rPr>
          <w:rStyle w:val="FootnoteReference"/>
          <w:rFonts w:ascii="Times New Roman" w:hAnsi="Times New Roman" w:cs="Times New Roman"/>
          <w:lang w:val="en-US"/>
        </w:rPr>
        <w:footnoteReference w:id="138"/>
      </w:r>
      <w:r w:rsidR="002D27F9" w:rsidRPr="003321A9">
        <w:rPr>
          <w:rFonts w:ascii="Times New Roman" w:hAnsi="Times New Roman" w:cs="Times New Roman"/>
          <w:lang w:val="en-US"/>
        </w:rPr>
        <w:t xml:space="preserve"> </w:t>
      </w:r>
      <w:r w:rsidR="009C5FC2" w:rsidRPr="003321A9">
        <w:rPr>
          <w:rFonts w:ascii="Times New Roman" w:hAnsi="Times New Roman" w:cs="Times New Roman"/>
          <w:lang w:val="en-US"/>
        </w:rPr>
        <w:t xml:space="preserve">Furthermore, </w:t>
      </w:r>
      <w:r w:rsidR="002D27F9" w:rsidRPr="003321A9">
        <w:rPr>
          <w:rFonts w:ascii="Times New Roman" w:hAnsi="Times New Roman" w:cs="Times New Roman"/>
          <w:lang w:val="en-US"/>
        </w:rPr>
        <w:t>like all other rights, the right to participate in and to enjoy the benefits of scientific progress and its applications is enforceable and is therefore also justiciable.</w:t>
      </w:r>
      <w:r w:rsidR="00A73ECD" w:rsidRPr="003321A9">
        <w:rPr>
          <w:rStyle w:val="FootnoteReference"/>
          <w:rFonts w:ascii="Times New Roman" w:hAnsi="Times New Roman" w:cs="Times New Roman"/>
          <w:lang w:val="en-US"/>
        </w:rPr>
        <w:footnoteReference w:id="139"/>
      </w:r>
    </w:p>
    <w:p w14:paraId="21C05715" w14:textId="1F430994" w:rsidR="00FD3055" w:rsidRPr="006848CD" w:rsidRDefault="001B7ED6" w:rsidP="006848CD">
      <w:pPr>
        <w:pStyle w:val="paragraph"/>
        <w:spacing w:before="0" w:beforeAutospacing="0" w:after="0" w:afterAutospacing="0"/>
        <w:jc w:val="both"/>
        <w:textAlignment w:val="baseline"/>
        <w:rPr>
          <w:sz w:val="22"/>
          <w:szCs w:val="22"/>
        </w:rPr>
      </w:pPr>
      <w:r w:rsidRPr="006848CD">
        <w:rPr>
          <w:sz w:val="22"/>
          <w:szCs w:val="22"/>
        </w:rPr>
        <w:t xml:space="preserve">In line with the central issues raised above, </w:t>
      </w:r>
      <w:r w:rsidR="00090739" w:rsidRPr="006848CD">
        <w:rPr>
          <w:sz w:val="22"/>
          <w:szCs w:val="22"/>
        </w:rPr>
        <w:t>the Center</w:t>
      </w:r>
      <w:r w:rsidRPr="006848CD">
        <w:rPr>
          <w:sz w:val="22"/>
          <w:szCs w:val="22"/>
        </w:rPr>
        <w:t xml:space="preserve"> </w:t>
      </w:r>
      <w:r w:rsidR="003222CF">
        <w:rPr>
          <w:sz w:val="22"/>
          <w:szCs w:val="22"/>
        </w:rPr>
        <w:t xml:space="preserve">recommends that </w:t>
      </w:r>
      <w:r w:rsidRPr="006848CD">
        <w:rPr>
          <w:sz w:val="22"/>
          <w:szCs w:val="22"/>
        </w:rPr>
        <w:t xml:space="preserve">the </w:t>
      </w:r>
      <w:r w:rsidR="003222CF">
        <w:rPr>
          <w:sz w:val="22"/>
          <w:szCs w:val="22"/>
        </w:rPr>
        <w:t xml:space="preserve">report of the </w:t>
      </w:r>
      <w:r w:rsidRPr="006848CD">
        <w:rPr>
          <w:sz w:val="22"/>
          <w:szCs w:val="22"/>
        </w:rPr>
        <w:t>Special Rapporteur highlight</w:t>
      </w:r>
      <w:r w:rsidR="003222CF">
        <w:rPr>
          <w:sz w:val="22"/>
          <w:szCs w:val="22"/>
        </w:rPr>
        <w:t>s the following key issues</w:t>
      </w:r>
      <w:r w:rsidRPr="006848CD">
        <w:rPr>
          <w:sz w:val="22"/>
          <w:szCs w:val="22"/>
        </w:rPr>
        <w:t xml:space="preserve">:  </w:t>
      </w:r>
    </w:p>
    <w:p w14:paraId="3EC87AFC" w14:textId="77777777" w:rsidR="00035D8F" w:rsidRPr="006848CD" w:rsidRDefault="00035D8F" w:rsidP="006848CD">
      <w:pPr>
        <w:pStyle w:val="paragraph"/>
        <w:spacing w:before="0" w:beforeAutospacing="0" w:after="0" w:afterAutospacing="0"/>
        <w:jc w:val="both"/>
        <w:textAlignment w:val="baseline"/>
        <w:rPr>
          <w:sz w:val="22"/>
          <w:szCs w:val="22"/>
        </w:rPr>
      </w:pPr>
    </w:p>
    <w:p w14:paraId="018A9852" w14:textId="08F8361E" w:rsidR="00046FAD" w:rsidRDefault="00046FAD" w:rsidP="00B06EB3">
      <w:pPr>
        <w:pStyle w:val="ListParagraph"/>
        <w:numPr>
          <w:ilvl w:val="0"/>
          <w:numId w:val="47"/>
        </w:numPr>
        <w:jc w:val="both"/>
        <w:rPr>
          <w:rFonts w:ascii="Times New Roman" w:hAnsi="Times New Roman" w:cs="Times New Roman"/>
          <w:b/>
          <w:bCs/>
          <w:lang w:val="en-US"/>
        </w:rPr>
      </w:pPr>
      <w:r w:rsidRPr="00764A65">
        <w:rPr>
          <w:rFonts w:ascii="Times New Roman" w:hAnsi="Times New Roman" w:cs="Times New Roman"/>
          <w:b/>
          <w:bCs/>
          <w:lang w:val="en-US"/>
        </w:rPr>
        <w:t>Reiterate State</w:t>
      </w:r>
      <w:r w:rsidR="00813C2F" w:rsidRPr="00764A65">
        <w:rPr>
          <w:rFonts w:ascii="Times New Roman" w:hAnsi="Times New Roman" w:cs="Times New Roman"/>
          <w:b/>
          <w:bCs/>
          <w:lang w:val="en-US"/>
        </w:rPr>
        <w:t>s</w:t>
      </w:r>
      <w:r w:rsidR="003222CF" w:rsidRPr="00764A65">
        <w:rPr>
          <w:rFonts w:ascii="Times New Roman" w:hAnsi="Times New Roman" w:cs="Times New Roman"/>
          <w:b/>
          <w:bCs/>
          <w:lang w:val="en-US"/>
        </w:rPr>
        <w:t>’</w:t>
      </w:r>
      <w:r w:rsidRPr="00764A65">
        <w:rPr>
          <w:rFonts w:ascii="Times New Roman" w:hAnsi="Times New Roman" w:cs="Times New Roman"/>
          <w:b/>
          <w:bCs/>
          <w:lang w:val="en-US"/>
        </w:rPr>
        <w:t xml:space="preserve"> obligation to</w:t>
      </w:r>
      <w:r w:rsidRPr="00764A65">
        <w:rPr>
          <w:rFonts w:ascii="Times New Roman" w:eastAsia="Calibri" w:hAnsi="Times New Roman" w:cs="Times New Roman"/>
          <w:b/>
          <w:bCs/>
          <w:lang w:val="en-US"/>
        </w:rPr>
        <w:t xml:space="preserve"> eliminate gender stereotypes and to address </w:t>
      </w:r>
      <w:r w:rsidR="00813C2F" w:rsidRPr="00764A65">
        <w:rPr>
          <w:rFonts w:ascii="Times New Roman" w:eastAsia="Calibri" w:hAnsi="Times New Roman" w:cs="Times New Roman"/>
          <w:b/>
          <w:bCs/>
          <w:lang w:val="en-US"/>
        </w:rPr>
        <w:t xml:space="preserve">social barriers </w:t>
      </w:r>
      <w:r w:rsidRPr="00764A65">
        <w:rPr>
          <w:rFonts w:ascii="Times New Roman" w:eastAsia="Calibri" w:hAnsi="Times New Roman" w:cs="Times New Roman"/>
          <w:b/>
          <w:bCs/>
          <w:lang w:val="en-US"/>
        </w:rPr>
        <w:t xml:space="preserve">that </w:t>
      </w:r>
      <w:r w:rsidRPr="00764A65">
        <w:rPr>
          <w:rFonts w:ascii="Times New Roman" w:hAnsi="Times New Roman" w:cs="Times New Roman"/>
          <w:b/>
          <w:bCs/>
          <w:lang w:val="en-US"/>
        </w:rPr>
        <w:t xml:space="preserve">enhance and perpetuate exclusion from the benefits of scientific progress </w:t>
      </w:r>
      <w:r w:rsidR="00AD3E68" w:rsidRPr="00764A65">
        <w:rPr>
          <w:rFonts w:ascii="Times New Roman" w:hAnsi="Times New Roman" w:cs="Times New Roman"/>
          <w:b/>
          <w:bCs/>
          <w:lang w:val="en-US"/>
        </w:rPr>
        <w:t xml:space="preserve">and restrict access to </w:t>
      </w:r>
      <w:r w:rsidRPr="00764A65">
        <w:rPr>
          <w:rFonts w:ascii="Times New Roman" w:hAnsi="Times New Roman" w:cs="Times New Roman"/>
          <w:b/>
          <w:bCs/>
          <w:lang w:val="en-US"/>
        </w:rPr>
        <w:t>SRHR</w:t>
      </w:r>
      <w:r w:rsidR="00813C2F" w:rsidRPr="00764A65">
        <w:rPr>
          <w:rFonts w:ascii="Times New Roman" w:hAnsi="Times New Roman" w:cs="Times New Roman"/>
          <w:b/>
          <w:bCs/>
          <w:lang w:val="en-US"/>
        </w:rPr>
        <w:t>. Highlight that these practices</w:t>
      </w:r>
      <w:r w:rsidR="00813C2F" w:rsidRPr="00764A65">
        <w:rPr>
          <w:rFonts w:ascii="Times New Roman" w:eastAsia="Calibri" w:hAnsi="Times New Roman" w:cs="Times New Roman"/>
          <w:b/>
          <w:bCs/>
          <w:lang w:val="en-US"/>
        </w:rPr>
        <w:t xml:space="preserve"> disproportionately impact women and persons with diverse SOGIESC</w:t>
      </w:r>
      <w:r w:rsidR="008D7660" w:rsidRPr="00764A65">
        <w:rPr>
          <w:rFonts w:ascii="Times New Roman" w:eastAsia="Calibri" w:hAnsi="Times New Roman" w:cs="Times New Roman"/>
          <w:b/>
          <w:bCs/>
          <w:lang w:val="en-US"/>
        </w:rPr>
        <w:t xml:space="preserve"> facing intersectin</w:t>
      </w:r>
      <w:r w:rsidR="000B635C" w:rsidRPr="00764A65">
        <w:rPr>
          <w:rFonts w:ascii="Times New Roman" w:eastAsia="Calibri" w:hAnsi="Times New Roman" w:cs="Times New Roman"/>
          <w:b/>
          <w:bCs/>
          <w:lang w:val="en-US"/>
        </w:rPr>
        <w:t>g for</w:t>
      </w:r>
      <w:r w:rsidR="004700C5" w:rsidRPr="00764A65">
        <w:rPr>
          <w:rFonts w:ascii="Times New Roman" w:eastAsia="Calibri" w:hAnsi="Times New Roman" w:cs="Times New Roman"/>
          <w:b/>
          <w:bCs/>
          <w:lang w:val="en-US"/>
        </w:rPr>
        <w:t>ms of discrimination</w:t>
      </w:r>
      <w:r w:rsidR="00813C2F" w:rsidRPr="00764A65" w:rsidDel="00550F43">
        <w:rPr>
          <w:rFonts w:ascii="Times New Roman" w:eastAsia="Calibri" w:hAnsi="Times New Roman" w:cs="Times New Roman"/>
          <w:b/>
          <w:bCs/>
          <w:lang w:val="en-US"/>
        </w:rPr>
        <w:t xml:space="preserve"> </w:t>
      </w:r>
      <w:r w:rsidR="00813C2F" w:rsidRPr="00764A65">
        <w:rPr>
          <w:rFonts w:ascii="Times New Roman" w:hAnsi="Times New Roman" w:cs="Times New Roman"/>
          <w:b/>
          <w:bCs/>
          <w:lang w:val="en-US"/>
        </w:rPr>
        <w:t xml:space="preserve">and </w:t>
      </w:r>
      <w:r w:rsidR="00AD3E68" w:rsidRPr="00764A65">
        <w:rPr>
          <w:rFonts w:ascii="Times New Roman" w:hAnsi="Times New Roman" w:cs="Times New Roman"/>
          <w:b/>
          <w:bCs/>
          <w:lang w:val="en-US"/>
        </w:rPr>
        <w:t xml:space="preserve">guide States in operationalizing an intersectional perspective and </w:t>
      </w:r>
      <w:r w:rsidR="00813C2F" w:rsidRPr="00764A65">
        <w:rPr>
          <w:rFonts w:ascii="Times New Roman" w:hAnsi="Times New Roman" w:cs="Times New Roman"/>
          <w:b/>
          <w:bCs/>
          <w:lang w:val="en-US"/>
        </w:rPr>
        <w:t>taking</w:t>
      </w:r>
      <w:r w:rsidR="00AD3E68" w:rsidRPr="00764A65">
        <w:rPr>
          <w:rFonts w:ascii="Times New Roman" w:hAnsi="Times New Roman" w:cs="Times New Roman"/>
          <w:b/>
          <w:bCs/>
          <w:lang w:val="en-US"/>
        </w:rPr>
        <w:t xml:space="preserve"> the </w:t>
      </w:r>
      <w:r w:rsidRPr="00764A65">
        <w:rPr>
          <w:rFonts w:ascii="Times New Roman" w:hAnsi="Times New Roman" w:cs="Times New Roman"/>
          <w:b/>
          <w:bCs/>
          <w:lang w:val="en-US"/>
        </w:rPr>
        <w:t>necessary steps to achieve substantive equality.</w:t>
      </w:r>
    </w:p>
    <w:p w14:paraId="668C6C47" w14:textId="77777777" w:rsidR="00764A65" w:rsidRPr="00764A65" w:rsidRDefault="00764A65" w:rsidP="00764A65">
      <w:pPr>
        <w:pStyle w:val="ListParagraph"/>
        <w:ind w:left="1080"/>
        <w:jc w:val="both"/>
        <w:rPr>
          <w:rFonts w:ascii="Times New Roman" w:hAnsi="Times New Roman" w:cs="Times New Roman"/>
          <w:b/>
          <w:bCs/>
          <w:lang w:val="en-US"/>
        </w:rPr>
      </w:pPr>
    </w:p>
    <w:p w14:paraId="35BB6830" w14:textId="1C81A320" w:rsidR="00764A65" w:rsidRDefault="00913E42" w:rsidP="00764A65">
      <w:pPr>
        <w:pStyle w:val="ListParagraph"/>
        <w:numPr>
          <w:ilvl w:val="0"/>
          <w:numId w:val="47"/>
        </w:numPr>
        <w:jc w:val="both"/>
        <w:rPr>
          <w:rFonts w:ascii="Times New Roman" w:hAnsi="Times New Roman" w:cs="Times New Roman"/>
          <w:b/>
          <w:bCs/>
          <w:lang w:val="en-US"/>
        </w:rPr>
      </w:pPr>
      <w:r w:rsidRPr="00764A65">
        <w:rPr>
          <w:rFonts w:ascii="Times New Roman" w:hAnsi="Times New Roman" w:cs="Times New Roman"/>
          <w:b/>
          <w:bCs/>
          <w:lang w:val="en-US"/>
        </w:rPr>
        <w:t>R</w:t>
      </w:r>
      <w:r w:rsidR="00195E16" w:rsidRPr="00764A65">
        <w:rPr>
          <w:rFonts w:ascii="Times New Roman" w:hAnsi="Times New Roman" w:cs="Times New Roman"/>
          <w:b/>
          <w:bCs/>
          <w:lang w:val="en-US"/>
        </w:rPr>
        <w:t>ecognize the links between scientific progress and SRHR</w:t>
      </w:r>
      <w:r w:rsidR="00813C2F" w:rsidRPr="00764A65">
        <w:rPr>
          <w:rFonts w:ascii="Times New Roman" w:hAnsi="Times New Roman" w:cs="Times New Roman"/>
          <w:b/>
          <w:bCs/>
          <w:lang w:val="en-US"/>
        </w:rPr>
        <w:t xml:space="preserve"> </w:t>
      </w:r>
      <w:r w:rsidR="00DE0E0C" w:rsidRPr="00764A65">
        <w:rPr>
          <w:rFonts w:ascii="Times New Roman" w:hAnsi="Times New Roman" w:cs="Times New Roman"/>
          <w:b/>
          <w:bCs/>
          <w:lang w:val="en-US"/>
        </w:rPr>
        <w:t>and reiterate that every person is entitled to dignified, safe, respectful, affordable, and accessible reproductive healthcare including fertility treatment</w:t>
      </w:r>
      <w:r w:rsidR="00AD3E68" w:rsidRPr="00764A65">
        <w:rPr>
          <w:rFonts w:ascii="Times New Roman" w:hAnsi="Times New Roman" w:cs="Times New Roman"/>
          <w:b/>
          <w:bCs/>
          <w:lang w:val="en-US"/>
        </w:rPr>
        <w:t>, contraception</w:t>
      </w:r>
      <w:r w:rsidR="007E0050" w:rsidRPr="00764A65">
        <w:rPr>
          <w:rFonts w:ascii="Times New Roman" w:hAnsi="Times New Roman" w:cs="Times New Roman"/>
          <w:b/>
          <w:bCs/>
          <w:lang w:val="en-US"/>
        </w:rPr>
        <w:t>,</w:t>
      </w:r>
      <w:r w:rsidR="00AD3E68" w:rsidRPr="00764A65">
        <w:rPr>
          <w:rFonts w:ascii="Times New Roman" w:hAnsi="Times New Roman" w:cs="Times New Roman"/>
          <w:b/>
          <w:bCs/>
          <w:lang w:val="en-US"/>
        </w:rPr>
        <w:t xml:space="preserve"> and abortion</w:t>
      </w:r>
      <w:r w:rsidR="00813C2F" w:rsidRPr="00764A65">
        <w:rPr>
          <w:rFonts w:ascii="Times New Roman" w:hAnsi="Times New Roman" w:cs="Times New Roman"/>
          <w:b/>
          <w:bCs/>
          <w:lang w:val="en-US"/>
        </w:rPr>
        <w:t xml:space="preserve"> without discrimination.</w:t>
      </w:r>
    </w:p>
    <w:p w14:paraId="48BA86B9" w14:textId="77777777" w:rsidR="00764A65" w:rsidRPr="00764A65" w:rsidRDefault="00764A65" w:rsidP="00764A65">
      <w:pPr>
        <w:pStyle w:val="ListParagraph"/>
        <w:ind w:left="1080"/>
        <w:jc w:val="both"/>
        <w:rPr>
          <w:rFonts w:ascii="Times New Roman" w:hAnsi="Times New Roman" w:cs="Times New Roman"/>
          <w:b/>
          <w:bCs/>
          <w:lang w:val="en-US"/>
        </w:rPr>
      </w:pPr>
    </w:p>
    <w:p w14:paraId="16B523A3" w14:textId="5EF40DB6" w:rsidR="00046FAD" w:rsidRDefault="00046FAD" w:rsidP="00B06EB3">
      <w:pPr>
        <w:pStyle w:val="ListParagraph"/>
        <w:numPr>
          <w:ilvl w:val="0"/>
          <w:numId w:val="47"/>
        </w:numPr>
        <w:jc w:val="both"/>
        <w:rPr>
          <w:rFonts w:ascii="Times New Roman" w:hAnsi="Times New Roman" w:cs="Times New Roman"/>
          <w:b/>
          <w:bCs/>
          <w:lang w:val="en-US"/>
        </w:rPr>
      </w:pPr>
      <w:r w:rsidRPr="00764A65">
        <w:rPr>
          <w:rFonts w:ascii="Times New Roman" w:eastAsiaTheme="minorEastAsia" w:hAnsi="Times New Roman" w:cs="Times New Roman"/>
          <w:b/>
          <w:bCs/>
          <w:color w:val="000000" w:themeColor="text1"/>
          <w:lang w:val="en-US"/>
        </w:rPr>
        <w:t xml:space="preserve">Recognize that access to scientific progress is critical for those who need assisted reproduction to build their family and call on States to take the necessary measures to address the </w:t>
      </w:r>
      <w:r w:rsidRPr="00764A65">
        <w:rPr>
          <w:rFonts w:ascii="Times New Roman" w:eastAsia="Times New Roman" w:hAnsi="Times New Roman" w:cs="Times New Roman"/>
          <w:b/>
          <w:bCs/>
          <w:color w:val="000000" w:themeColor="text1"/>
          <w:lang w:val="en-US"/>
        </w:rPr>
        <w:t>barriers that persist across regions to guarantee access to ART</w:t>
      </w:r>
      <w:r w:rsidR="00AD3E68" w:rsidRPr="00764A65">
        <w:rPr>
          <w:rFonts w:ascii="Times New Roman" w:eastAsia="Times New Roman" w:hAnsi="Times New Roman" w:cs="Times New Roman"/>
          <w:b/>
          <w:bCs/>
          <w:color w:val="000000" w:themeColor="text1"/>
          <w:lang w:val="en-US"/>
        </w:rPr>
        <w:t xml:space="preserve">, </w:t>
      </w:r>
      <w:r w:rsidR="007E0050" w:rsidRPr="00764A65">
        <w:rPr>
          <w:rFonts w:ascii="Times New Roman" w:hAnsi="Times New Roman" w:cs="Times New Roman"/>
          <w:b/>
          <w:bCs/>
          <w:lang w:val="en-US"/>
        </w:rPr>
        <w:t>based on</w:t>
      </w:r>
      <w:r w:rsidRPr="00764A65">
        <w:rPr>
          <w:rFonts w:ascii="Times New Roman" w:hAnsi="Times New Roman" w:cs="Times New Roman"/>
          <w:b/>
          <w:bCs/>
          <w:lang w:val="en-US"/>
        </w:rPr>
        <w:t xml:space="preserve"> non-discrimination and equality, as outlined in </w:t>
      </w:r>
      <w:r w:rsidR="007E0050" w:rsidRPr="00764A65">
        <w:rPr>
          <w:rFonts w:ascii="Times New Roman" w:hAnsi="Times New Roman" w:cs="Times New Roman"/>
          <w:b/>
          <w:bCs/>
          <w:lang w:val="en-US"/>
        </w:rPr>
        <w:t>G</w:t>
      </w:r>
      <w:r w:rsidRPr="00764A65">
        <w:rPr>
          <w:rFonts w:ascii="Times New Roman" w:hAnsi="Times New Roman" w:cs="Times New Roman"/>
          <w:b/>
          <w:bCs/>
          <w:lang w:val="en-US"/>
        </w:rPr>
        <w:t xml:space="preserve">eneral </w:t>
      </w:r>
      <w:r w:rsidR="007E0050" w:rsidRPr="00764A65">
        <w:rPr>
          <w:rFonts w:ascii="Times New Roman" w:hAnsi="Times New Roman" w:cs="Times New Roman"/>
          <w:b/>
          <w:bCs/>
          <w:lang w:val="en-US"/>
        </w:rPr>
        <w:t>C</w:t>
      </w:r>
      <w:r w:rsidRPr="00764A65">
        <w:rPr>
          <w:rFonts w:ascii="Times New Roman" w:hAnsi="Times New Roman" w:cs="Times New Roman"/>
          <w:b/>
          <w:bCs/>
          <w:lang w:val="en-US"/>
        </w:rPr>
        <w:t>omment No. 22 (2016) on the right</w:t>
      </w:r>
      <w:r w:rsidR="00764A65">
        <w:rPr>
          <w:rFonts w:ascii="Times New Roman" w:hAnsi="Times New Roman" w:cs="Times New Roman"/>
          <w:b/>
          <w:bCs/>
          <w:lang w:val="en-US"/>
        </w:rPr>
        <w:t xml:space="preserve"> </w:t>
      </w:r>
      <w:r w:rsidRPr="00764A65">
        <w:rPr>
          <w:rFonts w:ascii="Times New Roman" w:hAnsi="Times New Roman" w:cs="Times New Roman"/>
          <w:b/>
          <w:bCs/>
          <w:lang w:val="en-US"/>
        </w:rPr>
        <w:t>to sexual and reproductive health.</w:t>
      </w:r>
    </w:p>
    <w:p w14:paraId="3D5495E5" w14:textId="77777777" w:rsidR="00764A65" w:rsidRPr="00764A65" w:rsidRDefault="00764A65" w:rsidP="00764A65">
      <w:pPr>
        <w:pStyle w:val="ListParagraph"/>
        <w:ind w:left="1080"/>
        <w:jc w:val="both"/>
        <w:rPr>
          <w:rFonts w:ascii="Times New Roman" w:hAnsi="Times New Roman" w:cs="Times New Roman"/>
          <w:b/>
          <w:bCs/>
          <w:lang w:val="en-US"/>
        </w:rPr>
      </w:pPr>
    </w:p>
    <w:p w14:paraId="4B1B8941" w14:textId="77777777" w:rsidR="00764A65" w:rsidRDefault="00B10DF1" w:rsidP="00764A65">
      <w:pPr>
        <w:pStyle w:val="ListParagraph"/>
        <w:numPr>
          <w:ilvl w:val="0"/>
          <w:numId w:val="47"/>
        </w:numPr>
        <w:jc w:val="both"/>
        <w:rPr>
          <w:rFonts w:ascii="Times New Roman" w:hAnsi="Times New Roman" w:cs="Times New Roman"/>
          <w:b/>
          <w:bCs/>
          <w:lang w:val="en-US"/>
        </w:rPr>
      </w:pPr>
      <w:r w:rsidRPr="00764A65">
        <w:rPr>
          <w:rFonts w:ascii="Times New Roman" w:eastAsia="Times New Roman" w:hAnsi="Times New Roman" w:cs="Times New Roman"/>
          <w:b/>
          <w:bCs/>
          <w:color w:val="000000" w:themeColor="text1"/>
          <w:lang w:val="en-US"/>
        </w:rPr>
        <w:t xml:space="preserve">Call on States to </w:t>
      </w:r>
      <w:r w:rsidR="00803624" w:rsidRPr="00764A65">
        <w:rPr>
          <w:rFonts w:ascii="Times New Roman" w:eastAsia="Times New Roman" w:hAnsi="Times New Roman" w:cs="Times New Roman"/>
          <w:b/>
          <w:bCs/>
          <w:color w:val="000000" w:themeColor="text1"/>
          <w:lang w:val="en-US"/>
        </w:rPr>
        <w:t xml:space="preserve">eliminate </w:t>
      </w:r>
      <w:r w:rsidR="00986422" w:rsidRPr="00764A65">
        <w:rPr>
          <w:rFonts w:ascii="Times New Roman" w:eastAsia="Times New Roman" w:hAnsi="Times New Roman" w:cs="Times New Roman"/>
          <w:b/>
          <w:bCs/>
          <w:color w:val="000000" w:themeColor="text1"/>
          <w:lang w:val="en-US"/>
        </w:rPr>
        <w:t xml:space="preserve">unnecessary </w:t>
      </w:r>
      <w:r w:rsidR="00803624" w:rsidRPr="00764A65">
        <w:rPr>
          <w:rFonts w:ascii="Times New Roman" w:hAnsi="Times New Roman" w:cs="Times New Roman"/>
          <w:b/>
          <w:bCs/>
          <w:lang w:val="en-US"/>
        </w:rPr>
        <w:t xml:space="preserve">restrictions, </w:t>
      </w:r>
      <w:r w:rsidR="008162BE" w:rsidRPr="00764A65">
        <w:rPr>
          <w:rFonts w:ascii="Times New Roman" w:hAnsi="Times New Roman" w:cs="Times New Roman"/>
          <w:b/>
          <w:bCs/>
          <w:lang w:val="en-US"/>
        </w:rPr>
        <w:t xml:space="preserve">lack of </w:t>
      </w:r>
      <w:r w:rsidR="009D0420" w:rsidRPr="00764A65">
        <w:rPr>
          <w:rFonts w:ascii="Times New Roman" w:hAnsi="Times New Roman" w:cs="Times New Roman"/>
          <w:b/>
          <w:bCs/>
          <w:lang w:val="en-US"/>
        </w:rPr>
        <w:t xml:space="preserve">rights-based </w:t>
      </w:r>
      <w:r w:rsidR="00516433" w:rsidRPr="00764A65">
        <w:rPr>
          <w:rFonts w:ascii="Times New Roman" w:hAnsi="Times New Roman" w:cs="Times New Roman"/>
          <w:b/>
          <w:bCs/>
          <w:lang w:val="en-US"/>
        </w:rPr>
        <w:t>regulations</w:t>
      </w:r>
      <w:r w:rsidR="00007E29" w:rsidRPr="00764A65">
        <w:rPr>
          <w:rFonts w:ascii="Times New Roman" w:hAnsi="Times New Roman" w:cs="Times New Roman"/>
          <w:b/>
          <w:bCs/>
          <w:lang w:val="en-US"/>
        </w:rPr>
        <w:t>,</w:t>
      </w:r>
      <w:r w:rsidR="00803624" w:rsidRPr="00764A65">
        <w:rPr>
          <w:rFonts w:ascii="Times New Roman" w:hAnsi="Times New Roman" w:cs="Times New Roman"/>
          <w:b/>
          <w:bCs/>
          <w:lang w:val="en-US"/>
        </w:rPr>
        <w:t xml:space="preserve"> and criminalization </w:t>
      </w:r>
      <w:r w:rsidR="009E63AF" w:rsidRPr="00764A65">
        <w:rPr>
          <w:rFonts w:ascii="Times New Roman" w:hAnsi="Times New Roman" w:cs="Times New Roman"/>
          <w:b/>
          <w:bCs/>
          <w:lang w:val="en-US"/>
        </w:rPr>
        <w:t xml:space="preserve">of certain practices </w:t>
      </w:r>
      <w:r w:rsidR="00803624" w:rsidRPr="00764A65">
        <w:rPr>
          <w:rFonts w:ascii="Times New Roman" w:hAnsi="Times New Roman" w:cs="Times New Roman"/>
          <w:b/>
          <w:bCs/>
          <w:lang w:val="en-US"/>
        </w:rPr>
        <w:t>on the use of ART</w:t>
      </w:r>
      <w:r w:rsidR="00AD3E68" w:rsidRPr="00764A65">
        <w:rPr>
          <w:rFonts w:ascii="Times New Roman" w:hAnsi="Times New Roman" w:cs="Times New Roman"/>
          <w:b/>
          <w:bCs/>
          <w:lang w:val="en-US"/>
        </w:rPr>
        <w:t>,</w:t>
      </w:r>
      <w:r w:rsidR="00516433" w:rsidRPr="00764A65">
        <w:rPr>
          <w:rFonts w:ascii="Times New Roman" w:hAnsi="Times New Roman" w:cs="Times New Roman"/>
          <w:b/>
          <w:bCs/>
          <w:lang w:val="en-US"/>
        </w:rPr>
        <w:t xml:space="preserve"> </w:t>
      </w:r>
      <w:r w:rsidR="00AD3E68" w:rsidRPr="00764A65">
        <w:rPr>
          <w:rFonts w:ascii="Times New Roman" w:hAnsi="Times New Roman" w:cs="Times New Roman"/>
          <w:b/>
          <w:bCs/>
          <w:lang w:val="en-US"/>
        </w:rPr>
        <w:t xml:space="preserve">including </w:t>
      </w:r>
      <w:r w:rsidR="00986422" w:rsidRPr="00764A65">
        <w:rPr>
          <w:rFonts w:ascii="Times New Roman" w:hAnsi="Times New Roman" w:cs="Times New Roman"/>
          <w:b/>
          <w:bCs/>
          <w:lang w:val="en-US"/>
        </w:rPr>
        <w:t xml:space="preserve">on </w:t>
      </w:r>
      <w:r w:rsidR="00AD3E68" w:rsidRPr="00764A65">
        <w:rPr>
          <w:rFonts w:ascii="Times New Roman" w:hAnsi="Times New Roman" w:cs="Times New Roman"/>
          <w:b/>
          <w:bCs/>
          <w:lang w:val="en-US"/>
        </w:rPr>
        <w:t xml:space="preserve">surrogacy </w:t>
      </w:r>
      <w:r w:rsidR="009E63AF" w:rsidRPr="00764A65">
        <w:rPr>
          <w:rFonts w:ascii="Times New Roman" w:hAnsi="Times New Roman" w:cs="Times New Roman"/>
          <w:b/>
          <w:bCs/>
          <w:lang w:val="en-US"/>
        </w:rPr>
        <w:t xml:space="preserve">and highlight </w:t>
      </w:r>
      <w:r w:rsidR="0075756B" w:rsidRPr="00764A65">
        <w:rPr>
          <w:rFonts w:ascii="Times New Roman" w:hAnsi="Times New Roman" w:cs="Times New Roman"/>
          <w:b/>
          <w:bCs/>
          <w:lang w:val="en-US"/>
        </w:rPr>
        <w:t xml:space="preserve">the </w:t>
      </w:r>
      <w:r w:rsidR="00FE4387" w:rsidRPr="00764A65">
        <w:rPr>
          <w:rFonts w:ascii="Times New Roman" w:hAnsi="Times New Roman" w:cs="Times New Roman"/>
          <w:b/>
          <w:bCs/>
          <w:lang w:val="en-US"/>
        </w:rPr>
        <w:t>disproportionate</w:t>
      </w:r>
      <w:r w:rsidR="008162BE" w:rsidRPr="00764A65">
        <w:rPr>
          <w:rFonts w:ascii="Times New Roman" w:hAnsi="Times New Roman" w:cs="Times New Roman"/>
          <w:b/>
          <w:bCs/>
          <w:lang w:val="en-US"/>
        </w:rPr>
        <w:t xml:space="preserve"> </w:t>
      </w:r>
      <w:r w:rsidR="0075756B" w:rsidRPr="00764A65">
        <w:rPr>
          <w:rFonts w:ascii="Times New Roman" w:hAnsi="Times New Roman" w:cs="Times New Roman"/>
          <w:b/>
          <w:bCs/>
          <w:lang w:val="en-US"/>
        </w:rPr>
        <w:t>impact</w:t>
      </w:r>
      <w:r w:rsidR="008162BE" w:rsidRPr="00764A65">
        <w:rPr>
          <w:rFonts w:ascii="Times New Roman" w:hAnsi="Times New Roman" w:cs="Times New Roman"/>
          <w:b/>
          <w:bCs/>
          <w:lang w:val="en-US"/>
        </w:rPr>
        <w:t xml:space="preserve"> on </w:t>
      </w:r>
      <w:r w:rsidR="0075756B" w:rsidRPr="00764A65">
        <w:rPr>
          <w:rFonts w:ascii="Times New Roman" w:hAnsi="Times New Roman" w:cs="Times New Roman"/>
          <w:b/>
          <w:bCs/>
          <w:lang w:val="en-US"/>
        </w:rPr>
        <w:t xml:space="preserve">impoverished and historically marginalized </w:t>
      </w:r>
      <w:r w:rsidR="00FE4387" w:rsidRPr="00764A65">
        <w:rPr>
          <w:rFonts w:ascii="Times New Roman" w:hAnsi="Times New Roman" w:cs="Times New Roman"/>
          <w:b/>
          <w:bCs/>
          <w:lang w:val="en-US"/>
        </w:rPr>
        <w:t>women, girls</w:t>
      </w:r>
      <w:r w:rsidR="0075756B" w:rsidRPr="00764A65">
        <w:rPr>
          <w:rFonts w:ascii="Times New Roman" w:hAnsi="Times New Roman" w:cs="Times New Roman"/>
          <w:b/>
          <w:bCs/>
          <w:lang w:val="en-US"/>
        </w:rPr>
        <w:t>,</w:t>
      </w:r>
      <w:r w:rsidR="00FE4387" w:rsidRPr="00764A65">
        <w:rPr>
          <w:rFonts w:ascii="Times New Roman" w:hAnsi="Times New Roman" w:cs="Times New Roman"/>
          <w:b/>
          <w:bCs/>
          <w:lang w:val="en-US"/>
        </w:rPr>
        <w:t xml:space="preserve"> and persons with diverse SOGIESC</w:t>
      </w:r>
      <w:r w:rsidR="00580B80" w:rsidRPr="00764A65">
        <w:rPr>
          <w:rFonts w:ascii="Times New Roman" w:hAnsi="Times New Roman" w:cs="Times New Roman"/>
          <w:b/>
          <w:bCs/>
          <w:lang w:val="en-US"/>
        </w:rPr>
        <w:t>.</w:t>
      </w:r>
      <w:r w:rsidR="006848CD" w:rsidRPr="00764A65">
        <w:rPr>
          <w:rFonts w:ascii="Times New Roman" w:hAnsi="Times New Roman" w:cs="Times New Roman"/>
          <w:b/>
          <w:bCs/>
          <w:lang w:val="en-US"/>
        </w:rPr>
        <w:t xml:space="preserve"> Specifically, urge States to ensure that laws on surrogacy do not impose criminal liability or administrative sanctions on women who act as surrogates, and that laws, regulations, and policies on surrogacy prevent deprivation of liberty and exploitation, as well as coercion, discrimination, and violence against them.</w:t>
      </w:r>
    </w:p>
    <w:p w14:paraId="7A6D4DD7" w14:textId="77777777" w:rsidR="00764A65" w:rsidRPr="00764A65" w:rsidRDefault="00764A65" w:rsidP="00764A65">
      <w:pPr>
        <w:pStyle w:val="ListParagraph"/>
        <w:rPr>
          <w:rStyle w:val="normaltextrun"/>
          <w:rFonts w:ascii="Times New Roman" w:hAnsi="Times New Roman" w:cs="Times New Roman"/>
          <w:b/>
          <w:bCs/>
          <w:lang w:val="en-US"/>
        </w:rPr>
      </w:pPr>
    </w:p>
    <w:p w14:paraId="501F20C1" w14:textId="658F7229" w:rsidR="0046090D" w:rsidRPr="00764A65" w:rsidRDefault="006848CD" w:rsidP="00764A65">
      <w:pPr>
        <w:pStyle w:val="ListParagraph"/>
        <w:numPr>
          <w:ilvl w:val="0"/>
          <w:numId w:val="47"/>
        </w:numPr>
        <w:jc w:val="both"/>
        <w:rPr>
          <w:rFonts w:ascii="Times New Roman" w:hAnsi="Times New Roman" w:cs="Times New Roman"/>
          <w:b/>
          <w:bCs/>
          <w:lang w:val="en-US"/>
        </w:rPr>
      </w:pPr>
      <w:r w:rsidRPr="00764A65">
        <w:rPr>
          <w:rStyle w:val="normaltextrun"/>
          <w:rFonts w:ascii="Times New Roman" w:hAnsi="Times New Roman" w:cs="Times New Roman"/>
          <w:b/>
          <w:bCs/>
          <w:lang w:val="en-US"/>
        </w:rPr>
        <w:t>Urge States to</w:t>
      </w:r>
      <w:r w:rsidR="00A0676C" w:rsidRPr="00764A65">
        <w:rPr>
          <w:rStyle w:val="normaltextrun"/>
          <w:rFonts w:ascii="Times New Roman" w:hAnsi="Times New Roman" w:cs="Times New Roman"/>
          <w:b/>
          <w:bCs/>
          <w:lang w:val="en-US"/>
        </w:rPr>
        <w:t xml:space="preserve"> </w:t>
      </w:r>
      <w:r w:rsidR="00131197" w:rsidRPr="00764A65">
        <w:rPr>
          <w:rFonts w:ascii="Times New Roman" w:hAnsi="Times New Roman" w:cs="Times New Roman"/>
          <w:b/>
          <w:bCs/>
          <w:lang w:val="en-US"/>
        </w:rPr>
        <w:t xml:space="preserve">ensure </w:t>
      </w:r>
      <w:r w:rsidR="00A327C7" w:rsidRPr="00764A65">
        <w:rPr>
          <w:rFonts w:ascii="Times New Roman" w:hAnsi="Times New Roman" w:cs="Times New Roman"/>
          <w:b/>
          <w:bCs/>
          <w:lang w:val="en-US"/>
        </w:rPr>
        <w:t xml:space="preserve">the </w:t>
      </w:r>
      <w:r w:rsidR="00131197" w:rsidRPr="00764A65">
        <w:rPr>
          <w:rFonts w:ascii="Times New Roman" w:hAnsi="Times New Roman" w:cs="Times New Roman"/>
          <w:b/>
          <w:bCs/>
          <w:lang w:val="en-US"/>
        </w:rPr>
        <w:t>availability and accessibility</w:t>
      </w:r>
      <w:r w:rsidR="00A0676C" w:rsidRPr="00764A65">
        <w:rPr>
          <w:rFonts w:ascii="Times New Roman" w:hAnsi="Times New Roman" w:cs="Times New Roman"/>
          <w:b/>
          <w:bCs/>
          <w:lang w:val="en-US"/>
        </w:rPr>
        <w:t xml:space="preserve"> of medication </w:t>
      </w:r>
      <w:r w:rsidR="00A327C7" w:rsidRPr="00764A65">
        <w:rPr>
          <w:rFonts w:ascii="Times New Roman" w:hAnsi="Times New Roman" w:cs="Times New Roman"/>
          <w:b/>
          <w:bCs/>
          <w:lang w:val="en-US"/>
        </w:rPr>
        <w:t>for</w:t>
      </w:r>
      <w:r w:rsidR="00057E8E" w:rsidRPr="00764A65">
        <w:rPr>
          <w:rFonts w:ascii="Times New Roman" w:hAnsi="Times New Roman" w:cs="Times New Roman"/>
          <w:b/>
          <w:bCs/>
          <w:lang w:val="en-US"/>
        </w:rPr>
        <w:t xml:space="preserve"> </w:t>
      </w:r>
      <w:r w:rsidR="00A0676C" w:rsidRPr="00764A65">
        <w:rPr>
          <w:rFonts w:ascii="Times New Roman" w:hAnsi="Times New Roman" w:cs="Times New Roman"/>
          <w:b/>
          <w:bCs/>
          <w:lang w:val="en-US"/>
        </w:rPr>
        <w:t>abortion</w:t>
      </w:r>
      <w:r w:rsidR="00A327C7" w:rsidRPr="00764A65">
        <w:rPr>
          <w:rFonts w:ascii="Times New Roman" w:hAnsi="Times New Roman" w:cs="Times New Roman"/>
          <w:b/>
          <w:bCs/>
          <w:lang w:val="en-US"/>
        </w:rPr>
        <w:t>,</w:t>
      </w:r>
      <w:r w:rsidR="00057E8E" w:rsidRPr="00764A65">
        <w:rPr>
          <w:rFonts w:ascii="Times New Roman" w:hAnsi="Times New Roman" w:cs="Times New Roman"/>
          <w:b/>
          <w:bCs/>
          <w:lang w:val="en-US"/>
        </w:rPr>
        <w:t xml:space="preserve"> </w:t>
      </w:r>
      <w:r w:rsidR="00A14F40" w:rsidRPr="00764A65">
        <w:rPr>
          <w:rFonts w:ascii="Times New Roman" w:hAnsi="Times New Roman" w:cs="Times New Roman"/>
          <w:b/>
          <w:bCs/>
          <w:lang w:val="en-US"/>
        </w:rPr>
        <w:t>reiterat</w:t>
      </w:r>
      <w:r w:rsidR="00422DBA" w:rsidRPr="00764A65">
        <w:rPr>
          <w:rFonts w:ascii="Times New Roman" w:hAnsi="Times New Roman" w:cs="Times New Roman"/>
          <w:b/>
          <w:bCs/>
          <w:lang w:val="en-US"/>
        </w:rPr>
        <w:t>ing</w:t>
      </w:r>
      <w:r w:rsidR="00A14F40" w:rsidRPr="00764A65">
        <w:rPr>
          <w:rFonts w:ascii="Times New Roman" w:hAnsi="Times New Roman" w:cs="Times New Roman"/>
          <w:b/>
          <w:bCs/>
          <w:lang w:val="en-US"/>
        </w:rPr>
        <w:t xml:space="preserve"> its safety for </w:t>
      </w:r>
      <w:r w:rsidR="00131197" w:rsidRPr="00764A65">
        <w:rPr>
          <w:rFonts w:ascii="Times New Roman" w:hAnsi="Times New Roman" w:cs="Times New Roman"/>
          <w:b/>
          <w:bCs/>
          <w:lang w:val="en-US"/>
        </w:rPr>
        <w:t>self-administ</w:t>
      </w:r>
      <w:r w:rsidR="00A14F40" w:rsidRPr="00764A65">
        <w:rPr>
          <w:rFonts w:ascii="Times New Roman" w:hAnsi="Times New Roman" w:cs="Times New Roman"/>
          <w:b/>
          <w:bCs/>
          <w:lang w:val="en-US"/>
        </w:rPr>
        <w:t xml:space="preserve">ration </w:t>
      </w:r>
      <w:r w:rsidR="00422DBA" w:rsidRPr="00764A65">
        <w:rPr>
          <w:rFonts w:ascii="Times New Roman" w:hAnsi="Times New Roman" w:cs="Times New Roman"/>
          <w:b/>
          <w:bCs/>
          <w:lang w:val="en-US"/>
        </w:rPr>
        <w:t>and recognizing the benefits of</w:t>
      </w:r>
      <w:r w:rsidR="00A327C7" w:rsidRPr="00764A65">
        <w:rPr>
          <w:rFonts w:ascii="Times New Roman" w:hAnsi="Times New Roman" w:cs="Times New Roman"/>
          <w:b/>
          <w:bCs/>
          <w:lang w:val="en-US"/>
        </w:rPr>
        <w:t xml:space="preserve"> </w:t>
      </w:r>
      <w:r w:rsidR="008C67E2" w:rsidRPr="00764A65">
        <w:rPr>
          <w:rFonts w:ascii="Times New Roman" w:hAnsi="Times New Roman" w:cs="Times New Roman"/>
          <w:b/>
          <w:bCs/>
          <w:lang w:val="en-US"/>
        </w:rPr>
        <w:t>self-managed</w:t>
      </w:r>
      <w:r w:rsidR="00245ADB" w:rsidRPr="00764A65">
        <w:rPr>
          <w:rFonts w:ascii="Times New Roman" w:hAnsi="Times New Roman" w:cs="Times New Roman"/>
          <w:b/>
          <w:bCs/>
          <w:lang w:val="en-US"/>
        </w:rPr>
        <w:t xml:space="preserve"> abortion and of </w:t>
      </w:r>
      <w:r w:rsidR="00131197" w:rsidRPr="00764A65">
        <w:rPr>
          <w:rFonts w:ascii="Times New Roman" w:hAnsi="Times New Roman" w:cs="Times New Roman"/>
          <w:b/>
          <w:bCs/>
          <w:lang w:val="en-US"/>
        </w:rPr>
        <w:t xml:space="preserve">telemedicine </w:t>
      </w:r>
      <w:r w:rsidR="00422DBA" w:rsidRPr="00764A65">
        <w:rPr>
          <w:rFonts w:ascii="Times New Roman" w:hAnsi="Times New Roman" w:cs="Times New Roman"/>
          <w:b/>
          <w:bCs/>
          <w:lang w:val="en-US"/>
        </w:rPr>
        <w:t xml:space="preserve">in abortion and post-abortion care. </w:t>
      </w:r>
      <w:r w:rsidRPr="00764A65">
        <w:rPr>
          <w:rFonts w:ascii="Times New Roman" w:hAnsi="Times New Roman" w:cs="Times New Roman"/>
          <w:b/>
          <w:bCs/>
          <w:lang w:val="en-US"/>
        </w:rPr>
        <w:t>In doing this, h</w:t>
      </w:r>
      <w:r w:rsidR="00A327C7" w:rsidRPr="00764A65">
        <w:rPr>
          <w:rStyle w:val="normaltextrun"/>
          <w:rFonts w:ascii="Times New Roman" w:hAnsi="Times New Roman" w:cs="Times New Roman"/>
          <w:b/>
          <w:bCs/>
          <w:lang w:val="en-US"/>
        </w:rPr>
        <w:t>ighlight</w:t>
      </w:r>
      <w:r w:rsidR="00F11706" w:rsidRPr="00764A65">
        <w:rPr>
          <w:rStyle w:val="normaltextrun"/>
          <w:rFonts w:ascii="Times New Roman" w:hAnsi="Times New Roman" w:cs="Times New Roman"/>
          <w:b/>
          <w:bCs/>
          <w:lang w:val="en-US"/>
        </w:rPr>
        <w:t xml:space="preserve"> </w:t>
      </w:r>
      <w:r w:rsidR="0046090D" w:rsidRPr="00764A65">
        <w:rPr>
          <w:rFonts w:ascii="Times New Roman" w:hAnsi="Times New Roman" w:cs="Times New Roman"/>
          <w:b/>
          <w:bCs/>
          <w:lang w:val="en-US"/>
        </w:rPr>
        <w:t xml:space="preserve">that restrictive abortion laws </w:t>
      </w:r>
      <w:r w:rsidR="00F11706" w:rsidRPr="00764A65">
        <w:rPr>
          <w:rFonts w:ascii="Times New Roman" w:hAnsi="Times New Roman" w:cs="Times New Roman"/>
          <w:b/>
          <w:bCs/>
          <w:lang w:val="en-US"/>
        </w:rPr>
        <w:t xml:space="preserve">are discriminatory and </w:t>
      </w:r>
      <w:r w:rsidR="0046090D" w:rsidRPr="00764A65">
        <w:rPr>
          <w:rFonts w:ascii="Times New Roman" w:hAnsi="Times New Roman" w:cs="Times New Roman"/>
          <w:b/>
          <w:bCs/>
          <w:lang w:val="en-US"/>
        </w:rPr>
        <w:t xml:space="preserve">violate a range of human rights, including the rights to health, life, privacy, freedom from gender discrimination </w:t>
      </w:r>
      <w:r w:rsidR="002F0422" w:rsidRPr="00764A65">
        <w:rPr>
          <w:rFonts w:ascii="Times New Roman" w:hAnsi="Times New Roman" w:cs="Times New Roman"/>
          <w:b/>
          <w:bCs/>
          <w:lang w:val="en-US"/>
        </w:rPr>
        <w:t>or</w:t>
      </w:r>
      <w:r w:rsidR="0046090D" w:rsidRPr="00764A65">
        <w:rPr>
          <w:rFonts w:ascii="Times New Roman" w:hAnsi="Times New Roman" w:cs="Times New Roman"/>
          <w:b/>
          <w:bCs/>
          <w:lang w:val="en-US"/>
        </w:rPr>
        <w:t xml:space="preserve"> freedom from ill-treatment</w:t>
      </w:r>
      <w:r w:rsidRPr="00764A65">
        <w:rPr>
          <w:rFonts w:ascii="Times New Roman" w:hAnsi="Times New Roman" w:cs="Times New Roman"/>
          <w:b/>
          <w:bCs/>
          <w:lang w:val="en-US"/>
        </w:rPr>
        <w:t xml:space="preserve">; and </w:t>
      </w:r>
      <w:r w:rsidR="000D29B1" w:rsidRPr="00764A65">
        <w:rPr>
          <w:rFonts w:ascii="Times New Roman" w:hAnsi="Times New Roman" w:cs="Times New Roman"/>
          <w:b/>
          <w:bCs/>
          <w:lang w:val="en-US"/>
        </w:rPr>
        <w:t xml:space="preserve">recommend states to guarantee access to abortion </w:t>
      </w:r>
      <w:r w:rsidR="0046090D" w:rsidRPr="00764A65">
        <w:rPr>
          <w:rFonts w:ascii="Times New Roman" w:hAnsi="Times New Roman" w:cs="Times New Roman"/>
          <w:b/>
          <w:bCs/>
          <w:lang w:val="en-US"/>
        </w:rPr>
        <w:t xml:space="preserve">be available on the request of the woman, girl, or other pregnant person, </w:t>
      </w:r>
      <w:r w:rsidR="0059238B" w:rsidRPr="00764A65">
        <w:rPr>
          <w:rFonts w:ascii="Times New Roman" w:hAnsi="Times New Roman" w:cs="Times New Roman"/>
          <w:b/>
          <w:bCs/>
          <w:lang w:val="en-US"/>
        </w:rPr>
        <w:t xml:space="preserve">and remove </w:t>
      </w:r>
      <w:r w:rsidR="00CB343A" w:rsidRPr="00764A65">
        <w:rPr>
          <w:rFonts w:ascii="Times New Roman" w:hAnsi="Times New Roman" w:cs="Times New Roman"/>
          <w:b/>
          <w:bCs/>
          <w:lang w:val="en-US"/>
        </w:rPr>
        <w:t xml:space="preserve">unnecessary </w:t>
      </w:r>
      <w:r w:rsidR="0059238B" w:rsidRPr="00764A65">
        <w:rPr>
          <w:rFonts w:ascii="Times New Roman" w:hAnsi="Times New Roman" w:cs="Times New Roman"/>
          <w:b/>
          <w:bCs/>
          <w:lang w:val="en-US"/>
        </w:rPr>
        <w:t xml:space="preserve">restrictions </w:t>
      </w:r>
      <w:r w:rsidR="00CB343A" w:rsidRPr="00764A65">
        <w:rPr>
          <w:rFonts w:ascii="Times New Roman" w:hAnsi="Times New Roman" w:cs="Times New Roman"/>
          <w:b/>
          <w:bCs/>
          <w:lang w:val="en-US"/>
        </w:rPr>
        <w:t>such as on</w:t>
      </w:r>
      <w:r w:rsidR="0046090D" w:rsidRPr="00764A65">
        <w:rPr>
          <w:rFonts w:ascii="Times New Roman" w:hAnsi="Times New Roman" w:cs="Times New Roman"/>
          <w:b/>
          <w:bCs/>
          <w:lang w:val="en-US"/>
        </w:rPr>
        <w:t xml:space="preserve"> gestational age limits,</w:t>
      </w:r>
      <w:r w:rsidR="000D29B1" w:rsidRPr="00764A65">
        <w:rPr>
          <w:rFonts w:ascii="Times New Roman" w:hAnsi="Times New Roman" w:cs="Times New Roman"/>
          <w:b/>
          <w:bCs/>
          <w:lang w:val="en-US"/>
        </w:rPr>
        <w:t xml:space="preserve"> </w:t>
      </w:r>
      <w:r w:rsidR="0046090D" w:rsidRPr="00764A65">
        <w:rPr>
          <w:rFonts w:ascii="Times New Roman" w:hAnsi="Times New Roman" w:cs="Times New Roman"/>
          <w:b/>
          <w:bCs/>
          <w:lang w:val="en-US"/>
        </w:rPr>
        <w:t>mandatory waiting periods for abortion, and third-party authorization.</w:t>
      </w:r>
    </w:p>
    <w:p w14:paraId="5A23B759" w14:textId="77777777" w:rsidR="00764A65" w:rsidRPr="00764A65" w:rsidRDefault="00764A65" w:rsidP="00764A65">
      <w:pPr>
        <w:pStyle w:val="ListParagraph"/>
        <w:ind w:left="1080"/>
        <w:jc w:val="both"/>
        <w:rPr>
          <w:rFonts w:ascii="Times New Roman" w:hAnsi="Times New Roman" w:cs="Times New Roman"/>
          <w:b/>
          <w:bCs/>
          <w:lang w:val="en-US"/>
        </w:rPr>
      </w:pPr>
    </w:p>
    <w:p w14:paraId="65624C57" w14:textId="4A9BE73D" w:rsidR="00035D8F" w:rsidRDefault="00C65AE1" w:rsidP="00B06EB3">
      <w:pPr>
        <w:pStyle w:val="ListParagraph"/>
        <w:numPr>
          <w:ilvl w:val="0"/>
          <w:numId w:val="47"/>
        </w:numPr>
        <w:jc w:val="both"/>
        <w:rPr>
          <w:rFonts w:ascii="Times New Roman" w:hAnsi="Times New Roman" w:cs="Times New Roman"/>
          <w:b/>
          <w:bCs/>
          <w:lang w:val="en-US"/>
        </w:rPr>
      </w:pPr>
      <w:r w:rsidRPr="00764A65">
        <w:rPr>
          <w:rStyle w:val="normaltextrun"/>
          <w:rFonts w:ascii="Times New Roman" w:hAnsi="Times New Roman" w:cs="Times New Roman"/>
          <w:b/>
          <w:bCs/>
          <w:lang w:val="en-US"/>
        </w:rPr>
        <w:t xml:space="preserve">Call on </w:t>
      </w:r>
      <w:r w:rsidR="00C2288E" w:rsidRPr="00764A65">
        <w:rPr>
          <w:rStyle w:val="normaltextrun"/>
          <w:rFonts w:ascii="Times New Roman" w:hAnsi="Times New Roman" w:cs="Times New Roman"/>
          <w:b/>
          <w:bCs/>
          <w:lang w:val="en-US"/>
        </w:rPr>
        <w:t xml:space="preserve">States </w:t>
      </w:r>
      <w:r w:rsidRPr="00764A65">
        <w:rPr>
          <w:rStyle w:val="normaltextrun"/>
          <w:rFonts w:ascii="Times New Roman" w:hAnsi="Times New Roman" w:cs="Times New Roman"/>
          <w:b/>
          <w:bCs/>
          <w:lang w:val="en-US"/>
        </w:rPr>
        <w:t xml:space="preserve">to </w:t>
      </w:r>
      <w:r w:rsidR="00C2288E" w:rsidRPr="00764A65">
        <w:rPr>
          <w:rStyle w:val="normaltextrun"/>
          <w:rFonts w:ascii="Times New Roman" w:hAnsi="Times New Roman" w:cs="Times New Roman"/>
          <w:b/>
          <w:bCs/>
          <w:lang w:val="en-US"/>
        </w:rPr>
        <w:t xml:space="preserve">ensure that </w:t>
      </w:r>
      <w:r w:rsidR="003F1B2D" w:rsidRPr="00764A65">
        <w:rPr>
          <w:rStyle w:val="normaltextrun"/>
          <w:rFonts w:ascii="Times New Roman" w:hAnsi="Times New Roman" w:cs="Times New Roman"/>
          <w:b/>
          <w:bCs/>
          <w:lang w:val="en-US"/>
        </w:rPr>
        <w:t xml:space="preserve">States take the necessary measures to ensure that </w:t>
      </w:r>
      <w:r w:rsidR="00C2288E" w:rsidRPr="00764A65">
        <w:rPr>
          <w:rStyle w:val="normaltextrun"/>
          <w:rFonts w:ascii="Times New Roman" w:hAnsi="Times New Roman" w:cs="Times New Roman"/>
          <w:b/>
          <w:bCs/>
          <w:lang w:val="en-US"/>
        </w:rPr>
        <w:t>a full range of good quality, modern, and effective contraceptives, including emergency contraception, are available and accessible to everyone</w:t>
      </w:r>
      <w:r w:rsidR="003F1B2D" w:rsidRPr="00764A65">
        <w:rPr>
          <w:rStyle w:val="normaltextrun"/>
          <w:rFonts w:ascii="Times New Roman" w:hAnsi="Times New Roman" w:cs="Times New Roman"/>
          <w:b/>
          <w:bCs/>
          <w:lang w:val="en-US"/>
        </w:rPr>
        <w:t>, including impoverished and marginalized sectors of the population.</w:t>
      </w:r>
      <w:r w:rsidR="006848CD" w:rsidRPr="00764A65">
        <w:rPr>
          <w:rStyle w:val="normaltextrun"/>
          <w:rFonts w:ascii="Times New Roman" w:hAnsi="Times New Roman" w:cs="Times New Roman"/>
          <w:b/>
          <w:bCs/>
          <w:lang w:val="en-US"/>
        </w:rPr>
        <w:t xml:space="preserve"> In doing this</w:t>
      </w:r>
      <w:r w:rsidR="003222CF" w:rsidRPr="00764A65">
        <w:rPr>
          <w:rStyle w:val="normaltextrun"/>
          <w:rFonts w:ascii="Times New Roman" w:hAnsi="Times New Roman" w:cs="Times New Roman"/>
          <w:b/>
          <w:bCs/>
          <w:lang w:val="en-US"/>
        </w:rPr>
        <w:t>,</w:t>
      </w:r>
      <w:r w:rsidR="006848CD" w:rsidRPr="00764A65">
        <w:rPr>
          <w:rStyle w:val="normaltextrun"/>
          <w:rFonts w:ascii="Times New Roman" w:hAnsi="Times New Roman" w:cs="Times New Roman"/>
          <w:b/>
          <w:bCs/>
          <w:lang w:val="en-US"/>
        </w:rPr>
        <w:t xml:space="preserve"> indicate the </w:t>
      </w:r>
      <w:r w:rsidR="006848CD" w:rsidRPr="00764A65">
        <w:rPr>
          <w:rFonts w:ascii="Times New Roman" w:hAnsi="Times New Roman" w:cs="Times New Roman"/>
          <w:b/>
          <w:bCs/>
          <w:lang w:val="en-US"/>
        </w:rPr>
        <w:t>affirmative measures State</w:t>
      </w:r>
      <w:r w:rsidR="003222CF" w:rsidRPr="00764A65">
        <w:rPr>
          <w:rFonts w:ascii="Times New Roman" w:hAnsi="Times New Roman" w:cs="Times New Roman"/>
          <w:b/>
          <w:bCs/>
          <w:lang w:val="en-US"/>
        </w:rPr>
        <w:t>s</w:t>
      </w:r>
      <w:r w:rsidR="006848CD" w:rsidRPr="00764A65">
        <w:rPr>
          <w:rFonts w:ascii="Times New Roman" w:hAnsi="Times New Roman" w:cs="Times New Roman"/>
          <w:b/>
          <w:bCs/>
          <w:lang w:val="en-US"/>
        </w:rPr>
        <w:t xml:space="preserve"> must take to eradicate social barriers </w:t>
      </w:r>
      <w:r w:rsidR="003222CF" w:rsidRPr="00764A65">
        <w:rPr>
          <w:rFonts w:ascii="Times New Roman" w:hAnsi="Times New Roman" w:cs="Times New Roman"/>
          <w:b/>
          <w:bCs/>
          <w:lang w:val="en-US"/>
        </w:rPr>
        <w:t>such as</w:t>
      </w:r>
      <w:r w:rsidR="006848CD" w:rsidRPr="00764A65">
        <w:rPr>
          <w:rFonts w:ascii="Times New Roman" w:hAnsi="Times New Roman" w:cs="Times New Roman"/>
          <w:b/>
          <w:bCs/>
          <w:lang w:val="en-US"/>
        </w:rPr>
        <w:t xml:space="preserve"> norms</w:t>
      </w:r>
      <w:r w:rsidR="003222CF" w:rsidRPr="00764A65">
        <w:rPr>
          <w:rFonts w:ascii="Times New Roman" w:hAnsi="Times New Roman" w:cs="Times New Roman"/>
          <w:b/>
          <w:bCs/>
          <w:lang w:val="en-US"/>
        </w:rPr>
        <w:t xml:space="preserve">, </w:t>
      </w:r>
      <w:r w:rsidR="006848CD" w:rsidRPr="00764A65">
        <w:rPr>
          <w:rFonts w:ascii="Times New Roman" w:hAnsi="Times New Roman" w:cs="Times New Roman"/>
          <w:b/>
          <w:bCs/>
          <w:lang w:val="en-US"/>
        </w:rPr>
        <w:t>beliefs</w:t>
      </w:r>
      <w:r w:rsidR="003222CF" w:rsidRPr="00764A65">
        <w:rPr>
          <w:rFonts w:ascii="Times New Roman" w:hAnsi="Times New Roman" w:cs="Times New Roman"/>
          <w:b/>
          <w:bCs/>
          <w:lang w:val="en-US"/>
        </w:rPr>
        <w:t xml:space="preserve"> and practices that based on harmful stereotypes</w:t>
      </w:r>
      <w:r w:rsidR="006848CD" w:rsidRPr="00764A65">
        <w:rPr>
          <w:rFonts w:ascii="Times New Roman" w:hAnsi="Times New Roman" w:cs="Times New Roman"/>
          <w:b/>
          <w:bCs/>
          <w:lang w:val="en-US"/>
        </w:rPr>
        <w:t xml:space="preserve"> prevent women, girls, and persons with diverse SOGIESC from autonomously exercise their right to sexual and reproductive health.</w:t>
      </w:r>
    </w:p>
    <w:p w14:paraId="1B664111" w14:textId="77777777" w:rsidR="00245CC6" w:rsidRPr="00245CC6" w:rsidRDefault="00245CC6" w:rsidP="00245CC6">
      <w:pPr>
        <w:pStyle w:val="ListParagraph"/>
        <w:rPr>
          <w:rFonts w:ascii="Times New Roman" w:hAnsi="Times New Roman" w:cs="Times New Roman"/>
          <w:b/>
          <w:bCs/>
          <w:lang w:val="en-US"/>
        </w:rPr>
      </w:pPr>
    </w:p>
    <w:p w14:paraId="231CA483" w14:textId="0C604617" w:rsidR="00312F98" w:rsidRPr="00F27DFE" w:rsidRDefault="00F27DFE" w:rsidP="00F27DFE">
      <w:pPr>
        <w:pStyle w:val="ListParagraph"/>
        <w:numPr>
          <w:ilvl w:val="0"/>
          <w:numId w:val="47"/>
        </w:numPr>
        <w:jc w:val="both"/>
        <w:rPr>
          <w:rFonts w:ascii="Times New Roman" w:hAnsi="Times New Roman" w:cs="Times New Roman"/>
          <w:b/>
          <w:bCs/>
          <w:lang w:val="en-US"/>
        </w:rPr>
      </w:pPr>
      <w:r w:rsidRPr="00F27DFE">
        <w:rPr>
          <w:rFonts w:ascii="Times New Roman" w:hAnsi="Times New Roman" w:cs="Times New Roman"/>
          <w:b/>
          <w:bCs/>
          <w:lang w:val="en-US"/>
        </w:rPr>
        <w:t xml:space="preserve">Urge States to ensure the recognition of Indigenous health systems, ancestral knowledge, practices, </w:t>
      </w:r>
      <w:proofErr w:type="gramStart"/>
      <w:r w:rsidRPr="00F27DFE">
        <w:rPr>
          <w:rFonts w:ascii="Times New Roman" w:hAnsi="Times New Roman" w:cs="Times New Roman"/>
          <w:b/>
          <w:bCs/>
          <w:lang w:val="en-US"/>
        </w:rPr>
        <w:t>sciences</w:t>
      </w:r>
      <w:proofErr w:type="gramEnd"/>
      <w:r w:rsidRPr="00F27DFE">
        <w:rPr>
          <w:rFonts w:ascii="Times New Roman" w:hAnsi="Times New Roman" w:cs="Times New Roman"/>
          <w:b/>
          <w:bCs/>
          <w:lang w:val="en-US"/>
        </w:rPr>
        <w:t xml:space="preserve"> and technologies, and prevent and sanction the criminalization thereof</w:t>
      </w:r>
      <w:r w:rsidRPr="00F27DFE">
        <w:rPr>
          <w:rFonts w:ascii="Times New Roman" w:hAnsi="Times New Roman" w:cs="Times New Roman"/>
          <w:b/>
          <w:bCs/>
          <w:lang w:val="en-US"/>
        </w:rPr>
        <w:t>. This while, State parties</w:t>
      </w:r>
      <w:r w:rsidR="007E028A" w:rsidRPr="00F27DFE">
        <w:rPr>
          <w:rFonts w:ascii="Times New Roman" w:hAnsi="Times New Roman" w:cs="Times New Roman"/>
          <w:b/>
          <w:bCs/>
          <w:lang w:val="en-US"/>
        </w:rPr>
        <w:t xml:space="preserve"> </w:t>
      </w:r>
      <w:r w:rsidRPr="00F27DFE">
        <w:rPr>
          <w:rFonts w:ascii="Times New Roman" w:hAnsi="Times New Roman" w:cs="Times New Roman"/>
          <w:b/>
          <w:bCs/>
          <w:lang w:val="en-US"/>
        </w:rPr>
        <w:t xml:space="preserve">take the necessary measures </w:t>
      </w:r>
      <w:r w:rsidR="007E028A" w:rsidRPr="00F27DFE">
        <w:rPr>
          <w:rFonts w:ascii="Times New Roman" w:hAnsi="Times New Roman" w:cs="Times New Roman"/>
          <w:b/>
          <w:bCs/>
          <w:lang w:val="en-US"/>
        </w:rPr>
        <w:t xml:space="preserve">to ensure that quality health services and facilities are available, accessible, affordable, culturally </w:t>
      </w:r>
      <w:proofErr w:type="gramStart"/>
      <w:r w:rsidR="007E028A" w:rsidRPr="00F27DFE">
        <w:rPr>
          <w:rFonts w:ascii="Times New Roman" w:hAnsi="Times New Roman" w:cs="Times New Roman"/>
          <w:b/>
          <w:bCs/>
          <w:lang w:val="en-US"/>
        </w:rPr>
        <w:t>appropriate</w:t>
      </w:r>
      <w:proofErr w:type="gramEnd"/>
      <w:r w:rsidR="007E028A" w:rsidRPr="00F27DFE">
        <w:rPr>
          <w:rFonts w:ascii="Times New Roman" w:hAnsi="Times New Roman" w:cs="Times New Roman"/>
          <w:b/>
          <w:bCs/>
          <w:lang w:val="en-US"/>
        </w:rPr>
        <w:t xml:space="preserve"> and acceptable for Indigenous women and girls, including those with disabilities, older women, and lesbian, bisexual, transgender and intersex women and girls, and ensure that free, prior and informed consent, confidentiality and privacy are respected in the provision of health services</w:t>
      </w:r>
      <w:r w:rsidRPr="00F27DFE">
        <w:rPr>
          <w:rFonts w:ascii="Times New Roman" w:hAnsi="Times New Roman" w:cs="Times New Roman"/>
          <w:b/>
          <w:bCs/>
          <w:lang w:val="en-US"/>
        </w:rPr>
        <w:t xml:space="preserve">. </w:t>
      </w:r>
    </w:p>
    <w:p w14:paraId="076FE64E" w14:textId="5DE69246" w:rsidR="00035D8F" w:rsidRPr="006848CD" w:rsidRDefault="00035D8F" w:rsidP="006848CD">
      <w:pPr>
        <w:jc w:val="both"/>
        <w:rPr>
          <w:rFonts w:ascii="Times New Roman" w:hAnsi="Times New Roman" w:cs="Times New Roman"/>
          <w:lang w:val="en-US"/>
        </w:rPr>
      </w:pPr>
      <w:r w:rsidRPr="006848CD">
        <w:rPr>
          <w:rFonts w:ascii="Times New Roman" w:hAnsi="Times New Roman" w:cs="Times New Roman"/>
          <w:lang w:val="en-US"/>
        </w:rPr>
        <w:t xml:space="preserve">For any questions or further information, please contact Tania Agosti </w:t>
      </w:r>
      <w:hyperlink r:id="rId8" w:history="1">
        <w:r w:rsidRPr="006848CD">
          <w:rPr>
            <w:rStyle w:val="Hyperlink"/>
            <w:rFonts w:ascii="Times New Roman" w:hAnsi="Times New Roman" w:cs="Times New Roman"/>
            <w:lang w:val="en-US"/>
          </w:rPr>
          <w:t>tagosti@reprorights.org</w:t>
        </w:r>
      </w:hyperlink>
      <w:r w:rsidRPr="006848CD">
        <w:rPr>
          <w:rFonts w:ascii="Times New Roman" w:hAnsi="Times New Roman" w:cs="Times New Roman"/>
          <w:lang w:val="en-US"/>
        </w:rPr>
        <w:t xml:space="preserve"> and Paola Daher</w:t>
      </w:r>
      <w:r w:rsidR="00591D78">
        <w:rPr>
          <w:rFonts w:ascii="Times New Roman" w:hAnsi="Times New Roman" w:cs="Times New Roman"/>
          <w:lang w:val="en-US"/>
        </w:rPr>
        <w:t xml:space="preserve">, Associate Director for Global Advocacy, </w:t>
      </w:r>
      <w:hyperlink r:id="rId9" w:history="1">
        <w:r w:rsidR="00591D78" w:rsidRPr="00112257">
          <w:rPr>
            <w:rStyle w:val="Hyperlink"/>
            <w:rFonts w:ascii="Times New Roman" w:hAnsi="Times New Roman" w:cs="Times New Roman"/>
            <w:lang w:val="en-US"/>
          </w:rPr>
          <w:t>pdaher@reprorights.org</w:t>
        </w:r>
      </w:hyperlink>
      <w:r w:rsidR="00591D78">
        <w:rPr>
          <w:rFonts w:ascii="Times New Roman" w:hAnsi="Times New Roman" w:cs="Times New Roman"/>
          <w:lang w:val="en-US"/>
        </w:rPr>
        <w:t xml:space="preserve">. </w:t>
      </w:r>
      <w:r w:rsidRPr="005933FA">
        <w:fldChar w:fldCharType="begin"/>
      </w:r>
      <w:r w:rsidR="00C75AB4" w:rsidRPr="005933FA">
        <w:rPr>
          <w:rFonts w:ascii="Times New Roman" w:hAnsi="Times New Roman" w:cs="Times New Roman"/>
          <w:lang w:val="en-US"/>
        </w:rPr>
        <w:instrText xml:space="preserve"> </w:instrText>
      </w:r>
      <w:r w:rsidRPr="005933FA">
        <w:rPr>
          <w:rFonts w:ascii="Times New Roman" w:hAnsi="Times New Roman" w:cs="Times New Roman"/>
          <w:lang w:val="en-US"/>
        </w:rPr>
        <w:instrText>pdaher@reprorights.org"</w:instrText>
      </w:r>
      <w:r w:rsidRPr="005933FA">
        <w:fldChar w:fldCharType="separate"/>
      </w:r>
      <w:r w:rsidRPr="005933FA">
        <w:rPr>
          <w:rStyle w:val="Hyperlink"/>
          <w:rFonts w:ascii="Times New Roman" w:hAnsi="Times New Roman" w:cs="Times New Roman"/>
          <w:lang w:val="en-US"/>
        </w:rPr>
        <w:t>pdaher@reprorights.org</w:t>
      </w:r>
      <w:r w:rsidRPr="005933FA">
        <w:rPr>
          <w:rStyle w:val="Hyperlink"/>
          <w:rFonts w:ascii="Times New Roman" w:hAnsi="Times New Roman" w:cs="Times New Roman"/>
          <w:lang w:val="en-US"/>
        </w:rPr>
        <w:fldChar w:fldCharType="end"/>
      </w:r>
    </w:p>
    <w:p w14:paraId="07178897" w14:textId="439D5FC5" w:rsidR="00035D8F" w:rsidRPr="006848CD" w:rsidRDefault="00035D8F" w:rsidP="006848CD">
      <w:pPr>
        <w:jc w:val="both"/>
        <w:rPr>
          <w:rFonts w:ascii="Times New Roman" w:hAnsi="Times New Roman" w:cs="Times New Roman"/>
          <w:lang w:val="en-US"/>
        </w:rPr>
      </w:pPr>
      <w:r w:rsidRPr="006848CD">
        <w:rPr>
          <w:rFonts w:ascii="Times New Roman" w:hAnsi="Times New Roman" w:cs="Times New Roman"/>
          <w:lang w:val="en-US"/>
        </w:rPr>
        <w:t xml:space="preserve"> </w:t>
      </w:r>
    </w:p>
    <w:p w14:paraId="1D3076FA" w14:textId="3E4A7F1D" w:rsidR="00315EE5" w:rsidRPr="006848CD" w:rsidRDefault="00315EE5" w:rsidP="006848CD">
      <w:pPr>
        <w:pStyle w:val="paragraph"/>
        <w:spacing w:before="0" w:beforeAutospacing="0" w:after="0" w:afterAutospacing="0"/>
        <w:jc w:val="both"/>
        <w:textAlignment w:val="baseline"/>
        <w:rPr>
          <w:sz w:val="22"/>
          <w:szCs w:val="22"/>
        </w:rPr>
      </w:pPr>
    </w:p>
    <w:sectPr w:rsidR="00315EE5" w:rsidRPr="006848C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8537" w14:textId="77777777" w:rsidR="0031473A" w:rsidRDefault="0031473A" w:rsidP="00A34330">
      <w:pPr>
        <w:spacing w:after="0" w:line="240" w:lineRule="auto"/>
      </w:pPr>
      <w:r>
        <w:separator/>
      </w:r>
    </w:p>
  </w:endnote>
  <w:endnote w:type="continuationSeparator" w:id="0">
    <w:p w14:paraId="675A8221" w14:textId="77777777" w:rsidR="0031473A" w:rsidRDefault="0031473A" w:rsidP="00A34330">
      <w:pPr>
        <w:spacing w:after="0" w:line="240" w:lineRule="auto"/>
      </w:pPr>
      <w:r>
        <w:continuationSeparator/>
      </w:r>
    </w:p>
  </w:endnote>
  <w:endnote w:type="continuationNotice" w:id="1">
    <w:p w14:paraId="0DAF4695" w14:textId="77777777" w:rsidR="0031473A" w:rsidRDefault="00314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E625" w14:textId="3371D13E" w:rsidR="00AD7826" w:rsidRDefault="00AD78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34B15C" w14:textId="77777777" w:rsidR="00AD7826" w:rsidRDefault="00AD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280391"/>
      <w:docPartObj>
        <w:docPartGallery w:val="Page Numbers (Bottom of Page)"/>
        <w:docPartUnique/>
      </w:docPartObj>
    </w:sdtPr>
    <w:sdtEndPr>
      <w:rPr>
        <w:rFonts w:ascii="Times New Roman" w:hAnsi="Times New Roman" w:cs="Times New Roman"/>
        <w:noProof/>
        <w:sz w:val="22"/>
        <w:szCs w:val="22"/>
      </w:rPr>
    </w:sdtEndPr>
    <w:sdtContent>
      <w:p w14:paraId="3B62F99A" w14:textId="44B9F7D7" w:rsidR="006B46A2" w:rsidRDefault="006B46A2">
        <w:pPr>
          <w:pStyle w:val="Footer"/>
          <w:jc w:val="right"/>
        </w:pPr>
        <w:r w:rsidRPr="00150FEF">
          <w:rPr>
            <w:rFonts w:ascii="Times New Roman" w:hAnsi="Times New Roman" w:cs="Times New Roman"/>
            <w:sz w:val="22"/>
            <w:szCs w:val="22"/>
          </w:rPr>
          <w:fldChar w:fldCharType="begin"/>
        </w:r>
        <w:r w:rsidRPr="00150FEF">
          <w:rPr>
            <w:rFonts w:ascii="Times New Roman" w:hAnsi="Times New Roman" w:cs="Times New Roman"/>
            <w:sz w:val="22"/>
            <w:szCs w:val="22"/>
          </w:rPr>
          <w:instrText xml:space="preserve"> PAGE   \* MERGEFORMAT </w:instrText>
        </w:r>
        <w:r w:rsidRPr="00150FEF">
          <w:rPr>
            <w:rFonts w:ascii="Times New Roman" w:hAnsi="Times New Roman" w:cs="Times New Roman"/>
            <w:sz w:val="22"/>
            <w:szCs w:val="22"/>
          </w:rPr>
          <w:fldChar w:fldCharType="separate"/>
        </w:r>
        <w:r w:rsidRPr="00150FEF">
          <w:rPr>
            <w:rFonts w:ascii="Times New Roman" w:hAnsi="Times New Roman" w:cs="Times New Roman"/>
            <w:noProof/>
            <w:sz w:val="22"/>
            <w:szCs w:val="22"/>
          </w:rPr>
          <w:t>2</w:t>
        </w:r>
        <w:r w:rsidRPr="00150FEF">
          <w:rPr>
            <w:rFonts w:ascii="Times New Roman" w:hAnsi="Times New Roman" w:cs="Times New Roman"/>
            <w:noProof/>
            <w:sz w:val="22"/>
            <w:szCs w:val="22"/>
          </w:rPr>
          <w:fldChar w:fldCharType="end"/>
        </w:r>
      </w:p>
    </w:sdtContent>
  </w:sdt>
  <w:p w14:paraId="57D569EB" w14:textId="77777777" w:rsidR="00AD7826" w:rsidRDefault="00A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C908" w14:textId="77777777" w:rsidR="0031473A" w:rsidRDefault="0031473A" w:rsidP="00A34330">
      <w:pPr>
        <w:spacing w:after="0" w:line="240" w:lineRule="auto"/>
      </w:pPr>
      <w:r>
        <w:separator/>
      </w:r>
    </w:p>
  </w:footnote>
  <w:footnote w:type="continuationSeparator" w:id="0">
    <w:p w14:paraId="027A07C3" w14:textId="77777777" w:rsidR="0031473A" w:rsidRDefault="0031473A" w:rsidP="00A34330">
      <w:pPr>
        <w:spacing w:after="0" w:line="240" w:lineRule="auto"/>
      </w:pPr>
      <w:r>
        <w:continuationSeparator/>
      </w:r>
    </w:p>
  </w:footnote>
  <w:footnote w:type="continuationNotice" w:id="1">
    <w:p w14:paraId="74984D1F" w14:textId="77777777" w:rsidR="0031473A" w:rsidRDefault="0031473A">
      <w:pPr>
        <w:spacing w:after="0" w:line="240" w:lineRule="auto"/>
      </w:pPr>
    </w:p>
  </w:footnote>
  <w:footnote w:id="2">
    <w:p w14:paraId="3A47112D" w14:textId="6F31B8EC" w:rsidR="00972889" w:rsidRPr="00970049" w:rsidRDefault="00972889">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1231E5" w:rsidRPr="00970049">
        <w:rPr>
          <w:rFonts w:ascii="Times New Roman" w:hAnsi="Times New Roman" w:cs="Times New Roman"/>
          <w:sz w:val="17"/>
          <w:szCs w:val="17"/>
        </w:rPr>
        <w:t xml:space="preserve">CESCR Committee, </w:t>
      </w:r>
      <w:r w:rsidR="001231E5" w:rsidRPr="00970049">
        <w:rPr>
          <w:rFonts w:ascii="Times New Roman" w:hAnsi="Times New Roman" w:cs="Times New Roman"/>
          <w:i/>
          <w:sz w:val="17"/>
          <w:szCs w:val="17"/>
        </w:rPr>
        <w:t>Gen. Comment No. 25: on science and economic, social and cultural rights (article 15 (1) (b), (2), (3) and (4) of the International Covenant on Economic, Social and Cultural Rights),</w:t>
      </w:r>
      <w:r w:rsidR="001231E5" w:rsidRPr="00970049">
        <w:rPr>
          <w:rFonts w:ascii="Times New Roman" w:hAnsi="Times New Roman" w:cs="Times New Roman"/>
          <w:sz w:val="17"/>
          <w:szCs w:val="17"/>
        </w:rPr>
        <w:t xml:space="preserve"> U.N. Doc. </w:t>
      </w:r>
      <w:hyperlink r:id="rId1" w:history="1">
        <w:r w:rsidR="001231E5" w:rsidRPr="00970049">
          <w:rPr>
            <w:rStyle w:val="Hyperlink"/>
            <w:rFonts w:ascii="Times New Roman" w:hAnsi="Times New Roman" w:cs="Times New Roman"/>
            <w:sz w:val="17"/>
            <w:szCs w:val="17"/>
          </w:rPr>
          <w:t>E/C.12/GC/25</w:t>
        </w:r>
      </w:hyperlink>
      <w:r w:rsidR="001231E5" w:rsidRPr="00970049">
        <w:rPr>
          <w:rFonts w:ascii="Times New Roman" w:hAnsi="Times New Roman" w:cs="Times New Roman"/>
          <w:sz w:val="17"/>
          <w:szCs w:val="17"/>
        </w:rPr>
        <w:t xml:space="preserve">, April 30, 2020, </w:t>
      </w:r>
      <w:r w:rsidRPr="00970049">
        <w:rPr>
          <w:rFonts w:ascii="Times New Roman" w:hAnsi="Times New Roman" w:cs="Times New Roman"/>
          <w:sz w:val="17"/>
          <w:szCs w:val="17"/>
        </w:rPr>
        <w:t xml:space="preserve">para. 67 (linking the right to health and the right to enjoy the benefits of scientific progress). </w:t>
      </w:r>
    </w:p>
  </w:footnote>
  <w:footnote w:id="3">
    <w:p w14:paraId="49F296B7" w14:textId="5313AF99" w:rsidR="00EB7715" w:rsidRPr="00970049" w:rsidRDefault="00EB7715" w:rsidP="00EB7715">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001231E5" w:rsidRPr="00970049">
        <w:rPr>
          <w:rFonts w:ascii="Times New Roman" w:hAnsi="Times New Roman" w:cs="Times New Roman"/>
          <w:sz w:val="17"/>
          <w:szCs w:val="17"/>
        </w:rPr>
        <w:t xml:space="preserve"> </w:t>
      </w:r>
      <w:r w:rsidR="001231E5" w:rsidRPr="00970049">
        <w:rPr>
          <w:rFonts w:ascii="Times New Roman" w:hAnsi="Times New Roman" w:cs="Times New Roman"/>
          <w:i/>
          <w:sz w:val="17"/>
          <w:szCs w:val="17"/>
        </w:rPr>
        <w:t>Id.</w:t>
      </w:r>
      <w:r w:rsidR="001231E5" w:rsidRPr="00970049">
        <w:rPr>
          <w:rFonts w:ascii="Times New Roman" w:hAnsi="Times New Roman" w:cs="Times New Roman"/>
          <w:sz w:val="17"/>
          <w:szCs w:val="17"/>
        </w:rPr>
        <w:t xml:space="preserve">, </w:t>
      </w:r>
      <w:r w:rsidRPr="00970049">
        <w:rPr>
          <w:rFonts w:ascii="Times New Roman" w:hAnsi="Times New Roman" w:cs="Times New Roman"/>
          <w:sz w:val="17"/>
          <w:szCs w:val="17"/>
        </w:rPr>
        <w:t>para. 36.</w:t>
      </w:r>
    </w:p>
  </w:footnote>
  <w:footnote w:id="4">
    <w:p w14:paraId="456CF5B6" w14:textId="77777777" w:rsidR="00EB7715" w:rsidRPr="00970049" w:rsidRDefault="00EB7715" w:rsidP="00EB7715">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Pr="00970049">
        <w:rPr>
          <w:rFonts w:ascii="Times New Roman" w:hAnsi="Times New Roman" w:cs="Times New Roman"/>
          <w:i/>
          <w:sz w:val="17"/>
          <w:szCs w:val="17"/>
        </w:rPr>
        <w:t>Id.</w:t>
      </w:r>
      <w:r w:rsidRPr="00970049">
        <w:rPr>
          <w:rFonts w:ascii="Times New Roman" w:hAnsi="Times New Roman" w:cs="Times New Roman"/>
          <w:sz w:val="17"/>
          <w:szCs w:val="17"/>
        </w:rPr>
        <w:t xml:space="preserve"> </w:t>
      </w:r>
    </w:p>
  </w:footnote>
  <w:footnote w:id="5">
    <w:p w14:paraId="13911233" w14:textId="4A6917B5" w:rsidR="0053394A" w:rsidRPr="00970049" w:rsidRDefault="0053394A" w:rsidP="003D082D">
      <w:pPr>
        <w:rPr>
          <w:rFonts w:ascii="Times New Roman" w:hAnsi="Times New Roman" w:cs="Times New Roman"/>
          <w:sz w:val="17"/>
          <w:szCs w:val="17"/>
          <w:lang w:val="en-US"/>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lang w:val="en-US"/>
        </w:rPr>
        <w:t xml:space="preserve"> For instance, CESCR has specifically recognized that a gender-sensitive approach is critical toward states’ fulfillment on the right of all to enjoy the benefits of scientific progress.  </w:t>
      </w:r>
      <w:r w:rsidR="74F9BF1D" w:rsidRPr="00970049">
        <w:rPr>
          <w:rFonts w:ascii="Times New Roman" w:hAnsi="Times New Roman" w:cs="Times New Roman"/>
          <w:i/>
          <w:iCs/>
          <w:sz w:val="17"/>
          <w:szCs w:val="17"/>
          <w:lang w:val="en-US"/>
        </w:rPr>
        <w:t>Id</w:t>
      </w:r>
      <w:r w:rsidR="74F9BF1D" w:rsidRPr="00970049">
        <w:rPr>
          <w:rFonts w:ascii="Times New Roman" w:hAnsi="Times New Roman" w:cs="Times New Roman"/>
          <w:sz w:val="17"/>
          <w:szCs w:val="17"/>
          <w:lang w:val="en-US"/>
        </w:rPr>
        <w:t xml:space="preserve">., para. 32. </w:t>
      </w:r>
    </w:p>
  </w:footnote>
  <w:footnote w:id="6">
    <w:p w14:paraId="65D5E01D" w14:textId="2F68FF9E" w:rsidR="00DB2AA4" w:rsidRPr="00970049" w:rsidRDefault="00DB2AA4">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i/>
          <w:iCs/>
          <w:sz w:val="17"/>
          <w:szCs w:val="17"/>
        </w:rPr>
        <w:t xml:space="preserve"> Id</w:t>
      </w:r>
      <w:r w:rsidR="74F9BF1D" w:rsidRPr="00970049">
        <w:rPr>
          <w:rFonts w:ascii="Times New Roman" w:hAnsi="Times New Roman" w:cs="Times New Roman"/>
          <w:sz w:val="17"/>
          <w:szCs w:val="17"/>
        </w:rPr>
        <w:t xml:space="preserve">., para 33. </w:t>
      </w:r>
    </w:p>
  </w:footnote>
  <w:footnote w:id="7">
    <w:p w14:paraId="6490C9A1" w14:textId="77777777" w:rsidR="005A5082" w:rsidRPr="00970049" w:rsidRDefault="005A5082" w:rsidP="005A5082">
      <w:pPr>
        <w:pBdr>
          <w:top w:val="nil"/>
          <w:left w:val="nil"/>
          <w:bottom w:val="nil"/>
          <w:right w:val="nil"/>
          <w:between w:val="nil"/>
        </w:pBdr>
        <w:spacing w:after="0" w:line="240" w:lineRule="auto"/>
        <w:rPr>
          <w:rFonts w:ascii="Times New Roman" w:hAnsi="Times New Roman" w:cs="Times New Roman"/>
          <w:color w:val="000000"/>
          <w:sz w:val="17"/>
          <w:szCs w:val="17"/>
          <w:lang w:val="en-US"/>
        </w:rPr>
      </w:pPr>
      <w:r w:rsidRPr="00970049">
        <w:rPr>
          <w:rStyle w:val="FootnoteReference"/>
          <w:rFonts w:ascii="Times New Roman" w:hAnsi="Times New Roman" w:cs="Times New Roman"/>
          <w:sz w:val="17"/>
          <w:szCs w:val="17"/>
        </w:rPr>
        <w:footnoteRef/>
      </w:r>
      <w:r w:rsidRPr="00970049">
        <w:rPr>
          <w:rFonts w:ascii="Times New Roman" w:hAnsi="Times New Roman" w:cs="Times New Roman"/>
          <w:color w:val="000000"/>
          <w:sz w:val="17"/>
          <w:szCs w:val="17"/>
          <w:lang w:val="en-US"/>
        </w:rPr>
        <w:t xml:space="preserve">  CESCR, general comment No. 16 (2005): The equal right of men and women to the enjoyment of all economic, social and cultural rights (art. 3) in </w:t>
      </w:r>
      <w:hyperlink r:id="rId2">
        <w:r w:rsidRPr="00970049">
          <w:rPr>
            <w:rFonts w:ascii="Times New Roman" w:hAnsi="Times New Roman" w:cs="Times New Roman"/>
            <w:color w:val="0000FF"/>
            <w:sz w:val="17"/>
            <w:szCs w:val="17"/>
            <w:u w:val="single"/>
            <w:lang w:val="en-US"/>
          </w:rPr>
          <w:t xml:space="preserve">CESCR General Comment </w:t>
        </w:r>
        <w:proofErr w:type="spellStart"/>
        <w:r w:rsidRPr="00970049">
          <w:rPr>
            <w:rFonts w:ascii="Times New Roman" w:hAnsi="Times New Roman" w:cs="Times New Roman"/>
            <w:color w:val="0000FF"/>
            <w:sz w:val="17"/>
            <w:szCs w:val="17"/>
            <w:u w:val="single"/>
            <w:lang w:val="en-US"/>
          </w:rPr>
          <w:t>n</w:t>
        </w:r>
        <w:proofErr w:type="spellEnd"/>
        <w:r w:rsidRPr="00970049">
          <w:rPr>
            <w:rFonts w:ascii="Times New Roman" w:hAnsi="Times New Roman" w:cs="Times New Roman"/>
            <w:color w:val="0000FF"/>
            <w:sz w:val="17"/>
            <w:szCs w:val="17"/>
            <w:u w:val="single"/>
            <w:lang w:val="en-US"/>
          </w:rPr>
          <w:t xml:space="preserve">°20 on non-discrimination in economic, social and cultural rights (art. 2, para. </w:t>
        </w:r>
        <w:proofErr w:type="gramStart"/>
        <w:r w:rsidRPr="00970049">
          <w:rPr>
            <w:rFonts w:ascii="Times New Roman" w:hAnsi="Times New Roman" w:cs="Times New Roman"/>
            <w:color w:val="0000FF"/>
            <w:sz w:val="17"/>
            <w:szCs w:val="17"/>
            <w:u w:val="single"/>
            <w:lang w:val="en-US"/>
          </w:rPr>
          <w:t>2,</w:t>
        </w:r>
        <w:proofErr w:type="gramEnd"/>
        <w:r w:rsidRPr="00970049">
          <w:rPr>
            <w:rFonts w:ascii="Times New Roman" w:hAnsi="Times New Roman" w:cs="Times New Roman"/>
            <w:color w:val="0000FF"/>
            <w:sz w:val="17"/>
            <w:szCs w:val="17"/>
            <w:u w:val="single"/>
            <w:lang w:val="en-US"/>
          </w:rPr>
          <w:t xml:space="preserve"> of the International Covenant on Economic, Social and Cultural Rights)</w:t>
        </w:r>
      </w:hyperlink>
      <w:r w:rsidRPr="00970049">
        <w:rPr>
          <w:rFonts w:ascii="Times New Roman" w:hAnsi="Times New Roman" w:cs="Times New Roman"/>
          <w:color w:val="000000"/>
          <w:sz w:val="17"/>
          <w:szCs w:val="17"/>
          <w:lang w:val="en-US"/>
        </w:rPr>
        <w:t>, 2009, para 8</w:t>
      </w:r>
    </w:p>
  </w:footnote>
  <w:footnote w:id="8">
    <w:p w14:paraId="219400C1" w14:textId="3136AF01" w:rsidR="005A5082" w:rsidRPr="00970049" w:rsidRDefault="005A5082" w:rsidP="74F9BF1D">
      <w:pPr>
        <w:pBdr>
          <w:top w:val="nil"/>
          <w:left w:val="nil"/>
          <w:bottom w:val="nil"/>
          <w:right w:val="nil"/>
          <w:between w:val="nil"/>
        </w:pBdr>
        <w:spacing w:after="0" w:line="240" w:lineRule="auto"/>
        <w:rPr>
          <w:rFonts w:ascii="Times New Roman" w:hAnsi="Times New Roman" w:cs="Times New Roman"/>
          <w:color w:val="000000"/>
          <w:sz w:val="17"/>
          <w:szCs w:val="17"/>
          <w:lang w:val="en-US"/>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color w:val="000000"/>
          <w:sz w:val="17"/>
          <w:szCs w:val="17"/>
          <w:lang w:val="en-US"/>
        </w:rPr>
        <w:t xml:space="preserve"> CESCR Committee, General Comment 20, paras. 8-9. </w:t>
      </w:r>
    </w:p>
  </w:footnote>
  <w:footnote w:id="9">
    <w:p w14:paraId="16E406FE" w14:textId="42A52B82" w:rsidR="00CB7BC1" w:rsidRPr="00970049" w:rsidRDefault="00CB7BC1" w:rsidP="74F9BF1D">
      <w:pPr>
        <w:pBdr>
          <w:top w:val="nil"/>
          <w:left w:val="nil"/>
          <w:bottom w:val="nil"/>
          <w:right w:val="nil"/>
          <w:between w:val="nil"/>
        </w:pBdr>
        <w:spacing w:after="0" w:line="240" w:lineRule="auto"/>
        <w:rPr>
          <w:rFonts w:ascii="Times New Roman" w:hAnsi="Times New Roman" w:cs="Times New Roman"/>
          <w:color w:val="000000"/>
          <w:sz w:val="17"/>
          <w:szCs w:val="17"/>
          <w:lang w:val="en-US"/>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color w:val="000000"/>
          <w:sz w:val="17"/>
          <w:szCs w:val="17"/>
          <w:lang w:val="en-US"/>
        </w:rPr>
        <w:t xml:space="preserve"> CESCR Committee, Gen. Comment No. 14, para. 12; CEDAW Committee, Gen. Recommendation No. </w:t>
      </w:r>
      <w:proofErr w:type="gramStart"/>
      <w:r w:rsidR="74F9BF1D" w:rsidRPr="00970049">
        <w:rPr>
          <w:rFonts w:ascii="Times New Roman" w:hAnsi="Times New Roman" w:cs="Times New Roman"/>
          <w:color w:val="000000"/>
          <w:sz w:val="17"/>
          <w:szCs w:val="17"/>
          <w:lang w:val="en-US"/>
        </w:rPr>
        <w:t>24,paras</w:t>
      </w:r>
      <w:proofErr w:type="gramEnd"/>
      <w:r w:rsidR="74F9BF1D" w:rsidRPr="00970049">
        <w:rPr>
          <w:rFonts w:ascii="Times New Roman" w:hAnsi="Times New Roman" w:cs="Times New Roman"/>
          <w:color w:val="000000"/>
          <w:sz w:val="17"/>
          <w:szCs w:val="17"/>
          <w:lang w:val="en-US"/>
        </w:rPr>
        <w:t xml:space="preserve">. 26- 27; CEDAW Committee, Concluding Observations: Belize, para. 56, U.N. Doc. A/54/38/Rev.1 (1999), in Center for Reproductive Rights in </w:t>
      </w:r>
      <w:hyperlink r:id="rId3">
        <w:r w:rsidR="74F9BF1D" w:rsidRPr="00970049">
          <w:rPr>
            <w:rFonts w:ascii="Times New Roman" w:hAnsi="Times New Roman" w:cs="Times New Roman"/>
            <w:color w:val="0000FF"/>
            <w:sz w:val="17"/>
            <w:szCs w:val="17"/>
            <w:u w:val="single"/>
            <w:lang w:val="en-US"/>
          </w:rPr>
          <w:t>Breaking Ground</w:t>
        </w:r>
      </w:hyperlink>
      <w:r w:rsidR="74F9BF1D" w:rsidRPr="00970049">
        <w:rPr>
          <w:rFonts w:ascii="Times New Roman" w:hAnsi="Times New Roman" w:cs="Times New Roman"/>
          <w:color w:val="000000"/>
          <w:sz w:val="17"/>
          <w:szCs w:val="17"/>
          <w:lang w:val="en-US"/>
        </w:rPr>
        <w:t xml:space="preserve">, Treaty Monitoring Bodies on Reproductive Rights, 2020. </w:t>
      </w:r>
    </w:p>
  </w:footnote>
  <w:footnote w:id="10">
    <w:p w14:paraId="44ECFDD0" w14:textId="6C21028C" w:rsidR="00CB7BC1" w:rsidRPr="00970049" w:rsidRDefault="00CB7BC1" w:rsidP="00CB7BC1">
      <w:pPr>
        <w:rPr>
          <w:rFonts w:ascii="Times New Roman" w:hAnsi="Times New Roman" w:cs="Times New Roman"/>
          <w:color w:val="0000FF"/>
          <w:sz w:val="17"/>
          <w:szCs w:val="17"/>
          <w:u w:val="single"/>
          <w:lang w:val="en-US"/>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lang w:val="en-US"/>
        </w:rPr>
        <w:t xml:space="preserve"> CESCR Committee, </w:t>
      </w:r>
      <w:hyperlink r:id="rId4">
        <w:r w:rsidR="74F9BF1D" w:rsidRPr="00970049">
          <w:rPr>
            <w:rFonts w:ascii="Times New Roman" w:hAnsi="Times New Roman" w:cs="Times New Roman"/>
            <w:color w:val="0000FF"/>
            <w:sz w:val="17"/>
            <w:szCs w:val="17"/>
            <w:u w:val="single"/>
            <w:lang w:val="en-US"/>
          </w:rPr>
          <w:t>General comment No. 22 (2016) on the right to sexual and reproductive health (article 12 of the International Covenant on Economic, Social and Cultural Rights)</w:t>
        </w:r>
      </w:hyperlink>
      <w:r w:rsidR="74F9BF1D" w:rsidRPr="00970049">
        <w:rPr>
          <w:rFonts w:ascii="Times New Roman" w:hAnsi="Times New Roman" w:cs="Times New Roman"/>
          <w:sz w:val="17"/>
          <w:szCs w:val="17"/>
          <w:lang w:val="en-US"/>
        </w:rPr>
        <w:t>, para 30.</w:t>
      </w:r>
    </w:p>
  </w:footnote>
  <w:footnote w:id="11">
    <w:p w14:paraId="6BD098FE" w14:textId="77777777" w:rsidR="00400787" w:rsidRPr="00970049" w:rsidRDefault="00400787" w:rsidP="00400787">
      <w:pPr>
        <w:pStyle w:val="FootnoteText"/>
        <w:rPr>
          <w:rFonts w:ascii="Times New Roman" w:hAnsi="Times New Roman" w:cs="Times New Roman"/>
          <w:sz w:val="17"/>
          <w:szCs w:val="17"/>
          <w:lang w:val="es-CO"/>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s-CO"/>
        </w:rPr>
        <w:t xml:space="preserve"> </w:t>
      </w:r>
      <w:r w:rsidRPr="00970049">
        <w:rPr>
          <w:rFonts w:ascii="Times New Roman" w:hAnsi="Times New Roman" w:cs="Times New Roman"/>
          <w:i/>
          <w:iCs/>
          <w:sz w:val="17"/>
          <w:szCs w:val="17"/>
          <w:lang w:val="es-CO"/>
        </w:rPr>
        <w:t>Id</w:t>
      </w:r>
      <w:r w:rsidRPr="00970049">
        <w:rPr>
          <w:rFonts w:ascii="Times New Roman" w:hAnsi="Times New Roman" w:cs="Times New Roman"/>
          <w:sz w:val="17"/>
          <w:szCs w:val="17"/>
          <w:lang w:val="es-CO"/>
        </w:rPr>
        <w:t xml:space="preserve">., para. 28. </w:t>
      </w:r>
    </w:p>
  </w:footnote>
  <w:footnote w:id="12">
    <w:p w14:paraId="47C109A4" w14:textId="77777777" w:rsidR="000F7968" w:rsidRPr="00970049" w:rsidRDefault="000F7968" w:rsidP="000F7968">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s-CO"/>
        </w:rPr>
        <w:t xml:space="preserve"> </w:t>
      </w:r>
      <w:proofErr w:type="spellStart"/>
      <w:r w:rsidRPr="00970049">
        <w:rPr>
          <w:rFonts w:ascii="Times New Roman" w:eastAsia="Calibri" w:hAnsi="Times New Roman" w:cs="Times New Roman"/>
          <w:color w:val="000000" w:themeColor="text1"/>
          <w:sz w:val="17"/>
          <w:szCs w:val="17"/>
          <w:lang w:val="es-CO"/>
        </w:rPr>
        <w:t>Infertility</w:t>
      </w:r>
      <w:proofErr w:type="spellEnd"/>
      <w:r w:rsidRPr="00970049">
        <w:rPr>
          <w:rFonts w:ascii="Times New Roman" w:eastAsia="Calibri" w:hAnsi="Times New Roman" w:cs="Times New Roman"/>
          <w:color w:val="000000" w:themeColor="text1"/>
          <w:sz w:val="17"/>
          <w:szCs w:val="17"/>
          <w:lang w:val="es-CO"/>
        </w:rPr>
        <w:t xml:space="preserve"> </w:t>
      </w:r>
      <w:proofErr w:type="spellStart"/>
      <w:r w:rsidRPr="00970049">
        <w:rPr>
          <w:rFonts w:ascii="Times New Roman" w:eastAsia="Calibri" w:hAnsi="Times New Roman" w:cs="Times New Roman"/>
          <w:color w:val="000000" w:themeColor="text1"/>
          <w:sz w:val="17"/>
          <w:szCs w:val="17"/>
          <w:lang w:val="es-CO"/>
        </w:rPr>
        <w:t>prevalence</w:t>
      </w:r>
      <w:proofErr w:type="spellEnd"/>
      <w:r w:rsidRPr="00970049">
        <w:rPr>
          <w:rFonts w:ascii="Times New Roman" w:eastAsia="Calibri" w:hAnsi="Times New Roman" w:cs="Times New Roman"/>
          <w:color w:val="000000" w:themeColor="text1"/>
          <w:sz w:val="17"/>
          <w:szCs w:val="17"/>
          <w:lang w:val="es-CO"/>
        </w:rPr>
        <w:t xml:space="preserve"> </w:t>
      </w:r>
      <w:proofErr w:type="spellStart"/>
      <w:r w:rsidRPr="00970049">
        <w:rPr>
          <w:rFonts w:ascii="Times New Roman" w:eastAsia="Calibri" w:hAnsi="Times New Roman" w:cs="Times New Roman"/>
          <w:color w:val="000000" w:themeColor="text1"/>
          <w:sz w:val="17"/>
          <w:szCs w:val="17"/>
          <w:lang w:val="es-CO"/>
        </w:rPr>
        <w:t>estimates</w:t>
      </w:r>
      <w:proofErr w:type="spellEnd"/>
      <w:r w:rsidRPr="00970049">
        <w:rPr>
          <w:rFonts w:ascii="Times New Roman" w:eastAsia="Calibri" w:hAnsi="Times New Roman" w:cs="Times New Roman"/>
          <w:color w:val="000000" w:themeColor="text1"/>
          <w:sz w:val="17"/>
          <w:szCs w:val="17"/>
          <w:lang w:val="es-CO"/>
        </w:rPr>
        <w:t xml:space="preserve">, 1990–2021. </w:t>
      </w:r>
      <w:r w:rsidRPr="00970049">
        <w:rPr>
          <w:rFonts w:ascii="Times New Roman" w:eastAsia="Calibri" w:hAnsi="Times New Roman" w:cs="Times New Roman"/>
          <w:color w:val="000000" w:themeColor="text1"/>
          <w:sz w:val="17"/>
          <w:szCs w:val="17"/>
        </w:rPr>
        <w:t>Geneva: World Health Organization; 2023. License: CC BY-NC-SA 3.0 IGO.</w:t>
      </w:r>
      <w:r w:rsidRPr="00970049">
        <w:rPr>
          <w:rFonts w:ascii="Times New Roman" w:hAnsi="Times New Roman" w:cs="Times New Roman"/>
          <w:sz w:val="17"/>
          <w:szCs w:val="17"/>
        </w:rPr>
        <w:t xml:space="preserve"> </w:t>
      </w:r>
      <w:hyperlink r:id="rId5" w:history="1">
        <w:r w:rsidRPr="00970049">
          <w:rPr>
            <w:rStyle w:val="Hyperlink"/>
            <w:rFonts w:ascii="Times New Roman" w:eastAsia="Calibri" w:hAnsi="Times New Roman" w:cs="Times New Roman"/>
            <w:sz w:val="17"/>
            <w:szCs w:val="17"/>
          </w:rPr>
          <w:t>https://www.who.int/publications/i/item/978920068315</w:t>
        </w:r>
      </w:hyperlink>
      <w:r w:rsidRPr="00970049">
        <w:rPr>
          <w:rFonts w:ascii="Times New Roman" w:eastAsia="Calibri" w:hAnsi="Times New Roman" w:cs="Times New Roman"/>
          <w:color w:val="000000" w:themeColor="text1"/>
          <w:sz w:val="17"/>
          <w:szCs w:val="17"/>
        </w:rPr>
        <w:t xml:space="preserve"> </w:t>
      </w:r>
    </w:p>
  </w:footnote>
  <w:footnote w:id="13">
    <w:p w14:paraId="2599109E" w14:textId="21330A2F" w:rsidR="00A01344" w:rsidRPr="00970049" w:rsidRDefault="00A01344" w:rsidP="007B6C0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w:t>
      </w:r>
      <w:r w:rsidR="74F9BF1D" w:rsidRPr="00970049">
        <w:rPr>
          <w:rFonts w:ascii="Times New Roman" w:hAnsi="Times New Roman" w:cs="Times New Roman"/>
          <w:i/>
          <w:iCs/>
          <w:sz w:val="17"/>
          <w:szCs w:val="17"/>
        </w:rPr>
        <w:t xml:space="preserve">Id. </w:t>
      </w:r>
    </w:p>
  </w:footnote>
  <w:footnote w:id="14">
    <w:p w14:paraId="2601500E" w14:textId="77777777" w:rsidR="005B5746" w:rsidRPr="00970049" w:rsidRDefault="005B5746" w:rsidP="005B57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Style w:val="FootnoteReference"/>
          <w:rFonts w:ascii="Times New Roman" w:hAnsi="Times New Roman" w:cs="Times New Roman"/>
          <w:sz w:val="17"/>
          <w:szCs w:val="17"/>
        </w:rPr>
        <w:t xml:space="preserve"> </w:t>
      </w:r>
      <w:r w:rsidRPr="00970049">
        <w:rPr>
          <w:rFonts w:ascii="Times New Roman" w:hAnsi="Times New Roman" w:cs="Times New Roman"/>
          <w:sz w:val="17"/>
          <w:szCs w:val="17"/>
        </w:rPr>
        <w:t xml:space="preserve"> </w:t>
      </w:r>
      <w:r w:rsidRPr="00970049">
        <w:rPr>
          <w:rFonts w:ascii="Times New Roman" w:hAnsi="Times New Roman" w:cs="Times New Roman"/>
          <w:i/>
          <w:iCs/>
          <w:sz w:val="17"/>
          <w:szCs w:val="17"/>
        </w:rPr>
        <w:t>Id</w:t>
      </w:r>
      <w:r w:rsidRPr="00970049">
        <w:rPr>
          <w:rFonts w:ascii="Times New Roman" w:hAnsi="Times New Roman" w:cs="Times New Roman"/>
          <w:sz w:val="17"/>
          <w:szCs w:val="17"/>
        </w:rPr>
        <w:t>.</w:t>
      </w:r>
    </w:p>
  </w:footnote>
  <w:footnote w:id="15">
    <w:p w14:paraId="531C6BCC" w14:textId="111DCC29" w:rsidR="444B61B3" w:rsidRPr="00970049" w:rsidRDefault="444B61B3" w:rsidP="00152241">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4EEBC868" w:rsidRPr="00970049">
        <w:rPr>
          <w:rFonts w:ascii="Times New Roman" w:eastAsia="Times New Roman" w:hAnsi="Times New Roman" w:cs="Times New Roman"/>
          <w:sz w:val="17"/>
          <w:szCs w:val="17"/>
          <w:lang w:val="en-US"/>
        </w:rPr>
        <w:t xml:space="preserve"> OHCHR,</w:t>
      </w:r>
      <w:r w:rsidR="4EEBC868" w:rsidRPr="00970049">
        <w:rPr>
          <w:rFonts w:ascii="Times New Roman" w:eastAsia="Times New Roman" w:hAnsi="Times New Roman" w:cs="Times New Roman"/>
          <w:i/>
          <w:sz w:val="17"/>
          <w:szCs w:val="17"/>
          <w:lang w:val="en-US"/>
        </w:rPr>
        <w:t xml:space="preserve"> Research Paper: Infertility</w:t>
      </w:r>
      <w:r w:rsidR="451F7084" w:rsidRPr="00970049">
        <w:rPr>
          <w:rFonts w:ascii="Times New Roman" w:eastAsia="Times New Roman" w:hAnsi="Times New Roman" w:cs="Times New Roman"/>
          <w:sz w:val="17"/>
          <w:szCs w:val="17"/>
          <w:lang w:val="en-US"/>
        </w:rPr>
        <w:t xml:space="preserve"> (2023</w:t>
      </w:r>
      <w:r w:rsidR="4BAB3E01" w:rsidRPr="00970049">
        <w:rPr>
          <w:rFonts w:ascii="Times New Roman" w:eastAsia="Times New Roman" w:hAnsi="Times New Roman" w:cs="Times New Roman"/>
          <w:sz w:val="17"/>
          <w:szCs w:val="17"/>
          <w:lang w:val="en-US"/>
        </w:rPr>
        <w:t>),</w:t>
      </w:r>
      <w:r w:rsidR="4BAB3E01" w:rsidRPr="00970049">
        <w:rPr>
          <w:rFonts w:ascii="Times New Roman" w:eastAsia="Times New Roman" w:hAnsi="Times New Roman" w:cs="Times New Roman"/>
          <w:i/>
          <w:sz w:val="17"/>
          <w:szCs w:val="17"/>
          <w:lang w:val="en-US"/>
        </w:rPr>
        <w:t xml:space="preserve"> </w:t>
      </w:r>
      <w:r w:rsidR="4EEBC868" w:rsidRPr="00970049">
        <w:rPr>
          <w:rFonts w:ascii="Times New Roman" w:eastAsia="Times New Roman" w:hAnsi="Times New Roman" w:cs="Times New Roman"/>
          <w:sz w:val="17"/>
          <w:szCs w:val="17"/>
          <w:lang w:val="en-US"/>
        </w:rPr>
        <w:t>p</w:t>
      </w:r>
      <w:r w:rsidR="451F7084" w:rsidRPr="00970049">
        <w:rPr>
          <w:rFonts w:ascii="Times New Roman" w:eastAsia="Times New Roman" w:hAnsi="Times New Roman" w:cs="Times New Roman"/>
          <w:sz w:val="17"/>
          <w:szCs w:val="17"/>
          <w:lang w:val="en-US"/>
        </w:rPr>
        <w:t xml:space="preserve">. </w:t>
      </w:r>
      <w:r w:rsidR="76335AFD" w:rsidRPr="00970049">
        <w:rPr>
          <w:rFonts w:ascii="Times New Roman" w:eastAsia="Times New Roman" w:hAnsi="Times New Roman" w:cs="Times New Roman"/>
          <w:sz w:val="17"/>
          <w:szCs w:val="17"/>
          <w:lang w:val="en-US"/>
        </w:rPr>
        <w:t xml:space="preserve">38, </w:t>
      </w:r>
      <w:hyperlink r:id="rId6">
        <w:r w:rsidR="76335AFD" w:rsidRPr="00970049">
          <w:rPr>
            <w:rStyle w:val="Hyperlink"/>
            <w:rFonts w:ascii="Times New Roman" w:eastAsia="Times New Roman" w:hAnsi="Times New Roman" w:cs="Times New Roman"/>
            <w:sz w:val="17"/>
            <w:szCs w:val="17"/>
            <w:lang w:val="en-US"/>
          </w:rPr>
          <w:t>https://www.ohchr.org/sites/default/files/documents/issues/women/Research-Paper-HRs-Infertility.pdf</w:t>
        </w:r>
      </w:hyperlink>
      <w:r w:rsidR="76335AFD" w:rsidRPr="00970049">
        <w:rPr>
          <w:rFonts w:ascii="Times New Roman" w:eastAsia="Times New Roman" w:hAnsi="Times New Roman" w:cs="Times New Roman"/>
          <w:sz w:val="17"/>
          <w:szCs w:val="17"/>
          <w:lang w:val="en-US"/>
        </w:rPr>
        <w:t xml:space="preserve">. </w:t>
      </w:r>
    </w:p>
  </w:footnote>
  <w:footnote w:id="16">
    <w:p w14:paraId="7589C32A" w14:textId="445BDF4C" w:rsidR="18B65A62" w:rsidRPr="00970049" w:rsidRDefault="18B65A62" w:rsidP="00152241">
      <w:pPr>
        <w:spacing w:after="0"/>
        <w:rPr>
          <w:rFonts w:ascii="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Pr="00970049">
        <w:rPr>
          <w:rFonts w:ascii="Times New Roman" w:eastAsia="Times New Roman" w:hAnsi="Times New Roman" w:cs="Times New Roman"/>
          <w:sz w:val="17"/>
          <w:szCs w:val="17"/>
          <w:vertAlign w:val="superscript"/>
          <w:lang w:val="en-US"/>
        </w:rPr>
        <w:t xml:space="preserve"> </w:t>
      </w:r>
      <w:r w:rsidR="005A4B69" w:rsidRPr="00970049">
        <w:rPr>
          <w:rFonts w:ascii="Times New Roman" w:hAnsi="Times New Roman" w:cs="Times New Roman"/>
          <w:sz w:val="17"/>
          <w:szCs w:val="17"/>
          <w:lang w:val="en-US"/>
        </w:rPr>
        <w:t>Office of the High Commissioner for Human Rights</w:t>
      </w:r>
      <w:r w:rsidR="00AC660F" w:rsidRPr="00970049">
        <w:rPr>
          <w:rFonts w:ascii="Times New Roman" w:hAnsi="Times New Roman" w:cs="Times New Roman"/>
          <w:sz w:val="17"/>
          <w:szCs w:val="17"/>
          <w:lang w:val="en-US"/>
        </w:rPr>
        <w:t>, Human Rights and Infertility</w:t>
      </w:r>
      <w:r w:rsidR="00AE6BFF" w:rsidRPr="00970049">
        <w:rPr>
          <w:rFonts w:ascii="Times New Roman" w:hAnsi="Times New Roman" w:cs="Times New Roman"/>
          <w:sz w:val="17"/>
          <w:szCs w:val="17"/>
          <w:lang w:val="en-US"/>
        </w:rPr>
        <w:t xml:space="preserve"> at </w:t>
      </w:r>
      <w:r w:rsidR="001C0F98" w:rsidRPr="00970049">
        <w:rPr>
          <w:rFonts w:ascii="Times New Roman" w:hAnsi="Times New Roman" w:cs="Times New Roman"/>
          <w:sz w:val="17"/>
          <w:szCs w:val="17"/>
          <w:lang w:val="en-US"/>
        </w:rPr>
        <w:t>10</w:t>
      </w:r>
      <w:r w:rsidR="00AC660F" w:rsidRPr="00970049">
        <w:rPr>
          <w:rFonts w:ascii="Times New Roman" w:hAnsi="Times New Roman" w:cs="Times New Roman"/>
          <w:sz w:val="17"/>
          <w:szCs w:val="17"/>
          <w:lang w:val="en-US"/>
        </w:rPr>
        <w:t xml:space="preserve"> (Oct. 2023)</w:t>
      </w:r>
      <w:r w:rsidR="001F1ACF" w:rsidRPr="00970049">
        <w:rPr>
          <w:rFonts w:ascii="Times New Roman" w:hAnsi="Times New Roman" w:cs="Times New Roman"/>
          <w:sz w:val="17"/>
          <w:szCs w:val="17"/>
          <w:lang w:val="en-US"/>
        </w:rPr>
        <w:t xml:space="preserve">, </w:t>
      </w:r>
      <w:hyperlink r:id="rId7" w:history="1">
        <w:r w:rsidR="00DB09EA" w:rsidRPr="00970049">
          <w:rPr>
            <w:rStyle w:val="Hyperlink"/>
            <w:rFonts w:ascii="Times New Roman" w:hAnsi="Times New Roman" w:cs="Times New Roman"/>
            <w:sz w:val="17"/>
            <w:szCs w:val="17"/>
            <w:lang w:val="en-US"/>
          </w:rPr>
          <w:t>https://www.ohchr.org/sites/default/files/documents/issues/women/Research-Paper-HRs-Infertility.pdf</w:t>
        </w:r>
      </w:hyperlink>
      <w:r w:rsidR="00DB09EA" w:rsidRPr="00970049">
        <w:rPr>
          <w:rFonts w:ascii="Times New Roman" w:hAnsi="Times New Roman" w:cs="Times New Roman"/>
          <w:sz w:val="17"/>
          <w:szCs w:val="17"/>
          <w:lang w:val="en-US"/>
        </w:rPr>
        <w:t xml:space="preserve">. </w:t>
      </w:r>
      <w:r w:rsidR="00706C27" w:rsidRPr="00970049">
        <w:rPr>
          <w:rFonts w:ascii="Times New Roman" w:hAnsi="Times New Roman" w:cs="Times New Roman"/>
          <w:sz w:val="17"/>
          <w:szCs w:val="17"/>
          <w:lang w:val="en-US"/>
        </w:rPr>
        <w:t>..</w:t>
      </w:r>
    </w:p>
  </w:footnote>
  <w:footnote w:id="17">
    <w:p w14:paraId="1C36E661" w14:textId="5A68E5DA" w:rsidR="24876691" w:rsidRPr="00970049" w:rsidRDefault="24876691" w:rsidP="00FD5A35">
      <w:pPr>
        <w:spacing w:after="0"/>
        <w:rPr>
          <w:rFonts w:ascii="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74F9BF1D" w:rsidRPr="00970049">
        <w:rPr>
          <w:rFonts w:ascii="Times New Roman" w:eastAsia="Times New Roman" w:hAnsi="Times New Roman" w:cs="Times New Roman"/>
          <w:i/>
          <w:iCs/>
          <w:sz w:val="17"/>
          <w:szCs w:val="17"/>
          <w:vertAlign w:val="superscript"/>
          <w:lang w:val="en-US"/>
        </w:rPr>
        <w:t xml:space="preserve"> </w:t>
      </w:r>
      <w:r w:rsidR="74F9BF1D" w:rsidRPr="00970049">
        <w:rPr>
          <w:rFonts w:ascii="Times New Roman" w:hAnsi="Times New Roman" w:cs="Times New Roman"/>
          <w:i/>
          <w:iCs/>
          <w:sz w:val="17"/>
          <w:szCs w:val="17"/>
          <w:lang w:val="en-US"/>
        </w:rPr>
        <w:t>See Mellet v. Ireland,</w:t>
      </w:r>
      <w:r w:rsidR="74F9BF1D" w:rsidRPr="00970049">
        <w:rPr>
          <w:rFonts w:ascii="Times New Roman" w:hAnsi="Times New Roman" w:cs="Times New Roman"/>
          <w:sz w:val="17"/>
          <w:szCs w:val="17"/>
          <w:lang w:val="en-US"/>
        </w:rPr>
        <w:t xml:space="preserve"> Human Rights Committee, Commc’n No. 2324/2013 (2016), paras. 7.1, 15 (finding gender-based stereotyping on the reproductive role of women led to gender discrimination in abortion policy and practice) (Cleveland, S. concurring);</w:t>
      </w:r>
      <w:r w:rsidR="74F9BF1D" w:rsidRPr="00970049">
        <w:rPr>
          <w:rFonts w:ascii="Times New Roman" w:hAnsi="Times New Roman" w:cs="Times New Roman"/>
          <w:i/>
          <w:iCs/>
          <w:sz w:val="17"/>
          <w:szCs w:val="17"/>
          <w:lang w:val="en-US"/>
        </w:rPr>
        <w:t xml:space="preserve"> L.C. v. Peru</w:t>
      </w:r>
      <w:r w:rsidR="74F9BF1D" w:rsidRPr="00970049">
        <w:rPr>
          <w:rFonts w:ascii="Times New Roman" w:hAnsi="Times New Roman" w:cs="Times New Roman"/>
          <w:sz w:val="17"/>
          <w:szCs w:val="17"/>
          <w:lang w:val="en-US"/>
        </w:rPr>
        <w:t>, CEDAW Committee, Commc’n No. 22/2009, U.N. Doc. CEDAW/C/50/D/22/2009 (2011), paras. 8.10, 8.15 (noting, among other things, that gender stereotypes led to the prioritization of L.C.'s reproductive functions over her right to health).</w:t>
      </w:r>
    </w:p>
  </w:footnote>
  <w:footnote w:id="18">
    <w:p w14:paraId="47E6744D" w14:textId="23DEE975" w:rsidR="00585CFD" w:rsidRPr="00970049" w:rsidRDefault="00585CFD" w:rsidP="00492BAF">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24876691" w:rsidRPr="00970049">
        <w:rPr>
          <w:rFonts w:ascii="Times New Roman" w:hAnsi="Times New Roman" w:cs="Times New Roman"/>
          <w:sz w:val="17"/>
          <w:szCs w:val="17"/>
        </w:rPr>
        <w:t xml:space="preserve"> World Health Organization,</w:t>
      </w:r>
      <w:r w:rsidR="24876691" w:rsidRPr="00970049">
        <w:rPr>
          <w:rFonts w:ascii="Times New Roman" w:hAnsi="Times New Roman" w:cs="Times New Roman"/>
          <w:i/>
          <w:iCs/>
          <w:sz w:val="17"/>
          <w:szCs w:val="17"/>
        </w:rPr>
        <w:t xml:space="preserve"> Infertility</w:t>
      </w:r>
      <w:r w:rsidR="24876691" w:rsidRPr="00970049">
        <w:rPr>
          <w:rFonts w:ascii="Times New Roman" w:hAnsi="Times New Roman" w:cs="Times New Roman"/>
          <w:sz w:val="17"/>
          <w:szCs w:val="17"/>
        </w:rPr>
        <w:t xml:space="preserve">, April 3, 2023, </w:t>
      </w:r>
      <w:hyperlink r:id="rId8" w:history="1">
        <w:r w:rsidR="24876691" w:rsidRPr="00970049">
          <w:rPr>
            <w:rStyle w:val="Hyperlink"/>
            <w:rFonts w:ascii="Times New Roman" w:hAnsi="Times New Roman" w:cs="Times New Roman"/>
            <w:sz w:val="17"/>
            <w:szCs w:val="17"/>
          </w:rPr>
          <w:t>https://www.who.int/news-room/fact-sheets/detail/infertility</w:t>
        </w:r>
      </w:hyperlink>
      <w:r w:rsidR="24876691" w:rsidRPr="00970049">
        <w:rPr>
          <w:rFonts w:ascii="Times New Roman" w:hAnsi="Times New Roman" w:cs="Times New Roman"/>
          <w:sz w:val="17"/>
          <w:szCs w:val="17"/>
        </w:rPr>
        <w:t xml:space="preserve">; </w:t>
      </w:r>
      <w:r w:rsidR="24876691" w:rsidRPr="00970049">
        <w:rPr>
          <w:rFonts w:ascii="Times New Roman" w:hAnsi="Times New Roman" w:cs="Times New Roman"/>
          <w:i/>
          <w:iCs/>
          <w:sz w:val="17"/>
          <w:szCs w:val="17"/>
        </w:rPr>
        <w:t>see also</w:t>
      </w:r>
      <w:r w:rsidR="24876691" w:rsidRPr="00970049">
        <w:rPr>
          <w:rFonts w:ascii="Times New Roman" w:hAnsi="Times New Roman" w:cs="Times New Roman"/>
          <w:sz w:val="17"/>
          <w:szCs w:val="17"/>
        </w:rPr>
        <w:t xml:space="preserve"> Domar AD, Zuttermeister PC, Friedman R. </w:t>
      </w:r>
      <w:r w:rsidRPr="00970049">
        <w:rPr>
          <w:rFonts w:ascii="Times New Roman" w:hAnsi="Times New Roman" w:cs="Times New Roman"/>
          <w:sz w:val="17"/>
          <w:szCs w:val="17"/>
        </w:rPr>
        <w:t xml:space="preserve">The psychological impact of infertility: a comparison with patients with other medical conditions. J </w:t>
      </w:r>
      <w:proofErr w:type="spellStart"/>
      <w:r w:rsidRPr="00970049">
        <w:rPr>
          <w:rFonts w:ascii="Times New Roman" w:hAnsi="Times New Roman" w:cs="Times New Roman"/>
          <w:sz w:val="17"/>
          <w:szCs w:val="17"/>
        </w:rPr>
        <w:t>Psychosom</w:t>
      </w:r>
      <w:proofErr w:type="spellEnd"/>
      <w:r w:rsidRPr="00970049">
        <w:rPr>
          <w:rFonts w:ascii="Times New Roman" w:hAnsi="Times New Roman" w:cs="Times New Roman"/>
          <w:sz w:val="17"/>
          <w:szCs w:val="17"/>
        </w:rPr>
        <w:t xml:space="preserve"> </w:t>
      </w:r>
      <w:proofErr w:type="spellStart"/>
      <w:r w:rsidRPr="00970049">
        <w:rPr>
          <w:rFonts w:ascii="Times New Roman" w:hAnsi="Times New Roman" w:cs="Times New Roman"/>
          <w:sz w:val="17"/>
          <w:szCs w:val="17"/>
        </w:rPr>
        <w:t>Obstet</w:t>
      </w:r>
      <w:proofErr w:type="spellEnd"/>
      <w:r w:rsidRPr="00970049">
        <w:rPr>
          <w:rFonts w:ascii="Times New Roman" w:hAnsi="Times New Roman" w:cs="Times New Roman"/>
          <w:sz w:val="17"/>
          <w:szCs w:val="17"/>
        </w:rPr>
        <w:t xml:space="preserve"> </w:t>
      </w:r>
      <w:proofErr w:type="spellStart"/>
      <w:r w:rsidRPr="00970049">
        <w:rPr>
          <w:rFonts w:ascii="Times New Roman" w:hAnsi="Times New Roman" w:cs="Times New Roman"/>
          <w:sz w:val="17"/>
          <w:szCs w:val="17"/>
        </w:rPr>
        <w:t>Gynaecol</w:t>
      </w:r>
      <w:proofErr w:type="spellEnd"/>
      <w:r w:rsidRPr="00970049">
        <w:rPr>
          <w:rFonts w:ascii="Times New Roman" w:eastAsia="Times New Roman" w:hAnsi="Times New Roman" w:cs="Times New Roman"/>
          <w:sz w:val="17"/>
          <w:szCs w:val="17"/>
        </w:rPr>
        <w:t>. 1993;14 Suppl:45-52. PMID: 8142988</w:t>
      </w:r>
      <w:r w:rsidR="24876691" w:rsidRPr="00970049">
        <w:rPr>
          <w:rFonts w:ascii="Times New Roman" w:eastAsia="Times New Roman" w:hAnsi="Times New Roman" w:cs="Times New Roman"/>
          <w:sz w:val="17"/>
          <w:szCs w:val="17"/>
        </w:rPr>
        <w:t>,</w:t>
      </w:r>
      <w:r w:rsidRPr="00970049">
        <w:rPr>
          <w:rFonts w:ascii="Times New Roman" w:hAnsi="Times New Roman" w:cs="Times New Roman"/>
          <w:sz w:val="17"/>
          <w:szCs w:val="17"/>
        </w:rPr>
        <w:t xml:space="preserve"> </w:t>
      </w:r>
      <w:r w:rsidR="23962443" w:rsidRPr="00970049">
        <w:rPr>
          <w:rStyle w:val="Hyperlink"/>
          <w:rFonts w:ascii="Times New Roman" w:hAnsi="Times New Roman" w:cs="Times New Roman"/>
          <w:sz w:val="17"/>
          <w:szCs w:val="17"/>
        </w:rPr>
        <w:t>www.ncbi.nlm.nih.gov/pubmed/8142988</w:t>
      </w:r>
      <w:r w:rsidR="23962443" w:rsidRPr="00970049">
        <w:rPr>
          <w:rFonts w:ascii="Times New Roman" w:hAnsi="Times New Roman" w:cs="Times New Roman"/>
          <w:sz w:val="17"/>
          <w:szCs w:val="17"/>
        </w:rPr>
        <w:t xml:space="preserve">. </w:t>
      </w:r>
    </w:p>
  </w:footnote>
  <w:footnote w:id="19">
    <w:p w14:paraId="6F0878AC" w14:textId="77777777" w:rsidR="00585CFD" w:rsidRPr="00970049" w:rsidRDefault="00585CFD" w:rsidP="00585CFD">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it-IT"/>
        </w:rPr>
        <w:t xml:space="preserve"> </w:t>
      </w:r>
      <w:proofErr w:type="spellStart"/>
      <w:r w:rsidRPr="00970049">
        <w:rPr>
          <w:rFonts w:ascii="Times New Roman" w:hAnsi="Times New Roman" w:cs="Times New Roman"/>
          <w:sz w:val="17"/>
          <w:szCs w:val="17"/>
          <w:lang w:val="it-IT"/>
        </w:rPr>
        <w:t>Rahebi</w:t>
      </w:r>
      <w:proofErr w:type="spellEnd"/>
      <w:r w:rsidRPr="00970049">
        <w:rPr>
          <w:rFonts w:ascii="Times New Roman" w:hAnsi="Times New Roman" w:cs="Times New Roman"/>
          <w:sz w:val="17"/>
          <w:szCs w:val="17"/>
          <w:lang w:val="it-IT"/>
        </w:rPr>
        <w:t xml:space="preserve"> SM, </w:t>
      </w:r>
      <w:proofErr w:type="spellStart"/>
      <w:r w:rsidRPr="00970049">
        <w:rPr>
          <w:rFonts w:ascii="Times New Roman" w:hAnsi="Times New Roman" w:cs="Times New Roman"/>
          <w:sz w:val="17"/>
          <w:szCs w:val="17"/>
          <w:lang w:val="it-IT"/>
        </w:rPr>
        <w:t>Rahnavardi</w:t>
      </w:r>
      <w:proofErr w:type="spellEnd"/>
      <w:r w:rsidRPr="00970049">
        <w:rPr>
          <w:rFonts w:ascii="Times New Roman" w:hAnsi="Times New Roman" w:cs="Times New Roman"/>
          <w:sz w:val="17"/>
          <w:szCs w:val="17"/>
          <w:lang w:val="it-IT"/>
        </w:rPr>
        <w:t xml:space="preserve"> M, </w:t>
      </w:r>
      <w:proofErr w:type="spellStart"/>
      <w:r w:rsidRPr="00970049">
        <w:rPr>
          <w:rFonts w:ascii="Times New Roman" w:hAnsi="Times New Roman" w:cs="Times New Roman"/>
          <w:sz w:val="17"/>
          <w:szCs w:val="17"/>
          <w:lang w:val="it-IT"/>
        </w:rPr>
        <w:t>Rezaie-Chamani</w:t>
      </w:r>
      <w:proofErr w:type="spellEnd"/>
      <w:r w:rsidRPr="00970049">
        <w:rPr>
          <w:rFonts w:ascii="Times New Roman" w:hAnsi="Times New Roman" w:cs="Times New Roman"/>
          <w:sz w:val="17"/>
          <w:szCs w:val="17"/>
          <w:lang w:val="it-IT"/>
        </w:rPr>
        <w:t xml:space="preserve"> S, et al. </w:t>
      </w:r>
      <w:r w:rsidRPr="00970049">
        <w:rPr>
          <w:rFonts w:ascii="Times New Roman" w:hAnsi="Times New Roman" w:cs="Times New Roman"/>
          <w:sz w:val="17"/>
          <w:szCs w:val="17"/>
        </w:rPr>
        <w:t xml:space="preserve">Relationship between domestic violence and infertility. East </w:t>
      </w:r>
      <w:proofErr w:type="spellStart"/>
      <w:r w:rsidRPr="00970049">
        <w:rPr>
          <w:rFonts w:ascii="Times New Roman" w:hAnsi="Times New Roman" w:cs="Times New Roman"/>
          <w:sz w:val="17"/>
          <w:szCs w:val="17"/>
        </w:rPr>
        <w:t>Mediterr</w:t>
      </w:r>
      <w:proofErr w:type="spellEnd"/>
      <w:r w:rsidRPr="00970049">
        <w:rPr>
          <w:rFonts w:ascii="Times New Roman" w:hAnsi="Times New Roman" w:cs="Times New Roman"/>
          <w:sz w:val="17"/>
          <w:szCs w:val="17"/>
        </w:rPr>
        <w:t xml:space="preserve"> Health J. 2019;25(8):537–542. </w:t>
      </w:r>
      <w:hyperlink r:id="rId9" w:anchor=":~:text=Conclusion,an%20adverse%20effect%20on%20fertility" w:history="1">
        <w:r w:rsidRPr="00970049">
          <w:rPr>
            <w:rStyle w:val="Hyperlink"/>
            <w:rFonts w:ascii="Times New Roman" w:hAnsi="Times New Roman" w:cs="Times New Roman"/>
            <w:sz w:val="17"/>
            <w:szCs w:val="17"/>
          </w:rPr>
          <w:t>https://www.emro.who.int/emhj-volume-25-2019/volume-25-issue-8/relationship-between-domestic-violence-and-infertility.html#:~:text=Conclusion,an%20adverse%20effect%20on%20fertility</w:t>
        </w:r>
      </w:hyperlink>
      <w:r w:rsidRPr="00970049">
        <w:rPr>
          <w:rFonts w:ascii="Times New Roman" w:hAnsi="Times New Roman" w:cs="Times New Roman"/>
          <w:sz w:val="17"/>
          <w:szCs w:val="17"/>
        </w:rPr>
        <w:t xml:space="preserve">. </w:t>
      </w:r>
    </w:p>
  </w:footnote>
  <w:footnote w:id="20">
    <w:p w14:paraId="4A49396B" w14:textId="3DBD7996" w:rsidR="005B5746" w:rsidRPr="00970049" w:rsidRDefault="005B5746" w:rsidP="005B57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24876691" w:rsidRPr="00970049">
        <w:rPr>
          <w:rFonts w:ascii="Times New Roman" w:hAnsi="Times New Roman" w:cs="Times New Roman"/>
          <w:sz w:val="17"/>
          <w:szCs w:val="17"/>
        </w:rPr>
        <w:t xml:space="preserve"> CEDAW Committee, Concluding Observations: Cambodia, U.N. Doc. CEDAW/C/KHM/CO/6 (2019), para. 47;</w:t>
      </w:r>
      <w:r w:rsidRPr="00970049">
        <w:rPr>
          <w:rFonts w:ascii="Times New Roman" w:hAnsi="Times New Roman" w:cs="Times New Roman"/>
          <w:sz w:val="17"/>
          <w:szCs w:val="17"/>
        </w:rPr>
        <w:t xml:space="preserve"> Human Rights Committee, </w:t>
      </w:r>
      <w:r w:rsidRPr="00970049">
        <w:rPr>
          <w:rFonts w:ascii="Times New Roman" w:hAnsi="Times New Roman" w:cs="Times New Roman"/>
          <w:i/>
          <w:iCs/>
          <w:sz w:val="17"/>
          <w:szCs w:val="17"/>
        </w:rPr>
        <w:t>Concluding Observations: Costa Rica</w:t>
      </w:r>
      <w:r w:rsidRPr="00970049">
        <w:rPr>
          <w:rFonts w:ascii="Times New Roman" w:hAnsi="Times New Roman" w:cs="Times New Roman"/>
          <w:sz w:val="17"/>
          <w:szCs w:val="17"/>
        </w:rPr>
        <w:t>, paras. 19-20, U.N. Doc. CCPR/C/CRI/CO/6 (2016).</w:t>
      </w:r>
    </w:p>
  </w:footnote>
  <w:footnote w:id="21">
    <w:p w14:paraId="762C9190" w14:textId="77777777" w:rsidR="005B5746" w:rsidRPr="00970049" w:rsidRDefault="005B5746" w:rsidP="005B57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CEDAW Committee, </w:t>
      </w:r>
      <w:r w:rsidRPr="00970049">
        <w:rPr>
          <w:rFonts w:ascii="Times New Roman" w:hAnsi="Times New Roman" w:cs="Times New Roman"/>
          <w:i/>
          <w:iCs/>
          <w:sz w:val="17"/>
          <w:szCs w:val="17"/>
        </w:rPr>
        <w:t>Concluding Observations: Argentina</w:t>
      </w:r>
      <w:r w:rsidRPr="00970049">
        <w:rPr>
          <w:rFonts w:ascii="Times New Roman" w:hAnsi="Times New Roman" w:cs="Times New Roman"/>
          <w:sz w:val="17"/>
          <w:szCs w:val="17"/>
        </w:rPr>
        <w:t>, paras. 4(d), 32, U.N. Doc. CEDAW/C/ARG/CO/7 (2016).</w:t>
      </w:r>
    </w:p>
  </w:footnote>
  <w:footnote w:id="22">
    <w:p w14:paraId="26D93D65" w14:textId="77777777" w:rsidR="005B5746" w:rsidRPr="00970049" w:rsidRDefault="005B5746" w:rsidP="005B57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Pr="00970049">
        <w:rPr>
          <w:rFonts w:ascii="Times New Roman" w:hAnsi="Times New Roman" w:cs="Times New Roman"/>
          <w:i/>
          <w:iCs/>
          <w:sz w:val="17"/>
          <w:szCs w:val="17"/>
        </w:rPr>
        <w:t>See, e.g</w:t>
      </w:r>
      <w:r w:rsidRPr="00970049">
        <w:rPr>
          <w:rFonts w:ascii="Times New Roman" w:hAnsi="Times New Roman" w:cs="Times New Roman"/>
          <w:sz w:val="17"/>
          <w:szCs w:val="17"/>
        </w:rPr>
        <w:t xml:space="preserve">., Report of the Special Rapporteur on the sale and sexual exploitation of children, including child prostitution, </w:t>
      </w:r>
      <w:proofErr w:type="gramStart"/>
      <w:r w:rsidRPr="00970049">
        <w:rPr>
          <w:rFonts w:ascii="Times New Roman" w:hAnsi="Times New Roman" w:cs="Times New Roman"/>
          <w:sz w:val="17"/>
          <w:szCs w:val="17"/>
        </w:rPr>
        <w:t>child</w:t>
      </w:r>
      <w:proofErr w:type="gramEnd"/>
    </w:p>
    <w:p w14:paraId="77151DBC" w14:textId="77777777" w:rsidR="005B5746" w:rsidRPr="00970049" w:rsidRDefault="005B5746" w:rsidP="005B5746">
      <w:pPr>
        <w:pStyle w:val="FootnoteText"/>
        <w:rPr>
          <w:rFonts w:ascii="Times New Roman" w:hAnsi="Times New Roman" w:cs="Times New Roman"/>
          <w:sz w:val="17"/>
          <w:szCs w:val="17"/>
        </w:rPr>
      </w:pPr>
      <w:r w:rsidRPr="00970049">
        <w:rPr>
          <w:rFonts w:ascii="Times New Roman" w:hAnsi="Times New Roman" w:cs="Times New Roman"/>
          <w:sz w:val="17"/>
          <w:szCs w:val="17"/>
        </w:rPr>
        <w:t xml:space="preserve">pornography and other child sexual abuse material, A/74/162, July 15, 2019, para. 13 [hereinafter SR Report on Surrogacy Arrangements); CEDAW Committee, </w:t>
      </w:r>
      <w:r w:rsidRPr="00970049">
        <w:rPr>
          <w:rFonts w:ascii="Times New Roman" w:hAnsi="Times New Roman" w:cs="Times New Roman"/>
          <w:i/>
          <w:iCs/>
          <w:sz w:val="17"/>
          <w:szCs w:val="17"/>
        </w:rPr>
        <w:t>Concluding Observations: Portugal</w:t>
      </w:r>
      <w:r w:rsidRPr="00970049">
        <w:rPr>
          <w:rFonts w:ascii="Times New Roman" w:hAnsi="Times New Roman" w:cs="Times New Roman"/>
          <w:sz w:val="17"/>
          <w:szCs w:val="17"/>
        </w:rPr>
        <w:t>, paras. 44-45, U.N. Doc. CEDAW/C/PRT/CO/8-9 (2015).</w:t>
      </w:r>
    </w:p>
  </w:footnote>
  <w:footnote w:id="23">
    <w:p w14:paraId="0022B188" w14:textId="77777777" w:rsidR="005B5746" w:rsidRPr="00970049" w:rsidRDefault="005B5746" w:rsidP="005B57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CESCR Committee, </w:t>
      </w:r>
      <w:r w:rsidRPr="00970049">
        <w:rPr>
          <w:rFonts w:ascii="Times New Roman" w:hAnsi="Times New Roman" w:cs="Times New Roman"/>
          <w:i/>
          <w:iCs/>
          <w:sz w:val="17"/>
          <w:szCs w:val="17"/>
        </w:rPr>
        <w:t xml:space="preserve">General comment No. 25 (2020) on science and economic, social and cultural rights (article 15 (1) (b), (2), (3) and (4) of the International Covenant on Economic, Social and Cultural </w:t>
      </w:r>
      <w:proofErr w:type="gramStart"/>
      <w:r w:rsidRPr="00970049">
        <w:rPr>
          <w:rFonts w:ascii="Times New Roman" w:hAnsi="Times New Roman" w:cs="Times New Roman"/>
          <w:i/>
          <w:iCs/>
          <w:sz w:val="17"/>
          <w:szCs w:val="17"/>
        </w:rPr>
        <w:t>Rights)*</w:t>
      </w:r>
      <w:proofErr w:type="gramEnd"/>
      <w:r w:rsidRPr="00970049">
        <w:rPr>
          <w:rFonts w:ascii="Times New Roman" w:hAnsi="Times New Roman" w:cs="Times New Roman"/>
          <w:i/>
          <w:iCs/>
          <w:sz w:val="17"/>
          <w:szCs w:val="17"/>
        </w:rPr>
        <w:t>,</w:t>
      </w:r>
      <w:r w:rsidRPr="00970049">
        <w:rPr>
          <w:rFonts w:ascii="Times New Roman" w:hAnsi="Times New Roman" w:cs="Times New Roman"/>
          <w:sz w:val="17"/>
          <w:szCs w:val="17"/>
        </w:rPr>
        <w:t xml:space="preserve"> U.N. Doc. </w:t>
      </w:r>
      <w:r w:rsidRPr="00970049">
        <w:rPr>
          <w:rFonts w:ascii="Times New Roman" w:hAnsi="Times New Roman" w:cs="Times New Roman"/>
          <w:sz w:val="17"/>
          <w:szCs w:val="17"/>
        </w:rPr>
        <w:tab/>
      </w:r>
    </w:p>
    <w:p w14:paraId="4E01682D" w14:textId="77777777" w:rsidR="005B5746" w:rsidRPr="00970049" w:rsidRDefault="005B5746" w:rsidP="005B5746">
      <w:pPr>
        <w:pStyle w:val="FootnoteText"/>
        <w:rPr>
          <w:rFonts w:ascii="Times New Roman" w:hAnsi="Times New Roman" w:cs="Times New Roman"/>
          <w:sz w:val="17"/>
          <w:szCs w:val="17"/>
        </w:rPr>
      </w:pPr>
      <w:r w:rsidRPr="00970049">
        <w:rPr>
          <w:rFonts w:ascii="Times New Roman" w:hAnsi="Times New Roman" w:cs="Times New Roman"/>
          <w:sz w:val="17"/>
          <w:szCs w:val="17"/>
        </w:rPr>
        <w:t xml:space="preserve">E/C.12/GC/25, April 30, 2020, para. 33. </w:t>
      </w:r>
    </w:p>
  </w:footnote>
  <w:footnote w:id="24">
    <w:p w14:paraId="270661EA" w14:textId="77777777" w:rsidR="005B5746" w:rsidRPr="00970049" w:rsidRDefault="005B5746" w:rsidP="005B57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This includes transgender men and gender non-conforming people who can also become pregnant.</w:t>
      </w:r>
    </w:p>
  </w:footnote>
  <w:footnote w:id="25">
    <w:p w14:paraId="3AE70E86" w14:textId="77777777" w:rsidR="005B5746" w:rsidRPr="00970049" w:rsidRDefault="005B5746" w:rsidP="005B57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hyperlink r:id="rId10" w:history="1">
        <w:r w:rsidRPr="00970049">
          <w:rPr>
            <w:rStyle w:val="Hyperlink"/>
            <w:rFonts w:ascii="Times New Roman" w:hAnsi="Times New Roman" w:cs="Times New Roman"/>
            <w:sz w:val="17"/>
            <w:szCs w:val="17"/>
          </w:rPr>
          <w:t>CESCR Committee, Gen. Comment No. 22</w:t>
        </w:r>
      </w:hyperlink>
      <w:r w:rsidRPr="00970049">
        <w:rPr>
          <w:rFonts w:ascii="Times New Roman" w:hAnsi="Times New Roman" w:cs="Times New Roman"/>
          <w:sz w:val="17"/>
          <w:szCs w:val="17"/>
        </w:rPr>
        <w:t xml:space="preserve">, para. 9; Committee, General Recommendation No. 24: Article 12 of the Convention (Women and Health), (20th Sess., 1999), para. 31(e), U.N. Doc. </w:t>
      </w:r>
      <w:hyperlink r:id="rId11" w:history="1">
        <w:r w:rsidRPr="00970049">
          <w:rPr>
            <w:rStyle w:val="Hyperlink"/>
            <w:rFonts w:ascii="Times New Roman" w:hAnsi="Times New Roman" w:cs="Times New Roman"/>
            <w:sz w:val="17"/>
            <w:szCs w:val="17"/>
          </w:rPr>
          <w:t>A/54/38/Rev.1</w:t>
        </w:r>
      </w:hyperlink>
      <w:r w:rsidRPr="00970049">
        <w:rPr>
          <w:rFonts w:ascii="Times New Roman" w:hAnsi="Times New Roman" w:cs="Times New Roman"/>
          <w:sz w:val="17"/>
          <w:szCs w:val="17"/>
        </w:rPr>
        <w:t xml:space="preserve">, chap.1 (1999) para. 22 (“Acceptable services are those which are delivered in a way that ensures that a woman gives her fully informed consent, respects her dignity, guarantees her confidentiality and is sensitive to her needs and perspectives.”). </w:t>
      </w:r>
    </w:p>
  </w:footnote>
  <w:footnote w:id="26">
    <w:p w14:paraId="4D24ED37" w14:textId="77777777" w:rsidR="005B5746" w:rsidRPr="00970049" w:rsidRDefault="005B5746" w:rsidP="005B57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i/>
          <w:iCs/>
          <w:sz w:val="17"/>
          <w:szCs w:val="17"/>
        </w:rPr>
        <w:t xml:space="preserve"> See</w:t>
      </w:r>
      <w:r w:rsidRPr="00970049">
        <w:rPr>
          <w:rFonts w:ascii="Times New Roman" w:hAnsi="Times New Roman" w:cs="Times New Roman"/>
          <w:sz w:val="17"/>
          <w:szCs w:val="17"/>
        </w:rPr>
        <w:t xml:space="preserve"> Committee on Economic, Social and Cultural Rights, General Comment No. 14: The Right to the Highest Attainable Standard of Health (Art. 12), (22nd Sess., 2000), para. 8, U.N. Doc. </w:t>
      </w:r>
      <w:hyperlink r:id="rId12" w:history="1">
        <w:r w:rsidRPr="00970049">
          <w:rPr>
            <w:rStyle w:val="Hyperlink"/>
            <w:rFonts w:ascii="Times New Roman" w:hAnsi="Times New Roman" w:cs="Times New Roman"/>
            <w:sz w:val="17"/>
            <w:szCs w:val="17"/>
          </w:rPr>
          <w:t>E/C.12/2000/4</w:t>
        </w:r>
      </w:hyperlink>
      <w:r w:rsidRPr="00970049">
        <w:rPr>
          <w:rFonts w:ascii="Times New Roman" w:hAnsi="Times New Roman" w:cs="Times New Roman"/>
          <w:sz w:val="17"/>
          <w:szCs w:val="17"/>
        </w:rPr>
        <w:t xml:space="preserve"> (2000), para. 11 (“A further important aspect [of the right to health] is the participation of the population in all health-related decision-making at the community, national and international levels.”); Special Rapporteur on the right of everyone to the enjoyment of the highest attainable standard of physical and mental health, Report of the Special Rapporteur, The right of everyone to the enjoyment of highest attainable standard of physical and mental health, para. 48, U.N. Doc. </w:t>
      </w:r>
      <w:hyperlink r:id="rId13" w:history="1">
        <w:r w:rsidRPr="00970049">
          <w:rPr>
            <w:rStyle w:val="Hyperlink"/>
            <w:rFonts w:ascii="Times New Roman" w:hAnsi="Times New Roman" w:cs="Times New Roman"/>
            <w:sz w:val="17"/>
            <w:szCs w:val="17"/>
          </w:rPr>
          <w:t>E/CN.4/2004/49</w:t>
        </w:r>
      </w:hyperlink>
      <w:r w:rsidRPr="00970049">
        <w:rPr>
          <w:rFonts w:ascii="Times New Roman" w:hAnsi="Times New Roman" w:cs="Times New Roman"/>
          <w:sz w:val="17"/>
          <w:szCs w:val="17"/>
        </w:rPr>
        <w:t xml:space="preserve"> (2004) (“The right to health requires that health policies, </w:t>
      </w:r>
      <w:proofErr w:type="spellStart"/>
      <w:r w:rsidRPr="00970049">
        <w:rPr>
          <w:rFonts w:ascii="Times New Roman" w:hAnsi="Times New Roman" w:cs="Times New Roman"/>
          <w:sz w:val="17"/>
          <w:szCs w:val="17"/>
        </w:rPr>
        <w:t>programmes</w:t>
      </w:r>
      <w:proofErr w:type="spellEnd"/>
      <w:r w:rsidRPr="00970049">
        <w:rPr>
          <w:rFonts w:ascii="Times New Roman" w:hAnsi="Times New Roman" w:cs="Times New Roman"/>
          <w:sz w:val="17"/>
          <w:szCs w:val="17"/>
        </w:rPr>
        <w:t xml:space="preserve"> and projects are participatory… Since sexual and reproductive health are integral elements of the right to health, it follows that all initiatives for the promotion and protection of sexual and reproductive health must be formulated, </w:t>
      </w:r>
      <w:proofErr w:type="gramStart"/>
      <w:r w:rsidRPr="00970049">
        <w:rPr>
          <w:rFonts w:ascii="Times New Roman" w:hAnsi="Times New Roman" w:cs="Times New Roman"/>
          <w:sz w:val="17"/>
          <w:szCs w:val="17"/>
        </w:rPr>
        <w:t>implemented</w:t>
      </w:r>
      <w:proofErr w:type="gramEnd"/>
      <w:r w:rsidRPr="00970049">
        <w:rPr>
          <w:rFonts w:ascii="Times New Roman" w:hAnsi="Times New Roman" w:cs="Times New Roman"/>
          <w:sz w:val="17"/>
          <w:szCs w:val="17"/>
        </w:rPr>
        <w:t xml:space="preserve"> and monitored in a participatory manner.”). </w:t>
      </w:r>
    </w:p>
  </w:footnote>
  <w:footnote w:id="27">
    <w:p w14:paraId="67363153" w14:textId="1424AC88" w:rsidR="008D45D4" w:rsidRPr="00970049" w:rsidRDefault="008D45D4" w:rsidP="002435A4">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WHO, </w:t>
      </w:r>
      <w:hyperlink r:id="rId14" w:history="1">
        <w:r w:rsidRPr="00970049">
          <w:rPr>
            <w:rStyle w:val="Hyperlink"/>
            <w:rFonts w:ascii="Times New Roman" w:eastAsia="Calibri" w:hAnsi="Times New Roman" w:cs="Times New Roman"/>
            <w:sz w:val="17"/>
            <w:szCs w:val="17"/>
          </w:rPr>
          <w:t>Infertility (who.int)</w:t>
        </w:r>
      </w:hyperlink>
      <w:r w:rsidRPr="00970049">
        <w:rPr>
          <w:rStyle w:val="Hyperlink"/>
          <w:rFonts w:ascii="Times New Roman" w:eastAsia="Calibri" w:hAnsi="Times New Roman" w:cs="Times New Roman"/>
          <w:sz w:val="17"/>
          <w:szCs w:val="17"/>
        </w:rPr>
        <w:t xml:space="preserve"> (2023)</w:t>
      </w:r>
      <w:r w:rsidR="002435A4" w:rsidRPr="00970049">
        <w:rPr>
          <w:rStyle w:val="Hyperlink"/>
          <w:rFonts w:ascii="Times New Roman" w:eastAsia="Calibri" w:hAnsi="Times New Roman" w:cs="Times New Roman"/>
          <w:sz w:val="17"/>
          <w:szCs w:val="17"/>
        </w:rPr>
        <w:t xml:space="preserve"> and </w:t>
      </w:r>
      <w:r w:rsidR="002435A4" w:rsidRPr="00970049">
        <w:rPr>
          <w:rFonts w:ascii="Times New Roman" w:hAnsi="Times New Roman" w:cs="Times New Roman"/>
          <w:sz w:val="17"/>
          <w:szCs w:val="17"/>
        </w:rPr>
        <w:t xml:space="preserve">UDHR, Art. 16; Convention on the Elimination of All Forms of Discrimination against Women, </w:t>
      </w:r>
      <w:r w:rsidR="002435A4" w:rsidRPr="00970049">
        <w:rPr>
          <w:rFonts w:ascii="Times New Roman" w:hAnsi="Times New Roman" w:cs="Times New Roman"/>
          <w:i/>
          <w:sz w:val="17"/>
          <w:szCs w:val="17"/>
        </w:rPr>
        <w:t>adopted</w:t>
      </w:r>
      <w:r w:rsidR="002435A4" w:rsidRPr="00970049">
        <w:rPr>
          <w:rFonts w:ascii="Times New Roman" w:hAnsi="Times New Roman" w:cs="Times New Roman"/>
          <w:sz w:val="17"/>
          <w:szCs w:val="17"/>
        </w:rPr>
        <w:t xml:space="preserve"> Dec. 18, 1979, art. 16(e), G.A. Res. 34/180, U.N. GAOR, 34</w:t>
      </w:r>
      <w:r w:rsidR="002435A4" w:rsidRPr="00970049">
        <w:rPr>
          <w:rFonts w:ascii="Times New Roman" w:hAnsi="Times New Roman" w:cs="Times New Roman"/>
          <w:sz w:val="17"/>
          <w:szCs w:val="17"/>
          <w:vertAlign w:val="superscript"/>
        </w:rPr>
        <w:t>th</w:t>
      </w:r>
      <w:r w:rsidR="002435A4" w:rsidRPr="00970049">
        <w:rPr>
          <w:rFonts w:ascii="Times New Roman" w:hAnsi="Times New Roman" w:cs="Times New Roman"/>
          <w:sz w:val="17"/>
          <w:szCs w:val="17"/>
        </w:rPr>
        <w:t xml:space="preserve"> Sess., Supp. No. 46, at 193, U.N. Doc. A/34/46 (1980), U.N.T.S. 13 (</w:t>
      </w:r>
      <w:r w:rsidR="002435A4" w:rsidRPr="00970049">
        <w:rPr>
          <w:rFonts w:ascii="Times New Roman" w:hAnsi="Times New Roman" w:cs="Times New Roman"/>
          <w:i/>
          <w:sz w:val="17"/>
          <w:szCs w:val="17"/>
        </w:rPr>
        <w:t>entered into force</w:t>
      </w:r>
      <w:r w:rsidR="002435A4" w:rsidRPr="00970049">
        <w:rPr>
          <w:rFonts w:ascii="Times New Roman" w:hAnsi="Times New Roman" w:cs="Times New Roman"/>
          <w:sz w:val="17"/>
          <w:szCs w:val="17"/>
        </w:rPr>
        <w:t xml:space="preserve"> Sept. 3, 1981)</w:t>
      </w:r>
    </w:p>
  </w:footnote>
  <w:footnote w:id="28">
    <w:p w14:paraId="7C1F3CC9" w14:textId="77777777" w:rsidR="00A01344" w:rsidRPr="00970049" w:rsidRDefault="00A01344" w:rsidP="007B6C01">
      <w:pPr>
        <w:spacing w:after="0" w:line="257" w:lineRule="auto"/>
        <w:rPr>
          <w:rFonts w:ascii="Times New Roman" w:eastAsia="Calibri" w:hAnsi="Times New Roman" w:cs="Times New Roman"/>
          <w:sz w:val="17"/>
          <w:szCs w:val="17"/>
          <w:lang w:val="en-US"/>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n-US"/>
        </w:rPr>
        <w:t xml:space="preserve"> Centers for Disease Control and Prevent (CDC)</w:t>
      </w:r>
      <w:r w:rsidRPr="00970049">
        <w:rPr>
          <w:rFonts w:ascii="Times New Roman" w:hAnsi="Times New Roman" w:cs="Times New Roman"/>
          <w:b/>
          <w:bCs/>
          <w:sz w:val="17"/>
          <w:szCs w:val="17"/>
          <w:lang w:val="en-US"/>
        </w:rPr>
        <w:t>.</w:t>
      </w:r>
      <w:r w:rsidRPr="00970049">
        <w:rPr>
          <w:rFonts w:ascii="Times New Roman" w:hAnsi="Times New Roman" w:cs="Times New Roman"/>
          <w:sz w:val="17"/>
          <w:szCs w:val="17"/>
          <w:lang w:val="en-US"/>
        </w:rPr>
        <w:t xml:space="preserve"> 'What Is Infertility.”</w:t>
      </w:r>
      <w:r w:rsidRPr="00970049">
        <w:rPr>
          <w:rFonts w:ascii="Times New Roman" w:eastAsia="Calibri" w:hAnsi="Times New Roman" w:cs="Times New Roman"/>
          <w:sz w:val="17"/>
          <w:szCs w:val="17"/>
          <w:lang w:val="en-US"/>
        </w:rPr>
        <w:t xml:space="preserve"> (2021)</w:t>
      </w:r>
      <w:r w:rsidRPr="00970049">
        <w:rPr>
          <w:rFonts w:ascii="Times New Roman" w:hAnsi="Times New Roman" w:cs="Times New Roman"/>
          <w:sz w:val="17"/>
          <w:szCs w:val="17"/>
          <w:lang w:val="en-US"/>
        </w:rPr>
        <w:t xml:space="preserve"> </w:t>
      </w:r>
      <w:r w:rsidRPr="00970049">
        <w:rPr>
          <w:rFonts w:ascii="Times New Roman" w:eastAsia="Calibri" w:hAnsi="Times New Roman" w:cs="Times New Roman"/>
          <w:color w:val="0000FF"/>
          <w:sz w:val="17"/>
          <w:szCs w:val="17"/>
          <w:u w:val="single"/>
          <w:lang w:val="en-US"/>
        </w:rPr>
        <w:t>https://www.cdc.gov/reproductivehealth/features/what-is-infertility/index.html</w:t>
      </w:r>
      <w:r w:rsidRPr="00970049">
        <w:rPr>
          <w:rFonts w:ascii="Times New Roman" w:eastAsia="Calibri" w:hAnsi="Times New Roman" w:cs="Times New Roman"/>
          <w:sz w:val="17"/>
          <w:szCs w:val="17"/>
          <w:lang w:val="en-US"/>
        </w:rPr>
        <w:t xml:space="preserve">; </w:t>
      </w:r>
      <w:r w:rsidRPr="00970049">
        <w:rPr>
          <w:rFonts w:ascii="Times New Roman" w:hAnsi="Times New Roman" w:cs="Times New Roman"/>
          <w:sz w:val="17"/>
          <w:szCs w:val="17"/>
          <w:lang w:val="en-US"/>
        </w:rPr>
        <w:t>Centers for Disease Control and Prevent (CDC)</w:t>
      </w:r>
      <w:r w:rsidRPr="00970049">
        <w:rPr>
          <w:rFonts w:ascii="Times New Roman" w:hAnsi="Times New Roman" w:cs="Times New Roman"/>
          <w:b/>
          <w:bCs/>
          <w:sz w:val="17"/>
          <w:szCs w:val="17"/>
          <w:lang w:val="en-US"/>
        </w:rPr>
        <w:t xml:space="preserve">. </w:t>
      </w:r>
      <w:r w:rsidRPr="00970049">
        <w:rPr>
          <w:rFonts w:ascii="Times New Roman" w:eastAsia="Calibri" w:hAnsi="Times New Roman" w:cs="Times New Roman"/>
          <w:sz w:val="17"/>
          <w:szCs w:val="17"/>
          <w:lang w:val="en-US"/>
        </w:rPr>
        <w:t xml:space="preserve">'Infertility” (2022). </w:t>
      </w:r>
      <w:hyperlink r:id="rId15" w:anchor=":~:text=Yes" w:history="1">
        <w:r w:rsidRPr="00970049">
          <w:rPr>
            <w:rStyle w:val="Hyperlink"/>
            <w:rFonts w:ascii="Times New Roman" w:eastAsia="Calibri" w:hAnsi="Times New Roman" w:cs="Times New Roman"/>
            <w:sz w:val="17"/>
            <w:szCs w:val="17"/>
            <w:lang w:val="en-US"/>
          </w:rPr>
          <w:t>www.cdc.gov/reproductivehealth/infertility/index.htm#:~:text=Yes</w:t>
        </w:r>
      </w:hyperlink>
    </w:p>
  </w:footnote>
  <w:footnote w:id="29">
    <w:p w14:paraId="556BDE7C" w14:textId="77777777" w:rsidR="00A01344" w:rsidRPr="00970049" w:rsidRDefault="00A01344" w:rsidP="007B6C01">
      <w:pPr>
        <w:spacing w:after="0" w:line="257" w:lineRule="auto"/>
        <w:rPr>
          <w:rFonts w:ascii="Times New Roman" w:hAnsi="Times New Roman" w:cs="Times New Roman"/>
          <w:sz w:val="17"/>
          <w:szCs w:val="17"/>
          <w:lang w:val="en-US"/>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n-US"/>
        </w:rPr>
        <w:t xml:space="preserve"> </w:t>
      </w:r>
      <w:r w:rsidRPr="00970049">
        <w:rPr>
          <w:rFonts w:ascii="Times New Roman" w:eastAsia="Calibri" w:hAnsi="Times New Roman" w:cs="Times New Roman"/>
          <w:color w:val="000000" w:themeColor="text1"/>
          <w:sz w:val="17"/>
          <w:szCs w:val="17"/>
          <w:lang w:val="en-US"/>
        </w:rPr>
        <w:t xml:space="preserve">American Society for Reproductive Medicine, Disparities in Access to Effective Treatment for Infertility in the United States: An Ethics Committee Opinion, Fertility and Sterility, vol. 116, issue 1, page 54 (2021), </w:t>
      </w:r>
      <w:hyperlink r:id="rId16" w:history="1">
        <w:r w:rsidRPr="00970049">
          <w:rPr>
            <w:rStyle w:val="Hyperlink"/>
            <w:rFonts w:ascii="Times New Roman" w:eastAsia="Calibri" w:hAnsi="Times New Roman" w:cs="Times New Roman"/>
            <w:sz w:val="17"/>
            <w:szCs w:val="17"/>
            <w:lang w:val="en-US"/>
          </w:rPr>
          <w:t>https://www.fertstert.org/article/S0015-0282(21)00137-0/fulltext</w:t>
        </w:r>
      </w:hyperlink>
      <w:r w:rsidRPr="00970049">
        <w:rPr>
          <w:rFonts w:ascii="Times New Roman" w:eastAsia="Calibri" w:hAnsi="Times New Roman" w:cs="Times New Roman"/>
          <w:color w:val="000000" w:themeColor="text1"/>
          <w:sz w:val="17"/>
          <w:szCs w:val="17"/>
          <w:lang w:val="en-US"/>
        </w:rPr>
        <w:t xml:space="preserve">; Angela Kelley et al., Disparities in Accessing Infertility Care in the United States: Results from the National Health and Nutrition Examination Survey, 2013-16, 112 FERTIL STERIL 562 (June, 28, 2019), </w:t>
      </w:r>
      <w:hyperlink r:id="rId17" w:history="1">
        <w:r w:rsidRPr="00970049">
          <w:rPr>
            <w:rStyle w:val="Hyperlink"/>
            <w:rFonts w:ascii="Times New Roman" w:eastAsia="Calibri" w:hAnsi="Times New Roman" w:cs="Times New Roman"/>
            <w:sz w:val="17"/>
            <w:szCs w:val="17"/>
            <w:lang w:val="en-US"/>
          </w:rPr>
          <w:t>https://www.fertstert.org/article/S0015-0282(19)30423-6/fulltext</w:t>
        </w:r>
      </w:hyperlink>
      <w:r w:rsidRPr="00970049">
        <w:rPr>
          <w:rFonts w:ascii="Times New Roman" w:eastAsia="Calibri" w:hAnsi="Times New Roman" w:cs="Times New Roman"/>
          <w:sz w:val="17"/>
          <w:szCs w:val="17"/>
          <w:lang w:val="en-US"/>
        </w:rPr>
        <w:t>;</w:t>
      </w:r>
      <w:r w:rsidRPr="00970049">
        <w:rPr>
          <w:rFonts w:ascii="Times New Roman" w:eastAsia="Calibri" w:hAnsi="Times New Roman" w:cs="Times New Roman"/>
          <w:color w:val="000000" w:themeColor="text1"/>
          <w:sz w:val="17"/>
          <w:szCs w:val="17"/>
          <w:lang w:val="en-US"/>
        </w:rPr>
        <w:t xml:space="preserve"> National Council on Disability, Rocking the Cradle: Ensuring the Rights of Parents with Disabilities and their Children at chapter 11 (2012), </w:t>
      </w:r>
      <w:hyperlink r:id="rId18" w:history="1">
        <w:r w:rsidRPr="00970049">
          <w:rPr>
            <w:rStyle w:val="Hyperlink"/>
            <w:rFonts w:ascii="Times New Roman" w:eastAsia="Calibri" w:hAnsi="Times New Roman" w:cs="Times New Roman"/>
            <w:sz w:val="17"/>
            <w:szCs w:val="17"/>
            <w:lang w:val="en-US"/>
          </w:rPr>
          <w:t>https://www.ncd.gov/sites/default/files/Documents/NCD_Parenting_508_0.pdf</w:t>
        </w:r>
      </w:hyperlink>
      <w:r w:rsidRPr="00970049">
        <w:rPr>
          <w:rFonts w:ascii="Times New Roman" w:eastAsia="Calibri" w:hAnsi="Times New Roman" w:cs="Times New Roman"/>
          <w:color w:val="000000" w:themeColor="text1"/>
          <w:sz w:val="17"/>
          <w:szCs w:val="17"/>
          <w:lang w:val="en-US"/>
        </w:rPr>
        <w:t xml:space="preserve">. </w:t>
      </w:r>
    </w:p>
  </w:footnote>
  <w:footnote w:id="30">
    <w:p w14:paraId="413092C8" w14:textId="77777777" w:rsidR="00A01344" w:rsidRPr="00970049" w:rsidRDefault="00A01344" w:rsidP="007B6C0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eastAsia="Calibri" w:hAnsi="Times New Roman" w:cs="Times New Roman"/>
          <w:color w:val="000000" w:themeColor="text1"/>
          <w:sz w:val="17"/>
          <w:szCs w:val="17"/>
        </w:rPr>
        <w:t xml:space="preserve"> Chandra A, </w:t>
      </w:r>
      <w:r w:rsidRPr="00970049">
        <w:rPr>
          <w:rFonts w:ascii="Times New Roman" w:hAnsi="Times New Roman" w:cs="Times New Roman"/>
          <w:sz w:val="17"/>
          <w:szCs w:val="17"/>
        </w:rPr>
        <w:t>et al</w:t>
      </w:r>
      <w:r w:rsidRPr="00970049">
        <w:rPr>
          <w:rFonts w:ascii="Times New Roman" w:eastAsia="Calibri" w:hAnsi="Times New Roman" w:cs="Times New Roman"/>
          <w:color w:val="000000" w:themeColor="text1"/>
          <w:sz w:val="17"/>
          <w:szCs w:val="17"/>
        </w:rPr>
        <w:t xml:space="preserve">. Infertility and impaired fecundity in the United States, 1982–2010: Data from the National Survey of Family Growth. National health statistics reports; no 67. Hyattsville, MD: National Center for Health Statistics. </w:t>
      </w:r>
      <w:r w:rsidRPr="00970049">
        <w:rPr>
          <w:rFonts w:ascii="Times New Roman" w:eastAsia="Calibri" w:hAnsi="Times New Roman" w:cs="Times New Roman"/>
          <w:color w:val="000000" w:themeColor="text1"/>
          <w:sz w:val="17"/>
          <w:szCs w:val="17"/>
          <w:lang w:val="fr-FR"/>
        </w:rPr>
        <w:t xml:space="preserve">2013. </w:t>
      </w:r>
      <w:hyperlink r:id="rId19">
        <w:r w:rsidRPr="00970049">
          <w:rPr>
            <w:rStyle w:val="Hyperlink"/>
            <w:rFonts w:ascii="Times New Roman" w:eastAsia="Calibri" w:hAnsi="Times New Roman" w:cs="Times New Roman"/>
            <w:sz w:val="17"/>
            <w:szCs w:val="17"/>
            <w:lang w:val="fr-FR"/>
          </w:rPr>
          <w:t>https://www.cdc.gov/nchs/data/nhsr/nhsr067.pdf</w:t>
        </w:r>
      </w:hyperlink>
      <w:r w:rsidRPr="00970049">
        <w:rPr>
          <w:rFonts w:ascii="Times New Roman" w:eastAsia="Calibri" w:hAnsi="Times New Roman" w:cs="Times New Roman"/>
          <w:color w:val="000000" w:themeColor="text1"/>
          <w:sz w:val="17"/>
          <w:szCs w:val="17"/>
          <w:lang w:val="fr-FR"/>
        </w:rPr>
        <w:t xml:space="preserve">; </w:t>
      </w:r>
      <w:r w:rsidRPr="00970049">
        <w:rPr>
          <w:rFonts w:ascii="Times New Roman" w:hAnsi="Times New Roman" w:cs="Times New Roman"/>
          <w:sz w:val="17"/>
          <w:szCs w:val="17"/>
          <w:lang w:val="fr-FR"/>
        </w:rPr>
        <w:t xml:space="preserve"> </w:t>
      </w:r>
      <w:r w:rsidRPr="00970049">
        <w:rPr>
          <w:rFonts w:ascii="Times New Roman" w:eastAsia="Calibri" w:hAnsi="Times New Roman" w:cs="Times New Roman"/>
          <w:color w:val="000000" w:themeColor="text1"/>
          <w:sz w:val="17"/>
          <w:szCs w:val="17"/>
          <w:lang w:val="fr-FR"/>
        </w:rPr>
        <w:t xml:space="preserve">Chandra A, </w:t>
      </w:r>
      <w:r w:rsidRPr="00970049">
        <w:rPr>
          <w:rFonts w:ascii="Times New Roman" w:hAnsi="Times New Roman" w:cs="Times New Roman"/>
          <w:sz w:val="17"/>
          <w:szCs w:val="17"/>
          <w:lang w:val="fr-FR"/>
        </w:rPr>
        <w:t>et al</w:t>
      </w:r>
      <w:r w:rsidRPr="00970049">
        <w:rPr>
          <w:rFonts w:ascii="Times New Roman" w:eastAsia="Calibri" w:hAnsi="Times New Roman" w:cs="Times New Roman"/>
          <w:color w:val="000000" w:themeColor="text1"/>
          <w:sz w:val="17"/>
          <w:szCs w:val="17"/>
          <w:lang w:val="fr-FR"/>
        </w:rPr>
        <w:t xml:space="preserve">. </w:t>
      </w:r>
      <w:r w:rsidRPr="00970049">
        <w:rPr>
          <w:rFonts w:ascii="Times New Roman" w:eastAsia="Calibri" w:hAnsi="Times New Roman" w:cs="Times New Roman"/>
          <w:color w:val="000000" w:themeColor="text1"/>
          <w:sz w:val="17"/>
          <w:szCs w:val="17"/>
        </w:rPr>
        <w:t xml:space="preserve">Infertility service use in the United States: data from the National Survey of Family Growth, 1982-2010. Natl Health Stat Report. 2014. </w:t>
      </w:r>
      <w:hyperlink r:id="rId20">
        <w:r w:rsidRPr="00970049">
          <w:rPr>
            <w:rStyle w:val="Hyperlink"/>
            <w:rFonts w:ascii="Times New Roman" w:eastAsia="Calibri" w:hAnsi="Times New Roman" w:cs="Times New Roman"/>
            <w:sz w:val="17"/>
            <w:szCs w:val="17"/>
          </w:rPr>
          <w:t>https://pubmed.ncbi.nlm.nih.gov/24467919/</w:t>
        </w:r>
      </w:hyperlink>
      <w:r w:rsidRPr="00970049">
        <w:rPr>
          <w:rFonts w:ascii="Times New Roman" w:eastAsia="Calibri" w:hAnsi="Times New Roman" w:cs="Times New Roman"/>
          <w:color w:val="000000" w:themeColor="text1"/>
          <w:sz w:val="17"/>
          <w:szCs w:val="17"/>
        </w:rPr>
        <w:t>.</w:t>
      </w:r>
    </w:p>
  </w:footnote>
  <w:footnote w:id="31">
    <w:p w14:paraId="189BC114" w14:textId="2E81917A" w:rsidR="00617FBA" w:rsidRPr="00970049" w:rsidRDefault="00617FBA">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AE47B3" w:rsidRPr="00970049">
        <w:rPr>
          <w:rFonts w:ascii="Times New Roman" w:hAnsi="Times New Roman" w:cs="Times New Roman"/>
          <w:sz w:val="17"/>
          <w:szCs w:val="17"/>
        </w:rPr>
        <w:t xml:space="preserve">Olga Bougie et al., </w:t>
      </w:r>
      <w:r w:rsidR="00E27305" w:rsidRPr="00970049">
        <w:rPr>
          <w:rFonts w:ascii="Times New Roman" w:hAnsi="Times New Roman" w:cs="Times New Roman"/>
          <w:sz w:val="17"/>
          <w:szCs w:val="17"/>
        </w:rPr>
        <w:t>Influence of race/ethnicity on prevalence and presentation of endometriosis: a systemic review and meta-analysis</w:t>
      </w:r>
      <w:r w:rsidR="002353F6" w:rsidRPr="00970049">
        <w:rPr>
          <w:rFonts w:ascii="Times New Roman" w:hAnsi="Times New Roman" w:cs="Times New Roman"/>
          <w:sz w:val="17"/>
          <w:szCs w:val="17"/>
        </w:rPr>
        <w:t xml:space="preserve">, BJOG (August 2019), </w:t>
      </w:r>
      <w:hyperlink r:id="rId21" w:history="1">
        <w:r w:rsidR="0099568D" w:rsidRPr="00970049">
          <w:rPr>
            <w:rStyle w:val="Hyperlink"/>
            <w:rFonts w:ascii="Times New Roman" w:hAnsi="Times New Roman" w:cs="Times New Roman"/>
            <w:sz w:val="17"/>
            <w:szCs w:val="17"/>
          </w:rPr>
          <w:t>https://obgyn.onlinelibrary.wiley.com/doi/10.1111/1471-0528.15692</w:t>
        </w:r>
      </w:hyperlink>
      <w:r w:rsidR="0099568D" w:rsidRPr="00970049">
        <w:rPr>
          <w:rFonts w:ascii="Times New Roman" w:hAnsi="Times New Roman" w:cs="Times New Roman"/>
          <w:sz w:val="17"/>
          <w:szCs w:val="17"/>
        </w:rPr>
        <w:t xml:space="preserve">. </w:t>
      </w:r>
    </w:p>
  </w:footnote>
  <w:footnote w:id="32">
    <w:p w14:paraId="7F7BDDEA" w14:textId="77777777" w:rsidR="00A01344" w:rsidRPr="00970049" w:rsidRDefault="00A01344" w:rsidP="007B6C01">
      <w:pPr>
        <w:pStyle w:val="FootnoteText"/>
        <w:rPr>
          <w:rFonts w:ascii="Times New Roman" w:hAnsi="Times New Roman" w:cs="Times New Roman"/>
          <w:sz w:val="17"/>
          <w:szCs w:val="17"/>
          <w:lang w:val="nl-NL"/>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Pr="00970049">
        <w:rPr>
          <w:rFonts w:ascii="Times New Roman" w:eastAsia="Calibri" w:hAnsi="Times New Roman" w:cs="Times New Roman"/>
          <w:color w:val="000000" w:themeColor="text1"/>
          <w:sz w:val="17"/>
          <w:szCs w:val="17"/>
        </w:rPr>
        <w:t xml:space="preserve">Dieke AC, </w:t>
      </w:r>
      <w:r w:rsidRPr="00970049">
        <w:rPr>
          <w:rFonts w:ascii="Times New Roman" w:hAnsi="Times New Roman" w:cs="Times New Roman"/>
          <w:sz w:val="17"/>
          <w:szCs w:val="17"/>
        </w:rPr>
        <w:t>et al</w:t>
      </w:r>
      <w:r w:rsidRPr="00970049">
        <w:rPr>
          <w:rFonts w:ascii="Times New Roman" w:eastAsia="Calibri" w:hAnsi="Times New Roman" w:cs="Times New Roman"/>
          <w:color w:val="000000" w:themeColor="text1"/>
          <w:sz w:val="17"/>
          <w:szCs w:val="17"/>
        </w:rPr>
        <w:t xml:space="preserve">. Disparities in Assisted Reproductive Technology Utilization by Race and Ethnicity, United States, 2014: A Commentary. J </w:t>
      </w:r>
      <w:proofErr w:type="spellStart"/>
      <w:r w:rsidRPr="00970049">
        <w:rPr>
          <w:rFonts w:ascii="Times New Roman" w:eastAsia="Calibri" w:hAnsi="Times New Roman" w:cs="Times New Roman"/>
          <w:color w:val="000000" w:themeColor="text1"/>
          <w:sz w:val="17"/>
          <w:szCs w:val="17"/>
        </w:rPr>
        <w:t>Womens</w:t>
      </w:r>
      <w:proofErr w:type="spellEnd"/>
      <w:r w:rsidRPr="00970049">
        <w:rPr>
          <w:rFonts w:ascii="Times New Roman" w:eastAsia="Calibri" w:hAnsi="Times New Roman" w:cs="Times New Roman"/>
          <w:color w:val="000000" w:themeColor="text1"/>
          <w:sz w:val="17"/>
          <w:szCs w:val="17"/>
        </w:rPr>
        <w:t xml:space="preserve"> Health (</w:t>
      </w:r>
      <w:proofErr w:type="spellStart"/>
      <w:r w:rsidRPr="00970049">
        <w:rPr>
          <w:rFonts w:ascii="Times New Roman" w:eastAsia="Calibri" w:hAnsi="Times New Roman" w:cs="Times New Roman"/>
          <w:color w:val="000000" w:themeColor="text1"/>
          <w:sz w:val="17"/>
          <w:szCs w:val="17"/>
        </w:rPr>
        <w:t>Larchmt</w:t>
      </w:r>
      <w:proofErr w:type="spellEnd"/>
      <w:r w:rsidRPr="00970049">
        <w:rPr>
          <w:rFonts w:ascii="Times New Roman" w:eastAsia="Calibri" w:hAnsi="Times New Roman" w:cs="Times New Roman"/>
          <w:color w:val="000000" w:themeColor="text1"/>
          <w:sz w:val="17"/>
          <w:szCs w:val="17"/>
        </w:rPr>
        <w:t xml:space="preserve">). June 2017. </w:t>
      </w:r>
      <w:hyperlink r:id="rId22" w:history="1">
        <w:r w:rsidRPr="00970049">
          <w:rPr>
            <w:rStyle w:val="Hyperlink"/>
            <w:rFonts w:ascii="Times New Roman" w:eastAsia="Calibri" w:hAnsi="Times New Roman" w:cs="Times New Roman"/>
            <w:sz w:val="17"/>
            <w:szCs w:val="17"/>
          </w:rPr>
          <w:t>https://www.Ncbi.nlm.nih.gov/pmc/articles/PMC5548290/</w:t>
        </w:r>
      </w:hyperlink>
      <w:r w:rsidRPr="00970049">
        <w:rPr>
          <w:rFonts w:ascii="Times New Roman" w:eastAsia="Calibri" w:hAnsi="Times New Roman" w:cs="Times New Roman"/>
          <w:color w:val="000000" w:themeColor="text1"/>
          <w:sz w:val="17"/>
          <w:szCs w:val="17"/>
        </w:rPr>
        <w:t xml:space="preserve">; Jacob P. Christ, et al. See one, do one, teach one: Reimagining reproductive endocrinology and infertility training programs to expand access to care, Fertility and Steriltiy Report, ASRM, Vol 3, issue 2, supp, 114-121, May 2022. </w:t>
      </w:r>
      <w:hyperlink r:id="rId23" w:history="1">
        <w:r w:rsidRPr="00970049">
          <w:rPr>
            <w:rStyle w:val="Hyperlink"/>
            <w:rFonts w:ascii="Times New Roman" w:eastAsia="Calibri" w:hAnsi="Times New Roman" w:cs="Times New Roman"/>
            <w:sz w:val="17"/>
            <w:szCs w:val="17"/>
            <w:lang w:val="nl-NL"/>
          </w:rPr>
          <w:t>https://www.fertstertreports.org/article/S2666-3341(21)00117-3/fulltext</w:t>
        </w:r>
      </w:hyperlink>
      <w:r w:rsidRPr="00970049">
        <w:rPr>
          <w:rFonts w:ascii="Times New Roman" w:eastAsia="Calibri" w:hAnsi="Times New Roman" w:cs="Times New Roman"/>
          <w:color w:val="000000" w:themeColor="text1"/>
          <w:sz w:val="17"/>
          <w:szCs w:val="17"/>
          <w:lang w:val="nl-NL"/>
        </w:rPr>
        <w:t xml:space="preserve"> </w:t>
      </w:r>
    </w:p>
  </w:footnote>
  <w:footnote w:id="33">
    <w:p w14:paraId="4DFD635A" w14:textId="77777777" w:rsidR="00A01344" w:rsidRPr="00970049" w:rsidRDefault="00A01344" w:rsidP="007B6C0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nl-NL"/>
        </w:rPr>
        <w:t xml:space="preserve"> A. </w:t>
      </w:r>
      <w:proofErr w:type="spellStart"/>
      <w:r w:rsidRPr="00970049">
        <w:rPr>
          <w:rFonts w:ascii="Times New Roman" w:hAnsi="Times New Roman" w:cs="Times New Roman"/>
          <w:sz w:val="17"/>
          <w:szCs w:val="17"/>
          <w:lang w:val="nl-NL"/>
        </w:rPr>
        <w:t>Korkidakis</w:t>
      </w:r>
      <w:proofErr w:type="spellEnd"/>
      <w:r w:rsidRPr="00970049">
        <w:rPr>
          <w:rFonts w:ascii="Times New Roman" w:hAnsi="Times New Roman" w:cs="Times New Roman"/>
          <w:sz w:val="17"/>
          <w:szCs w:val="17"/>
          <w:lang w:val="nl-NL"/>
        </w:rPr>
        <w:t xml:space="preserve">, et al. </w:t>
      </w:r>
      <w:r w:rsidRPr="00970049">
        <w:rPr>
          <w:rFonts w:ascii="Times New Roman" w:hAnsi="Times New Roman" w:cs="Times New Roman"/>
          <w:sz w:val="17"/>
          <w:szCs w:val="17"/>
        </w:rPr>
        <w:t xml:space="preserve">Racial Disparities in Access to Infertility Care in a State with Mandated Infertility Coverage. Fertility and Sterility, vol 116, issue 3, supp, E46-E47, September 2021. </w:t>
      </w:r>
      <w:hyperlink r:id="rId24" w:history="1">
        <w:r w:rsidRPr="00970049">
          <w:rPr>
            <w:rStyle w:val="Hyperlink"/>
            <w:rFonts w:ascii="Times New Roman" w:eastAsia="Times New Roman" w:hAnsi="Times New Roman" w:cs="Times New Roman"/>
            <w:sz w:val="17"/>
            <w:szCs w:val="17"/>
          </w:rPr>
          <w:t>https://www.fertstert.org/article/S0015-0282(21)00732-9/fulltext</w:t>
        </w:r>
      </w:hyperlink>
      <w:r w:rsidRPr="00970049">
        <w:rPr>
          <w:rFonts w:ascii="Times New Roman" w:eastAsia="Times New Roman" w:hAnsi="Times New Roman" w:cs="Times New Roman"/>
          <w:color w:val="000000" w:themeColor="text1"/>
          <w:sz w:val="17"/>
          <w:szCs w:val="17"/>
        </w:rPr>
        <w:t xml:space="preserve"> </w:t>
      </w:r>
    </w:p>
  </w:footnote>
  <w:footnote w:id="34">
    <w:p w14:paraId="1C3992F8" w14:textId="70CFB412" w:rsidR="00A01344" w:rsidRPr="00970049" w:rsidRDefault="00A01344" w:rsidP="2719798F">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6FF3D565" w:rsidRPr="00970049">
        <w:rPr>
          <w:rFonts w:ascii="Times New Roman" w:hAnsi="Times New Roman" w:cs="Times New Roman"/>
          <w:i/>
          <w:sz w:val="17"/>
          <w:szCs w:val="17"/>
        </w:rPr>
        <w:t xml:space="preserve"> See</w:t>
      </w:r>
      <w:r w:rsidR="3C03741E" w:rsidRPr="00970049">
        <w:rPr>
          <w:rFonts w:ascii="Times New Roman" w:hAnsi="Times New Roman" w:cs="Times New Roman"/>
          <w:i/>
          <w:sz w:val="17"/>
          <w:szCs w:val="17"/>
        </w:rPr>
        <w:t xml:space="preserve"> </w:t>
      </w:r>
      <w:r w:rsidR="63060FC4" w:rsidRPr="00970049">
        <w:rPr>
          <w:rFonts w:ascii="Times New Roman" w:hAnsi="Times New Roman" w:cs="Times New Roman"/>
          <w:sz w:val="17"/>
          <w:szCs w:val="17"/>
        </w:rPr>
        <w:t>CESCR</w:t>
      </w:r>
      <w:r w:rsidRPr="00970049">
        <w:rPr>
          <w:rFonts w:ascii="Times New Roman" w:hAnsi="Times New Roman" w:cs="Times New Roman"/>
          <w:sz w:val="17"/>
          <w:szCs w:val="17"/>
        </w:rPr>
        <w:t xml:space="preserve"> </w:t>
      </w:r>
      <w:r w:rsidR="2EB9BA40" w:rsidRPr="00970049">
        <w:rPr>
          <w:rFonts w:ascii="Times New Roman" w:hAnsi="Times New Roman" w:cs="Times New Roman"/>
          <w:sz w:val="17"/>
          <w:szCs w:val="17"/>
        </w:rPr>
        <w:t xml:space="preserve">Committee, Gen. Comment no. 22: </w:t>
      </w:r>
      <w:r w:rsidR="3D33A902" w:rsidRPr="00970049">
        <w:rPr>
          <w:rFonts w:ascii="Times New Roman" w:hAnsi="Times New Roman" w:cs="Times New Roman"/>
          <w:sz w:val="17"/>
          <w:szCs w:val="17"/>
        </w:rPr>
        <w:t xml:space="preserve">on the right to sexual and reproductive health, </w:t>
      </w:r>
      <w:r w:rsidR="2719798F" w:rsidRPr="00970049">
        <w:rPr>
          <w:rFonts w:ascii="Times New Roman" w:hAnsi="Times New Roman" w:cs="Times New Roman"/>
          <w:sz w:val="17"/>
          <w:szCs w:val="17"/>
        </w:rPr>
        <w:t xml:space="preserve">U.N. Doc. </w:t>
      </w:r>
      <w:r w:rsidRPr="00970049">
        <w:rPr>
          <w:rFonts w:ascii="Times New Roman" w:hAnsi="Times New Roman" w:cs="Times New Roman"/>
          <w:sz w:val="17"/>
          <w:szCs w:val="17"/>
        </w:rPr>
        <w:tab/>
      </w:r>
    </w:p>
    <w:p w14:paraId="0CD94B97" w14:textId="7F6F32FF" w:rsidR="00A01344" w:rsidRPr="00970049" w:rsidRDefault="2719798F" w:rsidP="00F9420D">
      <w:pPr>
        <w:pStyle w:val="FootnoteText"/>
        <w:rPr>
          <w:rFonts w:ascii="Times New Roman" w:hAnsi="Times New Roman" w:cs="Times New Roman"/>
          <w:sz w:val="17"/>
          <w:szCs w:val="17"/>
        </w:rPr>
      </w:pPr>
      <w:r w:rsidRPr="00970049">
        <w:rPr>
          <w:rFonts w:ascii="Times New Roman" w:hAnsi="Times New Roman" w:cs="Times New Roman"/>
          <w:sz w:val="17"/>
          <w:szCs w:val="17"/>
          <w:lang w:val="es-CO"/>
        </w:rPr>
        <w:t>E/C.12/GC/22, May 2, 2016</w:t>
      </w:r>
      <w:r w:rsidR="0433967D" w:rsidRPr="00970049">
        <w:rPr>
          <w:rFonts w:ascii="Times New Roman" w:hAnsi="Times New Roman" w:cs="Times New Roman"/>
          <w:sz w:val="17"/>
          <w:szCs w:val="17"/>
          <w:lang w:val="es-CO"/>
        </w:rPr>
        <w:t xml:space="preserve">, </w:t>
      </w:r>
      <w:r w:rsidR="1B4E9F72" w:rsidRPr="00970049">
        <w:rPr>
          <w:rFonts w:ascii="Times New Roman" w:hAnsi="Times New Roman" w:cs="Times New Roman"/>
          <w:sz w:val="17"/>
          <w:szCs w:val="17"/>
          <w:lang w:val="es-CO"/>
        </w:rPr>
        <w:t xml:space="preserve">paras. </w:t>
      </w:r>
      <w:r w:rsidR="143EA593" w:rsidRPr="00970049">
        <w:rPr>
          <w:rFonts w:ascii="Times New Roman" w:hAnsi="Times New Roman" w:cs="Times New Roman"/>
          <w:sz w:val="17"/>
          <w:szCs w:val="17"/>
          <w:lang w:val="fr-FR"/>
        </w:rPr>
        <w:t>30-</w:t>
      </w:r>
      <w:proofErr w:type="gramStart"/>
      <w:r w:rsidR="143EA593" w:rsidRPr="00970049">
        <w:rPr>
          <w:rFonts w:ascii="Times New Roman" w:hAnsi="Times New Roman" w:cs="Times New Roman"/>
          <w:sz w:val="17"/>
          <w:szCs w:val="17"/>
          <w:lang w:val="fr-FR"/>
        </w:rPr>
        <w:t>32</w:t>
      </w:r>
      <w:r w:rsidR="36B3F5F5" w:rsidRPr="00970049">
        <w:rPr>
          <w:rFonts w:ascii="Times New Roman" w:hAnsi="Times New Roman" w:cs="Times New Roman"/>
          <w:sz w:val="17"/>
          <w:szCs w:val="17"/>
          <w:lang w:val="fr-FR"/>
        </w:rPr>
        <w:t>;</w:t>
      </w:r>
      <w:proofErr w:type="gramEnd"/>
      <w:r w:rsidRPr="00970049">
        <w:rPr>
          <w:rFonts w:ascii="Times New Roman" w:hAnsi="Times New Roman" w:cs="Times New Roman"/>
          <w:sz w:val="17"/>
          <w:szCs w:val="17"/>
          <w:lang w:val="fr-FR"/>
        </w:rPr>
        <w:t xml:space="preserve"> </w:t>
      </w:r>
      <w:r w:rsidRPr="00970049">
        <w:rPr>
          <w:rFonts w:ascii="Times New Roman" w:eastAsia="Calibri" w:hAnsi="Times New Roman" w:cs="Times New Roman"/>
          <w:color w:val="000000" w:themeColor="text1"/>
          <w:sz w:val="17"/>
          <w:szCs w:val="17"/>
          <w:lang w:val="fr-FR"/>
        </w:rPr>
        <w:t>Jacob P.</w:t>
      </w:r>
      <w:r w:rsidR="00A01344" w:rsidRPr="00970049">
        <w:rPr>
          <w:rFonts w:ascii="Times New Roman" w:eastAsia="Calibri" w:hAnsi="Times New Roman" w:cs="Times New Roman"/>
          <w:color w:val="000000" w:themeColor="text1"/>
          <w:sz w:val="17"/>
          <w:szCs w:val="17"/>
          <w:lang w:val="fr-FR"/>
        </w:rPr>
        <w:t xml:space="preserve"> Christ et al. </w:t>
      </w:r>
      <w:r w:rsidR="00A01344" w:rsidRPr="00970049">
        <w:rPr>
          <w:rFonts w:ascii="Times New Roman" w:eastAsia="Calibri" w:hAnsi="Times New Roman" w:cs="Times New Roman"/>
          <w:color w:val="000000" w:themeColor="text1"/>
          <w:sz w:val="17"/>
          <w:szCs w:val="17"/>
        </w:rPr>
        <w:t>See one, do one, teach one: Reimagining reproductive endocrinology and infertility training programs to expand access to care, Fertility and Steriltiy</w:t>
      </w:r>
      <w:r w:rsidR="00A01344" w:rsidRPr="00970049">
        <w:rPr>
          <w:rFonts w:ascii="Times New Roman" w:hAnsi="Times New Roman" w:cs="Times New Roman"/>
          <w:sz w:val="17"/>
          <w:szCs w:val="17"/>
        </w:rPr>
        <w:t xml:space="preserve"> Report, ASRM, Vol 3, issue 2, supp, 114-121, May </w:t>
      </w:r>
      <w:proofErr w:type="gramStart"/>
      <w:r w:rsidR="00A01344" w:rsidRPr="00970049">
        <w:rPr>
          <w:rFonts w:ascii="Times New Roman" w:hAnsi="Times New Roman" w:cs="Times New Roman"/>
          <w:sz w:val="17"/>
          <w:szCs w:val="17"/>
        </w:rPr>
        <w:t xml:space="preserve">2022 </w:t>
      </w:r>
      <w:r w:rsidR="00A01344" w:rsidRPr="00970049">
        <w:rPr>
          <w:rFonts w:ascii="Times New Roman" w:eastAsia="Calibri" w:hAnsi="Times New Roman" w:cs="Times New Roman"/>
          <w:color w:val="000000" w:themeColor="text1"/>
          <w:sz w:val="17"/>
          <w:szCs w:val="17"/>
        </w:rPr>
        <w:t xml:space="preserve"> </w:t>
      </w:r>
      <w:r w:rsidRPr="00970049">
        <w:rPr>
          <w:rStyle w:val="Hyperlink"/>
          <w:rFonts w:ascii="Times New Roman" w:eastAsia="Calibri" w:hAnsi="Times New Roman" w:cs="Times New Roman"/>
          <w:sz w:val="17"/>
          <w:szCs w:val="17"/>
        </w:rPr>
        <w:t>https://www.fertstertreports.org/article/S2666-3341(21)00117-3/fulltext</w:t>
      </w:r>
      <w:proofErr w:type="gramEnd"/>
      <w:r w:rsidRPr="00970049">
        <w:rPr>
          <w:rFonts w:ascii="Times New Roman" w:eastAsia="Calibri" w:hAnsi="Times New Roman" w:cs="Times New Roman"/>
          <w:color w:val="000000" w:themeColor="text1"/>
          <w:sz w:val="17"/>
          <w:szCs w:val="17"/>
        </w:rPr>
        <w:t xml:space="preserve"> </w:t>
      </w:r>
    </w:p>
  </w:footnote>
  <w:footnote w:id="35">
    <w:p w14:paraId="073595CF" w14:textId="77777777" w:rsidR="00A01344" w:rsidRPr="00970049" w:rsidRDefault="00A01344" w:rsidP="007B6C0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K. McDilda, et al. Thoughts </w:t>
      </w:r>
      <w:proofErr w:type="gramStart"/>
      <w:r w:rsidRPr="00970049">
        <w:rPr>
          <w:rFonts w:ascii="Times New Roman" w:hAnsi="Times New Roman" w:cs="Times New Roman"/>
          <w:sz w:val="17"/>
          <w:szCs w:val="17"/>
        </w:rPr>
        <w:t>And</w:t>
      </w:r>
      <w:proofErr w:type="gramEnd"/>
      <w:r w:rsidRPr="00970049">
        <w:rPr>
          <w:rFonts w:ascii="Times New Roman" w:hAnsi="Times New Roman" w:cs="Times New Roman"/>
          <w:sz w:val="17"/>
          <w:szCs w:val="17"/>
        </w:rPr>
        <w:t xml:space="preserve"> Opinions About Fertility Preservation And Family Building From The Transgender Community – An Interview Based Approach. Fertility and Sterility, volume 120, issue 4, </w:t>
      </w:r>
      <w:proofErr w:type="gramStart"/>
      <w:r w:rsidRPr="00970049">
        <w:rPr>
          <w:rFonts w:ascii="Times New Roman" w:hAnsi="Times New Roman" w:cs="Times New Roman"/>
          <w:sz w:val="17"/>
          <w:szCs w:val="17"/>
        </w:rPr>
        <w:t>supplement ,</w:t>
      </w:r>
      <w:proofErr w:type="gramEnd"/>
      <w:r w:rsidRPr="00970049">
        <w:rPr>
          <w:rFonts w:ascii="Times New Roman" w:hAnsi="Times New Roman" w:cs="Times New Roman"/>
          <w:sz w:val="17"/>
          <w:szCs w:val="17"/>
        </w:rPr>
        <w:t xml:space="preserve"> e156, October 2023.</w:t>
      </w:r>
    </w:p>
  </w:footnote>
  <w:footnote w:id="36">
    <w:p w14:paraId="2DC0D149" w14:textId="77777777" w:rsidR="00A01344" w:rsidRPr="00970049" w:rsidRDefault="00A01344" w:rsidP="007B6C0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Style w:val="FootnoteReference"/>
          <w:rFonts w:ascii="Times New Roman" w:hAnsi="Times New Roman" w:cs="Times New Roman"/>
          <w:sz w:val="17"/>
          <w:szCs w:val="17"/>
        </w:rPr>
        <w:t xml:space="preserve"> </w:t>
      </w:r>
      <w:r w:rsidRPr="00970049">
        <w:rPr>
          <w:rFonts w:ascii="Times New Roman" w:hAnsi="Times New Roman" w:cs="Times New Roman"/>
          <w:sz w:val="17"/>
          <w:szCs w:val="17"/>
        </w:rPr>
        <w:t xml:space="preserve">Kaiser Family Foundation. "LGBT People's Health Status and Access to Care Issue Brief. June 2023. </w:t>
      </w:r>
      <w:hyperlink r:id="rId25" w:history="1">
        <w:r w:rsidRPr="00970049">
          <w:rPr>
            <w:rStyle w:val="Hyperlink"/>
            <w:rFonts w:ascii="Times New Roman" w:hAnsi="Times New Roman" w:cs="Times New Roman"/>
            <w:sz w:val="17"/>
            <w:szCs w:val="17"/>
          </w:rPr>
          <w:t>https://www.kff.org/report-section/lgbt-peoples-health-status-and-access-to-care-issue-brief/</w:t>
        </w:r>
      </w:hyperlink>
      <w:r w:rsidRPr="00970049">
        <w:rPr>
          <w:rFonts w:ascii="Times New Roman" w:hAnsi="Times New Roman" w:cs="Times New Roman"/>
          <w:sz w:val="17"/>
          <w:szCs w:val="17"/>
        </w:rPr>
        <w:t xml:space="preserve"> </w:t>
      </w:r>
    </w:p>
  </w:footnote>
  <w:footnote w:id="37">
    <w:p w14:paraId="602103DB" w14:textId="6E0C7C3D" w:rsidR="008A7744" w:rsidRPr="00970049" w:rsidRDefault="008A7744" w:rsidP="008A7744">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eastAsiaTheme="minorEastAsia" w:hAnsi="Times New Roman" w:cs="Times New Roman"/>
          <w:sz w:val="17"/>
          <w:szCs w:val="17"/>
        </w:rPr>
        <w:t xml:space="preserve"> Currently, there are 21 U.S. states and Washington D.C. that provide insurance coverage for IVF, however, only 7 of those states and Washington D.C. have LGBTQ+ inclusive insurance coverage.</w:t>
      </w:r>
      <w:r w:rsidR="74F9BF1D" w:rsidRPr="00970049">
        <w:rPr>
          <w:rFonts w:ascii="Times New Roman" w:hAnsi="Times New Roman" w:cs="Times New Roman"/>
          <w:sz w:val="17"/>
          <w:szCs w:val="17"/>
        </w:rPr>
        <w:t xml:space="preserve"> Resolve. </w:t>
      </w:r>
      <w:r w:rsidR="74F9BF1D" w:rsidRPr="00970049">
        <w:rPr>
          <w:rFonts w:ascii="Times New Roman" w:hAnsi="Times New Roman" w:cs="Times New Roman"/>
          <w:i/>
          <w:iCs/>
          <w:sz w:val="17"/>
          <w:szCs w:val="17"/>
        </w:rPr>
        <w:t>Insurance Coverage by State</w:t>
      </w:r>
      <w:r w:rsidR="74F9BF1D" w:rsidRPr="00970049">
        <w:rPr>
          <w:rFonts w:ascii="Times New Roman" w:hAnsi="Times New Roman" w:cs="Times New Roman"/>
          <w:sz w:val="17"/>
          <w:szCs w:val="17"/>
        </w:rPr>
        <w:t xml:space="preserve">. </w:t>
      </w:r>
      <w:hyperlink r:id="rId26" w:history="1">
        <w:r w:rsidR="74F9BF1D" w:rsidRPr="00970049">
          <w:rPr>
            <w:rStyle w:val="Hyperlink"/>
            <w:rFonts w:ascii="Times New Roman" w:hAnsi="Times New Roman" w:cs="Times New Roman"/>
            <w:sz w:val="17"/>
            <w:szCs w:val="17"/>
          </w:rPr>
          <w:t>https://resolve.org/learn/financial-resources-for-family-building/insurance-coverage/insurance-coverage-by-state/</w:t>
        </w:r>
      </w:hyperlink>
      <w:r w:rsidR="74F9BF1D" w:rsidRPr="00970049">
        <w:rPr>
          <w:rStyle w:val="Hyperlink"/>
          <w:rFonts w:ascii="Times New Roman" w:hAnsi="Times New Roman" w:cs="Times New Roman"/>
          <w:sz w:val="17"/>
          <w:szCs w:val="17"/>
        </w:rPr>
        <w:t xml:space="preserve">; </w:t>
      </w:r>
    </w:p>
  </w:footnote>
  <w:footnote w:id="38">
    <w:p w14:paraId="2D38DAF4" w14:textId="77777777" w:rsidR="00A01344" w:rsidRPr="00970049" w:rsidRDefault="00A01344" w:rsidP="007B6C0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Bronwyn Bedrick et al. Factors Associated with Early In Vitro Fertilization Treatment Discontinuation. Fertility and Sterility (2019). </w:t>
      </w:r>
      <w:hyperlink r:id="rId27" w:history="1">
        <w:r w:rsidRPr="00970049">
          <w:rPr>
            <w:rStyle w:val="Hyperlink"/>
            <w:rFonts w:ascii="Times New Roman" w:hAnsi="Times New Roman" w:cs="Times New Roman"/>
            <w:sz w:val="17"/>
            <w:szCs w:val="17"/>
          </w:rPr>
          <w:t>https://www.ncbi.nlm.nih.gov/pmc/articles/PMC7299162/</w:t>
        </w:r>
      </w:hyperlink>
      <w:r w:rsidRPr="00970049">
        <w:rPr>
          <w:rFonts w:ascii="Times New Roman" w:hAnsi="Times New Roman" w:cs="Times New Roman"/>
          <w:sz w:val="17"/>
          <w:szCs w:val="17"/>
        </w:rPr>
        <w:t xml:space="preserve"> </w:t>
      </w:r>
    </w:p>
  </w:footnote>
  <w:footnote w:id="39">
    <w:p w14:paraId="2EADAB39" w14:textId="36C88EC4" w:rsidR="00AD45CD" w:rsidRPr="00970049" w:rsidRDefault="00AD45CD">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Gabriela Weigel et al., Coverage and use of fertility services in the U.S., KFF (September 15, 2020), </w:t>
      </w:r>
      <w:hyperlink r:id="rId28" w:history="1">
        <w:r w:rsidRPr="00970049">
          <w:rPr>
            <w:rStyle w:val="Hyperlink"/>
            <w:rFonts w:ascii="Times New Roman" w:hAnsi="Times New Roman" w:cs="Times New Roman"/>
            <w:sz w:val="17"/>
            <w:szCs w:val="17"/>
          </w:rPr>
          <w:t>https://www.kff.org/womens-health-policy/issue-brief/coverage-and-use-of-fertility-services-in-the-u-s/</w:t>
        </w:r>
      </w:hyperlink>
      <w:r w:rsidRPr="00970049">
        <w:rPr>
          <w:rFonts w:ascii="Times New Roman" w:hAnsi="Times New Roman" w:cs="Times New Roman"/>
          <w:sz w:val="17"/>
          <w:szCs w:val="17"/>
        </w:rPr>
        <w:t xml:space="preserve">. </w:t>
      </w:r>
    </w:p>
  </w:footnote>
  <w:footnote w:id="40">
    <w:p w14:paraId="79348D44" w14:textId="77777777" w:rsidR="00A01344" w:rsidRPr="00970049" w:rsidRDefault="00A01344" w:rsidP="007B6C01">
      <w:pPr>
        <w:pStyle w:val="FootnoteText"/>
        <w:rPr>
          <w:rFonts w:ascii="Times New Roman" w:hAnsi="Times New Roman" w:cs="Times New Roman"/>
          <w:sz w:val="17"/>
          <w:szCs w:val="17"/>
          <w:lang w:val="fr-FR"/>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N.Y. Soc. Serv. Law § 365-a(</w:t>
      </w:r>
      <w:proofErr w:type="gramStart"/>
      <w:r w:rsidRPr="00970049">
        <w:rPr>
          <w:rFonts w:ascii="Times New Roman" w:hAnsi="Times New Roman" w:cs="Times New Roman"/>
          <w:sz w:val="17"/>
          <w:szCs w:val="17"/>
        </w:rPr>
        <w:t>2)(</w:t>
      </w:r>
      <w:proofErr w:type="spellStart"/>
      <w:proofErr w:type="gramEnd"/>
      <w:r w:rsidRPr="00970049">
        <w:rPr>
          <w:rFonts w:ascii="Times New Roman" w:hAnsi="Times New Roman" w:cs="Times New Roman"/>
          <w:sz w:val="17"/>
          <w:szCs w:val="17"/>
        </w:rPr>
        <w:t>ee</w:t>
      </w:r>
      <w:proofErr w:type="spellEnd"/>
      <w:r w:rsidRPr="00970049">
        <w:rPr>
          <w:rFonts w:ascii="Times New Roman" w:hAnsi="Times New Roman" w:cs="Times New Roman"/>
          <w:sz w:val="17"/>
          <w:szCs w:val="17"/>
        </w:rPr>
        <w:t>) and</w:t>
      </w:r>
      <w:r w:rsidRPr="00970049">
        <w:rPr>
          <w:rFonts w:ascii="Times New Roman" w:hAnsi="Times New Roman" w:cs="Times New Roman"/>
          <w:i/>
          <w:iCs/>
          <w:sz w:val="17"/>
          <w:szCs w:val="17"/>
        </w:rPr>
        <w:t> </w:t>
      </w:r>
      <w:r w:rsidRPr="00970049">
        <w:rPr>
          <w:rFonts w:ascii="Times New Roman" w:hAnsi="Times New Roman" w:cs="Times New Roman"/>
          <w:sz w:val="17"/>
          <w:szCs w:val="17"/>
        </w:rPr>
        <w:t xml:space="preserve">N.Y. Comp. </w:t>
      </w:r>
      <w:r w:rsidRPr="00970049">
        <w:rPr>
          <w:rFonts w:ascii="Times New Roman" w:hAnsi="Times New Roman" w:cs="Times New Roman"/>
          <w:sz w:val="17"/>
          <w:szCs w:val="17"/>
          <w:lang w:val="fr-FR"/>
        </w:rPr>
        <w:t xml:space="preserve">Codes R. &amp; Regs. </w:t>
      </w:r>
      <w:proofErr w:type="spellStart"/>
      <w:proofErr w:type="gramStart"/>
      <w:r w:rsidRPr="00970049">
        <w:rPr>
          <w:rFonts w:ascii="Times New Roman" w:hAnsi="Times New Roman" w:cs="Times New Roman"/>
          <w:sz w:val="17"/>
          <w:szCs w:val="17"/>
          <w:lang w:val="fr-FR"/>
        </w:rPr>
        <w:t>tit</w:t>
      </w:r>
      <w:proofErr w:type="spellEnd"/>
      <w:proofErr w:type="gramEnd"/>
      <w:r w:rsidRPr="00970049">
        <w:rPr>
          <w:rFonts w:ascii="Times New Roman" w:hAnsi="Times New Roman" w:cs="Times New Roman"/>
          <w:sz w:val="17"/>
          <w:szCs w:val="17"/>
          <w:lang w:val="fr-FR"/>
        </w:rPr>
        <w:t>. 18 § 505.1(a)(iii</w:t>
      </w:r>
      <w:proofErr w:type="gramStart"/>
      <w:r w:rsidRPr="00970049">
        <w:rPr>
          <w:rFonts w:ascii="Times New Roman" w:hAnsi="Times New Roman" w:cs="Times New Roman"/>
          <w:sz w:val="17"/>
          <w:szCs w:val="17"/>
          <w:lang w:val="fr-FR"/>
        </w:rPr>
        <w:t>);</w:t>
      </w:r>
      <w:proofErr w:type="gramEnd"/>
      <w:r w:rsidRPr="00970049">
        <w:rPr>
          <w:rFonts w:ascii="Times New Roman" w:hAnsi="Times New Roman" w:cs="Times New Roman"/>
          <w:sz w:val="17"/>
          <w:szCs w:val="17"/>
          <w:lang w:val="fr-FR"/>
        </w:rPr>
        <w:t xml:space="preserve"> D.C. Code § 31-384.06(c)(1)).</w:t>
      </w:r>
    </w:p>
  </w:footnote>
  <w:footnote w:id="41">
    <w:p w14:paraId="701C669B" w14:textId="76B97325" w:rsidR="00A01344" w:rsidRPr="00970049" w:rsidRDefault="00A01344" w:rsidP="007B6C0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Medicaid.gov, </w:t>
      </w:r>
      <w:r w:rsidR="74F9BF1D" w:rsidRPr="00970049">
        <w:rPr>
          <w:rFonts w:ascii="Times New Roman" w:hAnsi="Times New Roman" w:cs="Times New Roman"/>
          <w:i/>
          <w:iCs/>
          <w:sz w:val="17"/>
          <w:szCs w:val="17"/>
        </w:rPr>
        <w:t>Medicaid &amp; CHIP Enrollment Data Highlights,</w:t>
      </w:r>
      <w:r w:rsidR="74F9BF1D" w:rsidRPr="00970049">
        <w:rPr>
          <w:rFonts w:ascii="Times New Roman" w:hAnsi="Times New Roman" w:cs="Times New Roman"/>
          <w:sz w:val="17"/>
          <w:szCs w:val="17"/>
        </w:rPr>
        <w:t xml:space="preserve"> June 2019, </w:t>
      </w:r>
      <w:hyperlink r:id="rId29" w:history="1">
        <w:r w:rsidR="74F9BF1D" w:rsidRPr="00970049">
          <w:rPr>
            <w:rStyle w:val="Hyperlink"/>
            <w:rFonts w:ascii="Times New Roman" w:hAnsi="Times New Roman" w:cs="Times New Roman"/>
            <w:sz w:val="17"/>
            <w:szCs w:val="17"/>
          </w:rPr>
          <w:t>www.medicaid.gov/medicaid/program-information/medicaid-and-chip-enrollment-data/report-highlights/index.html</w:t>
        </w:r>
      </w:hyperlink>
      <w:r w:rsidR="74F9BF1D" w:rsidRPr="00970049">
        <w:rPr>
          <w:rFonts w:ascii="Times New Roman" w:hAnsi="Times New Roman" w:cs="Times New Roman"/>
          <w:sz w:val="17"/>
          <w:szCs w:val="17"/>
        </w:rPr>
        <w:t xml:space="preserve"> </w:t>
      </w:r>
    </w:p>
  </w:footnote>
  <w:footnote w:id="42">
    <w:p w14:paraId="0C9940B9" w14:textId="5B08E9C7" w:rsidR="00A01344" w:rsidRPr="00970049" w:rsidRDefault="00A01344" w:rsidP="007B6C0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National Council on Disability, Chapter 11: Access to Reproductive Health Care for Women with Disabilities, September 27, 2012. </w:t>
      </w:r>
      <w:hyperlink r:id="rId30" w:history="1">
        <w:r w:rsidR="74F9BF1D" w:rsidRPr="00970049">
          <w:rPr>
            <w:rStyle w:val="Hyperlink"/>
            <w:rFonts w:ascii="Times New Roman" w:hAnsi="Times New Roman" w:cs="Times New Roman"/>
            <w:sz w:val="17"/>
            <w:szCs w:val="17"/>
          </w:rPr>
          <w:t>https://www.ncd.gov/publications/2012/Sep272012/Ch11</w:t>
        </w:r>
      </w:hyperlink>
    </w:p>
  </w:footnote>
  <w:footnote w:id="43">
    <w:p w14:paraId="6E54A8C9" w14:textId="04E39E8C" w:rsidR="00A01344" w:rsidRPr="00970049" w:rsidRDefault="00A01344" w:rsidP="007B6C0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857E62F" w:rsidRPr="00970049">
        <w:rPr>
          <w:rFonts w:ascii="Times New Roman" w:hAnsi="Times New Roman" w:cs="Times New Roman"/>
          <w:sz w:val="17"/>
          <w:szCs w:val="17"/>
        </w:rPr>
        <w:t xml:space="preserve"> </w:t>
      </w:r>
      <w:r w:rsidR="7857E62F" w:rsidRPr="00970049">
        <w:rPr>
          <w:rFonts w:ascii="Times New Roman" w:hAnsi="Times New Roman" w:cs="Times New Roman"/>
          <w:i/>
          <w:iCs/>
          <w:sz w:val="17"/>
          <w:szCs w:val="17"/>
        </w:rPr>
        <w:t>See</w:t>
      </w:r>
      <w:r w:rsidR="77FE4FD2" w:rsidRPr="00970049">
        <w:rPr>
          <w:rFonts w:ascii="Times New Roman" w:hAnsi="Times New Roman" w:cs="Times New Roman"/>
          <w:i/>
          <w:sz w:val="17"/>
          <w:szCs w:val="17"/>
        </w:rPr>
        <w:t xml:space="preserve"> </w:t>
      </w:r>
      <w:r w:rsidR="1138269B" w:rsidRPr="00970049">
        <w:rPr>
          <w:rFonts w:ascii="Times New Roman" w:hAnsi="Times New Roman" w:cs="Times New Roman"/>
          <w:sz w:val="17"/>
          <w:szCs w:val="17"/>
        </w:rPr>
        <w:t>CRPD</w:t>
      </w:r>
      <w:r w:rsidR="77FE4FD2" w:rsidRPr="00970049">
        <w:rPr>
          <w:rFonts w:ascii="Times New Roman" w:hAnsi="Times New Roman" w:cs="Times New Roman"/>
          <w:sz w:val="17"/>
          <w:szCs w:val="17"/>
        </w:rPr>
        <w:t xml:space="preserve"> Committee, Gen. Comment 3: </w:t>
      </w:r>
      <w:r w:rsidR="1138269B" w:rsidRPr="00970049">
        <w:rPr>
          <w:rFonts w:ascii="Times New Roman" w:hAnsi="Times New Roman" w:cs="Times New Roman"/>
          <w:sz w:val="17"/>
          <w:szCs w:val="17"/>
        </w:rPr>
        <w:t>on Article 6 – women and girls with disabilities</w:t>
      </w:r>
      <w:r w:rsidR="5CB58548" w:rsidRPr="00970049">
        <w:rPr>
          <w:rFonts w:ascii="Times New Roman" w:hAnsi="Times New Roman" w:cs="Times New Roman"/>
          <w:sz w:val="17"/>
          <w:szCs w:val="17"/>
        </w:rPr>
        <w:t>, U.N. Doc.</w:t>
      </w:r>
      <w:r w:rsidR="1138269B" w:rsidRPr="00970049">
        <w:rPr>
          <w:rFonts w:ascii="Times New Roman" w:hAnsi="Times New Roman" w:cs="Times New Roman"/>
          <w:sz w:val="17"/>
          <w:szCs w:val="17"/>
        </w:rPr>
        <w:t xml:space="preserve"> </w:t>
      </w:r>
      <w:r w:rsidR="78B5D2AA" w:rsidRPr="00970049">
        <w:rPr>
          <w:rFonts w:ascii="Times New Roman" w:hAnsi="Times New Roman" w:cs="Times New Roman"/>
          <w:sz w:val="17"/>
          <w:szCs w:val="17"/>
          <w:lang w:val="fr-FR"/>
        </w:rPr>
        <w:t xml:space="preserve">CRPD/C/GC/3, </w:t>
      </w:r>
      <w:proofErr w:type="spellStart"/>
      <w:r w:rsidR="78B5D2AA" w:rsidRPr="00970049">
        <w:rPr>
          <w:rFonts w:ascii="Times New Roman" w:hAnsi="Times New Roman" w:cs="Times New Roman"/>
          <w:sz w:val="17"/>
          <w:szCs w:val="17"/>
          <w:lang w:val="fr-FR"/>
        </w:rPr>
        <w:t>November</w:t>
      </w:r>
      <w:proofErr w:type="spellEnd"/>
      <w:r w:rsidR="78B5D2AA" w:rsidRPr="00970049">
        <w:rPr>
          <w:rFonts w:ascii="Times New Roman" w:hAnsi="Times New Roman" w:cs="Times New Roman"/>
          <w:sz w:val="17"/>
          <w:szCs w:val="17"/>
          <w:lang w:val="fr-FR"/>
        </w:rPr>
        <w:t xml:space="preserve"> 25, 2016</w:t>
      </w:r>
      <w:r w:rsidR="000A6C8F" w:rsidRPr="00970049">
        <w:rPr>
          <w:rFonts w:ascii="Times New Roman" w:hAnsi="Times New Roman" w:cs="Times New Roman"/>
          <w:sz w:val="17"/>
          <w:szCs w:val="17"/>
          <w:lang w:val="fr-FR"/>
        </w:rPr>
        <w:t>, para 18 and 30</w:t>
      </w:r>
      <w:r w:rsidR="78B5D2AA" w:rsidRPr="00970049">
        <w:rPr>
          <w:rFonts w:ascii="Times New Roman" w:hAnsi="Times New Roman" w:cs="Times New Roman"/>
          <w:sz w:val="17"/>
          <w:szCs w:val="17"/>
          <w:lang w:val="fr-FR"/>
        </w:rPr>
        <w:t xml:space="preserve">; </w:t>
      </w:r>
      <w:r w:rsidR="77FE4FD2" w:rsidRPr="00970049">
        <w:rPr>
          <w:rFonts w:ascii="Times New Roman" w:hAnsi="Times New Roman" w:cs="Times New Roman"/>
          <w:sz w:val="17"/>
          <w:szCs w:val="17"/>
          <w:lang w:val="fr-FR"/>
        </w:rPr>
        <w:t>Leslie</w:t>
      </w:r>
      <w:r w:rsidRPr="00970049">
        <w:rPr>
          <w:rFonts w:ascii="Times New Roman" w:hAnsi="Times New Roman" w:cs="Times New Roman"/>
          <w:sz w:val="17"/>
          <w:szCs w:val="17"/>
          <w:lang w:val="fr-FR"/>
        </w:rPr>
        <w:t xml:space="preserve"> Francis, et al. </w:t>
      </w:r>
      <w:r w:rsidRPr="00970049">
        <w:rPr>
          <w:rFonts w:ascii="Times New Roman" w:hAnsi="Times New Roman" w:cs="Times New Roman"/>
          <w:sz w:val="17"/>
          <w:szCs w:val="17"/>
        </w:rPr>
        <w:t xml:space="preserve">Women with Disabilities: Ethics of Access and Accommodation for Infertility Care. Ethical Issues in Women’s Healthcare: Practice &amp; Policy (Oxford: Oxford University Press, 2019), DOI: 10.1093/med/9780190851361.003.0013  </w:t>
      </w:r>
    </w:p>
  </w:footnote>
  <w:footnote w:id="44">
    <w:p w14:paraId="7BB46149" w14:textId="1397FE5E" w:rsidR="24876691" w:rsidRPr="00970049" w:rsidRDefault="24876691">
      <w:pPr>
        <w:rPr>
          <w:rFonts w:ascii="Times New Roman" w:hAnsi="Times New Roman" w:cs="Times New Roman"/>
          <w:sz w:val="17"/>
          <w:szCs w:val="17"/>
          <w:lang w:val="en-US"/>
        </w:rPr>
      </w:pPr>
      <w:r w:rsidRPr="00970049">
        <w:rPr>
          <w:rStyle w:val="FootnoteReference"/>
          <w:rFonts w:ascii="Times New Roman" w:hAnsi="Times New Roman" w:cs="Times New Roman"/>
          <w:sz w:val="17"/>
          <w:szCs w:val="17"/>
          <w:lang w:val="en-US"/>
        </w:rPr>
        <w:footnoteRef/>
      </w:r>
      <w:r w:rsidR="74F9BF1D" w:rsidRPr="00970049">
        <w:rPr>
          <w:rStyle w:val="FootnoteReference"/>
          <w:rFonts w:ascii="Times New Roman" w:hAnsi="Times New Roman" w:cs="Times New Roman"/>
          <w:sz w:val="17"/>
          <w:szCs w:val="17"/>
          <w:lang w:val="en-US"/>
        </w:rPr>
        <w:t xml:space="preserve"> </w:t>
      </w:r>
      <w:r w:rsidR="74F9BF1D" w:rsidRPr="00970049">
        <w:rPr>
          <w:rFonts w:ascii="Times New Roman" w:hAnsi="Times New Roman" w:cs="Times New Roman"/>
          <w:sz w:val="17"/>
          <w:szCs w:val="17"/>
          <w:lang w:val="en-US"/>
        </w:rPr>
        <w:t xml:space="preserve">Center for Reproductive Rights, "New Laws in India Regulate Assisted Reproduction and Surrogacy”, August 16, 2022, </w:t>
      </w:r>
      <w:hyperlink r:id="rId31">
        <w:r w:rsidR="74F9BF1D" w:rsidRPr="00970049">
          <w:rPr>
            <w:rStyle w:val="Hyperlink"/>
            <w:rFonts w:ascii="Times New Roman" w:hAnsi="Times New Roman" w:cs="Times New Roman"/>
            <w:sz w:val="17"/>
            <w:szCs w:val="17"/>
            <w:lang w:val="en-US"/>
          </w:rPr>
          <w:t>https://reproductiverights.org/assisted-reproduction-and-surrogacy-in-india/</w:t>
        </w:r>
      </w:hyperlink>
      <w:r w:rsidR="74F9BF1D" w:rsidRPr="00970049">
        <w:rPr>
          <w:rFonts w:ascii="Times New Roman" w:hAnsi="Times New Roman" w:cs="Times New Roman"/>
          <w:sz w:val="17"/>
          <w:szCs w:val="17"/>
          <w:lang w:val="en-US"/>
        </w:rPr>
        <w:t xml:space="preserve">. </w:t>
      </w:r>
    </w:p>
  </w:footnote>
  <w:footnote w:id="45">
    <w:p w14:paraId="0555C699" w14:textId="77777777" w:rsidR="00BD2A65" w:rsidRPr="00970049" w:rsidRDefault="00BD2A65" w:rsidP="00BD2A65">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A High Court decision of 2022 found that “the imposition of age restriction, without even a transitional provision, [is] irrational and arbitrary” and directed the Government to reconsider this </w:t>
      </w:r>
      <w:proofErr w:type="gramStart"/>
      <w:r w:rsidRPr="00970049">
        <w:rPr>
          <w:rFonts w:ascii="Times New Roman" w:hAnsi="Times New Roman" w:cs="Times New Roman"/>
          <w:sz w:val="17"/>
          <w:szCs w:val="17"/>
        </w:rPr>
        <w:t>provision</w:t>
      </w:r>
      <w:proofErr w:type="gramEnd"/>
    </w:p>
  </w:footnote>
  <w:footnote w:id="46">
    <w:p w14:paraId="23D05B22" w14:textId="5B0CA2B8" w:rsidR="24876691" w:rsidRPr="00970049" w:rsidRDefault="24876691" w:rsidP="00F27683">
      <w:pPr>
        <w:spacing w:after="0"/>
        <w:rPr>
          <w:rFonts w:ascii="Times New Roman" w:eastAsia="Roboto" w:hAnsi="Times New Roman" w:cs="Times New Roman"/>
          <w:sz w:val="17"/>
          <w:szCs w:val="17"/>
          <w:lang w:val="en-US"/>
        </w:rPr>
      </w:pPr>
      <w:r w:rsidRPr="00970049">
        <w:rPr>
          <w:rStyle w:val="FootnoteReference"/>
          <w:rFonts w:ascii="Times New Roman" w:hAnsi="Times New Roman" w:cs="Times New Roman"/>
          <w:sz w:val="17"/>
          <w:szCs w:val="17"/>
          <w:lang w:val="en-US"/>
        </w:rPr>
        <w:footnoteRef/>
      </w:r>
      <w:r w:rsidR="74F9BF1D" w:rsidRPr="00970049">
        <w:rPr>
          <w:rFonts w:ascii="Times New Roman" w:hAnsi="Times New Roman" w:cs="Times New Roman"/>
          <w:sz w:val="17"/>
          <w:szCs w:val="17"/>
          <w:lang w:val="en-US"/>
        </w:rPr>
        <w:t xml:space="preserve"> In </w:t>
      </w:r>
      <w:r w:rsidR="74F9BF1D" w:rsidRPr="00970049">
        <w:rPr>
          <w:rFonts w:ascii="Times New Roman" w:hAnsi="Times New Roman" w:cs="Times New Roman"/>
          <w:i/>
          <w:iCs/>
          <w:sz w:val="17"/>
          <w:szCs w:val="17"/>
          <w:lang w:val="en-US"/>
        </w:rPr>
        <w:t>Navtej Singh Johar v. UOI</w:t>
      </w:r>
      <w:r w:rsidR="74F9BF1D" w:rsidRPr="00970049">
        <w:rPr>
          <w:rFonts w:ascii="Times New Roman" w:hAnsi="Times New Roman" w:cs="Times New Roman"/>
          <w:sz w:val="17"/>
          <w:szCs w:val="17"/>
          <w:lang w:val="en-US"/>
        </w:rPr>
        <w:t>, 2018 (10) SCALE 386, the Supreme Court of India decriminalized same-sex relations between consenting adults. In</w:t>
      </w:r>
      <w:r w:rsidR="74F9BF1D" w:rsidRPr="00970049">
        <w:rPr>
          <w:rFonts w:ascii="Times New Roman" w:hAnsi="Times New Roman" w:cs="Times New Roman"/>
          <w:i/>
          <w:iCs/>
          <w:sz w:val="17"/>
          <w:szCs w:val="17"/>
          <w:lang w:val="en-US"/>
        </w:rPr>
        <w:t xml:space="preserve"> Justice K.S. </w:t>
      </w:r>
      <w:proofErr w:type="spellStart"/>
      <w:r w:rsidR="74F9BF1D" w:rsidRPr="00970049">
        <w:rPr>
          <w:rFonts w:ascii="Times New Roman" w:hAnsi="Times New Roman" w:cs="Times New Roman"/>
          <w:i/>
          <w:iCs/>
          <w:sz w:val="17"/>
          <w:szCs w:val="17"/>
          <w:lang w:val="en-US"/>
        </w:rPr>
        <w:t>Puttaswamy</w:t>
      </w:r>
      <w:proofErr w:type="spellEnd"/>
      <w:r w:rsidR="74F9BF1D" w:rsidRPr="00970049">
        <w:rPr>
          <w:rFonts w:ascii="Times New Roman" w:hAnsi="Times New Roman" w:cs="Times New Roman"/>
          <w:i/>
          <w:iCs/>
          <w:sz w:val="17"/>
          <w:szCs w:val="17"/>
          <w:lang w:val="en-US"/>
        </w:rPr>
        <w:t xml:space="preserve"> (Retd.) &amp; </w:t>
      </w:r>
      <w:proofErr w:type="spellStart"/>
      <w:r w:rsidR="74F9BF1D" w:rsidRPr="00970049">
        <w:rPr>
          <w:rFonts w:ascii="Times New Roman" w:hAnsi="Times New Roman" w:cs="Times New Roman"/>
          <w:i/>
          <w:iCs/>
          <w:sz w:val="17"/>
          <w:szCs w:val="17"/>
          <w:lang w:val="en-US"/>
        </w:rPr>
        <w:t>Anr</w:t>
      </w:r>
      <w:proofErr w:type="spellEnd"/>
      <w:r w:rsidR="74F9BF1D" w:rsidRPr="00970049">
        <w:rPr>
          <w:rFonts w:ascii="Times New Roman" w:hAnsi="Times New Roman" w:cs="Times New Roman"/>
          <w:i/>
          <w:iCs/>
          <w:sz w:val="17"/>
          <w:szCs w:val="17"/>
          <w:lang w:val="en-US"/>
        </w:rPr>
        <w:t xml:space="preserve">. vs. Union of India &amp; </w:t>
      </w:r>
      <w:proofErr w:type="spellStart"/>
      <w:r w:rsidR="74F9BF1D" w:rsidRPr="00970049">
        <w:rPr>
          <w:rFonts w:ascii="Times New Roman" w:hAnsi="Times New Roman" w:cs="Times New Roman"/>
          <w:i/>
          <w:iCs/>
          <w:sz w:val="17"/>
          <w:szCs w:val="17"/>
          <w:lang w:val="en-US"/>
        </w:rPr>
        <w:t>Or</w:t>
      </w:r>
      <w:r w:rsidR="74F9BF1D" w:rsidRPr="00970049">
        <w:rPr>
          <w:rFonts w:ascii="Times New Roman" w:hAnsi="Times New Roman" w:cs="Times New Roman"/>
          <w:sz w:val="17"/>
          <w:szCs w:val="17"/>
          <w:lang w:val="en-US"/>
        </w:rPr>
        <w:t>s</w:t>
      </w:r>
      <w:proofErr w:type="spellEnd"/>
      <w:r w:rsidR="74F9BF1D" w:rsidRPr="00970049">
        <w:rPr>
          <w:rFonts w:ascii="Times New Roman" w:hAnsi="Times New Roman" w:cs="Times New Roman"/>
          <w:sz w:val="17"/>
          <w:szCs w:val="17"/>
          <w:lang w:val="en-US"/>
        </w:rPr>
        <w:t xml:space="preserve">, </w:t>
      </w:r>
      <w:r w:rsidR="74F9BF1D" w:rsidRPr="00970049">
        <w:rPr>
          <w:rFonts w:ascii="Times New Roman" w:eastAsia="Roboto" w:hAnsi="Times New Roman" w:cs="Times New Roman"/>
          <w:sz w:val="17"/>
          <w:szCs w:val="17"/>
          <w:lang w:val="en-US"/>
        </w:rPr>
        <w:t>(2017) 10 SCC 1, the Supreme Court of India declared the right to privacy as a fundamental right protected by the Constitution of India, 1950.</w:t>
      </w:r>
    </w:p>
  </w:footnote>
  <w:footnote w:id="47">
    <w:p w14:paraId="1098FB9E" w14:textId="37DAC80F" w:rsidR="00530DC2" w:rsidRPr="00970049" w:rsidRDefault="00530DC2" w:rsidP="00F27683">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SAMA Resource Group for Women and Health and Center for Reproductive Rights, </w:t>
      </w:r>
      <w:r w:rsidRPr="00970049">
        <w:rPr>
          <w:rFonts w:ascii="Times New Roman" w:hAnsi="Times New Roman" w:cs="Times New Roman"/>
          <w:i/>
          <w:sz w:val="17"/>
          <w:szCs w:val="17"/>
        </w:rPr>
        <w:t>Assisted Reproduction &amp; Surrogacy Post 2021 Regulations in India</w:t>
      </w:r>
      <w:r w:rsidRPr="00970049">
        <w:rPr>
          <w:rFonts w:ascii="Times New Roman" w:hAnsi="Times New Roman" w:cs="Times New Roman"/>
          <w:sz w:val="17"/>
          <w:szCs w:val="17"/>
        </w:rPr>
        <w:t xml:space="preserve">, June 2023, p. 12-13. </w:t>
      </w:r>
    </w:p>
  </w:footnote>
  <w:footnote w:id="48">
    <w:p w14:paraId="463FDD85" w14:textId="7A60CCF4" w:rsidR="009A46EC" w:rsidRPr="00970049" w:rsidRDefault="009A46EC">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360BFF" w:rsidRPr="00970049">
        <w:rPr>
          <w:rFonts w:ascii="Times New Roman" w:hAnsi="Times New Roman" w:cs="Times New Roman"/>
          <w:sz w:val="17"/>
          <w:szCs w:val="17"/>
        </w:rPr>
        <w:t xml:space="preserve">A </w:t>
      </w:r>
      <w:r w:rsidRPr="00970049">
        <w:rPr>
          <w:rFonts w:ascii="Times New Roman" w:hAnsi="Times New Roman" w:cs="Times New Roman"/>
          <w:sz w:val="17"/>
          <w:szCs w:val="17"/>
        </w:rPr>
        <w:t xml:space="preserve">Cabinet is composed of ministers and part of the executive </w:t>
      </w:r>
      <w:proofErr w:type="gramStart"/>
      <w:r w:rsidRPr="00970049">
        <w:rPr>
          <w:rFonts w:ascii="Times New Roman" w:hAnsi="Times New Roman" w:cs="Times New Roman"/>
          <w:sz w:val="17"/>
          <w:szCs w:val="17"/>
        </w:rPr>
        <w:t>branch</w:t>
      </w:r>
      <w:proofErr w:type="gramEnd"/>
    </w:p>
  </w:footnote>
  <w:footnote w:id="49">
    <w:p w14:paraId="288840DF" w14:textId="0D372D17" w:rsidR="00967AEE" w:rsidRPr="00970049" w:rsidRDefault="00967AEE" w:rsidP="00967AEE">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Forum for Women, </w:t>
      </w:r>
      <w:r w:rsidR="74F9BF1D" w:rsidRPr="00970049">
        <w:rPr>
          <w:rFonts w:ascii="Times New Roman" w:hAnsi="Times New Roman" w:cs="Times New Roman"/>
          <w:i/>
          <w:iCs/>
          <w:sz w:val="17"/>
          <w:szCs w:val="17"/>
        </w:rPr>
        <w:t>Law and Development (FWLD), Landscaping of Nepalese Laws On Assisted Reproductive Technology (ART),</w:t>
      </w:r>
      <w:r w:rsidR="74F9BF1D" w:rsidRPr="00970049">
        <w:rPr>
          <w:rFonts w:ascii="Times New Roman" w:hAnsi="Times New Roman" w:cs="Times New Roman"/>
          <w:sz w:val="17"/>
          <w:szCs w:val="17"/>
        </w:rPr>
        <w:t xml:space="preserve"> p. 3; </w:t>
      </w:r>
      <w:r w:rsidR="74F9BF1D" w:rsidRPr="00970049">
        <w:rPr>
          <w:rFonts w:ascii="Times New Roman" w:hAnsi="Times New Roman" w:cs="Times New Roman"/>
          <w:i/>
          <w:iCs/>
          <w:sz w:val="17"/>
          <w:szCs w:val="17"/>
        </w:rPr>
        <w:t>see also</w:t>
      </w:r>
      <w:r w:rsidR="74F9BF1D" w:rsidRPr="00970049">
        <w:rPr>
          <w:rFonts w:ascii="Times New Roman" w:hAnsi="Times New Roman" w:cs="Times New Roman"/>
          <w:sz w:val="17"/>
          <w:szCs w:val="17"/>
        </w:rPr>
        <w:t xml:space="preserve"> THE KATHMANDU POST, </w:t>
      </w:r>
      <w:r w:rsidR="74F9BF1D" w:rsidRPr="00970049">
        <w:rPr>
          <w:rFonts w:ascii="Times New Roman" w:hAnsi="Times New Roman" w:cs="Times New Roman"/>
          <w:i/>
          <w:iCs/>
          <w:sz w:val="17"/>
          <w:szCs w:val="17"/>
        </w:rPr>
        <w:t>Govt. bans surrogacy,</w:t>
      </w:r>
      <w:r w:rsidR="74F9BF1D" w:rsidRPr="00970049">
        <w:rPr>
          <w:rFonts w:ascii="Times New Roman" w:hAnsi="Times New Roman" w:cs="Times New Roman"/>
          <w:sz w:val="17"/>
          <w:szCs w:val="17"/>
        </w:rPr>
        <w:t xml:space="preserve"> September 9, 2015, </w:t>
      </w:r>
      <w:hyperlink r:id="rId32" w:history="1">
        <w:r w:rsidR="74F9BF1D" w:rsidRPr="00970049">
          <w:rPr>
            <w:rStyle w:val="Hyperlink"/>
            <w:rFonts w:ascii="Times New Roman" w:hAnsi="Times New Roman" w:cs="Times New Roman"/>
            <w:sz w:val="17"/>
            <w:szCs w:val="17"/>
          </w:rPr>
          <w:t>https://kathmandupost.com/miscellaneous/2015/09/18/cabinet-revokes-decision-to-allow-surrogacy-service</w:t>
        </w:r>
      </w:hyperlink>
      <w:r w:rsidR="74F9BF1D" w:rsidRPr="00970049">
        <w:rPr>
          <w:rFonts w:ascii="Times New Roman" w:hAnsi="Times New Roman" w:cs="Times New Roman"/>
          <w:sz w:val="17"/>
          <w:szCs w:val="17"/>
        </w:rPr>
        <w:t xml:space="preserve">. </w:t>
      </w:r>
    </w:p>
  </w:footnote>
  <w:footnote w:id="50">
    <w:p w14:paraId="75DC9F7A" w14:textId="55C2FB95" w:rsidR="0076436B" w:rsidRPr="00970049" w:rsidRDefault="0076436B">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THE KATHMANDU POST, </w:t>
      </w:r>
      <w:r w:rsidRPr="00970049">
        <w:rPr>
          <w:rFonts w:ascii="Times New Roman" w:hAnsi="Times New Roman" w:cs="Times New Roman"/>
          <w:i/>
          <w:sz w:val="17"/>
          <w:szCs w:val="17"/>
        </w:rPr>
        <w:t>Govt. bans surrogacy,</w:t>
      </w:r>
      <w:r w:rsidRPr="00970049">
        <w:rPr>
          <w:rFonts w:ascii="Times New Roman" w:hAnsi="Times New Roman" w:cs="Times New Roman"/>
          <w:sz w:val="17"/>
          <w:szCs w:val="17"/>
        </w:rPr>
        <w:t xml:space="preserve"> September 9, 2015, </w:t>
      </w:r>
      <w:hyperlink r:id="rId33" w:history="1">
        <w:r w:rsidRPr="00970049">
          <w:rPr>
            <w:rStyle w:val="Hyperlink"/>
            <w:rFonts w:ascii="Times New Roman" w:hAnsi="Times New Roman" w:cs="Times New Roman"/>
            <w:sz w:val="17"/>
            <w:szCs w:val="17"/>
          </w:rPr>
          <w:t>https://kathmandupost.com/miscellaneous/2015/09/18/cabinet-revokes-decision-to-allow-surrogacy-service</w:t>
        </w:r>
      </w:hyperlink>
      <w:r w:rsidRPr="00970049">
        <w:rPr>
          <w:rFonts w:ascii="Times New Roman" w:hAnsi="Times New Roman" w:cs="Times New Roman"/>
          <w:sz w:val="17"/>
          <w:szCs w:val="17"/>
        </w:rPr>
        <w:t>.</w:t>
      </w:r>
    </w:p>
  </w:footnote>
  <w:footnote w:id="51">
    <w:p w14:paraId="53A5A73A" w14:textId="39C847E7" w:rsidR="00530DC2" w:rsidRPr="00970049" w:rsidRDefault="00530DC2">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F606D4" w:rsidRPr="00970049">
        <w:rPr>
          <w:rFonts w:ascii="Times New Roman" w:hAnsi="Times New Roman" w:cs="Times New Roman"/>
          <w:sz w:val="17"/>
          <w:szCs w:val="17"/>
        </w:rPr>
        <w:t xml:space="preserve">Forum for Women, </w:t>
      </w:r>
      <w:r w:rsidR="00F606D4" w:rsidRPr="00970049">
        <w:rPr>
          <w:rFonts w:ascii="Times New Roman" w:hAnsi="Times New Roman" w:cs="Times New Roman"/>
          <w:i/>
          <w:sz w:val="17"/>
          <w:szCs w:val="17"/>
        </w:rPr>
        <w:t xml:space="preserve">Law and Development (FWLD), Landscaping of Nepalese Laws </w:t>
      </w:r>
      <w:proofErr w:type="gramStart"/>
      <w:r w:rsidR="00F606D4" w:rsidRPr="00970049">
        <w:rPr>
          <w:rFonts w:ascii="Times New Roman" w:hAnsi="Times New Roman" w:cs="Times New Roman"/>
          <w:i/>
          <w:sz w:val="17"/>
          <w:szCs w:val="17"/>
        </w:rPr>
        <w:t>On</w:t>
      </w:r>
      <w:proofErr w:type="gramEnd"/>
      <w:r w:rsidR="00F606D4" w:rsidRPr="00970049">
        <w:rPr>
          <w:rFonts w:ascii="Times New Roman" w:hAnsi="Times New Roman" w:cs="Times New Roman"/>
          <w:i/>
          <w:sz w:val="17"/>
          <w:szCs w:val="17"/>
        </w:rPr>
        <w:t xml:space="preserve"> Assisted Reproductive Technology (ART),</w:t>
      </w:r>
      <w:r w:rsidR="00F606D4" w:rsidRPr="00970049">
        <w:rPr>
          <w:rFonts w:ascii="Times New Roman" w:hAnsi="Times New Roman" w:cs="Times New Roman"/>
          <w:sz w:val="17"/>
          <w:szCs w:val="17"/>
        </w:rPr>
        <w:t xml:space="preserve"> p. 4.</w:t>
      </w:r>
    </w:p>
  </w:footnote>
  <w:footnote w:id="52">
    <w:p w14:paraId="44EEBE7A" w14:textId="05524DC1" w:rsidR="00530DC2" w:rsidRPr="00970049" w:rsidRDefault="00530DC2">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BE 2558 (2015) </w:t>
      </w:r>
      <w:r w:rsidR="74F9BF1D" w:rsidRPr="00970049">
        <w:rPr>
          <w:rFonts w:ascii="Times New Roman" w:hAnsi="Times New Roman" w:cs="Times New Roman"/>
          <w:i/>
          <w:iCs/>
          <w:sz w:val="17"/>
          <w:szCs w:val="17"/>
        </w:rPr>
        <w:t>See generally</w:t>
      </w:r>
      <w:r w:rsidR="74F9BF1D" w:rsidRPr="00970049">
        <w:rPr>
          <w:rFonts w:ascii="Times New Roman" w:hAnsi="Times New Roman" w:cs="Times New Roman"/>
          <w:sz w:val="17"/>
          <w:szCs w:val="17"/>
        </w:rPr>
        <w:t xml:space="preserve"> LIBRARY OF CONGRESS, </w:t>
      </w:r>
      <w:r w:rsidR="74F9BF1D" w:rsidRPr="00970049">
        <w:rPr>
          <w:rFonts w:ascii="Times New Roman" w:hAnsi="Times New Roman" w:cs="Times New Roman"/>
          <w:i/>
          <w:iCs/>
          <w:sz w:val="17"/>
          <w:szCs w:val="17"/>
        </w:rPr>
        <w:t>Thailand: New Surrogacy Law</w:t>
      </w:r>
      <w:r w:rsidR="74F9BF1D" w:rsidRPr="00970049">
        <w:rPr>
          <w:rFonts w:ascii="Times New Roman" w:hAnsi="Times New Roman" w:cs="Times New Roman"/>
          <w:sz w:val="17"/>
          <w:szCs w:val="17"/>
        </w:rPr>
        <w:t xml:space="preserve">, April 6, 2015, </w:t>
      </w:r>
      <w:hyperlink r:id="rId34" w:anchor=":~:text=(Apr.,the%20Royal%20Thai%20Government%20Gazette" w:history="1">
        <w:r w:rsidR="74F9BF1D" w:rsidRPr="00970049">
          <w:rPr>
            <w:rStyle w:val="Hyperlink"/>
            <w:rFonts w:ascii="Times New Roman" w:hAnsi="Times New Roman" w:cs="Times New Roman"/>
            <w:sz w:val="17"/>
            <w:szCs w:val="17"/>
          </w:rPr>
          <w:t>https://www.loc.gov/item/global-legal-monitor/2015-04-06/thailand-new-surrogacy-law/#:~:text=(Apr.,the%20Royal%20Thai%20Government%20Gazette</w:t>
        </w:r>
      </w:hyperlink>
      <w:r w:rsidR="74F9BF1D" w:rsidRPr="00970049">
        <w:rPr>
          <w:rFonts w:ascii="Times New Roman" w:hAnsi="Times New Roman" w:cs="Times New Roman"/>
          <w:sz w:val="17"/>
          <w:szCs w:val="17"/>
        </w:rPr>
        <w:t xml:space="preserve">.. </w:t>
      </w:r>
    </w:p>
  </w:footnote>
  <w:footnote w:id="53">
    <w:p w14:paraId="7D5E6C7F" w14:textId="7E41E450" w:rsidR="00BE7F47" w:rsidRPr="00970049" w:rsidRDefault="00BE7F47">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Pr="00970049">
        <w:rPr>
          <w:rFonts w:ascii="Times New Roman" w:hAnsi="Times New Roman" w:cs="Times New Roman"/>
          <w:i/>
          <w:sz w:val="17"/>
          <w:szCs w:val="17"/>
        </w:rPr>
        <w:t>Id.</w:t>
      </w:r>
    </w:p>
  </w:footnote>
  <w:footnote w:id="54">
    <w:p w14:paraId="0B03BCEC" w14:textId="6171D946" w:rsidR="00530DC2" w:rsidRPr="00970049" w:rsidRDefault="00530DC2">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665257" w:rsidRPr="00970049">
        <w:rPr>
          <w:rFonts w:ascii="Times New Roman" w:hAnsi="Times New Roman" w:cs="Times New Roman"/>
          <w:i/>
          <w:sz w:val="17"/>
          <w:szCs w:val="17"/>
        </w:rPr>
        <w:t>Id.</w:t>
      </w:r>
      <w:r w:rsidR="00665257" w:rsidRPr="00970049">
        <w:rPr>
          <w:rFonts w:ascii="Times New Roman" w:hAnsi="Times New Roman" w:cs="Times New Roman"/>
          <w:sz w:val="17"/>
          <w:szCs w:val="17"/>
        </w:rPr>
        <w:t xml:space="preserve"> </w:t>
      </w:r>
    </w:p>
  </w:footnote>
  <w:footnote w:id="55">
    <w:p w14:paraId="5258A903" w14:textId="70FDB6E1" w:rsidR="00D20A00" w:rsidRPr="00970049" w:rsidRDefault="00D20A00" w:rsidP="00296384">
      <w:pPr>
        <w:pStyle w:val="FootnoteText"/>
        <w:jc w:val="both"/>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The Committee of the Protection of a Child Born by Medically Assisted Reproductive Technology was created under the ART Act. It consists of the Permanent Secretary Ministry of Public Health as Chairperson, the President of the Medical Council of Thailand as Vice-Chairperson, representative from the Ministry of Social Development and Human Security, representative from the Department of Health, representative from the Committee for National Children Protection, the President of the Royal College of Pediatricians of Thailand, the President of the Royal College of Psychiatrists of Thailand, the President of the Royal Thai College of Obstetricians and </w:t>
      </w:r>
      <w:proofErr w:type="spellStart"/>
      <w:r w:rsidR="74F9BF1D" w:rsidRPr="00970049">
        <w:rPr>
          <w:rFonts w:ascii="Times New Roman" w:hAnsi="Times New Roman" w:cs="Times New Roman"/>
          <w:sz w:val="17"/>
          <w:szCs w:val="17"/>
        </w:rPr>
        <w:t>Gynaecologists</w:t>
      </w:r>
      <w:proofErr w:type="spellEnd"/>
      <w:r w:rsidR="74F9BF1D" w:rsidRPr="00970049">
        <w:rPr>
          <w:rFonts w:ascii="Times New Roman" w:hAnsi="Times New Roman" w:cs="Times New Roman"/>
          <w:sz w:val="17"/>
          <w:szCs w:val="17"/>
        </w:rPr>
        <w:t xml:space="preserve"> as ex officio members, and six qualified members appointed by the Minister of Social Development and Human Security.</w:t>
      </w:r>
    </w:p>
  </w:footnote>
  <w:footnote w:id="56">
    <w:p w14:paraId="7BDFC3DA" w14:textId="77777777" w:rsidR="00593884" w:rsidRPr="00970049" w:rsidRDefault="00593884" w:rsidP="00593884">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As it is referred in the ART Act.</w:t>
      </w:r>
    </w:p>
  </w:footnote>
  <w:footnote w:id="57">
    <w:p w14:paraId="648B74B9" w14:textId="0938F96B" w:rsidR="009D50E5" w:rsidRPr="00970049" w:rsidRDefault="009D50E5" w:rsidP="74F9BF1D">
      <w:pPr>
        <w:pStyle w:val="FootnoteText"/>
        <w:rPr>
          <w:rStyle w:val="cf01"/>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"Surrogacy law to be eased", BANGKOK POST, February 17, 2022, </w:t>
      </w:r>
      <w:hyperlink r:id="rId35">
        <w:r w:rsidR="74F9BF1D" w:rsidRPr="00970049">
          <w:rPr>
            <w:rStyle w:val="Hyperlink"/>
            <w:rFonts w:ascii="Times New Roman" w:hAnsi="Times New Roman" w:cs="Times New Roman"/>
            <w:sz w:val="17"/>
            <w:szCs w:val="17"/>
          </w:rPr>
          <w:t>https://www.bangkokpost.com/thailand/general/2265299/surrogacy-law-to-be-eased</w:t>
        </w:r>
      </w:hyperlink>
      <w:r w:rsidR="74F9BF1D" w:rsidRPr="00970049">
        <w:rPr>
          <w:rStyle w:val="cf01"/>
          <w:rFonts w:ascii="Times New Roman" w:hAnsi="Times New Roman" w:cs="Times New Roman"/>
          <w:sz w:val="17"/>
          <w:szCs w:val="17"/>
        </w:rPr>
        <w:t xml:space="preserve">. </w:t>
      </w:r>
    </w:p>
  </w:footnote>
  <w:footnote w:id="58">
    <w:p w14:paraId="265EEF02" w14:textId="21196E58" w:rsidR="00DA54B0" w:rsidRPr="00970049" w:rsidRDefault="00DA54B0" w:rsidP="00924000">
      <w:pPr>
        <w:spacing w:after="0" w:line="240" w:lineRule="auto"/>
        <w:contextualSpacing/>
        <w:rPr>
          <w:rFonts w:ascii="Times New Roman" w:hAnsi="Times New Roman" w:cs="Times New Roman"/>
          <w:sz w:val="17"/>
          <w:szCs w:val="17"/>
          <w:lang w:val="en-US"/>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n-US"/>
        </w:rPr>
        <w:t xml:space="preserve"> </w:t>
      </w:r>
      <w:r w:rsidRPr="00970049">
        <w:rPr>
          <w:rFonts w:ascii="Times New Roman" w:eastAsia="Times New Roman" w:hAnsi="Times New Roman" w:cs="Times New Roman"/>
          <w:color w:val="000000" w:themeColor="text1"/>
          <w:sz w:val="17"/>
          <w:szCs w:val="17"/>
          <w:lang w:val="en-US"/>
        </w:rPr>
        <w:t xml:space="preserve">Surrogacy in Cambodia, </w:t>
      </w:r>
      <w:r w:rsidRPr="00970049">
        <w:rPr>
          <w:rFonts w:ascii="Times New Roman" w:eastAsia="Times New Roman" w:hAnsi="Times New Roman" w:cs="Times New Roman"/>
          <w:smallCaps/>
          <w:color w:val="000000" w:themeColor="text1"/>
          <w:sz w:val="17"/>
          <w:szCs w:val="17"/>
          <w:lang w:val="en-US"/>
        </w:rPr>
        <w:t>Sensible Surrogacy (</w:t>
      </w:r>
      <w:r w:rsidRPr="00970049">
        <w:rPr>
          <w:rFonts w:ascii="Times New Roman" w:eastAsia="Times New Roman" w:hAnsi="Times New Roman" w:cs="Times New Roman"/>
          <w:color w:val="000000" w:themeColor="text1"/>
          <w:sz w:val="17"/>
          <w:szCs w:val="17"/>
          <w:lang w:val="en-US"/>
        </w:rPr>
        <w:t xml:space="preserve">2018) </w:t>
      </w:r>
      <w:r w:rsidRPr="00970049">
        <w:rPr>
          <w:rFonts w:ascii="Times New Roman" w:eastAsia="Times New Roman" w:hAnsi="Times New Roman" w:cs="Times New Roman"/>
          <w:i/>
          <w:iCs/>
          <w:color w:val="000000" w:themeColor="text1"/>
          <w:sz w:val="17"/>
          <w:szCs w:val="17"/>
          <w:lang w:val="en-US"/>
        </w:rPr>
        <w:t xml:space="preserve">available at </w:t>
      </w:r>
      <w:hyperlink r:id="rId36">
        <w:r w:rsidRPr="00970049">
          <w:rPr>
            <w:rStyle w:val="Hyperlink"/>
            <w:rFonts w:ascii="Times New Roman" w:eastAsia="Times New Roman" w:hAnsi="Times New Roman" w:cs="Times New Roman"/>
            <w:sz w:val="17"/>
            <w:szCs w:val="17"/>
            <w:lang w:val="en-US"/>
          </w:rPr>
          <w:t>https://www.sensiblesurrogacy.com/surrogacy-incambodia/</w:t>
        </w:r>
      </w:hyperlink>
      <w:r w:rsidRPr="00970049">
        <w:rPr>
          <w:rFonts w:ascii="Times New Roman" w:eastAsia="Times New Roman" w:hAnsi="Times New Roman" w:cs="Times New Roman"/>
          <w:color w:val="000000" w:themeColor="text1"/>
          <w:sz w:val="17"/>
          <w:szCs w:val="17"/>
          <w:lang w:val="en-US"/>
        </w:rPr>
        <w:t xml:space="preserve">; Katherine Voskoboynik, </w:t>
      </w:r>
      <w:r w:rsidRPr="00970049">
        <w:rPr>
          <w:rFonts w:ascii="Times New Roman" w:eastAsia="Times New Roman" w:hAnsi="Times New Roman" w:cs="Times New Roman"/>
          <w:i/>
          <w:iCs/>
          <w:color w:val="000000" w:themeColor="text1"/>
          <w:sz w:val="17"/>
          <w:szCs w:val="17"/>
          <w:lang w:val="en-US"/>
        </w:rPr>
        <w:t>Clipping the Stork’s Wings: Commercial Surrogacy Regulation and Its Impact on Fertility Tourism</w:t>
      </w:r>
      <w:r w:rsidRPr="00970049">
        <w:rPr>
          <w:rFonts w:ascii="Times New Roman" w:eastAsia="Times New Roman" w:hAnsi="Times New Roman" w:cs="Times New Roman"/>
          <w:color w:val="000000" w:themeColor="text1"/>
          <w:sz w:val="17"/>
          <w:szCs w:val="17"/>
          <w:lang w:val="en-US"/>
        </w:rPr>
        <w:t xml:space="preserve">, 26 </w:t>
      </w:r>
      <w:r w:rsidRPr="00970049">
        <w:rPr>
          <w:rFonts w:ascii="Times New Roman" w:eastAsia="Times New Roman" w:hAnsi="Times New Roman" w:cs="Times New Roman"/>
          <w:smallCaps/>
          <w:color w:val="000000" w:themeColor="text1"/>
          <w:sz w:val="17"/>
          <w:szCs w:val="17"/>
          <w:lang w:val="en-US"/>
        </w:rPr>
        <w:t xml:space="preserve">Ind. Int’l &amp; Comp. L. Rev. </w:t>
      </w:r>
      <w:r w:rsidRPr="00970049">
        <w:rPr>
          <w:rFonts w:ascii="Times New Roman" w:eastAsia="Times New Roman" w:hAnsi="Times New Roman" w:cs="Times New Roman"/>
          <w:color w:val="000000" w:themeColor="text1"/>
          <w:sz w:val="17"/>
          <w:szCs w:val="17"/>
          <w:lang w:val="en-US"/>
        </w:rPr>
        <w:t xml:space="preserve">336, 373 (2016); </w:t>
      </w:r>
      <w:r w:rsidR="00CE4377" w:rsidRPr="00970049">
        <w:rPr>
          <w:rFonts w:ascii="Times New Roman" w:eastAsia="Times New Roman" w:hAnsi="Times New Roman" w:cs="Times New Roman"/>
          <w:color w:val="000000" w:themeColor="text1"/>
          <w:sz w:val="17"/>
          <w:szCs w:val="17"/>
          <w:lang w:val="en-US"/>
        </w:rPr>
        <w:t xml:space="preserve">. </w:t>
      </w:r>
      <w:r w:rsidR="00CE4377" w:rsidRPr="00970049">
        <w:rPr>
          <w:rFonts w:ascii="Times New Roman" w:eastAsia="Times New Roman" w:hAnsi="Times New Roman" w:cs="Times New Roman"/>
          <w:i/>
          <w:iCs/>
          <w:color w:val="000000" w:themeColor="text1"/>
          <w:sz w:val="17"/>
          <w:szCs w:val="17"/>
          <w:lang w:val="en-US"/>
        </w:rPr>
        <w:t>See also</w:t>
      </w:r>
      <w:r w:rsidR="00CE4377" w:rsidRPr="00970049">
        <w:rPr>
          <w:rFonts w:ascii="Times New Roman" w:eastAsia="Times New Roman" w:hAnsi="Times New Roman" w:cs="Times New Roman"/>
          <w:color w:val="000000" w:themeColor="text1"/>
          <w:sz w:val="17"/>
          <w:szCs w:val="17"/>
          <w:lang w:val="en-US"/>
        </w:rPr>
        <w:t xml:space="preserve"> Masayuki Kodama, </w:t>
      </w:r>
      <w:r w:rsidR="00CE4377" w:rsidRPr="00970049">
        <w:rPr>
          <w:rFonts w:ascii="Times New Roman" w:eastAsia="Times New Roman" w:hAnsi="Times New Roman" w:cs="Times New Roman"/>
          <w:i/>
          <w:iCs/>
          <w:color w:val="000000" w:themeColor="text1"/>
          <w:sz w:val="17"/>
          <w:szCs w:val="17"/>
          <w:lang w:val="en-US"/>
        </w:rPr>
        <w:t>Risks Present in the Cambodian Surrogacy Business</w:t>
      </w:r>
      <w:r w:rsidR="00CE4377" w:rsidRPr="00970049">
        <w:rPr>
          <w:rFonts w:ascii="Times New Roman" w:eastAsia="Times New Roman" w:hAnsi="Times New Roman" w:cs="Times New Roman"/>
          <w:color w:val="000000" w:themeColor="text1"/>
          <w:sz w:val="17"/>
          <w:szCs w:val="17"/>
          <w:lang w:val="en-US"/>
        </w:rPr>
        <w:t xml:space="preserve">, 27 </w:t>
      </w:r>
      <w:proofErr w:type="spellStart"/>
      <w:r w:rsidR="00CE4377" w:rsidRPr="00970049">
        <w:rPr>
          <w:rFonts w:ascii="Times New Roman" w:eastAsia="Times New Roman" w:hAnsi="Times New Roman" w:cs="Times New Roman"/>
          <w:smallCaps/>
          <w:color w:val="000000" w:themeColor="text1"/>
          <w:sz w:val="17"/>
          <w:szCs w:val="17"/>
          <w:lang w:val="en-US"/>
        </w:rPr>
        <w:t>Eubios</w:t>
      </w:r>
      <w:proofErr w:type="spellEnd"/>
      <w:r w:rsidR="00CE4377" w:rsidRPr="00970049">
        <w:rPr>
          <w:rFonts w:ascii="Times New Roman" w:eastAsia="Times New Roman" w:hAnsi="Times New Roman" w:cs="Times New Roman"/>
          <w:smallCaps/>
          <w:color w:val="000000" w:themeColor="text1"/>
          <w:sz w:val="17"/>
          <w:szCs w:val="17"/>
          <w:lang w:val="en-US"/>
        </w:rPr>
        <w:t xml:space="preserve"> J Of Asian And Int’l Bioethics</w:t>
      </w:r>
      <w:r w:rsidR="00CE4377" w:rsidRPr="00970049">
        <w:rPr>
          <w:rFonts w:ascii="Times New Roman" w:eastAsia="Times New Roman" w:hAnsi="Times New Roman" w:cs="Times New Roman"/>
          <w:color w:val="000000" w:themeColor="text1"/>
          <w:sz w:val="17"/>
          <w:szCs w:val="17"/>
          <w:lang w:val="en-US"/>
        </w:rPr>
        <w:t xml:space="preserve"> 37, 40–41 (2017)</w:t>
      </w:r>
    </w:p>
  </w:footnote>
  <w:footnote w:id="59">
    <w:p w14:paraId="312D9374" w14:textId="79B4524B" w:rsidR="00F57FDE" w:rsidRPr="00970049" w:rsidRDefault="00F57FDE" w:rsidP="00924000">
      <w:pPr>
        <w:pStyle w:val="Heading2"/>
        <w:spacing w:before="0"/>
        <w:contextualSpacing/>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B5111C" w:rsidRPr="00970049">
        <w:rPr>
          <w:rFonts w:ascii="Times New Roman" w:eastAsia="Calibri Light" w:hAnsi="Times New Roman" w:cs="Times New Roman"/>
          <w:color w:val="000000" w:themeColor="text1"/>
          <w:sz w:val="17"/>
          <w:szCs w:val="17"/>
          <w:lang w:val="en-US"/>
        </w:rPr>
        <w:t xml:space="preserve">Kim Sarom, Nurse convicted in landmark Cambodian surrogacy case appeals, </w:t>
      </w:r>
      <w:r w:rsidR="00B5111C" w:rsidRPr="00970049">
        <w:rPr>
          <w:rFonts w:ascii="Times New Roman" w:eastAsia="Calibri Light" w:hAnsi="Times New Roman" w:cs="Times New Roman"/>
          <w:smallCaps/>
          <w:color w:val="000000" w:themeColor="text1"/>
          <w:sz w:val="17"/>
          <w:szCs w:val="17"/>
          <w:lang w:val="en-US"/>
        </w:rPr>
        <w:t>The Phnom Penh Post,</w:t>
      </w:r>
      <w:r w:rsidR="00B5111C" w:rsidRPr="00970049">
        <w:rPr>
          <w:rFonts w:ascii="Times New Roman" w:eastAsia="Calibri Light" w:hAnsi="Times New Roman" w:cs="Times New Roman"/>
          <w:color w:val="000000" w:themeColor="text1"/>
          <w:sz w:val="17"/>
          <w:szCs w:val="17"/>
          <w:lang w:val="en-US"/>
        </w:rPr>
        <w:t xml:space="preserve"> Dec. 28, 2017, </w:t>
      </w:r>
      <w:hyperlink r:id="rId37">
        <w:r w:rsidR="00B5111C" w:rsidRPr="00970049">
          <w:rPr>
            <w:rStyle w:val="Hyperlink"/>
            <w:rFonts w:ascii="Times New Roman" w:eastAsia="Calibri Light" w:hAnsi="Times New Roman" w:cs="Times New Roman"/>
            <w:color w:val="000000" w:themeColor="text1"/>
            <w:sz w:val="17"/>
            <w:szCs w:val="17"/>
            <w:lang w:val="en-US"/>
          </w:rPr>
          <w:t>https://www.phnompenhpost.com/national/nurse-convicted-landmark-cambodian-surrogacy-case-appeals</w:t>
        </w:r>
      </w:hyperlink>
      <w:r w:rsidR="00B5111C" w:rsidRPr="00970049">
        <w:rPr>
          <w:rFonts w:ascii="Times New Roman" w:eastAsia="Calibri Light" w:hAnsi="Times New Roman" w:cs="Times New Roman"/>
          <w:color w:val="000000" w:themeColor="text1"/>
          <w:sz w:val="17"/>
          <w:szCs w:val="17"/>
          <w:u w:val="single"/>
          <w:lang w:val="en-US"/>
        </w:rPr>
        <w:t>.</w:t>
      </w:r>
    </w:p>
  </w:footnote>
  <w:footnote w:id="60">
    <w:p w14:paraId="1B71B371" w14:textId="77777777" w:rsidR="001C0599" w:rsidRPr="00970049" w:rsidRDefault="00B5111C" w:rsidP="00924000">
      <w:pPr>
        <w:pStyle w:val="FootnoteText"/>
        <w:rPr>
          <w:rFonts w:ascii="Times New Roman" w:hAnsi="Times New Roman" w:cs="Times New Roman"/>
          <w:i/>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1C0599" w:rsidRPr="00970049">
        <w:rPr>
          <w:rFonts w:ascii="Times New Roman" w:hAnsi="Times New Roman" w:cs="Times New Roman"/>
          <w:sz w:val="17"/>
          <w:szCs w:val="17"/>
        </w:rPr>
        <w:t xml:space="preserve">University of Chicago Law School - International Human Rights Clinic, </w:t>
      </w:r>
      <w:r w:rsidR="001C0599" w:rsidRPr="00970049">
        <w:rPr>
          <w:rFonts w:ascii="Times New Roman" w:hAnsi="Times New Roman" w:cs="Times New Roman"/>
          <w:i/>
          <w:sz w:val="17"/>
          <w:szCs w:val="17"/>
        </w:rPr>
        <w:t>Human Rights</w:t>
      </w:r>
    </w:p>
    <w:p w14:paraId="4CD0C06A" w14:textId="68541C34" w:rsidR="00B5111C" w:rsidRPr="00970049" w:rsidRDefault="001C0599" w:rsidP="00924000">
      <w:pPr>
        <w:pStyle w:val="FootnoteText"/>
        <w:rPr>
          <w:rFonts w:ascii="Times New Roman" w:hAnsi="Times New Roman" w:cs="Times New Roman"/>
          <w:sz w:val="17"/>
          <w:szCs w:val="17"/>
        </w:rPr>
      </w:pPr>
      <w:r w:rsidRPr="00970049">
        <w:rPr>
          <w:rFonts w:ascii="Times New Roman" w:hAnsi="Times New Roman" w:cs="Times New Roman"/>
          <w:i/>
          <w:sz w:val="17"/>
          <w:szCs w:val="17"/>
        </w:rPr>
        <w:t>Implications of Global Surrogacy</w:t>
      </w:r>
      <w:r w:rsidRPr="00970049">
        <w:rPr>
          <w:rFonts w:ascii="Times New Roman" w:hAnsi="Times New Roman" w:cs="Times New Roman"/>
          <w:sz w:val="17"/>
          <w:szCs w:val="17"/>
        </w:rPr>
        <w:t xml:space="preserve"> (2019), p. 36 (citing </w:t>
      </w:r>
      <w:r w:rsidR="00B5111C" w:rsidRPr="00970049">
        <w:rPr>
          <w:rFonts w:ascii="Times New Roman" w:hAnsi="Times New Roman" w:cs="Times New Roman"/>
          <w:i/>
          <w:sz w:val="17"/>
          <w:szCs w:val="17"/>
        </w:rPr>
        <w:t>Draft Law on Surrogacy</w:t>
      </w:r>
      <w:r w:rsidR="00B5111C" w:rsidRPr="00970049">
        <w:rPr>
          <w:rFonts w:ascii="Times New Roman" w:hAnsi="Times New Roman" w:cs="Times New Roman"/>
          <w:sz w:val="17"/>
          <w:szCs w:val="17"/>
        </w:rPr>
        <w:t>, chapter 12, article 22 (2019)</w:t>
      </w:r>
      <w:r w:rsidRPr="00970049">
        <w:rPr>
          <w:rFonts w:ascii="Times New Roman" w:hAnsi="Times New Roman" w:cs="Times New Roman"/>
          <w:sz w:val="17"/>
          <w:szCs w:val="17"/>
        </w:rPr>
        <w:t xml:space="preserve">). </w:t>
      </w:r>
    </w:p>
  </w:footnote>
  <w:footnote w:id="61">
    <w:p w14:paraId="265F8784" w14:textId="6E955CE7" w:rsidR="008E1461" w:rsidRPr="00970049" w:rsidRDefault="008E1461" w:rsidP="00B5111C">
      <w:pPr>
        <w:spacing w:after="0" w:line="240" w:lineRule="auto"/>
        <w:contextualSpacing/>
        <w:jc w:val="both"/>
        <w:rPr>
          <w:rFonts w:ascii="Times New Roman" w:hAnsi="Times New Roman" w:cs="Times New Roman"/>
          <w:sz w:val="17"/>
          <w:szCs w:val="17"/>
          <w:lang w:val="en-US"/>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n-US"/>
        </w:rPr>
        <w:t xml:space="preserve"> </w:t>
      </w:r>
      <w:r w:rsidRPr="00970049">
        <w:rPr>
          <w:rFonts w:ascii="Times New Roman" w:eastAsia="Calibri" w:hAnsi="Times New Roman" w:cs="Times New Roman"/>
          <w:color w:val="000000" w:themeColor="text1"/>
          <w:sz w:val="17"/>
          <w:szCs w:val="17"/>
          <w:lang w:val="en-US"/>
        </w:rPr>
        <w:t xml:space="preserve">Erin Handley &amp; Kong Meta, </w:t>
      </w:r>
      <w:r w:rsidRPr="00970049">
        <w:rPr>
          <w:rFonts w:ascii="Times New Roman" w:eastAsia="Calibri" w:hAnsi="Times New Roman" w:cs="Times New Roman"/>
          <w:i/>
          <w:color w:val="000000" w:themeColor="text1"/>
          <w:sz w:val="17"/>
          <w:szCs w:val="17"/>
          <w:lang w:val="en-US"/>
        </w:rPr>
        <w:t>'I will not give them the baby': the plight of Cambodia's detained surrogates</w:t>
      </w:r>
      <w:r w:rsidRPr="00970049">
        <w:rPr>
          <w:rFonts w:ascii="Times New Roman" w:eastAsia="Calibri" w:hAnsi="Times New Roman" w:cs="Times New Roman"/>
          <w:color w:val="000000" w:themeColor="text1"/>
          <w:sz w:val="17"/>
          <w:szCs w:val="17"/>
          <w:lang w:val="en-US"/>
        </w:rPr>
        <w:t xml:space="preserve">, </w:t>
      </w:r>
      <w:r w:rsidRPr="00970049">
        <w:rPr>
          <w:rFonts w:ascii="Times New Roman" w:eastAsia="Calibri" w:hAnsi="Times New Roman" w:cs="Times New Roman"/>
          <w:smallCaps/>
          <w:color w:val="000000" w:themeColor="text1"/>
          <w:sz w:val="17"/>
          <w:szCs w:val="17"/>
          <w:lang w:val="en-US"/>
        </w:rPr>
        <w:t>The Guardian</w:t>
      </w:r>
      <w:r w:rsidRPr="00970049">
        <w:rPr>
          <w:rFonts w:ascii="Times New Roman" w:eastAsia="Calibri" w:hAnsi="Times New Roman" w:cs="Times New Roman"/>
          <w:color w:val="000000" w:themeColor="text1"/>
          <w:sz w:val="17"/>
          <w:szCs w:val="17"/>
          <w:lang w:val="en-US"/>
        </w:rPr>
        <w:t xml:space="preserve">, Oct. 2, 2018, </w:t>
      </w:r>
      <w:r w:rsidRPr="00970049">
        <w:rPr>
          <w:rFonts w:ascii="Times New Roman" w:eastAsia="Calibri" w:hAnsi="Times New Roman" w:cs="Times New Roman"/>
          <w:i/>
          <w:color w:val="000000" w:themeColor="text1"/>
          <w:sz w:val="17"/>
          <w:szCs w:val="17"/>
          <w:lang w:val="en-US"/>
        </w:rPr>
        <w:t>available at</w:t>
      </w:r>
      <w:r w:rsidRPr="00970049">
        <w:rPr>
          <w:rFonts w:ascii="Times New Roman" w:eastAsia="Calibri" w:hAnsi="Times New Roman" w:cs="Times New Roman"/>
          <w:color w:val="000000" w:themeColor="text1"/>
          <w:sz w:val="17"/>
          <w:szCs w:val="17"/>
          <w:lang w:val="en-US"/>
        </w:rPr>
        <w:t xml:space="preserve"> </w:t>
      </w:r>
      <w:hyperlink r:id="rId38">
        <w:r w:rsidRPr="00970049">
          <w:rPr>
            <w:rStyle w:val="Hyperlink"/>
            <w:rFonts w:ascii="Times New Roman" w:eastAsia="Calibri" w:hAnsi="Times New Roman" w:cs="Times New Roman"/>
            <w:color w:val="000000" w:themeColor="text1"/>
            <w:sz w:val="17"/>
            <w:szCs w:val="17"/>
            <w:lang w:val="en-US"/>
          </w:rPr>
          <w:t>https://www.theguardian.com/global-development/2018/oct/02/i-will-not-give-them-the-baby-plight-cambodia-detained-surrogates</w:t>
        </w:r>
      </w:hyperlink>
      <w:r w:rsidRPr="00970049">
        <w:rPr>
          <w:rFonts w:ascii="Times New Roman" w:eastAsia="Calibri" w:hAnsi="Times New Roman" w:cs="Times New Roman"/>
          <w:color w:val="000000" w:themeColor="text1"/>
          <w:sz w:val="17"/>
          <w:szCs w:val="17"/>
          <w:lang w:val="en-US"/>
        </w:rPr>
        <w:t>.</w:t>
      </w:r>
    </w:p>
  </w:footnote>
  <w:footnote w:id="62">
    <w:p w14:paraId="5012808C" w14:textId="3EDEE526" w:rsidR="00F80404" w:rsidRPr="00970049" w:rsidRDefault="00F80404" w:rsidP="00B5111C">
      <w:pPr>
        <w:spacing w:after="0" w:line="240" w:lineRule="auto"/>
        <w:contextualSpacing/>
        <w:jc w:val="both"/>
        <w:rPr>
          <w:rFonts w:ascii="Times New Roman" w:hAnsi="Times New Roman" w:cs="Times New Roman"/>
          <w:sz w:val="17"/>
          <w:szCs w:val="17"/>
          <w:lang w:val="en-US"/>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n-US"/>
        </w:rPr>
        <w:t xml:space="preserve"> </w:t>
      </w:r>
      <w:r w:rsidRPr="00970049">
        <w:rPr>
          <w:rFonts w:ascii="Times New Roman" w:eastAsia="Calibri" w:hAnsi="Times New Roman" w:cs="Times New Roman"/>
          <w:i/>
          <w:color w:val="000000" w:themeColor="text1"/>
          <w:sz w:val="17"/>
          <w:szCs w:val="17"/>
          <w:lang w:val="en-US"/>
        </w:rPr>
        <w:t>Cambodia accuses 11 pregnant women of breaking surrogacy law</w:t>
      </w:r>
      <w:r w:rsidRPr="00970049">
        <w:rPr>
          <w:rFonts w:ascii="Times New Roman" w:eastAsia="Calibri" w:hAnsi="Times New Roman" w:cs="Times New Roman"/>
          <w:color w:val="000000" w:themeColor="text1"/>
          <w:sz w:val="17"/>
          <w:szCs w:val="17"/>
          <w:lang w:val="en-US"/>
        </w:rPr>
        <w:t xml:space="preserve">, </w:t>
      </w:r>
      <w:r w:rsidRPr="00970049">
        <w:rPr>
          <w:rFonts w:ascii="Times New Roman" w:eastAsia="Calibri" w:hAnsi="Times New Roman" w:cs="Times New Roman"/>
          <w:smallCaps/>
          <w:color w:val="000000" w:themeColor="text1"/>
          <w:sz w:val="17"/>
          <w:szCs w:val="17"/>
          <w:lang w:val="en-US"/>
        </w:rPr>
        <w:t>Associated Press</w:t>
      </w:r>
      <w:r w:rsidRPr="00970049">
        <w:rPr>
          <w:rFonts w:ascii="Times New Roman" w:eastAsia="Calibri" w:hAnsi="Times New Roman" w:cs="Times New Roman"/>
          <w:color w:val="000000" w:themeColor="text1"/>
          <w:sz w:val="17"/>
          <w:szCs w:val="17"/>
          <w:lang w:val="en-US"/>
        </w:rPr>
        <w:t xml:space="preserve">, Nov. 13, 2018, </w:t>
      </w:r>
      <w:r w:rsidRPr="00970049">
        <w:rPr>
          <w:rFonts w:ascii="Times New Roman" w:eastAsia="Calibri" w:hAnsi="Times New Roman" w:cs="Times New Roman"/>
          <w:i/>
          <w:color w:val="000000" w:themeColor="text1"/>
          <w:sz w:val="17"/>
          <w:szCs w:val="17"/>
          <w:lang w:val="en-US"/>
        </w:rPr>
        <w:t>available at</w:t>
      </w:r>
      <w:r w:rsidRPr="00970049">
        <w:rPr>
          <w:rFonts w:ascii="Times New Roman" w:eastAsia="Calibri" w:hAnsi="Times New Roman" w:cs="Times New Roman"/>
          <w:color w:val="000000" w:themeColor="text1"/>
          <w:sz w:val="17"/>
          <w:szCs w:val="17"/>
          <w:lang w:val="en-US"/>
        </w:rPr>
        <w:t xml:space="preserve"> </w:t>
      </w:r>
      <w:hyperlink r:id="rId39">
        <w:r w:rsidRPr="00970049">
          <w:rPr>
            <w:rStyle w:val="Hyperlink"/>
            <w:rFonts w:ascii="Times New Roman" w:eastAsia="Calibri" w:hAnsi="Times New Roman" w:cs="Times New Roman"/>
            <w:color w:val="000000" w:themeColor="text1"/>
            <w:sz w:val="17"/>
            <w:szCs w:val="17"/>
            <w:lang w:val="en-US"/>
          </w:rPr>
          <w:t>https://www.apnews.com/de1458061c1744f3b2a0267a56a906ae</w:t>
        </w:r>
      </w:hyperlink>
      <w:r w:rsidRPr="00970049">
        <w:rPr>
          <w:rFonts w:ascii="Times New Roman" w:eastAsia="Calibri" w:hAnsi="Times New Roman" w:cs="Times New Roman"/>
          <w:color w:val="000000" w:themeColor="text1"/>
          <w:sz w:val="17"/>
          <w:szCs w:val="17"/>
          <w:lang w:val="en-US"/>
        </w:rPr>
        <w:t>.</w:t>
      </w:r>
    </w:p>
  </w:footnote>
  <w:footnote w:id="63">
    <w:p w14:paraId="7B553EB3" w14:textId="4A956E9E" w:rsidR="00F80404" w:rsidRPr="00970049" w:rsidRDefault="00F80404" w:rsidP="00B5111C">
      <w:pPr>
        <w:spacing w:after="0" w:line="240" w:lineRule="auto"/>
        <w:contextualSpacing/>
        <w:jc w:val="both"/>
        <w:rPr>
          <w:rFonts w:ascii="Times New Roman" w:hAnsi="Times New Roman" w:cs="Times New Roman"/>
          <w:sz w:val="17"/>
          <w:szCs w:val="17"/>
          <w:lang w:val="en-US"/>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n-US"/>
        </w:rPr>
        <w:t xml:space="preserve"> </w:t>
      </w:r>
      <w:r w:rsidRPr="00970049">
        <w:rPr>
          <w:rFonts w:ascii="Times New Roman" w:eastAsia="Times New Roman" w:hAnsi="Times New Roman" w:cs="Times New Roman"/>
          <w:i/>
          <w:color w:val="000000" w:themeColor="text1"/>
          <w:sz w:val="17"/>
          <w:szCs w:val="17"/>
          <w:lang w:val="en-US"/>
        </w:rPr>
        <w:t>Cambodian surrogates freed after agreeing to keep babies</w:t>
      </w:r>
      <w:r w:rsidRPr="00970049">
        <w:rPr>
          <w:rFonts w:ascii="Times New Roman" w:eastAsia="Times New Roman" w:hAnsi="Times New Roman" w:cs="Times New Roman"/>
          <w:color w:val="000000" w:themeColor="text1"/>
          <w:sz w:val="17"/>
          <w:szCs w:val="17"/>
          <w:lang w:val="en-US"/>
        </w:rPr>
        <w:t xml:space="preserve">, </w:t>
      </w:r>
      <w:r w:rsidRPr="00970049">
        <w:rPr>
          <w:rFonts w:ascii="Times New Roman" w:eastAsia="Times New Roman" w:hAnsi="Times New Roman" w:cs="Times New Roman"/>
          <w:smallCaps/>
          <w:color w:val="000000" w:themeColor="text1"/>
          <w:sz w:val="17"/>
          <w:szCs w:val="17"/>
          <w:lang w:val="en-US"/>
        </w:rPr>
        <w:t>Jakarta Post</w:t>
      </w:r>
      <w:r w:rsidRPr="00970049">
        <w:rPr>
          <w:rFonts w:ascii="Times New Roman" w:eastAsia="Times New Roman" w:hAnsi="Times New Roman" w:cs="Times New Roman"/>
          <w:color w:val="000000" w:themeColor="text1"/>
          <w:sz w:val="17"/>
          <w:szCs w:val="17"/>
          <w:lang w:val="en-US"/>
        </w:rPr>
        <w:t xml:space="preserve">, May 15, 2019, </w:t>
      </w:r>
      <w:r w:rsidRPr="00970049">
        <w:rPr>
          <w:rFonts w:ascii="Times New Roman" w:eastAsia="Times New Roman" w:hAnsi="Times New Roman" w:cs="Times New Roman"/>
          <w:i/>
          <w:color w:val="000000" w:themeColor="text1"/>
          <w:sz w:val="17"/>
          <w:szCs w:val="17"/>
          <w:lang w:val="en-US"/>
        </w:rPr>
        <w:t xml:space="preserve">available at </w:t>
      </w:r>
      <w:hyperlink r:id="rId40">
        <w:r w:rsidRPr="00970049">
          <w:rPr>
            <w:rStyle w:val="Hyperlink"/>
            <w:rFonts w:ascii="Times New Roman" w:eastAsia="Times New Roman" w:hAnsi="Times New Roman" w:cs="Times New Roman"/>
            <w:color w:val="000000" w:themeColor="text1"/>
            <w:sz w:val="17"/>
            <w:szCs w:val="17"/>
            <w:lang w:val="en-US"/>
          </w:rPr>
          <w:t>https://www.thejakartapost.com/seasia/2019/05/15/cambodian-surrogates-freed-after-agreeing-to-keep-babies.html</w:t>
        </w:r>
      </w:hyperlink>
      <w:r w:rsidRPr="00970049">
        <w:rPr>
          <w:rFonts w:ascii="Times New Roman" w:eastAsia="Times New Roman" w:hAnsi="Times New Roman" w:cs="Times New Roman"/>
          <w:color w:val="000000" w:themeColor="text1"/>
          <w:sz w:val="17"/>
          <w:szCs w:val="17"/>
          <w:u w:val="single"/>
          <w:lang w:val="en-US"/>
        </w:rPr>
        <w:t>.</w:t>
      </w:r>
    </w:p>
  </w:footnote>
  <w:footnote w:id="64">
    <w:p w14:paraId="41F3DD85" w14:textId="3B340938" w:rsidR="00F80404" w:rsidRPr="00970049" w:rsidRDefault="00F80404" w:rsidP="00B5111C">
      <w:pPr>
        <w:spacing w:after="0" w:line="240" w:lineRule="auto"/>
        <w:contextualSpacing/>
        <w:rPr>
          <w:rFonts w:ascii="Times New Roman" w:hAnsi="Times New Roman" w:cs="Times New Roman"/>
          <w:sz w:val="17"/>
          <w:szCs w:val="17"/>
          <w:lang w:val="en-US"/>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n-US"/>
        </w:rPr>
        <w:t xml:space="preserve"> </w:t>
      </w:r>
      <w:r w:rsidRPr="00970049">
        <w:rPr>
          <w:rFonts w:ascii="Times New Roman" w:eastAsia="Calibri" w:hAnsi="Times New Roman" w:cs="Times New Roman"/>
          <w:i/>
          <w:color w:val="000000" w:themeColor="text1"/>
          <w:sz w:val="17"/>
          <w:szCs w:val="17"/>
          <w:lang w:val="en-US"/>
        </w:rPr>
        <w:t>Trafficker’ surrogate mothers detained</w:t>
      </w:r>
      <w:r w:rsidRPr="00970049">
        <w:rPr>
          <w:rFonts w:ascii="Times New Roman" w:eastAsia="Calibri" w:hAnsi="Times New Roman" w:cs="Times New Roman"/>
          <w:color w:val="000000" w:themeColor="text1"/>
          <w:sz w:val="17"/>
          <w:szCs w:val="17"/>
          <w:lang w:val="en-US"/>
        </w:rPr>
        <w:t xml:space="preserve">, </w:t>
      </w:r>
      <w:r w:rsidRPr="00970049">
        <w:rPr>
          <w:rFonts w:ascii="Times New Roman" w:eastAsia="Calibri" w:hAnsi="Times New Roman" w:cs="Times New Roman"/>
          <w:smallCaps/>
          <w:color w:val="000000" w:themeColor="text1"/>
          <w:sz w:val="17"/>
          <w:szCs w:val="17"/>
          <w:lang w:val="en-US"/>
        </w:rPr>
        <w:t>The Phnom Penh Post</w:t>
      </w:r>
      <w:r w:rsidRPr="00970049">
        <w:rPr>
          <w:rFonts w:ascii="Times New Roman" w:eastAsia="Calibri" w:hAnsi="Times New Roman" w:cs="Times New Roman"/>
          <w:color w:val="000000" w:themeColor="text1"/>
          <w:sz w:val="17"/>
          <w:szCs w:val="17"/>
          <w:lang w:val="en-US"/>
        </w:rPr>
        <w:t xml:space="preserve">, July 19, 2019, </w:t>
      </w:r>
      <w:r w:rsidRPr="00970049">
        <w:rPr>
          <w:rFonts w:ascii="Times New Roman" w:eastAsia="Calibri" w:hAnsi="Times New Roman" w:cs="Times New Roman"/>
          <w:i/>
          <w:color w:val="000000" w:themeColor="text1"/>
          <w:sz w:val="17"/>
          <w:szCs w:val="17"/>
          <w:lang w:val="en-US"/>
        </w:rPr>
        <w:t>available at</w:t>
      </w:r>
      <w:r w:rsidRPr="00970049">
        <w:rPr>
          <w:rFonts w:ascii="Times New Roman" w:eastAsia="Calibri" w:hAnsi="Times New Roman" w:cs="Times New Roman"/>
          <w:color w:val="000000" w:themeColor="text1"/>
          <w:sz w:val="17"/>
          <w:szCs w:val="17"/>
          <w:lang w:val="en-US"/>
        </w:rPr>
        <w:t xml:space="preserve"> </w:t>
      </w:r>
      <w:hyperlink r:id="rId41">
        <w:r w:rsidRPr="00970049">
          <w:rPr>
            <w:rStyle w:val="Hyperlink"/>
            <w:rFonts w:ascii="Times New Roman" w:eastAsia="Calibri" w:hAnsi="Times New Roman" w:cs="Times New Roman"/>
            <w:color w:val="000000" w:themeColor="text1"/>
            <w:sz w:val="17"/>
            <w:szCs w:val="17"/>
            <w:lang w:val="en-US"/>
          </w:rPr>
          <w:t>https://www.phnompenhpost.com/national/trafficker-surrogate-mothers-detained</w:t>
        </w:r>
      </w:hyperlink>
      <w:r w:rsidRPr="00970049">
        <w:rPr>
          <w:rFonts w:ascii="Times New Roman" w:eastAsia="Calibri" w:hAnsi="Times New Roman" w:cs="Times New Roman"/>
          <w:color w:val="000000" w:themeColor="text1"/>
          <w:sz w:val="17"/>
          <w:szCs w:val="17"/>
          <w:lang w:val="en-US"/>
        </w:rPr>
        <w:t>; ‘</w:t>
      </w:r>
      <w:r w:rsidRPr="00970049">
        <w:rPr>
          <w:rFonts w:ascii="Times New Roman" w:eastAsia="Calibri" w:hAnsi="Times New Roman" w:cs="Times New Roman"/>
          <w:i/>
          <w:color w:val="000000" w:themeColor="text1"/>
          <w:sz w:val="17"/>
          <w:szCs w:val="17"/>
          <w:lang w:val="en-US"/>
        </w:rPr>
        <w:t>Surrogate mothers’ questioned in court</w:t>
      </w:r>
      <w:r w:rsidRPr="00970049">
        <w:rPr>
          <w:rFonts w:ascii="Times New Roman" w:eastAsia="Calibri" w:hAnsi="Times New Roman" w:cs="Times New Roman"/>
          <w:color w:val="000000" w:themeColor="text1"/>
          <w:sz w:val="17"/>
          <w:szCs w:val="17"/>
          <w:lang w:val="en-US"/>
        </w:rPr>
        <w:t xml:space="preserve">, </w:t>
      </w:r>
      <w:r w:rsidRPr="00970049">
        <w:rPr>
          <w:rFonts w:ascii="Times New Roman" w:eastAsia="Calibri" w:hAnsi="Times New Roman" w:cs="Times New Roman"/>
          <w:smallCaps/>
          <w:color w:val="000000" w:themeColor="text1"/>
          <w:sz w:val="17"/>
          <w:szCs w:val="17"/>
          <w:lang w:val="en-US"/>
        </w:rPr>
        <w:t>The Phnom Penh Post,</w:t>
      </w:r>
      <w:r w:rsidRPr="00970049">
        <w:rPr>
          <w:rFonts w:ascii="Times New Roman" w:eastAsia="Calibri" w:hAnsi="Times New Roman" w:cs="Times New Roman"/>
          <w:color w:val="000000" w:themeColor="text1"/>
          <w:sz w:val="17"/>
          <w:szCs w:val="17"/>
          <w:lang w:val="en-US"/>
        </w:rPr>
        <w:t xml:space="preserve"> July 17, 2019, </w:t>
      </w:r>
      <w:r w:rsidRPr="00970049">
        <w:rPr>
          <w:rFonts w:ascii="Times New Roman" w:eastAsia="Calibri" w:hAnsi="Times New Roman" w:cs="Times New Roman"/>
          <w:i/>
          <w:color w:val="000000" w:themeColor="text1"/>
          <w:sz w:val="17"/>
          <w:szCs w:val="17"/>
          <w:lang w:val="en-US"/>
        </w:rPr>
        <w:t>available at</w:t>
      </w:r>
      <w:r w:rsidRPr="00970049">
        <w:rPr>
          <w:rFonts w:ascii="Times New Roman" w:eastAsia="Calibri" w:hAnsi="Times New Roman" w:cs="Times New Roman"/>
          <w:color w:val="000000" w:themeColor="text1"/>
          <w:sz w:val="17"/>
          <w:szCs w:val="17"/>
          <w:lang w:val="en-US"/>
        </w:rPr>
        <w:t xml:space="preserve"> </w:t>
      </w:r>
      <w:hyperlink r:id="rId42">
        <w:r w:rsidRPr="00970049">
          <w:rPr>
            <w:rStyle w:val="Hyperlink"/>
            <w:rFonts w:ascii="Times New Roman" w:eastAsia="Calibri" w:hAnsi="Times New Roman" w:cs="Times New Roman"/>
            <w:color w:val="000000" w:themeColor="text1"/>
            <w:sz w:val="17"/>
            <w:szCs w:val="17"/>
            <w:lang w:val="en-US"/>
          </w:rPr>
          <w:t>https://www.phnompenhpost.com/national/surrogate-mothers-questioned-court</w:t>
        </w:r>
      </w:hyperlink>
      <w:r w:rsidRPr="00970049">
        <w:rPr>
          <w:rFonts w:ascii="Times New Roman" w:eastAsia="Calibri" w:hAnsi="Times New Roman" w:cs="Times New Roman"/>
          <w:color w:val="000000" w:themeColor="text1"/>
          <w:sz w:val="17"/>
          <w:szCs w:val="17"/>
          <w:lang w:val="en-US"/>
        </w:rPr>
        <w:t xml:space="preserve">; </w:t>
      </w:r>
      <w:r w:rsidRPr="00970049">
        <w:rPr>
          <w:rFonts w:ascii="Times New Roman" w:eastAsia="Calibri" w:hAnsi="Times New Roman" w:cs="Times New Roman"/>
          <w:i/>
          <w:color w:val="000000" w:themeColor="text1"/>
          <w:sz w:val="17"/>
          <w:szCs w:val="17"/>
          <w:lang w:val="en-US"/>
        </w:rPr>
        <w:t>Latest surrogacy case a new breed</w:t>
      </w:r>
      <w:r w:rsidRPr="00970049">
        <w:rPr>
          <w:rFonts w:ascii="Times New Roman" w:eastAsia="Calibri" w:hAnsi="Times New Roman" w:cs="Times New Roman"/>
          <w:color w:val="000000" w:themeColor="text1"/>
          <w:sz w:val="17"/>
          <w:szCs w:val="17"/>
          <w:lang w:val="en-US"/>
        </w:rPr>
        <w:t xml:space="preserve">, </w:t>
      </w:r>
      <w:r w:rsidRPr="00970049">
        <w:rPr>
          <w:rFonts w:ascii="Times New Roman" w:eastAsia="Calibri" w:hAnsi="Times New Roman" w:cs="Times New Roman"/>
          <w:smallCaps/>
          <w:color w:val="000000" w:themeColor="text1"/>
          <w:sz w:val="17"/>
          <w:szCs w:val="17"/>
          <w:lang w:val="en-US"/>
        </w:rPr>
        <w:t>The Phnom Penh Post</w:t>
      </w:r>
      <w:r w:rsidRPr="00970049">
        <w:rPr>
          <w:rFonts w:ascii="Times New Roman" w:eastAsia="Calibri" w:hAnsi="Times New Roman" w:cs="Times New Roman"/>
          <w:color w:val="000000" w:themeColor="text1"/>
          <w:sz w:val="17"/>
          <w:szCs w:val="17"/>
          <w:lang w:val="en-US"/>
        </w:rPr>
        <w:t xml:space="preserve">, July 25, 2019, </w:t>
      </w:r>
      <w:r w:rsidRPr="00970049">
        <w:rPr>
          <w:rFonts w:ascii="Times New Roman" w:eastAsia="Calibri" w:hAnsi="Times New Roman" w:cs="Times New Roman"/>
          <w:i/>
          <w:color w:val="000000" w:themeColor="text1"/>
          <w:sz w:val="17"/>
          <w:szCs w:val="17"/>
          <w:lang w:val="en-US"/>
        </w:rPr>
        <w:t xml:space="preserve">available at </w:t>
      </w:r>
      <w:hyperlink r:id="rId43">
        <w:r w:rsidRPr="00970049">
          <w:rPr>
            <w:rStyle w:val="Hyperlink"/>
            <w:rFonts w:ascii="Times New Roman" w:eastAsia="Calibri" w:hAnsi="Times New Roman" w:cs="Times New Roman"/>
            <w:color w:val="000000" w:themeColor="text1"/>
            <w:sz w:val="17"/>
            <w:szCs w:val="17"/>
            <w:lang w:val="en-US"/>
          </w:rPr>
          <w:t>https://www.khmertimeskh.com/50627011/latest-surrogacy-case-a-new-breed/</w:t>
        </w:r>
      </w:hyperlink>
      <w:r w:rsidRPr="00970049">
        <w:rPr>
          <w:rFonts w:ascii="Times New Roman" w:eastAsia="Calibri" w:hAnsi="Times New Roman" w:cs="Times New Roman"/>
          <w:color w:val="000000" w:themeColor="text1"/>
          <w:sz w:val="17"/>
          <w:szCs w:val="17"/>
          <w:lang w:val="en-US"/>
        </w:rPr>
        <w:t>.</w:t>
      </w:r>
    </w:p>
  </w:footnote>
  <w:footnote w:id="65">
    <w:p w14:paraId="3F59F9DE" w14:textId="40A7B68E" w:rsidR="008A1F2E" w:rsidRPr="00970049" w:rsidRDefault="008A1F2E">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250ED0" w:rsidRPr="00970049">
        <w:rPr>
          <w:rFonts w:ascii="Times New Roman" w:hAnsi="Times New Roman" w:cs="Times New Roman"/>
          <w:sz w:val="17"/>
          <w:szCs w:val="17"/>
        </w:rPr>
        <w:t>The Gender and Development for Cambodia (GADC), Gender and Development Network (</w:t>
      </w:r>
      <w:proofErr w:type="spellStart"/>
      <w:r w:rsidR="00250ED0" w:rsidRPr="00970049">
        <w:rPr>
          <w:rFonts w:ascii="Times New Roman" w:hAnsi="Times New Roman" w:cs="Times New Roman"/>
          <w:sz w:val="17"/>
          <w:szCs w:val="17"/>
        </w:rPr>
        <w:t>GADNet</w:t>
      </w:r>
      <w:proofErr w:type="spellEnd"/>
      <w:r w:rsidR="00250ED0" w:rsidRPr="00970049">
        <w:rPr>
          <w:rFonts w:ascii="Times New Roman" w:hAnsi="Times New Roman" w:cs="Times New Roman"/>
          <w:sz w:val="17"/>
          <w:szCs w:val="17"/>
        </w:rPr>
        <w:t>), and Center for Reproductive Rights joint submission,</w:t>
      </w:r>
      <w:r w:rsidRPr="00970049">
        <w:rPr>
          <w:rFonts w:ascii="Times New Roman" w:hAnsi="Times New Roman" w:cs="Times New Roman"/>
          <w:sz w:val="17"/>
          <w:szCs w:val="17"/>
        </w:rPr>
        <w:t xml:space="preserve"> Supplementary information on Cambodia’s surrogacy situation and surrogacy draft law for consideration by the </w:t>
      </w:r>
      <w:r w:rsidR="007A55D0" w:rsidRPr="00970049">
        <w:rPr>
          <w:rFonts w:ascii="Times New Roman" w:hAnsi="Times New Roman" w:cs="Times New Roman"/>
          <w:sz w:val="17"/>
          <w:szCs w:val="17"/>
        </w:rPr>
        <w:t xml:space="preserve">CEDAW </w:t>
      </w:r>
      <w:r w:rsidRPr="00970049">
        <w:rPr>
          <w:rFonts w:ascii="Times New Roman" w:hAnsi="Times New Roman" w:cs="Times New Roman"/>
          <w:sz w:val="17"/>
          <w:szCs w:val="17"/>
        </w:rPr>
        <w:t>Committee during its 74th session</w:t>
      </w:r>
      <w:r w:rsidR="00250ED0" w:rsidRPr="00970049">
        <w:rPr>
          <w:rFonts w:ascii="Times New Roman" w:hAnsi="Times New Roman" w:cs="Times New Roman"/>
          <w:sz w:val="17"/>
          <w:szCs w:val="17"/>
        </w:rPr>
        <w:t>, 2019</w:t>
      </w:r>
    </w:p>
  </w:footnote>
  <w:footnote w:id="66">
    <w:p w14:paraId="59E22409" w14:textId="107AE36F" w:rsidR="00413C4E" w:rsidRPr="00970049" w:rsidRDefault="00413C4E" w:rsidP="00296384">
      <w:pPr>
        <w:pStyle w:val="FootnoteText"/>
        <w:jc w:val="both"/>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i/>
          <w:iCs/>
          <w:sz w:val="17"/>
          <w:szCs w:val="17"/>
        </w:rPr>
        <w:t xml:space="preserve"> K.L. v. Peru</w:t>
      </w:r>
      <w:r w:rsidR="74F9BF1D" w:rsidRPr="00970049">
        <w:rPr>
          <w:rFonts w:ascii="Times New Roman" w:hAnsi="Times New Roman" w:cs="Times New Roman"/>
          <w:sz w:val="17"/>
          <w:szCs w:val="17"/>
        </w:rPr>
        <w:t xml:space="preserve">, Human Rights Committee, Commc’n No. 1153/2003, U.N. Doc. CCPR/C/85/D/1153/2003 (2005); </w:t>
      </w:r>
      <w:r w:rsidR="74F9BF1D" w:rsidRPr="00970049">
        <w:rPr>
          <w:rFonts w:ascii="Times New Roman" w:hAnsi="Times New Roman" w:cs="Times New Roman"/>
          <w:i/>
          <w:iCs/>
          <w:sz w:val="17"/>
          <w:szCs w:val="17"/>
        </w:rPr>
        <w:t>L.M.R. v. Argentina</w:t>
      </w:r>
      <w:r w:rsidR="74F9BF1D" w:rsidRPr="00970049">
        <w:rPr>
          <w:rFonts w:ascii="Times New Roman" w:hAnsi="Times New Roman" w:cs="Times New Roman"/>
          <w:sz w:val="17"/>
          <w:szCs w:val="17"/>
        </w:rPr>
        <w:t xml:space="preserve">, Human Rights Committee, Commc’n No. 1608/2007, U.N. Doc. </w:t>
      </w:r>
      <w:r w:rsidR="74F9BF1D" w:rsidRPr="00970049">
        <w:rPr>
          <w:rFonts w:ascii="Times New Roman" w:hAnsi="Times New Roman" w:cs="Times New Roman"/>
          <w:sz w:val="17"/>
          <w:szCs w:val="17"/>
          <w:lang w:val="pt-BR"/>
        </w:rPr>
        <w:t xml:space="preserve">CCPR/C/101/D/1608/2007 (2011); </w:t>
      </w:r>
      <w:r w:rsidR="74F9BF1D" w:rsidRPr="00970049">
        <w:rPr>
          <w:rFonts w:ascii="Times New Roman" w:hAnsi="Times New Roman" w:cs="Times New Roman"/>
          <w:sz w:val="17"/>
          <w:szCs w:val="17"/>
        </w:rPr>
        <w:t xml:space="preserve">CEDAW Committee, </w:t>
      </w:r>
      <w:r w:rsidR="74F9BF1D" w:rsidRPr="00970049">
        <w:rPr>
          <w:rFonts w:ascii="Times New Roman" w:hAnsi="Times New Roman" w:cs="Times New Roman"/>
          <w:i/>
          <w:iCs/>
          <w:sz w:val="17"/>
          <w:szCs w:val="17"/>
        </w:rPr>
        <w:t>Decision 57/II, Statement by the Committee on the Elimination of Discrimination against Women on sexual and reproductive health: beyond the 2014 review of the International Conference on Population and Development</w:t>
      </w:r>
      <w:r w:rsidR="74F9BF1D" w:rsidRPr="00970049">
        <w:rPr>
          <w:rFonts w:ascii="Times New Roman" w:hAnsi="Times New Roman" w:cs="Times New Roman"/>
          <w:sz w:val="17"/>
          <w:szCs w:val="17"/>
        </w:rPr>
        <w:t xml:space="preserve">, at 85, U.N. Doc. A/69/38 (2014; </w:t>
      </w:r>
      <w:r w:rsidR="74F9BF1D" w:rsidRPr="00970049">
        <w:rPr>
          <w:rFonts w:ascii="Times New Roman" w:hAnsi="Times New Roman" w:cs="Times New Roman"/>
          <w:i/>
          <w:iCs/>
          <w:sz w:val="17"/>
          <w:szCs w:val="17"/>
        </w:rPr>
        <w:t>See</w:t>
      </w:r>
      <w:r w:rsidR="74F9BF1D" w:rsidRPr="00970049">
        <w:rPr>
          <w:rFonts w:ascii="Times New Roman" w:hAnsi="Times New Roman" w:cs="Times New Roman"/>
          <w:sz w:val="17"/>
          <w:szCs w:val="17"/>
        </w:rPr>
        <w:t xml:space="preserve"> ICCPR</w:t>
      </w:r>
      <w:proofErr w:type="gramStart"/>
      <w:r w:rsidR="74F9BF1D" w:rsidRPr="00970049">
        <w:rPr>
          <w:rFonts w:ascii="Times New Roman" w:hAnsi="Times New Roman" w:cs="Times New Roman"/>
          <w:sz w:val="17"/>
          <w:szCs w:val="17"/>
        </w:rPr>
        <w:t>, ,</w:t>
      </w:r>
      <w:proofErr w:type="gramEnd"/>
      <w:r w:rsidR="74F9BF1D" w:rsidRPr="00970049">
        <w:rPr>
          <w:rFonts w:ascii="Times New Roman" w:hAnsi="Times New Roman" w:cs="Times New Roman"/>
          <w:sz w:val="17"/>
          <w:szCs w:val="17"/>
        </w:rPr>
        <w:t xml:space="preserve"> arts. 3,7, 8, 9, 11, 12; Convention on the Elimination of All Forms of Discrimination against Women, </w:t>
      </w:r>
      <w:r w:rsidR="74F9BF1D" w:rsidRPr="00970049">
        <w:rPr>
          <w:rFonts w:ascii="Times New Roman" w:hAnsi="Times New Roman" w:cs="Times New Roman"/>
          <w:i/>
          <w:iCs/>
          <w:sz w:val="17"/>
          <w:szCs w:val="17"/>
        </w:rPr>
        <w:t xml:space="preserve">adopted </w:t>
      </w:r>
      <w:r w:rsidR="74F9BF1D" w:rsidRPr="00970049">
        <w:rPr>
          <w:rFonts w:ascii="Times New Roman" w:hAnsi="Times New Roman" w:cs="Times New Roman"/>
          <w:sz w:val="17"/>
          <w:szCs w:val="17"/>
        </w:rPr>
        <w:t>Dec. 18, 1979, art. 1, G.A. Res. 34/180, U.N. GAOR 34</w:t>
      </w:r>
      <w:r w:rsidR="74F9BF1D" w:rsidRPr="00970049">
        <w:rPr>
          <w:rFonts w:ascii="Times New Roman" w:hAnsi="Times New Roman" w:cs="Times New Roman"/>
          <w:sz w:val="17"/>
          <w:szCs w:val="17"/>
          <w:vertAlign w:val="superscript"/>
        </w:rPr>
        <w:t>th</w:t>
      </w:r>
      <w:r w:rsidR="74F9BF1D" w:rsidRPr="00970049">
        <w:rPr>
          <w:rFonts w:ascii="Times New Roman" w:hAnsi="Times New Roman" w:cs="Times New Roman"/>
          <w:sz w:val="17"/>
          <w:szCs w:val="17"/>
        </w:rPr>
        <w:t xml:space="preserve"> Sess., Supp. No. 46, at 193, U.N. Doc. A/34/64 (1980), U.N.T.S. 13 (</w:t>
      </w:r>
      <w:r w:rsidR="74F9BF1D" w:rsidRPr="00970049">
        <w:rPr>
          <w:rFonts w:ascii="Times New Roman" w:hAnsi="Times New Roman" w:cs="Times New Roman"/>
          <w:i/>
          <w:iCs/>
          <w:sz w:val="17"/>
          <w:szCs w:val="17"/>
        </w:rPr>
        <w:t xml:space="preserve">entered into force </w:t>
      </w:r>
      <w:r w:rsidR="74F9BF1D" w:rsidRPr="00970049">
        <w:rPr>
          <w:rFonts w:ascii="Times New Roman" w:hAnsi="Times New Roman" w:cs="Times New Roman"/>
          <w:sz w:val="17"/>
          <w:szCs w:val="17"/>
        </w:rPr>
        <w:t>Sept. 3, 1981); Convention on the Rights of Persons with Disabilities</w:t>
      </w:r>
      <w:r w:rsidR="74F9BF1D" w:rsidRPr="00970049">
        <w:rPr>
          <w:rFonts w:ascii="Times New Roman" w:hAnsi="Times New Roman" w:cs="Times New Roman"/>
          <w:i/>
          <w:iCs/>
          <w:sz w:val="17"/>
          <w:szCs w:val="17"/>
        </w:rPr>
        <w:t>,</w:t>
      </w:r>
      <w:r w:rsidR="74F9BF1D" w:rsidRPr="00970049">
        <w:rPr>
          <w:rFonts w:ascii="Times New Roman" w:hAnsi="Times New Roman" w:cs="Times New Roman"/>
          <w:sz w:val="17"/>
          <w:szCs w:val="17"/>
        </w:rPr>
        <w:t xml:space="preserve"> adopted</w:t>
      </w:r>
      <w:r w:rsidR="74F9BF1D" w:rsidRPr="00970049">
        <w:rPr>
          <w:rFonts w:ascii="Times New Roman" w:hAnsi="Times New Roman" w:cs="Times New Roman"/>
          <w:i/>
          <w:iCs/>
          <w:sz w:val="17"/>
          <w:szCs w:val="17"/>
        </w:rPr>
        <w:t xml:space="preserve"> </w:t>
      </w:r>
      <w:r w:rsidR="74F9BF1D" w:rsidRPr="00970049">
        <w:rPr>
          <w:rFonts w:ascii="Times New Roman" w:hAnsi="Times New Roman" w:cs="Times New Roman"/>
          <w:sz w:val="17"/>
          <w:szCs w:val="17"/>
        </w:rPr>
        <w:t>Dec. 13, 2006, art. 6, G.A. Res. A/RES/61/106, U.N. GAOR 61</w:t>
      </w:r>
      <w:r w:rsidR="74F9BF1D" w:rsidRPr="00970049">
        <w:rPr>
          <w:rFonts w:ascii="Times New Roman" w:hAnsi="Times New Roman" w:cs="Times New Roman"/>
          <w:sz w:val="17"/>
          <w:szCs w:val="17"/>
          <w:vertAlign w:val="superscript"/>
        </w:rPr>
        <w:t>st</w:t>
      </w:r>
      <w:r w:rsidR="74F9BF1D" w:rsidRPr="00970049">
        <w:rPr>
          <w:rFonts w:ascii="Times New Roman" w:hAnsi="Times New Roman" w:cs="Times New Roman"/>
          <w:sz w:val="17"/>
          <w:szCs w:val="17"/>
        </w:rPr>
        <w:t xml:space="preserve"> Sess., U.N. Doc. A/61/611 (</w:t>
      </w:r>
      <w:r w:rsidR="74F9BF1D" w:rsidRPr="00970049">
        <w:rPr>
          <w:rFonts w:ascii="Times New Roman" w:hAnsi="Times New Roman" w:cs="Times New Roman"/>
          <w:i/>
          <w:iCs/>
          <w:sz w:val="17"/>
          <w:szCs w:val="17"/>
        </w:rPr>
        <w:t xml:space="preserve">entered into force </w:t>
      </w:r>
      <w:r w:rsidR="74F9BF1D" w:rsidRPr="00970049">
        <w:rPr>
          <w:rFonts w:ascii="Times New Roman" w:hAnsi="Times New Roman" w:cs="Times New Roman"/>
          <w:sz w:val="17"/>
          <w:szCs w:val="17"/>
        </w:rPr>
        <w:t>May 3, 2008).</w:t>
      </w:r>
    </w:p>
  </w:footnote>
  <w:footnote w:id="67">
    <w:p w14:paraId="3F7B9067" w14:textId="73216A0C" w:rsidR="00EA5254" w:rsidRPr="00970049" w:rsidRDefault="00EA5254" w:rsidP="007B19BD">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CEDAW Committee, Concluding observations on the sixth periodic report of Cambodia, UN Doc. CEDAW/C/KHM/CO/6, para 46.</w:t>
      </w:r>
    </w:p>
  </w:footnote>
  <w:footnote w:id="68">
    <w:p w14:paraId="083AC31F" w14:textId="3E7E67D1" w:rsidR="00187EA5" w:rsidRPr="00970049" w:rsidRDefault="00187EA5">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w:t>
      </w:r>
      <w:r w:rsidR="74F9BF1D" w:rsidRPr="00970049">
        <w:rPr>
          <w:rFonts w:ascii="Times New Roman" w:hAnsi="Times New Roman" w:cs="Times New Roman"/>
          <w:i/>
          <w:iCs/>
          <w:sz w:val="17"/>
          <w:szCs w:val="17"/>
        </w:rPr>
        <w:t>Id.</w:t>
      </w:r>
      <w:r w:rsidR="74F9BF1D" w:rsidRPr="00970049">
        <w:rPr>
          <w:rFonts w:ascii="Times New Roman" w:hAnsi="Times New Roman" w:cs="Times New Roman"/>
          <w:sz w:val="17"/>
          <w:szCs w:val="17"/>
        </w:rPr>
        <w:t>, para 47.</w:t>
      </w:r>
    </w:p>
  </w:footnote>
  <w:footnote w:id="69">
    <w:p w14:paraId="16176E5B" w14:textId="2D6DF49D" w:rsidR="00571FE1" w:rsidRPr="00970049" w:rsidRDefault="00571FE1" w:rsidP="74F9BF1D">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rPr>
        <w:t xml:space="preserve"> CRC Committee, Concluding observations on the combined fourth to sixth periodic reports of Cambodia, (2022) UN. Doc. </w:t>
      </w:r>
      <w:hyperlink r:id="rId44" w:history="1">
        <w:r w:rsidR="74F9BF1D" w:rsidRPr="00970049">
          <w:rPr>
            <w:rStyle w:val="Hyperlink"/>
            <w:rFonts w:ascii="Times New Roman" w:hAnsi="Times New Roman" w:cs="Times New Roman"/>
            <w:sz w:val="17"/>
            <w:szCs w:val="17"/>
          </w:rPr>
          <w:t>CRC/C/KHM/CO/4-6</w:t>
        </w:r>
      </w:hyperlink>
      <w:r w:rsidR="74F9BF1D" w:rsidRPr="00970049">
        <w:rPr>
          <w:rFonts w:ascii="Times New Roman" w:hAnsi="Times New Roman" w:cs="Times New Roman"/>
          <w:sz w:val="17"/>
          <w:szCs w:val="17"/>
        </w:rPr>
        <w:t>, para 20</w:t>
      </w:r>
    </w:p>
  </w:footnote>
  <w:footnote w:id="70">
    <w:p w14:paraId="0CFFF2DB" w14:textId="77777777" w:rsidR="006A0E86" w:rsidRPr="00970049" w:rsidRDefault="006A0E86" w:rsidP="006A0E86">
      <w:pPr>
        <w:pStyle w:val="pf0"/>
        <w:spacing w:before="0" w:beforeAutospacing="0" w:after="0" w:afterAutospacing="0"/>
        <w:rPr>
          <w:rStyle w:val="cf01"/>
          <w:rFonts w:ascii="Times New Roman" w:hAnsi="Times New Roman" w:cs="Times New Roman"/>
          <w:sz w:val="17"/>
          <w:szCs w:val="17"/>
          <w:lang w:val="en-US"/>
        </w:rPr>
      </w:pPr>
      <w:r w:rsidRPr="00970049">
        <w:rPr>
          <w:rStyle w:val="FootnoteReference"/>
          <w:sz w:val="17"/>
          <w:szCs w:val="17"/>
        </w:rPr>
        <w:footnoteRef/>
      </w:r>
      <w:r w:rsidRPr="00970049">
        <w:rPr>
          <w:sz w:val="17"/>
          <w:szCs w:val="17"/>
          <w:lang w:val="en-US"/>
        </w:rPr>
        <w:t xml:space="preserve"> Tin </w:t>
      </w:r>
      <w:proofErr w:type="spellStart"/>
      <w:r w:rsidRPr="00970049">
        <w:rPr>
          <w:sz w:val="17"/>
          <w:szCs w:val="17"/>
          <w:lang w:val="en-US"/>
        </w:rPr>
        <w:t>Sokhavuth</w:t>
      </w:r>
      <w:proofErr w:type="spellEnd"/>
      <w:r w:rsidRPr="00970049">
        <w:rPr>
          <w:sz w:val="17"/>
          <w:szCs w:val="17"/>
          <w:lang w:val="en-US"/>
        </w:rPr>
        <w:t xml:space="preserve">, KHMER TIMES, April 11, 2022, </w:t>
      </w:r>
      <w:hyperlink r:id="rId45">
        <w:r w:rsidRPr="00970049">
          <w:rPr>
            <w:rStyle w:val="Hyperlink"/>
            <w:sz w:val="17"/>
            <w:szCs w:val="17"/>
            <w:lang w:val="en-US"/>
          </w:rPr>
          <w:t>https://www.khmertimeskh.com/501056334/ministry-to-review-draft-surrogacy-law-with-legal-experts/</w:t>
        </w:r>
      </w:hyperlink>
      <w:r w:rsidRPr="00970049">
        <w:rPr>
          <w:rStyle w:val="cf01"/>
          <w:rFonts w:ascii="Times New Roman" w:hAnsi="Times New Roman" w:cs="Times New Roman"/>
          <w:sz w:val="17"/>
          <w:szCs w:val="17"/>
          <w:lang w:val="en-US"/>
        </w:rPr>
        <w:t xml:space="preserve">. </w:t>
      </w:r>
    </w:p>
  </w:footnote>
  <w:footnote w:id="71">
    <w:p w14:paraId="24734062" w14:textId="68B6CA10" w:rsidR="002C37D5" w:rsidRPr="00970049" w:rsidRDefault="002C37D5" w:rsidP="00296384">
      <w:pPr>
        <w:spacing w:after="0"/>
        <w:rPr>
          <w:rFonts w:ascii="Times New Roman" w:hAnsi="Times New Roman" w:cs="Times New Roman"/>
          <w:sz w:val="17"/>
          <w:szCs w:val="17"/>
          <w:lang w:val="en-US"/>
        </w:rPr>
      </w:pPr>
      <w:r w:rsidRPr="00970049">
        <w:rPr>
          <w:rStyle w:val="FootnoteReference"/>
          <w:rFonts w:ascii="Times New Roman" w:hAnsi="Times New Roman" w:cs="Times New Roman"/>
          <w:sz w:val="17"/>
          <w:szCs w:val="17"/>
        </w:rPr>
        <w:footnoteRef/>
      </w:r>
      <w:r w:rsidR="74F9BF1D" w:rsidRPr="00970049">
        <w:rPr>
          <w:rFonts w:ascii="Times New Roman" w:hAnsi="Times New Roman" w:cs="Times New Roman"/>
          <w:sz w:val="17"/>
          <w:szCs w:val="17"/>
          <w:lang w:val="en-US"/>
        </w:rPr>
        <w:t xml:space="preserve"> </w:t>
      </w:r>
      <w:r w:rsidR="74F9BF1D" w:rsidRPr="00970049">
        <w:rPr>
          <w:rFonts w:ascii="Times New Roman" w:eastAsia="Times New Roman" w:hAnsi="Times New Roman" w:cs="Times New Roman"/>
          <w:sz w:val="17"/>
          <w:szCs w:val="17"/>
          <w:lang w:val="en-US"/>
        </w:rPr>
        <w:t>RA 10364 Expanded Anti-Trafficking in Persons Act of 2012,</w:t>
      </w:r>
    </w:p>
    <w:p w14:paraId="655D4453" w14:textId="77935B3C" w:rsidR="002C37D5" w:rsidRPr="00970049" w:rsidRDefault="0071456A" w:rsidP="00B522A0">
      <w:pPr>
        <w:spacing w:after="0"/>
        <w:rPr>
          <w:rFonts w:ascii="Times New Roman" w:hAnsi="Times New Roman" w:cs="Times New Roman"/>
          <w:sz w:val="17"/>
          <w:szCs w:val="17"/>
          <w:lang w:val="en-US"/>
        </w:rPr>
      </w:pPr>
      <w:hyperlink r:id="rId46" w:history="1">
        <w:r w:rsidR="002C37D5" w:rsidRPr="00970049">
          <w:rPr>
            <w:rStyle w:val="Hyperlink"/>
            <w:rFonts w:ascii="Times New Roman" w:eastAsia="Times New Roman" w:hAnsi="Times New Roman" w:cs="Times New Roman"/>
            <w:sz w:val="17"/>
            <w:szCs w:val="17"/>
            <w:lang w:val="en-US"/>
          </w:rPr>
          <w:t>https://lawphil.net/statutes/repacts/ra2013/ra_10364_2013.html</w:t>
        </w:r>
      </w:hyperlink>
    </w:p>
  </w:footnote>
  <w:footnote w:id="72">
    <w:p w14:paraId="17F429BF" w14:textId="6D9B43A9" w:rsidR="006E3CDB" w:rsidRPr="00970049" w:rsidRDefault="006E3CDB">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Republic of the Philippines House of Representatives, </w:t>
      </w:r>
      <w:r w:rsidRPr="00970049">
        <w:rPr>
          <w:rFonts w:ascii="Times New Roman" w:hAnsi="Times New Roman" w:cs="Times New Roman"/>
          <w:i/>
          <w:sz w:val="17"/>
          <w:szCs w:val="17"/>
        </w:rPr>
        <w:t>An Act Providing for the Framework for the Conduct and Regulation of Assisted Reproductive Technology (ART) and Surrogacy Procedures and Appropriating Funds Therefor</w:t>
      </w:r>
      <w:r w:rsidRPr="00970049">
        <w:rPr>
          <w:rFonts w:ascii="Times New Roman" w:hAnsi="Times New Roman" w:cs="Times New Roman"/>
          <w:sz w:val="17"/>
          <w:szCs w:val="17"/>
        </w:rPr>
        <w:t xml:space="preserve">, House Bill No. 8301, May 23, 2023, </w:t>
      </w:r>
      <w:hyperlink r:id="rId47" w:history="1">
        <w:r w:rsidRPr="00970049">
          <w:rPr>
            <w:rStyle w:val="Hyperlink"/>
            <w:rFonts w:ascii="Times New Roman" w:hAnsi="Times New Roman" w:cs="Times New Roman"/>
            <w:sz w:val="17"/>
            <w:szCs w:val="17"/>
          </w:rPr>
          <w:t>https://hrep-website.s3.ap-southeast-1.amazonaws.com/legisdocs/basic_19/HB08301.pdf</w:t>
        </w:r>
      </w:hyperlink>
      <w:r w:rsidRPr="00970049">
        <w:rPr>
          <w:rFonts w:ascii="Times New Roman" w:hAnsi="Times New Roman" w:cs="Times New Roman"/>
          <w:sz w:val="17"/>
          <w:szCs w:val="17"/>
        </w:rPr>
        <w:t xml:space="preserve">. </w:t>
      </w:r>
    </w:p>
  </w:footnote>
  <w:footnote w:id="73">
    <w:p w14:paraId="132F32E8" w14:textId="1A9F09BD" w:rsidR="00410988" w:rsidRPr="00970049" w:rsidRDefault="00410988">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WHO, </w:t>
      </w:r>
      <w:r w:rsidRPr="00970049">
        <w:rPr>
          <w:rFonts w:ascii="Times New Roman" w:hAnsi="Times New Roman" w:cs="Times New Roman"/>
          <w:i/>
          <w:sz w:val="17"/>
          <w:szCs w:val="17"/>
        </w:rPr>
        <w:t xml:space="preserve">Abortion care guideline </w:t>
      </w:r>
      <w:r w:rsidRPr="00970049">
        <w:rPr>
          <w:rFonts w:ascii="Times New Roman" w:hAnsi="Times New Roman" w:cs="Times New Roman"/>
          <w:sz w:val="17"/>
          <w:szCs w:val="17"/>
        </w:rPr>
        <w:t xml:space="preserve">(2022), p. xx, 62. </w:t>
      </w:r>
    </w:p>
  </w:footnote>
  <w:footnote w:id="74">
    <w:p w14:paraId="2D95BA08" w14:textId="7B92AB41" w:rsidR="24876691" w:rsidRPr="00970049" w:rsidRDefault="24876691" w:rsidP="00CE6A0F">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Pr="00970049">
        <w:rPr>
          <w:rFonts w:ascii="Times New Roman" w:hAnsi="Times New Roman" w:cs="Times New Roman"/>
          <w:sz w:val="17"/>
          <w:szCs w:val="17"/>
          <w:lang w:val="en-US"/>
        </w:rPr>
        <w:t xml:space="preserve"> </w:t>
      </w:r>
      <w:r w:rsidRPr="00970049">
        <w:rPr>
          <w:rFonts w:ascii="Times New Roman" w:eastAsia="Times New Roman" w:hAnsi="Times New Roman" w:cs="Times New Roman"/>
          <w:sz w:val="17"/>
          <w:szCs w:val="17"/>
          <w:lang w:val="en-US"/>
        </w:rPr>
        <w:t xml:space="preserve">World Health Organization, </w:t>
      </w:r>
      <w:r w:rsidRPr="00970049">
        <w:rPr>
          <w:rFonts w:ascii="Times New Roman" w:eastAsia="Times New Roman" w:hAnsi="Times New Roman" w:cs="Times New Roman"/>
          <w:i/>
          <w:sz w:val="17"/>
          <w:szCs w:val="17"/>
          <w:lang w:val="en-US"/>
        </w:rPr>
        <w:t>WHO recommendations on self-care interventions</w:t>
      </w:r>
      <w:r w:rsidRPr="00970049">
        <w:rPr>
          <w:rFonts w:ascii="Times New Roman" w:eastAsia="Times New Roman" w:hAnsi="Times New Roman" w:cs="Times New Roman"/>
          <w:sz w:val="17"/>
          <w:szCs w:val="17"/>
          <w:lang w:val="en-US"/>
        </w:rPr>
        <w:t xml:space="preserve"> (2022), p. 4, </w:t>
      </w:r>
      <w:hyperlink r:id="rId48" w:history="1">
        <w:r w:rsidRPr="00970049">
          <w:rPr>
            <w:rStyle w:val="Hyperlink"/>
            <w:rFonts w:ascii="Times New Roman" w:eastAsia="Times New Roman" w:hAnsi="Times New Roman" w:cs="Times New Roman"/>
            <w:sz w:val="17"/>
            <w:szCs w:val="17"/>
            <w:lang w:val="en-US"/>
          </w:rPr>
          <w:t>https://iris.who.int/bitstream/handle/10665/362984/WHO-SRH-22.1-eng.pdf?sequence=1</w:t>
        </w:r>
      </w:hyperlink>
      <w:r w:rsidRPr="00970049">
        <w:rPr>
          <w:rFonts w:ascii="Times New Roman" w:eastAsia="Times New Roman" w:hAnsi="Times New Roman" w:cs="Times New Roman"/>
          <w:sz w:val="17"/>
          <w:szCs w:val="17"/>
          <w:lang w:val="en-US"/>
        </w:rPr>
        <w:t xml:space="preserve">. </w:t>
      </w:r>
    </w:p>
  </w:footnote>
  <w:footnote w:id="75">
    <w:p w14:paraId="377A1F68" w14:textId="3AE072AF" w:rsidR="004F6B40" w:rsidRPr="00970049" w:rsidRDefault="00BA5B4B" w:rsidP="004F6B40">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B95B7B5" w:rsidRPr="00970049">
        <w:rPr>
          <w:rFonts w:ascii="Times New Roman" w:hAnsi="Times New Roman" w:cs="Times New Roman"/>
          <w:sz w:val="17"/>
          <w:szCs w:val="17"/>
        </w:rPr>
        <w:t xml:space="preserve"> </w:t>
      </w:r>
      <w:r w:rsidR="1B95B7B5" w:rsidRPr="00970049">
        <w:rPr>
          <w:rFonts w:ascii="Times New Roman" w:hAnsi="Times New Roman" w:cs="Times New Roman"/>
          <w:i/>
          <w:iCs/>
          <w:sz w:val="17"/>
          <w:szCs w:val="17"/>
        </w:rPr>
        <w:t>Id</w:t>
      </w:r>
      <w:r w:rsidR="1B95B7B5" w:rsidRPr="00970049">
        <w:rPr>
          <w:rFonts w:ascii="Times New Roman" w:hAnsi="Times New Roman" w:cs="Times New Roman"/>
          <w:sz w:val="17"/>
          <w:szCs w:val="17"/>
        </w:rPr>
        <w:t xml:space="preserve">., p. 62–63, 95, 98–102. </w:t>
      </w:r>
    </w:p>
  </w:footnote>
  <w:footnote w:id="76">
    <w:p w14:paraId="54395617" w14:textId="36F475D8" w:rsidR="24876691" w:rsidRPr="00970049" w:rsidRDefault="24876691" w:rsidP="00CE6A0F">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Pr="00970049">
        <w:rPr>
          <w:rFonts w:ascii="Times New Roman" w:eastAsia="Times New Roman" w:hAnsi="Times New Roman" w:cs="Times New Roman"/>
          <w:sz w:val="17"/>
          <w:szCs w:val="17"/>
          <w:lang w:val="en-US"/>
        </w:rPr>
        <w:t xml:space="preserve"> World Health Organization, </w:t>
      </w:r>
      <w:r w:rsidRPr="00970049">
        <w:rPr>
          <w:rFonts w:ascii="Times New Roman" w:eastAsia="Times New Roman" w:hAnsi="Times New Roman" w:cs="Times New Roman"/>
          <w:i/>
          <w:sz w:val="17"/>
          <w:szCs w:val="17"/>
          <w:lang w:val="en-US"/>
        </w:rPr>
        <w:t>Abortion Care Guidelines</w:t>
      </w:r>
      <w:r w:rsidRPr="00970049">
        <w:rPr>
          <w:rFonts w:ascii="Times New Roman" w:eastAsia="Times New Roman" w:hAnsi="Times New Roman" w:cs="Times New Roman"/>
          <w:sz w:val="17"/>
          <w:szCs w:val="17"/>
          <w:lang w:val="en-US"/>
        </w:rPr>
        <w:t xml:space="preserve"> (2022), p. 70, 95.</w:t>
      </w:r>
    </w:p>
  </w:footnote>
  <w:footnote w:id="77">
    <w:p w14:paraId="5400F3B0" w14:textId="25CB1D39" w:rsidR="00D62EE6" w:rsidRPr="00970049" w:rsidRDefault="00D62EE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w:t>
      </w:r>
      <w:r w:rsidR="15628F0E" w:rsidRPr="00970049">
        <w:rPr>
          <w:rFonts w:ascii="Times New Roman" w:hAnsi="Times New Roman" w:cs="Times New Roman"/>
          <w:i/>
          <w:iCs/>
          <w:sz w:val="17"/>
          <w:szCs w:val="17"/>
        </w:rPr>
        <w:t xml:space="preserve"> Id, p. </w:t>
      </w:r>
      <w:r w:rsidR="15628F0E" w:rsidRPr="00970049">
        <w:rPr>
          <w:rFonts w:ascii="Times New Roman" w:hAnsi="Times New Roman" w:cs="Times New Roman"/>
          <w:sz w:val="17"/>
          <w:szCs w:val="17"/>
        </w:rPr>
        <w:t>62–63, 95, 98–102.</w:t>
      </w:r>
    </w:p>
  </w:footnote>
  <w:footnote w:id="78">
    <w:p w14:paraId="646CCFA5" w14:textId="14BFFD3D" w:rsidR="009B2414" w:rsidRPr="00970049" w:rsidRDefault="009B2414" w:rsidP="009B2414">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i/>
          <w:iCs/>
          <w:sz w:val="17"/>
          <w:szCs w:val="17"/>
        </w:rPr>
        <w:t xml:space="preserve"> See</w:t>
      </w:r>
      <w:r w:rsidRPr="00970049">
        <w:rPr>
          <w:rFonts w:ascii="Times New Roman" w:hAnsi="Times New Roman" w:cs="Times New Roman"/>
          <w:sz w:val="17"/>
          <w:szCs w:val="17"/>
        </w:rPr>
        <w:t xml:space="preserve"> W</w:t>
      </w:r>
      <w:r w:rsidR="00410988" w:rsidRPr="00970049">
        <w:rPr>
          <w:rFonts w:ascii="Times New Roman" w:hAnsi="Times New Roman" w:cs="Times New Roman"/>
          <w:sz w:val="17"/>
          <w:szCs w:val="17"/>
        </w:rPr>
        <w:t>HO</w:t>
      </w:r>
      <w:r w:rsidRPr="00970049">
        <w:rPr>
          <w:rFonts w:ascii="Times New Roman" w:hAnsi="Times New Roman" w:cs="Times New Roman"/>
          <w:sz w:val="17"/>
          <w:szCs w:val="17"/>
        </w:rPr>
        <w:t xml:space="preserve">, </w:t>
      </w:r>
      <w:r w:rsidRPr="00970049">
        <w:rPr>
          <w:rFonts w:ascii="Times New Roman" w:hAnsi="Times New Roman" w:cs="Times New Roman"/>
          <w:i/>
          <w:iCs/>
          <w:sz w:val="17"/>
          <w:szCs w:val="17"/>
        </w:rPr>
        <w:t>Sexual and Reproductive Health and Research (SRH): Digital Innovations</w:t>
      </w:r>
      <w:r w:rsidRPr="00970049">
        <w:rPr>
          <w:rFonts w:ascii="Times New Roman" w:hAnsi="Times New Roman" w:cs="Times New Roman"/>
          <w:sz w:val="17"/>
          <w:szCs w:val="17"/>
        </w:rPr>
        <w:t xml:space="preserve">, </w:t>
      </w:r>
      <w:hyperlink r:id="rId49" w:history="1">
        <w:r w:rsidRPr="00970049">
          <w:rPr>
            <w:rStyle w:val="Hyperlink"/>
            <w:rFonts w:ascii="Times New Roman" w:hAnsi="Times New Roman" w:cs="Times New Roman"/>
            <w:sz w:val="17"/>
            <w:szCs w:val="17"/>
          </w:rPr>
          <w:t>https://www.who.int/teams/sexual-and-reproductive-health-and-research-(srh)/areas-of-work/digital-innovations</w:t>
        </w:r>
      </w:hyperlink>
      <w:r w:rsidRPr="00970049">
        <w:rPr>
          <w:rFonts w:ascii="Times New Roman" w:hAnsi="Times New Roman" w:cs="Times New Roman"/>
          <w:sz w:val="17"/>
          <w:szCs w:val="17"/>
        </w:rPr>
        <w:t xml:space="preserve">. </w:t>
      </w:r>
    </w:p>
  </w:footnote>
  <w:footnote w:id="79">
    <w:p w14:paraId="3D66C8E1" w14:textId="77777777" w:rsidR="009B2414" w:rsidRPr="00970049" w:rsidRDefault="009B2414" w:rsidP="009B2414">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European Parliamentary Forum for Sexual and Reproductive Rights, </w:t>
      </w:r>
      <w:r w:rsidRPr="00970049">
        <w:rPr>
          <w:rFonts w:ascii="Times New Roman" w:hAnsi="Times New Roman" w:cs="Times New Roman"/>
          <w:i/>
          <w:iCs/>
          <w:sz w:val="17"/>
          <w:szCs w:val="17"/>
        </w:rPr>
        <w:t>Sexual and Reproductive Health and Rights during the COVID-19 pandemic</w:t>
      </w:r>
      <w:r w:rsidRPr="00970049">
        <w:rPr>
          <w:rFonts w:ascii="Times New Roman" w:hAnsi="Times New Roman" w:cs="Times New Roman"/>
          <w:sz w:val="17"/>
          <w:szCs w:val="17"/>
        </w:rPr>
        <w:t xml:space="preserve">, April 22, 2020, p. 2, </w:t>
      </w:r>
      <w:hyperlink r:id="rId50" w:history="1">
        <w:r w:rsidRPr="00970049">
          <w:rPr>
            <w:rStyle w:val="Hyperlink"/>
            <w:rFonts w:ascii="Times New Roman" w:hAnsi="Times New Roman" w:cs="Times New Roman"/>
            <w:sz w:val="17"/>
            <w:szCs w:val="17"/>
          </w:rPr>
          <w:t>https://www.epfweb.org/sites/default/files/2020-05/epf_-_ipff_en_joint_report_sexual_and_reproductive_health_during_the_covid-19_pandemic_23.04.2020.pdf</w:t>
        </w:r>
      </w:hyperlink>
      <w:r w:rsidRPr="00970049">
        <w:rPr>
          <w:rFonts w:ascii="Times New Roman" w:hAnsi="Times New Roman" w:cs="Times New Roman"/>
          <w:sz w:val="17"/>
          <w:szCs w:val="17"/>
        </w:rPr>
        <w:t xml:space="preserve">. </w:t>
      </w:r>
    </w:p>
  </w:footnote>
  <w:footnote w:id="80">
    <w:p w14:paraId="19224697" w14:textId="0942BCEB" w:rsidR="009B3024" w:rsidRPr="00970049" w:rsidRDefault="009B3024">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WHO, </w:t>
      </w:r>
      <w:hyperlink r:id="rId51" w:history="1">
        <w:r w:rsidR="15628F0E" w:rsidRPr="00970049">
          <w:rPr>
            <w:rStyle w:val="Hyperlink"/>
            <w:rFonts w:ascii="Times New Roman" w:hAnsi="Times New Roman" w:cs="Times New Roman"/>
            <w:i/>
            <w:iCs/>
            <w:sz w:val="17"/>
            <w:szCs w:val="17"/>
          </w:rPr>
          <w:t>United Nations partners call for investments in self-care interventions to improve sexual and reproductive health</w:t>
        </w:r>
      </w:hyperlink>
      <w:r w:rsidR="15628F0E" w:rsidRPr="00970049">
        <w:rPr>
          <w:rFonts w:ascii="Times New Roman" w:hAnsi="Times New Roman" w:cs="Times New Roman"/>
          <w:i/>
          <w:iCs/>
          <w:sz w:val="17"/>
          <w:szCs w:val="17"/>
        </w:rPr>
        <w:t>,</w:t>
      </w:r>
      <w:r w:rsidR="15628F0E" w:rsidRPr="00970049">
        <w:rPr>
          <w:rFonts w:ascii="Times New Roman" w:hAnsi="Times New Roman" w:cs="Times New Roman"/>
          <w:sz w:val="17"/>
          <w:szCs w:val="17"/>
        </w:rPr>
        <w:t xml:space="preserve"> October 17, 2023</w:t>
      </w:r>
    </w:p>
  </w:footnote>
  <w:footnote w:id="81">
    <w:p w14:paraId="69595AE2" w14:textId="77777777" w:rsidR="00296446" w:rsidRPr="00970049" w:rsidRDefault="00296446" w:rsidP="002964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Population Reference Bureau, Abortion Facts and Figures (2021), p. 3 (citing Bela Ganatra et al., </w:t>
      </w:r>
      <w:r w:rsidRPr="00970049">
        <w:rPr>
          <w:rFonts w:ascii="Times New Roman" w:hAnsi="Times New Roman" w:cs="Times New Roman"/>
          <w:i/>
          <w:iCs/>
          <w:sz w:val="17"/>
          <w:szCs w:val="17"/>
        </w:rPr>
        <w:t xml:space="preserve">Global, Regional, and Subregional Classification of Abortions by Safety, 2010-14: Estimates </w:t>
      </w:r>
      <w:proofErr w:type="gramStart"/>
      <w:r w:rsidRPr="00970049">
        <w:rPr>
          <w:rFonts w:ascii="Times New Roman" w:hAnsi="Times New Roman" w:cs="Times New Roman"/>
          <w:i/>
          <w:iCs/>
          <w:sz w:val="17"/>
          <w:szCs w:val="17"/>
        </w:rPr>
        <w:t>From</w:t>
      </w:r>
      <w:proofErr w:type="gramEnd"/>
      <w:r w:rsidRPr="00970049">
        <w:rPr>
          <w:rFonts w:ascii="Times New Roman" w:hAnsi="Times New Roman" w:cs="Times New Roman"/>
          <w:i/>
          <w:iCs/>
          <w:sz w:val="17"/>
          <w:szCs w:val="17"/>
        </w:rPr>
        <w:t xml:space="preserve"> a Bayesian Hierarchical Model</w:t>
      </w:r>
      <w:r w:rsidRPr="00970049">
        <w:rPr>
          <w:rFonts w:ascii="Times New Roman" w:hAnsi="Times New Roman" w:cs="Times New Roman"/>
          <w:sz w:val="17"/>
          <w:szCs w:val="17"/>
        </w:rPr>
        <w:t xml:space="preserve">, 10010 LANCET 390 (217)). </w:t>
      </w:r>
    </w:p>
  </w:footnote>
  <w:footnote w:id="82">
    <w:p w14:paraId="24007E9F" w14:textId="77777777" w:rsidR="00296446" w:rsidRPr="00970049" w:rsidRDefault="00296446" w:rsidP="0029644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Pr="00970049">
        <w:rPr>
          <w:rFonts w:ascii="Times New Roman" w:hAnsi="Times New Roman" w:cs="Times New Roman"/>
          <w:i/>
          <w:sz w:val="17"/>
          <w:szCs w:val="17"/>
        </w:rPr>
        <w:t xml:space="preserve">Id. </w:t>
      </w:r>
    </w:p>
  </w:footnote>
  <w:footnote w:id="83">
    <w:p w14:paraId="0D2E0021" w14:textId="5485D6C8" w:rsidR="00331E37" w:rsidRPr="00970049" w:rsidRDefault="00331E37" w:rsidP="15628F0E">
      <w:pPr>
        <w:pStyle w:val="Heading2"/>
        <w:spacing w:before="0"/>
        <w:rPr>
          <w:rFonts w:ascii="Times New Roman" w:eastAsia="Times New Roman" w:hAnsi="Times New Roman" w:cs="Times New Roman"/>
          <w:color w:val="000000" w:themeColor="text1"/>
          <w:sz w:val="17"/>
          <w:szCs w:val="17"/>
        </w:rPr>
      </w:pPr>
      <w:r w:rsidRPr="00970049">
        <w:rPr>
          <w:rStyle w:val="FootnoteReference"/>
          <w:rFonts w:ascii="Times New Roman" w:hAnsi="Times New Roman" w:cs="Times New Roman"/>
          <w:sz w:val="17"/>
          <w:szCs w:val="17"/>
        </w:rPr>
        <w:footnoteRef/>
      </w:r>
      <w:r w:rsidR="15628F0E" w:rsidRPr="00970049">
        <w:rPr>
          <w:rStyle w:val="FootnoteReference"/>
          <w:rFonts w:ascii="Times New Roman" w:hAnsi="Times New Roman" w:cs="Times New Roman"/>
          <w:sz w:val="17"/>
          <w:szCs w:val="17"/>
        </w:rPr>
        <w:t xml:space="preserve"> </w:t>
      </w:r>
      <w:r w:rsidR="15628F0E" w:rsidRPr="00970049">
        <w:rPr>
          <w:rFonts w:ascii="Times New Roman" w:hAnsi="Times New Roman" w:cs="Times New Roman"/>
          <w:sz w:val="17"/>
          <w:szCs w:val="17"/>
        </w:rPr>
        <w:t xml:space="preserve"> CESCR Committee, Gen. Comment no. 25 General comment No. 25 (2020) on science and economic, </w:t>
      </w:r>
      <w:proofErr w:type="gramStart"/>
      <w:r w:rsidR="15628F0E" w:rsidRPr="00970049">
        <w:rPr>
          <w:rFonts w:ascii="Times New Roman" w:hAnsi="Times New Roman" w:cs="Times New Roman"/>
          <w:sz w:val="17"/>
          <w:szCs w:val="17"/>
        </w:rPr>
        <w:t>social</w:t>
      </w:r>
      <w:proofErr w:type="gramEnd"/>
      <w:r w:rsidR="15628F0E" w:rsidRPr="00970049">
        <w:rPr>
          <w:rFonts w:ascii="Times New Roman" w:hAnsi="Times New Roman" w:cs="Times New Roman"/>
          <w:sz w:val="17"/>
          <w:szCs w:val="17"/>
        </w:rPr>
        <w:t xml:space="preserve"> and cultural rights (article 15 (1) (b), (2), (3) and (4) of the International Covenant on Economic, Social and Cultural Rights), U.N. Doc. E/C.12/GC/25, April 30, 2020, para. 33; CESCR Committee, Gen. Comment no. 2</w:t>
      </w:r>
      <w:r w:rsidR="15628F0E" w:rsidRPr="00970049">
        <w:rPr>
          <w:rFonts w:ascii="Times New Roman" w:hAnsi="Times New Roman" w:cs="Times New Roman"/>
          <w:color w:val="000000" w:themeColor="text1"/>
          <w:sz w:val="17"/>
          <w:szCs w:val="17"/>
          <w:lang w:val="en-US"/>
        </w:rPr>
        <w:t xml:space="preserve"> </w:t>
      </w:r>
      <w:r w:rsidR="15628F0E" w:rsidRPr="00970049">
        <w:rPr>
          <w:rFonts w:ascii="Times New Roman" w:eastAsia="Times New Roman" w:hAnsi="Times New Roman" w:cs="Times New Roman"/>
          <w:color w:val="000000" w:themeColor="text1"/>
          <w:sz w:val="17"/>
          <w:szCs w:val="17"/>
          <w:lang w:val="en-US"/>
        </w:rPr>
        <w:t xml:space="preserve">(2016) on the right to sexual and reproductive health (article 12 of the International Covenant on Economic, Social and Cultural Rights), U.N. Doc. E/C.12/GC/22, May 2, 2016, paras. 13, 21. </w:t>
      </w:r>
    </w:p>
  </w:footnote>
  <w:footnote w:id="84">
    <w:p w14:paraId="2A15E552" w14:textId="77777777" w:rsidR="00AF1B1D" w:rsidRPr="00970049" w:rsidRDefault="00AF1B1D" w:rsidP="00AF1B1D">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CESCR Committee, Gen. Comment No. 22: (2016) on the right to sexual and reproductive health (article 12 of the International Covenant on Economic, Social and Cultural Rights) (“CESCR, Gen. Comment No. 22”), U.N. Doc. </w:t>
      </w:r>
      <w:hyperlink r:id="rId52" w:history="1">
        <w:r w:rsidRPr="00970049">
          <w:rPr>
            <w:rStyle w:val="Hyperlink"/>
            <w:rFonts w:ascii="Times New Roman" w:hAnsi="Times New Roman" w:cs="Times New Roman"/>
            <w:sz w:val="17"/>
            <w:szCs w:val="17"/>
          </w:rPr>
          <w:t>E/C.12/GC/22</w:t>
        </w:r>
      </w:hyperlink>
      <w:r w:rsidRPr="00970049">
        <w:rPr>
          <w:rFonts w:ascii="Times New Roman" w:hAnsi="Times New Roman" w:cs="Times New Roman"/>
          <w:sz w:val="17"/>
          <w:szCs w:val="17"/>
        </w:rPr>
        <w:t xml:space="preserve">, May 2, 2016, paras. 10, 28; Human Rights Committee, Gen. Comment No. 36, para.8; Human Rights Committee, Concluding Observations: Nigeria, para. 22, U.N. Doc. CCPR/C/NGA/CO/2 (2019); </w:t>
      </w:r>
      <w:r w:rsidRPr="00970049">
        <w:rPr>
          <w:rFonts w:ascii="Times New Roman" w:hAnsi="Times New Roman" w:cs="Times New Roman"/>
          <w:i/>
          <w:iCs/>
          <w:sz w:val="17"/>
          <w:szCs w:val="17"/>
        </w:rPr>
        <w:t>see also</w:t>
      </w:r>
      <w:r w:rsidRPr="00970049">
        <w:rPr>
          <w:rFonts w:ascii="Times New Roman" w:hAnsi="Times New Roman" w:cs="Times New Roman"/>
          <w:sz w:val="17"/>
          <w:szCs w:val="17"/>
        </w:rPr>
        <w:t xml:space="preserve"> CEDAW Committee, Concluding observations on the ninth periodic report of Honduras CEDAW/C/HND/CO/9 (2022) para. 38; CEDAW Committee, Concluding observations on the combined fifth to ninth periodic reports of Saint Kitts and Nevis CEDAW/C/KNA/CO/5-9 (2022) paras. 32 and 33; CESCR: CESCR Committee, Concluding observations on the sixth periodic report of El Salvador (2022) E/C.12/SLV/CO/6 para. 58-59. </w:t>
      </w:r>
    </w:p>
  </w:footnote>
  <w:footnote w:id="85">
    <w:p w14:paraId="250B55AE" w14:textId="77777777" w:rsidR="00AF1B1D" w:rsidRPr="00970049" w:rsidRDefault="00AF1B1D" w:rsidP="00AF1B1D">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CEDAW Committee, Gen. Recommendation No. 35, para. 18; CEDAW Committee, Gen. Recommendation No. 24, paras. 11, 14.</w:t>
      </w:r>
    </w:p>
  </w:footnote>
  <w:footnote w:id="86">
    <w:p w14:paraId="6FD3278E" w14:textId="3681E707" w:rsidR="002F0C85" w:rsidRPr="00970049" w:rsidRDefault="002F0C85" w:rsidP="002F0C85">
      <w:pPr>
        <w:pStyle w:val="FootnoteText"/>
        <w:rPr>
          <w:rFonts w:ascii="Times New Roman" w:hAnsi="Times New Roman" w:cs="Times New Roman"/>
          <w:color w:val="000000" w:themeColor="text1"/>
          <w:sz w:val="17"/>
          <w:szCs w:val="17"/>
        </w:rPr>
      </w:pPr>
      <w:r w:rsidRPr="00970049">
        <w:rPr>
          <w:rStyle w:val="FootnoteReference"/>
          <w:rFonts w:ascii="Times New Roman" w:hAnsi="Times New Roman" w:cs="Times New Roman"/>
          <w:color w:val="000000" w:themeColor="text1"/>
          <w:sz w:val="17"/>
          <w:szCs w:val="17"/>
        </w:rPr>
        <w:footnoteRef/>
      </w:r>
      <w:r w:rsidR="15628F0E" w:rsidRPr="00970049">
        <w:rPr>
          <w:rFonts w:ascii="Times New Roman" w:hAnsi="Times New Roman" w:cs="Times New Roman"/>
          <w:color w:val="000000" w:themeColor="text1"/>
          <w:sz w:val="17"/>
          <w:szCs w:val="17"/>
        </w:rPr>
        <w:t xml:space="preserve"> World Health Organization, </w:t>
      </w:r>
      <w:hyperlink r:id="rId53" w:history="1">
        <w:r w:rsidR="15628F0E" w:rsidRPr="00970049">
          <w:rPr>
            <w:rStyle w:val="Hyperlink"/>
            <w:rFonts w:ascii="Times New Roman" w:hAnsi="Times New Roman" w:cs="Times New Roman"/>
            <w:i/>
            <w:iCs/>
            <w:color w:val="000000" w:themeColor="text1"/>
            <w:sz w:val="17"/>
            <w:szCs w:val="17"/>
          </w:rPr>
          <w:t>Abortion Care Guideline</w:t>
        </w:r>
      </w:hyperlink>
      <w:r w:rsidR="15628F0E" w:rsidRPr="00970049">
        <w:rPr>
          <w:rFonts w:ascii="Times New Roman" w:hAnsi="Times New Roman" w:cs="Times New Roman"/>
          <w:color w:val="000000" w:themeColor="text1"/>
          <w:sz w:val="17"/>
          <w:szCs w:val="17"/>
        </w:rPr>
        <w:t xml:space="preserve"> (2022), p. 24–25; </w:t>
      </w:r>
      <w:r w:rsidR="15628F0E" w:rsidRPr="00970049">
        <w:rPr>
          <w:rFonts w:ascii="Times New Roman" w:hAnsi="Times New Roman" w:cs="Times New Roman"/>
          <w:i/>
          <w:iCs/>
          <w:color w:val="000000" w:themeColor="text1"/>
          <w:sz w:val="17"/>
          <w:szCs w:val="17"/>
        </w:rPr>
        <w:t>s</w:t>
      </w:r>
      <w:r w:rsidR="15628F0E" w:rsidRPr="00970049">
        <w:rPr>
          <w:rFonts w:ascii="Times New Roman" w:hAnsi="Times New Roman" w:cs="Times New Roman"/>
          <w:i/>
          <w:iCs/>
          <w:sz w:val="17"/>
          <w:szCs w:val="17"/>
        </w:rPr>
        <w:t>ee also</w:t>
      </w:r>
      <w:r w:rsidR="15628F0E" w:rsidRPr="00970049">
        <w:rPr>
          <w:rFonts w:ascii="Times New Roman" w:hAnsi="Times New Roman" w:cs="Times New Roman"/>
          <w:sz w:val="17"/>
          <w:szCs w:val="17"/>
        </w:rPr>
        <w:t xml:space="preserve"> CERD, Concluding observations of the United States of America (2022) </w:t>
      </w:r>
      <w:hyperlink r:id="rId54" w:history="1">
        <w:r w:rsidR="15628F0E" w:rsidRPr="00970049">
          <w:rPr>
            <w:rStyle w:val="Hyperlink"/>
            <w:rFonts w:ascii="Times New Roman" w:hAnsi="Times New Roman" w:cs="Times New Roman"/>
            <w:sz w:val="17"/>
            <w:szCs w:val="17"/>
          </w:rPr>
          <w:t>CERD/C/USA/CO/10-12</w:t>
        </w:r>
      </w:hyperlink>
      <w:r w:rsidR="15628F0E" w:rsidRPr="00970049">
        <w:rPr>
          <w:rFonts w:ascii="Times New Roman" w:hAnsi="Times New Roman" w:cs="Times New Roman"/>
          <w:sz w:val="17"/>
          <w:szCs w:val="17"/>
        </w:rPr>
        <w:t xml:space="preserve"> para 36 : “…</w:t>
      </w:r>
      <w:r w:rsidR="15628F0E" w:rsidRPr="00970049">
        <w:rPr>
          <w:rFonts w:ascii="Times New Roman" w:hAnsi="Times New Roman" w:cs="Times New Roman"/>
          <w:color w:val="000000" w:themeColor="text1"/>
          <w:sz w:val="17"/>
          <w:szCs w:val="17"/>
        </w:rPr>
        <w:t>It (the Committee) further recommends that the State party take all measures necessary to mitigate the risks faced by women seeking an abortion and by health providers assisting them, and to ensure that they are not subjected to criminal penalties. In that respect, the Committee draws the State party’s attention to the World Health Organization’s Abortion Care Guideline”; CAT Committee, Concluding observations El Salvador, CAT/C/SLV/CO/3 (2022) para 31: “The Committee invites the State party to take the necessary measures, in accordance with the World Health Organization’s abortion care guideline (2022), to ensure that neither patients who resort to abortions nor the medical professionals who perform them face criminal sanctions, and that women and girls have effective access to post-abortion care, regardless of whether they have had an abortion legally or illegally.”</w:t>
      </w:r>
    </w:p>
  </w:footnote>
  <w:footnote w:id="87">
    <w:p w14:paraId="34F31461" w14:textId="31B5E1E4" w:rsidR="74F9BF1D" w:rsidRPr="00970049" w:rsidRDefault="74F9BF1D" w:rsidP="74F9BF1D">
      <w:pPr>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Pr="00970049">
        <w:rPr>
          <w:rFonts w:ascii="Times New Roman" w:eastAsia="Times New Roman" w:hAnsi="Times New Roman" w:cs="Times New Roman"/>
          <w:sz w:val="17"/>
          <w:szCs w:val="17"/>
          <w:vertAlign w:val="superscript"/>
          <w:lang w:val="en-US"/>
        </w:rPr>
        <w:t xml:space="preserve"> </w:t>
      </w:r>
      <w:r w:rsidRPr="00970049">
        <w:rPr>
          <w:rFonts w:ascii="Times New Roman" w:eastAsia="Times New Roman" w:hAnsi="Times New Roman" w:cs="Times New Roman"/>
          <w:sz w:val="17"/>
          <w:szCs w:val="17"/>
          <w:lang w:val="en-US"/>
        </w:rPr>
        <w:t xml:space="preserve">World Health Organization, </w:t>
      </w:r>
      <w:r w:rsidRPr="00970049">
        <w:rPr>
          <w:rFonts w:ascii="Times New Roman" w:eastAsia="Times New Roman" w:hAnsi="Times New Roman" w:cs="Times New Roman"/>
          <w:i/>
          <w:iCs/>
          <w:sz w:val="17"/>
          <w:szCs w:val="17"/>
          <w:lang w:val="en-US"/>
        </w:rPr>
        <w:t xml:space="preserve">Abortion Care Guideline </w:t>
      </w:r>
      <w:r w:rsidRPr="00970049">
        <w:rPr>
          <w:rFonts w:ascii="Times New Roman" w:eastAsia="Times New Roman" w:hAnsi="Times New Roman" w:cs="Times New Roman"/>
          <w:sz w:val="17"/>
          <w:szCs w:val="17"/>
          <w:lang w:val="en-US"/>
        </w:rPr>
        <w:t xml:space="preserve">(2022), p. 26-29. </w:t>
      </w:r>
    </w:p>
  </w:footnote>
  <w:footnote w:id="88">
    <w:p w14:paraId="08379D29" w14:textId="5B01EE39" w:rsidR="74F9BF1D" w:rsidRPr="00970049" w:rsidRDefault="74F9BF1D" w:rsidP="74F9BF1D">
      <w:pPr>
        <w:rPr>
          <w:rFonts w:ascii="Times New Roman" w:hAnsi="Times New Roman" w:cs="Times New Roman"/>
          <w:sz w:val="17"/>
          <w:szCs w:val="17"/>
          <w:vertAlign w:val="superscript"/>
          <w:lang w:val="en-US"/>
        </w:rPr>
      </w:pPr>
      <w:r w:rsidRPr="00970049">
        <w:rPr>
          <w:rFonts w:ascii="Times New Roman" w:hAnsi="Times New Roman" w:cs="Times New Roman"/>
          <w:sz w:val="17"/>
          <w:szCs w:val="17"/>
          <w:vertAlign w:val="superscript"/>
        </w:rPr>
        <w:footnoteRef/>
      </w:r>
      <w:r w:rsidRPr="00970049">
        <w:rPr>
          <w:rFonts w:ascii="Times New Roman" w:eastAsia="Times New Roman" w:hAnsi="Times New Roman" w:cs="Times New Roman"/>
          <w:i/>
          <w:iCs/>
          <w:sz w:val="17"/>
          <w:szCs w:val="17"/>
          <w:lang w:val="en-US"/>
        </w:rPr>
        <w:t xml:space="preserve"> Id</w:t>
      </w:r>
      <w:r w:rsidRPr="00970049">
        <w:rPr>
          <w:rFonts w:ascii="Times New Roman" w:eastAsia="Times New Roman" w:hAnsi="Times New Roman" w:cs="Times New Roman"/>
          <w:sz w:val="17"/>
          <w:szCs w:val="17"/>
          <w:lang w:val="en-US"/>
        </w:rPr>
        <w:t xml:space="preserve">., p. 24-25. </w:t>
      </w:r>
    </w:p>
  </w:footnote>
  <w:footnote w:id="89">
    <w:p w14:paraId="56C97729" w14:textId="6877ACBA" w:rsidR="74F9BF1D" w:rsidRPr="00970049" w:rsidRDefault="74F9BF1D">
      <w:pPr>
        <w:rPr>
          <w:rFonts w:ascii="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Pr="00970049">
        <w:rPr>
          <w:rFonts w:ascii="Times New Roman" w:hAnsi="Times New Roman" w:cs="Times New Roman"/>
          <w:i/>
          <w:iCs/>
          <w:sz w:val="17"/>
          <w:szCs w:val="17"/>
          <w:lang w:val="en-US"/>
        </w:rPr>
        <w:t xml:space="preserve"> </w:t>
      </w:r>
      <w:r w:rsidRPr="00970049">
        <w:rPr>
          <w:rFonts w:ascii="Times New Roman" w:eastAsia="Times New Roman" w:hAnsi="Times New Roman" w:cs="Times New Roman"/>
          <w:i/>
          <w:iCs/>
          <w:sz w:val="17"/>
          <w:szCs w:val="17"/>
          <w:lang w:val="en-US"/>
        </w:rPr>
        <w:t>Id.</w:t>
      </w:r>
      <w:r w:rsidRPr="00970049">
        <w:rPr>
          <w:rFonts w:ascii="Times New Roman" w:eastAsia="Times New Roman" w:hAnsi="Times New Roman" w:cs="Times New Roman"/>
          <w:sz w:val="17"/>
          <w:szCs w:val="17"/>
          <w:lang w:val="en-US"/>
        </w:rPr>
        <w:t>, p. 41-42.</w:t>
      </w:r>
      <w:r w:rsidRPr="00970049">
        <w:rPr>
          <w:rFonts w:ascii="Times New Roman" w:hAnsi="Times New Roman" w:cs="Times New Roman"/>
          <w:sz w:val="17"/>
          <w:szCs w:val="17"/>
          <w:lang w:val="en-US"/>
        </w:rPr>
        <w:t xml:space="preserve"> </w:t>
      </w:r>
    </w:p>
  </w:footnote>
  <w:footnote w:id="90">
    <w:p w14:paraId="4ADB8C05" w14:textId="4F6977A0" w:rsidR="74F9BF1D" w:rsidRPr="00970049" w:rsidRDefault="74F9BF1D" w:rsidP="74F9BF1D">
      <w:pPr>
        <w:rPr>
          <w:rFonts w:ascii="Times New Roman" w:eastAsia="Times New Roman" w:hAnsi="Times New Roman" w:cs="Times New Roman"/>
          <w:sz w:val="17"/>
          <w:szCs w:val="17"/>
          <w:vertAlign w:val="superscript"/>
          <w:lang w:val="en-US"/>
        </w:rPr>
      </w:pPr>
      <w:r w:rsidRPr="00970049">
        <w:rPr>
          <w:rFonts w:ascii="Times New Roman" w:eastAsia="Times New Roman" w:hAnsi="Times New Roman" w:cs="Times New Roman"/>
          <w:sz w:val="17"/>
          <w:szCs w:val="17"/>
          <w:vertAlign w:val="superscript"/>
        </w:rPr>
        <w:footnoteRef/>
      </w:r>
      <w:r w:rsidRPr="00970049">
        <w:rPr>
          <w:rFonts w:ascii="Times New Roman" w:eastAsia="Times New Roman" w:hAnsi="Times New Roman" w:cs="Times New Roman"/>
          <w:i/>
          <w:iCs/>
          <w:sz w:val="17"/>
          <w:szCs w:val="17"/>
          <w:lang w:val="en-US"/>
        </w:rPr>
        <w:t xml:space="preserve"> Id</w:t>
      </w:r>
      <w:r w:rsidRPr="00970049">
        <w:rPr>
          <w:rFonts w:ascii="Times New Roman" w:eastAsia="Times New Roman" w:hAnsi="Times New Roman" w:cs="Times New Roman"/>
          <w:sz w:val="17"/>
          <w:szCs w:val="17"/>
          <w:lang w:val="en-US"/>
        </w:rPr>
        <w:t xml:space="preserve">., p. 42-44. </w:t>
      </w:r>
    </w:p>
  </w:footnote>
  <w:footnote w:id="91">
    <w:p w14:paraId="5E10531B" w14:textId="4BB01FA2" w:rsidR="74F9BF1D" w:rsidRPr="00970049" w:rsidRDefault="74F9BF1D" w:rsidP="74F9BF1D">
      <w:pPr>
        <w:rPr>
          <w:rFonts w:ascii="Times New Roman" w:eastAsia="Times New Roman" w:hAnsi="Times New Roman" w:cs="Times New Roman"/>
          <w:sz w:val="17"/>
          <w:szCs w:val="17"/>
          <w:vertAlign w:val="superscript"/>
          <w:lang w:val="en-US"/>
        </w:rPr>
      </w:pPr>
      <w:r w:rsidRPr="00970049">
        <w:rPr>
          <w:rFonts w:ascii="Times New Roman" w:eastAsia="Times New Roman" w:hAnsi="Times New Roman" w:cs="Times New Roman"/>
          <w:sz w:val="17"/>
          <w:szCs w:val="17"/>
          <w:vertAlign w:val="superscript"/>
        </w:rPr>
        <w:footnoteRef/>
      </w:r>
      <w:r w:rsidRPr="00970049">
        <w:rPr>
          <w:rFonts w:ascii="Times New Roman" w:eastAsia="Times New Roman" w:hAnsi="Times New Roman" w:cs="Times New Roman"/>
          <w:i/>
          <w:iCs/>
          <w:sz w:val="17"/>
          <w:szCs w:val="17"/>
          <w:vertAlign w:val="superscript"/>
          <w:lang w:val="en-US"/>
        </w:rPr>
        <w:t xml:space="preserve"> </w:t>
      </w:r>
      <w:r w:rsidRPr="00970049">
        <w:rPr>
          <w:rFonts w:ascii="Times New Roman" w:eastAsia="Times New Roman" w:hAnsi="Times New Roman" w:cs="Times New Roman"/>
          <w:i/>
          <w:iCs/>
          <w:sz w:val="17"/>
          <w:szCs w:val="17"/>
          <w:lang w:val="en-US"/>
        </w:rPr>
        <w:t>Id</w:t>
      </w:r>
      <w:r w:rsidRPr="00970049">
        <w:rPr>
          <w:rFonts w:ascii="Times New Roman" w:eastAsia="Times New Roman" w:hAnsi="Times New Roman" w:cs="Times New Roman"/>
          <w:sz w:val="17"/>
          <w:szCs w:val="17"/>
          <w:lang w:val="en-US"/>
        </w:rPr>
        <w:t xml:space="preserve">., p. 62-63. </w:t>
      </w:r>
    </w:p>
  </w:footnote>
  <w:footnote w:id="92">
    <w:p w14:paraId="18BA115E" w14:textId="68A7B1B0" w:rsidR="74F9BF1D" w:rsidRPr="00970049" w:rsidRDefault="74F9BF1D" w:rsidP="009C1F4D">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Pr="00970049">
        <w:rPr>
          <w:rFonts w:ascii="Times New Roman" w:eastAsia="Times New Roman" w:hAnsi="Times New Roman" w:cs="Times New Roman"/>
          <w:i/>
          <w:iCs/>
          <w:sz w:val="17"/>
          <w:szCs w:val="17"/>
          <w:lang w:val="en-US"/>
        </w:rPr>
        <w:t xml:space="preserve"> Id</w:t>
      </w:r>
      <w:r w:rsidRPr="00970049">
        <w:rPr>
          <w:rFonts w:ascii="Times New Roman" w:eastAsia="Times New Roman" w:hAnsi="Times New Roman" w:cs="Times New Roman"/>
          <w:sz w:val="17"/>
          <w:szCs w:val="17"/>
          <w:lang w:val="en-US"/>
        </w:rPr>
        <w:t xml:space="preserve">., p. 98-100. </w:t>
      </w:r>
    </w:p>
  </w:footnote>
  <w:footnote w:id="93">
    <w:p w14:paraId="400E1496" w14:textId="5D76E4FE" w:rsidR="74F9BF1D" w:rsidRPr="00970049" w:rsidRDefault="74F9BF1D" w:rsidP="009C1F4D">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Pr="00970049">
        <w:rPr>
          <w:rFonts w:ascii="Times New Roman" w:eastAsia="Times New Roman" w:hAnsi="Times New Roman" w:cs="Times New Roman"/>
          <w:sz w:val="17"/>
          <w:szCs w:val="17"/>
          <w:lang w:val="en-US"/>
        </w:rPr>
        <w:t xml:space="preserve"> </w:t>
      </w:r>
      <w:r w:rsidRPr="00970049">
        <w:rPr>
          <w:rFonts w:ascii="Times New Roman" w:eastAsia="Times New Roman" w:hAnsi="Times New Roman" w:cs="Times New Roman"/>
          <w:i/>
          <w:iCs/>
          <w:sz w:val="17"/>
          <w:szCs w:val="17"/>
          <w:lang w:val="en-US"/>
        </w:rPr>
        <w:t>Id</w:t>
      </w:r>
      <w:r w:rsidRPr="00970049">
        <w:rPr>
          <w:rFonts w:ascii="Times New Roman" w:eastAsia="Times New Roman" w:hAnsi="Times New Roman" w:cs="Times New Roman"/>
          <w:sz w:val="17"/>
          <w:szCs w:val="17"/>
          <w:lang w:val="en-US"/>
        </w:rPr>
        <w:t xml:space="preserve">., p. 94. </w:t>
      </w:r>
    </w:p>
  </w:footnote>
  <w:footnote w:id="94">
    <w:p w14:paraId="0867DD65" w14:textId="4C4983D5" w:rsidR="00A2074D" w:rsidRPr="00970049" w:rsidRDefault="00A2074D" w:rsidP="009C1F4D">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WHO, </w:t>
      </w:r>
      <w:r w:rsidR="15628F0E" w:rsidRPr="00970049">
        <w:rPr>
          <w:rFonts w:ascii="Times New Roman" w:hAnsi="Times New Roman" w:cs="Times New Roman"/>
          <w:i/>
          <w:iCs/>
          <w:sz w:val="17"/>
          <w:szCs w:val="17"/>
        </w:rPr>
        <w:t>Abortion Guidelines</w:t>
      </w:r>
      <w:r w:rsidR="15628F0E" w:rsidRPr="00970049">
        <w:rPr>
          <w:rFonts w:ascii="Times New Roman" w:hAnsi="Times New Roman" w:cs="Times New Roman"/>
          <w:sz w:val="17"/>
          <w:szCs w:val="17"/>
        </w:rPr>
        <w:t xml:space="preserve"> (2022), p. 62–63, 95, 98–102.</w:t>
      </w:r>
    </w:p>
  </w:footnote>
  <w:footnote w:id="95">
    <w:p w14:paraId="38C7B4AD" w14:textId="77777777" w:rsidR="00331E37" w:rsidRPr="00970049" w:rsidRDefault="00331E37" w:rsidP="009C1F4D">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Pr="00970049">
        <w:rPr>
          <w:rFonts w:ascii="Times New Roman" w:hAnsi="Times New Roman" w:cs="Times New Roman"/>
          <w:i/>
          <w:iCs/>
          <w:sz w:val="17"/>
          <w:szCs w:val="17"/>
        </w:rPr>
        <w:t>Id.</w:t>
      </w:r>
      <w:r w:rsidRPr="00970049">
        <w:rPr>
          <w:rFonts w:ascii="Times New Roman" w:hAnsi="Times New Roman" w:cs="Times New Roman"/>
          <w:sz w:val="17"/>
          <w:szCs w:val="17"/>
        </w:rPr>
        <w:t xml:space="preserve">, p. xxi, 73, 166. </w:t>
      </w:r>
    </w:p>
  </w:footnote>
  <w:footnote w:id="96">
    <w:p w14:paraId="765ABFE8" w14:textId="5777856D" w:rsidR="24876691" w:rsidRPr="00970049" w:rsidRDefault="24876691" w:rsidP="009C1F4D">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15628F0E" w:rsidRPr="00970049">
        <w:rPr>
          <w:rFonts w:ascii="Times New Roman" w:eastAsia="Times New Roman" w:hAnsi="Times New Roman" w:cs="Times New Roman"/>
          <w:sz w:val="17"/>
          <w:szCs w:val="17"/>
          <w:vertAlign w:val="superscript"/>
          <w:lang w:val="en-US"/>
        </w:rPr>
        <w:t xml:space="preserve"> </w:t>
      </w:r>
      <w:r w:rsidR="15628F0E" w:rsidRPr="00970049">
        <w:rPr>
          <w:rFonts w:ascii="Times New Roman" w:eastAsia="Times New Roman" w:hAnsi="Times New Roman" w:cs="Times New Roman"/>
          <w:sz w:val="17"/>
          <w:szCs w:val="17"/>
          <w:lang w:val="en-US"/>
        </w:rPr>
        <w:t xml:space="preserve">WHO et. al, </w:t>
      </w:r>
      <w:r w:rsidR="15628F0E" w:rsidRPr="00970049">
        <w:rPr>
          <w:rFonts w:ascii="Times New Roman" w:eastAsia="Times New Roman" w:hAnsi="Times New Roman" w:cs="Times New Roman"/>
          <w:i/>
          <w:iCs/>
          <w:sz w:val="17"/>
          <w:szCs w:val="17"/>
          <w:lang w:val="en-US"/>
        </w:rPr>
        <w:t xml:space="preserve">Self-care interventions for sexual and reproductive health and rights to advance universal health coverage: 2023 Joint statement by HRP,WHO, UNDP, UNFPA and the World Bank </w:t>
      </w:r>
      <w:r w:rsidR="15628F0E" w:rsidRPr="00970049">
        <w:rPr>
          <w:rFonts w:ascii="Times New Roman" w:eastAsia="Times New Roman" w:hAnsi="Times New Roman" w:cs="Times New Roman"/>
          <w:sz w:val="17"/>
          <w:szCs w:val="17"/>
          <w:lang w:val="en-US"/>
        </w:rPr>
        <w:t xml:space="preserve">(2023), p. 5, </w:t>
      </w:r>
      <w:hyperlink r:id="rId55" w:history="1">
        <w:r w:rsidR="15628F0E" w:rsidRPr="00970049">
          <w:rPr>
            <w:rStyle w:val="Hyperlink"/>
            <w:rFonts w:ascii="Times New Roman" w:eastAsia="Times New Roman" w:hAnsi="Times New Roman" w:cs="Times New Roman"/>
            <w:sz w:val="17"/>
            <w:szCs w:val="17"/>
            <w:lang w:val="en-US"/>
          </w:rPr>
          <w:t>https://iris.who.int/bitstream/handle/10665/373301/9789240081727-eng.pdf?sequence=1</w:t>
        </w:r>
      </w:hyperlink>
      <w:r w:rsidR="15628F0E" w:rsidRPr="00970049">
        <w:rPr>
          <w:rFonts w:ascii="Times New Roman" w:eastAsia="Times New Roman" w:hAnsi="Times New Roman" w:cs="Times New Roman"/>
          <w:sz w:val="17"/>
          <w:szCs w:val="17"/>
          <w:lang w:val="en-US"/>
        </w:rPr>
        <w:t xml:space="preserve">. </w:t>
      </w:r>
    </w:p>
  </w:footnote>
  <w:footnote w:id="97">
    <w:p w14:paraId="2EC1E53C" w14:textId="0FB7A5D3" w:rsidR="24876691" w:rsidRPr="00970049" w:rsidRDefault="24876691" w:rsidP="009C1F4D">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Pr="00970049">
        <w:rPr>
          <w:rFonts w:ascii="Times New Roman" w:eastAsia="Times New Roman" w:hAnsi="Times New Roman" w:cs="Times New Roman"/>
          <w:sz w:val="17"/>
          <w:szCs w:val="17"/>
          <w:vertAlign w:val="superscript"/>
          <w:lang w:val="en-US"/>
        </w:rPr>
        <w:t xml:space="preserve"> </w:t>
      </w:r>
      <w:r w:rsidRPr="00970049">
        <w:rPr>
          <w:rFonts w:ascii="Times New Roman" w:eastAsia="Times New Roman" w:hAnsi="Times New Roman" w:cs="Times New Roman"/>
          <w:sz w:val="17"/>
          <w:szCs w:val="17"/>
          <w:lang w:val="en-US"/>
        </w:rPr>
        <w:t xml:space="preserve"> </w:t>
      </w:r>
      <w:r w:rsidRPr="00970049">
        <w:rPr>
          <w:rFonts w:ascii="Times New Roman" w:eastAsia="Times New Roman" w:hAnsi="Times New Roman" w:cs="Times New Roman"/>
          <w:i/>
          <w:sz w:val="17"/>
          <w:szCs w:val="17"/>
          <w:lang w:val="en-US"/>
        </w:rPr>
        <w:t>Id.</w:t>
      </w:r>
      <w:r w:rsidRPr="00970049">
        <w:rPr>
          <w:rFonts w:ascii="Times New Roman" w:eastAsia="Times New Roman" w:hAnsi="Times New Roman" w:cs="Times New Roman"/>
          <w:sz w:val="17"/>
          <w:szCs w:val="17"/>
          <w:lang w:val="en-US"/>
        </w:rPr>
        <w:t xml:space="preserve">, p. 9-10. </w:t>
      </w:r>
    </w:p>
  </w:footnote>
  <w:footnote w:id="98">
    <w:p w14:paraId="2FE58629" w14:textId="77777777" w:rsidR="004B4F47" w:rsidRPr="00970049" w:rsidRDefault="004B4F47" w:rsidP="004B4F47">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Center for Reproductive Rights, </w:t>
      </w:r>
      <w:r w:rsidRPr="00970049">
        <w:rPr>
          <w:rFonts w:ascii="Times New Roman" w:hAnsi="Times New Roman" w:cs="Times New Roman"/>
          <w:i/>
          <w:sz w:val="17"/>
          <w:szCs w:val="17"/>
        </w:rPr>
        <w:t xml:space="preserve">Safe Abortion Through Medical Abortion and Self-Management in Select Asian Countries, </w:t>
      </w:r>
      <w:r w:rsidRPr="00970049">
        <w:rPr>
          <w:rFonts w:ascii="Times New Roman" w:hAnsi="Times New Roman" w:cs="Times New Roman"/>
          <w:sz w:val="17"/>
          <w:szCs w:val="17"/>
        </w:rPr>
        <w:t xml:space="preserve">October 8, 2021, p. 7, </w:t>
      </w:r>
      <w:hyperlink r:id="rId56" w:history="1">
        <w:r w:rsidRPr="00970049">
          <w:rPr>
            <w:rStyle w:val="Hyperlink"/>
            <w:rFonts w:ascii="Times New Roman" w:hAnsi="Times New Roman" w:cs="Times New Roman"/>
            <w:sz w:val="17"/>
            <w:szCs w:val="17"/>
          </w:rPr>
          <w:t>https://reproductiverights.org/publication-asia-advancing-public-health-and-human-rights-standards-safe-abortion/</w:t>
        </w:r>
      </w:hyperlink>
      <w:r w:rsidRPr="00970049">
        <w:rPr>
          <w:rFonts w:ascii="Times New Roman" w:hAnsi="Times New Roman" w:cs="Times New Roman"/>
          <w:sz w:val="17"/>
          <w:szCs w:val="17"/>
        </w:rPr>
        <w:t xml:space="preserve">. </w:t>
      </w:r>
    </w:p>
  </w:footnote>
  <w:footnote w:id="99">
    <w:p w14:paraId="06281D5D" w14:textId="049611EF" w:rsidR="31952A57" w:rsidRPr="00970049" w:rsidRDefault="31952A57" w:rsidP="00823764">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1380F200" w:rsidRPr="00970049">
        <w:rPr>
          <w:rFonts w:ascii="Times New Roman" w:eastAsia="Times New Roman" w:hAnsi="Times New Roman" w:cs="Times New Roman"/>
          <w:sz w:val="17"/>
          <w:szCs w:val="17"/>
          <w:lang w:val="en-US"/>
        </w:rPr>
        <w:t xml:space="preserve"> Center for Reproductive Rights, </w:t>
      </w:r>
      <w:r w:rsidR="1380F200" w:rsidRPr="00970049">
        <w:rPr>
          <w:rFonts w:ascii="Times New Roman" w:eastAsia="Times New Roman" w:hAnsi="Times New Roman" w:cs="Times New Roman"/>
          <w:i/>
          <w:sz w:val="17"/>
          <w:szCs w:val="17"/>
          <w:lang w:val="en-US"/>
        </w:rPr>
        <w:t>The World’s Abortion Laws</w:t>
      </w:r>
      <w:r w:rsidR="1380F200" w:rsidRPr="00970049">
        <w:rPr>
          <w:rFonts w:ascii="Times New Roman" w:eastAsia="Times New Roman" w:hAnsi="Times New Roman" w:cs="Times New Roman"/>
          <w:sz w:val="17"/>
          <w:szCs w:val="17"/>
          <w:lang w:val="en-US"/>
        </w:rPr>
        <w:t xml:space="preserve"> (2023), </w:t>
      </w:r>
      <w:r w:rsidR="5CE86C7F" w:rsidRPr="00970049">
        <w:rPr>
          <w:rFonts w:ascii="Times New Roman" w:eastAsia="Times New Roman" w:hAnsi="Times New Roman" w:cs="Times New Roman"/>
          <w:sz w:val="17"/>
          <w:szCs w:val="17"/>
          <w:lang w:val="en-US"/>
        </w:rPr>
        <w:t>https://reproductiverights.org/maps/worlds-abortion-laws/.</w:t>
      </w:r>
    </w:p>
  </w:footnote>
  <w:footnote w:id="100">
    <w:p w14:paraId="5699D85A" w14:textId="1316BA7F" w:rsidR="04DA492B" w:rsidRPr="00970049" w:rsidRDefault="04DA492B" w:rsidP="00823764">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2C93ACBF" w:rsidRPr="00970049">
        <w:rPr>
          <w:rFonts w:ascii="Times New Roman" w:eastAsia="Times New Roman" w:hAnsi="Times New Roman" w:cs="Times New Roman"/>
          <w:sz w:val="17"/>
          <w:szCs w:val="17"/>
          <w:lang w:val="en-US"/>
        </w:rPr>
        <w:t xml:space="preserve"> </w:t>
      </w:r>
      <w:r w:rsidR="2C93ACBF" w:rsidRPr="00970049">
        <w:rPr>
          <w:rFonts w:ascii="Times New Roman" w:eastAsia="Times New Roman" w:hAnsi="Times New Roman" w:cs="Times New Roman"/>
          <w:i/>
          <w:iCs/>
          <w:sz w:val="17"/>
          <w:szCs w:val="17"/>
          <w:lang w:val="en-US"/>
        </w:rPr>
        <w:t>See, e.g.</w:t>
      </w:r>
      <w:r w:rsidR="2C93ACBF" w:rsidRPr="00970049">
        <w:rPr>
          <w:rFonts w:ascii="Times New Roman" w:eastAsia="Times New Roman" w:hAnsi="Times New Roman" w:cs="Times New Roman"/>
          <w:sz w:val="17"/>
          <w:szCs w:val="17"/>
          <w:lang w:val="en-US"/>
        </w:rPr>
        <w:t>, CEDAW Committee, Concluding Observations on the sixth periodic report of Nepal, UN Doc. CEDAW/C/NPL/CO/6, November 14, 2018, para. 38.</w:t>
      </w:r>
    </w:p>
  </w:footnote>
  <w:footnote w:id="101">
    <w:p w14:paraId="3283E252" w14:textId="39B7CC4A" w:rsidR="15628F0E" w:rsidRPr="00970049" w:rsidRDefault="15628F0E" w:rsidP="00823764">
      <w:pPr>
        <w:spacing w:after="0"/>
        <w:rPr>
          <w:rFonts w:ascii="Times New Roman" w:eastAsia="Times New Roman" w:hAnsi="Times New Roman" w:cs="Times New Roman"/>
          <w:sz w:val="17"/>
          <w:szCs w:val="17"/>
          <w:lang w:val="en-US"/>
        </w:rPr>
      </w:pPr>
      <w:r w:rsidRPr="00970049">
        <w:rPr>
          <w:rFonts w:ascii="Times New Roman" w:eastAsia="Times New Roman" w:hAnsi="Times New Roman" w:cs="Times New Roman"/>
          <w:sz w:val="17"/>
          <w:szCs w:val="17"/>
          <w:vertAlign w:val="superscript"/>
        </w:rPr>
        <w:footnoteRef/>
      </w:r>
      <w:r w:rsidRPr="00970049">
        <w:rPr>
          <w:rFonts w:ascii="Times New Roman" w:eastAsia="Times New Roman" w:hAnsi="Times New Roman" w:cs="Times New Roman"/>
          <w:sz w:val="17"/>
          <w:szCs w:val="17"/>
          <w:lang w:val="en-US"/>
        </w:rPr>
        <w:t xml:space="preserve"> </w:t>
      </w:r>
      <w:r w:rsidRPr="00970049">
        <w:rPr>
          <w:rFonts w:ascii="Times New Roman" w:eastAsia="Times New Roman" w:hAnsi="Times New Roman" w:cs="Times New Roman"/>
          <w:i/>
          <w:iCs/>
          <w:sz w:val="17"/>
          <w:szCs w:val="17"/>
          <w:lang w:val="en-US"/>
        </w:rPr>
        <w:t>See, e.g.</w:t>
      </w:r>
      <w:r w:rsidRPr="00970049">
        <w:rPr>
          <w:rFonts w:ascii="Times New Roman" w:eastAsia="Times New Roman" w:hAnsi="Times New Roman" w:cs="Times New Roman"/>
          <w:sz w:val="17"/>
          <w:szCs w:val="17"/>
          <w:lang w:val="en-US"/>
        </w:rPr>
        <w:t xml:space="preserve">, Human Rights Committee, Concluding Observations on the fifth periodic report of the Philippines, UN Doc. CCPR/C/PHL/CO/5, November 30, 2022; para. 21; CEDAW Committee, Concluding Observations on the sixth periodic report of Nepal, UN Doc. CEDAW/C/NPL/CO/6, November 14, 2018, para. 39. </w:t>
      </w:r>
    </w:p>
  </w:footnote>
  <w:footnote w:id="102">
    <w:p w14:paraId="7B6610DD" w14:textId="5FC95450" w:rsidR="00573638" w:rsidRPr="00970049" w:rsidRDefault="00573638" w:rsidP="15628F0E">
      <w:pPr>
        <w:pStyle w:val="paragraph"/>
        <w:spacing w:before="0" w:beforeAutospacing="0" w:after="0" w:afterAutospacing="0"/>
        <w:jc w:val="both"/>
        <w:textAlignment w:val="baseline"/>
        <w:rPr>
          <w:sz w:val="17"/>
          <w:szCs w:val="17"/>
        </w:rPr>
      </w:pPr>
      <w:r w:rsidRPr="00970049">
        <w:rPr>
          <w:rStyle w:val="FootnoteReference"/>
          <w:sz w:val="17"/>
          <w:szCs w:val="17"/>
        </w:rPr>
        <w:footnoteRef/>
      </w:r>
      <w:r w:rsidR="15628F0E" w:rsidRPr="00970049">
        <w:rPr>
          <w:sz w:val="17"/>
          <w:szCs w:val="17"/>
        </w:rPr>
        <w:t xml:space="preserve"> </w:t>
      </w:r>
      <w:r w:rsidR="15628F0E" w:rsidRPr="00970049">
        <w:rPr>
          <w:i/>
          <w:iCs/>
          <w:sz w:val="17"/>
          <w:szCs w:val="17"/>
        </w:rPr>
        <w:t>Id</w:t>
      </w:r>
      <w:r w:rsidR="15628F0E" w:rsidRPr="00970049">
        <w:rPr>
          <w:sz w:val="17"/>
          <w:szCs w:val="17"/>
        </w:rPr>
        <w:t xml:space="preserve">. </w:t>
      </w:r>
      <w:r w:rsidR="15628F0E" w:rsidRPr="00970049">
        <w:rPr>
          <w:rStyle w:val="normaltextrun"/>
          <w:sz w:val="17"/>
          <w:szCs w:val="17"/>
        </w:rPr>
        <w:t>Human rights bodies have called on Nepal and the Philippines to both decriminalize abortion and legalize it in certain cases. Further, Bangladesh, Pakistan, Philippines, Sri Lanka to guarantee access to</w:t>
      </w:r>
      <w:r w:rsidR="15628F0E" w:rsidRPr="00970049">
        <w:rPr>
          <w:rStyle w:val="eop"/>
          <w:sz w:val="17"/>
          <w:szCs w:val="17"/>
        </w:rPr>
        <w:t> </w:t>
      </w:r>
      <w:r w:rsidR="15628F0E" w:rsidRPr="00970049">
        <w:rPr>
          <w:rStyle w:val="normaltextrun"/>
          <w:sz w:val="17"/>
          <w:szCs w:val="17"/>
        </w:rPr>
        <w:t>post-abortion care, regardless of the legal status of abortion. India has also been specifically</w:t>
      </w:r>
      <w:r w:rsidR="15628F0E" w:rsidRPr="00970049">
        <w:rPr>
          <w:rStyle w:val="eop"/>
          <w:sz w:val="17"/>
          <w:szCs w:val="17"/>
        </w:rPr>
        <w:t> </w:t>
      </w:r>
      <w:r w:rsidR="15628F0E" w:rsidRPr="00970049">
        <w:rPr>
          <w:rStyle w:val="normaltextrun"/>
          <w:sz w:val="17"/>
          <w:szCs w:val="17"/>
        </w:rPr>
        <w:t>called to reform its law to address the requirement of ‘consent’ for all pregnant persons with</w:t>
      </w:r>
      <w:r w:rsidR="15628F0E" w:rsidRPr="00970049">
        <w:rPr>
          <w:rStyle w:val="eop"/>
          <w:sz w:val="17"/>
          <w:szCs w:val="17"/>
        </w:rPr>
        <w:t> </w:t>
      </w:r>
      <w:r w:rsidR="15628F0E" w:rsidRPr="00970049">
        <w:rPr>
          <w:rStyle w:val="normaltextrun"/>
          <w:sz w:val="17"/>
          <w:szCs w:val="17"/>
        </w:rPr>
        <w:t>disability. Meanwhile, a UN treaty body particularly described the prohibition of misoprostol</w:t>
      </w:r>
      <w:r w:rsidR="15628F0E" w:rsidRPr="00970049">
        <w:rPr>
          <w:rStyle w:val="eop"/>
          <w:sz w:val="17"/>
          <w:szCs w:val="17"/>
        </w:rPr>
        <w:t> </w:t>
      </w:r>
      <w:r w:rsidR="15628F0E" w:rsidRPr="00970049">
        <w:rPr>
          <w:rStyle w:val="normaltextrun"/>
          <w:sz w:val="17"/>
          <w:szCs w:val="17"/>
        </w:rPr>
        <w:t>in the Philippines as “indicative of the ideological environment” and having a “retrogressive</w:t>
      </w:r>
      <w:r w:rsidR="15628F0E" w:rsidRPr="00970049">
        <w:rPr>
          <w:rStyle w:val="eop"/>
          <w:sz w:val="17"/>
          <w:szCs w:val="17"/>
        </w:rPr>
        <w:t> </w:t>
      </w:r>
      <w:r w:rsidR="15628F0E" w:rsidRPr="00970049">
        <w:rPr>
          <w:rStyle w:val="normaltextrun"/>
          <w:sz w:val="17"/>
          <w:szCs w:val="17"/>
        </w:rPr>
        <w:t xml:space="preserve">impact”, and urged the state to reintroduce it, </w:t>
      </w:r>
      <w:proofErr w:type="gramStart"/>
      <w:r w:rsidR="15628F0E" w:rsidRPr="00970049">
        <w:rPr>
          <w:rStyle w:val="normaltextrun"/>
          <w:sz w:val="17"/>
          <w:szCs w:val="17"/>
        </w:rPr>
        <w:t>in order to</w:t>
      </w:r>
      <w:proofErr w:type="gramEnd"/>
      <w:r w:rsidR="15628F0E" w:rsidRPr="00970049">
        <w:rPr>
          <w:rStyle w:val="normaltextrun"/>
          <w:sz w:val="17"/>
          <w:szCs w:val="17"/>
        </w:rPr>
        <w:t xml:space="preserve"> reduce women’s maternal mortality</w:t>
      </w:r>
      <w:r w:rsidR="15628F0E" w:rsidRPr="00970049">
        <w:rPr>
          <w:rStyle w:val="eop"/>
          <w:sz w:val="17"/>
          <w:szCs w:val="17"/>
        </w:rPr>
        <w:t> </w:t>
      </w:r>
      <w:r w:rsidR="15628F0E" w:rsidRPr="00970049">
        <w:rPr>
          <w:rStyle w:val="normaltextrun"/>
          <w:sz w:val="17"/>
          <w:szCs w:val="17"/>
        </w:rPr>
        <w:t>and morbidity rates due to unsafe abortion.</w:t>
      </w:r>
    </w:p>
  </w:footnote>
  <w:footnote w:id="103">
    <w:p w14:paraId="5342D815" w14:textId="3AD942FC" w:rsidR="00331E37" w:rsidRPr="00970049" w:rsidRDefault="00331E37" w:rsidP="00DE1D3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DE1D36" w:rsidRPr="00970049">
        <w:rPr>
          <w:rFonts w:ascii="Times New Roman" w:hAnsi="Times New Roman" w:cs="Times New Roman"/>
          <w:sz w:val="17"/>
          <w:szCs w:val="17"/>
        </w:rPr>
        <w:t>Human Rights Council, Working Group on discrimination against women and Girls</w:t>
      </w:r>
      <w:r w:rsidR="00DE1D36" w:rsidRPr="00970049">
        <w:rPr>
          <w:rFonts w:ascii="Times New Roman" w:hAnsi="Times New Roman" w:cs="Times New Roman"/>
          <w:i/>
          <w:iCs/>
          <w:sz w:val="17"/>
          <w:szCs w:val="17"/>
        </w:rPr>
        <w:t xml:space="preserve"> Gendered inequalities of poverty: feminist and human rights-based approaches</w:t>
      </w:r>
      <w:r w:rsidR="00DE1D36" w:rsidRPr="00970049">
        <w:rPr>
          <w:rFonts w:ascii="Times New Roman" w:hAnsi="Times New Roman" w:cs="Times New Roman"/>
          <w:sz w:val="17"/>
          <w:szCs w:val="17"/>
        </w:rPr>
        <w:t xml:space="preserve">, Working Group on discrimination against women and Girls, U.N. Doc. </w:t>
      </w:r>
      <w:hyperlink r:id="rId57" w:history="1">
        <w:r w:rsidR="00DE1D36" w:rsidRPr="00970049">
          <w:rPr>
            <w:rStyle w:val="Hyperlink"/>
            <w:rFonts w:ascii="Times New Roman" w:hAnsi="Times New Roman" w:cs="Times New Roman"/>
            <w:sz w:val="17"/>
            <w:szCs w:val="17"/>
          </w:rPr>
          <w:t>A/HRC/53/39</w:t>
        </w:r>
      </w:hyperlink>
      <w:r w:rsidR="00DE1D36" w:rsidRPr="00970049">
        <w:rPr>
          <w:rFonts w:ascii="Times New Roman" w:hAnsi="Times New Roman" w:cs="Times New Roman"/>
          <w:sz w:val="17"/>
          <w:szCs w:val="17"/>
        </w:rPr>
        <w:t>, (2023), para 42.</w:t>
      </w:r>
    </w:p>
  </w:footnote>
  <w:footnote w:id="104">
    <w:p w14:paraId="7A14BA09" w14:textId="50FC5DCB" w:rsidR="00C618CC" w:rsidRPr="00970049" w:rsidRDefault="001C60EF" w:rsidP="00C618CC">
      <w:pPr>
        <w:pStyle w:val="FootnoteText"/>
        <w:rPr>
          <w:rStyle w:val="Hyperlink"/>
          <w:rFonts w:ascii="Times New Roman" w:hAnsi="Times New Roman" w:cs="Times New Roman"/>
          <w:i/>
          <w:iCs/>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DE1D36" w:rsidRPr="00970049">
        <w:rPr>
          <w:rFonts w:ascii="Times New Roman" w:hAnsi="Times New Roman" w:cs="Times New Roman"/>
          <w:sz w:val="17"/>
          <w:szCs w:val="17"/>
        </w:rPr>
        <w:t>UNFPA</w:t>
      </w:r>
      <w:r w:rsidR="00DE1D36" w:rsidRPr="00970049">
        <w:rPr>
          <w:rFonts w:ascii="Times New Roman" w:hAnsi="Times New Roman" w:cs="Times New Roman"/>
          <w:i/>
          <w:iCs/>
          <w:sz w:val="17"/>
          <w:szCs w:val="17"/>
        </w:rPr>
        <w:t xml:space="preserve">, </w:t>
      </w:r>
      <w:r w:rsidR="00C618CC" w:rsidRPr="00970049">
        <w:rPr>
          <w:rFonts w:ascii="Times New Roman" w:hAnsi="Times New Roman" w:cs="Times New Roman"/>
          <w:i/>
          <w:iCs/>
          <w:sz w:val="17"/>
          <w:szCs w:val="17"/>
        </w:rPr>
        <w:fldChar w:fldCharType="begin"/>
      </w:r>
      <w:r w:rsidR="00C618CC" w:rsidRPr="00970049">
        <w:rPr>
          <w:rFonts w:ascii="Times New Roman" w:hAnsi="Times New Roman" w:cs="Times New Roman"/>
          <w:i/>
          <w:iCs/>
          <w:sz w:val="17"/>
          <w:szCs w:val="17"/>
        </w:rPr>
        <w:instrText>HYPERLINK "https://www.unfpa.org/sites/default/files/resource-pdf/20-033_SDG561-BrochureA4-v1.21.pdf"</w:instrText>
      </w:r>
      <w:r w:rsidR="00C618CC" w:rsidRPr="00970049">
        <w:rPr>
          <w:rFonts w:ascii="Times New Roman" w:hAnsi="Times New Roman" w:cs="Times New Roman"/>
          <w:i/>
          <w:iCs/>
          <w:sz w:val="17"/>
          <w:szCs w:val="17"/>
        </w:rPr>
      </w:r>
      <w:r w:rsidR="00C618CC" w:rsidRPr="00970049">
        <w:rPr>
          <w:rFonts w:ascii="Times New Roman" w:hAnsi="Times New Roman" w:cs="Times New Roman"/>
          <w:i/>
          <w:iCs/>
          <w:sz w:val="17"/>
          <w:szCs w:val="17"/>
        </w:rPr>
        <w:fldChar w:fldCharType="separate"/>
      </w:r>
      <w:r w:rsidR="00C618CC" w:rsidRPr="00970049">
        <w:rPr>
          <w:rStyle w:val="Hyperlink"/>
          <w:rFonts w:ascii="Times New Roman" w:hAnsi="Times New Roman" w:cs="Times New Roman"/>
          <w:i/>
          <w:iCs/>
          <w:sz w:val="17"/>
          <w:szCs w:val="17"/>
        </w:rPr>
        <w:t xml:space="preserve">Tracking women’s decision-making for sexual and reproductive health and reproductive rights, sustainable development </w:t>
      </w:r>
    </w:p>
    <w:p w14:paraId="54C72FA2" w14:textId="6C18FC8F" w:rsidR="001C60EF" w:rsidRPr="00970049" w:rsidRDefault="15628F0E" w:rsidP="15628F0E">
      <w:pPr>
        <w:pStyle w:val="FootnoteText"/>
        <w:rPr>
          <w:rFonts w:ascii="Times New Roman" w:hAnsi="Times New Roman" w:cs="Times New Roman"/>
          <w:i/>
          <w:iCs/>
          <w:sz w:val="17"/>
          <w:szCs w:val="17"/>
        </w:rPr>
      </w:pPr>
      <w:r w:rsidRPr="00970049">
        <w:rPr>
          <w:rStyle w:val="Hyperlink"/>
          <w:rFonts w:ascii="Times New Roman" w:hAnsi="Times New Roman" w:cs="Times New Roman"/>
          <w:i/>
          <w:iCs/>
          <w:sz w:val="17"/>
          <w:szCs w:val="17"/>
        </w:rPr>
        <w:t>goal indicator 5.6.1</w:t>
      </w:r>
      <w:r w:rsidR="00C618CC" w:rsidRPr="00970049">
        <w:rPr>
          <w:rFonts w:ascii="Times New Roman" w:hAnsi="Times New Roman" w:cs="Times New Roman"/>
          <w:i/>
          <w:iCs/>
          <w:sz w:val="17"/>
          <w:szCs w:val="17"/>
        </w:rPr>
        <w:fldChar w:fldCharType="end"/>
      </w:r>
      <w:r w:rsidRPr="00970049">
        <w:rPr>
          <w:rFonts w:ascii="Times New Roman" w:hAnsi="Times New Roman" w:cs="Times New Roman"/>
          <w:i/>
          <w:iCs/>
          <w:sz w:val="17"/>
          <w:szCs w:val="17"/>
        </w:rPr>
        <w:t xml:space="preserve"> </w:t>
      </w:r>
      <w:r w:rsidRPr="00970049">
        <w:rPr>
          <w:rFonts w:ascii="Times New Roman" w:hAnsi="Times New Roman" w:cs="Times New Roman"/>
          <w:sz w:val="17"/>
          <w:szCs w:val="17"/>
        </w:rPr>
        <w:t>(2020)</w:t>
      </w:r>
      <w:r w:rsidRPr="00970049">
        <w:rPr>
          <w:rFonts w:ascii="Times New Roman" w:hAnsi="Times New Roman" w:cs="Times New Roman"/>
          <w:i/>
          <w:iCs/>
          <w:sz w:val="17"/>
          <w:szCs w:val="17"/>
        </w:rPr>
        <w:t>,</w:t>
      </w:r>
      <w:r w:rsidRPr="00970049">
        <w:rPr>
          <w:rFonts w:ascii="Times New Roman" w:hAnsi="Times New Roman" w:cs="Times New Roman"/>
          <w:sz w:val="17"/>
          <w:szCs w:val="17"/>
        </w:rPr>
        <w:t xml:space="preserve"> p. 2</w:t>
      </w:r>
      <w:r w:rsidRPr="00970049">
        <w:rPr>
          <w:rFonts w:ascii="Times New Roman" w:hAnsi="Times New Roman" w:cs="Times New Roman"/>
          <w:i/>
          <w:iCs/>
          <w:sz w:val="17"/>
          <w:szCs w:val="17"/>
        </w:rPr>
        <w:t>.</w:t>
      </w:r>
    </w:p>
  </w:footnote>
  <w:footnote w:id="105">
    <w:p w14:paraId="496C56B1" w14:textId="77777777" w:rsidR="00B47FE2" w:rsidRPr="00970049" w:rsidRDefault="00B47FE2" w:rsidP="00B47FE2">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Human Rights Council, Working Group on discrimination against women and Girls</w:t>
      </w:r>
      <w:r w:rsidRPr="00970049">
        <w:rPr>
          <w:rFonts w:ascii="Times New Roman" w:hAnsi="Times New Roman" w:cs="Times New Roman"/>
          <w:i/>
          <w:iCs/>
          <w:sz w:val="17"/>
          <w:szCs w:val="17"/>
        </w:rPr>
        <w:t xml:space="preserve"> Gendered inequalities of poverty: feminist and human rights-based approaches</w:t>
      </w:r>
      <w:r w:rsidRPr="00970049">
        <w:rPr>
          <w:rFonts w:ascii="Times New Roman" w:hAnsi="Times New Roman" w:cs="Times New Roman"/>
          <w:sz w:val="17"/>
          <w:szCs w:val="17"/>
        </w:rPr>
        <w:t xml:space="preserve">, Working Group on discrimination against women and Girls, U.N. Doc. </w:t>
      </w:r>
      <w:hyperlink r:id="rId58" w:history="1">
        <w:r w:rsidRPr="00970049">
          <w:rPr>
            <w:rStyle w:val="Hyperlink"/>
            <w:rFonts w:ascii="Times New Roman" w:hAnsi="Times New Roman" w:cs="Times New Roman"/>
            <w:sz w:val="17"/>
            <w:szCs w:val="17"/>
          </w:rPr>
          <w:t>A/HRC/53/39</w:t>
        </w:r>
      </w:hyperlink>
      <w:r w:rsidRPr="00970049">
        <w:rPr>
          <w:rFonts w:ascii="Times New Roman" w:hAnsi="Times New Roman" w:cs="Times New Roman"/>
          <w:sz w:val="17"/>
          <w:szCs w:val="17"/>
        </w:rPr>
        <w:t>, (2023), para 42.</w:t>
      </w:r>
    </w:p>
  </w:footnote>
  <w:footnote w:id="106">
    <w:p w14:paraId="6BB1BB49" w14:textId="4DB99583" w:rsidR="009F3065" w:rsidRPr="00970049" w:rsidRDefault="009F3065">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DE1D36" w:rsidRPr="00970049">
        <w:rPr>
          <w:rFonts w:ascii="Times New Roman" w:hAnsi="Times New Roman" w:cs="Times New Roman"/>
          <w:sz w:val="17"/>
          <w:szCs w:val="17"/>
        </w:rPr>
        <w:t>Human Rights Council, Working Group on discrimination against women and Girls</w:t>
      </w:r>
      <w:r w:rsidR="00DE1D36" w:rsidRPr="00970049">
        <w:rPr>
          <w:rFonts w:ascii="Times New Roman" w:hAnsi="Times New Roman" w:cs="Times New Roman"/>
          <w:i/>
          <w:iCs/>
          <w:sz w:val="17"/>
          <w:szCs w:val="17"/>
        </w:rPr>
        <w:t xml:space="preserve"> Gendered inequalities of poverty: feminist and human rights-based approaches</w:t>
      </w:r>
      <w:r w:rsidR="00DE1D36" w:rsidRPr="00970049">
        <w:rPr>
          <w:rFonts w:ascii="Times New Roman" w:hAnsi="Times New Roman" w:cs="Times New Roman"/>
          <w:sz w:val="17"/>
          <w:szCs w:val="17"/>
        </w:rPr>
        <w:t xml:space="preserve">, Working Group on discrimination against women and Girls, U.N. Doc. </w:t>
      </w:r>
      <w:hyperlink r:id="rId59" w:history="1">
        <w:r w:rsidR="00DE1D36" w:rsidRPr="00970049">
          <w:rPr>
            <w:rStyle w:val="Hyperlink"/>
            <w:rFonts w:ascii="Times New Roman" w:hAnsi="Times New Roman" w:cs="Times New Roman"/>
            <w:sz w:val="17"/>
            <w:szCs w:val="17"/>
          </w:rPr>
          <w:t>A/HRC/53/39</w:t>
        </w:r>
      </w:hyperlink>
      <w:r w:rsidR="00DE1D36" w:rsidRPr="00970049">
        <w:rPr>
          <w:rFonts w:ascii="Times New Roman" w:hAnsi="Times New Roman" w:cs="Times New Roman"/>
          <w:sz w:val="17"/>
          <w:szCs w:val="17"/>
        </w:rPr>
        <w:t>, (2023), para 42</w:t>
      </w:r>
    </w:p>
  </w:footnote>
  <w:footnote w:id="107">
    <w:p w14:paraId="3E8629DE" w14:textId="61B35056" w:rsidR="002A70C2" w:rsidRPr="00970049" w:rsidRDefault="002A70C2" w:rsidP="002A70C2">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CEDAW Committee, </w:t>
      </w:r>
      <w:r w:rsidRPr="00970049">
        <w:rPr>
          <w:rFonts w:ascii="Times New Roman" w:hAnsi="Times New Roman" w:cs="Times New Roman"/>
          <w:i/>
          <w:sz w:val="17"/>
          <w:szCs w:val="17"/>
        </w:rPr>
        <w:t>Summary of the inquiry concerning the Philippines under article 8 of the Optional Protocol to the Convention on the Elimination of All Forms of Discrimination against Women</w:t>
      </w:r>
      <w:r w:rsidRPr="00970049">
        <w:rPr>
          <w:rFonts w:ascii="Times New Roman" w:hAnsi="Times New Roman" w:cs="Times New Roman"/>
          <w:sz w:val="17"/>
          <w:szCs w:val="17"/>
        </w:rPr>
        <w:t xml:space="preserve">, U.N. </w:t>
      </w:r>
      <w:proofErr w:type="spellStart"/>
      <w:r w:rsidRPr="00970049">
        <w:rPr>
          <w:rFonts w:ascii="Times New Roman" w:hAnsi="Times New Roman" w:cs="Times New Roman"/>
          <w:sz w:val="17"/>
          <w:szCs w:val="17"/>
        </w:rPr>
        <w:t>Doc.CEDAW</w:t>
      </w:r>
      <w:proofErr w:type="spellEnd"/>
      <w:r w:rsidRPr="00970049">
        <w:rPr>
          <w:rFonts w:ascii="Times New Roman" w:hAnsi="Times New Roman" w:cs="Times New Roman"/>
          <w:sz w:val="17"/>
          <w:szCs w:val="17"/>
        </w:rPr>
        <w:t xml:space="preserve">/C/OP.8/PHL/1 (2015), paras. 33-34. </w:t>
      </w:r>
    </w:p>
  </w:footnote>
  <w:footnote w:id="108">
    <w:p w14:paraId="313EB85D" w14:textId="7A6EC634" w:rsidR="00191581" w:rsidRPr="00970049" w:rsidRDefault="00191581">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CESCR Committee, Gen. Comment No. </w:t>
      </w:r>
      <w:r w:rsidR="00E20461" w:rsidRPr="00970049">
        <w:rPr>
          <w:rFonts w:ascii="Times New Roman" w:hAnsi="Times New Roman" w:cs="Times New Roman"/>
          <w:sz w:val="17"/>
          <w:szCs w:val="17"/>
        </w:rPr>
        <w:t>22, paras</w:t>
      </w:r>
      <w:r w:rsidR="15628F0E" w:rsidRPr="00970049">
        <w:rPr>
          <w:rFonts w:ascii="Times New Roman" w:hAnsi="Times New Roman" w:cs="Times New Roman"/>
          <w:sz w:val="17"/>
          <w:szCs w:val="17"/>
        </w:rPr>
        <w:t>. 13, 28, 45, 57, 62.; Human Rights Committee, Gen. Comment No. 36, para. 8; Committee on the Elimination of Discrimination against Women, General Recommendation No. 24: Article 12 of the Convention (Women and Health), (20th Sess., 1999), in Compilation of General Comments and General Recommendations Adopted by Human Rights Treaty Bodies, paras. 12(d), 17, U.N. Doc. A/54/38/Rev.1, (1999); Committee on the Elimination of Discrimination against Women, General Recommendation No. 34: The Rights of Rural Women, (63rd Sess., 2016), in Compilation of General Comments and General Recommendations Adopted by Human Rights Treaty Bodies, paras. 38, 39(a), U.N. Doc. CEDAW/C/GC/34 (2016); CRC Committee, General Comment No. 15: The right of the child to the enjoyment of the highest attainable standard of health (Art. 24), (62nd Sess., 2013), in Compilation of General Comments and General Recommendations Adopted by Human Rights Treaty Bodies, paras. 31, 70, U.N. Doc. CRC/C/GC/15 (2013); CRC Committee, General Comment No. 20: The implementation of the rights of the child during adolescence, in Compilation of General Comments and General Recommendations Adopted by Human Rights Treaty Bodies, paras. 59, 63, U.N. Doc. CRC/C/ GC/20* (2016); CRC Committee, Concluding Observations: Argentina, para. 32, U.N. Doc. CRC/C/ARG/CO/5-6 (2018).; CEDAW Committee, Concluding Observations: Mozambique, para. 36(c), U.N. Doc. CEDAW/C/MOZ/CO/3-5 (2019).</w:t>
      </w:r>
    </w:p>
  </w:footnote>
  <w:footnote w:id="109">
    <w:p w14:paraId="48909FA0" w14:textId="3B816C22" w:rsidR="00E07ECC" w:rsidRPr="00970049" w:rsidRDefault="00E07ECC">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CRC Committee, Gen. Comment No. 15, supra note 12, para. 56.; CEDAW Committee, Gen. Recommendation No. 24, supra note 12, para. 17.; CRC Committee, Concluding Observations: Kyrgyzstan, paras. 51-52, U.N. Doc. CRC/C/KGZ/CO/3-4 (2014).; CEDAW Committee, Concluding Observations: Angola, para. 31(c), U.N. Doc. CEDAW/C/AGO/CO/6 (2013).; Human Rights Committee, Concluding Observations: Malawi, para. 9, U.N. Doc. CCPR/C/ MWI/CO/1/Add.1 (2014).; CESCR Committee, Concluding Observations: El Salvador, para. 23, U.N. Doc. E/C.12/SLV/CO/3-5 (2014).</w:t>
      </w:r>
    </w:p>
  </w:footnote>
  <w:footnote w:id="110">
    <w:p w14:paraId="1871D2B3" w14:textId="0CD1A484" w:rsidR="00C01388" w:rsidRPr="00970049" w:rsidRDefault="00C01388" w:rsidP="00C01388">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CEDAW Committee, </w:t>
      </w:r>
      <w:r w:rsidR="15628F0E" w:rsidRPr="00970049">
        <w:rPr>
          <w:rFonts w:ascii="Times New Roman" w:hAnsi="Times New Roman" w:cs="Times New Roman"/>
          <w:i/>
          <w:iCs/>
          <w:sz w:val="17"/>
          <w:szCs w:val="17"/>
        </w:rPr>
        <w:t>Summary of the inquiry concerning the Philippines under article 8 of the Optional Protocol to the Convention on the Elimination of All Forms of Discrimination against Women</w:t>
      </w:r>
      <w:r w:rsidR="15628F0E" w:rsidRPr="00970049">
        <w:rPr>
          <w:rFonts w:ascii="Times New Roman" w:hAnsi="Times New Roman" w:cs="Times New Roman"/>
          <w:sz w:val="17"/>
          <w:szCs w:val="17"/>
        </w:rPr>
        <w:t xml:space="preserve">, U.N. </w:t>
      </w:r>
      <w:proofErr w:type="spellStart"/>
      <w:r w:rsidR="15628F0E" w:rsidRPr="00970049">
        <w:rPr>
          <w:rFonts w:ascii="Times New Roman" w:hAnsi="Times New Roman" w:cs="Times New Roman"/>
          <w:sz w:val="17"/>
          <w:szCs w:val="17"/>
        </w:rPr>
        <w:t>Doc.CEDAW</w:t>
      </w:r>
      <w:proofErr w:type="spellEnd"/>
      <w:r w:rsidR="15628F0E" w:rsidRPr="00970049">
        <w:rPr>
          <w:rFonts w:ascii="Times New Roman" w:hAnsi="Times New Roman" w:cs="Times New Roman"/>
          <w:sz w:val="17"/>
          <w:szCs w:val="17"/>
        </w:rPr>
        <w:t xml:space="preserve">/C/OP.8/PHL/1 (2015), paras. 33-34. </w:t>
      </w:r>
    </w:p>
  </w:footnote>
  <w:footnote w:id="111">
    <w:p w14:paraId="01565367" w14:textId="4B3A68FC" w:rsidR="00FE1B59" w:rsidRPr="00970049" w:rsidRDefault="00FE1B59">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CESCR Committee, Gen. Comment No. 22, supra note 1, paras. 17, 28, 49(c).; Committee on the Elimination of Discrimination against Women, Philippines Inquiry Summary (Article 8 of Optional Protocol to Convention on the Elimination of All Forms of Discrimination against Women), para. 52, U.N. Doc. CEDAW/C/OP.8/PHL/1 (2014).; CEDAW Committee, Concluding Observations: Austria, paras. 34, 35, U.N. Doc. CEDAW/C/AUT/CO/9 (2019).; CESCR Committee, Concluding Observations: Slovakia, para. 42(a), U.N. Doc. E/C.12/SVK/CO/3 (2019).; CESCR Committee, Concluding Observations: Poland, para. 49, U.N. Doc. E/C.12/POL/CO/6 (2016).; CAT Committee, Concluding Observations: Philippines, para. 39, U.N. Doc. CAT/C/PHL/CO/3 (2016).</w:t>
      </w:r>
    </w:p>
  </w:footnote>
  <w:footnote w:id="112">
    <w:p w14:paraId="7F835F00" w14:textId="3E0779EF" w:rsidR="00697F1B" w:rsidRPr="00970049" w:rsidRDefault="00697F1B" w:rsidP="15628F0E">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Style w:val="FootnoteReference"/>
          <w:rFonts w:ascii="Times New Roman" w:hAnsi="Times New Roman" w:cs="Times New Roman"/>
          <w:sz w:val="17"/>
          <w:szCs w:val="17"/>
        </w:rPr>
        <w:t xml:space="preserve"> </w:t>
      </w:r>
      <w:r w:rsidR="15628F0E" w:rsidRPr="00970049">
        <w:rPr>
          <w:rStyle w:val="FootnoteReference"/>
          <w:rFonts w:ascii="Times New Roman" w:hAnsi="Times New Roman" w:cs="Times New Roman"/>
          <w:i/>
          <w:iCs/>
          <w:sz w:val="17"/>
          <w:szCs w:val="17"/>
          <w:vertAlign w:val="baseline"/>
        </w:rPr>
        <w:t xml:space="preserve">See, </w:t>
      </w:r>
      <w:proofErr w:type="spellStart"/>
      <w:r w:rsidR="15628F0E" w:rsidRPr="00970049">
        <w:rPr>
          <w:rStyle w:val="FootnoteReference"/>
          <w:rFonts w:ascii="Times New Roman" w:hAnsi="Times New Roman" w:cs="Times New Roman"/>
          <w:i/>
          <w:iCs/>
          <w:sz w:val="17"/>
          <w:szCs w:val="17"/>
          <w:vertAlign w:val="baseline"/>
        </w:rPr>
        <w:t>e.g.,</w:t>
      </w:r>
      <w:r w:rsidR="15628F0E" w:rsidRPr="00970049">
        <w:rPr>
          <w:rStyle w:val="FootnoteReference"/>
          <w:rFonts w:ascii="Times New Roman" w:hAnsi="Times New Roman" w:cs="Times New Roman"/>
          <w:sz w:val="17"/>
          <w:szCs w:val="17"/>
          <w:vertAlign w:val="baseline"/>
        </w:rPr>
        <w:t>CESCR</w:t>
      </w:r>
      <w:proofErr w:type="spellEnd"/>
      <w:r w:rsidR="15628F0E" w:rsidRPr="00970049">
        <w:rPr>
          <w:rStyle w:val="FootnoteReference"/>
          <w:rFonts w:ascii="Times New Roman" w:hAnsi="Times New Roman" w:cs="Times New Roman"/>
          <w:sz w:val="17"/>
          <w:szCs w:val="17"/>
          <w:vertAlign w:val="baseline"/>
        </w:rPr>
        <w:t xml:space="preserve"> Committee, Concluding Observations: Poland, para. 49, U.N. Doc. E/C.12/POL/CO/6 (2016)</w:t>
      </w:r>
      <w:r w:rsidR="15628F0E" w:rsidRPr="00970049">
        <w:rPr>
          <w:rFonts w:ascii="Times New Roman" w:hAnsi="Times New Roman" w:cs="Times New Roman"/>
          <w:sz w:val="17"/>
          <w:szCs w:val="17"/>
        </w:rPr>
        <w:t xml:space="preserve"> paras. 13, 45, 57.</w:t>
      </w:r>
    </w:p>
  </w:footnote>
  <w:footnote w:id="113">
    <w:p w14:paraId="08986EEE" w14:textId="02E3EB5A" w:rsidR="00697F1B" w:rsidRPr="00970049" w:rsidRDefault="00697F1B">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CEDAW Committee, </w:t>
      </w:r>
      <w:r w:rsidR="15628F0E" w:rsidRPr="00970049">
        <w:rPr>
          <w:rFonts w:ascii="Times New Roman" w:hAnsi="Times New Roman" w:cs="Times New Roman"/>
          <w:i/>
          <w:iCs/>
          <w:sz w:val="17"/>
          <w:szCs w:val="17"/>
        </w:rPr>
        <w:t>Philippines Inquiry Summary (Article 8 of Optional Protocol to Convention on the Elimination of All Forms of Discrimination against Women)</w:t>
      </w:r>
      <w:r w:rsidR="15628F0E" w:rsidRPr="00970049">
        <w:rPr>
          <w:rFonts w:ascii="Times New Roman" w:hAnsi="Times New Roman" w:cs="Times New Roman"/>
          <w:sz w:val="17"/>
          <w:szCs w:val="17"/>
        </w:rPr>
        <w:t>, UN Doc. CEDAW/C/OP.8/PHL/1 (2014),</w:t>
      </w:r>
      <w:r w:rsidR="15628F0E" w:rsidRPr="00970049">
        <w:rPr>
          <w:rFonts w:ascii="Times New Roman" w:hAnsi="Times New Roman" w:cs="Times New Roman"/>
          <w:i/>
          <w:iCs/>
          <w:sz w:val="17"/>
          <w:szCs w:val="17"/>
        </w:rPr>
        <w:t xml:space="preserve"> </w:t>
      </w:r>
      <w:r w:rsidR="15628F0E" w:rsidRPr="00970049">
        <w:rPr>
          <w:rFonts w:ascii="Times New Roman" w:hAnsi="Times New Roman" w:cs="Times New Roman"/>
          <w:sz w:val="17"/>
          <w:szCs w:val="17"/>
        </w:rPr>
        <w:t>paras. 44-45, 51.</w:t>
      </w:r>
    </w:p>
  </w:footnote>
  <w:footnote w:id="114">
    <w:p w14:paraId="2585F006" w14:textId="1B52F10A" w:rsidR="00006B4C" w:rsidRPr="00970049" w:rsidRDefault="00006B4C">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CESCR Committee, Gen. Comment No. 14, para. 20</w:t>
      </w:r>
    </w:p>
  </w:footnote>
  <w:footnote w:id="115">
    <w:p w14:paraId="684C9B69" w14:textId="13B83B88" w:rsidR="00006B4C" w:rsidRPr="00970049" w:rsidRDefault="00006B4C">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Pr="00970049">
        <w:rPr>
          <w:rFonts w:ascii="Times New Roman" w:hAnsi="Times New Roman" w:cs="Times New Roman"/>
          <w:i/>
          <w:sz w:val="17"/>
          <w:szCs w:val="17"/>
        </w:rPr>
        <w:t>I</w:t>
      </w:r>
      <w:r w:rsidR="000B3B0D" w:rsidRPr="00970049">
        <w:rPr>
          <w:rFonts w:ascii="Times New Roman" w:hAnsi="Times New Roman" w:cs="Times New Roman"/>
          <w:i/>
          <w:sz w:val="17"/>
          <w:szCs w:val="17"/>
        </w:rPr>
        <w:t>d</w:t>
      </w:r>
      <w:r w:rsidR="000B3B0D" w:rsidRPr="00970049">
        <w:rPr>
          <w:rFonts w:ascii="Times New Roman" w:hAnsi="Times New Roman" w:cs="Times New Roman"/>
          <w:sz w:val="17"/>
          <w:szCs w:val="17"/>
        </w:rPr>
        <w:t>.,</w:t>
      </w:r>
      <w:r w:rsidRPr="00970049">
        <w:rPr>
          <w:rFonts w:ascii="Times New Roman" w:hAnsi="Times New Roman" w:cs="Times New Roman"/>
          <w:sz w:val="17"/>
          <w:szCs w:val="17"/>
        </w:rPr>
        <w:t xml:space="preserve"> para 45</w:t>
      </w:r>
    </w:p>
  </w:footnote>
  <w:footnote w:id="116">
    <w:p w14:paraId="5F0CFF8F" w14:textId="620EE0F9" w:rsidR="00E5311E" w:rsidRPr="00970049" w:rsidRDefault="00E5311E">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CEDAW Committee, Concluding Observations: Hungary, para. 31(b), U.N. Doc. CEDAW/C/HUN/CO/7-8 (2013) in BG 20</w:t>
      </w:r>
    </w:p>
  </w:footnote>
  <w:footnote w:id="117">
    <w:p w14:paraId="72B05D98" w14:textId="77777777" w:rsidR="00E5311E" w:rsidRPr="00970049" w:rsidRDefault="00E5311E" w:rsidP="00E5311E">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CRC Committee, Gen. Comment No. 15, supra note 12, para. 70.; CRC Committee, Gen. Comment No. 20, supra note 12, para. 59.; Committee on the Elimination of Discrimination against Women, General Recommendation No. 35: Gender-based violence against women, updating general recommendation No. 19, in Compilation of General Comments and General Recommendations Adopted by Human Rights Treaty Bodies, para. 40(c), U.N. Doc. CEDAW/C/GC/35 (2017) [hereinafter CEDAW Committee, Gen. Recommendation No. 35].; CESCR Committee, Gen. Comment No. 22, supra note 1, paras. 13, 45, 57.; CEDAW Committee, Concluding Observations: Peru, paras. 35-36, U.N. Doc. CEDAW/C/PER/CO/7-8 (2014).; CRC Committee, Concluding Observations: Costa Rica, paras. 63- 64, U.N. Doc. CRC/C/CRI/CO/4 (2011) in in BG 20</w:t>
      </w:r>
    </w:p>
    <w:p w14:paraId="74D34D7F" w14:textId="73038AB9" w:rsidR="00E5311E" w:rsidRPr="00970049" w:rsidRDefault="00E5311E">
      <w:pPr>
        <w:pStyle w:val="FootnoteText"/>
        <w:rPr>
          <w:rFonts w:ascii="Times New Roman" w:hAnsi="Times New Roman" w:cs="Times New Roman"/>
          <w:sz w:val="17"/>
          <w:szCs w:val="17"/>
        </w:rPr>
      </w:pPr>
    </w:p>
  </w:footnote>
  <w:footnote w:id="118">
    <w:p w14:paraId="597E63AE" w14:textId="5C380C6B" w:rsidR="00A97C55" w:rsidRPr="00970049" w:rsidRDefault="00A97C55">
      <w:pPr>
        <w:pStyle w:val="FootnoteText"/>
        <w:rPr>
          <w:rFonts w:ascii="Times New Roman" w:hAnsi="Times New Roman" w:cs="Times New Roman"/>
          <w:b/>
          <w:bCs/>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Committee on the Elimination of Discrimination against Women, General Recommendation No. 30: Women in conflict prevention, conflict, and post-conflict situations, in Compilation of General Comments and General Recommendations Adopted by Human Rights Treaty Bodies, para. 52(c), U.N. Doc. CEDAW/C/GC/30 (2013) [hereinafter CEDAW Committee, Gen. Recommendation No. 30].; CEDAW Committee, Concluding Observations: Central African Republic, paras. 39-40, U.N. Doc. CEDAW/C/CAF/CO/1-5 (2014)</w:t>
      </w:r>
      <w:r w:rsidR="00827CAF" w:rsidRPr="00970049">
        <w:rPr>
          <w:rFonts w:ascii="Times New Roman" w:hAnsi="Times New Roman" w:cs="Times New Roman"/>
          <w:sz w:val="17"/>
          <w:szCs w:val="17"/>
        </w:rPr>
        <w:t xml:space="preserve"> in in BG 20</w:t>
      </w:r>
    </w:p>
  </w:footnote>
  <w:footnote w:id="119">
    <w:p w14:paraId="65539C18" w14:textId="4D298182" w:rsidR="00827CAF" w:rsidRPr="00970049" w:rsidRDefault="00827CAF">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CEDAW Committee, Gen. Recommendation No. 35, supra note 22, paras. 18, 40(c).; CAT Committee, Concluding Observations: Greece, paras. 24, 25, U.N. Doc. CAT/C/GRC/7 (2018) in BG 2020</w:t>
      </w:r>
    </w:p>
  </w:footnote>
  <w:footnote w:id="120">
    <w:p w14:paraId="2BDA0F99" w14:textId="49F58C8F" w:rsidR="009A2242" w:rsidRPr="00970049" w:rsidRDefault="009A2242" w:rsidP="009A2242">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This refers to contraceptives specifically formulated to be an emergency contraceptive i.e., levonorgestrel only pill, and distinguish it from the use of combined oral contraceptives which can have the same effect.</w:t>
      </w:r>
    </w:p>
  </w:footnote>
  <w:footnote w:id="121">
    <w:p w14:paraId="19FECB19" w14:textId="52B89B89" w:rsidR="006C2472" w:rsidRPr="00970049" w:rsidRDefault="006C2472" w:rsidP="00AA1FA3">
      <w:pPr>
        <w:pStyle w:val="paragraph"/>
        <w:spacing w:before="0" w:beforeAutospacing="0" w:after="0" w:afterAutospacing="0"/>
        <w:jc w:val="both"/>
        <w:textAlignment w:val="baseline"/>
        <w:rPr>
          <w:color w:val="000000"/>
          <w:sz w:val="17"/>
          <w:szCs w:val="17"/>
          <w:lang w:val="en-GB"/>
        </w:rPr>
      </w:pPr>
      <w:r w:rsidRPr="00970049">
        <w:rPr>
          <w:rStyle w:val="FootnoteReference"/>
          <w:sz w:val="17"/>
          <w:szCs w:val="17"/>
        </w:rPr>
        <w:footnoteRef/>
      </w:r>
      <w:r w:rsidRPr="00970049">
        <w:rPr>
          <w:sz w:val="17"/>
          <w:szCs w:val="17"/>
        </w:rPr>
        <w:t xml:space="preserve"> </w:t>
      </w:r>
      <w:r w:rsidRPr="00970049">
        <w:rPr>
          <w:rStyle w:val="normaltextrun"/>
          <w:color w:val="000000"/>
          <w:sz w:val="17"/>
          <w:szCs w:val="17"/>
          <w:lang w:val="en-GB"/>
        </w:rPr>
        <w:t xml:space="preserve">The number of rapes reported to the Philippine National Police (PNP) increased 30.6% between 2018-2019, although the imposition of lockdowns and quarantine measures decreased the number in 2020. While a downward trend is reflected, these figures may be attributed, in part, to the difficulty that victims faced when trying to report such crimes during the restrictions imposed by quarantine. </w:t>
      </w:r>
      <w:r w:rsidR="00E4161B" w:rsidRPr="00970049">
        <w:rPr>
          <w:rStyle w:val="normaltextrun"/>
          <w:color w:val="000000"/>
          <w:sz w:val="17"/>
          <w:szCs w:val="17"/>
          <w:lang w:val="en-GB"/>
        </w:rPr>
        <w:t>Reports on the prevalence of reported sexual abuse incidents in various schools in the Philippines have sparked investigations by the Department of Education and the Commission on Human Rights.</w:t>
      </w:r>
      <w:r w:rsidR="00AA1FA3" w:rsidRPr="00970049">
        <w:rPr>
          <w:rStyle w:val="normaltextrun"/>
          <w:color w:val="000000"/>
          <w:sz w:val="17"/>
          <w:szCs w:val="17"/>
          <w:lang w:val="en-GB"/>
        </w:rPr>
        <w:t xml:space="preserve"> </w:t>
      </w:r>
      <w:r w:rsidR="00E4161B" w:rsidRPr="00970049">
        <w:rPr>
          <w:rStyle w:val="normaltextrun"/>
          <w:color w:val="000000"/>
          <w:sz w:val="17"/>
          <w:szCs w:val="17"/>
          <w:lang w:val="en-GB"/>
        </w:rPr>
        <w:t xml:space="preserve">In August 2023, Senate Resolution 168 was introduced urging an investigation into alleged sexual harassment cases in schools. </w:t>
      </w:r>
    </w:p>
  </w:footnote>
  <w:footnote w:id="122">
    <w:p w14:paraId="3330B49F" w14:textId="77777777" w:rsidR="001A6356" w:rsidRPr="00970049" w:rsidRDefault="001A6356" w:rsidP="001A6356">
      <w:pPr>
        <w:pStyle w:val="FootnoteText"/>
        <w:rPr>
          <w:rFonts w:ascii="Times New Roman" w:hAnsi="Times New Roman" w:cs="Times New Roman"/>
          <w:i/>
          <w:color w:val="000000" w:themeColor="text1"/>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Pr="00970049">
        <w:rPr>
          <w:rFonts w:ascii="Times New Roman" w:hAnsi="Times New Roman" w:cs="Times New Roman"/>
          <w:color w:val="000000" w:themeColor="text1"/>
          <w:sz w:val="17"/>
          <w:szCs w:val="17"/>
        </w:rPr>
        <w:t xml:space="preserve">Republic of the Philippines, Department of Health, </w:t>
      </w:r>
      <w:r w:rsidRPr="00970049">
        <w:rPr>
          <w:rFonts w:ascii="Times New Roman" w:hAnsi="Times New Roman" w:cs="Times New Roman"/>
          <w:i/>
          <w:color w:val="000000" w:themeColor="text1"/>
          <w:sz w:val="17"/>
          <w:szCs w:val="17"/>
        </w:rPr>
        <w:t xml:space="preserve">The Philippine Clinical Standards Manual on Family Planning 2014 </w:t>
      </w:r>
    </w:p>
    <w:p w14:paraId="4C4942D9" w14:textId="67FDA6BA" w:rsidR="001A6356" w:rsidRPr="00970049" w:rsidRDefault="15628F0E" w:rsidP="001A6356">
      <w:pPr>
        <w:pStyle w:val="FootnoteText"/>
        <w:rPr>
          <w:rFonts w:ascii="Times New Roman" w:hAnsi="Times New Roman" w:cs="Times New Roman"/>
          <w:sz w:val="17"/>
          <w:szCs w:val="17"/>
          <w:lang w:val="en-PH"/>
        </w:rPr>
      </w:pPr>
      <w:r w:rsidRPr="00970049">
        <w:rPr>
          <w:rFonts w:ascii="Times New Roman" w:hAnsi="Times New Roman" w:cs="Times New Roman"/>
          <w:i/>
          <w:iCs/>
          <w:color w:val="000000" w:themeColor="text1"/>
          <w:sz w:val="17"/>
          <w:szCs w:val="17"/>
        </w:rPr>
        <w:t>Edition</w:t>
      </w:r>
      <w:r w:rsidRPr="00970049">
        <w:rPr>
          <w:rFonts w:ascii="Times New Roman" w:hAnsi="Times New Roman" w:cs="Times New Roman"/>
          <w:color w:val="000000" w:themeColor="text1"/>
          <w:sz w:val="17"/>
          <w:szCs w:val="17"/>
        </w:rPr>
        <w:t>, 232 (2014</w:t>
      </w:r>
      <w:proofErr w:type="gramStart"/>
      <w:r w:rsidRPr="00970049">
        <w:rPr>
          <w:rFonts w:ascii="Times New Roman" w:hAnsi="Times New Roman" w:cs="Times New Roman"/>
          <w:color w:val="000000" w:themeColor="text1"/>
          <w:sz w:val="17"/>
          <w:szCs w:val="17"/>
        </w:rPr>
        <w:t xml:space="preserve">), </w:t>
      </w:r>
      <w:r w:rsidRPr="00970049">
        <w:rPr>
          <w:rFonts w:ascii="Times New Roman" w:hAnsi="Times New Roman" w:cs="Times New Roman"/>
          <w:i/>
          <w:iCs/>
          <w:color w:val="000000" w:themeColor="text1"/>
          <w:sz w:val="17"/>
          <w:szCs w:val="17"/>
        </w:rPr>
        <w:t xml:space="preserve"> </w:t>
      </w:r>
      <w:r w:rsidRPr="00970049">
        <w:rPr>
          <w:rFonts w:ascii="Times New Roman" w:hAnsi="Times New Roman" w:cs="Times New Roman"/>
          <w:color w:val="000000" w:themeColor="text1"/>
          <w:sz w:val="17"/>
          <w:szCs w:val="17"/>
        </w:rPr>
        <w:t>https://bit.ly/2LHBZdp</w:t>
      </w:r>
      <w:proofErr w:type="gramEnd"/>
      <w:r w:rsidRPr="00970049">
        <w:rPr>
          <w:rFonts w:ascii="Times New Roman" w:hAnsi="Times New Roman" w:cs="Times New Roman"/>
          <w:color w:val="000000" w:themeColor="text1"/>
          <w:sz w:val="17"/>
          <w:szCs w:val="17"/>
        </w:rPr>
        <w:t xml:space="preserve">.  </w:t>
      </w:r>
    </w:p>
  </w:footnote>
  <w:footnote w:id="123">
    <w:p w14:paraId="3A889305" w14:textId="303D6354" w:rsidR="001A6356" w:rsidRPr="00970049" w:rsidRDefault="001A6356" w:rsidP="00CC163F">
      <w:pPr>
        <w:pStyle w:val="FootnoteText"/>
        <w:rPr>
          <w:rFonts w:ascii="Times New Roman" w:hAnsi="Times New Roman" w:cs="Times New Roman"/>
          <w:sz w:val="17"/>
          <w:szCs w:val="17"/>
          <w:lang w:val="en-PH"/>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Domini M. </w:t>
      </w:r>
      <w:proofErr w:type="spellStart"/>
      <w:r w:rsidR="15628F0E" w:rsidRPr="00970049">
        <w:rPr>
          <w:rFonts w:ascii="Times New Roman" w:hAnsi="Times New Roman" w:cs="Times New Roman"/>
          <w:sz w:val="17"/>
          <w:szCs w:val="17"/>
        </w:rPr>
        <w:t>Torrevillas</w:t>
      </w:r>
      <w:proofErr w:type="spellEnd"/>
      <w:r w:rsidR="15628F0E" w:rsidRPr="00970049">
        <w:rPr>
          <w:rFonts w:ascii="Times New Roman" w:hAnsi="Times New Roman" w:cs="Times New Roman"/>
          <w:sz w:val="17"/>
          <w:szCs w:val="17"/>
        </w:rPr>
        <w:t xml:space="preserve">, Women In, </w:t>
      </w:r>
      <w:proofErr w:type="spellStart"/>
      <w:r w:rsidR="15628F0E" w:rsidRPr="00970049">
        <w:rPr>
          <w:rFonts w:ascii="Times New Roman" w:hAnsi="Times New Roman" w:cs="Times New Roman"/>
          <w:i/>
          <w:iCs/>
          <w:sz w:val="17"/>
          <w:szCs w:val="17"/>
        </w:rPr>
        <w:t>Postinor</w:t>
      </w:r>
      <w:proofErr w:type="spellEnd"/>
      <w:r w:rsidR="15628F0E" w:rsidRPr="00970049">
        <w:rPr>
          <w:rFonts w:ascii="Times New Roman" w:hAnsi="Times New Roman" w:cs="Times New Roman"/>
          <w:i/>
          <w:iCs/>
          <w:sz w:val="17"/>
          <w:szCs w:val="17"/>
        </w:rPr>
        <w:t xml:space="preserve"> Still Out, the Philippine Star</w:t>
      </w:r>
      <w:r w:rsidR="15628F0E" w:rsidRPr="00970049">
        <w:rPr>
          <w:rFonts w:ascii="Times New Roman" w:hAnsi="Times New Roman" w:cs="Times New Roman"/>
          <w:sz w:val="17"/>
          <w:szCs w:val="17"/>
        </w:rPr>
        <w:t>, Mar. 15, 2015, https://www.philstar.com/opinion/2005/03/15/270435/women-in-postinor-still-out</w:t>
      </w:r>
    </w:p>
  </w:footnote>
  <w:footnote w:id="124">
    <w:p w14:paraId="768DC8C1" w14:textId="2BB2CD3D" w:rsidR="00EB10CE" w:rsidRPr="00970049" w:rsidRDefault="00EB10CE" w:rsidP="00D46317">
      <w:pPr>
        <w:pStyle w:val="CommentText"/>
        <w:spacing w:after="0"/>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15628F0E" w:rsidRPr="00970049">
        <w:rPr>
          <w:rFonts w:ascii="Times New Roman" w:hAnsi="Times New Roman" w:cs="Times New Roman"/>
          <w:sz w:val="17"/>
          <w:szCs w:val="17"/>
        </w:rPr>
        <w:t xml:space="preserve"> </w:t>
      </w:r>
      <w:r w:rsidR="15628F0E" w:rsidRPr="00970049">
        <w:rPr>
          <w:rFonts w:ascii="Times New Roman" w:hAnsi="Times New Roman" w:cs="Times New Roman"/>
          <w:i/>
          <w:iCs/>
          <w:sz w:val="17"/>
          <w:szCs w:val="17"/>
        </w:rPr>
        <w:t xml:space="preserve">See </w:t>
      </w:r>
      <w:r w:rsidR="15628F0E" w:rsidRPr="00970049">
        <w:rPr>
          <w:rFonts w:ascii="Times New Roman" w:hAnsi="Times New Roman" w:cs="Times New Roman"/>
          <w:sz w:val="17"/>
          <w:szCs w:val="17"/>
        </w:rPr>
        <w:t xml:space="preserve">World Health Organization, </w:t>
      </w:r>
      <w:r w:rsidR="15628F0E" w:rsidRPr="00970049">
        <w:rPr>
          <w:rFonts w:ascii="Times New Roman" w:hAnsi="Times New Roman" w:cs="Times New Roman"/>
          <w:i/>
          <w:iCs/>
          <w:sz w:val="17"/>
          <w:szCs w:val="17"/>
        </w:rPr>
        <w:t>Emergency Contraception</w:t>
      </w:r>
      <w:r w:rsidR="15628F0E" w:rsidRPr="00970049">
        <w:rPr>
          <w:rFonts w:ascii="Times New Roman" w:hAnsi="Times New Roman" w:cs="Times New Roman"/>
          <w:sz w:val="17"/>
          <w:szCs w:val="17"/>
        </w:rPr>
        <w:t xml:space="preserve"> (9 November 2021) </w:t>
      </w:r>
      <w:hyperlink r:id="rId60" w:history="1">
        <w:r w:rsidR="15628F0E" w:rsidRPr="00970049">
          <w:rPr>
            <w:rStyle w:val="Hyperlink"/>
            <w:rFonts w:ascii="Times New Roman" w:hAnsi="Times New Roman" w:cs="Times New Roman"/>
            <w:color w:val="000000" w:themeColor="text1"/>
            <w:sz w:val="17"/>
            <w:szCs w:val="17"/>
          </w:rPr>
          <w:t>https://www.who.int/news-room/fact-sheets/detail/emergency-contraception</w:t>
        </w:r>
      </w:hyperlink>
      <w:r w:rsidR="15628F0E" w:rsidRPr="00970049">
        <w:rPr>
          <w:rFonts w:ascii="Times New Roman" w:hAnsi="Times New Roman" w:cs="Times New Roman"/>
          <w:sz w:val="17"/>
          <w:szCs w:val="17"/>
        </w:rPr>
        <w:t xml:space="preserve">; </w:t>
      </w:r>
      <w:r w:rsidR="15628F0E" w:rsidRPr="00970049">
        <w:rPr>
          <w:rFonts w:ascii="Times New Roman" w:hAnsi="Times New Roman" w:cs="Times New Roman"/>
          <w:smallCaps/>
          <w:sz w:val="17"/>
          <w:szCs w:val="17"/>
        </w:rPr>
        <w:t xml:space="preserve">WHO, Model List of Essential Medicines </w:t>
      </w:r>
      <w:r w:rsidR="15628F0E" w:rsidRPr="00970049">
        <w:rPr>
          <w:rFonts w:ascii="Times New Roman" w:hAnsi="Times New Roman" w:cs="Times New Roman"/>
          <w:sz w:val="17"/>
          <w:szCs w:val="17"/>
        </w:rPr>
        <w:t xml:space="preserve">(2015); Shadow Report submitted to the CEDAW Committee by </w:t>
      </w:r>
      <w:proofErr w:type="spellStart"/>
      <w:r w:rsidR="15628F0E" w:rsidRPr="00970049">
        <w:rPr>
          <w:rFonts w:ascii="Times New Roman" w:hAnsi="Times New Roman" w:cs="Times New Roman"/>
          <w:sz w:val="17"/>
          <w:szCs w:val="17"/>
        </w:rPr>
        <w:t>EnGendeRights</w:t>
      </w:r>
      <w:proofErr w:type="spellEnd"/>
      <w:r w:rsidR="15628F0E" w:rsidRPr="00970049">
        <w:rPr>
          <w:rFonts w:ascii="Times New Roman" w:hAnsi="Times New Roman" w:cs="Times New Roman"/>
          <w:sz w:val="17"/>
          <w:szCs w:val="17"/>
        </w:rPr>
        <w:t xml:space="preserve">, Center for Reproductive Rights, et al (2006) (On December 1, 2003, five members out of the seven-member Special Committee created by BFAD recommended the re-listing of </w:t>
      </w:r>
      <w:proofErr w:type="spellStart"/>
      <w:r w:rsidR="15628F0E" w:rsidRPr="00970049">
        <w:rPr>
          <w:rFonts w:ascii="Times New Roman" w:hAnsi="Times New Roman" w:cs="Times New Roman"/>
          <w:sz w:val="17"/>
          <w:szCs w:val="17"/>
        </w:rPr>
        <w:t>Postinor</w:t>
      </w:r>
      <w:proofErr w:type="spellEnd"/>
      <w:r w:rsidR="15628F0E" w:rsidRPr="00970049">
        <w:rPr>
          <w:rFonts w:ascii="Times New Roman" w:hAnsi="Times New Roman" w:cs="Times New Roman"/>
          <w:sz w:val="17"/>
          <w:szCs w:val="17"/>
        </w:rPr>
        <w:t xml:space="preserve"> on the basis that it is not an abortifacient.  The DOH Secretary refused to re-list </w:t>
      </w:r>
      <w:proofErr w:type="spellStart"/>
      <w:r w:rsidR="15628F0E" w:rsidRPr="00970049">
        <w:rPr>
          <w:rFonts w:ascii="Times New Roman" w:hAnsi="Times New Roman" w:cs="Times New Roman"/>
          <w:sz w:val="17"/>
          <w:szCs w:val="17"/>
        </w:rPr>
        <w:t>Postinor</w:t>
      </w:r>
      <w:proofErr w:type="spellEnd"/>
      <w:r w:rsidR="15628F0E" w:rsidRPr="00970049">
        <w:rPr>
          <w:rFonts w:ascii="Times New Roman" w:hAnsi="Times New Roman" w:cs="Times New Roman"/>
          <w:sz w:val="17"/>
          <w:szCs w:val="17"/>
        </w:rPr>
        <w:t xml:space="preserve"> and instead took advantage of Schwarz Pharma Philippines’ withdrawal to distribute </w:t>
      </w:r>
      <w:proofErr w:type="spellStart"/>
      <w:r w:rsidR="15628F0E" w:rsidRPr="00970049">
        <w:rPr>
          <w:rFonts w:ascii="Times New Roman" w:hAnsi="Times New Roman" w:cs="Times New Roman"/>
          <w:sz w:val="17"/>
          <w:szCs w:val="17"/>
        </w:rPr>
        <w:t>Postinor</w:t>
      </w:r>
      <w:proofErr w:type="spellEnd"/>
      <w:r w:rsidR="15628F0E" w:rsidRPr="00970049">
        <w:rPr>
          <w:rFonts w:ascii="Times New Roman" w:hAnsi="Times New Roman" w:cs="Times New Roman"/>
          <w:sz w:val="17"/>
          <w:szCs w:val="17"/>
        </w:rPr>
        <w:t xml:space="preserve"> by issuing an order stating, “[the] re-listing or delisting [of </w:t>
      </w:r>
      <w:proofErr w:type="spellStart"/>
      <w:r w:rsidR="15628F0E" w:rsidRPr="00970049">
        <w:rPr>
          <w:rFonts w:ascii="Times New Roman" w:hAnsi="Times New Roman" w:cs="Times New Roman"/>
          <w:sz w:val="17"/>
          <w:szCs w:val="17"/>
        </w:rPr>
        <w:t>Postinor</w:t>
      </w:r>
      <w:proofErr w:type="spellEnd"/>
      <w:r w:rsidR="15628F0E" w:rsidRPr="00970049">
        <w:rPr>
          <w:rFonts w:ascii="Times New Roman" w:hAnsi="Times New Roman" w:cs="Times New Roman"/>
          <w:sz w:val="17"/>
          <w:szCs w:val="17"/>
        </w:rPr>
        <w:t>] has become moot and academic.).</w:t>
      </w:r>
    </w:p>
  </w:footnote>
  <w:footnote w:id="125">
    <w:p w14:paraId="19B95A72" w14:textId="5C4BC2CD" w:rsidR="0006073C" w:rsidRPr="00970049" w:rsidRDefault="0006073C" w:rsidP="00D46317">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CEDAW</w:t>
      </w:r>
      <w:r w:rsidR="005B57EF" w:rsidRPr="00970049">
        <w:rPr>
          <w:rFonts w:ascii="Times New Roman" w:hAnsi="Times New Roman" w:cs="Times New Roman"/>
          <w:sz w:val="17"/>
          <w:szCs w:val="17"/>
        </w:rPr>
        <w:t xml:space="preserve">, General recommendation No. 39 (2022) on the rights of Indigenous women and </w:t>
      </w:r>
      <w:proofErr w:type="gramStart"/>
      <w:r w:rsidR="005B57EF" w:rsidRPr="00970049">
        <w:rPr>
          <w:rFonts w:ascii="Times New Roman" w:hAnsi="Times New Roman" w:cs="Times New Roman"/>
          <w:sz w:val="17"/>
          <w:szCs w:val="17"/>
        </w:rPr>
        <w:t>girls</w:t>
      </w:r>
      <w:proofErr w:type="gramEnd"/>
      <w:r w:rsidR="00D46317" w:rsidRPr="00970049">
        <w:rPr>
          <w:rFonts w:ascii="Times New Roman" w:hAnsi="Times New Roman" w:cs="Times New Roman"/>
          <w:sz w:val="17"/>
          <w:szCs w:val="17"/>
        </w:rPr>
        <w:t xml:space="preserve"> U.N. Doc CEDAW/C/GC/39, para </w:t>
      </w:r>
      <w:r w:rsidRPr="00970049">
        <w:rPr>
          <w:rFonts w:ascii="Times New Roman" w:hAnsi="Times New Roman" w:cs="Times New Roman"/>
          <w:sz w:val="17"/>
          <w:szCs w:val="17"/>
        </w:rPr>
        <w:t>51</w:t>
      </w:r>
      <w:r w:rsidR="00D46317" w:rsidRPr="00970049">
        <w:rPr>
          <w:rFonts w:ascii="Times New Roman" w:hAnsi="Times New Roman" w:cs="Times New Roman"/>
          <w:sz w:val="17"/>
          <w:szCs w:val="17"/>
        </w:rPr>
        <w:t xml:space="preserve"> [hereinafter CEDAW Gen. Rec. 39].</w:t>
      </w:r>
    </w:p>
  </w:footnote>
  <w:footnote w:id="126">
    <w:p w14:paraId="195245C1" w14:textId="066932B8" w:rsidR="00002DB3" w:rsidRPr="00970049" w:rsidRDefault="00002DB3">
      <w:pPr>
        <w:pStyle w:val="FootnoteText"/>
        <w:rPr>
          <w:rFonts w:ascii="Times New Roman" w:hAnsi="Times New Roman" w:cs="Times New Roman"/>
          <w:sz w:val="17"/>
          <w:szCs w:val="17"/>
          <w:lang w:val="es-CO"/>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s-CO"/>
        </w:rPr>
        <w:t xml:space="preserve"> CEDAW Gen. Rec. 39, para </w:t>
      </w:r>
      <w:r w:rsidR="00AA1FA3" w:rsidRPr="00970049">
        <w:rPr>
          <w:rFonts w:ascii="Times New Roman" w:hAnsi="Times New Roman" w:cs="Times New Roman"/>
          <w:sz w:val="17"/>
          <w:szCs w:val="17"/>
          <w:lang w:val="es-CO"/>
        </w:rPr>
        <w:t>20</w:t>
      </w:r>
    </w:p>
  </w:footnote>
  <w:footnote w:id="127">
    <w:p w14:paraId="21A0DF39" w14:textId="062DDCC0" w:rsidR="00F24B6C" w:rsidRPr="00CB700F" w:rsidRDefault="00F24B6C" w:rsidP="00F24B6C">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Committee on the Elimination of Racial Discrimination (CERD), Concluding observations on the combined tenth to twelfth reports of the United States of America (2022) CERD/C/USA/CO/10-12 para 35</w:t>
      </w:r>
      <w:r w:rsidR="00CB700F">
        <w:rPr>
          <w:rFonts w:ascii="Times New Roman" w:hAnsi="Times New Roman" w:cs="Times New Roman"/>
          <w:sz w:val="17"/>
          <w:szCs w:val="17"/>
        </w:rPr>
        <w:t xml:space="preserve">; </w:t>
      </w:r>
      <w:r w:rsidR="00CB700F" w:rsidRPr="00970049">
        <w:rPr>
          <w:rFonts w:ascii="Times New Roman" w:hAnsi="Times New Roman" w:cs="Times New Roman"/>
          <w:sz w:val="17"/>
          <w:szCs w:val="17"/>
        </w:rPr>
        <w:t xml:space="preserve">Human Rights Committee, Concluding observations on the fifth periodic report of the United States of America, UN Doc. </w:t>
      </w:r>
      <w:r w:rsidR="00CB700F" w:rsidRPr="00970049">
        <w:rPr>
          <w:rFonts w:ascii="Times New Roman" w:hAnsi="Times New Roman" w:cs="Times New Roman"/>
          <w:sz w:val="17"/>
          <w:szCs w:val="17"/>
          <w:lang w:val="es-CO"/>
        </w:rPr>
        <w:t>CCPR/C/USA/CO/5, (2023), para 26</w:t>
      </w:r>
      <w:r w:rsidR="00CB700F">
        <w:rPr>
          <w:rFonts w:ascii="Times New Roman" w:hAnsi="Times New Roman" w:cs="Times New Roman"/>
          <w:sz w:val="17"/>
          <w:szCs w:val="17"/>
          <w:lang w:val="es-CO"/>
        </w:rPr>
        <w:t>-27</w:t>
      </w:r>
    </w:p>
  </w:footnote>
  <w:footnote w:id="128">
    <w:p w14:paraId="021FA18D" w14:textId="295BAD3F" w:rsidR="00E84086" w:rsidRPr="00DE2F3C" w:rsidRDefault="00E84086" w:rsidP="00E84086">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Committee on the Elimination of Racial Discrimination (CERD), Concluding observations on the combined tenth to twelfth reports of the United States of America (2022) CERD/C/USA/CO/10-12 para 35</w:t>
      </w:r>
      <w:r w:rsidR="0055024C">
        <w:rPr>
          <w:rFonts w:ascii="Times New Roman" w:hAnsi="Times New Roman" w:cs="Times New Roman"/>
          <w:sz w:val="17"/>
          <w:szCs w:val="17"/>
        </w:rPr>
        <w:t xml:space="preserve">; </w:t>
      </w:r>
      <w:r w:rsidR="0055024C" w:rsidRPr="00970049">
        <w:rPr>
          <w:rFonts w:ascii="Times New Roman" w:hAnsi="Times New Roman" w:cs="Times New Roman"/>
          <w:sz w:val="17"/>
          <w:szCs w:val="17"/>
        </w:rPr>
        <w:t xml:space="preserve">Human Rights Committee, Concluding observations on the fifth periodic report of the United States of America, UN Doc. </w:t>
      </w:r>
      <w:r w:rsidR="0055024C" w:rsidRPr="00970049">
        <w:rPr>
          <w:rFonts w:ascii="Times New Roman" w:hAnsi="Times New Roman" w:cs="Times New Roman"/>
          <w:sz w:val="17"/>
          <w:szCs w:val="17"/>
          <w:lang w:val="es-CO"/>
        </w:rPr>
        <w:t xml:space="preserve">CCPR/C/USA/CO/5, (2023), </w:t>
      </w:r>
      <w:proofErr w:type="gramStart"/>
      <w:r w:rsidR="0055024C" w:rsidRPr="00970049">
        <w:rPr>
          <w:rFonts w:ascii="Times New Roman" w:hAnsi="Times New Roman" w:cs="Times New Roman"/>
          <w:sz w:val="17"/>
          <w:szCs w:val="17"/>
          <w:lang w:val="es-CO"/>
        </w:rPr>
        <w:t>para 26</w:t>
      </w:r>
      <w:proofErr w:type="gramEnd"/>
    </w:p>
  </w:footnote>
  <w:footnote w:id="129">
    <w:p w14:paraId="7848CF37" w14:textId="77D92197" w:rsidR="000410F5" w:rsidRPr="00970049" w:rsidRDefault="000410F5">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CESCR GC 25 para 36</w:t>
      </w:r>
    </w:p>
  </w:footnote>
  <w:footnote w:id="130">
    <w:p w14:paraId="1703A71D" w14:textId="2F5210C3" w:rsidR="00F52675" w:rsidRPr="00970049" w:rsidRDefault="00F52675" w:rsidP="00F52675">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D21057" w:rsidRPr="00D21057">
        <w:rPr>
          <w:rFonts w:ascii="Times New Roman" w:hAnsi="Times New Roman" w:cs="Times New Roman"/>
          <w:sz w:val="17"/>
          <w:szCs w:val="17"/>
        </w:rPr>
        <w:t>arts. 2, 3, 6, 7, 17 and 26</w:t>
      </w:r>
      <w:r w:rsidR="00D21057">
        <w:t xml:space="preserve"> </w:t>
      </w:r>
      <w:r w:rsidRPr="00970049">
        <w:rPr>
          <w:rFonts w:ascii="Times New Roman" w:hAnsi="Times New Roman" w:cs="Times New Roman"/>
          <w:sz w:val="17"/>
          <w:szCs w:val="17"/>
        </w:rPr>
        <w:t xml:space="preserve">Human Rights </w:t>
      </w:r>
      <w:r w:rsidR="00970049" w:rsidRPr="00970049">
        <w:rPr>
          <w:rFonts w:ascii="Times New Roman" w:hAnsi="Times New Roman" w:cs="Times New Roman"/>
          <w:sz w:val="17"/>
          <w:szCs w:val="17"/>
        </w:rPr>
        <w:t>Committee</w:t>
      </w:r>
      <w:r w:rsidRPr="00970049">
        <w:rPr>
          <w:rFonts w:ascii="Times New Roman" w:hAnsi="Times New Roman" w:cs="Times New Roman"/>
          <w:sz w:val="17"/>
          <w:szCs w:val="17"/>
        </w:rPr>
        <w:t xml:space="preserve">, Concluding observations on the fifth periodic report of the United </w:t>
      </w:r>
    </w:p>
    <w:p w14:paraId="022EB6F1" w14:textId="77777777" w:rsidR="00F52675" w:rsidRPr="00970049" w:rsidRDefault="00F52675" w:rsidP="00F52675">
      <w:pPr>
        <w:pStyle w:val="FootnoteText"/>
        <w:rPr>
          <w:rFonts w:ascii="Times New Roman" w:hAnsi="Times New Roman" w:cs="Times New Roman"/>
          <w:sz w:val="17"/>
          <w:szCs w:val="17"/>
          <w:lang w:val="es-CO"/>
        </w:rPr>
      </w:pPr>
      <w:r w:rsidRPr="00970049">
        <w:rPr>
          <w:rFonts w:ascii="Times New Roman" w:hAnsi="Times New Roman" w:cs="Times New Roman"/>
          <w:sz w:val="17"/>
          <w:szCs w:val="17"/>
        </w:rPr>
        <w:t xml:space="preserve">States of America, UN Doc. </w:t>
      </w:r>
      <w:r w:rsidRPr="00970049">
        <w:rPr>
          <w:rFonts w:ascii="Times New Roman" w:hAnsi="Times New Roman" w:cs="Times New Roman"/>
          <w:sz w:val="17"/>
          <w:szCs w:val="17"/>
          <w:lang w:val="es-CO"/>
        </w:rPr>
        <w:t>CCPR/C/USA/CO/5, (2023), para 26</w:t>
      </w:r>
    </w:p>
  </w:footnote>
  <w:footnote w:id="131">
    <w:p w14:paraId="6F26BBCA" w14:textId="0D2D4E5C" w:rsidR="00F52675" w:rsidRPr="00970049" w:rsidRDefault="00F52675">
      <w:pPr>
        <w:pStyle w:val="FootnoteText"/>
        <w:rPr>
          <w:rFonts w:ascii="Times New Roman" w:hAnsi="Times New Roman" w:cs="Times New Roman"/>
          <w:sz w:val="17"/>
          <w:szCs w:val="17"/>
          <w:lang w:val="es-CO"/>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s-CO"/>
        </w:rPr>
        <w:t xml:space="preserve"> </w:t>
      </w:r>
      <w:proofErr w:type="spellStart"/>
      <w:r w:rsidR="00E37D91" w:rsidRPr="00970049">
        <w:rPr>
          <w:rFonts w:ascii="Times New Roman" w:hAnsi="Times New Roman" w:cs="Times New Roman"/>
          <w:sz w:val="17"/>
          <w:szCs w:val="17"/>
          <w:lang w:val="es-CO"/>
        </w:rPr>
        <w:t>Ibid</w:t>
      </w:r>
      <w:proofErr w:type="spellEnd"/>
      <w:r w:rsidR="00E37D91" w:rsidRPr="00970049">
        <w:rPr>
          <w:rFonts w:ascii="Times New Roman" w:hAnsi="Times New Roman" w:cs="Times New Roman"/>
          <w:sz w:val="17"/>
          <w:szCs w:val="17"/>
          <w:lang w:val="es-CO"/>
        </w:rPr>
        <w:t>, para 27</w:t>
      </w:r>
    </w:p>
  </w:footnote>
  <w:footnote w:id="132">
    <w:p w14:paraId="3C32D278" w14:textId="77777777" w:rsidR="00267591" w:rsidRPr="00970049" w:rsidRDefault="00267591" w:rsidP="00267591">
      <w:pPr>
        <w:pStyle w:val="FootnoteText"/>
        <w:rPr>
          <w:rFonts w:ascii="Times New Roman" w:hAnsi="Times New Roman" w:cs="Times New Roman"/>
          <w:sz w:val="17"/>
          <w:szCs w:val="17"/>
          <w:lang w:val="es-CO"/>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s-CO"/>
        </w:rPr>
        <w:t xml:space="preserve"> CESCR GC 25 para 40</w:t>
      </w:r>
    </w:p>
  </w:footnote>
  <w:footnote w:id="133">
    <w:p w14:paraId="6A48F466" w14:textId="77777777" w:rsidR="00E70C1D" w:rsidRPr="00970049" w:rsidRDefault="00E70C1D" w:rsidP="00E70C1D">
      <w:pPr>
        <w:pStyle w:val="FootnoteText"/>
        <w:rPr>
          <w:rFonts w:ascii="Times New Roman" w:hAnsi="Times New Roman" w:cs="Times New Roman"/>
          <w:sz w:val="17"/>
          <w:szCs w:val="17"/>
          <w:lang w:val="es-CO"/>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s-CO"/>
        </w:rPr>
        <w:t xml:space="preserve"> CESCR GC 25 para 39</w:t>
      </w:r>
    </w:p>
  </w:footnote>
  <w:footnote w:id="134">
    <w:p w14:paraId="5A8046AB" w14:textId="6F3940F2" w:rsidR="005F30C4" w:rsidRPr="00970049" w:rsidRDefault="005F30C4" w:rsidP="005F30C4">
      <w:pPr>
        <w:pStyle w:val="FootnoteText"/>
        <w:rPr>
          <w:rFonts w:ascii="Times New Roman" w:hAnsi="Times New Roman" w:cs="Times New Roman"/>
          <w:sz w:val="17"/>
          <w:szCs w:val="17"/>
          <w:lang w:val="es-CO"/>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s-CO"/>
        </w:rPr>
        <w:t xml:space="preserve"> CEDAW Gen. Rec. 39, para 52 (d)</w:t>
      </w:r>
    </w:p>
  </w:footnote>
  <w:footnote w:id="135">
    <w:p w14:paraId="44E25C28" w14:textId="05B1DEB5" w:rsidR="005A01C8" w:rsidRPr="00970049" w:rsidRDefault="005A01C8">
      <w:pPr>
        <w:pStyle w:val="FootnoteText"/>
        <w:rPr>
          <w:rFonts w:ascii="Times New Roman" w:hAnsi="Times New Roman" w:cs="Times New Roman"/>
          <w:sz w:val="17"/>
          <w:szCs w:val="17"/>
          <w:lang w:val="es-CO"/>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s-CO"/>
        </w:rPr>
        <w:t xml:space="preserve"> CEDAW Gen. Rec. 39, para 52</w:t>
      </w:r>
      <w:r w:rsidR="00E31CC3" w:rsidRPr="00970049">
        <w:rPr>
          <w:rFonts w:ascii="Times New Roman" w:hAnsi="Times New Roman" w:cs="Times New Roman"/>
          <w:sz w:val="17"/>
          <w:szCs w:val="17"/>
          <w:lang w:val="es-CO"/>
        </w:rPr>
        <w:t xml:space="preserve"> (a)</w:t>
      </w:r>
    </w:p>
  </w:footnote>
  <w:footnote w:id="136">
    <w:p w14:paraId="03BAB2B0" w14:textId="77777777" w:rsidR="003E2E80" w:rsidRPr="00970049" w:rsidRDefault="003E2E80" w:rsidP="003E2E80">
      <w:pPr>
        <w:spacing w:after="0" w:line="240" w:lineRule="auto"/>
        <w:jc w:val="both"/>
        <w:rPr>
          <w:rFonts w:ascii="Times New Roman" w:hAnsi="Times New Roman" w:cs="Times New Roman"/>
          <w:sz w:val="17"/>
          <w:szCs w:val="17"/>
          <w:lang w:val="en-US"/>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n-US"/>
        </w:rPr>
        <w:t xml:space="preserve"> arts. 3, 5, 13 and 14 in CEDAW Gen. Rec. 39, para 5</w:t>
      </w:r>
    </w:p>
  </w:footnote>
  <w:footnote w:id="137">
    <w:p w14:paraId="2421735B" w14:textId="7400C66A" w:rsidR="0059088E" w:rsidRPr="00970049" w:rsidRDefault="0059088E" w:rsidP="00A73ECD">
      <w:pPr>
        <w:pStyle w:val="FootnoteText"/>
        <w:rPr>
          <w:rFonts w:ascii="Times New Roman" w:hAnsi="Times New Roman" w:cs="Times New Roman"/>
          <w:sz w:val="17"/>
          <w:szCs w:val="17"/>
          <w:lang w:val="es-CO"/>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lang w:val="es-CO"/>
        </w:rPr>
        <w:t xml:space="preserve"> </w:t>
      </w:r>
      <w:r w:rsidR="00D16EC4" w:rsidRPr="00970049">
        <w:rPr>
          <w:rFonts w:ascii="Times New Roman" w:hAnsi="Times New Roman" w:cs="Times New Roman"/>
          <w:sz w:val="17"/>
          <w:szCs w:val="17"/>
          <w:lang w:val="es-CO"/>
        </w:rPr>
        <w:t xml:space="preserve">CEDAW Gen. </w:t>
      </w:r>
      <w:proofErr w:type="spellStart"/>
      <w:r w:rsidR="00D16EC4" w:rsidRPr="00970049">
        <w:rPr>
          <w:rFonts w:ascii="Times New Roman" w:hAnsi="Times New Roman" w:cs="Times New Roman"/>
          <w:sz w:val="17"/>
          <w:szCs w:val="17"/>
          <w:lang w:val="es-CO"/>
        </w:rPr>
        <w:t>Rec</w:t>
      </w:r>
      <w:proofErr w:type="spellEnd"/>
      <w:r w:rsidR="00D16EC4" w:rsidRPr="00970049">
        <w:rPr>
          <w:rFonts w:ascii="Times New Roman" w:hAnsi="Times New Roman" w:cs="Times New Roman"/>
          <w:sz w:val="17"/>
          <w:szCs w:val="17"/>
          <w:lang w:val="es-CO"/>
        </w:rPr>
        <w:t xml:space="preserve"> 39, para 55 (f)</w:t>
      </w:r>
    </w:p>
  </w:footnote>
  <w:footnote w:id="138">
    <w:p w14:paraId="66816D63" w14:textId="429CD12C" w:rsidR="009C5FC2" w:rsidRPr="00970049" w:rsidRDefault="009C5FC2">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CESCR, GC 25, paras 88</w:t>
      </w:r>
    </w:p>
  </w:footnote>
  <w:footnote w:id="139">
    <w:p w14:paraId="497333B5" w14:textId="6E00BD59" w:rsidR="00A73ECD" w:rsidRPr="00970049" w:rsidRDefault="00A73ECD" w:rsidP="00A73ECD">
      <w:pPr>
        <w:pStyle w:val="FootnoteText"/>
        <w:rPr>
          <w:rFonts w:ascii="Times New Roman" w:hAnsi="Times New Roman" w:cs="Times New Roman"/>
          <w:sz w:val="17"/>
          <w:szCs w:val="17"/>
        </w:rPr>
      </w:pPr>
      <w:r w:rsidRPr="00970049">
        <w:rPr>
          <w:rStyle w:val="FootnoteReference"/>
          <w:rFonts w:ascii="Times New Roman" w:hAnsi="Times New Roman" w:cs="Times New Roman"/>
          <w:sz w:val="17"/>
          <w:szCs w:val="17"/>
        </w:rPr>
        <w:footnoteRef/>
      </w:r>
      <w:r w:rsidRPr="00970049">
        <w:rPr>
          <w:rFonts w:ascii="Times New Roman" w:hAnsi="Times New Roman" w:cs="Times New Roman"/>
          <w:sz w:val="17"/>
          <w:szCs w:val="17"/>
        </w:rPr>
        <w:t xml:space="preserve"> </w:t>
      </w:r>
      <w:r w:rsidR="00023573" w:rsidRPr="00970049">
        <w:rPr>
          <w:rFonts w:ascii="Times New Roman" w:hAnsi="Times New Roman" w:cs="Times New Roman"/>
          <w:sz w:val="17"/>
          <w:szCs w:val="17"/>
        </w:rPr>
        <w:t>See Committee on Economic, Social and Cultural Rights, general comment No. 9 (1998) on the domestic application of the Covenant</w:t>
      </w:r>
      <w:r w:rsidR="009C5FC2" w:rsidRPr="00970049">
        <w:rPr>
          <w:rFonts w:ascii="Times New Roman" w:hAnsi="Times New Roman" w:cs="Times New Roman"/>
          <w:sz w:val="17"/>
          <w:szCs w:val="17"/>
        </w:rPr>
        <w:t xml:space="preserve"> in </w:t>
      </w:r>
      <w:r w:rsidRPr="00970049">
        <w:rPr>
          <w:rFonts w:ascii="Times New Roman" w:hAnsi="Times New Roman" w:cs="Times New Roman"/>
          <w:sz w:val="17"/>
          <w:szCs w:val="17"/>
        </w:rPr>
        <w:t>CESCR, GC 25, para</w:t>
      </w:r>
      <w:r w:rsidR="006207C1" w:rsidRPr="00970049">
        <w:rPr>
          <w:rFonts w:ascii="Times New Roman" w:hAnsi="Times New Roman" w:cs="Times New Roman"/>
          <w:sz w:val="17"/>
          <w:szCs w:val="17"/>
        </w:rPr>
        <w:t xml:space="preserve">s </w:t>
      </w:r>
      <w:proofErr w:type="gramStart"/>
      <w:r w:rsidR="006207C1" w:rsidRPr="00970049">
        <w:rPr>
          <w:rFonts w:ascii="Times New Roman" w:hAnsi="Times New Roman" w:cs="Times New Roman"/>
          <w:sz w:val="17"/>
          <w:szCs w:val="17"/>
        </w:rPr>
        <w:t>89</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F03C" w14:textId="77777777" w:rsidR="00925C29" w:rsidRDefault="00D750A3">
    <w:pPr>
      <w:pStyle w:val="Header"/>
    </w:pPr>
    <w:r>
      <w:rPr>
        <w:noProof/>
      </w:rPr>
      <w:drawing>
        <wp:inline distT="0" distB="0" distL="0" distR="0" wp14:anchorId="1D30D403" wp14:editId="51B51982">
          <wp:extent cx="1654040" cy="645695"/>
          <wp:effectExtent l="0" t="0" r="3810" b="2540"/>
          <wp:docPr id="1581205447" name="Picture 158120544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8812" cy="651462"/>
                  </a:xfrm>
                  <a:prstGeom prst="rect">
                    <a:avLst/>
                  </a:prstGeom>
                </pic:spPr>
              </pic:pic>
            </a:graphicData>
          </a:graphic>
        </wp:inline>
      </w:drawing>
    </w:r>
  </w:p>
  <w:p w14:paraId="270E632C" w14:textId="506BCBC0" w:rsidR="00A34330" w:rsidRDefault="00AD782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94E"/>
    <w:multiLevelType w:val="hybridMultilevel"/>
    <w:tmpl w:val="15746A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645D7"/>
    <w:multiLevelType w:val="hybridMultilevel"/>
    <w:tmpl w:val="DEBA0CF4"/>
    <w:lvl w:ilvl="0" w:tplc="0409000F">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56865"/>
    <w:multiLevelType w:val="hybridMultilevel"/>
    <w:tmpl w:val="7756C22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E406F1"/>
    <w:multiLevelType w:val="hybridMultilevel"/>
    <w:tmpl w:val="BD946888"/>
    <w:lvl w:ilvl="0" w:tplc="B49078F0">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0C69BE"/>
    <w:multiLevelType w:val="hybridMultilevel"/>
    <w:tmpl w:val="D8B08392"/>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DF4EA8"/>
    <w:multiLevelType w:val="hybridMultilevel"/>
    <w:tmpl w:val="5316ECBA"/>
    <w:lvl w:ilvl="0" w:tplc="AF5AC350">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C75169"/>
    <w:multiLevelType w:val="multilevel"/>
    <w:tmpl w:val="C65EC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7444BB"/>
    <w:multiLevelType w:val="hybridMultilevel"/>
    <w:tmpl w:val="A46EB5BC"/>
    <w:lvl w:ilvl="0" w:tplc="8CE6E896">
      <w:start w:val="1"/>
      <w:numFmt w:val="decimal"/>
      <w:lvlText w:val="%1."/>
      <w:lvlJc w:val="left"/>
      <w:pPr>
        <w:ind w:left="720" w:hanging="360"/>
      </w:pPr>
    </w:lvl>
    <w:lvl w:ilvl="1" w:tplc="4FC83E62">
      <w:start w:val="1"/>
      <w:numFmt w:val="upperRoman"/>
      <w:lvlText w:val="%2."/>
      <w:lvlJc w:val="right"/>
      <w:pPr>
        <w:ind w:left="1440" w:hanging="360"/>
      </w:pPr>
    </w:lvl>
    <w:lvl w:ilvl="2" w:tplc="9F3C3482">
      <w:start w:val="1"/>
      <w:numFmt w:val="lowerRoman"/>
      <w:lvlText w:val="%3."/>
      <w:lvlJc w:val="right"/>
      <w:pPr>
        <w:ind w:left="2160" w:hanging="180"/>
      </w:pPr>
    </w:lvl>
    <w:lvl w:ilvl="3" w:tplc="DD30140E">
      <w:start w:val="1"/>
      <w:numFmt w:val="decimal"/>
      <w:lvlText w:val="%4."/>
      <w:lvlJc w:val="left"/>
      <w:pPr>
        <w:ind w:left="2880" w:hanging="360"/>
      </w:pPr>
    </w:lvl>
    <w:lvl w:ilvl="4" w:tplc="D01C7F9E">
      <w:start w:val="1"/>
      <w:numFmt w:val="lowerLetter"/>
      <w:lvlText w:val="%5."/>
      <w:lvlJc w:val="left"/>
      <w:pPr>
        <w:ind w:left="3600" w:hanging="360"/>
      </w:pPr>
    </w:lvl>
    <w:lvl w:ilvl="5" w:tplc="53BA91A6">
      <w:start w:val="1"/>
      <w:numFmt w:val="lowerRoman"/>
      <w:lvlText w:val="%6."/>
      <w:lvlJc w:val="right"/>
      <w:pPr>
        <w:ind w:left="4320" w:hanging="180"/>
      </w:pPr>
    </w:lvl>
    <w:lvl w:ilvl="6" w:tplc="FBFA6718">
      <w:start w:val="1"/>
      <w:numFmt w:val="decimal"/>
      <w:lvlText w:val="%7."/>
      <w:lvlJc w:val="left"/>
      <w:pPr>
        <w:ind w:left="5040" w:hanging="360"/>
      </w:pPr>
    </w:lvl>
    <w:lvl w:ilvl="7" w:tplc="773000A6">
      <w:start w:val="1"/>
      <w:numFmt w:val="lowerLetter"/>
      <w:lvlText w:val="%8."/>
      <w:lvlJc w:val="left"/>
      <w:pPr>
        <w:ind w:left="5760" w:hanging="360"/>
      </w:pPr>
    </w:lvl>
    <w:lvl w:ilvl="8" w:tplc="53FAFB48">
      <w:start w:val="1"/>
      <w:numFmt w:val="lowerRoman"/>
      <w:lvlText w:val="%9."/>
      <w:lvlJc w:val="right"/>
      <w:pPr>
        <w:ind w:left="6480" w:hanging="180"/>
      </w:pPr>
    </w:lvl>
  </w:abstractNum>
  <w:abstractNum w:abstractNumId="8" w15:restartNumberingAfterBreak="0">
    <w:nsid w:val="157B3D43"/>
    <w:multiLevelType w:val="hybridMultilevel"/>
    <w:tmpl w:val="B25ABDEC"/>
    <w:lvl w:ilvl="0" w:tplc="BBA43A0E">
      <w:start w:val="1"/>
      <w:numFmt w:val="lowerLetter"/>
      <w:lvlText w:val="%1)"/>
      <w:lvlJc w:val="left"/>
      <w:pPr>
        <w:ind w:left="720" w:hanging="360"/>
      </w:pPr>
      <w:rPr>
        <w:rFonts w:ascii="Times New Roman" w:hAnsi="Times New Roman" w:cs="Times New Roman" w:hint="default"/>
        <w:b/>
        <w:sz w:val="22"/>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8C31770"/>
    <w:multiLevelType w:val="hybridMultilevel"/>
    <w:tmpl w:val="E59E7E88"/>
    <w:lvl w:ilvl="0" w:tplc="87266384">
      <w:start w:val="1"/>
      <w:numFmt w:val="decimal"/>
      <w:lvlText w:val="%1."/>
      <w:lvlJc w:val="left"/>
      <w:pPr>
        <w:ind w:left="720" w:hanging="360"/>
      </w:pPr>
      <w:rPr>
        <w:rFonts w:hint="default"/>
        <w:b/>
        <w:bCs/>
        <w:lang w:val="fr-FR"/>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9341F0A"/>
    <w:multiLevelType w:val="hybridMultilevel"/>
    <w:tmpl w:val="95BCB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E0A54"/>
    <w:multiLevelType w:val="hybridMultilevel"/>
    <w:tmpl w:val="6FB4E2BC"/>
    <w:lvl w:ilvl="0" w:tplc="FFFFFFFF">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795A2C"/>
    <w:multiLevelType w:val="hybridMultilevel"/>
    <w:tmpl w:val="10BA1E6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79FC5C9C">
      <w:start w:val="1"/>
      <w:numFmt w:val="lowerLetter"/>
      <w:lvlText w:val="%4)"/>
      <w:lvlJc w:val="left"/>
      <w:pPr>
        <w:ind w:left="927" w:hanging="360"/>
      </w:pPr>
      <w:rPr>
        <w:rFonts w:asciiTheme="minorHAnsi" w:eastAsiaTheme="minorHAnsi" w:hAnsiTheme="minorHAnsi" w:cstheme="minorBidi"/>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EC40A2F"/>
    <w:multiLevelType w:val="hybridMultilevel"/>
    <w:tmpl w:val="DEFC135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0151039"/>
    <w:multiLevelType w:val="hybridMultilevel"/>
    <w:tmpl w:val="38DE2B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0476A78"/>
    <w:multiLevelType w:val="hybridMultilevel"/>
    <w:tmpl w:val="F2924C88"/>
    <w:lvl w:ilvl="0" w:tplc="53902356">
      <w:start w:val="3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0976A46"/>
    <w:multiLevelType w:val="multilevel"/>
    <w:tmpl w:val="9F08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AB77BE"/>
    <w:multiLevelType w:val="hybridMultilevel"/>
    <w:tmpl w:val="8B00006C"/>
    <w:lvl w:ilvl="0" w:tplc="807442F8">
      <w:start w:val="1"/>
      <w:numFmt w:val="upperLetter"/>
      <w:lvlText w:val="%1."/>
      <w:lvlJc w:val="left"/>
      <w:pPr>
        <w:ind w:left="720" w:hanging="360"/>
      </w:pPr>
      <w:rPr>
        <w:rFonts w:hint="default"/>
        <w:b/>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47F5F5F"/>
    <w:multiLevelType w:val="multilevel"/>
    <w:tmpl w:val="2B3E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5B63F6"/>
    <w:multiLevelType w:val="multilevel"/>
    <w:tmpl w:val="32B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985FD7"/>
    <w:multiLevelType w:val="hybridMultilevel"/>
    <w:tmpl w:val="38B84D82"/>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44599C"/>
    <w:multiLevelType w:val="hybridMultilevel"/>
    <w:tmpl w:val="6CB62186"/>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9">
      <w:start w:val="1"/>
      <w:numFmt w:val="lowerLetter"/>
      <w:lvlText w:val="%3."/>
      <w:lvlJc w:val="left"/>
      <w:pPr>
        <w:ind w:left="2340" w:hanging="36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2250593"/>
    <w:multiLevelType w:val="hybridMultilevel"/>
    <w:tmpl w:val="86AC1F9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5A41882"/>
    <w:multiLevelType w:val="hybridMultilevel"/>
    <w:tmpl w:val="7C5A099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6BC16C3"/>
    <w:multiLevelType w:val="hybridMultilevel"/>
    <w:tmpl w:val="DA2660C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78539F4"/>
    <w:multiLevelType w:val="multilevel"/>
    <w:tmpl w:val="029219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8567A6D"/>
    <w:multiLevelType w:val="hybridMultilevel"/>
    <w:tmpl w:val="D4C2A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C40F5"/>
    <w:multiLevelType w:val="hybridMultilevel"/>
    <w:tmpl w:val="E7DEAF16"/>
    <w:lvl w:ilvl="0" w:tplc="6D9202F4">
      <w:start w:val="1"/>
      <w:numFmt w:val="lowerLetter"/>
      <w:lvlText w:val="%1)"/>
      <w:lvlJc w:val="left"/>
      <w:pPr>
        <w:ind w:left="720" w:hanging="360"/>
      </w:pPr>
      <w:rPr>
        <w:rFonts w:hint="default"/>
        <w:lang w:val="e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2951E54"/>
    <w:multiLevelType w:val="hybridMultilevel"/>
    <w:tmpl w:val="49BE93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6A27495"/>
    <w:multiLevelType w:val="hybridMultilevel"/>
    <w:tmpl w:val="8FB48DAA"/>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0" w15:restartNumberingAfterBreak="0">
    <w:nsid w:val="47C400FA"/>
    <w:multiLevelType w:val="hybridMultilevel"/>
    <w:tmpl w:val="F10AB1F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C75757D"/>
    <w:multiLevelType w:val="hybridMultilevel"/>
    <w:tmpl w:val="C9E4D618"/>
    <w:lvl w:ilvl="0" w:tplc="D144D72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5F845B1"/>
    <w:multiLevelType w:val="hybridMultilevel"/>
    <w:tmpl w:val="00EE2838"/>
    <w:lvl w:ilvl="0" w:tplc="9DA09B30">
      <w:start w:val="1"/>
      <w:numFmt w:val="upperLetter"/>
      <w:lvlText w:val="%1."/>
      <w:lvlJc w:val="left"/>
      <w:pPr>
        <w:ind w:left="720" w:hanging="360"/>
      </w:pPr>
      <w:rPr>
        <w:rFonts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B4D69FE"/>
    <w:multiLevelType w:val="hybridMultilevel"/>
    <w:tmpl w:val="88FE13D6"/>
    <w:lvl w:ilvl="0" w:tplc="522CD62A">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BFB03D3"/>
    <w:multiLevelType w:val="hybridMultilevel"/>
    <w:tmpl w:val="D9E499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C992FD8"/>
    <w:multiLevelType w:val="multilevel"/>
    <w:tmpl w:val="5E0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AA46C0"/>
    <w:multiLevelType w:val="hybridMultilevel"/>
    <w:tmpl w:val="14BE0DF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2C90E84"/>
    <w:multiLevelType w:val="multilevel"/>
    <w:tmpl w:val="33FCD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A45388"/>
    <w:multiLevelType w:val="hybridMultilevel"/>
    <w:tmpl w:val="D902D784"/>
    <w:lvl w:ilvl="0" w:tplc="9F88B44E">
      <w:start w:val="1"/>
      <w:numFmt w:val="bullet"/>
      <w:lvlText w:val=""/>
      <w:lvlJc w:val="left"/>
      <w:pPr>
        <w:ind w:left="720" w:hanging="360"/>
      </w:pPr>
      <w:rPr>
        <w:rFonts w:ascii="Symbol" w:hAnsi="Symbol" w:hint="default"/>
      </w:rPr>
    </w:lvl>
    <w:lvl w:ilvl="1" w:tplc="86B6708C">
      <w:start w:val="1"/>
      <w:numFmt w:val="bullet"/>
      <w:lvlText w:val="o"/>
      <w:lvlJc w:val="left"/>
      <w:pPr>
        <w:ind w:left="1440" w:hanging="360"/>
      </w:pPr>
      <w:rPr>
        <w:rFonts w:ascii="Courier New" w:hAnsi="Courier New" w:hint="default"/>
      </w:rPr>
    </w:lvl>
    <w:lvl w:ilvl="2" w:tplc="2250C562">
      <w:start w:val="1"/>
      <w:numFmt w:val="bullet"/>
      <w:lvlText w:val=""/>
      <w:lvlJc w:val="left"/>
      <w:pPr>
        <w:ind w:left="2160" w:hanging="360"/>
      </w:pPr>
      <w:rPr>
        <w:rFonts w:ascii="Wingdings" w:hAnsi="Wingdings" w:hint="default"/>
      </w:rPr>
    </w:lvl>
    <w:lvl w:ilvl="3" w:tplc="C520F93E">
      <w:start w:val="1"/>
      <w:numFmt w:val="bullet"/>
      <w:lvlText w:val=""/>
      <w:lvlJc w:val="left"/>
      <w:pPr>
        <w:ind w:left="2880" w:hanging="360"/>
      </w:pPr>
      <w:rPr>
        <w:rFonts w:ascii="Symbol" w:hAnsi="Symbol" w:hint="default"/>
      </w:rPr>
    </w:lvl>
    <w:lvl w:ilvl="4" w:tplc="4D227812">
      <w:start w:val="1"/>
      <w:numFmt w:val="bullet"/>
      <w:lvlText w:val="o"/>
      <w:lvlJc w:val="left"/>
      <w:pPr>
        <w:ind w:left="3600" w:hanging="360"/>
      </w:pPr>
      <w:rPr>
        <w:rFonts w:ascii="Courier New" w:hAnsi="Courier New" w:hint="default"/>
      </w:rPr>
    </w:lvl>
    <w:lvl w:ilvl="5" w:tplc="BBCC23A0">
      <w:start w:val="1"/>
      <w:numFmt w:val="bullet"/>
      <w:lvlText w:val=""/>
      <w:lvlJc w:val="left"/>
      <w:pPr>
        <w:ind w:left="4320" w:hanging="360"/>
      </w:pPr>
      <w:rPr>
        <w:rFonts w:ascii="Wingdings" w:hAnsi="Wingdings" w:hint="default"/>
      </w:rPr>
    </w:lvl>
    <w:lvl w:ilvl="6" w:tplc="12605CE8">
      <w:start w:val="1"/>
      <w:numFmt w:val="bullet"/>
      <w:lvlText w:val=""/>
      <w:lvlJc w:val="left"/>
      <w:pPr>
        <w:ind w:left="5040" w:hanging="360"/>
      </w:pPr>
      <w:rPr>
        <w:rFonts w:ascii="Symbol" w:hAnsi="Symbol" w:hint="default"/>
      </w:rPr>
    </w:lvl>
    <w:lvl w:ilvl="7" w:tplc="B40E085C">
      <w:start w:val="1"/>
      <w:numFmt w:val="bullet"/>
      <w:lvlText w:val="o"/>
      <w:lvlJc w:val="left"/>
      <w:pPr>
        <w:ind w:left="5760" w:hanging="360"/>
      </w:pPr>
      <w:rPr>
        <w:rFonts w:ascii="Courier New" w:hAnsi="Courier New" w:hint="default"/>
      </w:rPr>
    </w:lvl>
    <w:lvl w:ilvl="8" w:tplc="326EF8F8">
      <w:start w:val="1"/>
      <w:numFmt w:val="bullet"/>
      <w:lvlText w:val=""/>
      <w:lvlJc w:val="left"/>
      <w:pPr>
        <w:ind w:left="6480" w:hanging="360"/>
      </w:pPr>
      <w:rPr>
        <w:rFonts w:ascii="Wingdings" w:hAnsi="Wingdings" w:hint="default"/>
      </w:rPr>
    </w:lvl>
  </w:abstractNum>
  <w:abstractNum w:abstractNumId="39" w15:restartNumberingAfterBreak="0">
    <w:nsid w:val="676E3ED5"/>
    <w:multiLevelType w:val="hybridMultilevel"/>
    <w:tmpl w:val="677097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B544CD4"/>
    <w:multiLevelType w:val="hybridMultilevel"/>
    <w:tmpl w:val="DE1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D2CA0"/>
    <w:multiLevelType w:val="multilevel"/>
    <w:tmpl w:val="4F3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C12675"/>
    <w:multiLevelType w:val="hybridMultilevel"/>
    <w:tmpl w:val="F7647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5E3036"/>
    <w:multiLevelType w:val="hybridMultilevel"/>
    <w:tmpl w:val="543A9544"/>
    <w:lvl w:ilvl="0" w:tplc="77FEBBD4">
      <w:start w:val="1"/>
      <w:numFmt w:val="upperLetter"/>
      <w:lvlText w:val="%1)"/>
      <w:lvlJc w:val="left"/>
      <w:pPr>
        <w:ind w:left="720" w:hanging="360"/>
      </w:pPr>
      <w:rPr>
        <w:rFonts w:hint="default"/>
      </w:rPr>
    </w:lvl>
    <w:lvl w:ilvl="1" w:tplc="133C6464">
      <w:start w:val="1"/>
      <w:numFmt w:val="lowerLetter"/>
      <w:lvlText w:val="%2."/>
      <w:lvlJc w:val="left"/>
      <w:pPr>
        <w:ind w:left="1440" w:hanging="360"/>
      </w:pPr>
      <w:rPr>
        <w:b/>
        <w:i w:val="0"/>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5440B81"/>
    <w:multiLevelType w:val="hybridMultilevel"/>
    <w:tmpl w:val="C576D46E"/>
    <w:lvl w:ilvl="0" w:tplc="F5E62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6719CF"/>
    <w:multiLevelType w:val="hybridMultilevel"/>
    <w:tmpl w:val="6FB4E2B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B4694"/>
    <w:multiLevelType w:val="hybridMultilevel"/>
    <w:tmpl w:val="51B05626"/>
    <w:lvl w:ilvl="0" w:tplc="EFB0B800">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32970160">
    <w:abstractNumId w:val="10"/>
  </w:num>
  <w:num w:numId="2" w16cid:durableId="1219047032">
    <w:abstractNumId w:val="26"/>
  </w:num>
  <w:num w:numId="3" w16cid:durableId="92938655">
    <w:abstractNumId w:val="44"/>
  </w:num>
  <w:num w:numId="4" w16cid:durableId="138112648">
    <w:abstractNumId w:val="40"/>
  </w:num>
  <w:num w:numId="5" w16cid:durableId="1387949528">
    <w:abstractNumId w:val="45"/>
  </w:num>
  <w:num w:numId="6" w16cid:durableId="1946420744">
    <w:abstractNumId w:val="37"/>
  </w:num>
  <w:num w:numId="7" w16cid:durableId="97723858">
    <w:abstractNumId w:val="43"/>
  </w:num>
  <w:num w:numId="8" w16cid:durableId="1397314836">
    <w:abstractNumId w:val="34"/>
  </w:num>
  <w:num w:numId="9" w16cid:durableId="1532067489">
    <w:abstractNumId w:val="14"/>
  </w:num>
  <w:num w:numId="10" w16cid:durableId="1845052541">
    <w:abstractNumId w:val="28"/>
  </w:num>
  <w:num w:numId="11" w16cid:durableId="184179021">
    <w:abstractNumId w:val="20"/>
  </w:num>
  <w:num w:numId="12" w16cid:durableId="1136608821">
    <w:abstractNumId w:val="1"/>
  </w:num>
  <w:num w:numId="13" w16cid:durableId="1850022429">
    <w:abstractNumId w:val="11"/>
  </w:num>
  <w:num w:numId="14" w16cid:durableId="1055003251">
    <w:abstractNumId w:val="42"/>
  </w:num>
  <w:num w:numId="15" w16cid:durableId="692730122">
    <w:abstractNumId w:val="27"/>
  </w:num>
  <w:num w:numId="16" w16cid:durableId="1349482877">
    <w:abstractNumId w:val="4"/>
  </w:num>
  <w:num w:numId="17" w16cid:durableId="1141388235">
    <w:abstractNumId w:val="24"/>
  </w:num>
  <w:num w:numId="18" w16cid:durableId="566458005">
    <w:abstractNumId w:val="2"/>
  </w:num>
  <w:num w:numId="19" w16cid:durableId="700135484">
    <w:abstractNumId w:val="13"/>
  </w:num>
  <w:num w:numId="20" w16cid:durableId="1794782892">
    <w:abstractNumId w:val="21"/>
  </w:num>
  <w:num w:numId="21" w16cid:durableId="902325774">
    <w:abstractNumId w:val="19"/>
  </w:num>
  <w:num w:numId="22" w16cid:durableId="349769109">
    <w:abstractNumId w:val="35"/>
  </w:num>
  <w:num w:numId="23" w16cid:durableId="450831146">
    <w:abstractNumId w:val="6"/>
  </w:num>
  <w:num w:numId="24" w16cid:durableId="2036416287">
    <w:abstractNumId w:val="25"/>
  </w:num>
  <w:num w:numId="25" w16cid:durableId="478572036">
    <w:abstractNumId w:val="41"/>
  </w:num>
  <w:num w:numId="26" w16cid:durableId="1624769425">
    <w:abstractNumId w:val="16"/>
  </w:num>
  <w:num w:numId="27" w16cid:durableId="1960838685">
    <w:abstractNumId w:val="18"/>
  </w:num>
  <w:num w:numId="28" w16cid:durableId="1665820551">
    <w:abstractNumId w:val="9"/>
  </w:num>
  <w:num w:numId="29" w16cid:durableId="218904537">
    <w:abstractNumId w:val="38"/>
  </w:num>
  <w:num w:numId="30" w16cid:durableId="299769628">
    <w:abstractNumId w:val="12"/>
  </w:num>
  <w:num w:numId="31" w16cid:durableId="1749419437">
    <w:abstractNumId w:val="30"/>
  </w:num>
  <w:num w:numId="32" w16cid:durableId="1382289821">
    <w:abstractNumId w:val="5"/>
  </w:num>
  <w:num w:numId="33" w16cid:durableId="761874408">
    <w:abstractNumId w:val="8"/>
  </w:num>
  <w:num w:numId="34" w16cid:durableId="60062397">
    <w:abstractNumId w:val="31"/>
  </w:num>
  <w:num w:numId="35" w16cid:durableId="1055738609">
    <w:abstractNumId w:val="22"/>
  </w:num>
  <w:num w:numId="36" w16cid:durableId="861431751">
    <w:abstractNumId w:val="7"/>
  </w:num>
  <w:num w:numId="37" w16cid:durableId="2087343130">
    <w:abstractNumId w:val="23"/>
  </w:num>
  <w:num w:numId="38" w16cid:durableId="1144009652">
    <w:abstractNumId w:val="32"/>
  </w:num>
  <w:num w:numId="39" w16cid:durableId="968586942">
    <w:abstractNumId w:val="3"/>
  </w:num>
  <w:num w:numId="40" w16cid:durableId="987825264">
    <w:abstractNumId w:val="46"/>
  </w:num>
  <w:num w:numId="41" w16cid:durableId="1219781452">
    <w:abstractNumId w:val="15"/>
  </w:num>
  <w:num w:numId="42" w16cid:durableId="408158685">
    <w:abstractNumId w:val="17"/>
  </w:num>
  <w:num w:numId="43" w16cid:durableId="1587424769">
    <w:abstractNumId w:val="33"/>
  </w:num>
  <w:num w:numId="44" w16cid:durableId="312414575">
    <w:abstractNumId w:val="36"/>
  </w:num>
  <w:num w:numId="45" w16cid:durableId="1349714889">
    <w:abstractNumId w:val="39"/>
  </w:num>
  <w:num w:numId="46" w16cid:durableId="502164661">
    <w:abstractNumId w:val="0"/>
  </w:num>
  <w:num w:numId="47" w16cid:durableId="2113057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9C"/>
    <w:rsid w:val="000004D4"/>
    <w:rsid w:val="00000716"/>
    <w:rsid w:val="000019A7"/>
    <w:rsid w:val="000021BD"/>
    <w:rsid w:val="000028C5"/>
    <w:rsid w:val="00002DB3"/>
    <w:rsid w:val="000045AE"/>
    <w:rsid w:val="00004B6C"/>
    <w:rsid w:val="00004DBD"/>
    <w:rsid w:val="0000550D"/>
    <w:rsid w:val="00006B4C"/>
    <w:rsid w:val="00006D9D"/>
    <w:rsid w:val="000072A5"/>
    <w:rsid w:val="00007974"/>
    <w:rsid w:val="00007E29"/>
    <w:rsid w:val="000104F9"/>
    <w:rsid w:val="000115EB"/>
    <w:rsid w:val="00012027"/>
    <w:rsid w:val="00013585"/>
    <w:rsid w:val="00014121"/>
    <w:rsid w:val="000148D1"/>
    <w:rsid w:val="00015E03"/>
    <w:rsid w:val="00016468"/>
    <w:rsid w:val="00016A49"/>
    <w:rsid w:val="0001711D"/>
    <w:rsid w:val="00017C18"/>
    <w:rsid w:val="00020A8F"/>
    <w:rsid w:val="0002126C"/>
    <w:rsid w:val="00021345"/>
    <w:rsid w:val="000213DA"/>
    <w:rsid w:val="00021B0B"/>
    <w:rsid w:val="0002222C"/>
    <w:rsid w:val="000230DF"/>
    <w:rsid w:val="000234E2"/>
    <w:rsid w:val="00023573"/>
    <w:rsid w:val="00023F8A"/>
    <w:rsid w:val="00024DA4"/>
    <w:rsid w:val="0002613C"/>
    <w:rsid w:val="00026779"/>
    <w:rsid w:val="000267AD"/>
    <w:rsid w:val="00026A9D"/>
    <w:rsid w:val="000273AE"/>
    <w:rsid w:val="00030068"/>
    <w:rsid w:val="00030089"/>
    <w:rsid w:val="00030BC7"/>
    <w:rsid w:val="00030D6D"/>
    <w:rsid w:val="00032550"/>
    <w:rsid w:val="000334D3"/>
    <w:rsid w:val="000338BC"/>
    <w:rsid w:val="000339E2"/>
    <w:rsid w:val="00034111"/>
    <w:rsid w:val="00035D8F"/>
    <w:rsid w:val="00037EDD"/>
    <w:rsid w:val="000404CC"/>
    <w:rsid w:val="000410F5"/>
    <w:rsid w:val="0004301B"/>
    <w:rsid w:val="0004471B"/>
    <w:rsid w:val="00044C44"/>
    <w:rsid w:val="000453E9"/>
    <w:rsid w:val="00045497"/>
    <w:rsid w:val="00045F78"/>
    <w:rsid w:val="00046812"/>
    <w:rsid w:val="00046FAD"/>
    <w:rsid w:val="00047AAE"/>
    <w:rsid w:val="00047CF4"/>
    <w:rsid w:val="00047E6C"/>
    <w:rsid w:val="00047F75"/>
    <w:rsid w:val="00050B94"/>
    <w:rsid w:val="00050FA0"/>
    <w:rsid w:val="00051E47"/>
    <w:rsid w:val="00052FF7"/>
    <w:rsid w:val="000537C7"/>
    <w:rsid w:val="00053EA5"/>
    <w:rsid w:val="00054C82"/>
    <w:rsid w:val="00054F8D"/>
    <w:rsid w:val="00055BC8"/>
    <w:rsid w:val="00055E3C"/>
    <w:rsid w:val="0005702D"/>
    <w:rsid w:val="00057106"/>
    <w:rsid w:val="00057E8E"/>
    <w:rsid w:val="0006073C"/>
    <w:rsid w:val="00061C2E"/>
    <w:rsid w:val="00063412"/>
    <w:rsid w:val="0006393F"/>
    <w:rsid w:val="00063DA5"/>
    <w:rsid w:val="0006495E"/>
    <w:rsid w:val="0006638B"/>
    <w:rsid w:val="00066661"/>
    <w:rsid w:val="00067FA2"/>
    <w:rsid w:val="0007024F"/>
    <w:rsid w:val="000710FF"/>
    <w:rsid w:val="0007249C"/>
    <w:rsid w:val="000726E2"/>
    <w:rsid w:val="00072DED"/>
    <w:rsid w:val="00073C80"/>
    <w:rsid w:val="00073F49"/>
    <w:rsid w:val="000746EE"/>
    <w:rsid w:val="0007480E"/>
    <w:rsid w:val="000748EA"/>
    <w:rsid w:val="0007606B"/>
    <w:rsid w:val="000765F8"/>
    <w:rsid w:val="00080D21"/>
    <w:rsid w:val="00083D12"/>
    <w:rsid w:val="00084D90"/>
    <w:rsid w:val="00086937"/>
    <w:rsid w:val="00086AB3"/>
    <w:rsid w:val="000874B2"/>
    <w:rsid w:val="0008757D"/>
    <w:rsid w:val="00087DDE"/>
    <w:rsid w:val="00090739"/>
    <w:rsid w:val="000910E9"/>
    <w:rsid w:val="00091176"/>
    <w:rsid w:val="000933C5"/>
    <w:rsid w:val="00093436"/>
    <w:rsid w:val="00095133"/>
    <w:rsid w:val="00095A70"/>
    <w:rsid w:val="00095DD2"/>
    <w:rsid w:val="000964D7"/>
    <w:rsid w:val="000969AB"/>
    <w:rsid w:val="00096E58"/>
    <w:rsid w:val="000A0180"/>
    <w:rsid w:val="000A102E"/>
    <w:rsid w:val="000A1542"/>
    <w:rsid w:val="000A158B"/>
    <w:rsid w:val="000A20D3"/>
    <w:rsid w:val="000A228A"/>
    <w:rsid w:val="000A2DFC"/>
    <w:rsid w:val="000A39C0"/>
    <w:rsid w:val="000A3ADF"/>
    <w:rsid w:val="000A4B81"/>
    <w:rsid w:val="000A4C89"/>
    <w:rsid w:val="000A6642"/>
    <w:rsid w:val="000A67C6"/>
    <w:rsid w:val="000A681D"/>
    <w:rsid w:val="000A6C8F"/>
    <w:rsid w:val="000A6D91"/>
    <w:rsid w:val="000A7488"/>
    <w:rsid w:val="000A749B"/>
    <w:rsid w:val="000B0023"/>
    <w:rsid w:val="000B055C"/>
    <w:rsid w:val="000B0C5F"/>
    <w:rsid w:val="000B1C46"/>
    <w:rsid w:val="000B2721"/>
    <w:rsid w:val="000B28C7"/>
    <w:rsid w:val="000B3A54"/>
    <w:rsid w:val="000B3B0D"/>
    <w:rsid w:val="000B635C"/>
    <w:rsid w:val="000B6A8D"/>
    <w:rsid w:val="000B6AD0"/>
    <w:rsid w:val="000B72E4"/>
    <w:rsid w:val="000B7947"/>
    <w:rsid w:val="000C0300"/>
    <w:rsid w:val="000C0B41"/>
    <w:rsid w:val="000C14F6"/>
    <w:rsid w:val="000C1B24"/>
    <w:rsid w:val="000C1B8A"/>
    <w:rsid w:val="000C1E3F"/>
    <w:rsid w:val="000C332E"/>
    <w:rsid w:val="000C3813"/>
    <w:rsid w:val="000C4080"/>
    <w:rsid w:val="000C441E"/>
    <w:rsid w:val="000C45B5"/>
    <w:rsid w:val="000C45B6"/>
    <w:rsid w:val="000C47F1"/>
    <w:rsid w:val="000C691F"/>
    <w:rsid w:val="000C727E"/>
    <w:rsid w:val="000C73D3"/>
    <w:rsid w:val="000C758B"/>
    <w:rsid w:val="000C79E3"/>
    <w:rsid w:val="000C7C0E"/>
    <w:rsid w:val="000D14C8"/>
    <w:rsid w:val="000D29B1"/>
    <w:rsid w:val="000D2FF8"/>
    <w:rsid w:val="000D413C"/>
    <w:rsid w:val="000D49AC"/>
    <w:rsid w:val="000D4AA2"/>
    <w:rsid w:val="000D74EE"/>
    <w:rsid w:val="000D7E2D"/>
    <w:rsid w:val="000E036E"/>
    <w:rsid w:val="000E1412"/>
    <w:rsid w:val="000E29AC"/>
    <w:rsid w:val="000E2EDF"/>
    <w:rsid w:val="000E5F65"/>
    <w:rsid w:val="000E68D9"/>
    <w:rsid w:val="000E6EDF"/>
    <w:rsid w:val="000E6F2A"/>
    <w:rsid w:val="000E71CF"/>
    <w:rsid w:val="000E737F"/>
    <w:rsid w:val="000F00C7"/>
    <w:rsid w:val="000F0381"/>
    <w:rsid w:val="000F07C5"/>
    <w:rsid w:val="000F19BE"/>
    <w:rsid w:val="000F3428"/>
    <w:rsid w:val="000F42D1"/>
    <w:rsid w:val="000F483F"/>
    <w:rsid w:val="000F512B"/>
    <w:rsid w:val="000F5A4A"/>
    <w:rsid w:val="000F6789"/>
    <w:rsid w:val="000F6FD6"/>
    <w:rsid w:val="000F7968"/>
    <w:rsid w:val="000F7B7E"/>
    <w:rsid w:val="0010006B"/>
    <w:rsid w:val="001008AD"/>
    <w:rsid w:val="001008BE"/>
    <w:rsid w:val="00100902"/>
    <w:rsid w:val="001020F6"/>
    <w:rsid w:val="001024D9"/>
    <w:rsid w:val="00102550"/>
    <w:rsid w:val="00104519"/>
    <w:rsid w:val="001054F7"/>
    <w:rsid w:val="00105864"/>
    <w:rsid w:val="00106A5E"/>
    <w:rsid w:val="001073B9"/>
    <w:rsid w:val="001076FA"/>
    <w:rsid w:val="0011187D"/>
    <w:rsid w:val="00112110"/>
    <w:rsid w:val="00112621"/>
    <w:rsid w:val="00112E16"/>
    <w:rsid w:val="00113C3B"/>
    <w:rsid w:val="001141AC"/>
    <w:rsid w:val="00115075"/>
    <w:rsid w:val="00115DA1"/>
    <w:rsid w:val="001160B9"/>
    <w:rsid w:val="00116283"/>
    <w:rsid w:val="00116AA1"/>
    <w:rsid w:val="00116B3B"/>
    <w:rsid w:val="00117102"/>
    <w:rsid w:val="00117120"/>
    <w:rsid w:val="001174EF"/>
    <w:rsid w:val="00117A95"/>
    <w:rsid w:val="0012021A"/>
    <w:rsid w:val="0012094F"/>
    <w:rsid w:val="00121239"/>
    <w:rsid w:val="00121637"/>
    <w:rsid w:val="0012207A"/>
    <w:rsid w:val="001229C7"/>
    <w:rsid w:val="00123056"/>
    <w:rsid w:val="001231E5"/>
    <w:rsid w:val="00123DAB"/>
    <w:rsid w:val="00123EC8"/>
    <w:rsid w:val="00124265"/>
    <w:rsid w:val="001248E3"/>
    <w:rsid w:val="00125123"/>
    <w:rsid w:val="0012539C"/>
    <w:rsid w:val="00126236"/>
    <w:rsid w:val="001265AF"/>
    <w:rsid w:val="00126608"/>
    <w:rsid w:val="0012723D"/>
    <w:rsid w:val="0012786D"/>
    <w:rsid w:val="00127C92"/>
    <w:rsid w:val="00130375"/>
    <w:rsid w:val="00131197"/>
    <w:rsid w:val="00132125"/>
    <w:rsid w:val="001331D0"/>
    <w:rsid w:val="00133A9E"/>
    <w:rsid w:val="00134BE5"/>
    <w:rsid w:val="001353C5"/>
    <w:rsid w:val="001355F5"/>
    <w:rsid w:val="00136DA2"/>
    <w:rsid w:val="00140E5B"/>
    <w:rsid w:val="001428C9"/>
    <w:rsid w:val="001429CA"/>
    <w:rsid w:val="0014392E"/>
    <w:rsid w:val="00143D4C"/>
    <w:rsid w:val="00145273"/>
    <w:rsid w:val="00147380"/>
    <w:rsid w:val="001474B7"/>
    <w:rsid w:val="0014755A"/>
    <w:rsid w:val="00150808"/>
    <w:rsid w:val="00150FEF"/>
    <w:rsid w:val="00152241"/>
    <w:rsid w:val="001525E0"/>
    <w:rsid w:val="0015368C"/>
    <w:rsid w:val="0015485D"/>
    <w:rsid w:val="00154CE5"/>
    <w:rsid w:val="00155425"/>
    <w:rsid w:val="001554EF"/>
    <w:rsid w:val="00155979"/>
    <w:rsid w:val="00160118"/>
    <w:rsid w:val="00161889"/>
    <w:rsid w:val="00161A09"/>
    <w:rsid w:val="0016225B"/>
    <w:rsid w:val="00162489"/>
    <w:rsid w:val="00163247"/>
    <w:rsid w:val="00163466"/>
    <w:rsid w:val="001649A2"/>
    <w:rsid w:val="00164F5E"/>
    <w:rsid w:val="00165AF5"/>
    <w:rsid w:val="00165F5B"/>
    <w:rsid w:val="0016676F"/>
    <w:rsid w:val="00170BD8"/>
    <w:rsid w:val="001715C7"/>
    <w:rsid w:val="001717DA"/>
    <w:rsid w:val="001723E3"/>
    <w:rsid w:val="00172BB5"/>
    <w:rsid w:val="00172F90"/>
    <w:rsid w:val="00173DBE"/>
    <w:rsid w:val="0017573E"/>
    <w:rsid w:val="00175E7E"/>
    <w:rsid w:val="00176075"/>
    <w:rsid w:val="00176A38"/>
    <w:rsid w:val="0018082D"/>
    <w:rsid w:val="00180B50"/>
    <w:rsid w:val="0018165F"/>
    <w:rsid w:val="00181CE5"/>
    <w:rsid w:val="00181E1B"/>
    <w:rsid w:val="00182031"/>
    <w:rsid w:val="0018266D"/>
    <w:rsid w:val="0018319A"/>
    <w:rsid w:val="001852DA"/>
    <w:rsid w:val="001855EB"/>
    <w:rsid w:val="00186FB5"/>
    <w:rsid w:val="00187205"/>
    <w:rsid w:val="00187EA5"/>
    <w:rsid w:val="0019010F"/>
    <w:rsid w:val="00190394"/>
    <w:rsid w:val="00190460"/>
    <w:rsid w:val="00191581"/>
    <w:rsid w:val="00191DCF"/>
    <w:rsid w:val="00192979"/>
    <w:rsid w:val="00194159"/>
    <w:rsid w:val="00194569"/>
    <w:rsid w:val="00195202"/>
    <w:rsid w:val="00195E16"/>
    <w:rsid w:val="00196926"/>
    <w:rsid w:val="001979B9"/>
    <w:rsid w:val="00197D94"/>
    <w:rsid w:val="001A1126"/>
    <w:rsid w:val="001A1B54"/>
    <w:rsid w:val="001A2C65"/>
    <w:rsid w:val="001A363B"/>
    <w:rsid w:val="001A3D27"/>
    <w:rsid w:val="001A4A9A"/>
    <w:rsid w:val="001A4CB4"/>
    <w:rsid w:val="001A4F74"/>
    <w:rsid w:val="001A6356"/>
    <w:rsid w:val="001A64C3"/>
    <w:rsid w:val="001A6C38"/>
    <w:rsid w:val="001A6CDC"/>
    <w:rsid w:val="001A73E7"/>
    <w:rsid w:val="001A769B"/>
    <w:rsid w:val="001A7821"/>
    <w:rsid w:val="001B0ACC"/>
    <w:rsid w:val="001B2680"/>
    <w:rsid w:val="001B29F7"/>
    <w:rsid w:val="001B3C95"/>
    <w:rsid w:val="001B4FC7"/>
    <w:rsid w:val="001B6530"/>
    <w:rsid w:val="001B6A37"/>
    <w:rsid w:val="001B70A1"/>
    <w:rsid w:val="001B769F"/>
    <w:rsid w:val="001B7956"/>
    <w:rsid w:val="001B7C31"/>
    <w:rsid w:val="001B7ED6"/>
    <w:rsid w:val="001C03B2"/>
    <w:rsid w:val="001C050A"/>
    <w:rsid w:val="001C0599"/>
    <w:rsid w:val="001C0755"/>
    <w:rsid w:val="001C0F98"/>
    <w:rsid w:val="001C182F"/>
    <w:rsid w:val="001C20CF"/>
    <w:rsid w:val="001C2A98"/>
    <w:rsid w:val="001C3C14"/>
    <w:rsid w:val="001C4C86"/>
    <w:rsid w:val="001C52CD"/>
    <w:rsid w:val="001C5555"/>
    <w:rsid w:val="001C5CC9"/>
    <w:rsid w:val="001C60EF"/>
    <w:rsid w:val="001C67FC"/>
    <w:rsid w:val="001C77D9"/>
    <w:rsid w:val="001D0AF7"/>
    <w:rsid w:val="001D0E5A"/>
    <w:rsid w:val="001D101F"/>
    <w:rsid w:val="001D2698"/>
    <w:rsid w:val="001D2DAF"/>
    <w:rsid w:val="001D50FE"/>
    <w:rsid w:val="001D5417"/>
    <w:rsid w:val="001D60C9"/>
    <w:rsid w:val="001D68AF"/>
    <w:rsid w:val="001D70B6"/>
    <w:rsid w:val="001E0CC2"/>
    <w:rsid w:val="001E1E7C"/>
    <w:rsid w:val="001E44D2"/>
    <w:rsid w:val="001E473A"/>
    <w:rsid w:val="001E4AD2"/>
    <w:rsid w:val="001E53DE"/>
    <w:rsid w:val="001E5C8B"/>
    <w:rsid w:val="001E5DE1"/>
    <w:rsid w:val="001E5E09"/>
    <w:rsid w:val="001E633A"/>
    <w:rsid w:val="001E6703"/>
    <w:rsid w:val="001F0916"/>
    <w:rsid w:val="001F13D5"/>
    <w:rsid w:val="001F1821"/>
    <w:rsid w:val="001F1ACF"/>
    <w:rsid w:val="001F264A"/>
    <w:rsid w:val="001F30B5"/>
    <w:rsid w:val="001F3A45"/>
    <w:rsid w:val="001F3CCD"/>
    <w:rsid w:val="001F4C0C"/>
    <w:rsid w:val="001F73AC"/>
    <w:rsid w:val="001F75B6"/>
    <w:rsid w:val="002016E2"/>
    <w:rsid w:val="00202293"/>
    <w:rsid w:val="0020281C"/>
    <w:rsid w:val="00202BEC"/>
    <w:rsid w:val="002057F5"/>
    <w:rsid w:val="0020605D"/>
    <w:rsid w:val="00207BBA"/>
    <w:rsid w:val="00212227"/>
    <w:rsid w:val="0021257D"/>
    <w:rsid w:val="00213A14"/>
    <w:rsid w:val="00213BE5"/>
    <w:rsid w:val="00213D42"/>
    <w:rsid w:val="002146EB"/>
    <w:rsid w:val="00214C53"/>
    <w:rsid w:val="0021553F"/>
    <w:rsid w:val="00215B68"/>
    <w:rsid w:val="00216566"/>
    <w:rsid w:val="0021709E"/>
    <w:rsid w:val="00217204"/>
    <w:rsid w:val="00217AEF"/>
    <w:rsid w:val="00217F5D"/>
    <w:rsid w:val="0022092E"/>
    <w:rsid w:val="00220AA3"/>
    <w:rsid w:val="00220AC8"/>
    <w:rsid w:val="002210F6"/>
    <w:rsid w:val="00221DF1"/>
    <w:rsid w:val="002221F3"/>
    <w:rsid w:val="00222462"/>
    <w:rsid w:val="00222531"/>
    <w:rsid w:val="002227C5"/>
    <w:rsid w:val="00222CC1"/>
    <w:rsid w:val="00222D5D"/>
    <w:rsid w:val="002249F1"/>
    <w:rsid w:val="00224CD9"/>
    <w:rsid w:val="00224F55"/>
    <w:rsid w:val="00225280"/>
    <w:rsid w:val="0023043A"/>
    <w:rsid w:val="00230568"/>
    <w:rsid w:val="00230A59"/>
    <w:rsid w:val="00230D2E"/>
    <w:rsid w:val="002314C3"/>
    <w:rsid w:val="00231C20"/>
    <w:rsid w:val="002323AA"/>
    <w:rsid w:val="00232716"/>
    <w:rsid w:val="0023361E"/>
    <w:rsid w:val="002353F6"/>
    <w:rsid w:val="002370B8"/>
    <w:rsid w:val="00237561"/>
    <w:rsid w:val="00237848"/>
    <w:rsid w:val="0023798D"/>
    <w:rsid w:val="00240082"/>
    <w:rsid w:val="00240200"/>
    <w:rsid w:val="002408D7"/>
    <w:rsid w:val="002422B6"/>
    <w:rsid w:val="00242581"/>
    <w:rsid w:val="002432EC"/>
    <w:rsid w:val="002435A4"/>
    <w:rsid w:val="00243C2D"/>
    <w:rsid w:val="00244B78"/>
    <w:rsid w:val="00245ADB"/>
    <w:rsid w:val="00245CC6"/>
    <w:rsid w:val="00246DBF"/>
    <w:rsid w:val="002502E7"/>
    <w:rsid w:val="00250AED"/>
    <w:rsid w:val="00250CF8"/>
    <w:rsid w:val="00250ED0"/>
    <w:rsid w:val="00251C52"/>
    <w:rsid w:val="002521CD"/>
    <w:rsid w:val="002529C9"/>
    <w:rsid w:val="00252A85"/>
    <w:rsid w:val="0025302E"/>
    <w:rsid w:val="00253150"/>
    <w:rsid w:val="002535CD"/>
    <w:rsid w:val="00255B61"/>
    <w:rsid w:val="00255B72"/>
    <w:rsid w:val="00255CEF"/>
    <w:rsid w:val="0025615A"/>
    <w:rsid w:val="00257615"/>
    <w:rsid w:val="002576E5"/>
    <w:rsid w:val="00257B84"/>
    <w:rsid w:val="00257C97"/>
    <w:rsid w:val="00260152"/>
    <w:rsid w:val="00260363"/>
    <w:rsid w:val="00260C00"/>
    <w:rsid w:val="00260E22"/>
    <w:rsid w:val="0026262A"/>
    <w:rsid w:val="002629EE"/>
    <w:rsid w:val="00263058"/>
    <w:rsid w:val="00263127"/>
    <w:rsid w:val="0026469E"/>
    <w:rsid w:val="00264BB6"/>
    <w:rsid w:val="00264FBA"/>
    <w:rsid w:val="00265033"/>
    <w:rsid w:val="00266212"/>
    <w:rsid w:val="00266222"/>
    <w:rsid w:val="00267591"/>
    <w:rsid w:val="00269FFA"/>
    <w:rsid w:val="002712AB"/>
    <w:rsid w:val="00271DCD"/>
    <w:rsid w:val="002721EF"/>
    <w:rsid w:val="00272916"/>
    <w:rsid w:val="00272F08"/>
    <w:rsid w:val="00274149"/>
    <w:rsid w:val="0027430F"/>
    <w:rsid w:val="002758F9"/>
    <w:rsid w:val="002759E5"/>
    <w:rsid w:val="00275FA0"/>
    <w:rsid w:val="00276334"/>
    <w:rsid w:val="002763B9"/>
    <w:rsid w:val="0027676D"/>
    <w:rsid w:val="00276DBB"/>
    <w:rsid w:val="00277285"/>
    <w:rsid w:val="002777A7"/>
    <w:rsid w:val="00277C5A"/>
    <w:rsid w:val="0028085E"/>
    <w:rsid w:val="00280CDA"/>
    <w:rsid w:val="0028199F"/>
    <w:rsid w:val="00281EC4"/>
    <w:rsid w:val="00282054"/>
    <w:rsid w:val="00282AFC"/>
    <w:rsid w:val="0028332D"/>
    <w:rsid w:val="00283340"/>
    <w:rsid w:val="00283E83"/>
    <w:rsid w:val="0028470D"/>
    <w:rsid w:val="0028549D"/>
    <w:rsid w:val="00286DF4"/>
    <w:rsid w:val="00286EA0"/>
    <w:rsid w:val="002877C3"/>
    <w:rsid w:val="00287CFF"/>
    <w:rsid w:val="00290C04"/>
    <w:rsid w:val="00291727"/>
    <w:rsid w:val="00293BE4"/>
    <w:rsid w:val="00294466"/>
    <w:rsid w:val="00295228"/>
    <w:rsid w:val="00296143"/>
    <w:rsid w:val="00296375"/>
    <w:rsid w:val="00296384"/>
    <w:rsid w:val="00296446"/>
    <w:rsid w:val="002974FA"/>
    <w:rsid w:val="002A025D"/>
    <w:rsid w:val="002A0289"/>
    <w:rsid w:val="002A0BEE"/>
    <w:rsid w:val="002A0F6C"/>
    <w:rsid w:val="002A3A08"/>
    <w:rsid w:val="002A3DF8"/>
    <w:rsid w:val="002A440B"/>
    <w:rsid w:val="002A4A03"/>
    <w:rsid w:val="002A5270"/>
    <w:rsid w:val="002A5385"/>
    <w:rsid w:val="002A554A"/>
    <w:rsid w:val="002A5BB5"/>
    <w:rsid w:val="002A5D40"/>
    <w:rsid w:val="002A5F21"/>
    <w:rsid w:val="002A70C2"/>
    <w:rsid w:val="002A7F62"/>
    <w:rsid w:val="002B052C"/>
    <w:rsid w:val="002B23BF"/>
    <w:rsid w:val="002B2804"/>
    <w:rsid w:val="002B307E"/>
    <w:rsid w:val="002B4614"/>
    <w:rsid w:val="002B5B41"/>
    <w:rsid w:val="002B647E"/>
    <w:rsid w:val="002B6588"/>
    <w:rsid w:val="002B7315"/>
    <w:rsid w:val="002B7404"/>
    <w:rsid w:val="002B74F2"/>
    <w:rsid w:val="002B7C2A"/>
    <w:rsid w:val="002C04D5"/>
    <w:rsid w:val="002C0D3C"/>
    <w:rsid w:val="002C0EA7"/>
    <w:rsid w:val="002C25B6"/>
    <w:rsid w:val="002C289F"/>
    <w:rsid w:val="002C31C7"/>
    <w:rsid w:val="002C37D5"/>
    <w:rsid w:val="002C41AF"/>
    <w:rsid w:val="002C41F1"/>
    <w:rsid w:val="002C4E58"/>
    <w:rsid w:val="002C6D58"/>
    <w:rsid w:val="002C728A"/>
    <w:rsid w:val="002C7417"/>
    <w:rsid w:val="002D02DD"/>
    <w:rsid w:val="002D09A5"/>
    <w:rsid w:val="002D0D04"/>
    <w:rsid w:val="002D14F9"/>
    <w:rsid w:val="002D27F9"/>
    <w:rsid w:val="002D3717"/>
    <w:rsid w:val="002D5B3F"/>
    <w:rsid w:val="002D60AD"/>
    <w:rsid w:val="002D6357"/>
    <w:rsid w:val="002D63D9"/>
    <w:rsid w:val="002D6E05"/>
    <w:rsid w:val="002D700F"/>
    <w:rsid w:val="002D7D20"/>
    <w:rsid w:val="002D7E1F"/>
    <w:rsid w:val="002D7E32"/>
    <w:rsid w:val="002E0129"/>
    <w:rsid w:val="002E099C"/>
    <w:rsid w:val="002E13E5"/>
    <w:rsid w:val="002E18AA"/>
    <w:rsid w:val="002E1BD9"/>
    <w:rsid w:val="002E20E0"/>
    <w:rsid w:val="002E258E"/>
    <w:rsid w:val="002E3163"/>
    <w:rsid w:val="002E3301"/>
    <w:rsid w:val="002E3DDC"/>
    <w:rsid w:val="002E5F28"/>
    <w:rsid w:val="002E608A"/>
    <w:rsid w:val="002E74A0"/>
    <w:rsid w:val="002E7B9E"/>
    <w:rsid w:val="002E7D95"/>
    <w:rsid w:val="002F0422"/>
    <w:rsid w:val="002F0C85"/>
    <w:rsid w:val="002F0E3D"/>
    <w:rsid w:val="002F2CA4"/>
    <w:rsid w:val="002F3668"/>
    <w:rsid w:val="002F36B0"/>
    <w:rsid w:val="002F3DDE"/>
    <w:rsid w:val="002F49C5"/>
    <w:rsid w:val="002F5385"/>
    <w:rsid w:val="002F6A57"/>
    <w:rsid w:val="0030018A"/>
    <w:rsid w:val="00300FE0"/>
    <w:rsid w:val="00301313"/>
    <w:rsid w:val="00301947"/>
    <w:rsid w:val="00302300"/>
    <w:rsid w:val="00302C66"/>
    <w:rsid w:val="00303245"/>
    <w:rsid w:val="0030372D"/>
    <w:rsid w:val="0030412F"/>
    <w:rsid w:val="003042EF"/>
    <w:rsid w:val="003055FC"/>
    <w:rsid w:val="00306295"/>
    <w:rsid w:val="00307387"/>
    <w:rsid w:val="00310012"/>
    <w:rsid w:val="00310450"/>
    <w:rsid w:val="00311130"/>
    <w:rsid w:val="00311648"/>
    <w:rsid w:val="00311DB5"/>
    <w:rsid w:val="00311EB9"/>
    <w:rsid w:val="00312951"/>
    <w:rsid w:val="00312A52"/>
    <w:rsid w:val="00312AA3"/>
    <w:rsid w:val="00312DA0"/>
    <w:rsid w:val="00312F98"/>
    <w:rsid w:val="0031413D"/>
    <w:rsid w:val="00314583"/>
    <w:rsid w:val="0031473A"/>
    <w:rsid w:val="003156EA"/>
    <w:rsid w:val="00315EE5"/>
    <w:rsid w:val="00316C31"/>
    <w:rsid w:val="00317E33"/>
    <w:rsid w:val="00320F30"/>
    <w:rsid w:val="0032162E"/>
    <w:rsid w:val="003218F9"/>
    <w:rsid w:val="00321D99"/>
    <w:rsid w:val="00321F9B"/>
    <w:rsid w:val="003222CF"/>
    <w:rsid w:val="003228A1"/>
    <w:rsid w:val="0032354B"/>
    <w:rsid w:val="00323DD5"/>
    <w:rsid w:val="00323F39"/>
    <w:rsid w:val="003240C4"/>
    <w:rsid w:val="00324592"/>
    <w:rsid w:val="00324950"/>
    <w:rsid w:val="003249D6"/>
    <w:rsid w:val="00324CCD"/>
    <w:rsid w:val="00325E9A"/>
    <w:rsid w:val="003274EF"/>
    <w:rsid w:val="003279FE"/>
    <w:rsid w:val="003302CA"/>
    <w:rsid w:val="00331668"/>
    <w:rsid w:val="003319F7"/>
    <w:rsid w:val="00331E37"/>
    <w:rsid w:val="003321A9"/>
    <w:rsid w:val="00332429"/>
    <w:rsid w:val="00333E7F"/>
    <w:rsid w:val="00335CBE"/>
    <w:rsid w:val="00336027"/>
    <w:rsid w:val="00336353"/>
    <w:rsid w:val="00336B74"/>
    <w:rsid w:val="00336BFB"/>
    <w:rsid w:val="00337533"/>
    <w:rsid w:val="00340D5D"/>
    <w:rsid w:val="0034113F"/>
    <w:rsid w:val="00342D7F"/>
    <w:rsid w:val="003438DD"/>
    <w:rsid w:val="00344073"/>
    <w:rsid w:val="003453FF"/>
    <w:rsid w:val="00345ACF"/>
    <w:rsid w:val="00345B8F"/>
    <w:rsid w:val="00346392"/>
    <w:rsid w:val="00346D04"/>
    <w:rsid w:val="00347055"/>
    <w:rsid w:val="003474F3"/>
    <w:rsid w:val="003476AB"/>
    <w:rsid w:val="00347923"/>
    <w:rsid w:val="00350982"/>
    <w:rsid w:val="00350A61"/>
    <w:rsid w:val="003518D0"/>
    <w:rsid w:val="00354F7A"/>
    <w:rsid w:val="00355793"/>
    <w:rsid w:val="003559BC"/>
    <w:rsid w:val="0035628E"/>
    <w:rsid w:val="00356775"/>
    <w:rsid w:val="00357652"/>
    <w:rsid w:val="00360141"/>
    <w:rsid w:val="00360469"/>
    <w:rsid w:val="003604FB"/>
    <w:rsid w:val="00360BFF"/>
    <w:rsid w:val="00362ED9"/>
    <w:rsid w:val="0036336E"/>
    <w:rsid w:val="00363D53"/>
    <w:rsid w:val="00364480"/>
    <w:rsid w:val="003653FC"/>
    <w:rsid w:val="003666F0"/>
    <w:rsid w:val="00366ADF"/>
    <w:rsid w:val="00366D78"/>
    <w:rsid w:val="00366FD9"/>
    <w:rsid w:val="00370797"/>
    <w:rsid w:val="00370BD9"/>
    <w:rsid w:val="003732BD"/>
    <w:rsid w:val="0037489B"/>
    <w:rsid w:val="00374C23"/>
    <w:rsid w:val="003753A5"/>
    <w:rsid w:val="00376F87"/>
    <w:rsid w:val="003772BE"/>
    <w:rsid w:val="003774A4"/>
    <w:rsid w:val="00377B1F"/>
    <w:rsid w:val="003802D6"/>
    <w:rsid w:val="003803CB"/>
    <w:rsid w:val="0038079C"/>
    <w:rsid w:val="00380F9A"/>
    <w:rsid w:val="00381185"/>
    <w:rsid w:val="00383FF6"/>
    <w:rsid w:val="0038500C"/>
    <w:rsid w:val="003852AA"/>
    <w:rsid w:val="00385543"/>
    <w:rsid w:val="0038702F"/>
    <w:rsid w:val="0038718B"/>
    <w:rsid w:val="00387805"/>
    <w:rsid w:val="003905CA"/>
    <w:rsid w:val="00390FD9"/>
    <w:rsid w:val="003911B9"/>
    <w:rsid w:val="00392B7D"/>
    <w:rsid w:val="00392E9E"/>
    <w:rsid w:val="00392EFD"/>
    <w:rsid w:val="00392F4C"/>
    <w:rsid w:val="003935C7"/>
    <w:rsid w:val="0039397D"/>
    <w:rsid w:val="00393F57"/>
    <w:rsid w:val="003945A3"/>
    <w:rsid w:val="0039506D"/>
    <w:rsid w:val="00395CF7"/>
    <w:rsid w:val="003964AE"/>
    <w:rsid w:val="003970F2"/>
    <w:rsid w:val="00397E80"/>
    <w:rsid w:val="003A00BB"/>
    <w:rsid w:val="003A076A"/>
    <w:rsid w:val="003A10DA"/>
    <w:rsid w:val="003A1CB6"/>
    <w:rsid w:val="003A1D30"/>
    <w:rsid w:val="003A2E64"/>
    <w:rsid w:val="003A3522"/>
    <w:rsid w:val="003A3C57"/>
    <w:rsid w:val="003A4623"/>
    <w:rsid w:val="003A4C4A"/>
    <w:rsid w:val="003A511B"/>
    <w:rsid w:val="003A53DD"/>
    <w:rsid w:val="003A553B"/>
    <w:rsid w:val="003A5CEA"/>
    <w:rsid w:val="003A716A"/>
    <w:rsid w:val="003B0869"/>
    <w:rsid w:val="003B1061"/>
    <w:rsid w:val="003B1270"/>
    <w:rsid w:val="003B28E6"/>
    <w:rsid w:val="003B2DDA"/>
    <w:rsid w:val="003B3F39"/>
    <w:rsid w:val="003B442E"/>
    <w:rsid w:val="003B4D1C"/>
    <w:rsid w:val="003B5E7C"/>
    <w:rsid w:val="003B69B6"/>
    <w:rsid w:val="003B6F7F"/>
    <w:rsid w:val="003B73B0"/>
    <w:rsid w:val="003B7A21"/>
    <w:rsid w:val="003C0843"/>
    <w:rsid w:val="003C30D9"/>
    <w:rsid w:val="003C3565"/>
    <w:rsid w:val="003C37E1"/>
    <w:rsid w:val="003C5678"/>
    <w:rsid w:val="003C67C6"/>
    <w:rsid w:val="003C686C"/>
    <w:rsid w:val="003C6916"/>
    <w:rsid w:val="003C7A5A"/>
    <w:rsid w:val="003D0505"/>
    <w:rsid w:val="003D0639"/>
    <w:rsid w:val="003D082D"/>
    <w:rsid w:val="003D0AC9"/>
    <w:rsid w:val="003D0B21"/>
    <w:rsid w:val="003D19D2"/>
    <w:rsid w:val="003D3120"/>
    <w:rsid w:val="003D3154"/>
    <w:rsid w:val="003D3B78"/>
    <w:rsid w:val="003D3BA2"/>
    <w:rsid w:val="003D3F1D"/>
    <w:rsid w:val="003D5250"/>
    <w:rsid w:val="003D5E51"/>
    <w:rsid w:val="003E09FE"/>
    <w:rsid w:val="003E25D5"/>
    <w:rsid w:val="003E2E80"/>
    <w:rsid w:val="003E4D83"/>
    <w:rsid w:val="003E5411"/>
    <w:rsid w:val="003E541F"/>
    <w:rsid w:val="003E6EEE"/>
    <w:rsid w:val="003E6F39"/>
    <w:rsid w:val="003F01B8"/>
    <w:rsid w:val="003F1B2D"/>
    <w:rsid w:val="003F29CB"/>
    <w:rsid w:val="003F2C6D"/>
    <w:rsid w:val="003F330A"/>
    <w:rsid w:val="003F3357"/>
    <w:rsid w:val="003F37C7"/>
    <w:rsid w:val="003F3EAA"/>
    <w:rsid w:val="003F4241"/>
    <w:rsid w:val="003F49B7"/>
    <w:rsid w:val="003F4AB0"/>
    <w:rsid w:val="003F4FEE"/>
    <w:rsid w:val="003F74CB"/>
    <w:rsid w:val="003F7537"/>
    <w:rsid w:val="003F7F1A"/>
    <w:rsid w:val="00400787"/>
    <w:rsid w:val="004009C9"/>
    <w:rsid w:val="00401C65"/>
    <w:rsid w:val="00402688"/>
    <w:rsid w:val="00403701"/>
    <w:rsid w:val="00403C63"/>
    <w:rsid w:val="004052ED"/>
    <w:rsid w:val="00406591"/>
    <w:rsid w:val="00406605"/>
    <w:rsid w:val="0040C9E7"/>
    <w:rsid w:val="0041036B"/>
    <w:rsid w:val="004104E3"/>
    <w:rsid w:val="00410988"/>
    <w:rsid w:val="00410C4A"/>
    <w:rsid w:val="00410CD6"/>
    <w:rsid w:val="004116AC"/>
    <w:rsid w:val="00411D27"/>
    <w:rsid w:val="004122AC"/>
    <w:rsid w:val="004124BB"/>
    <w:rsid w:val="00412B45"/>
    <w:rsid w:val="004136B9"/>
    <w:rsid w:val="004137D3"/>
    <w:rsid w:val="00413C4E"/>
    <w:rsid w:val="004143C3"/>
    <w:rsid w:val="00414A8C"/>
    <w:rsid w:val="00415E66"/>
    <w:rsid w:val="00416ACE"/>
    <w:rsid w:val="0041761A"/>
    <w:rsid w:val="00417992"/>
    <w:rsid w:val="00420880"/>
    <w:rsid w:val="00420940"/>
    <w:rsid w:val="004212D2"/>
    <w:rsid w:val="00421CAC"/>
    <w:rsid w:val="004221FB"/>
    <w:rsid w:val="004227F8"/>
    <w:rsid w:val="00422A10"/>
    <w:rsid w:val="00422DBA"/>
    <w:rsid w:val="00423EDA"/>
    <w:rsid w:val="00424BA5"/>
    <w:rsid w:val="004257F1"/>
    <w:rsid w:val="00425C36"/>
    <w:rsid w:val="00427C8D"/>
    <w:rsid w:val="004309C0"/>
    <w:rsid w:val="00430AFC"/>
    <w:rsid w:val="0043349A"/>
    <w:rsid w:val="004336A2"/>
    <w:rsid w:val="004337C7"/>
    <w:rsid w:val="00434B66"/>
    <w:rsid w:val="004353FF"/>
    <w:rsid w:val="0043569E"/>
    <w:rsid w:val="004356B0"/>
    <w:rsid w:val="004369C1"/>
    <w:rsid w:val="00437C84"/>
    <w:rsid w:val="00440F52"/>
    <w:rsid w:val="004422FD"/>
    <w:rsid w:val="00442B9F"/>
    <w:rsid w:val="004447E4"/>
    <w:rsid w:val="004449AC"/>
    <w:rsid w:val="00444D8A"/>
    <w:rsid w:val="00445129"/>
    <w:rsid w:val="0044583A"/>
    <w:rsid w:val="00445D0C"/>
    <w:rsid w:val="0044615A"/>
    <w:rsid w:val="00446A63"/>
    <w:rsid w:val="00446B61"/>
    <w:rsid w:val="00446C86"/>
    <w:rsid w:val="00447C8C"/>
    <w:rsid w:val="00447D76"/>
    <w:rsid w:val="00447E40"/>
    <w:rsid w:val="00447F5E"/>
    <w:rsid w:val="00450414"/>
    <w:rsid w:val="00450C30"/>
    <w:rsid w:val="00452B28"/>
    <w:rsid w:val="004539A5"/>
    <w:rsid w:val="0045442F"/>
    <w:rsid w:val="00454512"/>
    <w:rsid w:val="00454569"/>
    <w:rsid w:val="00454A58"/>
    <w:rsid w:val="00454F09"/>
    <w:rsid w:val="00455D3B"/>
    <w:rsid w:val="0045673E"/>
    <w:rsid w:val="004567F0"/>
    <w:rsid w:val="004568E6"/>
    <w:rsid w:val="00456C0A"/>
    <w:rsid w:val="0046090D"/>
    <w:rsid w:val="00460D48"/>
    <w:rsid w:val="004614DA"/>
    <w:rsid w:val="0046180B"/>
    <w:rsid w:val="004619EA"/>
    <w:rsid w:val="00461C42"/>
    <w:rsid w:val="004620D4"/>
    <w:rsid w:val="0046481A"/>
    <w:rsid w:val="0046501D"/>
    <w:rsid w:val="00465828"/>
    <w:rsid w:val="0046586B"/>
    <w:rsid w:val="004658BB"/>
    <w:rsid w:val="00466A6F"/>
    <w:rsid w:val="00466B5B"/>
    <w:rsid w:val="00466CEC"/>
    <w:rsid w:val="00466F6B"/>
    <w:rsid w:val="00467277"/>
    <w:rsid w:val="00467C6C"/>
    <w:rsid w:val="00467FF3"/>
    <w:rsid w:val="004700C5"/>
    <w:rsid w:val="004709E5"/>
    <w:rsid w:val="00470ADD"/>
    <w:rsid w:val="004714C4"/>
    <w:rsid w:val="00472DBD"/>
    <w:rsid w:val="00473500"/>
    <w:rsid w:val="00473B22"/>
    <w:rsid w:val="00473FF3"/>
    <w:rsid w:val="00474208"/>
    <w:rsid w:val="00474753"/>
    <w:rsid w:val="00474C39"/>
    <w:rsid w:val="00475467"/>
    <w:rsid w:val="00476489"/>
    <w:rsid w:val="00476504"/>
    <w:rsid w:val="00476646"/>
    <w:rsid w:val="004774A9"/>
    <w:rsid w:val="00480482"/>
    <w:rsid w:val="004807DF"/>
    <w:rsid w:val="00480D81"/>
    <w:rsid w:val="0048158D"/>
    <w:rsid w:val="0048529D"/>
    <w:rsid w:val="004854E9"/>
    <w:rsid w:val="00486168"/>
    <w:rsid w:val="00486CF2"/>
    <w:rsid w:val="00486D4F"/>
    <w:rsid w:val="00487128"/>
    <w:rsid w:val="00487761"/>
    <w:rsid w:val="00487C38"/>
    <w:rsid w:val="00487C39"/>
    <w:rsid w:val="00490433"/>
    <w:rsid w:val="004905DA"/>
    <w:rsid w:val="0049079B"/>
    <w:rsid w:val="00490C94"/>
    <w:rsid w:val="004913D3"/>
    <w:rsid w:val="0049235C"/>
    <w:rsid w:val="00492BAF"/>
    <w:rsid w:val="0049369E"/>
    <w:rsid w:val="004939D0"/>
    <w:rsid w:val="00493E7A"/>
    <w:rsid w:val="00494410"/>
    <w:rsid w:val="0049482A"/>
    <w:rsid w:val="00494DF7"/>
    <w:rsid w:val="0049569B"/>
    <w:rsid w:val="00496EE0"/>
    <w:rsid w:val="0049760B"/>
    <w:rsid w:val="004A15C3"/>
    <w:rsid w:val="004A16A5"/>
    <w:rsid w:val="004A1A32"/>
    <w:rsid w:val="004A3358"/>
    <w:rsid w:val="004A37D9"/>
    <w:rsid w:val="004A38D8"/>
    <w:rsid w:val="004A45E1"/>
    <w:rsid w:val="004A53FC"/>
    <w:rsid w:val="004A5450"/>
    <w:rsid w:val="004A60D9"/>
    <w:rsid w:val="004A6AA9"/>
    <w:rsid w:val="004A6DC9"/>
    <w:rsid w:val="004A6EC2"/>
    <w:rsid w:val="004A74A3"/>
    <w:rsid w:val="004B01BC"/>
    <w:rsid w:val="004B0533"/>
    <w:rsid w:val="004B3165"/>
    <w:rsid w:val="004B339A"/>
    <w:rsid w:val="004B4AFF"/>
    <w:rsid w:val="004B4F47"/>
    <w:rsid w:val="004B536B"/>
    <w:rsid w:val="004B6D71"/>
    <w:rsid w:val="004C0C37"/>
    <w:rsid w:val="004C0E86"/>
    <w:rsid w:val="004C0F44"/>
    <w:rsid w:val="004C2CCC"/>
    <w:rsid w:val="004C3978"/>
    <w:rsid w:val="004C3A73"/>
    <w:rsid w:val="004C40C3"/>
    <w:rsid w:val="004C590B"/>
    <w:rsid w:val="004C65C7"/>
    <w:rsid w:val="004C68AA"/>
    <w:rsid w:val="004D035F"/>
    <w:rsid w:val="004D11BC"/>
    <w:rsid w:val="004D1492"/>
    <w:rsid w:val="004D150D"/>
    <w:rsid w:val="004D2E82"/>
    <w:rsid w:val="004D3A6E"/>
    <w:rsid w:val="004D4104"/>
    <w:rsid w:val="004D49FF"/>
    <w:rsid w:val="004D51C7"/>
    <w:rsid w:val="004D7C59"/>
    <w:rsid w:val="004D7D35"/>
    <w:rsid w:val="004E1C82"/>
    <w:rsid w:val="004E1CF3"/>
    <w:rsid w:val="004E237F"/>
    <w:rsid w:val="004E31FA"/>
    <w:rsid w:val="004E3F9B"/>
    <w:rsid w:val="004E4B83"/>
    <w:rsid w:val="004E6307"/>
    <w:rsid w:val="004E737F"/>
    <w:rsid w:val="004E7C16"/>
    <w:rsid w:val="004F006F"/>
    <w:rsid w:val="004F0761"/>
    <w:rsid w:val="004F0FC6"/>
    <w:rsid w:val="004F150B"/>
    <w:rsid w:val="004F2E2D"/>
    <w:rsid w:val="004F3819"/>
    <w:rsid w:val="004F3F88"/>
    <w:rsid w:val="004F409E"/>
    <w:rsid w:val="004F470D"/>
    <w:rsid w:val="004F5303"/>
    <w:rsid w:val="004F573C"/>
    <w:rsid w:val="004F581F"/>
    <w:rsid w:val="004F5E19"/>
    <w:rsid w:val="004F604C"/>
    <w:rsid w:val="004F68FB"/>
    <w:rsid w:val="004F6B40"/>
    <w:rsid w:val="004F7C9A"/>
    <w:rsid w:val="004F7EFB"/>
    <w:rsid w:val="004F7F15"/>
    <w:rsid w:val="00500239"/>
    <w:rsid w:val="005018EE"/>
    <w:rsid w:val="005028DA"/>
    <w:rsid w:val="0050324E"/>
    <w:rsid w:val="00503775"/>
    <w:rsid w:val="0050517E"/>
    <w:rsid w:val="00507049"/>
    <w:rsid w:val="00507D7A"/>
    <w:rsid w:val="0051017A"/>
    <w:rsid w:val="005101BF"/>
    <w:rsid w:val="00510DF8"/>
    <w:rsid w:val="00511134"/>
    <w:rsid w:val="00511553"/>
    <w:rsid w:val="005116A6"/>
    <w:rsid w:val="005119DD"/>
    <w:rsid w:val="00512936"/>
    <w:rsid w:val="00513DF8"/>
    <w:rsid w:val="00513F24"/>
    <w:rsid w:val="005145B3"/>
    <w:rsid w:val="00514D64"/>
    <w:rsid w:val="005156F3"/>
    <w:rsid w:val="00516433"/>
    <w:rsid w:val="005165B8"/>
    <w:rsid w:val="00517716"/>
    <w:rsid w:val="00521657"/>
    <w:rsid w:val="005219C4"/>
    <w:rsid w:val="005228B2"/>
    <w:rsid w:val="00522BD2"/>
    <w:rsid w:val="005235FF"/>
    <w:rsid w:val="0052440B"/>
    <w:rsid w:val="00524D8D"/>
    <w:rsid w:val="0052502A"/>
    <w:rsid w:val="00526F45"/>
    <w:rsid w:val="00527A7D"/>
    <w:rsid w:val="00530312"/>
    <w:rsid w:val="00530DC2"/>
    <w:rsid w:val="00530E6A"/>
    <w:rsid w:val="005310DC"/>
    <w:rsid w:val="005313D7"/>
    <w:rsid w:val="00531E9E"/>
    <w:rsid w:val="00532578"/>
    <w:rsid w:val="00532B25"/>
    <w:rsid w:val="00532CEE"/>
    <w:rsid w:val="0053394A"/>
    <w:rsid w:val="005342E3"/>
    <w:rsid w:val="00534C0E"/>
    <w:rsid w:val="00535422"/>
    <w:rsid w:val="00535C48"/>
    <w:rsid w:val="005368DB"/>
    <w:rsid w:val="0053720D"/>
    <w:rsid w:val="00537CA3"/>
    <w:rsid w:val="00537D44"/>
    <w:rsid w:val="00540E65"/>
    <w:rsid w:val="0054269E"/>
    <w:rsid w:val="005429CB"/>
    <w:rsid w:val="00542BA8"/>
    <w:rsid w:val="00542F20"/>
    <w:rsid w:val="0054350D"/>
    <w:rsid w:val="005436DE"/>
    <w:rsid w:val="005443E5"/>
    <w:rsid w:val="005447BE"/>
    <w:rsid w:val="005457CF"/>
    <w:rsid w:val="005458C7"/>
    <w:rsid w:val="00546489"/>
    <w:rsid w:val="00547193"/>
    <w:rsid w:val="005475C4"/>
    <w:rsid w:val="0054CFC5"/>
    <w:rsid w:val="0055024C"/>
    <w:rsid w:val="00550F0B"/>
    <w:rsid w:val="00550F43"/>
    <w:rsid w:val="005514FB"/>
    <w:rsid w:val="00553148"/>
    <w:rsid w:val="00553360"/>
    <w:rsid w:val="005551DA"/>
    <w:rsid w:val="00555BD0"/>
    <w:rsid w:val="00555C7F"/>
    <w:rsid w:val="005608A8"/>
    <w:rsid w:val="00561151"/>
    <w:rsid w:val="0056122E"/>
    <w:rsid w:val="005614C5"/>
    <w:rsid w:val="005617E9"/>
    <w:rsid w:val="00561B7F"/>
    <w:rsid w:val="00562170"/>
    <w:rsid w:val="005629B4"/>
    <w:rsid w:val="00563282"/>
    <w:rsid w:val="005633BF"/>
    <w:rsid w:val="005635AD"/>
    <w:rsid w:val="00563741"/>
    <w:rsid w:val="00565F4B"/>
    <w:rsid w:val="00565FDA"/>
    <w:rsid w:val="005663A2"/>
    <w:rsid w:val="00566812"/>
    <w:rsid w:val="00566AEE"/>
    <w:rsid w:val="00566D9C"/>
    <w:rsid w:val="005673BB"/>
    <w:rsid w:val="0057150F"/>
    <w:rsid w:val="00571782"/>
    <w:rsid w:val="00571FE1"/>
    <w:rsid w:val="00572707"/>
    <w:rsid w:val="00573638"/>
    <w:rsid w:val="00573EA7"/>
    <w:rsid w:val="00574EB9"/>
    <w:rsid w:val="00576521"/>
    <w:rsid w:val="00576607"/>
    <w:rsid w:val="00576723"/>
    <w:rsid w:val="00576AEB"/>
    <w:rsid w:val="00577182"/>
    <w:rsid w:val="005771BC"/>
    <w:rsid w:val="00577A84"/>
    <w:rsid w:val="00580B80"/>
    <w:rsid w:val="00580D62"/>
    <w:rsid w:val="00582E7F"/>
    <w:rsid w:val="00583B28"/>
    <w:rsid w:val="005842BE"/>
    <w:rsid w:val="00584A32"/>
    <w:rsid w:val="00584EB9"/>
    <w:rsid w:val="00585545"/>
    <w:rsid w:val="00585CFD"/>
    <w:rsid w:val="00586BA3"/>
    <w:rsid w:val="00586FC1"/>
    <w:rsid w:val="00587E4F"/>
    <w:rsid w:val="00587EC7"/>
    <w:rsid w:val="00587F12"/>
    <w:rsid w:val="00587F94"/>
    <w:rsid w:val="0059088E"/>
    <w:rsid w:val="0059090C"/>
    <w:rsid w:val="00591796"/>
    <w:rsid w:val="00591D78"/>
    <w:rsid w:val="00592069"/>
    <w:rsid w:val="0059238B"/>
    <w:rsid w:val="00592400"/>
    <w:rsid w:val="005933FA"/>
    <w:rsid w:val="00593884"/>
    <w:rsid w:val="00593DCE"/>
    <w:rsid w:val="00594C54"/>
    <w:rsid w:val="005955E0"/>
    <w:rsid w:val="0059580F"/>
    <w:rsid w:val="00595E28"/>
    <w:rsid w:val="00595F0A"/>
    <w:rsid w:val="00596411"/>
    <w:rsid w:val="00597877"/>
    <w:rsid w:val="005A01C8"/>
    <w:rsid w:val="005A2866"/>
    <w:rsid w:val="005A3CE1"/>
    <w:rsid w:val="005A3F47"/>
    <w:rsid w:val="005A421C"/>
    <w:rsid w:val="005A4B69"/>
    <w:rsid w:val="005A4DEB"/>
    <w:rsid w:val="005A4F82"/>
    <w:rsid w:val="005A5082"/>
    <w:rsid w:val="005A7529"/>
    <w:rsid w:val="005A7AC3"/>
    <w:rsid w:val="005B070B"/>
    <w:rsid w:val="005B0E58"/>
    <w:rsid w:val="005B184B"/>
    <w:rsid w:val="005B1A0A"/>
    <w:rsid w:val="005B27D1"/>
    <w:rsid w:val="005B33EE"/>
    <w:rsid w:val="005B4CA3"/>
    <w:rsid w:val="005B5746"/>
    <w:rsid w:val="005B57EF"/>
    <w:rsid w:val="005B590B"/>
    <w:rsid w:val="005B7271"/>
    <w:rsid w:val="005C099F"/>
    <w:rsid w:val="005C0E75"/>
    <w:rsid w:val="005C13CB"/>
    <w:rsid w:val="005C17E6"/>
    <w:rsid w:val="005C219D"/>
    <w:rsid w:val="005C22B9"/>
    <w:rsid w:val="005C2CF9"/>
    <w:rsid w:val="005C3A24"/>
    <w:rsid w:val="005C48E6"/>
    <w:rsid w:val="005C56B3"/>
    <w:rsid w:val="005C76DF"/>
    <w:rsid w:val="005C7E06"/>
    <w:rsid w:val="005D147C"/>
    <w:rsid w:val="005D1587"/>
    <w:rsid w:val="005D188A"/>
    <w:rsid w:val="005D1A22"/>
    <w:rsid w:val="005D1F59"/>
    <w:rsid w:val="005D27D3"/>
    <w:rsid w:val="005D2A26"/>
    <w:rsid w:val="005D3032"/>
    <w:rsid w:val="005D4AD0"/>
    <w:rsid w:val="005D4C73"/>
    <w:rsid w:val="005D5AE9"/>
    <w:rsid w:val="005D5FD3"/>
    <w:rsid w:val="005D6302"/>
    <w:rsid w:val="005D646F"/>
    <w:rsid w:val="005D67D9"/>
    <w:rsid w:val="005D6B63"/>
    <w:rsid w:val="005D701D"/>
    <w:rsid w:val="005D76D7"/>
    <w:rsid w:val="005D7750"/>
    <w:rsid w:val="005E15D3"/>
    <w:rsid w:val="005E21A4"/>
    <w:rsid w:val="005E498B"/>
    <w:rsid w:val="005E5A54"/>
    <w:rsid w:val="005E71AA"/>
    <w:rsid w:val="005E7D0F"/>
    <w:rsid w:val="005F0A72"/>
    <w:rsid w:val="005F0BE7"/>
    <w:rsid w:val="005F0DB1"/>
    <w:rsid w:val="005F30C4"/>
    <w:rsid w:val="005F3397"/>
    <w:rsid w:val="005F343D"/>
    <w:rsid w:val="005F362B"/>
    <w:rsid w:val="005F3883"/>
    <w:rsid w:val="005F3F18"/>
    <w:rsid w:val="005F446E"/>
    <w:rsid w:val="005F4AA6"/>
    <w:rsid w:val="005F60BE"/>
    <w:rsid w:val="005F6D33"/>
    <w:rsid w:val="005F7F7D"/>
    <w:rsid w:val="0060016B"/>
    <w:rsid w:val="006002B7"/>
    <w:rsid w:val="00603F8E"/>
    <w:rsid w:val="00607BE4"/>
    <w:rsid w:val="00607CBD"/>
    <w:rsid w:val="00607EC6"/>
    <w:rsid w:val="00610D27"/>
    <w:rsid w:val="00612858"/>
    <w:rsid w:val="006132E9"/>
    <w:rsid w:val="006137E6"/>
    <w:rsid w:val="00613AF5"/>
    <w:rsid w:val="006144BD"/>
    <w:rsid w:val="00614EE0"/>
    <w:rsid w:val="006154F2"/>
    <w:rsid w:val="00616033"/>
    <w:rsid w:val="00616854"/>
    <w:rsid w:val="00616EAC"/>
    <w:rsid w:val="00617FBA"/>
    <w:rsid w:val="006207C1"/>
    <w:rsid w:val="0062087A"/>
    <w:rsid w:val="006211F3"/>
    <w:rsid w:val="00621EBB"/>
    <w:rsid w:val="0062260A"/>
    <w:rsid w:val="0062272D"/>
    <w:rsid w:val="00623ABC"/>
    <w:rsid w:val="00624CD6"/>
    <w:rsid w:val="0062651E"/>
    <w:rsid w:val="00627071"/>
    <w:rsid w:val="0062736B"/>
    <w:rsid w:val="00627EEC"/>
    <w:rsid w:val="00630047"/>
    <w:rsid w:val="00630954"/>
    <w:rsid w:val="00630C77"/>
    <w:rsid w:val="00630CA7"/>
    <w:rsid w:val="006315E7"/>
    <w:rsid w:val="00631D0D"/>
    <w:rsid w:val="006322E9"/>
    <w:rsid w:val="006327BD"/>
    <w:rsid w:val="00632B68"/>
    <w:rsid w:val="006333A2"/>
    <w:rsid w:val="00633A21"/>
    <w:rsid w:val="00633D08"/>
    <w:rsid w:val="00633F0D"/>
    <w:rsid w:val="00633F1E"/>
    <w:rsid w:val="0063408B"/>
    <w:rsid w:val="0063491C"/>
    <w:rsid w:val="00635CB4"/>
    <w:rsid w:val="006376FE"/>
    <w:rsid w:val="00640F15"/>
    <w:rsid w:val="0064105C"/>
    <w:rsid w:val="0064304F"/>
    <w:rsid w:val="00643681"/>
    <w:rsid w:val="006449C6"/>
    <w:rsid w:val="00644B44"/>
    <w:rsid w:val="00644DC2"/>
    <w:rsid w:val="0064505B"/>
    <w:rsid w:val="006459AD"/>
    <w:rsid w:val="00647029"/>
    <w:rsid w:val="0064718A"/>
    <w:rsid w:val="00647351"/>
    <w:rsid w:val="00647AFA"/>
    <w:rsid w:val="00647D5D"/>
    <w:rsid w:val="00650BE3"/>
    <w:rsid w:val="00650C21"/>
    <w:rsid w:val="00652576"/>
    <w:rsid w:val="00652EF6"/>
    <w:rsid w:val="0065369C"/>
    <w:rsid w:val="00653FCC"/>
    <w:rsid w:val="00654C16"/>
    <w:rsid w:val="00655074"/>
    <w:rsid w:val="00655D24"/>
    <w:rsid w:val="00655DDD"/>
    <w:rsid w:val="0065616C"/>
    <w:rsid w:val="006561F7"/>
    <w:rsid w:val="00656EC0"/>
    <w:rsid w:val="0065744E"/>
    <w:rsid w:val="00657916"/>
    <w:rsid w:val="00662660"/>
    <w:rsid w:val="00662A77"/>
    <w:rsid w:val="006650B0"/>
    <w:rsid w:val="00665257"/>
    <w:rsid w:val="006656F2"/>
    <w:rsid w:val="006670B8"/>
    <w:rsid w:val="006701B1"/>
    <w:rsid w:val="00673199"/>
    <w:rsid w:val="006732AB"/>
    <w:rsid w:val="00673536"/>
    <w:rsid w:val="00673A66"/>
    <w:rsid w:val="00673E8F"/>
    <w:rsid w:val="00675259"/>
    <w:rsid w:val="00676FFD"/>
    <w:rsid w:val="00677C0B"/>
    <w:rsid w:val="00680339"/>
    <w:rsid w:val="006804A6"/>
    <w:rsid w:val="006810C6"/>
    <w:rsid w:val="00681B2C"/>
    <w:rsid w:val="00681F06"/>
    <w:rsid w:val="0068216D"/>
    <w:rsid w:val="00682D4B"/>
    <w:rsid w:val="006834BC"/>
    <w:rsid w:val="00683B53"/>
    <w:rsid w:val="00684386"/>
    <w:rsid w:val="006848CD"/>
    <w:rsid w:val="00685291"/>
    <w:rsid w:val="00685A9D"/>
    <w:rsid w:val="00686258"/>
    <w:rsid w:val="00686D63"/>
    <w:rsid w:val="00687627"/>
    <w:rsid w:val="00690AAA"/>
    <w:rsid w:val="00691459"/>
    <w:rsid w:val="0069426D"/>
    <w:rsid w:val="00694A01"/>
    <w:rsid w:val="006963FF"/>
    <w:rsid w:val="00696905"/>
    <w:rsid w:val="00697116"/>
    <w:rsid w:val="006976D9"/>
    <w:rsid w:val="00697F1B"/>
    <w:rsid w:val="006A0E86"/>
    <w:rsid w:val="006A174A"/>
    <w:rsid w:val="006A297A"/>
    <w:rsid w:val="006A2B50"/>
    <w:rsid w:val="006A35E6"/>
    <w:rsid w:val="006A3949"/>
    <w:rsid w:val="006A3FCD"/>
    <w:rsid w:val="006A548D"/>
    <w:rsid w:val="006A5AFF"/>
    <w:rsid w:val="006A5CCA"/>
    <w:rsid w:val="006A5F13"/>
    <w:rsid w:val="006A74FC"/>
    <w:rsid w:val="006A79B6"/>
    <w:rsid w:val="006B07B5"/>
    <w:rsid w:val="006B1140"/>
    <w:rsid w:val="006B14F9"/>
    <w:rsid w:val="006B21E3"/>
    <w:rsid w:val="006B22F5"/>
    <w:rsid w:val="006B29D4"/>
    <w:rsid w:val="006B2CD8"/>
    <w:rsid w:val="006B40F5"/>
    <w:rsid w:val="006B4293"/>
    <w:rsid w:val="006B45D7"/>
    <w:rsid w:val="006B46A2"/>
    <w:rsid w:val="006B4757"/>
    <w:rsid w:val="006B4C42"/>
    <w:rsid w:val="006B5100"/>
    <w:rsid w:val="006B5896"/>
    <w:rsid w:val="006B5D2F"/>
    <w:rsid w:val="006B7711"/>
    <w:rsid w:val="006B7BC7"/>
    <w:rsid w:val="006B7E78"/>
    <w:rsid w:val="006C042F"/>
    <w:rsid w:val="006C0A60"/>
    <w:rsid w:val="006C0FF4"/>
    <w:rsid w:val="006C1625"/>
    <w:rsid w:val="006C2472"/>
    <w:rsid w:val="006C2A09"/>
    <w:rsid w:val="006C2FF9"/>
    <w:rsid w:val="006C3365"/>
    <w:rsid w:val="006C35FB"/>
    <w:rsid w:val="006C3D7F"/>
    <w:rsid w:val="006C45A0"/>
    <w:rsid w:val="006C45C2"/>
    <w:rsid w:val="006C5387"/>
    <w:rsid w:val="006C5636"/>
    <w:rsid w:val="006C65F5"/>
    <w:rsid w:val="006C6EDA"/>
    <w:rsid w:val="006D0179"/>
    <w:rsid w:val="006D0779"/>
    <w:rsid w:val="006D077E"/>
    <w:rsid w:val="006D0D0C"/>
    <w:rsid w:val="006D1092"/>
    <w:rsid w:val="006D2680"/>
    <w:rsid w:val="006D279D"/>
    <w:rsid w:val="006D4681"/>
    <w:rsid w:val="006D6F61"/>
    <w:rsid w:val="006D72FC"/>
    <w:rsid w:val="006E09BB"/>
    <w:rsid w:val="006E12FA"/>
    <w:rsid w:val="006E2213"/>
    <w:rsid w:val="006E2828"/>
    <w:rsid w:val="006E2931"/>
    <w:rsid w:val="006E3CDB"/>
    <w:rsid w:val="006E53A5"/>
    <w:rsid w:val="006E5503"/>
    <w:rsid w:val="006E66F7"/>
    <w:rsid w:val="006E67B4"/>
    <w:rsid w:val="006E7111"/>
    <w:rsid w:val="006E77CA"/>
    <w:rsid w:val="006F021F"/>
    <w:rsid w:val="006F0D3F"/>
    <w:rsid w:val="006F0EA2"/>
    <w:rsid w:val="006F2F8F"/>
    <w:rsid w:val="006F3862"/>
    <w:rsid w:val="006F3963"/>
    <w:rsid w:val="006F577A"/>
    <w:rsid w:val="006F5E5F"/>
    <w:rsid w:val="006F6237"/>
    <w:rsid w:val="006F67F3"/>
    <w:rsid w:val="006F6860"/>
    <w:rsid w:val="006F69EA"/>
    <w:rsid w:val="006F6FEB"/>
    <w:rsid w:val="006F7F45"/>
    <w:rsid w:val="00700155"/>
    <w:rsid w:val="007010F6"/>
    <w:rsid w:val="00701DB1"/>
    <w:rsid w:val="00702658"/>
    <w:rsid w:val="00704386"/>
    <w:rsid w:val="00704624"/>
    <w:rsid w:val="00704F7A"/>
    <w:rsid w:val="00704FBB"/>
    <w:rsid w:val="007052DF"/>
    <w:rsid w:val="0070593B"/>
    <w:rsid w:val="007059C7"/>
    <w:rsid w:val="00706035"/>
    <w:rsid w:val="00706C27"/>
    <w:rsid w:val="00707373"/>
    <w:rsid w:val="00710965"/>
    <w:rsid w:val="00710C88"/>
    <w:rsid w:val="00711D2D"/>
    <w:rsid w:val="00712B32"/>
    <w:rsid w:val="00713287"/>
    <w:rsid w:val="0071377F"/>
    <w:rsid w:val="00713C03"/>
    <w:rsid w:val="00713D29"/>
    <w:rsid w:val="00714246"/>
    <w:rsid w:val="0071456A"/>
    <w:rsid w:val="007151CA"/>
    <w:rsid w:val="007160F0"/>
    <w:rsid w:val="007162BB"/>
    <w:rsid w:val="007177A1"/>
    <w:rsid w:val="00717F49"/>
    <w:rsid w:val="00720027"/>
    <w:rsid w:val="007206B5"/>
    <w:rsid w:val="00720B54"/>
    <w:rsid w:val="00720CC9"/>
    <w:rsid w:val="007211BD"/>
    <w:rsid w:val="007216D6"/>
    <w:rsid w:val="00721A3C"/>
    <w:rsid w:val="00722043"/>
    <w:rsid w:val="00722390"/>
    <w:rsid w:val="00722737"/>
    <w:rsid w:val="00722754"/>
    <w:rsid w:val="007228AF"/>
    <w:rsid w:val="00722DE8"/>
    <w:rsid w:val="007232DA"/>
    <w:rsid w:val="00723949"/>
    <w:rsid w:val="00723A47"/>
    <w:rsid w:val="007252C8"/>
    <w:rsid w:val="007259C6"/>
    <w:rsid w:val="00725B3E"/>
    <w:rsid w:val="00727A6C"/>
    <w:rsid w:val="007302A9"/>
    <w:rsid w:val="007302C8"/>
    <w:rsid w:val="0073033D"/>
    <w:rsid w:val="0073269E"/>
    <w:rsid w:val="00732734"/>
    <w:rsid w:val="00733552"/>
    <w:rsid w:val="0073457D"/>
    <w:rsid w:val="00734C0B"/>
    <w:rsid w:val="00734C10"/>
    <w:rsid w:val="00734C35"/>
    <w:rsid w:val="00734FA6"/>
    <w:rsid w:val="007374F8"/>
    <w:rsid w:val="00737EFB"/>
    <w:rsid w:val="007409F5"/>
    <w:rsid w:val="007413C5"/>
    <w:rsid w:val="0074219F"/>
    <w:rsid w:val="007440A4"/>
    <w:rsid w:val="0074430F"/>
    <w:rsid w:val="0074589E"/>
    <w:rsid w:val="00746165"/>
    <w:rsid w:val="0074682B"/>
    <w:rsid w:val="00746B7C"/>
    <w:rsid w:val="00746D70"/>
    <w:rsid w:val="007477B8"/>
    <w:rsid w:val="00747C9B"/>
    <w:rsid w:val="00747F30"/>
    <w:rsid w:val="007504DB"/>
    <w:rsid w:val="0075067C"/>
    <w:rsid w:val="007510D7"/>
    <w:rsid w:val="007517D7"/>
    <w:rsid w:val="00751FA7"/>
    <w:rsid w:val="007522AF"/>
    <w:rsid w:val="00752769"/>
    <w:rsid w:val="00752D47"/>
    <w:rsid w:val="00752EA2"/>
    <w:rsid w:val="00754298"/>
    <w:rsid w:val="007549D4"/>
    <w:rsid w:val="00754F65"/>
    <w:rsid w:val="00756445"/>
    <w:rsid w:val="00756784"/>
    <w:rsid w:val="00756FF1"/>
    <w:rsid w:val="0075756B"/>
    <w:rsid w:val="00760E61"/>
    <w:rsid w:val="00761CC6"/>
    <w:rsid w:val="0076222F"/>
    <w:rsid w:val="007627A0"/>
    <w:rsid w:val="00763DEE"/>
    <w:rsid w:val="0076436B"/>
    <w:rsid w:val="007645C9"/>
    <w:rsid w:val="007647C2"/>
    <w:rsid w:val="00764A65"/>
    <w:rsid w:val="0076552C"/>
    <w:rsid w:val="007655DA"/>
    <w:rsid w:val="00766EBE"/>
    <w:rsid w:val="00767866"/>
    <w:rsid w:val="007704B3"/>
    <w:rsid w:val="00770942"/>
    <w:rsid w:val="00771650"/>
    <w:rsid w:val="007717A3"/>
    <w:rsid w:val="00773578"/>
    <w:rsid w:val="00773B5D"/>
    <w:rsid w:val="00773FB4"/>
    <w:rsid w:val="00774C70"/>
    <w:rsid w:val="00775AD4"/>
    <w:rsid w:val="00775B3F"/>
    <w:rsid w:val="007761B7"/>
    <w:rsid w:val="0077635A"/>
    <w:rsid w:val="00776585"/>
    <w:rsid w:val="007767CD"/>
    <w:rsid w:val="007768BD"/>
    <w:rsid w:val="00777490"/>
    <w:rsid w:val="007779AE"/>
    <w:rsid w:val="007779E9"/>
    <w:rsid w:val="00782760"/>
    <w:rsid w:val="00783502"/>
    <w:rsid w:val="00783E95"/>
    <w:rsid w:val="007840C0"/>
    <w:rsid w:val="007854BE"/>
    <w:rsid w:val="0078695B"/>
    <w:rsid w:val="0079144C"/>
    <w:rsid w:val="007917D9"/>
    <w:rsid w:val="00791CD2"/>
    <w:rsid w:val="00792545"/>
    <w:rsid w:val="00794D93"/>
    <w:rsid w:val="0079514A"/>
    <w:rsid w:val="00795545"/>
    <w:rsid w:val="00795EFA"/>
    <w:rsid w:val="00796883"/>
    <w:rsid w:val="00797028"/>
    <w:rsid w:val="007A0433"/>
    <w:rsid w:val="007A077C"/>
    <w:rsid w:val="007A1B23"/>
    <w:rsid w:val="007A1E43"/>
    <w:rsid w:val="007A2000"/>
    <w:rsid w:val="007A2BAC"/>
    <w:rsid w:val="007A4A80"/>
    <w:rsid w:val="007A4F8A"/>
    <w:rsid w:val="007A54DD"/>
    <w:rsid w:val="007A55D0"/>
    <w:rsid w:val="007A5D26"/>
    <w:rsid w:val="007A689A"/>
    <w:rsid w:val="007A6D1E"/>
    <w:rsid w:val="007A6E2F"/>
    <w:rsid w:val="007A705C"/>
    <w:rsid w:val="007B028F"/>
    <w:rsid w:val="007B07D9"/>
    <w:rsid w:val="007B0A82"/>
    <w:rsid w:val="007B0B61"/>
    <w:rsid w:val="007B119A"/>
    <w:rsid w:val="007B1405"/>
    <w:rsid w:val="007B189B"/>
    <w:rsid w:val="007B19BD"/>
    <w:rsid w:val="007B2552"/>
    <w:rsid w:val="007B351E"/>
    <w:rsid w:val="007B394A"/>
    <w:rsid w:val="007B4573"/>
    <w:rsid w:val="007B52EE"/>
    <w:rsid w:val="007B5437"/>
    <w:rsid w:val="007B57CD"/>
    <w:rsid w:val="007B5F94"/>
    <w:rsid w:val="007B61F7"/>
    <w:rsid w:val="007B6C01"/>
    <w:rsid w:val="007B6C24"/>
    <w:rsid w:val="007B70B8"/>
    <w:rsid w:val="007B7F8E"/>
    <w:rsid w:val="007C0164"/>
    <w:rsid w:val="007C056F"/>
    <w:rsid w:val="007C081F"/>
    <w:rsid w:val="007C1080"/>
    <w:rsid w:val="007C2232"/>
    <w:rsid w:val="007C2439"/>
    <w:rsid w:val="007C25A2"/>
    <w:rsid w:val="007C4755"/>
    <w:rsid w:val="007C4DF4"/>
    <w:rsid w:val="007C609A"/>
    <w:rsid w:val="007C647B"/>
    <w:rsid w:val="007C718D"/>
    <w:rsid w:val="007D036E"/>
    <w:rsid w:val="007D082E"/>
    <w:rsid w:val="007D25D8"/>
    <w:rsid w:val="007D2EFD"/>
    <w:rsid w:val="007D3953"/>
    <w:rsid w:val="007D3D8E"/>
    <w:rsid w:val="007D67FB"/>
    <w:rsid w:val="007E0050"/>
    <w:rsid w:val="007E028A"/>
    <w:rsid w:val="007E112D"/>
    <w:rsid w:val="007E114C"/>
    <w:rsid w:val="007E1C45"/>
    <w:rsid w:val="007E1E7E"/>
    <w:rsid w:val="007E2871"/>
    <w:rsid w:val="007E29B1"/>
    <w:rsid w:val="007E2A3A"/>
    <w:rsid w:val="007E2EE4"/>
    <w:rsid w:val="007E3A93"/>
    <w:rsid w:val="007E4372"/>
    <w:rsid w:val="007E446B"/>
    <w:rsid w:val="007E4FCF"/>
    <w:rsid w:val="007E5A3E"/>
    <w:rsid w:val="007E5DC8"/>
    <w:rsid w:val="007E65E5"/>
    <w:rsid w:val="007E6605"/>
    <w:rsid w:val="007E72E9"/>
    <w:rsid w:val="007E7DD3"/>
    <w:rsid w:val="007F21F8"/>
    <w:rsid w:val="007F30F5"/>
    <w:rsid w:val="007F384C"/>
    <w:rsid w:val="007F5203"/>
    <w:rsid w:val="007F537F"/>
    <w:rsid w:val="007F5421"/>
    <w:rsid w:val="007F5BCE"/>
    <w:rsid w:val="007F612D"/>
    <w:rsid w:val="007F6319"/>
    <w:rsid w:val="007F64CE"/>
    <w:rsid w:val="007F7751"/>
    <w:rsid w:val="008015D4"/>
    <w:rsid w:val="00803624"/>
    <w:rsid w:val="008039BD"/>
    <w:rsid w:val="008040DA"/>
    <w:rsid w:val="00804512"/>
    <w:rsid w:val="008063CF"/>
    <w:rsid w:val="008068C0"/>
    <w:rsid w:val="00806B23"/>
    <w:rsid w:val="00807A3B"/>
    <w:rsid w:val="00810204"/>
    <w:rsid w:val="008109F5"/>
    <w:rsid w:val="00811183"/>
    <w:rsid w:val="008115D6"/>
    <w:rsid w:val="0081188D"/>
    <w:rsid w:val="0081315A"/>
    <w:rsid w:val="00813C2F"/>
    <w:rsid w:val="00814593"/>
    <w:rsid w:val="00814E27"/>
    <w:rsid w:val="008154B3"/>
    <w:rsid w:val="00815F7A"/>
    <w:rsid w:val="008162BE"/>
    <w:rsid w:val="008171D4"/>
    <w:rsid w:val="00817400"/>
    <w:rsid w:val="0081749E"/>
    <w:rsid w:val="00817806"/>
    <w:rsid w:val="00817CDC"/>
    <w:rsid w:val="00820297"/>
    <w:rsid w:val="00822859"/>
    <w:rsid w:val="0082333F"/>
    <w:rsid w:val="00823764"/>
    <w:rsid w:val="00824169"/>
    <w:rsid w:val="0082455F"/>
    <w:rsid w:val="008249B7"/>
    <w:rsid w:val="00824B76"/>
    <w:rsid w:val="008260D5"/>
    <w:rsid w:val="008269D5"/>
    <w:rsid w:val="00826A6B"/>
    <w:rsid w:val="00827A10"/>
    <w:rsid w:val="00827CAF"/>
    <w:rsid w:val="0083151E"/>
    <w:rsid w:val="00831B86"/>
    <w:rsid w:val="00831BBA"/>
    <w:rsid w:val="00832C16"/>
    <w:rsid w:val="008331C1"/>
    <w:rsid w:val="00833E7D"/>
    <w:rsid w:val="00834791"/>
    <w:rsid w:val="00835210"/>
    <w:rsid w:val="008358B8"/>
    <w:rsid w:val="0084049F"/>
    <w:rsid w:val="00840858"/>
    <w:rsid w:val="00841EB7"/>
    <w:rsid w:val="0084208B"/>
    <w:rsid w:val="00842949"/>
    <w:rsid w:val="008444A9"/>
    <w:rsid w:val="00844F9D"/>
    <w:rsid w:val="00845F8A"/>
    <w:rsid w:val="00850EED"/>
    <w:rsid w:val="0085118C"/>
    <w:rsid w:val="008513A2"/>
    <w:rsid w:val="00851EBC"/>
    <w:rsid w:val="00853299"/>
    <w:rsid w:val="008532ED"/>
    <w:rsid w:val="008536F3"/>
    <w:rsid w:val="008537BB"/>
    <w:rsid w:val="00853C6D"/>
    <w:rsid w:val="00854995"/>
    <w:rsid w:val="00854CD3"/>
    <w:rsid w:val="00854EE3"/>
    <w:rsid w:val="008556D6"/>
    <w:rsid w:val="00855873"/>
    <w:rsid w:val="00856210"/>
    <w:rsid w:val="0085752B"/>
    <w:rsid w:val="00857F8A"/>
    <w:rsid w:val="008603BD"/>
    <w:rsid w:val="00861E98"/>
    <w:rsid w:val="00863C2D"/>
    <w:rsid w:val="00863D16"/>
    <w:rsid w:val="00864727"/>
    <w:rsid w:val="00865021"/>
    <w:rsid w:val="008654CF"/>
    <w:rsid w:val="00865986"/>
    <w:rsid w:val="00867A17"/>
    <w:rsid w:val="00867FA1"/>
    <w:rsid w:val="00870334"/>
    <w:rsid w:val="0087177A"/>
    <w:rsid w:val="00871835"/>
    <w:rsid w:val="00871C33"/>
    <w:rsid w:val="00872CAD"/>
    <w:rsid w:val="008730B7"/>
    <w:rsid w:val="00873C24"/>
    <w:rsid w:val="00874667"/>
    <w:rsid w:val="00874CBE"/>
    <w:rsid w:val="00874E28"/>
    <w:rsid w:val="00875E6E"/>
    <w:rsid w:val="00877480"/>
    <w:rsid w:val="00877B7C"/>
    <w:rsid w:val="00877BEF"/>
    <w:rsid w:val="00877C87"/>
    <w:rsid w:val="0088002E"/>
    <w:rsid w:val="00880B47"/>
    <w:rsid w:val="00884F05"/>
    <w:rsid w:val="0088595E"/>
    <w:rsid w:val="00886002"/>
    <w:rsid w:val="00886911"/>
    <w:rsid w:val="00887191"/>
    <w:rsid w:val="00887ECA"/>
    <w:rsid w:val="00887F70"/>
    <w:rsid w:val="00890DAD"/>
    <w:rsid w:val="008911D8"/>
    <w:rsid w:val="008916EA"/>
    <w:rsid w:val="00893250"/>
    <w:rsid w:val="00895224"/>
    <w:rsid w:val="0089734A"/>
    <w:rsid w:val="008A0231"/>
    <w:rsid w:val="008A0A6C"/>
    <w:rsid w:val="008A1F2E"/>
    <w:rsid w:val="008A36BF"/>
    <w:rsid w:val="008A46C3"/>
    <w:rsid w:val="008A5FDB"/>
    <w:rsid w:val="008A696B"/>
    <w:rsid w:val="008A6990"/>
    <w:rsid w:val="008A6AB3"/>
    <w:rsid w:val="008A7083"/>
    <w:rsid w:val="008A7138"/>
    <w:rsid w:val="008A738F"/>
    <w:rsid w:val="008A7744"/>
    <w:rsid w:val="008B067F"/>
    <w:rsid w:val="008B22D0"/>
    <w:rsid w:val="008B2D42"/>
    <w:rsid w:val="008B4557"/>
    <w:rsid w:val="008B4D6C"/>
    <w:rsid w:val="008B5B50"/>
    <w:rsid w:val="008B5F6D"/>
    <w:rsid w:val="008B6033"/>
    <w:rsid w:val="008B716D"/>
    <w:rsid w:val="008B7268"/>
    <w:rsid w:val="008B7856"/>
    <w:rsid w:val="008B7A18"/>
    <w:rsid w:val="008B7BF4"/>
    <w:rsid w:val="008C02CD"/>
    <w:rsid w:val="008C1B4E"/>
    <w:rsid w:val="008C2A7B"/>
    <w:rsid w:val="008C3E8C"/>
    <w:rsid w:val="008C4865"/>
    <w:rsid w:val="008C6465"/>
    <w:rsid w:val="008C67E2"/>
    <w:rsid w:val="008D0016"/>
    <w:rsid w:val="008D0028"/>
    <w:rsid w:val="008D019B"/>
    <w:rsid w:val="008D050D"/>
    <w:rsid w:val="008D0958"/>
    <w:rsid w:val="008D0FF1"/>
    <w:rsid w:val="008D1768"/>
    <w:rsid w:val="008D1FFC"/>
    <w:rsid w:val="008D25CA"/>
    <w:rsid w:val="008D45D4"/>
    <w:rsid w:val="008D4683"/>
    <w:rsid w:val="008D47F1"/>
    <w:rsid w:val="008D4A18"/>
    <w:rsid w:val="008D4EE1"/>
    <w:rsid w:val="008D5062"/>
    <w:rsid w:val="008D5261"/>
    <w:rsid w:val="008D565E"/>
    <w:rsid w:val="008D7660"/>
    <w:rsid w:val="008E054C"/>
    <w:rsid w:val="008E1461"/>
    <w:rsid w:val="008E1AB8"/>
    <w:rsid w:val="008E1D0C"/>
    <w:rsid w:val="008E1DF5"/>
    <w:rsid w:val="008E23E5"/>
    <w:rsid w:val="008E2763"/>
    <w:rsid w:val="008E29EB"/>
    <w:rsid w:val="008E42D8"/>
    <w:rsid w:val="008E4E45"/>
    <w:rsid w:val="008E63C7"/>
    <w:rsid w:val="008E6E40"/>
    <w:rsid w:val="008E7FCD"/>
    <w:rsid w:val="008F0323"/>
    <w:rsid w:val="008F0DBF"/>
    <w:rsid w:val="008F22BC"/>
    <w:rsid w:val="008F2761"/>
    <w:rsid w:val="008F3732"/>
    <w:rsid w:val="008F402A"/>
    <w:rsid w:val="008F4779"/>
    <w:rsid w:val="008F59F7"/>
    <w:rsid w:val="008F5EBD"/>
    <w:rsid w:val="008F773D"/>
    <w:rsid w:val="0090131C"/>
    <w:rsid w:val="00901538"/>
    <w:rsid w:val="00903803"/>
    <w:rsid w:val="00903B7B"/>
    <w:rsid w:val="00905CC3"/>
    <w:rsid w:val="00905F2A"/>
    <w:rsid w:val="00906DD4"/>
    <w:rsid w:val="009102AB"/>
    <w:rsid w:val="009106AA"/>
    <w:rsid w:val="00911E1D"/>
    <w:rsid w:val="00912E3A"/>
    <w:rsid w:val="00913A60"/>
    <w:rsid w:val="00913E42"/>
    <w:rsid w:val="00915274"/>
    <w:rsid w:val="00915434"/>
    <w:rsid w:val="00920BA9"/>
    <w:rsid w:val="0092330B"/>
    <w:rsid w:val="00924000"/>
    <w:rsid w:val="00924517"/>
    <w:rsid w:val="009245EB"/>
    <w:rsid w:val="00925C29"/>
    <w:rsid w:val="00930396"/>
    <w:rsid w:val="009312A8"/>
    <w:rsid w:val="00932401"/>
    <w:rsid w:val="00933217"/>
    <w:rsid w:val="00934626"/>
    <w:rsid w:val="00934C2D"/>
    <w:rsid w:val="00934E12"/>
    <w:rsid w:val="00934EE7"/>
    <w:rsid w:val="00934F8E"/>
    <w:rsid w:val="00935656"/>
    <w:rsid w:val="009356EF"/>
    <w:rsid w:val="00935D5F"/>
    <w:rsid w:val="009364DC"/>
    <w:rsid w:val="00937255"/>
    <w:rsid w:val="00937E9F"/>
    <w:rsid w:val="0094203E"/>
    <w:rsid w:val="0094205B"/>
    <w:rsid w:val="00943792"/>
    <w:rsid w:val="0094430A"/>
    <w:rsid w:val="009447AE"/>
    <w:rsid w:val="009453A5"/>
    <w:rsid w:val="009466C6"/>
    <w:rsid w:val="009505FE"/>
    <w:rsid w:val="00950697"/>
    <w:rsid w:val="0095136E"/>
    <w:rsid w:val="00951735"/>
    <w:rsid w:val="009521E7"/>
    <w:rsid w:val="00953DDD"/>
    <w:rsid w:val="009577BD"/>
    <w:rsid w:val="009604DC"/>
    <w:rsid w:val="009607E2"/>
    <w:rsid w:val="00962143"/>
    <w:rsid w:val="009625A4"/>
    <w:rsid w:val="00962739"/>
    <w:rsid w:val="0096284A"/>
    <w:rsid w:val="00963039"/>
    <w:rsid w:val="00964610"/>
    <w:rsid w:val="0096484A"/>
    <w:rsid w:val="009660F5"/>
    <w:rsid w:val="0096611B"/>
    <w:rsid w:val="00966512"/>
    <w:rsid w:val="0096662B"/>
    <w:rsid w:val="00966915"/>
    <w:rsid w:val="00966BC1"/>
    <w:rsid w:val="00966D8F"/>
    <w:rsid w:val="00967351"/>
    <w:rsid w:val="00967AEE"/>
    <w:rsid w:val="00970049"/>
    <w:rsid w:val="00970221"/>
    <w:rsid w:val="00970ED0"/>
    <w:rsid w:val="00972889"/>
    <w:rsid w:val="00974062"/>
    <w:rsid w:val="0097458F"/>
    <w:rsid w:val="009749EF"/>
    <w:rsid w:val="00974A33"/>
    <w:rsid w:val="0097543E"/>
    <w:rsid w:val="009759F0"/>
    <w:rsid w:val="009760B5"/>
    <w:rsid w:val="00976E0F"/>
    <w:rsid w:val="00976FBC"/>
    <w:rsid w:val="009776B1"/>
    <w:rsid w:val="009816DF"/>
    <w:rsid w:val="0098198E"/>
    <w:rsid w:val="009823DC"/>
    <w:rsid w:val="00982FE0"/>
    <w:rsid w:val="009838D1"/>
    <w:rsid w:val="00983B06"/>
    <w:rsid w:val="00984062"/>
    <w:rsid w:val="00985415"/>
    <w:rsid w:val="00986422"/>
    <w:rsid w:val="00987522"/>
    <w:rsid w:val="009876AB"/>
    <w:rsid w:val="00987E39"/>
    <w:rsid w:val="0099011F"/>
    <w:rsid w:val="009910A8"/>
    <w:rsid w:val="00991279"/>
    <w:rsid w:val="00991B91"/>
    <w:rsid w:val="00991CC5"/>
    <w:rsid w:val="00991DC7"/>
    <w:rsid w:val="0099269B"/>
    <w:rsid w:val="009928AF"/>
    <w:rsid w:val="00992ABE"/>
    <w:rsid w:val="00993489"/>
    <w:rsid w:val="0099378A"/>
    <w:rsid w:val="0099415F"/>
    <w:rsid w:val="00995361"/>
    <w:rsid w:val="0099568D"/>
    <w:rsid w:val="009969DD"/>
    <w:rsid w:val="00996E51"/>
    <w:rsid w:val="00997108"/>
    <w:rsid w:val="009A1E7E"/>
    <w:rsid w:val="009A1F5C"/>
    <w:rsid w:val="009A1F7D"/>
    <w:rsid w:val="009A215E"/>
    <w:rsid w:val="009A2242"/>
    <w:rsid w:val="009A2498"/>
    <w:rsid w:val="009A2B59"/>
    <w:rsid w:val="009A2D12"/>
    <w:rsid w:val="009A4231"/>
    <w:rsid w:val="009A46EC"/>
    <w:rsid w:val="009A4872"/>
    <w:rsid w:val="009A4B21"/>
    <w:rsid w:val="009A5F84"/>
    <w:rsid w:val="009A61DF"/>
    <w:rsid w:val="009A6A2D"/>
    <w:rsid w:val="009A6B6C"/>
    <w:rsid w:val="009A6CB2"/>
    <w:rsid w:val="009A6D63"/>
    <w:rsid w:val="009A6D77"/>
    <w:rsid w:val="009B055F"/>
    <w:rsid w:val="009B0A68"/>
    <w:rsid w:val="009B21ED"/>
    <w:rsid w:val="009B21F9"/>
    <w:rsid w:val="009B2414"/>
    <w:rsid w:val="009B2A4E"/>
    <w:rsid w:val="009B3024"/>
    <w:rsid w:val="009B3DE7"/>
    <w:rsid w:val="009B42F4"/>
    <w:rsid w:val="009B44EB"/>
    <w:rsid w:val="009B4AAE"/>
    <w:rsid w:val="009B50F9"/>
    <w:rsid w:val="009B5C02"/>
    <w:rsid w:val="009B6110"/>
    <w:rsid w:val="009B7180"/>
    <w:rsid w:val="009B7B04"/>
    <w:rsid w:val="009B7C02"/>
    <w:rsid w:val="009B7E50"/>
    <w:rsid w:val="009C02AB"/>
    <w:rsid w:val="009C0489"/>
    <w:rsid w:val="009C117F"/>
    <w:rsid w:val="009C1422"/>
    <w:rsid w:val="009C1F4D"/>
    <w:rsid w:val="009C2CCD"/>
    <w:rsid w:val="009C2F85"/>
    <w:rsid w:val="009C329F"/>
    <w:rsid w:val="009C359F"/>
    <w:rsid w:val="009C3A73"/>
    <w:rsid w:val="009C3EA0"/>
    <w:rsid w:val="009C3FEF"/>
    <w:rsid w:val="009C504A"/>
    <w:rsid w:val="009C5A6F"/>
    <w:rsid w:val="009C5FC2"/>
    <w:rsid w:val="009C738A"/>
    <w:rsid w:val="009D0420"/>
    <w:rsid w:val="009D0AD6"/>
    <w:rsid w:val="009D0DF3"/>
    <w:rsid w:val="009D2541"/>
    <w:rsid w:val="009D2F29"/>
    <w:rsid w:val="009D3545"/>
    <w:rsid w:val="009D3741"/>
    <w:rsid w:val="009D4126"/>
    <w:rsid w:val="009D428B"/>
    <w:rsid w:val="009D4AC3"/>
    <w:rsid w:val="009D50E5"/>
    <w:rsid w:val="009D6170"/>
    <w:rsid w:val="009D64FA"/>
    <w:rsid w:val="009D6A42"/>
    <w:rsid w:val="009D6D5E"/>
    <w:rsid w:val="009D7523"/>
    <w:rsid w:val="009E0623"/>
    <w:rsid w:val="009E0933"/>
    <w:rsid w:val="009E1BB4"/>
    <w:rsid w:val="009E32FC"/>
    <w:rsid w:val="009E36F2"/>
    <w:rsid w:val="009E4A87"/>
    <w:rsid w:val="009E4D5B"/>
    <w:rsid w:val="009E5F1C"/>
    <w:rsid w:val="009E63AF"/>
    <w:rsid w:val="009F0193"/>
    <w:rsid w:val="009F198A"/>
    <w:rsid w:val="009F21CF"/>
    <w:rsid w:val="009F244D"/>
    <w:rsid w:val="009F3065"/>
    <w:rsid w:val="009F3A0E"/>
    <w:rsid w:val="009F490E"/>
    <w:rsid w:val="009F594A"/>
    <w:rsid w:val="009F5BCB"/>
    <w:rsid w:val="009F666A"/>
    <w:rsid w:val="00A00461"/>
    <w:rsid w:val="00A00841"/>
    <w:rsid w:val="00A012EE"/>
    <w:rsid w:val="00A01344"/>
    <w:rsid w:val="00A01654"/>
    <w:rsid w:val="00A0286F"/>
    <w:rsid w:val="00A03337"/>
    <w:rsid w:val="00A042BF"/>
    <w:rsid w:val="00A044D6"/>
    <w:rsid w:val="00A060F4"/>
    <w:rsid w:val="00A0621B"/>
    <w:rsid w:val="00A0676C"/>
    <w:rsid w:val="00A079A7"/>
    <w:rsid w:val="00A10772"/>
    <w:rsid w:val="00A11915"/>
    <w:rsid w:val="00A11B99"/>
    <w:rsid w:val="00A1232C"/>
    <w:rsid w:val="00A126BE"/>
    <w:rsid w:val="00A129BB"/>
    <w:rsid w:val="00A12A0D"/>
    <w:rsid w:val="00A143C7"/>
    <w:rsid w:val="00A14C15"/>
    <w:rsid w:val="00A14F40"/>
    <w:rsid w:val="00A15013"/>
    <w:rsid w:val="00A15331"/>
    <w:rsid w:val="00A15470"/>
    <w:rsid w:val="00A159F9"/>
    <w:rsid w:val="00A15EEC"/>
    <w:rsid w:val="00A164E7"/>
    <w:rsid w:val="00A167E5"/>
    <w:rsid w:val="00A16D29"/>
    <w:rsid w:val="00A16F9C"/>
    <w:rsid w:val="00A174F8"/>
    <w:rsid w:val="00A1764E"/>
    <w:rsid w:val="00A17653"/>
    <w:rsid w:val="00A1778C"/>
    <w:rsid w:val="00A17A56"/>
    <w:rsid w:val="00A17AE5"/>
    <w:rsid w:val="00A2074D"/>
    <w:rsid w:val="00A208C7"/>
    <w:rsid w:val="00A216A2"/>
    <w:rsid w:val="00A22866"/>
    <w:rsid w:val="00A22965"/>
    <w:rsid w:val="00A22C93"/>
    <w:rsid w:val="00A22D6C"/>
    <w:rsid w:val="00A23A8C"/>
    <w:rsid w:val="00A23AAA"/>
    <w:rsid w:val="00A251D4"/>
    <w:rsid w:val="00A25EBC"/>
    <w:rsid w:val="00A26406"/>
    <w:rsid w:val="00A265C2"/>
    <w:rsid w:val="00A26E62"/>
    <w:rsid w:val="00A30BC9"/>
    <w:rsid w:val="00A31582"/>
    <w:rsid w:val="00A327C7"/>
    <w:rsid w:val="00A34330"/>
    <w:rsid w:val="00A3476B"/>
    <w:rsid w:val="00A3531E"/>
    <w:rsid w:val="00A36061"/>
    <w:rsid w:val="00A36D4E"/>
    <w:rsid w:val="00A37E7A"/>
    <w:rsid w:val="00A419E4"/>
    <w:rsid w:val="00A41EC2"/>
    <w:rsid w:val="00A42579"/>
    <w:rsid w:val="00A42CFF"/>
    <w:rsid w:val="00A42FEF"/>
    <w:rsid w:val="00A433DB"/>
    <w:rsid w:val="00A43EFB"/>
    <w:rsid w:val="00A46064"/>
    <w:rsid w:val="00A4637F"/>
    <w:rsid w:val="00A46CB1"/>
    <w:rsid w:val="00A4747A"/>
    <w:rsid w:val="00A477BE"/>
    <w:rsid w:val="00A479EB"/>
    <w:rsid w:val="00A47BFF"/>
    <w:rsid w:val="00A506FA"/>
    <w:rsid w:val="00A50F08"/>
    <w:rsid w:val="00A51131"/>
    <w:rsid w:val="00A5140E"/>
    <w:rsid w:val="00A516AA"/>
    <w:rsid w:val="00A527C1"/>
    <w:rsid w:val="00A52A95"/>
    <w:rsid w:val="00A52CD0"/>
    <w:rsid w:val="00A5385E"/>
    <w:rsid w:val="00A538BC"/>
    <w:rsid w:val="00A541D4"/>
    <w:rsid w:val="00A542B0"/>
    <w:rsid w:val="00A542C5"/>
    <w:rsid w:val="00A543EB"/>
    <w:rsid w:val="00A54865"/>
    <w:rsid w:val="00A54F02"/>
    <w:rsid w:val="00A55D8F"/>
    <w:rsid w:val="00A55F86"/>
    <w:rsid w:val="00A56019"/>
    <w:rsid w:val="00A56107"/>
    <w:rsid w:val="00A56A66"/>
    <w:rsid w:val="00A57478"/>
    <w:rsid w:val="00A57800"/>
    <w:rsid w:val="00A60A07"/>
    <w:rsid w:val="00A61E80"/>
    <w:rsid w:val="00A6331C"/>
    <w:rsid w:val="00A63AE3"/>
    <w:rsid w:val="00A641A0"/>
    <w:rsid w:val="00A6465C"/>
    <w:rsid w:val="00A64C66"/>
    <w:rsid w:val="00A6566C"/>
    <w:rsid w:val="00A66473"/>
    <w:rsid w:val="00A665CE"/>
    <w:rsid w:val="00A667A7"/>
    <w:rsid w:val="00A6704E"/>
    <w:rsid w:val="00A67416"/>
    <w:rsid w:val="00A710D7"/>
    <w:rsid w:val="00A72D18"/>
    <w:rsid w:val="00A7313F"/>
    <w:rsid w:val="00A73239"/>
    <w:rsid w:val="00A7334C"/>
    <w:rsid w:val="00A73C23"/>
    <w:rsid w:val="00A73ECD"/>
    <w:rsid w:val="00A74F75"/>
    <w:rsid w:val="00A75F21"/>
    <w:rsid w:val="00A76280"/>
    <w:rsid w:val="00A763BC"/>
    <w:rsid w:val="00A76474"/>
    <w:rsid w:val="00A77F5E"/>
    <w:rsid w:val="00A80039"/>
    <w:rsid w:val="00A80162"/>
    <w:rsid w:val="00A804F4"/>
    <w:rsid w:val="00A80FF8"/>
    <w:rsid w:val="00A81580"/>
    <w:rsid w:val="00A8217B"/>
    <w:rsid w:val="00A825ED"/>
    <w:rsid w:val="00A8278F"/>
    <w:rsid w:val="00A82CB8"/>
    <w:rsid w:val="00A82D8E"/>
    <w:rsid w:val="00A82E30"/>
    <w:rsid w:val="00A830A7"/>
    <w:rsid w:val="00A835BF"/>
    <w:rsid w:val="00A83DB3"/>
    <w:rsid w:val="00A84EAA"/>
    <w:rsid w:val="00A85E32"/>
    <w:rsid w:val="00A85E3D"/>
    <w:rsid w:val="00A86400"/>
    <w:rsid w:val="00A86CF1"/>
    <w:rsid w:val="00A86DB9"/>
    <w:rsid w:val="00A87F76"/>
    <w:rsid w:val="00A901A9"/>
    <w:rsid w:val="00A90BB6"/>
    <w:rsid w:val="00A924EB"/>
    <w:rsid w:val="00A92790"/>
    <w:rsid w:val="00A93ECB"/>
    <w:rsid w:val="00A95640"/>
    <w:rsid w:val="00A95DDC"/>
    <w:rsid w:val="00A9660F"/>
    <w:rsid w:val="00A9745B"/>
    <w:rsid w:val="00A97C55"/>
    <w:rsid w:val="00A97F04"/>
    <w:rsid w:val="00AA1145"/>
    <w:rsid w:val="00AA1DE2"/>
    <w:rsid w:val="00AA1FA3"/>
    <w:rsid w:val="00AA2701"/>
    <w:rsid w:val="00AA339C"/>
    <w:rsid w:val="00AA44F9"/>
    <w:rsid w:val="00AA49C3"/>
    <w:rsid w:val="00AA599F"/>
    <w:rsid w:val="00AA5CE2"/>
    <w:rsid w:val="00AA61B8"/>
    <w:rsid w:val="00AA67CC"/>
    <w:rsid w:val="00AA7A36"/>
    <w:rsid w:val="00AA7B1D"/>
    <w:rsid w:val="00AB4E9D"/>
    <w:rsid w:val="00AB5047"/>
    <w:rsid w:val="00AB5C27"/>
    <w:rsid w:val="00AB6483"/>
    <w:rsid w:val="00AC0643"/>
    <w:rsid w:val="00AC2AC8"/>
    <w:rsid w:val="00AC3755"/>
    <w:rsid w:val="00AC3EAA"/>
    <w:rsid w:val="00AC41D7"/>
    <w:rsid w:val="00AC4207"/>
    <w:rsid w:val="00AC596E"/>
    <w:rsid w:val="00AC65F6"/>
    <w:rsid w:val="00AC660F"/>
    <w:rsid w:val="00AC6C67"/>
    <w:rsid w:val="00AC6F89"/>
    <w:rsid w:val="00AC774D"/>
    <w:rsid w:val="00AC7AFE"/>
    <w:rsid w:val="00AD0232"/>
    <w:rsid w:val="00AD0588"/>
    <w:rsid w:val="00AD13DB"/>
    <w:rsid w:val="00AD21E2"/>
    <w:rsid w:val="00AD2A45"/>
    <w:rsid w:val="00AD2F99"/>
    <w:rsid w:val="00AD33D1"/>
    <w:rsid w:val="00AD35D8"/>
    <w:rsid w:val="00AD3E68"/>
    <w:rsid w:val="00AD3EF4"/>
    <w:rsid w:val="00AD4432"/>
    <w:rsid w:val="00AD45CD"/>
    <w:rsid w:val="00AD4747"/>
    <w:rsid w:val="00AD5096"/>
    <w:rsid w:val="00AD5A4D"/>
    <w:rsid w:val="00AD64D7"/>
    <w:rsid w:val="00AD6C4C"/>
    <w:rsid w:val="00AD7826"/>
    <w:rsid w:val="00AE1DD4"/>
    <w:rsid w:val="00AE2D96"/>
    <w:rsid w:val="00AE2F92"/>
    <w:rsid w:val="00AE3F8A"/>
    <w:rsid w:val="00AE401D"/>
    <w:rsid w:val="00AE447F"/>
    <w:rsid w:val="00AE47B3"/>
    <w:rsid w:val="00AE48EF"/>
    <w:rsid w:val="00AE61AE"/>
    <w:rsid w:val="00AE64E4"/>
    <w:rsid w:val="00AE6BB6"/>
    <w:rsid w:val="00AE6BFF"/>
    <w:rsid w:val="00AE6CB9"/>
    <w:rsid w:val="00AE73B4"/>
    <w:rsid w:val="00AE76E1"/>
    <w:rsid w:val="00AE7D9E"/>
    <w:rsid w:val="00AF02F4"/>
    <w:rsid w:val="00AF0A5E"/>
    <w:rsid w:val="00AF1A6D"/>
    <w:rsid w:val="00AF1B1D"/>
    <w:rsid w:val="00AF1CB3"/>
    <w:rsid w:val="00AF2065"/>
    <w:rsid w:val="00AF2766"/>
    <w:rsid w:val="00AF4E65"/>
    <w:rsid w:val="00AF56EA"/>
    <w:rsid w:val="00AF5C8A"/>
    <w:rsid w:val="00AF7070"/>
    <w:rsid w:val="00AF72BF"/>
    <w:rsid w:val="00AF7519"/>
    <w:rsid w:val="00AF774B"/>
    <w:rsid w:val="00B00836"/>
    <w:rsid w:val="00B022AF"/>
    <w:rsid w:val="00B03085"/>
    <w:rsid w:val="00B03533"/>
    <w:rsid w:val="00B03541"/>
    <w:rsid w:val="00B03D60"/>
    <w:rsid w:val="00B03FD6"/>
    <w:rsid w:val="00B049AF"/>
    <w:rsid w:val="00B052A2"/>
    <w:rsid w:val="00B055A4"/>
    <w:rsid w:val="00B06EB3"/>
    <w:rsid w:val="00B10170"/>
    <w:rsid w:val="00B10DF1"/>
    <w:rsid w:val="00B11305"/>
    <w:rsid w:val="00B1337D"/>
    <w:rsid w:val="00B13F0F"/>
    <w:rsid w:val="00B1407C"/>
    <w:rsid w:val="00B143CF"/>
    <w:rsid w:val="00B14FD7"/>
    <w:rsid w:val="00B15141"/>
    <w:rsid w:val="00B15922"/>
    <w:rsid w:val="00B15A02"/>
    <w:rsid w:val="00B172FD"/>
    <w:rsid w:val="00B17963"/>
    <w:rsid w:val="00B17A54"/>
    <w:rsid w:val="00B17EFF"/>
    <w:rsid w:val="00B20765"/>
    <w:rsid w:val="00B20BF3"/>
    <w:rsid w:val="00B21AFF"/>
    <w:rsid w:val="00B2277D"/>
    <w:rsid w:val="00B23118"/>
    <w:rsid w:val="00B2349C"/>
    <w:rsid w:val="00B238C4"/>
    <w:rsid w:val="00B238E0"/>
    <w:rsid w:val="00B2398F"/>
    <w:rsid w:val="00B23E4C"/>
    <w:rsid w:val="00B241A6"/>
    <w:rsid w:val="00B24EEA"/>
    <w:rsid w:val="00B25545"/>
    <w:rsid w:val="00B27AD1"/>
    <w:rsid w:val="00B305F5"/>
    <w:rsid w:val="00B3120A"/>
    <w:rsid w:val="00B31256"/>
    <w:rsid w:val="00B324DF"/>
    <w:rsid w:val="00B3260F"/>
    <w:rsid w:val="00B33198"/>
    <w:rsid w:val="00B336DA"/>
    <w:rsid w:val="00B34D02"/>
    <w:rsid w:val="00B36000"/>
    <w:rsid w:val="00B36094"/>
    <w:rsid w:val="00B36161"/>
    <w:rsid w:val="00B36432"/>
    <w:rsid w:val="00B3691A"/>
    <w:rsid w:val="00B36E89"/>
    <w:rsid w:val="00B376A3"/>
    <w:rsid w:val="00B40251"/>
    <w:rsid w:val="00B4092C"/>
    <w:rsid w:val="00B40BDF"/>
    <w:rsid w:val="00B4158E"/>
    <w:rsid w:val="00B41732"/>
    <w:rsid w:val="00B41DD9"/>
    <w:rsid w:val="00B43C07"/>
    <w:rsid w:val="00B441ED"/>
    <w:rsid w:val="00B45A7A"/>
    <w:rsid w:val="00B45D00"/>
    <w:rsid w:val="00B47FE2"/>
    <w:rsid w:val="00B50B12"/>
    <w:rsid w:val="00B50C3F"/>
    <w:rsid w:val="00B5111C"/>
    <w:rsid w:val="00B518AA"/>
    <w:rsid w:val="00B51E67"/>
    <w:rsid w:val="00B522A0"/>
    <w:rsid w:val="00B53B95"/>
    <w:rsid w:val="00B5422F"/>
    <w:rsid w:val="00B543B5"/>
    <w:rsid w:val="00B54680"/>
    <w:rsid w:val="00B551B6"/>
    <w:rsid w:val="00B5566F"/>
    <w:rsid w:val="00B5586A"/>
    <w:rsid w:val="00B60465"/>
    <w:rsid w:val="00B61047"/>
    <w:rsid w:val="00B6156D"/>
    <w:rsid w:val="00B615AF"/>
    <w:rsid w:val="00B61A7C"/>
    <w:rsid w:val="00B634FD"/>
    <w:rsid w:val="00B6400E"/>
    <w:rsid w:val="00B64A89"/>
    <w:rsid w:val="00B653BC"/>
    <w:rsid w:val="00B65719"/>
    <w:rsid w:val="00B66183"/>
    <w:rsid w:val="00B6673F"/>
    <w:rsid w:val="00B6750F"/>
    <w:rsid w:val="00B67FCA"/>
    <w:rsid w:val="00B70702"/>
    <w:rsid w:val="00B70AAF"/>
    <w:rsid w:val="00B72475"/>
    <w:rsid w:val="00B726D5"/>
    <w:rsid w:val="00B729B7"/>
    <w:rsid w:val="00B7342A"/>
    <w:rsid w:val="00B73DB4"/>
    <w:rsid w:val="00B74447"/>
    <w:rsid w:val="00B74B1D"/>
    <w:rsid w:val="00B756FF"/>
    <w:rsid w:val="00B75756"/>
    <w:rsid w:val="00B76006"/>
    <w:rsid w:val="00B76CE0"/>
    <w:rsid w:val="00B779CA"/>
    <w:rsid w:val="00B80C33"/>
    <w:rsid w:val="00B812E4"/>
    <w:rsid w:val="00B825A3"/>
    <w:rsid w:val="00B8577D"/>
    <w:rsid w:val="00B85B31"/>
    <w:rsid w:val="00B860F3"/>
    <w:rsid w:val="00B860F6"/>
    <w:rsid w:val="00B8623B"/>
    <w:rsid w:val="00B864FA"/>
    <w:rsid w:val="00B87A17"/>
    <w:rsid w:val="00B91870"/>
    <w:rsid w:val="00B92963"/>
    <w:rsid w:val="00B92BDC"/>
    <w:rsid w:val="00B93D53"/>
    <w:rsid w:val="00B94AFC"/>
    <w:rsid w:val="00B94F7D"/>
    <w:rsid w:val="00B9586F"/>
    <w:rsid w:val="00B96494"/>
    <w:rsid w:val="00B965D5"/>
    <w:rsid w:val="00B96EBE"/>
    <w:rsid w:val="00B97520"/>
    <w:rsid w:val="00BA1523"/>
    <w:rsid w:val="00BA2032"/>
    <w:rsid w:val="00BA3B1D"/>
    <w:rsid w:val="00BA413D"/>
    <w:rsid w:val="00BA5B4B"/>
    <w:rsid w:val="00BA6281"/>
    <w:rsid w:val="00BA6465"/>
    <w:rsid w:val="00BB0010"/>
    <w:rsid w:val="00BB01A4"/>
    <w:rsid w:val="00BB01C0"/>
    <w:rsid w:val="00BB0762"/>
    <w:rsid w:val="00BB1529"/>
    <w:rsid w:val="00BB2102"/>
    <w:rsid w:val="00BB21C5"/>
    <w:rsid w:val="00BB26FE"/>
    <w:rsid w:val="00BB323F"/>
    <w:rsid w:val="00BB3924"/>
    <w:rsid w:val="00BB4A4E"/>
    <w:rsid w:val="00BB6844"/>
    <w:rsid w:val="00BB756D"/>
    <w:rsid w:val="00BB75C3"/>
    <w:rsid w:val="00BB7614"/>
    <w:rsid w:val="00BC2F67"/>
    <w:rsid w:val="00BC507E"/>
    <w:rsid w:val="00BC7CF8"/>
    <w:rsid w:val="00BD23A1"/>
    <w:rsid w:val="00BD2A65"/>
    <w:rsid w:val="00BD3019"/>
    <w:rsid w:val="00BD3F96"/>
    <w:rsid w:val="00BD46BA"/>
    <w:rsid w:val="00BD4B64"/>
    <w:rsid w:val="00BD588F"/>
    <w:rsid w:val="00BD5B13"/>
    <w:rsid w:val="00BD5E71"/>
    <w:rsid w:val="00BE0168"/>
    <w:rsid w:val="00BE08D4"/>
    <w:rsid w:val="00BE0924"/>
    <w:rsid w:val="00BE0A04"/>
    <w:rsid w:val="00BE0CD4"/>
    <w:rsid w:val="00BE2264"/>
    <w:rsid w:val="00BE35FA"/>
    <w:rsid w:val="00BE36FE"/>
    <w:rsid w:val="00BE4269"/>
    <w:rsid w:val="00BE4418"/>
    <w:rsid w:val="00BE4AD2"/>
    <w:rsid w:val="00BE4E03"/>
    <w:rsid w:val="00BE55D0"/>
    <w:rsid w:val="00BE6B70"/>
    <w:rsid w:val="00BE72EA"/>
    <w:rsid w:val="00BE7F47"/>
    <w:rsid w:val="00BF0783"/>
    <w:rsid w:val="00BF0EE7"/>
    <w:rsid w:val="00BF1BF7"/>
    <w:rsid w:val="00BF2032"/>
    <w:rsid w:val="00BF280A"/>
    <w:rsid w:val="00BF3235"/>
    <w:rsid w:val="00BF5862"/>
    <w:rsid w:val="00BF62AC"/>
    <w:rsid w:val="00BF6615"/>
    <w:rsid w:val="00BF6A04"/>
    <w:rsid w:val="00BF6A75"/>
    <w:rsid w:val="00BF72C6"/>
    <w:rsid w:val="00BF7C1D"/>
    <w:rsid w:val="00C00C16"/>
    <w:rsid w:val="00C0132A"/>
    <w:rsid w:val="00C01388"/>
    <w:rsid w:val="00C02F0B"/>
    <w:rsid w:val="00C036ED"/>
    <w:rsid w:val="00C03EE0"/>
    <w:rsid w:val="00C04F0D"/>
    <w:rsid w:val="00C05702"/>
    <w:rsid w:val="00C0720B"/>
    <w:rsid w:val="00C0762E"/>
    <w:rsid w:val="00C07C24"/>
    <w:rsid w:val="00C1036D"/>
    <w:rsid w:val="00C106B3"/>
    <w:rsid w:val="00C106FB"/>
    <w:rsid w:val="00C10CF9"/>
    <w:rsid w:val="00C11851"/>
    <w:rsid w:val="00C11997"/>
    <w:rsid w:val="00C122C2"/>
    <w:rsid w:val="00C125BE"/>
    <w:rsid w:val="00C13B76"/>
    <w:rsid w:val="00C141A4"/>
    <w:rsid w:val="00C14A0D"/>
    <w:rsid w:val="00C14B80"/>
    <w:rsid w:val="00C15648"/>
    <w:rsid w:val="00C15BFE"/>
    <w:rsid w:val="00C170E5"/>
    <w:rsid w:val="00C20150"/>
    <w:rsid w:val="00C20499"/>
    <w:rsid w:val="00C20556"/>
    <w:rsid w:val="00C2083C"/>
    <w:rsid w:val="00C20CC8"/>
    <w:rsid w:val="00C21C67"/>
    <w:rsid w:val="00C22026"/>
    <w:rsid w:val="00C2288E"/>
    <w:rsid w:val="00C22EF9"/>
    <w:rsid w:val="00C230A8"/>
    <w:rsid w:val="00C2329E"/>
    <w:rsid w:val="00C23CBB"/>
    <w:rsid w:val="00C25939"/>
    <w:rsid w:val="00C26107"/>
    <w:rsid w:val="00C26978"/>
    <w:rsid w:val="00C27102"/>
    <w:rsid w:val="00C27760"/>
    <w:rsid w:val="00C27DB2"/>
    <w:rsid w:val="00C309B1"/>
    <w:rsid w:val="00C30A4D"/>
    <w:rsid w:val="00C316D0"/>
    <w:rsid w:val="00C317AB"/>
    <w:rsid w:val="00C33318"/>
    <w:rsid w:val="00C34B9B"/>
    <w:rsid w:val="00C34EB0"/>
    <w:rsid w:val="00C35177"/>
    <w:rsid w:val="00C353C0"/>
    <w:rsid w:val="00C353D6"/>
    <w:rsid w:val="00C374F9"/>
    <w:rsid w:val="00C40047"/>
    <w:rsid w:val="00C40839"/>
    <w:rsid w:val="00C4115C"/>
    <w:rsid w:val="00C42A8A"/>
    <w:rsid w:val="00C42CC1"/>
    <w:rsid w:val="00C43234"/>
    <w:rsid w:val="00C43B92"/>
    <w:rsid w:val="00C4581A"/>
    <w:rsid w:val="00C4635F"/>
    <w:rsid w:val="00C47661"/>
    <w:rsid w:val="00C47A25"/>
    <w:rsid w:val="00C504B4"/>
    <w:rsid w:val="00C50B11"/>
    <w:rsid w:val="00C5100A"/>
    <w:rsid w:val="00C519CC"/>
    <w:rsid w:val="00C51AC7"/>
    <w:rsid w:val="00C52296"/>
    <w:rsid w:val="00C52D1D"/>
    <w:rsid w:val="00C52E3B"/>
    <w:rsid w:val="00C53D16"/>
    <w:rsid w:val="00C54320"/>
    <w:rsid w:val="00C54396"/>
    <w:rsid w:val="00C54694"/>
    <w:rsid w:val="00C55F0C"/>
    <w:rsid w:val="00C56814"/>
    <w:rsid w:val="00C57A30"/>
    <w:rsid w:val="00C57A8D"/>
    <w:rsid w:val="00C57C3B"/>
    <w:rsid w:val="00C57F4E"/>
    <w:rsid w:val="00C600EB"/>
    <w:rsid w:val="00C6063A"/>
    <w:rsid w:val="00C60AB8"/>
    <w:rsid w:val="00C618CC"/>
    <w:rsid w:val="00C61B35"/>
    <w:rsid w:val="00C61B57"/>
    <w:rsid w:val="00C61C77"/>
    <w:rsid w:val="00C642E4"/>
    <w:rsid w:val="00C64E99"/>
    <w:rsid w:val="00C6587F"/>
    <w:rsid w:val="00C65A5A"/>
    <w:rsid w:val="00C65AE1"/>
    <w:rsid w:val="00C65DDC"/>
    <w:rsid w:val="00C661A4"/>
    <w:rsid w:val="00C66FDF"/>
    <w:rsid w:val="00C67154"/>
    <w:rsid w:val="00C67777"/>
    <w:rsid w:val="00C67902"/>
    <w:rsid w:val="00C679C0"/>
    <w:rsid w:val="00C67AFA"/>
    <w:rsid w:val="00C71162"/>
    <w:rsid w:val="00C7191B"/>
    <w:rsid w:val="00C7209A"/>
    <w:rsid w:val="00C72431"/>
    <w:rsid w:val="00C727CA"/>
    <w:rsid w:val="00C7321C"/>
    <w:rsid w:val="00C7402B"/>
    <w:rsid w:val="00C7432F"/>
    <w:rsid w:val="00C75AB4"/>
    <w:rsid w:val="00C769AB"/>
    <w:rsid w:val="00C77637"/>
    <w:rsid w:val="00C80630"/>
    <w:rsid w:val="00C80C77"/>
    <w:rsid w:val="00C80E4D"/>
    <w:rsid w:val="00C80F9B"/>
    <w:rsid w:val="00C81514"/>
    <w:rsid w:val="00C8157D"/>
    <w:rsid w:val="00C81C70"/>
    <w:rsid w:val="00C820E1"/>
    <w:rsid w:val="00C82BAB"/>
    <w:rsid w:val="00C834A7"/>
    <w:rsid w:val="00C85DA8"/>
    <w:rsid w:val="00C85EB5"/>
    <w:rsid w:val="00C8618E"/>
    <w:rsid w:val="00C86312"/>
    <w:rsid w:val="00C86FA5"/>
    <w:rsid w:val="00C90726"/>
    <w:rsid w:val="00C90A24"/>
    <w:rsid w:val="00C90EBC"/>
    <w:rsid w:val="00C91170"/>
    <w:rsid w:val="00C9186F"/>
    <w:rsid w:val="00C91B56"/>
    <w:rsid w:val="00C9217D"/>
    <w:rsid w:val="00C923FD"/>
    <w:rsid w:val="00C92495"/>
    <w:rsid w:val="00C92C4B"/>
    <w:rsid w:val="00C931DD"/>
    <w:rsid w:val="00C937D7"/>
    <w:rsid w:val="00C93F89"/>
    <w:rsid w:val="00C95DA7"/>
    <w:rsid w:val="00C96671"/>
    <w:rsid w:val="00C9729B"/>
    <w:rsid w:val="00CA03FA"/>
    <w:rsid w:val="00CA106C"/>
    <w:rsid w:val="00CA3635"/>
    <w:rsid w:val="00CA3731"/>
    <w:rsid w:val="00CA3895"/>
    <w:rsid w:val="00CA3FF2"/>
    <w:rsid w:val="00CA3FFF"/>
    <w:rsid w:val="00CA401A"/>
    <w:rsid w:val="00CA40A3"/>
    <w:rsid w:val="00CA4B47"/>
    <w:rsid w:val="00CA5221"/>
    <w:rsid w:val="00CA5DE4"/>
    <w:rsid w:val="00CA65CB"/>
    <w:rsid w:val="00CA7948"/>
    <w:rsid w:val="00CB0AF5"/>
    <w:rsid w:val="00CB12DD"/>
    <w:rsid w:val="00CB20EC"/>
    <w:rsid w:val="00CB2451"/>
    <w:rsid w:val="00CB343A"/>
    <w:rsid w:val="00CB3B4D"/>
    <w:rsid w:val="00CB3D11"/>
    <w:rsid w:val="00CB4445"/>
    <w:rsid w:val="00CB4487"/>
    <w:rsid w:val="00CB48FD"/>
    <w:rsid w:val="00CB4C10"/>
    <w:rsid w:val="00CB527A"/>
    <w:rsid w:val="00CB56B9"/>
    <w:rsid w:val="00CB69C3"/>
    <w:rsid w:val="00CB700F"/>
    <w:rsid w:val="00CB70A7"/>
    <w:rsid w:val="00CB7BC1"/>
    <w:rsid w:val="00CC1516"/>
    <w:rsid w:val="00CC163F"/>
    <w:rsid w:val="00CC2213"/>
    <w:rsid w:val="00CC22C1"/>
    <w:rsid w:val="00CC2998"/>
    <w:rsid w:val="00CC4AA9"/>
    <w:rsid w:val="00CC4D00"/>
    <w:rsid w:val="00CC53DE"/>
    <w:rsid w:val="00CC59FF"/>
    <w:rsid w:val="00CC705A"/>
    <w:rsid w:val="00CC7405"/>
    <w:rsid w:val="00CC7617"/>
    <w:rsid w:val="00CC7631"/>
    <w:rsid w:val="00CD0ECC"/>
    <w:rsid w:val="00CD2386"/>
    <w:rsid w:val="00CD2AC3"/>
    <w:rsid w:val="00CD2D05"/>
    <w:rsid w:val="00CD4FFD"/>
    <w:rsid w:val="00CD5257"/>
    <w:rsid w:val="00CD59F7"/>
    <w:rsid w:val="00CD5C60"/>
    <w:rsid w:val="00CD6C52"/>
    <w:rsid w:val="00CD7B4C"/>
    <w:rsid w:val="00CE07A7"/>
    <w:rsid w:val="00CE08EC"/>
    <w:rsid w:val="00CE18E6"/>
    <w:rsid w:val="00CE1A97"/>
    <w:rsid w:val="00CE1CC6"/>
    <w:rsid w:val="00CE27CC"/>
    <w:rsid w:val="00CE2F3B"/>
    <w:rsid w:val="00CE429F"/>
    <w:rsid w:val="00CE4377"/>
    <w:rsid w:val="00CE5420"/>
    <w:rsid w:val="00CE668E"/>
    <w:rsid w:val="00CE6A0F"/>
    <w:rsid w:val="00CE7780"/>
    <w:rsid w:val="00CF016C"/>
    <w:rsid w:val="00CF084A"/>
    <w:rsid w:val="00CF0A5B"/>
    <w:rsid w:val="00CF2B4A"/>
    <w:rsid w:val="00CF3D08"/>
    <w:rsid w:val="00CF49FA"/>
    <w:rsid w:val="00CF4F35"/>
    <w:rsid w:val="00CF557D"/>
    <w:rsid w:val="00CF5CE6"/>
    <w:rsid w:val="00CF5F7D"/>
    <w:rsid w:val="00CF68ED"/>
    <w:rsid w:val="00CF7141"/>
    <w:rsid w:val="00CF784E"/>
    <w:rsid w:val="00CF7E23"/>
    <w:rsid w:val="00D007C3"/>
    <w:rsid w:val="00D0090D"/>
    <w:rsid w:val="00D0182D"/>
    <w:rsid w:val="00D026BE"/>
    <w:rsid w:val="00D02B90"/>
    <w:rsid w:val="00D02D43"/>
    <w:rsid w:val="00D03F54"/>
    <w:rsid w:val="00D047D7"/>
    <w:rsid w:val="00D04AB3"/>
    <w:rsid w:val="00D05268"/>
    <w:rsid w:val="00D053DD"/>
    <w:rsid w:val="00D06403"/>
    <w:rsid w:val="00D0722B"/>
    <w:rsid w:val="00D0747D"/>
    <w:rsid w:val="00D07E88"/>
    <w:rsid w:val="00D10720"/>
    <w:rsid w:val="00D10DCE"/>
    <w:rsid w:val="00D1145F"/>
    <w:rsid w:val="00D11744"/>
    <w:rsid w:val="00D11BD7"/>
    <w:rsid w:val="00D123B5"/>
    <w:rsid w:val="00D12995"/>
    <w:rsid w:val="00D13A73"/>
    <w:rsid w:val="00D13CA1"/>
    <w:rsid w:val="00D14284"/>
    <w:rsid w:val="00D14392"/>
    <w:rsid w:val="00D1449D"/>
    <w:rsid w:val="00D15706"/>
    <w:rsid w:val="00D15B4D"/>
    <w:rsid w:val="00D16EC4"/>
    <w:rsid w:val="00D175C1"/>
    <w:rsid w:val="00D17AE9"/>
    <w:rsid w:val="00D17E81"/>
    <w:rsid w:val="00D20A00"/>
    <w:rsid w:val="00D21021"/>
    <w:rsid w:val="00D21057"/>
    <w:rsid w:val="00D21D8A"/>
    <w:rsid w:val="00D228E0"/>
    <w:rsid w:val="00D22BA4"/>
    <w:rsid w:val="00D22D36"/>
    <w:rsid w:val="00D23577"/>
    <w:rsid w:val="00D24E75"/>
    <w:rsid w:val="00D253D4"/>
    <w:rsid w:val="00D2550E"/>
    <w:rsid w:val="00D25721"/>
    <w:rsid w:val="00D25A6A"/>
    <w:rsid w:val="00D25ECF"/>
    <w:rsid w:val="00D312CE"/>
    <w:rsid w:val="00D320F6"/>
    <w:rsid w:val="00D326E6"/>
    <w:rsid w:val="00D329C3"/>
    <w:rsid w:val="00D32C20"/>
    <w:rsid w:val="00D33531"/>
    <w:rsid w:val="00D3356E"/>
    <w:rsid w:val="00D3373D"/>
    <w:rsid w:val="00D33838"/>
    <w:rsid w:val="00D342E9"/>
    <w:rsid w:val="00D34665"/>
    <w:rsid w:val="00D368E5"/>
    <w:rsid w:val="00D369E3"/>
    <w:rsid w:val="00D401B9"/>
    <w:rsid w:val="00D40352"/>
    <w:rsid w:val="00D406FC"/>
    <w:rsid w:val="00D411BB"/>
    <w:rsid w:val="00D4129F"/>
    <w:rsid w:val="00D41976"/>
    <w:rsid w:val="00D426C6"/>
    <w:rsid w:val="00D444BC"/>
    <w:rsid w:val="00D44B1D"/>
    <w:rsid w:val="00D44CF1"/>
    <w:rsid w:val="00D44E34"/>
    <w:rsid w:val="00D4522E"/>
    <w:rsid w:val="00D45AD9"/>
    <w:rsid w:val="00D45D79"/>
    <w:rsid w:val="00D46317"/>
    <w:rsid w:val="00D465EA"/>
    <w:rsid w:val="00D46F36"/>
    <w:rsid w:val="00D50A62"/>
    <w:rsid w:val="00D51563"/>
    <w:rsid w:val="00D51AD7"/>
    <w:rsid w:val="00D52D35"/>
    <w:rsid w:val="00D534AB"/>
    <w:rsid w:val="00D558EF"/>
    <w:rsid w:val="00D566F3"/>
    <w:rsid w:val="00D5679E"/>
    <w:rsid w:val="00D57C04"/>
    <w:rsid w:val="00D608E9"/>
    <w:rsid w:val="00D6144E"/>
    <w:rsid w:val="00D620A3"/>
    <w:rsid w:val="00D62EE6"/>
    <w:rsid w:val="00D6330B"/>
    <w:rsid w:val="00D64351"/>
    <w:rsid w:val="00D6582C"/>
    <w:rsid w:val="00D65F14"/>
    <w:rsid w:val="00D65FD6"/>
    <w:rsid w:val="00D67CD0"/>
    <w:rsid w:val="00D7072E"/>
    <w:rsid w:val="00D71CB8"/>
    <w:rsid w:val="00D72840"/>
    <w:rsid w:val="00D7367A"/>
    <w:rsid w:val="00D736C1"/>
    <w:rsid w:val="00D750A3"/>
    <w:rsid w:val="00D75350"/>
    <w:rsid w:val="00D76610"/>
    <w:rsid w:val="00D802F0"/>
    <w:rsid w:val="00D82BA6"/>
    <w:rsid w:val="00D82EC5"/>
    <w:rsid w:val="00D82F71"/>
    <w:rsid w:val="00D846B4"/>
    <w:rsid w:val="00D84834"/>
    <w:rsid w:val="00D84C5F"/>
    <w:rsid w:val="00D84DAF"/>
    <w:rsid w:val="00D85762"/>
    <w:rsid w:val="00D85D9B"/>
    <w:rsid w:val="00D85E40"/>
    <w:rsid w:val="00D870A1"/>
    <w:rsid w:val="00D873E3"/>
    <w:rsid w:val="00D90957"/>
    <w:rsid w:val="00D927F8"/>
    <w:rsid w:val="00D92D9A"/>
    <w:rsid w:val="00D93786"/>
    <w:rsid w:val="00D94112"/>
    <w:rsid w:val="00D9435F"/>
    <w:rsid w:val="00D94BCE"/>
    <w:rsid w:val="00D95F7F"/>
    <w:rsid w:val="00D966EF"/>
    <w:rsid w:val="00D970A0"/>
    <w:rsid w:val="00D9733D"/>
    <w:rsid w:val="00D975A9"/>
    <w:rsid w:val="00DA1685"/>
    <w:rsid w:val="00DA2379"/>
    <w:rsid w:val="00DA29F5"/>
    <w:rsid w:val="00DA2A95"/>
    <w:rsid w:val="00DA2D33"/>
    <w:rsid w:val="00DA3677"/>
    <w:rsid w:val="00DA393E"/>
    <w:rsid w:val="00DA3A46"/>
    <w:rsid w:val="00DA46EB"/>
    <w:rsid w:val="00DA4CDD"/>
    <w:rsid w:val="00DA5066"/>
    <w:rsid w:val="00DA54B0"/>
    <w:rsid w:val="00DA57E9"/>
    <w:rsid w:val="00DA68E2"/>
    <w:rsid w:val="00DA6D05"/>
    <w:rsid w:val="00DB055B"/>
    <w:rsid w:val="00DB09EA"/>
    <w:rsid w:val="00DB26FB"/>
    <w:rsid w:val="00DB2AA4"/>
    <w:rsid w:val="00DB3D92"/>
    <w:rsid w:val="00DB425C"/>
    <w:rsid w:val="00DB5215"/>
    <w:rsid w:val="00DB6809"/>
    <w:rsid w:val="00DB704F"/>
    <w:rsid w:val="00DB764C"/>
    <w:rsid w:val="00DB79D7"/>
    <w:rsid w:val="00DC050D"/>
    <w:rsid w:val="00DC05AD"/>
    <w:rsid w:val="00DC1865"/>
    <w:rsid w:val="00DC4DF6"/>
    <w:rsid w:val="00DC5B8D"/>
    <w:rsid w:val="00DC6265"/>
    <w:rsid w:val="00DC676B"/>
    <w:rsid w:val="00DC6FA4"/>
    <w:rsid w:val="00DD08A4"/>
    <w:rsid w:val="00DD0D33"/>
    <w:rsid w:val="00DD15BC"/>
    <w:rsid w:val="00DD160D"/>
    <w:rsid w:val="00DD1785"/>
    <w:rsid w:val="00DD1FB1"/>
    <w:rsid w:val="00DD32D2"/>
    <w:rsid w:val="00DD3499"/>
    <w:rsid w:val="00DD3592"/>
    <w:rsid w:val="00DD3F6D"/>
    <w:rsid w:val="00DD5097"/>
    <w:rsid w:val="00DD65BD"/>
    <w:rsid w:val="00DD6917"/>
    <w:rsid w:val="00DD6E7C"/>
    <w:rsid w:val="00DD7225"/>
    <w:rsid w:val="00DD73F3"/>
    <w:rsid w:val="00DE0ACD"/>
    <w:rsid w:val="00DE0E0C"/>
    <w:rsid w:val="00DE1D36"/>
    <w:rsid w:val="00DE1E61"/>
    <w:rsid w:val="00DE27A0"/>
    <w:rsid w:val="00DE2B3A"/>
    <w:rsid w:val="00DE2F3C"/>
    <w:rsid w:val="00DE348A"/>
    <w:rsid w:val="00DE4A59"/>
    <w:rsid w:val="00DE5E0F"/>
    <w:rsid w:val="00DE6C7E"/>
    <w:rsid w:val="00DE718D"/>
    <w:rsid w:val="00DE74B3"/>
    <w:rsid w:val="00DE7618"/>
    <w:rsid w:val="00DF0216"/>
    <w:rsid w:val="00DF03C7"/>
    <w:rsid w:val="00DF0C3C"/>
    <w:rsid w:val="00DF0C52"/>
    <w:rsid w:val="00DF1995"/>
    <w:rsid w:val="00DF19A9"/>
    <w:rsid w:val="00DF1BC8"/>
    <w:rsid w:val="00DF2231"/>
    <w:rsid w:val="00DF2958"/>
    <w:rsid w:val="00DF2D05"/>
    <w:rsid w:val="00DF3296"/>
    <w:rsid w:val="00DF365C"/>
    <w:rsid w:val="00DF5261"/>
    <w:rsid w:val="00DF708B"/>
    <w:rsid w:val="00E0028E"/>
    <w:rsid w:val="00E00D5F"/>
    <w:rsid w:val="00E0182E"/>
    <w:rsid w:val="00E01DB6"/>
    <w:rsid w:val="00E0340C"/>
    <w:rsid w:val="00E038F8"/>
    <w:rsid w:val="00E04AF2"/>
    <w:rsid w:val="00E056CF"/>
    <w:rsid w:val="00E059BD"/>
    <w:rsid w:val="00E064A2"/>
    <w:rsid w:val="00E06809"/>
    <w:rsid w:val="00E0773C"/>
    <w:rsid w:val="00E07ECC"/>
    <w:rsid w:val="00E11F57"/>
    <w:rsid w:val="00E11F98"/>
    <w:rsid w:val="00E12A5B"/>
    <w:rsid w:val="00E12E86"/>
    <w:rsid w:val="00E13CE5"/>
    <w:rsid w:val="00E1442A"/>
    <w:rsid w:val="00E14775"/>
    <w:rsid w:val="00E1536C"/>
    <w:rsid w:val="00E1584B"/>
    <w:rsid w:val="00E16CE2"/>
    <w:rsid w:val="00E174C5"/>
    <w:rsid w:val="00E17CD3"/>
    <w:rsid w:val="00E20461"/>
    <w:rsid w:val="00E2075C"/>
    <w:rsid w:val="00E20844"/>
    <w:rsid w:val="00E21FA9"/>
    <w:rsid w:val="00E235AB"/>
    <w:rsid w:val="00E23BA1"/>
    <w:rsid w:val="00E248A9"/>
    <w:rsid w:val="00E24C24"/>
    <w:rsid w:val="00E26B8E"/>
    <w:rsid w:val="00E26C7E"/>
    <w:rsid w:val="00E27305"/>
    <w:rsid w:val="00E27AA9"/>
    <w:rsid w:val="00E31CC3"/>
    <w:rsid w:val="00E32CFC"/>
    <w:rsid w:val="00E349D6"/>
    <w:rsid w:val="00E34FA0"/>
    <w:rsid w:val="00E3529A"/>
    <w:rsid w:val="00E3542F"/>
    <w:rsid w:val="00E369FC"/>
    <w:rsid w:val="00E36B0E"/>
    <w:rsid w:val="00E36D6C"/>
    <w:rsid w:val="00E3719F"/>
    <w:rsid w:val="00E37298"/>
    <w:rsid w:val="00E37D91"/>
    <w:rsid w:val="00E40472"/>
    <w:rsid w:val="00E4047E"/>
    <w:rsid w:val="00E4112F"/>
    <w:rsid w:val="00E41251"/>
    <w:rsid w:val="00E4161B"/>
    <w:rsid w:val="00E41B35"/>
    <w:rsid w:val="00E43D6E"/>
    <w:rsid w:val="00E44798"/>
    <w:rsid w:val="00E44AFB"/>
    <w:rsid w:val="00E4506E"/>
    <w:rsid w:val="00E45726"/>
    <w:rsid w:val="00E45ABC"/>
    <w:rsid w:val="00E46021"/>
    <w:rsid w:val="00E464A0"/>
    <w:rsid w:val="00E46592"/>
    <w:rsid w:val="00E465B8"/>
    <w:rsid w:val="00E466E8"/>
    <w:rsid w:val="00E46839"/>
    <w:rsid w:val="00E47BC4"/>
    <w:rsid w:val="00E50497"/>
    <w:rsid w:val="00E50CD8"/>
    <w:rsid w:val="00E51189"/>
    <w:rsid w:val="00E5249E"/>
    <w:rsid w:val="00E52DC1"/>
    <w:rsid w:val="00E5311E"/>
    <w:rsid w:val="00E533CA"/>
    <w:rsid w:val="00E536EB"/>
    <w:rsid w:val="00E53751"/>
    <w:rsid w:val="00E54119"/>
    <w:rsid w:val="00E547EF"/>
    <w:rsid w:val="00E57366"/>
    <w:rsid w:val="00E579E6"/>
    <w:rsid w:val="00E57BD6"/>
    <w:rsid w:val="00E6007A"/>
    <w:rsid w:val="00E616AB"/>
    <w:rsid w:val="00E61CA4"/>
    <w:rsid w:val="00E61CD8"/>
    <w:rsid w:val="00E621E0"/>
    <w:rsid w:val="00E6286B"/>
    <w:rsid w:val="00E628F1"/>
    <w:rsid w:val="00E63BB5"/>
    <w:rsid w:val="00E64761"/>
    <w:rsid w:val="00E6524F"/>
    <w:rsid w:val="00E654B4"/>
    <w:rsid w:val="00E66EC4"/>
    <w:rsid w:val="00E70C1D"/>
    <w:rsid w:val="00E712F2"/>
    <w:rsid w:val="00E713EA"/>
    <w:rsid w:val="00E72140"/>
    <w:rsid w:val="00E72207"/>
    <w:rsid w:val="00E73603"/>
    <w:rsid w:val="00E736FA"/>
    <w:rsid w:val="00E74053"/>
    <w:rsid w:val="00E74398"/>
    <w:rsid w:val="00E74AC0"/>
    <w:rsid w:val="00E75B3E"/>
    <w:rsid w:val="00E75CCC"/>
    <w:rsid w:val="00E76506"/>
    <w:rsid w:val="00E77798"/>
    <w:rsid w:val="00E778E9"/>
    <w:rsid w:val="00E77EC0"/>
    <w:rsid w:val="00E80C14"/>
    <w:rsid w:val="00E81012"/>
    <w:rsid w:val="00E816AE"/>
    <w:rsid w:val="00E81A63"/>
    <w:rsid w:val="00E82E12"/>
    <w:rsid w:val="00E82E68"/>
    <w:rsid w:val="00E84086"/>
    <w:rsid w:val="00E85A16"/>
    <w:rsid w:val="00E86C06"/>
    <w:rsid w:val="00E874DB"/>
    <w:rsid w:val="00E87798"/>
    <w:rsid w:val="00E87CEE"/>
    <w:rsid w:val="00E87FAC"/>
    <w:rsid w:val="00E92503"/>
    <w:rsid w:val="00E92804"/>
    <w:rsid w:val="00E938C8"/>
    <w:rsid w:val="00E94635"/>
    <w:rsid w:val="00E94927"/>
    <w:rsid w:val="00E950B6"/>
    <w:rsid w:val="00E96D2B"/>
    <w:rsid w:val="00EA1BA0"/>
    <w:rsid w:val="00EA1D55"/>
    <w:rsid w:val="00EA2817"/>
    <w:rsid w:val="00EA28A1"/>
    <w:rsid w:val="00EA2A06"/>
    <w:rsid w:val="00EA4402"/>
    <w:rsid w:val="00EA4853"/>
    <w:rsid w:val="00EA4C58"/>
    <w:rsid w:val="00EA5254"/>
    <w:rsid w:val="00EA5BB0"/>
    <w:rsid w:val="00EA5F69"/>
    <w:rsid w:val="00EB08A7"/>
    <w:rsid w:val="00EB10BA"/>
    <w:rsid w:val="00EB10CE"/>
    <w:rsid w:val="00EB2205"/>
    <w:rsid w:val="00EB3027"/>
    <w:rsid w:val="00EB325F"/>
    <w:rsid w:val="00EB34D0"/>
    <w:rsid w:val="00EB3D65"/>
    <w:rsid w:val="00EB4563"/>
    <w:rsid w:val="00EB485F"/>
    <w:rsid w:val="00EB59DA"/>
    <w:rsid w:val="00EB6C20"/>
    <w:rsid w:val="00EB7715"/>
    <w:rsid w:val="00EB7965"/>
    <w:rsid w:val="00EC062C"/>
    <w:rsid w:val="00EC0943"/>
    <w:rsid w:val="00EC1139"/>
    <w:rsid w:val="00EC124F"/>
    <w:rsid w:val="00EC15D0"/>
    <w:rsid w:val="00EC16F2"/>
    <w:rsid w:val="00EC1A9C"/>
    <w:rsid w:val="00EC1DE1"/>
    <w:rsid w:val="00EC1E40"/>
    <w:rsid w:val="00EC1EF1"/>
    <w:rsid w:val="00EC2D31"/>
    <w:rsid w:val="00EC4A3F"/>
    <w:rsid w:val="00EC6AC0"/>
    <w:rsid w:val="00EC7024"/>
    <w:rsid w:val="00EC7056"/>
    <w:rsid w:val="00ED1509"/>
    <w:rsid w:val="00ED18E9"/>
    <w:rsid w:val="00ED1C82"/>
    <w:rsid w:val="00ED2234"/>
    <w:rsid w:val="00ED2465"/>
    <w:rsid w:val="00ED24FE"/>
    <w:rsid w:val="00ED2EDB"/>
    <w:rsid w:val="00ED3839"/>
    <w:rsid w:val="00ED38B4"/>
    <w:rsid w:val="00ED44ED"/>
    <w:rsid w:val="00ED4528"/>
    <w:rsid w:val="00ED4877"/>
    <w:rsid w:val="00ED49C0"/>
    <w:rsid w:val="00ED4C8A"/>
    <w:rsid w:val="00ED5C88"/>
    <w:rsid w:val="00ED5E90"/>
    <w:rsid w:val="00ED630F"/>
    <w:rsid w:val="00ED6D4A"/>
    <w:rsid w:val="00ED7009"/>
    <w:rsid w:val="00ED79D2"/>
    <w:rsid w:val="00EE0547"/>
    <w:rsid w:val="00EE16FA"/>
    <w:rsid w:val="00EE1766"/>
    <w:rsid w:val="00EE17CC"/>
    <w:rsid w:val="00EE1BC3"/>
    <w:rsid w:val="00EE2AA4"/>
    <w:rsid w:val="00EE3A17"/>
    <w:rsid w:val="00EE4161"/>
    <w:rsid w:val="00EE42B3"/>
    <w:rsid w:val="00EE450E"/>
    <w:rsid w:val="00EE4758"/>
    <w:rsid w:val="00EE5CD3"/>
    <w:rsid w:val="00EE62C0"/>
    <w:rsid w:val="00EE6AAA"/>
    <w:rsid w:val="00EE7064"/>
    <w:rsid w:val="00EE7E39"/>
    <w:rsid w:val="00EE7EDA"/>
    <w:rsid w:val="00EF082C"/>
    <w:rsid w:val="00EF197F"/>
    <w:rsid w:val="00EF1EE4"/>
    <w:rsid w:val="00EF1FED"/>
    <w:rsid w:val="00EF20FF"/>
    <w:rsid w:val="00EF2318"/>
    <w:rsid w:val="00EF310C"/>
    <w:rsid w:val="00EF439C"/>
    <w:rsid w:val="00EF4A13"/>
    <w:rsid w:val="00EF60D3"/>
    <w:rsid w:val="00EF7621"/>
    <w:rsid w:val="00EF785F"/>
    <w:rsid w:val="00F006DE"/>
    <w:rsid w:val="00F00855"/>
    <w:rsid w:val="00F010D8"/>
    <w:rsid w:val="00F011EC"/>
    <w:rsid w:val="00F01265"/>
    <w:rsid w:val="00F013E1"/>
    <w:rsid w:val="00F01CA4"/>
    <w:rsid w:val="00F027BB"/>
    <w:rsid w:val="00F02952"/>
    <w:rsid w:val="00F031E5"/>
    <w:rsid w:val="00F0555F"/>
    <w:rsid w:val="00F0696B"/>
    <w:rsid w:val="00F06F65"/>
    <w:rsid w:val="00F071ED"/>
    <w:rsid w:val="00F07816"/>
    <w:rsid w:val="00F07A8C"/>
    <w:rsid w:val="00F10C5F"/>
    <w:rsid w:val="00F10DC4"/>
    <w:rsid w:val="00F10F12"/>
    <w:rsid w:val="00F11706"/>
    <w:rsid w:val="00F12212"/>
    <w:rsid w:val="00F127DE"/>
    <w:rsid w:val="00F12E93"/>
    <w:rsid w:val="00F14B32"/>
    <w:rsid w:val="00F152E6"/>
    <w:rsid w:val="00F16073"/>
    <w:rsid w:val="00F16719"/>
    <w:rsid w:val="00F16849"/>
    <w:rsid w:val="00F16C6F"/>
    <w:rsid w:val="00F17190"/>
    <w:rsid w:val="00F17499"/>
    <w:rsid w:val="00F177C3"/>
    <w:rsid w:val="00F20307"/>
    <w:rsid w:val="00F213EE"/>
    <w:rsid w:val="00F218A0"/>
    <w:rsid w:val="00F24B6C"/>
    <w:rsid w:val="00F24CC0"/>
    <w:rsid w:val="00F25C66"/>
    <w:rsid w:val="00F25DEB"/>
    <w:rsid w:val="00F25DF6"/>
    <w:rsid w:val="00F26049"/>
    <w:rsid w:val="00F26D7F"/>
    <w:rsid w:val="00F27683"/>
    <w:rsid w:val="00F27DFE"/>
    <w:rsid w:val="00F300C6"/>
    <w:rsid w:val="00F31D42"/>
    <w:rsid w:val="00F32B55"/>
    <w:rsid w:val="00F33E5E"/>
    <w:rsid w:val="00F3468F"/>
    <w:rsid w:val="00F35617"/>
    <w:rsid w:val="00F365B9"/>
    <w:rsid w:val="00F36D4D"/>
    <w:rsid w:val="00F37636"/>
    <w:rsid w:val="00F3770E"/>
    <w:rsid w:val="00F37C44"/>
    <w:rsid w:val="00F37E01"/>
    <w:rsid w:val="00F40150"/>
    <w:rsid w:val="00F40E67"/>
    <w:rsid w:val="00F4102A"/>
    <w:rsid w:val="00F416B1"/>
    <w:rsid w:val="00F419C2"/>
    <w:rsid w:val="00F4235B"/>
    <w:rsid w:val="00F42B32"/>
    <w:rsid w:val="00F42B41"/>
    <w:rsid w:val="00F42EFC"/>
    <w:rsid w:val="00F430D1"/>
    <w:rsid w:val="00F4376B"/>
    <w:rsid w:val="00F439C3"/>
    <w:rsid w:val="00F442DB"/>
    <w:rsid w:val="00F45A8B"/>
    <w:rsid w:val="00F471B4"/>
    <w:rsid w:val="00F509F4"/>
    <w:rsid w:val="00F50C68"/>
    <w:rsid w:val="00F5160E"/>
    <w:rsid w:val="00F51F7A"/>
    <w:rsid w:val="00F522B3"/>
    <w:rsid w:val="00F5264D"/>
    <w:rsid w:val="00F52675"/>
    <w:rsid w:val="00F52E46"/>
    <w:rsid w:val="00F52F77"/>
    <w:rsid w:val="00F5461A"/>
    <w:rsid w:val="00F5482E"/>
    <w:rsid w:val="00F56170"/>
    <w:rsid w:val="00F56C5C"/>
    <w:rsid w:val="00F56C8F"/>
    <w:rsid w:val="00F56FFF"/>
    <w:rsid w:val="00F576D8"/>
    <w:rsid w:val="00F57C0A"/>
    <w:rsid w:val="00F57FDE"/>
    <w:rsid w:val="00F601D0"/>
    <w:rsid w:val="00F6024E"/>
    <w:rsid w:val="00F603B6"/>
    <w:rsid w:val="00F603C3"/>
    <w:rsid w:val="00F606D4"/>
    <w:rsid w:val="00F61262"/>
    <w:rsid w:val="00F61A77"/>
    <w:rsid w:val="00F6359A"/>
    <w:rsid w:val="00F63E7F"/>
    <w:rsid w:val="00F64924"/>
    <w:rsid w:val="00F64E2B"/>
    <w:rsid w:val="00F65033"/>
    <w:rsid w:val="00F65148"/>
    <w:rsid w:val="00F6520E"/>
    <w:rsid w:val="00F660D8"/>
    <w:rsid w:val="00F66381"/>
    <w:rsid w:val="00F673A3"/>
    <w:rsid w:val="00F70876"/>
    <w:rsid w:val="00F70885"/>
    <w:rsid w:val="00F71759"/>
    <w:rsid w:val="00F71B1A"/>
    <w:rsid w:val="00F72D10"/>
    <w:rsid w:val="00F72F7A"/>
    <w:rsid w:val="00F73F13"/>
    <w:rsid w:val="00F746D4"/>
    <w:rsid w:val="00F74909"/>
    <w:rsid w:val="00F74A2B"/>
    <w:rsid w:val="00F74B66"/>
    <w:rsid w:val="00F74D25"/>
    <w:rsid w:val="00F754E4"/>
    <w:rsid w:val="00F75576"/>
    <w:rsid w:val="00F7644B"/>
    <w:rsid w:val="00F769BD"/>
    <w:rsid w:val="00F774F7"/>
    <w:rsid w:val="00F80404"/>
    <w:rsid w:val="00F804A7"/>
    <w:rsid w:val="00F82086"/>
    <w:rsid w:val="00F82EA7"/>
    <w:rsid w:val="00F84716"/>
    <w:rsid w:val="00F858AD"/>
    <w:rsid w:val="00F85919"/>
    <w:rsid w:val="00F85C69"/>
    <w:rsid w:val="00F85E7D"/>
    <w:rsid w:val="00F86108"/>
    <w:rsid w:val="00F86A4F"/>
    <w:rsid w:val="00F86C63"/>
    <w:rsid w:val="00F86FD1"/>
    <w:rsid w:val="00F870CB"/>
    <w:rsid w:val="00F87360"/>
    <w:rsid w:val="00F879D7"/>
    <w:rsid w:val="00F87DBF"/>
    <w:rsid w:val="00F87DDA"/>
    <w:rsid w:val="00F904BB"/>
    <w:rsid w:val="00F90D88"/>
    <w:rsid w:val="00F91147"/>
    <w:rsid w:val="00F926A8"/>
    <w:rsid w:val="00F9420D"/>
    <w:rsid w:val="00F9451F"/>
    <w:rsid w:val="00F94589"/>
    <w:rsid w:val="00F9590D"/>
    <w:rsid w:val="00F9605F"/>
    <w:rsid w:val="00F965D1"/>
    <w:rsid w:val="00F96D47"/>
    <w:rsid w:val="00F970FC"/>
    <w:rsid w:val="00F97BBB"/>
    <w:rsid w:val="00FA12EE"/>
    <w:rsid w:val="00FA1B23"/>
    <w:rsid w:val="00FA1F0F"/>
    <w:rsid w:val="00FA34B9"/>
    <w:rsid w:val="00FA49D0"/>
    <w:rsid w:val="00FA519F"/>
    <w:rsid w:val="00FA5AD2"/>
    <w:rsid w:val="00FA62D5"/>
    <w:rsid w:val="00FA79BF"/>
    <w:rsid w:val="00FB0CF6"/>
    <w:rsid w:val="00FB4EC1"/>
    <w:rsid w:val="00FB6199"/>
    <w:rsid w:val="00FB6627"/>
    <w:rsid w:val="00FB6972"/>
    <w:rsid w:val="00FC1D87"/>
    <w:rsid w:val="00FC235C"/>
    <w:rsid w:val="00FC5781"/>
    <w:rsid w:val="00FC5C7F"/>
    <w:rsid w:val="00FC60DF"/>
    <w:rsid w:val="00FC62B9"/>
    <w:rsid w:val="00FC63A7"/>
    <w:rsid w:val="00FC74CA"/>
    <w:rsid w:val="00FC75FC"/>
    <w:rsid w:val="00FC774C"/>
    <w:rsid w:val="00FD033C"/>
    <w:rsid w:val="00FD0346"/>
    <w:rsid w:val="00FD0913"/>
    <w:rsid w:val="00FD0F49"/>
    <w:rsid w:val="00FD15FF"/>
    <w:rsid w:val="00FD1C1E"/>
    <w:rsid w:val="00FD1F03"/>
    <w:rsid w:val="00FD23C2"/>
    <w:rsid w:val="00FD2C7C"/>
    <w:rsid w:val="00FD3055"/>
    <w:rsid w:val="00FD339C"/>
    <w:rsid w:val="00FD3481"/>
    <w:rsid w:val="00FD3498"/>
    <w:rsid w:val="00FD5330"/>
    <w:rsid w:val="00FD5438"/>
    <w:rsid w:val="00FD5A35"/>
    <w:rsid w:val="00FD5D04"/>
    <w:rsid w:val="00FD721A"/>
    <w:rsid w:val="00FD76C1"/>
    <w:rsid w:val="00FE16F3"/>
    <w:rsid w:val="00FE1B14"/>
    <w:rsid w:val="00FE1B59"/>
    <w:rsid w:val="00FE26F3"/>
    <w:rsid w:val="00FE2B33"/>
    <w:rsid w:val="00FE2D59"/>
    <w:rsid w:val="00FE2EDD"/>
    <w:rsid w:val="00FE3071"/>
    <w:rsid w:val="00FE33B0"/>
    <w:rsid w:val="00FE3E3E"/>
    <w:rsid w:val="00FE4387"/>
    <w:rsid w:val="00FE4D4C"/>
    <w:rsid w:val="00FE5982"/>
    <w:rsid w:val="00FE5B59"/>
    <w:rsid w:val="00FE5D29"/>
    <w:rsid w:val="00FE6642"/>
    <w:rsid w:val="00FE6DBF"/>
    <w:rsid w:val="00FE7F1E"/>
    <w:rsid w:val="00FF018C"/>
    <w:rsid w:val="00FF03D2"/>
    <w:rsid w:val="00FF1668"/>
    <w:rsid w:val="00FF17B9"/>
    <w:rsid w:val="00FF1AB4"/>
    <w:rsid w:val="00FF1D8C"/>
    <w:rsid w:val="00FF2B20"/>
    <w:rsid w:val="00FF3779"/>
    <w:rsid w:val="00FF4C7B"/>
    <w:rsid w:val="00FF6A30"/>
    <w:rsid w:val="00FF6E82"/>
    <w:rsid w:val="00FF7497"/>
    <w:rsid w:val="00FF7CC4"/>
    <w:rsid w:val="01649E89"/>
    <w:rsid w:val="016D4701"/>
    <w:rsid w:val="017BC06C"/>
    <w:rsid w:val="018A9DBF"/>
    <w:rsid w:val="01F3A210"/>
    <w:rsid w:val="021965FC"/>
    <w:rsid w:val="02292D32"/>
    <w:rsid w:val="0270C104"/>
    <w:rsid w:val="027E9327"/>
    <w:rsid w:val="02CFF217"/>
    <w:rsid w:val="02F1B423"/>
    <w:rsid w:val="0350DE13"/>
    <w:rsid w:val="03A89ACE"/>
    <w:rsid w:val="03DBE031"/>
    <w:rsid w:val="03DCFA33"/>
    <w:rsid w:val="03E862B5"/>
    <w:rsid w:val="0404B9F4"/>
    <w:rsid w:val="0433967D"/>
    <w:rsid w:val="045D42BB"/>
    <w:rsid w:val="04613F92"/>
    <w:rsid w:val="047BBFBB"/>
    <w:rsid w:val="049E76EF"/>
    <w:rsid w:val="04A8C12D"/>
    <w:rsid w:val="04DA492B"/>
    <w:rsid w:val="04DFA417"/>
    <w:rsid w:val="04F2471B"/>
    <w:rsid w:val="04F32D32"/>
    <w:rsid w:val="04FDD114"/>
    <w:rsid w:val="053E5453"/>
    <w:rsid w:val="0551F5E0"/>
    <w:rsid w:val="05852E0D"/>
    <w:rsid w:val="0617901C"/>
    <w:rsid w:val="06AD2188"/>
    <w:rsid w:val="06B906A4"/>
    <w:rsid w:val="06EC096F"/>
    <w:rsid w:val="07635BD4"/>
    <w:rsid w:val="078B0154"/>
    <w:rsid w:val="079ECDEA"/>
    <w:rsid w:val="07B3607D"/>
    <w:rsid w:val="07BE36A0"/>
    <w:rsid w:val="08293AA5"/>
    <w:rsid w:val="08344D28"/>
    <w:rsid w:val="08590344"/>
    <w:rsid w:val="08611C0F"/>
    <w:rsid w:val="0880605E"/>
    <w:rsid w:val="08C0651A"/>
    <w:rsid w:val="08D1D172"/>
    <w:rsid w:val="08DD5989"/>
    <w:rsid w:val="0904542A"/>
    <w:rsid w:val="09197CB0"/>
    <w:rsid w:val="09266CC2"/>
    <w:rsid w:val="094EC959"/>
    <w:rsid w:val="09A78140"/>
    <w:rsid w:val="09AD1199"/>
    <w:rsid w:val="09C56DD0"/>
    <w:rsid w:val="09CE797E"/>
    <w:rsid w:val="09D3233C"/>
    <w:rsid w:val="0A1E208F"/>
    <w:rsid w:val="0A1E70EF"/>
    <w:rsid w:val="0A3B8BD5"/>
    <w:rsid w:val="0A88008D"/>
    <w:rsid w:val="0A88825D"/>
    <w:rsid w:val="0AA0248B"/>
    <w:rsid w:val="0B4CE226"/>
    <w:rsid w:val="0B7EFBB2"/>
    <w:rsid w:val="0BBBF59F"/>
    <w:rsid w:val="0C0C2B94"/>
    <w:rsid w:val="0C1665A5"/>
    <w:rsid w:val="0C1F8917"/>
    <w:rsid w:val="0C514E11"/>
    <w:rsid w:val="0CF0B648"/>
    <w:rsid w:val="0D306D6B"/>
    <w:rsid w:val="0D91C7A7"/>
    <w:rsid w:val="0D99E175"/>
    <w:rsid w:val="0DC537FB"/>
    <w:rsid w:val="0DCA7BAF"/>
    <w:rsid w:val="0DDC757A"/>
    <w:rsid w:val="0DFF2177"/>
    <w:rsid w:val="0E3DF12D"/>
    <w:rsid w:val="0F07A5FD"/>
    <w:rsid w:val="0F18E32B"/>
    <w:rsid w:val="0F446BAA"/>
    <w:rsid w:val="0F5F567A"/>
    <w:rsid w:val="0F864A69"/>
    <w:rsid w:val="0FBE63B3"/>
    <w:rsid w:val="0FF3A8E1"/>
    <w:rsid w:val="100DA7FC"/>
    <w:rsid w:val="10169BC4"/>
    <w:rsid w:val="10198446"/>
    <w:rsid w:val="101A925C"/>
    <w:rsid w:val="10A3AEE6"/>
    <w:rsid w:val="10E08F16"/>
    <w:rsid w:val="10E7573C"/>
    <w:rsid w:val="10EC9DFB"/>
    <w:rsid w:val="1131B47F"/>
    <w:rsid w:val="1138269B"/>
    <w:rsid w:val="11518FDF"/>
    <w:rsid w:val="11734AC9"/>
    <w:rsid w:val="117B71F3"/>
    <w:rsid w:val="11EBD16F"/>
    <w:rsid w:val="11F8D3FF"/>
    <w:rsid w:val="12122718"/>
    <w:rsid w:val="121AA51F"/>
    <w:rsid w:val="122BD034"/>
    <w:rsid w:val="1239D8F0"/>
    <w:rsid w:val="1248E80A"/>
    <w:rsid w:val="125E26A0"/>
    <w:rsid w:val="12E3C5C1"/>
    <w:rsid w:val="130D6959"/>
    <w:rsid w:val="132F5829"/>
    <w:rsid w:val="1333F453"/>
    <w:rsid w:val="1380F200"/>
    <w:rsid w:val="13C407BB"/>
    <w:rsid w:val="13EE8F7D"/>
    <w:rsid w:val="13EEB047"/>
    <w:rsid w:val="1429572A"/>
    <w:rsid w:val="1432DE62"/>
    <w:rsid w:val="143EA593"/>
    <w:rsid w:val="14B8DE8B"/>
    <w:rsid w:val="14C0BDE6"/>
    <w:rsid w:val="14F098C5"/>
    <w:rsid w:val="154C6A62"/>
    <w:rsid w:val="155D2185"/>
    <w:rsid w:val="15628F0E"/>
    <w:rsid w:val="157F8321"/>
    <w:rsid w:val="16345C11"/>
    <w:rsid w:val="163F3891"/>
    <w:rsid w:val="16A8F929"/>
    <w:rsid w:val="16DA23E2"/>
    <w:rsid w:val="170BC0DE"/>
    <w:rsid w:val="178357C0"/>
    <w:rsid w:val="17CB89B0"/>
    <w:rsid w:val="17F42901"/>
    <w:rsid w:val="182E12BF"/>
    <w:rsid w:val="182EB50E"/>
    <w:rsid w:val="18660077"/>
    <w:rsid w:val="18841AA5"/>
    <w:rsid w:val="18B15E17"/>
    <w:rsid w:val="18B65A62"/>
    <w:rsid w:val="18B74430"/>
    <w:rsid w:val="18CE8188"/>
    <w:rsid w:val="193AC90F"/>
    <w:rsid w:val="19437967"/>
    <w:rsid w:val="1949C1A4"/>
    <w:rsid w:val="196CFE59"/>
    <w:rsid w:val="19774F74"/>
    <w:rsid w:val="19F7CA1D"/>
    <w:rsid w:val="1A1C3865"/>
    <w:rsid w:val="1A33BDE0"/>
    <w:rsid w:val="1A3E2DEE"/>
    <w:rsid w:val="1A81810D"/>
    <w:rsid w:val="1AA9B932"/>
    <w:rsid w:val="1AB584CE"/>
    <w:rsid w:val="1ABE40A0"/>
    <w:rsid w:val="1B162C86"/>
    <w:rsid w:val="1B2E05B8"/>
    <w:rsid w:val="1B4E9F72"/>
    <w:rsid w:val="1B5D7273"/>
    <w:rsid w:val="1B76114D"/>
    <w:rsid w:val="1B8FB3AA"/>
    <w:rsid w:val="1B95B7B5"/>
    <w:rsid w:val="1B97EEBB"/>
    <w:rsid w:val="1B9F62B1"/>
    <w:rsid w:val="1BB895A6"/>
    <w:rsid w:val="1BDD5336"/>
    <w:rsid w:val="1BE9A309"/>
    <w:rsid w:val="1C2A222B"/>
    <w:rsid w:val="1C48130C"/>
    <w:rsid w:val="1CC79A24"/>
    <w:rsid w:val="1D356485"/>
    <w:rsid w:val="1D45DBA9"/>
    <w:rsid w:val="1D86E249"/>
    <w:rsid w:val="1DBC88AF"/>
    <w:rsid w:val="1E1B0557"/>
    <w:rsid w:val="1E3B488B"/>
    <w:rsid w:val="1E3D7FB6"/>
    <w:rsid w:val="1E4170DF"/>
    <w:rsid w:val="1E4A9791"/>
    <w:rsid w:val="1E610C5A"/>
    <w:rsid w:val="1E98501E"/>
    <w:rsid w:val="1EB02A83"/>
    <w:rsid w:val="1EB4EC3D"/>
    <w:rsid w:val="1EBBBC9E"/>
    <w:rsid w:val="1EE1AC0A"/>
    <w:rsid w:val="1EEFA988"/>
    <w:rsid w:val="1F119F11"/>
    <w:rsid w:val="1F9210E2"/>
    <w:rsid w:val="1F9D7F02"/>
    <w:rsid w:val="1FA86539"/>
    <w:rsid w:val="1FC6B84A"/>
    <w:rsid w:val="1FD00B5D"/>
    <w:rsid w:val="1FE07DDA"/>
    <w:rsid w:val="1FEBA202"/>
    <w:rsid w:val="200A1728"/>
    <w:rsid w:val="202F245A"/>
    <w:rsid w:val="20337E3D"/>
    <w:rsid w:val="20595882"/>
    <w:rsid w:val="207D7C6B"/>
    <w:rsid w:val="20D5D4E5"/>
    <w:rsid w:val="21D4C75B"/>
    <w:rsid w:val="21D9D94D"/>
    <w:rsid w:val="21E3B0FF"/>
    <w:rsid w:val="220339EB"/>
    <w:rsid w:val="222E0240"/>
    <w:rsid w:val="223F7CA7"/>
    <w:rsid w:val="225B1C8D"/>
    <w:rsid w:val="226561A1"/>
    <w:rsid w:val="22CBEDCE"/>
    <w:rsid w:val="22DAD58C"/>
    <w:rsid w:val="230D6D3E"/>
    <w:rsid w:val="232342C4"/>
    <w:rsid w:val="233A27E1"/>
    <w:rsid w:val="23508CB6"/>
    <w:rsid w:val="2355F72A"/>
    <w:rsid w:val="236CAE7C"/>
    <w:rsid w:val="23962443"/>
    <w:rsid w:val="23A09CDC"/>
    <w:rsid w:val="23A9E0C8"/>
    <w:rsid w:val="24180851"/>
    <w:rsid w:val="2423AE7E"/>
    <w:rsid w:val="24876691"/>
    <w:rsid w:val="24A65D70"/>
    <w:rsid w:val="24B9542B"/>
    <w:rsid w:val="24F51C14"/>
    <w:rsid w:val="2550CA66"/>
    <w:rsid w:val="257B1D95"/>
    <w:rsid w:val="258A178E"/>
    <w:rsid w:val="258C1720"/>
    <w:rsid w:val="2591944D"/>
    <w:rsid w:val="25D5F996"/>
    <w:rsid w:val="2600A11F"/>
    <w:rsid w:val="2604971C"/>
    <w:rsid w:val="260F1C4F"/>
    <w:rsid w:val="261FCEEA"/>
    <w:rsid w:val="2676618B"/>
    <w:rsid w:val="268F1A78"/>
    <w:rsid w:val="26A9AE23"/>
    <w:rsid w:val="26BA5FA8"/>
    <w:rsid w:val="26D27608"/>
    <w:rsid w:val="26EB54AD"/>
    <w:rsid w:val="270ADC13"/>
    <w:rsid w:val="2719798F"/>
    <w:rsid w:val="27289FDE"/>
    <w:rsid w:val="272DE045"/>
    <w:rsid w:val="27846600"/>
    <w:rsid w:val="27869706"/>
    <w:rsid w:val="27A4B12E"/>
    <w:rsid w:val="27BCB533"/>
    <w:rsid w:val="28171FA5"/>
    <w:rsid w:val="2829684D"/>
    <w:rsid w:val="283FD15E"/>
    <w:rsid w:val="29556EF0"/>
    <w:rsid w:val="29AA489F"/>
    <w:rsid w:val="29C13826"/>
    <w:rsid w:val="29CA7A10"/>
    <w:rsid w:val="29D155D6"/>
    <w:rsid w:val="29D8D370"/>
    <w:rsid w:val="29E66A77"/>
    <w:rsid w:val="29FC9036"/>
    <w:rsid w:val="2A0FE681"/>
    <w:rsid w:val="2A2C56FC"/>
    <w:rsid w:val="2A327CBB"/>
    <w:rsid w:val="2A3F5AEF"/>
    <w:rsid w:val="2A6BE475"/>
    <w:rsid w:val="2AA86CF3"/>
    <w:rsid w:val="2ADC51F0"/>
    <w:rsid w:val="2AE788CA"/>
    <w:rsid w:val="2AF455F5"/>
    <w:rsid w:val="2AF77D59"/>
    <w:rsid w:val="2AFBC149"/>
    <w:rsid w:val="2AFDC557"/>
    <w:rsid w:val="2B02D7D2"/>
    <w:rsid w:val="2B0CBA57"/>
    <w:rsid w:val="2B708A85"/>
    <w:rsid w:val="2B835C8B"/>
    <w:rsid w:val="2BA6570C"/>
    <w:rsid w:val="2BD61A16"/>
    <w:rsid w:val="2BF95912"/>
    <w:rsid w:val="2C040C9D"/>
    <w:rsid w:val="2C3BB775"/>
    <w:rsid w:val="2C3FD900"/>
    <w:rsid w:val="2C553726"/>
    <w:rsid w:val="2C739A0F"/>
    <w:rsid w:val="2C782251"/>
    <w:rsid w:val="2C93ACBF"/>
    <w:rsid w:val="2CA7E7AD"/>
    <w:rsid w:val="2CD0FB2E"/>
    <w:rsid w:val="2D0BC353"/>
    <w:rsid w:val="2D195C73"/>
    <w:rsid w:val="2D1EA027"/>
    <w:rsid w:val="2D71EA77"/>
    <w:rsid w:val="2D93CC46"/>
    <w:rsid w:val="2E452467"/>
    <w:rsid w:val="2E6F6E09"/>
    <w:rsid w:val="2EB9BA40"/>
    <w:rsid w:val="2EDEA777"/>
    <w:rsid w:val="2F1EA01E"/>
    <w:rsid w:val="2F370590"/>
    <w:rsid w:val="2F440140"/>
    <w:rsid w:val="2F7620FB"/>
    <w:rsid w:val="2FB54DDF"/>
    <w:rsid w:val="2FC47822"/>
    <w:rsid w:val="2FEF0A28"/>
    <w:rsid w:val="2FF16CCC"/>
    <w:rsid w:val="301CC4A6"/>
    <w:rsid w:val="303130BA"/>
    <w:rsid w:val="3067ED0C"/>
    <w:rsid w:val="306A19C2"/>
    <w:rsid w:val="30A9C188"/>
    <w:rsid w:val="30ADB612"/>
    <w:rsid w:val="30B077E9"/>
    <w:rsid w:val="30FA4384"/>
    <w:rsid w:val="3122B641"/>
    <w:rsid w:val="3153D276"/>
    <w:rsid w:val="3181D69B"/>
    <w:rsid w:val="31952A57"/>
    <w:rsid w:val="3195F401"/>
    <w:rsid w:val="31A60482"/>
    <w:rsid w:val="31DBEB27"/>
    <w:rsid w:val="31F6EE67"/>
    <w:rsid w:val="32071E29"/>
    <w:rsid w:val="323D78AD"/>
    <w:rsid w:val="32689A96"/>
    <w:rsid w:val="3279B549"/>
    <w:rsid w:val="329BDFF9"/>
    <w:rsid w:val="32B5D91A"/>
    <w:rsid w:val="32CEABB2"/>
    <w:rsid w:val="32E76657"/>
    <w:rsid w:val="32F1357A"/>
    <w:rsid w:val="3305FD1F"/>
    <w:rsid w:val="3365034A"/>
    <w:rsid w:val="337C1156"/>
    <w:rsid w:val="33B6C8C7"/>
    <w:rsid w:val="33C90436"/>
    <w:rsid w:val="33F9CFF6"/>
    <w:rsid w:val="3406766B"/>
    <w:rsid w:val="34269CFD"/>
    <w:rsid w:val="3431C288"/>
    <w:rsid w:val="345A7A8E"/>
    <w:rsid w:val="34AD49C8"/>
    <w:rsid w:val="34B1CB9D"/>
    <w:rsid w:val="3511F146"/>
    <w:rsid w:val="354468D9"/>
    <w:rsid w:val="3553C4A2"/>
    <w:rsid w:val="35701155"/>
    <w:rsid w:val="3580DC52"/>
    <w:rsid w:val="358761CE"/>
    <w:rsid w:val="3587E4E2"/>
    <w:rsid w:val="359D9BF4"/>
    <w:rsid w:val="361AF9D5"/>
    <w:rsid w:val="362166A8"/>
    <w:rsid w:val="362D33BE"/>
    <w:rsid w:val="366FB173"/>
    <w:rsid w:val="36719EF5"/>
    <w:rsid w:val="36969618"/>
    <w:rsid w:val="36B3F5F5"/>
    <w:rsid w:val="36C08640"/>
    <w:rsid w:val="36C5B9C8"/>
    <w:rsid w:val="36CD536A"/>
    <w:rsid w:val="36E2C781"/>
    <w:rsid w:val="3705CA91"/>
    <w:rsid w:val="3719030C"/>
    <w:rsid w:val="371DFE64"/>
    <w:rsid w:val="37643ADD"/>
    <w:rsid w:val="37F9E5E2"/>
    <w:rsid w:val="3825BCF9"/>
    <w:rsid w:val="38693229"/>
    <w:rsid w:val="387C099B"/>
    <w:rsid w:val="38B4D36D"/>
    <w:rsid w:val="38D853F7"/>
    <w:rsid w:val="38DDEBB8"/>
    <w:rsid w:val="38E76389"/>
    <w:rsid w:val="38FB0B2B"/>
    <w:rsid w:val="38FE8F76"/>
    <w:rsid w:val="38FF451D"/>
    <w:rsid w:val="39218F26"/>
    <w:rsid w:val="3925C90F"/>
    <w:rsid w:val="393470E6"/>
    <w:rsid w:val="3953C41D"/>
    <w:rsid w:val="396C24E0"/>
    <w:rsid w:val="398C1BC2"/>
    <w:rsid w:val="398D6980"/>
    <w:rsid w:val="39F9820F"/>
    <w:rsid w:val="3A34A1E9"/>
    <w:rsid w:val="3A58592F"/>
    <w:rsid w:val="3A620226"/>
    <w:rsid w:val="3A874C57"/>
    <w:rsid w:val="3A96DB8C"/>
    <w:rsid w:val="3A974E35"/>
    <w:rsid w:val="3AD2ECE6"/>
    <w:rsid w:val="3ADFC754"/>
    <w:rsid w:val="3AEA7CD8"/>
    <w:rsid w:val="3AF6D72D"/>
    <w:rsid w:val="3B05DE33"/>
    <w:rsid w:val="3BB09FD5"/>
    <w:rsid w:val="3BCD28D9"/>
    <w:rsid w:val="3BFFCB04"/>
    <w:rsid w:val="3C03741E"/>
    <w:rsid w:val="3C0FF4B9"/>
    <w:rsid w:val="3C1283E6"/>
    <w:rsid w:val="3C43F257"/>
    <w:rsid w:val="3C735EDB"/>
    <w:rsid w:val="3C8A91ED"/>
    <w:rsid w:val="3CA5C49D"/>
    <w:rsid w:val="3CD8A02D"/>
    <w:rsid w:val="3CE43618"/>
    <w:rsid w:val="3D1F2A52"/>
    <w:rsid w:val="3D33A902"/>
    <w:rsid w:val="3D884490"/>
    <w:rsid w:val="3D946504"/>
    <w:rsid w:val="3DA5945A"/>
    <w:rsid w:val="3DCF9098"/>
    <w:rsid w:val="3E147CA7"/>
    <w:rsid w:val="3E3BA64A"/>
    <w:rsid w:val="3F2990CA"/>
    <w:rsid w:val="3FD402F3"/>
    <w:rsid w:val="40273A11"/>
    <w:rsid w:val="4038AF78"/>
    <w:rsid w:val="405EB34A"/>
    <w:rsid w:val="409D5D60"/>
    <w:rsid w:val="40A686A6"/>
    <w:rsid w:val="40BAD798"/>
    <w:rsid w:val="40D7E160"/>
    <w:rsid w:val="410CEC8C"/>
    <w:rsid w:val="413C58BE"/>
    <w:rsid w:val="414149F4"/>
    <w:rsid w:val="41845E95"/>
    <w:rsid w:val="41DB4936"/>
    <w:rsid w:val="42142717"/>
    <w:rsid w:val="423C51D4"/>
    <w:rsid w:val="4256A7F9"/>
    <w:rsid w:val="42660DE0"/>
    <w:rsid w:val="42686660"/>
    <w:rsid w:val="4281F984"/>
    <w:rsid w:val="42D890D2"/>
    <w:rsid w:val="42D90260"/>
    <w:rsid w:val="42F1A8EB"/>
    <w:rsid w:val="4315A008"/>
    <w:rsid w:val="43202EF6"/>
    <w:rsid w:val="43340005"/>
    <w:rsid w:val="4370950D"/>
    <w:rsid w:val="439F2FFD"/>
    <w:rsid w:val="43B0FD26"/>
    <w:rsid w:val="43CEE371"/>
    <w:rsid w:val="4405B777"/>
    <w:rsid w:val="44221F1E"/>
    <w:rsid w:val="44227C47"/>
    <w:rsid w:val="44322AA1"/>
    <w:rsid w:val="4445E4DF"/>
    <w:rsid w:val="444B61B3"/>
    <w:rsid w:val="44590F37"/>
    <w:rsid w:val="44802DBD"/>
    <w:rsid w:val="4480DF1B"/>
    <w:rsid w:val="44D27981"/>
    <w:rsid w:val="44E1489E"/>
    <w:rsid w:val="44FAC017"/>
    <w:rsid w:val="451F7084"/>
    <w:rsid w:val="452AF693"/>
    <w:rsid w:val="45354329"/>
    <w:rsid w:val="4553DE23"/>
    <w:rsid w:val="457535E3"/>
    <w:rsid w:val="4579F7C9"/>
    <w:rsid w:val="4588949E"/>
    <w:rsid w:val="45C26DB4"/>
    <w:rsid w:val="45EBB5EB"/>
    <w:rsid w:val="463B6938"/>
    <w:rsid w:val="46496995"/>
    <w:rsid w:val="4695FE18"/>
    <w:rsid w:val="46B1BFD1"/>
    <w:rsid w:val="4713E20D"/>
    <w:rsid w:val="472B0A47"/>
    <w:rsid w:val="473CA7DF"/>
    <w:rsid w:val="4786BD64"/>
    <w:rsid w:val="478BF9A5"/>
    <w:rsid w:val="4799383B"/>
    <w:rsid w:val="47BA64D4"/>
    <w:rsid w:val="47CCF112"/>
    <w:rsid w:val="47E7156F"/>
    <w:rsid w:val="47FB8D9F"/>
    <w:rsid w:val="482EBE8D"/>
    <w:rsid w:val="489D1D05"/>
    <w:rsid w:val="48A28847"/>
    <w:rsid w:val="48A463CB"/>
    <w:rsid w:val="48CC9C80"/>
    <w:rsid w:val="48E5C7C4"/>
    <w:rsid w:val="48F5ED6A"/>
    <w:rsid w:val="49125AF4"/>
    <w:rsid w:val="49967E78"/>
    <w:rsid w:val="4A2EAB96"/>
    <w:rsid w:val="4A387457"/>
    <w:rsid w:val="4A44DEA0"/>
    <w:rsid w:val="4A562DA7"/>
    <w:rsid w:val="4A5B0708"/>
    <w:rsid w:val="4A6CA2F6"/>
    <w:rsid w:val="4A6D2620"/>
    <w:rsid w:val="4A91D89B"/>
    <w:rsid w:val="4B079C51"/>
    <w:rsid w:val="4B08985C"/>
    <w:rsid w:val="4B280382"/>
    <w:rsid w:val="4B56DC29"/>
    <w:rsid w:val="4B8B858A"/>
    <w:rsid w:val="4BAB3E01"/>
    <w:rsid w:val="4BDE2E69"/>
    <w:rsid w:val="4BF6D769"/>
    <w:rsid w:val="4BFA7424"/>
    <w:rsid w:val="4C132301"/>
    <w:rsid w:val="4C2D8E2C"/>
    <w:rsid w:val="4C7405B5"/>
    <w:rsid w:val="4CA468BD"/>
    <w:rsid w:val="4CB04377"/>
    <w:rsid w:val="4CBA8692"/>
    <w:rsid w:val="4CC3D3E3"/>
    <w:rsid w:val="4CF8B927"/>
    <w:rsid w:val="4D1AAF6D"/>
    <w:rsid w:val="4D2BAA74"/>
    <w:rsid w:val="4D2CB2E7"/>
    <w:rsid w:val="4D3829EB"/>
    <w:rsid w:val="4D3D757F"/>
    <w:rsid w:val="4D5FD218"/>
    <w:rsid w:val="4D83E1D8"/>
    <w:rsid w:val="4D92A7CA"/>
    <w:rsid w:val="4DB9BFDA"/>
    <w:rsid w:val="4DC95E8D"/>
    <w:rsid w:val="4DD6F14E"/>
    <w:rsid w:val="4DEF5E54"/>
    <w:rsid w:val="4E24D08D"/>
    <w:rsid w:val="4E7B2A13"/>
    <w:rsid w:val="4EC9A7CA"/>
    <w:rsid w:val="4ED84919"/>
    <w:rsid w:val="4EEBC868"/>
    <w:rsid w:val="4EF4FC43"/>
    <w:rsid w:val="4F61F724"/>
    <w:rsid w:val="4F8AD910"/>
    <w:rsid w:val="4F92867F"/>
    <w:rsid w:val="4F9B8137"/>
    <w:rsid w:val="4FBA10A5"/>
    <w:rsid w:val="4FEA39CE"/>
    <w:rsid w:val="4FEB91B1"/>
    <w:rsid w:val="4FF48842"/>
    <w:rsid w:val="50374581"/>
    <w:rsid w:val="504331B5"/>
    <w:rsid w:val="505EA7A3"/>
    <w:rsid w:val="50958495"/>
    <w:rsid w:val="50A74FB6"/>
    <w:rsid w:val="50A8F1C9"/>
    <w:rsid w:val="50B3BF6D"/>
    <w:rsid w:val="50D426F1"/>
    <w:rsid w:val="51057FDA"/>
    <w:rsid w:val="512E56E0"/>
    <w:rsid w:val="51381564"/>
    <w:rsid w:val="517E8E0B"/>
    <w:rsid w:val="51860A2F"/>
    <w:rsid w:val="5191585C"/>
    <w:rsid w:val="51DBC3B4"/>
    <w:rsid w:val="522BEEA0"/>
    <w:rsid w:val="52960D4A"/>
    <w:rsid w:val="529CD62B"/>
    <w:rsid w:val="5313AA41"/>
    <w:rsid w:val="53ABF15D"/>
    <w:rsid w:val="53C8C115"/>
    <w:rsid w:val="541C7E6B"/>
    <w:rsid w:val="545C8512"/>
    <w:rsid w:val="54AF7AA2"/>
    <w:rsid w:val="550A8D0A"/>
    <w:rsid w:val="551C8FA2"/>
    <w:rsid w:val="55EB48E5"/>
    <w:rsid w:val="566168D8"/>
    <w:rsid w:val="568C025B"/>
    <w:rsid w:val="568EFE0C"/>
    <w:rsid w:val="56EE48B5"/>
    <w:rsid w:val="56F32708"/>
    <w:rsid w:val="57B865D8"/>
    <w:rsid w:val="57D62317"/>
    <w:rsid w:val="5811C844"/>
    <w:rsid w:val="58398FAC"/>
    <w:rsid w:val="584A7D3D"/>
    <w:rsid w:val="5880FD18"/>
    <w:rsid w:val="58D6A50C"/>
    <w:rsid w:val="590AE401"/>
    <w:rsid w:val="591C1424"/>
    <w:rsid w:val="5970DC0D"/>
    <w:rsid w:val="5A006551"/>
    <w:rsid w:val="5A0B08C0"/>
    <w:rsid w:val="5A4B6315"/>
    <w:rsid w:val="5AB06F44"/>
    <w:rsid w:val="5ABB94B9"/>
    <w:rsid w:val="5AE9B5A0"/>
    <w:rsid w:val="5B256DB6"/>
    <w:rsid w:val="5B3029CE"/>
    <w:rsid w:val="5B41C41C"/>
    <w:rsid w:val="5B50261E"/>
    <w:rsid w:val="5B7C86D6"/>
    <w:rsid w:val="5BB15640"/>
    <w:rsid w:val="5BB15EE6"/>
    <w:rsid w:val="5BDE1141"/>
    <w:rsid w:val="5BE4BE3E"/>
    <w:rsid w:val="5C3B11F0"/>
    <w:rsid w:val="5CA941C9"/>
    <w:rsid w:val="5CB58548"/>
    <w:rsid w:val="5CD0AA5C"/>
    <w:rsid w:val="5CE86C7F"/>
    <w:rsid w:val="5CFB43DF"/>
    <w:rsid w:val="5D0AF960"/>
    <w:rsid w:val="5D26F2AE"/>
    <w:rsid w:val="5D4D26A1"/>
    <w:rsid w:val="5DBB1A8A"/>
    <w:rsid w:val="5DC36638"/>
    <w:rsid w:val="5DE88A8F"/>
    <w:rsid w:val="5DF7826F"/>
    <w:rsid w:val="5E357087"/>
    <w:rsid w:val="5E66C176"/>
    <w:rsid w:val="5E79A2BF"/>
    <w:rsid w:val="5E997EE7"/>
    <w:rsid w:val="5ECAB5B4"/>
    <w:rsid w:val="5F8F36C6"/>
    <w:rsid w:val="5FED9829"/>
    <w:rsid w:val="6011986F"/>
    <w:rsid w:val="603A4A39"/>
    <w:rsid w:val="60ABDB87"/>
    <w:rsid w:val="60F679F2"/>
    <w:rsid w:val="6116F4C1"/>
    <w:rsid w:val="611C5AD6"/>
    <w:rsid w:val="61286C5E"/>
    <w:rsid w:val="6136618A"/>
    <w:rsid w:val="617F3841"/>
    <w:rsid w:val="61A6DC08"/>
    <w:rsid w:val="6214ECC0"/>
    <w:rsid w:val="621E529B"/>
    <w:rsid w:val="6224D041"/>
    <w:rsid w:val="623DF70F"/>
    <w:rsid w:val="624280E6"/>
    <w:rsid w:val="62735FDB"/>
    <w:rsid w:val="627F594D"/>
    <w:rsid w:val="62C3214C"/>
    <w:rsid w:val="62CFC813"/>
    <w:rsid w:val="63060FC4"/>
    <w:rsid w:val="63505453"/>
    <w:rsid w:val="63BAE5A1"/>
    <w:rsid w:val="63DEE0E2"/>
    <w:rsid w:val="63F7CE47"/>
    <w:rsid w:val="64624694"/>
    <w:rsid w:val="6467D920"/>
    <w:rsid w:val="64886C41"/>
    <w:rsid w:val="64C010F4"/>
    <w:rsid w:val="64E3A4AF"/>
    <w:rsid w:val="650510BA"/>
    <w:rsid w:val="657ED808"/>
    <w:rsid w:val="6582757D"/>
    <w:rsid w:val="65BF400A"/>
    <w:rsid w:val="65BF67BA"/>
    <w:rsid w:val="65C76A14"/>
    <w:rsid w:val="663319CE"/>
    <w:rsid w:val="663898FD"/>
    <w:rsid w:val="663BDAC3"/>
    <w:rsid w:val="66514FDC"/>
    <w:rsid w:val="665AFB91"/>
    <w:rsid w:val="6662A438"/>
    <w:rsid w:val="666B7756"/>
    <w:rsid w:val="670741F9"/>
    <w:rsid w:val="67188600"/>
    <w:rsid w:val="672F9DD2"/>
    <w:rsid w:val="673C19A9"/>
    <w:rsid w:val="6769068A"/>
    <w:rsid w:val="67A078A5"/>
    <w:rsid w:val="67ABA011"/>
    <w:rsid w:val="67B2D807"/>
    <w:rsid w:val="68481C3D"/>
    <w:rsid w:val="68709560"/>
    <w:rsid w:val="687818F6"/>
    <w:rsid w:val="688D2635"/>
    <w:rsid w:val="688EA8A6"/>
    <w:rsid w:val="690CC290"/>
    <w:rsid w:val="698D8FDC"/>
    <w:rsid w:val="69A96A3A"/>
    <w:rsid w:val="69E0A7A4"/>
    <w:rsid w:val="6A1950B5"/>
    <w:rsid w:val="6A2B99F9"/>
    <w:rsid w:val="6ABBE16A"/>
    <w:rsid w:val="6AE3A861"/>
    <w:rsid w:val="6B3C80FC"/>
    <w:rsid w:val="6B88EE1D"/>
    <w:rsid w:val="6B89B98D"/>
    <w:rsid w:val="6B98FA50"/>
    <w:rsid w:val="6BEA5ABA"/>
    <w:rsid w:val="6C1C9338"/>
    <w:rsid w:val="6C36D332"/>
    <w:rsid w:val="6C4846EA"/>
    <w:rsid w:val="6C78A0B7"/>
    <w:rsid w:val="6C802286"/>
    <w:rsid w:val="6C8910D1"/>
    <w:rsid w:val="6CBEA693"/>
    <w:rsid w:val="6D1FD561"/>
    <w:rsid w:val="6D5A46DB"/>
    <w:rsid w:val="6DBCB88F"/>
    <w:rsid w:val="6DDA33BE"/>
    <w:rsid w:val="6E18A3D2"/>
    <w:rsid w:val="6E22BE12"/>
    <w:rsid w:val="6E37B4A8"/>
    <w:rsid w:val="6E386AF1"/>
    <w:rsid w:val="6E96231A"/>
    <w:rsid w:val="6E990B05"/>
    <w:rsid w:val="6F684F1D"/>
    <w:rsid w:val="6F9EF853"/>
    <w:rsid w:val="6FF3D565"/>
    <w:rsid w:val="703D8B58"/>
    <w:rsid w:val="70452EFA"/>
    <w:rsid w:val="70532348"/>
    <w:rsid w:val="705A4EB4"/>
    <w:rsid w:val="707617CC"/>
    <w:rsid w:val="70CEE11D"/>
    <w:rsid w:val="71034B4B"/>
    <w:rsid w:val="71061C8F"/>
    <w:rsid w:val="7138DA29"/>
    <w:rsid w:val="71494D16"/>
    <w:rsid w:val="714F58F2"/>
    <w:rsid w:val="71821C2D"/>
    <w:rsid w:val="7187E870"/>
    <w:rsid w:val="718A644D"/>
    <w:rsid w:val="71A6FA53"/>
    <w:rsid w:val="71E9C633"/>
    <w:rsid w:val="72354AB1"/>
    <w:rsid w:val="72685306"/>
    <w:rsid w:val="7284AFFE"/>
    <w:rsid w:val="72A29DED"/>
    <w:rsid w:val="72FA2700"/>
    <w:rsid w:val="7329E4F2"/>
    <w:rsid w:val="7331C0F6"/>
    <w:rsid w:val="733E375C"/>
    <w:rsid w:val="7379E855"/>
    <w:rsid w:val="73D6D67A"/>
    <w:rsid w:val="73EB3853"/>
    <w:rsid w:val="7414B5D7"/>
    <w:rsid w:val="7431EC97"/>
    <w:rsid w:val="743435BC"/>
    <w:rsid w:val="7495B464"/>
    <w:rsid w:val="7499D3EB"/>
    <w:rsid w:val="749EDCFA"/>
    <w:rsid w:val="74ABC7CE"/>
    <w:rsid w:val="74BF7231"/>
    <w:rsid w:val="74F9BF1D"/>
    <w:rsid w:val="750E0FF2"/>
    <w:rsid w:val="757B00FF"/>
    <w:rsid w:val="75D8CB19"/>
    <w:rsid w:val="75E1025C"/>
    <w:rsid w:val="76335AFD"/>
    <w:rsid w:val="764E2E96"/>
    <w:rsid w:val="7665BB3E"/>
    <w:rsid w:val="7685C2E6"/>
    <w:rsid w:val="776E8F84"/>
    <w:rsid w:val="777985D9"/>
    <w:rsid w:val="777A8671"/>
    <w:rsid w:val="7785056C"/>
    <w:rsid w:val="77FE4FD2"/>
    <w:rsid w:val="78371882"/>
    <w:rsid w:val="784EF1F2"/>
    <w:rsid w:val="7857E62F"/>
    <w:rsid w:val="7865E826"/>
    <w:rsid w:val="78AE0004"/>
    <w:rsid w:val="78B5D2AA"/>
    <w:rsid w:val="78BAEC59"/>
    <w:rsid w:val="78D2CEB1"/>
    <w:rsid w:val="78FF6B36"/>
    <w:rsid w:val="791CB4EC"/>
    <w:rsid w:val="79826494"/>
    <w:rsid w:val="799550EA"/>
    <w:rsid w:val="79C5DE18"/>
    <w:rsid w:val="79D6B0E8"/>
    <w:rsid w:val="79F0D17A"/>
    <w:rsid w:val="7A212A64"/>
    <w:rsid w:val="7A45F768"/>
    <w:rsid w:val="7A4BF995"/>
    <w:rsid w:val="7A7C46CA"/>
    <w:rsid w:val="7A84568A"/>
    <w:rsid w:val="7AE79444"/>
    <w:rsid w:val="7B0A4A14"/>
    <w:rsid w:val="7B6AB351"/>
    <w:rsid w:val="7B7A803B"/>
    <w:rsid w:val="7B7DA90F"/>
    <w:rsid w:val="7BF26903"/>
    <w:rsid w:val="7C35AB35"/>
    <w:rsid w:val="7C3EF97E"/>
    <w:rsid w:val="7C4CF6FC"/>
    <w:rsid w:val="7C4D2D4B"/>
    <w:rsid w:val="7C993C32"/>
    <w:rsid w:val="7D09555C"/>
    <w:rsid w:val="7D5EC44F"/>
    <w:rsid w:val="7D6D2035"/>
    <w:rsid w:val="7D8A1E82"/>
    <w:rsid w:val="7DD01062"/>
    <w:rsid w:val="7DE8FDAC"/>
    <w:rsid w:val="7DF64CE9"/>
    <w:rsid w:val="7E01EFBA"/>
    <w:rsid w:val="7E8DD603"/>
    <w:rsid w:val="7E9D1466"/>
    <w:rsid w:val="7E9F43D3"/>
    <w:rsid w:val="7EA321EC"/>
    <w:rsid w:val="7EADFCB5"/>
    <w:rsid w:val="7ED1F8DB"/>
    <w:rsid w:val="7ED529AA"/>
    <w:rsid w:val="7EF76583"/>
    <w:rsid w:val="7EFA94B0"/>
    <w:rsid w:val="7F81CE9F"/>
    <w:rsid w:val="7F9AD5AA"/>
    <w:rsid w:val="7FBE18D1"/>
    <w:rsid w:val="7FE842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A6508"/>
  <w15:docId w15:val="{74F5B78F-CAC0-4746-8053-32AEC60B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30"/>
    <w:pPr>
      <w:spacing w:after="160" w:line="259" w:lineRule="auto"/>
    </w:pPr>
    <w:rPr>
      <w:kern w:val="0"/>
      <w:sz w:val="22"/>
      <w:szCs w:val="22"/>
      <w:lang w:val="fr-CH"/>
      <w14:ligatures w14:val="none"/>
    </w:rPr>
  </w:style>
  <w:style w:type="paragraph" w:styleId="Heading2">
    <w:name w:val="heading 2"/>
    <w:basedOn w:val="Normal"/>
    <w:next w:val="Normal"/>
    <w:link w:val="Heading2Char"/>
    <w:uiPriority w:val="9"/>
    <w:unhideWhenUsed/>
    <w:qFormat/>
    <w:rsid w:val="009823D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PH"/>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30"/>
    <w:pPr>
      <w:tabs>
        <w:tab w:val="center" w:pos="4680"/>
        <w:tab w:val="right" w:pos="9360"/>
      </w:tabs>
      <w:spacing w:after="0" w:line="240" w:lineRule="auto"/>
    </w:pPr>
    <w:rPr>
      <w:kern w:val="2"/>
      <w:sz w:val="24"/>
      <w:szCs w:val="24"/>
      <w:lang w:val="en-US"/>
      <w14:ligatures w14:val="standardContextual"/>
    </w:rPr>
  </w:style>
  <w:style w:type="character" w:customStyle="1" w:styleId="HeaderChar">
    <w:name w:val="Header Char"/>
    <w:basedOn w:val="DefaultParagraphFont"/>
    <w:link w:val="Header"/>
    <w:uiPriority w:val="99"/>
    <w:rsid w:val="00A34330"/>
  </w:style>
  <w:style w:type="paragraph" w:styleId="Footer">
    <w:name w:val="footer"/>
    <w:basedOn w:val="Normal"/>
    <w:link w:val="FooterChar"/>
    <w:uiPriority w:val="99"/>
    <w:unhideWhenUsed/>
    <w:rsid w:val="00A34330"/>
    <w:pPr>
      <w:tabs>
        <w:tab w:val="center" w:pos="4680"/>
        <w:tab w:val="right" w:pos="9360"/>
      </w:tabs>
      <w:spacing w:after="0" w:line="240" w:lineRule="auto"/>
    </w:pPr>
    <w:rPr>
      <w:kern w:val="2"/>
      <w:sz w:val="24"/>
      <w:szCs w:val="24"/>
      <w:lang w:val="en-US"/>
      <w14:ligatures w14:val="standardContextual"/>
    </w:rPr>
  </w:style>
  <w:style w:type="character" w:customStyle="1" w:styleId="FooterChar">
    <w:name w:val="Footer Char"/>
    <w:basedOn w:val="DefaultParagraphFont"/>
    <w:link w:val="Footer"/>
    <w:uiPriority w:val="99"/>
    <w:rsid w:val="00A34330"/>
  </w:style>
  <w:style w:type="paragraph" w:styleId="ListParagraph">
    <w:name w:val="List Paragraph"/>
    <w:basedOn w:val="Normal"/>
    <w:link w:val="ListParagraphChar"/>
    <w:uiPriority w:val="34"/>
    <w:qFormat/>
    <w:rsid w:val="00BE0924"/>
    <w:pPr>
      <w:ind w:left="720"/>
      <w:contextualSpacing/>
    </w:p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Char,FA"/>
    <w:basedOn w:val="Normal"/>
    <w:link w:val="FootnoteTextChar"/>
    <w:uiPriority w:val="99"/>
    <w:unhideWhenUsed/>
    <w:qFormat/>
    <w:rsid w:val="00055E3C"/>
    <w:pPr>
      <w:spacing w:after="0" w:line="240" w:lineRule="auto"/>
    </w:pPr>
    <w:rPr>
      <w:sz w:val="20"/>
      <w:szCs w:val="20"/>
      <w:lang w:val="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qFormat/>
    <w:rsid w:val="00055E3C"/>
    <w:rPr>
      <w:kern w:val="0"/>
      <w:sz w:val="20"/>
      <w:szCs w:val="20"/>
      <w14:ligatures w14:val="none"/>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4_G Char Char Char Char"/>
    <w:basedOn w:val="DefaultParagraphFont"/>
    <w:link w:val="BVIfnr"/>
    <w:uiPriority w:val="99"/>
    <w:unhideWhenUsed/>
    <w:qFormat/>
    <w:rsid w:val="00055E3C"/>
    <w:rPr>
      <w:vertAlign w:val="superscript"/>
    </w:rPr>
  </w:style>
  <w:style w:type="character" w:customStyle="1" w:styleId="superscript">
    <w:name w:val="superscript"/>
    <w:basedOn w:val="DefaultParagraphFont"/>
    <w:rsid w:val="00055E3C"/>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uiPriority w:val="99"/>
    <w:rsid w:val="00055E3C"/>
    <w:pPr>
      <w:spacing w:line="240" w:lineRule="exact"/>
      <w:jc w:val="both"/>
    </w:pPr>
    <w:rPr>
      <w:kern w:val="2"/>
      <w:sz w:val="24"/>
      <w:szCs w:val="24"/>
      <w:vertAlign w:val="superscript"/>
      <w:lang w:val="en-US"/>
      <w14:ligatures w14:val="standardContextual"/>
    </w:rPr>
  </w:style>
  <w:style w:type="character" w:styleId="CommentReference">
    <w:name w:val="annotation reference"/>
    <w:basedOn w:val="DefaultParagraphFont"/>
    <w:uiPriority w:val="99"/>
    <w:semiHidden/>
    <w:unhideWhenUsed/>
    <w:rsid w:val="00863C2D"/>
    <w:rPr>
      <w:sz w:val="16"/>
      <w:szCs w:val="16"/>
    </w:rPr>
  </w:style>
  <w:style w:type="paragraph" w:styleId="CommentText">
    <w:name w:val="annotation text"/>
    <w:basedOn w:val="Normal"/>
    <w:link w:val="CommentTextChar"/>
    <w:uiPriority w:val="98"/>
    <w:unhideWhenUsed/>
    <w:rsid w:val="00863C2D"/>
    <w:pPr>
      <w:spacing w:line="240" w:lineRule="auto"/>
    </w:pPr>
    <w:rPr>
      <w:sz w:val="20"/>
      <w:szCs w:val="20"/>
      <w:lang w:val="en-US"/>
    </w:rPr>
  </w:style>
  <w:style w:type="character" w:customStyle="1" w:styleId="CommentTextChar">
    <w:name w:val="Comment Text Char"/>
    <w:basedOn w:val="DefaultParagraphFont"/>
    <w:link w:val="CommentText"/>
    <w:uiPriority w:val="98"/>
    <w:rsid w:val="00863C2D"/>
    <w:rPr>
      <w:kern w:val="0"/>
      <w:sz w:val="20"/>
      <w:szCs w:val="20"/>
      <w14:ligatures w14:val="none"/>
    </w:rPr>
  </w:style>
  <w:style w:type="character" w:customStyle="1" w:styleId="normaltextrun">
    <w:name w:val="normaltextrun"/>
    <w:basedOn w:val="DefaultParagraphFont"/>
    <w:rsid w:val="00863C2D"/>
  </w:style>
  <w:style w:type="character" w:styleId="Hyperlink">
    <w:name w:val="Hyperlink"/>
    <w:basedOn w:val="DefaultParagraphFont"/>
    <w:uiPriority w:val="99"/>
    <w:unhideWhenUsed/>
    <w:rsid w:val="004F3819"/>
    <w:rPr>
      <w:color w:val="0563C1" w:themeColor="hyperlink"/>
      <w:u w:val="single"/>
    </w:rPr>
  </w:style>
  <w:style w:type="character" w:styleId="UnresolvedMention">
    <w:name w:val="Unresolved Mention"/>
    <w:basedOn w:val="DefaultParagraphFont"/>
    <w:uiPriority w:val="99"/>
    <w:semiHidden/>
    <w:unhideWhenUsed/>
    <w:rsid w:val="00DD08A4"/>
    <w:rPr>
      <w:color w:val="605E5C"/>
      <w:shd w:val="clear" w:color="auto" w:fill="E1DFDD"/>
    </w:rPr>
  </w:style>
  <w:style w:type="paragraph" w:customStyle="1" w:styleId="paragraph">
    <w:name w:val="paragraph"/>
    <w:basedOn w:val="Normal"/>
    <w:rsid w:val="009437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769AB"/>
    <w:rPr>
      <w:color w:val="954F72" w:themeColor="followedHyperlink"/>
      <w:u w:val="single"/>
    </w:rPr>
  </w:style>
  <w:style w:type="paragraph" w:styleId="NormalWeb">
    <w:name w:val="Normal (Web)"/>
    <w:basedOn w:val="Normal"/>
    <w:uiPriority w:val="99"/>
    <w:unhideWhenUsed/>
    <w:rsid w:val="00567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03803"/>
    <w:pPr>
      <w:autoSpaceDE w:val="0"/>
      <w:autoSpaceDN w:val="0"/>
      <w:adjustRightInd w:val="0"/>
    </w:pPr>
    <w:rPr>
      <w:rFonts w:ascii="Times New Roman" w:hAnsi="Times New Roman" w:cs="Times New Roman"/>
      <w:color w:val="000000"/>
      <w:kern w:val="0"/>
    </w:rPr>
  </w:style>
  <w:style w:type="paragraph" w:customStyle="1" w:styleId="Normal1">
    <w:name w:val="Normal1"/>
    <w:rsid w:val="00C937D7"/>
    <w:pPr>
      <w:spacing w:line="276" w:lineRule="auto"/>
    </w:pPr>
    <w:rPr>
      <w:rFonts w:ascii="Arial" w:eastAsia="Arial" w:hAnsi="Arial" w:cs="Arial"/>
      <w:kern w:val="0"/>
      <w:sz w:val="22"/>
      <w:szCs w:val="22"/>
      <w:lang w:val="en"/>
      <w14:ligatures w14:val="none"/>
    </w:rPr>
  </w:style>
  <w:style w:type="paragraph" w:styleId="EndnoteText">
    <w:name w:val="endnote text"/>
    <w:aliases w:val="en,2_G"/>
    <w:basedOn w:val="Normal"/>
    <w:link w:val="EndnoteTextChar"/>
    <w:uiPriority w:val="98"/>
    <w:unhideWhenUsed/>
    <w:qFormat/>
    <w:rsid w:val="00BE36FE"/>
    <w:pPr>
      <w:spacing w:after="0" w:line="240" w:lineRule="auto"/>
    </w:pPr>
    <w:rPr>
      <w:sz w:val="20"/>
      <w:szCs w:val="20"/>
    </w:rPr>
  </w:style>
  <w:style w:type="character" w:customStyle="1" w:styleId="EndnoteTextChar">
    <w:name w:val="Endnote Text Char"/>
    <w:aliases w:val="en Char,2_G Char"/>
    <w:basedOn w:val="DefaultParagraphFont"/>
    <w:link w:val="EndnoteText"/>
    <w:uiPriority w:val="98"/>
    <w:qFormat/>
    <w:rsid w:val="00BE36FE"/>
    <w:rPr>
      <w:kern w:val="0"/>
      <w:sz w:val="20"/>
      <w:szCs w:val="20"/>
      <w:lang w:val="fr-CH"/>
      <w14:ligatures w14:val="none"/>
    </w:rPr>
  </w:style>
  <w:style w:type="character" w:styleId="EndnoteReference">
    <w:name w:val="endnote reference"/>
    <w:basedOn w:val="DefaultParagraphFont"/>
    <w:uiPriority w:val="99"/>
    <w:unhideWhenUsed/>
    <w:qFormat/>
    <w:rsid w:val="00BE36FE"/>
    <w:rPr>
      <w:vertAlign w:val="superscript"/>
    </w:rPr>
  </w:style>
  <w:style w:type="paragraph" w:styleId="CommentSubject">
    <w:name w:val="annotation subject"/>
    <w:basedOn w:val="CommentText"/>
    <w:next w:val="CommentText"/>
    <w:link w:val="CommentSubjectChar"/>
    <w:uiPriority w:val="99"/>
    <w:semiHidden/>
    <w:unhideWhenUsed/>
    <w:rsid w:val="00356775"/>
    <w:rPr>
      <w:b/>
      <w:bCs/>
      <w:lang w:val="fr-CH"/>
    </w:rPr>
  </w:style>
  <w:style w:type="character" w:customStyle="1" w:styleId="CommentSubjectChar">
    <w:name w:val="Comment Subject Char"/>
    <w:basedOn w:val="CommentTextChar"/>
    <w:link w:val="CommentSubject"/>
    <w:uiPriority w:val="99"/>
    <w:semiHidden/>
    <w:rsid w:val="00356775"/>
    <w:rPr>
      <w:b/>
      <w:bCs/>
      <w:kern w:val="0"/>
      <w:sz w:val="20"/>
      <w:szCs w:val="20"/>
      <w:lang w:val="fr-CH"/>
      <w14:ligatures w14:val="none"/>
    </w:rPr>
  </w:style>
  <w:style w:type="character" w:customStyle="1" w:styleId="ListParagraphChar">
    <w:name w:val="List Paragraph Char"/>
    <w:basedOn w:val="DefaultParagraphFont"/>
    <w:link w:val="ListParagraph"/>
    <w:uiPriority w:val="34"/>
    <w:rsid w:val="000F42D1"/>
    <w:rPr>
      <w:kern w:val="0"/>
      <w:sz w:val="22"/>
      <w:szCs w:val="22"/>
      <w:lang w:val="fr-CH"/>
      <w14:ligatures w14:val="none"/>
    </w:rPr>
  </w:style>
  <w:style w:type="character" w:styleId="PageNumber">
    <w:name w:val="page number"/>
    <w:basedOn w:val="DefaultParagraphFont"/>
    <w:uiPriority w:val="99"/>
    <w:semiHidden/>
    <w:unhideWhenUsed/>
    <w:rsid w:val="00AD7826"/>
  </w:style>
  <w:style w:type="character" w:customStyle="1" w:styleId="eop">
    <w:name w:val="eop"/>
    <w:basedOn w:val="DefaultParagraphFont"/>
    <w:rsid w:val="009838D1"/>
  </w:style>
  <w:style w:type="paragraph" w:styleId="NoSpacing">
    <w:name w:val="No Spacing"/>
    <w:uiPriority w:val="1"/>
    <w:qFormat/>
    <w:rsid w:val="00C60AB8"/>
    <w:rPr>
      <w:rFonts w:ascii="Calibri" w:eastAsia="Calibri" w:hAnsi="Calibri" w:cs="Times New Roman"/>
      <w:kern w:val="0"/>
      <w:sz w:val="22"/>
      <w:szCs w:val="22"/>
      <w14:ligatures w14:val="non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22092E"/>
    <w:pPr>
      <w:spacing w:line="240" w:lineRule="exact"/>
      <w:jc w:val="both"/>
    </w:pPr>
    <w:rPr>
      <w:rFonts w:eastAsiaTheme="minorEastAsia"/>
      <w:spacing w:val="5"/>
      <w:w w:val="103"/>
      <w:kern w:val="14"/>
      <w:vertAlign w:val="superscript"/>
      <w:lang w:val="en-US" w:eastAsia="ja-JP"/>
    </w:rPr>
  </w:style>
  <w:style w:type="paragraph" w:styleId="Revision">
    <w:name w:val="Revision"/>
    <w:hidden/>
    <w:uiPriority w:val="99"/>
    <w:semiHidden/>
    <w:rsid w:val="005458C7"/>
    <w:rPr>
      <w:kern w:val="0"/>
      <w:sz w:val="22"/>
      <w:szCs w:val="22"/>
      <w:lang w:val="fr-CH"/>
      <w14:ligatures w14:val="none"/>
    </w:rPr>
  </w:style>
  <w:style w:type="paragraph" w:customStyle="1" w:styleId="msonormal0">
    <w:name w:val="msonormal"/>
    <w:basedOn w:val="Normal"/>
    <w:rsid w:val="00632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32B68"/>
  </w:style>
  <w:style w:type="paragraph" w:customStyle="1" w:styleId="outlineelement">
    <w:name w:val="outlineelement"/>
    <w:basedOn w:val="Normal"/>
    <w:rsid w:val="00632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823DC"/>
    <w:rPr>
      <w:rFonts w:asciiTheme="majorHAnsi" w:eastAsiaTheme="majorEastAsia" w:hAnsiTheme="majorHAnsi" w:cstheme="majorBidi"/>
      <w:color w:val="2F5496" w:themeColor="accent1" w:themeShade="BF"/>
      <w:kern w:val="0"/>
      <w:sz w:val="26"/>
      <w:szCs w:val="26"/>
      <w:lang w:val="en-PH"/>
    </w:rPr>
  </w:style>
  <w:style w:type="character" w:customStyle="1" w:styleId="cf01">
    <w:name w:val="cf01"/>
    <w:basedOn w:val="DefaultParagraphFont"/>
    <w:rsid w:val="00055BC8"/>
    <w:rPr>
      <w:rFonts w:ascii="Segoe UI" w:hAnsi="Segoe UI" w:cs="Segoe UI" w:hint="default"/>
      <w:sz w:val="18"/>
      <w:szCs w:val="18"/>
    </w:rPr>
  </w:style>
  <w:style w:type="character" w:styleId="Mention">
    <w:name w:val="Mention"/>
    <w:basedOn w:val="DefaultParagraphFont"/>
    <w:uiPriority w:val="99"/>
    <w:unhideWhenUsed/>
    <w:rsid w:val="00712B32"/>
    <w:rPr>
      <w:color w:val="2B579A"/>
      <w:shd w:val="clear" w:color="auto" w:fill="E1DFDD"/>
    </w:rPr>
  </w:style>
  <w:style w:type="paragraph" w:customStyle="1" w:styleId="pf0">
    <w:name w:val="pf0"/>
    <w:basedOn w:val="Normal"/>
    <w:rsid w:val="00A3531E"/>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2935">
      <w:bodyDiv w:val="1"/>
      <w:marLeft w:val="0"/>
      <w:marRight w:val="0"/>
      <w:marTop w:val="0"/>
      <w:marBottom w:val="0"/>
      <w:divBdr>
        <w:top w:val="none" w:sz="0" w:space="0" w:color="auto"/>
        <w:left w:val="none" w:sz="0" w:space="0" w:color="auto"/>
        <w:bottom w:val="none" w:sz="0" w:space="0" w:color="auto"/>
        <w:right w:val="none" w:sz="0" w:space="0" w:color="auto"/>
      </w:divBdr>
    </w:div>
    <w:div w:id="336543080">
      <w:bodyDiv w:val="1"/>
      <w:marLeft w:val="0"/>
      <w:marRight w:val="0"/>
      <w:marTop w:val="0"/>
      <w:marBottom w:val="0"/>
      <w:divBdr>
        <w:top w:val="none" w:sz="0" w:space="0" w:color="auto"/>
        <w:left w:val="none" w:sz="0" w:space="0" w:color="auto"/>
        <w:bottom w:val="none" w:sz="0" w:space="0" w:color="auto"/>
        <w:right w:val="none" w:sz="0" w:space="0" w:color="auto"/>
      </w:divBdr>
      <w:divsChild>
        <w:div w:id="82728913">
          <w:marLeft w:val="0"/>
          <w:marRight w:val="0"/>
          <w:marTop w:val="0"/>
          <w:marBottom w:val="0"/>
          <w:divBdr>
            <w:top w:val="none" w:sz="0" w:space="0" w:color="auto"/>
            <w:left w:val="none" w:sz="0" w:space="0" w:color="auto"/>
            <w:bottom w:val="none" w:sz="0" w:space="0" w:color="auto"/>
            <w:right w:val="none" w:sz="0" w:space="0" w:color="auto"/>
          </w:divBdr>
        </w:div>
        <w:div w:id="173618315">
          <w:marLeft w:val="0"/>
          <w:marRight w:val="0"/>
          <w:marTop w:val="0"/>
          <w:marBottom w:val="0"/>
          <w:divBdr>
            <w:top w:val="none" w:sz="0" w:space="0" w:color="auto"/>
            <w:left w:val="none" w:sz="0" w:space="0" w:color="auto"/>
            <w:bottom w:val="none" w:sz="0" w:space="0" w:color="auto"/>
            <w:right w:val="none" w:sz="0" w:space="0" w:color="auto"/>
          </w:divBdr>
        </w:div>
        <w:div w:id="366295089">
          <w:marLeft w:val="0"/>
          <w:marRight w:val="0"/>
          <w:marTop w:val="0"/>
          <w:marBottom w:val="0"/>
          <w:divBdr>
            <w:top w:val="none" w:sz="0" w:space="0" w:color="auto"/>
            <w:left w:val="none" w:sz="0" w:space="0" w:color="auto"/>
            <w:bottom w:val="none" w:sz="0" w:space="0" w:color="auto"/>
            <w:right w:val="none" w:sz="0" w:space="0" w:color="auto"/>
          </w:divBdr>
        </w:div>
        <w:div w:id="445390061">
          <w:marLeft w:val="0"/>
          <w:marRight w:val="0"/>
          <w:marTop w:val="0"/>
          <w:marBottom w:val="0"/>
          <w:divBdr>
            <w:top w:val="none" w:sz="0" w:space="0" w:color="auto"/>
            <w:left w:val="none" w:sz="0" w:space="0" w:color="auto"/>
            <w:bottom w:val="none" w:sz="0" w:space="0" w:color="auto"/>
            <w:right w:val="none" w:sz="0" w:space="0" w:color="auto"/>
          </w:divBdr>
        </w:div>
        <w:div w:id="471336104">
          <w:marLeft w:val="0"/>
          <w:marRight w:val="0"/>
          <w:marTop w:val="0"/>
          <w:marBottom w:val="0"/>
          <w:divBdr>
            <w:top w:val="none" w:sz="0" w:space="0" w:color="auto"/>
            <w:left w:val="none" w:sz="0" w:space="0" w:color="auto"/>
            <w:bottom w:val="none" w:sz="0" w:space="0" w:color="auto"/>
            <w:right w:val="none" w:sz="0" w:space="0" w:color="auto"/>
          </w:divBdr>
        </w:div>
        <w:div w:id="495149262">
          <w:marLeft w:val="0"/>
          <w:marRight w:val="0"/>
          <w:marTop w:val="0"/>
          <w:marBottom w:val="0"/>
          <w:divBdr>
            <w:top w:val="none" w:sz="0" w:space="0" w:color="auto"/>
            <w:left w:val="none" w:sz="0" w:space="0" w:color="auto"/>
            <w:bottom w:val="none" w:sz="0" w:space="0" w:color="auto"/>
            <w:right w:val="none" w:sz="0" w:space="0" w:color="auto"/>
          </w:divBdr>
        </w:div>
        <w:div w:id="532035565">
          <w:marLeft w:val="0"/>
          <w:marRight w:val="0"/>
          <w:marTop w:val="0"/>
          <w:marBottom w:val="0"/>
          <w:divBdr>
            <w:top w:val="none" w:sz="0" w:space="0" w:color="auto"/>
            <w:left w:val="none" w:sz="0" w:space="0" w:color="auto"/>
            <w:bottom w:val="none" w:sz="0" w:space="0" w:color="auto"/>
            <w:right w:val="none" w:sz="0" w:space="0" w:color="auto"/>
          </w:divBdr>
        </w:div>
        <w:div w:id="666398395">
          <w:marLeft w:val="0"/>
          <w:marRight w:val="0"/>
          <w:marTop w:val="0"/>
          <w:marBottom w:val="0"/>
          <w:divBdr>
            <w:top w:val="none" w:sz="0" w:space="0" w:color="auto"/>
            <w:left w:val="none" w:sz="0" w:space="0" w:color="auto"/>
            <w:bottom w:val="none" w:sz="0" w:space="0" w:color="auto"/>
            <w:right w:val="none" w:sz="0" w:space="0" w:color="auto"/>
          </w:divBdr>
        </w:div>
        <w:div w:id="709912385">
          <w:marLeft w:val="0"/>
          <w:marRight w:val="0"/>
          <w:marTop w:val="0"/>
          <w:marBottom w:val="0"/>
          <w:divBdr>
            <w:top w:val="none" w:sz="0" w:space="0" w:color="auto"/>
            <w:left w:val="none" w:sz="0" w:space="0" w:color="auto"/>
            <w:bottom w:val="none" w:sz="0" w:space="0" w:color="auto"/>
            <w:right w:val="none" w:sz="0" w:space="0" w:color="auto"/>
          </w:divBdr>
        </w:div>
        <w:div w:id="712996440">
          <w:marLeft w:val="0"/>
          <w:marRight w:val="0"/>
          <w:marTop w:val="0"/>
          <w:marBottom w:val="0"/>
          <w:divBdr>
            <w:top w:val="none" w:sz="0" w:space="0" w:color="auto"/>
            <w:left w:val="none" w:sz="0" w:space="0" w:color="auto"/>
            <w:bottom w:val="none" w:sz="0" w:space="0" w:color="auto"/>
            <w:right w:val="none" w:sz="0" w:space="0" w:color="auto"/>
          </w:divBdr>
        </w:div>
        <w:div w:id="715930948">
          <w:marLeft w:val="0"/>
          <w:marRight w:val="0"/>
          <w:marTop w:val="0"/>
          <w:marBottom w:val="0"/>
          <w:divBdr>
            <w:top w:val="none" w:sz="0" w:space="0" w:color="auto"/>
            <w:left w:val="none" w:sz="0" w:space="0" w:color="auto"/>
            <w:bottom w:val="none" w:sz="0" w:space="0" w:color="auto"/>
            <w:right w:val="none" w:sz="0" w:space="0" w:color="auto"/>
          </w:divBdr>
        </w:div>
        <w:div w:id="770396456">
          <w:marLeft w:val="0"/>
          <w:marRight w:val="0"/>
          <w:marTop w:val="0"/>
          <w:marBottom w:val="0"/>
          <w:divBdr>
            <w:top w:val="none" w:sz="0" w:space="0" w:color="auto"/>
            <w:left w:val="none" w:sz="0" w:space="0" w:color="auto"/>
            <w:bottom w:val="none" w:sz="0" w:space="0" w:color="auto"/>
            <w:right w:val="none" w:sz="0" w:space="0" w:color="auto"/>
          </w:divBdr>
        </w:div>
        <w:div w:id="824706377">
          <w:marLeft w:val="0"/>
          <w:marRight w:val="0"/>
          <w:marTop w:val="0"/>
          <w:marBottom w:val="0"/>
          <w:divBdr>
            <w:top w:val="none" w:sz="0" w:space="0" w:color="auto"/>
            <w:left w:val="none" w:sz="0" w:space="0" w:color="auto"/>
            <w:bottom w:val="none" w:sz="0" w:space="0" w:color="auto"/>
            <w:right w:val="none" w:sz="0" w:space="0" w:color="auto"/>
          </w:divBdr>
        </w:div>
        <w:div w:id="931012768">
          <w:marLeft w:val="0"/>
          <w:marRight w:val="0"/>
          <w:marTop w:val="0"/>
          <w:marBottom w:val="0"/>
          <w:divBdr>
            <w:top w:val="none" w:sz="0" w:space="0" w:color="auto"/>
            <w:left w:val="none" w:sz="0" w:space="0" w:color="auto"/>
            <w:bottom w:val="none" w:sz="0" w:space="0" w:color="auto"/>
            <w:right w:val="none" w:sz="0" w:space="0" w:color="auto"/>
          </w:divBdr>
        </w:div>
        <w:div w:id="987899245">
          <w:marLeft w:val="0"/>
          <w:marRight w:val="0"/>
          <w:marTop w:val="0"/>
          <w:marBottom w:val="0"/>
          <w:divBdr>
            <w:top w:val="none" w:sz="0" w:space="0" w:color="auto"/>
            <w:left w:val="none" w:sz="0" w:space="0" w:color="auto"/>
            <w:bottom w:val="none" w:sz="0" w:space="0" w:color="auto"/>
            <w:right w:val="none" w:sz="0" w:space="0" w:color="auto"/>
          </w:divBdr>
        </w:div>
        <w:div w:id="1002702096">
          <w:marLeft w:val="0"/>
          <w:marRight w:val="0"/>
          <w:marTop w:val="0"/>
          <w:marBottom w:val="0"/>
          <w:divBdr>
            <w:top w:val="none" w:sz="0" w:space="0" w:color="auto"/>
            <w:left w:val="none" w:sz="0" w:space="0" w:color="auto"/>
            <w:bottom w:val="none" w:sz="0" w:space="0" w:color="auto"/>
            <w:right w:val="none" w:sz="0" w:space="0" w:color="auto"/>
          </w:divBdr>
        </w:div>
        <w:div w:id="1059791855">
          <w:marLeft w:val="0"/>
          <w:marRight w:val="0"/>
          <w:marTop w:val="0"/>
          <w:marBottom w:val="0"/>
          <w:divBdr>
            <w:top w:val="none" w:sz="0" w:space="0" w:color="auto"/>
            <w:left w:val="none" w:sz="0" w:space="0" w:color="auto"/>
            <w:bottom w:val="none" w:sz="0" w:space="0" w:color="auto"/>
            <w:right w:val="none" w:sz="0" w:space="0" w:color="auto"/>
          </w:divBdr>
        </w:div>
        <w:div w:id="1094086613">
          <w:marLeft w:val="0"/>
          <w:marRight w:val="0"/>
          <w:marTop w:val="0"/>
          <w:marBottom w:val="0"/>
          <w:divBdr>
            <w:top w:val="none" w:sz="0" w:space="0" w:color="auto"/>
            <w:left w:val="none" w:sz="0" w:space="0" w:color="auto"/>
            <w:bottom w:val="none" w:sz="0" w:space="0" w:color="auto"/>
            <w:right w:val="none" w:sz="0" w:space="0" w:color="auto"/>
          </w:divBdr>
        </w:div>
        <w:div w:id="1139494547">
          <w:marLeft w:val="0"/>
          <w:marRight w:val="0"/>
          <w:marTop w:val="0"/>
          <w:marBottom w:val="0"/>
          <w:divBdr>
            <w:top w:val="none" w:sz="0" w:space="0" w:color="auto"/>
            <w:left w:val="none" w:sz="0" w:space="0" w:color="auto"/>
            <w:bottom w:val="none" w:sz="0" w:space="0" w:color="auto"/>
            <w:right w:val="none" w:sz="0" w:space="0" w:color="auto"/>
          </w:divBdr>
        </w:div>
        <w:div w:id="1147480089">
          <w:marLeft w:val="0"/>
          <w:marRight w:val="0"/>
          <w:marTop w:val="0"/>
          <w:marBottom w:val="0"/>
          <w:divBdr>
            <w:top w:val="none" w:sz="0" w:space="0" w:color="auto"/>
            <w:left w:val="none" w:sz="0" w:space="0" w:color="auto"/>
            <w:bottom w:val="none" w:sz="0" w:space="0" w:color="auto"/>
            <w:right w:val="none" w:sz="0" w:space="0" w:color="auto"/>
          </w:divBdr>
        </w:div>
        <w:div w:id="1236361910">
          <w:marLeft w:val="0"/>
          <w:marRight w:val="0"/>
          <w:marTop w:val="0"/>
          <w:marBottom w:val="0"/>
          <w:divBdr>
            <w:top w:val="none" w:sz="0" w:space="0" w:color="auto"/>
            <w:left w:val="none" w:sz="0" w:space="0" w:color="auto"/>
            <w:bottom w:val="none" w:sz="0" w:space="0" w:color="auto"/>
            <w:right w:val="none" w:sz="0" w:space="0" w:color="auto"/>
          </w:divBdr>
        </w:div>
        <w:div w:id="1274510678">
          <w:marLeft w:val="0"/>
          <w:marRight w:val="0"/>
          <w:marTop w:val="0"/>
          <w:marBottom w:val="0"/>
          <w:divBdr>
            <w:top w:val="none" w:sz="0" w:space="0" w:color="auto"/>
            <w:left w:val="none" w:sz="0" w:space="0" w:color="auto"/>
            <w:bottom w:val="none" w:sz="0" w:space="0" w:color="auto"/>
            <w:right w:val="none" w:sz="0" w:space="0" w:color="auto"/>
          </w:divBdr>
        </w:div>
        <w:div w:id="1309476591">
          <w:marLeft w:val="0"/>
          <w:marRight w:val="0"/>
          <w:marTop w:val="0"/>
          <w:marBottom w:val="0"/>
          <w:divBdr>
            <w:top w:val="none" w:sz="0" w:space="0" w:color="auto"/>
            <w:left w:val="none" w:sz="0" w:space="0" w:color="auto"/>
            <w:bottom w:val="none" w:sz="0" w:space="0" w:color="auto"/>
            <w:right w:val="none" w:sz="0" w:space="0" w:color="auto"/>
          </w:divBdr>
        </w:div>
        <w:div w:id="1378358303">
          <w:marLeft w:val="0"/>
          <w:marRight w:val="0"/>
          <w:marTop w:val="0"/>
          <w:marBottom w:val="0"/>
          <w:divBdr>
            <w:top w:val="none" w:sz="0" w:space="0" w:color="auto"/>
            <w:left w:val="none" w:sz="0" w:space="0" w:color="auto"/>
            <w:bottom w:val="none" w:sz="0" w:space="0" w:color="auto"/>
            <w:right w:val="none" w:sz="0" w:space="0" w:color="auto"/>
          </w:divBdr>
        </w:div>
        <w:div w:id="1409838947">
          <w:marLeft w:val="0"/>
          <w:marRight w:val="0"/>
          <w:marTop w:val="0"/>
          <w:marBottom w:val="0"/>
          <w:divBdr>
            <w:top w:val="none" w:sz="0" w:space="0" w:color="auto"/>
            <w:left w:val="none" w:sz="0" w:space="0" w:color="auto"/>
            <w:bottom w:val="none" w:sz="0" w:space="0" w:color="auto"/>
            <w:right w:val="none" w:sz="0" w:space="0" w:color="auto"/>
          </w:divBdr>
        </w:div>
        <w:div w:id="1447119997">
          <w:marLeft w:val="0"/>
          <w:marRight w:val="0"/>
          <w:marTop w:val="0"/>
          <w:marBottom w:val="0"/>
          <w:divBdr>
            <w:top w:val="none" w:sz="0" w:space="0" w:color="auto"/>
            <w:left w:val="none" w:sz="0" w:space="0" w:color="auto"/>
            <w:bottom w:val="none" w:sz="0" w:space="0" w:color="auto"/>
            <w:right w:val="none" w:sz="0" w:space="0" w:color="auto"/>
          </w:divBdr>
        </w:div>
        <w:div w:id="1463617447">
          <w:marLeft w:val="0"/>
          <w:marRight w:val="0"/>
          <w:marTop w:val="0"/>
          <w:marBottom w:val="0"/>
          <w:divBdr>
            <w:top w:val="none" w:sz="0" w:space="0" w:color="auto"/>
            <w:left w:val="none" w:sz="0" w:space="0" w:color="auto"/>
            <w:bottom w:val="none" w:sz="0" w:space="0" w:color="auto"/>
            <w:right w:val="none" w:sz="0" w:space="0" w:color="auto"/>
          </w:divBdr>
        </w:div>
        <w:div w:id="1490051761">
          <w:marLeft w:val="0"/>
          <w:marRight w:val="0"/>
          <w:marTop w:val="0"/>
          <w:marBottom w:val="0"/>
          <w:divBdr>
            <w:top w:val="none" w:sz="0" w:space="0" w:color="auto"/>
            <w:left w:val="none" w:sz="0" w:space="0" w:color="auto"/>
            <w:bottom w:val="none" w:sz="0" w:space="0" w:color="auto"/>
            <w:right w:val="none" w:sz="0" w:space="0" w:color="auto"/>
          </w:divBdr>
        </w:div>
        <w:div w:id="1568567280">
          <w:marLeft w:val="0"/>
          <w:marRight w:val="0"/>
          <w:marTop w:val="0"/>
          <w:marBottom w:val="0"/>
          <w:divBdr>
            <w:top w:val="none" w:sz="0" w:space="0" w:color="auto"/>
            <w:left w:val="none" w:sz="0" w:space="0" w:color="auto"/>
            <w:bottom w:val="none" w:sz="0" w:space="0" w:color="auto"/>
            <w:right w:val="none" w:sz="0" w:space="0" w:color="auto"/>
          </w:divBdr>
        </w:div>
        <w:div w:id="1622109596">
          <w:marLeft w:val="0"/>
          <w:marRight w:val="0"/>
          <w:marTop w:val="0"/>
          <w:marBottom w:val="0"/>
          <w:divBdr>
            <w:top w:val="none" w:sz="0" w:space="0" w:color="auto"/>
            <w:left w:val="none" w:sz="0" w:space="0" w:color="auto"/>
            <w:bottom w:val="none" w:sz="0" w:space="0" w:color="auto"/>
            <w:right w:val="none" w:sz="0" w:space="0" w:color="auto"/>
          </w:divBdr>
        </w:div>
        <w:div w:id="1632830925">
          <w:marLeft w:val="0"/>
          <w:marRight w:val="0"/>
          <w:marTop w:val="0"/>
          <w:marBottom w:val="0"/>
          <w:divBdr>
            <w:top w:val="none" w:sz="0" w:space="0" w:color="auto"/>
            <w:left w:val="none" w:sz="0" w:space="0" w:color="auto"/>
            <w:bottom w:val="none" w:sz="0" w:space="0" w:color="auto"/>
            <w:right w:val="none" w:sz="0" w:space="0" w:color="auto"/>
          </w:divBdr>
        </w:div>
        <w:div w:id="1802456288">
          <w:marLeft w:val="0"/>
          <w:marRight w:val="0"/>
          <w:marTop w:val="0"/>
          <w:marBottom w:val="0"/>
          <w:divBdr>
            <w:top w:val="none" w:sz="0" w:space="0" w:color="auto"/>
            <w:left w:val="none" w:sz="0" w:space="0" w:color="auto"/>
            <w:bottom w:val="none" w:sz="0" w:space="0" w:color="auto"/>
            <w:right w:val="none" w:sz="0" w:space="0" w:color="auto"/>
          </w:divBdr>
        </w:div>
        <w:div w:id="1814248978">
          <w:marLeft w:val="0"/>
          <w:marRight w:val="0"/>
          <w:marTop w:val="0"/>
          <w:marBottom w:val="0"/>
          <w:divBdr>
            <w:top w:val="none" w:sz="0" w:space="0" w:color="auto"/>
            <w:left w:val="none" w:sz="0" w:space="0" w:color="auto"/>
            <w:bottom w:val="none" w:sz="0" w:space="0" w:color="auto"/>
            <w:right w:val="none" w:sz="0" w:space="0" w:color="auto"/>
          </w:divBdr>
        </w:div>
        <w:div w:id="1838575162">
          <w:marLeft w:val="0"/>
          <w:marRight w:val="0"/>
          <w:marTop w:val="0"/>
          <w:marBottom w:val="0"/>
          <w:divBdr>
            <w:top w:val="none" w:sz="0" w:space="0" w:color="auto"/>
            <w:left w:val="none" w:sz="0" w:space="0" w:color="auto"/>
            <w:bottom w:val="none" w:sz="0" w:space="0" w:color="auto"/>
            <w:right w:val="none" w:sz="0" w:space="0" w:color="auto"/>
          </w:divBdr>
        </w:div>
        <w:div w:id="1996834896">
          <w:marLeft w:val="0"/>
          <w:marRight w:val="0"/>
          <w:marTop w:val="0"/>
          <w:marBottom w:val="0"/>
          <w:divBdr>
            <w:top w:val="none" w:sz="0" w:space="0" w:color="auto"/>
            <w:left w:val="none" w:sz="0" w:space="0" w:color="auto"/>
            <w:bottom w:val="none" w:sz="0" w:space="0" w:color="auto"/>
            <w:right w:val="none" w:sz="0" w:space="0" w:color="auto"/>
          </w:divBdr>
        </w:div>
        <w:div w:id="2017077722">
          <w:marLeft w:val="0"/>
          <w:marRight w:val="0"/>
          <w:marTop w:val="0"/>
          <w:marBottom w:val="0"/>
          <w:divBdr>
            <w:top w:val="none" w:sz="0" w:space="0" w:color="auto"/>
            <w:left w:val="none" w:sz="0" w:space="0" w:color="auto"/>
            <w:bottom w:val="none" w:sz="0" w:space="0" w:color="auto"/>
            <w:right w:val="none" w:sz="0" w:space="0" w:color="auto"/>
          </w:divBdr>
        </w:div>
        <w:div w:id="2035840820">
          <w:marLeft w:val="0"/>
          <w:marRight w:val="0"/>
          <w:marTop w:val="0"/>
          <w:marBottom w:val="0"/>
          <w:divBdr>
            <w:top w:val="none" w:sz="0" w:space="0" w:color="auto"/>
            <w:left w:val="none" w:sz="0" w:space="0" w:color="auto"/>
            <w:bottom w:val="none" w:sz="0" w:space="0" w:color="auto"/>
            <w:right w:val="none" w:sz="0" w:space="0" w:color="auto"/>
          </w:divBdr>
        </w:div>
        <w:div w:id="2065253515">
          <w:marLeft w:val="0"/>
          <w:marRight w:val="0"/>
          <w:marTop w:val="0"/>
          <w:marBottom w:val="0"/>
          <w:divBdr>
            <w:top w:val="none" w:sz="0" w:space="0" w:color="auto"/>
            <w:left w:val="none" w:sz="0" w:space="0" w:color="auto"/>
            <w:bottom w:val="none" w:sz="0" w:space="0" w:color="auto"/>
            <w:right w:val="none" w:sz="0" w:space="0" w:color="auto"/>
          </w:divBdr>
        </w:div>
        <w:div w:id="2099670426">
          <w:marLeft w:val="0"/>
          <w:marRight w:val="0"/>
          <w:marTop w:val="0"/>
          <w:marBottom w:val="0"/>
          <w:divBdr>
            <w:top w:val="none" w:sz="0" w:space="0" w:color="auto"/>
            <w:left w:val="none" w:sz="0" w:space="0" w:color="auto"/>
            <w:bottom w:val="none" w:sz="0" w:space="0" w:color="auto"/>
            <w:right w:val="none" w:sz="0" w:space="0" w:color="auto"/>
          </w:divBdr>
        </w:div>
        <w:div w:id="2110395111">
          <w:marLeft w:val="0"/>
          <w:marRight w:val="0"/>
          <w:marTop w:val="0"/>
          <w:marBottom w:val="0"/>
          <w:divBdr>
            <w:top w:val="none" w:sz="0" w:space="0" w:color="auto"/>
            <w:left w:val="none" w:sz="0" w:space="0" w:color="auto"/>
            <w:bottom w:val="none" w:sz="0" w:space="0" w:color="auto"/>
            <w:right w:val="none" w:sz="0" w:space="0" w:color="auto"/>
          </w:divBdr>
        </w:div>
      </w:divsChild>
    </w:div>
    <w:div w:id="342243856">
      <w:bodyDiv w:val="1"/>
      <w:marLeft w:val="0"/>
      <w:marRight w:val="0"/>
      <w:marTop w:val="0"/>
      <w:marBottom w:val="0"/>
      <w:divBdr>
        <w:top w:val="none" w:sz="0" w:space="0" w:color="auto"/>
        <w:left w:val="none" w:sz="0" w:space="0" w:color="auto"/>
        <w:bottom w:val="none" w:sz="0" w:space="0" w:color="auto"/>
        <w:right w:val="none" w:sz="0" w:space="0" w:color="auto"/>
      </w:divBdr>
    </w:div>
    <w:div w:id="402603626">
      <w:bodyDiv w:val="1"/>
      <w:marLeft w:val="0"/>
      <w:marRight w:val="0"/>
      <w:marTop w:val="0"/>
      <w:marBottom w:val="0"/>
      <w:divBdr>
        <w:top w:val="none" w:sz="0" w:space="0" w:color="auto"/>
        <w:left w:val="none" w:sz="0" w:space="0" w:color="auto"/>
        <w:bottom w:val="none" w:sz="0" w:space="0" w:color="auto"/>
        <w:right w:val="none" w:sz="0" w:space="0" w:color="auto"/>
      </w:divBdr>
      <w:divsChild>
        <w:div w:id="463814392">
          <w:marLeft w:val="0"/>
          <w:marRight w:val="0"/>
          <w:marTop w:val="0"/>
          <w:marBottom w:val="0"/>
          <w:divBdr>
            <w:top w:val="none" w:sz="0" w:space="0" w:color="auto"/>
            <w:left w:val="none" w:sz="0" w:space="0" w:color="auto"/>
            <w:bottom w:val="none" w:sz="0" w:space="0" w:color="auto"/>
            <w:right w:val="none" w:sz="0" w:space="0" w:color="auto"/>
          </w:divBdr>
        </w:div>
        <w:div w:id="1116219749">
          <w:marLeft w:val="0"/>
          <w:marRight w:val="0"/>
          <w:marTop w:val="0"/>
          <w:marBottom w:val="0"/>
          <w:divBdr>
            <w:top w:val="none" w:sz="0" w:space="0" w:color="auto"/>
            <w:left w:val="none" w:sz="0" w:space="0" w:color="auto"/>
            <w:bottom w:val="none" w:sz="0" w:space="0" w:color="auto"/>
            <w:right w:val="none" w:sz="0" w:space="0" w:color="auto"/>
          </w:divBdr>
        </w:div>
        <w:div w:id="1201213195">
          <w:marLeft w:val="0"/>
          <w:marRight w:val="0"/>
          <w:marTop w:val="0"/>
          <w:marBottom w:val="0"/>
          <w:divBdr>
            <w:top w:val="none" w:sz="0" w:space="0" w:color="auto"/>
            <w:left w:val="none" w:sz="0" w:space="0" w:color="auto"/>
            <w:bottom w:val="none" w:sz="0" w:space="0" w:color="auto"/>
            <w:right w:val="none" w:sz="0" w:space="0" w:color="auto"/>
          </w:divBdr>
        </w:div>
      </w:divsChild>
    </w:div>
    <w:div w:id="404500607">
      <w:bodyDiv w:val="1"/>
      <w:marLeft w:val="0"/>
      <w:marRight w:val="0"/>
      <w:marTop w:val="0"/>
      <w:marBottom w:val="0"/>
      <w:divBdr>
        <w:top w:val="none" w:sz="0" w:space="0" w:color="auto"/>
        <w:left w:val="none" w:sz="0" w:space="0" w:color="auto"/>
        <w:bottom w:val="none" w:sz="0" w:space="0" w:color="auto"/>
        <w:right w:val="none" w:sz="0" w:space="0" w:color="auto"/>
      </w:divBdr>
    </w:div>
    <w:div w:id="412121498">
      <w:bodyDiv w:val="1"/>
      <w:marLeft w:val="0"/>
      <w:marRight w:val="0"/>
      <w:marTop w:val="0"/>
      <w:marBottom w:val="0"/>
      <w:divBdr>
        <w:top w:val="none" w:sz="0" w:space="0" w:color="auto"/>
        <w:left w:val="none" w:sz="0" w:space="0" w:color="auto"/>
        <w:bottom w:val="none" w:sz="0" w:space="0" w:color="auto"/>
        <w:right w:val="none" w:sz="0" w:space="0" w:color="auto"/>
      </w:divBdr>
      <w:divsChild>
        <w:div w:id="1459101737">
          <w:marLeft w:val="0"/>
          <w:marRight w:val="0"/>
          <w:marTop w:val="0"/>
          <w:marBottom w:val="0"/>
          <w:divBdr>
            <w:top w:val="none" w:sz="0" w:space="0" w:color="auto"/>
            <w:left w:val="none" w:sz="0" w:space="0" w:color="auto"/>
            <w:bottom w:val="none" w:sz="0" w:space="0" w:color="auto"/>
            <w:right w:val="none" w:sz="0" w:space="0" w:color="auto"/>
          </w:divBdr>
        </w:div>
        <w:div w:id="1759250135">
          <w:marLeft w:val="0"/>
          <w:marRight w:val="0"/>
          <w:marTop w:val="0"/>
          <w:marBottom w:val="0"/>
          <w:divBdr>
            <w:top w:val="none" w:sz="0" w:space="0" w:color="auto"/>
            <w:left w:val="none" w:sz="0" w:space="0" w:color="auto"/>
            <w:bottom w:val="none" w:sz="0" w:space="0" w:color="auto"/>
            <w:right w:val="none" w:sz="0" w:space="0" w:color="auto"/>
          </w:divBdr>
        </w:div>
        <w:div w:id="1953128505">
          <w:marLeft w:val="0"/>
          <w:marRight w:val="0"/>
          <w:marTop w:val="0"/>
          <w:marBottom w:val="0"/>
          <w:divBdr>
            <w:top w:val="none" w:sz="0" w:space="0" w:color="auto"/>
            <w:left w:val="none" w:sz="0" w:space="0" w:color="auto"/>
            <w:bottom w:val="none" w:sz="0" w:space="0" w:color="auto"/>
            <w:right w:val="none" w:sz="0" w:space="0" w:color="auto"/>
          </w:divBdr>
        </w:div>
      </w:divsChild>
    </w:div>
    <w:div w:id="646519973">
      <w:bodyDiv w:val="1"/>
      <w:marLeft w:val="0"/>
      <w:marRight w:val="0"/>
      <w:marTop w:val="0"/>
      <w:marBottom w:val="0"/>
      <w:divBdr>
        <w:top w:val="none" w:sz="0" w:space="0" w:color="auto"/>
        <w:left w:val="none" w:sz="0" w:space="0" w:color="auto"/>
        <w:bottom w:val="none" w:sz="0" w:space="0" w:color="auto"/>
        <w:right w:val="none" w:sz="0" w:space="0" w:color="auto"/>
      </w:divBdr>
    </w:div>
    <w:div w:id="915436759">
      <w:bodyDiv w:val="1"/>
      <w:marLeft w:val="0"/>
      <w:marRight w:val="0"/>
      <w:marTop w:val="0"/>
      <w:marBottom w:val="0"/>
      <w:divBdr>
        <w:top w:val="none" w:sz="0" w:space="0" w:color="auto"/>
        <w:left w:val="none" w:sz="0" w:space="0" w:color="auto"/>
        <w:bottom w:val="none" w:sz="0" w:space="0" w:color="auto"/>
        <w:right w:val="none" w:sz="0" w:space="0" w:color="auto"/>
      </w:divBdr>
      <w:divsChild>
        <w:div w:id="114838267">
          <w:marLeft w:val="0"/>
          <w:marRight w:val="0"/>
          <w:marTop w:val="0"/>
          <w:marBottom w:val="0"/>
          <w:divBdr>
            <w:top w:val="none" w:sz="0" w:space="0" w:color="auto"/>
            <w:left w:val="none" w:sz="0" w:space="0" w:color="auto"/>
            <w:bottom w:val="none" w:sz="0" w:space="0" w:color="auto"/>
            <w:right w:val="none" w:sz="0" w:space="0" w:color="auto"/>
          </w:divBdr>
        </w:div>
        <w:div w:id="186332324">
          <w:marLeft w:val="0"/>
          <w:marRight w:val="0"/>
          <w:marTop w:val="0"/>
          <w:marBottom w:val="0"/>
          <w:divBdr>
            <w:top w:val="none" w:sz="0" w:space="0" w:color="auto"/>
            <w:left w:val="none" w:sz="0" w:space="0" w:color="auto"/>
            <w:bottom w:val="none" w:sz="0" w:space="0" w:color="auto"/>
            <w:right w:val="none" w:sz="0" w:space="0" w:color="auto"/>
          </w:divBdr>
        </w:div>
        <w:div w:id="214708960">
          <w:marLeft w:val="0"/>
          <w:marRight w:val="0"/>
          <w:marTop w:val="0"/>
          <w:marBottom w:val="0"/>
          <w:divBdr>
            <w:top w:val="none" w:sz="0" w:space="0" w:color="auto"/>
            <w:left w:val="none" w:sz="0" w:space="0" w:color="auto"/>
            <w:bottom w:val="none" w:sz="0" w:space="0" w:color="auto"/>
            <w:right w:val="none" w:sz="0" w:space="0" w:color="auto"/>
          </w:divBdr>
        </w:div>
        <w:div w:id="236860777">
          <w:marLeft w:val="0"/>
          <w:marRight w:val="0"/>
          <w:marTop w:val="0"/>
          <w:marBottom w:val="0"/>
          <w:divBdr>
            <w:top w:val="none" w:sz="0" w:space="0" w:color="auto"/>
            <w:left w:val="none" w:sz="0" w:space="0" w:color="auto"/>
            <w:bottom w:val="none" w:sz="0" w:space="0" w:color="auto"/>
            <w:right w:val="none" w:sz="0" w:space="0" w:color="auto"/>
          </w:divBdr>
        </w:div>
        <w:div w:id="317804134">
          <w:marLeft w:val="0"/>
          <w:marRight w:val="0"/>
          <w:marTop w:val="0"/>
          <w:marBottom w:val="0"/>
          <w:divBdr>
            <w:top w:val="none" w:sz="0" w:space="0" w:color="auto"/>
            <w:left w:val="none" w:sz="0" w:space="0" w:color="auto"/>
            <w:bottom w:val="none" w:sz="0" w:space="0" w:color="auto"/>
            <w:right w:val="none" w:sz="0" w:space="0" w:color="auto"/>
          </w:divBdr>
        </w:div>
        <w:div w:id="511262287">
          <w:marLeft w:val="0"/>
          <w:marRight w:val="0"/>
          <w:marTop w:val="0"/>
          <w:marBottom w:val="0"/>
          <w:divBdr>
            <w:top w:val="none" w:sz="0" w:space="0" w:color="auto"/>
            <w:left w:val="none" w:sz="0" w:space="0" w:color="auto"/>
            <w:bottom w:val="none" w:sz="0" w:space="0" w:color="auto"/>
            <w:right w:val="none" w:sz="0" w:space="0" w:color="auto"/>
          </w:divBdr>
        </w:div>
        <w:div w:id="805704117">
          <w:marLeft w:val="0"/>
          <w:marRight w:val="0"/>
          <w:marTop w:val="0"/>
          <w:marBottom w:val="0"/>
          <w:divBdr>
            <w:top w:val="none" w:sz="0" w:space="0" w:color="auto"/>
            <w:left w:val="none" w:sz="0" w:space="0" w:color="auto"/>
            <w:bottom w:val="none" w:sz="0" w:space="0" w:color="auto"/>
            <w:right w:val="none" w:sz="0" w:space="0" w:color="auto"/>
          </w:divBdr>
        </w:div>
        <w:div w:id="976448894">
          <w:marLeft w:val="0"/>
          <w:marRight w:val="0"/>
          <w:marTop w:val="0"/>
          <w:marBottom w:val="0"/>
          <w:divBdr>
            <w:top w:val="none" w:sz="0" w:space="0" w:color="auto"/>
            <w:left w:val="none" w:sz="0" w:space="0" w:color="auto"/>
            <w:bottom w:val="none" w:sz="0" w:space="0" w:color="auto"/>
            <w:right w:val="none" w:sz="0" w:space="0" w:color="auto"/>
          </w:divBdr>
        </w:div>
        <w:div w:id="1356342572">
          <w:marLeft w:val="0"/>
          <w:marRight w:val="0"/>
          <w:marTop w:val="0"/>
          <w:marBottom w:val="0"/>
          <w:divBdr>
            <w:top w:val="none" w:sz="0" w:space="0" w:color="auto"/>
            <w:left w:val="none" w:sz="0" w:space="0" w:color="auto"/>
            <w:bottom w:val="none" w:sz="0" w:space="0" w:color="auto"/>
            <w:right w:val="none" w:sz="0" w:space="0" w:color="auto"/>
          </w:divBdr>
        </w:div>
        <w:div w:id="1486777097">
          <w:marLeft w:val="0"/>
          <w:marRight w:val="0"/>
          <w:marTop w:val="0"/>
          <w:marBottom w:val="0"/>
          <w:divBdr>
            <w:top w:val="none" w:sz="0" w:space="0" w:color="auto"/>
            <w:left w:val="none" w:sz="0" w:space="0" w:color="auto"/>
            <w:bottom w:val="none" w:sz="0" w:space="0" w:color="auto"/>
            <w:right w:val="none" w:sz="0" w:space="0" w:color="auto"/>
          </w:divBdr>
        </w:div>
        <w:div w:id="1635402470">
          <w:marLeft w:val="0"/>
          <w:marRight w:val="0"/>
          <w:marTop w:val="0"/>
          <w:marBottom w:val="0"/>
          <w:divBdr>
            <w:top w:val="none" w:sz="0" w:space="0" w:color="auto"/>
            <w:left w:val="none" w:sz="0" w:space="0" w:color="auto"/>
            <w:bottom w:val="none" w:sz="0" w:space="0" w:color="auto"/>
            <w:right w:val="none" w:sz="0" w:space="0" w:color="auto"/>
          </w:divBdr>
        </w:div>
        <w:div w:id="1744372214">
          <w:marLeft w:val="0"/>
          <w:marRight w:val="0"/>
          <w:marTop w:val="0"/>
          <w:marBottom w:val="0"/>
          <w:divBdr>
            <w:top w:val="none" w:sz="0" w:space="0" w:color="auto"/>
            <w:left w:val="none" w:sz="0" w:space="0" w:color="auto"/>
            <w:bottom w:val="none" w:sz="0" w:space="0" w:color="auto"/>
            <w:right w:val="none" w:sz="0" w:space="0" w:color="auto"/>
          </w:divBdr>
        </w:div>
        <w:div w:id="1802848248">
          <w:marLeft w:val="0"/>
          <w:marRight w:val="0"/>
          <w:marTop w:val="0"/>
          <w:marBottom w:val="0"/>
          <w:divBdr>
            <w:top w:val="none" w:sz="0" w:space="0" w:color="auto"/>
            <w:left w:val="none" w:sz="0" w:space="0" w:color="auto"/>
            <w:bottom w:val="none" w:sz="0" w:space="0" w:color="auto"/>
            <w:right w:val="none" w:sz="0" w:space="0" w:color="auto"/>
          </w:divBdr>
        </w:div>
      </w:divsChild>
    </w:div>
    <w:div w:id="981539086">
      <w:bodyDiv w:val="1"/>
      <w:marLeft w:val="0"/>
      <w:marRight w:val="0"/>
      <w:marTop w:val="0"/>
      <w:marBottom w:val="0"/>
      <w:divBdr>
        <w:top w:val="none" w:sz="0" w:space="0" w:color="auto"/>
        <w:left w:val="none" w:sz="0" w:space="0" w:color="auto"/>
        <w:bottom w:val="none" w:sz="0" w:space="0" w:color="auto"/>
        <w:right w:val="none" w:sz="0" w:space="0" w:color="auto"/>
      </w:divBdr>
    </w:div>
    <w:div w:id="1021317794">
      <w:bodyDiv w:val="1"/>
      <w:marLeft w:val="0"/>
      <w:marRight w:val="0"/>
      <w:marTop w:val="0"/>
      <w:marBottom w:val="0"/>
      <w:divBdr>
        <w:top w:val="none" w:sz="0" w:space="0" w:color="auto"/>
        <w:left w:val="none" w:sz="0" w:space="0" w:color="auto"/>
        <w:bottom w:val="none" w:sz="0" w:space="0" w:color="auto"/>
        <w:right w:val="none" w:sz="0" w:space="0" w:color="auto"/>
      </w:divBdr>
      <w:divsChild>
        <w:div w:id="29383467">
          <w:marLeft w:val="0"/>
          <w:marRight w:val="0"/>
          <w:marTop w:val="0"/>
          <w:marBottom w:val="0"/>
          <w:divBdr>
            <w:top w:val="none" w:sz="0" w:space="0" w:color="auto"/>
            <w:left w:val="none" w:sz="0" w:space="0" w:color="auto"/>
            <w:bottom w:val="none" w:sz="0" w:space="0" w:color="auto"/>
            <w:right w:val="none" w:sz="0" w:space="0" w:color="auto"/>
          </w:divBdr>
        </w:div>
        <w:div w:id="32392342">
          <w:marLeft w:val="0"/>
          <w:marRight w:val="0"/>
          <w:marTop w:val="0"/>
          <w:marBottom w:val="0"/>
          <w:divBdr>
            <w:top w:val="none" w:sz="0" w:space="0" w:color="auto"/>
            <w:left w:val="none" w:sz="0" w:space="0" w:color="auto"/>
            <w:bottom w:val="none" w:sz="0" w:space="0" w:color="auto"/>
            <w:right w:val="none" w:sz="0" w:space="0" w:color="auto"/>
          </w:divBdr>
        </w:div>
        <w:div w:id="88159514">
          <w:marLeft w:val="0"/>
          <w:marRight w:val="0"/>
          <w:marTop w:val="0"/>
          <w:marBottom w:val="0"/>
          <w:divBdr>
            <w:top w:val="none" w:sz="0" w:space="0" w:color="auto"/>
            <w:left w:val="none" w:sz="0" w:space="0" w:color="auto"/>
            <w:bottom w:val="none" w:sz="0" w:space="0" w:color="auto"/>
            <w:right w:val="none" w:sz="0" w:space="0" w:color="auto"/>
          </w:divBdr>
        </w:div>
        <w:div w:id="96292345">
          <w:marLeft w:val="0"/>
          <w:marRight w:val="0"/>
          <w:marTop w:val="0"/>
          <w:marBottom w:val="0"/>
          <w:divBdr>
            <w:top w:val="none" w:sz="0" w:space="0" w:color="auto"/>
            <w:left w:val="none" w:sz="0" w:space="0" w:color="auto"/>
            <w:bottom w:val="none" w:sz="0" w:space="0" w:color="auto"/>
            <w:right w:val="none" w:sz="0" w:space="0" w:color="auto"/>
          </w:divBdr>
        </w:div>
        <w:div w:id="123544008">
          <w:marLeft w:val="0"/>
          <w:marRight w:val="0"/>
          <w:marTop w:val="0"/>
          <w:marBottom w:val="0"/>
          <w:divBdr>
            <w:top w:val="none" w:sz="0" w:space="0" w:color="auto"/>
            <w:left w:val="none" w:sz="0" w:space="0" w:color="auto"/>
            <w:bottom w:val="none" w:sz="0" w:space="0" w:color="auto"/>
            <w:right w:val="none" w:sz="0" w:space="0" w:color="auto"/>
          </w:divBdr>
          <w:divsChild>
            <w:div w:id="56979575">
              <w:marLeft w:val="0"/>
              <w:marRight w:val="0"/>
              <w:marTop w:val="0"/>
              <w:marBottom w:val="0"/>
              <w:divBdr>
                <w:top w:val="none" w:sz="0" w:space="0" w:color="auto"/>
                <w:left w:val="none" w:sz="0" w:space="0" w:color="auto"/>
                <w:bottom w:val="none" w:sz="0" w:space="0" w:color="auto"/>
                <w:right w:val="none" w:sz="0" w:space="0" w:color="auto"/>
              </w:divBdr>
            </w:div>
            <w:div w:id="262957348">
              <w:marLeft w:val="0"/>
              <w:marRight w:val="0"/>
              <w:marTop w:val="0"/>
              <w:marBottom w:val="0"/>
              <w:divBdr>
                <w:top w:val="none" w:sz="0" w:space="0" w:color="auto"/>
                <w:left w:val="none" w:sz="0" w:space="0" w:color="auto"/>
                <w:bottom w:val="none" w:sz="0" w:space="0" w:color="auto"/>
                <w:right w:val="none" w:sz="0" w:space="0" w:color="auto"/>
              </w:divBdr>
            </w:div>
            <w:div w:id="376248493">
              <w:marLeft w:val="0"/>
              <w:marRight w:val="0"/>
              <w:marTop w:val="0"/>
              <w:marBottom w:val="0"/>
              <w:divBdr>
                <w:top w:val="none" w:sz="0" w:space="0" w:color="auto"/>
                <w:left w:val="none" w:sz="0" w:space="0" w:color="auto"/>
                <w:bottom w:val="none" w:sz="0" w:space="0" w:color="auto"/>
                <w:right w:val="none" w:sz="0" w:space="0" w:color="auto"/>
              </w:divBdr>
            </w:div>
            <w:div w:id="419372585">
              <w:marLeft w:val="0"/>
              <w:marRight w:val="0"/>
              <w:marTop w:val="0"/>
              <w:marBottom w:val="0"/>
              <w:divBdr>
                <w:top w:val="none" w:sz="0" w:space="0" w:color="auto"/>
                <w:left w:val="none" w:sz="0" w:space="0" w:color="auto"/>
                <w:bottom w:val="none" w:sz="0" w:space="0" w:color="auto"/>
                <w:right w:val="none" w:sz="0" w:space="0" w:color="auto"/>
              </w:divBdr>
            </w:div>
            <w:div w:id="553738418">
              <w:marLeft w:val="0"/>
              <w:marRight w:val="0"/>
              <w:marTop w:val="0"/>
              <w:marBottom w:val="0"/>
              <w:divBdr>
                <w:top w:val="none" w:sz="0" w:space="0" w:color="auto"/>
                <w:left w:val="none" w:sz="0" w:space="0" w:color="auto"/>
                <w:bottom w:val="none" w:sz="0" w:space="0" w:color="auto"/>
                <w:right w:val="none" w:sz="0" w:space="0" w:color="auto"/>
              </w:divBdr>
            </w:div>
            <w:div w:id="565117385">
              <w:marLeft w:val="0"/>
              <w:marRight w:val="0"/>
              <w:marTop w:val="0"/>
              <w:marBottom w:val="0"/>
              <w:divBdr>
                <w:top w:val="none" w:sz="0" w:space="0" w:color="auto"/>
                <w:left w:val="none" w:sz="0" w:space="0" w:color="auto"/>
                <w:bottom w:val="none" w:sz="0" w:space="0" w:color="auto"/>
                <w:right w:val="none" w:sz="0" w:space="0" w:color="auto"/>
              </w:divBdr>
            </w:div>
            <w:div w:id="717512299">
              <w:marLeft w:val="0"/>
              <w:marRight w:val="0"/>
              <w:marTop w:val="0"/>
              <w:marBottom w:val="0"/>
              <w:divBdr>
                <w:top w:val="none" w:sz="0" w:space="0" w:color="auto"/>
                <w:left w:val="none" w:sz="0" w:space="0" w:color="auto"/>
                <w:bottom w:val="none" w:sz="0" w:space="0" w:color="auto"/>
                <w:right w:val="none" w:sz="0" w:space="0" w:color="auto"/>
              </w:divBdr>
            </w:div>
            <w:div w:id="994721111">
              <w:marLeft w:val="0"/>
              <w:marRight w:val="0"/>
              <w:marTop w:val="0"/>
              <w:marBottom w:val="0"/>
              <w:divBdr>
                <w:top w:val="none" w:sz="0" w:space="0" w:color="auto"/>
                <w:left w:val="none" w:sz="0" w:space="0" w:color="auto"/>
                <w:bottom w:val="none" w:sz="0" w:space="0" w:color="auto"/>
                <w:right w:val="none" w:sz="0" w:space="0" w:color="auto"/>
              </w:divBdr>
            </w:div>
            <w:div w:id="1009018764">
              <w:marLeft w:val="0"/>
              <w:marRight w:val="0"/>
              <w:marTop w:val="0"/>
              <w:marBottom w:val="0"/>
              <w:divBdr>
                <w:top w:val="none" w:sz="0" w:space="0" w:color="auto"/>
                <w:left w:val="none" w:sz="0" w:space="0" w:color="auto"/>
                <w:bottom w:val="none" w:sz="0" w:space="0" w:color="auto"/>
                <w:right w:val="none" w:sz="0" w:space="0" w:color="auto"/>
              </w:divBdr>
            </w:div>
            <w:div w:id="1058089577">
              <w:marLeft w:val="0"/>
              <w:marRight w:val="0"/>
              <w:marTop w:val="0"/>
              <w:marBottom w:val="0"/>
              <w:divBdr>
                <w:top w:val="none" w:sz="0" w:space="0" w:color="auto"/>
                <w:left w:val="none" w:sz="0" w:space="0" w:color="auto"/>
                <w:bottom w:val="none" w:sz="0" w:space="0" w:color="auto"/>
                <w:right w:val="none" w:sz="0" w:space="0" w:color="auto"/>
              </w:divBdr>
            </w:div>
            <w:div w:id="1125464407">
              <w:marLeft w:val="0"/>
              <w:marRight w:val="0"/>
              <w:marTop w:val="0"/>
              <w:marBottom w:val="0"/>
              <w:divBdr>
                <w:top w:val="none" w:sz="0" w:space="0" w:color="auto"/>
                <w:left w:val="none" w:sz="0" w:space="0" w:color="auto"/>
                <w:bottom w:val="none" w:sz="0" w:space="0" w:color="auto"/>
                <w:right w:val="none" w:sz="0" w:space="0" w:color="auto"/>
              </w:divBdr>
            </w:div>
            <w:div w:id="1336180087">
              <w:marLeft w:val="0"/>
              <w:marRight w:val="0"/>
              <w:marTop w:val="0"/>
              <w:marBottom w:val="0"/>
              <w:divBdr>
                <w:top w:val="none" w:sz="0" w:space="0" w:color="auto"/>
                <w:left w:val="none" w:sz="0" w:space="0" w:color="auto"/>
                <w:bottom w:val="none" w:sz="0" w:space="0" w:color="auto"/>
                <w:right w:val="none" w:sz="0" w:space="0" w:color="auto"/>
              </w:divBdr>
            </w:div>
            <w:div w:id="1391884674">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1528786274">
              <w:marLeft w:val="0"/>
              <w:marRight w:val="0"/>
              <w:marTop w:val="0"/>
              <w:marBottom w:val="0"/>
              <w:divBdr>
                <w:top w:val="none" w:sz="0" w:space="0" w:color="auto"/>
                <w:left w:val="none" w:sz="0" w:space="0" w:color="auto"/>
                <w:bottom w:val="none" w:sz="0" w:space="0" w:color="auto"/>
                <w:right w:val="none" w:sz="0" w:space="0" w:color="auto"/>
              </w:divBdr>
            </w:div>
            <w:div w:id="1665162545">
              <w:marLeft w:val="0"/>
              <w:marRight w:val="0"/>
              <w:marTop w:val="0"/>
              <w:marBottom w:val="0"/>
              <w:divBdr>
                <w:top w:val="none" w:sz="0" w:space="0" w:color="auto"/>
                <w:left w:val="none" w:sz="0" w:space="0" w:color="auto"/>
                <w:bottom w:val="none" w:sz="0" w:space="0" w:color="auto"/>
                <w:right w:val="none" w:sz="0" w:space="0" w:color="auto"/>
              </w:divBdr>
            </w:div>
            <w:div w:id="1959994107">
              <w:marLeft w:val="0"/>
              <w:marRight w:val="0"/>
              <w:marTop w:val="0"/>
              <w:marBottom w:val="0"/>
              <w:divBdr>
                <w:top w:val="none" w:sz="0" w:space="0" w:color="auto"/>
                <w:left w:val="none" w:sz="0" w:space="0" w:color="auto"/>
                <w:bottom w:val="none" w:sz="0" w:space="0" w:color="auto"/>
                <w:right w:val="none" w:sz="0" w:space="0" w:color="auto"/>
              </w:divBdr>
            </w:div>
            <w:div w:id="2071493594">
              <w:marLeft w:val="0"/>
              <w:marRight w:val="0"/>
              <w:marTop w:val="0"/>
              <w:marBottom w:val="0"/>
              <w:divBdr>
                <w:top w:val="none" w:sz="0" w:space="0" w:color="auto"/>
                <w:left w:val="none" w:sz="0" w:space="0" w:color="auto"/>
                <w:bottom w:val="none" w:sz="0" w:space="0" w:color="auto"/>
                <w:right w:val="none" w:sz="0" w:space="0" w:color="auto"/>
              </w:divBdr>
            </w:div>
            <w:div w:id="2133744161">
              <w:marLeft w:val="0"/>
              <w:marRight w:val="0"/>
              <w:marTop w:val="0"/>
              <w:marBottom w:val="0"/>
              <w:divBdr>
                <w:top w:val="none" w:sz="0" w:space="0" w:color="auto"/>
                <w:left w:val="none" w:sz="0" w:space="0" w:color="auto"/>
                <w:bottom w:val="none" w:sz="0" w:space="0" w:color="auto"/>
                <w:right w:val="none" w:sz="0" w:space="0" w:color="auto"/>
              </w:divBdr>
            </w:div>
          </w:divsChild>
        </w:div>
        <w:div w:id="181818950">
          <w:marLeft w:val="0"/>
          <w:marRight w:val="0"/>
          <w:marTop w:val="0"/>
          <w:marBottom w:val="0"/>
          <w:divBdr>
            <w:top w:val="none" w:sz="0" w:space="0" w:color="auto"/>
            <w:left w:val="none" w:sz="0" w:space="0" w:color="auto"/>
            <w:bottom w:val="none" w:sz="0" w:space="0" w:color="auto"/>
            <w:right w:val="none" w:sz="0" w:space="0" w:color="auto"/>
          </w:divBdr>
        </w:div>
        <w:div w:id="245119746">
          <w:marLeft w:val="0"/>
          <w:marRight w:val="0"/>
          <w:marTop w:val="0"/>
          <w:marBottom w:val="0"/>
          <w:divBdr>
            <w:top w:val="none" w:sz="0" w:space="0" w:color="auto"/>
            <w:left w:val="none" w:sz="0" w:space="0" w:color="auto"/>
            <w:bottom w:val="none" w:sz="0" w:space="0" w:color="auto"/>
            <w:right w:val="none" w:sz="0" w:space="0" w:color="auto"/>
          </w:divBdr>
        </w:div>
        <w:div w:id="245917838">
          <w:marLeft w:val="0"/>
          <w:marRight w:val="0"/>
          <w:marTop w:val="0"/>
          <w:marBottom w:val="0"/>
          <w:divBdr>
            <w:top w:val="none" w:sz="0" w:space="0" w:color="auto"/>
            <w:left w:val="none" w:sz="0" w:space="0" w:color="auto"/>
            <w:bottom w:val="none" w:sz="0" w:space="0" w:color="auto"/>
            <w:right w:val="none" w:sz="0" w:space="0" w:color="auto"/>
          </w:divBdr>
        </w:div>
        <w:div w:id="264270324">
          <w:marLeft w:val="0"/>
          <w:marRight w:val="0"/>
          <w:marTop w:val="0"/>
          <w:marBottom w:val="0"/>
          <w:divBdr>
            <w:top w:val="none" w:sz="0" w:space="0" w:color="auto"/>
            <w:left w:val="none" w:sz="0" w:space="0" w:color="auto"/>
            <w:bottom w:val="none" w:sz="0" w:space="0" w:color="auto"/>
            <w:right w:val="none" w:sz="0" w:space="0" w:color="auto"/>
          </w:divBdr>
        </w:div>
        <w:div w:id="267927069">
          <w:marLeft w:val="0"/>
          <w:marRight w:val="0"/>
          <w:marTop w:val="0"/>
          <w:marBottom w:val="0"/>
          <w:divBdr>
            <w:top w:val="none" w:sz="0" w:space="0" w:color="auto"/>
            <w:left w:val="none" w:sz="0" w:space="0" w:color="auto"/>
            <w:bottom w:val="none" w:sz="0" w:space="0" w:color="auto"/>
            <w:right w:val="none" w:sz="0" w:space="0" w:color="auto"/>
          </w:divBdr>
        </w:div>
        <w:div w:id="280957517">
          <w:marLeft w:val="0"/>
          <w:marRight w:val="0"/>
          <w:marTop w:val="0"/>
          <w:marBottom w:val="0"/>
          <w:divBdr>
            <w:top w:val="none" w:sz="0" w:space="0" w:color="auto"/>
            <w:left w:val="none" w:sz="0" w:space="0" w:color="auto"/>
            <w:bottom w:val="none" w:sz="0" w:space="0" w:color="auto"/>
            <w:right w:val="none" w:sz="0" w:space="0" w:color="auto"/>
          </w:divBdr>
        </w:div>
        <w:div w:id="283467562">
          <w:marLeft w:val="0"/>
          <w:marRight w:val="0"/>
          <w:marTop w:val="0"/>
          <w:marBottom w:val="0"/>
          <w:divBdr>
            <w:top w:val="none" w:sz="0" w:space="0" w:color="auto"/>
            <w:left w:val="none" w:sz="0" w:space="0" w:color="auto"/>
            <w:bottom w:val="none" w:sz="0" w:space="0" w:color="auto"/>
            <w:right w:val="none" w:sz="0" w:space="0" w:color="auto"/>
          </w:divBdr>
        </w:div>
        <w:div w:id="294602654">
          <w:marLeft w:val="0"/>
          <w:marRight w:val="0"/>
          <w:marTop w:val="0"/>
          <w:marBottom w:val="0"/>
          <w:divBdr>
            <w:top w:val="none" w:sz="0" w:space="0" w:color="auto"/>
            <w:left w:val="none" w:sz="0" w:space="0" w:color="auto"/>
            <w:bottom w:val="none" w:sz="0" w:space="0" w:color="auto"/>
            <w:right w:val="none" w:sz="0" w:space="0" w:color="auto"/>
          </w:divBdr>
        </w:div>
        <w:div w:id="333343339">
          <w:marLeft w:val="0"/>
          <w:marRight w:val="0"/>
          <w:marTop w:val="0"/>
          <w:marBottom w:val="0"/>
          <w:divBdr>
            <w:top w:val="none" w:sz="0" w:space="0" w:color="auto"/>
            <w:left w:val="none" w:sz="0" w:space="0" w:color="auto"/>
            <w:bottom w:val="none" w:sz="0" w:space="0" w:color="auto"/>
            <w:right w:val="none" w:sz="0" w:space="0" w:color="auto"/>
          </w:divBdr>
        </w:div>
        <w:div w:id="336156574">
          <w:marLeft w:val="0"/>
          <w:marRight w:val="0"/>
          <w:marTop w:val="0"/>
          <w:marBottom w:val="0"/>
          <w:divBdr>
            <w:top w:val="none" w:sz="0" w:space="0" w:color="auto"/>
            <w:left w:val="none" w:sz="0" w:space="0" w:color="auto"/>
            <w:bottom w:val="none" w:sz="0" w:space="0" w:color="auto"/>
            <w:right w:val="none" w:sz="0" w:space="0" w:color="auto"/>
          </w:divBdr>
        </w:div>
        <w:div w:id="364328171">
          <w:marLeft w:val="0"/>
          <w:marRight w:val="0"/>
          <w:marTop w:val="0"/>
          <w:marBottom w:val="0"/>
          <w:divBdr>
            <w:top w:val="none" w:sz="0" w:space="0" w:color="auto"/>
            <w:left w:val="none" w:sz="0" w:space="0" w:color="auto"/>
            <w:bottom w:val="none" w:sz="0" w:space="0" w:color="auto"/>
            <w:right w:val="none" w:sz="0" w:space="0" w:color="auto"/>
          </w:divBdr>
        </w:div>
        <w:div w:id="392629326">
          <w:marLeft w:val="0"/>
          <w:marRight w:val="0"/>
          <w:marTop w:val="0"/>
          <w:marBottom w:val="0"/>
          <w:divBdr>
            <w:top w:val="none" w:sz="0" w:space="0" w:color="auto"/>
            <w:left w:val="none" w:sz="0" w:space="0" w:color="auto"/>
            <w:bottom w:val="none" w:sz="0" w:space="0" w:color="auto"/>
            <w:right w:val="none" w:sz="0" w:space="0" w:color="auto"/>
          </w:divBdr>
        </w:div>
        <w:div w:id="469834499">
          <w:marLeft w:val="0"/>
          <w:marRight w:val="0"/>
          <w:marTop w:val="0"/>
          <w:marBottom w:val="0"/>
          <w:divBdr>
            <w:top w:val="none" w:sz="0" w:space="0" w:color="auto"/>
            <w:left w:val="none" w:sz="0" w:space="0" w:color="auto"/>
            <w:bottom w:val="none" w:sz="0" w:space="0" w:color="auto"/>
            <w:right w:val="none" w:sz="0" w:space="0" w:color="auto"/>
          </w:divBdr>
        </w:div>
        <w:div w:id="482355029">
          <w:marLeft w:val="0"/>
          <w:marRight w:val="0"/>
          <w:marTop w:val="0"/>
          <w:marBottom w:val="0"/>
          <w:divBdr>
            <w:top w:val="none" w:sz="0" w:space="0" w:color="auto"/>
            <w:left w:val="none" w:sz="0" w:space="0" w:color="auto"/>
            <w:bottom w:val="none" w:sz="0" w:space="0" w:color="auto"/>
            <w:right w:val="none" w:sz="0" w:space="0" w:color="auto"/>
          </w:divBdr>
        </w:div>
        <w:div w:id="493834557">
          <w:marLeft w:val="0"/>
          <w:marRight w:val="0"/>
          <w:marTop w:val="0"/>
          <w:marBottom w:val="0"/>
          <w:divBdr>
            <w:top w:val="none" w:sz="0" w:space="0" w:color="auto"/>
            <w:left w:val="none" w:sz="0" w:space="0" w:color="auto"/>
            <w:bottom w:val="none" w:sz="0" w:space="0" w:color="auto"/>
            <w:right w:val="none" w:sz="0" w:space="0" w:color="auto"/>
          </w:divBdr>
        </w:div>
        <w:div w:id="505438552">
          <w:marLeft w:val="0"/>
          <w:marRight w:val="0"/>
          <w:marTop w:val="0"/>
          <w:marBottom w:val="0"/>
          <w:divBdr>
            <w:top w:val="none" w:sz="0" w:space="0" w:color="auto"/>
            <w:left w:val="none" w:sz="0" w:space="0" w:color="auto"/>
            <w:bottom w:val="none" w:sz="0" w:space="0" w:color="auto"/>
            <w:right w:val="none" w:sz="0" w:space="0" w:color="auto"/>
          </w:divBdr>
        </w:div>
        <w:div w:id="512915689">
          <w:marLeft w:val="0"/>
          <w:marRight w:val="0"/>
          <w:marTop w:val="0"/>
          <w:marBottom w:val="0"/>
          <w:divBdr>
            <w:top w:val="none" w:sz="0" w:space="0" w:color="auto"/>
            <w:left w:val="none" w:sz="0" w:space="0" w:color="auto"/>
            <w:bottom w:val="none" w:sz="0" w:space="0" w:color="auto"/>
            <w:right w:val="none" w:sz="0" w:space="0" w:color="auto"/>
          </w:divBdr>
        </w:div>
        <w:div w:id="513685664">
          <w:marLeft w:val="0"/>
          <w:marRight w:val="0"/>
          <w:marTop w:val="0"/>
          <w:marBottom w:val="0"/>
          <w:divBdr>
            <w:top w:val="none" w:sz="0" w:space="0" w:color="auto"/>
            <w:left w:val="none" w:sz="0" w:space="0" w:color="auto"/>
            <w:bottom w:val="none" w:sz="0" w:space="0" w:color="auto"/>
            <w:right w:val="none" w:sz="0" w:space="0" w:color="auto"/>
          </w:divBdr>
        </w:div>
        <w:div w:id="518087099">
          <w:marLeft w:val="0"/>
          <w:marRight w:val="0"/>
          <w:marTop w:val="0"/>
          <w:marBottom w:val="0"/>
          <w:divBdr>
            <w:top w:val="none" w:sz="0" w:space="0" w:color="auto"/>
            <w:left w:val="none" w:sz="0" w:space="0" w:color="auto"/>
            <w:bottom w:val="none" w:sz="0" w:space="0" w:color="auto"/>
            <w:right w:val="none" w:sz="0" w:space="0" w:color="auto"/>
          </w:divBdr>
        </w:div>
        <w:div w:id="518666328">
          <w:marLeft w:val="0"/>
          <w:marRight w:val="0"/>
          <w:marTop w:val="0"/>
          <w:marBottom w:val="0"/>
          <w:divBdr>
            <w:top w:val="none" w:sz="0" w:space="0" w:color="auto"/>
            <w:left w:val="none" w:sz="0" w:space="0" w:color="auto"/>
            <w:bottom w:val="none" w:sz="0" w:space="0" w:color="auto"/>
            <w:right w:val="none" w:sz="0" w:space="0" w:color="auto"/>
          </w:divBdr>
        </w:div>
        <w:div w:id="520515940">
          <w:marLeft w:val="0"/>
          <w:marRight w:val="0"/>
          <w:marTop w:val="0"/>
          <w:marBottom w:val="0"/>
          <w:divBdr>
            <w:top w:val="none" w:sz="0" w:space="0" w:color="auto"/>
            <w:left w:val="none" w:sz="0" w:space="0" w:color="auto"/>
            <w:bottom w:val="none" w:sz="0" w:space="0" w:color="auto"/>
            <w:right w:val="none" w:sz="0" w:space="0" w:color="auto"/>
          </w:divBdr>
        </w:div>
        <w:div w:id="539557967">
          <w:marLeft w:val="0"/>
          <w:marRight w:val="0"/>
          <w:marTop w:val="0"/>
          <w:marBottom w:val="0"/>
          <w:divBdr>
            <w:top w:val="none" w:sz="0" w:space="0" w:color="auto"/>
            <w:left w:val="none" w:sz="0" w:space="0" w:color="auto"/>
            <w:bottom w:val="none" w:sz="0" w:space="0" w:color="auto"/>
            <w:right w:val="none" w:sz="0" w:space="0" w:color="auto"/>
          </w:divBdr>
        </w:div>
        <w:div w:id="572620101">
          <w:marLeft w:val="0"/>
          <w:marRight w:val="0"/>
          <w:marTop w:val="0"/>
          <w:marBottom w:val="0"/>
          <w:divBdr>
            <w:top w:val="none" w:sz="0" w:space="0" w:color="auto"/>
            <w:left w:val="none" w:sz="0" w:space="0" w:color="auto"/>
            <w:bottom w:val="none" w:sz="0" w:space="0" w:color="auto"/>
            <w:right w:val="none" w:sz="0" w:space="0" w:color="auto"/>
          </w:divBdr>
        </w:div>
        <w:div w:id="584149989">
          <w:marLeft w:val="0"/>
          <w:marRight w:val="0"/>
          <w:marTop w:val="0"/>
          <w:marBottom w:val="0"/>
          <w:divBdr>
            <w:top w:val="none" w:sz="0" w:space="0" w:color="auto"/>
            <w:left w:val="none" w:sz="0" w:space="0" w:color="auto"/>
            <w:bottom w:val="none" w:sz="0" w:space="0" w:color="auto"/>
            <w:right w:val="none" w:sz="0" w:space="0" w:color="auto"/>
          </w:divBdr>
        </w:div>
        <w:div w:id="599459430">
          <w:marLeft w:val="0"/>
          <w:marRight w:val="0"/>
          <w:marTop w:val="0"/>
          <w:marBottom w:val="0"/>
          <w:divBdr>
            <w:top w:val="none" w:sz="0" w:space="0" w:color="auto"/>
            <w:left w:val="none" w:sz="0" w:space="0" w:color="auto"/>
            <w:bottom w:val="none" w:sz="0" w:space="0" w:color="auto"/>
            <w:right w:val="none" w:sz="0" w:space="0" w:color="auto"/>
          </w:divBdr>
        </w:div>
        <w:div w:id="599603268">
          <w:marLeft w:val="0"/>
          <w:marRight w:val="0"/>
          <w:marTop w:val="0"/>
          <w:marBottom w:val="0"/>
          <w:divBdr>
            <w:top w:val="none" w:sz="0" w:space="0" w:color="auto"/>
            <w:left w:val="none" w:sz="0" w:space="0" w:color="auto"/>
            <w:bottom w:val="none" w:sz="0" w:space="0" w:color="auto"/>
            <w:right w:val="none" w:sz="0" w:space="0" w:color="auto"/>
          </w:divBdr>
        </w:div>
        <w:div w:id="604770840">
          <w:marLeft w:val="0"/>
          <w:marRight w:val="0"/>
          <w:marTop w:val="0"/>
          <w:marBottom w:val="0"/>
          <w:divBdr>
            <w:top w:val="none" w:sz="0" w:space="0" w:color="auto"/>
            <w:left w:val="none" w:sz="0" w:space="0" w:color="auto"/>
            <w:bottom w:val="none" w:sz="0" w:space="0" w:color="auto"/>
            <w:right w:val="none" w:sz="0" w:space="0" w:color="auto"/>
          </w:divBdr>
        </w:div>
        <w:div w:id="637809011">
          <w:marLeft w:val="0"/>
          <w:marRight w:val="0"/>
          <w:marTop w:val="0"/>
          <w:marBottom w:val="0"/>
          <w:divBdr>
            <w:top w:val="none" w:sz="0" w:space="0" w:color="auto"/>
            <w:left w:val="none" w:sz="0" w:space="0" w:color="auto"/>
            <w:bottom w:val="none" w:sz="0" w:space="0" w:color="auto"/>
            <w:right w:val="none" w:sz="0" w:space="0" w:color="auto"/>
          </w:divBdr>
        </w:div>
        <w:div w:id="653414389">
          <w:marLeft w:val="0"/>
          <w:marRight w:val="0"/>
          <w:marTop w:val="0"/>
          <w:marBottom w:val="0"/>
          <w:divBdr>
            <w:top w:val="none" w:sz="0" w:space="0" w:color="auto"/>
            <w:left w:val="none" w:sz="0" w:space="0" w:color="auto"/>
            <w:bottom w:val="none" w:sz="0" w:space="0" w:color="auto"/>
            <w:right w:val="none" w:sz="0" w:space="0" w:color="auto"/>
          </w:divBdr>
        </w:div>
        <w:div w:id="658193888">
          <w:marLeft w:val="0"/>
          <w:marRight w:val="0"/>
          <w:marTop w:val="0"/>
          <w:marBottom w:val="0"/>
          <w:divBdr>
            <w:top w:val="none" w:sz="0" w:space="0" w:color="auto"/>
            <w:left w:val="none" w:sz="0" w:space="0" w:color="auto"/>
            <w:bottom w:val="none" w:sz="0" w:space="0" w:color="auto"/>
            <w:right w:val="none" w:sz="0" w:space="0" w:color="auto"/>
          </w:divBdr>
        </w:div>
        <w:div w:id="663245978">
          <w:marLeft w:val="0"/>
          <w:marRight w:val="0"/>
          <w:marTop w:val="0"/>
          <w:marBottom w:val="0"/>
          <w:divBdr>
            <w:top w:val="none" w:sz="0" w:space="0" w:color="auto"/>
            <w:left w:val="none" w:sz="0" w:space="0" w:color="auto"/>
            <w:bottom w:val="none" w:sz="0" w:space="0" w:color="auto"/>
            <w:right w:val="none" w:sz="0" w:space="0" w:color="auto"/>
          </w:divBdr>
        </w:div>
        <w:div w:id="706636739">
          <w:marLeft w:val="0"/>
          <w:marRight w:val="0"/>
          <w:marTop w:val="0"/>
          <w:marBottom w:val="0"/>
          <w:divBdr>
            <w:top w:val="none" w:sz="0" w:space="0" w:color="auto"/>
            <w:left w:val="none" w:sz="0" w:space="0" w:color="auto"/>
            <w:bottom w:val="none" w:sz="0" w:space="0" w:color="auto"/>
            <w:right w:val="none" w:sz="0" w:space="0" w:color="auto"/>
          </w:divBdr>
        </w:div>
        <w:div w:id="713509671">
          <w:marLeft w:val="0"/>
          <w:marRight w:val="0"/>
          <w:marTop w:val="0"/>
          <w:marBottom w:val="0"/>
          <w:divBdr>
            <w:top w:val="none" w:sz="0" w:space="0" w:color="auto"/>
            <w:left w:val="none" w:sz="0" w:space="0" w:color="auto"/>
            <w:bottom w:val="none" w:sz="0" w:space="0" w:color="auto"/>
            <w:right w:val="none" w:sz="0" w:space="0" w:color="auto"/>
          </w:divBdr>
        </w:div>
        <w:div w:id="721563055">
          <w:marLeft w:val="0"/>
          <w:marRight w:val="0"/>
          <w:marTop w:val="0"/>
          <w:marBottom w:val="0"/>
          <w:divBdr>
            <w:top w:val="none" w:sz="0" w:space="0" w:color="auto"/>
            <w:left w:val="none" w:sz="0" w:space="0" w:color="auto"/>
            <w:bottom w:val="none" w:sz="0" w:space="0" w:color="auto"/>
            <w:right w:val="none" w:sz="0" w:space="0" w:color="auto"/>
          </w:divBdr>
        </w:div>
        <w:div w:id="729112420">
          <w:marLeft w:val="0"/>
          <w:marRight w:val="0"/>
          <w:marTop w:val="0"/>
          <w:marBottom w:val="0"/>
          <w:divBdr>
            <w:top w:val="none" w:sz="0" w:space="0" w:color="auto"/>
            <w:left w:val="none" w:sz="0" w:space="0" w:color="auto"/>
            <w:bottom w:val="none" w:sz="0" w:space="0" w:color="auto"/>
            <w:right w:val="none" w:sz="0" w:space="0" w:color="auto"/>
          </w:divBdr>
          <w:divsChild>
            <w:div w:id="19014119">
              <w:marLeft w:val="0"/>
              <w:marRight w:val="0"/>
              <w:marTop w:val="0"/>
              <w:marBottom w:val="0"/>
              <w:divBdr>
                <w:top w:val="none" w:sz="0" w:space="0" w:color="auto"/>
                <w:left w:val="none" w:sz="0" w:space="0" w:color="auto"/>
                <w:bottom w:val="none" w:sz="0" w:space="0" w:color="auto"/>
                <w:right w:val="none" w:sz="0" w:space="0" w:color="auto"/>
              </w:divBdr>
            </w:div>
            <w:div w:id="670303924">
              <w:marLeft w:val="0"/>
              <w:marRight w:val="0"/>
              <w:marTop w:val="0"/>
              <w:marBottom w:val="0"/>
              <w:divBdr>
                <w:top w:val="none" w:sz="0" w:space="0" w:color="auto"/>
                <w:left w:val="none" w:sz="0" w:space="0" w:color="auto"/>
                <w:bottom w:val="none" w:sz="0" w:space="0" w:color="auto"/>
                <w:right w:val="none" w:sz="0" w:space="0" w:color="auto"/>
              </w:divBdr>
            </w:div>
            <w:div w:id="717626079">
              <w:marLeft w:val="0"/>
              <w:marRight w:val="0"/>
              <w:marTop w:val="0"/>
              <w:marBottom w:val="0"/>
              <w:divBdr>
                <w:top w:val="none" w:sz="0" w:space="0" w:color="auto"/>
                <w:left w:val="none" w:sz="0" w:space="0" w:color="auto"/>
                <w:bottom w:val="none" w:sz="0" w:space="0" w:color="auto"/>
                <w:right w:val="none" w:sz="0" w:space="0" w:color="auto"/>
              </w:divBdr>
            </w:div>
            <w:div w:id="786851498">
              <w:marLeft w:val="0"/>
              <w:marRight w:val="0"/>
              <w:marTop w:val="0"/>
              <w:marBottom w:val="0"/>
              <w:divBdr>
                <w:top w:val="none" w:sz="0" w:space="0" w:color="auto"/>
                <w:left w:val="none" w:sz="0" w:space="0" w:color="auto"/>
                <w:bottom w:val="none" w:sz="0" w:space="0" w:color="auto"/>
                <w:right w:val="none" w:sz="0" w:space="0" w:color="auto"/>
              </w:divBdr>
            </w:div>
            <w:div w:id="888805142">
              <w:marLeft w:val="0"/>
              <w:marRight w:val="0"/>
              <w:marTop w:val="0"/>
              <w:marBottom w:val="0"/>
              <w:divBdr>
                <w:top w:val="none" w:sz="0" w:space="0" w:color="auto"/>
                <w:left w:val="none" w:sz="0" w:space="0" w:color="auto"/>
                <w:bottom w:val="none" w:sz="0" w:space="0" w:color="auto"/>
                <w:right w:val="none" w:sz="0" w:space="0" w:color="auto"/>
              </w:divBdr>
            </w:div>
            <w:div w:id="1142424787">
              <w:marLeft w:val="0"/>
              <w:marRight w:val="0"/>
              <w:marTop w:val="0"/>
              <w:marBottom w:val="0"/>
              <w:divBdr>
                <w:top w:val="none" w:sz="0" w:space="0" w:color="auto"/>
                <w:left w:val="none" w:sz="0" w:space="0" w:color="auto"/>
                <w:bottom w:val="none" w:sz="0" w:space="0" w:color="auto"/>
                <w:right w:val="none" w:sz="0" w:space="0" w:color="auto"/>
              </w:divBdr>
            </w:div>
            <w:div w:id="1494493848">
              <w:marLeft w:val="0"/>
              <w:marRight w:val="0"/>
              <w:marTop w:val="0"/>
              <w:marBottom w:val="0"/>
              <w:divBdr>
                <w:top w:val="none" w:sz="0" w:space="0" w:color="auto"/>
                <w:left w:val="none" w:sz="0" w:space="0" w:color="auto"/>
                <w:bottom w:val="none" w:sz="0" w:space="0" w:color="auto"/>
                <w:right w:val="none" w:sz="0" w:space="0" w:color="auto"/>
              </w:divBdr>
            </w:div>
            <w:div w:id="1509052144">
              <w:marLeft w:val="0"/>
              <w:marRight w:val="0"/>
              <w:marTop w:val="0"/>
              <w:marBottom w:val="0"/>
              <w:divBdr>
                <w:top w:val="none" w:sz="0" w:space="0" w:color="auto"/>
                <w:left w:val="none" w:sz="0" w:space="0" w:color="auto"/>
                <w:bottom w:val="none" w:sz="0" w:space="0" w:color="auto"/>
                <w:right w:val="none" w:sz="0" w:space="0" w:color="auto"/>
              </w:divBdr>
            </w:div>
            <w:div w:id="1548184386">
              <w:marLeft w:val="0"/>
              <w:marRight w:val="0"/>
              <w:marTop w:val="0"/>
              <w:marBottom w:val="0"/>
              <w:divBdr>
                <w:top w:val="none" w:sz="0" w:space="0" w:color="auto"/>
                <w:left w:val="none" w:sz="0" w:space="0" w:color="auto"/>
                <w:bottom w:val="none" w:sz="0" w:space="0" w:color="auto"/>
                <w:right w:val="none" w:sz="0" w:space="0" w:color="auto"/>
              </w:divBdr>
            </w:div>
            <w:div w:id="1856384089">
              <w:marLeft w:val="0"/>
              <w:marRight w:val="0"/>
              <w:marTop w:val="0"/>
              <w:marBottom w:val="0"/>
              <w:divBdr>
                <w:top w:val="none" w:sz="0" w:space="0" w:color="auto"/>
                <w:left w:val="none" w:sz="0" w:space="0" w:color="auto"/>
                <w:bottom w:val="none" w:sz="0" w:space="0" w:color="auto"/>
                <w:right w:val="none" w:sz="0" w:space="0" w:color="auto"/>
              </w:divBdr>
            </w:div>
            <w:div w:id="2040469240">
              <w:marLeft w:val="0"/>
              <w:marRight w:val="0"/>
              <w:marTop w:val="0"/>
              <w:marBottom w:val="0"/>
              <w:divBdr>
                <w:top w:val="none" w:sz="0" w:space="0" w:color="auto"/>
                <w:left w:val="none" w:sz="0" w:space="0" w:color="auto"/>
                <w:bottom w:val="none" w:sz="0" w:space="0" w:color="auto"/>
                <w:right w:val="none" w:sz="0" w:space="0" w:color="auto"/>
              </w:divBdr>
            </w:div>
          </w:divsChild>
        </w:div>
        <w:div w:id="754135512">
          <w:marLeft w:val="0"/>
          <w:marRight w:val="0"/>
          <w:marTop w:val="0"/>
          <w:marBottom w:val="0"/>
          <w:divBdr>
            <w:top w:val="none" w:sz="0" w:space="0" w:color="auto"/>
            <w:left w:val="none" w:sz="0" w:space="0" w:color="auto"/>
            <w:bottom w:val="none" w:sz="0" w:space="0" w:color="auto"/>
            <w:right w:val="none" w:sz="0" w:space="0" w:color="auto"/>
          </w:divBdr>
        </w:div>
        <w:div w:id="780958694">
          <w:marLeft w:val="0"/>
          <w:marRight w:val="0"/>
          <w:marTop w:val="0"/>
          <w:marBottom w:val="0"/>
          <w:divBdr>
            <w:top w:val="none" w:sz="0" w:space="0" w:color="auto"/>
            <w:left w:val="none" w:sz="0" w:space="0" w:color="auto"/>
            <w:bottom w:val="none" w:sz="0" w:space="0" w:color="auto"/>
            <w:right w:val="none" w:sz="0" w:space="0" w:color="auto"/>
          </w:divBdr>
        </w:div>
        <w:div w:id="795104700">
          <w:marLeft w:val="0"/>
          <w:marRight w:val="0"/>
          <w:marTop w:val="0"/>
          <w:marBottom w:val="0"/>
          <w:divBdr>
            <w:top w:val="none" w:sz="0" w:space="0" w:color="auto"/>
            <w:left w:val="none" w:sz="0" w:space="0" w:color="auto"/>
            <w:bottom w:val="none" w:sz="0" w:space="0" w:color="auto"/>
            <w:right w:val="none" w:sz="0" w:space="0" w:color="auto"/>
          </w:divBdr>
        </w:div>
        <w:div w:id="803084944">
          <w:marLeft w:val="0"/>
          <w:marRight w:val="0"/>
          <w:marTop w:val="0"/>
          <w:marBottom w:val="0"/>
          <w:divBdr>
            <w:top w:val="none" w:sz="0" w:space="0" w:color="auto"/>
            <w:left w:val="none" w:sz="0" w:space="0" w:color="auto"/>
            <w:bottom w:val="none" w:sz="0" w:space="0" w:color="auto"/>
            <w:right w:val="none" w:sz="0" w:space="0" w:color="auto"/>
          </w:divBdr>
        </w:div>
        <w:div w:id="858932174">
          <w:marLeft w:val="0"/>
          <w:marRight w:val="0"/>
          <w:marTop w:val="0"/>
          <w:marBottom w:val="0"/>
          <w:divBdr>
            <w:top w:val="none" w:sz="0" w:space="0" w:color="auto"/>
            <w:left w:val="none" w:sz="0" w:space="0" w:color="auto"/>
            <w:bottom w:val="none" w:sz="0" w:space="0" w:color="auto"/>
            <w:right w:val="none" w:sz="0" w:space="0" w:color="auto"/>
          </w:divBdr>
        </w:div>
        <w:div w:id="881865908">
          <w:marLeft w:val="0"/>
          <w:marRight w:val="0"/>
          <w:marTop w:val="0"/>
          <w:marBottom w:val="0"/>
          <w:divBdr>
            <w:top w:val="none" w:sz="0" w:space="0" w:color="auto"/>
            <w:left w:val="none" w:sz="0" w:space="0" w:color="auto"/>
            <w:bottom w:val="none" w:sz="0" w:space="0" w:color="auto"/>
            <w:right w:val="none" w:sz="0" w:space="0" w:color="auto"/>
          </w:divBdr>
        </w:div>
        <w:div w:id="922377494">
          <w:marLeft w:val="0"/>
          <w:marRight w:val="0"/>
          <w:marTop w:val="0"/>
          <w:marBottom w:val="0"/>
          <w:divBdr>
            <w:top w:val="none" w:sz="0" w:space="0" w:color="auto"/>
            <w:left w:val="none" w:sz="0" w:space="0" w:color="auto"/>
            <w:bottom w:val="none" w:sz="0" w:space="0" w:color="auto"/>
            <w:right w:val="none" w:sz="0" w:space="0" w:color="auto"/>
          </w:divBdr>
        </w:div>
        <w:div w:id="922765906">
          <w:marLeft w:val="0"/>
          <w:marRight w:val="0"/>
          <w:marTop w:val="0"/>
          <w:marBottom w:val="0"/>
          <w:divBdr>
            <w:top w:val="none" w:sz="0" w:space="0" w:color="auto"/>
            <w:left w:val="none" w:sz="0" w:space="0" w:color="auto"/>
            <w:bottom w:val="none" w:sz="0" w:space="0" w:color="auto"/>
            <w:right w:val="none" w:sz="0" w:space="0" w:color="auto"/>
          </w:divBdr>
        </w:div>
        <w:div w:id="943270304">
          <w:marLeft w:val="0"/>
          <w:marRight w:val="0"/>
          <w:marTop w:val="0"/>
          <w:marBottom w:val="0"/>
          <w:divBdr>
            <w:top w:val="none" w:sz="0" w:space="0" w:color="auto"/>
            <w:left w:val="none" w:sz="0" w:space="0" w:color="auto"/>
            <w:bottom w:val="none" w:sz="0" w:space="0" w:color="auto"/>
            <w:right w:val="none" w:sz="0" w:space="0" w:color="auto"/>
          </w:divBdr>
        </w:div>
        <w:div w:id="965281655">
          <w:marLeft w:val="0"/>
          <w:marRight w:val="0"/>
          <w:marTop w:val="0"/>
          <w:marBottom w:val="0"/>
          <w:divBdr>
            <w:top w:val="none" w:sz="0" w:space="0" w:color="auto"/>
            <w:left w:val="none" w:sz="0" w:space="0" w:color="auto"/>
            <w:bottom w:val="none" w:sz="0" w:space="0" w:color="auto"/>
            <w:right w:val="none" w:sz="0" w:space="0" w:color="auto"/>
          </w:divBdr>
        </w:div>
        <w:div w:id="967007030">
          <w:marLeft w:val="0"/>
          <w:marRight w:val="0"/>
          <w:marTop w:val="0"/>
          <w:marBottom w:val="0"/>
          <w:divBdr>
            <w:top w:val="none" w:sz="0" w:space="0" w:color="auto"/>
            <w:left w:val="none" w:sz="0" w:space="0" w:color="auto"/>
            <w:bottom w:val="none" w:sz="0" w:space="0" w:color="auto"/>
            <w:right w:val="none" w:sz="0" w:space="0" w:color="auto"/>
          </w:divBdr>
        </w:div>
        <w:div w:id="990594791">
          <w:marLeft w:val="0"/>
          <w:marRight w:val="0"/>
          <w:marTop w:val="0"/>
          <w:marBottom w:val="0"/>
          <w:divBdr>
            <w:top w:val="none" w:sz="0" w:space="0" w:color="auto"/>
            <w:left w:val="none" w:sz="0" w:space="0" w:color="auto"/>
            <w:bottom w:val="none" w:sz="0" w:space="0" w:color="auto"/>
            <w:right w:val="none" w:sz="0" w:space="0" w:color="auto"/>
          </w:divBdr>
        </w:div>
        <w:div w:id="997422220">
          <w:marLeft w:val="0"/>
          <w:marRight w:val="0"/>
          <w:marTop w:val="0"/>
          <w:marBottom w:val="0"/>
          <w:divBdr>
            <w:top w:val="none" w:sz="0" w:space="0" w:color="auto"/>
            <w:left w:val="none" w:sz="0" w:space="0" w:color="auto"/>
            <w:bottom w:val="none" w:sz="0" w:space="0" w:color="auto"/>
            <w:right w:val="none" w:sz="0" w:space="0" w:color="auto"/>
          </w:divBdr>
        </w:div>
        <w:div w:id="1061054321">
          <w:marLeft w:val="0"/>
          <w:marRight w:val="0"/>
          <w:marTop w:val="0"/>
          <w:marBottom w:val="0"/>
          <w:divBdr>
            <w:top w:val="none" w:sz="0" w:space="0" w:color="auto"/>
            <w:left w:val="none" w:sz="0" w:space="0" w:color="auto"/>
            <w:bottom w:val="none" w:sz="0" w:space="0" w:color="auto"/>
            <w:right w:val="none" w:sz="0" w:space="0" w:color="auto"/>
          </w:divBdr>
        </w:div>
        <w:div w:id="1085810217">
          <w:marLeft w:val="0"/>
          <w:marRight w:val="0"/>
          <w:marTop w:val="0"/>
          <w:marBottom w:val="0"/>
          <w:divBdr>
            <w:top w:val="none" w:sz="0" w:space="0" w:color="auto"/>
            <w:left w:val="none" w:sz="0" w:space="0" w:color="auto"/>
            <w:bottom w:val="none" w:sz="0" w:space="0" w:color="auto"/>
            <w:right w:val="none" w:sz="0" w:space="0" w:color="auto"/>
          </w:divBdr>
        </w:div>
        <w:div w:id="1096095889">
          <w:marLeft w:val="0"/>
          <w:marRight w:val="0"/>
          <w:marTop w:val="0"/>
          <w:marBottom w:val="0"/>
          <w:divBdr>
            <w:top w:val="none" w:sz="0" w:space="0" w:color="auto"/>
            <w:left w:val="none" w:sz="0" w:space="0" w:color="auto"/>
            <w:bottom w:val="none" w:sz="0" w:space="0" w:color="auto"/>
            <w:right w:val="none" w:sz="0" w:space="0" w:color="auto"/>
          </w:divBdr>
        </w:div>
        <w:div w:id="1115096243">
          <w:marLeft w:val="0"/>
          <w:marRight w:val="0"/>
          <w:marTop w:val="0"/>
          <w:marBottom w:val="0"/>
          <w:divBdr>
            <w:top w:val="none" w:sz="0" w:space="0" w:color="auto"/>
            <w:left w:val="none" w:sz="0" w:space="0" w:color="auto"/>
            <w:bottom w:val="none" w:sz="0" w:space="0" w:color="auto"/>
            <w:right w:val="none" w:sz="0" w:space="0" w:color="auto"/>
          </w:divBdr>
        </w:div>
        <w:div w:id="1115562125">
          <w:marLeft w:val="0"/>
          <w:marRight w:val="0"/>
          <w:marTop w:val="0"/>
          <w:marBottom w:val="0"/>
          <w:divBdr>
            <w:top w:val="none" w:sz="0" w:space="0" w:color="auto"/>
            <w:left w:val="none" w:sz="0" w:space="0" w:color="auto"/>
            <w:bottom w:val="none" w:sz="0" w:space="0" w:color="auto"/>
            <w:right w:val="none" w:sz="0" w:space="0" w:color="auto"/>
          </w:divBdr>
        </w:div>
        <w:div w:id="1126392106">
          <w:marLeft w:val="0"/>
          <w:marRight w:val="0"/>
          <w:marTop w:val="0"/>
          <w:marBottom w:val="0"/>
          <w:divBdr>
            <w:top w:val="none" w:sz="0" w:space="0" w:color="auto"/>
            <w:left w:val="none" w:sz="0" w:space="0" w:color="auto"/>
            <w:bottom w:val="none" w:sz="0" w:space="0" w:color="auto"/>
            <w:right w:val="none" w:sz="0" w:space="0" w:color="auto"/>
          </w:divBdr>
        </w:div>
        <w:div w:id="1138456199">
          <w:marLeft w:val="0"/>
          <w:marRight w:val="0"/>
          <w:marTop w:val="0"/>
          <w:marBottom w:val="0"/>
          <w:divBdr>
            <w:top w:val="none" w:sz="0" w:space="0" w:color="auto"/>
            <w:left w:val="none" w:sz="0" w:space="0" w:color="auto"/>
            <w:bottom w:val="none" w:sz="0" w:space="0" w:color="auto"/>
            <w:right w:val="none" w:sz="0" w:space="0" w:color="auto"/>
          </w:divBdr>
        </w:div>
        <w:div w:id="1145051701">
          <w:marLeft w:val="0"/>
          <w:marRight w:val="0"/>
          <w:marTop w:val="0"/>
          <w:marBottom w:val="0"/>
          <w:divBdr>
            <w:top w:val="none" w:sz="0" w:space="0" w:color="auto"/>
            <w:left w:val="none" w:sz="0" w:space="0" w:color="auto"/>
            <w:bottom w:val="none" w:sz="0" w:space="0" w:color="auto"/>
            <w:right w:val="none" w:sz="0" w:space="0" w:color="auto"/>
          </w:divBdr>
        </w:div>
        <w:div w:id="1146358859">
          <w:marLeft w:val="0"/>
          <w:marRight w:val="0"/>
          <w:marTop w:val="0"/>
          <w:marBottom w:val="0"/>
          <w:divBdr>
            <w:top w:val="none" w:sz="0" w:space="0" w:color="auto"/>
            <w:left w:val="none" w:sz="0" w:space="0" w:color="auto"/>
            <w:bottom w:val="none" w:sz="0" w:space="0" w:color="auto"/>
            <w:right w:val="none" w:sz="0" w:space="0" w:color="auto"/>
          </w:divBdr>
        </w:div>
        <w:div w:id="1147284424">
          <w:marLeft w:val="0"/>
          <w:marRight w:val="0"/>
          <w:marTop w:val="0"/>
          <w:marBottom w:val="0"/>
          <w:divBdr>
            <w:top w:val="none" w:sz="0" w:space="0" w:color="auto"/>
            <w:left w:val="none" w:sz="0" w:space="0" w:color="auto"/>
            <w:bottom w:val="none" w:sz="0" w:space="0" w:color="auto"/>
            <w:right w:val="none" w:sz="0" w:space="0" w:color="auto"/>
          </w:divBdr>
        </w:div>
        <w:div w:id="1173111972">
          <w:marLeft w:val="0"/>
          <w:marRight w:val="0"/>
          <w:marTop w:val="0"/>
          <w:marBottom w:val="0"/>
          <w:divBdr>
            <w:top w:val="none" w:sz="0" w:space="0" w:color="auto"/>
            <w:left w:val="none" w:sz="0" w:space="0" w:color="auto"/>
            <w:bottom w:val="none" w:sz="0" w:space="0" w:color="auto"/>
            <w:right w:val="none" w:sz="0" w:space="0" w:color="auto"/>
          </w:divBdr>
        </w:div>
        <w:div w:id="1201161943">
          <w:marLeft w:val="0"/>
          <w:marRight w:val="0"/>
          <w:marTop w:val="0"/>
          <w:marBottom w:val="0"/>
          <w:divBdr>
            <w:top w:val="none" w:sz="0" w:space="0" w:color="auto"/>
            <w:left w:val="none" w:sz="0" w:space="0" w:color="auto"/>
            <w:bottom w:val="none" w:sz="0" w:space="0" w:color="auto"/>
            <w:right w:val="none" w:sz="0" w:space="0" w:color="auto"/>
          </w:divBdr>
        </w:div>
        <w:div w:id="1203900487">
          <w:marLeft w:val="0"/>
          <w:marRight w:val="0"/>
          <w:marTop w:val="0"/>
          <w:marBottom w:val="0"/>
          <w:divBdr>
            <w:top w:val="none" w:sz="0" w:space="0" w:color="auto"/>
            <w:left w:val="none" w:sz="0" w:space="0" w:color="auto"/>
            <w:bottom w:val="none" w:sz="0" w:space="0" w:color="auto"/>
            <w:right w:val="none" w:sz="0" w:space="0" w:color="auto"/>
          </w:divBdr>
        </w:div>
        <w:div w:id="1203984007">
          <w:marLeft w:val="0"/>
          <w:marRight w:val="0"/>
          <w:marTop w:val="0"/>
          <w:marBottom w:val="0"/>
          <w:divBdr>
            <w:top w:val="none" w:sz="0" w:space="0" w:color="auto"/>
            <w:left w:val="none" w:sz="0" w:space="0" w:color="auto"/>
            <w:bottom w:val="none" w:sz="0" w:space="0" w:color="auto"/>
            <w:right w:val="none" w:sz="0" w:space="0" w:color="auto"/>
          </w:divBdr>
        </w:div>
        <w:div w:id="1221286084">
          <w:marLeft w:val="0"/>
          <w:marRight w:val="0"/>
          <w:marTop w:val="0"/>
          <w:marBottom w:val="0"/>
          <w:divBdr>
            <w:top w:val="none" w:sz="0" w:space="0" w:color="auto"/>
            <w:left w:val="none" w:sz="0" w:space="0" w:color="auto"/>
            <w:bottom w:val="none" w:sz="0" w:space="0" w:color="auto"/>
            <w:right w:val="none" w:sz="0" w:space="0" w:color="auto"/>
          </w:divBdr>
        </w:div>
        <w:div w:id="1244685310">
          <w:marLeft w:val="0"/>
          <w:marRight w:val="0"/>
          <w:marTop w:val="0"/>
          <w:marBottom w:val="0"/>
          <w:divBdr>
            <w:top w:val="none" w:sz="0" w:space="0" w:color="auto"/>
            <w:left w:val="none" w:sz="0" w:space="0" w:color="auto"/>
            <w:bottom w:val="none" w:sz="0" w:space="0" w:color="auto"/>
            <w:right w:val="none" w:sz="0" w:space="0" w:color="auto"/>
          </w:divBdr>
        </w:div>
        <w:div w:id="1346519771">
          <w:marLeft w:val="0"/>
          <w:marRight w:val="0"/>
          <w:marTop w:val="0"/>
          <w:marBottom w:val="0"/>
          <w:divBdr>
            <w:top w:val="none" w:sz="0" w:space="0" w:color="auto"/>
            <w:left w:val="none" w:sz="0" w:space="0" w:color="auto"/>
            <w:bottom w:val="none" w:sz="0" w:space="0" w:color="auto"/>
            <w:right w:val="none" w:sz="0" w:space="0" w:color="auto"/>
          </w:divBdr>
        </w:div>
        <w:div w:id="1369376673">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400441450">
          <w:marLeft w:val="0"/>
          <w:marRight w:val="0"/>
          <w:marTop w:val="0"/>
          <w:marBottom w:val="0"/>
          <w:divBdr>
            <w:top w:val="none" w:sz="0" w:space="0" w:color="auto"/>
            <w:left w:val="none" w:sz="0" w:space="0" w:color="auto"/>
            <w:bottom w:val="none" w:sz="0" w:space="0" w:color="auto"/>
            <w:right w:val="none" w:sz="0" w:space="0" w:color="auto"/>
          </w:divBdr>
        </w:div>
        <w:div w:id="1411656066">
          <w:marLeft w:val="0"/>
          <w:marRight w:val="0"/>
          <w:marTop w:val="0"/>
          <w:marBottom w:val="0"/>
          <w:divBdr>
            <w:top w:val="none" w:sz="0" w:space="0" w:color="auto"/>
            <w:left w:val="none" w:sz="0" w:space="0" w:color="auto"/>
            <w:bottom w:val="none" w:sz="0" w:space="0" w:color="auto"/>
            <w:right w:val="none" w:sz="0" w:space="0" w:color="auto"/>
          </w:divBdr>
        </w:div>
        <w:div w:id="1436367166">
          <w:marLeft w:val="0"/>
          <w:marRight w:val="0"/>
          <w:marTop w:val="0"/>
          <w:marBottom w:val="0"/>
          <w:divBdr>
            <w:top w:val="none" w:sz="0" w:space="0" w:color="auto"/>
            <w:left w:val="none" w:sz="0" w:space="0" w:color="auto"/>
            <w:bottom w:val="none" w:sz="0" w:space="0" w:color="auto"/>
            <w:right w:val="none" w:sz="0" w:space="0" w:color="auto"/>
          </w:divBdr>
        </w:div>
        <w:div w:id="1443260408">
          <w:marLeft w:val="0"/>
          <w:marRight w:val="0"/>
          <w:marTop w:val="0"/>
          <w:marBottom w:val="0"/>
          <w:divBdr>
            <w:top w:val="none" w:sz="0" w:space="0" w:color="auto"/>
            <w:left w:val="none" w:sz="0" w:space="0" w:color="auto"/>
            <w:bottom w:val="none" w:sz="0" w:space="0" w:color="auto"/>
            <w:right w:val="none" w:sz="0" w:space="0" w:color="auto"/>
          </w:divBdr>
        </w:div>
        <w:div w:id="1450392940">
          <w:marLeft w:val="0"/>
          <w:marRight w:val="0"/>
          <w:marTop w:val="0"/>
          <w:marBottom w:val="0"/>
          <w:divBdr>
            <w:top w:val="none" w:sz="0" w:space="0" w:color="auto"/>
            <w:left w:val="none" w:sz="0" w:space="0" w:color="auto"/>
            <w:bottom w:val="none" w:sz="0" w:space="0" w:color="auto"/>
            <w:right w:val="none" w:sz="0" w:space="0" w:color="auto"/>
          </w:divBdr>
        </w:div>
        <w:div w:id="1475366437">
          <w:marLeft w:val="0"/>
          <w:marRight w:val="0"/>
          <w:marTop w:val="0"/>
          <w:marBottom w:val="0"/>
          <w:divBdr>
            <w:top w:val="none" w:sz="0" w:space="0" w:color="auto"/>
            <w:left w:val="none" w:sz="0" w:space="0" w:color="auto"/>
            <w:bottom w:val="none" w:sz="0" w:space="0" w:color="auto"/>
            <w:right w:val="none" w:sz="0" w:space="0" w:color="auto"/>
          </w:divBdr>
        </w:div>
        <w:div w:id="1487280716">
          <w:marLeft w:val="0"/>
          <w:marRight w:val="0"/>
          <w:marTop w:val="0"/>
          <w:marBottom w:val="0"/>
          <w:divBdr>
            <w:top w:val="none" w:sz="0" w:space="0" w:color="auto"/>
            <w:left w:val="none" w:sz="0" w:space="0" w:color="auto"/>
            <w:bottom w:val="none" w:sz="0" w:space="0" w:color="auto"/>
            <w:right w:val="none" w:sz="0" w:space="0" w:color="auto"/>
          </w:divBdr>
        </w:div>
        <w:div w:id="1529760469">
          <w:marLeft w:val="0"/>
          <w:marRight w:val="0"/>
          <w:marTop w:val="0"/>
          <w:marBottom w:val="0"/>
          <w:divBdr>
            <w:top w:val="none" w:sz="0" w:space="0" w:color="auto"/>
            <w:left w:val="none" w:sz="0" w:space="0" w:color="auto"/>
            <w:bottom w:val="none" w:sz="0" w:space="0" w:color="auto"/>
            <w:right w:val="none" w:sz="0" w:space="0" w:color="auto"/>
          </w:divBdr>
        </w:div>
        <w:div w:id="1588730692">
          <w:marLeft w:val="0"/>
          <w:marRight w:val="0"/>
          <w:marTop w:val="0"/>
          <w:marBottom w:val="0"/>
          <w:divBdr>
            <w:top w:val="none" w:sz="0" w:space="0" w:color="auto"/>
            <w:left w:val="none" w:sz="0" w:space="0" w:color="auto"/>
            <w:bottom w:val="none" w:sz="0" w:space="0" w:color="auto"/>
            <w:right w:val="none" w:sz="0" w:space="0" w:color="auto"/>
          </w:divBdr>
        </w:div>
        <w:div w:id="1607926908">
          <w:marLeft w:val="0"/>
          <w:marRight w:val="0"/>
          <w:marTop w:val="0"/>
          <w:marBottom w:val="0"/>
          <w:divBdr>
            <w:top w:val="none" w:sz="0" w:space="0" w:color="auto"/>
            <w:left w:val="none" w:sz="0" w:space="0" w:color="auto"/>
            <w:bottom w:val="none" w:sz="0" w:space="0" w:color="auto"/>
            <w:right w:val="none" w:sz="0" w:space="0" w:color="auto"/>
          </w:divBdr>
        </w:div>
        <w:div w:id="1625427503">
          <w:marLeft w:val="0"/>
          <w:marRight w:val="0"/>
          <w:marTop w:val="0"/>
          <w:marBottom w:val="0"/>
          <w:divBdr>
            <w:top w:val="none" w:sz="0" w:space="0" w:color="auto"/>
            <w:left w:val="none" w:sz="0" w:space="0" w:color="auto"/>
            <w:bottom w:val="none" w:sz="0" w:space="0" w:color="auto"/>
            <w:right w:val="none" w:sz="0" w:space="0" w:color="auto"/>
          </w:divBdr>
        </w:div>
        <w:div w:id="1626614565">
          <w:marLeft w:val="0"/>
          <w:marRight w:val="0"/>
          <w:marTop w:val="0"/>
          <w:marBottom w:val="0"/>
          <w:divBdr>
            <w:top w:val="none" w:sz="0" w:space="0" w:color="auto"/>
            <w:left w:val="none" w:sz="0" w:space="0" w:color="auto"/>
            <w:bottom w:val="none" w:sz="0" w:space="0" w:color="auto"/>
            <w:right w:val="none" w:sz="0" w:space="0" w:color="auto"/>
          </w:divBdr>
        </w:div>
        <w:div w:id="1633634116">
          <w:marLeft w:val="0"/>
          <w:marRight w:val="0"/>
          <w:marTop w:val="0"/>
          <w:marBottom w:val="0"/>
          <w:divBdr>
            <w:top w:val="none" w:sz="0" w:space="0" w:color="auto"/>
            <w:left w:val="none" w:sz="0" w:space="0" w:color="auto"/>
            <w:bottom w:val="none" w:sz="0" w:space="0" w:color="auto"/>
            <w:right w:val="none" w:sz="0" w:space="0" w:color="auto"/>
          </w:divBdr>
        </w:div>
        <w:div w:id="1668627467">
          <w:marLeft w:val="0"/>
          <w:marRight w:val="0"/>
          <w:marTop w:val="0"/>
          <w:marBottom w:val="0"/>
          <w:divBdr>
            <w:top w:val="none" w:sz="0" w:space="0" w:color="auto"/>
            <w:left w:val="none" w:sz="0" w:space="0" w:color="auto"/>
            <w:bottom w:val="none" w:sz="0" w:space="0" w:color="auto"/>
            <w:right w:val="none" w:sz="0" w:space="0" w:color="auto"/>
          </w:divBdr>
        </w:div>
        <w:div w:id="1677423164">
          <w:marLeft w:val="0"/>
          <w:marRight w:val="0"/>
          <w:marTop w:val="0"/>
          <w:marBottom w:val="0"/>
          <w:divBdr>
            <w:top w:val="none" w:sz="0" w:space="0" w:color="auto"/>
            <w:left w:val="none" w:sz="0" w:space="0" w:color="auto"/>
            <w:bottom w:val="none" w:sz="0" w:space="0" w:color="auto"/>
            <w:right w:val="none" w:sz="0" w:space="0" w:color="auto"/>
          </w:divBdr>
        </w:div>
        <w:div w:id="1683703428">
          <w:marLeft w:val="0"/>
          <w:marRight w:val="0"/>
          <w:marTop w:val="0"/>
          <w:marBottom w:val="0"/>
          <w:divBdr>
            <w:top w:val="none" w:sz="0" w:space="0" w:color="auto"/>
            <w:left w:val="none" w:sz="0" w:space="0" w:color="auto"/>
            <w:bottom w:val="none" w:sz="0" w:space="0" w:color="auto"/>
            <w:right w:val="none" w:sz="0" w:space="0" w:color="auto"/>
          </w:divBdr>
        </w:div>
        <w:div w:id="1685127579">
          <w:marLeft w:val="0"/>
          <w:marRight w:val="0"/>
          <w:marTop w:val="0"/>
          <w:marBottom w:val="0"/>
          <w:divBdr>
            <w:top w:val="none" w:sz="0" w:space="0" w:color="auto"/>
            <w:left w:val="none" w:sz="0" w:space="0" w:color="auto"/>
            <w:bottom w:val="none" w:sz="0" w:space="0" w:color="auto"/>
            <w:right w:val="none" w:sz="0" w:space="0" w:color="auto"/>
          </w:divBdr>
        </w:div>
        <w:div w:id="1687751313">
          <w:marLeft w:val="0"/>
          <w:marRight w:val="0"/>
          <w:marTop w:val="0"/>
          <w:marBottom w:val="0"/>
          <w:divBdr>
            <w:top w:val="none" w:sz="0" w:space="0" w:color="auto"/>
            <w:left w:val="none" w:sz="0" w:space="0" w:color="auto"/>
            <w:bottom w:val="none" w:sz="0" w:space="0" w:color="auto"/>
            <w:right w:val="none" w:sz="0" w:space="0" w:color="auto"/>
          </w:divBdr>
        </w:div>
        <w:div w:id="1688948684">
          <w:marLeft w:val="0"/>
          <w:marRight w:val="0"/>
          <w:marTop w:val="0"/>
          <w:marBottom w:val="0"/>
          <w:divBdr>
            <w:top w:val="none" w:sz="0" w:space="0" w:color="auto"/>
            <w:left w:val="none" w:sz="0" w:space="0" w:color="auto"/>
            <w:bottom w:val="none" w:sz="0" w:space="0" w:color="auto"/>
            <w:right w:val="none" w:sz="0" w:space="0" w:color="auto"/>
          </w:divBdr>
        </w:div>
        <w:div w:id="1693266687">
          <w:marLeft w:val="0"/>
          <w:marRight w:val="0"/>
          <w:marTop w:val="0"/>
          <w:marBottom w:val="0"/>
          <w:divBdr>
            <w:top w:val="none" w:sz="0" w:space="0" w:color="auto"/>
            <w:left w:val="none" w:sz="0" w:space="0" w:color="auto"/>
            <w:bottom w:val="none" w:sz="0" w:space="0" w:color="auto"/>
            <w:right w:val="none" w:sz="0" w:space="0" w:color="auto"/>
          </w:divBdr>
        </w:div>
        <w:div w:id="1704400988">
          <w:marLeft w:val="0"/>
          <w:marRight w:val="0"/>
          <w:marTop w:val="0"/>
          <w:marBottom w:val="0"/>
          <w:divBdr>
            <w:top w:val="none" w:sz="0" w:space="0" w:color="auto"/>
            <w:left w:val="none" w:sz="0" w:space="0" w:color="auto"/>
            <w:bottom w:val="none" w:sz="0" w:space="0" w:color="auto"/>
            <w:right w:val="none" w:sz="0" w:space="0" w:color="auto"/>
          </w:divBdr>
        </w:div>
        <w:div w:id="1725717507">
          <w:marLeft w:val="0"/>
          <w:marRight w:val="0"/>
          <w:marTop w:val="0"/>
          <w:marBottom w:val="0"/>
          <w:divBdr>
            <w:top w:val="none" w:sz="0" w:space="0" w:color="auto"/>
            <w:left w:val="none" w:sz="0" w:space="0" w:color="auto"/>
            <w:bottom w:val="none" w:sz="0" w:space="0" w:color="auto"/>
            <w:right w:val="none" w:sz="0" w:space="0" w:color="auto"/>
          </w:divBdr>
          <w:divsChild>
            <w:div w:id="46800849">
              <w:marLeft w:val="0"/>
              <w:marRight w:val="0"/>
              <w:marTop w:val="0"/>
              <w:marBottom w:val="0"/>
              <w:divBdr>
                <w:top w:val="none" w:sz="0" w:space="0" w:color="auto"/>
                <w:left w:val="none" w:sz="0" w:space="0" w:color="auto"/>
                <w:bottom w:val="none" w:sz="0" w:space="0" w:color="auto"/>
                <w:right w:val="none" w:sz="0" w:space="0" w:color="auto"/>
              </w:divBdr>
            </w:div>
            <w:div w:id="194009004">
              <w:marLeft w:val="0"/>
              <w:marRight w:val="0"/>
              <w:marTop w:val="0"/>
              <w:marBottom w:val="0"/>
              <w:divBdr>
                <w:top w:val="none" w:sz="0" w:space="0" w:color="auto"/>
                <w:left w:val="none" w:sz="0" w:space="0" w:color="auto"/>
                <w:bottom w:val="none" w:sz="0" w:space="0" w:color="auto"/>
                <w:right w:val="none" w:sz="0" w:space="0" w:color="auto"/>
              </w:divBdr>
            </w:div>
            <w:div w:id="206262136">
              <w:marLeft w:val="0"/>
              <w:marRight w:val="0"/>
              <w:marTop w:val="0"/>
              <w:marBottom w:val="0"/>
              <w:divBdr>
                <w:top w:val="none" w:sz="0" w:space="0" w:color="auto"/>
                <w:left w:val="none" w:sz="0" w:space="0" w:color="auto"/>
                <w:bottom w:val="none" w:sz="0" w:space="0" w:color="auto"/>
                <w:right w:val="none" w:sz="0" w:space="0" w:color="auto"/>
              </w:divBdr>
            </w:div>
            <w:div w:id="553586899">
              <w:marLeft w:val="0"/>
              <w:marRight w:val="0"/>
              <w:marTop w:val="0"/>
              <w:marBottom w:val="0"/>
              <w:divBdr>
                <w:top w:val="none" w:sz="0" w:space="0" w:color="auto"/>
                <w:left w:val="none" w:sz="0" w:space="0" w:color="auto"/>
                <w:bottom w:val="none" w:sz="0" w:space="0" w:color="auto"/>
                <w:right w:val="none" w:sz="0" w:space="0" w:color="auto"/>
              </w:divBdr>
            </w:div>
            <w:div w:id="568345678">
              <w:marLeft w:val="0"/>
              <w:marRight w:val="0"/>
              <w:marTop w:val="0"/>
              <w:marBottom w:val="0"/>
              <w:divBdr>
                <w:top w:val="none" w:sz="0" w:space="0" w:color="auto"/>
                <w:left w:val="none" w:sz="0" w:space="0" w:color="auto"/>
                <w:bottom w:val="none" w:sz="0" w:space="0" w:color="auto"/>
                <w:right w:val="none" w:sz="0" w:space="0" w:color="auto"/>
              </w:divBdr>
            </w:div>
            <w:div w:id="590427776">
              <w:marLeft w:val="0"/>
              <w:marRight w:val="0"/>
              <w:marTop w:val="0"/>
              <w:marBottom w:val="0"/>
              <w:divBdr>
                <w:top w:val="none" w:sz="0" w:space="0" w:color="auto"/>
                <w:left w:val="none" w:sz="0" w:space="0" w:color="auto"/>
                <w:bottom w:val="none" w:sz="0" w:space="0" w:color="auto"/>
                <w:right w:val="none" w:sz="0" w:space="0" w:color="auto"/>
              </w:divBdr>
            </w:div>
            <w:div w:id="755437730">
              <w:marLeft w:val="0"/>
              <w:marRight w:val="0"/>
              <w:marTop w:val="0"/>
              <w:marBottom w:val="0"/>
              <w:divBdr>
                <w:top w:val="none" w:sz="0" w:space="0" w:color="auto"/>
                <w:left w:val="none" w:sz="0" w:space="0" w:color="auto"/>
                <w:bottom w:val="none" w:sz="0" w:space="0" w:color="auto"/>
                <w:right w:val="none" w:sz="0" w:space="0" w:color="auto"/>
              </w:divBdr>
            </w:div>
            <w:div w:id="812915899">
              <w:marLeft w:val="0"/>
              <w:marRight w:val="0"/>
              <w:marTop w:val="0"/>
              <w:marBottom w:val="0"/>
              <w:divBdr>
                <w:top w:val="none" w:sz="0" w:space="0" w:color="auto"/>
                <w:left w:val="none" w:sz="0" w:space="0" w:color="auto"/>
                <w:bottom w:val="none" w:sz="0" w:space="0" w:color="auto"/>
                <w:right w:val="none" w:sz="0" w:space="0" w:color="auto"/>
              </w:divBdr>
            </w:div>
            <w:div w:id="829560221">
              <w:marLeft w:val="0"/>
              <w:marRight w:val="0"/>
              <w:marTop w:val="0"/>
              <w:marBottom w:val="0"/>
              <w:divBdr>
                <w:top w:val="none" w:sz="0" w:space="0" w:color="auto"/>
                <w:left w:val="none" w:sz="0" w:space="0" w:color="auto"/>
                <w:bottom w:val="none" w:sz="0" w:space="0" w:color="auto"/>
                <w:right w:val="none" w:sz="0" w:space="0" w:color="auto"/>
              </w:divBdr>
            </w:div>
            <w:div w:id="1066535909">
              <w:marLeft w:val="0"/>
              <w:marRight w:val="0"/>
              <w:marTop w:val="0"/>
              <w:marBottom w:val="0"/>
              <w:divBdr>
                <w:top w:val="none" w:sz="0" w:space="0" w:color="auto"/>
                <w:left w:val="none" w:sz="0" w:space="0" w:color="auto"/>
                <w:bottom w:val="none" w:sz="0" w:space="0" w:color="auto"/>
                <w:right w:val="none" w:sz="0" w:space="0" w:color="auto"/>
              </w:divBdr>
            </w:div>
            <w:div w:id="1185940029">
              <w:marLeft w:val="0"/>
              <w:marRight w:val="0"/>
              <w:marTop w:val="0"/>
              <w:marBottom w:val="0"/>
              <w:divBdr>
                <w:top w:val="none" w:sz="0" w:space="0" w:color="auto"/>
                <w:left w:val="none" w:sz="0" w:space="0" w:color="auto"/>
                <w:bottom w:val="none" w:sz="0" w:space="0" w:color="auto"/>
                <w:right w:val="none" w:sz="0" w:space="0" w:color="auto"/>
              </w:divBdr>
            </w:div>
            <w:div w:id="1231502907">
              <w:marLeft w:val="0"/>
              <w:marRight w:val="0"/>
              <w:marTop w:val="0"/>
              <w:marBottom w:val="0"/>
              <w:divBdr>
                <w:top w:val="none" w:sz="0" w:space="0" w:color="auto"/>
                <w:left w:val="none" w:sz="0" w:space="0" w:color="auto"/>
                <w:bottom w:val="none" w:sz="0" w:space="0" w:color="auto"/>
                <w:right w:val="none" w:sz="0" w:space="0" w:color="auto"/>
              </w:divBdr>
            </w:div>
            <w:div w:id="1410155683">
              <w:marLeft w:val="0"/>
              <w:marRight w:val="0"/>
              <w:marTop w:val="0"/>
              <w:marBottom w:val="0"/>
              <w:divBdr>
                <w:top w:val="none" w:sz="0" w:space="0" w:color="auto"/>
                <w:left w:val="none" w:sz="0" w:space="0" w:color="auto"/>
                <w:bottom w:val="none" w:sz="0" w:space="0" w:color="auto"/>
                <w:right w:val="none" w:sz="0" w:space="0" w:color="auto"/>
              </w:divBdr>
            </w:div>
            <w:div w:id="1455900200">
              <w:marLeft w:val="0"/>
              <w:marRight w:val="0"/>
              <w:marTop w:val="0"/>
              <w:marBottom w:val="0"/>
              <w:divBdr>
                <w:top w:val="none" w:sz="0" w:space="0" w:color="auto"/>
                <w:left w:val="none" w:sz="0" w:space="0" w:color="auto"/>
                <w:bottom w:val="none" w:sz="0" w:space="0" w:color="auto"/>
                <w:right w:val="none" w:sz="0" w:space="0" w:color="auto"/>
              </w:divBdr>
            </w:div>
            <w:div w:id="1606695527">
              <w:marLeft w:val="0"/>
              <w:marRight w:val="0"/>
              <w:marTop w:val="0"/>
              <w:marBottom w:val="0"/>
              <w:divBdr>
                <w:top w:val="none" w:sz="0" w:space="0" w:color="auto"/>
                <w:left w:val="none" w:sz="0" w:space="0" w:color="auto"/>
                <w:bottom w:val="none" w:sz="0" w:space="0" w:color="auto"/>
                <w:right w:val="none" w:sz="0" w:space="0" w:color="auto"/>
              </w:divBdr>
            </w:div>
            <w:div w:id="1609193659">
              <w:marLeft w:val="0"/>
              <w:marRight w:val="0"/>
              <w:marTop w:val="0"/>
              <w:marBottom w:val="0"/>
              <w:divBdr>
                <w:top w:val="none" w:sz="0" w:space="0" w:color="auto"/>
                <w:left w:val="none" w:sz="0" w:space="0" w:color="auto"/>
                <w:bottom w:val="none" w:sz="0" w:space="0" w:color="auto"/>
                <w:right w:val="none" w:sz="0" w:space="0" w:color="auto"/>
              </w:divBdr>
            </w:div>
            <w:div w:id="1724909898">
              <w:marLeft w:val="0"/>
              <w:marRight w:val="0"/>
              <w:marTop w:val="0"/>
              <w:marBottom w:val="0"/>
              <w:divBdr>
                <w:top w:val="none" w:sz="0" w:space="0" w:color="auto"/>
                <w:left w:val="none" w:sz="0" w:space="0" w:color="auto"/>
                <w:bottom w:val="none" w:sz="0" w:space="0" w:color="auto"/>
                <w:right w:val="none" w:sz="0" w:space="0" w:color="auto"/>
              </w:divBdr>
            </w:div>
            <w:div w:id="1816334903">
              <w:marLeft w:val="0"/>
              <w:marRight w:val="0"/>
              <w:marTop w:val="0"/>
              <w:marBottom w:val="0"/>
              <w:divBdr>
                <w:top w:val="none" w:sz="0" w:space="0" w:color="auto"/>
                <w:left w:val="none" w:sz="0" w:space="0" w:color="auto"/>
                <w:bottom w:val="none" w:sz="0" w:space="0" w:color="auto"/>
                <w:right w:val="none" w:sz="0" w:space="0" w:color="auto"/>
              </w:divBdr>
            </w:div>
            <w:div w:id="1993679630">
              <w:marLeft w:val="0"/>
              <w:marRight w:val="0"/>
              <w:marTop w:val="0"/>
              <w:marBottom w:val="0"/>
              <w:divBdr>
                <w:top w:val="none" w:sz="0" w:space="0" w:color="auto"/>
                <w:left w:val="none" w:sz="0" w:space="0" w:color="auto"/>
                <w:bottom w:val="none" w:sz="0" w:space="0" w:color="auto"/>
                <w:right w:val="none" w:sz="0" w:space="0" w:color="auto"/>
              </w:divBdr>
            </w:div>
            <w:div w:id="2066836133">
              <w:marLeft w:val="0"/>
              <w:marRight w:val="0"/>
              <w:marTop w:val="0"/>
              <w:marBottom w:val="0"/>
              <w:divBdr>
                <w:top w:val="none" w:sz="0" w:space="0" w:color="auto"/>
                <w:left w:val="none" w:sz="0" w:space="0" w:color="auto"/>
                <w:bottom w:val="none" w:sz="0" w:space="0" w:color="auto"/>
                <w:right w:val="none" w:sz="0" w:space="0" w:color="auto"/>
              </w:divBdr>
            </w:div>
          </w:divsChild>
        </w:div>
        <w:div w:id="1731928482">
          <w:marLeft w:val="0"/>
          <w:marRight w:val="0"/>
          <w:marTop w:val="0"/>
          <w:marBottom w:val="0"/>
          <w:divBdr>
            <w:top w:val="none" w:sz="0" w:space="0" w:color="auto"/>
            <w:left w:val="none" w:sz="0" w:space="0" w:color="auto"/>
            <w:bottom w:val="none" w:sz="0" w:space="0" w:color="auto"/>
            <w:right w:val="none" w:sz="0" w:space="0" w:color="auto"/>
          </w:divBdr>
        </w:div>
        <w:div w:id="1784374406">
          <w:marLeft w:val="0"/>
          <w:marRight w:val="0"/>
          <w:marTop w:val="0"/>
          <w:marBottom w:val="0"/>
          <w:divBdr>
            <w:top w:val="none" w:sz="0" w:space="0" w:color="auto"/>
            <w:left w:val="none" w:sz="0" w:space="0" w:color="auto"/>
            <w:bottom w:val="none" w:sz="0" w:space="0" w:color="auto"/>
            <w:right w:val="none" w:sz="0" w:space="0" w:color="auto"/>
          </w:divBdr>
        </w:div>
        <w:div w:id="1817837648">
          <w:marLeft w:val="0"/>
          <w:marRight w:val="0"/>
          <w:marTop w:val="0"/>
          <w:marBottom w:val="0"/>
          <w:divBdr>
            <w:top w:val="none" w:sz="0" w:space="0" w:color="auto"/>
            <w:left w:val="none" w:sz="0" w:space="0" w:color="auto"/>
            <w:bottom w:val="none" w:sz="0" w:space="0" w:color="auto"/>
            <w:right w:val="none" w:sz="0" w:space="0" w:color="auto"/>
          </w:divBdr>
        </w:div>
        <w:div w:id="1838574667">
          <w:marLeft w:val="0"/>
          <w:marRight w:val="0"/>
          <w:marTop w:val="0"/>
          <w:marBottom w:val="0"/>
          <w:divBdr>
            <w:top w:val="none" w:sz="0" w:space="0" w:color="auto"/>
            <w:left w:val="none" w:sz="0" w:space="0" w:color="auto"/>
            <w:bottom w:val="none" w:sz="0" w:space="0" w:color="auto"/>
            <w:right w:val="none" w:sz="0" w:space="0" w:color="auto"/>
          </w:divBdr>
        </w:div>
        <w:div w:id="1862746137">
          <w:marLeft w:val="0"/>
          <w:marRight w:val="0"/>
          <w:marTop w:val="0"/>
          <w:marBottom w:val="0"/>
          <w:divBdr>
            <w:top w:val="none" w:sz="0" w:space="0" w:color="auto"/>
            <w:left w:val="none" w:sz="0" w:space="0" w:color="auto"/>
            <w:bottom w:val="none" w:sz="0" w:space="0" w:color="auto"/>
            <w:right w:val="none" w:sz="0" w:space="0" w:color="auto"/>
          </w:divBdr>
        </w:div>
        <w:div w:id="1895775777">
          <w:marLeft w:val="0"/>
          <w:marRight w:val="0"/>
          <w:marTop w:val="0"/>
          <w:marBottom w:val="0"/>
          <w:divBdr>
            <w:top w:val="none" w:sz="0" w:space="0" w:color="auto"/>
            <w:left w:val="none" w:sz="0" w:space="0" w:color="auto"/>
            <w:bottom w:val="none" w:sz="0" w:space="0" w:color="auto"/>
            <w:right w:val="none" w:sz="0" w:space="0" w:color="auto"/>
          </w:divBdr>
        </w:div>
        <w:div w:id="1903372304">
          <w:marLeft w:val="0"/>
          <w:marRight w:val="0"/>
          <w:marTop w:val="0"/>
          <w:marBottom w:val="0"/>
          <w:divBdr>
            <w:top w:val="none" w:sz="0" w:space="0" w:color="auto"/>
            <w:left w:val="none" w:sz="0" w:space="0" w:color="auto"/>
            <w:bottom w:val="none" w:sz="0" w:space="0" w:color="auto"/>
            <w:right w:val="none" w:sz="0" w:space="0" w:color="auto"/>
          </w:divBdr>
        </w:div>
        <w:div w:id="1906912065">
          <w:marLeft w:val="0"/>
          <w:marRight w:val="0"/>
          <w:marTop w:val="0"/>
          <w:marBottom w:val="0"/>
          <w:divBdr>
            <w:top w:val="none" w:sz="0" w:space="0" w:color="auto"/>
            <w:left w:val="none" w:sz="0" w:space="0" w:color="auto"/>
            <w:bottom w:val="none" w:sz="0" w:space="0" w:color="auto"/>
            <w:right w:val="none" w:sz="0" w:space="0" w:color="auto"/>
          </w:divBdr>
        </w:div>
        <w:div w:id="1949195346">
          <w:marLeft w:val="0"/>
          <w:marRight w:val="0"/>
          <w:marTop w:val="0"/>
          <w:marBottom w:val="0"/>
          <w:divBdr>
            <w:top w:val="none" w:sz="0" w:space="0" w:color="auto"/>
            <w:left w:val="none" w:sz="0" w:space="0" w:color="auto"/>
            <w:bottom w:val="none" w:sz="0" w:space="0" w:color="auto"/>
            <w:right w:val="none" w:sz="0" w:space="0" w:color="auto"/>
          </w:divBdr>
        </w:div>
        <w:div w:id="1967661066">
          <w:marLeft w:val="0"/>
          <w:marRight w:val="0"/>
          <w:marTop w:val="0"/>
          <w:marBottom w:val="0"/>
          <w:divBdr>
            <w:top w:val="none" w:sz="0" w:space="0" w:color="auto"/>
            <w:left w:val="none" w:sz="0" w:space="0" w:color="auto"/>
            <w:bottom w:val="none" w:sz="0" w:space="0" w:color="auto"/>
            <w:right w:val="none" w:sz="0" w:space="0" w:color="auto"/>
          </w:divBdr>
        </w:div>
        <w:div w:id="1968392903">
          <w:marLeft w:val="0"/>
          <w:marRight w:val="0"/>
          <w:marTop w:val="0"/>
          <w:marBottom w:val="0"/>
          <w:divBdr>
            <w:top w:val="none" w:sz="0" w:space="0" w:color="auto"/>
            <w:left w:val="none" w:sz="0" w:space="0" w:color="auto"/>
            <w:bottom w:val="none" w:sz="0" w:space="0" w:color="auto"/>
            <w:right w:val="none" w:sz="0" w:space="0" w:color="auto"/>
          </w:divBdr>
        </w:div>
        <w:div w:id="1976371867">
          <w:marLeft w:val="0"/>
          <w:marRight w:val="0"/>
          <w:marTop w:val="0"/>
          <w:marBottom w:val="0"/>
          <w:divBdr>
            <w:top w:val="none" w:sz="0" w:space="0" w:color="auto"/>
            <w:left w:val="none" w:sz="0" w:space="0" w:color="auto"/>
            <w:bottom w:val="none" w:sz="0" w:space="0" w:color="auto"/>
            <w:right w:val="none" w:sz="0" w:space="0" w:color="auto"/>
          </w:divBdr>
        </w:div>
        <w:div w:id="1990286656">
          <w:marLeft w:val="0"/>
          <w:marRight w:val="0"/>
          <w:marTop w:val="0"/>
          <w:marBottom w:val="0"/>
          <w:divBdr>
            <w:top w:val="none" w:sz="0" w:space="0" w:color="auto"/>
            <w:left w:val="none" w:sz="0" w:space="0" w:color="auto"/>
            <w:bottom w:val="none" w:sz="0" w:space="0" w:color="auto"/>
            <w:right w:val="none" w:sz="0" w:space="0" w:color="auto"/>
          </w:divBdr>
        </w:div>
        <w:div w:id="1999649820">
          <w:marLeft w:val="0"/>
          <w:marRight w:val="0"/>
          <w:marTop w:val="0"/>
          <w:marBottom w:val="0"/>
          <w:divBdr>
            <w:top w:val="none" w:sz="0" w:space="0" w:color="auto"/>
            <w:left w:val="none" w:sz="0" w:space="0" w:color="auto"/>
            <w:bottom w:val="none" w:sz="0" w:space="0" w:color="auto"/>
            <w:right w:val="none" w:sz="0" w:space="0" w:color="auto"/>
          </w:divBdr>
        </w:div>
        <w:div w:id="2011566198">
          <w:marLeft w:val="0"/>
          <w:marRight w:val="0"/>
          <w:marTop w:val="0"/>
          <w:marBottom w:val="0"/>
          <w:divBdr>
            <w:top w:val="none" w:sz="0" w:space="0" w:color="auto"/>
            <w:left w:val="none" w:sz="0" w:space="0" w:color="auto"/>
            <w:bottom w:val="none" w:sz="0" w:space="0" w:color="auto"/>
            <w:right w:val="none" w:sz="0" w:space="0" w:color="auto"/>
          </w:divBdr>
        </w:div>
        <w:div w:id="2016179572">
          <w:marLeft w:val="0"/>
          <w:marRight w:val="0"/>
          <w:marTop w:val="0"/>
          <w:marBottom w:val="0"/>
          <w:divBdr>
            <w:top w:val="none" w:sz="0" w:space="0" w:color="auto"/>
            <w:left w:val="none" w:sz="0" w:space="0" w:color="auto"/>
            <w:bottom w:val="none" w:sz="0" w:space="0" w:color="auto"/>
            <w:right w:val="none" w:sz="0" w:space="0" w:color="auto"/>
          </w:divBdr>
        </w:div>
        <w:div w:id="2046516846">
          <w:marLeft w:val="0"/>
          <w:marRight w:val="0"/>
          <w:marTop w:val="0"/>
          <w:marBottom w:val="0"/>
          <w:divBdr>
            <w:top w:val="none" w:sz="0" w:space="0" w:color="auto"/>
            <w:left w:val="none" w:sz="0" w:space="0" w:color="auto"/>
            <w:bottom w:val="none" w:sz="0" w:space="0" w:color="auto"/>
            <w:right w:val="none" w:sz="0" w:space="0" w:color="auto"/>
          </w:divBdr>
        </w:div>
        <w:div w:id="2061896734">
          <w:marLeft w:val="0"/>
          <w:marRight w:val="0"/>
          <w:marTop w:val="0"/>
          <w:marBottom w:val="0"/>
          <w:divBdr>
            <w:top w:val="none" w:sz="0" w:space="0" w:color="auto"/>
            <w:left w:val="none" w:sz="0" w:space="0" w:color="auto"/>
            <w:bottom w:val="none" w:sz="0" w:space="0" w:color="auto"/>
            <w:right w:val="none" w:sz="0" w:space="0" w:color="auto"/>
          </w:divBdr>
        </w:div>
        <w:div w:id="2069062897">
          <w:marLeft w:val="0"/>
          <w:marRight w:val="0"/>
          <w:marTop w:val="0"/>
          <w:marBottom w:val="0"/>
          <w:divBdr>
            <w:top w:val="none" w:sz="0" w:space="0" w:color="auto"/>
            <w:left w:val="none" w:sz="0" w:space="0" w:color="auto"/>
            <w:bottom w:val="none" w:sz="0" w:space="0" w:color="auto"/>
            <w:right w:val="none" w:sz="0" w:space="0" w:color="auto"/>
          </w:divBdr>
        </w:div>
        <w:div w:id="2072343562">
          <w:marLeft w:val="0"/>
          <w:marRight w:val="0"/>
          <w:marTop w:val="0"/>
          <w:marBottom w:val="0"/>
          <w:divBdr>
            <w:top w:val="none" w:sz="0" w:space="0" w:color="auto"/>
            <w:left w:val="none" w:sz="0" w:space="0" w:color="auto"/>
            <w:bottom w:val="none" w:sz="0" w:space="0" w:color="auto"/>
            <w:right w:val="none" w:sz="0" w:space="0" w:color="auto"/>
          </w:divBdr>
        </w:div>
        <w:div w:id="2108766510">
          <w:marLeft w:val="0"/>
          <w:marRight w:val="0"/>
          <w:marTop w:val="0"/>
          <w:marBottom w:val="0"/>
          <w:divBdr>
            <w:top w:val="none" w:sz="0" w:space="0" w:color="auto"/>
            <w:left w:val="none" w:sz="0" w:space="0" w:color="auto"/>
            <w:bottom w:val="none" w:sz="0" w:space="0" w:color="auto"/>
            <w:right w:val="none" w:sz="0" w:space="0" w:color="auto"/>
          </w:divBdr>
        </w:div>
        <w:div w:id="2117095668">
          <w:marLeft w:val="0"/>
          <w:marRight w:val="0"/>
          <w:marTop w:val="0"/>
          <w:marBottom w:val="0"/>
          <w:divBdr>
            <w:top w:val="none" w:sz="0" w:space="0" w:color="auto"/>
            <w:left w:val="none" w:sz="0" w:space="0" w:color="auto"/>
            <w:bottom w:val="none" w:sz="0" w:space="0" w:color="auto"/>
            <w:right w:val="none" w:sz="0" w:space="0" w:color="auto"/>
          </w:divBdr>
        </w:div>
        <w:div w:id="2124183004">
          <w:marLeft w:val="0"/>
          <w:marRight w:val="0"/>
          <w:marTop w:val="0"/>
          <w:marBottom w:val="0"/>
          <w:divBdr>
            <w:top w:val="none" w:sz="0" w:space="0" w:color="auto"/>
            <w:left w:val="none" w:sz="0" w:space="0" w:color="auto"/>
            <w:bottom w:val="none" w:sz="0" w:space="0" w:color="auto"/>
            <w:right w:val="none" w:sz="0" w:space="0" w:color="auto"/>
          </w:divBdr>
        </w:div>
      </w:divsChild>
    </w:div>
    <w:div w:id="1057361923">
      <w:bodyDiv w:val="1"/>
      <w:marLeft w:val="0"/>
      <w:marRight w:val="0"/>
      <w:marTop w:val="0"/>
      <w:marBottom w:val="0"/>
      <w:divBdr>
        <w:top w:val="none" w:sz="0" w:space="0" w:color="auto"/>
        <w:left w:val="none" w:sz="0" w:space="0" w:color="auto"/>
        <w:bottom w:val="none" w:sz="0" w:space="0" w:color="auto"/>
        <w:right w:val="none" w:sz="0" w:space="0" w:color="auto"/>
      </w:divBdr>
      <w:divsChild>
        <w:div w:id="50660497">
          <w:marLeft w:val="0"/>
          <w:marRight w:val="0"/>
          <w:marTop w:val="0"/>
          <w:marBottom w:val="0"/>
          <w:divBdr>
            <w:top w:val="none" w:sz="0" w:space="0" w:color="auto"/>
            <w:left w:val="none" w:sz="0" w:space="0" w:color="auto"/>
            <w:bottom w:val="none" w:sz="0" w:space="0" w:color="auto"/>
            <w:right w:val="none" w:sz="0" w:space="0" w:color="auto"/>
          </w:divBdr>
        </w:div>
        <w:div w:id="77943411">
          <w:marLeft w:val="0"/>
          <w:marRight w:val="0"/>
          <w:marTop w:val="0"/>
          <w:marBottom w:val="0"/>
          <w:divBdr>
            <w:top w:val="none" w:sz="0" w:space="0" w:color="auto"/>
            <w:left w:val="none" w:sz="0" w:space="0" w:color="auto"/>
            <w:bottom w:val="none" w:sz="0" w:space="0" w:color="auto"/>
            <w:right w:val="none" w:sz="0" w:space="0" w:color="auto"/>
          </w:divBdr>
        </w:div>
        <w:div w:id="137117579">
          <w:marLeft w:val="0"/>
          <w:marRight w:val="0"/>
          <w:marTop w:val="0"/>
          <w:marBottom w:val="0"/>
          <w:divBdr>
            <w:top w:val="none" w:sz="0" w:space="0" w:color="auto"/>
            <w:left w:val="none" w:sz="0" w:space="0" w:color="auto"/>
            <w:bottom w:val="none" w:sz="0" w:space="0" w:color="auto"/>
            <w:right w:val="none" w:sz="0" w:space="0" w:color="auto"/>
          </w:divBdr>
        </w:div>
        <w:div w:id="328945478">
          <w:marLeft w:val="0"/>
          <w:marRight w:val="0"/>
          <w:marTop w:val="0"/>
          <w:marBottom w:val="0"/>
          <w:divBdr>
            <w:top w:val="none" w:sz="0" w:space="0" w:color="auto"/>
            <w:left w:val="none" w:sz="0" w:space="0" w:color="auto"/>
            <w:bottom w:val="none" w:sz="0" w:space="0" w:color="auto"/>
            <w:right w:val="none" w:sz="0" w:space="0" w:color="auto"/>
          </w:divBdr>
        </w:div>
        <w:div w:id="335379302">
          <w:marLeft w:val="0"/>
          <w:marRight w:val="0"/>
          <w:marTop w:val="0"/>
          <w:marBottom w:val="0"/>
          <w:divBdr>
            <w:top w:val="none" w:sz="0" w:space="0" w:color="auto"/>
            <w:left w:val="none" w:sz="0" w:space="0" w:color="auto"/>
            <w:bottom w:val="none" w:sz="0" w:space="0" w:color="auto"/>
            <w:right w:val="none" w:sz="0" w:space="0" w:color="auto"/>
          </w:divBdr>
        </w:div>
        <w:div w:id="346100264">
          <w:marLeft w:val="0"/>
          <w:marRight w:val="0"/>
          <w:marTop w:val="0"/>
          <w:marBottom w:val="0"/>
          <w:divBdr>
            <w:top w:val="none" w:sz="0" w:space="0" w:color="auto"/>
            <w:left w:val="none" w:sz="0" w:space="0" w:color="auto"/>
            <w:bottom w:val="none" w:sz="0" w:space="0" w:color="auto"/>
            <w:right w:val="none" w:sz="0" w:space="0" w:color="auto"/>
          </w:divBdr>
        </w:div>
        <w:div w:id="352338630">
          <w:marLeft w:val="0"/>
          <w:marRight w:val="0"/>
          <w:marTop w:val="0"/>
          <w:marBottom w:val="0"/>
          <w:divBdr>
            <w:top w:val="none" w:sz="0" w:space="0" w:color="auto"/>
            <w:left w:val="none" w:sz="0" w:space="0" w:color="auto"/>
            <w:bottom w:val="none" w:sz="0" w:space="0" w:color="auto"/>
            <w:right w:val="none" w:sz="0" w:space="0" w:color="auto"/>
          </w:divBdr>
        </w:div>
        <w:div w:id="375201694">
          <w:marLeft w:val="0"/>
          <w:marRight w:val="0"/>
          <w:marTop w:val="0"/>
          <w:marBottom w:val="0"/>
          <w:divBdr>
            <w:top w:val="none" w:sz="0" w:space="0" w:color="auto"/>
            <w:left w:val="none" w:sz="0" w:space="0" w:color="auto"/>
            <w:bottom w:val="none" w:sz="0" w:space="0" w:color="auto"/>
            <w:right w:val="none" w:sz="0" w:space="0" w:color="auto"/>
          </w:divBdr>
        </w:div>
        <w:div w:id="402262537">
          <w:marLeft w:val="0"/>
          <w:marRight w:val="0"/>
          <w:marTop w:val="0"/>
          <w:marBottom w:val="0"/>
          <w:divBdr>
            <w:top w:val="none" w:sz="0" w:space="0" w:color="auto"/>
            <w:left w:val="none" w:sz="0" w:space="0" w:color="auto"/>
            <w:bottom w:val="none" w:sz="0" w:space="0" w:color="auto"/>
            <w:right w:val="none" w:sz="0" w:space="0" w:color="auto"/>
          </w:divBdr>
        </w:div>
        <w:div w:id="422381964">
          <w:marLeft w:val="0"/>
          <w:marRight w:val="0"/>
          <w:marTop w:val="0"/>
          <w:marBottom w:val="0"/>
          <w:divBdr>
            <w:top w:val="none" w:sz="0" w:space="0" w:color="auto"/>
            <w:left w:val="none" w:sz="0" w:space="0" w:color="auto"/>
            <w:bottom w:val="none" w:sz="0" w:space="0" w:color="auto"/>
            <w:right w:val="none" w:sz="0" w:space="0" w:color="auto"/>
          </w:divBdr>
        </w:div>
        <w:div w:id="436411968">
          <w:marLeft w:val="0"/>
          <w:marRight w:val="0"/>
          <w:marTop w:val="0"/>
          <w:marBottom w:val="0"/>
          <w:divBdr>
            <w:top w:val="none" w:sz="0" w:space="0" w:color="auto"/>
            <w:left w:val="none" w:sz="0" w:space="0" w:color="auto"/>
            <w:bottom w:val="none" w:sz="0" w:space="0" w:color="auto"/>
            <w:right w:val="none" w:sz="0" w:space="0" w:color="auto"/>
          </w:divBdr>
        </w:div>
        <w:div w:id="462584070">
          <w:marLeft w:val="0"/>
          <w:marRight w:val="0"/>
          <w:marTop w:val="0"/>
          <w:marBottom w:val="0"/>
          <w:divBdr>
            <w:top w:val="none" w:sz="0" w:space="0" w:color="auto"/>
            <w:left w:val="none" w:sz="0" w:space="0" w:color="auto"/>
            <w:bottom w:val="none" w:sz="0" w:space="0" w:color="auto"/>
            <w:right w:val="none" w:sz="0" w:space="0" w:color="auto"/>
          </w:divBdr>
        </w:div>
        <w:div w:id="675235204">
          <w:marLeft w:val="0"/>
          <w:marRight w:val="0"/>
          <w:marTop w:val="0"/>
          <w:marBottom w:val="0"/>
          <w:divBdr>
            <w:top w:val="none" w:sz="0" w:space="0" w:color="auto"/>
            <w:left w:val="none" w:sz="0" w:space="0" w:color="auto"/>
            <w:bottom w:val="none" w:sz="0" w:space="0" w:color="auto"/>
            <w:right w:val="none" w:sz="0" w:space="0" w:color="auto"/>
          </w:divBdr>
        </w:div>
        <w:div w:id="706443603">
          <w:marLeft w:val="0"/>
          <w:marRight w:val="0"/>
          <w:marTop w:val="0"/>
          <w:marBottom w:val="0"/>
          <w:divBdr>
            <w:top w:val="none" w:sz="0" w:space="0" w:color="auto"/>
            <w:left w:val="none" w:sz="0" w:space="0" w:color="auto"/>
            <w:bottom w:val="none" w:sz="0" w:space="0" w:color="auto"/>
            <w:right w:val="none" w:sz="0" w:space="0" w:color="auto"/>
          </w:divBdr>
        </w:div>
        <w:div w:id="717433527">
          <w:marLeft w:val="0"/>
          <w:marRight w:val="0"/>
          <w:marTop w:val="0"/>
          <w:marBottom w:val="0"/>
          <w:divBdr>
            <w:top w:val="none" w:sz="0" w:space="0" w:color="auto"/>
            <w:left w:val="none" w:sz="0" w:space="0" w:color="auto"/>
            <w:bottom w:val="none" w:sz="0" w:space="0" w:color="auto"/>
            <w:right w:val="none" w:sz="0" w:space="0" w:color="auto"/>
          </w:divBdr>
        </w:div>
        <w:div w:id="733626651">
          <w:marLeft w:val="0"/>
          <w:marRight w:val="0"/>
          <w:marTop w:val="0"/>
          <w:marBottom w:val="0"/>
          <w:divBdr>
            <w:top w:val="none" w:sz="0" w:space="0" w:color="auto"/>
            <w:left w:val="none" w:sz="0" w:space="0" w:color="auto"/>
            <w:bottom w:val="none" w:sz="0" w:space="0" w:color="auto"/>
            <w:right w:val="none" w:sz="0" w:space="0" w:color="auto"/>
          </w:divBdr>
        </w:div>
        <w:div w:id="975916440">
          <w:marLeft w:val="0"/>
          <w:marRight w:val="0"/>
          <w:marTop w:val="0"/>
          <w:marBottom w:val="0"/>
          <w:divBdr>
            <w:top w:val="none" w:sz="0" w:space="0" w:color="auto"/>
            <w:left w:val="none" w:sz="0" w:space="0" w:color="auto"/>
            <w:bottom w:val="none" w:sz="0" w:space="0" w:color="auto"/>
            <w:right w:val="none" w:sz="0" w:space="0" w:color="auto"/>
          </w:divBdr>
        </w:div>
        <w:div w:id="1038817327">
          <w:marLeft w:val="0"/>
          <w:marRight w:val="0"/>
          <w:marTop w:val="0"/>
          <w:marBottom w:val="0"/>
          <w:divBdr>
            <w:top w:val="none" w:sz="0" w:space="0" w:color="auto"/>
            <w:left w:val="none" w:sz="0" w:space="0" w:color="auto"/>
            <w:bottom w:val="none" w:sz="0" w:space="0" w:color="auto"/>
            <w:right w:val="none" w:sz="0" w:space="0" w:color="auto"/>
          </w:divBdr>
        </w:div>
        <w:div w:id="1055354166">
          <w:marLeft w:val="0"/>
          <w:marRight w:val="0"/>
          <w:marTop w:val="0"/>
          <w:marBottom w:val="0"/>
          <w:divBdr>
            <w:top w:val="none" w:sz="0" w:space="0" w:color="auto"/>
            <w:left w:val="none" w:sz="0" w:space="0" w:color="auto"/>
            <w:bottom w:val="none" w:sz="0" w:space="0" w:color="auto"/>
            <w:right w:val="none" w:sz="0" w:space="0" w:color="auto"/>
          </w:divBdr>
        </w:div>
        <w:div w:id="1117287421">
          <w:marLeft w:val="0"/>
          <w:marRight w:val="0"/>
          <w:marTop w:val="0"/>
          <w:marBottom w:val="0"/>
          <w:divBdr>
            <w:top w:val="none" w:sz="0" w:space="0" w:color="auto"/>
            <w:left w:val="none" w:sz="0" w:space="0" w:color="auto"/>
            <w:bottom w:val="none" w:sz="0" w:space="0" w:color="auto"/>
            <w:right w:val="none" w:sz="0" w:space="0" w:color="auto"/>
          </w:divBdr>
        </w:div>
        <w:div w:id="1139030870">
          <w:marLeft w:val="0"/>
          <w:marRight w:val="0"/>
          <w:marTop w:val="0"/>
          <w:marBottom w:val="0"/>
          <w:divBdr>
            <w:top w:val="none" w:sz="0" w:space="0" w:color="auto"/>
            <w:left w:val="none" w:sz="0" w:space="0" w:color="auto"/>
            <w:bottom w:val="none" w:sz="0" w:space="0" w:color="auto"/>
            <w:right w:val="none" w:sz="0" w:space="0" w:color="auto"/>
          </w:divBdr>
        </w:div>
        <w:div w:id="1181819822">
          <w:marLeft w:val="0"/>
          <w:marRight w:val="0"/>
          <w:marTop w:val="0"/>
          <w:marBottom w:val="0"/>
          <w:divBdr>
            <w:top w:val="none" w:sz="0" w:space="0" w:color="auto"/>
            <w:left w:val="none" w:sz="0" w:space="0" w:color="auto"/>
            <w:bottom w:val="none" w:sz="0" w:space="0" w:color="auto"/>
            <w:right w:val="none" w:sz="0" w:space="0" w:color="auto"/>
          </w:divBdr>
        </w:div>
        <w:div w:id="1207370784">
          <w:marLeft w:val="0"/>
          <w:marRight w:val="0"/>
          <w:marTop w:val="0"/>
          <w:marBottom w:val="0"/>
          <w:divBdr>
            <w:top w:val="none" w:sz="0" w:space="0" w:color="auto"/>
            <w:left w:val="none" w:sz="0" w:space="0" w:color="auto"/>
            <w:bottom w:val="none" w:sz="0" w:space="0" w:color="auto"/>
            <w:right w:val="none" w:sz="0" w:space="0" w:color="auto"/>
          </w:divBdr>
        </w:div>
        <w:div w:id="1214924055">
          <w:marLeft w:val="0"/>
          <w:marRight w:val="0"/>
          <w:marTop w:val="0"/>
          <w:marBottom w:val="0"/>
          <w:divBdr>
            <w:top w:val="none" w:sz="0" w:space="0" w:color="auto"/>
            <w:left w:val="none" w:sz="0" w:space="0" w:color="auto"/>
            <w:bottom w:val="none" w:sz="0" w:space="0" w:color="auto"/>
            <w:right w:val="none" w:sz="0" w:space="0" w:color="auto"/>
          </w:divBdr>
        </w:div>
        <w:div w:id="1272787197">
          <w:marLeft w:val="0"/>
          <w:marRight w:val="0"/>
          <w:marTop w:val="0"/>
          <w:marBottom w:val="0"/>
          <w:divBdr>
            <w:top w:val="none" w:sz="0" w:space="0" w:color="auto"/>
            <w:left w:val="none" w:sz="0" w:space="0" w:color="auto"/>
            <w:bottom w:val="none" w:sz="0" w:space="0" w:color="auto"/>
            <w:right w:val="none" w:sz="0" w:space="0" w:color="auto"/>
          </w:divBdr>
        </w:div>
        <w:div w:id="1309092811">
          <w:marLeft w:val="0"/>
          <w:marRight w:val="0"/>
          <w:marTop w:val="0"/>
          <w:marBottom w:val="0"/>
          <w:divBdr>
            <w:top w:val="none" w:sz="0" w:space="0" w:color="auto"/>
            <w:left w:val="none" w:sz="0" w:space="0" w:color="auto"/>
            <w:bottom w:val="none" w:sz="0" w:space="0" w:color="auto"/>
            <w:right w:val="none" w:sz="0" w:space="0" w:color="auto"/>
          </w:divBdr>
        </w:div>
        <w:div w:id="1369912112">
          <w:marLeft w:val="0"/>
          <w:marRight w:val="0"/>
          <w:marTop w:val="0"/>
          <w:marBottom w:val="0"/>
          <w:divBdr>
            <w:top w:val="none" w:sz="0" w:space="0" w:color="auto"/>
            <w:left w:val="none" w:sz="0" w:space="0" w:color="auto"/>
            <w:bottom w:val="none" w:sz="0" w:space="0" w:color="auto"/>
            <w:right w:val="none" w:sz="0" w:space="0" w:color="auto"/>
          </w:divBdr>
        </w:div>
        <w:div w:id="1386173443">
          <w:marLeft w:val="0"/>
          <w:marRight w:val="0"/>
          <w:marTop w:val="0"/>
          <w:marBottom w:val="0"/>
          <w:divBdr>
            <w:top w:val="none" w:sz="0" w:space="0" w:color="auto"/>
            <w:left w:val="none" w:sz="0" w:space="0" w:color="auto"/>
            <w:bottom w:val="none" w:sz="0" w:space="0" w:color="auto"/>
            <w:right w:val="none" w:sz="0" w:space="0" w:color="auto"/>
          </w:divBdr>
        </w:div>
        <w:div w:id="1393498980">
          <w:marLeft w:val="0"/>
          <w:marRight w:val="0"/>
          <w:marTop w:val="0"/>
          <w:marBottom w:val="0"/>
          <w:divBdr>
            <w:top w:val="none" w:sz="0" w:space="0" w:color="auto"/>
            <w:left w:val="none" w:sz="0" w:space="0" w:color="auto"/>
            <w:bottom w:val="none" w:sz="0" w:space="0" w:color="auto"/>
            <w:right w:val="none" w:sz="0" w:space="0" w:color="auto"/>
          </w:divBdr>
        </w:div>
        <w:div w:id="1438283750">
          <w:marLeft w:val="0"/>
          <w:marRight w:val="0"/>
          <w:marTop w:val="0"/>
          <w:marBottom w:val="0"/>
          <w:divBdr>
            <w:top w:val="none" w:sz="0" w:space="0" w:color="auto"/>
            <w:left w:val="none" w:sz="0" w:space="0" w:color="auto"/>
            <w:bottom w:val="none" w:sz="0" w:space="0" w:color="auto"/>
            <w:right w:val="none" w:sz="0" w:space="0" w:color="auto"/>
          </w:divBdr>
        </w:div>
        <w:div w:id="1485273347">
          <w:marLeft w:val="0"/>
          <w:marRight w:val="0"/>
          <w:marTop w:val="0"/>
          <w:marBottom w:val="0"/>
          <w:divBdr>
            <w:top w:val="none" w:sz="0" w:space="0" w:color="auto"/>
            <w:left w:val="none" w:sz="0" w:space="0" w:color="auto"/>
            <w:bottom w:val="none" w:sz="0" w:space="0" w:color="auto"/>
            <w:right w:val="none" w:sz="0" w:space="0" w:color="auto"/>
          </w:divBdr>
        </w:div>
        <w:div w:id="1599406802">
          <w:marLeft w:val="0"/>
          <w:marRight w:val="0"/>
          <w:marTop w:val="0"/>
          <w:marBottom w:val="0"/>
          <w:divBdr>
            <w:top w:val="none" w:sz="0" w:space="0" w:color="auto"/>
            <w:left w:val="none" w:sz="0" w:space="0" w:color="auto"/>
            <w:bottom w:val="none" w:sz="0" w:space="0" w:color="auto"/>
            <w:right w:val="none" w:sz="0" w:space="0" w:color="auto"/>
          </w:divBdr>
        </w:div>
        <w:div w:id="1648046957">
          <w:marLeft w:val="0"/>
          <w:marRight w:val="0"/>
          <w:marTop w:val="0"/>
          <w:marBottom w:val="0"/>
          <w:divBdr>
            <w:top w:val="none" w:sz="0" w:space="0" w:color="auto"/>
            <w:left w:val="none" w:sz="0" w:space="0" w:color="auto"/>
            <w:bottom w:val="none" w:sz="0" w:space="0" w:color="auto"/>
            <w:right w:val="none" w:sz="0" w:space="0" w:color="auto"/>
          </w:divBdr>
        </w:div>
        <w:div w:id="1653216835">
          <w:marLeft w:val="0"/>
          <w:marRight w:val="0"/>
          <w:marTop w:val="0"/>
          <w:marBottom w:val="0"/>
          <w:divBdr>
            <w:top w:val="none" w:sz="0" w:space="0" w:color="auto"/>
            <w:left w:val="none" w:sz="0" w:space="0" w:color="auto"/>
            <w:bottom w:val="none" w:sz="0" w:space="0" w:color="auto"/>
            <w:right w:val="none" w:sz="0" w:space="0" w:color="auto"/>
          </w:divBdr>
        </w:div>
        <w:div w:id="1673408457">
          <w:marLeft w:val="0"/>
          <w:marRight w:val="0"/>
          <w:marTop w:val="0"/>
          <w:marBottom w:val="0"/>
          <w:divBdr>
            <w:top w:val="none" w:sz="0" w:space="0" w:color="auto"/>
            <w:left w:val="none" w:sz="0" w:space="0" w:color="auto"/>
            <w:bottom w:val="none" w:sz="0" w:space="0" w:color="auto"/>
            <w:right w:val="none" w:sz="0" w:space="0" w:color="auto"/>
          </w:divBdr>
        </w:div>
        <w:div w:id="1759322650">
          <w:marLeft w:val="0"/>
          <w:marRight w:val="0"/>
          <w:marTop w:val="0"/>
          <w:marBottom w:val="0"/>
          <w:divBdr>
            <w:top w:val="none" w:sz="0" w:space="0" w:color="auto"/>
            <w:left w:val="none" w:sz="0" w:space="0" w:color="auto"/>
            <w:bottom w:val="none" w:sz="0" w:space="0" w:color="auto"/>
            <w:right w:val="none" w:sz="0" w:space="0" w:color="auto"/>
          </w:divBdr>
        </w:div>
        <w:div w:id="1865824264">
          <w:marLeft w:val="0"/>
          <w:marRight w:val="0"/>
          <w:marTop w:val="0"/>
          <w:marBottom w:val="0"/>
          <w:divBdr>
            <w:top w:val="none" w:sz="0" w:space="0" w:color="auto"/>
            <w:left w:val="none" w:sz="0" w:space="0" w:color="auto"/>
            <w:bottom w:val="none" w:sz="0" w:space="0" w:color="auto"/>
            <w:right w:val="none" w:sz="0" w:space="0" w:color="auto"/>
          </w:divBdr>
        </w:div>
        <w:div w:id="1934514629">
          <w:marLeft w:val="0"/>
          <w:marRight w:val="0"/>
          <w:marTop w:val="0"/>
          <w:marBottom w:val="0"/>
          <w:divBdr>
            <w:top w:val="none" w:sz="0" w:space="0" w:color="auto"/>
            <w:left w:val="none" w:sz="0" w:space="0" w:color="auto"/>
            <w:bottom w:val="none" w:sz="0" w:space="0" w:color="auto"/>
            <w:right w:val="none" w:sz="0" w:space="0" w:color="auto"/>
          </w:divBdr>
        </w:div>
        <w:div w:id="1949241796">
          <w:marLeft w:val="0"/>
          <w:marRight w:val="0"/>
          <w:marTop w:val="0"/>
          <w:marBottom w:val="0"/>
          <w:divBdr>
            <w:top w:val="none" w:sz="0" w:space="0" w:color="auto"/>
            <w:left w:val="none" w:sz="0" w:space="0" w:color="auto"/>
            <w:bottom w:val="none" w:sz="0" w:space="0" w:color="auto"/>
            <w:right w:val="none" w:sz="0" w:space="0" w:color="auto"/>
          </w:divBdr>
        </w:div>
        <w:div w:id="2069299572">
          <w:marLeft w:val="0"/>
          <w:marRight w:val="0"/>
          <w:marTop w:val="0"/>
          <w:marBottom w:val="0"/>
          <w:divBdr>
            <w:top w:val="none" w:sz="0" w:space="0" w:color="auto"/>
            <w:left w:val="none" w:sz="0" w:space="0" w:color="auto"/>
            <w:bottom w:val="none" w:sz="0" w:space="0" w:color="auto"/>
            <w:right w:val="none" w:sz="0" w:space="0" w:color="auto"/>
          </w:divBdr>
        </w:div>
      </w:divsChild>
    </w:div>
    <w:div w:id="1347101566">
      <w:bodyDiv w:val="1"/>
      <w:marLeft w:val="0"/>
      <w:marRight w:val="0"/>
      <w:marTop w:val="0"/>
      <w:marBottom w:val="0"/>
      <w:divBdr>
        <w:top w:val="none" w:sz="0" w:space="0" w:color="auto"/>
        <w:left w:val="none" w:sz="0" w:space="0" w:color="auto"/>
        <w:bottom w:val="none" w:sz="0" w:space="0" w:color="auto"/>
        <w:right w:val="none" w:sz="0" w:space="0" w:color="auto"/>
      </w:divBdr>
    </w:div>
    <w:div w:id="1478230219">
      <w:bodyDiv w:val="1"/>
      <w:marLeft w:val="0"/>
      <w:marRight w:val="0"/>
      <w:marTop w:val="0"/>
      <w:marBottom w:val="0"/>
      <w:divBdr>
        <w:top w:val="none" w:sz="0" w:space="0" w:color="auto"/>
        <w:left w:val="none" w:sz="0" w:space="0" w:color="auto"/>
        <w:bottom w:val="none" w:sz="0" w:space="0" w:color="auto"/>
        <w:right w:val="none" w:sz="0" w:space="0" w:color="auto"/>
      </w:divBdr>
      <w:divsChild>
        <w:div w:id="252053874">
          <w:marLeft w:val="0"/>
          <w:marRight w:val="0"/>
          <w:marTop w:val="0"/>
          <w:marBottom w:val="0"/>
          <w:divBdr>
            <w:top w:val="none" w:sz="0" w:space="0" w:color="auto"/>
            <w:left w:val="none" w:sz="0" w:space="0" w:color="auto"/>
            <w:bottom w:val="none" w:sz="0" w:space="0" w:color="auto"/>
            <w:right w:val="none" w:sz="0" w:space="0" w:color="auto"/>
          </w:divBdr>
        </w:div>
        <w:div w:id="1008292256">
          <w:marLeft w:val="0"/>
          <w:marRight w:val="0"/>
          <w:marTop w:val="0"/>
          <w:marBottom w:val="0"/>
          <w:divBdr>
            <w:top w:val="none" w:sz="0" w:space="0" w:color="auto"/>
            <w:left w:val="none" w:sz="0" w:space="0" w:color="auto"/>
            <w:bottom w:val="none" w:sz="0" w:space="0" w:color="auto"/>
            <w:right w:val="none" w:sz="0" w:space="0" w:color="auto"/>
          </w:divBdr>
        </w:div>
      </w:divsChild>
    </w:div>
    <w:div w:id="1581402666">
      <w:bodyDiv w:val="1"/>
      <w:marLeft w:val="0"/>
      <w:marRight w:val="0"/>
      <w:marTop w:val="0"/>
      <w:marBottom w:val="0"/>
      <w:divBdr>
        <w:top w:val="none" w:sz="0" w:space="0" w:color="auto"/>
        <w:left w:val="none" w:sz="0" w:space="0" w:color="auto"/>
        <w:bottom w:val="none" w:sz="0" w:space="0" w:color="auto"/>
        <w:right w:val="none" w:sz="0" w:space="0" w:color="auto"/>
      </w:divBdr>
    </w:div>
    <w:div w:id="1983802300">
      <w:bodyDiv w:val="1"/>
      <w:marLeft w:val="0"/>
      <w:marRight w:val="0"/>
      <w:marTop w:val="0"/>
      <w:marBottom w:val="0"/>
      <w:divBdr>
        <w:top w:val="none" w:sz="0" w:space="0" w:color="auto"/>
        <w:left w:val="none" w:sz="0" w:space="0" w:color="auto"/>
        <w:bottom w:val="none" w:sz="0" w:space="0" w:color="auto"/>
        <w:right w:val="none" w:sz="0" w:space="0" w:color="auto"/>
      </w:divBdr>
    </w:div>
    <w:div w:id="2053729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gosti@reprorights.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her@reproright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documents/reports/report-special-rapporteur-right-everyone-enjoyment-highest-attainable-standard-mental-health-2004" TargetMode="External"/><Relationship Id="rId18" Type="http://schemas.openxmlformats.org/officeDocument/2006/relationships/hyperlink" Target="https://www.ncd.gov/sites/default/files/Documents/NCD_Parenting_508_0.pdf" TargetMode="External"/><Relationship Id="rId26" Type="http://schemas.openxmlformats.org/officeDocument/2006/relationships/hyperlink" Target="https://resolve.org/learn/financial-resources-for-family-building/insurance-coverage/insurance-coverage-by-state/" TargetMode="External"/><Relationship Id="rId39" Type="http://schemas.openxmlformats.org/officeDocument/2006/relationships/hyperlink" Target="https://www.apnews.com/de1458061c1744f3b2a0267a56a906ae" TargetMode="External"/><Relationship Id="rId21" Type="http://schemas.openxmlformats.org/officeDocument/2006/relationships/hyperlink" Target="https://obgyn.onlinelibrary.wiley.com/doi/10.1111/1471-0528.15692" TargetMode="External"/><Relationship Id="rId34" Type="http://schemas.openxmlformats.org/officeDocument/2006/relationships/hyperlink" Target="https://www.loc.gov/item/global-legal-monitor/2015-04-06/thailand-new-surrogacy-law/" TargetMode="External"/><Relationship Id="rId42" Type="http://schemas.openxmlformats.org/officeDocument/2006/relationships/hyperlink" Target="https://www.phnompenhpost.com/national/surrogate-mothers-questioned-court" TargetMode="External"/><Relationship Id="rId47" Type="http://schemas.openxmlformats.org/officeDocument/2006/relationships/hyperlink" Target="https://hrep-website.s3.ap-southeast-1.amazonaws.com/legisdocs/basic_19/HB08301.pdf" TargetMode="External"/><Relationship Id="rId50" Type="http://schemas.openxmlformats.org/officeDocument/2006/relationships/hyperlink" Target="https://www.epfweb.org/sites/default/files/2020-05/epf_-_ipff_en_joint_report_sexual_and_reproductive_health_during_the_covid-19_pandemic_23.04.2020.pdf" TargetMode="External"/><Relationship Id="rId55" Type="http://schemas.openxmlformats.org/officeDocument/2006/relationships/hyperlink" Target="https://iris.who.int/bitstream/handle/10665/373301/9789240081727-eng.pdf?sequence=1" TargetMode="External"/><Relationship Id="rId7" Type="http://schemas.openxmlformats.org/officeDocument/2006/relationships/hyperlink" Target="https://www.ohchr.org/sites/default/files/documents/issues/women/Research-Paper-HRs-Infertility.pdf" TargetMode="External"/><Relationship Id="rId2" Type="http://schemas.openxmlformats.org/officeDocument/2006/relationships/hyperlink" Target="https://tbinternet.ohchr.org/_layouts/15/treatybodyexternal/Download.aspx?symbolno=E%2FC.12%2FGC%2F20&amp;Lang=en" TargetMode="External"/><Relationship Id="rId16" Type="http://schemas.openxmlformats.org/officeDocument/2006/relationships/hyperlink" Target="https://www.fertstert.org/article/S0015-0282(21)00137-0/fulltext" TargetMode="External"/><Relationship Id="rId29" Type="http://schemas.openxmlformats.org/officeDocument/2006/relationships/hyperlink" Target="http://www.medicaid.gov/medicaid/program-information/medicaid-and-chip-enrollment-data/report-highlights/index.html" TargetMode="External"/><Relationship Id="rId11" Type="http://schemas.openxmlformats.org/officeDocument/2006/relationships/hyperlink" Target="https://tbinternet.ohchr.org/Treaties/CEDAW/Shared%20Documents/1_Global/INT_CEDAW_GEC_4738_E.pdf" TargetMode="External"/><Relationship Id="rId24" Type="http://schemas.openxmlformats.org/officeDocument/2006/relationships/hyperlink" Target="https://www.fertstert.org/article/S0015-0282(21)00732-9/fulltext" TargetMode="External"/><Relationship Id="rId32" Type="http://schemas.openxmlformats.org/officeDocument/2006/relationships/hyperlink" Target="https://kathmandupost.com/miscellaneous/2015/09/18/cabinet-revokes-decision-to-allow-surrogacy-service" TargetMode="External"/><Relationship Id="rId37" Type="http://schemas.openxmlformats.org/officeDocument/2006/relationships/hyperlink" Target="https://www.phnompenhpost.com/national/nurse-convicted-landmark-cambodian-surrogacy-case-appeals" TargetMode="External"/><Relationship Id="rId40" Type="http://schemas.openxmlformats.org/officeDocument/2006/relationships/hyperlink" Target="https://www.thejakartapost.com/seasia/2019/05/15/cambodian-surrogates-freed-after-agreeing-to-keep-babies.html" TargetMode="External"/><Relationship Id="rId45" Type="http://schemas.openxmlformats.org/officeDocument/2006/relationships/hyperlink" Target="https://www.khmertimeskh.com/501056334/ministry-to-review-draft-surrogacy-law-with-legal-experts/" TargetMode="External"/><Relationship Id="rId53" Type="http://schemas.openxmlformats.org/officeDocument/2006/relationships/hyperlink" Target="https://www.who.int/publications/i/item/9789240039483." TargetMode="External"/><Relationship Id="rId58" Type="http://schemas.openxmlformats.org/officeDocument/2006/relationships/hyperlink" Target="https://www.ohchr.org/en/special-procedures/wg-women-and-girls/annual-thematic-reports" TargetMode="External"/><Relationship Id="rId5" Type="http://schemas.openxmlformats.org/officeDocument/2006/relationships/hyperlink" Target="https://www.who.int/publications/i/item/978920068315" TargetMode="External"/><Relationship Id="rId19" Type="http://schemas.openxmlformats.org/officeDocument/2006/relationships/hyperlink" Target="https://www.cdc.gov/nchs/data/nhsr/nhsr067.pdf" TargetMode="External"/><Relationship Id="rId4" Type="http://schemas.openxmlformats.org/officeDocument/2006/relationships/hyperlink" Target="https://www.ohchr.org/en/documents/general-comments-and-recommendations/general-comment-no-22-2016-right-sexual-and" TargetMode="External"/><Relationship Id="rId9" Type="http://schemas.openxmlformats.org/officeDocument/2006/relationships/hyperlink" Target="https://www.emro.who.int/emhj-volume-25-2019/volume-25-issue-8/relationship-between-domestic-violence-and-infertility.html" TargetMode="External"/><Relationship Id="rId14" Type="http://schemas.openxmlformats.org/officeDocument/2006/relationships/hyperlink" Target="https://www.who.int/news-room/fact-sheets/detail/infertility" TargetMode="External"/><Relationship Id="rId22" Type="http://schemas.openxmlformats.org/officeDocument/2006/relationships/hyperlink" Target="https://www.Ncbi.nlm.nih.gov/pmc/articles/PMC5548290/" TargetMode="External"/><Relationship Id="rId27" Type="http://schemas.openxmlformats.org/officeDocument/2006/relationships/hyperlink" Target="https://www.ncbi.nlm.nih.gov/pmc/articles/PMC7299162/" TargetMode="External"/><Relationship Id="rId30" Type="http://schemas.openxmlformats.org/officeDocument/2006/relationships/hyperlink" Target="https://www.ncd.gov/publications/2012/Sep272012/Ch11" TargetMode="External"/><Relationship Id="rId35" Type="http://schemas.openxmlformats.org/officeDocument/2006/relationships/hyperlink" Target="https://www.bangkokpost.com/thailand/general/2265299/surrogacy-law-to-be-eased" TargetMode="External"/><Relationship Id="rId43" Type="http://schemas.openxmlformats.org/officeDocument/2006/relationships/hyperlink" Target="https://www.khmertimeskh.com/50627011/latest-surrogacy-case-a-new-breed/" TargetMode="External"/><Relationship Id="rId48" Type="http://schemas.openxmlformats.org/officeDocument/2006/relationships/hyperlink" Target="https://iris.who.int/bitstream/handle/10665/362984/WHO-SRH-22.1-eng.pdf?sequence=1" TargetMode="External"/><Relationship Id="rId56" Type="http://schemas.openxmlformats.org/officeDocument/2006/relationships/hyperlink" Target="https://reproductiverights.org/publication-asia-advancing-public-health-and-human-rights-standards-safe-abortion/" TargetMode="External"/><Relationship Id="rId8" Type="http://schemas.openxmlformats.org/officeDocument/2006/relationships/hyperlink" Target="https://www.who.int/news-room/fact-sheets/detail/infertility" TargetMode="External"/><Relationship Id="rId51" Type="http://schemas.openxmlformats.org/officeDocument/2006/relationships/hyperlink" Target="https://www.who.int/news/item/17-10-2023-united-nations-partners-call-for-investments-in-self-care-interventions-to-improve-sexual-and-reproductive-health" TargetMode="External"/><Relationship Id="rId3" Type="http://schemas.openxmlformats.org/officeDocument/2006/relationships/hyperlink" Target="https://reproductiverights.org/sites/default/files/documents/Breaking-Ground-2020.pdf" TargetMode="External"/><Relationship Id="rId12" Type="http://schemas.openxmlformats.org/officeDocument/2006/relationships/hyperlink" Target="https://daccess-ods.un.org/access.nsf/Get?OpenAgent&amp;DS=E/C.12/2000/4&amp;Lang=E" TargetMode="External"/><Relationship Id="rId17" Type="http://schemas.openxmlformats.org/officeDocument/2006/relationships/hyperlink" Target="https://www.fertstert.org/article/S0015-0282(19)30423-6/fulltext" TargetMode="External"/><Relationship Id="rId25" Type="http://schemas.openxmlformats.org/officeDocument/2006/relationships/hyperlink" Target="https://www.kff.org/report-section/lgbt-peoples-health-status-and-access-to-care-issue-brief/" TargetMode="External"/><Relationship Id="rId33" Type="http://schemas.openxmlformats.org/officeDocument/2006/relationships/hyperlink" Target="https://kathmandupost.com/miscellaneous/2015/09/18/cabinet-revokes-decision-to-allow-surrogacy-service" TargetMode="External"/><Relationship Id="rId38" Type="http://schemas.openxmlformats.org/officeDocument/2006/relationships/hyperlink" Target="https://www.theguardian.com/global-development/2018/oct/02/i-will-not-give-them-the-baby-plight-cambodia-detained-surrogates" TargetMode="External"/><Relationship Id="rId46" Type="http://schemas.openxmlformats.org/officeDocument/2006/relationships/hyperlink" Target="https://lawphil.net/statutes/repacts/ra2013/ra_10364_2013.html" TargetMode="External"/><Relationship Id="rId59" Type="http://schemas.openxmlformats.org/officeDocument/2006/relationships/hyperlink" Target="https://www.ohchr.org/en/special-procedures/wg-women-and-girls/annual-thematic-reports" TargetMode="External"/><Relationship Id="rId20" Type="http://schemas.openxmlformats.org/officeDocument/2006/relationships/hyperlink" Target="https://pubmed.ncbi.nlm.nih.gov/24467919/" TargetMode="External"/><Relationship Id="rId41" Type="http://schemas.openxmlformats.org/officeDocument/2006/relationships/hyperlink" Target="https://www.phnompenhpost.com/national/trafficker-surrogate-mothers-detained" TargetMode="External"/><Relationship Id="rId54" Type="http://schemas.openxmlformats.org/officeDocument/2006/relationships/hyperlink" Target="https://tbinternet.ohchr.org/_layouts/15/treatybodyexternal/Download.aspx?symbolno=CERD%2FC%2FUSA%2FCO%2F10-12&amp;Lang=en" TargetMode="External"/><Relationship Id="rId1" Type="http://schemas.openxmlformats.org/officeDocument/2006/relationships/hyperlink" Target="https://docstore.ohchr.org/SelfServices/FilesHandler.ashx?enc=4slQ6QSmlBEDzFEovLCuW1a0Szab0oXTdImnsJZZVQdxONLLLJiul8wRmVtR5Kxx73i0Uz0k13FeZiqChAWHKFuBqp%2B4RaxfUzqSAfyZYAR%2Fq7sqC7AHRa48PPRRALHB" TargetMode="External"/><Relationship Id="rId6" Type="http://schemas.openxmlformats.org/officeDocument/2006/relationships/hyperlink" Target="https://www.ohchr.org/sites/default/files/documents/issues/women/Research-Paper-HRs-Infertility.pdf" TargetMode="External"/><Relationship Id="rId15" Type="http://schemas.openxmlformats.org/officeDocument/2006/relationships/hyperlink" Target="http://www.cdc.gov/reproductivehealth/infertility/index.htm" TargetMode="External"/><Relationship Id="rId23" Type="http://schemas.openxmlformats.org/officeDocument/2006/relationships/hyperlink" Target="https://www.fertstertreports.org/article/S2666-3341(21)00117-3/fulltext" TargetMode="External"/><Relationship Id="rId28" Type="http://schemas.openxmlformats.org/officeDocument/2006/relationships/hyperlink" Target="https://www.kff.org/womens-health-policy/issue-brief/coverage-and-use-of-fertility-services-in-the-u-s/" TargetMode="External"/><Relationship Id="rId36" Type="http://schemas.openxmlformats.org/officeDocument/2006/relationships/hyperlink" Target="https://www.sensiblesurrogacy.com/surrogacy-incambodia/" TargetMode="External"/><Relationship Id="rId49" Type="http://schemas.openxmlformats.org/officeDocument/2006/relationships/hyperlink" Target="https://www.who.int/teams/sexual-and-reproductive-health-and-research-(srh)/areas-of-work/digital-innovations" TargetMode="External"/><Relationship Id="rId57" Type="http://schemas.openxmlformats.org/officeDocument/2006/relationships/hyperlink" Target="https://www.ohchr.org/en/special-procedures/wg-women-and-girls/annual-thematic-reports" TargetMode="External"/><Relationship Id="rId10" Type="http://schemas.openxmlformats.org/officeDocument/2006/relationships/hyperlink" Target="https://www.ohchr.org/en/documents/general-comments-and-recommendations/general-comment-no-22-2016-right-sexual-and" TargetMode="External"/><Relationship Id="rId31" Type="http://schemas.openxmlformats.org/officeDocument/2006/relationships/hyperlink" Target="https://reproductiverights.org/assisted-reproduction-and-surrogacy-in-india/" TargetMode="External"/><Relationship Id="rId44" Type="http://schemas.openxmlformats.org/officeDocument/2006/relationships/hyperlink" Target="https://tbinternet.ohchr.org/_layouts/15/treatybodyexternal/Download.aspx?symbolno=CRC%2FC%2FKHM%2FCO%2F4-6&amp;Lang=en" TargetMode="External"/><Relationship Id="rId52" Type="http://schemas.openxmlformats.org/officeDocument/2006/relationships/hyperlink" Target="https://docstore.ohchr.org/SelfServices/FilesHandler.ashx?enc=4slQ6QSmlBEDzFEovLCuW1a0Szab0oXTdImnsJZZVQfQejF41Tob4CvIjeTiAP6sGFQktiae1vlbbOAekmaOwDOWsUe7N8TLm%2BP3HJPzxjHySkUoHMavD%2Fpyfcp3Ylzg" TargetMode="External"/><Relationship Id="rId60" Type="http://schemas.openxmlformats.org/officeDocument/2006/relationships/hyperlink" Target="https://www.who.int/news-room/fact-sheets/detail/emergency-contrace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FC10E8F-B267-4AC1-BFA5-FA92913970D5}">
    <t:Anchor>
      <t:Comment id="1033390103"/>
    </t:Anchor>
    <t:History>
      <t:Event id="{3A3BB419-AF25-4960-B43F-B2187281F7E3}" time="2023-11-13T12:00:31.826Z">
        <t:Attribution userId="S::JJacob@reprorights.org::7ba82ad0-d996-42f1-baa6-67f5caf97c6b" userProvider="AD" userName="Jihan Jacob"/>
        <t:Anchor>
          <t:Comment id="1033390103"/>
        </t:Anchor>
        <t:Create/>
      </t:Event>
      <t:Event id="{2C507C7C-0F53-4F0B-A0F3-888F5155D6A2}" time="2023-11-13T12:00:31.826Z">
        <t:Attribution userId="S::JJacob@reprorights.org::7ba82ad0-d996-42f1-baa6-67f5caf97c6b" userProvider="AD" userName="Jihan Jacob"/>
        <t:Anchor>
          <t:Comment id="1033390103"/>
        </t:Anchor>
        <t:Assign userId="S::Kruthika@reprorights.org::3adf5803-9852-4583-88cc-77915bacf613" userProvider="AD" userName="Kruthika Ravindrareddy"/>
      </t:Event>
      <t:Event id="{9FB2ECFA-E004-414C-B893-38BA3DE990E4}" time="2023-11-13T12:00:31.826Z">
        <t:Attribution userId="S::JJacob@reprorights.org::7ba82ad0-d996-42f1-baa6-67f5caf97c6b" userProvider="AD" userName="Jihan Jacob"/>
        <t:Anchor>
          <t:Comment id="1033390103"/>
        </t:Anchor>
        <t:SetTitle title="@Kruthika Ravindrareddy could you add the references here based on our SMA/MA briefing paper where this was sourced?"/>
      </t:Event>
      <t:Event id="{57EC964F-E011-4FE3-BF49-362C24A9E0E7}" time="2023-11-15T11:15:52.987Z">
        <t:Attribution userId="S::TAgosti@reprorights.org::e940b387-6d03-4c50-a8ad-b7f5cf88aa03" userProvider="AD" userName="Tania Agost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Center for Reproductive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C005B9C-A7CD-43B2-B5C8-AD574BDEFF4A}">
  <ds:schemaRefs>
    <ds:schemaRef ds:uri="http://schemas.openxmlformats.org/officeDocument/2006/bibliography"/>
  </ds:schemaRefs>
</ds:datastoreItem>
</file>

<file path=customXml/itemProps2.xml><?xml version="1.0" encoding="utf-8"?>
<ds:datastoreItem xmlns:ds="http://schemas.openxmlformats.org/officeDocument/2006/customXml" ds:itemID="{8DCC0B53-5142-4CEE-BC2D-DF8A07811D5B}"/>
</file>

<file path=customXml/itemProps3.xml><?xml version="1.0" encoding="utf-8"?>
<ds:datastoreItem xmlns:ds="http://schemas.openxmlformats.org/officeDocument/2006/customXml" ds:itemID="{704FA4D9-D3DB-45DC-88C7-65D338384592}"/>
</file>

<file path=customXml/itemProps4.xml><?xml version="1.0" encoding="utf-8"?>
<ds:datastoreItem xmlns:ds="http://schemas.openxmlformats.org/officeDocument/2006/customXml" ds:itemID="{D31C5B0E-7D8B-4F23-8271-ECB92C162DBE}"/>
</file>

<file path=docMetadata/LabelInfo.xml><?xml version="1.0" encoding="utf-8"?>
<clbl:labelList xmlns:clbl="http://schemas.microsoft.com/office/2020/mipLabelMetadata">
  <clbl:label id="{e5451579-057a-4682-9656-b9548f94b665}" enabled="0" method="" siteId="{e5451579-057a-4682-9656-b9548f94b665}" removed="1"/>
</clbl:labelList>
</file>

<file path=docProps/app.xml><?xml version="1.0" encoding="utf-8"?>
<Properties xmlns="http://schemas.openxmlformats.org/officeDocument/2006/extended-properties" xmlns:vt="http://schemas.openxmlformats.org/officeDocument/2006/docPropsVTypes">
  <Template>Normal</Template>
  <TotalTime>0</TotalTime>
  <Pages>21</Pages>
  <Words>7352</Words>
  <Characters>42499</Characters>
  <Application>Microsoft Office Word</Application>
  <DocSecurity>0</DocSecurity>
  <Lines>634</Lines>
  <Paragraphs>114</Paragraphs>
  <ScaleCrop>false</ScaleCrop>
  <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Kofman</dc:creator>
  <cp:keywords/>
  <dc:description/>
  <cp:lastModifiedBy>Tania Agosti</cp:lastModifiedBy>
  <cp:revision>2</cp:revision>
  <dcterms:created xsi:type="dcterms:W3CDTF">2023-11-21T11:25:00Z</dcterms:created>
  <dcterms:modified xsi:type="dcterms:W3CDTF">2023-11-21T11:25:00Z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602671b9f14e85806c7a3e1d115dcbcc92d13984c217a7e8eba96a2b278fe4fe</vt:lpwstr>
  </property>
  <property fmtid="{D5CDD505-2E9C-101B-9397-08002B2CF9AE}" pid="3" name="ContentTypeId">
    <vt:lpwstr>0x0101009D953D6983EF5F4EB0B6A5354F975E96</vt:lpwstr>
  </property>
</Properties>
</file>