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F0E5" w14:textId="77777777" w:rsidR="004F13CB" w:rsidRPr="00526A0E" w:rsidRDefault="002674ED" w:rsidP="004F13CB">
      <w:pPr>
        <w:pStyle w:val="BodyText"/>
        <w:spacing w:before="104"/>
        <w:ind w:left="396" w:right="424"/>
        <w:jc w:val="center"/>
        <w:rPr>
          <w:b/>
        </w:rPr>
      </w:pPr>
      <w:r>
        <w:rPr>
          <w:b/>
          <w:spacing w:val="-1"/>
        </w:rPr>
        <w:t>RE</w:t>
      </w:r>
      <w:r w:rsidR="004F13CB" w:rsidRPr="00526A0E">
        <w:rPr>
          <w:b/>
          <w:spacing w:val="-1"/>
        </w:rPr>
        <w:t>LATORÍA</w:t>
      </w:r>
      <w:r w:rsidR="004F13CB" w:rsidRPr="00526A0E">
        <w:rPr>
          <w:b/>
          <w:spacing w:val="-11"/>
        </w:rPr>
        <w:t xml:space="preserve"> </w:t>
      </w:r>
      <w:r w:rsidR="004F13CB" w:rsidRPr="00526A0E">
        <w:rPr>
          <w:b/>
          <w:spacing w:val="-1"/>
        </w:rPr>
        <w:t>ESPECIAL</w:t>
      </w:r>
    </w:p>
    <w:p w14:paraId="75A86FB5" w14:textId="77777777" w:rsidR="004F13CB" w:rsidRPr="00526A0E" w:rsidRDefault="004F13CB" w:rsidP="004F13CB">
      <w:pPr>
        <w:pStyle w:val="BodyText"/>
        <w:spacing w:before="135" w:line="357" w:lineRule="auto"/>
        <w:ind w:left="396" w:right="431"/>
        <w:jc w:val="center"/>
        <w:rPr>
          <w:b/>
        </w:rPr>
      </w:pPr>
      <w:r w:rsidRPr="00526A0E">
        <w:rPr>
          <w:b/>
          <w:spacing w:val="-2"/>
        </w:rPr>
        <w:t>CONTRIBUCIONES</w:t>
      </w:r>
      <w:r w:rsidRPr="00526A0E">
        <w:rPr>
          <w:b/>
          <w:spacing w:val="-6"/>
        </w:rPr>
        <w:t xml:space="preserve"> </w:t>
      </w:r>
      <w:r w:rsidRPr="00526A0E">
        <w:rPr>
          <w:b/>
          <w:spacing w:val="-2"/>
        </w:rPr>
        <w:t>SOBRE</w:t>
      </w:r>
      <w:r w:rsidRPr="00526A0E">
        <w:rPr>
          <w:b/>
          <w:spacing w:val="-8"/>
        </w:rPr>
        <w:t xml:space="preserve"> </w:t>
      </w:r>
      <w:r w:rsidRPr="00526A0E">
        <w:rPr>
          <w:b/>
          <w:spacing w:val="-2"/>
        </w:rPr>
        <w:t>LOS</w:t>
      </w:r>
      <w:r w:rsidRPr="00526A0E">
        <w:rPr>
          <w:b/>
          <w:spacing w:val="-10"/>
        </w:rPr>
        <w:t xml:space="preserve"> </w:t>
      </w:r>
      <w:r w:rsidRPr="00526A0E">
        <w:rPr>
          <w:b/>
          <w:spacing w:val="-2"/>
        </w:rPr>
        <w:t>DERECHOS</w:t>
      </w:r>
      <w:r w:rsidRPr="00526A0E">
        <w:rPr>
          <w:b/>
          <w:spacing w:val="-10"/>
        </w:rPr>
        <w:t xml:space="preserve"> </w:t>
      </w:r>
      <w:r w:rsidRPr="00526A0E">
        <w:rPr>
          <w:b/>
          <w:spacing w:val="-2"/>
        </w:rPr>
        <w:t>CULTURALES</w:t>
      </w:r>
      <w:r w:rsidRPr="00526A0E">
        <w:rPr>
          <w:b/>
          <w:spacing w:val="-5"/>
        </w:rPr>
        <w:t xml:space="preserve"> </w:t>
      </w:r>
      <w:r w:rsidRPr="00526A0E">
        <w:rPr>
          <w:b/>
          <w:spacing w:val="-2"/>
        </w:rPr>
        <w:t>Y</w:t>
      </w:r>
      <w:r w:rsidRPr="00526A0E">
        <w:rPr>
          <w:b/>
          <w:spacing w:val="-9"/>
        </w:rPr>
        <w:t xml:space="preserve"> </w:t>
      </w:r>
      <w:r w:rsidRPr="00526A0E">
        <w:rPr>
          <w:b/>
          <w:spacing w:val="-2"/>
        </w:rPr>
        <w:t>LA</w:t>
      </w:r>
      <w:r w:rsidRPr="00526A0E">
        <w:rPr>
          <w:b/>
          <w:spacing w:val="-5"/>
        </w:rPr>
        <w:t xml:space="preserve"> </w:t>
      </w:r>
      <w:r w:rsidRPr="00526A0E">
        <w:rPr>
          <w:b/>
          <w:spacing w:val="-2"/>
        </w:rPr>
        <w:t>GOBERNANZA</w:t>
      </w:r>
      <w:r w:rsidRPr="00526A0E">
        <w:rPr>
          <w:b/>
          <w:spacing w:val="-6"/>
        </w:rPr>
        <w:t xml:space="preserve"> </w:t>
      </w:r>
      <w:r w:rsidRPr="00526A0E">
        <w:rPr>
          <w:b/>
          <w:spacing w:val="-1"/>
        </w:rPr>
        <w:t>DEL</w:t>
      </w:r>
      <w:r w:rsidRPr="00526A0E">
        <w:rPr>
          <w:b/>
          <w:spacing w:val="-7"/>
        </w:rPr>
        <w:t xml:space="preserve"> </w:t>
      </w:r>
      <w:r w:rsidRPr="00526A0E">
        <w:rPr>
          <w:b/>
          <w:spacing w:val="-1"/>
        </w:rPr>
        <w:t>DESARROLLO</w:t>
      </w:r>
      <w:r w:rsidRPr="00526A0E">
        <w:rPr>
          <w:b/>
          <w:spacing w:val="-47"/>
        </w:rPr>
        <w:t xml:space="preserve"> </w:t>
      </w:r>
    </w:p>
    <w:p w14:paraId="59D26FE2" w14:textId="77777777" w:rsidR="004F13CB" w:rsidRPr="00273D3F" w:rsidRDefault="004F13CB" w:rsidP="004F13CB">
      <w:pPr>
        <w:pStyle w:val="ListParagraph"/>
        <w:numPr>
          <w:ilvl w:val="0"/>
          <w:numId w:val="1"/>
        </w:numPr>
        <w:tabs>
          <w:tab w:val="left" w:pos="284"/>
          <w:tab w:val="left" w:pos="1134"/>
          <w:tab w:val="left" w:pos="1701"/>
        </w:tabs>
        <w:spacing w:before="133" w:line="357" w:lineRule="auto"/>
        <w:ind w:left="284" w:right="41" w:hanging="284"/>
        <w:jc w:val="both"/>
        <w:rPr>
          <w:b/>
          <w:i/>
        </w:rPr>
      </w:pPr>
      <w:r w:rsidRPr="00273D3F">
        <w:rPr>
          <w:b/>
          <w:i/>
          <w:spacing w:val="-1"/>
        </w:rPr>
        <w:t>¿Cómo</w:t>
      </w:r>
      <w:r w:rsidRPr="00273D3F">
        <w:rPr>
          <w:b/>
          <w:i/>
          <w:spacing w:val="-12"/>
        </w:rPr>
        <w:t xml:space="preserve"> </w:t>
      </w:r>
      <w:r w:rsidRPr="00273D3F">
        <w:rPr>
          <w:b/>
          <w:i/>
          <w:spacing w:val="-1"/>
        </w:rPr>
        <w:t>se</w:t>
      </w:r>
      <w:r w:rsidRPr="00273D3F">
        <w:rPr>
          <w:b/>
          <w:i/>
          <w:spacing w:val="-8"/>
        </w:rPr>
        <w:t xml:space="preserve"> </w:t>
      </w:r>
      <w:r w:rsidRPr="00273D3F">
        <w:rPr>
          <w:b/>
          <w:i/>
          <w:spacing w:val="-1"/>
        </w:rPr>
        <w:t>integran</w:t>
      </w:r>
      <w:r w:rsidRPr="00273D3F">
        <w:rPr>
          <w:b/>
          <w:i/>
          <w:spacing w:val="-8"/>
        </w:rPr>
        <w:t xml:space="preserve"> </w:t>
      </w:r>
      <w:r w:rsidRPr="00273D3F">
        <w:rPr>
          <w:b/>
          <w:i/>
          <w:spacing w:val="-1"/>
        </w:rPr>
        <w:t>generalmente</w:t>
      </w:r>
      <w:r w:rsidRPr="00273D3F">
        <w:rPr>
          <w:b/>
          <w:i/>
          <w:spacing w:val="-8"/>
        </w:rPr>
        <w:t xml:space="preserve"> </w:t>
      </w:r>
      <w:r w:rsidRPr="00273D3F">
        <w:rPr>
          <w:b/>
          <w:i/>
          <w:spacing w:val="-1"/>
        </w:rPr>
        <w:t>los</w:t>
      </w:r>
      <w:r w:rsidRPr="00273D3F">
        <w:rPr>
          <w:b/>
          <w:i/>
          <w:spacing w:val="-8"/>
        </w:rPr>
        <w:t xml:space="preserve"> </w:t>
      </w:r>
      <w:r w:rsidRPr="00273D3F">
        <w:rPr>
          <w:b/>
          <w:i/>
          <w:spacing w:val="-1"/>
        </w:rPr>
        <w:t>derechos</w:t>
      </w:r>
      <w:r w:rsidRPr="00273D3F">
        <w:rPr>
          <w:b/>
          <w:i/>
          <w:spacing w:val="-11"/>
        </w:rPr>
        <w:t xml:space="preserve"> </w:t>
      </w:r>
      <w:r w:rsidRPr="00273D3F">
        <w:rPr>
          <w:b/>
          <w:i/>
        </w:rPr>
        <w:t>humanos</w:t>
      </w:r>
      <w:r w:rsidRPr="00273D3F">
        <w:rPr>
          <w:b/>
          <w:i/>
          <w:spacing w:val="-11"/>
        </w:rPr>
        <w:t xml:space="preserve"> </w:t>
      </w:r>
      <w:r w:rsidRPr="00273D3F">
        <w:rPr>
          <w:b/>
          <w:i/>
        </w:rPr>
        <w:t>en</w:t>
      </w:r>
      <w:r w:rsidRPr="00273D3F">
        <w:rPr>
          <w:b/>
          <w:i/>
          <w:spacing w:val="-11"/>
        </w:rPr>
        <w:t xml:space="preserve"> </w:t>
      </w:r>
      <w:r w:rsidRPr="00273D3F">
        <w:rPr>
          <w:b/>
          <w:i/>
        </w:rPr>
        <w:t>sus</w:t>
      </w:r>
      <w:r w:rsidRPr="00273D3F">
        <w:rPr>
          <w:b/>
          <w:i/>
          <w:spacing w:val="-8"/>
        </w:rPr>
        <w:t xml:space="preserve"> </w:t>
      </w:r>
      <w:r w:rsidRPr="00273D3F">
        <w:rPr>
          <w:b/>
          <w:i/>
        </w:rPr>
        <w:t>políticas</w:t>
      </w:r>
      <w:r w:rsidRPr="00273D3F">
        <w:rPr>
          <w:b/>
          <w:i/>
          <w:spacing w:val="-8"/>
        </w:rPr>
        <w:t xml:space="preserve"> </w:t>
      </w:r>
      <w:r w:rsidRPr="00273D3F">
        <w:rPr>
          <w:b/>
          <w:i/>
        </w:rPr>
        <w:t>y</w:t>
      </w:r>
      <w:r w:rsidRPr="00273D3F">
        <w:rPr>
          <w:b/>
          <w:i/>
          <w:spacing w:val="-9"/>
        </w:rPr>
        <w:t xml:space="preserve"> </w:t>
      </w:r>
      <w:r w:rsidRPr="00273D3F">
        <w:rPr>
          <w:b/>
          <w:i/>
        </w:rPr>
        <w:t>programas?</w:t>
      </w:r>
      <w:r w:rsidRPr="00273D3F">
        <w:rPr>
          <w:b/>
          <w:i/>
          <w:spacing w:val="1"/>
        </w:rPr>
        <w:t xml:space="preserve"> </w:t>
      </w:r>
      <w:r w:rsidRPr="00273D3F">
        <w:rPr>
          <w:b/>
          <w:i/>
        </w:rPr>
        <w:t>Indique</w:t>
      </w:r>
      <w:r w:rsidRPr="00273D3F">
        <w:rPr>
          <w:b/>
          <w:i/>
          <w:spacing w:val="1"/>
        </w:rPr>
        <w:t xml:space="preserve"> </w:t>
      </w:r>
      <w:r w:rsidRPr="00273D3F">
        <w:rPr>
          <w:b/>
          <w:i/>
        </w:rPr>
        <w:t>si los derechos humanos son consideraciones obligatorias, en qué fase del programa se</w:t>
      </w:r>
      <w:r w:rsidRPr="00273D3F">
        <w:rPr>
          <w:b/>
          <w:i/>
          <w:spacing w:val="1"/>
        </w:rPr>
        <w:t xml:space="preserve"> </w:t>
      </w:r>
      <w:r w:rsidRPr="00273D3F">
        <w:rPr>
          <w:b/>
          <w:i/>
        </w:rPr>
        <w:t>integran y, en su caso, qué tipo de evaluación de impacto y seguimiento se hace de su</w:t>
      </w:r>
      <w:r w:rsidRPr="00273D3F">
        <w:rPr>
          <w:b/>
          <w:i/>
          <w:spacing w:val="1"/>
        </w:rPr>
        <w:t xml:space="preserve"> </w:t>
      </w:r>
      <w:r w:rsidRPr="00273D3F">
        <w:rPr>
          <w:b/>
          <w:i/>
        </w:rPr>
        <w:t xml:space="preserve">aplicación. </w:t>
      </w:r>
    </w:p>
    <w:p w14:paraId="791B1820" w14:textId="77777777" w:rsidR="004F13CB" w:rsidRPr="00A17C9C" w:rsidRDefault="004F13CB" w:rsidP="004F13CB">
      <w:pPr>
        <w:spacing w:before="12" w:line="360" w:lineRule="auto"/>
        <w:ind w:right="41"/>
        <w:jc w:val="both"/>
        <w:rPr>
          <w:rFonts w:ascii="Calibri Light" w:hAnsi="Calibri Light" w:cs="Calibri Light"/>
        </w:rPr>
      </w:pPr>
      <w:r w:rsidRPr="00A17C9C">
        <w:rPr>
          <w:rFonts w:ascii="Calibri Light" w:hAnsi="Calibri Light" w:cs="Calibri Light"/>
        </w:rPr>
        <w:t xml:space="preserve">El </w:t>
      </w:r>
      <w:r w:rsidRPr="00A17C9C">
        <w:rPr>
          <w:rFonts w:ascii="Calibri Light" w:eastAsia="Calibri Light" w:hAnsi="Calibri Light" w:cs="Calibri Light"/>
        </w:rPr>
        <w:t>Ministerio de Cultura y Patrimonio</w:t>
      </w:r>
      <w:r w:rsidRPr="00A17C9C">
        <w:rPr>
          <w:rFonts w:ascii="Calibri Light" w:hAnsi="Calibri Light" w:cs="Calibri Light"/>
        </w:rPr>
        <w:t xml:space="preserve"> (</w:t>
      </w:r>
      <w:proofErr w:type="spellStart"/>
      <w:r w:rsidRPr="00A17C9C">
        <w:rPr>
          <w:rFonts w:ascii="Calibri Light" w:hAnsi="Calibri Light" w:cs="Calibri Light"/>
        </w:rPr>
        <w:t>MCyP</w:t>
      </w:r>
      <w:proofErr w:type="spellEnd"/>
      <w:r w:rsidRPr="00A17C9C">
        <w:rPr>
          <w:rFonts w:ascii="Calibri Light" w:hAnsi="Calibri Light" w:cs="Calibri Light"/>
        </w:rPr>
        <w:t xml:space="preserve">) actúa principalmente en el marco de lo establecido en la Constitución de la República (2008) y la Ley Orgánica de Cultura - LOC (2016), base legal que reconoce como derechos culturales el derecho a participar en la vida cultural sin discriminación, a acceder y disfrutar del patrimonio, a la libertad artística y científica, la protección de los saberes ancestrales y diálogo intercultural, derecho a disponer de servicios culturales públicos, al acceso a la formación en artes, cultura y patrimonio, a la memoria social y a construir nuestra identidad cultural.  Según la Ley ibídem, el </w:t>
      </w:r>
      <w:proofErr w:type="spellStart"/>
      <w:r w:rsidRPr="00A17C9C">
        <w:rPr>
          <w:rFonts w:ascii="Calibri Light" w:hAnsi="Calibri Light" w:cs="Calibri Light"/>
        </w:rPr>
        <w:t>MCyP</w:t>
      </w:r>
      <w:proofErr w:type="spellEnd"/>
      <w:r w:rsidRPr="00A17C9C">
        <w:rPr>
          <w:rFonts w:ascii="Calibri Light" w:hAnsi="Calibri Light" w:cs="Calibri Light"/>
        </w:rPr>
        <w:t xml:space="preserve"> es el ente rector del Sistema Nacional de Cultura, mismo que está conformado por dos subsistemas; Subsistema de la Memoria Social y el Patrimonio Cultural; y Subsistema de las Artes e Innovación. En este sentido, el </w:t>
      </w:r>
      <w:proofErr w:type="spellStart"/>
      <w:r w:rsidRPr="00A17C9C">
        <w:rPr>
          <w:rFonts w:ascii="Calibri Light" w:hAnsi="Calibri Light" w:cs="Calibri Light"/>
        </w:rPr>
        <w:t>MCyP</w:t>
      </w:r>
      <w:proofErr w:type="spellEnd"/>
      <w:r w:rsidRPr="00A17C9C">
        <w:rPr>
          <w:rFonts w:ascii="Calibri Light" w:hAnsi="Calibri Light" w:cs="Calibri Light"/>
        </w:rPr>
        <w:t xml:space="preserve"> ha</w:t>
      </w:r>
      <w:r>
        <w:rPr>
          <w:rFonts w:ascii="Calibri Light" w:hAnsi="Calibri Light" w:cs="Calibri Light"/>
        </w:rPr>
        <w:t xml:space="preserve"> desarrollado</w:t>
      </w:r>
      <w:r w:rsidRPr="00A17C9C">
        <w:rPr>
          <w:rFonts w:ascii="Calibri Light" w:hAnsi="Calibri Light" w:cs="Calibri Light"/>
        </w:rPr>
        <w:t xml:space="preserve"> mecanismos que posibiliten la generación de políticas públicas con base a la evidencia para cubrir las necesidades esenciales de los diferentes actores del Sistema Nacional de Cultura.</w:t>
      </w:r>
    </w:p>
    <w:p w14:paraId="1F797A77" w14:textId="77777777" w:rsidR="004F13CB" w:rsidRPr="00E77FB2" w:rsidRDefault="004F13CB" w:rsidP="004F13CB">
      <w:pPr>
        <w:pStyle w:val="ListParagraph"/>
        <w:numPr>
          <w:ilvl w:val="0"/>
          <w:numId w:val="1"/>
        </w:numPr>
        <w:tabs>
          <w:tab w:val="left" w:pos="284"/>
          <w:tab w:val="left" w:pos="1134"/>
        </w:tabs>
        <w:spacing w:before="133" w:line="355" w:lineRule="auto"/>
        <w:ind w:left="284" w:right="123" w:hanging="284"/>
        <w:rPr>
          <w:b/>
          <w:i/>
        </w:rPr>
      </w:pPr>
      <w:r w:rsidRPr="00E77FB2">
        <w:rPr>
          <w:b/>
          <w:i/>
        </w:rPr>
        <w:t>Sírvase</w:t>
      </w:r>
      <w:r w:rsidRPr="00E77FB2">
        <w:rPr>
          <w:b/>
          <w:i/>
          <w:spacing w:val="16"/>
        </w:rPr>
        <w:t xml:space="preserve"> </w:t>
      </w:r>
      <w:r w:rsidRPr="00E77FB2">
        <w:rPr>
          <w:b/>
          <w:i/>
        </w:rPr>
        <w:t>proporcionar</w:t>
      </w:r>
      <w:r w:rsidRPr="00E77FB2">
        <w:rPr>
          <w:b/>
          <w:i/>
          <w:spacing w:val="16"/>
        </w:rPr>
        <w:t xml:space="preserve"> </w:t>
      </w:r>
      <w:r w:rsidRPr="00E77FB2">
        <w:rPr>
          <w:b/>
          <w:i/>
        </w:rPr>
        <w:t>ejemplos</w:t>
      </w:r>
      <w:r w:rsidRPr="00E77FB2">
        <w:rPr>
          <w:b/>
          <w:i/>
          <w:spacing w:val="16"/>
        </w:rPr>
        <w:t xml:space="preserve"> </w:t>
      </w:r>
      <w:r w:rsidRPr="00E77FB2">
        <w:rPr>
          <w:b/>
          <w:i/>
        </w:rPr>
        <w:t>de</w:t>
      </w:r>
      <w:r w:rsidRPr="00E77FB2">
        <w:rPr>
          <w:b/>
          <w:i/>
          <w:spacing w:val="17"/>
        </w:rPr>
        <w:t xml:space="preserve"> </w:t>
      </w:r>
      <w:r w:rsidRPr="00E77FB2">
        <w:rPr>
          <w:b/>
          <w:i/>
        </w:rPr>
        <w:t>programas</w:t>
      </w:r>
      <w:r w:rsidRPr="00E77FB2">
        <w:rPr>
          <w:b/>
          <w:i/>
          <w:spacing w:val="16"/>
        </w:rPr>
        <w:t xml:space="preserve"> </w:t>
      </w:r>
      <w:r w:rsidRPr="00E77FB2">
        <w:rPr>
          <w:b/>
          <w:i/>
        </w:rPr>
        <w:t>que</w:t>
      </w:r>
      <w:r w:rsidRPr="00E77FB2">
        <w:rPr>
          <w:b/>
          <w:i/>
          <w:spacing w:val="16"/>
        </w:rPr>
        <w:t xml:space="preserve"> </w:t>
      </w:r>
      <w:r w:rsidRPr="00E77FB2">
        <w:rPr>
          <w:b/>
          <w:i/>
        </w:rPr>
        <w:t>contribuyan</w:t>
      </w:r>
      <w:r w:rsidRPr="00E77FB2">
        <w:rPr>
          <w:b/>
          <w:i/>
          <w:spacing w:val="17"/>
        </w:rPr>
        <w:t xml:space="preserve"> </w:t>
      </w:r>
      <w:r w:rsidRPr="00E77FB2">
        <w:rPr>
          <w:b/>
          <w:i/>
        </w:rPr>
        <w:t>al</w:t>
      </w:r>
      <w:r w:rsidRPr="00E77FB2">
        <w:rPr>
          <w:b/>
          <w:i/>
          <w:spacing w:val="16"/>
        </w:rPr>
        <w:t xml:space="preserve"> </w:t>
      </w:r>
      <w:r w:rsidRPr="00E77FB2">
        <w:rPr>
          <w:b/>
          <w:i/>
        </w:rPr>
        <w:t>respeto,</w:t>
      </w:r>
      <w:r w:rsidRPr="00E77FB2">
        <w:rPr>
          <w:b/>
          <w:i/>
          <w:spacing w:val="16"/>
        </w:rPr>
        <w:t xml:space="preserve"> </w:t>
      </w:r>
      <w:r w:rsidRPr="00E77FB2">
        <w:rPr>
          <w:b/>
          <w:i/>
        </w:rPr>
        <w:t>la</w:t>
      </w:r>
      <w:r w:rsidRPr="00E77FB2">
        <w:rPr>
          <w:b/>
          <w:i/>
          <w:spacing w:val="17"/>
        </w:rPr>
        <w:t xml:space="preserve"> </w:t>
      </w:r>
      <w:r w:rsidRPr="00E77FB2">
        <w:rPr>
          <w:b/>
          <w:i/>
        </w:rPr>
        <w:t>protección</w:t>
      </w:r>
      <w:r w:rsidRPr="00E77FB2">
        <w:rPr>
          <w:b/>
          <w:i/>
          <w:spacing w:val="16"/>
        </w:rPr>
        <w:t xml:space="preserve"> </w:t>
      </w:r>
      <w:r w:rsidRPr="00E77FB2">
        <w:rPr>
          <w:b/>
          <w:i/>
        </w:rPr>
        <w:t>y</w:t>
      </w:r>
      <w:r w:rsidRPr="00E77FB2">
        <w:rPr>
          <w:b/>
          <w:i/>
          <w:spacing w:val="17"/>
        </w:rPr>
        <w:t xml:space="preserve"> </w:t>
      </w:r>
      <w:r w:rsidRPr="00E77FB2">
        <w:rPr>
          <w:b/>
          <w:i/>
        </w:rPr>
        <w:t>la</w:t>
      </w:r>
      <w:r w:rsidRPr="00E77FB2">
        <w:rPr>
          <w:b/>
          <w:i/>
          <w:spacing w:val="1"/>
        </w:rPr>
        <w:t xml:space="preserve"> </w:t>
      </w:r>
      <w:r w:rsidRPr="00E77FB2">
        <w:rPr>
          <w:b/>
          <w:i/>
        </w:rPr>
        <w:t>aplicación</w:t>
      </w:r>
      <w:r w:rsidRPr="00E77FB2">
        <w:rPr>
          <w:b/>
          <w:i/>
          <w:spacing w:val="-3"/>
        </w:rPr>
        <w:t xml:space="preserve"> </w:t>
      </w:r>
      <w:r w:rsidRPr="00E77FB2">
        <w:rPr>
          <w:b/>
          <w:i/>
        </w:rPr>
        <w:t>de</w:t>
      </w:r>
      <w:r w:rsidRPr="00E77FB2">
        <w:rPr>
          <w:b/>
          <w:i/>
          <w:spacing w:val="-3"/>
        </w:rPr>
        <w:t xml:space="preserve"> </w:t>
      </w:r>
      <w:r w:rsidRPr="00E77FB2">
        <w:rPr>
          <w:b/>
          <w:i/>
        </w:rPr>
        <w:t>los</w:t>
      </w:r>
      <w:r w:rsidRPr="00E77FB2">
        <w:rPr>
          <w:b/>
          <w:i/>
          <w:spacing w:val="-3"/>
        </w:rPr>
        <w:t xml:space="preserve"> </w:t>
      </w:r>
      <w:r w:rsidRPr="00E77FB2">
        <w:rPr>
          <w:b/>
          <w:i/>
        </w:rPr>
        <w:t>derechos</w:t>
      </w:r>
      <w:r w:rsidRPr="00E77FB2">
        <w:rPr>
          <w:b/>
          <w:i/>
          <w:spacing w:val="-3"/>
        </w:rPr>
        <w:t xml:space="preserve"> </w:t>
      </w:r>
      <w:r w:rsidRPr="00E77FB2">
        <w:rPr>
          <w:b/>
          <w:i/>
        </w:rPr>
        <w:t>culturales,</w:t>
      </w:r>
      <w:r w:rsidRPr="00E77FB2">
        <w:rPr>
          <w:b/>
          <w:i/>
          <w:spacing w:val="-8"/>
        </w:rPr>
        <w:t xml:space="preserve"> </w:t>
      </w:r>
      <w:r w:rsidRPr="00E77FB2">
        <w:rPr>
          <w:b/>
          <w:i/>
        </w:rPr>
        <w:t>en</w:t>
      </w:r>
      <w:r w:rsidRPr="00E77FB2">
        <w:rPr>
          <w:b/>
          <w:i/>
          <w:spacing w:val="-2"/>
        </w:rPr>
        <w:t xml:space="preserve"> </w:t>
      </w:r>
      <w:r w:rsidRPr="00E77FB2">
        <w:rPr>
          <w:b/>
          <w:i/>
        </w:rPr>
        <w:t>particular:</w:t>
      </w:r>
      <w:r w:rsidRPr="00E77FB2">
        <w:rPr>
          <w:b/>
          <w:i/>
          <w:spacing w:val="-3"/>
        </w:rPr>
        <w:t xml:space="preserve"> </w:t>
      </w:r>
      <w:r w:rsidRPr="00E77FB2">
        <w:rPr>
          <w:b/>
          <w:i/>
        </w:rPr>
        <w:t xml:space="preserve"> </w:t>
      </w:r>
    </w:p>
    <w:p w14:paraId="125BDE02" w14:textId="77777777" w:rsidR="004F13CB" w:rsidRPr="00BB3AAF" w:rsidRDefault="004F13CB" w:rsidP="004F13CB">
      <w:pPr>
        <w:pStyle w:val="ListParagraph"/>
        <w:numPr>
          <w:ilvl w:val="0"/>
          <w:numId w:val="3"/>
        </w:numPr>
        <w:spacing w:before="11" w:line="360" w:lineRule="auto"/>
        <w:ind w:left="284" w:right="132" w:hanging="284"/>
        <w:jc w:val="both"/>
        <w:rPr>
          <w:i/>
          <w:spacing w:val="1"/>
        </w:rPr>
      </w:pPr>
      <w:r w:rsidRPr="00BB3AAF">
        <w:rPr>
          <w:b/>
          <w:i/>
        </w:rPr>
        <w:t>El derecho a elegir y mantener la propia identidad y a participar en la vida cultural que uno</w:t>
      </w:r>
      <w:r w:rsidRPr="00BB3AAF">
        <w:rPr>
          <w:b/>
          <w:i/>
          <w:spacing w:val="1"/>
        </w:rPr>
        <w:t xml:space="preserve"> </w:t>
      </w:r>
      <w:r w:rsidRPr="00BB3AAF">
        <w:rPr>
          <w:b/>
          <w:i/>
        </w:rPr>
        <w:t>elija:</w:t>
      </w:r>
      <w:r w:rsidRPr="00BB3AAF">
        <w:rPr>
          <w:i/>
          <w:spacing w:val="1"/>
        </w:rPr>
        <w:t xml:space="preserve"> </w:t>
      </w:r>
    </w:p>
    <w:p w14:paraId="69609DBC" w14:textId="77777777" w:rsidR="004F13CB" w:rsidRPr="00A17C9C" w:rsidRDefault="004F13CB" w:rsidP="004F13CB">
      <w:pPr>
        <w:spacing w:before="11" w:line="360" w:lineRule="auto"/>
        <w:ind w:right="132"/>
        <w:jc w:val="both"/>
        <w:rPr>
          <w:rFonts w:ascii="Calibri Light" w:hAnsi="Calibri Light" w:cs="Calibri Light"/>
          <w:spacing w:val="1"/>
        </w:rPr>
      </w:pPr>
      <w:r w:rsidRPr="00A17C9C">
        <w:rPr>
          <w:rFonts w:ascii="Calibri Light" w:hAnsi="Calibri Light" w:cs="Calibri Light"/>
          <w:spacing w:val="1"/>
        </w:rPr>
        <w:t>El Festival Internacional de Artes Vivas de Loja- FIAVL es un evento periódico anual que permite fomentar las artes y la cultura, activar el sector y generar lazos sociales a través de la difusión de productos y servicios artísticos. Este espacio ha sido identificado como el evento nacional de mayor circulación cultural del Ecuador. Durante el último Festiva</w:t>
      </w:r>
      <w:r>
        <w:rPr>
          <w:rFonts w:ascii="Calibri Light" w:hAnsi="Calibri Light" w:cs="Calibri Light"/>
          <w:spacing w:val="1"/>
        </w:rPr>
        <w:t>l, en 2022, se presentaron</w:t>
      </w:r>
      <w:r w:rsidRPr="00386C8C">
        <w:rPr>
          <w:rFonts w:ascii="Calibri Light" w:hAnsi="Calibri Light" w:cs="Calibri Light"/>
          <w:spacing w:val="1"/>
        </w:rPr>
        <w:t xml:space="preserve">: </w:t>
      </w:r>
      <w:r w:rsidRPr="002E6ECF">
        <w:rPr>
          <w:rFonts w:ascii="Calibri Light" w:hAnsi="Calibri Light" w:cs="Calibri Light"/>
          <w:spacing w:val="1"/>
        </w:rPr>
        <w:t>195</w:t>
      </w:r>
      <w:r w:rsidRPr="00386C8C">
        <w:rPr>
          <w:rFonts w:ascii="Calibri Light" w:hAnsi="Calibri Light" w:cs="Calibri Light"/>
          <w:spacing w:val="1"/>
        </w:rPr>
        <w:t xml:space="preserve"> actividades programadas </w:t>
      </w:r>
      <w:r w:rsidRPr="002E6ECF">
        <w:rPr>
          <w:rFonts w:ascii="Calibri Light" w:hAnsi="Calibri Light" w:cs="Calibri Light"/>
          <w:spacing w:val="1"/>
        </w:rPr>
        <w:t>MCYP</w:t>
      </w:r>
      <w:r w:rsidRPr="00386C8C">
        <w:rPr>
          <w:rFonts w:ascii="Calibri Light" w:hAnsi="Calibri Light" w:cs="Calibri Light"/>
          <w:spacing w:val="1"/>
        </w:rPr>
        <w:t xml:space="preserve">, 79 funciones, </w:t>
      </w:r>
      <w:r w:rsidRPr="002E6ECF">
        <w:rPr>
          <w:rFonts w:ascii="Calibri Light" w:hAnsi="Calibri Light" w:cs="Calibri Light"/>
          <w:spacing w:val="1"/>
        </w:rPr>
        <w:t>con asistencia ciudadana presencial</w:t>
      </w:r>
      <w:r w:rsidRPr="00386C8C">
        <w:rPr>
          <w:rFonts w:ascii="Calibri Light" w:hAnsi="Calibri Light" w:cs="Calibri Light"/>
          <w:spacing w:val="1"/>
        </w:rPr>
        <w:t xml:space="preserve"> de 17942 personas; </w:t>
      </w:r>
      <w:r w:rsidRPr="00814D41">
        <w:rPr>
          <w:rFonts w:ascii="Calibri Light" w:hAnsi="Calibri Light" w:cs="Calibri Light"/>
          <w:spacing w:val="1"/>
        </w:rPr>
        <w:t xml:space="preserve">componente </w:t>
      </w:r>
      <w:proofErr w:type="spellStart"/>
      <w:r w:rsidRPr="00814D41">
        <w:rPr>
          <w:rFonts w:ascii="Calibri Light" w:hAnsi="Calibri Light" w:cs="Calibri Light"/>
          <w:spacing w:val="1"/>
        </w:rPr>
        <w:t>FIAVLab</w:t>
      </w:r>
      <w:proofErr w:type="spellEnd"/>
      <w:r w:rsidRPr="00814D41">
        <w:rPr>
          <w:rFonts w:ascii="Calibri Light" w:hAnsi="Calibri Light" w:cs="Calibri Light"/>
          <w:spacing w:val="1"/>
        </w:rPr>
        <w:t xml:space="preserve"> - Escuela del Festival </w:t>
      </w:r>
      <w:r w:rsidRPr="002E6ECF">
        <w:rPr>
          <w:rFonts w:ascii="Calibri Light" w:hAnsi="Calibri Light" w:cs="Calibri Light"/>
          <w:spacing w:val="1"/>
        </w:rPr>
        <w:t xml:space="preserve">presencial 9 talleres con 281 asistentes para el 2022; </w:t>
      </w:r>
      <w:r w:rsidRPr="00386C8C">
        <w:rPr>
          <w:rFonts w:ascii="Calibri Light" w:hAnsi="Calibri Light" w:cs="Calibri Light"/>
          <w:spacing w:val="1"/>
        </w:rPr>
        <w:t xml:space="preserve">componente la RED 3 actividades </w:t>
      </w:r>
      <w:r w:rsidRPr="002E6ECF">
        <w:rPr>
          <w:rFonts w:ascii="Calibri Light" w:hAnsi="Calibri Light" w:cs="Calibri Light"/>
          <w:spacing w:val="1"/>
        </w:rPr>
        <w:t>con 40 asistentes</w:t>
      </w:r>
      <w:r w:rsidRPr="00386C8C">
        <w:rPr>
          <w:rFonts w:ascii="Calibri Light" w:hAnsi="Calibri Light" w:cs="Calibri Light"/>
          <w:spacing w:val="1"/>
        </w:rPr>
        <w:t xml:space="preserve">; componente Salud + Arte </w:t>
      </w:r>
      <w:r w:rsidRPr="002E6ECF">
        <w:rPr>
          <w:rFonts w:ascii="Calibri Light" w:hAnsi="Calibri Light" w:cs="Calibri Light"/>
          <w:spacing w:val="1"/>
        </w:rPr>
        <w:t>31 actividades, con un total de asistentes (personas de atención prioritaria) 1906</w:t>
      </w:r>
      <w:r w:rsidRPr="00386C8C">
        <w:rPr>
          <w:rFonts w:ascii="Calibri Light" w:hAnsi="Calibri Light" w:cs="Calibri Light"/>
          <w:spacing w:val="1"/>
        </w:rPr>
        <w:t xml:space="preserve">; Carpa Escénica Infantil-Familiar 18 funciones, participantes de carpa escénica Infantil-Familiar </w:t>
      </w:r>
      <w:r w:rsidRPr="002E6ECF">
        <w:rPr>
          <w:rFonts w:ascii="Calibri Light" w:hAnsi="Calibri Light" w:cs="Calibri Light"/>
          <w:spacing w:val="1"/>
        </w:rPr>
        <w:t>4514</w:t>
      </w:r>
      <w:r w:rsidRPr="00386C8C">
        <w:rPr>
          <w:rFonts w:ascii="Calibri Light" w:hAnsi="Calibri Light" w:cs="Calibri Light"/>
          <w:spacing w:val="1"/>
        </w:rPr>
        <w:t xml:space="preserve"> niñas</w:t>
      </w:r>
      <w:r>
        <w:rPr>
          <w:rFonts w:ascii="Calibri Light" w:hAnsi="Calibri Light" w:cs="Calibri Light"/>
          <w:spacing w:val="1"/>
        </w:rPr>
        <w:t>/os; F</w:t>
      </w:r>
      <w:r w:rsidRPr="00A17C9C">
        <w:rPr>
          <w:rFonts w:ascii="Calibri Light" w:hAnsi="Calibri Light" w:cs="Calibri Light"/>
          <w:spacing w:val="1"/>
        </w:rPr>
        <w:t>ranja estudiantil +1500 estudiantes</w:t>
      </w:r>
      <w:r w:rsidRPr="00386C8C">
        <w:rPr>
          <w:rFonts w:ascii="Calibri Light" w:hAnsi="Calibri Light" w:cs="Calibri Light"/>
          <w:spacing w:val="1"/>
        </w:rPr>
        <w:t xml:space="preserve">; </w:t>
      </w:r>
      <w:r w:rsidRPr="002E6ECF">
        <w:rPr>
          <w:rFonts w:ascii="Calibri Light" w:hAnsi="Calibri Light" w:cs="Calibri Light"/>
          <w:spacing w:val="1"/>
        </w:rPr>
        <w:t>8</w:t>
      </w:r>
      <w:r w:rsidRPr="00386C8C">
        <w:rPr>
          <w:rFonts w:ascii="Calibri Light" w:hAnsi="Calibri Light" w:cs="Calibri Light"/>
          <w:spacing w:val="1"/>
        </w:rPr>
        <w:t xml:space="preserve"> </w:t>
      </w:r>
      <w:r w:rsidRPr="00386C8C">
        <w:rPr>
          <w:rFonts w:ascii="Calibri Light" w:hAnsi="Calibri Light" w:cs="Calibri Light"/>
          <w:spacing w:val="1"/>
        </w:rPr>
        <w:lastRenderedPageBreak/>
        <w:t xml:space="preserve">conversatorios de la Escuela del Espectador, con 200 asistentes; </w:t>
      </w:r>
      <w:r w:rsidRPr="00814D41">
        <w:rPr>
          <w:rFonts w:ascii="Calibri Light" w:hAnsi="Calibri Light" w:cs="Calibri Light"/>
          <w:spacing w:val="1"/>
        </w:rPr>
        <w:t xml:space="preserve"> muestra de cine, con  </w:t>
      </w:r>
      <w:r w:rsidRPr="002E6ECF">
        <w:rPr>
          <w:rFonts w:ascii="Calibri Light" w:hAnsi="Calibri Light" w:cs="Calibri Light"/>
          <w:spacing w:val="1"/>
        </w:rPr>
        <w:t>14 proyecciones con 270 asistentes a las funciones y el mismo número</w:t>
      </w:r>
      <w:r w:rsidRPr="00386C8C">
        <w:rPr>
          <w:rFonts w:ascii="Calibri Light" w:hAnsi="Calibri Light" w:cs="Calibri Light"/>
          <w:spacing w:val="1"/>
        </w:rPr>
        <w:t xml:space="preserve"> de países invitados que formaron la franja internacional</w:t>
      </w:r>
      <w:r>
        <w:rPr>
          <w:rFonts w:ascii="Calibri Light" w:hAnsi="Calibri Light" w:cs="Calibri Light"/>
          <w:spacing w:val="1"/>
        </w:rPr>
        <w:t>. En tanto que espacio cultural de acceso libre, el FIAVL permite la participación de diversos públicos. Asimismo, las Líneas de Fomento que financian la participación de elencos nacionales, apoyan la libre creación, respetando la identidad y la creatividad de sus autores.</w:t>
      </w:r>
    </w:p>
    <w:p w14:paraId="3A90192D" w14:textId="77777777" w:rsidR="004F13CB" w:rsidRPr="004F54ED" w:rsidRDefault="004F13CB" w:rsidP="004F13CB">
      <w:pPr>
        <w:pStyle w:val="ListParagraph"/>
        <w:numPr>
          <w:ilvl w:val="0"/>
          <w:numId w:val="2"/>
        </w:numPr>
        <w:spacing w:before="11" w:line="360" w:lineRule="auto"/>
        <w:ind w:left="284" w:right="132" w:hanging="284"/>
        <w:jc w:val="both"/>
        <w:rPr>
          <w:b/>
        </w:rPr>
      </w:pPr>
      <w:r w:rsidRPr="00BB3AAF">
        <w:rPr>
          <w:b/>
          <w:i/>
        </w:rPr>
        <w:t>El derecho a acceder, disfrutar y transmitir el patrimonio cultural, incluidas las lenguas y los</w:t>
      </w:r>
      <w:r w:rsidRPr="00BB3AAF">
        <w:rPr>
          <w:b/>
          <w:i/>
          <w:spacing w:val="1"/>
        </w:rPr>
        <w:t xml:space="preserve"> </w:t>
      </w:r>
      <w:r w:rsidRPr="00BB3AAF">
        <w:rPr>
          <w:b/>
          <w:i/>
        </w:rPr>
        <w:t>modos de vida</w:t>
      </w:r>
      <w:r w:rsidRPr="00BB3AAF">
        <w:rPr>
          <w:b/>
        </w:rPr>
        <w:t xml:space="preserve">: </w:t>
      </w:r>
    </w:p>
    <w:p w14:paraId="4522B20F" w14:textId="77777777" w:rsidR="004F13CB" w:rsidRDefault="004F13CB" w:rsidP="004F13CB">
      <w:pPr>
        <w:pStyle w:val="BodyText"/>
        <w:spacing w:line="360" w:lineRule="auto"/>
        <w:ind w:left="0" w:right="174"/>
      </w:pPr>
      <w:r>
        <w:t>E</w:t>
      </w:r>
      <w:r w:rsidRPr="004F54ED">
        <w:t xml:space="preserve">cuador cuenta con una Colección Nacional que asciende aproximadamente a 645.000 bienes patrimoniales, puestos en valor en repositorios de la memoria social del </w:t>
      </w:r>
      <w:proofErr w:type="spellStart"/>
      <w:r w:rsidRPr="004F54ED">
        <w:t>MCyP</w:t>
      </w:r>
      <w:proofErr w:type="spellEnd"/>
      <w:r w:rsidRPr="004F54ED">
        <w:t>, con acceso gratuito. Son 17 museos, 14 bibliotecas y 8 archivos históricos, situados en 16 ciudades de 15 provincias del Ecuador. Uno de los mecanismos de seguimiento y evaluación está relacionado al número de visitantes y usuarios de los repositorios de la memoria social, cuyas cifras dentro del periodo de 2020 al 2022, se detalla a continuación: Museos = 4.704.042 visitantes; Bibliotecas = 365.573 Usuarios; y, Archivos Históricos = 181.133 Usuarios</w:t>
      </w:r>
      <w:r w:rsidRPr="00281B94">
        <w:t>, entre visitantes presenciales y accesos virtuales.</w:t>
      </w:r>
      <w:r w:rsidRPr="004F54ED">
        <w:t xml:space="preserve"> </w:t>
      </w:r>
      <w:r>
        <w:t>D</w:t>
      </w:r>
      <w:r w:rsidRPr="004F54ED">
        <w:t>urante la pandemia se generó un espacio virtual de sitios culturales nacionales, a los que la ciudadanía podía visitar telemáticamente, propiciando así el derecho al entorno digital y permitiendo el acceso y difusión de la memoria social nacional y a los bienes y servicios culturales y patrimoniales.</w:t>
      </w:r>
    </w:p>
    <w:p w14:paraId="5F15B3B4" w14:textId="77777777" w:rsidR="004F13CB" w:rsidRDefault="004F13CB" w:rsidP="004F13CB">
      <w:pPr>
        <w:pStyle w:val="BodyText"/>
        <w:spacing w:line="360" w:lineRule="auto"/>
        <w:ind w:left="0" w:right="174"/>
      </w:pPr>
      <w:r>
        <w:t xml:space="preserve">Como parte de las acciones de salvaguardia del patrimonio cultural inmaterial del Ecuador, el </w:t>
      </w:r>
      <w:proofErr w:type="spellStart"/>
      <w:r>
        <w:t>MCyP</w:t>
      </w:r>
      <w:proofErr w:type="spellEnd"/>
      <w:r>
        <w:t>, en el periodo 2019 – 2022, ha emitido siete Acuerdos Ministeriales de Incorporación en Lista Representativa del Patrimonio Cultural Inmaterial del Ecuador, dichas declaratorias son relativas a manifestaciones de pueblos y nacionalidades indígenas, montubios y afrodescendientes del país, en cumplimiento de la protección y fortalecimiento de las identidades locales y nacional.</w:t>
      </w:r>
    </w:p>
    <w:p w14:paraId="5E9BDA74" w14:textId="77777777" w:rsidR="004F13CB" w:rsidRDefault="004F13CB" w:rsidP="004F13CB">
      <w:pPr>
        <w:pStyle w:val="BodyText"/>
        <w:spacing w:line="360" w:lineRule="auto"/>
        <w:ind w:right="174"/>
      </w:pPr>
      <w:r>
        <w:t xml:space="preserve">Asimismo, el </w:t>
      </w:r>
      <w:proofErr w:type="spellStart"/>
      <w:r>
        <w:t>MCyP</w:t>
      </w:r>
      <w:proofErr w:type="spellEnd"/>
      <w:r>
        <w:t xml:space="preserve"> desarrolla planes de salvaguardia, instrumento de gestión de carácter participativo que establece las medidas encaminadas a la dinamización, revitalización, transmisión, comunicación, difusión, promoción, fomento y protección de las manifestaciones del patrimonio cultural inmaterial. </w:t>
      </w:r>
    </w:p>
    <w:p w14:paraId="1C187AB8" w14:textId="77777777" w:rsidR="004F13CB" w:rsidRDefault="004F13CB" w:rsidP="004F13CB">
      <w:pPr>
        <w:pStyle w:val="BodyText"/>
      </w:pPr>
    </w:p>
    <w:p w14:paraId="7228B1DE" w14:textId="77777777" w:rsidR="004F13CB" w:rsidRDefault="004F13CB" w:rsidP="004F13CB">
      <w:pPr>
        <w:pStyle w:val="ListParagraph"/>
        <w:numPr>
          <w:ilvl w:val="0"/>
          <w:numId w:val="2"/>
        </w:numPr>
        <w:spacing w:before="11" w:line="360" w:lineRule="auto"/>
        <w:ind w:left="284" w:right="132" w:hanging="284"/>
        <w:jc w:val="both"/>
        <w:rPr>
          <w:b/>
          <w:i/>
        </w:rPr>
      </w:pPr>
      <w:r>
        <w:t xml:space="preserve"> </w:t>
      </w:r>
      <w:r w:rsidRPr="004F54ED">
        <w:rPr>
          <w:b/>
          <w:i/>
        </w:rPr>
        <w:t xml:space="preserve">El derecho a acceder y transmitir expresiones creativas y conocimientos, y a acceder a la creatividad y los conocimientos de los demás: </w:t>
      </w:r>
    </w:p>
    <w:p w14:paraId="1E3C875D" w14:textId="77777777" w:rsidR="004F13CB" w:rsidRPr="009D651F" w:rsidRDefault="004F13CB" w:rsidP="004F13CB">
      <w:pPr>
        <w:pStyle w:val="ListParagraph"/>
        <w:spacing w:before="11" w:line="360" w:lineRule="auto"/>
        <w:ind w:left="270" w:right="132"/>
        <w:jc w:val="both"/>
      </w:pPr>
      <w:r>
        <w:t>El</w:t>
      </w:r>
      <w:r w:rsidRPr="009D651F">
        <w:t xml:space="preserve"> proyecto “Teatro del </w:t>
      </w:r>
      <w:proofErr w:type="spellStart"/>
      <w:r w:rsidRPr="009D651F">
        <w:t>Barrio”se</w:t>
      </w:r>
      <w:proofErr w:type="spellEnd"/>
      <w:r w:rsidRPr="009D651F">
        <w:t xml:space="preserve"> financia a t</w:t>
      </w:r>
      <w:r>
        <w:t>ravés del Fondo de Fomento y</w:t>
      </w:r>
      <w:r w:rsidRPr="009D651F">
        <w:t xml:space="preserve"> busca reactivar </w:t>
      </w:r>
      <w:r w:rsidRPr="009D651F">
        <w:lastRenderedPageBreak/>
        <w:t>procesos creativos dentro de las comunidades, fomentando así el principio de “Cultura Viva Comunitaria</w:t>
      </w:r>
      <w:r w:rsidRPr="00FE6450">
        <w:t xml:space="preserve">”.  </w:t>
      </w:r>
      <w:r w:rsidRPr="002E6ECF">
        <w:t xml:space="preserve">Para el año 2021 contó con una inversión de USD 1.364112,99/100 dólares norteamericanos para 49 procesos; y, para el 2022 contó con una inversión de USD 261.296,00/100 dólares norteamericanos para 13 procesos.  El total para los dos años de intervención </w:t>
      </w:r>
      <w:proofErr w:type="gramStart"/>
      <w:r w:rsidRPr="002E6ECF">
        <w:t>territorial,</w:t>
      </w:r>
      <w:proofErr w:type="gramEnd"/>
      <w:r w:rsidRPr="002E6ECF">
        <w:t xml:space="preserve"> refiere 14 provincias y 26 cantones. </w:t>
      </w:r>
      <w:r w:rsidRPr="00814D41">
        <w:t>Con el Teatro del Barrio cientos de artistas y gestores culturales reactivan su economía y oportunidades</w:t>
      </w:r>
      <w:r>
        <w:t>, comparten sus conocimientos y experticia.</w:t>
      </w:r>
    </w:p>
    <w:p w14:paraId="1321BC0D" w14:textId="77777777" w:rsidR="004F13CB" w:rsidRPr="009D651F" w:rsidRDefault="004F13CB" w:rsidP="004F13CB">
      <w:pPr>
        <w:pStyle w:val="ListParagraph"/>
        <w:spacing w:before="11" w:line="360" w:lineRule="auto"/>
        <w:ind w:left="0" w:right="132" w:firstLine="0"/>
        <w:jc w:val="both"/>
      </w:pPr>
    </w:p>
    <w:p w14:paraId="1037FA38" w14:textId="77777777" w:rsidR="004F13CB" w:rsidRDefault="004F13CB" w:rsidP="004F13CB">
      <w:pPr>
        <w:pStyle w:val="ListParagraph"/>
        <w:numPr>
          <w:ilvl w:val="0"/>
          <w:numId w:val="2"/>
        </w:numPr>
        <w:spacing w:before="11" w:line="360" w:lineRule="auto"/>
        <w:ind w:left="284" w:right="132" w:hanging="284"/>
        <w:jc w:val="both"/>
      </w:pPr>
      <w:r w:rsidRPr="009D651F">
        <w:rPr>
          <w:b/>
          <w:i/>
        </w:rPr>
        <w:t>El derecho a acceder a los beneficios de la ciencia y sus aplicaciones, incluidos los conocimientos científicos, la tecnología y las oportunidades de contribuir a la empresa científica:</w:t>
      </w:r>
      <w:r>
        <w:t xml:space="preserve"> </w:t>
      </w:r>
    </w:p>
    <w:p w14:paraId="4E86F25C" w14:textId="77777777" w:rsidR="004F13CB" w:rsidRPr="002E6ECF" w:rsidRDefault="004F13CB" w:rsidP="004F13CB">
      <w:pPr>
        <w:pStyle w:val="ListParagraph"/>
        <w:spacing w:before="11" w:line="360" w:lineRule="auto"/>
        <w:ind w:left="0" w:right="132" w:firstLine="0"/>
        <w:jc w:val="both"/>
      </w:pPr>
      <w:r w:rsidRPr="0008138D">
        <w:t xml:space="preserve">El </w:t>
      </w:r>
      <w:proofErr w:type="spellStart"/>
      <w:r w:rsidRPr="0008138D">
        <w:t>MCyP</w:t>
      </w:r>
      <w:proofErr w:type="spellEnd"/>
      <w:r w:rsidRPr="0008138D">
        <w:t xml:space="preserve"> mantiene varias fuentes de acceso</w:t>
      </w:r>
      <w:r w:rsidRPr="0008138D">
        <w:rPr>
          <w:spacing w:val="1"/>
        </w:rPr>
        <w:t xml:space="preserve"> </w:t>
      </w:r>
      <w:r w:rsidRPr="0008138D">
        <w:rPr>
          <w:i/>
        </w:rPr>
        <w:t>on line</w:t>
      </w:r>
      <w:r w:rsidRPr="0008138D">
        <w:t>, como catálogos</w:t>
      </w:r>
      <w:r w:rsidRPr="0008138D">
        <w:rPr>
          <w:spacing w:val="1"/>
        </w:rPr>
        <w:t xml:space="preserve"> </w:t>
      </w:r>
      <w:r w:rsidRPr="0008138D">
        <w:t>electrónicos</w:t>
      </w:r>
      <w:r w:rsidRPr="0008138D">
        <w:rPr>
          <w:spacing w:val="1"/>
        </w:rPr>
        <w:t xml:space="preserve"> </w:t>
      </w:r>
      <w:hyperlink r:id="rId7">
        <w:r w:rsidRPr="0008138D">
          <w:t>(</w:t>
        </w:r>
        <w:r w:rsidRPr="0008138D">
          <w:rPr>
            <w:color w:val="0462C1"/>
            <w:u w:val="single" w:color="0462C1"/>
          </w:rPr>
          <w:t>5</w:t>
        </w:r>
      </w:hyperlink>
      <w:r w:rsidRPr="0008138D">
        <w:t>)</w:t>
      </w:r>
      <w:r>
        <w:t>,</w:t>
      </w:r>
      <w:r w:rsidRPr="0008138D">
        <w:t xml:space="preserve"> </w:t>
      </w:r>
      <w:r>
        <w:t xml:space="preserve">procesados </w:t>
      </w:r>
      <w:r w:rsidRPr="0008138D">
        <w:t>a</w:t>
      </w:r>
      <w:r w:rsidRPr="0008138D">
        <w:rPr>
          <w:spacing w:val="1"/>
        </w:rPr>
        <w:t xml:space="preserve"> </w:t>
      </w:r>
      <w:r w:rsidRPr="0008138D">
        <w:t>través</w:t>
      </w:r>
      <w:r w:rsidRPr="0008138D">
        <w:rPr>
          <w:spacing w:val="1"/>
        </w:rPr>
        <w:t xml:space="preserve"> </w:t>
      </w:r>
      <w:r w:rsidRPr="0008138D">
        <w:t>del</w:t>
      </w:r>
      <w:r w:rsidRPr="0008138D">
        <w:rPr>
          <w:spacing w:val="1"/>
        </w:rPr>
        <w:t xml:space="preserve"> </w:t>
      </w:r>
      <w:r w:rsidRPr="0008138D">
        <w:t>Sistema</w:t>
      </w:r>
      <w:r w:rsidRPr="0008138D">
        <w:rPr>
          <w:spacing w:val="1"/>
        </w:rPr>
        <w:t xml:space="preserve"> </w:t>
      </w:r>
      <w:r w:rsidRPr="0008138D">
        <w:t>Integral</w:t>
      </w:r>
      <w:r w:rsidRPr="0008138D">
        <w:rPr>
          <w:spacing w:val="1"/>
        </w:rPr>
        <w:t xml:space="preserve"> </w:t>
      </w:r>
      <w:r w:rsidRPr="0008138D">
        <w:t>de</w:t>
      </w:r>
      <w:r w:rsidRPr="0008138D">
        <w:rPr>
          <w:spacing w:val="1"/>
        </w:rPr>
        <w:t xml:space="preserve"> </w:t>
      </w:r>
      <w:r w:rsidRPr="0008138D">
        <w:t>Gestión</w:t>
      </w:r>
      <w:r w:rsidRPr="0008138D">
        <w:rPr>
          <w:spacing w:val="1"/>
        </w:rPr>
        <w:t xml:space="preserve"> </w:t>
      </w:r>
      <w:r w:rsidRPr="0008138D">
        <w:t>Biblioteca</w:t>
      </w:r>
      <w:r w:rsidRPr="0008138D">
        <w:rPr>
          <w:spacing w:val="1"/>
        </w:rPr>
        <w:t xml:space="preserve"> </w:t>
      </w:r>
      <w:r w:rsidRPr="0008138D">
        <w:t>KOHA</w:t>
      </w:r>
      <w:r>
        <w:t>;</w:t>
      </w:r>
      <w:r w:rsidRPr="0008138D">
        <w:rPr>
          <w:spacing w:val="1"/>
        </w:rPr>
        <w:t xml:space="preserve"> </w:t>
      </w:r>
      <w:r w:rsidRPr="0008138D">
        <w:t>catálogos</w:t>
      </w:r>
      <w:r w:rsidRPr="0008138D">
        <w:rPr>
          <w:spacing w:val="1"/>
        </w:rPr>
        <w:t xml:space="preserve"> </w:t>
      </w:r>
      <w:r w:rsidRPr="0008138D">
        <w:t>digitales</w:t>
      </w:r>
      <w:r w:rsidRPr="0008138D">
        <w:rPr>
          <w:spacing w:val="1"/>
        </w:rPr>
        <w:t xml:space="preserve"> </w:t>
      </w:r>
      <w:r w:rsidRPr="0008138D">
        <w:t>(</w:t>
      </w:r>
      <w:hyperlink r:id="rId8">
        <w:r w:rsidRPr="0008138D">
          <w:rPr>
            <w:color w:val="0462C1"/>
            <w:u w:val="single" w:color="0462C1"/>
          </w:rPr>
          <w:t>https://sistemas.culturaypatrimonio.gob.ec/wwwisis/</w:t>
        </w:r>
      </w:hyperlink>
      <w:r w:rsidRPr="0008138D">
        <w:t>)</w:t>
      </w:r>
      <w:r>
        <w:t>,</w:t>
      </w:r>
      <w:r w:rsidRPr="0008138D">
        <w:rPr>
          <w:spacing w:val="1"/>
        </w:rPr>
        <w:t xml:space="preserve"> </w:t>
      </w:r>
      <w:r w:rsidRPr="0008138D">
        <w:t>gestionados</w:t>
      </w:r>
      <w:r w:rsidRPr="0008138D">
        <w:rPr>
          <w:spacing w:val="1"/>
        </w:rPr>
        <w:t xml:space="preserve"> </w:t>
      </w:r>
      <w:r w:rsidRPr="0008138D">
        <w:t>a</w:t>
      </w:r>
      <w:r w:rsidRPr="0008138D">
        <w:rPr>
          <w:spacing w:val="1"/>
        </w:rPr>
        <w:t xml:space="preserve"> </w:t>
      </w:r>
      <w:r w:rsidRPr="0008138D">
        <w:t xml:space="preserve">través del Sistema Informático </w:t>
      </w:r>
      <w:proofErr w:type="spellStart"/>
      <w:r w:rsidRPr="0008138D">
        <w:rPr>
          <w:i/>
        </w:rPr>
        <w:t>Winisis</w:t>
      </w:r>
      <w:proofErr w:type="spellEnd"/>
      <w:r>
        <w:t xml:space="preserve">; </w:t>
      </w:r>
      <w:r w:rsidRPr="0008138D">
        <w:t>material de audiolibros en las bibliotecas para el</w:t>
      </w:r>
      <w:r w:rsidRPr="0008138D">
        <w:rPr>
          <w:spacing w:val="1"/>
        </w:rPr>
        <w:t xml:space="preserve"> </w:t>
      </w:r>
      <w:r w:rsidRPr="0008138D">
        <w:t>acceso a los contenidos a personas con discapacidad, así como audio-guías en los museos</w:t>
      </w:r>
      <w:r>
        <w:rPr>
          <w:spacing w:val="1"/>
        </w:rPr>
        <w:t xml:space="preserve">. </w:t>
      </w:r>
      <w:r>
        <w:t xml:space="preserve">De la misma forma, se puede acceder al </w:t>
      </w:r>
      <w:proofErr w:type="spellStart"/>
      <w:proofErr w:type="gramStart"/>
      <w:r>
        <w:t>proyecto”Un</w:t>
      </w:r>
      <w:proofErr w:type="spellEnd"/>
      <w:proofErr w:type="gramEnd"/>
      <w:r>
        <w:t xml:space="preserve"> Viaje por el </w:t>
      </w:r>
      <w:proofErr w:type="spellStart"/>
      <w:r>
        <w:t>Qhapaq</w:t>
      </w:r>
      <w:proofErr w:type="spellEnd"/>
      <w:r>
        <w:t xml:space="preserve"> </w:t>
      </w:r>
      <w:proofErr w:type="spellStart"/>
      <w:r>
        <w:t>Ñan</w:t>
      </w:r>
      <w:proofErr w:type="spellEnd"/>
      <w:r>
        <w:t xml:space="preserve">”, </w:t>
      </w:r>
      <w:r w:rsidRPr="002E6ECF">
        <w:t xml:space="preserve"> </w:t>
      </w:r>
      <w:hyperlink r:id="rId9" w:history="1">
        <w:r w:rsidRPr="002E6ECF">
          <w:rPr>
            <w:rStyle w:val="Hyperlink"/>
          </w:rPr>
          <w:t>https://www.patrimoniocultural.gob.ec/un-viaje-por-el-qhapaq-nan/</w:t>
        </w:r>
      </w:hyperlink>
      <w:r>
        <w:t xml:space="preserve">, el cual contribuye a la promoción de una mayor protección del patrimonio cultural que se encuentra a lo largo del sistema vial andino. </w:t>
      </w:r>
    </w:p>
    <w:p w14:paraId="2A0CA038" w14:textId="77777777" w:rsidR="004F13CB" w:rsidRPr="00427604" w:rsidRDefault="004F13CB" w:rsidP="004F13CB">
      <w:pPr>
        <w:pStyle w:val="ListParagraph"/>
        <w:numPr>
          <w:ilvl w:val="0"/>
          <w:numId w:val="2"/>
        </w:numPr>
        <w:spacing w:before="11" w:line="360" w:lineRule="auto"/>
        <w:ind w:left="284" w:right="132" w:hanging="284"/>
        <w:jc w:val="both"/>
      </w:pPr>
      <w:r w:rsidRPr="00427604">
        <w:rPr>
          <w:b/>
          <w:i/>
        </w:rPr>
        <w:t>El derecho a beneficiarse de la protección de los intereses morales y materiales que le correspondan por razón de las producciones científicas, literarias o artísticas de que sea autor:</w:t>
      </w:r>
    </w:p>
    <w:p w14:paraId="416B544B" w14:textId="77777777" w:rsidR="004F13CB" w:rsidRDefault="004F13CB" w:rsidP="004F13CB">
      <w:pPr>
        <w:pStyle w:val="ListParagraph"/>
        <w:spacing w:before="11" w:line="360" w:lineRule="auto"/>
        <w:ind w:left="0" w:right="132" w:firstLine="0"/>
        <w:jc w:val="both"/>
      </w:pPr>
      <w:r>
        <w:t>En la República del Ecuador la normativa que protege las producciones científicas, literarias y artísticas se encuentra establecida en el Código Orgánico de la Economía Social de los Conocimientos, Creatividad e Innovación, estableciéndose como recursos jurídicos frente a la vulneración de intereses morales y materiales de los autores de las producciones científicas, literarias y artísticas.</w:t>
      </w:r>
    </w:p>
    <w:p w14:paraId="4D8D93D1" w14:textId="77777777" w:rsidR="004F13CB" w:rsidRDefault="004F13CB" w:rsidP="004F13CB">
      <w:pPr>
        <w:widowControl w:val="0"/>
        <w:numPr>
          <w:ilvl w:val="0"/>
          <w:numId w:val="2"/>
        </w:numPr>
        <w:autoSpaceDE w:val="0"/>
        <w:autoSpaceDN w:val="0"/>
        <w:spacing w:after="0" w:line="360" w:lineRule="auto"/>
        <w:ind w:left="284" w:right="123" w:hanging="284"/>
        <w:jc w:val="both"/>
        <w:rPr>
          <w:b/>
          <w:i/>
        </w:rPr>
      </w:pPr>
      <w:r w:rsidRPr="00F83938">
        <w:rPr>
          <w:b/>
          <w:i/>
        </w:rPr>
        <w:t xml:space="preserve">El derecho a tomar parte en los procesos de toma de decisiones que tengan un impacto en la propia vida cultural, incluyendo: o el derecho a la participación y consulta efectivas de las minorías; o el derecho al consentimiento libre, previo e informado de los pueblos indígenas y de las poblaciones locales:  </w:t>
      </w:r>
    </w:p>
    <w:p w14:paraId="4B6C9935" w14:textId="77777777" w:rsidR="004F13CB" w:rsidRDefault="004F13CB" w:rsidP="004F13CB">
      <w:pPr>
        <w:pStyle w:val="BodyText"/>
        <w:spacing w:line="360" w:lineRule="auto"/>
        <w:ind w:left="0" w:right="176"/>
      </w:pPr>
      <w:r>
        <w:t xml:space="preserve">Hacia finales de 2021, se activó un mecanismo legal de participación ciudadana denominado </w:t>
      </w:r>
      <w:r>
        <w:lastRenderedPageBreak/>
        <w:t xml:space="preserve">Consejo Ciudadano Sectorial, dicho consejo se encuentra conformado por </w:t>
      </w:r>
      <w:proofErr w:type="gramStart"/>
      <w:r>
        <w:t>ciudadanos y ciudadanas</w:t>
      </w:r>
      <w:proofErr w:type="gramEnd"/>
      <w:r>
        <w:t xml:space="preserve"> de la sociedad civil, que forman parte de agrupaciones, asociaciones o fundaciones del sector artístico, cultural y patrimonial del país. Entre sus tareas se encuentra la de proponer y discutir propuestas ciudadanas para políticas públicas culturales.</w:t>
      </w:r>
    </w:p>
    <w:p w14:paraId="203E6FC1" w14:textId="77777777" w:rsidR="004F13CB" w:rsidRDefault="004F13CB" w:rsidP="004F13CB">
      <w:pPr>
        <w:pStyle w:val="BodyText"/>
        <w:spacing w:line="360" w:lineRule="auto"/>
        <w:ind w:left="0" w:right="176"/>
      </w:pPr>
      <w:r>
        <w:t>Otro mecanismo de participación ciudadana y consulta que usa el MCYP es la rendición de cuentas de cada año, en la que se receptan comentarios, observaciones y recomendaciones de la ciudadanía a la gestión, así también se proporciona la información a las Veedurías ciudadanas que lo requieran.</w:t>
      </w:r>
    </w:p>
    <w:p w14:paraId="16520F5D" w14:textId="77777777" w:rsidR="004F13CB" w:rsidRDefault="004F13CB" w:rsidP="004F13CB">
      <w:pPr>
        <w:pStyle w:val="BodyText"/>
        <w:spacing w:line="360" w:lineRule="auto"/>
        <w:ind w:left="0" w:right="176"/>
      </w:pPr>
    </w:p>
    <w:p w14:paraId="65242ADD" w14:textId="77777777" w:rsidR="004F13CB" w:rsidRPr="00F83938" w:rsidRDefault="004F13CB" w:rsidP="004F13CB">
      <w:pPr>
        <w:pStyle w:val="ListParagraph"/>
        <w:numPr>
          <w:ilvl w:val="0"/>
          <w:numId w:val="1"/>
        </w:numPr>
        <w:tabs>
          <w:tab w:val="left" w:pos="284"/>
        </w:tabs>
        <w:spacing w:line="280" w:lineRule="exact"/>
        <w:ind w:left="426" w:hanging="426"/>
        <w:rPr>
          <w:b/>
          <w:i/>
        </w:rPr>
      </w:pPr>
      <w:r w:rsidRPr="00F83938">
        <w:rPr>
          <w:b/>
          <w:i/>
          <w:spacing w:val="-2"/>
        </w:rPr>
        <w:t>Por</w:t>
      </w:r>
      <w:r w:rsidRPr="00F83938">
        <w:rPr>
          <w:b/>
          <w:i/>
          <w:spacing w:val="-11"/>
        </w:rPr>
        <w:t xml:space="preserve"> </w:t>
      </w:r>
      <w:r w:rsidRPr="00F83938">
        <w:rPr>
          <w:b/>
          <w:i/>
          <w:spacing w:val="-2"/>
        </w:rPr>
        <w:t>favor,</w:t>
      </w:r>
      <w:r w:rsidRPr="00F83938">
        <w:rPr>
          <w:b/>
          <w:i/>
          <w:spacing w:val="-5"/>
        </w:rPr>
        <w:t xml:space="preserve"> </w:t>
      </w:r>
      <w:r w:rsidRPr="00F83938">
        <w:rPr>
          <w:b/>
          <w:i/>
          <w:spacing w:val="-2"/>
        </w:rPr>
        <w:t>proporcione</w:t>
      </w:r>
      <w:r w:rsidRPr="00F83938">
        <w:rPr>
          <w:b/>
          <w:i/>
          <w:spacing w:val="-11"/>
        </w:rPr>
        <w:t xml:space="preserve"> </w:t>
      </w:r>
      <w:r w:rsidRPr="00F83938">
        <w:rPr>
          <w:b/>
          <w:i/>
          <w:spacing w:val="-1"/>
        </w:rPr>
        <w:t>ejemplos</w:t>
      </w:r>
      <w:r w:rsidRPr="00F83938">
        <w:rPr>
          <w:b/>
          <w:i/>
          <w:spacing w:val="-10"/>
        </w:rPr>
        <w:t xml:space="preserve"> </w:t>
      </w:r>
      <w:r w:rsidRPr="00F83938">
        <w:rPr>
          <w:b/>
          <w:i/>
          <w:spacing w:val="-1"/>
        </w:rPr>
        <w:t>recientes</w:t>
      </w:r>
      <w:r w:rsidRPr="00F83938">
        <w:rPr>
          <w:b/>
          <w:i/>
          <w:spacing w:val="-6"/>
        </w:rPr>
        <w:t xml:space="preserve"> </w:t>
      </w:r>
      <w:r w:rsidRPr="00F83938">
        <w:rPr>
          <w:b/>
          <w:i/>
          <w:spacing w:val="-1"/>
        </w:rPr>
        <w:t>de</w:t>
      </w:r>
      <w:r w:rsidRPr="00F83938">
        <w:rPr>
          <w:b/>
          <w:i/>
          <w:spacing w:val="-5"/>
        </w:rPr>
        <w:t xml:space="preserve"> </w:t>
      </w:r>
      <w:r w:rsidRPr="00F83938">
        <w:rPr>
          <w:b/>
          <w:i/>
          <w:spacing w:val="-1"/>
        </w:rPr>
        <w:t>programas,</w:t>
      </w:r>
      <w:r w:rsidRPr="00F83938">
        <w:rPr>
          <w:b/>
          <w:i/>
          <w:spacing w:val="-6"/>
        </w:rPr>
        <w:t xml:space="preserve"> </w:t>
      </w:r>
      <w:r w:rsidRPr="00F83938">
        <w:rPr>
          <w:b/>
          <w:i/>
          <w:spacing w:val="-1"/>
        </w:rPr>
        <w:t>políticas</w:t>
      </w:r>
      <w:r w:rsidRPr="00F83938">
        <w:rPr>
          <w:b/>
          <w:i/>
          <w:spacing w:val="-6"/>
        </w:rPr>
        <w:t xml:space="preserve"> </w:t>
      </w:r>
      <w:r w:rsidRPr="00F83938">
        <w:rPr>
          <w:b/>
          <w:i/>
          <w:spacing w:val="-1"/>
        </w:rPr>
        <w:t>y</w:t>
      </w:r>
      <w:r w:rsidRPr="00F83938">
        <w:rPr>
          <w:b/>
          <w:i/>
          <w:spacing w:val="-5"/>
        </w:rPr>
        <w:t xml:space="preserve"> </w:t>
      </w:r>
      <w:r w:rsidRPr="00F83938">
        <w:rPr>
          <w:b/>
          <w:i/>
          <w:spacing w:val="-1"/>
        </w:rPr>
        <w:t>compromisos</w:t>
      </w:r>
      <w:r w:rsidRPr="00F83938">
        <w:rPr>
          <w:b/>
          <w:i/>
          <w:spacing w:val="-11"/>
        </w:rPr>
        <w:t xml:space="preserve"> </w:t>
      </w:r>
      <w:r w:rsidRPr="00F83938">
        <w:rPr>
          <w:b/>
          <w:i/>
          <w:spacing w:val="-1"/>
        </w:rPr>
        <w:t>en</w:t>
      </w:r>
      <w:r w:rsidRPr="00F83938">
        <w:rPr>
          <w:b/>
          <w:i/>
          <w:spacing w:val="-5"/>
        </w:rPr>
        <w:t xml:space="preserve"> </w:t>
      </w:r>
      <w:r w:rsidRPr="00F83938">
        <w:rPr>
          <w:b/>
          <w:i/>
          <w:spacing w:val="-1"/>
        </w:rPr>
        <w:t>los</w:t>
      </w:r>
      <w:r w:rsidRPr="00F83938">
        <w:rPr>
          <w:b/>
          <w:i/>
          <w:spacing w:val="-6"/>
        </w:rPr>
        <w:t xml:space="preserve"> </w:t>
      </w:r>
      <w:r w:rsidRPr="00F83938">
        <w:rPr>
          <w:b/>
          <w:i/>
          <w:spacing w:val="-1"/>
        </w:rPr>
        <w:t>que:</w:t>
      </w:r>
      <w:r w:rsidRPr="00F83938">
        <w:rPr>
          <w:b/>
          <w:i/>
          <w:spacing w:val="2"/>
        </w:rPr>
        <w:t xml:space="preserve"> </w:t>
      </w:r>
      <w:r w:rsidRPr="00F83938">
        <w:rPr>
          <w:b/>
          <w:i/>
        </w:rPr>
        <w:t xml:space="preserve"> </w:t>
      </w:r>
    </w:p>
    <w:p w14:paraId="378D5673" w14:textId="77777777" w:rsidR="004F13CB" w:rsidRPr="002E6ECF" w:rsidRDefault="004F13CB" w:rsidP="004F13CB">
      <w:pPr>
        <w:pStyle w:val="BodyText"/>
        <w:numPr>
          <w:ilvl w:val="0"/>
          <w:numId w:val="5"/>
        </w:numPr>
        <w:spacing w:before="104" w:line="357" w:lineRule="auto"/>
        <w:ind w:left="0" w:right="175" w:hanging="284"/>
      </w:pPr>
      <w:r>
        <w:rPr>
          <w:b/>
          <w:i/>
        </w:rPr>
        <w:t>S</w:t>
      </w:r>
      <w:r w:rsidRPr="00F83938">
        <w:rPr>
          <w:b/>
          <w:i/>
        </w:rPr>
        <w:t>e</w:t>
      </w:r>
      <w:r w:rsidRPr="00F83938">
        <w:rPr>
          <w:b/>
          <w:i/>
          <w:spacing w:val="1"/>
        </w:rPr>
        <w:t xml:space="preserve"> </w:t>
      </w:r>
      <w:r w:rsidRPr="00F83938">
        <w:rPr>
          <w:b/>
          <w:i/>
        </w:rPr>
        <w:t>hable</w:t>
      </w:r>
      <w:r w:rsidRPr="00F83938">
        <w:rPr>
          <w:b/>
          <w:i/>
          <w:spacing w:val="1"/>
        </w:rPr>
        <w:t xml:space="preserve"> </w:t>
      </w:r>
      <w:r w:rsidRPr="00F83938">
        <w:rPr>
          <w:b/>
          <w:i/>
        </w:rPr>
        <w:t>de desarrollo</w:t>
      </w:r>
      <w:r w:rsidRPr="00F83938">
        <w:rPr>
          <w:b/>
          <w:i/>
          <w:spacing w:val="1"/>
        </w:rPr>
        <w:t xml:space="preserve"> </w:t>
      </w:r>
      <w:r w:rsidRPr="00F83938">
        <w:rPr>
          <w:b/>
          <w:i/>
        </w:rPr>
        <w:t>sostenible más</w:t>
      </w:r>
      <w:r w:rsidRPr="00F83938">
        <w:rPr>
          <w:b/>
          <w:i/>
          <w:spacing w:val="1"/>
        </w:rPr>
        <w:t xml:space="preserve"> </w:t>
      </w:r>
      <w:r w:rsidRPr="00F83938">
        <w:rPr>
          <w:b/>
          <w:i/>
        </w:rPr>
        <w:t>allá</w:t>
      </w:r>
      <w:r w:rsidRPr="00F83938">
        <w:rPr>
          <w:b/>
          <w:i/>
          <w:spacing w:val="1"/>
        </w:rPr>
        <w:t xml:space="preserve"> </w:t>
      </w:r>
      <w:r w:rsidRPr="00F83938">
        <w:rPr>
          <w:b/>
          <w:i/>
        </w:rPr>
        <w:t>del modelo</w:t>
      </w:r>
      <w:r w:rsidRPr="00F83938">
        <w:rPr>
          <w:b/>
          <w:i/>
          <w:spacing w:val="1"/>
        </w:rPr>
        <w:t xml:space="preserve"> </w:t>
      </w:r>
      <w:r w:rsidRPr="00F83938">
        <w:rPr>
          <w:b/>
          <w:i/>
        </w:rPr>
        <w:t>de</w:t>
      </w:r>
      <w:r w:rsidRPr="00F83938">
        <w:rPr>
          <w:b/>
          <w:i/>
          <w:spacing w:val="1"/>
        </w:rPr>
        <w:t xml:space="preserve"> </w:t>
      </w:r>
      <w:r w:rsidRPr="00F83938">
        <w:rPr>
          <w:b/>
          <w:i/>
        </w:rPr>
        <w:t>acumulación</w:t>
      </w:r>
      <w:r w:rsidRPr="00F83938">
        <w:rPr>
          <w:b/>
          <w:i/>
          <w:spacing w:val="1"/>
        </w:rPr>
        <w:t xml:space="preserve"> </w:t>
      </w:r>
      <w:r w:rsidRPr="00F83938">
        <w:rPr>
          <w:b/>
          <w:i/>
        </w:rPr>
        <w:t>de riqueza</w:t>
      </w:r>
      <w:r>
        <w:rPr>
          <w:b/>
          <w:i/>
        </w:rPr>
        <w:t>:</w:t>
      </w:r>
    </w:p>
    <w:p w14:paraId="443A3E69" w14:textId="77777777" w:rsidR="004F13CB" w:rsidRDefault="004F13CB" w:rsidP="004F13CB">
      <w:pPr>
        <w:pStyle w:val="BodyText"/>
        <w:spacing w:before="104" w:line="357" w:lineRule="auto"/>
        <w:ind w:right="175"/>
      </w:pPr>
      <w:r>
        <w:rPr>
          <w:b/>
          <w:i/>
        </w:rPr>
        <w:t xml:space="preserve"> </w:t>
      </w:r>
      <w:r w:rsidRPr="00922A95">
        <w:t>El proyecto ‘Tejiendo el</w:t>
      </w:r>
      <w:r>
        <w:t xml:space="preserve"> Desarrollo Sostenible en Pile’, </w:t>
      </w:r>
      <w:r w:rsidRPr="00922A95">
        <w:t xml:space="preserve">ejecutado desde el 2021 por la </w:t>
      </w:r>
      <w:r>
        <w:t>UNESCO</w:t>
      </w:r>
      <w:r w:rsidRPr="00922A95">
        <w:t xml:space="preserve"> y el Instituto Nacional de Patrimonio Cultural (INPC), con el financiamiento de la</w:t>
      </w:r>
      <w:r>
        <w:t xml:space="preserve"> Embajada de Francia en Ecuador, </w:t>
      </w:r>
      <w:r w:rsidRPr="00922A95">
        <w:t>fue evaluado como altamente eficiente al haber instalado un enfoque de equidad de género, de relaciones intergener</w:t>
      </w:r>
      <w:r>
        <w:t>acionales y de derechos humanos. Este</w:t>
      </w:r>
      <w:r w:rsidRPr="00922A95">
        <w:t xml:space="preserve"> estableció mecanismos de planificación colectiva para salvaguardar el patrimonio vivo, que serán liderados por mujeres y jóvenes, especialmente a través del Comité Comunitario de Salvaguardia creado en el marco del proyecto</w:t>
      </w:r>
      <w:r>
        <w:t>, logrando como resultado, entre otros, u</w:t>
      </w:r>
      <w:r w:rsidRPr="00922A95">
        <w:t>n Plan de Salvaguardia Comunitario con visión a 5 años</w:t>
      </w:r>
      <w:r>
        <w:t xml:space="preserve"> y u</w:t>
      </w:r>
      <w:r w:rsidRPr="00922A95">
        <w:t>n Plan Integral de Fortalecimiento de Capacidades Comunitarias y de Salvaguardia.</w:t>
      </w:r>
    </w:p>
    <w:p w14:paraId="09792AAC" w14:textId="77777777" w:rsidR="004F13CB" w:rsidRDefault="004F13CB" w:rsidP="004F13CB">
      <w:pPr>
        <w:pStyle w:val="BodyText"/>
        <w:spacing w:before="104" w:line="357" w:lineRule="auto"/>
        <w:ind w:left="0" w:right="175"/>
      </w:pPr>
      <w:r>
        <w:t>Por otra parte, en cumplimiento a la Ley Orgánica de Cultura (2016), esta cartera de Estado ha impulsado la delimitación de sitios arqueológicos monumentales del país. Las poblaciones beneficiadas de este proceso son: las comunidades, pueblos y nacionalidades que viven alrededor de los sitios arqueológicos delimitados; los promotores del turismo cultural tanto en zonas rurales y urbanas cercanas a los sitios; los gestores culturales que promueven el conocimiento, difusión y acceso al patrimonio cultural; las agencias operadoras de turismo cultural; las instituciones de educación y formación; y la comunidad en general.</w:t>
      </w:r>
    </w:p>
    <w:p w14:paraId="0866CAE0" w14:textId="77777777" w:rsidR="004F13CB" w:rsidRDefault="004F13CB" w:rsidP="004F13CB">
      <w:pPr>
        <w:pStyle w:val="BodyText"/>
        <w:numPr>
          <w:ilvl w:val="0"/>
          <w:numId w:val="4"/>
        </w:numPr>
        <w:spacing w:before="3" w:line="360" w:lineRule="auto"/>
        <w:ind w:left="284" w:right="176" w:hanging="284"/>
      </w:pPr>
      <w:r>
        <w:rPr>
          <w:b/>
          <w:i/>
        </w:rPr>
        <w:t>S</w:t>
      </w:r>
      <w:r w:rsidRPr="00F83938">
        <w:rPr>
          <w:b/>
          <w:i/>
        </w:rPr>
        <w:t>e</w:t>
      </w:r>
      <w:r w:rsidRPr="00F83938">
        <w:rPr>
          <w:b/>
          <w:i/>
          <w:spacing w:val="-5"/>
        </w:rPr>
        <w:t xml:space="preserve"> </w:t>
      </w:r>
      <w:r w:rsidRPr="00F83938">
        <w:rPr>
          <w:b/>
          <w:i/>
        </w:rPr>
        <w:t>mencionen</w:t>
      </w:r>
      <w:r w:rsidRPr="00F83938">
        <w:rPr>
          <w:b/>
          <w:i/>
          <w:spacing w:val="-9"/>
        </w:rPr>
        <w:t xml:space="preserve"> </w:t>
      </w:r>
      <w:r w:rsidRPr="00F83938">
        <w:rPr>
          <w:b/>
          <w:i/>
        </w:rPr>
        <w:t>y</w:t>
      </w:r>
      <w:r w:rsidRPr="00F83938">
        <w:rPr>
          <w:b/>
          <w:i/>
          <w:spacing w:val="-5"/>
        </w:rPr>
        <w:t xml:space="preserve"> </w:t>
      </w:r>
      <w:r w:rsidRPr="00F83938">
        <w:rPr>
          <w:b/>
          <w:i/>
        </w:rPr>
        <w:t>expliquen</w:t>
      </w:r>
      <w:r w:rsidRPr="00F83938">
        <w:rPr>
          <w:b/>
          <w:i/>
          <w:spacing w:val="-5"/>
        </w:rPr>
        <w:t xml:space="preserve"> </w:t>
      </w:r>
      <w:r w:rsidRPr="00F83938">
        <w:rPr>
          <w:b/>
          <w:i/>
        </w:rPr>
        <w:t>los</w:t>
      </w:r>
      <w:r w:rsidRPr="00F83938">
        <w:rPr>
          <w:b/>
          <w:i/>
          <w:spacing w:val="-5"/>
        </w:rPr>
        <w:t xml:space="preserve"> </w:t>
      </w:r>
      <w:r w:rsidRPr="00F83938">
        <w:rPr>
          <w:b/>
          <w:i/>
        </w:rPr>
        <w:t>derechos</w:t>
      </w:r>
      <w:r w:rsidRPr="00F83938">
        <w:rPr>
          <w:b/>
          <w:i/>
          <w:spacing w:val="-5"/>
        </w:rPr>
        <w:t xml:space="preserve"> </w:t>
      </w:r>
      <w:r w:rsidRPr="00F83938">
        <w:rPr>
          <w:b/>
          <w:i/>
        </w:rPr>
        <w:t>culturales</w:t>
      </w:r>
      <w:r w:rsidRPr="00F83938">
        <w:rPr>
          <w:b/>
        </w:rPr>
        <w:t>:</w:t>
      </w:r>
      <w:r>
        <w:t xml:space="preserve"> </w:t>
      </w:r>
    </w:p>
    <w:p w14:paraId="6A81A44D" w14:textId="77777777" w:rsidR="004F13CB" w:rsidRDefault="004F13CB" w:rsidP="004F13CB">
      <w:pPr>
        <w:pStyle w:val="BodyText"/>
        <w:spacing w:before="3" w:line="360" w:lineRule="auto"/>
        <w:ind w:left="0" w:right="176"/>
      </w:pPr>
      <w:r>
        <w:t>D</w:t>
      </w:r>
      <w:r w:rsidRPr="007B6A6B">
        <w:t xml:space="preserve">esde el año 2019, el </w:t>
      </w:r>
      <w:proofErr w:type="spellStart"/>
      <w:r w:rsidRPr="007B6A6B">
        <w:t>MC</w:t>
      </w:r>
      <w:r>
        <w:t>y</w:t>
      </w:r>
      <w:r w:rsidRPr="007B6A6B">
        <w:t>P</w:t>
      </w:r>
      <w:proofErr w:type="spellEnd"/>
      <w:r w:rsidRPr="007B6A6B">
        <w:t xml:space="preserve"> cuenta con la página web del Sistema Integral de Información Cultural - SIIC, </w:t>
      </w:r>
      <w:r>
        <w:t>la cual</w:t>
      </w:r>
      <w:r w:rsidRPr="007B6A6B">
        <w:t xml:space="preserve"> es una herramienta de </w:t>
      </w:r>
      <w:proofErr w:type="spellStart"/>
      <w:r w:rsidRPr="007B6A6B">
        <w:t>visibilización</w:t>
      </w:r>
      <w:proofErr w:type="spellEnd"/>
      <w:r w:rsidRPr="007B6A6B">
        <w:t xml:space="preserve"> y fortalecimiento</w:t>
      </w:r>
      <w:r>
        <w:t xml:space="preserve"> de capacidades</w:t>
      </w:r>
      <w:r w:rsidRPr="007B6A6B">
        <w:t xml:space="preserve"> del sector</w:t>
      </w:r>
      <w:r>
        <w:t>;</w:t>
      </w:r>
      <w:r w:rsidRPr="007B6A6B">
        <w:t xml:space="preserve"> de afirmación de la naturaleza profesional de quienes trabajan en el arte y la cultura, ya sean creadores, productores, gestores, técnicos o trabajadores que ejerzan </w:t>
      </w:r>
      <w:r w:rsidRPr="007B6A6B">
        <w:lastRenderedPageBreak/>
        <w:t xml:space="preserve">diversos oficios en </w:t>
      </w:r>
      <w:r>
        <w:t>este ámbito; de difusión de oportunidades de cooperación e información relevante; así como incentivos, entre otros. Todo lo anterior con el fin de aportar al cumplimiento de derechos.</w:t>
      </w:r>
    </w:p>
    <w:p w14:paraId="0A890F45" w14:textId="77777777" w:rsidR="004F13CB" w:rsidRPr="00B6263E" w:rsidRDefault="004F13CB" w:rsidP="004F13CB">
      <w:pPr>
        <w:pStyle w:val="BodyText"/>
        <w:numPr>
          <w:ilvl w:val="0"/>
          <w:numId w:val="2"/>
        </w:numPr>
        <w:spacing w:line="360" w:lineRule="auto"/>
        <w:ind w:left="284" w:right="171" w:hanging="284"/>
      </w:pPr>
      <w:r>
        <w:rPr>
          <w:b/>
          <w:i/>
        </w:rPr>
        <w:t>S</w:t>
      </w:r>
      <w:r w:rsidRPr="00F83938">
        <w:rPr>
          <w:b/>
          <w:i/>
        </w:rPr>
        <w:t>e</w:t>
      </w:r>
      <w:r w:rsidRPr="00F83938">
        <w:rPr>
          <w:b/>
          <w:i/>
          <w:spacing w:val="1"/>
        </w:rPr>
        <w:t xml:space="preserve"> </w:t>
      </w:r>
      <w:r w:rsidRPr="00F83938">
        <w:rPr>
          <w:b/>
          <w:i/>
        </w:rPr>
        <w:t>mencione</w:t>
      </w:r>
      <w:r w:rsidRPr="00F83938">
        <w:rPr>
          <w:b/>
          <w:i/>
          <w:spacing w:val="1"/>
        </w:rPr>
        <w:t xml:space="preserve"> </w:t>
      </w:r>
      <w:r w:rsidRPr="00F83938">
        <w:rPr>
          <w:b/>
          <w:i/>
        </w:rPr>
        <w:t>y</w:t>
      </w:r>
      <w:r w:rsidRPr="00F83938">
        <w:rPr>
          <w:b/>
          <w:i/>
          <w:spacing w:val="1"/>
        </w:rPr>
        <w:t xml:space="preserve"> </w:t>
      </w:r>
      <w:r w:rsidRPr="00F83938">
        <w:rPr>
          <w:b/>
          <w:i/>
        </w:rPr>
        <w:t>explique</w:t>
      </w:r>
      <w:r w:rsidRPr="00F83938">
        <w:rPr>
          <w:b/>
          <w:i/>
          <w:spacing w:val="1"/>
        </w:rPr>
        <w:t xml:space="preserve"> </w:t>
      </w:r>
      <w:r w:rsidRPr="00F83938">
        <w:rPr>
          <w:b/>
          <w:i/>
        </w:rPr>
        <w:t>el</w:t>
      </w:r>
      <w:r w:rsidRPr="00F83938">
        <w:rPr>
          <w:b/>
          <w:i/>
          <w:spacing w:val="1"/>
        </w:rPr>
        <w:t xml:space="preserve"> </w:t>
      </w:r>
      <w:r w:rsidRPr="00F83938">
        <w:rPr>
          <w:b/>
          <w:i/>
        </w:rPr>
        <w:t>desarrollo</w:t>
      </w:r>
      <w:r w:rsidRPr="00F83938">
        <w:rPr>
          <w:b/>
          <w:i/>
          <w:spacing w:val="1"/>
        </w:rPr>
        <w:t xml:space="preserve"> </w:t>
      </w:r>
      <w:r w:rsidRPr="00F83938">
        <w:rPr>
          <w:b/>
          <w:i/>
        </w:rPr>
        <w:t>cultural</w:t>
      </w:r>
      <w:r w:rsidRPr="00F83938">
        <w:rPr>
          <w:b/>
        </w:rPr>
        <w:t>:</w:t>
      </w:r>
      <w:r>
        <w:rPr>
          <w:spacing w:val="1"/>
        </w:rPr>
        <w:t xml:space="preserve"> </w:t>
      </w:r>
    </w:p>
    <w:p w14:paraId="471B6FC1" w14:textId="77777777" w:rsidR="004F13CB" w:rsidRPr="00B6263E" w:rsidRDefault="004F13CB" w:rsidP="004F13CB">
      <w:pPr>
        <w:pStyle w:val="BodyText"/>
        <w:spacing w:before="3" w:line="360" w:lineRule="auto"/>
        <w:ind w:left="0" w:right="176"/>
        <w:rPr>
          <w:lang w:val="es-EC"/>
        </w:rPr>
      </w:pPr>
      <w:r>
        <w:t xml:space="preserve">El </w:t>
      </w:r>
      <w:proofErr w:type="spellStart"/>
      <w:r>
        <w:t>MCyP</w:t>
      </w:r>
      <w:proofErr w:type="spellEnd"/>
      <w:r>
        <w:t xml:space="preserve"> lleva adelante varios programas, políticas y compromisos que contribuyen a socializar el concepto de desarrollo cultural:</w:t>
      </w:r>
    </w:p>
    <w:p w14:paraId="029B26F8" w14:textId="77777777" w:rsidR="004F13CB" w:rsidRDefault="004F13CB" w:rsidP="004F13CB">
      <w:pPr>
        <w:pStyle w:val="BodyText"/>
        <w:numPr>
          <w:ilvl w:val="0"/>
          <w:numId w:val="6"/>
        </w:numPr>
        <w:spacing w:before="3" w:line="360" w:lineRule="auto"/>
        <w:ind w:left="426" w:right="176"/>
      </w:pPr>
      <w:r>
        <w:t xml:space="preserve">Festival de Artes Vivas Loja </w:t>
      </w:r>
    </w:p>
    <w:p w14:paraId="1532A222" w14:textId="77777777" w:rsidR="004F13CB" w:rsidRDefault="004F13CB" w:rsidP="004F13CB">
      <w:pPr>
        <w:pStyle w:val="BodyText"/>
        <w:numPr>
          <w:ilvl w:val="0"/>
          <w:numId w:val="6"/>
        </w:numPr>
        <w:spacing w:before="3" w:line="360" w:lineRule="auto"/>
        <w:ind w:left="426" w:right="176"/>
      </w:pPr>
      <w:r>
        <w:t>Crédito Impulso Cultura</w:t>
      </w:r>
    </w:p>
    <w:p w14:paraId="5282A202" w14:textId="77777777" w:rsidR="004F13CB" w:rsidRDefault="004F13CB" w:rsidP="004F13CB">
      <w:pPr>
        <w:pStyle w:val="BodyText"/>
        <w:numPr>
          <w:ilvl w:val="0"/>
          <w:numId w:val="6"/>
        </w:numPr>
        <w:spacing w:before="3" w:line="360" w:lineRule="auto"/>
        <w:ind w:left="426" w:right="176"/>
      </w:pPr>
      <w:r>
        <w:t xml:space="preserve">Incentivos </w:t>
      </w:r>
      <w:proofErr w:type="gramStart"/>
      <w:r>
        <w:t>Tributarios.-</w:t>
      </w:r>
      <w:proofErr w:type="gramEnd"/>
      <w:r>
        <w:t xml:space="preserve">  proceso de deducibilidad adicional del 50% del Impuesto a la Renta en la organización y patrocinio de eventos artísticos y/o culturales /  0% del IVA para los servicios artísticos y culturales / devolución del 50% del IVA a las producciones audiovisuales y cinematográficas, exención de tributos al comercio exterior para bienes  de uso artístico y cultural.</w:t>
      </w:r>
    </w:p>
    <w:p w14:paraId="788E0548" w14:textId="77777777" w:rsidR="004F13CB" w:rsidRDefault="004F13CB" w:rsidP="004F13CB">
      <w:pPr>
        <w:pStyle w:val="BodyText"/>
        <w:numPr>
          <w:ilvl w:val="0"/>
          <w:numId w:val="6"/>
        </w:numPr>
        <w:spacing w:before="3" w:line="360" w:lineRule="auto"/>
        <w:ind w:left="426" w:right="176"/>
      </w:pPr>
      <w:r>
        <w:t>Convocatorias de los programas IBER</w:t>
      </w:r>
    </w:p>
    <w:p w14:paraId="7B6DA432" w14:textId="77777777" w:rsidR="004F13CB" w:rsidRDefault="004F13CB" w:rsidP="004F13CB">
      <w:pPr>
        <w:pStyle w:val="BodyText"/>
        <w:numPr>
          <w:ilvl w:val="0"/>
          <w:numId w:val="6"/>
        </w:numPr>
        <w:spacing w:before="3" w:line="360" w:lineRule="auto"/>
        <w:ind w:left="426" w:right="176"/>
      </w:pPr>
      <w:r>
        <w:t>Régimen Integral de Educación y Formación en Arte, Cultura y Patrimonio</w:t>
      </w:r>
    </w:p>
    <w:p w14:paraId="38411AE9" w14:textId="77777777" w:rsidR="004F13CB" w:rsidRDefault="004F13CB" w:rsidP="004F13CB">
      <w:pPr>
        <w:pStyle w:val="BodyText"/>
        <w:numPr>
          <w:ilvl w:val="0"/>
          <w:numId w:val="6"/>
        </w:numPr>
        <w:spacing w:before="3" w:line="360" w:lineRule="auto"/>
        <w:ind w:left="426" w:right="176"/>
      </w:pPr>
      <w:r>
        <w:t>Plan de Contingencia ante la emergencia sanitaria</w:t>
      </w:r>
    </w:p>
    <w:p w14:paraId="34B22327" w14:textId="77777777" w:rsidR="004F13CB" w:rsidRDefault="004F13CB" w:rsidP="004F13CB">
      <w:pPr>
        <w:pStyle w:val="BodyText"/>
        <w:numPr>
          <w:ilvl w:val="0"/>
          <w:numId w:val="6"/>
        </w:numPr>
        <w:spacing w:before="3" w:line="360" w:lineRule="auto"/>
        <w:ind w:left="426" w:right="176"/>
      </w:pPr>
      <w:r>
        <w:t>Política Pública de Rehabilitación Social</w:t>
      </w:r>
    </w:p>
    <w:p w14:paraId="30FB6616" w14:textId="77777777" w:rsidR="004F13CB" w:rsidRDefault="004F13CB" w:rsidP="004F13CB">
      <w:pPr>
        <w:pStyle w:val="BodyText"/>
        <w:numPr>
          <w:ilvl w:val="0"/>
          <w:numId w:val="6"/>
        </w:numPr>
        <w:spacing w:before="3" w:line="360" w:lineRule="auto"/>
        <w:ind w:left="426" w:right="176"/>
      </w:pPr>
      <w:r>
        <w:t xml:space="preserve">Proyecto sobre </w:t>
      </w:r>
      <w:r w:rsidRPr="002E6ECF">
        <w:t>Recuperación y mejoramiento de los repositorios de memoria</w:t>
      </w:r>
    </w:p>
    <w:p w14:paraId="37882871" w14:textId="77777777" w:rsidR="004F13CB" w:rsidRPr="002E6ECF" w:rsidRDefault="004F13CB" w:rsidP="004F13CB">
      <w:pPr>
        <w:pStyle w:val="BodyText"/>
        <w:numPr>
          <w:ilvl w:val="0"/>
          <w:numId w:val="6"/>
        </w:numPr>
        <w:spacing w:before="3" w:line="360" w:lineRule="auto"/>
        <w:ind w:left="426" w:right="176"/>
      </w:pPr>
      <w:r w:rsidRPr="00047494">
        <w:t xml:space="preserve"> </w:t>
      </w:r>
      <w:r>
        <w:t>Proyecto sobre r</w:t>
      </w:r>
      <w:r w:rsidRPr="002E6ECF">
        <w:t xml:space="preserve">enovación técnica de los espacios que albergan las reservas de la colección nacional de </w:t>
      </w:r>
      <w:r>
        <w:t>a</w:t>
      </w:r>
      <w:r w:rsidRPr="002E6ECF">
        <w:t xml:space="preserve">rte y fondos culturales del MCYP. </w:t>
      </w:r>
    </w:p>
    <w:p w14:paraId="7D8457B4" w14:textId="77777777" w:rsidR="004F13CB" w:rsidRDefault="004F13CB" w:rsidP="004F13CB">
      <w:pPr>
        <w:pStyle w:val="BodyText"/>
        <w:spacing w:before="3" w:line="360" w:lineRule="auto"/>
        <w:ind w:left="426" w:right="176"/>
        <w:rPr>
          <w:i/>
        </w:rPr>
      </w:pPr>
    </w:p>
    <w:p w14:paraId="5925A0BB" w14:textId="77777777" w:rsidR="004F13CB" w:rsidRPr="009A2B41" w:rsidRDefault="004F13CB" w:rsidP="004F13CB">
      <w:pPr>
        <w:pStyle w:val="BodyText"/>
        <w:numPr>
          <w:ilvl w:val="0"/>
          <w:numId w:val="2"/>
        </w:numPr>
        <w:spacing w:before="5" w:line="360" w:lineRule="auto"/>
        <w:ind w:left="284" w:right="175" w:hanging="284"/>
      </w:pPr>
      <w:r>
        <w:rPr>
          <w:b/>
          <w:i/>
        </w:rPr>
        <w:t>S</w:t>
      </w:r>
      <w:r w:rsidRPr="00F83938">
        <w:rPr>
          <w:b/>
          <w:i/>
        </w:rPr>
        <w:t>e respete, proteja y aplique la expresión de la diversidad cultural</w:t>
      </w:r>
      <w:r w:rsidRPr="00F83938">
        <w:rPr>
          <w:b/>
        </w:rPr>
        <w:t xml:space="preserve">: </w:t>
      </w:r>
    </w:p>
    <w:p w14:paraId="13940805" w14:textId="77777777" w:rsidR="004F13CB" w:rsidRDefault="004F13CB" w:rsidP="004F13CB">
      <w:pPr>
        <w:pStyle w:val="BodyText"/>
        <w:spacing w:before="3" w:line="360" w:lineRule="auto"/>
        <w:ind w:right="176"/>
      </w:pPr>
      <w:r>
        <w:t>E</w:t>
      </w:r>
      <w:r w:rsidRPr="00A57BE6">
        <w:t>l “Fondo de Fomento de las Arte</w:t>
      </w:r>
      <w:r>
        <w:t xml:space="preserve">s, la Cultura y la Innovación” </w:t>
      </w:r>
      <w:r w:rsidRPr="00A57BE6">
        <w:t xml:space="preserve">designa recursos de carácter no reembolsable a los artistas y gestores culturales para el fortalecimiento del sector. El Fondo ha sido indispensable para la reactivación económica del sector artístico y cultural, en el periodo </w:t>
      </w:r>
      <w:proofErr w:type="gramStart"/>
      <w:r w:rsidRPr="00A57BE6">
        <w:t>post-pandemia</w:t>
      </w:r>
      <w:proofErr w:type="gramEnd"/>
      <w:r w:rsidRPr="00A57BE6">
        <w:t>. A través del Instituto de Fomento a la Creatividad e Innovación - IFCI,</w:t>
      </w:r>
      <w:r>
        <w:t xml:space="preserve"> </w:t>
      </w:r>
      <w:r w:rsidRPr="002E6ECF">
        <w:t xml:space="preserve">se asignaron, hasta el año 2022, un total </w:t>
      </w:r>
      <w:r w:rsidRPr="00814D41">
        <w:t>de USD</w:t>
      </w:r>
      <w:r w:rsidRPr="002E6ECF">
        <w:t xml:space="preserve"> 8.876.407,69/100 dólares norteamericanos, para un total de 704, direccionadas a 5 ámbitos de fomento (artes vivas y escénicas, artes plásticas, visuales y artesanías, artes cinematográficas y audiovisuales, artes literarias y audiovisuales y artes musicales).  A través del Instituto Nacional de Patrimonio Cultural –INPC se asignaron, hasta el año 2022, un total de USD 1.815.000,00/100 dólares norteamericanos para un total de 800 beneficiarios, direccionados para la línea de fomento de memoria social y patrimonio</w:t>
      </w:r>
      <w:r w:rsidRPr="00814D41">
        <w:t>.</w:t>
      </w:r>
    </w:p>
    <w:p w14:paraId="31045260" w14:textId="77777777" w:rsidR="004F13CB" w:rsidRDefault="004F13CB" w:rsidP="004F13CB">
      <w:pPr>
        <w:pStyle w:val="BodyText"/>
        <w:spacing w:before="3" w:line="360" w:lineRule="auto"/>
        <w:ind w:left="0" w:right="176"/>
        <w:rPr>
          <w:lang w:val="es-EC"/>
        </w:rPr>
      </w:pPr>
      <w:r>
        <w:rPr>
          <w:lang w:val="es-EC"/>
        </w:rPr>
        <w:lastRenderedPageBreak/>
        <w:t xml:space="preserve">Por otro lado, el Ministerio de Cultura y Patrimonio </w:t>
      </w:r>
      <w:r w:rsidRPr="00863EF0">
        <w:rPr>
          <w:lang w:val="es-EC"/>
        </w:rPr>
        <w:t xml:space="preserve">custodia </w:t>
      </w:r>
      <w:r>
        <w:rPr>
          <w:lang w:val="es-EC"/>
        </w:rPr>
        <w:t xml:space="preserve">más de </w:t>
      </w:r>
      <w:r w:rsidRPr="00863EF0">
        <w:rPr>
          <w:lang w:val="es-EC"/>
        </w:rPr>
        <w:t>1</w:t>
      </w:r>
      <w:r>
        <w:rPr>
          <w:lang w:val="es-EC"/>
        </w:rPr>
        <w:t>5</w:t>
      </w:r>
      <w:r w:rsidRPr="00863EF0">
        <w:rPr>
          <w:lang w:val="es-EC"/>
        </w:rPr>
        <w:t>.000 bienes etnográficos pertenecientes a los diferentes grupos, pueblos y nacionalidades del Ecuador. Esta reserva etnográfica abarca los territorios de la costa, sierra y oriente; resguarda los objetos identitarios de los pueblos vivos de nuestro país; custodiando el patrimonio etnográfico de 24 pueblos y nacionalid</w:t>
      </w:r>
      <w:r>
        <w:rPr>
          <w:lang w:val="es-EC"/>
        </w:rPr>
        <w:t xml:space="preserve">ades vivas y grupos </w:t>
      </w:r>
      <w:proofErr w:type="spellStart"/>
      <w:proofErr w:type="gramStart"/>
      <w:r>
        <w:rPr>
          <w:lang w:val="es-EC"/>
        </w:rPr>
        <w:t>culturales.</w:t>
      </w:r>
      <w:r w:rsidRPr="00863EF0">
        <w:rPr>
          <w:lang w:val="es-EC"/>
        </w:rPr>
        <w:t>La</w:t>
      </w:r>
      <w:proofErr w:type="spellEnd"/>
      <w:proofErr w:type="gramEnd"/>
      <w:r w:rsidRPr="00863EF0">
        <w:rPr>
          <w:lang w:val="es-EC"/>
        </w:rPr>
        <w:t xml:space="preserve"> conservación y salvaguarda de estos bienes constituye una activad prioritaria en la gestión </w:t>
      </w:r>
      <w:r>
        <w:rPr>
          <w:lang w:val="es-EC"/>
        </w:rPr>
        <w:t xml:space="preserve">de los repositorios de memoria social del </w:t>
      </w:r>
      <w:proofErr w:type="spellStart"/>
      <w:r>
        <w:rPr>
          <w:lang w:val="es-EC"/>
        </w:rPr>
        <w:t>MCyP</w:t>
      </w:r>
      <w:proofErr w:type="spellEnd"/>
      <w:r>
        <w:rPr>
          <w:lang w:val="es-EC"/>
        </w:rPr>
        <w:t xml:space="preserve"> para promover la diversidad cultural del Ecuador</w:t>
      </w:r>
      <w:r w:rsidRPr="00863EF0">
        <w:rPr>
          <w:lang w:val="es-EC"/>
        </w:rPr>
        <w:t xml:space="preserve">. </w:t>
      </w:r>
    </w:p>
    <w:p w14:paraId="0DD90D50" w14:textId="77777777" w:rsidR="004F13CB" w:rsidRDefault="004F13CB" w:rsidP="004F13CB">
      <w:pPr>
        <w:pStyle w:val="BodyText"/>
        <w:spacing w:before="3" w:line="360" w:lineRule="auto"/>
        <w:ind w:left="0" w:right="176"/>
      </w:pPr>
      <w:r>
        <w:t xml:space="preserve">Asimismo, el </w:t>
      </w:r>
      <w:proofErr w:type="spellStart"/>
      <w:r>
        <w:t>MCyP</w:t>
      </w:r>
      <w:proofErr w:type="spellEnd"/>
      <w:r>
        <w:t xml:space="preserve"> emite los instrumentos normativos para la conservación y salvaguardia de los patrimonios. En 2018 emite el Acuerdo Ministerial Nro. DM-2018-0126, con la normativa técnica para los procedimientos de Salvaguardia del Patrimonio Cultural Inmaterial del Ecuador. Este instrumento norma los procedimientos para el registro, gestión </w:t>
      </w:r>
      <w:proofErr w:type="gramStart"/>
      <w:r>
        <w:t>y  salvaguardia</w:t>
      </w:r>
      <w:proofErr w:type="gramEnd"/>
      <w:r>
        <w:t xml:space="preserve"> del patrimonio cultural inmaterial a nivel nacional, en correspondencia con las normativas internacionales. Con esto, al 2023, el Ecuador cuenta con 25 manifestaciones incorporadas en Lista Representativa del Patrimonio Cultural Inmaterial Nacional, y 5 manifestaciones incorporadas en Lista de Patrimonio Cultural Inmaterial de la Humanidad.</w:t>
      </w:r>
    </w:p>
    <w:p w14:paraId="5AE060C5" w14:textId="77777777" w:rsidR="004F13CB" w:rsidRDefault="004F13CB" w:rsidP="004F13CB">
      <w:pPr>
        <w:pStyle w:val="BodyText"/>
        <w:numPr>
          <w:ilvl w:val="0"/>
          <w:numId w:val="2"/>
        </w:numPr>
        <w:spacing w:before="104" w:line="360" w:lineRule="auto"/>
        <w:ind w:left="284" w:right="172" w:hanging="284"/>
        <w:rPr>
          <w:i/>
        </w:rPr>
      </w:pPr>
      <w:r>
        <w:rPr>
          <w:b/>
          <w:i/>
        </w:rPr>
        <w:t>S</w:t>
      </w:r>
      <w:r w:rsidRPr="00F83938">
        <w:rPr>
          <w:b/>
          <w:i/>
        </w:rPr>
        <w:t>e identifiquen y escuchen las voces y aspiraciones marginadas:</w:t>
      </w:r>
      <w:r>
        <w:rPr>
          <w:i/>
        </w:rPr>
        <w:t xml:space="preserve"> </w:t>
      </w:r>
    </w:p>
    <w:p w14:paraId="6CED53EF" w14:textId="77777777" w:rsidR="004F13CB" w:rsidRPr="005546BA" w:rsidRDefault="004F13CB" w:rsidP="004F13CB">
      <w:pPr>
        <w:spacing w:before="7" w:line="360" w:lineRule="auto"/>
        <w:ind w:right="129"/>
        <w:jc w:val="both"/>
        <w:rPr>
          <w:rFonts w:ascii="Calibri Light" w:hAnsi="Calibri Light" w:cs="Calibri Light"/>
        </w:rPr>
      </w:pPr>
      <w:r w:rsidRPr="005546BA">
        <w:rPr>
          <w:rFonts w:ascii="Calibri Light" w:hAnsi="Calibri Light" w:cs="Calibri Light"/>
        </w:rPr>
        <w:t>Se han articulado los siguientes programas en beneficio de sectores históricamente excluidos:</w:t>
      </w:r>
    </w:p>
    <w:p w14:paraId="67B9E704" w14:textId="77777777" w:rsidR="004F13CB" w:rsidRPr="005546BA" w:rsidRDefault="004F13CB" w:rsidP="004F13CB">
      <w:pPr>
        <w:widowControl w:val="0"/>
        <w:numPr>
          <w:ilvl w:val="0"/>
          <w:numId w:val="7"/>
        </w:numPr>
        <w:autoSpaceDE w:val="0"/>
        <w:autoSpaceDN w:val="0"/>
        <w:spacing w:before="7" w:after="0" w:line="360" w:lineRule="auto"/>
        <w:ind w:left="426" w:right="129"/>
        <w:jc w:val="both"/>
        <w:rPr>
          <w:rFonts w:ascii="Calibri Light" w:hAnsi="Calibri Light" w:cs="Calibri Light"/>
        </w:rPr>
      </w:pPr>
      <w:r w:rsidRPr="005546BA">
        <w:rPr>
          <w:rFonts w:ascii="Calibri Light" w:hAnsi="Calibri Light" w:cs="Calibri Light"/>
        </w:rPr>
        <w:t>Política Pública de Rehabilitación Social 2022-2025: Línea de Fomento para Rehabilitación Social. - 4 modalidades</w:t>
      </w:r>
      <w:r>
        <w:rPr>
          <w:rFonts w:ascii="Calibri Light" w:hAnsi="Calibri Light" w:cs="Calibri Light"/>
        </w:rPr>
        <w:t>: d</w:t>
      </w:r>
      <w:r w:rsidRPr="005546BA">
        <w:rPr>
          <w:rFonts w:ascii="Calibri Light" w:hAnsi="Calibri Light" w:cs="Calibri Light"/>
        </w:rPr>
        <w:t>iseño de marca de identidad, revista literaria</w:t>
      </w:r>
      <w:r>
        <w:rPr>
          <w:rFonts w:ascii="Calibri Light" w:hAnsi="Calibri Light" w:cs="Calibri Light"/>
        </w:rPr>
        <w:t>,</w:t>
      </w:r>
      <w:r w:rsidRPr="005546BA">
        <w:rPr>
          <w:rFonts w:ascii="Calibri Light" w:hAnsi="Calibri Light" w:cs="Calibri Light"/>
        </w:rPr>
        <w:t xml:space="preserve"> programación y formación de formadores.</w:t>
      </w:r>
    </w:p>
    <w:p w14:paraId="61E07392" w14:textId="77777777" w:rsidR="004F13CB" w:rsidRPr="005546BA" w:rsidRDefault="004F13CB" w:rsidP="004F13CB">
      <w:pPr>
        <w:widowControl w:val="0"/>
        <w:numPr>
          <w:ilvl w:val="0"/>
          <w:numId w:val="7"/>
        </w:numPr>
        <w:autoSpaceDE w:val="0"/>
        <w:autoSpaceDN w:val="0"/>
        <w:spacing w:before="7" w:after="0" w:line="360" w:lineRule="auto"/>
        <w:ind w:left="426" w:right="129"/>
        <w:jc w:val="both"/>
        <w:rPr>
          <w:rFonts w:ascii="Calibri Light" w:hAnsi="Calibri Light" w:cs="Calibri Light"/>
        </w:rPr>
      </w:pPr>
      <w:r w:rsidRPr="005546BA">
        <w:rPr>
          <w:rFonts w:ascii="Calibri Light" w:hAnsi="Calibri Light" w:cs="Calibri Light"/>
        </w:rPr>
        <w:t>Directrices para Línea de fomento a procesos de cultura viva comunitaria 2019 y 2021: Fomento Cultural para Pueblos Afro y Montubio y Nacionalidades indígenas y otras comunidades culturales.</w:t>
      </w:r>
    </w:p>
    <w:p w14:paraId="7ABE9030" w14:textId="77777777" w:rsidR="004F13CB" w:rsidRPr="005546BA" w:rsidRDefault="004F13CB" w:rsidP="004F13CB">
      <w:pPr>
        <w:widowControl w:val="0"/>
        <w:numPr>
          <w:ilvl w:val="0"/>
          <w:numId w:val="7"/>
        </w:numPr>
        <w:autoSpaceDE w:val="0"/>
        <w:autoSpaceDN w:val="0"/>
        <w:spacing w:before="7" w:after="0" w:line="360" w:lineRule="auto"/>
        <w:ind w:left="426" w:right="129"/>
        <w:jc w:val="both"/>
        <w:rPr>
          <w:rFonts w:ascii="Calibri Light" w:hAnsi="Calibri Light" w:cs="Calibri Light"/>
        </w:rPr>
      </w:pPr>
      <w:r w:rsidRPr="005546BA">
        <w:rPr>
          <w:rFonts w:ascii="Calibri Light" w:hAnsi="Calibri Light" w:cs="Calibri Light"/>
        </w:rPr>
        <w:t>Salud + Arte 2021: componente del Festival Internacional de Artes Vivas Loja, cuyo objetivo es garantizar el acceso y disfrute del arte y la Cultura de Grupos de atención prioritaria.</w:t>
      </w:r>
    </w:p>
    <w:p w14:paraId="7BAE6DB5" w14:textId="77777777" w:rsidR="004F13CB" w:rsidRPr="005546BA" w:rsidRDefault="004F13CB" w:rsidP="004F13CB">
      <w:pPr>
        <w:widowControl w:val="0"/>
        <w:numPr>
          <w:ilvl w:val="0"/>
          <w:numId w:val="7"/>
        </w:numPr>
        <w:autoSpaceDE w:val="0"/>
        <w:autoSpaceDN w:val="0"/>
        <w:spacing w:before="7" w:after="0" w:line="360" w:lineRule="auto"/>
        <w:ind w:left="426" w:right="129"/>
        <w:jc w:val="both"/>
        <w:rPr>
          <w:rFonts w:ascii="Calibri Light" w:hAnsi="Calibri Light" w:cs="Calibri Light"/>
        </w:rPr>
      </w:pPr>
      <w:r w:rsidRPr="005546BA">
        <w:rPr>
          <w:rFonts w:ascii="Calibri Light" w:hAnsi="Calibri Light" w:cs="Calibri Light"/>
        </w:rPr>
        <w:t>Como parte del Comité Interinstitucional de Prevención Integral del Fenómeno Socio Económico de Drogas del Ministerio de Salud Pública, se han realizado acciones a favor de las personas usuarias de los Centros Especializados en Tratamiento a Personas con Consumo Problemático de Alcohol y otras drogas.</w:t>
      </w:r>
    </w:p>
    <w:p w14:paraId="6DB3A4B9" w14:textId="77777777" w:rsidR="004F13CB" w:rsidRDefault="004F13CB" w:rsidP="004F13CB">
      <w:pPr>
        <w:pStyle w:val="BodyText"/>
        <w:spacing w:before="104" w:line="360" w:lineRule="auto"/>
        <w:ind w:left="0" w:right="172"/>
        <w:rPr>
          <w:i/>
        </w:rPr>
      </w:pPr>
      <w:r w:rsidRPr="005546BA">
        <w:t xml:space="preserve">En el período 2019 </w:t>
      </w:r>
      <w:r>
        <w:t>–</w:t>
      </w:r>
      <w:r w:rsidRPr="005546BA">
        <w:t xml:space="preserve"> 2021</w:t>
      </w:r>
      <w:r>
        <w:t>, el IFCI</w:t>
      </w:r>
      <w:r w:rsidRPr="005546BA">
        <w:t xml:space="preserve"> ha realizado convocatorias a fondos concursables en las que se beneficiaron 910 proyectos que van dirigidos o que a su vez provienen de grupos de atención prioritaria e históricamente excluidos</w:t>
      </w:r>
      <w:r w:rsidRPr="005546BA">
        <w:rPr>
          <w:i/>
        </w:rPr>
        <w:t>:</w:t>
      </w:r>
    </w:p>
    <w:tbl>
      <w:tblPr>
        <w:tblW w:w="8505" w:type="dxa"/>
        <w:jc w:val="center"/>
        <w:tblCellMar>
          <w:left w:w="70" w:type="dxa"/>
          <w:right w:w="70" w:type="dxa"/>
        </w:tblCellMar>
        <w:tblLook w:val="04A0" w:firstRow="1" w:lastRow="0" w:firstColumn="1" w:lastColumn="0" w:noHBand="0" w:noVBand="1"/>
      </w:tblPr>
      <w:tblGrid>
        <w:gridCol w:w="4536"/>
        <w:gridCol w:w="1701"/>
        <w:gridCol w:w="1134"/>
        <w:gridCol w:w="1134"/>
      </w:tblGrid>
      <w:tr w:rsidR="004F13CB" w:rsidRPr="005546BA" w14:paraId="44EAF366" w14:textId="77777777" w:rsidTr="002F079D">
        <w:trPr>
          <w:trHeight w:val="286"/>
          <w:jc w:val="center"/>
        </w:trPr>
        <w:tc>
          <w:tcPr>
            <w:tcW w:w="4536" w:type="dxa"/>
            <w:tcBorders>
              <w:top w:val="nil"/>
              <w:left w:val="nil"/>
              <w:bottom w:val="nil"/>
              <w:right w:val="nil"/>
            </w:tcBorders>
            <w:shd w:val="clear" w:color="000000" w:fill="FFFFFF"/>
            <w:vAlign w:val="center"/>
            <w:hideMark/>
          </w:tcPr>
          <w:p w14:paraId="1FC343AC" w14:textId="77777777" w:rsidR="004F13CB" w:rsidRPr="005546BA" w:rsidRDefault="004F13CB" w:rsidP="002F079D">
            <w:pPr>
              <w:spacing w:line="240" w:lineRule="auto"/>
              <w:jc w:val="right"/>
              <w:rPr>
                <w:b/>
                <w:bCs/>
                <w:sz w:val="20"/>
                <w:szCs w:val="16"/>
                <w:lang w:val="es-419" w:eastAsia="es-419"/>
              </w:rPr>
            </w:pPr>
            <w:r w:rsidRPr="005546BA">
              <w:rPr>
                <w:b/>
                <w:bCs/>
                <w:sz w:val="20"/>
                <w:szCs w:val="16"/>
                <w:lang w:val="es-419" w:eastAsia="es-419"/>
              </w:rPr>
              <w:lastRenderedPageBreak/>
              <w:t> </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07D7B5"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 xml:space="preserve">Instituto de Fomento a la Creatividad y la Innovación – IFCI </w:t>
            </w:r>
          </w:p>
        </w:tc>
      </w:tr>
      <w:tr w:rsidR="004F13CB" w:rsidRPr="005546BA" w14:paraId="1C77F52D" w14:textId="77777777" w:rsidTr="002F079D">
        <w:trPr>
          <w:trHeight w:val="300"/>
          <w:jc w:val="center"/>
        </w:trPr>
        <w:tc>
          <w:tcPr>
            <w:tcW w:w="4536" w:type="dxa"/>
            <w:tcBorders>
              <w:top w:val="nil"/>
              <w:left w:val="nil"/>
              <w:bottom w:val="nil"/>
              <w:right w:val="nil"/>
            </w:tcBorders>
            <w:shd w:val="clear" w:color="000000" w:fill="FFFFFF"/>
            <w:vAlign w:val="center"/>
            <w:hideMark/>
          </w:tcPr>
          <w:p w14:paraId="04887630" w14:textId="77777777" w:rsidR="004F13CB" w:rsidRPr="005546BA" w:rsidRDefault="004F13CB" w:rsidP="002F079D">
            <w:pPr>
              <w:spacing w:line="240" w:lineRule="auto"/>
              <w:jc w:val="right"/>
              <w:rPr>
                <w:b/>
                <w:bCs/>
                <w:sz w:val="20"/>
                <w:szCs w:val="16"/>
                <w:lang w:val="es-419" w:eastAsia="es-419"/>
              </w:rPr>
            </w:pPr>
            <w:r w:rsidRPr="005546BA">
              <w:rPr>
                <w:b/>
                <w:bCs/>
                <w:sz w:val="20"/>
                <w:szCs w:val="16"/>
                <w:lang w:val="es-419" w:eastAsia="es-419"/>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22AB2A8"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2019</w:t>
            </w:r>
          </w:p>
        </w:tc>
        <w:tc>
          <w:tcPr>
            <w:tcW w:w="1134" w:type="dxa"/>
            <w:tcBorders>
              <w:top w:val="nil"/>
              <w:left w:val="nil"/>
              <w:bottom w:val="single" w:sz="4" w:space="0" w:color="auto"/>
              <w:right w:val="single" w:sz="4" w:space="0" w:color="auto"/>
            </w:tcBorders>
            <w:shd w:val="clear" w:color="auto" w:fill="auto"/>
            <w:vAlign w:val="center"/>
            <w:hideMark/>
          </w:tcPr>
          <w:p w14:paraId="3B1498BE"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2020</w:t>
            </w:r>
          </w:p>
        </w:tc>
        <w:tc>
          <w:tcPr>
            <w:tcW w:w="1134" w:type="dxa"/>
            <w:tcBorders>
              <w:top w:val="nil"/>
              <w:left w:val="nil"/>
              <w:bottom w:val="single" w:sz="4" w:space="0" w:color="auto"/>
              <w:right w:val="single" w:sz="4" w:space="0" w:color="auto"/>
            </w:tcBorders>
            <w:shd w:val="clear" w:color="auto" w:fill="auto"/>
            <w:vAlign w:val="center"/>
            <w:hideMark/>
          </w:tcPr>
          <w:p w14:paraId="20349655"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2021</w:t>
            </w:r>
          </w:p>
        </w:tc>
      </w:tr>
      <w:tr w:rsidR="004F13CB" w:rsidRPr="005546BA" w14:paraId="24A23BE4" w14:textId="77777777" w:rsidTr="002F079D">
        <w:trPr>
          <w:trHeight w:val="300"/>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57EF6"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Mujeres</w:t>
            </w:r>
          </w:p>
        </w:tc>
        <w:tc>
          <w:tcPr>
            <w:tcW w:w="1701" w:type="dxa"/>
            <w:tcBorders>
              <w:top w:val="nil"/>
              <w:left w:val="nil"/>
              <w:bottom w:val="single" w:sz="4" w:space="0" w:color="auto"/>
              <w:right w:val="single" w:sz="4" w:space="0" w:color="auto"/>
            </w:tcBorders>
            <w:shd w:val="clear" w:color="auto" w:fill="auto"/>
            <w:noWrap/>
            <w:vAlign w:val="center"/>
            <w:hideMark/>
          </w:tcPr>
          <w:p w14:paraId="0AE48561"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7BDD7DD3"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7B311291"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100</w:t>
            </w:r>
          </w:p>
        </w:tc>
      </w:tr>
      <w:tr w:rsidR="004F13CB" w:rsidRPr="005546BA" w14:paraId="575A238D" w14:textId="77777777" w:rsidTr="002F079D">
        <w:trPr>
          <w:trHeight w:val="272"/>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EE04D00"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Mujeres; niños, niñas; adolescentes</w:t>
            </w:r>
          </w:p>
        </w:tc>
        <w:tc>
          <w:tcPr>
            <w:tcW w:w="1701" w:type="dxa"/>
            <w:tcBorders>
              <w:top w:val="nil"/>
              <w:left w:val="nil"/>
              <w:bottom w:val="single" w:sz="4" w:space="0" w:color="auto"/>
              <w:right w:val="single" w:sz="4" w:space="0" w:color="auto"/>
            </w:tcBorders>
            <w:shd w:val="clear" w:color="auto" w:fill="auto"/>
            <w:vAlign w:val="center"/>
            <w:hideMark/>
          </w:tcPr>
          <w:p w14:paraId="7DF6FB86"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071C2DB5"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5F122D21"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r>
      <w:tr w:rsidR="004F13CB" w:rsidRPr="005546BA" w14:paraId="7C294BDB" w14:textId="77777777" w:rsidTr="002F079D">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812CCE3"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Personas mayores</w:t>
            </w:r>
          </w:p>
        </w:tc>
        <w:tc>
          <w:tcPr>
            <w:tcW w:w="1701" w:type="dxa"/>
            <w:tcBorders>
              <w:top w:val="nil"/>
              <w:left w:val="nil"/>
              <w:bottom w:val="single" w:sz="4" w:space="0" w:color="auto"/>
              <w:right w:val="single" w:sz="4" w:space="0" w:color="auto"/>
            </w:tcBorders>
            <w:shd w:val="clear" w:color="auto" w:fill="auto"/>
            <w:vAlign w:val="center"/>
            <w:hideMark/>
          </w:tcPr>
          <w:p w14:paraId="444AF330"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0A60404C"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298F5E81"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r>
      <w:tr w:rsidR="004F13CB" w:rsidRPr="005546BA" w14:paraId="1108B8B0" w14:textId="77777777" w:rsidTr="002F079D">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7501E52"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Personas LGTBI</w:t>
            </w:r>
          </w:p>
        </w:tc>
        <w:tc>
          <w:tcPr>
            <w:tcW w:w="1701" w:type="dxa"/>
            <w:tcBorders>
              <w:top w:val="nil"/>
              <w:left w:val="nil"/>
              <w:bottom w:val="single" w:sz="4" w:space="0" w:color="auto"/>
              <w:right w:val="single" w:sz="4" w:space="0" w:color="auto"/>
            </w:tcBorders>
            <w:shd w:val="clear" w:color="auto" w:fill="auto"/>
            <w:vAlign w:val="center"/>
            <w:hideMark/>
          </w:tcPr>
          <w:p w14:paraId="37A8231B"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48578B30"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61839C1C"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r>
      <w:tr w:rsidR="004F13CB" w:rsidRPr="005546BA" w14:paraId="6A32DDF0" w14:textId="77777777" w:rsidTr="002F079D">
        <w:trPr>
          <w:trHeight w:val="342"/>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6A1FB9A"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Personas con discapacidad</w:t>
            </w:r>
          </w:p>
        </w:tc>
        <w:tc>
          <w:tcPr>
            <w:tcW w:w="1701" w:type="dxa"/>
            <w:tcBorders>
              <w:top w:val="nil"/>
              <w:left w:val="nil"/>
              <w:bottom w:val="single" w:sz="4" w:space="0" w:color="auto"/>
              <w:right w:val="single" w:sz="4" w:space="0" w:color="auto"/>
            </w:tcBorders>
            <w:shd w:val="clear" w:color="auto" w:fill="auto"/>
            <w:vAlign w:val="center"/>
            <w:hideMark/>
          </w:tcPr>
          <w:p w14:paraId="5F3DF73E"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6742FD7B"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10035079"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r>
      <w:tr w:rsidR="004F13CB" w:rsidRPr="005546BA" w14:paraId="6777BE1F" w14:textId="77777777" w:rsidTr="002F079D">
        <w:trPr>
          <w:trHeight w:val="30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C7931EE"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Migrantes</w:t>
            </w:r>
          </w:p>
        </w:tc>
        <w:tc>
          <w:tcPr>
            <w:tcW w:w="1701" w:type="dxa"/>
            <w:tcBorders>
              <w:top w:val="nil"/>
              <w:left w:val="nil"/>
              <w:bottom w:val="single" w:sz="4" w:space="0" w:color="auto"/>
              <w:right w:val="single" w:sz="4" w:space="0" w:color="auto"/>
            </w:tcBorders>
            <w:shd w:val="clear" w:color="auto" w:fill="auto"/>
            <w:noWrap/>
            <w:vAlign w:val="center"/>
            <w:hideMark/>
          </w:tcPr>
          <w:p w14:paraId="107D46F7"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3</w:t>
            </w:r>
          </w:p>
        </w:tc>
        <w:tc>
          <w:tcPr>
            <w:tcW w:w="1134" w:type="dxa"/>
            <w:tcBorders>
              <w:top w:val="nil"/>
              <w:left w:val="nil"/>
              <w:bottom w:val="single" w:sz="4" w:space="0" w:color="auto"/>
              <w:right w:val="single" w:sz="4" w:space="0" w:color="auto"/>
            </w:tcBorders>
            <w:shd w:val="clear" w:color="auto" w:fill="auto"/>
            <w:noWrap/>
            <w:vAlign w:val="center"/>
            <w:hideMark/>
          </w:tcPr>
          <w:p w14:paraId="31181A7E"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BD266C"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3</w:t>
            </w:r>
          </w:p>
        </w:tc>
      </w:tr>
      <w:tr w:rsidR="004F13CB" w:rsidRPr="005546BA" w14:paraId="7E27DD9E" w14:textId="77777777" w:rsidTr="002F079D">
        <w:trPr>
          <w:trHeight w:val="266"/>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7C590A3" w14:textId="77777777" w:rsidR="004F13CB" w:rsidRPr="005546BA" w:rsidRDefault="004F13CB" w:rsidP="002F079D">
            <w:pPr>
              <w:spacing w:line="240" w:lineRule="auto"/>
              <w:jc w:val="center"/>
              <w:rPr>
                <w:sz w:val="20"/>
                <w:szCs w:val="16"/>
                <w:lang w:val="es-419" w:eastAsia="es-419"/>
              </w:rPr>
            </w:pPr>
            <w:r w:rsidRPr="005546BA">
              <w:rPr>
                <w:sz w:val="20"/>
                <w:szCs w:val="16"/>
                <w:lang w:val="es-419" w:eastAsia="es-419"/>
              </w:rPr>
              <w:t>Pueblos y nacionalidades indígenas</w:t>
            </w:r>
          </w:p>
        </w:tc>
        <w:tc>
          <w:tcPr>
            <w:tcW w:w="1701" w:type="dxa"/>
            <w:tcBorders>
              <w:top w:val="nil"/>
              <w:left w:val="nil"/>
              <w:bottom w:val="single" w:sz="4" w:space="0" w:color="auto"/>
              <w:right w:val="single" w:sz="4" w:space="0" w:color="auto"/>
            </w:tcBorders>
            <w:shd w:val="clear" w:color="auto" w:fill="auto"/>
            <w:vAlign w:val="center"/>
            <w:hideMark/>
          </w:tcPr>
          <w:p w14:paraId="714AB433"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59EFF373"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c>
          <w:tcPr>
            <w:tcW w:w="1134" w:type="dxa"/>
            <w:tcBorders>
              <w:top w:val="nil"/>
              <w:left w:val="nil"/>
              <w:bottom w:val="single" w:sz="4" w:space="0" w:color="auto"/>
              <w:right w:val="single" w:sz="4" w:space="0" w:color="auto"/>
            </w:tcBorders>
            <w:shd w:val="clear" w:color="auto" w:fill="auto"/>
            <w:vAlign w:val="center"/>
            <w:hideMark/>
          </w:tcPr>
          <w:p w14:paraId="655B6468" w14:textId="77777777" w:rsidR="004F13CB" w:rsidRPr="005546BA" w:rsidRDefault="004F13CB" w:rsidP="002F079D">
            <w:pPr>
              <w:spacing w:line="240" w:lineRule="auto"/>
              <w:jc w:val="center"/>
              <w:rPr>
                <w:i/>
                <w:iCs/>
                <w:color w:val="808080"/>
                <w:sz w:val="20"/>
                <w:szCs w:val="16"/>
                <w:lang w:val="es-419" w:eastAsia="es-419"/>
              </w:rPr>
            </w:pPr>
            <w:r w:rsidRPr="005546BA">
              <w:rPr>
                <w:i/>
                <w:iCs/>
                <w:color w:val="808080"/>
                <w:sz w:val="20"/>
                <w:szCs w:val="16"/>
                <w:lang w:val="es-419" w:eastAsia="es-419"/>
              </w:rPr>
              <w:t>SR</w:t>
            </w:r>
          </w:p>
        </w:tc>
      </w:tr>
      <w:tr w:rsidR="004F13CB" w:rsidRPr="005546BA" w14:paraId="56CFD3F1" w14:textId="77777777" w:rsidTr="002F079D">
        <w:trPr>
          <w:trHeight w:val="30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5A6DEF8E" w14:textId="77777777" w:rsidR="004F13CB" w:rsidRPr="005546BA" w:rsidRDefault="004F13CB" w:rsidP="002F079D">
            <w:pPr>
              <w:spacing w:line="240" w:lineRule="auto"/>
              <w:jc w:val="center"/>
              <w:rPr>
                <w:b/>
                <w:bCs/>
                <w:sz w:val="20"/>
                <w:szCs w:val="16"/>
                <w:lang w:val="es-419" w:eastAsia="es-419"/>
              </w:rPr>
            </w:pPr>
            <w:proofErr w:type="gramStart"/>
            <w:r w:rsidRPr="005546BA">
              <w:rPr>
                <w:b/>
                <w:bCs/>
                <w:sz w:val="20"/>
                <w:szCs w:val="16"/>
                <w:lang w:val="es-419" w:eastAsia="es-419"/>
              </w:rPr>
              <w:t>Total</w:t>
            </w:r>
            <w:proofErr w:type="gramEnd"/>
            <w:r w:rsidRPr="005546BA">
              <w:rPr>
                <w:b/>
                <w:bCs/>
                <w:sz w:val="20"/>
                <w:szCs w:val="16"/>
                <w:lang w:val="es-419" w:eastAsia="es-419"/>
              </w:rPr>
              <w:t xml:space="preserve"> proyectos</w:t>
            </w:r>
          </w:p>
        </w:tc>
        <w:tc>
          <w:tcPr>
            <w:tcW w:w="1701" w:type="dxa"/>
            <w:tcBorders>
              <w:top w:val="nil"/>
              <w:left w:val="nil"/>
              <w:bottom w:val="single" w:sz="4" w:space="0" w:color="auto"/>
              <w:right w:val="single" w:sz="4" w:space="0" w:color="auto"/>
            </w:tcBorders>
            <w:shd w:val="clear" w:color="auto" w:fill="auto"/>
            <w:noWrap/>
            <w:vAlign w:val="center"/>
            <w:hideMark/>
          </w:tcPr>
          <w:p w14:paraId="468C0FD9"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130</w:t>
            </w:r>
          </w:p>
        </w:tc>
        <w:tc>
          <w:tcPr>
            <w:tcW w:w="1134" w:type="dxa"/>
            <w:tcBorders>
              <w:top w:val="nil"/>
              <w:left w:val="nil"/>
              <w:bottom w:val="single" w:sz="4" w:space="0" w:color="auto"/>
              <w:right w:val="single" w:sz="4" w:space="0" w:color="auto"/>
            </w:tcBorders>
            <w:shd w:val="clear" w:color="auto" w:fill="auto"/>
            <w:noWrap/>
            <w:vAlign w:val="center"/>
            <w:hideMark/>
          </w:tcPr>
          <w:p w14:paraId="0648DBF1"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132</w:t>
            </w:r>
          </w:p>
        </w:tc>
        <w:tc>
          <w:tcPr>
            <w:tcW w:w="1134" w:type="dxa"/>
            <w:tcBorders>
              <w:top w:val="nil"/>
              <w:left w:val="nil"/>
              <w:bottom w:val="single" w:sz="4" w:space="0" w:color="auto"/>
              <w:right w:val="single" w:sz="4" w:space="0" w:color="auto"/>
            </w:tcBorders>
            <w:shd w:val="clear" w:color="auto" w:fill="auto"/>
            <w:noWrap/>
            <w:vAlign w:val="center"/>
            <w:hideMark/>
          </w:tcPr>
          <w:p w14:paraId="342A5371" w14:textId="77777777" w:rsidR="004F13CB" w:rsidRPr="005546BA" w:rsidRDefault="004F13CB" w:rsidP="002F079D">
            <w:pPr>
              <w:spacing w:line="240" w:lineRule="auto"/>
              <w:jc w:val="center"/>
              <w:rPr>
                <w:b/>
                <w:bCs/>
                <w:sz w:val="20"/>
                <w:szCs w:val="16"/>
                <w:lang w:val="es-419" w:eastAsia="es-419"/>
              </w:rPr>
            </w:pPr>
            <w:r w:rsidRPr="005546BA">
              <w:rPr>
                <w:b/>
                <w:bCs/>
                <w:sz w:val="20"/>
                <w:szCs w:val="16"/>
                <w:lang w:val="es-419" w:eastAsia="es-419"/>
              </w:rPr>
              <w:t>113</w:t>
            </w:r>
          </w:p>
        </w:tc>
      </w:tr>
    </w:tbl>
    <w:p w14:paraId="7E029FBC" w14:textId="77777777" w:rsidR="004F13CB" w:rsidRPr="005546BA" w:rsidRDefault="004F13CB" w:rsidP="004F13CB">
      <w:pPr>
        <w:spacing w:before="7" w:line="360" w:lineRule="auto"/>
        <w:ind w:right="129"/>
        <w:jc w:val="both"/>
        <w:rPr>
          <w:rFonts w:ascii="Calibri Light" w:hAnsi="Calibri Light" w:cs="Calibri Light"/>
          <w:b/>
          <w:i/>
        </w:rPr>
      </w:pPr>
    </w:p>
    <w:p w14:paraId="45B6F1AC" w14:textId="77777777" w:rsidR="004F13CB" w:rsidRPr="005546BA" w:rsidRDefault="004F13CB" w:rsidP="004F13CB">
      <w:pPr>
        <w:spacing w:before="7" w:line="360" w:lineRule="auto"/>
        <w:ind w:right="129"/>
        <w:jc w:val="both"/>
        <w:rPr>
          <w:rFonts w:ascii="Calibri Light" w:hAnsi="Calibri Light" w:cs="Calibri Light"/>
        </w:rPr>
      </w:pPr>
      <w:r w:rsidRPr="002E6ECF">
        <w:rPr>
          <w:rFonts w:ascii="Calibri Light" w:hAnsi="Calibri Light" w:cs="Calibri Light"/>
        </w:rPr>
        <w:t>Hasta el año 2022, de un total de 851 artistas con discapacidad inscritos en el Registro Nacional de Artistas con Discapacidad del CONADIS, se inscribieron en el Registro Único de Artistas y Gestores Culturales (RUAC), en el período comprendido entre los años 2017 a 2022, un total de 519 artistas, es decir, falta obtener su certificado de registro del RUAC a un total de 332 artistas con situación de discapacidad.</w:t>
      </w:r>
      <w:r>
        <w:rPr>
          <w:rFonts w:ascii="Calibri Light" w:hAnsi="Calibri Light" w:cs="Calibri Light"/>
        </w:rPr>
        <w:t xml:space="preserve"> </w:t>
      </w:r>
    </w:p>
    <w:p w14:paraId="16622F6D" w14:textId="77777777" w:rsidR="004F13CB" w:rsidRDefault="004F13CB" w:rsidP="004F13CB">
      <w:pPr>
        <w:pStyle w:val="BodyText"/>
        <w:numPr>
          <w:ilvl w:val="0"/>
          <w:numId w:val="2"/>
        </w:numPr>
        <w:spacing w:before="104" w:line="360" w:lineRule="auto"/>
        <w:ind w:left="284" w:right="172" w:hanging="284"/>
      </w:pPr>
      <w:r>
        <w:rPr>
          <w:b/>
          <w:i/>
        </w:rPr>
        <w:t>S</w:t>
      </w:r>
      <w:r w:rsidRPr="00F83938">
        <w:rPr>
          <w:b/>
          <w:i/>
        </w:rPr>
        <w:t>e</w:t>
      </w:r>
      <w:r w:rsidRPr="00F83938">
        <w:rPr>
          <w:b/>
          <w:i/>
          <w:spacing w:val="-8"/>
        </w:rPr>
        <w:t xml:space="preserve"> </w:t>
      </w:r>
      <w:r w:rsidRPr="00F83938">
        <w:rPr>
          <w:b/>
          <w:i/>
        </w:rPr>
        <w:t>incluye</w:t>
      </w:r>
      <w:r w:rsidRPr="00F83938">
        <w:rPr>
          <w:b/>
          <w:i/>
          <w:spacing w:val="-12"/>
        </w:rPr>
        <w:t xml:space="preserve"> </w:t>
      </w:r>
      <w:r w:rsidRPr="00F83938">
        <w:rPr>
          <w:b/>
          <w:i/>
        </w:rPr>
        <w:t>el</w:t>
      </w:r>
      <w:r w:rsidRPr="00F83938">
        <w:rPr>
          <w:b/>
          <w:i/>
          <w:spacing w:val="-7"/>
        </w:rPr>
        <w:t xml:space="preserve"> </w:t>
      </w:r>
      <w:r w:rsidRPr="00F83938">
        <w:rPr>
          <w:b/>
          <w:i/>
        </w:rPr>
        <w:t>compromiso</w:t>
      </w:r>
      <w:r w:rsidRPr="00F83938">
        <w:rPr>
          <w:b/>
          <w:i/>
          <w:spacing w:val="-8"/>
        </w:rPr>
        <w:t xml:space="preserve"> </w:t>
      </w:r>
      <w:r w:rsidRPr="00F83938">
        <w:rPr>
          <w:b/>
          <w:i/>
        </w:rPr>
        <w:t>de</w:t>
      </w:r>
      <w:r w:rsidRPr="00F83938">
        <w:rPr>
          <w:b/>
          <w:i/>
          <w:spacing w:val="-8"/>
        </w:rPr>
        <w:t xml:space="preserve"> </w:t>
      </w:r>
      <w:r w:rsidRPr="00F83938">
        <w:rPr>
          <w:b/>
          <w:i/>
        </w:rPr>
        <w:t>garantizar</w:t>
      </w:r>
      <w:r w:rsidRPr="00F83938">
        <w:rPr>
          <w:b/>
          <w:i/>
          <w:spacing w:val="-8"/>
        </w:rPr>
        <w:t xml:space="preserve"> </w:t>
      </w:r>
      <w:r w:rsidRPr="00F83938">
        <w:rPr>
          <w:b/>
          <w:i/>
        </w:rPr>
        <w:t>que</w:t>
      </w:r>
      <w:r w:rsidRPr="00F83938">
        <w:rPr>
          <w:b/>
          <w:i/>
          <w:spacing w:val="-8"/>
        </w:rPr>
        <w:t xml:space="preserve"> </w:t>
      </w:r>
      <w:r w:rsidRPr="00F83938">
        <w:rPr>
          <w:b/>
          <w:i/>
        </w:rPr>
        <w:t>el</w:t>
      </w:r>
      <w:r w:rsidRPr="00F83938">
        <w:rPr>
          <w:b/>
          <w:i/>
          <w:spacing w:val="-8"/>
        </w:rPr>
        <w:t xml:space="preserve"> </w:t>
      </w:r>
      <w:r w:rsidRPr="00F83938">
        <w:rPr>
          <w:b/>
          <w:i/>
        </w:rPr>
        <w:t>desarrollo</w:t>
      </w:r>
      <w:r w:rsidRPr="00F83938">
        <w:rPr>
          <w:b/>
          <w:i/>
          <w:spacing w:val="-8"/>
        </w:rPr>
        <w:t xml:space="preserve"> </w:t>
      </w:r>
      <w:r w:rsidRPr="00F83938">
        <w:rPr>
          <w:b/>
          <w:i/>
        </w:rPr>
        <w:t>sea</w:t>
      </w:r>
      <w:r w:rsidRPr="00F83938">
        <w:rPr>
          <w:b/>
          <w:i/>
          <w:spacing w:val="-8"/>
        </w:rPr>
        <w:t xml:space="preserve"> </w:t>
      </w:r>
      <w:r w:rsidRPr="00F83938">
        <w:rPr>
          <w:b/>
          <w:i/>
        </w:rPr>
        <w:t>auto</w:t>
      </w:r>
      <w:r w:rsidRPr="00F83938">
        <w:rPr>
          <w:b/>
          <w:i/>
          <w:spacing w:val="-8"/>
        </w:rPr>
        <w:t xml:space="preserve"> </w:t>
      </w:r>
      <w:r w:rsidRPr="00F83938">
        <w:rPr>
          <w:b/>
          <w:i/>
        </w:rPr>
        <w:t>determinado</w:t>
      </w:r>
      <w:r w:rsidRPr="00F83938">
        <w:rPr>
          <w:b/>
          <w:i/>
          <w:spacing w:val="-8"/>
        </w:rPr>
        <w:t xml:space="preserve"> </w:t>
      </w:r>
      <w:r w:rsidRPr="00F83938">
        <w:rPr>
          <w:b/>
          <w:i/>
        </w:rPr>
        <w:t>y</w:t>
      </w:r>
      <w:r w:rsidRPr="00F83938">
        <w:rPr>
          <w:b/>
          <w:i/>
          <w:spacing w:val="-8"/>
        </w:rPr>
        <w:t xml:space="preserve"> </w:t>
      </w:r>
      <w:r w:rsidRPr="00F83938">
        <w:rPr>
          <w:b/>
          <w:i/>
        </w:rPr>
        <w:t>dirigido</w:t>
      </w:r>
      <w:r w:rsidRPr="00F83938">
        <w:rPr>
          <w:b/>
          <w:i/>
          <w:spacing w:val="-8"/>
        </w:rPr>
        <w:t xml:space="preserve"> </w:t>
      </w:r>
      <w:r w:rsidRPr="00F83938">
        <w:rPr>
          <w:b/>
          <w:i/>
        </w:rPr>
        <w:t>por</w:t>
      </w:r>
      <w:r w:rsidRPr="00F83938">
        <w:rPr>
          <w:b/>
          <w:i/>
          <w:spacing w:val="1"/>
        </w:rPr>
        <w:t xml:space="preserve"> </w:t>
      </w:r>
      <w:r w:rsidRPr="00F83938">
        <w:rPr>
          <w:b/>
          <w:i/>
        </w:rPr>
        <w:t>la</w:t>
      </w:r>
      <w:r w:rsidRPr="00F83938">
        <w:rPr>
          <w:b/>
          <w:i/>
          <w:spacing w:val="-3"/>
        </w:rPr>
        <w:t xml:space="preserve"> </w:t>
      </w:r>
      <w:r w:rsidRPr="00F83938">
        <w:rPr>
          <w:b/>
          <w:i/>
        </w:rPr>
        <w:t>comunidad:</w:t>
      </w:r>
      <w:r>
        <w:rPr>
          <w:i/>
          <w:spacing w:val="-2"/>
        </w:rPr>
        <w:t xml:space="preserve"> </w:t>
      </w:r>
    </w:p>
    <w:p w14:paraId="4FC21734" w14:textId="77777777" w:rsidR="004F13CB" w:rsidRDefault="004F13CB" w:rsidP="004F13CB">
      <w:pPr>
        <w:pStyle w:val="BodyText"/>
        <w:spacing w:before="104" w:line="360" w:lineRule="auto"/>
        <w:ind w:left="0" w:right="172"/>
        <w:rPr>
          <w:spacing w:val="-2"/>
        </w:rPr>
      </w:pPr>
      <w:r w:rsidRPr="00FA4410">
        <w:rPr>
          <w:spacing w:val="-2"/>
        </w:rPr>
        <w:t>Las Líneas de Fomento del Instituto Nacional de Patrimonio Cultural, así como el Instituto de Fomento a la Creatividad y la Innovación, descritas en párrafos anteriores, tienen esa característica.</w:t>
      </w:r>
    </w:p>
    <w:p w14:paraId="6400FEFA" w14:textId="77777777" w:rsidR="004F13CB" w:rsidRPr="00FA4410" w:rsidRDefault="004F13CB" w:rsidP="004F13CB">
      <w:pPr>
        <w:pStyle w:val="BodyText"/>
        <w:numPr>
          <w:ilvl w:val="0"/>
          <w:numId w:val="2"/>
        </w:numPr>
        <w:spacing w:before="104" w:line="360" w:lineRule="auto"/>
        <w:ind w:left="284" w:right="172" w:hanging="284"/>
        <w:rPr>
          <w:b/>
          <w:i/>
        </w:rPr>
      </w:pPr>
      <w:r>
        <w:rPr>
          <w:b/>
          <w:i/>
        </w:rPr>
        <w:t>S</w:t>
      </w:r>
      <w:r w:rsidRPr="00FA4410">
        <w:rPr>
          <w:b/>
          <w:i/>
        </w:rPr>
        <w:t>e explicita el compromiso de tener en cuenta las aspiraciones, valores y prioridades locales,</w:t>
      </w:r>
      <w:r w:rsidRPr="002E6ECF">
        <w:rPr>
          <w:b/>
          <w:i/>
        </w:rPr>
        <w:t xml:space="preserve"> </w:t>
      </w:r>
      <w:r w:rsidRPr="00FA4410">
        <w:rPr>
          <w:b/>
          <w:i/>
        </w:rPr>
        <w:t>en</w:t>
      </w:r>
      <w:r w:rsidRPr="002E6ECF">
        <w:rPr>
          <w:b/>
          <w:i/>
        </w:rPr>
        <w:t xml:space="preserve"> </w:t>
      </w:r>
      <w:r w:rsidRPr="00FA4410">
        <w:rPr>
          <w:b/>
          <w:i/>
        </w:rPr>
        <w:t>lugar</w:t>
      </w:r>
      <w:r w:rsidRPr="002E6ECF">
        <w:rPr>
          <w:b/>
          <w:i/>
        </w:rPr>
        <w:t xml:space="preserve"> </w:t>
      </w:r>
      <w:r w:rsidRPr="00FA4410">
        <w:rPr>
          <w:b/>
          <w:i/>
        </w:rPr>
        <w:t>de</w:t>
      </w:r>
      <w:r w:rsidRPr="002E6ECF">
        <w:rPr>
          <w:b/>
          <w:i/>
        </w:rPr>
        <w:t xml:space="preserve"> </w:t>
      </w:r>
      <w:r w:rsidRPr="00FA4410">
        <w:rPr>
          <w:b/>
          <w:i/>
        </w:rPr>
        <w:t>trabajar</w:t>
      </w:r>
      <w:r w:rsidRPr="002E6ECF">
        <w:rPr>
          <w:b/>
          <w:i/>
        </w:rPr>
        <w:t xml:space="preserve"> </w:t>
      </w:r>
      <w:r w:rsidRPr="00FA4410">
        <w:rPr>
          <w:b/>
          <w:i/>
        </w:rPr>
        <w:t>con</w:t>
      </w:r>
      <w:r w:rsidRPr="002E6ECF">
        <w:rPr>
          <w:b/>
          <w:i/>
        </w:rPr>
        <w:t xml:space="preserve"> </w:t>
      </w:r>
      <w:r w:rsidRPr="00FA4410">
        <w:rPr>
          <w:b/>
          <w:i/>
        </w:rPr>
        <w:t>un</w:t>
      </w:r>
      <w:r w:rsidRPr="002E6ECF">
        <w:rPr>
          <w:b/>
          <w:i/>
        </w:rPr>
        <w:t xml:space="preserve"> </w:t>
      </w:r>
      <w:r w:rsidRPr="00FA4410">
        <w:rPr>
          <w:b/>
          <w:i/>
        </w:rPr>
        <w:t>modelo</w:t>
      </w:r>
      <w:r w:rsidRPr="002E6ECF">
        <w:rPr>
          <w:b/>
          <w:i/>
        </w:rPr>
        <w:t xml:space="preserve"> </w:t>
      </w:r>
      <w:r w:rsidRPr="00FA4410">
        <w:rPr>
          <w:b/>
          <w:i/>
        </w:rPr>
        <w:t>único</w:t>
      </w:r>
      <w:r w:rsidRPr="002E6ECF">
        <w:rPr>
          <w:b/>
          <w:i/>
        </w:rPr>
        <w:t xml:space="preserve"> </w:t>
      </w:r>
      <w:r w:rsidRPr="00FA4410">
        <w:rPr>
          <w:b/>
          <w:i/>
        </w:rPr>
        <w:t>para</w:t>
      </w:r>
      <w:r w:rsidRPr="002E6ECF">
        <w:rPr>
          <w:b/>
          <w:i/>
        </w:rPr>
        <w:t xml:space="preserve"> </w:t>
      </w:r>
      <w:r w:rsidRPr="00FA4410">
        <w:rPr>
          <w:b/>
          <w:i/>
        </w:rPr>
        <w:t>todos:</w:t>
      </w:r>
      <w:r w:rsidRPr="002E6ECF">
        <w:rPr>
          <w:b/>
          <w:i/>
        </w:rPr>
        <w:t xml:space="preserve"> </w:t>
      </w:r>
      <w:r w:rsidRPr="00FA4410">
        <w:rPr>
          <w:b/>
          <w:i/>
        </w:rPr>
        <w:t xml:space="preserve"> </w:t>
      </w:r>
    </w:p>
    <w:p w14:paraId="1542BBE7" w14:textId="77777777" w:rsidR="004F13CB" w:rsidRDefault="004F13CB" w:rsidP="004F13CB">
      <w:pPr>
        <w:pStyle w:val="BodyText"/>
        <w:spacing w:before="1" w:line="360" w:lineRule="auto"/>
        <w:ind w:right="173"/>
      </w:pPr>
      <w:r>
        <w:t>Los repositorios de memoria social</w:t>
      </w:r>
      <w:r>
        <w:rPr>
          <w:spacing w:val="1"/>
        </w:rPr>
        <w:t xml:space="preserve"> </w:t>
      </w:r>
      <w:r>
        <w:t>se constituyen como espacios de reflexión para las</w:t>
      </w:r>
      <w:r>
        <w:rPr>
          <w:spacing w:val="1"/>
        </w:rPr>
        <w:t xml:space="preserve"> </w:t>
      </w:r>
      <w:r>
        <w:t xml:space="preserve">comunidades y con diferentes aportes culturales. Es por ello </w:t>
      </w:r>
      <w:proofErr w:type="gramStart"/>
      <w:r>
        <w:t>que</w:t>
      </w:r>
      <w:proofErr w:type="gramEnd"/>
      <w:r>
        <w:rPr>
          <w:spacing w:val="49"/>
        </w:rPr>
        <w:t xml:space="preserve"> </w:t>
      </w:r>
      <w:r>
        <w:t>sus valores se centran en</w:t>
      </w:r>
      <w:r>
        <w:rPr>
          <w:spacing w:val="1"/>
        </w:rPr>
        <w:t xml:space="preserve"> </w:t>
      </w:r>
      <w:r>
        <w:t>el reconocimiento y puesta en valor de los bienes culturales y patrimoniales como una</w:t>
      </w:r>
      <w:r>
        <w:rPr>
          <w:spacing w:val="1"/>
        </w:rPr>
        <w:t xml:space="preserve"> </w:t>
      </w:r>
      <w:r>
        <w:t>práctica</w:t>
      </w:r>
      <w:r>
        <w:rPr>
          <w:spacing w:val="-2"/>
        </w:rPr>
        <w:t xml:space="preserve"> </w:t>
      </w:r>
      <w:r>
        <w:t>de</w:t>
      </w:r>
      <w:r>
        <w:rPr>
          <w:spacing w:val="-1"/>
        </w:rPr>
        <w:t xml:space="preserve"> </w:t>
      </w:r>
      <w:r>
        <w:t>apropiación</w:t>
      </w:r>
      <w:r>
        <w:rPr>
          <w:spacing w:val="-2"/>
        </w:rPr>
        <w:t xml:space="preserve"> </w:t>
      </w:r>
      <w:r>
        <w:t>desde</w:t>
      </w:r>
      <w:r>
        <w:rPr>
          <w:spacing w:val="-1"/>
        </w:rPr>
        <w:t xml:space="preserve"> </w:t>
      </w:r>
      <w:r>
        <w:t>la</w:t>
      </w:r>
      <w:r>
        <w:rPr>
          <w:spacing w:val="-1"/>
        </w:rPr>
        <w:t xml:space="preserve"> </w:t>
      </w:r>
      <w:r>
        <w:t>comunidad. Bajo</w:t>
      </w:r>
      <w:r>
        <w:rPr>
          <w:spacing w:val="1"/>
        </w:rPr>
        <w:t xml:space="preserve"> </w:t>
      </w:r>
      <w:r>
        <w:t>esta</w:t>
      </w:r>
      <w:r>
        <w:rPr>
          <w:spacing w:val="1"/>
        </w:rPr>
        <w:t xml:space="preserve"> </w:t>
      </w:r>
      <w:r>
        <w:t>concepción</w:t>
      </w:r>
      <w:r>
        <w:rPr>
          <w:spacing w:val="1"/>
        </w:rPr>
        <w:t xml:space="preserve"> </w:t>
      </w:r>
      <w:r>
        <w:t>las</w:t>
      </w:r>
      <w:r>
        <w:rPr>
          <w:spacing w:val="1"/>
        </w:rPr>
        <w:t xml:space="preserve"> </w:t>
      </w:r>
      <w:r>
        <w:t>aspiraciones,</w:t>
      </w:r>
      <w:r>
        <w:rPr>
          <w:spacing w:val="1"/>
        </w:rPr>
        <w:t xml:space="preserve"> </w:t>
      </w:r>
      <w:r>
        <w:t>valores</w:t>
      </w:r>
      <w:r>
        <w:rPr>
          <w:spacing w:val="1"/>
        </w:rPr>
        <w:t xml:space="preserve"> </w:t>
      </w:r>
      <w:r>
        <w:t>y</w:t>
      </w:r>
      <w:r>
        <w:rPr>
          <w:spacing w:val="1"/>
        </w:rPr>
        <w:t xml:space="preserve"> </w:t>
      </w:r>
      <w:r>
        <w:t>prioridades</w:t>
      </w:r>
      <w:r>
        <w:rPr>
          <w:spacing w:val="1"/>
        </w:rPr>
        <w:t xml:space="preserve"> </w:t>
      </w:r>
      <w:r>
        <w:t>locales,</w:t>
      </w:r>
      <w:r>
        <w:rPr>
          <w:spacing w:val="1"/>
        </w:rPr>
        <w:t xml:space="preserve"> </w:t>
      </w:r>
      <w:r>
        <w:t>están</w:t>
      </w:r>
      <w:r>
        <w:rPr>
          <w:spacing w:val="1"/>
        </w:rPr>
        <w:t xml:space="preserve"> </w:t>
      </w:r>
      <w:r>
        <w:t>sujetas</w:t>
      </w:r>
      <w:r>
        <w:rPr>
          <w:spacing w:val="1"/>
        </w:rPr>
        <w:t xml:space="preserve"> </w:t>
      </w:r>
      <w:r>
        <w:t>a</w:t>
      </w:r>
      <w:r>
        <w:rPr>
          <w:spacing w:val="1"/>
        </w:rPr>
        <w:t xml:space="preserve"> </w:t>
      </w:r>
      <w:r>
        <w:t>la</w:t>
      </w:r>
      <w:r>
        <w:rPr>
          <w:spacing w:val="1"/>
        </w:rPr>
        <w:t xml:space="preserve"> </w:t>
      </w:r>
      <w:r>
        <w:t xml:space="preserve">protección de la memoria social como parte intrínseca de un sector. </w:t>
      </w:r>
    </w:p>
    <w:p w14:paraId="3C2F42CB" w14:textId="77777777" w:rsidR="004F13CB" w:rsidRDefault="004F13CB" w:rsidP="004F13CB">
      <w:pPr>
        <w:pStyle w:val="BodyText"/>
        <w:spacing w:before="3" w:line="360" w:lineRule="auto"/>
        <w:ind w:left="0" w:right="176"/>
      </w:pPr>
      <w:r>
        <w:t>Otra de las prioridades para la mejora de la gestión en los repositorios de memoria social en</w:t>
      </w:r>
      <w:r w:rsidRPr="005546BA">
        <w:t xml:space="preserve"> </w:t>
      </w:r>
      <w:r>
        <w:t>el país, es el proceso de implementación de la Política Pública de Cultura y Patrimonio para</w:t>
      </w:r>
      <w:r w:rsidRPr="005546BA">
        <w:t xml:space="preserve"> </w:t>
      </w:r>
      <w:r>
        <w:lastRenderedPageBreak/>
        <w:t>Gobiernos</w:t>
      </w:r>
      <w:r w:rsidRPr="005546BA">
        <w:t xml:space="preserve"> </w:t>
      </w:r>
      <w:r>
        <w:t>Autónomos</w:t>
      </w:r>
      <w:r w:rsidRPr="005546BA">
        <w:t xml:space="preserve"> </w:t>
      </w:r>
      <w:r>
        <w:t>Descentralizados</w:t>
      </w:r>
      <w:r w:rsidRPr="005546BA">
        <w:t xml:space="preserve"> </w:t>
      </w:r>
      <w:r>
        <w:t>Metropolitanos</w:t>
      </w:r>
      <w:r w:rsidRPr="005546BA">
        <w:t xml:space="preserve"> </w:t>
      </w:r>
      <w:r>
        <w:t>y</w:t>
      </w:r>
      <w:r w:rsidRPr="005546BA">
        <w:t xml:space="preserve"> </w:t>
      </w:r>
      <w:r>
        <w:t>Municipales,</w:t>
      </w:r>
      <w:r w:rsidRPr="005546BA">
        <w:t xml:space="preserve"> </w:t>
      </w:r>
      <w:r>
        <w:t>que</w:t>
      </w:r>
      <w:r w:rsidRPr="005546BA">
        <w:t xml:space="preserve"> </w:t>
      </w:r>
      <w:r>
        <w:t>facilitará</w:t>
      </w:r>
      <w:r w:rsidRPr="005546BA">
        <w:t xml:space="preserve"> </w:t>
      </w:r>
      <w:r>
        <w:t>el</w:t>
      </w:r>
      <w:r w:rsidRPr="005546BA">
        <w:t xml:space="preserve"> </w:t>
      </w:r>
      <w:r>
        <w:t>desarrollo</w:t>
      </w:r>
      <w:r w:rsidRPr="005546BA">
        <w:t xml:space="preserve"> </w:t>
      </w:r>
      <w:r>
        <w:t>del</w:t>
      </w:r>
      <w:r w:rsidRPr="005546BA">
        <w:t xml:space="preserve"> </w:t>
      </w:r>
      <w:r>
        <w:t>sector</w:t>
      </w:r>
      <w:r w:rsidRPr="005546BA">
        <w:t xml:space="preserve"> </w:t>
      </w:r>
      <w:r>
        <w:t>cultural</w:t>
      </w:r>
      <w:r w:rsidRPr="005546BA">
        <w:t xml:space="preserve"> </w:t>
      </w:r>
      <w:r>
        <w:t>y</w:t>
      </w:r>
      <w:r w:rsidRPr="005546BA">
        <w:t xml:space="preserve"> </w:t>
      </w:r>
      <w:r>
        <w:t>patrimonial</w:t>
      </w:r>
      <w:r w:rsidRPr="005546BA">
        <w:t xml:space="preserve"> </w:t>
      </w:r>
      <w:r>
        <w:t>a</w:t>
      </w:r>
      <w:r w:rsidRPr="005546BA">
        <w:t xml:space="preserve"> </w:t>
      </w:r>
      <w:r>
        <w:t>corto</w:t>
      </w:r>
      <w:r w:rsidRPr="005546BA">
        <w:t xml:space="preserve"> </w:t>
      </w:r>
      <w:r>
        <w:t>y</w:t>
      </w:r>
      <w:r w:rsidRPr="005546BA">
        <w:t xml:space="preserve"> </w:t>
      </w:r>
      <w:r>
        <w:t>largo</w:t>
      </w:r>
      <w:r w:rsidRPr="005546BA">
        <w:t xml:space="preserve"> </w:t>
      </w:r>
      <w:r>
        <w:t>plazo.</w:t>
      </w:r>
    </w:p>
    <w:p w14:paraId="7C223039" w14:textId="77777777" w:rsidR="004F13CB" w:rsidRDefault="004F13CB" w:rsidP="004F13CB">
      <w:pPr>
        <w:pStyle w:val="BodyText"/>
        <w:spacing w:before="104" w:line="360" w:lineRule="auto"/>
        <w:ind w:left="0" w:right="172"/>
        <w:rPr>
          <w:spacing w:val="-2"/>
        </w:rPr>
      </w:pPr>
      <w:r w:rsidRPr="00FA4410">
        <w:rPr>
          <w:spacing w:val="-2"/>
        </w:rPr>
        <w:t xml:space="preserve">Las Líneas de Fomento del Instituto Nacional de Patrimonio Cultural, así como el Instituto de Fomento a la Creatividad y la Innovación, descritas en párrafos anteriores tienen </w:t>
      </w:r>
      <w:r>
        <w:rPr>
          <w:spacing w:val="-2"/>
        </w:rPr>
        <w:t xml:space="preserve">también </w:t>
      </w:r>
      <w:r w:rsidR="00B92D33">
        <w:rPr>
          <w:spacing w:val="-2"/>
        </w:rPr>
        <w:t xml:space="preserve">como </w:t>
      </w:r>
      <w:r w:rsidR="00B92D33" w:rsidRPr="00FA4410">
        <w:rPr>
          <w:spacing w:val="-2"/>
        </w:rPr>
        <w:t>característica</w:t>
      </w:r>
      <w:r>
        <w:rPr>
          <w:spacing w:val="-2"/>
        </w:rPr>
        <w:t xml:space="preserve"> el respeto a la diversidad y prioridades locales en su ejecución.</w:t>
      </w:r>
    </w:p>
    <w:p w14:paraId="46A0E9AD" w14:textId="77777777" w:rsidR="004F13CB" w:rsidRDefault="004F13CB" w:rsidP="004F13CB">
      <w:pPr>
        <w:pStyle w:val="BodyText"/>
        <w:spacing w:before="3" w:line="360" w:lineRule="auto"/>
        <w:ind w:left="0" w:right="176"/>
      </w:pPr>
    </w:p>
    <w:p w14:paraId="26316C23" w14:textId="77777777" w:rsidR="004F13CB" w:rsidRDefault="004F13CB" w:rsidP="004F13CB">
      <w:pPr>
        <w:pStyle w:val="BodyText"/>
        <w:numPr>
          <w:ilvl w:val="0"/>
          <w:numId w:val="1"/>
        </w:numPr>
        <w:spacing w:before="3" w:line="360" w:lineRule="auto"/>
        <w:ind w:left="284" w:right="176" w:hanging="284"/>
        <w:rPr>
          <w:b/>
        </w:rPr>
      </w:pPr>
      <w:r w:rsidRPr="00AA7A95">
        <w:rPr>
          <w:b/>
        </w:rPr>
        <w:t>Sírvase proporcionar información sobre cualquier mecanismo de supervisión o</w:t>
      </w:r>
      <w:r>
        <w:rPr>
          <w:b/>
        </w:rPr>
        <w:t xml:space="preserve"> evaluación </w:t>
      </w:r>
      <w:r w:rsidRPr="00AA7A95">
        <w:rPr>
          <w:b/>
        </w:rPr>
        <w:t>de los efectos de sus programas o políticas de desarrollo sobre los</w:t>
      </w:r>
      <w:r>
        <w:rPr>
          <w:b/>
        </w:rPr>
        <w:t xml:space="preserve"> </w:t>
      </w:r>
      <w:r w:rsidRPr="00AA7A95">
        <w:rPr>
          <w:b/>
        </w:rPr>
        <w:t>derechos culturales. Explique también si existe algún mecanismo para presentar</w:t>
      </w:r>
      <w:r>
        <w:rPr>
          <w:b/>
        </w:rPr>
        <w:t xml:space="preserve"> </w:t>
      </w:r>
      <w:r w:rsidRPr="00AA7A95">
        <w:rPr>
          <w:b/>
        </w:rPr>
        <w:t>quejas y obtener reparación en caso de violación.</w:t>
      </w:r>
    </w:p>
    <w:p w14:paraId="510E4FD5" w14:textId="77777777" w:rsidR="004F13CB" w:rsidRPr="00AA7A95" w:rsidRDefault="004F13CB" w:rsidP="004F13CB">
      <w:pPr>
        <w:pStyle w:val="BodyText"/>
        <w:spacing w:before="3" w:line="360" w:lineRule="auto"/>
        <w:ind w:left="0" w:right="176"/>
      </w:pPr>
      <w:r>
        <w:t xml:space="preserve">El </w:t>
      </w:r>
      <w:proofErr w:type="spellStart"/>
      <w:r>
        <w:t>MCyP</w:t>
      </w:r>
      <w:proofErr w:type="spellEnd"/>
      <w:r w:rsidRPr="00AA7A95">
        <w:t xml:space="preserve"> cuenta con </w:t>
      </w:r>
      <w:r>
        <w:t>unidades de política de seguimiento y evaluación de memoria social, industrias culturales y creativas y patrimonio cultural, que permiten m</w:t>
      </w:r>
      <w:r w:rsidRPr="00AA7A95">
        <w:t>edir los resultados de las políticas y programas implementados por el Ministerio, incluyendo aquellos relacionad</w:t>
      </w:r>
      <w:r>
        <w:t>os con los derechos culturales.</w:t>
      </w:r>
    </w:p>
    <w:p w14:paraId="2D198568" w14:textId="77777777" w:rsidR="004F13CB" w:rsidRPr="00AA7A95" w:rsidRDefault="004F13CB" w:rsidP="004F13CB">
      <w:pPr>
        <w:pStyle w:val="BodyText"/>
        <w:spacing w:before="3" w:line="360" w:lineRule="auto"/>
        <w:ind w:left="0" w:right="176"/>
      </w:pPr>
      <w:r w:rsidRPr="00AA7A95">
        <w:t>Una de las entidades encargadas de garantizar la protección de los derechos culturales en Ecuador es la Defensoría del Pueblo, que tiene como función principal proteger los derechos humanos y promover el acceso a la justicia. Esta entidad puede recibir denuncias y quejas relacionadas con violaciones de los derechos culturales y tomar las medidas necesarias para garantizar su protección.</w:t>
      </w:r>
    </w:p>
    <w:p w14:paraId="471FB741" w14:textId="77777777" w:rsidR="004F13CB" w:rsidRDefault="004F13CB" w:rsidP="004F13CB">
      <w:pPr>
        <w:pStyle w:val="BodyText"/>
        <w:spacing w:before="3" w:line="360" w:lineRule="auto"/>
        <w:ind w:left="0" w:right="176"/>
      </w:pPr>
      <w:r w:rsidRPr="00AA7A95">
        <w:t>Otra</w:t>
      </w:r>
      <w:r>
        <w:t>s</w:t>
      </w:r>
      <w:r w:rsidRPr="00AA7A95">
        <w:t xml:space="preserve"> entidad</w:t>
      </w:r>
      <w:r>
        <w:t>es</w:t>
      </w:r>
      <w:r w:rsidRPr="00AA7A95">
        <w:t xml:space="preserve"> relevante</w:t>
      </w:r>
      <w:r>
        <w:t xml:space="preserve">s son los consejos nacionales de igualdad, encargados de promover, impulsar, proteger y garantizar el respeto del derecho de igualdad y no discriminación. En el país existen 5 consejos de igualdad: género, intergeneracional, pueblos y nacionalidades, discapacidades y movilidad humana. </w:t>
      </w:r>
    </w:p>
    <w:p w14:paraId="26C6159A" w14:textId="77777777" w:rsidR="004F13CB" w:rsidRDefault="004F13CB" w:rsidP="004F13CB">
      <w:pPr>
        <w:pStyle w:val="BodyText"/>
        <w:spacing w:before="3" w:line="360" w:lineRule="auto"/>
        <w:ind w:left="0" w:right="176"/>
      </w:pPr>
      <w:r>
        <w:t xml:space="preserve">Por otro lado, el </w:t>
      </w:r>
      <w:proofErr w:type="spellStart"/>
      <w:r>
        <w:t>MCyP</w:t>
      </w:r>
      <w:proofErr w:type="spellEnd"/>
      <w:r>
        <w:t xml:space="preserve"> también está sujeto a auditorías externas e internas para evaluar el desempeño de sus programas y proyectos. </w:t>
      </w:r>
    </w:p>
    <w:p w14:paraId="18377862" w14:textId="77777777" w:rsidR="004F13CB" w:rsidRPr="00AA7A95" w:rsidRDefault="004F13CB" w:rsidP="004F13CB">
      <w:pPr>
        <w:pStyle w:val="BodyText"/>
        <w:spacing w:before="3" w:line="360" w:lineRule="auto"/>
        <w:ind w:right="176"/>
      </w:pPr>
    </w:p>
    <w:p w14:paraId="23120D5D" w14:textId="77777777" w:rsidR="002165D2" w:rsidRDefault="002165D2"/>
    <w:sectPr w:rsidR="002165D2" w:rsidSect="002F079D">
      <w:headerReference w:type="default" r:id="rId10"/>
      <w:footerReference w:type="default" r:id="rId11"/>
      <w:pgSz w:w="11906" w:h="16838"/>
      <w:pgMar w:top="1701"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DBB1" w14:textId="77777777" w:rsidR="00764012" w:rsidRDefault="00764012">
      <w:pPr>
        <w:spacing w:after="0" w:line="240" w:lineRule="auto"/>
      </w:pPr>
      <w:r>
        <w:separator/>
      </w:r>
    </w:p>
  </w:endnote>
  <w:endnote w:type="continuationSeparator" w:id="0">
    <w:p w14:paraId="0FD5C349" w14:textId="77777777" w:rsidR="00764012" w:rsidRDefault="0076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DAA7" w14:textId="77777777" w:rsidR="002F079D" w:rsidRDefault="00391F99">
    <w:pPr>
      <w:pStyle w:val="Footer"/>
    </w:pPr>
    <w:r>
      <w:rPr>
        <w:noProof/>
      </w:rPr>
      <w:pict w14:anchorId="794D6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369.7pt;margin-top:-22.35pt;width:135.2pt;height:74.55pt;z-index:251658752;visibility:visible">
          <v:imagedata r:id="rId1" o:title="" croptop="9276f" cropleft="46920f" cropright="2354f"/>
        </v:shape>
      </w:pict>
    </w:r>
    <w:r>
      <w:rPr>
        <w:noProof/>
      </w:rPr>
      <w:pict w14:anchorId="29C5CEC8">
        <v:shape id="Imagen 1" o:spid="_x0000_s1025" type="#_x0000_t75" style="position:absolute;margin-left:-87.2pt;margin-top:-13.65pt;width:236.15pt;height:77.85pt;z-index:251657728;visibility:visible">
          <v:imagedata r:id="rId1" o:title="" croptop="1025f" cropright="33719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6063" w14:textId="77777777" w:rsidR="00764012" w:rsidRDefault="00764012">
      <w:pPr>
        <w:spacing w:after="0" w:line="240" w:lineRule="auto"/>
      </w:pPr>
      <w:r>
        <w:separator/>
      </w:r>
    </w:p>
  </w:footnote>
  <w:footnote w:type="continuationSeparator" w:id="0">
    <w:p w14:paraId="17E73478" w14:textId="77777777" w:rsidR="00764012" w:rsidRDefault="0076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B171" w14:textId="77777777" w:rsidR="002F079D" w:rsidRDefault="00391F99">
    <w:pPr>
      <w:pStyle w:val="Header"/>
    </w:pPr>
    <w:r>
      <w:rPr>
        <w:noProof/>
      </w:rPr>
      <w:pict w14:anchorId="1F2F6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margin-left:44.6pt;margin-top:-28.35pt;width:94.7pt;height:61.85pt;z-index:251656704;visibility:visible;mso-position-horizontal-relative:page">
          <v:imagedata r:id="rId1" o:title="" croptop="11222f" cropbottom="10324f" cropleft="3990f" cropright="47626f"/>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5DC7"/>
    <w:multiLevelType w:val="hybridMultilevel"/>
    <w:tmpl w:val="BCBAC542"/>
    <w:lvl w:ilvl="0" w:tplc="3D4ABFEC">
      <w:start w:val="2"/>
      <w:numFmt w:val="bullet"/>
      <w:lvlText w:val="-"/>
      <w:lvlJc w:val="left"/>
      <w:pPr>
        <w:ind w:left="720" w:hanging="360"/>
      </w:pPr>
      <w:rPr>
        <w:rFonts w:ascii="Calibri Light" w:eastAsia="Calibri Light" w:hAnsi="Calibri Light"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7AF4739"/>
    <w:multiLevelType w:val="hybridMultilevel"/>
    <w:tmpl w:val="A73E992E"/>
    <w:lvl w:ilvl="0" w:tplc="300A0001">
      <w:start w:val="1"/>
      <w:numFmt w:val="bullet"/>
      <w:lvlText w:val=""/>
      <w:lvlJc w:val="left"/>
      <w:pPr>
        <w:ind w:left="2430" w:hanging="360"/>
      </w:pPr>
      <w:rPr>
        <w:rFonts w:ascii="Symbol" w:hAnsi="Symbol" w:hint="default"/>
      </w:rPr>
    </w:lvl>
    <w:lvl w:ilvl="1" w:tplc="5358C23E">
      <w:numFmt w:val="bullet"/>
      <w:lvlText w:val="•"/>
      <w:lvlJc w:val="left"/>
      <w:pPr>
        <w:ind w:left="3150" w:hanging="360"/>
      </w:pPr>
      <w:rPr>
        <w:rFonts w:ascii="Calibri Light" w:eastAsia="Calibri Light" w:hAnsi="Calibri Light" w:cs="Calibri Light" w:hint="default"/>
      </w:rPr>
    </w:lvl>
    <w:lvl w:ilvl="2" w:tplc="300A0005" w:tentative="1">
      <w:start w:val="1"/>
      <w:numFmt w:val="bullet"/>
      <w:lvlText w:val=""/>
      <w:lvlJc w:val="left"/>
      <w:pPr>
        <w:ind w:left="3870" w:hanging="360"/>
      </w:pPr>
      <w:rPr>
        <w:rFonts w:ascii="Wingdings" w:hAnsi="Wingdings" w:hint="default"/>
      </w:rPr>
    </w:lvl>
    <w:lvl w:ilvl="3" w:tplc="300A0001" w:tentative="1">
      <w:start w:val="1"/>
      <w:numFmt w:val="bullet"/>
      <w:lvlText w:val=""/>
      <w:lvlJc w:val="left"/>
      <w:pPr>
        <w:ind w:left="4590" w:hanging="360"/>
      </w:pPr>
      <w:rPr>
        <w:rFonts w:ascii="Symbol" w:hAnsi="Symbol" w:hint="default"/>
      </w:rPr>
    </w:lvl>
    <w:lvl w:ilvl="4" w:tplc="300A0003" w:tentative="1">
      <w:start w:val="1"/>
      <w:numFmt w:val="bullet"/>
      <w:lvlText w:val="o"/>
      <w:lvlJc w:val="left"/>
      <w:pPr>
        <w:ind w:left="5310" w:hanging="360"/>
      </w:pPr>
      <w:rPr>
        <w:rFonts w:ascii="Courier New" w:hAnsi="Courier New" w:cs="Courier New" w:hint="default"/>
      </w:rPr>
    </w:lvl>
    <w:lvl w:ilvl="5" w:tplc="300A0005" w:tentative="1">
      <w:start w:val="1"/>
      <w:numFmt w:val="bullet"/>
      <w:lvlText w:val=""/>
      <w:lvlJc w:val="left"/>
      <w:pPr>
        <w:ind w:left="6030" w:hanging="360"/>
      </w:pPr>
      <w:rPr>
        <w:rFonts w:ascii="Wingdings" w:hAnsi="Wingdings" w:hint="default"/>
      </w:rPr>
    </w:lvl>
    <w:lvl w:ilvl="6" w:tplc="300A0001" w:tentative="1">
      <w:start w:val="1"/>
      <w:numFmt w:val="bullet"/>
      <w:lvlText w:val=""/>
      <w:lvlJc w:val="left"/>
      <w:pPr>
        <w:ind w:left="6750" w:hanging="360"/>
      </w:pPr>
      <w:rPr>
        <w:rFonts w:ascii="Symbol" w:hAnsi="Symbol" w:hint="default"/>
      </w:rPr>
    </w:lvl>
    <w:lvl w:ilvl="7" w:tplc="300A0003" w:tentative="1">
      <w:start w:val="1"/>
      <w:numFmt w:val="bullet"/>
      <w:lvlText w:val="o"/>
      <w:lvlJc w:val="left"/>
      <w:pPr>
        <w:ind w:left="7470" w:hanging="360"/>
      </w:pPr>
      <w:rPr>
        <w:rFonts w:ascii="Courier New" w:hAnsi="Courier New" w:cs="Courier New" w:hint="default"/>
      </w:rPr>
    </w:lvl>
    <w:lvl w:ilvl="8" w:tplc="300A0005" w:tentative="1">
      <w:start w:val="1"/>
      <w:numFmt w:val="bullet"/>
      <w:lvlText w:val=""/>
      <w:lvlJc w:val="left"/>
      <w:pPr>
        <w:ind w:left="8190" w:hanging="360"/>
      </w:pPr>
      <w:rPr>
        <w:rFonts w:ascii="Wingdings" w:hAnsi="Wingdings" w:hint="default"/>
      </w:rPr>
    </w:lvl>
  </w:abstractNum>
  <w:abstractNum w:abstractNumId="2" w15:restartNumberingAfterBreak="0">
    <w:nsid w:val="3218051C"/>
    <w:multiLevelType w:val="hybridMultilevel"/>
    <w:tmpl w:val="4A4A4632"/>
    <w:lvl w:ilvl="0" w:tplc="3D4ABFEC">
      <w:start w:val="2"/>
      <w:numFmt w:val="bullet"/>
      <w:lvlText w:val="-"/>
      <w:lvlJc w:val="left"/>
      <w:pPr>
        <w:ind w:left="720" w:hanging="360"/>
      </w:pPr>
      <w:rPr>
        <w:rFonts w:ascii="Calibri Light" w:eastAsia="Calibri Light" w:hAnsi="Calibri Light"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0B872F9"/>
    <w:multiLevelType w:val="hybridMultilevel"/>
    <w:tmpl w:val="2C02A6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CF6166"/>
    <w:multiLevelType w:val="hybridMultilevel"/>
    <w:tmpl w:val="DAB29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74721892"/>
    <w:multiLevelType w:val="hybridMultilevel"/>
    <w:tmpl w:val="B202A580"/>
    <w:lvl w:ilvl="0" w:tplc="F2C4E2FA">
      <w:start w:val="2"/>
      <w:numFmt w:val="bullet"/>
      <w:lvlText w:val="-"/>
      <w:lvlJc w:val="left"/>
      <w:pPr>
        <w:ind w:left="720" w:hanging="360"/>
      </w:pPr>
      <w:rPr>
        <w:rFonts w:ascii="Calibri Light" w:eastAsia="Calibri Light" w:hAnsi="Calibri Light" w:cs="Calibri Light"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84A7341"/>
    <w:multiLevelType w:val="hybridMultilevel"/>
    <w:tmpl w:val="33C8F9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402754516">
    <w:abstractNumId w:val="6"/>
  </w:num>
  <w:num w:numId="2" w16cid:durableId="1643195576">
    <w:abstractNumId w:val="1"/>
  </w:num>
  <w:num w:numId="3" w16cid:durableId="1527519053">
    <w:abstractNumId w:val="5"/>
  </w:num>
  <w:num w:numId="4" w16cid:durableId="521012232">
    <w:abstractNumId w:val="4"/>
  </w:num>
  <w:num w:numId="5" w16cid:durableId="1332371554">
    <w:abstractNumId w:val="3"/>
  </w:num>
  <w:num w:numId="6" w16cid:durableId="1218979294">
    <w:abstractNumId w:val="2"/>
  </w:num>
  <w:num w:numId="7" w16cid:durableId="196391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3CB"/>
    <w:rsid w:val="000F3513"/>
    <w:rsid w:val="002165D2"/>
    <w:rsid w:val="002674ED"/>
    <w:rsid w:val="002F079D"/>
    <w:rsid w:val="00391F99"/>
    <w:rsid w:val="004B306E"/>
    <w:rsid w:val="004F13CB"/>
    <w:rsid w:val="00764012"/>
    <w:rsid w:val="00A30C03"/>
    <w:rsid w:val="00B9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A44F892"/>
  <w15:chartTrackingRefBased/>
  <w15:docId w15:val="{650D0CD1-1E55-43E3-AA28-C784BD70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CB"/>
    <w:pPr>
      <w:spacing w:after="160" w:line="259" w:lineRule="auto"/>
    </w:pPr>
    <w:rPr>
      <w:sz w:val="22"/>
      <w:szCs w:val="22"/>
      <w:lang w:val="es-EC"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13CB"/>
    <w:pPr>
      <w:widowControl w:val="0"/>
      <w:autoSpaceDE w:val="0"/>
      <w:autoSpaceDN w:val="0"/>
      <w:spacing w:after="0" w:line="240" w:lineRule="auto"/>
      <w:ind w:left="500"/>
      <w:jc w:val="both"/>
    </w:pPr>
    <w:rPr>
      <w:rFonts w:ascii="Calibri Light" w:eastAsia="Calibri Light" w:hAnsi="Calibri Light" w:cs="Calibri Light"/>
      <w:lang w:val="es-ES"/>
    </w:rPr>
  </w:style>
  <w:style w:type="character" w:customStyle="1" w:styleId="BodyTextChar">
    <w:name w:val="Body Text Char"/>
    <w:link w:val="BodyText"/>
    <w:uiPriority w:val="1"/>
    <w:rsid w:val="004F13CB"/>
    <w:rPr>
      <w:rFonts w:ascii="Calibri Light" w:eastAsia="Calibri Light" w:hAnsi="Calibri Light" w:cs="Calibri Light"/>
      <w:lang w:val="es-ES"/>
    </w:rPr>
  </w:style>
  <w:style w:type="paragraph" w:styleId="ListParagraph">
    <w:name w:val="List Paragraph"/>
    <w:basedOn w:val="Normal"/>
    <w:uiPriority w:val="1"/>
    <w:qFormat/>
    <w:rsid w:val="004F13CB"/>
    <w:pPr>
      <w:widowControl w:val="0"/>
      <w:autoSpaceDE w:val="0"/>
      <w:autoSpaceDN w:val="0"/>
      <w:spacing w:after="0" w:line="240" w:lineRule="auto"/>
      <w:ind w:left="1926" w:hanging="360"/>
    </w:pPr>
    <w:rPr>
      <w:rFonts w:ascii="Calibri Light" w:eastAsia="Calibri Light" w:hAnsi="Calibri Light" w:cs="Calibri Light"/>
      <w:lang w:val="es-ES"/>
    </w:rPr>
  </w:style>
  <w:style w:type="paragraph" w:styleId="Header">
    <w:name w:val="header"/>
    <w:basedOn w:val="Normal"/>
    <w:link w:val="HeaderChar"/>
    <w:uiPriority w:val="99"/>
    <w:unhideWhenUsed/>
    <w:rsid w:val="004F13CB"/>
    <w:pPr>
      <w:widowControl w:val="0"/>
      <w:tabs>
        <w:tab w:val="center" w:pos="4252"/>
        <w:tab w:val="right" w:pos="8504"/>
      </w:tabs>
      <w:autoSpaceDE w:val="0"/>
      <w:autoSpaceDN w:val="0"/>
      <w:spacing w:after="0" w:line="240" w:lineRule="auto"/>
    </w:pPr>
    <w:rPr>
      <w:rFonts w:ascii="Calibri Light" w:eastAsia="Calibri Light" w:hAnsi="Calibri Light" w:cs="Calibri Light"/>
      <w:lang w:val="es-ES"/>
    </w:rPr>
  </w:style>
  <w:style w:type="character" w:customStyle="1" w:styleId="HeaderChar">
    <w:name w:val="Header Char"/>
    <w:link w:val="Header"/>
    <w:uiPriority w:val="99"/>
    <w:rsid w:val="004F13CB"/>
    <w:rPr>
      <w:rFonts w:ascii="Calibri Light" w:eastAsia="Calibri Light" w:hAnsi="Calibri Light" w:cs="Calibri Light"/>
      <w:lang w:val="es-ES"/>
    </w:rPr>
  </w:style>
  <w:style w:type="paragraph" w:styleId="Footer">
    <w:name w:val="footer"/>
    <w:basedOn w:val="Normal"/>
    <w:link w:val="FooterChar"/>
    <w:uiPriority w:val="99"/>
    <w:unhideWhenUsed/>
    <w:rsid w:val="004F13CB"/>
    <w:pPr>
      <w:widowControl w:val="0"/>
      <w:tabs>
        <w:tab w:val="center" w:pos="4252"/>
        <w:tab w:val="right" w:pos="8504"/>
      </w:tabs>
      <w:autoSpaceDE w:val="0"/>
      <w:autoSpaceDN w:val="0"/>
      <w:spacing w:after="0" w:line="240" w:lineRule="auto"/>
    </w:pPr>
    <w:rPr>
      <w:rFonts w:ascii="Calibri Light" w:eastAsia="Calibri Light" w:hAnsi="Calibri Light" w:cs="Calibri Light"/>
      <w:lang w:val="es-ES"/>
    </w:rPr>
  </w:style>
  <w:style w:type="character" w:customStyle="1" w:styleId="FooterChar">
    <w:name w:val="Footer Char"/>
    <w:link w:val="Footer"/>
    <w:uiPriority w:val="99"/>
    <w:rsid w:val="004F13CB"/>
    <w:rPr>
      <w:rFonts w:ascii="Calibri Light" w:eastAsia="Calibri Light" w:hAnsi="Calibri Light" w:cs="Calibri Light"/>
      <w:lang w:val="es-ES"/>
    </w:rPr>
  </w:style>
  <w:style w:type="character" w:styleId="Hyperlink">
    <w:name w:val="Hyperlink"/>
    <w:uiPriority w:val="99"/>
    <w:unhideWhenUsed/>
    <w:rsid w:val="004F1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mas.culturaypatrimonio.gob.ec/wwwi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teca.culturaypatrimonio.gob.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trimoniocultural.gob.ec/un-viaje-por-el-qhapaq-n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16148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18943</CharactersWithSpaces>
  <SharedDoc>false</SharedDoc>
  <HLinks>
    <vt:vector size="18" baseType="variant">
      <vt:variant>
        <vt:i4>5767257</vt:i4>
      </vt:variant>
      <vt:variant>
        <vt:i4>6</vt:i4>
      </vt:variant>
      <vt:variant>
        <vt:i4>0</vt:i4>
      </vt:variant>
      <vt:variant>
        <vt:i4>5</vt:i4>
      </vt:variant>
      <vt:variant>
        <vt:lpwstr>https://www.patrimoniocultural.gob.ec/un-viaje-por-el-qhapaq-nan/</vt:lpwstr>
      </vt:variant>
      <vt:variant>
        <vt:lpwstr/>
      </vt:variant>
      <vt:variant>
        <vt:i4>7208999</vt:i4>
      </vt:variant>
      <vt:variant>
        <vt:i4>3</vt:i4>
      </vt:variant>
      <vt:variant>
        <vt:i4>0</vt:i4>
      </vt:variant>
      <vt:variant>
        <vt:i4>5</vt:i4>
      </vt:variant>
      <vt:variant>
        <vt:lpwstr>https://sistemas.culturaypatrimonio.gob.ec/wwwisis/</vt:lpwstr>
      </vt:variant>
      <vt:variant>
        <vt:lpwstr/>
      </vt:variant>
      <vt:variant>
        <vt:i4>196613</vt:i4>
      </vt:variant>
      <vt:variant>
        <vt:i4>0</vt:i4>
      </vt:variant>
      <vt:variant>
        <vt:i4>0</vt:i4>
      </vt:variant>
      <vt:variant>
        <vt:i4>5</vt:i4>
      </vt:variant>
      <vt:variant>
        <vt:lpwstr>https://biblioteca.culturaypatrimonio.gob.ec/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Golead66@hotmail.com</dc:creator>
  <cp:keywords/>
  <dc:description/>
  <cp:lastModifiedBy>Johanne Bouchard</cp:lastModifiedBy>
  <cp:revision>2</cp:revision>
  <dcterms:created xsi:type="dcterms:W3CDTF">2023-07-14T10:23:00Z</dcterms:created>
  <dcterms:modified xsi:type="dcterms:W3CDTF">2023-07-14T10:23:00Z</dcterms:modified>
</cp:coreProperties>
</file>