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16D8" w14:textId="77777777" w:rsidR="00C5566A" w:rsidRDefault="00C5566A" w:rsidP="00AA73A3">
      <w:pPr>
        <w:pStyle w:val="Titre2"/>
        <w:jc w:val="center"/>
        <w:rPr>
          <w:sz w:val="32"/>
          <w:szCs w:val="32"/>
          <w:lang w:val="en-GB"/>
        </w:rPr>
      </w:pPr>
    </w:p>
    <w:p w14:paraId="789251C0" w14:textId="77777777" w:rsidR="00C5566A" w:rsidRDefault="00C5566A" w:rsidP="00AA73A3">
      <w:pPr>
        <w:pStyle w:val="Titre2"/>
        <w:jc w:val="center"/>
        <w:rPr>
          <w:sz w:val="32"/>
          <w:szCs w:val="32"/>
          <w:lang w:val="en-GB"/>
        </w:rPr>
      </w:pPr>
    </w:p>
    <w:p w14:paraId="49147160" w14:textId="77777777" w:rsidR="00C5566A" w:rsidRDefault="00C5566A" w:rsidP="00AA73A3">
      <w:pPr>
        <w:pStyle w:val="Titre2"/>
        <w:jc w:val="center"/>
        <w:rPr>
          <w:sz w:val="32"/>
          <w:szCs w:val="32"/>
          <w:lang w:val="en-GB"/>
        </w:rPr>
      </w:pPr>
    </w:p>
    <w:p w14:paraId="45D0AA44" w14:textId="71B99B58" w:rsidR="00C5566A" w:rsidRPr="00C5566A" w:rsidRDefault="00C5566A" w:rsidP="00AA73A3">
      <w:pPr>
        <w:pStyle w:val="Titre2"/>
        <w:jc w:val="center"/>
        <w:rPr>
          <w:sz w:val="32"/>
          <w:szCs w:val="32"/>
          <w:lang w:val="en-GB"/>
        </w:rPr>
      </w:pPr>
      <w:r>
        <w:rPr>
          <w:sz w:val="32"/>
          <w:szCs w:val="32"/>
          <w:lang w:val="en-GB"/>
        </w:rPr>
        <w:t xml:space="preserve">United Nations </w:t>
      </w:r>
      <w:r w:rsidRPr="00C5566A">
        <w:rPr>
          <w:sz w:val="32"/>
          <w:szCs w:val="32"/>
          <w:lang w:val="en-GB"/>
        </w:rPr>
        <w:t>Special Rapporteur’s 2023 report to the General Assembly</w:t>
      </w:r>
    </w:p>
    <w:p w14:paraId="11BB6906" w14:textId="77777777" w:rsidR="00C5566A" w:rsidRDefault="00C5566A" w:rsidP="00AA73A3">
      <w:pPr>
        <w:pStyle w:val="Titre2"/>
        <w:jc w:val="center"/>
        <w:rPr>
          <w:sz w:val="32"/>
          <w:szCs w:val="32"/>
          <w:lang w:val="en-GB"/>
        </w:rPr>
      </w:pPr>
    </w:p>
    <w:p w14:paraId="39453C97" w14:textId="7120C891" w:rsidR="00B5740F" w:rsidRPr="00C5566A" w:rsidRDefault="009A7985" w:rsidP="00AA73A3">
      <w:pPr>
        <w:pStyle w:val="Titre2"/>
        <w:jc w:val="center"/>
        <w:rPr>
          <w:sz w:val="40"/>
          <w:szCs w:val="40"/>
          <w:lang w:val="en-GB"/>
        </w:rPr>
      </w:pPr>
      <w:r w:rsidRPr="00C5566A">
        <w:rPr>
          <w:sz w:val="40"/>
          <w:szCs w:val="40"/>
          <w:lang w:val="en-GB"/>
        </w:rPr>
        <w:t>Reply to the c</w:t>
      </w:r>
      <w:r w:rsidR="00B5740F" w:rsidRPr="00C5566A">
        <w:rPr>
          <w:sz w:val="40"/>
          <w:szCs w:val="40"/>
          <w:lang w:val="en-GB"/>
        </w:rPr>
        <w:t>all for inputs to a report on cultural rights and the governance of development</w:t>
      </w:r>
    </w:p>
    <w:p w14:paraId="5E78F4FA" w14:textId="77777777" w:rsidR="00AA73A3" w:rsidRPr="00C5566A" w:rsidRDefault="00AA73A3" w:rsidP="00B5740F">
      <w:pPr>
        <w:spacing w:before="100" w:beforeAutospacing="1" w:after="100" w:afterAutospacing="1" w:line="240" w:lineRule="auto"/>
        <w:outlineLvl w:val="4"/>
        <w:rPr>
          <w:rFonts w:ascii="Arial" w:eastAsia="Times New Roman" w:hAnsi="Arial" w:cs="Arial"/>
          <w:b/>
          <w:bCs/>
          <w:color w:val="000000"/>
          <w:sz w:val="32"/>
          <w:szCs w:val="32"/>
          <w:lang w:val="en-GB"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AA73A3" w:rsidRPr="00AA73A3" w14:paraId="0F110507" w14:textId="77777777" w:rsidTr="00726D33">
        <w:tc>
          <w:tcPr>
            <w:tcW w:w="5000" w:type="pct"/>
            <w:gridSpan w:val="2"/>
            <w:tcMar>
              <w:top w:w="85" w:type="dxa"/>
              <w:left w:w="85" w:type="dxa"/>
              <w:bottom w:w="85" w:type="dxa"/>
              <w:right w:w="85" w:type="dxa"/>
            </w:tcMar>
          </w:tcPr>
          <w:p w14:paraId="41665D2B" w14:textId="77777777" w:rsidR="00AA73A3" w:rsidRPr="005829AC" w:rsidRDefault="00AA73A3" w:rsidP="00E56184">
            <w:pPr>
              <w:pStyle w:val="Paragraphedeliste"/>
              <w:numPr>
                <w:ilvl w:val="0"/>
                <w:numId w:val="1"/>
              </w:numPr>
              <w:rPr>
                <w:rFonts w:ascii="Arial" w:eastAsia="Times New Roman" w:hAnsi="Arial" w:cs="Arial"/>
                <w:b/>
                <w:bCs/>
                <w:color w:val="000000"/>
                <w:lang w:val="en-GB" w:eastAsia="fr-FR"/>
              </w:rPr>
            </w:pPr>
            <w:r w:rsidRPr="005829AC">
              <w:rPr>
                <w:rFonts w:ascii="Arial" w:eastAsia="Times New Roman" w:hAnsi="Arial" w:cs="Arial"/>
                <w:b/>
                <w:bCs/>
                <w:color w:val="000000"/>
                <w:lang w:val="en-GB" w:eastAsia="fr-FR"/>
              </w:rPr>
              <w:t>How are human rights generally integrated in your policies and programmes? Please indicate if human rights are mandatory considerations, at what stage of the programme they are integrated and if any, what kind of impact assessment and monitoring is done of their implementation.</w:t>
            </w:r>
          </w:p>
        </w:tc>
      </w:tr>
      <w:tr w:rsidR="00AA73A3" w:rsidRPr="00AA73A3" w14:paraId="1799FC74" w14:textId="1EC11043" w:rsidTr="00726D33">
        <w:tc>
          <w:tcPr>
            <w:tcW w:w="2500" w:type="pct"/>
            <w:tcMar>
              <w:top w:w="85" w:type="dxa"/>
              <w:left w:w="85" w:type="dxa"/>
              <w:bottom w:w="85" w:type="dxa"/>
              <w:right w:w="85" w:type="dxa"/>
            </w:tcMar>
          </w:tcPr>
          <w:p w14:paraId="025F0DF4" w14:textId="77777777" w:rsidR="00AA73A3" w:rsidRDefault="00AA73A3" w:rsidP="006C2F15">
            <w:pPr>
              <w:jc w:val="center"/>
              <w:rPr>
                <w:rFonts w:ascii="Arial" w:eastAsia="Times New Roman" w:hAnsi="Arial" w:cs="Arial"/>
                <w:b/>
                <w:bCs/>
                <w:color w:val="000000"/>
                <w:lang w:val="en-GB" w:eastAsia="fr-FR"/>
              </w:rPr>
            </w:pPr>
            <w:r>
              <w:rPr>
                <w:rFonts w:ascii="Arial" w:eastAsia="Times New Roman" w:hAnsi="Arial" w:cs="Arial"/>
                <w:b/>
                <w:bCs/>
                <w:color w:val="000000"/>
                <w:lang w:val="en-GB" w:eastAsia="fr-FR"/>
              </w:rPr>
              <w:t>Council of Europe</w:t>
            </w:r>
          </w:p>
          <w:p w14:paraId="75156B66" w14:textId="72CF2F37" w:rsidR="00AA73A3" w:rsidRPr="006C2F15" w:rsidRDefault="00AA73A3" w:rsidP="006C2F15">
            <w:pPr>
              <w:jc w:val="center"/>
              <w:rPr>
                <w:rFonts w:ascii="Arial" w:eastAsia="Times New Roman" w:hAnsi="Arial" w:cs="Arial"/>
                <w:b/>
                <w:bCs/>
                <w:color w:val="000000"/>
                <w:lang w:val="en-GB" w:eastAsia="fr-FR"/>
              </w:rPr>
            </w:pPr>
            <w:r>
              <w:rPr>
                <w:rFonts w:ascii="Arial" w:eastAsia="Times New Roman" w:hAnsi="Arial" w:cs="Arial"/>
                <w:b/>
                <w:bCs/>
                <w:color w:val="000000"/>
                <w:lang w:val="en-GB" w:eastAsia="fr-FR"/>
              </w:rPr>
              <w:t xml:space="preserve">Culture, </w:t>
            </w:r>
            <w:proofErr w:type="gramStart"/>
            <w:r>
              <w:rPr>
                <w:rFonts w:ascii="Arial" w:eastAsia="Times New Roman" w:hAnsi="Arial" w:cs="Arial"/>
                <w:b/>
                <w:bCs/>
                <w:color w:val="000000"/>
                <w:lang w:val="en-GB" w:eastAsia="fr-FR"/>
              </w:rPr>
              <w:t>Nature</w:t>
            </w:r>
            <w:proofErr w:type="gramEnd"/>
            <w:r>
              <w:rPr>
                <w:rFonts w:ascii="Arial" w:eastAsia="Times New Roman" w:hAnsi="Arial" w:cs="Arial"/>
                <w:b/>
                <w:bCs/>
                <w:color w:val="000000"/>
                <w:lang w:val="en-GB" w:eastAsia="fr-FR"/>
              </w:rPr>
              <w:t xml:space="preserve"> and Heritage Department</w:t>
            </w:r>
          </w:p>
        </w:tc>
        <w:tc>
          <w:tcPr>
            <w:tcW w:w="2500" w:type="pct"/>
            <w:tcMar>
              <w:top w:w="85" w:type="dxa"/>
              <w:left w:w="85" w:type="dxa"/>
              <w:bottom w:w="85" w:type="dxa"/>
              <w:right w:w="85" w:type="dxa"/>
            </w:tcMar>
          </w:tcPr>
          <w:p w14:paraId="563226C8" w14:textId="77777777" w:rsidR="00AA73A3" w:rsidRDefault="00AA73A3" w:rsidP="006C2F15">
            <w:pPr>
              <w:jc w:val="center"/>
              <w:rPr>
                <w:rFonts w:ascii="Arial" w:eastAsia="Times New Roman" w:hAnsi="Arial" w:cs="Arial"/>
                <w:b/>
                <w:bCs/>
                <w:color w:val="000000"/>
                <w:lang w:val="en-GB" w:eastAsia="fr-FR"/>
              </w:rPr>
            </w:pPr>
            <w:r>
              <w:rPr>
                <w:rFonts w:ascii="Arial" w:eastAsia="Times New Roman" w:hAnsi="Arial" w:cs="Arial"/>
                <w:b/>
                <w:bCs/>
                <w:color w:val="000000"/>
                <w:lang w:val="en-GB" w:eastAsia="fr-FR"/>
              </w:rPr>
              <w:t>Council of Europe</w:t>
            </w:r>
          </w:p>
          <w:p w14:paraId="32D4D945" w14:textId="45E43B3D" w:rsidR="00AA73A3" w:rsidRPr="006C2F15" w:rsidRDefault="00AA73A3" w:rsidP="006C2F15">
            <w:pPr>
              <w:jc w:val="center"/>
              <w:rPr>
                <w:rFonts w:ascii="Arial" w:eastAsia="Times New Roman" w:hAnsi="Arial" w:cs="Arial"/>
                <w:b/>
                <w:bCs/>
                <w:color w:val="000000"/>
                <w:lang w:val="en-GB" w:eastAsia="fr-FR"/>
              </w:rPr>
            </w:pPr>
            <w:r>
              <w:rPr>
                <w:rFonts w:ascii="Arial" w:eastAsia="Times New Roman" w:hAnsi="Arial" w:cs="Arial"/>
                <w:b/>
                <w:bCs/>
                <w:color w:val="000000"/>
                <w:lang w:val="en-GB" w:eastAsia="fr-FR"/>
              </w:rPr>
              <w:t xml:space="preserve">Partial Agreement - </w:t>
            </w:r>
            <w:proofErr w:type="spellStart"/>
            <w:r w:rsidRPr="006C2F15">
              <w:rPr>
                <w:rFonts w:ascii="Arial" w:eastAsia="Times New Roman" w:hAnsi="Arial" w:cs="Arial"/>
                <w:b/>
                <w:bCs/>
                <w:color w:val="000000"/>
                <w:lang w:val="en-GB" w:eastAsia="fr-FR"/>
              </w:rPr>
              <w:t>Eurimages</w:t>
            </w:r>
            <w:proofErr w:type="spellEnd"/>
          </w:p>
        </w:tc>
      </w:tr>
      <w:tr w:rsidR="00AA73A3" w:rsidRPr="00AA73A3" w14:paraId="263D066B" w14:textId="74DECEAF" w:rsidTr="00726D33">
        <w:tc>
          <w:tcPr>
            <w:tcW w:w="2500" w:type="pct"/>
            <w:tcMar>
              <w:top w:w="85" w:type="dxa"/>
              <w:left w:w="85" w:type="dxa"/>
              <w:bottom w:w="85" w:type="dxa"/>
              <w:right w:w="85" w:type="dxa"/>
            </w:tcMar>
          </w:tcPr>
          <w:p w14:paraId="3837526B" w14:textId="04F0FB2A" w:rsidR="00AA73A3" w:rsidRPr="006C2F15" w:rsidRDefault="00AA73A3" w:rsidP="006C2F15">
            <w:pPr>
              <w:rPr>
                <w:rFonts w:ascii="Arial" w:eastAsia="Times New Roman" w:hAnsi="Arial" w:cs="Arial"/>
                <w:color w:val="000000"/>
                <w:lang w:val="en-GB" w:eastAsia="fr-FR"/>
              </w:rPr>
            </w:pPr>
            <w:r>
              <w:rPr>
                <w:rFonts w:ascii="Arial" w:eastAsia="Times New Roman" w:hAnsi="Arial" w:cs="Arial"/>
                <w:color w:val="000000"/>
                <w:lang w:val="en-GB" w:eastAsia="fr-FR"/>
              </w:rPr>
              <w:t>The European Convention on Human Rights is a key reference to the Council of Europe’s work over the years. All projects of the Department for Culture, Nature and Heritage incorporate the human rights dimension as an important component and integrate such concern in the development of their actions.</w:t>
            </w:r>
          </w:p>
        </w:tc>
        <w:tc>
          <w:tcPr>
            <w:tcW w:w="2500" w:type="pct"/>
            <w:tcMar>
              <w:top w:w="85" w:type="dxa"/>
              <w:left w:w="85" w:type="dxa"/>
              <w:bottom w:w="85" w:type="dxa"/>
              <w:right w:w="85" w:type="dxa"/>
            </w:tcMar>
          </w:tcPr>
          <w:p w14:paraId="53BF989D" w14:textId="32E0E5D1" w:rsidR="00AA73A3" w:rsidRPr="006C2F15" w:rsidRDefault="00AA73A3" w:rsidP="006C2F15">
            <w:pPr>
              <w:rPr>
                <w:rFonts w:ascii="Arial" w:eastAsia="Times New Roman" w:hAnsi="Arial" w:cs="Arial"/>
                <w:color w:val="000000"/>
                <w:lang w:val="en-GB" w:eastAsia="fr-FR"/>
              </w:rPr>
            </w:pPr>
            <w:r>
              <w:rPr>
                <w:rFonts w:ascii="Arial" w:eastAsia="Times New Roman" w:hAnsi="Arial" w:cs="Arial"/>
                <w:color w:val="000000"/>
                <w:lang w:val="en-GB" w:eastAsia="fr-FR"/>
              </w:rPr>
              <w:t xml:space="preserve">The Convention for the Protection of Human Rights and Fundamental Freedoms (European Convention on Human Rights - </w:t>
            </w:r>
            <w:hyperlink r:id="rId7" w:history="1">
              <w:r w:rsidRPr="00B01330">
                <w:rPr>
                  <w:rStyle w:val="Lienhypertexte"/>
                  <w:rFonts w:ascii="Arial" w:eastAsia="Times New Roman" w:hAnsi="Arial" w:cs="Arial"/>
                  <w:lang w:val="en-GB" w:eastAsia="fr-FR"/>
                </w:rPr>
                <w:t>ETS N°5</w:t>
              </w:r>
            </w:hyperlink>
            <w:r>
              <w:rPr>
                <w:rFonts w:ascii="Arial" w:eastAsia="Times New Roman" w:hAnsi="Arial" w:cs="Arial"/>
                <w:color w:val="000000"/>
                <w:lang w:val="en-GB" w:eastAsia="fr-FR"/>
              </w:rPr>
              <w:t xml:space="preserve">) is the key reference for the Council of Europe’s work in all areas.  The action of </w:t>
            </w:r>
            <w:hyperlink r:id="rId8" w:history="1">
              <w:proofErr w:type="spellStart"/>
              <w:r w:rsidRPr="00406BB1">
                <w:rPr>
                  <w:rStyle w:val="Lienhypertexte"/>
                  <w:rFonts w:ascii="Arial" w:eastAsia="Times New Roman" w:hAnsi="Arial" w:cs="Arial"/>
                  <w:lang w:val="en-GB" w:eastAsia="fr-FR"/>
                </w:rPr>
                <w:t>Eurimages</w:t>
              </w:r>
              <w:proofErr w:type="spellEnd"/>
            </w:hyperlink>
            <w:r>
              <w:rPr>
                <w:rFonts w:ascii="Arial" w:eastAsia="Times New Roman" w:hAnsi="Arial" w:cs="Arial"/>
                <w:color w:val="000000"/>
                <w:lang w:val="en-GB" w:eastAsia="fr-FR"/>
              </w:rPr>
              <w:t>, the Council of Europe’s cultural fund for the financial support of film co-production, distribution and exhibition aims to foster the right to freedom of expression set out in the Convention and integrates protection of this right in the design and implementation of its programmes.</w:t>
            </w:r>
          </w:p>
        </w:tc>
      </w:tr>
    </w:tbl>
    <w:p w14:paraId="47382B66" w14:textId="77777777" w:rsidR="00AA73A3" w:rsidRDefault="00AA73A3">
      <w:r>
        <w:br w:type="page"/>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gridCol w:w="3276"/>
        <w:gridCol w:w="3282"/>
      </w:tblGrid>
      <w:tr w:rsidR="00AA73A3" w:rsidRPr="00AA73A3" w14:paraId="4922C377" w14:textId="3D11609C" w:rsidTr="00726D33">
        <w:tc>
          <w:tcPr>
            <w:tcW w:w="5000" w:type="pct"/>
            <w:gridSpan w:val="3"/>
            <w:tcMar>
              <w:top w:w="85" w:type="dxa"/>
              <w:left w:w="85" w:type="dxa"/>
              <w:bottom w:w="85" w:type="dxa"/>
              <w:right w:w="85" w:type="dxa"/>
            </w:tcMar>
          </w:tcPr>
          <w:p w14:paraId="7BAA4B44" w14:textId="326426FB" w:rsidR="00AA73A3" w:rsidRPr="005829AC" w:rsidRDefault="00AA73A3" w:rsidP="006C2F15">
            <w:pPr>
              <w:numPr>
                <w:ilvl w:val="0"/>
                <w:numId w:val="1"/>
              </w:numPr>
              <w:ind w:left="584" w:hanging="357"/>
              <w:rPr>
                <w:rFonts w:ascii="Arial" w:eastAsia="Times New Roman" w:hAnsi="Arial" w:cs="Arial"/>
                <w:b/>
                <w:bCs/>
                <w:color w:val="000000"/>
                <w:lang w:val="en-GB" w:eastAsia="fr-FR"/>
              </w:rPr>
            </w:pPr>
            <w:r w:rsidRPr="005829AC">
              <w:rPr>
                <w:rFonts w:ascii="Arial" w:eastAsia="Times New Roman" w:hAnsi="Arial" w:cs="Arial"/>
                <w:b/>
                <w:bCs/>
                <w:color w:val="000000"/>
                <w:lang w:val="en-GB" w:eastAsia="fr-FR"/>
              </w:rPr>
              <w:lastRenderedPageBreak/>
              <w:t xml:space="preserve">Please provide examples of any programmes that contribute to the respect, </w:t>
            </w:r>
            <w:proofErr w:type="gramStart"/>
            <w:r w:rsidRPr="005829AC">
              <w:rPr>
                <w:rFonts w:ascii="Arial" w:eastAsia="Times New Roman" w:hAnsi="Arial" w:cs="Arial"/>
                <w:b/>
                <w:bCs/>
                <w:color w:val="000000"/>
                <w:lang w:val="en-GB" w:eastAsia="fr-FR"/>
              </w:rPr>
              <w:t>protection</w:t>
            </w:r>
            <w:proofErr w:type="gramEnd"/>
            <w:r w:rsidRPr="005829AC">
              <w:rPr>
                <w:rFonts w:ascii="Arial" w:eastAsia="Times New Roman" w:hAnsi="Arial" w:cs="Arial"/>
                <w:b/>
                <w:bCs/>
                <w:color w:val="000000"/>
                <w:lang w:val="en-GB" w:eastAsia="fr-FR"/>
              </w:rPr>
              <w:t xml:space="preserve"> and implementation of cultural rights, in particular:</w:t>
            </w:r>
          </w:p>
        </w:tc>
      </w:tr>
      <w:tr w:rsidR="00AA73A3" w:rsidRPr="00AA73A3" w14:paraId="090FDCBE" w14:textId="77777777" w:rsidTr="00726D33">
        <w:trPr>
          <w:trHeight w:val="496"/>
        </w:trPr>
        <w:tc>
          <w:tcPr>
            <w:tcW w:w="1367" w:type="pct"/>
            <w:tcMar>
              <w:top w:w="85" w:type="dxa"/>
              <w:left w:w="85" w:type="dxa"/>
              <w:bottom w:w="85" w:type="dxa"/>
              <w:right w:w="85" w:type="dxa"/>
            </w:tcMar>
          </w:tcPr>
          <w:p w14:paraId="5ECCCC41" w14:textId="77777777" w:rsidR="00AA73A3" w:rsidRPr="00B5740F" w:rsidRDefault="00AA73A3" w:rsidP="00AA73A3">
            <w:pPr>
              <w:rPr>
                <w:rFonts w:ascii="Arial" w:eastAsia="Times New Roman" w:hAnsi="Arial" w:cs="Arial"/>
                <w:color w:val="000000"/>
                <w:lang w:val="en-GB" w:eastAsia="fr-FR"/>
              </w:rPr>
            </w:pPr>
          </w:p>
        </w:tc>
        <w:tc>
          <w:tcPr>
            <w:tcW w:w="1815" w:type="pct"/>
            <w:tcMar>
              <w:top w:w="85" w:type="dxa"/>
              <w:left w:w="85" w:type="dxa"/>
              <w:bottom w:w="85" w:type="dxa"/>
              <w:right w:w="85" w:type="dxa"/>
            </w:tcMar>
          </w:tcPr>
          <w:p w14:paraId="2A979081" w14:textId="77777777" w:rsidR="00AA73A3" w:rsidRDefault="00AA73A3" w:rsidP="005829AC">
            <w:pPr>
              <w:jc w:val="center"/>
              <w:rPr>
                <w:rFonts w:ascii="Arial" w:eastAsia="Times New Roman" w:hAnsi="Arial" w:cs="Arial"/>
                <w:b/>
                <w:bCs/>
                <w:color w:val="000000"/>
                <w:lang w:val="en-GB" w:eastAsia="fr-FR"/>
              </w:rPr>
            </w:pPr>
            <w:r>
              <w:rPr>
                <w:rFonts w:ascii="Arial" w:eastAsia="Times New Roman" w:hAnsi="Arial" w:cs="Arial"/>
                <w:b/>
                <w:bCs/>
                <w:color w:val="000000"/>
                <w:lang w:val="en-GB" w:eastAsia="fr-FR"/>
              </w:rPr>
              <w:t>Council of Europe</w:t>
            </w:r>
          </w:p>
          <w:p w14:paraId="71C4BD31" w14:textId="138F72B8" w:rsidR="00AA73A3" w:rsidRDefault="00AA73A3" w:rsidP="005829AC">
            <w:pPr>
              <w:jc w:val="center"/>
              <w:rPr>
                <w:rFonts w:ascii="Arial" w:eastAsia="Times New Roman" w:hAnsi="Arial" w:cs="Arial"/>
                <w:color w:val="000000"/>
                <w:lang w:val="en-GB" w:eastAsia="fr-FR"/>
              </w:rPr>
            </w:pPr>
            <w:r>
              <w:rPr>
                <w:rFonts w:ascii="Arial" w:eastAsia="Times New Roman" w:hAnsi="Arial" w:cs="Arial"/>
                <w:b/>
                <w:bCs/>
                <w:color w:val="000000"/>
                <w:lang w:val="en-GB" w:eastAsia="fr-FR"/>
              </w:rPr>
              <w:t xml:space="preserve">Culture, </w:t>
            </w:r>
            <w:proofErr w:type="gramStart"/>
            <w:r>
              <w:rPr>
                <w:rFonts w:ascii="Arial" w:eastAsia="Times New Roman" w:hAnsi="Arial" w:cs="Arial"/>
                <w:b/>
                <w:bCs/>
                <w:color w:val="000000"/>
                <w:lang w:val="en-GB" w:eastAsia="fr-FR"/>
              </w:rPr>
              <w:t>Nature</w:t>
            </w:r>
            <w:proofErr w:type="gramEnd"/>
            <w:r>
              <w:rPr>
                <w:rFonts w:ascii="Arial" w:eastAsia="Times New Roman" w:hAnsi="Arial" w:cs="Arial"/>
                <w:b/>
                <w:bCs/>
                <w:color w:val="000000"/>
                <w:lang w:val="en-GB" w:eastAsia="fr-FR"/>
              </w:rPr>
              <w:t xml:space="preserve"> and Heritage Department</w:t>
            </w:r>
          </w:p>
        </w:tc>
        <w:tc>
          <w:tcPr>
            <w:tcW w:w="1818" w:type="pct"/>
            <w:tcMar>
              <w:top w:w="85" w:type="dxa"/>
              <w:left w:w="85" w:type="dxa"/>
              <w:bottom w:w="85" w:type="dxa"/>
              <w:right w:w="85" w:type="dxa"/>
            </w:tcMar>
          </w:tcPr>
          <w:p w14:paraId="49D212F7" w14:textId="77777777" w:rsidR="00AA73A3" w:rsidRDefault="00AA73A3" w:rsidP="00AA73A3">
            <w:pPr>
              <w:jc w:val="center"/>
              <w:rPr>
                <w:rFonts w:ascii="Arial" w:eastAsia="Times New Roman" w:hAnsi="Arial" w:cs="Arial"/>
                <w:b/>
                <w:bCs/>
                <w:color w:val="000000"/>
                <w:lang w:val="en-GB" w:eastAsia="fr-FR"/>
              </w:rPr>
            </w:pPr>
            <w:r>
              <w:rPr>
                <w:rFonts w:ascii="Arial" w:eastAsia="Times New Roman" w:hAnsi="Arial" w:cs="Arial"/>
                <w:b/>
                <w:bCs/>
                <w:color w:val="000000"/>
                <w:lang w:val="en-GB" w:eastAsia="fr-FR"/>
              </w:rPr>
              <w:t>Council of Europe</w:t>
            </w:r>
          </w:p>
          <w:p w14:paraId="239AEA01" w14:textId="1B2E61E1" w:rsidR="00AA73A3" w:rsidRDefault="00AA73A3" w:rsidP="00AA73A3">
            <w:pPr>
              <w:jc w:val="center"/>
              <w:rPr>
                <w:rFonts w:ascii="Arial" w:eastAsia="Times New Roman" w:hAnsi="Arial" w:cs="Arial"/>
                <w:color w:val="000000"/>
                <w:lang w:val="en-GB" w:eastAsia="fr-FR"/>
              </w:rPr>
            </w:pPr>
            <w:r>
              <w:rPr>
                <w:rFonts w:ascii="Arial" w:eastAsia="Times New Roman" w:hAnsi="Arial" w:cs="Arial"/>
                <w:b/>
                <w:bCs/>
                <w:color w:val="000000"/>
                <w:lang w:val="en-GB" w:eastAsia="fr-FR"/>
              </w:rPr>
              <w:t xml:space="preserve">Partial Agreement - </w:t>
            </w:r>
            <w:proofErr w:type="spellStart"/>
            <w:r w:rsidRPr="006C2F15">
              <w:rPr>
                <w:rFonts w:ascii="Arial" w:eastAsia="Times New Roman" w:hAnsi="Arial" w:cs="Arial"/>
                <w:b/>
                <w:bCs/>
                <w:color w:val="000000"/>
                <w:lang w:val="en-GB" w:eastAsia="fr-FR"/>
              </w:rPr>
              <w:t>Eurimages</w:t>
            </w:r>
            <w:proofErr w:type="spellEnd"/>
          </w:p>
        </w:tc>
      </w:tr>
      <w:tr w:rsidR="00406BB1" w:rsidRPr="009A7985" w14:paraId="164EB3C4" w14:textId="3F193D60" w:rsidTr="00726D33">
        <w:trPr>
          <w:trHeight w:val="917"/>
        </w:trPr>
        <w:tc>
          <w:tcPr>
            <w:tcW w:w="1367" w:type="pct"/>
            <w:tcMar>
              <w:top w:w="85" w:type="dxa"/>
              <w:left w:w="85" w:type="dxa"/>
              <w:bottom w:w="85" w:type="dxa"/>
              <w:right w:w="85" w:type="dxa"/>
            </w:tcMar>
          </w:tcPr>
          <w:p w14:paraId="55B1852B" w14:textId="77777777" w:rsidR="00406BB1" w:rsidRPr="006C2F15" w:rsidRDefault="00406BB1" w:rsidP="005829AC">
            <w:pPr>
              <w:numPr>
                <w:ilvl w:val="1"/>
                <w:numId w:val="1"/>
              </w:numPr>
              <w:tabs>
                <w:tab w:val="clear" w:pos="1440"/>
                <w:tab w:val="num" w:pos="1134"/>
              </w:tabs>
              <w:ind w:left="426" w:hanging="426"/>
              <w:rPr>
                <w:rFonts w:ascii="Arial" w:eastAsia="Times New Roman" w:hAnsi="Arial" w:cs="Arial"/>
                <w:color w:val="000000"/>
                <w:lang w:val="en-GB" w:eastAsia="fr-FR"/>
              </w:rPr>
            </w:pPr>
            <w:r w:rsidRPr="00B5740F">
              <w:rPr>
                <w:rFonts w:ascii="Arial" w:eastAsia="Times New Roman" w:hAnsi="Arial" w:cs="Arial"/>
                <w:color w:val="000000"/>
                <w:lang w:val="en-GB" w:eastAsia="fr-FR"/>
              </w:rPr>
              <w:t>The right to choose and maintain one’s identity, and to take part in the cultural life of one’s choice;</w:t>
            </w:r>
          </w:p>
        </w:tc>
        <w:tc>
          <w:tcPr>
            <w:tcW w:w="1815" w:type="pct"/>
            <w:tcMar>
              <w:top w:w="85" w:type="dxa"/>
              <w:left w:w="85" w:type="dxa"/>
              <w:bottom w:w="85" w:type="dxa"/>
              <w:right w:w="85" w:type="dxa"/>
            </w:tcMar>
          </w:tcPr>
          <w:p w14:paraId="7CF2B871" w14:textId="5A3AE131" w:rsidR="00406BB1" w:rsidRPr="006C2F15" w:rsidRDefault="00406BB1" w:rsidP="00406BB1">
            <w:pPr>
              <w:rPr>
                <w:rFonts w:ascii="Arial" w:eastAsia="Times New Roman" w:hAnsi="Arial" w:cs="Arial"/>
                <w:color w:val="000000"/>
                <w:lang w:val="en-GB" w:eastAsia="fr-FR"/>
              </w:rPr>
            </w:pPr>
            <w:r>
              <w:rPr>
                <w:rFonts w:ascii="Arial" w:eastAsia="Times New Roman" w:hAnsi="Arial" w:cs="Arial"/>
                <w:color w:val="000000"/>
                <w:lang w:val="en-GB" w:eastAsia="fr-FR"/>
              </w:rPr>
              <w:t xml:space="preserve">The activities related to the “Faro Convention on the value of cultural heritage for the society” are based on the right of </w:t>
            </w:r>
            <w:r w:rsidRPr="00E30DB6">
              <w:rPr>
                <w:rFonts w:ascii="Arial" w:eastAsia="Times New Roman" w:hAnsi="Arial" w:cs="Arial"/>
                <w:color w:val="000000"/>
                <w:lang w:val="en-GB" w:eastAsia="fr-FR"/>
              </w:rPr>
              <w:t>every person to engage with the cultural heritage of their choice</w:t>
            </w:r>
            <w:r>
              <w:rPr>
                <w:rFonts w:ascii="Arial" w:eastAsia="Times New Roman" w:hAnsi="Arial" w:cs="Arial"/>
                <w:color w:val="000000"/>
                <w:lang w:val="en-GB" w:eastAsia="fr-FR"/>
              </w:rPr>
              <w:t>.</w:t>
            </w:r>
          </w:p>
        </w:tc>
        <w:tc>
          <w:tcPr>
            <w:tcW w:w="1818" w:type="pct"/>
            <w:tcMar>
              <w:top w:w="85" w:type="dxa"/>
              <w:left w:w="85" w:type="dxa"/>
              <w:bottom w:w="85" w:type="dxa"/>
              <w:right w:w="85" w:type="dxa"/>
            </w:tcMar>
          </w:tcPr>
          <w:p w14:paraId="2A2370CA" w14:textId="7C45C449" w:rsidR="00406BB1" w:rsidRPr="006C2F15" w:rsidRDefault="009A7985" w:rsidP="00406BB1">
            <w:pPr>
              <w:rPr>
                <w:rFonts w:ascii="Arial" w:eastAsia="Times New Roman" w:hAnsi="Arial" w:cs="Arial"/>
                <w:color w:val="000000"/>
                <w:lang w:val="en-GB" w:eastAsia="fr-FR"/>
              </w:rPr>
            </w:pPr>
            <w:r>
              <w:rPr>
                <w:rFonts w:ascii="Arial" w:eastAsia="Times New Roman" w:hAnsi="Arial" w:cs="Arial"/>
                <w:color w:val="000000"/>
                <w:lang w:val="en-GB" w:eastAsia="fr-FR"/>
              </w:rPr>
              <w:t>-</w:t>
            </w:r>
          </w:p>
        </w:tc>
      </w:tr>
      <w:tr w:rsidR="00406BB1" w:rsidRPr="00AA73A3" w14:paraId="64A52784" w14:textId="2B903487" w:rsidTr="00726D33">
        <w:tc>
          <w:tcPr>
            <w:tcW w:w="1367" w:type="pct"/>
            <w:tcMar>
              <w:top w:w="85" w:type="dxa"/>
              <w:left w:w="85" w:type="dxa"/>
              <w:bottom w:w="85" w:type="dxa"/>
              <w:right w:w="85" w:type="dxa"/>
            </w:tcMar>
          </w:tcPr>
          <w:p w14:paraId="64532451" w14:textId="77777777" w:rsidR="00406BB1" w:rsidRPr="006C2F15" w:rsidRDefault="00406BB1" w:rsidP="005829AC">
            <w:pPr>
              <w:numPr>
                <w:ilvl w:val="1"/>
                <w:numId w:val="1"/>
              </w:numPr>
              <w:tabs>
                <w:tab w:val="clear" w:pos="1440"/>
                <w:tab w:val="num" w:pos="1134"/>
              </w:tabs>
              <w:ind w:left="426" w:hanging="426"/>
              <w:rPr>
                <w:rFonts w:ascii="Arial" w:eastAsia="Times New Roman" w:hAnsi="Arial" w:cs="Arial"/>
                <w:color w:val="000000"/>
                <w:lang w:val="en-GB" w:eastAsia="fr-FR"/>
              </w:rPr>
            </w:pPr>
            <w:r w:rsidRPr="00B5740F">
              <w:rPr>
                <w:rFonts w:ascii="Arial" w:eastAsia="Times New Roman" w:hAnsi="Arial" w:cs="Arial"/>
                <w:color w:val="000000"/>
                <w:lang w:val="en-GB" w:eastAsia="fr-FR"/>
              </w:rPr>
              <w:t>The right to access, enjoy and transmit cultural heritage, including languages and ways of life;</w:t>
            </w:r>
          </w:p>
        </w:tc>
        <w:tc>
          <w:tcPr>
            <w:tcW w:w="1815" w:type="pct"/>
            <w:tcMar>
              <w:top w:w="85" w:type="dxa"/>
              <w:left w:w="85" w:type="dxa"/>
              <w:bottom w:w="85" w:type="dxa"/>
              <w:right w:w="85" w:type="dxa"/>
            </w:tcMar>
          </w:tcPr>
          <w:p w14:paraId="79E6856D" w14:textId="4D1CA5F8" w:rsidR="00406BB1" w:rsidRPr="006C2F15" w:rsidRDefault="00406BB1" w:rsidP="00406BB1">
            <w:pPr>
              <w:rPr>
                <w:rFonts w:ascii="Arial" w:eastAsia="Times New Roman" w:hAnsi="Arial" w:cs="Arial"/>
                <w:color w:val="000000"/>
                <w:lang w:val="en-GB" w:eastAsia="fr-FR"/>
              </w:rPr>
            </w:pPr>
            <w:r>
              <w:rPr>
                <w:rFonts w:ascii="Arial" w:eastAsia="Times New Roman" w:hAnsi="Arial" w:cs="Arial"/>
                <w:color w:val="000000"/>
                <w:lang w:val="en-GB" w:eastAsia="fr-FR"/>
              </w:rPr>
              <w:t>See above</w:t>
            </w:r>
          </w:p>
        </w:tc>
        <w:tc>
          <w:tcPr>
            <w:tcW w:w="1818" w:type="pct"/>
            <w:tcMar>
              <w:top w:w="85" w:type="dxa"/>
              <w:left w:w="85" w:type="dxa"/>
              <w:bottom w:w="85" w:type="dxa"/>
              <w:right w:w="85" w:type="dxa"/>
            </w:tcMar>
          </w:tcPr>
          <w:p w14:paraId="2DA648DC" w14:textId="57201C77" w:rsidR="00406BB1" w:rsidRPr="006C2F15" w:rsidRDefault="00406BB1" w:rsidP="00406BB1">
            <w:pPr>
              <w:rPr>
                <w:rFonts w:ascii="Arial" w:eastAsia="Times New Roman" w:hAnsi="Arial" w:cs="Arial"/>
                <w:color w:val="000000"/>
                <w:lang w:val="en-GB" w:eastAsia="fr-FR"/>
              </w:rPr>
            </w:pPr>
            <w:r>
              <w:rPr>
                <w:rFonts w:ascii="Arial" w:eastAsia="Times New Roman" w:hAnsi="Arial" w:cs="Arial"/>
                <w:color w:val="000000"/>
                <w:lang w:val="en-GB" w:eastAsia="fr-FR"/>
              </w:rPr>
              <w:t xml:space="preserve">Through its financial support programme for co-production, the Eurimages Fund enables the depiction through fiction, </w:t>
            </w:r>
            <w:proofErr w:type="gramStart"/>
            <w:r>
              <w:rPr>
                <w:rFonts w:ascii="Arial" w:eastAsia="Times New Roman" w:hAnsi="Arial" w:cs="Arial"/>
                <w:color w:val="000000"/>
                <w:lang w:val="en-GB" w:eastAsia="fr-FR"/>
              </w:rPr>
              <w:t>documentary</w:t>
            </w:r>
            <w:proofErr w:type="gramEnd"/>
            <w:r>
              <w:rPr>
                <w:rFonts w:ascii="Arial" w:eastAsia="Times New Roman" w:hAnsi="Arial" w:cs="Arial"/>
                <w:color w:val="000000"/>
                <w:lang w:val="en-GB" w:eastAsia="fr-FR"/>
              </w:rPr>
              <w:t xml:space="preserve"> and animated feature-length cinematographic works of the ways of life of the 39 member states of the Fund, in the languages, including minority languages, of those states.</w:t>
            </w:r>
          </w:p>
        </w:tc>
      </w:tr>
      <w:tr w:rsidR="00B5740F" w:rsidRPr="00AA73A3" w14:paraId="5E9B28CA" w14:textId="55F8A593" w:rsidTr="00726D33">
        <w:tc>
          <w:tcPr>
            <w:tcW w:w="1367" w:type="pct"/>
            <w:tcMar>
              <w:top w:w="85" w:type="dxa"/>
              <w:left w:w="85" w:type="dxa"/>
              <w:bottom w:w="85" w:type="dxa"/>
              <w:right w:w="85" w:type="dxa"/>
            </w:tcMar>
          </w:tcPr>
          <w:p w14:paraId="2EE9E8F7" w14:textId="77777777" w:rsidR="00B5740F" w:rsidRPr="006C2F15" w:rsidRDefault="00B5740F" w:rsidP="005829AC">
            <w:pPr>
              <w:numPr>
                <w:ilvl w:val="1"/>
                <w:numId w:val="1"/>
              </w:numPr>
              <w:tabs>
                <w:tab w:val="clear" w:pos="1440"/>
                <w:tab w:val="num" w:pos="1134"/>
              </w:tabs>
              <w:ind w:left="426" w:hanging="426"/>
              <w:rPr>
                <w:rFonts w:ascii="Arial" w:eastAsia="Times New Roman" w:hAnsi="Arial" w:cs="Arial"/>
                <w:color w:val="000000"/>
                <w:lang w:val="en-GB" w:eastAsia="fr-FR"/>
              </w:rPr>
            </w:pPr>
            <w:r w:rsidRPr="00B5740F">
              <w:rPr>
                <w:rFonts w:ascii="Arial" w:eastAsia="Times New Roman" w:hAnsi="Arial" w:cs="Arial"/>
                <w:color w:val="000000"/>
                <w:lang w:val="en-GB" w:eastAsia="fr-FR"/>
              </w:rPr>
              <w:t>The right to access and transmit creative expressions and knowledge, and to access the creativity and knowledge of others;</w:t>
            </w:r>
          </w:p>
        </w:tc>
        <w:tc>
          <w:tcPr>
            <w:tcW w:w="1815" w:type="pct"/>
            <w:tcMar>
              <w:top w:w="85" w:type="dxa"/>
              <w:left w:w="85" w:type="dxa"/>
              <w:bottom w:w="85" w:type="dxa"/>
              <w:right w:w="85" w:type="dxa"/>
            </w:tcMar>
          </w:tcPr>
          <w:p w14:paraId="6DA71A90" w14:textId="684D6E19" w:rsidR="00B5740F" w:rsidRPr="006C2F15" w:rsidRDefault="00E30DB6" w:rsidP="006C2F15">
            <w:pPr>
              <w:rPr>
                <w:rFonts w:ascii="Arial" w:eastAsia="Times New Roman" w:hAnsi="Arial" w:cs="Arial"/>
                <w:color w:val="000000"/>
                <w:lang w:val="en-GB" w:eastAsia="fr-FR"/>
              </w:rPr>
            </w:pPr>
            <w:r>
              <w:rPr>
                <w:rFonts w:ascii="Arial" w:eastAsia="Times New Roman" w:hAnsi="Arial" w:cs="Arial"/>
                <w:color w:val="000000"/>
                <w:lang w:val="en-GB" w:eastAsia="fr-FR"/>
              </w:rPr>
              <w:t xml:space="preserve">The ongoing </w:t>
            </w:r>
            <w:r w:rsidR="002650CD">
              <w:rPr>
                <w:rFonts w:ascii="Arial" w:eastAsia="Times New Roman" w:hAnsi="Arial" w:cs="Arial"/>
                <w:color w:val="000000"/>
                <w:lang w:val="en-GB" w:eastAsia="fr-FR"/>
              </w:rPr>
              <w:t>Exhibition: “Free to Create, create to be Free” on the</w:t>
            </w:r>
            <w:r>
              <w:rPr>
                <w:rFonts w:ascii="Arial" w:eastAsia="Times New Roman" w:hAnsi="Arial" w:cs="Arial"/>
                <w:color w:val="000000"/>
                <w:lang w:val="en-GB" w:eastAsia="fr-FR"/>
              </w:rPr>
              <w:t xml:space="preserve"> freedom of artistic expression is an important effort to allow the development of diverse artistic expressions and to facilitate </w:t>
            </w:r>
            <w:r w:rsidR="002650CD">
              <w:rPr>
                <w:rFonts w:ascii="Arial" w:eastAsia="Times New Roman" w:hAnsi="Arial" w:cs="Arial"/>
                <w:color w:val="000000"/>
                <w:lang w:val="en-GB" w:eastAsia="fr-FR"/>
              </w:rPr>
              <w:t>their</w:t>
            </w:r>
            <w:r>
              <w:rPr>
                <w:rFonts w:ascii="Arial" w:eastAsia="Times New Roman" w:hAnsi="Arial" w:cs="Arial"/>
                <w:color w:val="000000"/>
                <w:lang w:val="en-GB" w:eastAsia="fr-FR"/>
              </w:rPr>
              <w:t xml:space="preserve"> diffusion</w:t>
            </w:r>
            <w:r w:rsidR="00CA2E06">
              <w:rPr>
                <w:rFonts w:ascii="Arial" w:eastAsia="Times New Roman" w:hAnsi="Arial" w:cs="Arial"/>
                <w:color w:val="000000"/>
                <w:lang w:val="en-GB" w:eastAsia="fr-FR"/>
              </w:rPr>
              <w:t xml:space="preserve"> among the largest public</w:t>
            </w:r>
            <w:r>
              <w:rPr>
                <w:rFonts w:ascii="Arial" w:eastAsia="Times New Roman" w:hAnsi="Arial" w:cs="Arial"/>
                <w:color w:val="000000"/>
                <w:lang w:val="en-GB" w:eastAsia="fr-FR"/>
              </w:rPr>
              <w:t>.</w:t>
            </w:r>
          </w:p>
        </w:tc>
        <w:tc>
          <w:tcPr>
            <w:tcW w:w="1818" w:type="pct"/>
            <w:tcMar>
              <w:top w:w="85" w:type="dxa"/>
              <w:left w:w="85" w:type="dxa"/>
              <w:bottom w:w="85" w:type="dxa"/>
              <w:right w:w="85" w:type="dxa"/>
            </w:tcMar>
          </w:tcPr>
          <w:p w14:paraId="15A917C5" w14:textId="060DDC53" w:rsidR="00B5740F" w:rsidRPr="006C2F15" w:rsidRDefault="00406BB1" w:rsidP="006C2F15">
            <w:pPr>
              <w:rPr>
                <w:rFonts w:ascii="Arial" w:eastAsia="Times New Roman" w:hAnsi="Arial" w:cs="Arial"/>
                <w:color w:val="000000"/>
                <w:lang w:val="en-GB" w:eastAsia="fr-FR"/>
              </w:rPr>
            </w:pPr>
            <w:r>
              <w:rPr>
                <w:rFonts w:ascii="Arial" w:eastAsia="Times New Roman" w:hAnsi="Arial" w:cs="Arial"/>
                <w:color w:val="000000"/>
                <w:lang w:val="en-GB" w:eastAsia="fr-FR"/>
              </w:rPr>
              <w:t>Financial support programmes for film co-production operated by Eurimages are designed to encourage cultural co-operation and foster diversity and pluralism by facilitating the co-production of cinematographic works which are difficult to finance through purely commercial sources.  Support for the exhibition of cinematographic works by Eurimages aims at improving the geographical and artistic diversity of works available to the public.</w:t>
            </w:r>
          </w:p>
        </w:tc>
      </w:tr>
      <w:tr w:rsidR="00B5740F" w:rsidRPr="009A7985" w14:paraId="10239FCF" w14:textId="5220FB76" w:rsidTr="00726D33">
        <w:tc>
          <w:tcPr>
            <w:tcW w:w="1367" w:type="pct"/>
            <w:tcMar>
              <w:top w:w="85" w:type="dxa"/>
              <w:left w:w="85" w:type="dxa"/>
              <w:bottom w:w="85" w:type="dxa"/>
              <w:right w:w="85" w:type="dxa"/>
            </w:tcMar>
          </w:tcPr>
          <w:p w14:paraId="0178BE27" w14:textId="77777777" w:rsidR="00B5740F" w:rsidRPr="006C2F15" w:rsidRDefault="00B5740F" w:rsidP="005829AC">
            <w:pPr>
              <w:numPr>
                <w:ilvl w:val="1"/>
                <w:numId w:val="1"/>
              </w:numPr>
              <w:tabs>
                <w:tab w:val="clear" w:pos="1440"/>
                <w:tab w:val="num" w:pos="1134"/>
              </w:tabs>
              <w:ind w:left="426" w:hanging="426"/>
              <w:rPr>
                <w:rFonts w:ascii="Arial" w:eastAsia="Times New Roman" w:hAnsi="Arial" w:cs="Arial"/>
                <w:color w:val="000000"/>
                <w:lang w:val="en-GB" w:eastAsia="fr-FR"/>
              </w:rPr>
            </w:pPr>
            <w:r w:rsidRPr="00B5740F">
              <w:rPr>
                <w:rFonts w:ascii="Arial" w:eastAsia="Times New Roman" w:hAnsi="Arial" w:cs="Arial"/>
                <w:color w:val="000000"/>
                <w:lang w:val="en-GB" w:eastAsia="fr-FR"/>
              </w:rPr>
              <w:t>The right to access to the benefits of science and its applications, including scientific knowledge, technology, and opportunities to contribute to the scientific enterprise;</w:t>
            </w:r>
          </w:p>
        </w:tc>
        <w:tc>
          <w:tcPr>
            <w:tcW w:w="1815" w:type="pct"/>
            <w:tcMar>
              <w:top w:w="85" w:type="dxa"/>
              <w:left w:w="85" w:type="dxa"/>
              <w:bottom w:w="85" w:type="dxa"/>
              <w:right w:w="85" w:type="dxa"/>
            </w:tcMar>
          </w:tcPr>
          <w:p w14:paraId="740273CD" w14:textId="4395FCDA" w:rsidR="00E30DB6" w:rsidRPr="006C2F15" w:rsidRDefault="001403C5" w:rsidP="006C2F15">
            <w:pPr>
              <w:rPr>
                <w:rFonts w:ascii="Arial" w:eastAsia="Times New Roman" w:hAnsi="Arial" w:cs="Arial"/>
                <w:color w:val="000000"/>
                <w:lang w:val="en-GB" w:eastAsia="fr-FR"/>
              </w:rPr>
            </w:pPr>
            <w:r w:rsidRPr="001403C5">
              <w:rPr>
                <w:rFonts w:ascii="Arial" w:hAnsi="Arial" w:cs="Arial"/>
                <w:lang w:val="en-GB"/>
              </w:rPr>
              <w:t>“</w:t>
            </w:r>
            <w:r w:rsidR="00465D32">
              <w:rPr>
                <w:rFonts w:ascii="Arial" w:hAnsi="Arial" w:cs="Arial"/>
                <w:lang w:val="en-GB"/>
              </w:rPr>
              <w:t xml:space="preserve">The </w:t>
            </w:r>
            <w:r w:rsidRPr="001403C5">
              <w:rPr>
                <w:rFonts w:ascii="Arial" w:hAnsi="Arial" w:cs="Arial"/>
                <w:lang w:val="en-GB"/>
              </w:rPr>
              <w:t>European Cultural Heritage Strategy for the 21</w:t>
            </w:r>
            <w:r w:rsidRPr="001403C5">
              <w:rPr>
                <w:rFonts w:ascii="Arial" w:hAnsi="Arial" w:cs="Arial"/>
                <w:vertAlign w:val="superscript"/>
                <w:lang w:val="en-GB"/>
              </w:rPr>
              <w:t xml:space="preserve">st </w:t>
            </w:r>
            <w:r w:rsidRPr="001403C5">
              <w:rPr>
                <w:rFonts w:ascii="Arial" w:hAnsi="Arial" w:cs="Arial"/>
                <w:lang w:val="en-GB"/>
              </w:rPr>
              <w:t>century</w:t>
            </w:r>
            <w:r>
              <w:rPr>
                <w:lang w:val="en-GB"/>
              </w:rPr>
              <w:t>”</w:t>
            </w:r>
            <w:r w:rsidR="00565BEA">
              <w:rPr>
                <w:rFonts w:ascii="Arial" w:eastAsia="Times New Roman" w:hAnsi="Arial" w:cs="Arial"/>
                <w:color w:val="000000"/>
                <w:lang w:val="en-GB" w:eastAsia="fr-FR"/>
              </w:rPr>
              <w:t xml:space="preserve"> related</w:t>
            </w:r>
            <w:r w:rsidR="00E30DB6">
              <w:rPr>
                <w:rFonts w:ascii="Arial" w:eastAsia="Times New Roman" w:hAnsi="Arial" w:cs="Arial"/>
                <w:color w:val="000000"/>
                <w:lang w:val="en-GB" w:eastAsia="fr-FR"/>
              </w:rPr>
              <w:t xml:space="preserve"> </w:t>
            </w:r>
            <w:r w:rsidR="00565BEA">
              <w:rPr>
                <w:rFonts w:ascii="Arial" w:eastAsia="Times New Roman" w:hAnsi="Arial" w:cs="Arial"/>
                <w:color w:val="000000"/>
                <w:lang w:val="en-GB" w:eastAsia="fr-FR"/>
              </w:rPr>
              <w:t xml:space="preserve">activities </w:t>
            </w:r>
            <w:r w:rsidR="00E30DB6">
              <w:rPr>
                <w:rFonts w:ascii="Arial" w:eastAsia="Times New Roman" w:hAnsi="Arial" w:cs="Arial"/>
                <w:color w:val="000000"/>
                <w:lang w:val="en-GB" w:eastAsia="fr-FR"/>
              </w:rPr>
              <w:t xml:space="preserve">include </w:t>
            </w:r>
            <w:r w:rsidR="00CA2E06">
              <w:rPr>
                <w:rFonts w:ascii="Arial" w:eastAsia="Times New Roman" w:hAnsi="Arial" w:cs="Arial"/>
                <w:color w:val="000000"/>
                <w:lang w:val="en-GB" w:eastAsia="fr-FR"/>
              </w:rPr>
              <w:t xml:space="preserve">the </w:t>
            </w:r>
            <w:r w:rsidR="00E30DB6">
              <w:rPr>
                <w:rFonts w:ascii="Arial" w:eastAsia="Times New Roman" w:hAnsi="Arial" w:cs="Arial"/>
                <w:color w:val="000000"/>
                <w:lang w:val="en-GB" w:eastAsia="fr-FR"/>
              </w:rPr>
              <w:t xml:space="preserve">research and knowledge </w:t>
            </w:r>
            <w:r w:rsidR="00CA2E06">
              <w:rPr>
                <w:rFonts w:ascii="Arial" w:eastAsia="Times New Roman" w:hAnsi="Arial" w:cs="Arial"/>
                <w:color w:val="000000"/>
                <w:lang w:val="en-GB" w:eastAsia="fr-FR"/>
              </w:rPr>
              <w:t xml:space="preserve">dimension </w:t>
            </w:r>
            <w:r w:rsidR="00E30DB6">
              <w:rPr>
                <w:rFonts w:ascii="Arial" w:eastAsia="Times New Roman" w:hAnsi="Arial" w:cs="Arial"/>
                <w:color w:val="000000"/>
                <w:lang w:val="en-GB" w:eastAsia="fr-FR"/>
              </w:rPr>
              <w:t xml:space="preserve">as </w:t>
            </w:r>
            <w:r w:rsidR="002650CD">
              <w:rPr>
                <w:rFonts w:ascii="Arial" w:eastAsia="Times New Roman" w:hAnsi="Arial" w:cs="Arial"/>
                <w:color w:val="000000"/>
                <w:lang w:val="en-GB" w:eastAsia="fr-FR"/>
              </w:rPr>
              <w:t>their</w:t>
            </w:r>
            <w:r w:rsidR="00E30DB6">
              <w:rPr>
                <w:rFonts w:ascii="Arial" w:eastAsia="Times New Roman" w:hAnsi="Arial" w:cs="Arial"/>
                <w:color w:val="000000"/>
                <w:lang w:val="en-GB" w:eastAsia="fr-FR"/>
              </w:rPr>
              <w:t xml:space="preserve"> major </w:t>
            </w:r>
            <w:r w:rsidR="00586A5C">
              <w:rPr>
                <w:rFonts w:ascii="Arial" w:eastAsia="Times New Roman" w:hAnsi="Arial" w:cs="Arial"/>
                <w:color w:val="000000"/>
                <w:lang w:val="en-GB" w:eastAsia="fr-FR"/>
              </w:rPr>
              <w:t>component and</w:t>
            </w:r>
            <w:r w:rsidR="00CA2E06">
              <w:rPr>
                <w:rFonts w:ascii="Arial" w:eastAsia="Times New Roman" w:hAnsi="Arial" w:cs="Arial"/>
                <w:color w:val="000000"/>
                <w:lang w:val="en-GB" w:eastAsia="fr-FR"/>
              </w:rPr>
              <w:t xml:space="preserve"> advocate for </w:t>
            </w:r>
            <w:r w:rsidR="002650CD">
              <w:rPr>
                <w:rFonts w:ascii="Arial" w:eastAsia="Times New Roman" w:hAnsi="Arial" w:cs="Arial"/>
                <w:color w:val="000000"/>
                <w:lang w:val="en-GB" w:eastAsia="fr-FR"/>
              </w:rPr>
              <w:t>their</w:t>
            </w:r>
            <w:r w:rsidR="00CA2E06">
              <w:rPr>
                <w:rFonts w:ascii="Arial" w:eastAsia="Times New Roman" w:hAnsi="Arial" w:cs="Arial"/>
                <w:color w:val="000000"/>
                <w:lang w:val="en-GB" w:eastAsia="fr-FR"/>
              </w:rPr>
              <w:t xml:space="preserve"> largest diffusion among all stakeholders.</w:t>
            </w:r>
          </w:p>
        </w:tc>
        <w:tc>
          <w:tcPr>
            <w:tcW w:w="1818" w:type="pct"/>
            <w:tcMar>
              <w:top w:w="85" w:type="dxa"/>
              <w:left w:w="85" w:type="dxa"/>
              <w:bottom w:w="85" w:type="dxa"/>
              <w:right w:w="85" w:type="dxa"/>
            </w:tcMar>
          </w:tcPr>
          <w:p w14:paraId="42B82C35" w14:textId="5B7395C6" w:rsidR="00B5740F" w:rsidRPr="006C2F15" w:rsidRDefault="009A7985" w:rsidP="006C2F15">
            <w:pPr>
              <w:rPr>
                <w:rFonts w:ascii="Arial" w:eastAsia="Times New Roman" w:hAnsi="Arial" w:cs="Arial"/>
                <w:color w:val="000000"/>
                <w:lang w:val="en-GB" w:eastAsia="fr-FR"/>
              </w:rPr>
            </w:pPr>
            <w:r>
              <w:rPr>
                <w:rFonts w:ascii="Arial" w:eastAsia="Times New Roman" w:hAnsi="Arial" w:cs="Arial"/>
                <w:color w:val="000000"/>
                <w:lang w:val="en-GB" w:eastAsia="fr-FR"/>
              </w:rPr>
              <w:t>-</w:t>
            </w:r>
          </w:p>
        </w:tc>
      </w:tr>
      <w:tr w:rsidR="00726D33" w:rsidRPr="00AA73A3" w14:paraId="6A73ED69" w14:textId="77777777" w:rsidTr="00726D33">
        <w:trPr>
          <w:trHeight w:val="496"/>
        </w:trPr>
        <w:tc>
          <w:tcPr>
            <w:tcW w:w="1367" w:type="pct"/>
            <w:tcMar>
              <w:top w:w="85" w:type="dxa"/>
              <w:left w:w="85" w:type="dxa"/>
              <w:bottom w:w="85" w:type="dxa"/>
              <w:right w:w="85" w:type="dxa"/>
            </w:tcMar>
          </w:tcPr>
          <w:p w14:paraId="6B05C880" w14:textId="77777777" w:rsidR="00726D33" w:rsidRPr="00B5740F" w:rsidRDefault="00726D33" w:rsidP="00E56184">
            <w:pPr>
              <w:rPr>
                <w:rFonts w:ascii="Arial" w:eastAsia="Times New Roman" w:hAnsi="Arial" w:cs="Arial"/>
                <w:color w:val="000000"/>
                <w:lang w:val="en-GB" w:eastAsia="fr-FR"/>
              </w:rPr>
            </w:pPr>
          </w:p>
        </w:tc>
        <w:tc>
          <w:tcPr>
            <w:tcW w:w="1815" w:type="pct"/>
            <w:tcMar>
              <w:top w:w="85" w:type="dxa"/>
              <w:left w:w="85" w:type="dxa"/>
              <w:bottom w:w="85" w:type="dxa"/>
              <w:right w:w="85" w:type="dxa"/>
            </w:tcMar>
          </w:tcPr>
          <w:p w14:paraId="57E9C65E" w14:textId="77777777" w:rsidR="00726D33" w:rsidRDefault="00726D33" w:rsidP="00E56184">
            <w:pPr>
              <w:jc w:val="center"/>
              <w:rPr>
                <w:rFonts w:ascii="Arial" w:eastAsia="Times New Roman" w:hAnsi="Arial" w:cs="Arial"/>
                <w:b/>
                <w:bCs/>
                <w:color w:val="000000"/>
                <w:lang w:val="en-GB" w:eastAsia="fr-FR"/>
              </w:rPr>
            </w:pPr>
            <w:r>
              <w:rPr>
                <w:rFonts w:ascii="Arial" w:eastAsia="Times New Roman" w:hAnsi="Arial" w:cs="Arial"/>
                <w:b/>
                <w:bCs/>
                <w:color w:val="000000"/>
                <w:lang w:val="en-GB" w:eastAsia="fr-FR"/>
              </w:rPr>
              <w:t>Council of Europe</w:t>
            </w:r>
          </w:p>
          <w:p w14:paraId="3E6BE555" w14:textId="77777777" w:rsidR="00726D33" w:rsidRDefault="00726D33" w:rsidP="00E56184">
            <w:pPr>
              <w:jc w:val="center"/>
              <w:rPr>
                <w:rFonts w:ascii="Arial" w:eastAsia="Times New Roman" w:hAnsi="Arial" w:cs="Arial"/>
                <w:color w:val="000000"/>
                <w:lang w:val="en-GB" w:eastAsia="fr-FR"/>
              </w:rPr>
            </w:pPr>
            <w:r>
              <w:rPr>
                <w:rFonts w:ascii="Arial" w:eastAsia="Times New Roman" w:hAnsi="Arial" w:cs="Arial"/>
                <w:b/>
                <w:bCs/>
                <w:color w:val="000000"/>
                <w:lang w:val="en-GB" w:eastAsia="fr-FR"/>
              </w:rPr>
              <w:t xml:space="preserve">Culture, </w:t>
            </w:r>
            <w:proofErr w:type="gramStart"/>
            <w:r>
              <w:rPr>
                <w:rFonts w:ascii="Arial" w:eastAsia="Times New Roman" w:hAnsi="Arial" w:cs="Arial"/>
                <w:b/>
                <w:bCs/>
                <w:color w:val="000000"/>
                <w:lang w:val="en-GB" w:eastAsia="fr-FR"/>
              </w:rPr>
              <w:t>Nature</w:t>
            </w:r>
            <w:proofErr w:type="gramEnd"/>
            <w:r>
              <w:rPr>
                <w:rFonts w:ascii="Arial" w:eastAsia="Times New Roman" w:hAnsi="Arial" w:cs="Arial"/>
                <w:b/>
                <w:bCs/>
                <w:color w:val="000000"/>
                <w:lang w:val="en-GB" w:eastAsia="fr-FR"/>
              </w:rPr>
              <w:t xml:space="preserve"> and Heritage Department</w:t>
            </w:r>
          </w:p>
        </w:tc>
        <w:tc>
          <w:tcPr>
            <w:tcW w:w="1818" w:type="pct"/>
            <w:tcMar>
              <w:top w:w="85" w:type="dxa"/>
              <w:left w:w="85" w:type="dxa"/>
              <w:bottom w:w="85" w:type="dxa"/>
              <w:right w:w="85" w:type="dxa"/>
            </w:tcMar>
          </w:tcPr>
          <w:p w14:paraId="4C49B7E8" w14:textId="77777777" w:rsidR="00726D33" w:rsidRDefault="00726D33" w:rsidP="00E56184">
            <w:pPr>
              <w:jc w:val="center"/>
              <w:rPr>
                <w:rFonts w:ascii="Arial" w:eastAsia="Times New Roman" w:hAnsi="Arial" w:cs="Arial"/>
                <w:b/>
                <w:bCs/>
                <w:color w:val="000000"/>
                <w:lang w:val="en-GB" w:eastAsia="fr-FR"/>
              </w:rPr>
            </w:pPr>
            <w:r>
              <w:rPr>
                <w:rFonts w:ascii="Arial" w:eastAsia="Times New Roman" w:hAnsi="Arial" w:cs="Arial"/>
                <w:b/>
                <w:bCs/>
                <w:color w:val="000000"/>
                <w:lang w:val="en-GB" w:eastAsia="fr-FR"/>
              </w:rPr>
              <w:t>Council of Europe</w:t>
            </w:r>
          </w:p>
          <w:p w14:paraId="43212ACE" w14:textId="77777777" w:rsidR="00726D33" w:rsidRDefault="00726D33" w:rsidP="00E56184">
            <w:pPr>
              <w:jc w:val="center"/>
              <w:rPr>
                <w:rFonts w:ascii="Arial" w:eastAsia="Times New Roman" w:hAnsi="Arial" w:cs="Arial"/>
                <w:color w:val="000000"/>
                <w:lang w:val="en-GB" w:eastAsia="fr-FR"/>
              </w:rPr>
            </w:pPr>
            <w:r>
              <w:rPr>
                <w:rFonts w:ascii="Arial" w:eastAsia="Times New Roman" w:hAnsi="Arial" w:cs="Arial"/>
                <w:b/>
                <w:bCs/>
                <w:color w:val="000000"/>
                <w:lang w:val="en-GB" w:eastAsia="fr-FR"/>
              </w:rPr>
              <w:t xml:space="preserve">Partial Agreement - </w:t>
            </w:r>
            <w:proofErr w:type="spellStart"/>
            <w:r w:rsidRPr="006C2F15">
              <w:rPr>
                <w:rFonts w:ascii="Arial" w:eastAsia="Times New Roman" w:hAnsi="Arial" w:cs="Arial"/>
                <w:b/>
                <w:bCs/>
                <w:color w:val="000000"/>
                <w:lang w:val="en-GB" w:eastAsia="fr-FR"/>
              </w:rPr>
              <w:t>Eurimages</w:t>
            </w:r>
            <w:proofErr w:type="spellEnd"/>
          </w:p>
        </w:tc>
      </w:tr>
      <w:tr w:rsidR="00B5740F" w:rsidRPr="00AA73A3" w14:paraId="115FF144" w14:textId="180DC7A5" w:rsidTr="00726D33">
        <w:tc>
          <w:tcPr>
            <w:tcW w:w="1367" w:type="pct"/>
            <w:tcMar>
              <w:top w:w="85" w:type="dxa"/>
              <w:left w:w="85" w:type="dxa"/>
              <w:bottom w:w="85" w:type="dxa"/>
              <w:right w:w="85" w:type="dxa"/>
            </w:tcMar>
          </w:tcPr>
          <w:p w14:paraId="41B6802C" w14:textId="77777777" w:rsidR="00B5740F" w:rsidRPr="006C2F15" w:rsidRDefault="00B5740F" w:rsidP="005829AC">
            <w:pPr>
              <w:numPr>
                <w:ilvl w:val="1"/>
                <w:numId w:val="1"/>
              </w:numPr>
              <w:tabs>
                <w:tab w:val="clear" w:pos="1440"/>
                <w:tab w:val="num" w:pos="1134"/>
              </w:tabs>
              <w:ind w:left="426" w:hanging="426"/>
              <w:rPr>
                <w:rFonts w:ascii="Arial" w:eastAsia="Times New Roman" w:hAnsi="Arial" w:cs="Arial"/>
                <w:color w:val="000000"/>
                <w:lang w:val="en-GB" w:eastAsia="fr-FR"/>
              </w:rPr>
            </w:pPr>
            <w:r w:rsidRPr="00B5740F">
              <w:rPr>
                <w:rFonts w:ascii="Arial" w:eastAsia="Times New Roman" w:hAnsi="Arial" w:cs="Arial"/>
                <w:color w:val="000000"/>
                <w:lang w:val="en-GB" w:eastAsia="fr-FR"/>
              </w:rPr>
              <w:t>The right to benefit from the protection of the moral and material interests resulting from any scientific, literary or artistic production of which one is the author;</w:t>
            </w:r>
          </w:p>
        </w:tc>
        <w:tc>
          <w:tcPr>
            <w:tcW w:w="1815" w:type="pct"/>
            <w:tcMar>
              <w:top w:w="85" w:type="dxa"/>
              <w:left w:w="85" w:type="dxa"/>
              <w:bottom w:w="85" w:type="dxa"/>
              <w:right w:w="85" w:type="dxa"/>
            </w:tcMar>
          </w:tcPr>
          <w:p w14:paraId="25632D41" w14:textId="10AD2609" w:rsidR="00B5740F" w:rsidRPr="006C2F15" w:rsidRDefault="00CA2E06" w:rsidP="006C2F15">
            <w:pPr>
              <w:rPr>
                <w:rFonts w:ascii="Arial" w:eastAsia="Times New Roman" w:hAnsi="Arial" w:cs="Arial"/>
                <w:color w:val="000000"/>
                <w:lang w:val="en-GB" w:eastAsia="fr-FR"/>
              </w:rPr>
            </w:pPr>
            <w:r>
              <w:rPr>
                <w:rFonts w:ascii="Arial" w:eastAsia="Times New Roman" w:hAnsi="Arial" w:cs="Arial"/>
                <w:color w:val="000000"/>
                <w:lang w:val="en-GB" w:eastAsia="fr-FR"/>
              </w:rPr>
              <w:t xml:space="preserve">The recent Recommendation on Library legislation and policy in Europe has stressed the need to </w:t>
            </w:r>
            <w:r w:rsidRPr="00CA2E06">
              <w:rPr>
                <w:rFonts w:ascii="Arial" w:eastAsia="Times New Roman" w:hAnsi="Arial" w:cs="Arial"/>
                <w:color w:val="000000"/>
                <w:lang w:val="en-GB" w:eastAsia="fr-FR"/>
              </w:rPr>
              <w:t>preser</w:t>
            </w:r>
            <w:r>
              <w:rPr>
                <w:rFonts w:ascii="Arial" w:eastAsia="Times New Roman" w:hAnsi="Arial" w:cs="Arial"/>
                <w:color w:val="000000"/>
                <w:lang w:val="en-GB" w:eastAsia="fr-FR"/>
              </w:rPr>
              <w:t>ve</w:t>
            </w:r>
            <w:r w:rsidRPr="00CA2E06">
              <w:rPr>
                <w:rFonts w:ascii="Arial" w:eastAsia="Times New Roman" w:hAnsi="Arial" w:cs="Arial"/>
                <w:color w:val="000000"/>
                <w:lang w:val="en-GB" w:eastAsia="fr-FR"/>
              </w:rPr>
              <w:t xml:space="preserve"> authors’ intellectual property without compromising the library users</w:t>
            </w:r>
            <w:r w:rsidR="00853E2A">
              <w:rPr>
                <w:rFonts w:ascii="Arial" w:eastAsia="Times New Roman" w:hAnsi="Arial" w:cs="Arial"/>
                <w:color w:val="000000"/>
                <w:lang w:val="en-GB" w:eastAsia="fr-FR"/>
              </w:rPr>
              <w:t>’</w:t>
            </w:r>
            <w:r w:rsidRPr="00CA2E06">
              <w:rPr>
                <w:rFonts w:ascii="Arial" w:eastAsia="Times New Roman" w:hAnsi="Arial" w:cs="Arial"/>
                <w:color w:val="000000"/>
                <w:lang w:val="en-GB" w:eastAsia="fr-FR"/>
              </w:rPr>
              <w:t xml:space="preserve"> access</w:t>
            </w:r>
            <w:r w:rsidR="00853E2A">
              <w:rPr>
                <w:rFonts w:ascii="Arial" w:eastAsia="Times New Roman" w:hAnsi="Arial" w:cs="Arial"/>
                <w:color w:val="000000"/>
                <w:lang w:val="en-GB" w:eastAsia="fr-FR"/>
              </w:rPr>
              <w:t>.</w:t>
            </w:r>
          </w:p>
        </w:tc>
        <w:tc>
          <w:tcPr>
            <w:tcW w:w="1818" w:type="pct"/>
            <w:tcMar>
              <w:top w:w="85" w:type="dxa"/>
              <w:left w:w="85" w:type="dxa"/>
              <w:bottom w:w="85" w:type="dxa"/>
              <w:right w:w="85" w:type="dxa"/>
            </w:tcMar>
          </w:tcPr>
          <w:p w14:paraId="3455B23B" w14:textId="5B208C35" w:rsidR="00B5740F" w:rsidRPr="006C2F15" w:rsidRDefault="00406BB1" w:rsidP="006C2F15">
            <w:pPr>
              <w:rPr>
                <w:rFonts w:ascii="Arial" w:eastAsia="Times New Roman" w:hAnsi="Arial" w:cs="Arial"/>
                <w:color w:val="000000"/>
                <w:lang w:val="en-GB" w:eastAsia="fr-FR"/>
              </w:rPr>
            </w:pPr>
            <w:r>
              <w:rPr>
                <w:rFonts w:ascii="Arial" w:eastAsia="Times New Roman" w:hAnsi="Arial" w:cs="Arial"/>
                <w:color w:val="000000"/>
                <w:lang w:val="en-GB" w:eastAsia="fr-FR"/>
              </w:rPr>
              <w:t>The revised Council of Europe Convention on Cinematographic Co-production (</w:t>
            </w:r>
            <w:hyperlink r:id="rId9" w:history="1">
              <w:r w:rsidRPr="003F6185">
                <w:rPr>
                  <w:rStyle w:val="Lienhypertexte"/>
                  <w:rFonts w:ascii="Arial" w:eastAsia="Times New Roman" w:hAnsi="Arial" w:cs="Arial"/>
                  <w:lang w:val="en-GB" w:eastAsia="fr-FR"/>
                </w:rPr>
                <w:t>CETS 220</w:t>
              </w:r>
            </w:hyperlink>
            <w:r>
              <w:rPr>
                <w:rFonts w:ascii="Arial" w:eastAsia="Times New Roman" w:hAnsi="Arial" w:cs="Arial"/>
                <w:color w:val="000000"/>
                <w:lang w:val="en-GB" w:eastAsia="fr-FR"/>
              </w:rPr>
              <w:t>) creates an obligation of co-ownership of the material and immaterial rights to co-produced cinematographic works.  A similar obligation is implemented within the Eurimages film co-production support programme and is complemented by the requirement that supported works respect the copyright and/or authors rights legislation in force in each of the countries participating in the co-production of the work.</w:t>
            </w:r>
          </w:p>
        </w:tc>
      </w:tr>
      <w:tr w:rsidR="00B5740F" w:rsidRPr="00AA73A3" w14:paraId="200DA86E" w14:textId="0DB3D1A4" w:rsidTr="00726D33">
        <w:tc>
          <w:tcPr>
            <w:tcW w:w="1367" w:type="pct"/>
            <w:tcMar>
              <w:top w:w="85" w:type="dxa"/>
              <w:left w:w="85" w:type="dxa"/>
              <w:bottom w:w="85" w:type="dxa"/>
              <w:right w:w="85" w:type="dxa"/>
            </w:tcMar>
          </w:tcPr>
          <w:p w14:paraId="28B76E42" w14:textId="77777777" w:rsidR="00B5740F" w:rsidRPr="006C2F15" w:rsidRDefault="00B5740F" w:rsidP="005829AC">
            <w:pPr>
              <w:numPr>
                <w:ilvl w:val="1"/>
                <w:numId w:val="1"/>
              </w:numPr>
              <w:tabs>
                <w:tab w:val="clear" w:pos="1440"/>
                <w:tab w:val="num" w:pos="1134"/>
              </w:tabs>
              <w:ind w:left="426" w:hanging="426"/>
              <w:rPr>
                <w:rFonts w:ascii="Arial" w:eastAsia="Times New Roman" w:hAnsi="Arial" w:cs="Arial"/>
                <w:color w:val="000000"/>
                <w:lang w:val="en-GB" w:eastAsia="fr-FR"/>
              </w:rPr>
            </w:pPr>
            <w:r w:rsidRPr="00B5740F">
              <w:rPr>
                <w:rFonts w:ascii="Arial" w:eastAsia="Times New Roman" w:hAnsi="Arial" w:cs="Arial"/>
                <w:color w:val="000000"/>
                <w:lang w:val="en-GB" w:eastAsia="fr-FR"/>
              </w:rPr>
              <w:t>The right to take part in decision making processes that have an impact on one’s cultural life, including:</w:t>
            </w:r>
          </w:p>
        </w:tc>
        <w:tc>
          <w:tcPr>
            <w:tcW w:w="1815" w:type="pct"/>
            <w:tcMar>
              <w:top w:w="85" w:type="dxa"/>
              <w:left w:w="85" w:type="dxa"/>
              <w:bottom w:w="85" w:type="dxa"/>
              <w:right w:w="85" w:type="dxa"/>
            </w:tcMar>
          </w:tcPr>
          <w:p w14:paraId="7042216D" w14:textId="31C0276B" w:rsidR="00B5740F" w:rsidRPr="006C2F15" w:rsidRDefault="00CA2E06" w:rsidP="006C2F15">
            <w:pPr>
              <w:rPr>
                <w:rFonts w:ascii="Arial" w:eastAsia="Times New Roman" w:hAnsi="Arial" w:cs="Arial"/>
                <w:color w:val="000000"/>
                <w:lang w:val="en-GB" w:eastAsia="fr-FR"/>
              </w:rPr>
            </w:pPr>
            <w:r>
              <w:rPr>
                <w:rFonts w:ascii="Arial" w:eastAsia="Times New Roman" w:hAnsi="Arial" w:cs="Arial"/>
                <w:color w:val="000000"/>
                <w:lang w:val="en-GB" w:eastAsia="fr-FR"/>
              </w:rPr>
              <w:t xml:space="preserve">The Faro Convention </w:t>
            </w:r>
            <w:r w:rsidR="0091496C">
              <w:rPr>
                <w:rFonts w:ascii="Arial" w:eastAsia="Times New Roman" w:hAnsi="Arial" w:cs="Arial"/>
                <w:color w:val="000000"/>
                <w:lang w:val="en-GB" w:eastAsia="fr-FR"/>
              </w:rPr>
              <w:t>highlights</w:t>
            </w:r>
            <w:r>
              <w:rPr>
                <w:rFonts w:ascii="Arial" w:eastAsia="Times New Roman" w:hAnsi="Arial" w:cs="Arial"/>
                <w:color w:val="000000"/>
                <w:lang w:val="en-GB" w:eastAsia="fr-FR"/>
              </w:rPr>
              <w:t xml:space="preserve"> the importance </w:t>
            </w:r>
            <w:r w:rsidR="00853E2A">
              <w:rPr>
                <w:rFonts w:ascii="Arial" w:eastAsia="Times New Roman" w:hAnsi="Arial" w:cs="Arial"/>
                <w:color w:val="000000"/>
                <w:lang w:val="en-GB" w:eastAsia="fr-FR"/>
              </w:rPr>
              <w:t>of</w:t>
            </w:r>
            <w:r>
              <w:rPr>
                <w:rFonts w:ascii="Arial" w:eastAsia="Times New Roman" w:hAnsi="Arial" w:cs="Arial"/>
                <w:color w:val="000000"/>
                <w:lang w:val="en-GB" w:eastAsia="fr-FR"/>
              </w:rPr>
              <w:t xml:space="preserve"> involv</w:t>
            </w:r>
            <w:r w:rsidR="00853E2A">
              <w:rPr>
                <w:rFonts w:ascii="Arial" w:eastAsia="Times New Roman" w:hAnsi="Arial" w:cs="Arial"/>
                <w:color w:val="000000"/>
                <w:lang w:val="en-GB" w:eastAsia="fr-FR"/>
              </w:rPr>
              <w:t>ing</w:t>
            </w:r>
            <w:r>
              <w:rPr>
                <w:rFonts w:ascii="Arial" w:eastAsia="Times New Roman" w:hAnsi="Arial" w:cs="Arial"/>
                <w:color w:val="000000"/>
                <w:lang w:val="en-GB" w:eastAsia="fr-FR"/>
              </w:rPr>
              <w:t xml:space="preserve"> local population in the definition of what is cultural heritage and on the subsequent decision</w:t>
            </w:r>
            <w:r w:rsidR="00853E2A">
              <w:rPr>
                <w:rFonts w:ascii="Arial" w:eastAsia="Times New Roman" w:hAnsi="Arial" w:cs="Arial"/>
                <w:color w:val="000000"/>
                <w:lang w:val="en-GB" w:eastAsia="fr-FR"/>
              </w:rPr>
              <w:t>-</w:t>
            </w:r>
            <w:r>
              <w:rPr>
                <w:rFonts w:ascii="Arial" w:eastAsia="Times New Roman" w:hAnsi="Arial" w:cs="Arial"/>
                <w:color w:val="000000"/>
                <w:lang w:val="en-GB" w:eastAsia="fr-FR"/>
              </w:rPr>
              <w:t>making related to it.</w:t>
            </w:r>
          </w:p>
        </w:tc>
        <w:tc>
          <w:tcPr>
            <w:tcW w:w="1818" w:type="pct"/>
            <w:tcMar>
              <w:top w:w="85" w:type="dxa"/>
              <w:left w:w="85" w:type="dxa"/>
              <w:bottom w:w="85" w:type="dxa"/>
              <w:right w:w="85" w:type="dxa"/>
            </w:tcMar>
          </w:tcPr>
          <w:p w14:paraId="539E01DA" w14:textId="63396DCD" w:rsidR="00B5740F" w:rsidRPr="006C2F15" w:rsidRDefault="00406BB1" w:rsidP="006C2F15">
            <w:pPr>
              <w:rPr>
                <w:rFonts w:ascii="Arial" w:eastAsia="Times New Roman" w:hAnsi="Arial" w:cs="Arial"/>
                <w:color w:val="000000"/>
                <w:lang w:val="en-GB" w:eastAsia="fr-FR"/>
              </w:rPr>
            </w:pPr>
            <w:r>
              <w:rPr>
                <w:rFonts w:ascii="Arial" w:eastAsia="Times New Roman" w:hAnsi="Arial" w:cs="Arial"/>
                <w:color w:val="000000"/>
                <w:lang w:val="en-GB" w:eastAsia="fr-FR"/>
              </w:rPr>
              <w:t xml:space="preserve">In designing its programmes, Eurimages consults widely with representative bodies within the film industry, to ensure pertinence of the programme to the needs of the creators, </w:t>
            </w:r>
            <w:proofErr w:type="gramStart"/>
            <w:r>
              <w:rPr>
                <w:rFonts w:ascii="Arial" w:eastAsia="Times New Roman" w:hAnsi="Arial" w:cs="Arial"/>
                <w:color w:val="000000"/>
                <w:lang w:val="en-GB" w:eastAsia="fr-FR"/>
              </w:rPr>
              <w:t>producers</w:t>
            </w:r>
            <w:proofErr w:type="gramEnd"/>
            <w:r>
              <w:rPr>
                <w:rFonts w:ascii="Arial" w:eastAsia="Times New Roman" w:hAnsi="Arial" w:cs="Arial"/>
                <w:color w:val="000000"/>
                <w:lang w:val="en-GB" w:eastAsia="fr-FR"/>
              </w:rPr>
              <w:t xml:space="preserve"> and distributors of cinematographic works, and to integrate the point of view of the users of films as cultural objects.</w:t>
            </w:r>
          </w:p>
        </w:tc>
      </w:tr>
      <w:tr w:rsidR="00B5740F" w:rsidRPr="009A7985" w14:paraId="62782997" w14:textId="73FB9F1B" w:rsidTr="00726D33">
        <w:tc>
          <w:tcPr>
            <w:tcW w:w="1367" w:type="pct"/>
            <w:tcMar>
              <w:top w:w="85" w:type="dxa"/>
              <w:left w:w="85" w:type="dxa"/>
              <w:bottom w:w="85" w:type="dxa"/>
              <w:right w:w="85" w:type="dxa"/>
            </w:tcMar>
          </w:tcPr>
          <w:p w14:paraId="47033E41" w14:textId="77777777" w:rsidR="00B5740F" w:rsidRPr="006C2F15" w:rsidRDefault="00B5740F" w:rsidP="005829AC">
            <w:pPr>
              <w:numPr>
                <w:ilvl w:val="2"/>
                <w:numId w:val="1"/>
              </w:numPr>
              <w:ind w:left="567" w:hanging="425"/>
              <w:rPr>
                <w:rFonts w:ascii="Arial" w:eastAsia="Times New Roman" w:hAnsi="Arial" w:cs="Arial"/>
                <w:color w:val="000000"/>
                <w:lang w:val="en-GB" w:eastAsia="fr-FR"/>
              </w:rPr>
            </w:pPr>
            <w:r w:rsidRPr="00B5740F">
              <w:rPr>
                <w:rFonts w:ascii="Arial" w:eastAsia="Times New Roman" w:hAnsi="Arial" w:cs="Arial"/>
                <w:color w:val="000000"/>
                <w:lang w:val="en-GB" w:eastAsia="fr-FR"/>
              </w:rPr>
              <w:t>the right of effective participation and consultation for minorities;</w:t>
            </w:r>
          </w:p>
        </w:tc>
        <w:tc>
          <w:tcPr>
            <w:tcW w:w="1815" w:type="pct"/>
            <w:tcMar>
              <w:top w:w="85" w:type="dxa"/>
              <w:left w:w="85" w:type="dxa"/>
              <w:bottom w:w="85" w:type="dxa"/>
              <w:right w:w="85" w:type="dxa"/>
            </w:tcMar>
          </w:tcPr>
          <w:p w14:paraId="625BCF6E" w14:textId="7688B831" w:rsidR="00CA2E06" w:rsidRPr="006C2F15" w:rsidRDefault="00CA2E06" w:rsidP="006C2F15">
            <w:pPr>
              <w:rPr>
                <w:rFonts w:ascii="Arial" w:eastAsia="Times New Roman" w:hAnsi="Arial" w:cs="Arial"/>
                <w:color w:val="000000"/>
                <w:lang w:val="en-GB" w:eastAsia="fr-FR"/>
              </w:rPr>
            </w:pPr>
            <w:r>
              <w:rPr>
                <w:rFonts w:ascii="Arial" w:eastAsia="Times New Roman" w:hAnsi="Arial" w:cs="Arial"/>
                <w:color w:val="000000"/>
                <w:lang w:val="en-GB" w:eastAsia="fr-FR"/>
              </w:rPr>
              <w:t>The Faro Convention emphasizes that all heritage communities who have particular interest on a specific cultural heritage component should be involved in its maintenance and management.</w:t>
            </w:r>
          </w:p>
        </w:tc>
        <w:tc>
          <w:tcPr>
            <w:tcW w:w="1818" w:type="pct"/>
            <w:tcMar>
              <w:top w:w="85" w:type="dxa"/>
              <w:left w:w="85" w:type="dxa"/>
              <w:bottom w:w="85" w:type="dxa"/>
              <w:right w:w="85" w:type="dxa"/>
            </w:tcMar>
          </w:tcPr>
          <w:p w14:paraId="49B99E16" w14:textId="70DCA35A" w:rsidR="00B5740F" w:rsidRPr="006C2F15" w:rsidRDefault="009A7985" w:rsidP="006C2F15">
            <w:pPr>
              <w:rPr>
                <w:rFonts w:ascii="Arial" w:eastAsia="Times New Roman" w:hAnsi="Arial" w:cs="Arial"/>
                <w:color w:val="000000"/>
                <w:lang w:val="en-GB" w:eastAsia="fr-FR"/>
              </w:rPr>
            </w:pPr>
            <w:r>
              <w:rPr>
                <w:rFonts w:ascii="Arial" w:eastAsia="Times New Roman" w:hAnsi="Arial" w:cs="Arial"/>
                <w:color w:val="000000"/>
                <w:lang w:val="en-GB" w:eastAsia="fr-FR"/>
              </w:rPr>
              <w:t>-</w:t>
            </w:r>
          </w:p>
        </w:tc>
      </w:tr>
      <w:tr w:rsidR="00B5740F" w:rsidRPr="009A7985" w14:paraId="59FD533D" w14:textId="6DEB188E" w:rsidTr="00726D33">
        <w:tc>
          <w:tcPr>
            <w:tcW w:w="1367" w:type="pct"/>
            <w:tcMar>
              <w:top w:w="85" w:type="dxa"/>
              <w:left w:w="85" w:type="dxa"/>
              <w:bottom w:w="85" w:type="dxa"/>
              <w:right w:w="85" w:type="dxa"/>
            </w:tcMar>
          </w:tcPr>
          <w:p w14:paraId="36E067DD" w14:textId="77777777" w:rsidR="00B5740F" w:rsidRPr="006C2F15" w:rsidRDefault="00B5740F" w:rsidP="005829AC">
            <w:pPr>
              <w:numPr>
                <w:ilvl w:val="2"/>
                <w:numId w:val="1"/>
              </w:numPr>
              <w:ind w:left="567" w:hanging="425"/>
              <w:rPr>
                <w:rFonts w:ascii="Arial" w:eastAsia="Times New Roman" w:hAnsi="Arial" w:cs="Arial"/>
                <w:color w:val="000000"/>
                <w:lang w:val="en-GB" w:eastAsia="fr-FR"/>
              </w:rPr>
            </w:pPr>
            <w:r w:rsidRPr="00B5740F">
              <w:rPr>
                <w:rFonts w:ascii="Arial" w:eastAsia="Times New Roman" w:hAnsi="Arial" w:cs="Arial"/>
                <w:color w:val="000000"/>
                <w:lang w:val="en-GB" w:eastAsia="fr-FR"/>
              </w:rPr>
              <w:t xml:space="preserve">the right to free, </w:t>
            </w:r>
            <w:proofErr w:type="gramStart"/>
            <w:r w:rsidRPr="00B5740F">
              <w:rPr>
                <w:rFonts w:ascii="Arial" w:eastAsia="Times New Roman" w:hAnsi="Arial" w:cs="Arial"/>
                <w:color w:val="000000"/>
                <w:lang w:val="en-GB" w:eastAsia="fr-FR"/>
              </w:rPr>
              <w:t>prior</w:t>
            </w:r>
            <w:proofErr w:type="gramEnd"/>
            <w:r w:rsidRPr="00B5740F">
              <w:rPr>
                <w:rFonts w:ascii="Arial" w:eastAsia="Times New Roman" w:hAnsi="Arial" w:cs="Arial"/>
                <w:color w:val="000000"/>
                <w:lang w:val="en-GB" w:eastAsia="fr-FR"/>
              </w:rPr>
              <w:t xml:space="preserve"> and informed consent by indigenous peoples and by local populations.</w:t>
            </w:r>
          </w:p>
        </w:tc>
        <w:tc>
          <w:tcPr>
            <w:tcW w:w="1815" w:type="pct"/>
            <w:tcMar>
              <w:top w:w="85" w:type="dxa"/>
              <w:left w:w="85" w:type="dxa"/>
              <w:bottom w:w="85" w:type="dxa"/>
              <w:right w:w="85" w:type="dxa"/>
            </w:tcMar>
          </w:tcPr>
          <w:p w14:paraId="461CE6D2" w14:textId="68F3A273" w:rsidR="00B5740F" w:rsidRPr="006C2F15" w:rsidRDefault="00CA2E06" w:rsidP="006C2F15">
            <w:pPr>
              <w:rPr>
                <w:rFonts w:ascii="Arial" w:eastAsia="Times New Roman" w:hAnsi="Arial" w:cs="Arial"/>
                <w:color w:val="000000"/>
                <w:lang w:val="en-GB" w:eastAsia="fr-FR"/>
              </w:rPr>
            </w:pPr>
            <w:r>
              <w:rPr>
                <w:rFonts w:ascii="Arial" w:eastAsia="Times New Roman" w:hAnsi="Arial" w:cs="Arial"/>
                <w:color w:val="000000"/>
                <w:lang w:val="en-GB" w:eastAsia="fr-FR"/>
              </w:rPr>
              <w:t>The democratic participation approach to cultural heritage embedded in Faro Convention implies that all heritage communities should be consulted before any decision is envisaged.</w:t>
            </w:r>
          </w:p>
        </w:tc>
        <w:tc>
          <w:tcPr>
            <w:tcW w:w="1818" w:type="pct"/>
            <w:tcMar>
              <w:top w:w="85" w:type="dxa"/>
              <w:left w:w="85" w:type="dxa"/>
              <w:bottom w:w="85" w:type="dxa"/>
              <w:right w:w="85" w:type="dxa"/>
            </w:tcMar>
          </w:tcPr>
          <w:p w14:paraId="25A02865" w14:textId="2AD60DD0" w:rsidR="00B5740F" w:rsidRPr="006C2F15" w:rsidRDefault="009A7985" w:rsidP="006C2F15">
            <w:pPr>
              <w:rPr>
                <w:rFonts w:ascii="Arial" w:eastAsia="Times New Roman" w:hAnsi="Arial" w:cs="Arial"/>
                <w:color w:val="000000"/>
                <w:lang w:val="en-GB" w:eastAsia="fr-FR"/>
              </w:rPr>
            </w:pPr>
            <w:r>
              <w:rPr>
                <w:rFonts w:ascii="Arial" w:eastAsia="Times New Roman" w:hAnsi="Arial" w:cs="Arial"/>
                <w:color w:val="000000"/>
                <w:lang w:val="en-GB" w:eastAsia="fr-FR"/>
              </w:rPr>
              <w:t>-</w:t>
            </w:r>
          </w:p>
        </w:tc>
      </w:tr>
    </w:tbl>
    <w:p w14:paraId="40AC7CDE" w14:textId="77777777" w:rsidR="00AA73A3" w:rsidRDefault="00AA73A3">
      <w:r>
        <w:br w:type="page"/>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9"/>
        <w:gridCol w:w="6017"/>
      </w:tblGrid>
      <w:tr w:rsidR="00AA73A3" w:rsidRPr="009A7985" w14:paraId="5286502D" w14:textId="52D2E193" w:rsidTr="00726D33">
        <w:tc>
          <w:tcPr>
            <w:tcW w:w="5000" w:type="pct"/>
            <w:gridSpan w:val="2"/>
            <w:tcMar>
              <w:top w:w="85" w:type="dxa"/>
              <w:left w:w="85" w:type="dxa"/>
              <w:bottom w:w="85" w:type="dxa"/>
              <w:right w:w="85" w:type="dxa"/>
            </w:tcMar>
          </w:tcPr>
          <w:p w14:paraId="3A0CBD53" w14:textId="609C1F35" w:rsidR="00AA73A3" w:rsidRPr="005829AC" w:rsidRDefault="00AA73A3" w:rsidP="006C2F15">
            <w:pPr>
              <w:numPr>
                <w:ilvl w:val="0"/>
                <w:numId w:val="1"/>
              </w:numPr>
              <w:ind w:left="584" w:hanging="357"/>
              <w:rPr>
                <w:rFonts w:ascii="Arial" w:eastAsia="Times New Roman" w:hAnsi="Arial" w:cs="Arial"/>
                <w:b/>
                <w:bCs/>
                <w:color w:val="000000"/>
                <w:lang w:val="en-GB" w:eastAsia="fr-FR"/>
              </w:rPr>
            </w:pPr>
            <w:r w:rsidRPr="005829AC">
              <w:rPr>
                <w:rFonts w:ascii="Arial" w:eastAsia="Times New Roman" w:hAnsi="Arial" w:cs="Arial"/>
                <w:b/>
                <w:bCs/>
                <w:color w:val="000000"/>
                <w:lang w:val="en-GB" w:eastAsia="fr-FR"/>
              </w:rPr>
              <w:lastRenderedPageBreak/>
              <w:t xml:space="preserve">Please provide recent examples of programmes, </w:t>
            </w:r>
            <w:proofErr w:type="gramStart"/>
            <w:r w:rsidRPr="005829AC">
              <w:rPr>
                <w:rFonts w:ascii="Arial" w:eastAsia="Times New Roman" w:hAnsi="Arial" w:cs="Arial"/>
                <w:b/>
                <w:bCs/>
                <w:color w:val="000000"/>
                <w:lang w:val="en-GB" w:eastAsia="fr-FR"/>
              </w:rPr>
              <w:t>policies</w:t>
            </w:r>
            <w:proofErr w:type="gramEnd"/>
            <w:r w:rsidRPr="005829AC">
              <w:rPr>
                <w:rFonts w:ascii="Arial" w:eastAsia="Times New Roman" w:hAnsi="Arial" w:cs="Arial"/>
                <w:b/>
                <w:bCs/>
                <w:color w:val="000000"/>
                <w:lang w:val="en-GB" w:eastAsia="fr-FR"/>
              </w:rPr>
              <w:t xml:space="preserve"> and commitments where:</w:t>
            </w:r>
          </w:p>
        </w:tc>
      </w:tr>
      <w:tr w:rsidR="005829AC" w:rsidRPr="00AA73A3" w14:paraId="4C054827" w14:textId="77777777" w:rsidTr="00726D33">
        <w:tc>
          <w:tcPr>
            <w:tcW w:w="5000" w:type="pct"/>
            <w:gridSpan w:val="2"/>
            <w:tcMar>
              <w:top w:w="85" w:type="dxa"/>
              <w:left w:w="85" w:type="dxa"/>
              <w:bottom w:w="85" w:type="dxa"/>
              <w:right w:w="85" w:type="dxa"/>
            </w:tcMar>
          </w:tcPr>
          <w:p w14:paraId="1FEEFF22" w14:textId="77777777" w:rsidR="005829AC" w:rsidRDefault="005829AC" w:rsidP="005829AC">
            <w:pPr>
              <w:jc w:val="center"/>
              <w:rPr>
                <w:rFonts w:ascii="Arial" w:eastAsia="Times New Roman" w:hAnsi="Arial" w:cs="Arial"/>
                <w:b/>
                <w:bCs/>
                <w:color w:val="000000"/>
                <w:lang w:val="en-GB" w:eastAsia="fr-FR"/>
              </w:rPr>
            </w:pPr>
            <w:r>
              <w:rPr>
                <w:rFonts w:ascii="Arial" w:eastAsia="Times New Roman" w:hAnsi="Arial" w:cs="Arial"/>
                <w:b/>
                <w:bCs/>
                <w:color w:val="000000"/>
                <w:lang w:val="en-GB" w:eastAsia="fr-FR"/>
              </w:rPr>
              <w:t>Council of Europe</w:t>
            </w:r>
          </w:p>
          <w:p w14:paraId="0F15A26F" w14:textId="2EBE6C22" w:rsidR="005829AC" w:rsidRDefault="005829AC" w:rsidP="005829AC">
            <w:pPr>
              <w:jc w:val="center"/>
              <w:rPr>
                <w:rFonts w:ascii="Arial" w:eastAsia="Times New Roman" w:hAnsi="Arial" w:cs="Arial"/>
                <w:color w:val="000000"/>
                <w:lang w:val="en-GB" w:eastAsia="fr-FR"/>
              </w:rPr>
            </w:pPr>
            <w:r>
              <w:rPr>
                <w:rFonts w:ascii="Arial" w:eastAsia="Times New Roman" w:hAnsi="Arial" w:cs="Arial"/>
                <w:b/>
                <w:bCs/>
                <w:color w:val="000000"/>
                <w:lang w:val="en-GB" w:eastAsia="fr-FR"/>
              </w:rPr>
              <w:t xml:space="preserve">Partial Agreement - </w:t>
            </w:r>
            <w:proofErr w:type="spellStart"/>
            <w:r w:rsidRPr="006C2F15">
              <w:rPr>
                <w:rFonts w:ascii="Arial" w:eastAsia="Times New Roman" w:hAnsi="Arial" w:cs="Arial"/>
                <w:b/>
                <w:bCs/>
                <w:color w:val="000000"/>
                <w:lang w:val="en-GB" w:eastAsia="fr-FR"/>
              </w:rPr>
              <w:t>Eurimages</w:t>
            </w:r>
            <w:proofErr w:type="spellEnd"/>
          </w:p>
        </w:tc>
      </w:tr>
      <w:tr w:rsidR="005829AC" w:rsidRPr="00AA73A3" w14:paraId="01E1C19A" w14:textId="3D94E2A4" w:rsidTr="00726D33">
        <w:tc>
          <w:tcPr>
            <w:tcW w:w="1667" w:type="pct"/>
            <w:tcMar>
              <w:top w:w="85" w:type="dxa"/>
              <w:left w:w="85" w:type="dxa"/>
              <w:bottom w:w="85" w:type="dxa"/>
              <w:right w:w="85" w:type="dxa"/>
            </w:tcMar>
          </w:tcPr>
          <w:p w14:paraId="05BEC03E" w14:textId="77777777" w:rsidR="005829AC" w:rsidRPr="006C2F15" w:rsidRDefault="005829AC" w:rsidP="005829AC">
            <w:pPr>
              <w:numPr>
                <w:ilvl w:val="1"/>
                <w:numId w:val="1"/>
              </w:numPr>
              <w:ind w:left="709" w:hanging="425"/>
              <w:rPr>
                <w:rFonts w:ascii="Arial" w:eastAsia="Times New Roman" w:hAnsi="Arial" w:cs="Arial"/>
                <w:color w:val="000000"/>
                <w:lang w:val="en-GB" w:eastAsia="fr-FR"/>
              </w:rPr>
            </w:pPr>
            <w:r w:rsidRPr="00B5740F">
              <w:rPr>
                <w:rFonts w:ascii="Arial" w:eastAsia="Times New Roman" w:hAnsi="Arial" w:cs="Arial"/>
                <w:color w:val="000000"/>
                <w:lang w:val="en-GB" w:eastAsia="fr-FR"/>
              </w:rPr>
              <w:t>sustainable development is discussed beyond wealth accumulation model;</w:t>
            </w:r>
          </w:p>
        </w:tc>
        <w:tc>
          <w:tcPr>
            <w:tcW w:w="3333" w:type="pct"/>
            <w:tcMar>
              <w:top w:w="85" w:type="dxa"/>
              <w:left w:w="85" w:type="dxa"/>
              <w:bottom w:w="85" w:type="dxa"/>
              <w:right w:w="85" w:type="dxa"/>
            </w:tcMar>
          </w:tcPr>
          <w:p w14:paraId="2FAE2F62" w14:textId="297BFD66" w:rsidR="005829AC" w:rsidRPr="006C2F15" w:rsidRDefault="005829AC" w:rsidP="006C2F15">
            <w:pPr>
              <w:rPr>
                <w:rFonts w:ascii="Arial" w:eastAsia="Times New Roman" w:hAnsi="Arial" w:cs="Arial"/>
                <w:color w:val="000000"/>
                <w:lang w:val="en-GB" w:eastAsia="fr-FR"/>
              </w:rPr>
            </w:pPr>
            <w:proofErr w:type="spellStart"/>
            <w:r>
              <w:rPr>
                <w:rFonts w:ascii="Arial" w:eastAsia="Times New Roman" w:hAnsi="Arial" w:cs="Arial"/>
                <w:color w:val="000000"/>
                <w:lang w:val="en-GB" w:eastAsia="fr-FR"/>
              </w:rPr>
              <w:t>Eurimages</w:t>
            </w:r>
            <w:proofErr w:type="spellEnd"/>
            <w:r>
              <w:rPr>
                <w:rFonts w:ascii="Arial" w:eastAsia="Times New Roman" w:hAnsi="Arial" w:cs="Arial"/>
                <w:color w:val="000000"/>
                <w:lang w:val="en-GB" w:eastAsia="fr-FR"/>
              </w:rPr>
              <w:t xml:space="preserve"> has adopted a </w:t>
            </w:r>
            <w:hyperlink r:id="rId10" w:history="1">
              <w:r w:rsidRPr="003F6185">
                <w:rPr>
                  <w:rStyle w:val="Lienhypertexte"/>
                  <w:rFonts w:ascii="Arial" w:eastAsia="Times New Roman" w:hAnsi="Arial" w:cs="Arial"/>
                  <w:lang w:val="en-GB" w:eastAsia="fr-FR"/>
                </w:rPr>
                <w:t>Sustainability Strategy and Action Plan 2022-2024</w:t>
              </w:r>
            </w:hyperlink>
            <w:r>
              <w:rPr>
                <w:rFonts w:ascii="Arial" w:eastAsia="Times New Roman" w:hAnsi="Arial" w:cs="Arial"/>
                <w:color w:val="000000"/>
                <w:lang w:val="en-GB" w:eastAsia="fr-FR"/>
              </w:rPr>
              <w:t xml:space="preserve"> covering the functioning of the Fund (commitment to reduction of the environmental impact of the operation of the Fund) and incentivizing the implementation of environmentally sound production strategies in the films co-financed by the Fund.</w:t>
            </w:r>
          </w:p>
        </w:tc>
      </w:tr>
      <w:tr w:rsidR="005829AC" w:rsidRPr="00AA73A3" w14:paraId="03AC8BBB" w14:textId="3D83A18B" w:rsidTr="00726D33">
        <w:tc>
          <w:tcPr>
            <w:tcW w:w="1667" w:type="pct"/>
            <w:tcMar>
              <w:top w:w="85" w:type="dxa"/>
              <w:left w:w="85" w:type="dxa"/>
              <w:bottom w:w="85" w:type="dxa"/>
              <w:right w:w="85" w:type="dxa"/>
            </w:tcMar>
          </w:tcPr>
          <w:p w14:paraId="587E6319" w14:textId="77777777" w:rsidR="005829AC" w:rsidRPr="006C2F15" w:rsidRDefault="005829AC" w:rsidP="005829AC">
            <w:pPr>
              <w:numPr>
                <w:ilvl w:val="1"/>
                <w:numId w:val="1"/>
              </w:numPr>
              <w:ind w:left="709" w:hanging="425"/>
              <w:rPr>
                <w:rFonts w:ascii="Arial" w:eastAsia="Times New Roman" w:hAnsi="Arial" w:cs="Arial"/>
                <w:color w:val="000000"/>
                <w:lang w:val="en-GB" w:eastAsia="fr-FR"/>
              </w:rPr>
            </w:pPr>
            <w:r w:rsidRPr="00B5740F">
              <w:rPr>
                <w:rFonts w:ascii="Arial" w:eastAsia="Times New Roman" w:hAnsi="Arial" w:cs="Arial"/>
                <w:color w:val="000000"/>
                <w:lang w:val="en-GB" w:eastAsia="fr-FR"/>
              </w:rPr>
              <w:t xml:space="preserve">the expression of cultural diversity is respected, </w:t>
            </w:r>
            <w:proofErr w:type="gramStart"/>
            <w:r w:rsidRPr="00B5740F">
              <w:rPr>
                <w:rFonts w:ascii="Arial" w:eastAsia="Times New Roman" w:hAnsi="Arial" w:cs="Arial"/>
                <w:color w:val="000000"/>
                <w:lang w:val="en-GB" w:eastAsia="fr-FR"/>
              </w:rPr>
              <w:t>protected</w:t>
            </w:r>
            <w:proofErr w:type="gramEnd"/>
            <w:r w:rsidRPr="00B5740F">
              <w:rPr>
                <w:rFonts w:ascii="Arial" w:eastAsia="Times New Roman" w:hAnsi="Arial" w:cs="Arial"/>
                <w:color w:val="000000"/>
                <w:lang w:val="en-GB" w:eastAsia="fr-FR"/>
              </w:rPr>
              <w:t xml:space="preserve"> and implemented;</w:t>
            </w:r>
          </w:p>
        </w:tc>
        <w:tc>
          <w:tcPr>
            <w:tcW w:w="3333" w:type="pct"/>
            <w:tcMar>
              <w:top w:w="85" w:type="dxa"/>
              <w:left w:w="85" w:type="dxa"/>
              <w:bottom w:w="85" w:type="dxa"/>
              <w:right w:w="85" w:type="dxa"/>
            </w:tcMar>
          </w:tcPr>
          <w:p w14:paraId="2D8C6950" w14:textId="7DC1C273" w:rsidR="005829AC" w:rsidRPr="006C2F15" w:rsidRDefault="005829AC" w:rsidP="00406BB1">
            <w:pPr>
              <w:rPr>
                <w:rFonts w:ascii="Arial" w:eastAsia="Times New Roman" w:hAnsi="Arial" w:cs="Arial"/>
                <w:color w:val="000000"/>
                <w:lang w:val="en-GB" w:eastAsia="fr-FR"/>
              </w:rPr>
            </w:pPr>
            <w:r w:rsidRPr="00D036DB">
              <w:rPr>
                <w:rFonts w:ascii="Arial" w:eastAsia="Times New Roman" w:hAnsi="Arial" w:cs="Arial"/>
                <w:color w:val="000000"/>
                <w:lang w:val="en-GB" w:eastAsia="fr-FR"/>
              </w:rPr>
              <w:t>The Board of Management of Eurimages adopted in 202</w:t>
            </w:r>
            <w:r>
              <w:rPr>
                <w:rFonts w:ascii="Arial" w:eastAsia="Times New Roman" w:hAnsi="Arial" w:cs="Arial"/>
                <w:color w:val="000000"/>
                <w:lang w:val="en-GB" w:eastAsia="fr-FR"/>
              </w:rPr>
              <w:t>1</w:t>
            </w:r>
            <w:r w:rsidRPr="00D036DB">
              <w:rPr>
                <w:rFonts w:ascii="Arial" w:eastAsia="Times New Roman" w:hAnsi="Arial" w:cs="Arial"/>
                <w:color w:val="000000"/>
                <w:lang w:val="en-GB" w:eastAsia="fr-FR"/>
              </w:rPr>
              <w:t xml:space="preserve"> </w:t>
            </w:r>
            <w:r>
              <w:rPr>
                <w:rFonts w:ascii="Arial" w:eastAsia="Times New Roman" w:hAnsi="Arial" w:cs="Arial"/>
                <w:color w:val="000000"/>
                <w:lang w:val="en-GB" w:eastAsia="fr-FR"/>
              </w:rPr>
              <w:t xml:space="preserve">a </w:t>
            </w:r>
            <w:r w:rsidRPr="00D036DB">
              <w:rPr>
                <w:rFonts w:ascii="Arial" w:eastAsia="Times New Roman" w:hAnsi="Arial" w:cs="Arial"/>
                <w:color w:val="000000"/>
                <w:lang w:val="en-GB" w:eastAsia="fr-FR"/>
              </w:rPr>
              <w:t xml:space="preserve">series of core values to inform the strategy and functioning of </w:t>
            </w:r>
            <w:r>
              <w:rPr>
                <w:rFonts w:ascii="Arial" w:eastAsia="Times New Roman" w:hAnsi="Arial" w:cs="Arial"/>
                <w:color w:val="000000"/>
                <w:lang w:val="en-GB" w:eastAsia="fr-FR"/>
              </w:rPr>
              <w:t>all aspects of t</w:t>
            </w:r>
            <w:r w:rsidRPr="00D036DB">
              <w:rPr>
                <w:rFonts w:ascii="Arial" w:eastAsia="Times New Roman" w:hAnsi="Arial" w:cs="Arial"/>
                <w:color w:val="000000"/>
                <w:lang w:val="en-GB" w:eastAsia="fr-FR"/>
              </w:rPr>
              <w:t>he</w:t>
            </w:r>
            <w:r>
              <w:rPr>
                <w:rFonts w:ascii="Arial" w:eastAsia="Times New Roman" w:hAnsi="Arial" w:cs="Arial"/>
                <w:color w:val="000000"/>
                <w:lang w:val="en-GB" w:eastAsia="fr-FR"/>
              </w:rPr>
              <w:t xml:space="preserve"> work of the</w:t>
            </w:r>
            <w:r w:rsidRPr="00D036DB">
              <w:rPr>
                <w:rFonts w:ascii="Arial" w:eastAsia="Times New Roman" w:hAnsi="Arial" w:cs="Arial"/>
                <w:color w:val="000000"/>
                <w:lang w:val="en-GB" w:eastAsia="fr-FR"/>
              </w:rPr>
              <w:t xml:space="preserve"> Fund.  These </w:t>
            </w:r>
            <w:proofErr w:type="gramStart"/>
            <w:r w:rsidRPr="00D036DB">
              <w:rPr>
                <w:rFonts w:ascii="Arial" w:eastAsia="Times New Roman" w:hAnsi="Arial" w:cs="Arial"/>
                <w:color w:val="000000"/>
                <w:lang w:val="en-GB" w:eastAsia="fr-FR"/>
              </w:rPr>
              <w:t>include</w:t>
            </w:r>
            <w:r>
              <w:rPr>
                <w:rFonts w:ascii="Arial" w:eastAsia="Times New Roman" w:hAnsi="Arial" w:cs="Arial"/>
                <w:color w:val="000000"/>
                <w:lang w:val="en-GB" w:eastAsia="fr-FR"/>
              </w:rPr>
              <w:t>:</w:t>
            </w:r>
            <w:proofErr w:type="gramEnd"/>
            <w:r w:rsidRPr="00D036DB">
              <w:rPr>
                <w:rFonts w:ascii="Arial" w:eastAsia="Times New Roman" w:hAnsi="Arial" w:cs="Arial"/>
                <w:color w:val="000000"/>
                <w:lang w:val="en-GB" w:eastAsia="fr-FR"/>
              </w:rPr>
              <w:t xml:space="preserve"> protection of the freedom of artistic expression</w:t>
            </w:r>
            <w:r>
              <w:rPr>
                <w:rFonts w:ascii="Arial" w:eastAsia="Times New Roman" w:hAnsi="Arial" w:cs="Arial"/>
                <w:color w:val="000000"/>
                <w:lang w:val="en-GB" w:eastAsia="fr-FR"/>
              </w:rPr>
              <w:t>;</w:t>
            </w:r>
            <w:r w:rsidRPr="00D036DB">
              <w:rPr>
                <w:rFonts w:ascii="Arial" w:eastAsia="Times New Roman" w:hAnsi="Arial" w:cs="Arial"/>
                <w:color w:val="000000"/>
                <w:lang w:val="en-GB" w:eastAsia="fr-FR"/>
              </w:rPr>
              <w:t xml:space="preserve"> preservation of pluralism</w:t>
            </w:r>
            <w:r>
              <w:rPr>
                <w:rFonts w:ascii="Arial" w:eastAsia="Times New Roman" w:hAnsi="Arial" w:cs="Arial"/>
                <w:color w:val="000000"/>
                <w:lang w:val="en-GB" w:eastAsia="fr-FR"/>
              </w:rPr>
              <w:t>;</w:t>
            </w:r>
            <w:r w:rsidRPr="00D036DB">
              <w:rPr>
                <w:rFonts w:ascii="Arial" w:eastAsia="Times New Roman" w:hAnsi="Arial" w:cs="Arial"/>
                <w:color w:val="000000"/>
                <w:lang w:val="en-GB" w:eastAsia="fr-FR"/>
              </w:rPr>
              <w:t xml:space="preserve"> encouragement of diversified and creative storytelling</w:t>
            </w:r>
            <w:r>
              <w:rPr>
                <w:rFonts w:ascii="Arial" w:eastAsia="Times New Roman" w:hAnsi="Arial" w:cs="Arial"/>
                <w:color w:val="000000"/>
                <w:lang w:val="en-GB" w:eastAsia="fr-FR"/>
              </w:rPr>
              <w:t>;</w:t>
            </w:r>
            <w:r w:rsidRPr="00D036DB">
              <w:rPr>
                <w:rFonts w:ascii="Arial" w:eastAsia="Times New Roman" w:hAnsi="Arial" w:cs="Arial"/>
                <w:color w:val="000000"/>
                <w:lang w:val="en-GB" w:eastAsia="fr-FR"/>
              </w:rPr>
              <w:t xml:space="preserve"> the promotion of equality, diversity and inclusion. </w:t>
            </w:r>
          </w:p>
        </w:tc>
      </w:tr>
      <w:tr w:rsidR="005829AC" w:rsidRPr="00AA73A3" w14:paraId="7C3F9F4A" w14:textId="0DBCA6CD" w:rsidTr="00726D33">
        <w:tc>
          <w:tcPr>
            <w:tcW w:w="1667" w:type="pct"/>
            <w:tcMar>
              <w:top w:w="85" w:type="dxa"/>
              <w:left w:w="85" w:type="dxa"/>
              <w:bottom w:w="85" w:type="dxa"/>
              <w:right w:w="85" w:type="dxa"/>
            </w:tcMar>
          </w:tcPr>
          <w:p w14:paraId="0D7929A7" w14:textId="77777777" w:rsidR="005829AC" w:rsidRPr="006C2F15" w:rsidRDefault="005829AC" w:rsidP="005829AC">
            <w:pPr>
              <w:numPr>
                <w:ilvl w:val="1"/>
                <w:numId w:val="1"/>
              </w:numPr>
              <w:ind w:left="709" w:hanging="425"/>
              <w:rPr>
                <w:rFonts w:ascii="Arial" w:eastAsia="Times New Roman" w:hAnsi="Arial" w:cs="Arial"/>
                <w:color w:val="000000"/>
                <w:lang w:val="en-GB" w:eastAsia="fr-FR"/>
              </w:rPr>
            </w:pPr>
            <w:r w:rsidRPr="00B5740F">
              <w:rPr>
                <w:rFonts w:ascii="Arial" w:eastAsia="Times New Roman" w:hAnsi="Arial" w:cs="Arial"/>
                <w:color w:val="000000"/>
                <w:lang w:val="en-GB" w:eastAsia="fr-FR"/>
              </w:rPr>
              <w:t>marginalized voices and aspirations are identified and heard;</w:t>
            </w:r>
          </w:p>
        </w:tc>
        <w:tc>
          <w:tcPr>
            <w:tcW w:w="3333" w:type="pct"/>
            <w:tcMar>
              <w:top w:w="85" w:type="dxa"/>
              <w:left w:w="85" w:type="dxa"/>
              <w:bottom w:w="85" w:type="dxa"/>
              <w:right w:w="85" w:type="dxa"/>
            </w:tcMar>
          </w:tcPr>
          <w:p w14:paraId="652FF06F" w14:textId="61F6B179" w:rsidR="005829AC" w:rsidRPr="006C2F15" w:rsidRDefault="005829AC" w:rsidP="00406BB1">
            <w:pPr>
              <w:rPr>
                <w:rFonts w:ascii="Arial" w:eastAsia="Times New Roman" w:hAnsi="Arial" w:cs="Arial"/>
                <w:color w:val="000000"/>
                <w:lang w:val="en-GB" w:eastAsia="fr-FR"/>
              </w:rPr>
            </w:pPr>
            <w:r>
              <w:rPr>
                <w:rFonts w:ascii="Arial" w:eastAsia="Times New Roman" w:hAnsi="Arial" w:cs="Arial"/>
                <w:color w:val="000000"/>
                <w:lang w:val="en-GB" w:eastAsia="fr-FR"/>
              </w:rPr>
              <w:t xml:space="preserve">In line with the priority accorded by the Council of Europe to gender equality, Eurimages has since 2017 implemented successive </w:t>
            </w:r>
            <w:hyperlink r:id="rId11" w:history="1">
              <w:r w:rsidRPr="003F6185">
                <w:rPr>
                  <w:rStyle w:val="Lienhypertexte"/>
                  <w:rFonts w:ascii="Arial" w:eastAsia="Times New Roman" w:hAnsi="Arial" w:cs="Arial"/>
                  <w:lang w:val="en-GB" w:eastAsia="fr-FR"/>
                </w:rPr>
                <w:t>Strategies and Action Plans</w:t>
              </w:r>
            </w:hyperlink>
            <w:r>
              <w:rPr>
                <w:rFonts w:ascii="Arial" w:eastAsia="Times New Roman" w:hAnsi="Arial" w:cs="Arial"/>
                <w:color w:val="000000"/>
                <w:lang w:val="en-GB" w:eastAsia="fr-FR"/>
              </w:rPr>
              <w:t xml:space="preserve"> for the improvement of gender balance among the directors, writers, producers and other participants in the creation of the cinematographic works supported by the Fund and has advocated for the greater integration of this dimension in the national film and </w:t>
            </w:r>
            <w:proofErr w:type="spellStart"/>
            <w:r>
              <w:rPr>
                <w:rFonts w:ascii="Arial" w:eastAsia="Times New Roman" w:hAnsi="Arial" w:cs="Arial"/>
                <w:color w:val="000000"/>
                <w:lang w:val="en-GB" w:eastAsia="fr-FR"/>
              </w:rPr>
              <w:t>audiovisual</w:t>
            </w:r>
            <w:proofErr w:type="spellEnd"/>
            <w:r>
              <w:rPr>
                <w:rFonts w:ascii="Arial" w:eastAsia="Times New Roman" w:hAnsi="Arial" w:cs="Arial"/>
                <w:color w:val="000000"/>
                <w:lang w:val="en-GB" w:eastAsia="fr-FR"/>
              </w:rPr>
              <w:t xml:space="preserve"> policies of the Fund’s member States.  </w:t>
            </w:r>
            <w:hyperlink r:id="rId12" w:history="1">
              <w:r w:rsidRPr="003F6185">
                <w:rPr>
                  <w:rStyle w:val="Lienhypertexte"/>
                  <w:rFonts w:ascii="Arial" w:eastAsia="Times New Roman" w:hAnsi="Arial" w:cs="Arial"/>
                  <w:lang w:val="en-GB" w:eastAsia="fr-FR"/>
                </w:rPr>
                <w:t>A first Strategy for Diversity and Inclusion</w:t>
              </w:r>
            </w:hyperlink>
            <w:r>
              <w:rPr>
                <w:rFonts w:ascii="Arial" w:eastAsia="Times New Roman" w:hAnsi="Arial" w:cs="Arial"/>
                <w:color w:val="000000"/>
                <w:lang w:val="en-GB" w:eastAsia="fr-FR"/>
              </w:rPr>
              <w:t xml:space="preserve"> in the European Film Industry was adopted by Eurimages in 2022 and measures taken to give greater visibility to good practice among the Fund’s member States.</w:t>
            </w:r>
          </w:p>
        </w:tc>
      </w:tr>
    </w:tbl>
    <w:p w14:paraId="615C9D5A" w14:textId="308D1F84" w:rsidR="00B5740F" w:rsidRPr="002650CD" w:rsidRDefault="00B5740F" w:rsidP="009A7985">
      <w:pPr>
        <w:rPr>
          <w:rFonts w:ascii="Arial" w:eastAsia="Times New Roman" w:hAnsi="Arial" w:cs="Arial"/>
          <w:b/>
          <w:bCs/>
          <w:color w:val="A6A6A6" w:themeColor="background1" w:themeShade="A6"/>
          <w:sz w:val="20"/>
          <w:szCs w:val="20"/>
          <w:lang w:val="en-US" w:eastAsia="fr-FR"/>
        </w:rPr>
      </w:pPr>
    </w:p>
    <w:sectPr w:rsidR="00B5740F" w:rsidRPr="002650CD" w:rsidSect="00726D33">
      <w:footerReference w:type="default" r:id="rId13"/>
      <w:head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50D05" w14:textId="77777777" w:rsidR="00164E6F" w:rsidRDefault="00164E6F" w:rsidP="00164E6F">
      <w:pPr>
        <w:spacing w:after="0" w:line="240" w:lineRule="auto"/>
      </w:pPr>
      <w:r>
        <w:separator/>
      </w:r>
    </w:p>
  </w:endnote>
  <w:endnote w:type="continuationSeparator" w:id="0">
    <w:p w14:paraId="3112D4AE" w14:textId="77777777" w:rsidR="00164E6F" w:rsidRDefault="00164E6F" w:rsidP="0016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973194"/>
      <w:docPartObj>
        <w:docPartGallery w:val="Page Numbers (Bottom of Page)"/>
        <w:docPartUnique/>
      </w:docPartObj>
    </w:sdtPr>
    <w:sdtContent>
      <w:sdt>
        <w:sdtPr>
          <w:id w:val="1728636285"/>
          <w:docPartObj>
            <w:docPartGallery w:val="Page Numbers (Top of Page)"/>
            <w:docPartUnique/>
          </w:docPartObj>
        </w:sdtPr>
        <w:sdtContent>
          <w:p w14:paraId="22E95956" w14:textId="3DA3F2BB" w:rsidR="00164E6F" w:rsidRDefault="00164E6F">
            <w:pPr>
              <w:pStyle w:val="Pieddepage"/>
              <w:jc w:val="center"/>
            </w:pP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1C81B12" w14:textId="77777777" w:rsidR="00164E6F" w:rsidRDefault="00164E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8028" w14:textId="77777777" w:rsidR="00164E6F" w:rsidRDefault="00164E6F" w:rsidP="00164E6F">
      <w:pPr>
        <w:spacing w:after="0" w:line="240" w:lineRule="auto"/>
      </w:pPr>
      <w:r>
        <w:separator/>
      </w:r>
    </w:p>
  </w:footnote>
  <w:footnote w:type="continuationSeparator" w:id="0">
    <w:p w14:paraId="6E706B05" w14:textId="77777777" w:rsidR="00164E6F" w:rsidRDefault="00164E6F" w:rsidP="00164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08D0" w14:textId="1AB30DCF" w:rsidR="00164E6F" w:rsidRDefault="00C5566A">
    <w:pPr>
      <w:pStyle w:val="En-tte"/>
    </w:pPr>
    <w:r>
      <w:rPr>
        <w:noProof/>
        <w:lang w:eastAsia="fr-FR"/>
      </w:rPr>
      <w:drawing>
        <wp:anchor distT="0" distB="0" distL="114300" distR="114300" simplePos="0" relativeHeight="251659264" behindDoc="1" locked="0" layoutInCell="0" allowOverlap="0" wp14:anchorId="62258348" wp14:editId="431EBE8D">
          <wp:simplePos x="0" y="0"/>
          <wp:positionH relativeFrom="page">
            <wp:posOffset>-24130</wp:posOffset>
          </wp:positionH>
          <wp:positionV relativeFrom="page">
            <wp:posOffset>15240</wp:posOffset>
          </wp:positionV>
          <wp:extent cx="7560771" cy="10692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60771"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E0302"/>
    <w:multiLevelType w:val="multilevel"/>
    <w:tmpl w:val="2E92EE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235C07"/>
    <w:multiLevelType w:val="multilevel"/>
    <w:tmpl w:val="5E926C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FA0264"/>
    <w:multiLevelType w:val="multilevel"/>
    <w:tmpl w:val="C026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A2780C"/>
    <w:multiLevelType w:val="multilevel"/>
    <w:tmpl w:val="85E88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7108577">
    <w:abstractNumId w:val="1"/>
  </w:num>
  <w:num w:numId="2" w16cid:durableId="711072397">
    <w:abstractNumId w:val="2"/>
  </w:num>
  <w:num w:numId="3" w16cid:durableId="1222642696">
    <w:abstractNumId w:val="3"/>
  </w:num>
  <w:num w:numId="4" w16cid:durableId="918179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0F"/>
    <w:rsid w:val="000860C4"/>
    <w:rsid w:val="001403C5"/>
    <w:rsid w:val="00164E6F"/>
    <w:rsid w:val="002650CD"/>
    <w:rsid w:val="003A44EE"/>
    <w:rsid w:val="003C02C2"/>
    <w:rsid w:val="003D7372"/>
    <w:rsid w:val="00406BB1"/>
    <w:rsid w:val="00465D32"/>
    <w:rsid w:val="0047613D"/>
    <w:rsid w:val="004B58EC"/>
    <w:rsid w:val="00565BEA"/>
    <w:rsid w:val="005829AC"/>
    <w:rsid w:val="00586A5C"/>
    <w:rsid w:val="006C2F15"/>
    <w:rsid w:val="00726D33"/>
    <w:rsid w:val="00853E2A"/>
    <w:rsid w:val="0091496C"/>
    <w:rsid w:val="009A7985"/>
    <w:rsid w:val="00A90692"/>
    <w:rsid w:val="00AA73A3"/>
    <w:rsid w:val="00B5740F"/>
    <w:rsid w:val="00C5566A"/>
    <w:rsid w:val="00CA2E06"/>
    <w:rsid w:val="00E258C5"/>
    <w:rsid w:val="00E30DB6"/>
    <w:rsid w:val="00EF3D90"/>
    <w:rsid w:val="00F8599F"/>
    <w:rsid w:val="00FF50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57F7B"/>
  <w15:chartTrackingRefBased/>
  <w15:docId w15:val="{98CA72AE-BC69-46FF-89E8-23BA0BCA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3A3"/>
  </w:style>
  <w:style w:type="paragraph" w:styleId="Titre1">
    <w:name w:val="heading 1"/>
    <w:basedOn w:val="Normal"/>
    <w:next w:val="Normal"/>
    <w:link w:val="Titre1Car"/>
    <w:uiPriority w:val="9"/>
    <w:qFormat/>
    <w:rsid w:val="00AA73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A73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5">
    <w:name w:val="heading 5"/>
    <w:basedOn w:val="Normal"/>
    <w:link w:val="Titre5Car"/>
    <w:uiPriority w:val="9"/>
    <w:qFormat/>
    <w:rsid w:val="00B5740F"/>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B5740F"/>
    <w:rPr>
      <w:rFonts w:ascii="Times New Roman" w:eastAsia="Times New Roman" w:hAnsi="Times New Roman" w:cs="Times New Roman"/>
      <w:b/>
      <w:bCs/>
      <w:sz w:val="20"/>
      <w:szCs w:val="20"/>
      <w:lang w:eastAsia="fr-FR"/>
    </w:rPr>
  </w:style>
  <w:style w:type="paragraph" w:customStyle="1" w:styleId="text--eyebrow">
    <w:name w:val="text--eyebrow"/>
    <w:basedOn w:val="Normal"/>
    <w:rsid w:val="00B574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body-copy">
    <w:name w:val="text--body-copy"/>
    <w:basedOn w:val="Normal"/>
    <w:rsid w:val="00B574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bold">
    <w:name w:val="txt-bold"/>
    <w:basedOn w:val="Policepardfaut"/>
    <w:rsid w:val="00B5740F"/>
  </w:style>
  <w:style w:type="character" w:customStyle="1" w:styleId="text--body-copy1">
    <w:name w:val="text--body-copy1"/>
    <w:basedOn w:val="Policepardfaut"/>
    <w:rsid w:val="00B5740F"/>
  </w:style>
  <w:style w:type="paragraph" w:customStyle="1" w:styleId="text--body-copy--gray">
    <w:name w:val="text--body-copy--gray"/>
    <w:basedOn w:val="Normal"/>
    <w:rsid w:val="00B574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5740F"/>
    <w:rPr>
      <w:color w:val="0000FF"/>
      <w:u w:val="single"/>
    </w:rPr>
  </w:style>
  <w:style w:type="paragraph" w:styleId="NormalWeb">
    <w:name w:val="Normal (Web)"/>
    <w:basedOn w:val="Normal"/>
    <w:uiPriority w:val="99"/>
    <w:semiHidden/>
    <w:unhideWhenUsed/>
    <w:rsid w:val="00B574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5740F"/>
    <w:rPr>
      <w:b/>
      <w:bCs/>
    </w:rPr>
  </w:style>
  <w:style w:type="table" w:styleId="Grilledutableau">
    <w:name w:val="Table Grid"/>
    <w:basedOn w:val="TableauNormal"/>
    <w:uiPriority w:val="39"/>
    <w:rsid w:val="00B57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06BB1"/>
    <w:rPr>
      <w:color w:val="605E5C"/>
      <w:shd w:val="clear" w:color="auto" w:fill="E1DFDD"/>
    </w:rPr>
  </w:style>
  <w:style w:type="character" w:customStyle="1" w:styleId="Titre1Car">
    <w:name w:val="Titre 1 Car"/>
    <w:basedOn w:val="Policepardfaut"/>
    <w:link w:val="Titre1"/>
    <w:uiPriority w:val="9"/>
    <w:rsid w:val="00AA73A3"/>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AA73A3"/>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AA73A3"/>
    <w:pPr>
      <w:ind w:left="720"/>
      <w:contextualSpacing/>
    </w:pPr>
  </w:style>
  <w:style w:type="paragraph" w:styleId="En-tte">
    <w:name w:val="header"/>
    <w:basedOn w:val="Normal"/>
    <w:link w:val="En-tteCar"/>
    <w:uiPriority w:val="99"/>
    <w:unhideWhenUsed/>
    <w:rsid w:val="00164E6F"/>
    <w:pPr>
      <w:tabs>
        <w:tab w:val="center" w:pos="4513"/>
        <w:tab w:val="right" w:pos="9026"/>
      </w:tabs>
      <w:spacing w:after="0" w:line="240" w:lineRule="auto"/>
    </w:pPr>
  </w:style>
  <w:style w:type="character" w:customStyle="1" w:styleId="En-tteCar">
    <w:name w:val="En-tête Car"/>
    <w:basedOn w:val="Policepardfaut"/>
    <w:link w:val="En-tte"/>
    <w:uiPriority w:val="99"/>
    <w:rsid w:val="00164E6F"/>
  </w:style>
  <w:style w:type="paragraph" w:styleId="Pieddepage">
    <w:name w:val="footer"/>
    <w:basedOn w:val="Normal"/>
    <w:link w:val="PieddepageCar"/>
    <w:uiPriority w:val="99"/>
    <w:unhideWhenUsed/>
    <w:rsid w:val="00164E6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64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42673">
      <w:bodyDiv w:val="1"/>
      <w:marLeft w:val="0"/>
      <w:marRight w:val="0"/>
      <w:marTop w:val="0"/>
      <w:marBottom w:val="0"/>
      <w:divBdr>
        <w:top w:val="none" w:sz="0" w:space="0" w:color="auto"/>
        <w:left w:val="none" w:sz="0" w:space="0" w:color="auto"/>
        <w:bottom w:val="none" w:sz="0" w:space="0" w:color="auto"/>
        <w:right w:val="none" w:sz="0" w:space="0" w:color="auto"/>
      </w:divBdr>
    </w:div>
    <w:div w:id="1621230221">
      <w:bodyDiv w:val="1"/>
      <w:marLeft w:val="0"/>
      <w:marRight w:val="0"/>
      <w:marTop w:val="0"/>
      <w:marBottom w:val="0"/>
      <w:divBdr>
        <w:top w:val="none" w:sz="0" w:space="0" w:color="auto"/>
        <w:left w:val="none" w:sz="0" w:space="0" w:color="auto"/>
        <w:bottom w:val="none" w:sz="0" w:space="0" w:color="auto"/>
        <w:right w:val="none" w:sz="0" w:space="0" w:color="auto"/>
      </w:divBdr>
      <w:divsChild>
        <w:div w:id="1411662074">
          <w:marLeft w:val="0"/>
          <w:marRight w:val="0"/>
          <w:marTop w:val="0"/>
          <w:marBottom w:val="0"/>
          <w:divBdr>
            <w:top w:val="none" w:sz="0" w:space="0" w:color="auto"/>
            <w:left w:val="none" w:sz="0" w:space="0" w:color="auto"/>
            <w:bottom w:val="none" w:sz="0" w:space="0" w:color="auto"/>
            <w:right w:val="none" w:sz="0" w:space="0" w:color="auto"/>
          </w:divBdr>
          <w:divsChild>
            <w:div w:id="997223904">
              <w:marLeft w:val="0"/>
              <w:marRight w:val="0"/>
              <w:marTop w:val="0"/>
              <w:marBottom w:val="0"/>
              <w:divBdr>
                <w:top w:val="none" w:sz="0" w:space="0" w:color="auto"/>
                <w:left w:val="none" w:sz="0" w:space="0" w:color="auto"/>
                <w:bottom w:val="none" w:sz="0" w:space="0" w:color="auto"/>
                <w:right w:val="none" w:sz="0" w:space="0" w:color="auto"/>
              </w:divBdr>
              <w:divsChild>
                <w:div w:id="1908999910">
                  <w:marLeft w:val="0"/>
                  <w:marRight w:val="0"/>
                  <w:marTop w:val="0"/>
                  <w:marBottom w:val="0"/>
                  <w:divBdr>
                    <w:top w:val="none" w:sz="0" w:space="0" w:color="auto"/>
                    <w:left w:val="none" w:sz="0" w:space="0" w:color="auto"/>
                    <w:bottom w:val="none" w:sz="0" w:space="0" w:color="auto"/>
                    <w:right w:val="none" w:sz="0" w:space="0" w:color="auto"/>
                  </w:divBdr>
                  <w:divsChild>
                    <w:div w:id="1052844454">
                      <w:marLeft w:val="0"/>
                      <w:marRight w:val="0"/>
                      <w:marTop w:val="0"/>
                      <w:marBottom w:val="0"/>
                      <w:divBdr>
                        <w:top w:val="none" w:sz="0" w:space="0" w:color="auto"/>
                        <w:left w:val="none" w:sz="0" w:space="0" w:color="auto"/>
                        <w:bottom w:val="none" w:sz="0" w:space="0" w:color="auto"/>
                        <w:right w:val="none" w:sz="0" w:space="0" w:color="auto"/>
                      </w:divBdr>
                      <w:divsChild>
                        <w:div w:id="1838501441">
                          <w:marLeft w:val="0"/>
                          <w:marRight w:val="0"/>
                          <w:marTop w:val="0"/>
                          <w:marBottom w:val="0"/>
                          <w:divBdr>
                            <w:top w:val="none" w:sz="0" w:space="0" w:color="auto"/>
                            <w:left w:val="none" w:sz="0" w:space="0" w:color="auto"/>
                            <w:bottom w:val="none" w:sz="0" w:space="0" w:color="auto"/>
                            <w:right w:val="none" w:sz="0" w:space="0" w:color="auto"/>
                          </w:divBdr>
                        </w:div>
                        <w:div w:id="8935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27444">
          <w:marLeft w:val="0"/>
          <w:marRight w:val="0"/>
          <w:marTop w:val="0"/>
          <w:marBottom w:val="0"/>
          <w:divBdr>
            <w:top w:val="none" w:sz="0" w:space="0" w:color="auto"/>
            <w:left w:val="none" w:sz="0" w:space="0" w:color="auto"/>
            <w:bottom w:val="none" w:sz="0" w:space="0" w:color="auto"/>
            <w:right w:val="none" w:sz="0" w:space="0" w:color="auto"/>
          </w:divBdr>
          <w:divsChild>
            <w:div w:id="1122311771">
              <w:marLeft w:val="0"/>
              <w:marRight w:val="0"/>
              <w:marTop w:val="100"/>
              <w:marBottom w:val="100"/>
              <w:divBdr>
                <w:top w:val="none" w:sz="0" w:space="0" w:color="auto"/>
                <w:left w:val="none" w:sz="0" w:space="0" w:color="auto"/>
                <w:bottom w:val="none" w:sz="0" w:space="0" w:color="auto"/>
                <w:right w:val="none" w:sz="0" w:space="0" w:color="auto"/>
              </w:divBdr>
              <w:divsChild>
                <w:div w:id="1567373872">
                  <w:marLeft w:val="0"/>
                  <w:marRight w:val="0"/>
                  <w:marTop w:val="0"/>
                  <w:marBottom w:val="0"/>
                  <w:divBdr>
                    <w:top w:val="none" w:sz="0" w:space="0" w:color="auto"/>
                    <w:left w:val="none" w:sz="0" w:space="0" w:color="auto"/>
                    <w:bottom w:val="none" w:sz="0" w:space="0" w:color="auto"/>
                    <w:right w:val="none" w:sz="0" w:space="0" w:color="auto"/>
                  </w:divBdr>
                </w:div>
                <w:div w:id="1257637690">
                  <w:marLeft w:val="0"/>
                  <w:marRight w:val="0"/>
                  <w:marTop w:val="0"/>
                  <w:marBottom w:val="0"/>
                  <w:divBdr>
                    <w:top w:val="none" w:sz="0" w:space="0" w:color="auto"/>
                    <w:left w:val="none" w:sz="0" w:space="0" w:color="auto"/>
                    <w:bottom w:val="none" w:sz="0" w:space="0" w:color="auto"/>
                    <w:right w:val="none" w:sz="0" w:space="0" w:color="auto"/>
                  </w:divBdr>
                  <w:divsChild>
                    <w:div w:id="1619023493">
                      <w:marLeft w:val="0"/>
                      <w:marRight w:val="0"/>
                      <w:marTop w:val="0"/>
                      <w:marBottom w:val="0"/>
                      <w:divBdr>
                        <w:top w:val="none" w:sz="0" w:space="0" w:color="auto"/>
                        <w:left w:val="none" w:sz="0" w:space="0" w:color="auto"/>
                        <w:bottom w:val="none" w:sz="0" w:space="0" w:color="auto"/>
                        <w:right w:val="none" w:sz="0" w:space="0" w:color="auto"/>
                      </w:divBdr>
                    </w:div>
                  </w:divsChild>
                </w:div>
                <w:div w:id="9346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eurimages/hom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e.int/en/web/conventions/full-list?module=treaty-detail&amp;treatynum=005" TargetMode="External"/><Relationship Id="rId12" Type="http://schemas.openxmlformats.org/officeDocument/2006/relationships/hyperlink" Target="https://www.coe.int/en/web/eurimages/divers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e.int/en/web/eurimages/gender-equality-divers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oe.int/en/web/eurimages/sustainability-strategy" TargetMode="External"/><Relationship Id="rId4" Type="http://schemas.openxmlformats.org/officeDocument/2006/relationships/webSettings" Target="webSettings.xml"/><Relationship Id="rId9" Type="http://schemas.openxmlformats.org/officeDocument/2006/relationships/hyperlink" Target="https://www.coe.int/en/web/conventions/full-list?module=treaty-detail&amp;treatynum=22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1192</Words>
  <Characters>6562</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DANON Deborah</dc:creator>
  <cp:keywords/>
  <dc:description/>
  <cp:lastModifiedBy>DANON Deborah</cp:lastModifiedBy>
  <cp:revision>2</cp:revision>
  <dcterms:created xsi:type="dcterms:W3CDTF">2023-04-26T13:16:00Z</dcterms:created>
  <dcterms:modified xsi:type="dcterms:W3CDTF">2023-04-26T13:16:00Z</dcterms:modified>
</cp:coreProperties>
</file>