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EE46" w14:textId="77777777" w:rsidR="00C41ECD" w:rsidRPr="00E46C89" w:rsidRDefault="00C41ECD" w:rsidP="001D0584">
      <w:pPr>
        <w:spacing w:after="0" w:line="240" w:lineRule="auto"/>
        <w:jc w:val="right"/>
        <w:rPr>
          <w:rFonts w:ascii="Montserrat" w:eastAsia="Montserrat" w:hAnsi="Montserrat" w:cs="Montserrat"/>
          <w:b/>
          <w:color w:val="000000"/>
          <w:lang w:eastAsia="es-GT"/>
        </w:rPr>
      </w:pPr>
    </w:p>
    <w:p w14:paraId="14616417" w14:textId="72ED4F6B" w:rsidR="00AB0154" w:rsidRPr="00657DCC" w:rsidRDefault="00AB0154" w:rsidP="001D0584">
      <w:pPr>
        <w:spacing w:after="0" w:line="240" w:lineRule="auto"/>
        <w:jc w:val="right"/>
        <w:rPr>
          <w:rFonts w:ascii="Altivo Black" w:eastAsia="Montserrat" w:hAnsi="Altivo Black" w:cs="Montserrat"/>
          <w:color w:val="000000"/>
          <w:lang w:val="es-ES" w:eastAsia="es-GT"/>
        </w:rPr>
      </w:pPr>
      <w:r w:rsidRPr="00657DCC">
        <w:rPr>
          <w:rFonts w:ascii="Altivo Black" w:eastAsia="Montserrat" w:hAnsi="Altivo Black" w:cs="Montserrat"/>
          <w:b/>
          <w:color w:val="000000"/>
          <w:lang w:eastAsia="es-GT"/>
        </w:rPr>
        <w:t xml:space="preserve">OFICIO. REF No. </w:t>
      </w:r>
      <w:r w:rsidRPr="00657DCC">
        <w:rPr>
          <w:rFonts w:ascii="Altivo Black" w:eastAsia="Montserrat" w:hAnsi="Altivo Black" w:cs="Montserrat"/>
          <w:b/>
          <w:color w:val="000000"/>
          <w:lang w:val="es-ES" w:eastAsia="es-GT"/>
        </w:rPr>
        <w:t>DIDEH-</w:t>
      </w:r>
      <w:r w:rsidR="00293900">
        <w:rPr>
          <w:rFonts w:ascii="Altivo Black" w:eastAsia="Montserrat" w:hAnsi="Altivo Black" w:cs="Montserrat"/>
          <w:b/>
          <w:color w:val="000000"/>
          <w:lang w:val="es-ES" w:eastAsia="es-GT"/>
        </w:rPr>
        <w:t>0</w:t>
      </w:r>
      <w:r w:rsidR="00813993">
        <w:rPr>
          <w:rFonts w:ascii="Altivo Black" w:eastAsia="Montserrat" w:hAnsi="Altivo Black" w:cs="Montserrat"/>
          <w:b/>
          <w:color w:val="000000"/>
          <w:lang w:val="es-ES" w:eastAsia="es-GT"/>
        </w:rPr>
        <w:t>814</w:t>
      </w:r>
      <w:r w:rsidRPr="00657DCC">
        <w:rPr>
          <w:rFonts w:ascii="Altivo Black" w:eastAsia="Montserrat" w:hAnsi="Altivo Black" w:cs="Montserrat"/>
          <w:b/>
          <w:color w:val="000000"/>
          <w:lang w:val="es-ES" w:eastAsia="es-GT"/>
        </w:rPr>
        <w:t>-202</w:t>
      </w:r>
      <w:r w:rsidR="00DC37C6" w:rsidRPr="00657DCC">
        <w:rPr>
          <w:rFonts w:ascii="Altivo Black" w:eastAsia="Montserrat" w:hAnsi="Altivo Black" w:cs="Montserrat"/>
          <w:b/>
          <w:color w:val="000000"/>
          <w:lang w:val="es-ES" w:eastAsia="es-GT"/>
        </w:rPr>
        <w:t>4</w:t>
      </w:r>
      <w:r w:rsidRPr="00657DCC">
        <w:rPr>
          <w:rFonts w:ascii="Altivo Black" w:eastAsia="Montserrat" w:hAnsi="Altivo Black" w:cs="Montserrat"/>
          <w:b/>
          <w:color w:val="000000"/>
          <w:lang w:val="es-ES" w:eastAsia="es-GT"/>
        </w:rPr>
        <w:t>/COPADEH/</w:t>
      </w:r>
      <w:r w:rsidR="00DC37C6" w:rsidRPr="00657DCC">
        <w:rPr>
          <w:rFonts w:ascii="Altivo Black" w:eastAsia="Montserrat" w:hAnsi="Altivo Black" w:cs="Montserrat"/>
          <w:b/>
          <w:color w:val="000000"/>
          <w:lang w:val="es-ES" w:eastAsia="es-GT"/>
        </w:rPr>
        <w:t>DADN</w:t>
      </w:r>
      <w:r w:rsidR="000F7925" w:rsidRPr="00657DCC">
        <w:rPr>
          <w:rFonts w:ascii="Altivo Black" w:eastAsia="Montserrat" w:hAnsi="Altivo Black" w:cs="Montserrat"/>
          <w:b/>
          <w:color w:val="000000"/>
          <w:lang w:val="es-ES" w:eastAsia="es-GT"/>
        </w:rPr>
        <w:t>/</w:t>
      </w:r>
      <w:r w:rsidR="00DC37C6" w:rsidRPr="00657DCC">
        <w:rPr>
          <w:rFonts w:ascii="Altivo Black" w:eastAsia="Montserrat" w:hAnsi="Altivo Black" w:cs="Montserrat"/>
          <w:b/>
          <w:color w:val="000000"/>
          <w:lang w:val="es-ES" w:eastAsia="es-GT"/>
        </w:rPr>
        <w:t>AC</w:t>
      </w:r>
      <w:r w:rsidRPr="00657DCC">
        <w:rPr>
          <w:rFonts w:ascii="Altivo Black" w:eastAsia="Montserrat" w:hAnsi="Altivo Black" w:cs="Montserrat"/>
          <w:b/>
          <w:color w:val="000000"/>
          <w:lang w:val="es-ES" w:eastAsia="es-GT"/>
        </w:rPr>
        <w:t>/</w:t>
      </w:r>
      <w:proofErr w:type="spellStart"/>
      <w:r w:rsidR="00DC37C6" w:rsidRPr="00657DCC">
        <w:rPr>
          <w:rFonts w:ascii="Altivo Black" w:eastAsia="Montserrat" w:hAnsi="Altivo Black" w:cs="Montserrat"/>
          <w:b/>
          <w:color w:val="000000"/>
          <w:lang w:val="es-ES" w:eastAsia="es-GT"/>
        </w:rPr>
        <w:t>mjg</w:t>
      </w:r>
      <w:proofErr w:type="spellEnd"/>
    </w:p>
    <w:p w14:paraId="774992EE" w14:textId="09094A14" w:rsidR="00AB0154" w:rsidRPr="00657DCC" w:rsidRDefault="00AB0154" w:rsidP="001D0584">
      <w:pPr>
        <w:spacing w:after="0" w:line="240" w:lineRule="auto"/>
        <w:jc w:val="right"/>
        <w:rPr>
          <w:rFonts w:ascii="Altivo Extra Light" w:eastAsia="Montserrat" w:hAnsi="Altivo Extra Light" w:cs="Montserrat"/>
          <w:color w:val="000000"/>
          <w:lang w:val="es-ES"/>
        </w:rPr>
      </w:pPr>
      <w:bookmarkStart w:id="0" w:name="_Hlk156813400"/>
      <w:r w:rsidRPr="00657DCC">
        <w:rPr>
          <w:rFonts w:ascii="Altivo Extra Light" w:eastAsia="Montserrat" w:hAnsi="Altivo Extra Light" w:cs="Montserrat"/>
          <w:color w:val="000000"/>
          <w:lang w:val="es-ES"/>
        </w:rPr>
        <w:t xml:space="preserve">Guatemala, </w:t>
      </w:r>
      <w:r w:rsidR="00A37695">
        <w:rPr>
          <w:rFonts w:ascii="Altivo Extra Light" w:eastAsia="Montserrat" w:hAnsi="Altivo Extra Light" w:cs="Montserrat"/>
          <w:color w:val="000000"/>
          <w:lang w:val="es-ES"/>
        </w:rPr>
        <w:t>12</w:t>
      </w:r>
      <w:r w:rsidR="00334132" w:rsidRPr="00657DCC">
        <w:rPr>
          <w:rFonts w:ascii="Altivo Extra Light" w:eastAsia="Montserrat" w:hAnsi="Altivo Extra Light" w:cs="Montserrat"/>
          <w:color w:val="000000"/>
          <w:lang w:val="es-ES"/>
        </w:rPr>
        <w:t xml:space="preserve"> de </w:t>
      </w:r>
      <w:r w:rsidR="00A37695">
        <w:rPr>
          <w:rFonts w:ascii="Altivo Extra Light" w:eastAsia="Montserrat" w:hAnsi="Altivo Extra Light" w:cs="Montserrat"/>
          <w:color w:val="000000"/>
          <w:lang w:val="es-ES"/>
        </w:rPr>
        <w:t>junio</w:t>
      </w:r>
      <w:r w:rsidRPr="00657DCC">
        <w:rPr>
          <w:rFonts w:ascii="Altivo Extra Light" w:eastAsia="Montserrat" w:hAnsi="Altivo Extra Light" w:cs="Montserrat"/>
          <w:color w:val="000000"/>
          <w:lang w:val="es-ES"/>
        </w:rPr>
        <w:t xml:space="preserve"> de 202</w:t>
      </w:r>
      <w:r w:rsidR="00DC37C6" w:rsidRPr="00657DCC">
        <w:rPr>
          <w:rFonts w:ascii="Altivo Extra Light" w:eastAsia="Montserrat" w:hAnsi="Altivo Extra Light" w:cs="Montserrat"/>
          <w:color w:val="000000"/>
          <w:lang w:val="es-ES"/>
        </w:rPr>
        <w:t>4</w:t>
      </w:r>
    </w:p>
    <w:p w14:paraId="5C96A6BA" w14:textId="77777777" w:rsidR="00AB0154" w:rsidRPr="00E46C89" w:rsidRDefault="00AB0154" w:rsidP="001D0584">
      <w:pPr>
        <w:spacing w:after="0" w:line="240" w:lineRule="auto"/>
        <w:jc w:val="right"/>
        <w:rPr>
          <w:rFonts w:ascii="Montserrat" w:eastAsia="Verdana" w:hAnsi="Montserrat" w:cs="Verdana"/>
          <w:b/>
          <w:lang w:val="es-ES"/>
        </w:rPr>
      </w:pPr>
    </w:p>
    <w:p w14:paraId="1A870790" w14:textId="77777777" w:rsidR="00AB0154" w:rsidRPr="00E46C89" w:rsidRDefault="00AB0154" w:rsidP="001D0584">
      <w:pPr>
        <w:spacing w:after="0" w:line="240" w:lineRule="auto"/>
        <w:rPr>
          <w:rFonts w:ascii="Montserrat" w:eastAsia="Verdana" w:hAnsi="Montserrat" w:cs="Verdana"/>
          <w:lang w:val="es-ES"/>
        </w:rPr>
      </w:pPr>
    </w:p>
    <w:p w14:paraId="4939D88F" w14:textId="77777777" w:rsidR="00AB0154" w:rsidRPr="00E46C89" w:rsidRDefault="00AB0154" w:rsidP="001D0584">
      <w:pPr>
        <w:spacing w:after="0" w:line="240" w:lineRule="auto"/>
        <w:rPr>
          <w:rFonts w:ascii="Montserrat" w:eastAsia="Verdana" w:hAnsi="Montserrat" w:cs="Verdana"/>
          <w:b/>
          <w:lang w:val="es-ES"/>
        </w:rPr>
      </w:pPr>
    </w:p>
    <w:p w14:paraId="4B35B719" w14:textId="77777777" w:rsidR="00AB0154" w:rsidRPr="00E46C89" w:rsidRDefault="00AB0154" w:rsidP="001D0584">
      <w:pPr>
        <w:spacing w:after="0" w:line="240" w:lineRule="auto"/>
        <w:rPr>
          <w:rFonts w:ascii="Montserrat" w:eastAsia="Verdana" w:hAnsi="Montserrat" w:cs="Verdana"/>
          <w:b/>
          <w:lang w:val="es-ES"/>
        </w:rPr>
      </w:pPr>
    </w:p>
    <w:p w14:paraId="66BE090E" w14:textId="77777777" w:rsidR="00AB0154" w:rsidRPr="00657DCC" w:rsidRDefault="00AB0154" w:rsidP="001D0584">
      <w:pPr>
        <w:spacing w:after="0" w:line="240" w:lineRule="auto"/>
        <w:rPr>
          <w:rFonts w:ascii="Altivo Black" w:eastAsia="Montserrat" w:hAnsi="Altivo Black" w:cs="Montserrat"/>
          <w:b/>
        </w:rPr>
      </w:pPr>
      <w:bookmarkStart w:id="1" w:name="_heading=h.gjdgxs" w:colFirst="0" w:colLast="0"/>
      <w:bookmarkEnd w:id="1"/>
      <w:r w:rsidRPr="00657DCC">
        <w:rPr>
          <w:rFonts w:ascii="Altivo Black" w:eastAsia="Montserrat" w:hAnsi="Altivo Black" w:cs="Montserrat"/>
          <w:b/>
        </w:rPr>
        <w:t>Señor Ministro</w:t>
      </w:r>
    </w:p>
    <w:p w14:paraId="236E4929" w14:textId="77777777" w:rsidR="00AB0154" w:rsidRPr="00E46C89" w:rsidRDefault="00AB0154" w:rsidP="001D0584">
      <w:pPr>
        <w:spacing w:after="0" w:line="240" w:lineRule="auto"/>
        <w:rPr>
          <w:rFonts w:ascii="Montserrat" w:eastAsia="Verdana" w:hAnsi="Montserrat" w:cs="Verdana"/>
          <w:b/>
        </w:rPr>
      </w:pPr>
    </w:p>
    <w:p w14:paraId="44D19DAF" w14:textId="1E3CE42A" w:rsidR="00603E2E" w:rsidRDefault="00AB0154" w:rsidP="009C619F">
      <w:pPr>
        <w:shd w:val="clear" w:color="auto" w:fill="FFFFFF"/>
        <w:spacing w:after="0" w:line="240" w:lineRule="auto"/>
        <w:jc w:val="both"/>
        <w:rPr>
          <w:rFonts w:ascii="Altivo Extra Light" w:eastAsia="Times New Roman" w:hAnsi="Altivo Extra Light" w:cs="Calibri"/>
          <w:color w:val="222222"/>
          <w:lang w:val="es-ES" w:eastAsia="es-ES"/>
        </w:rPr>
      </w:pPr>
      <w:r w:rsidRPr="00657DCC">
        <w:rPr>
          <w:rFonts w:ascii="Altivo Extra Light" w:eastAsia="Montserrat" w:hAnsi="Altivo Extra Light" w:cs="Montserrat"/>
          <w:color w:val="000000"/>
        </w:rPr>
        <w:t>Con un atento saludo, me dirijo a usted</w:t>
      </w:r>
      <w:r w:rsidR="00311887">
        <w:rPr>
          <w:rFonts w:ascii="Altivo Extra Light" w:eastAsia="Montserrat" w:hAnsi="Altivo Extra Light" w:cs="Montserrat"/>
          <w:color w:val="000000"/>
        </w:rPr>
        <w:t>,</w:t>
      </w:r>
      <w:r w:rsidRPr="00657DCC">
        <w:rPr>
          <w:rFonts w:ascii="Altivo Extra Light" w:eastAsia="Montserrat" w:hAnsi="Altivo Extra Light" w:cs="Montserrat"/>
          <w:color w:val="000000"/>
        </w:rPr>
        <w:t xml:space="preserve"> en seguimiento </w:t>
      </w:r>
      <w:r w:rsidR="00E82FFE" w:rsidRPr="00657DCC">
        <w:rPr>
          <w:rFonts w:ascii="Altivo Extra Light" w:eastAsia="Montserrat" w:hAnsi="Altivo Extra Light" w:cs="Montserrat"/>
          <w:color w:val="000000"/>
        </w:rPr>
        <w:t>al oficio i</w:t>
      </w:r>
      <w:r w:rsidR="00E82FFE" w:rsidRPr="00657DCC">
        <w:rPr>
          <w:rFonts w:ascii="Altivo Extra Light" w:hAnsi="Altivo Extra Light"/>
          <w:bCs/>
        </w:rPr>
        <w:t xml:space="preserve">dentificado como </w:t>
      </w:r>
      <w:r w:rsidR="009C619F" w:rsidRPr="00657DCC">
        <w:rPr>
          <w:rFonts w:ascii="Altivo Extra Light" w:hAnsi="Altivo Extra Light"/>
          <w:bCs/>
        </w:rPr>
        <w:t>DIGRIME-DIRDEHU-</w:t>
      </w:r>
      <w:r w:rsidR="00BA3BDD">
        <w:rPr>
          <w:rFonts w:ascii="Altivo Extra Light" w:hAnsi="Altivo Extra Light"/>
          <w:bCs/>
        </w:rPr>
        <w:t>656</w:t>
      </w:r>
      <w:r w:rsidR="009C619F" w:rsidRPr="00657DCC">
        <w:rPr>
          <w:rFonts w:ascii="Altivo Extra Light" w:hAnsi="Altivo Extra Light"/>
          <w:bCs/>
        </w:rPr>
        <w:t>-202</w:t>
      </w:r>
      <w:r w:rsidR="00DC37C6" w:rsidRPr="00657DCC">
        <w:rPr>
          <w:rFonts w:ascii="Altivo Extra Light" w:hAnsi="Altivo Extra Light"/>
          <w:bCs/>
        </w:rPr>
        <w:t>4</w:t>
      </w:r>
      <w:r w:rsidR="009C619F" w:rsidRPr="00657DCC">
        <w:rPr>
          <w:rFonts w:ascii="Altivo Extra Light" w:hAnsi="Altivo Extra Light"/>
          <w:bCs/>
        </w:rPr>
        <w:t xml:space="preserve"> de fecha </w:t>
      </w:r>
      <w:r w:rsidR="00BA3BDD">
        <w:rPr>
          <w:rFonts w:ascii="Altivo Extra Light" w:hAnsi="Altivo Extra Light"/>
          <w:bCs/>
        </w:rPr>
        <w:t>15</w:t>
      </w:r>
      <w:r w:rsidR="009C619F" w:rsidRPr="00657DCC">
        <w:rPr>
          <w:rFonts w:ascii="Altivo Extra Light" w:hAnsi="Altivo Extra Light"/>
          <w:bCs/>
        </w:rPr>
        <w:t xml:space="preserve"> de </w:t>
      </w:r>
      <w:r w:rsidR="00BA3BDD">
        <w:rPr>
          <w:rFonts w:ascii="Altivo Extra Light" w:hAnsi="Altivo Extra Light"/>
          <w:bCs/>
        </w:rPr>
        <w:t>mayo</w:t>
      </w:r>
      <w:r w:rsidR="009C619F" w:rsidRPr="00657DCC">
        <w:rPr>
          <w:rFonts w:ascii="Altivo Extra Light" w:hAnsi="Altivo Extra Light"/>
          <w:bCs/>
        </w:rPr>
        <w:t xml:space="preserve"> del año en curso, en la cual trasladan </w:t>
      </w:r>
      <w:r w:rsidR="009C619F" w:rsidRPr="00657DCC">
        <w:rPr>
          <w:rFonts w:ascii="Altivo Extra Light" w:eastAsia="Times New Roman" w:hAnsi="Altivo Extra Light" w:cs="Calibri"/>
          <w:color w:val="222222"/>
          <w:lang w:val="es-ES" w:eastAsia="es-ES"/>
        </w:rPr>
        <w:t>comunicación de</w:t>
      </w:r>
      <w:r w:rsidR="00603E2E">
        <w:rPr>
          <w:rFonts w:ascii="Altivo Extra Light" w:eastAsia="Times New Roman" w:hAnsi="Altivo Extra Light" w:cs="Calibri"/>
          <w:color w:val="222222"/>
          <w:lang w:val="es-ES" w:eastAsia="es-ES"/>
        </w:rPr>
        <w:t xml:space="preserve"> la señora </w:t>
      </w:r>
      <w:r w:rsidR="00BA3BDD">
        <w:rPr>
          <w:rFonts w:ascii="Altivo Extra Light" w:eastAsia="Times New Roman" w:hAnsi="Altivo Extra Light" w:cs="Calibri"/>
          <w:color w:val="222222"/>
          <w:lang w:val="es-ES" w:eastAsia="es-ES"/>
        </w:rPr>
        <w:t xml:space="preserve">Elisa </w:t>
      </w:r>
      <w:proofErr w:type="spellStart"/>
      <w:r w:rsidR="00BA3BDD">
        <w:rPr>
          <w:rFonts w:ascii="Altivo Extra Light" w:eastAsia="Times New Roman" w:hAnsi="Altivo Extra Light" w:cs="Calibri"/>
          <w:color w:val="222222"/>
          <w:lang w:val="es-ES" w:eastAsia="es-ES"/>
        </w:rPr>
        <w:t>Morgera</w:t>
      </w:r>
      <w:proofErr w:type="spellEnd"/>
      <w:r w:rsidR="00BA3BDD">
        <w:rPr>
          <w:rFonts w:ascii="Altivo Extra Light" w:eastAsia="Times New Roman" w:hAnsi="Altivo Extra Light" w:cs="Calibri"/>
          <w:color w:val="222222"/>
          <w:lang w:val="es-ES" w:eastAsia="es-ES"/>
        </w:rPr>
        <w:t>, Relatora Especial sobre la promoción y protección de los derechos humanos en el contexto del cambio climático, d</w:t>
      </w:r>
      <w:r w:rsidR="00603E2E">
        <w:rPr>
          <w:rFonts w:ascii="Altivo Extra Light" w:eastAsia="Times New Roman" w:hAnsi="Altivo Extra Light" w:cs="Calibri"/>
          <w:color w:val="222222"/>
          <w:lang w:val="es-ES" w:eastAsia="es-ES"/>
        </w:rPr>
        <w:t xml:space="preserve">onde solicita </w:t>
      </w:r>
      <w:r w:rsidR="00BA3BDD">
        <w:rPr>
          <w:rFonts w:ascii="Altivo Extra Light" w:eastAsia="Times New Roman" w:hAnsi="Altivo Extra Light" w:cs="Calibri"/>
          <w:color w:val="222222"/>
          <w:lang w:val="es-ES" w:eastAsia="es-ES"/>
        </w:rPr>
        <w:t xml:space="preserve">responder el cuestionario </w:t>
      </w:r>
      <w:r w:rsidR="00603E2E">
        <w:rPr>
          <w:rFonts w:ascii="Altivo Extra Light" w:eastAsia="Times New Roman" w:hAnsi="Altivo Extra Light" w:cs="Calibri"/>
          <w:color w:val="222222"/>
          <w:lang w:val="es-ES" w:eastAsia="es-ES"/>
        </w:rPr>
        <w:t xml:space="preserve">sobre </w:t>
      </w:r>
      <w:r w:rsidR="00BA3BDD">
        <w:rPr>
          <w:rFonts w:ascii="Altivo Extra Light" w:eastAsia="Times New Roman" w:hAnsi="Altivo Extra Light" w:cs="Calibri"/>
          <w:color w:val="222222"/>
          <w:lang w:val="es-ES" w:eastAsia="es-ES"/>
        </w:rPr>
        <w:t>el</w:t>
      </w:r>
      <w:r w:rsidR="00603E2E">
        <w:rPr>
          <w:rFonts w:ascii="Altivo Extra Light" w:eastAsia="Times New Roman" w:hAnsi="Altivo Extra Light" w:cs="Calibri"/>
          <w:color w:val="222222"/>
          <w:lang w:val="es-ES" w:eastAsia="es-ES"/>
        </w:rPr>
        <w:t xml:space="preserve"> </w:t>
      </w:r>
      <w:r w:rsidR="001931ED">
        <w:rPr>
          <w:rFonts w:ascii="Altivo Extra Light" w:eastAsia="Times New Roman" w:hAnsi="Altivo Extra Light" w:cs="Calibri"/>
          <w:color w:val="222222"/>
          <w:lang w:val="es-ES" w:eastAsia="es-ES"/>
        </w:rPr>
        <w:t>“</w:t>
      </w:r>
      <w:r w:rsidR="00BA3BDD">
        <w:rPr>
          <w:rFonts w:ascii="Altivo Extra Light" w:eastAsia="Times New Roman" w:hAnsi="Altivo Extra Light" w:cs="Calibri"/>
          <w:color w:val="222222"/>
          <w:lang w:val="es-ES" w:eastAsia="es-ES"/>
        </w:rPr>
        <w:t>Acceso a la información sobre el cambio climático y los derechos humanos</w:t>
      </w:r>
      <w:r w:rsidR="001931ED">
        <w:rPr>
          <w:rFonts w:ascii="Altivo Extra Light" w:eastAsia="Times New Roman" w:hAnsi="Altivo Extra Light" w:cs="Calibri"/>
          <w:color w:val="222222"/>
          <w:lang w:val="es-ES" w:eastAsia="es-ES"/>
        </w:rPr>
        <w:t>”</w:t>
      </w:r>
      <w:r w:rsidR="00603E2E">
        <w:rPr>
          <w:rFonts w:ascii="Altivo Extra Light" w:eastAsia="Times New Roman" w:hAnsi="Altivo Extra Light" w:cs="Calibri"/>
          <w:color w:val="222222"/>
          <w:lang w:val="es-ES" w:eastAsia="es-ES"/>
        </w:rPr>
        <w:t>.</w:t>
      </w:r>
    </w:p>
    <w:p w14:paraId="74BE91CE" w14:textId="43480302" w:rsidR="00AB0154" w:rsidRPr="00657DCC" w:rsidRDefault="00AB0154" w:rsidP="001D0584">
      <w:pPr>
        <w:shd w:val="clear" w:color="auto" w:fill="FFFFFF"/>
        <w:spacing w:after="0" w:line="240" w:lineRule="auto"/>
        <w:jc w:val="both"/>
        <w:rPr>
          <w:rFonts w:ascii="Altivo Extra Light" w:eastAsia="Times New Roman" w:hAnsi="Altivo Extra Light" w:cs="Calibri"/>
          <w:color w:val="222222"/>
          <w:lang w:eastAsia="es-ES"/>
        </w:rPr>
      </w:pPr>
    </w:p>
    <w:p w14:paraId="4DEC89DD" w14:textId="46B7BFB9" w:rsidR="00AB0154" w:rsidRPr="00657DCC" w:rsidRDefault="00AB0154" w:rsidP="001D0584">
      <w:pPr>
        <w:shd w:val="clear" w:color="auto" w:fill="FFFFFF"/>
        <w:spacing w:after="0" w:line="240" w:lineRule="auto"/>
        <w:jc w:val="both"/>
        <w:rPr>
          <w:rFonts w:ascii="Altivo Extra Light" w:eastAsia="Montserrat" w:hAnsi="Altivo Extra Light" w:cs="Montserrat"/>
          <w:b/>
          <w:lang w:val="es-ES" w:eastAsia="es-GT"/>
        </w:rPr>
      </w:pPr>
      <w:r w:rsidRPr="00657DCC">
        <w:rPr>
          <w:rFonts w:ascii="Altivo Extra Light" w:eastAsia="Times New Roman" w:hAnsi="Altivo Extra Light" w:cs="Calibri"/>
          <w:color w:val="222222"/>
          <w:lang w:val="es-ES" w:eastAsia="es-ES"/>
        </w:rPr>
        <w:t xml:space="preserve">En virtud de lo anterior, se remite el informe </w:t>
      </w:r>
      <w:r w:rsidR="008917B3" w:rsidRPr="00657DCC">
        <w:rPr>
          <w:rFonts w:ascii="Altivo Extra Light" w:eastAsia="Times New Roman" w:hAnsi="Altivo Extra Light" w:cs="Calibri"/>
          <w:color w:val="222222"/>
          <w:lang w:val="es-ES" w:eastAsia="es-ES"/>
        </w:rPr>
        <w:t xml:space="preserve">número </w:t>
      </w:r>
      <w:r w:rsidRPr="00657DCC">
        <w:rPr>
          <w:rFonts w:ascii="Altivo Extra Light" w:eastAsia="Times New Roman" w:hAnsi="Altivo Extra Light" w:cs="Calibri"/>
          <w:color w:val="222222"/>
          <w:lang w:val="es-ES" w:eastAsia="es-ES"/>
        </w:rPr>
        <w:t>de referencia</w:t>
      </w:r>
      <w:r w:rsidRPr="00E46C89">
        <w:rPr>
          <w:rFonts w:ascii="Montserrat" w:eastAsia="Times New Roman" w:hAnsi="Montserrat" w:cs="Calibri"/>
          <w:color w:val="222222"/>
          <w:lang w:val="es-ES" w:eastAsia="es-ES"/>
        </w:rPr>
        <w:t xml:space="preserve"> </w:t>
      </w:r>
      <w:r w:rsidRPr="00657DCC">
        <w:rPr>
          <w:rFonts w:ascii="Altivo Regular" w:eastAsia="Montserrat" w:hAnsi="Altivo Regular" w:cs="Montserrat"/>
          <w:b/>
          <w:lang w:val="es-ES" w:eastAsia="es-GT"/>
        </w:rPr>
        <w:t>DIDEH-DEPCADEH-</w:t>
      </w:r>
      <w:r w:rsidR="00813993">
        <w:rPr>
          <w:rFonts w:ascii="Altivo Regular" w:eastAsia="Montserrat" w:hAnsi="Altivo Regular" w:cs="Montserrat"/>
          <w:b/>
          <w:lang w:val="es-ES" w:eastAsia="es-GT"/>
        </w:rPr>
        <w:t>47</w:t>
      </w:r>
      <w:r w:rsidR="00D31463">
        <w:rPr>
          <w:rFonts w:ascii="Altivo Regular" w:eastAsia="Montserrat" w:hAnsi="Altivo Regular" w:cs="Montserrat"/>
          <w:b/>
          <w:lang w:val="es-ES" w:eastAsia="es-GT"/>
        </w:rPr>
        <w:t>-</w:t>
      </w:r>
      <w:r w:rsidRPr="00657DCC">
        <w:rPr>
          <w:rFonts w:ascii="Altivo Regular" w:eastAsia="Montserrat" w:hAnsi="Altivo Regular" w:cs="Montserrat"/>
          <w:b/>
          <w:lang w:val="es-ES" w:eastAsia="es-GT"/>
        </w:rPr>
        <w:t>202</w:t>
      </w:r>
      <w:r w:rsidR="00DC37C6" w:rsidRPr="00657DCC">
        <w:rPr>
          <w:rFonts w:ascii="Altivo Regular" w:eastAsia="Montserrat" w:hAnsi="Altivo Regular" w:cs="Montserrat"/>
          <w:b/>
          <w:lang w:val="es-ES" w:eastAsia="es-GT"/>
        </w:rPr>
        <w:t>4</w:t>
      </w:r>
      <w:r w:rsidRPr="00657DCC">
        <w:rPr>
          <w:rFonts w:ascii="Altivo Regular" w:eastAsia="Montserrat" w:hAnsi="Altivo Regular" w:cs="Montserrat"/>
          <w:b/>
          <w:lang w:val="es-ES" w:eastAsia="es-GT"/>
        </w:rPr>
        <w:t>/</w:t>
      </w:r>
      <w:r w:rsidR="00DC37C6" w:rsidRPr="00657DCC">
        <w:rPr>
          <w:rFonts w:ascii="Altivo Regular" w:eastAsia="Montserrat" w:hAnsi="Altivo Regular" w:cs="Montserrat"/>
          <w:b/>
          <w:lang w:val="es-ES" w:eastAsia="es-GT"/>
        </w:rPr>
        <w:t>DADN</w:t>
      </w:r>
      <w:r w:rsidR="002C5A73" w:rsidRPr="00657DCC">
        <w:rPr>
          <w:rFonts w:ascii="Altivo Regular" w:eastAsia="Montserrat" w:hAnsi="Altivo Regular" w:cs="Montserrat"/>
          <w:b/>
          <w:lang w:val="es-ES" w:eastAsia="es-GT"/>
        </w:rPr>
        <w:t>/</w:t>
      </w:r>
      <w:r w:rsidR="00DC37C6" w:rsidRPr="00657DCC">
        <w:rPr>
          <w:rFonts w:ascii="Altivo Regular" w:eastAsia="Montserrat" w:hAnsi="Altivo Regular" w:cs="Montserrat"/>
          <w:b/>
          <w:lang w:val="es-ES" w:eastAsia="es-GT"/>
        </w:rPr>
        <w:t>AC/</w:t>
      </w:r>
      <w:proofErr w:type="spellStart"/>
      <w:r w:rsidR="00DC37C6" w:rsidRPr="00657DCC">
        <w:rPr>
          <w:rFonts w:ascii="Altivo Regular" w:eastAsia="Montserrat" w:hAnsi="Altivo Regular" w:cs="Montserrat"/>
          <w:b/>
          <w:lang w:val="es-ES" w:eastAsia="es-GT"/>
        </w:rPr>
        <w:t>mjg</w:t>
      </w:r>
      <w:proofErr w:type="spellEnd"/>
      <w:r w:rsidRPr="00E46C89">
        <w:rPr>
          <w:rFonts w:ascii="Montserrat" w:eastAsia="Times New Roman" w:hAnsi="Montserrat" w:cs="Calibri"/>
          <w:color w:val="222222"/>
          <w:lang w:val="es-ES" w:eastAsia="es-ES"/>
        </w:rPr>
        <w:t xml:space="preserve">, </w:t>
      </w:r>
      <w:r w:rsidRPr="00657DCC">
        <w:rPr>
          <w:rFonts w:ascii="Altivo Extra Light" w:eastAsia="Times New Roman" w:hAnsi="Altivo Extra Light" w:cs="Calibri"/>
          <w:color w:val="222222"/>
          <w:lang w:val="es-ES" w:eastAsia="es-ES"/>
        </w:rPr>
        <w:t xml:space="preserve">de fecha </w:t>
      </w:r>
      <w:r w:rsidR="00813993">
        <w:rPr>
          <w:rFonts w:ascii="Altivo Extra Light" w:eastAsia="Times New Roman" w:hAnsi="Altivo Extra Light" w:cs="Calibri"/>
          <w:color w:val="222222"/>
          <w:lang w:val="es-ES" w:eastAsia="es-ES"/>
        </w:rPr>
        <w:t>12</w:t>
      </w:r>
      <w:r w:rsidR="00E10286" w:rsidRPr="00657DCC">
        <w:rPr>
          <w:rFonts w:ascii="Altivo Extra Light" w:eastAsia="Times New Roman" w:hAnsi="Altivo Extra Light" w:cs="Calibri"/>
          <w:color w:val="222222"/>
          <w:lang w:val="es-ES" w:eastAsia="es-ES"/>
        </w:rPr>
        <w:t xml:space="preserve"> de </w:t>
      </w:r>
      <w:r w:rsidR="00813993">
        <w:rPr>
          <w:rFonts w:ascii="Altivo Extra Light" w:eastAsia="Times New Roman" w:hAnsi="Altivo Extra Light" w:cs="Calibri"/>
          <w:color w:val="222222"/>
          <w:lang w:val="es-ES" w:eastAsia="es-ES"/>
        </w:rPr>
        <w:t xml:space="preserve">junio </w:t>
      </w:r>
      <w:r w:rsidRPr="00657DCC">
        <w:rPr>
          <w:rFonts w:ascii="Altivo Extra Light" w:eastAsia="Times New Roman" w:hAnsi="Altivo Extra Light" w:cs="Calibri"/>
          <w:color w:val="222222"/>
          <w:lang w:val="es-ES" w:eastAsia="es-ES"/>
        </w:rPr>
        <w:t>del 202</w:t>
      </w:r>
      <w:r w:rsidR="00DC37C6" w:rsidRPr="00657DCC">
        <w:rPr>
          <w:rFonts w:ascii="Altivo Extra Light" w:eastAsia="Times New Roman" w:hAnsi="Altivo Extra Light" w:cs="Calibri"/>
          <w:color w:val="222222"/>
          <w:lang w:val="es-ES" w:eastAsia="es-ES"/>
        </w:rPr>
        <w:t>4</w:t>
      </w:r>
      <w:r w:rsidRPr="00657DCC">
        <w:rPr>
          <w:rFonts w:ascii="Altivo Extra Light" w:eastAsia="Times New Roman" w:hAnsi="Altivo Extra Light" w:cs="Calibri"/>
          <w:color w:val="222222"/>
          <w:lang w:val="es-ES" w:eastAsia="es-ES"/>
        </w:rPr>
        <w:t xml:space="preserve">, con la respuesta </w:t>
      </w:r>
      <w:r w:rsidR="00066175" w:rsidRPr="00657DCC">
        <w:rPr>
          <w:rFonts w:ascii="Altivo Extra Light" w:eastAsia="Times New Roman" w:hAnsi="Altivo Extra Light" w:cs="Calibri"/>
          <w:color w:val="222222"/>
          <w:lang w:val="es-ES" w:eastAsia="es-ES"/>
        </w:rPr>
        <w:t>de</w:t>
      </w:r>
      <w:r w:rsidR="0088602E" w:rsidRPr="00657DCC">
        <w:rPr>
          <w:rFonts w:ascii="Altivo Extra Light" w:eastAsia="Times New Roman" w:hAnsi="Altivo Extra Light" w:cs="Calibri"/>
          <w:color w:val="222222"/>
          <w:lang w:val="es-ES" w:eastAsia="es-ES"/>
        </w:rPr>
        <w:t>l</w:t>
      </w:r>
      <w:r w:rsidR="00BA3BDD">
        <w:rPr>
          <w:rFonts w:ascii="Altivo Extra Light" w:eastAsia="Times New Roman" w:hAnsi="Altivo Extra Light" w:cs="Calibri"/>
          <w:color w:val="222222"/>
          <w:lang w:val="es-ES" w:eastAsia="es-ES"/>
        </w:rPr>
        <w:t xml:space="preserve"> </w:t>
      </w:r>
      <w:r w:rsidR="001B1605" w:rsidRPr="001B1605">
        <w:rPr>
          <w:rFonts w:ascii="Altivo Extra Light" w:eastAsia="Times New Roman" w:hAnsi="Altivo Extra Light" w:cs="Calibri"/>
          <w:color w:val="222222"/>
          <w:lang w:val="es-ES" w:eastAsia="es-ES"/>
        </w:rPr>
        <w:t>Instituto Nacional de Sismología, Vulcanología, Meteorología e</w:t>
      </w:r>
      <w:r w:rsidR="001B1605">
        <w:rPr>
          <w:rFonts w:ascii="Altivo Extra Light" w:eastAsia="Times New Roman" w:hAnsi="Altivo Extra Light" w:cs="Calibri"/>
          <w:color w:val="222222"/>
          <w:lang w:val="es-ES" w:eastAsia="es-ES"/>
        </w:rPr>
        <w:t xml:space="preserve"> </w:t>
      </w:r>
      <w:r w:rsidR="001B1605" w:rsidRPr="001B1605">
        <w:rPr>
          <w:rFonts w:ascii="Altivo Extra Light" w:eastAsia="Times New Roman" w:hAnsi="Altivo Extra Light" w:cs="Calibri"/>
          <w:color w:val="222222"/>
          <w:lang w:val="es-ES" w:eastAsia="es-ES"/>
        </w:rPr>
        <w:t>Hidrología</w:t>
      </w:r>
      <w:r w:rsidR="00A00755">
        <w:rPr>
          <w:rFonts w:ascii="Altivo Extra Light" w:eastAsia="Times New Roman" w:hAnsi="Altivo Extra Light" w:cs="Calibri"/>
          <w:color w:val="222222"/>
          <w:lang w:val="es-ES" w:eastAsia="es-ES"/>
        </w:rPr>
        <w:t xml:space="preserve"> -INSIVUMEH-</w:t>
      </w:r>
      <w:r w:rsidR="00205732" w:rsidRPr="00657DCC">
        <w:rPr>
          <w:rFonts w:ascii="Altivo Extra Light" w:eastAsia="Times New Roman" w:hAnsi="Altivo Extra Light" w:cs="Calibri"/>
          <w:color w:val="222222"/>
          <w:lang w:val="es-ES" w:eastAsia="es-ES"/>
        </w:rPr>
        <w:t xml:space="preserve">, </w:t>
      </w:r>
      <w:r w:rsidR="001931ED">
        <w:rPr>
          <w:rFonts w:ascii="Altivo Extra Light" w:eastAsia="Times New Roman" w:hAnsi="Altivo Extra Light" w:cs="Calibri"/>
          <w:color w:val="222222"/>
          <w:lang w:val="es-ES" w:eastAsia="es-ES"/>
        </w:rPr>
        <w:t xml:space="preserve">institución </w:t>
      </w:r>
      <w:r w:rsidR="00205732" w:rsidRPr="00657DCC">
        <w:rPr>
          <w:rFonts w:ascii="Altivo Extra Light" w:eastAsia="Times New Roman" w:hAnsi="Altivo Extra Light" w:cs="Calibri"/>
          <w:color w:val="222222"/>
          <w:lang w:val="es-ES" w:eastAsia="es-ES"/>
        </w:rPr>
        <w:t>encargad</w:t>
      </w:r>
      <w:r w:rsidR="00311887">
        <w:rPr>
          <w:rFonts w:ascii="Altivo Extra Light" w:eastAsia="Times New Roman" w:hAnsi="Altivo Extra Light" w:cs="Calibri"/>
          <w:color w:val="222222"/>
          <w:lang w:val="es-ES" w:eastAsia="es-ES"/>
        </w:rPr>
        <w:t>a</w:t>
      </w:r>
      <w:r w:rsidR="00205732" w:rsidRPr="00657DCC">
        <w:rPr>
          <w:rFonts w:ascii="Altivo Extra Light" w:eastAsia="Times New Roman" w:hAnsi="Altivo Extra Light" w:cs="Calibri"/>
          <w:color w:val="222222"/>
          <w:lang w:val="es-ES" w:eastAsia="es-ES"/>
        </w:rPr>
        <w:t xml:space="preserve"> de</w:t>
      </w:r>
      <w:r w:rsidR="00DC37C6" w:rsidRPr="00657DCC">
        <w:rPr>
          <w:rFonts w:ascii="Altivo Extra Light" w:eastAsia="Times New Roman" w:hAnsi="Altivo Extra Light" w:cs="Calibri"/>
          <w:color w:val="222222"/>
          <w:lang w:val="es-ES" w:eastAsia="es-ES"/>
        </w:rPr>
        <w:t>l</w:t>
      </w:r>
      <w:r w:rsidR="00205732" w:rsidRPr="00657DCC">
        <w:rPr>
          <w:rFonts w:ascii="Altivo Extra Light" w:eastAsia="Times New Roman" w:hAnsi="Altivo Extra Light" w:cs="Calibri"/>
          <w:color w:val="222222"/>
          <w:lang w:val="es-ES" w:eastAsia="es-ES"/>
        </w:rPr>
        <w:t xml:space="preserve"> tema</w:t>
      </w:r>
      <w:r w:rsidRPr="00657DCC">
        <w:rPr>
          <w:rFonts w:ascii="Altivo Extra Light" w:eastAsia="Times New Roman" w:hAnsi="Altivo Extra Light" w:cs="Calibri"/>
          <w:color w:val="222222"/>
          <w:lang w:val="es-ES" w:eastAsia="es-ES"/>
        </w:rPr>
        <w:t xml:space="preserve">. </w:t>
      </w:r>
    </w:p>
    <w:p w14:paraId="0671D135" w14:textId="77777777" w:rsidR="00AB0154" w:rsidRPr="00657DCC" w:rsidRDefault="00AB0154" w:rsidP="001D0584">
      <w:pPr>
        <w:shd w:val="clear" w:color="auto" w:fill="FFFFFF"/>
        <w:spacing w:after="0" w:line="240" w:lineRule="auto"/>
        <w:jc w:val="both"/>
        <w:rPr>
          <w:rFonts w:ascii="Altivo Extra Light" w:eastAsia="Montserrat" w:hAnsi="Altivo Extra Light" w:cs="Montserrat"/>
          <w:color w:val="000000"/>
          <w:lang w:val="es-ES"/>
        </w:rPr>
      </w:pPr>
    </w:p>
    <w:p w14:paraId="5773A3A3" w14:textId="77777777" w:rsidR="00AB0154" w:rsidRPr="00657DCC" w:rsidRDefault="00AB0154" w:rsidP="001D0584">
      <w:pPr>
        <w:spacing w:after="0" w:line="240" w:lineRule="auto"/>
        <w:jc w:val="both"/>
        <w:rPr>
          <w:rFonts w:ascii="Altivo Extra Light" w:eastAsia="Montserrat" w:hAnsi="Altivo Extra Light" w:cs="Montserrat"/>
          <w:color w:val="000000"/>
        </w:rPr>
      </w:pPr>
      <w:r w:rsidRPr="00657DCC">
        <w:rPr>
          <w:rFonts w:ascii="Altivo Extra Light" w:eastAsia="Montserrat" w:hAnsi="Altivo Extra Light" w:cs="Montserrat"/>
          <w:color w:val="000000"/>
        </w:rPr>
        <w:t>Sin otro particular me despido, con altas muestras de mi consideración y estima.</w:t>
      </w:r>
    </w:p>
    <w:p w14:paraId="0A5985B3" w14:textId="77777777" w:rsidR="00AB0154" w:rsidRPr="00657DCC" w:rsidRDefault="00AB0154" w:rsidP="001D0584">
      <w:pPr>
        <w:spacing w:after="0" w:line="240" w:lineRule="auto"/>
        <w:jc w:val="both"/>
        <w:rPr>
          <w:rFonts w:ascii="Altivo Extra Light" w:eastAsia="Montserrat" w:hAnsi="Altivo Extra Light" w:cs="Montserrat"/>
          <w:color w:val="000000"/>
        </w:rPr>
      </w:pPr>
    </w:p>
    <w:p w14:paraId="276AE392" w14:textId="77777777" w:rsidR="00AB0154" w:rsidRPr="00657DCC" w:rsidRDefault="00AB0154" w:rsidP="001D0584">
      <w:pPr>
        <w:spacing w:after="0" w:line="240" w:lineRule="auto"/>
        <w:jc w:val="both"/>
        <w:rPr>
          <w:rFonts w:ascii="Altivo Extra Light" w:eastAsia="Montserrat" w:hAnsi="Altivo Extra Light" w:cs="Montserrat"/>
          <w:color w:val="000000"/>
        </w:rPr>
      </w:pPr>
      <w:r w:rsidRPr="00657DCC">
        <w:rPr>
          <w:rFonts w:ascii="Altivo Extra Light" w:eastAsia="Montserrat" w:hAnsi="Altivo Extra Light" w:cs="Montserrat"/>
          <w:color w:val="000000"/>
        </w:rPr>
        <w:t xml:space="preserve">Atentamente, </w:t>
      </w:r>
    </w:p>
    <w:p w14:paraId="4AA90CB7" w14:textId="77777777" w:rsidR="00AB0154" w:rsidRPr="00E46C89" w:rsidRDefault="00AB0154" w:rsidP="001D0584">
      <w:pPr>
        <w:spacing w:after="0" w:line="240" w:lineRule="auto"/>
        <w:jc w:val="both"/>
        <w:rPr>
          <w:rFonts w:ascii="Montserrat" w:eastAsia="Verdana" w:hAnsi="Montserrat" w:cs="Verdana"/>
        </w:rPr>
      </w:pPr>
    </w:p>
    <w:p w14:paraId="5259968E" w14:textId="77777777" w:rsidR="00AB0154" w:rsidRPr="00E46C89" w:rsidRDefault="00AB0154" w:rsidP="001D0584">
      <w:pPr>
        <w:spacing w:after="0" w:line="240" w:lineRule="auto"/>
        <w:jc w:val="both"/>
        <w:rPr>
          <w:rFonts w:ascii="Montserrat" w:eastAsia="Verdana" w:hAnsi="Montserrat" w:cs="Verdana"/>
          <w:b/>
        </w:rPr>
      </w:pPr>
    </w:p>
    <w:p w14:paraId="21886ED6" w14:textId="77777777" w:rsidR="00C41ECD" w:rsidRPr="00E46C89" w:rsidRDefault="00C41ECD" w:rsidP="001D0584">
      <w:pPr>
        <w:spacing w:after="0" w:line="240" w:lineRule="auto"/>
        <w:jc w:val="both"/>
        <w:rPr>
          <w:rFonts w:ascii="Montserrat" w:eastAsia="Verdana" w:hAnsi="Montserrat" w:cs="Verdana"/>
          <w:b/>
        </w:rPr>
      </w:pPr>
    </w:p>
    <w:p w14:paraId="3F7ADE8D" w14:textId="77777777" w:rsidR="00C41ECD" w:rsidRDefault="00C41ECD" w:rsidP="001D0584">
      <w:pPr>
        <w:spacing w:after="0" w:line="240" w:lineRule="auto"/>
        <w:jc w:val="both"/>
        <w:rPr>
          <w:rFonts w:ascii="Montserrat" w:eastAsia="Verdana" w:hAnsi="Montserrat" w:cs="Verdana"/>
          <w:b/>
        </w:rPr>
      </w:pPr>
    </w:p>
    <w:p w14:paraId="04FB7EB6" w14:textId="77777777" w:rsidR="007C04D5" w:rsidRDefault="007C04D5" w:rsidP="001D0584">
      <w:pPr>
        <w:spacing w:after="0" w:line="240" w:lineRule="auto"/>
        <w:jc w:val="both"/>
        <w:rPr>
          <w:rFonts w:ascii="Montserrat" w:eastAsia="Verdana" w:hAnsi="Montserrat" w:cs="Verdana"/>
          <w:b/>
        </w:rPr>
      </w:pPr>
    </w:p>
    <w:p w14:paraId="01CFBCBA" w14:textId="77777777" w:rsidR="007C04D5" w:rsidRDefault="007C04D5" w:rsidP="001D0584">
      <w:pPr>
        <w:spacing w:after="0" w:line="240" w:lineRule="auto"/>
        <w:jc w:val="both"/>
        <w:rPr>
          <w:rFonts w:ascii="Montserrat" w:eastAsia="Verdana" w:hAnsi="Montserrat" w:cs="Verdana"/>
          <w:b/>
        </w:rPr>
      </w:pPr>
    </w:p>
    <w:p w14:paraId="0D173A71" w14:textId="77777777" w:rsidR="007C04D5" w:rsidRDefault="007C04D5" w:rsidP="001D0584">
      <w:pPr>
        <w:spacing w:after="0" w:line="240" w:lineRule="auto"/>
        <w:jc w:val="both"/>
        <w:rPr>
          <w:rFonts w:ascii="Montserrat" w:eastAsia="Verdana" w:hAnsi="Montserrat" w:cs="Verdana"/>
          <w:b/>
        </w:rPr>
      </w:pPr>
    </w:p>
    <w:p w14:paraId="0EA0697A" w14:textId="77777777" w:rsidR="007C04D5" w:rsidRDefault="007C04D5" w:rsidP="001D0584">
      <w:pPr>
        <w:spacing w:after="0" w:line="240" w:lineRule="auto"/>
        <w:jc w:val="both"/>
        <w:rPr>
          <w:rFonts w:ascii="Montserrat" w:eastAsia="Verdana" w:hAnsi="Montserrat" w:cs="Verdana"/>
          <w:b/>
        </w:rPr>
      </w:pPr>
    </w:p>
    <w:p w14:paraId="4EFDC597" w14:textId="77777777" w:rsidR="007C04D5" w:rsidRDefault="007C04D5" w:rsidP="001D0584">
      <w:pPr>
        <w:spacing w:after="0" w:line="240" w:lineRule="auto"/>
        <w:jc w:val="both"/>
        <w:rPr>
          <w:rFonts w:ascii="Montserrat" w:eastAsia="Verdana" w:hAnsi="Montserrat" w:cs="Verdana"/>
          <w:b/>
        </w:rPr>
      </w:pPr>
    </w:p>
    <w:p w14:paraId="050538EB" w14:textId="77777777" w:rsidR="007C04D5" w:rsidRPr="00E46C89" w:rsidRDefault="007C04D5" w:rsidP="001D0584">
      <w:pPr>
        <w:spacing w:after="0" w:line="240" w:lineRule="auto"/>
        <w:jc w:val="both"/>
        <w:rPr>
          <w:rFonts w:ascii="Montserrat" w:eastAsia="Verdana" w:hAnsi="Montserrat" w:cs="Verdana"/>
          <w:b/>
        </w:rPr>
      </w:pPr>
    </w:p>
    <w:p w14:paraId="2ED44DD5" w14:textId="77777777" w:rsidR="00C41ECD" w:rsidRPr="00E46C89" w:rsidRDefault="00C41ECD" w:rsidP="001D0584">
      <w:pPr>
        <w:spacing w:after="0" w:line="240" w:lineRule="auto"/>
        <w:jc w:val="both"/>
        <w:rPr>
          <w:rFonts w:ascii="Montserrat" w:eastAsia="Verdana" w:hAnsi="Montserrat" w:cs="Verdana"/>
          <w:b/>
        </w:rPr>
      </w:pPr>
    </w:p>
    <w:p w14:paraId="51F1A9C4" w14:textId="77777777" w:rsidR="00AB0154" w:rsidRPr="00E46C89" w:rsidRDefault="00AB0154" w:rsidP="001D0584">
      <w:pPr>
        <w:spacing w:after="0" w:line="240" w:lineRule="auto"/>
        <w:jc w:val="both"/>
        <w:rPr>
          <w:rFonts w:ascii="Montserrat" w:eastAsia="Verdana" w:hAnsi="Montserrat" w:cs="Verdana"/>
          <w:b/>
        </w:rPr>
      </w:pPr>
    </w:p>
    <w:p w14:paraId="1486475F" w14:textId="77777777" w:rsidR="00AB0154" w:rsidRPr="00E46C89" w:rsidRDefault="00AB0154" w:rsidP="001D0584">
      <w:pPr>
        <w:spacing w:after="0" w:line="240" w:lineRule="auto"/>
        <w:jc w:val="both"/>
        <w:rPr>
          <w:rFonts w:ascii="Montserrat" w:eastAsia="Verdana" w:hAnsi="Montserrat" w:cs="Verdana"/>
          <w:b/>
        </w:rPr>
      </w:pPr>
    </w:p>
    <w:p w14:paraId="1AC93048" w14:textId="77777777" w:rsidR="00AB0154" w:rsidRPr="00657DCC" w:rsidRDefault="00AB0154" w:rsidP="001D0584">
      <w:pPr>
        <w:spacing w:after="0" w:line="240" w:lineRule="auto"/>
        <w:jc w:val="both"/>
        <w:rPr>
          <w:rFonts w:ascii="Altivo Black" w:eastAsia="Montserrat" w:hAnsi="Altivo Black" w:cs="Montserrat"/>
          <w:b/>
        </w:rPr>
      </w:pPr>
      <w:r w:rsidRPr="00657DCC">
        <w:rPr>
          <w:rFonts w:ascii="Altivo Black" w:eastAsia="Montserrat" w:hAnsi="Altivo Black" w:cs="Montserrat"/>
          <w:b/>
        </w:rPr>
        <w:t>Embajador</w:t>
      </w:r>
    </w:p>
    <w:p w14:paraId="334DF5E0" w14:textId="5D82538C" w:rsidR="00AB0154" w:rsidRPr="00657DCC" w:rsidRDefault="00DC37C6" w:rsidP="001D0584">
      <w:pPr>
        <w:spacing w:after="0" w:line="240" w:lineRule="auto"/>
        <w:jc w:val="both"/>
        <w:rPr>
          <w:rFonts w:ascii="Altivo Black" w:eastAsia="Montserrat" w:hAnsi="Altivo Black" w:cs="Montserrat"/>
          <w:b/>
          <w:color w:val="000000"/>
        </w:rPr>
      </w:pPr>
      <w:r w:rsidRPr="00657DCC">
        <w:rPr>
          <w:rFonts w:ascii="Altivo Black" w:eastAsia="Montserrat" w:hAnsi="Altivo Black" w:cs="Montserrat"/>
          <w:b/>
          <w:color w:val="000000"/>
        </w:rPr>
        <w:t>Carlos Ramiro Mart</w:t>
      </w:r>
      <w:r w:rsidR="006F7A2E">
        <w:rPr>
          <w:rFonts w:ascii="Altivo Black" w:eastAsia="Montserrat" w:hAnsi="Altivo Black" w:cs="Montserrat"/>
          <w:b/>
          <w:color w:val="000000"/>
        </w:rPr>
        <w:t>í</w:t>
      </w:r>
      <w:r w:rsidRPr="00657DCC">
        <w:rPr>
          <w:rFonts w:ascii="Altivo Black" w:eastAsia="Montserrat" w:hAnsi="Altivo Black" w:cs="Montserrat"/>
          <w:b/>
          <w:color w:val="000000"/>
        </w:rPr>
        <w:t>nez Alvarado</w:t>
      </w:r>
    </w:p>
    <w:p w14:paraId="50DE634C" w14:textId="77777777" w:rsidR="00AB0154" w:rsidRPr="00657DCC" w:rsidRDefault="00AB0154" w:rsidP="001D0584">
      <w:pPr>
        <w:spacing w:after="0" w:line="240" w:lineRule="auto"/>
        <w:jc w:val="both"/>
        <w:rPr>
          <w:rFonts w:ascii="Altivo Black" w:eastAsia="Montserrat" w:hAnsi="Altivo Black" w:cs="Montserrat"/>
          <w:b/>
          <w:color w:val="000000"/>
        </w:rPr>
      </w:pPr>
      <w:r w:rsidRPr="00657DCC">
        <w:rPr>
          <w:rFonts w:ascii="Altivo Black" w:eastAsia="Montserrat" w:hAnsi="Altivo Black" w:cs="Montserrat"/>
          <w:b/>
          <w:color w:val="000000"/>
        </w:rPr>
        <w:t>Ministro de Relaciones Exteriores</w:t>
      </w:r>
    </w:p>
    <w:p w14:paraId="7E943B0A" w14:textId="77777777" w:rsidR="00AB0154" w:rsidRPr="00E46C89" w:rsidRDefault="00AB0154" w:rsidP="001D0584">
      <w:pPr>
        <w:spacing w:after="0" w:line="240" w:lineRule="auto"/>
        <w:jc w:val="both"/>
        <w:rPr>
          <w:rFonts w:ascii="Montserrat" w:eastAsia="Montserrat" w:hAnsi="Montserrat" w:cs="Montserrat"/>
          <w:b/>
          <w:color w:val="000000"/>
        </w:rPr>
      </w:pPr>
      <w:r w:rsidRPr="00657DCC">
        <w:rPr>
          <w:rFonts w:ascii="Altivo Black" w:eastAsia="Montserrat" w:hAnsi="Altivo Black" w:cs="Montserrat"/>
          <w:b/>
          <w:color w:val="000000"/>
        </w:rPr>
        <w:t>Su Despacho</w:t>
      </w:r>
    </w:p>
    <w:bookmarkEnd w:id="0"/>
    <w:p w14:paraId="780515EF" w14:textId="77777777" w:rsidR="00E46C89" w:rsidRPr="00DC37C6" w:rsidRDefault="00E46C89" w:rsidP="001D0584">
      <w:pPr>
        <w:spacing w:after="0" w:line="240" w:lineRule="auto"/>
        <w:jc w:val="right"/>
        <w:rPr>
          <w:rFonts w:ascii="Montserrat" w:eastAsia="Montserrat" w:hAnsi="Montserrat" w:cs="Montserrat"/>
          <w:b/>
          <w:lang w:val="es-ES" w:eastAsia="es-GT"/>
        </w:rPr>
      </w:pPr>
    </w:p>
    <w:p w14:paraId="62BE6352" w14:textId="77777777" w:rsidR="00E46C89" w:rsidRPr="00DC37C6" w:rsidRDefault="00E46C89" w:rsidP="001D0584">
      <w:pPr>
        <w:spacing w:after="0" w:line="240" w:lineRule="auto"/>
        <w:jc w:val="right"/>
        <w:rPr>
          <w:rFonts w:ascii="Montserrat" w:eastAsia="Montserrat" w:hAnsi="Montserrat" w:cs="Montserrat"/>
          <w:b/>
          <w:lang w:val="es-ES" w:eastAsia="es-GT"/>
        </w:rPr>
      </w:pPr>
    </w:p>
    <w:p w14:paraId="4C4EBC4E" w14:textId="78DF67B6" w:rsidR="002C5A73" w:rsidRPr="00DC37C6" w:rsidRDefault="002C5A73" w:rsidP="001D0584">
      <w:pPr>
        <w:spacing w:after="0" w:line="240" w:lineRule="auto"/>
        <w:jc w:val="right"/>
        <w:rPr>
          <w:rFonts w:ascii="Montserrat" w:eastAsia="Montserrat" w:hAnsi="Montserrat" w:cs="Montserrat"/>
          <w:b/>
          <w:lang w:val="es-ES" w:eastAsia="es-GT"/>
        </w:rPr>
      </w:pPr>
    </w:p>
    <w:p w14:paraId="2D9AB884" w14:textId="23A55C1F" w:rsidR="004A5110" w:rsidRPr="00DC37C6" w:rsidRDefault="004A5110" w:rsidP="001D0584">
      <w:pPr>
        <w:spacing w:after="0" w:line="240" w:lineRule="auto"/>
        <w:jc w:val="right"/>
        <w:rPr>
          <w:rFonts w:ascii="Montserrat" w:eastAsia="Montserrat" w:hAnsi="Montserrat" w:cs="Montserrat"/>
          <w:b/>
          <w:lang w:val="es-ES" w:eastAsia="es-GT"/>
        </w:rPr>
      </w:pPr>
    </w:p>
    <w:p w14:paraId="58C851F6" w14:textId="77777777" w:rsidR="00CD4D0A" w:rsidRDefault="00CD4D0A" w:rsidP="001D0584">
      <w:pPr>
        <w:spacing w:after="0" w:line="240" w:lineRule="auto"/>
        <w:jc w:val="right"/>
        <w:rPr>
          <w:rFonts w:ascii="Montserrat" w:eastAsia="Montserrat" w:hAnsi="Montserrat" w:cs="Montserrat"/>
          <w:b/>
          <w:lang w:val="es-ES" w:eastAsia="es-GT"/>
        </w:rPr>
      </w:pPr>
    </w:p>
    <w:p w14:paraId="7C811001" w14:textId="5E218352" w:rsidR="00A23CCF" w:rsidRPr="00657DCC" w:rsidRDefault="00A23CCF" w:rsidP="001D0584">
      <w:pPr>
        <w:spacing w:after="0" w:line="240" w:lineRule="auto"/>
        <w:jc w:val="right"/>
        <w:rPr>
          <w:rFonts w:ascii="Altivo Black" w:eastAsia="Montserrat" w:hAnsi="Altivo Black" w:cs="Montserrat"/>
          <w:b/>
          <w:lang w:val="en-US" w:eastAsia="es-GT"/>
        </w:rPr>
      </w:pPr>
      <w:r w:rsidRPr="00657DCC">
        <w:rPr>
          <w:rFonts w:ascii="Altivo Black" w:eastAsia="Montserrat" w:hAnsi="Altivo Black" w:cs="Montserrat"/>
          <w:b/>
          <w:lang w:val="en-US" w:eastAsia="es-GT"/>
        </w:rPr>
        <w:t xml:space="preserve">Ref. </w:t>
      </w:r>
      <w:r w:rsidR="00CD4D0A" w:rsidRPr="00657DCC">
        <w:rPr>
          <w:rFonts w:ascii="Altivo Black" w:eastAsia="Montserrat" w:hAnsi="Altivo Black" w:cs="Montserrat"/>
          <w:b/>
          <w:lang w:val="en-US" w:eastAsia="es-GT"/>
        </w:rPr>
        <w:t>DIDEH-DEPCADEH-</w:t>
      </w:r>
      <w:r w:rsidR="005E43DD">
        <w:rPr>
          <w:rFonts w:ascii="Altivo Black" w:eastAsia="Montserrat" w:hAnsi="Altivo Black" w:cs="Montserrat"/>
          <w:b/>
          <w:lang w:val="en-US" w:eastAsia="es-GT"/>
        </w:rPr>
        <w:t>47</w:t>
      </w:r>
      <w:r w:rsidR="00CD4D0A" w:rsidRPr="00657DCC">
        <w:rPr>
          <w:rFonts w:ascii="Altivo Black" w:eastAsia="Montserrat" w:hAnsi="Altivo Black" w:cs="Montserrat"/>
          <w:b/>
          <w:lang w:val="en-US" w:eastAsia="es-GT"/>
        </w:rPr>
        <w:t>-2024/DADN/AC/</w:t>
      </w:r>
      <w:proofErr w:type="spellStart"/>
      <w:r w:rsidR="00CD4D0A" w:rsidRPr="00657DCC">
        <w:rPr>
          <w:rFonts w:ascii="Altivo Black" w:eastAsia="Montserrat" w:hAnsi="Altivo Black" w:cs="Montserrat"/>
          <w:b/>
          <w:lang w:val="en-US" w:eastAsia="es-GT"/>
        </w:rPr>
        <w:t>mjg</w:t>
      </w:r>
      <w:proofErr w:type="spellEnd"/>
    </w:p>
    <w:p w14:paraId="7E500074" w14:textId="65C26DC9" w:rsidR="00A23CCF" w:rsidRPr="00657DCC" w:rsidRDefault="00A23CCF" w:rsidP="001D0584">
      <w:pPr>
        <w:spacing w:after="0" w:line="240" w:lineRule="auto"/>
        <w:jc w:val="right"/>
        <w:rPr>
          <w:rFonts w:ascii="Altivo Extra Light" w:eastAsia="Montserrat" w:hAnsi="Altivo Extra Light" w:cs="Montserrat"/>
          <w:lang w:val="es-ES_tradnl" w:eastAsia="es-GT"/>
        </w:rPr>
      </w:pPr>
      <w:r w:rsidRPr="00657DCC">
        <w:rPr>
          <w:rFonts w:ascii="Altivo Extra Light" w:eastAsia="Montserrat" w:hAnsi="Altivo Extra Light" w:cs="Montserrat"/>
          <w:lang w:val="es-ES_tradnl" w:eastAsia="es-GT"/>
        </w:rPr>
        <w:t xml:space="preserve">Guatemala, </w:t>
      </w:r>
      <w:r w:rsidR="00A37695">
        <w:rPr>
          <w:rFonts w:ascii="Altivo Extra Light" w:eastAsia="Montserrat" w:hAnsi="Altivo Extra Light" w:cs="Montserrat"/>
          <w:lang w:val="es-ES_tradnl" w:eastAsia="es-GT"/>
        </w:rPr>
        <w:t>12 de junio</w:t>
      </w:r>
      <w:r w:rsidRPr="00657DCC">
        <w:rPr>
          <w:rFonts w:ascii="Altivo Extra Light" w:eastAsia="Montserrat" w:hAnsi="Altivo Extra Light" w:cs="Montserrat"/>
          <w:lang w:val="es-ES_tradnl" w:eastAsia="es-GT"/>
        </w:rPr>
        <w:t xml:space="preserve"> del 202</w:t>
      </w:r>
      <w:r w:rsidR="00CD4D0A" w:rsidRPr="00657DCC">
        <w:rPr>
          <w:rFonts w:ascii="Altivo Extra Light" w:eastAsia="Montserrat" w:hAnsi="Altivo Extra Light" w:cs="Montserrat"/>
          <w:lang w:val="es-ES_tradnl" w:eastAsia="es-GT"/>
        </w:rPr>
        <w:t>4</w:t>
      </w:r>
    </w:p>
    <w:p w14:paraId="5E2E595A" w14:textId="5E056876" w:rsidR="00A23CCF" w:rsidRPr="00E46C89" w:rsidRDefault="00A23CCF" w:rsidP="001D0584">
      <w:pPr>
        <w:spacing w:after="0" w:line="240" w:lineRule="auto"/>
        <w:jc w:val="both"/>
        <w:rPr>
          <w:rFonts w:ascii="Montserrat" w:eastAsia="Montserrat" w:hAnsi="Montserrat" w:cs="Montserrat"/>
          <w:lang w:val="es-ES_tradnl" w:eastAsia="es-GT"/>
        </w:rPr>
      </w:pPr>
    </w:p>
    <w:p w14:paraId="42079DB5" w14:textId="454EA613" w:rsidR="00712D44" w:rsidRPr="00657DCC" w:rsidRDefault="00D37768" w:rsidP="00CD4D0A">
      <w:pPr>
        <w:pStyle w:val="HTMLconformatoprevio"/>
        <w:jc w:val="both"/>
        <w:rPr>
          <w:rStyle w:val="y2iqfc"/>
          <w:rFonts w:ascii="Altivo Black" w:hAnsi="Altivo Black"/>
          <w:b/>
          <w:color w:val="202124"/>
          <w:sz w:val="22"/>
          <w:szCs w:val="22"/>
          <w:lang w:val="es-ES"/>
        </w:rPr>
      </w:pPr>
      <w:r w:rsidRPr="00657DCC">
        <w:rPr>
          <w:rStyle w:val="y2iqfc"/>
          <w:rFonts w:ascii="Altivo Black" w:hAnsi="Altivo Black"/>
          <w:b/>
          <w:color w:val="202124"/>
          <w:sz w:val="22"/>
          <w:szCs w:val="22"/>
          <w:lang w:val="es-ES"/>
        </w:rPr>
        <w:t xml:space="preserve">Respuesta de la </w:t>
      </w:r>
      <w:r w:rsidR="00CD4D0A" w:rsidRPr="00657DCC">
        <w:rPr>
          <w:rStyle w:val="y2iqfc"/>
          <w:rFonts w:ascii="Altivo Black" w:hAnsi="Altivo Black"/>
          <w:b/>
          <w:color w:val="202124"/>
          <w:sz w:val="22"/>
          <w:szCs w:val="22"/>
          <w:lang w:val="es-ES"/>
        </w:rPr>
        <w:t>Comisión</w:t>
      </w:r>
      <w:r w:rsidRPr="00657DCC">
        <w:rPr>
          <w:rStyle w:val="y2iqfc"/>
          <w:rFonts w:ascii="Altivo Black" w:hAnsi="Altivo Black"/>
          <w:b/>
          <w:color w:val="202124"/>
          <w:sz w:val="22"/>
          <w:szCs w:val="22"/>
          <w:lang w:val="es-ES"/>
        </w:rPr>
        <w:t xml:space="preserve"> Presidencial por la Paz y los Derechos Humanos a la solicitud de </w:t>
      </w:r>
      <w:r w:rsidR="00CC1549" w:rsidRPr="00CC1549">
        <w:rPr>
          <w:rStyle w:val="y2iqfc"/>
          <w:rFonts w:ascii="Altivo Black" w:hAnsi="Altivo Black"/>
          <w:b/>
          <w:color w:val="202124"/>
          <w:sz w:val="22"/>
          <w:szCs w:val="22"/>
          <w:lang w:val="es-ES"/>
        </w:rPr>
        <w:t xml:space="preserve">responder el cuestionario </w:t>
      </w:r>
      <w:r w:rsidRPr="00657DCC">
        <w:rPr>
          <w:rStyle w:val="y2iqfc"/>
          <w:rFonts w:ascii="Altivo Black" w:hAnsi="Altivo Black"/>
          <w:b/>
          <w:color w:val="202124"/>
          <w:sz w:val="22"/>
          <w:szCs w:val="22"/>
          <w:lang w:val="es-ES"/>
        </w:rPr>
        <w:t xml:space="preserve">sobre </w:t>
      </w:r>
      <w:r w:rsidR="001B1605">
        <w:rPr>
          <w:rStyle w:val="y2iqfc"/>
          <w:rFonts w:ascii="Altivo Black" w:hAnsi="Altivo Black"/>
          <w:b/>
          <w:color w:val="202124"/>
          <w:sz w:val="22"/>
          <w:szCs w:val="22"/>
          <w:lang w:val="es-ES"/>
        </w:rPr>
        <w:t xml:space="preserve">el </w:t>
      </w:r>
      <w:r w:rsidR="001B1605" w:rsidRPr="001B1605">
        <w:rPr>
          <w:rStyle w:val="y2iqfc"/>
          <w:rFonts w:ascii="Altivo Black" w:hAnsi="Altivo Black"/>
          <w:b/>
          <w:color w:val="202124"/>
          <w:sz w:val="22"/>
          <w:szCs w:val="22"/>
          <w:lang w:val="es-ES"/>
        </w:rPr>
        <w:t>Acceso a la información sobre el cambio climático y los derechos humanos.</w:t>
      </w:r>
    </w:p>
    <w:p w14:paraId="15C585E4" w14:textId="1A5E9B4B" w:rsidR="00F8385F" w:rsidRPr="00E46C89" w:rsidRDefault="00F8385F" w:rsidP="001D0584">
      <w:pPr>
        <w:pStyle w:val="HTMLconformatoprevio"/>
        <w:jc w:val="both"/>
        <w:rPr>
          <w:rStyle w:val="y2iqfc"/>
          <w:rFonts w:ascii="Montserrat" w:hAnsi="Montserrat"/>
          <w:b/>
          <w:color w:val="202124"/>
          <w:sz w:val="22"/>
          <w:szCs w:val="22"/>
          <w:lang w:val="es-ES"/>
        </w:rPr>
      </w:pPr>
      <w:r w:rsidRPr="00E46C89">
        <w:rPr>
          <w:rFonts w:ascii="Montserrat" w:eastAsia="Montserrat" w:hAnsi="Montserrat" w:cs="Montserrat"/>
          <w:b/>
          <w:noProof/>
          <w:color w:val="4472C4"/>
          <w:sz w:val="22"/>
          <w:szCs w:val="22"/>
          <w:lang w:val="en-US"/>
        </w:rPr>
        <mc:AlternateContent>
          <mc:Choice Requires="wps">
            <w:drawing>
              <wp:anchor distT="0" distB="0" distL="114300" distR="114300" simplePos="0" relativeHeight="251659264" behindDoc="0" locked="0" layoutInCell="1" allowOverlap="1" wp14:anchorId="76428AC7" wp14:editId="7044ADC2">
                <wp:simplePos x="0" y="0"/>
                <wp:positionH relativeFrom="column">
                  <wp:posOffset>-28575</wp:posOffset>
                </wp:positionH>
                <wp:positionV relativeFrom="paragraph">
                  <wp:posOffset>74295</wp:posOffset>
                </wp:positionV>
                <wp:extent cx="5905500" cy="0"/>
                <wp:effectExtent l="0" t="19050" r="19050" b="19050"/>
                <wp:wrapNone/>
                <wp:docPr id="9" name="Conector recto 9"/>
                <wp:cNvGraphicFramePr/>
                <a:graphic xmlns:a="http://schemas.openxmlformats.org/drawingml/2006/main">
                  <a:graphicData uri="http://schemas.microsoft.com/office/word/2010/wordprocessingShape">
                    <wps:wsp>
                      <wps:cNvCnPr/>
                      <wps:spPr>
                        <a:xfrm>
                          <a:off x="0" y="0"/>
                          <a:ext cx="59055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54984C1"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85pt" to="46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" strokecolor="#4472c4" strokeweight="2.25pt">
                <v:stroke joinstyle="miter"/>
              </v:line>
            </w:pict>
          </mc:Fallback>
        </mc:AlternateContent>
      </w:r>
    </w:p>
    <w:p w14:paraId="4EFF362A" w14:textId="0D97CDEE" w:rsidR="00835212" w:rsidRPr="00E46C89" w:rsidRDefault="00835212" w:rsidP="00DA48DC">
      <w:pPr>
        <w:spacing w:after="0" w:line="240" w:lineRule="auto"/>
        <w:jc w:val="both"/>
        <w:rPr>
          <w:rFonts w:ascii="Montserrat" w:hAnsi="Montserrat"/>
          <w:lang w:val="es-ES"/>
        </w:rPr>
      </w:pPr>
    </w:p>
    <w:p w14:paraId="795A4E77" w14:textId="10F5DCD5" w:rsidR="00D37768" w:rsidRPr="00657DCC" w:rsidRDefault="00D37768" w:rsidP="004A657A">
      <w:pPr>
        <w:pStyle w:val="Prrafodelista"/>
        <w:numPr>
          <w:ilvl w:val="0"/>
          <w:numId w:val="1"/>
        </w:numPr>
        <w:spacing w:after="0" w:line="0" w:lineRule="atLeast"/>
        <w:jc w:val="both"/>
        <w:rPr>
          <w:rFonts w:ascii="Altivo Black" w:hAnsi="Altivo Black"/>
          <w:b/>
          <w:bCs/>
          <w:lang w:val="es-ES"/>
        </w:rPr>
      </w:pPr>
      <w:r w:rsidRPr="00657DCC">
        <w:rPr>
          <w:rFonts w:ascii="Altivo Black" w:hAnsi="Altivo Black"/>
          <w:b/>
          <w:bCs/>
          <w:lang w:val="es-ES"/>
        </w:rPr>
        <w:t>Antecedentes</w:t>
      </w:r>
    </w:p>
    <w:p w14:paraId="2E8BB1BA" w14:textId="77777777" w:rsidR="00D37768" w:rsidRDefault="00D37768" w:rsidP="00D37768">
      <w:pPr>
        <w:spacing w:after="0" w:line="0" w:lineRule="atLeast"/>
        <w:jc w:val="both"/>
        <w:rPr>
          <w:rFonts w:ascii="Montserrat" w:hAnsi="Montserrat"/>
          <w:b/>
          <w:bCs/>
          <w:lang w:val="es-ES"/>
        </w:rPr>
      </w:pPr>
    </w:p>
    <w:p w14:paraId="0C441E78" w14:textId="77777777" w:rsidR="00620919" w:rsidRDefault="00D37768" w:rsidP="00620919">
      <w:pPr>
        <w:shd w:val="clear" w:color="auto" w:fill="FFFFFF"/>
        <w:spacing w:after="0" w:line="240" w:lineRule="auto"/>
        <w:jc w:val="both"/>
        <w:rPr>
          <w:rFonts w:ascii="Altivo Extra Light" w:eastAsia="Times New Roman" w:hAnsi="Altivo Extra Light" w:cs="Calibri"/>
          <w:color w:val="222222"/>
          <w:lang w:val="es-ES" w:eastAsia="es-ES"/>
        </w:rPr>
      </w:pPr>
      <w:r w:rsidRPr="00657DCC">
        <w:rPr>
          <w:rFonts w:ascii="Altivo Extra Light" w:hAnsi="Altivo Extra Light" w:cs="Arial"/>
          <w:lang w:val="es-ES"/>
        </w:rPr>
        <w:t>La Comisión Presidencial por la Paz y los Derechos Humanos -COPADEH-, recibe oficio</w:t>
      </w:r>
      <w:r w:rsidR="00CD4D0A" w:rsidRPr="00657DCC">
        <w:rPr>
          <w:rFonts w:ascii="Altivo Extra Light" w:hAnsi="Altivo Extra Light" w:cs="Arial"/>
          <w:lang w:val="es-ES"/>
        </w:rPr>
        <w:t xml:space="preserve"> </w:t>
      </w:r>
      <w:r w:rsidRPr="00657DCC">
        <w:rPr>
          <w:rFonts w:ascii="Altivo Extra Light" w:hAnsi="Altivo Extra Light" w:cs="Arial"/>
          <w:lang w:val="es-ES"/>
        </w:rPr>
        <w:t xml:space="preserve">identificado como </w:t>
      </w:r>
      <w:r w:rsidR="00620919" w:rsidRPr="00657DCC">
        <w:rPr>
          <w:rFonts w:ascii="Altivo Extra Light" w:hAnsi="Altivo Extra Light"/>
          <w:bCs/>
        </w:rPr>
        <w:t>DIGRIME-DIRDEHU-</w:t>
      </w:r>
      <w:r w:rsidR="00620919">
        <w:rPr>
          <w:rFonts w:ascii="Altivo Extra Light" w:hAnsi="Altivo Extra Light"/>
          <w:bCs/>
        </w:rPr>
        <w:t>656</w:t>
      </w:r>
      <w:r w:rsidR="00620919" w:rsidRPr="00657DCC">
        <w:rPr>
          <w:rFonts w:ascii="Altivo Extra Light" w:hAnsi="Altivo Extra Light"/>
          <w:bCs/>
        </w:rPr>
        <w:t xml:space="preserve">-2024 de fecha </w:t>
      </w:r>
      <w:r w:rsidR="00620919">
        <w:rPr>
          <w:rFonts w:ascii="Altivo Extra Light" w:hAnsi="Altivo Extra Light"/>
          <w:bCs/>
        </w:rPr>
        <w:t>15</w:t>
      </w:r>
      <w:r w:rsidR="00620919" w:rsidRPr="00657DCC">
        <w:rPr>
          <w:rFonts w:ascii="Altivo Extra Light" w:hAnsi="Altivo Extra Light"/>
          <w:bCs/>
        </w:rPr>
        <w:t xml:space="preserve"> de </w:t>
      </w:r>
      <w:r w:rsidR="00620919">
        <w:rPr>
          <w:rFonts w:ascii="Altivo Extra Light" w:hAnsi="Altivo Extra Light"/>
          <w:bCs/>
        </w:rPr>
        <w:t>mayo</w:t>
      </w:r>
      <w:r w:rsidR="00620919" w:rsidRPr="00657DCC">
        <w:rPr>
          <w:rFonts w:ascii="Altivo Extra Light" w:hAnsi="Altivo Extra Light"/>
          <w:bCs/>
        </w:rPr>
        <w:t xml:space="preserve"> del año en curso, en la cual trasladan </w:t>
      </w:r>
      <w:r w:rsidR="00620919" w:rsidRPr="00657DCC">
        <w:rPr>
          <w:rFonts w:ascii="Altivo Extra Light" w:eastAsia="Times New Roman" w:hAnsi="Altivo Extra Light" w:cs="Calibri"/>
          <w:color w:val="222222"/>
          <w:lang w:val="es-ES" w:eastAsia="es-ES"/>
        </w:rPr>
        <w:t>comunicación de</w:t>
      </w:r>
      <w:r w:rsidR="00620919">
        <w:rPr>
          <w:rFonts w:ascii="Altivo Extra Light" w:eastAsia="Times New Roman" w:hAnsi="Altivo Extra Light" w:cs="Calibri"/>
          <w:color w:val="222222"/>
          <w:lang w:val="es-ES" w:eastAsia="es-ES"/>
        </w:rPr>
        <w:t xml:space="preserve"> la señora Elisa </w:t>
      </w:r>
      <w:proofErr w:type="spellStart"/>
      <w:r w:rsidR="00620919">
        <w:rPr>
          <w:rFonts w:ascii="Altivo Extra Light" w:eastAsia="Times New Roman" w:hAnsi="Altivo Extra Light" w:cs="Calibri"/>
          <w:color w:val="222222"/>
          <w:lang w:val="es-ES" w:eastAsia="es-ES"/>
        </w:rPr>
        <w:t>Morgera</w:t>
      </w:r>
      <w:proofErr w:type="spellEnd"/>
      <w:r w:rsidR="00620919">
        <w:rPr>
          <w:rFonts w:ascii="Altivo Extra Light" w:eastAsia="Times New Roman" w:hAnsi="Altivo Extra Light" w:cs="Calibri"/>
          <w:color w:val="222222"/>
          <w:lang w:val="es-ES" w:eastAsia="es-ES"/>
        </w:rPr>
        <w:t>, Relatora Especial sobre la promoción y protección de los derechos humanos en el contexto del cambio climático, donde solicita responder el cuestionario sobre el Acceso a la información sobre el cambio climático y los derechos humanos.</w:t>
      </w:r>
    </w:p>
    <w:p w14:paraId="47D31081" w14:textId="2C519FF0" w:rsidR="00CD4D0A" w:rsidRPr="00657DCC" w:rsidRDefault="00CD4D0A" w:rsidP="00620919">
      <w:pPr>
        <w:shd w:val="clear" w:color="auto" w:fill="FFFFFF"/>
        <w:spacing w:after="0" w:line="240" w:lineRule="auto"/>
        <w:jc w:val="both"/>
        <w:rPr>
          <w:rFonts w:ascii="Altivo Extra Light" w:hAnsi="Altivo Extra Light" w:cs="Arial"/>
          <w:lang w:val="es-ES"/>
        </w:rPr>
      </w:pPr>
    </w:p>
    <w:p w14:paraId="0A3AA617" w14:textId="7C9D2E11" w:rsidR="007C04D5" w:rsidRPr="00657DCC" w:rsidRDefault="00D37768" w:rsidP="00D37768">
      <w:pPr>
        <w:spacing w:after="0" w:line="0" w:lineRule="atLeast"/>
        <w:jc w:val="both"/>
        <w:rPr>
          <w:rFonts w:ascii="Altivo Extra Light" w:hAnsi="Altivo Extra Light" w:cs="Arial"/>
          <w:lang w:val="es-ES"/>
        </w:rPr>
      </w:pPr>
      <w:r w:rsidRPr="00657DCC">
        <w:rPr>
          <w:rFonts w:ascii="Altivo Extra Light" w:hAnsi="Altivo Extra Light" w:cs="Arial"/>
          <w:lang w:val="es-ES"/>
        </w:rPr>
        <w:t xml:space="preserve">En ese sentido, atendiendo a lo solicitado, la COPADEH realizó las consultas </w:t>
      </w:r>
      <w:r w:rsidR="00DD361E">
        <w:rPr>
          <w:rFonts w:ascii="Altivo Extra Light" w:hAnsi="Altivo Extra Light" w:cs="Arial"/>
          <w:lang w:val="es-ES"/>
        </w:rPr>
        <w:t>al</w:t>
      </w:r>
      <w:r w:rsidRPr="00657DCC">
        <w:rPr>
          <w:rFonts w:ascii="Altivo Extra Light" w:hAnsi="Altivo Extra Light" w:cs="Arial"/>
          <w:lang w:val="es-ES"/>
        </w:rPr>
        <w:t xml:space="preserve"> ente</w:t>
      </w:r>
      <w:r w:rsidR="007C04D5" w:rsidRPr="00657DCC">
        <w:rPr>
          <w:rFonts w:ascii="Altivo Extra Light" w:hAnsi="Altivo Extra Light" w:cs="Arial"/>
          <w:lang w:val="es-ES"/>
        </w:rPr>
        <w:t xml:space="preserve"> </w:t>
      </w:r>
      <w:r w:rsidRPr="00657DCC">
        <w:rPr>
          <w:rFonts w:ascii="Altivo Extra Light" w:hAnsi="Altivo Extra Light" w:cs="Arial"/>
          <w:lang w:val="es-ES"/>
        </w:rPr>
        <w:t xml:space="preserve">encargado </w:t>
      </w:r>
      <w:r w:rsidR="007C04D5" w:rsidRPr="00657DCC">
        <w:rPr>
          <w:rFonts w:ascii="Altivo Extra Light" w:hAnsi="Altivo Extra Light" w:cs="Arial"/>
          <w:lang w:val="es-ES"/>
        </w:rPr>
        <w:t xml:space="preserve">sobre </w:t>
      </w:r>
      <w:r w:rsidR="00620919">
        <w:rPr>
          <w:rFonts w:ascii="Altivo Extra Light" w:hAnsi="Altivo Extra Light" w:cs="Arial"/>
          <w:lang w:val="es-ES"/>
        </w:rPr>
        <w:t>el a</w:t>
      </w:r>
      <w:r w:rsidR="00620919" w:rsidRPr="00620919">
        <w:rPr>
          <w:rFonts w:ascii="Altivo Extra Light" w:hAnsi="Altivo Extra Light" w:cs="Arial"/>
          <w:lang w:val="es-ES"/>
        </w:rPr>
        <w:t>cceso a la información sobre el cambio climático y los derechos humanos</w:t>
      </w:r>
      <w:r w:rsidR="00DD361E">
        <w:rPr>
          <w:rFonts w:ascii="Altivo Extra Light" w:hAnsi="Altivo Extra Light" w:cs="Arial"/>
          <w:lang w:val="es-ES"/>
        </w:rPr>
        <w:t>,</w:t>
      </w:r>
      <w:r w:rsidR="00620919">
        <w:rPr>
          <w:rFonts w:ascii="Altivo Extra Light" w:hAnsi="Altivo Extra Light" w:cs="Arial"/>
          <w:lang w:val="es-ES"/>
        </w:rPr>
        <w:t xml:space="preserve"> </w:t>
      </w:r>
      <w:r w:rsidR="00820CB6">
        <w:rPr>
          <w:rFonts w:ascii="Altivo Extra Light" w:hAnsi="Altivo Extra Light" w:cs="Arial"/>
          <w:lang w:val="es-ES"/>
        </w:rPr>
        <w:t xml:space="preserve">como lo </w:t>
      </w:r>
      <w:r w:rsidR="00DD361E">
        <w:rPr>
          <w:rFonts w:ascii="Altivo Extra Light" w:hAnsi="Altivo Extra Light" w:cs="Arial"/>
          <w:lang w:val="es-ES"/>
        </w:rPr>
        <w:t>es</w:t>
      </w:r>
      <w:r w:rsidR="00620919">
        <w:rPr>
          <w:rFonts w:ascii="Altivo Extra Light" w:hAnsi="Altivo Extra Light" w:cs="Arial"/>
          <w:lang w:val="es-ES"/>
        </w:rPr>
        <w:t xml:space="preserve"> el</w:t>
      </w:r>
      <w:r w:rsidR="00620919">
        <w:rPr>
          <w:rFonts w:ascii="Altivo Extra Light" w:eastAsia="Times New Roman" w:hAnsi="Altivo Extra Light" w:cs="Calibri"/>
          <w:color w:val="222222"/>
          <w:lang w:val="es-ES" w:eastAsia="es-ES"/>
        </w:rPr>
        <w:t xml:space="preserve"> </w:t>
      </w:r>
      <w:r w:rsidR="00620919" w:rsidRPr="001B1605">
        <w:rPr>
          <w:rFonts w:ascii="Altivo Extra Light" w:eastAsia="Times New Roman" w:hAnsi="Altivo Extra Light" w:cs="Calibri"/>
          <w:color w:val="222222"/>
          <w:lang w:val="es-ES" w:eastAsia="es-ES"/>
        </w:rPr>
        <w:t>Instituto Nacional de Sismología, Vulcanología, Meteorología e</w:t>
      </w:r>
      <w:r w:rsidR="00620919">
        <w:rPr>
          <w:rFonts w:ascii="Altivo Extra Light" w:eastAsia="Times New Roman" w:hAnsi="Altivo Extra Light" w:cs="Calibri"/>
          <w:color w:val="222222"/>
          <w:lang w:val="es-ES" w:eastAsia="es-ES"/>
        </w:rPr>
        <w:t xml:space="preserve"> </w:t>
      </w:r>
      <w:r w:rsidR="00620919" w:rsidRPr="001B1605">
        <w:rPr>
          <w:rFonts w:ascii="Altivo Extra Light" w:eastAsia="Times New Roman" w:hAnsi="Altivo Extra Light" w:cs="Calibri"/>
          <w:color w:val="222222"/>
          <w:lang w:val="es-ES" w:eastAsia="es-ES"/>
        </w:rPr>
        <w:t>Hidrología</w:t>
      </w:r>
      <w:r w:rsidR="00767021">
        <w:rPr>
          <w:rFonts w:ascii="Altivo Extra Light" w:eastAsia="Times New Roman" w:hAnsi="Altivo Extra Light" w:cs="Calibri"/>
          <w:color w:val="222222"/>
          <w:lang w:val="es-ES" w:eastAsia="es-ES"/>
        </w:rPr>
        <w:t xml:space="preserve"> –</w:t>
      </w:r>
      <w:r w:rsidR="00767021" w:rsidRPr="00767021">
        <w:t xml:space="preserve"> </w:t>
      </w:r>
      <w:r w:rsidR="00767021" w:rsidRPr="00767021">
        <w:rPr>
          <w:rFonts w:ascii="Altivo Extra Light" w:eastAsia="Times New Roman" w:hAnsi="Altivo Extra Light" w:cs="Calibri"/>
          <w:color w:val="222222"/>
          <w:lang w:val="es-ES" w:eastAsia="es-ES"/>
        </w:rPr>
        <w:t>INSIVUMEH</w:t>
      </w:r>
      <w:r w:rsidR="00767021">
        <w:rPr>
          <w:rFonts w:ascii="Altivo Extra Light" w:eastAsia="Times New Roman" w:hAnsi="Altivo Extra Light" w:cs="Calibri"/>
          <w:color w:val="222222"/>
          <w:lang w:val="es-ES" w:eastAsia="es-ES"/>
        </w:rPr>
        <w:t>-</w:t>
      </w:r>
      <w:r w:rsidR="00620919">
        <w:rPr>
          <w:rFonts w:ascii="Altivo Extra Light" w:eastAsia="Times New Roman" w:hAnsi="Altivo Extra Light" w:cs="Calibri"/>
          <w:color w:val="222222"/>
          <w:lang w:val="es-ES" w:eastAsia="es-ES"/>
        </w:rPr>
        <w:t xml:space="preserve">, </w:t>
      </w:r>
      <w:r w:rsidR="007C04D5" w:rsidRPr="00657DCC">
        <w:rPr>
          <w:rFonts w:ascii="Altivo Extra Light" w:hAnsi="Altivo Extra Light" w:cs="Arial"/>
          <w:lang w:val="es-ES"/>
        </w:rPr>
        <w:t>de lo cual se abstrajo la siguiente información</w:t>
      </w:r>
      <w:r w:rsidR="00657DCC">
        <w:rPr>
          <w:rFonts w:ascii="Altivo Extra Light" w:hAnsi="Altivo Extra Light" w:cs="Arial"/>
          <w:lang w:val="es-ES"/>
        </w:rPr>
        <w:t>:</w:t>
      </w:r>
      <w:r w:rsidRPr="00657DCC">
        <w:rPr>
          <w:rFonts w:ascii="Altivo Extra Light" w:hAnsi="Altivo Extra Light" w:cs="Arial"/>
          <w:lang w:val="es-ES"/>
        </w:rPr>
        <w:t xml:space="preserve"> </w:t>
      </w:r>
    </w:p>
    <w:p w14:paraId="15A797EE" w14:textId="23DF081A" w:rsidR="00677BA6" w:rsidRDefault="00677BA6" w:rsidP="007C04D5">
      <w:pPr>
        <w:spacing w:after="0" w:line="0" w:lineRule="atLeast"/>
        <w:jc w:val="both"/>
        <w:rPr>
          <w:rFonts w:ascii="Arial" w:hAnsi="Arial" w:cs="Arial"/>
          <w:lang w:val="es-ES"/>
        </w:rPr>
      </w:pPr>
    </w:p>
    <w:p w14:paraId="32E382DD" w14:textId="4A0E94EF" w:rsidR="007C04D5" w:rsidRPr="00657DCC" w:rsidRDefault="007C04D5" w:rsidP="004A657A">
      <w:pPr>
        <w:pStyle w:val="Prrafodelista"/>
        <w:numPr>
          <w:ilvl w:val="0"/>
          <w:numId w:val="1"/>
        </w:numPr>
        <w:spacing w:after="0" w:line="0" w:lineRule="atLeast"/>
        <w:jc w:val="both"/>
        <w:rPr>
          <w:rFonts w:ascii="Altivo Black" w:hAnsi="Altivo Black" w:cs="Arial"/>
          <w:b/>
          <w:bCs/>
          <w:lang w:val="es-ES"/>
        </w:rPr>
      </w:pPr>
      <w:r w:rsidRPr="00657DCC">
        <w:rPr>
          <w:rFonts w:ascii="Altivo Black" w:hAnsi="Altivo Black" w:cs="Arial"/>
          <w:b/>
          <w:bCs/>
          <w:lang w:val="es-ES"/>
        </w:rPr>
        <w:t>Respuestas:</w:t>
      </w:r>
    </w:p>
    <w:p w14:paraId="62C5C202" w14:textId="77777777" w:rsidR="00D27C67" w:rsidRDefault="00D27C67" w:rsidP="00D27C67">
      <w:pPr>
        <w:spacing w:after="0" w:line="0" w:lineRule="atLeast"/>
        <w:jc w:val="both"/>
        <w:rPr>
          <w:rFonts w:ascii="Arial" w:hAnsi="Arial" w:cs="Arial"/>
          <w:lang w:val="es-ES"/>
        </w:rPr>
      </w:pPr>
    </w:p>
    <w:p w14:paraId="4986929C" w14:textId="2E46550C" w:rsidR="00D27C67" w:rsidRDefault="00620919" w:rsidP="00620919">
      <w:pPr>
        <w:pStyle w:val="Prrafodelista"/>
        <w:numPr>
          <w:ilvl w:val="0"/>
          <w:numId w:val="5"/>
        </w:numPr>
        <w:spacing w:after="0" w:line="0" w:lineRule="atLeast"/>
        <w:jc w:val="both"/>
        <w:rPr>
          <w:rFonts w:ascii="Altivo Regular" w:hAnsi="Altivo Regular" w:cs="Arial"/>
          <w:lang w:val="es-ES"/>
        </w:rPr>
      </w:pPr>
      <w:r w:rsidRPr="00620919">
        <w:rPr>
          <w:rFonts w:ascii="Altivo Regular" w:hAnsi="Altivo Regular" w:cs="Arial"/>
          <w:lang w:val="es-ES"/>
        </w:rPr>
        <w:t>¿Qué tipo de información debería recopilarse y compartirse para identificar y</w:t>
      </w:r>
      <w:r>
        <w:rPr>
          <w:rFonts w:ascii="Altivo Regular" w:hAnsi="Altivo Regular" w:cs="Arial"/>
          <w:lang w:val="es-ES"/>
        </w:rPr>
        <w:t xml:space="preserve"> </w:t>
      </w:r>
      <w:r w:rsidRPr="00620919">
        <w:rPr>
          <w:rFonts w:ascii="Altivo Regular" w:hAnsi="Altivo Regular" w:cs="Arial"/>
          <w:lang w:val="es-ES"/>
        </w:rPr>
        <w:t>prevenir los impactos negativos sobre los derechos humanos derivados del cambio</w:t>
      </w:r>
      <w:r>
        <w:rPr>
          <w:rFonts w:ascii="Altivo Regular" w:hAnsi="Altivo Regular" w:cs="Arial"/>
          <w:lang w:val="es-ES"/>
        </w:rPr>
        <w:t xml:space="preserve"> </w:t>
      </w:r>
      <w:r w:rsidRPr="00620919">
        <w:rPr>
          <w:rFonts w:ascii="Altivo Regular" w:hAnsi="Altivo Regular" w:cs="Arial"/>
          <w:lang w:val="es-ES"/>
        </w:rPr>
        <w:t>climático y de las medidas de respuesta al cambio climático? ¿A qué tipo de</w:t>
      </w:r>
      <w:r>
        <w:rPr>
          <w:rFonts w:ascii="Altivo Regular" w:hAnsi="Altivo Regular" w:cs="Arial"/>
          <w:lang w:val="es-ES"/>
        </w:rPr>
        <w:t xml:space="preserve"> </w:t>
      </w:r>
      <w:r w:rsidRPr="00620919">
        <w:rPr>
          <w:rFonts w:ascii="Altivo Regular" w:hAnsi="Altivo Regular" w:cs="Arial"/>
          <w:lang w:val="es-ES"/>
        </w:rPr>
        <w:t>información puede resultar especialmente difícil acceder y por qué?</w:t>
      </w:r>
    </w:p>
    <w:p w14:paraId="5B398A6B" w14:textId="49801BA3" w:rsidR="00620919" w:rsidRDefault="00620919" w:rsidP="00620919">
      <w:pPr>
        <w:pStyle w:val="Prrafodelista"/>
        <w:spacing w:after="0" w:line="0" w:lineRule="atLeast"/>
        <w:jc w:val="both"/>
        <w:rPr>
          <w:rFonts w:ascii="Altivo Regular" w:hAnsi="Altivo Regular" w:cs="Arial"/>
          <w:lang w:val="es-ES"/>
        </w:rPr>
      </w:pPr>
    </w:p>
    <w:p w14:paraId="1075F83A" w14:textId="77777777" w:rsidR="00DD361E" w:rsidRDefault="0076107B" w:rsidP="00620919">
      <w:pPr>
        <w:pStyle w:val="Prrafodelista"/>
        <w:spacing w:after="0" w:line="0" w:lineRule="atLeast"/>
        <w:jc w:val="both"/>
        <w:rPr>
          <w:rFonts w:ascii="Altivo Extra Light" w:hAnsi="Altivo Extra Light" w:cs="Arial"/>
          <w:lang w:val="es-ES"/>
        </w:rPr>
      </w:pPr>
      <w:r w:rsidRPr="0076107B">
        <w:rPr>
          <w:rFonts w:ascii="Altivo Extra Light" w:hAnsi="Altivo Extra Light" w:cs="Arial"/>
          <w:lang w:val="es-ES"/>
        </w:rPr>
        <w:t>Para una adecuada prevención ante los efectos e impactos derivados al cambio climático</w:t>
      </w:r>
      <w:r w:rsidR="00DD361E">
        <w:rPr>
          <w:rFonts w:ascii="Altivo Extra Light" w:hAnsi="Altivo Extra Light" w:cs="Arial"/>
          <w:lang w:val="es-ES"/>
        </w:rPr>
        <w:t>,</w:t>
      </w:r>
      <w:r w:rsidRPr="0076107B">
        <w:rPr>
          <w:rFonts w:ascii="Altivo Extra Light" w:hAnsi="Altivo Extra Light" w:cs="Arial"/>
          <w:lang w:val="es-ES"/>
        </w:rPr>
        <w:t xml:space="preserve"> es fundamental partir de una línea base climatológica, con base </w:t>
      </w:r>
      <w:r w:rsidR="00DD361E">
        <w:rPr>
          <w:rFonts w:ascii="Altivo Extra Light" w:hAnsi="Altivo Extra Light" w:cs="Arial"/>
          <w:lang w:val="es-ES"/>
        </w:rPr>
        <w:t>en</w:t>
      </w:r>
      <w:r w:rsidRPr="0076107B">
        <w:rPr>
          <w:rFonts w:ascii="Altivo Extra Light" w:hAnsi="Altivo Extra Light" w:cs="Arial"/>
          <w:lang w:val="es-ES"/>
        </w:rPr>
        <w:t xml:space="preserve"> datos históricos a largo plazo que permitan</w:t>
      </w:r>
      <w:r w:rsidR="00DD361E">
        <w:rPr>
          <w:rFonts w:ascii="Altivo Extra Light" w:hAnsi="Altivo Extra Light" w:cs="Arial"/>
          <w:lang w:val="es-ES"/>
        </w:rPr>
        <w:t xml:space="preserve"> observar</w:t>
      </w:r>
      <w:r w:rsidRPr="0076107B">
        <w:rPr>
          <w:rFonts w:ascii="Altivo Extra Light" w:hAnsi="Altivo Extra Light" w:cs="Arial"/>
          <w:lang w:val="es-ES"/>
        </w:rPr>
        <w:t xml:space="preserve"> una mejor caracterización del comportamiento climático en el país, con un monitoreo constante en tiempo real de los fenómenos climatológicos actuales y con una adecuada proyección de escenarios climáticos a través de modelos climáticos y análisis de impacto.  </w:t>
      </w:r>
    </w:p>
    <w:p w14:paraId="2C48AF18" w14:textId="77777777" w:rsidR="00DD361E" w:rsidRDefault="00DD361E" w:rsidP="00620919">
      <w:pPr>
        <w:pStyle w:val="Prrafodelista"/>
        <w:spacing w:after="0" w:line="0" w:lineRule="atLeast"/>
        <w:jc w:val="both"/>
        <w:rPr>
          <w:rFonts w:ascii="Altivo Extra Light" w:hAnsi="Altivo Extra Light" w:cs="Arial"/>
          <w:lang w:val="es-ES"/>
        </w:rPr>
      </w:pPr>
    </w:p>
    <w:p w14:paraId="357CE282" w14:textId="77777777" w:rsidR="00A37695" w:rsidRDefault="0076107B" w:rsidP="00620919">
      <w:pPr>
        <w:pStyle w:val="Prrafodelista"/>
        <w:spacing w:after="0" w:line="0" w:lineRule="atLeast"/>
        <w:jc w:val="both"/>
        <w:rPr>
          <w:rFonts w:ascii="Altivo Extra Light" w:hAnsi="Altivo Extra Light" w:cs="Arial"/>
          <w:lang w:val="es-ES"/>
        </w:rPr>
      </w:pPr>
      <w:r w:rsidRPr="0076107B">
        <w:rPr>
          <w:rFonts w:ascii="Altivo Extra Light" w:hAnsi="Altivo Extra Light" w:cs="Arial"/>
          <w:lang w:val="es-ES"/>
        </w:rPr>
        <w:t xml:space="preserve">Esto debe realizarse paralelamente desde una perspectiva transversal en el que se tomen en cuenta el desglose de las características poblacionales como edad, género, razas, etnias, situación socioeconómica, ubicación geográfica, entre otros. </w:t>
      </w:r>
    </w:p>
    <w:p w14:paraId="112B9E2C" w14:textId="77777777" w:rsidR="00A37695" w:rsidRDefault="00A37695" w:rsidP="00620919">
      <w:pPr>
        <w:pStyle w:val="Prrafodelista"/>
        <w:spacing w:after="0" w:line="0" w:lineRule="atLeast"/>
        <w:jc w:val="both"/>
        <w:rPr>
          <w:rFonts w:ascii="Altivo Extra Light" w:hAnsi="Altivo Extra Light" w:cs="Arial"/>
          <w:lang w:val="es-ES"/>
        </w:rPr>
      </w:pPr>
    </w:p>
    <w:p w14:paraId="52B12437" w14:textId="5F756A0C" w:rsidR="00620919" w:rsidRDefault="0076107B" w:rsidP="00620919">
      <w:pPr>
        <w:pStyle w:val="Prrafodelista"/>
        <w:spacing w:after="0" w:line="0" w:lineRule="atLeast"/>
        <w:jc w:val="both"/>
        <w:rPr>
          <w:rFonts w:ascii="Altivo Extra Light" w:hAnsi="Altivo Extra Light" w:cs="Arial"/>
          <w:lang w:val="es-ES"/>
        </w:rPr>
      </w:pPr>
      <w:r w:rsidRPr="0076107B">
        <w:rPr>
          <w:rFonts w:ascii="Altivo Extra Light" w:hAnsi="Altivo Extra Light" w:cs="Arial"/>
          <w:lang w:val="es-ES"/>
        </w:rPr>
        <w:lastRenderedPageBreak/>
        <w:t>Adicionalmente</w:t>
      </w:r>
      <w:r w:rsidR="00A37695">
        <w:rPr>
          <w:rFonts w:ascii="Altivo Extra Light" w:hAnsi="Altivo Extra Light" w:cs="Arial"/>
          <w:lang w:val="es-ES"/>
        </w:rPr>
        <w:t>,</w:t>
      </w:r>
      <w:r w:rsidRPr="0076107B">
        <w:rPr>
          <w:rFonts w:ascii="Altivo Extra Light" w:hAnsi="Altivo Extra Light" w:cs="Arial"/>
          <w:lang w:val="es-ES"/>
        </w:rPr>
        <w:t xml:space="preserve"> se deben considerar aquellos escenarios en los que se puedan vulnerar los derechos</w:t>
      </w:r>
      <w:r>
        <w:rPr>
          <w:rFonts w:ascii="Altivo Extra Light" w:hAnsi="Altivo Extra Light" w:cs="Arial"/>
          <w:lang w:val="es-ES"/>
        </w:rPr>
        <w:t xml:space="preserve"> </w:t>
      </w:r>
      <w:r w:rsidRPr="0076107B">
        <w:rPr>
          <w:rFonts w:ascii="Altivo Extra Light" w:hAnsi="Altivo Extra Light" w:cs="Arial"/>
          <w:lang w:val="es-ES"/>
        </w:rPr>
        <w:t>humanos de las personas, como agua potable, saneamiento, alimentación, vivienda, salud, educación, trabajo. Se deben considerar factores que incrementan la vulnerabilidad y capacidades de adaptación y mitigación de las poblaciones. Todo esto dentro de una planificación estrecha entre las instituciones responsables de recopilar dicha información y el servicio meteorológico nacional</w:t>
      </w:r>
      <w:r w:rsidR="00A37695">
        <w:rPr>
          <w:rFonts w:ascii="Altivo Extra Light" w:hAnsi="Altivo Extra Light" w:cs="Arial"/>
          <w:lang w:val="es-ES"/>
        </w:rPr>
        <w:t>,</w:t>
      </w:r>
      <w:r w:rsidRPr="0076107B">
        <w:rPr>
          <w:rFonts w:ascii="Altivo Extra Light" w:hAnsi="Altivo Extra Light" w:cs="Arial"/>
          <w:lang w:val="es-ES"/>
        </w:rPr>
        <w:t xml:space="preserve"> para garantizar que se están tomando las consideraciones necesarias desde el punto de vista climatológico.</w:t>
      </w:r>
    </w:p>
    <w:p w14:paraId="04FB24EA" w14:textId="31C3CB86" w:rsidR="0076107B" w:rsidRDefault="0076107B" w:rsidP="00620919">
      <w:pPr>
        <w:pStyle w:val="Prrafodelista"/>
        <w:spacing w:after="0" w:line="0" w:lineRule="atLeast"/>
        <w:jc w:val="both"/>
        <w:rPr>
          <w:rFonts w:ascii="Altivo Extra Light" w:hAnsi="Altivo Extra Light" w:cs="Arial"/>
          <w:lang w:val="es-ES"/>
        </w:rPr>
      </w:pPr>
    </w:p>
    <w:p w14:paraId="3F639518" w14:textId="4E2A6677" w:rsidR="0076107B" w:rsidRDefault="0076107B" w:rsidP="0076107B">
      <w:pPr>
        <w:pStyle w:val="Prrafodelista"/>
        <w:numPr>
          <w:ilvl w:val="0"/>
          <w:numId w:val="5"/>
        </w:numPr>
        <w:spacing w:after="0" w:line="0" w:lineRule="atLeast"/>
        <w:jc w:val="both"/>
        <w:rPr>
          <w:rFonts w:ascii="Altivo Regular" w:hAnsi="Altivo Regular" w:cs="Arial"/>
          <w:lang w:val="es-ES"/>
        </w:rPr>
      </w:pPr>
      <w:r w:rsidRPr="00767021">
        <w:rPr>
          <w:rFonts w:ascii="Altivo Regular" w:hAnsi="Altivo Regular" w:cs="Arial"/>
          <w:lang w:val="es-ES"/>
        </w:rPr>
        <w:t>¿Son suficientes los enfoques existentes para recopilar, compartir y supervisar información sobre el cambio climático y los derechos humanos para que el público pueda evaluar la magnitud de los impactos negativos reales y potenciales sobre sus derechos humanos, y la adecuación de las respuestas de los Estados a estos riesgos? ¿Cómo pueden mejorarse estos enfoques?</w:t>
      </w:r>
    </w:p>
    <w:p w14:paraId="4BA9D486" w14:textId="4D4AE4BB" w:rsidR="00767021" w:rsidRDefault="00767021" w:rsidP="00767021">
      <w:pPr>
        <w:pStyle w:val="Prrafodelista"/>
        <w:spacing w:after="0" w:line="0" w:lineRule="atLeast"/>
        <w:jc w:val="both"/>
        <w:rPr>
          <w:rFonts w:ascii="Altivo Regular" w:hAnsi="Altivo Regular" w:cs="Arial"/>
          <w:lang w:val="es-ES"/>
        </w:rPr>
      </w:pPr>
    </w:p>
    <w:p w14:paraId="4D35C1C9" w14:textId="17143238" w:rsidR="00767021" w:rsidRDefault="001A6723" w:rsidP="00767021">
      <w:pPr>
        <w:pStyle w:val="Prrafodelista"/>
        <w:spacing w:after="0" w:line="0" w:lineRule="atLeast"/>
        <w:jc w:val="both"/>
        <w:rPr>
          <w:rFonts w:ascii="Altivo Extra Light" w:hAnsi="Altivo Extra Light" w:cs="Arial"/>
          <w:lang w:val="es-ES"/>
        </w:rPr>
      </w:pPr>
      <w:r w:rsidRPr="001A6723">
        <w:rPr>
          <w:rFonts w:ascii="Altivo Extra Light" w:hAnsi="Altivo Extra Light" w:cs="Arial"/>
          <w:lang w:val="es-ES"/>
        </w:rPr>
        <w:t>Desde el punto de vista de</w:t>
      </w:r>
      <w:r w:rsidR="004229F7">
        <w:rPr>
          <w:rFonts w:ascii="Altivo Extra Light" w:hAnsi="Altivo Extra Light" w:cs="Arial"/>
          <w:lang w:val="es-ES"/>
        </w:rPr>
        <w:t>l</w:t>
      </w:r>
      <w:r w:rsidRPr="001A6723">
        <w:rPr>
          <w:rFonts w:ascii="Altivo Extra Light" w:hAnsi="Altivo Extra Light" w:cs="Arial"/>
          <w:lang w:val="es-ES"/>
        </w:rPr>
        <w:t xml:space="preserve"> INSIVUMEH, es necesario recopila</w:t>
      </w:r>
      <w:r w:rsidR="004229F7">
        <w:rPr>
          <w:rFonts w:ascii="Altivo Extra Light" w:hAnsi="Altivo Extra Light" w:cs="Arial"/>
          <w:lang w:val="es-ES"/>
        </w:rPr>
        <w:t>r</w:t>
      </w:r>
      <w:r w:rsidRPr="001A6723">
        <w:rPr>
          <w:rFonts w:ascii="Altivo Extra Light" w:hAnsi="Altivo Extra Light" w:cs="Arial"/>
          <w:lang w:val="es-ES"/>
        </w:rPr>
        <w:t xml:space="preserve"> información climática que permita encontrar vínculos entre los impactos que tenga los derechos humanos de las personas</w:t>
      </w:r>
      <w:r w:rsidR="004229F7">
        <w:rPr>
          <w:rFonts w:ascii="Altivo Extra Light" w:hAnsi="Altivo Extra Light" w:cs="Arial"/>
          <w:lang w:val="es-ES"/>
        </w:rPr>
        <w:t xml:space="preserve"> y así poder</w:t>
      </w:r>
      <w:r w:rsidRPr="001A6723">
        <w:rPr>
          <w:rFonts w:ascii="Altivo Extra Light" w:hAnsi="Altivo Extra Light" w:cs="Arial"/>
          <w:lang w:val="es-ES"/>
        </w:rPr>
        <w:t xml:space="preserve"> fortalecer la red de monitoreo, los procesos de administración</w:t>
      </w:r>
      <w:r w:rsidR="004229F7">
        <w:rPr>
          <w:rFonts w:ascii="Altivo Extra Light" w:hAnsi="Altivo Extra Light" w:cs="Arial"/>
          <w:lang w:val="es-ES"/>
        </w:rPr>
        <w:t>,</w:t>
      </w:r>
      <w:r w:rsidRPr="001A6723">
        <w:rPr>
          <w:rFonts w:ascii="Altivo Extra Light" w:hAnsi="Altivo Extra Light" w:cs="Arial"/>
          <w:lang w:val="es-ES"/>
        </w:rPr>
        <w:t xml:space="preserve"> control de calidad de los datos y los procedimientos para compartir los datos.</w:t>
      </w:r>
    </w:p>
    <w:p w14:paraId="7CD74809" w14:textId="69F37C3A" w:rsidR="00B93626" w:rsidRDefault="00B93626" w:rsidP="00767021">
      <w:pPr>
        <w:pStyle w:val="Prrafodelista"/>
        <w:spacing w:after="0" w:line="0" w:lineRule="atLeast"/>
        <w:jc w:val="both"/>
        <w:rPr>
          <w:rFonts w:ascii="Altivo Extra Light" w:hAnsi="Altivo Extra Light" w:cs="Arial"/>
          <w:lang w:val="es-ES"/>
        </w:rPr>
      </w:pPr>
    </w:p>
    <w:p w14:paraId="3CF199C2" w14:textId="7E99873E" w:rsidR="00B93626" w:rsidRDefault="00B93626" w:rsidP="00B93626">
      <w:pPr>
        <w:pStyle w:val="Prrafodelista"/>
        <w:numPr>
          <w:ilvl w:val="0"/>
          <w:numId w:val="5"/>
        </w:numPr>
        <w:spacing w:after="0" w:line="0" w:lineRule="atLeast"/>
        <w:jc w:val="both"/>
        <w:rPr>
          <w:rFonts w:ascii="Altivo Regular" w:hAnsi="Altivo Regular" w:cs="Arial"/>
          <w:lang w:val="es-ES"/>
        </w:rPr>
      </w:pPr>
      <w:r w:rsidRPr="00B93626">
        <w:rPr>
          <w:rFonts w:ascii="Altivo Regular" w:hAnsi="Altivo Regular" w:cs="Arial"/>
          <w:lang w:val="es-ES"/>
        </w:rPr>
        <w:t>¿Existen barreras indebidas para acceder a información actualizada sobre derechos humanos y cambio climático (por ejemplo, accesibilidad lingüística y técnica, uso de tecnología, motivos de no divulgación, otros)?</w:t>
      </w:r>
    </w:p>
    <w:p w14:paraId="62E6514E" w14:textId="38C9F9E0" w:rsidR="00B93626" w:rsidRDefault="00B93626" w:rsidP="00B93626">
      <w:pPr>
        <w:pStyle w:val="Prrafodelista"/>
        <w:spacing w:after="0" w:line="0" w:lineRule="atLeast"/>
        <w:jc w:val="both"/>
        <w:rPr>
          <w:rFonts w:ascii="Altivo Regular" w:hAnsi="Altivo Regular" w:cs="Arial"/>
          <w:lang w:val="es-ES"/>
        </w:rPr>
      </w:pPr>
    </w:p>
    <w:p w14:paraId="5BB5C1BE" w14:textId="77777777" w:rsidR="00A37695" w:rsidRDefault="00475230" w:rsidP="00B93626">
      <w:pPr>
        <w:pStyle w:val="Prrafodelista"/>
        <w:spacing w:after="0" w:line="0" w:lineRule="atLeast"/>
        <w:jc w:val="both"/>
        <w:rPr>
          <w:rFonts w:ascii="Altivo Extra Light" w:hAnsi="Altivo Extra Light" w:cs="Arial"/>
          <w:lang w:val="es-ES"/>
        </w:rPr>
      </w:pPr>
      <w:r>
        <w:rPr>
          <w:rFonts w:ascii="Altivo Extra Light" w:hAnsi="Altivo Extra Light" w:cs="Arial"/>
          <w:lang w:val="es-ES"/>
        </w:rPr>
        <w:t>En</w:t>
      </w:r>
      <w:r w:rsidR="00B93626" w:rsidRPr="00B93626">
        <w:rPr>
          <w:rFonts w:ascii="Altivo Extra Light" w:hAnsi="Altivo Extra Light" w:cs="Arial"/>
          <w:lang w:val="es-ES"/>
        </w:rPr>
        <w:t xml:space="preserve"> Guatemala sigue siendo un reto poder llegar a todas las personas con la información necesaria de temas de cambio climático y derechos humanos. </w:t>
      </w:r>
      <w:r w:rsidR="00A37695">
        <w:rPr>
          <w:rFonts w:ascii="Altivo Extra Light" w:hAnsi="Altivo Extra Light" w:cs="Arial"/>
          <w:lang w:val="es-ES"/>
        </w:rPr>
        <w:t>Por ejemplo, e</w:t>
      </w:r>
      <w:r w:rsidR="00B93626" w:rsidRPr="00B93626">
        <w:rPr>
          <w:rFonts w:ascii="Altivo Extra Light" w:hAnsi="Altivo Extra Light" w:cs="Arial"/>
          <w:lang w:val="es-ES"/>
        </w:rPr>
        <w:t>n</w:t>
      </w:r>
      <w:r w:rsidR="00A37695">
        <w:rPr>
          <w:rFonts w:ascii="Altivo Extra Light" w:hAnsi="Altivo Extra Light" w:cs="Arial"/>
          <w:lang w:val="es-ES"/>
        </w:rPr>
        <w:t xml:space="preserve"> el</w:t>
      </w:r>
      <w:r w:rsidR="00B93626" w:rsidRPr="00B93626">
        <w:rPr>
          <w:rFonts w:ascii="Altivo Extra Light" w:hAnsi="Altivo Extra Light" w:cs="Arial"/>
          <w:lang w:val="es-ES"/>
        </w:rPr>
        <w:t xml:space="preserve"> INSIVUMEH se tiene la atención de la seguridad alimentaria y agricultura a través de las Mesas Técnicas Agroclimáticas, donde los principales retos es lograr</w:t>
      </w:r>
      <w:r w:rsidR="00A37695">
        <w:rPr>
          <w:rFonts w:ascii="Altivo Extra Light" w:hAnsi="Altivo Extra Light" w:cs="Arial"/>
          <w:lang w:val="es-ES"/>
        </w:rPr>
        <w:t>,</w:t>
      </w:r>
      <w:r w:rsidR="00B93626" w:rsidRPr="00B93626">
        <w:rPr>
          <w:rFonts w:ascii="Altivo Extra Light" w:hAnsi="Altivo Extra Light" w:cs="Arial"/>
          <w:lang w:val="es-ES"/>
        </w:rPr>
        <w:t xml:space="preserve"> a través de un lenguaje mediado</w:t>
      </w:r>
      <w:r w:rsidR="00A37695">
        <w:rPr>
          <w:rFonts w:ascii="Altivo Extra Light" w:hAnsi="Altivo Extra Light" w:cs="Arial"/>
          <w:lang w:val="es-ES"/>
        </w:rPr>
        <w:t>,</w:t>
      </w:r>
      <w:r w:rsidR="00B93626" w:rsidRPr="00B93626">
        <w:rPr>
          <w:rFonts w:ascii="Altivo Extra Light" w:hAnsi="Altivo Extra Light" w:cs="Arial"/>
          <w:lang w:val="es-ES"/>
        </w:rPr>
        <w:t xml:space="preserve"> poder llegar hasta los productores locales del país. </w:t>
      </w:r>
    </w:p>
    <w:p w14:paraId="4AAE0D0B" w14:textId="77777777" w:rsidR="00A37695" w:rsidRDefault="00A37695" w:rsidP="00B93626">
      <w:pPr>
        <w:pStyle w:val="Prrafodelista"/>
        <w:spacing w:after="0" w:line="0" w:lineRule="atLeast"/>
        <w:jc w:val="both"/>
        <w:rPr>
          <w:rFonts w:ascii="Altivo Extra Light" w:hAnsi="Altivo Extra Light" w:cs="Arial"/>
          <w:lang w:val="es-ES"/>
        </w:rPr>
      </w:pPr>
    </w:p>
    <w:p w14:paraId="3783C65D" w14:textId="123746ED" w:rsidR="00B93626" w:rsidRDefault="00B93626" w:rsidP="00B93626">
      <w:pPr>
        <w:pStyle w:val="Prrafodelista"/>
        <w:spacing w:after="0" w:line="0" w:lineRule="atLeast"/>
        <w:jc w:val="both"/>
        <w:rPr>
          <w:rFonts w:ascii="Altivo Extra Light" w:hAnsi="Altivo Extra Light" w:cs="Arial"/>
          <w:lang w:val="es-ES"/>
        </w:rPr>
      </w:pPr>
      <w:r w:rsidRPr="00B93626">
        <w:rPr>
          <w:rFonts w:ascii="Altivo Extra Light" w:hAnsi="Altivo Extra Light" w:cs="Arial"/>
          <w:lang w:val="es-ES"/>
        </w:rPr>
        <w:t>Las barreras más comunes que se han observado</w:t>
      </w:r>
      <w:r w:rsidR="00A37695">
        <w:rPr>
          <w:rFonts w:ascii="Altivo Extra Light" w:hAnsi="Altivo Extra Light" w:cs="Arial"/>
          <w:lang w:val="es-ES"/>
        </w:rPr>
        <w:t>,</w:t>
      </w:r>
      <w:r w:rsidRPr="00B93626">
        <w:rPr>
          <w:rFonts w:ascii="Altivo Extra Light" w:hAnsi="Altivo Extra Light" w:cs="Arial"/>
          <w:lang w:val="es-ES"/>
        </w:rPr>
        <w:t xml:space="preserve"> han sido la dificultad de comprensión de lenguaje técnico, por lo que se debe buscar un lenguaje de fácil compresión para los agricultores; uso de diferentes idiomas en el país, por lo que en algunas Mesas Técnicas Agroclimáticas se ha facilitado la traducción de mensajes claves a idiomas locales mayas.</w:t>
      </w:r>
    </w:p>
    <w:p w14:paraId="0873DF27" w14:textId="60448F64" w:rsidR="00814A6C" w:rsidRDefault="00814A6C" w:rsidP="00B93626">
      <w:pPr>
        <w:pStyle w:val="Prrafodelista"/>
        <w:spacing w:after="0" w:line="0" w:lineRule="atLeast"/>
        <w:jc w:val="both"/>
        <w:rPr>
          <w:rFonts w:ascii="Altivo Extra Light" w:hAnsi="Altivo Extra Light" w:cs="Arial"/>
          <w:lang w:val="es-ES"/>
        </w:rPr>
      </w:pPr>
    </w:p>
    <w:p w14:paraId="413DE052" w14:textId="19E2174B" w:rsidR="00814A6C" w:rsidRDefault="00814A6C" w:rsidP="00814A6C">
      <w:pPr>
        <w:pStyle w:val="Prrafodelista"/>
        <w:numPr>
          <w:ilvl w:val="0"/>
          <w:numId w:val="5"/>
        </w:numPr>
        <w:spacing w:after="0" w:line="0" w:lineRule="atLeast"/>
        <w:jc w:val="both"/>
        <w:rPr>
          <w:rFonts w:ascii="Altivo Regular" w:hAnsi="Altivo Regular" w:cs="Arial"/>
          <w:lang w:val="es-ES"/>
        </w:rPr>
      </w:pPr>
      <w:r w:rsidRPr="00814A6C">
        <w:rPr>
          <w:rFonts w:ascii="Altivo Regular" w:hAnsi="Altivo Regular" w:cs="Arial"/>
          <w:lang w:val="es-ES"/>
        </w:rPr>
        <w:t xml:space="preserve">¿Existen ejemplos en los que la cooperación internacional haya apoyado eficazmente el acceso público a la información sobre el cambio climático y los derechos humanos? ¿Cuáles son los retos a la hora de aplicar los artículos 4 (acceso del público a la información) y 6 (sensibilización del público) de la CMNUCC, y el artículo 12 (acceso del público a la información) del Acuerdo de París, así como otros instrumentos y procesos </w:t>
      </w:r>
      <w:r w:rsidRPr="00814A6C">
        <w:rPr>
          <w:rFonts w:ascii="Altivo Regular" w:hAnsi="Altivo Regular" w:cs="Arial"/>
          <w:lang w:val="es-ES"/>
        </w:rPr>
        <w:lastRenderedPageBreak/>
        <w:t>internacionales que pueden apoyar/contribuir a la cooperación internacional en materia de acceso a la información sobre el cambio climático y los derechos humanos?</w:t>
      </w:r>
    </w:p>
    <w:p w14:paraId="11A455C4" w14:textId="687AF88C" w:rsidR="00814A6C" w:rsidRDefault="00814A6C" w:rsidP="00814A6C">
      <w:pPr>
        <w:pStyle w:val="Prrafodelista"/>
        <w:spacing w:after="0" w:line="0" w:lineRule="atLeast"/>
        <w:jc w:val="both"/>
        <w:rPr>
          <w:rFonts w:ascii="Altivo Regular" w:hAnsi="Altivo Regular" w:cs="Arial"/>
          <w:lang w:val="es-ES"/>
        </w:rPr>
      </w:pPr>
    </w:p>
    <w:p w14:paraId="21FAB5DC" w14:textId="6DA8A319" w:rsidR="00FC37B2" w:rsidRDefault="00814A6C" w:rsidP="00FC37B2">
      <w:pPr>
        <w:pStyle w:val="Prrafodelista"/>
        <w:spacing w:after="0" w:line="0" w:lineRule="atLeast"/>
        <w:jc w:val="both"/>
        <w:rPr>
          <w:rFonts w:ascii="Altivo Extra Light" w:hAnsi="Altivo Extra Light" w:cs="Arial"/>
          <w:lang w:val="es-ES"/>
        </w:rPr>
      </w:pPr>
      <w:r w:rsidRPr="00814A6C">
        <w:rPr>
          <w:rFonts w:ascii="Altivo Extra Light" w:hAnsi="Altivo Extra Light" w:cs="Arial"/>
          <w:lang w:val="es-ES"/>
        </w:rPr>
        <w:t xml:space="preserve">Sí, mediante proyectos que impulsan medidas de mitigación y adaptación como el Fondo Verde del Clima, </w:t>
      </w:r>
      <w:proofErr w:type="spellStart"/>
      <w:r w:rsidRPr="00814A6C">
        <w:rPr>
          <w:rFonts w:ascii="Altivo Extra Light" w:hAnsi="Altivo Extra Light" w:cs="Arial"/>
          <w:lang w:val="es-ES"/>
        </w:rPr>
        <w:t>Euroclima</w:t>
      </w:r>
      <w:proofErr w:type="spellEnd"/>
      <w:r w:rsidRPr="00814A6C">
        <w:rPr>
          <w:rFonts w:ascii="Altivo Extra Light" w:hAnsi="Altivo Extra Light" w:cs="Arial"/>
          <w:lang w:val="es-ES"/>
        </w:rPr>
        <w:t>, entre otros</w:t>
      </w:r>
      <w:r w:rsidR="00E45A92">
        <w:rPr>
          <w:rFonts w:ascii="Altivo Extra Light" w:hAnsi="Altivo Extra Light" w:cs="Arial"/>
          <w:lang w:val="es-ES"/>
        </w:rPr>
        <w:t xml:space="preserve">. </w:t>
      </w:r>
      <w:r w:rsidR="00990791">
        <w:rPr>
          <w:rFonts w:ascii="Altivo Extra Light" w:hAnsi="Altivo Extra Light" w:cs="Arial"/>
          <w:lang w:val="es-ES"/>
        </w:rPr>
        <w:t>Así</w:t>
      </w:r>
      <w:r w:rsidR="00E45A92">
        <w:rPr>
          <w:rFonts w:ascii="Altivo Extra Light" w:hAnsi="Altivo Extra Light" w:cs="Arial"/>
          <w:lang w:val="es-ES"/>
        </w:rPr>
        <w:t xml:space="preserve"> como también se puede mencionar</w:t>
      </w:r>
      <w:r w:rsidRPr="00814A6C">
        <w:rPr>
          <w:rFonts w:ascii="Altivo Extra Light" w:hAnsi="Altivo Extra Light" w:cs="Arial"/>
          <w:lang w:val="es-ES"/>
        </w:rPr>
        <w:t xml:space="preserve"> el proyecto Altiplano Resiliente, a través de la Unión Internacional para la Conservación de la Naturaleza (UICN) y tiene como objetivo fomentar la Adaptación Basada en Ecosistemas en el área del Altiplano Nacional. Otro ejemplo es el proyecto RELIVE que pretende medios de vida resilientes de pequeños agricultores vulnerables en los paisajes mayas y Corredor Seco de Guatemala</w:t>
      </w:r>
      <w:r w:rsidR="00A37695">
        <w:rPr>
          <w:rFonts w:ascii="Altivo Extra Light" w:hAnsi="Altivo Extra Light" w:cs="Arial"/>
          <w:lang w:val="es-ES"/>
        </w:rPr>
        <w:t>,</w:t>
      </w:r>
      <w:r w:rsidRPr="00814A6C">
        <w:rPr>
          <w:rFonts w:ascii="Altivo Extra Light" w:hAnsi="Altivo Extra Light" w:cs="Arial"/>
          <w:lang w:val="es-ES"/>
        </w:rPr>
        <w:t xml:space="preserve"> a través de la Organización de las Naciones Unidas para la Alimentación y Agricultura (FAO). Ambos proyectos son financiados con el Fondo Verde del Clima.</w:t>
      </w:r>
    </w:p>
    <w:p w14:paraId="4C10C4E3" w14:textId="3A5E1766" w:rsidR="00FC37B2" w:rsidRDefault="00FC37B2" w:rsidP="00FC37B2">
      <w:pPr>
        <w:pStyle w:val="Prrafodelista"/>
        <w:spacing w:after="0" w:line="0" w:lineRule="atLeast"/>
        <w:jc w:val="both"/>
        <w:rPr>
          <w:rFonts w:ascii="Altivo Extra Light" w:hAnsi="Altivo Extra Light" w:cs="Arial"/>
          <w:lang w:val="es-ES"/>
        </w:rPr>
      </w:pPr>
    </w:p>
    <w:p w14:paraId="46B48337" w14:textId="40BDF8C4" w:rsidR="00FC37B2" w:rsidRDefault="00FC37B2" w:rsidP="00FC37B2">
      <w:pPr>
        <w:pStyle w:val="Prrafodelista"/>
        <w:numPr>
          <w:ilvl w:val="0"/>
          <w:numId w:val="5"/>
        </w:numPr>
        <w:spacing w:after="0" w:line="0" w:lineRule="atLeast"/>
        <w:jc w:val="both"/>
        <w:rPr>
          <w:rFonts w:ascii="Altivo Regular" w:hAnsi="Altivo Regular" w:cs="Arial"/>
          <w:lang w:val="es-ES"/>
        </w:rPr>
      </w:pPr>
      <w:r w:rsidRPr="00FC37B2">
        <w:rPr>
          <w:rFonts w:ascii="Altivo Regular" w:hAnsi="Altivo Regular" w:cs="Arial"/>
          <w:lang w:val="es-ES"/>
        </w:rPr>
        <w:t>¿Existen ejemplos concretos o dificultades específicas para que las empresas comuniquen información sobre los riesgos, incluso en distintos países, en relación con el cambio climático y los derechos humanos? ¿Cuáles son los obstáculos para que los titulares de derechos puedan acceder a esta información y evaluar la idoneidad de la respuesta de una empresa a estos riesgos? ¿Existen ejemplos concretos de regulación estatal que hayan mejorado significativamente el acceso a la información que poseen los agentes privados sobre el cambio climático y los derechos humanos?</w:t>
      </w:r>
    </w:p>
    <w:p w14:paraId="52FD467A" w14:textId="598596E7" w:rsidR="00FC37B2" w:rsidRDefault="00FC37B2" w:rsidP="00FC37B2">
      <w:pPr>
        <w:pStyle w:val="Prrafodelista"/>
        <w:spacing w:after="0" w:line="0" w:lineRule="atLeast"/>
        <w:jc w:val="both"/>
        <w:rPr>
          <w:rFonts w:ascii="Altivo Regular" w:hAnsi="Altivo Regular" w:cs="Arial"/>
          <w:lang w:val="es-ES"/>
        </w:rPr>
      </w:pPr>
    </w:p>
    <w:p w14:paraId="590F274B" w14:textId="77777777" w:rsidR="00A37695" w:rsidRDefault="009C242C" w:rsidP="00FC37B2">
      <w:pPr>
        <w:pStyle w:val="Prrafodelista"/>
        <w:spacing w:after="0" w:line="0" w:lineRule="atLeast"/>
        <w:jc w:val="both"/>
        <w:rPr>
          <w:rFonts w:ascii="Altivo Extra Light" w:hAnsi="Altivo Extra Light" w:cs="Arial"/>
          <w:lang w:val="es-ES"/>
        </w:rPr>
      </w:pPr>
      <w:r w:rsidRPr="009C242C">
        <w:rPr>
          <w:rFonts w:ascii="Altivo Extra Light" w:hAnsi="Altivo Extra Light" w:cs="Arial"/>
          <w:lang w:val="es-ES"/>
        </w:rPr>
        <w:t xml:space="preserve">En la experiencia de INSIVUMEH, una de las dificultades más recurrentes que se ha tenido con la empresa privada es que usen información oficial generada por el Servicio Meteorológico Nacional, lo cual puede generar desinformación o mal informar a la población respecto a un tema muy técnico. </w:t>
      </w:r>
    </w:p>
    <w:p w14:paraId="3D720614" w14:textId="77777777" w:rsidR="00A37695" w:rsidRDefault="00A37695" w:rsidP="00FC37B2">
      <w:pPr>
        <w:pStyle w:val="Prrafodelista"/>
        <w:spacing w:after="0" w:line="0" w:lineRule="atLeast"/>
        <w:jc w:val="both"/>
        <w:rPr>
          <w:rFonts w:ascii="Altivo Extra Light" w:hAnsi="Altivo Extra Light" w:cs="Arial"/>
          <w:lang w:val="es-ES"/>
        </w:rPr>
      </w:pPr>
    </w:p>
    <w:p w14:paraId="74FAFAED" w14:textId="35634C47" w:rsidR="00FC37B2" w:rsidRDefault="009C242C" w:rsidP="00FC37B2">
      <w:pPr>
        <w:pStyle w:val="Prrafodelista"/>
        <w:spacing w:after="0" w:line="0" w:lineRule="atLeast"/>
        <w:jc w:val="both"/>
        <w:rPr>
          <w:rFonts w:ascii="Altivo Extra Light" w:hAnsi="Altivo Extra Light" w:cs="Arial"/>
          <w:lang w:val="es-ES"/>
        </w:rPr>
      </w:pPr>
      <w:r w:rsidRPr="009C242C">
        <w:rPr>
          <w:rFonts w:ascii="Altivo Extra Light" w:hAnsi="Altivo Extra Light" w:cs="Arial"/>
          <w:lang w:val="es-ES"/>
        </w:rPr>
        <w:t>A nivel Estatal se cuenta con la Ley de Acceso a la Información del Sistema Nacional de Información sobre el Cambio Climático</w:t>
      </w:r>
      <w:r w:rsidR="00A37695">
        <w:rPr>
          <w:rFonts w:ascii="Altivo Extra Light" w:hAnsi="Altivo Extra Light" w:cs="Arial"/>
          <w:lang w:val="es-ES"/>
        </w:rPr>
        <w:t>,</w:t>
      </w:r>
      <w:r w:rsidRPr="009C242C">
        <w:rPr>
          <w:rFonts w:ascii="Altivo Extra Light" w:hAnsi="Altivo Extra Light" w:cs="Arial"/>
          <w:lang w:val="es-ES"/>
        </w:rPr>
        <w:t xml:space="preserve"> que surge como resultado de la implementación del Decreto </w:t>
      </w:r>
      <w:proofErr w:type="spellStart"/>
      <w:r w:rsidRPr="009C242C">
        <w:rPr>
          <w:rFonts w:ascii="Altivo Extra Light" w:hAnsi="Altivo Extra Light" w:cs="Arial"/>
          <w:lang w:val="es-ES"/>
        </w:rPr>
        <w:t>Nº</w:t>
      </w:r>
      <w:proofErr w:type="spellEnd"/>
      <w:r w:rsidRPr="009C242C">
        <w:rPr>
          <w:rFonts w:ascii="Altivo Extra Light" w:hAnsi="Altivo Extra Light" w:cs="Arial"/>
          <w:lang w:val="es-ES"/>
        </w:rPr>
        <w:t xml:space="preserve"> 7-2013: Ley marco para regular la reducción de la vulnerabilidad, la adaptación obligatoria ante los efectos del cambio climático y la mitigación de gases de efecto invernadero.</w:t>
      </w:r>
    </w:p>
    <w:p w14:paraId="5CDBA12A" w14:textId="70C2AC96" w:rsidR="00B15DFC" w:rsidRDefault="00B15DFC" w:rsidP="00FC37B2">
      <w:pPr>
        <w:pStyle w:val="Prrafodelista"/>
        <w:spacing w:after="0" w:line="0" w:lineRule="atLeast"/>
        <w:jc w:val="both"/>
        <w:rPr>
          <w:rFonts w:ascii="Altivo Extra Light" w:hAnsi="Altivo Extra Light" w:cs="Arial"/>
          <w:lang w:val="es-ES"/>
        </w:rPr>
      </w:pPr>
    </w:p>
    <w:p w14:paraId="7763D8A5" w14:textId="22156DFA" w:rsidR="00B15DFC" w:rsidRPr="00B15DFC" w:rsidRDefault="00B15DFC" w:rsidP="00B15DFC">
      <w:pPr>
        <w:pStyle w:val="Prrafodelista"/>
        <w:numPr>
          <w:ilvl w:val="0"/>
          <w:numId w:val="5"/>
        </w:numPr>
        <w:spacing w:after="0" w:line="0" w:lineRule="atLeast"/>
        <w:jc w:val="both"/>
        <w:rPr>
          <w:rFonts w:ascii="Altivo Regular" w:hAnsi="Altivo Regular" w:cs="Arial"/>
          <w:lang w:val="es-ES"/>
        </w:rPr>
      </w:pPr>
      <w:r w:rsidRPr="00B15DFC">
        <w:rPr>
          <w:rFonts w:ascii="Altivo Regular" w:hAnsi="Altivo Regular" w:cs="Arial"/>
          <w:lang w:val="es-ES"/>
        </w:rPr>
        <w:t>¿Cuáles son los impactos sobre los derechos humanos de un acceso inadecuado a la información por parte de las autoridades públicas y/o las empresas? ¿Existen ejemplos concretos o desafíos específicos en la recopilación y el intercambio de información sobre los niveles desproporcionados de daño real y potencial del cambio climático y las medidas de respuesta al cambio climático?</w:t>
      </w:r>
    </w:p>
    <w:p w14:paraId="185F8EEE" w14:textId="3213A6AD" w:rsidR="00E45A92" w:rsidRDefault="00E45A92" w:rsidP="00814A6C">
      <w:pPr>
        <w:pStyle w:val="Prrafodelista"/>
        <w:spacing w:after="0" w:line="0" w:lineRule="atLeast"/>
        <w:jc w:val="both"/>
        <w:rPr>
          <w:rFonts w:ascii="Altivo Extra Light" w:hAnsi="Altivo Extra Light" w:cs="Arial"/>
          <w:lang w:val="es-ES"/>
        </w:rPr>
      </w:pPr>
    </w:p>
    <w:p w14:paraId="4CDCD3CC" w14:textId="17506081" w:rsidR="00E45A92" w:rsidRPr="00814A6C" w:rsidRDefault="00B15DFC" w:rsidP="00814A6C">
      <w:pPr>
        <w:pStyle w:val="Prrafodelista"/>
        <w:spacing w:after="0" w:line="0" w:lineRule="atLeast"/>
        <w:jc w:val="both"/>
        <w:rPr>
          <w:rFonts w:ascii="Altivo Regular" w:hAnsi="Altivo Regular" w:cs="Arial"/>
          <w:lang w:val="es-ES"/>
        </w:rPr>
      </w:pPr>
      <w:r w:rsidRPr="00B15DFC">
        <w:rPr>
          <w:rFonts w:ascii="Altivo Extra Light" w:hAnsi="Altivo Extra Light" w:cs="Arial"/>
          <w:lang w:val="es-ES"/>
        </w:rPr>
        <w:t>El principal impacto sobre un acceso inadecuado a la información por parte de las autoridades públicas es que se genere información falsa, malintencionada o desinformación dentro de la población, esto podría generar a que se tomen malas decisiones, malas planificaciones de mitigación y adaptación y que las poblaciones estén más expuestas y vulnerables a los impactos del cambio climático.</w:t>
      </w:r>
    </w:p>
    <w:sectPr w:rsidR="00E45A92" w:rsidRPr="00814A6C" w:rsidSect="00D857E4">
      <w:headerReference w:type="default" r:id="rId8"/>
      <w:footerReference w:type="default" r:id="rId9"/>
      <w:pgSz w:w="12240" w:h="15840"/>
      <w:pgMar w:top="2000" w:right="1300" w:bottom="1134" w:left="1660" w:header="174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45E1" w14:textId="77777777" w:rsidR="00194E8E" w:rsidRDefault="00194E8E" w:rsidP="00A05B86">
      <w:pPr>
        <w:spacing w:after="0" w:line="240" w:lineRule="auto"/>
      </w:pPr>
      <w:r>
        <w:separator/>
      </w:r>
    </w:p>
  </w:endnote>
  <w:endnote w:type="continuationSeparator" w:id="0">
    <w:p w14:paraId="47A8A8C1" w14:textId="77777777" w:rsidR="00194E8E" w:rsidRDefault="00194E8E" w:rsidP="00A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vo Regular">
    <w:panose1 w:val="020B0000000000000000"/>
    <w:charset w:val="00"/>
    <w:family w:val="swiss"/>
    <w:notTrueType/>
    <w:pitch w:val="variable"/>
    <w:sig w:usb0="A00000E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ltivo Black">
    <w:panose1 w:val="020B0000000000000000"/>
    <w:charset w:val="00"/>
    <w:family w:val="swiss"/>
    <w:notTrueType/>
    <w:pitch w:val="variable"/>
    <w:sig w:usb0="A00000EF" w:usb1="5000205B" w:usb2="00000000" w:usb3="00000000" w:csb0="0000009B" w:csb1="00000000"/>
  </w:font>
  <w:font w:name="Altivo Extra Light">
    <w:panose1 w:val="020B0000000000000000"/>
    <w:charset w:val="00"/>
    <w:family w:val="swiss"/>
    <w:notTrueType/>
    <w:pitch w:val="variable"/>
    <w:sig w:usb0="A00000EF" w:usb1="5000205B" w:usb2="00000000" w:usb3="00000000" w:csb0="0000009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B796" w14:textId="33AC423B" w:rsidR="004A5110" w:rsidRDefault="004A5110">
    <w:pPr>
      <w:pStyle w:val="Piedepgina"/>
    </w:pPr>
    <w:r>
      <w:rPr>
        <w:noProof/>
      </w:rPr>
      <w:drawing>
        <wp:anchor distT="0" distB="0" distL="114300" distR="114300" simplePos="0" relativeHeight="251663360" behindDoc="0" locked="0" layoutInCell="1" allowOverlap="1" wp14:anchorId="7275A846" wp14:editId="097216C0">
          <wp:simplePos x="0" y="0"/>
          <wp:positionH relativeFrom="margin">
            <wp:posOffset>-417830</wp:posOffset>
          </wp:positionH>
          <wp:positionV relativeFrom="page">
            <wp:posOffset>9120505</wp:posOffset>
          </wp:positionV>
          <wp:extent cx="7128510" cy="570865"/>
          <wp:effectExtent l="0" t="0" r="0" b="0"/>
          <wp:wrapThrough wrapText="bothSides">
            <wp:wrapPolygon edited="0">
              <wp:start x="58" y="0"/>
              <wp:lineTo x="58" y="3604"/>
              <wp:lineTo x="4214" y="12974"/>
              <wp:lineTo x="5022" y="12974"/>
              <wp:lineTo x="5137" y="18741"/>
              <wp:lineTo x="14431" y="18741"/>
              <wp:lineTo x="14546" y="17299"/>
              <wp:lineTo x="14662" y="12974"/>
              <wp:lineTo x="15470" y="12974"/>
              <wp:lineTo x="19626" y="3604"/>
              <wp:lineTo x="19626" y="0"/>
              <wp:lineTo x="58"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E698" w14:textId="77777777" w:rsidR="00194E8E" w:rsidRDefault="00194E8E" w:rsidP="00A05B86">
      <w:pPr>
        <w:spacing w:after="0" w:line="240" w:lineRule="auto"/>
      </w:pPr>
      <w:r>
        <w:separator/>
      </w:r>
    </w:p>
  </w:footnote>
  <w:footnote w:type="continuationSeparator" w:id="0">
    <w:p w14:paraId="224D4CA4" w14:textId="77777777" w:rsidR="00194E8E" w:rsidRDefault="00194E8E" w:rsidP="00A0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0834D7F" w14:textId="57707EB2" w:rsidR="002C5987" w:rsidRDefault="00657DCC" w:rsidP="002C5A73">
        <w:pPr>
          <w:pStyle w:val="Encabezado"/>
          <w:jc w:val="right"/>
        </w:pPr>
        <w:r>
          <w:rPr>
            <w:noProof/>
          </w:rPr>
          <w:drawing>
            <wp:anchor distT="0" distB="0" distL="114300" distR="114300" simplePos="0" relativeHeight="251665408" behindDoc="1" locked="0" layoutInCell="1" hidden="0" allowOverlap="1" wp14:anchorId="11B95054" wp14:editId="755DBBFB">
              <wp:simplePos x="0" y="0"/>
              <wp:positionH relativeFrom="column">
                <wp:posOffset>-544830</wp:posOffset>
              </wp:positionH>
              <wp:positionV relativeFrom="paragraph">
                <wp:posOffset>-1000920</wp:posOffset>
              </wp:positionV>
              <wp:extent cx="3124200" cy="1106805"/>
              <wp:effectExtent l="0" t="0" r="0" b="0"/>
              <wp:wrapNone/>
              <wp:docPr id="7219460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7990" b="2699"/>
                      <a:stretch>
                        <a:fillRect/>
                      </a:stretch>
                    </pic:blipFill>
                    <pic:spPr>
                      <a:xfrm>
                        <a:off x="0" y="0"/>
                        <a:ext cx="3124200" cy="1106805"/>
                      </a:xfrm>
                      <a:prstGeom prst="rect">
                        <a:avLst/>
                      </a:prstGeom>
                      <a:ln/>
                    </pic:spPr>
                  </pic:pic>
                </a:graphicData>
              </a:graphic>
              <wp14:sizeRelH relativeFrom="margin">
                <wp14:pctWidth>0</wp14:pctWidth>
              </wp14:sizeRelH>
              <wp14:sizeRelV relativeFrom="margin">
                <wp14:pctHeight>0</wp14:pctHeight>
              </wp14:sizeRelV>
            </wp:anchor>
          </w:drawing>
        </w:r>
        <w:r w:rsidR="00E73989">
          <w:rPr>
            <w:lang w:val="es-MX"/>
          </w:rPr>
          <w:t xml:space="preserve">Página </w:t>
        </w:r>
        <w:r w:rsidR="00E73989">
          <w:rPr>
            <w:b/>
            <w:bCs/>
            <w:sz w:val="24"/>
            <w:szCs w:val="24"/>
          </w:rPr>
          <w:fldChar w:fldCharType="begin"/>
        </w:r>
        <w:r w:rsidR="00E73989">
          <w:rPr>
            <w:b/>
            <w:bCs/>
          </w:rPr>
          <w:instrText>PAGE</w:instrText>
        </w:r>
        <w:r w:rsidR="00E73989">
          <w:rPr>
            <w:b/>
            <w:bCs/>
            <w:sz w:val="24"/>
            <w:szCs w:val="24"/>
          </w:rPr>
          <w:fldChar w:fldCharType="separate"/>
        </w:r>
        <w:r w:rsidR="00DF66AD">
          <w:rPr>
            <w:b/>
            <w:bCs/>
            <w:noProof/>
          </w:rPr>
          <w:t>12</w:t>
        </w:r>
        <w:r w:rsidR="00E73989">
          <w:rPr>
            <w:b/>
            <w:bCs/>
            <w:sz w:val="24"/>
            <w:szCs w:val="24"/>
          </w:rPr>
          <w:fldChar w:fldCharType="end"/>
        </w:r>
        <w:r w:rsidR="00E73989">
          <w:rPr>
            <w:lang w:val="es-MX"/>
          </w:rPr>
          <w:t xml:space="preserve"> de </w:t>
        </w:r>
        <w:r w:rsidR="00E73989">
          <w:rPr>
            <w:b/>
            <w:bCs/>
            <w:sz w:val="24"/>
            <w:szCs w:val="24"/>
          </w:rPr>
          <w:fldChar w:fldCharType="begin"/>
        </w:r>
        <w:r w:rsidR="00E73989">
          <w:rPr>
            <w:b/>
            <w:bCs/>
          </w:rPr>
          <w:instrText>NUMPAGES</w:instrText>
        </w:r>
        <w:r w:rsidR="00E73989">
          <w:rPr>
            <w:b/>
            <w:bCs/>
            <w:sz w:val="24"/>
            <w:szCs w:val="24"/>
          </w:rPr>
          <w:fldChar w:fldCharType="separate"/>
        </w:r>
        <w:r w:rsidR="00DF66AD">
          <w:rPr>
            <w:b/>
            <w:bCs/>
            <w:noProof/>
          </w:rPr>
          <w:t>12</w:t>
        </w:r>
        <w:r w:rsidR="00E73989">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2CF3"/>
    <w:multiLevelType w:val="hybridMultilevel"/>
    <w:tmpl w:val="48A68A0E"/>
    <w:lvl w:ilvl="0" w:tplc="BDECB59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06FE2"/>
    <w:multiLevelType w:val="hybridMultilevel"/>
    <w:tmpl w:val="EF30BD50"/>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15:restartNumberingAfterBreak="0">
    <w:nsid w:val="725868FB"/>
    <w:multiLevelType w:val="hybridMultilevel"/>
    <w:tmpl w:val="C602C516"/>
    <w:lvl w:ilvl="0" w:tplc="4F8E8D82">
      <w:start w:val="1"/>
      <w:numFmt w:val="decimal"/>
      <w:lvlText w:val="%1."/>
      <w:lvlJc w:val="left"/>
      <w:pPr>
        <w:ind w:left="720" w:hanging="360"/>
      </w:pPr>
      <w:rPr>
        <w:rFonts w:ascii="Altivo Regular" w:hAnsi="Altivo Regular"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72E054DB"/>
    <w:multiLevelType w:val="hybridMultilevel"/>
    <w:tmpl w:val="20281EB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7A085122"/>
    <w:multiLevelType w:val="hybridMultilevel"/>
    <w:tmpl w:val="A0FA24BC"/>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86"/>
    <w:rsid w:val="00001D92"/>
    <w:rsid w:val="000042AB"/>
    <w:rsid w:val="0001485B"/>
    <w:rsid w:val="00017D71"/>
    <w:rsid w:val="000343B7"/>
    <w:rsid w:val="00046771"/>
    <w:rsid w:val="0004775B"/>
    <w:rsid w:val="00050B45"/>
    <w:rsid w:val="00064D52"/>
    <w:rsid w:val="00066175"/>
    <w:rsid w:val="000A3174"/>
    <w:rsid w:val="000A3E1D"/>
    <w:rsid w:val="000A3FA8"/>
    <w:rsid w:val="000A67B3"/>
    <w:rsid w:val="000B1113"/>
    <w:rsid w:val="000B7502"/>
    <w:rsid w:val="000C15B0"/>
    <w:rsid w:val="000C2FFE"/>
    <w:rsid w:val="000C6D06"/>
    <w:rsid w:val="000C7AE1"/>
    <w:rsid w:val="000E1959"/>
    <w:rsid w:val="000E29EA"/>
    <w:rsid w:val="000E4768"/>
    <w:rsid w:val="000E5AA3"/>
    <w:rsid w:val="000E7057"/>
    <w:rsid w:val="000E7CDB"/>
    <w:rsid w:val="000F157B"/>
    <w:rsid w:val="000F5C3E"/>
    <w:rsid w:val="000F7925"/>
    <w:rsid w:val="00120706"/>
    <w:rsid w:val="00121FE2"/>
    <w:rsid w:val="00125594"/>
    <w:rsid w:val="00126EA9"/>
    <w:rsid w:val="00133E18"/>
    <w:rsid w:val="00140475"/>
    <w:rsid w:val="001435C6"/>
    <w:rsid w:val="00147330"/>
    <w:rsid w:val="0015299E"/>
    <w:rsid w:val="00154EB4"/>
    <w:rsid w:val="0015505D"/>
    <w:rsid w:val="00156F09"/>
    <w:rsid w:val="001620AD"/>
    <w:rsid w:val="001629BD"/>
    <w:rsid w:val="0017362E"/>
    <w:rsid w:val="001774B9"/>
    <w:rsid w:val="0017794D"/>
    <w:rsid w:val="00187AFD"/>
    <w:rsid w:val="001931ED"/>
    <w:rsid w:val="00194E8E"/>
    <w:rsid w:val="00197A12"/>
    <w:rsid w:val="001A6723"/>
    <w:rsid w:val="001A6DE9"/>
    <w:rsid w:val="001B1605"/>
    <w:rsid w:val="001B288C"/>
    <w:rsid w:val="001D0584"/>
    <w:rsid w:val="001D54F3"/>
    <w:rsid w:val="001D5764"/>
    <w:rsid w:val="001E1F91"/>
    <w:rsid w:val="001E4A7B"/>
    <w:rsid w:val="001F2949"/>
    <w:rsid w:val="001F3060"/>
    <w:rsid w:val="001F73ED"/>
    <w:rsid w:val="00205732"/>
    <w:rsid w:val="0021456F"/>
    <w:rsid w:val="00221856"/>
    <w:rsid w:val="00227DB3"/>
    <w:rsid w:val="00235C5F"/>
    <w:rsid w:val="00237B3F"/>
    <w:rsid w:val="00250D45"/>
    <w:rsid w:val="0025328C"/>
    <w:rsid w:val="002569B4"/>
    <w:rsid w:val="0025769B"/>
    <w:rsid w:val="00266E46"/>
    <w:rsid w:val="0026794D"/>
    <w:rsid w:val="002704B4"/>
    <w:rsid w:val="002815FE"/>
    <w:rsid w:val="00290DB8"/>
    <w:rsid w:val="00293900"/>
    <w:rsid w:val="00296A75"/>
    <w:rsid w:val="002A1156"/>
    <w:rsid w:val="002B4400"/>
    <w:rsid w:val="002C5987"/>
    <w:rsid w:val="002C5A73"/>
    <w:rsid w:val="002C7A16"/>
    <w:rsid w:val="002E31D6"/>
    <w:rsid w:val="002F209A"/>
    <w:rsid w:val="002F4AF3"/>
    <w:rsid w:val="00303F6D"/>
    <w:rsid w:val="00311887"/>
    <w:rsid w:val="003269A8"/>
    <w:rsid w:val="00327D50"/>
    <w:rsid w:val="003335E4"/>
    <w:rsid w:val="00334132"/>
    <w:rsid w:val="00342C11"/>
    <w:rsid w:val="00350B43"/>
    <w:rsid w:val="00354515"/>
    <w:rsid w:val="003672A0"/>
    <w:rsid w:val="003746E6"/>
    <w:rsid w:val="0037518E"/>
    <w:rsid w:val="00376C23"/>
    <w:rsid w:val="003819C1"/>
    <w:rsid w:val="00383DC5"/>
    <w:rsid w:val="00384161"/>
    <w:rsid w:val="00386958"/>
    <w:rsid w:val="00390778"/>
    <w:rsid w:val="00393D18"/>
    <w:rsid w:val="003A4243"/>
    <w:rsid w:val="003A52AB"/>
    <w:rsid w:val="003A6759"/>
    <w:rsid w:val="003C40E2"/>
    <w:rsid w:val="003E1156"/>
    <w:rsid w:val="003E53A6"/>
    <w:rsid w:val="003F7050"/>
    <w:rsid w:val="00407D3D"/>
    <w:rsid w:val="00407F4D"/>
    <w:rsid w:val="00416451"/>
    <w:rsid w:val="00417264"/>
    <w:rsid w:val="004224E9"/>
    <w:rsid w:val="004229F7"/>
    <w:rsid w:val="00433A34"/>
    <w:rsid w:val="00444C44"/>
    <w:rsid w:val="00454521"/>
    <w:rsid w:val="00461C0E"/>
    <w:rsid w:val="00461D13"/>
    <w:rsid w:val="00462C09"/>
    <w:rsid w:val="004722DC"/>
    <w:rsid w:val="004749E5"/>
    <w:rsid w:val="00475230"/>
    <w:rsid w:val="00475F49"/>
    <w:rsid w:val="00487597"/>
    <w:rsid w:val="00487DC5"/>
    <w:rsid w:val="0049104A"/>
    <w:rsid w:val="004A5110"/>
    <w:rsid w:val="004A5D0D"/>
    <w:rsid w:val="004A657A"/>
    <w:rsid w:val="004B169E"/>
    <w:rsid w:val="004B7EB9"/>
    <w:rsid w:val="004D0EF5"/>
    <w:rsid w:val="004D1AB0"/>
    <w:rsid w:val="004D6D6F"/>
    <w:rsid w:val="004E690B"/>
    <w:rsid w:val="004F31DC"/>
    <w:rsid w:val="0051018C"/>
    <w:rsid w:val="005103F5"/>
    <w:rsid w:val="00511F4A"/>
    <w:rsid w:val="00514036"/>
    <w:rsid w:val="0051420E"/>
    <w:rsid w:val="00520632"/>
    <w:rsid w:val="0052188A"/>
    <w:rsid w:val="00545C9B"/>
    <w:rsid w:val="00555D2E"/>
    <w:rsid w:val="00596034"/>
    <w:rsid w:val="005A0CE2"/>
    <w:rsid w:val="005A190C"/>
    <w:rsid w:val="005A322B"/>
    <w:rsid w:val="005A69E7"/>
    <w:rsid w:val="005B5672"/>
    <w:rsid w:val="005C49A6"/>
    <w:rsid w:val="005D464C"/>
    <w:rsid w:val="005E1A83"/>
    <w:rsid w:val="005E24D0"/>
    <w:rsid w:val="005E43DD"/>
    <w:rsid w:val="005E6B61"/>
    <w:rsid w:val="005E7FD7"/>
    <w:rsid w:val="005F5CF1"/>
    <w:rsid w:val="00601CC9"/>
    <w:rsid w:val="00603E2E"/>
    <w:rsid w:val="00605BCD"/>
    <w:rsid w:val="00606911"/>
    <w:rsid w:val="00620919"/>
    <w:rsid w:val="00627062"/>
    <w:rsid w:val="00627ABF"/>
    <w:rsid w:val="00632919"/>
    <w:rsid w:val="00636A7F"/>
    <w:rsid w:val="00640F66"/>
    <w:rsid w:val="00644281"/>
    <w:rsid w:val="00646147"/>
    <w:rsid w:val="00652AF0"/>
    <w:rsid w:val="00657DCC"/>
    <w:rsid w:val="006667AF"/>
    <w:rsid w:val="00677BA6"/>
    <w:rsid w:val="0068082A"/>
    <w:rsid w:val="00684979"/>
    <w:rsid w:val="006901B3"/>
    <w:rsid w:val="00690CDB"/>
    <w:rsid w:val="006A022C"/>
    <w:rsid w:val="006A4DE3"/>
    <w:rsid w:val="006B265D"/>
    <w:rsid w:val="006C0AA9"/>
    <w:rsid w:val="006D5D8D"/>
    <w:rsid w:val="006D6085"/>
    <w:rsid w:val="006E4E2C"/>
    <w:rsid w:val="006E5162"/>
    <w:rsid w:val="006F16EE"/>
    <w:rsid w:val="006F2A19"/>
    <w:rsid w:val="006F7A2E"/>
    <w:rsid w:val="00707857"/>
    <w:rsid w:val="00712D44"/>
    <w:rsid w:val="00714F54"/>
    <w:rsid w:val="0071700B"/>
    <w:rsid w:val="007309F0"/>
    <w:rsid w:val="0073328A"/>
    <w:rsid w:val="00742B9C"/>
    <w:rsid w:val="007503B9"/>
    <w:rsid w:val="00757AE6"/>
    <w:rsid w:val="0076107B"/>
    <w:rsid w:val="0076678E"/>
    <w:rsid w:val="00767021"/>
    <w:rsid w:val="0077443D"/>
    <w:rsid w:val="0079348E"/>
    <w:rsid w:val="007938BC"/>
    <w:rsid w:val="007A5139"/>
    <w:rsid w:val="007A714A"/>
    <w:rsid w:val="007A78F8"/>
    <w:rsid w:val="007B27D2"/>
    <w:rsid w:val="007C04D5"/>
    <w:rsid w:val="007C2DA4"/>
    <w:rsid w:val="007C4DD9"/>
    <w:rsid w:val="007E57A9"/>
    <w:rsid w:val="007F41FD"/>
    <w:rsid w:val="00813993"/>
    <w:rsid w:val="00814A6C"/>
    <w:rsid w:val="00816820"/>
    <w:rsid w:val="00820CB6"/>
    <w:rsid w:val="00835212"/>
    <w:rsid w:val="00842A14"/>
    <w:rsid w:val="00860041"/>
    <w:rsid w:val="00860288"/>
    <w:rsid w:val="0087002A"/>
    <w:rsid w:val="00870EF0"/>
    <w:rsid w:val="00872A6A"/>
    <w:rsid w:val="00873E5F"/>
    <w:rsid w:val="0088602E"/>
    <w:rsid w:val="008917B3"/>
    <w:rsid w:val="00892256"/>
    <w:rsid w:val="00896310"/>
    <w:rsid w:val="00896A08"/>
    <w:rsid w:val="008A3764"/>
    <w:rsid w:val="008A54CA"/>
    <w:rsid w:val="008A615A"/>
    <w:rsid w:val="008B727C"/>
    <w:rsid w:val="008C0EAE"/>
    <w:rsid w:val="008C4F85"/>
    <w:rsid w:val="008C5F7A"/>
    <w:rsid w:val="008D0580"/>
    <w:rsid w:val="008D3729"/>
    <w:rsid w:val="008E075C"/>
    <w:rsid w:val="008E0D4F"/>
    <w:rsid w:val="008E3140"/>
    <w:rsid w:val="008E3785"/>
    <w:rsid w:val="008F0EC6"/>
    <w:rsid w:val="008F69C9"/>
    <w:rsid w:val="0090268F"/>
    <w:rsid w:val="0090653F"/>
    <w:rsid w:val="00936D98"/>
    <w:rsid w:val="009439CA"/>
    <w:rsid w:val="0095275B"/>
    <w:rsid w:val="00962E14"/>
    <w:rsid w:val="00971973"/>
    <w:rsid w:val="00972A6C"/>
    <w:rsid w:val="0097301C"/>
    <w:rsid w:val="0097302E"/>
    <w:rsid w:val="00977402"/>
    <w:rsid w:val="009867FB"/>
    <w:rsid w:val="00990791"/>
    <w:rsid w:val="009B3178"/>
    <w:rsid w:val="009B701D"/>
    <w:rsid w:val="009B77D7"/>
    <w:rsid w:val="009C0344"/>
    <w:rsid w:val="009C1525"/>
    <w:rsid w:val="009C242C"/>
    <w:rsid w:val="009C6143"/>
    <w:rsid w:val="009C619F"/>
    <w:rsid w:val="009E2DDA"/>
    <w:rsid w:val="009E5FB2"/>
    <w:rsid w:val="009E66A6"/>
    <w:rsid w:val="009F632D"/>
    <w:rsid w:val="00A00755"/>
    <w:rsid w:val="00A05B86"/>
    <w:rsid w:val="00A10F67"/>
    <w:rsid w:val="00A20393"/>
    <w:rsid w:val="00A23CCF"/>
    <w:rsid w:val="00A31D8F"/>
    <w:rsid w:val="00A368DD"/>
    <w:rsid w:val="00A37695"/>
    <w:rsid w:val="00A439BC"/>
    <w:rsid w:val="00A533B5"/>
    <w:rsid w:val="00A6041A"/>
    <w:rsid w:val="00A60F04"/>
    <w:rsid w:val="00A63FFB"/>
    <w:rsid w:val="00A7546E"/>
    <w:rsid w:val="00A81923"/>
    <w:rsid w:val="00AA13E7"/>
    <w:rsid w:val="00AB0154"/>
    <w:rsid w:val="00AB0811"/>
    <w:rsid w:val="00AB7451"/>
    <w:rsid w:val="00AC33AD"/>
    <w:rsid w:val="00AD1D2A"/>
    <w:rsid w:val="00AE1FCD"/>
    <w:rsid w:val="00AE416D"/>
    <w:rsid w:val="00AE6A9F"/>
    <w:rsid w:val="00AF73BA"/>
    <w:rsid w:val="00B00A68"/>
    <w:rsid w:val="00B04FF3"/>
    <w:rsid w:val="00B10750"/>
    <w:rsid w:val="00B10A21"/>
    <w:rsid w:val="00B15DFC"/>
    <w:rsid w:val="00B1688D"/>
    <w:rsid w:val="00B174A4"/>
    <w:rsid w:val="00B222A1"/>
    <w:rsid w:val="00B2631D"/>
    <w:rsid w:val="00B26699"/>
    <w:rsid w:val="00B43B9A"/>
    <w:rsid w:val="00B44A2A"/>
    <w:rsid w:val="00B509D7"/>
    <w:rsid w:val="00B54AE1"/>
    <w:rsid w:val="00B6205C"/>
    <w:rsid w:val="00B62F9A"/>
    <w:rsid w:val="00B63DF9"/>
    <w:rsid w:val="00B64BA2"/>
    <w:rsid w:val="00B65B9D"/>
    <w:rsid w:val="00B719A0"/>
    <w:rsid w:val="00B74728"/>
    <w:rsid w:val="00B76977"/>
    <w:rsid w:val="00B80408"/>
    <w:rsid w:val="00B810A5"/>
    <w:rsid w:val="00B878D5"/>
    <w:rsid w:val="00B92536"/>
    <w:rsid w:val="00B93626"/>
    <w:rsid w:val="00BA3BDD"/>
    <w:rsid w:val="00BB355B"/>
    <w:rsid w:val="00BC4258"/>
    <w:rsid w:val="00BD21DD"/>
    <w:rsid w:val="00BF2970"/>
    <w:rsid w:val="00C01BAA"/>
    <w:rsid w:val="00C02004"/>
    <w:rsid w:val="00C06380"/>
    <w:rsid w:val="00C16F4D"/>
    <w:rsid w:val="00C17060"/>
    <w:rsid w:val="00C20154"/>
    <w:rsid w:val="00C27625"/>
    <w:rsid w:val="00C41ECD"/>
    <w:rsid w:val="00C461C6"/>
    <w:rsid w:val="00C47875"/>
    <w:rsid w:val="00C51BA8"/>
    <w:rsid w:val="00C600C7"/>
    <w:rsid w:val="00C91536"/>
    <w:rsid w:val="00C94A7A"/>
    <w:rsid w:val="00C960D3"/>
    <w:rsid w:val="00CA3F0B"/>
    <w:rsid w:val="00CA6454"/>
    <w:rsid w:val="00CA6F33"/>
    <w:rsid w:val="00CC1549"/>
    <w:rsid w:val="00CC166D"/>
    <w:rsid w:val="00CC7C3D"/>
    <w:rsid w:val="00CD13A2"/>
    <w:rsid w:val="00CD4D0A"/>
    <w:rsid w:val="00CF1578"/>
    <w:rsid w:val="00D11A23"/>
    <w:rsid w:val="00D16B36"/>
    <w:rsid w:val="00D21D01"/>
    <w:rsid w:val="00D2773B"/>
    <w:rsid w:val="00D27C67"/>
    <w:rsid w:val="00D31463"/>
    <w:rsid w:val="00D3703F"/>
    <w:rsid w:val="00D37768"/>
    <w:rsid w:val="00D42D9D"/>
    <w:rsid w:val="00D61963"/>
    <w:rsid w:val="00D77C96"/>
    <w:rsid w:val="00D806DB"/>
    <w:rsid w:val="00D83FEF"/>
    <w:rsid w:val="00D857E4"/>
    <w:rsid w:val="00D87CC8"/>
    <w:rsid w:val="00D95431"/>
    <w:rsid w:val="00D9623F"/>
    <w:rsid w:val="00DA22CE"/>
    <w:rsid w:val="00DA3424"/>
    <w:rsid w:val="00DA48DC"/>
    <w:rsid w:val="00DA63A5"/>
    <w:rsid w:val="00DB196F"/>
    <w:rsid w:val="00DB418A"/>
    <w:rsid w:val="00DC12FE"/>
    <w:rsid w:val="00DC166A"/>
    <w:rsid w:val="00DC2E38"/>
    <w:rsid w:val="00DC37C6"/>
    <w:rsid w:val="00DD361E"/>
    <w:rsid w:val="00DE5681"/>
    <w:rsid w:val="00DE5C5E"/>
    <w:rsid w:val="00DF5732"/>
    <w:rsid w:val="00DF66AD"/>
    <w:rsid w:val="00E02519"/>
    <w:rsid w:val="00E04043"/>
    <w:rsid w:val="00E0576F"/>
    <w:rsid w:val="00E10286"/>
    <w:rsid w:val="00E2021B"/>
    <w:rsid w:val="00E24A03"/>
    <w:rsid w:val="00E24D83"/>
    <w:rsid w:val="00E2550E"/>
    <w:rsid w:val="00E34CC6"/>
    <w:rsid w:val="00E35DF8"/>
    <w:rsid w:val="00E444F1"/>
    <w:rsid w:val="00E45A92"/>
    <w:rsid w:val="00E465BB"/>
    <w:rsid w:val="00E46C89"/>
    <w:rsid w:val="00E5709A"/>
    <w:rsid w:val="00E61F8F"/>
    <w:rsid w:val="00E73989"/>
    <w:rsid w:val="00E82FFE"/>
    <w:rsid w:val="00E969FD"/>
    <w:rsid w:val="00EB442A"/>
    <w:rsid w:val="00EC26B9"/>
    <w:rsid w:val="00EC41E6"/>
    <w:rsid w:val="00EC46B0"/>
    <w:rsid w:val="00EC5B26"/>
    <w:rsid w:val="00ED0F9D"/>
    <w:rsid w:val="00EF098E"/>
    <w:rsid w:val="00F115A5"/>
    <w:rsid w:val="00F1690C"/>
    <w:rsid w:val="00F207F6"/>
    <w:rsid w:val="00F21245"/>
    <w:rsid w:val="00F346E5"/>
    <w:rsid w:val="00F455A1"/>
    <w:rsid w:val="00F53556"/>
    <w:rsid w:val="00F605C7"/>
    <w:rsid w:val="00F60DB9"/>
    <w:rsid w:val="00F614AF"/>
    <w:rsid w:val="00F72E15"/>
    <w:rsid w:val="00F74388"/>
    <w:rsid w:val="00F752C2"/>
    <w:rsid w:val="00F75D31"/>
    <w:rsid w:val="00F82550"/>
    <w:rsid w:val="00F82B04"/>
    <w:rsid w:val="00F8385F"/>
    <w:rsid w:val="00F93DA1"/>
    <w:rsid w:val="00F9542E"/>
    <w:rsid w:val="00FA3757"/>
    <w:rsid w:val="00FA4133"/>
    <w:rsid w:val="00FB511F"/>
    <w:rsid w:val="00FB6501"/>
    <w:rsid w:val="00FB7B2F"/>
    <w:rsid w:val="00FC1E31"/>
    <w:rsid w:val="00FC37B2"/>
    <w:rsid w:val="00FE0A97"/>
    <w:rsid w:val="00FE37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1EF08"/>
  <w15:chartTrackingRefBased/>
  <w15:docId w15:val="{EE47EF66-3B1E-4480-AF0C-9FF1890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D0584"/>
    <w:pPr>
      <w:widowControl w:val="0"/>
      <w:spacing w:after="0" w:line="240" w:lineRule="auto"/>
      <w:ind w:left="822" w:hanging="360"/>
      <w:outlineLvl w:val="0"/>
    </w:pPr>
    <w:rPr>
      <w:rFonts w:ascii="Times New Roman" w:eastAsia="Times New Roman" w:hAnsi="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B86"/>
  </w:style>
  <w:style w:type="paragraph" w:styleId="Piedepgina">
    <w:name w:val="footer"/>
    <w:basedOn w:val="Normal"/>
    <w:link w:val="PiedepginaCar"/>
    <w:uiPriority w:val="99"/>
    <w:unhideWhenUsed/>
    <w:rsid w:val="00A0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B86"/>
  </w:style>
  <w:style w:type="paragraph" w:styleId="Prrafodelista">
    <w:name w:val="List Paragraph"/>
    <w:aliases w:val="viñetas,Dot pt,No Spacing1,List Paragraph Char Char Char,Indicator Text,List Paragraph1,Numbered Para 1,Colorful List - Accent 11,Bullet 1,F5 List Paragraph,Bullet Points,lp1,List Paragraph2,MAIN CONTENT,Normal numbered,3,1.1normal"/>
    <w:basedOn w:val="Normal"/>
    <w:link w:val="PrrafodelistaCar"/>
    <w:uiPriority w:val="1"/>
    <w:qFormat/>
    <w:rsid w:val="00A23CCF"/>
    <w:pPr>
      <w:spacing w:after="200" w:line="276" w:lineRule="auto"/>
      <w:ind w:left="720"/>
      <w:contextualSpacing/>
    </w:pPr>
  </w:style>
  <w:style w:type="character" w:customStyle="1" w:styleId="PrrafodelistaCar">
    <w:name w:val="Párrafo de lista Car"/>
    <w:aliases w:val="viñetas Car,Dot pt Car,No Spacing1 Car,List Paragraph Char Char Char Car,Indicator Text Car,List Paragraph1 Car,Numbered Para 1 Car,Colorful List - Accent 11 Car,Bullet 1 Car,F5 List Paragraph Car,Bullet Points Car,lp1 Car,3 Car"/>
    <w:link w:val="Prrafodelista"/>
    <w:uiPriority w:val="34"/>
    <w:qFormat/>
    <w:locked/>
    <w:rsid w:val="00A23CCF"/>
  </w:style>
  <w:style w:type="paragraph" w:styleId="Textonotapie">
    <w:name w:val="footnote text"/>
    <w:basedOn w:val="Normal"/>
    <w:link w:val="TextonotapieCar"/>
    <w:uiPriority w:val="99"/>
    <w:semiHidden/>
    <w:unhideWhenUsed/>
    <w:rsid w:val="00C16F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F4D"/>
    <w:rPr>
      <w:sz w:val="20"/>
      <w:szCs w:val="20"/>
    </w:rPr>
  </w:style>
  <w:style w:type="character" w:styleId="Refdenotaalpie">
    <w:name w:val="footnote reference"/>
    <w:basedOn w:val="Fuentedeprrafopredeter"/>
    <w:uiPriority w:val="99"/>
    <w:semiHidden/>
    <w:unhideWhenUsed/>
    <w:rsid w:val="00C16F4D"/>
    <w:rPr>
      <w:vertAlign w:val="superscript"/>
    </w:rPr>
  </w:style>
  <w:style w:type="paragraph" w:styleId="Sinespaciado">
    <w:name w:val="No Spacing"/>
    <w:uiPriority w:val="1"/>
    <w:qFormat/>
    <w:rsid w:val="002569B4"/>
    <w:pPr>
      <w:spacing w:after="0" w:line="240" w:lineRule="auto"/>
    </w:pPr>
    <w:rPr>
      <w:rFonts w:ascii="Calibri" w:eastAsia="Calibri" w:hAnsi="Calibri" w:cs="Times New Roman"/>
    </w:rPr>
  </w:style>
  <w:style w:type="paragraph" w:styleId="HTMLconformatoprevio">
    <w:name w:val="HTML Preformatted"/>
    <w:basedOn w:val="Normal"/>
    <w:link w:val="HTMLconformatoprevioCar"/>
    <w:uiPriority w:val="99"/>
    <w:unhideWhenUsed/>
    <w:rsid w:val="0075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rsid w:val="00757AE6"/>
    <w:rPr>
      <w:rFonts w:ascii="Courier New" w:eastAsia="Times New Roman" w:hAnsi="Courier New" w:cs="Courier New"/>
      <w:sz w:val="20"/>
      <w:szCs w:val="20"/>
      <w:lang w:eastAsia="es-GT"/>
    </w:rPr>
  </w:style>
  <w:style w:type="character" w:customStyle="1" w:styleId="y2iqfc">
    <w:name w:val="y2iqfc"/>
    <w:basedOn w:val="Fuentedeprrafopredeter"/>
    <w:rsid w:val="00757AE6"/>
  </w:style>
  <w:style w:type="character" w:customStyle="1" w:styleId="Ttulo1Car">
    <w:name w:val="Título 1 Car"/>
    <w:basedOn w:val="Fuentedeprrafopredeter"/>
    <w:link w:val="Ttulo1"/>
    <w:uiPriority w:val="9"/>
    <w:rsid w:val="001D0584"/>
    <w:rPr>
      <w:rFonts w:ascii="Times New Roman" w:eastAsia="Times New Roman" w:hAnsi="Times New Roman"/>
      <w:b/>
      <w:bCs/>
      <w:sz w:val="24"/>
      <w:szCs w:val="24"/>
      <w:lang w:val="en-US"/>
    </w:rPr>
  </w:style>
  <w:style w:type="table" w:customStyle="1" w:styleId="TableNormal1">
    <w:name w:val="Table Normal1"/>
    <w:uiPriority w:val="2"/>
    <w:semiHidden/>
    <w:unhideWhenUsed/>
    <w:qFormat/>
    <w:rsid w:val="001D0584"/>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D0584"/>
    <w:pPr>
      <w:widowControl w:val="0"/>
      <w:spacing w:after="0" w:line="240" w:lineRule="auto"/>
      <w:ind w:left="102"/>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1D0584"/>
    <w:rPr>
      <w:rFonts w:ascii="Times New Roman" w:eastAsia="Times New Roman" w:hAnsi="Times New Roman"/>
      <w:sz w:val="24"/>
      <w:szCs w:val="24"/>
      <w:lang w:val="en-US"/>
    </w:rPr>
  </w:style>
  <w:style w:type="paragraph" w:customStyle="1" w:styleId="TableParagraph">
    <w:name w:val="Table Paragraph"/>
    <w:basedOn w:val="Normal"/>
    <w:uiPriority w:val="1"/>
    <w:qFormat/>
    <w:rsid w:val="001D0584"/>
    <w:pPr>
      <w:widowControl w:val="0"/>
      <w:spacing w:after="0" w:line="240" w:lineRule="auto"/>
    </w:pPr>
    <w:rPr>
      <w:lang w:val="en-US"/>
    </w:rPr>
  </w:style>
  <w:style w:type="character" w:styleId="Refdecomentario">
    <w:name w:val="annotation reference"/>
    <w:basedOn w:val="Fuentedeprrafopredeter"/>
    <w:uiPriority w:val="99"/>
    <w:semiHidden/>
    <w:unhideWhenUsed/>
    <w:rsid w:val="00311887"/>
    <w:rPr>
      <w:sz w:val="16"/>
      <w:szCs w:val="16"/>
    </w:rPr>
  </w:style>
  <w:style w:type="paragraph" w:styleId="Textocomentario">
    <w:name w:val="annotation text"/>
    <w:basedOn w:val="Normal"/>
    <w:link w:val="TextocomentarioCar"/>
    <w:uiPriority w:val="99"/>
    <w:semiHidden/>
    <w:unhideWhenUsed/>
    <w:rsid w:val="003118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1887"/>
    <w:rPr>
      <w:sz w:val="20"/>
      <w:szCs w:val="20"/>
    </w:rPr>
  </w:style>
  <w:style w:type="paragraph" w:styleId="Asuntodelcomentario">
    <w:name w:val="annotation subject"/>
    <w:basedOn w:val="Textocomentario"/>
    <w:next w:val="Textocomentario"/>
    <w:link w:val="AsuntodelcomentarioCar"/>
    <w:uiPriority w:val="99"/>
    <w:semiHidden/>
    <w:unhideWhenUsed/>
    <w:rsid w:val="00311887"/>
    <w:rPr>
      <w:b/>
      <w:bCs/>
    </w:rPr>
  </w:style>
  <w:style w:type="character" w:customStyle="1" w:styleId="AsuntodelcomentarioCar">
    <w:name w:val="Asunto del comentario Car"/>
    <w:basedOn w:val="TextocomentarioCar"/>
    <w:link w:val="Asuntodelcomentario"/>
    <w:uiPriority w:val="99"/>
    <w:semiHidden/>
    <w:rsid w:val="00311887"/>
    <w:rPr>
      <w:b/>
      <w:bCs/>
      <w:sz w:val="20"/>
      <w:szCs w:val="20"/>
    </w:rPr>
  </w:style>
  <w:style w:type="table" w:styleId="Tablaconcuadrcula">
    <w:name w:val="Table Grid"/>
    <w:basedOn w:val="Tablanormal"/>
    <w:uiPriority w:val="39"/>
    <w:rsid w:val="004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Guatemala</Contributor>
  </documentManagement>
</p:properties>
</file>

<file path=customXml/itemProps1.xml><?xml version="1.0" encoding="utf-8"?>
<ds:datastoreItem xmlns:ds="http://schemas.openxmlformats.org/officeDocument/2006/customXml" ds:itemID="{B108028C-98A9-45EB-B029-76D4E708EE53}">
  <ds:schemaRefs>
    <ds:schemaRef ds:uri="http://schemas.openxmlformats.org/officeDocument/2006/bibliography"/>
  </ds:schemaRefs>
</ds:datastoreItem>
</file>

<file path=customXml/itemProps2.xml><?xml version="1.0" encoding="utf-8"?>
<ds:datastoreItem xmlns:ds="http://schemas.openxmlformats.org/officeDocument/2006/customXml" ds:itemID="{51FB4CBF-5EB8-43F3-8520-C7B18A53EFA1}"/>
</file>

<file path=customXml/itemProps3.xml><?xml version="1.0" encoding="utf-8"?>
<ds:datastoreItem xmlns:ds="http://schemas.openxmlformats.org/officeDocument/2006/customXml" ds:itemID="{82CCF92E-F215-433B-B2B0-53094120B206}"/>
</file>

<file path=customXml/itemProps4.xml><?xml version="1.0" encoding="utf-8"?>
<ds:datastoreItem xmlns:ds="http://schemas.openxmlformats.org/officeDocument/2006/customXml" ds:itemID="{FAD551BA-F356-4F3D-A6B3-AD119CDB1B5B}"/>
</file>

<file path=docProps/app.xml><?xml version="1.0" encoding="utf-8"?>
<Properties xmlns="http://schemas.openxmlformats.org/officeDocument/2006/extended-properties" xmlns:vt="http://schemas.openxmlformats.org/officeDocument/2006/docPropsVTypes">
  <Template>Normal</Template>
  <TotalTime>1439</TotalTime>
  <Pages>4</Pages>
  <Words>1341</Words>
  <Characters>7378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COPADEH COPADEH</dc:creator>
  <cp:keywords/>
  <dc:description/>
  <cp:lastModifiedBy>MONICA MARROQUIN</cp:lastModifiedBy>
  <cp:revision>115</cp:revision>
  <cp:lastPrinted>2024-04-29T15:19:00Z</cp:lastPrinted>
  <dcterms:created xsi:type="dcterms:W3CDTF">2024-01-22T16:55:00Z</dcterms:created>
  <dcterms:modified xsi:type="dcterms:W3CDTF">2024-06-12T18:26:00Z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