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847E" w14:textId="6209AE70" w:rsidR="00FB1E73" w:rsidRPr="00C91514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¿Sabe usted de experiencias y ejemplos de personas y comunidades en situación de vulnerabilidad (como las identificadas anteriormente) que hayan sufrido pérdidas y daños debido a los impactos adversos del cambio climático?</w:t>
      </w:r>
    </w:p>
    <w:p w14:paraId="2875DF0C" w14:textId="77777777" w:rsidR="00C91514" w:rsidRPr="00DC7146" w:rsidRDefault="00C91514" w:rsidP="00C915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221CC3A0" w14:textId="4CFA9977" w:rsidR="007E6AE0" w:rsidRDefault="007E6AE0" w:rsidP="00C91514">
      <w:pPr>
        <w:shd w:val="clear" w:color="auto" w:fill="FFFFFF"/>
        <w:spacing w:after="0" w:line="240" w:lineRule="auto"/>
        <w:ind w:left="357" w:firstLine="34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Si, por supuesto. Acá en las comunidades indígenas de la Sierra de la Luna, en Roraima</w:t>
      </w:r>
      <w:r w:rsidR="006025F0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,</w:t>
      </w:r>
      <w:r w:rsidR="004A077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he </w:t>
      </w:r>
      <w:r w:rsidR="00F136D3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percibido</w:t>
      </w:r>
      <w:r w:rsidR="004A077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que e</w:t>
      </w:r>
      <w:r w:rsidR="00A81807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l</w:t>
      </w:r>
      <w:r w:rsidR="004A077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régimen de lluv</w:t>
      </w:r>
      <w:r w:rsidR="00F136D3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i</w:t>
      </w:r>
      <w:r w:rsidR="004A077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a ha cambiado. Este año muchos indígenas no han </w:t>
      </w:r>
      <w:r w:rsidR="00A81807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hecho</w:t>
      </w:r>
      <w:r w:rsidR="004A077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sus rozados </w:t>
      </w:r>
      <w:r w:rsidR="00A81807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porque ha empezado a llover muy temprano</w:t>
      </w:r>
      <w:r w:rsidR="00E75819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, en cuanto</w:t>
      </w:r>
      <w:r w:rsidR="00A81807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E75819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o</w:t>
      </w:r>
      <w:r w:rsidR="00055C7E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tros tuvieron sus cosechas perjudicadas</w:t>
      </w:r>
      <w:r w:rsidR="00E75819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.</w:t>
      </w:r>
      <w:r w:rsidR="00055C7E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6025F0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El nivel del rio ha aumentado</w:t>
      </w:r>
      <w:r w:rsidR="00CD0494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6D0BF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afectando</w:t>
      </w:r>
      <w:r w:rsidR="00CD0494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muchas </w:t>
      </w:r>
      <w:r w:rsidR="006D0BF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familias</w:t>
      </w:r>
      <w:r w:rsidR="00CD0494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7D6493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en </w:t>
      </w:r>
      <w:r w:rsidR="006D0BF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la comunidad indígena </w:t>
      </w:r>
      <w:proofErr w:type="spellStart"/>
      <w:r w:rsidR="006D0BF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Pium</w:t>
      </w:r>
      <w:proofErr w:type="spellEnd"/>
      <w:r w:rsidR="006D0BF5" w:rsidRPr="00DC714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.</w:t>
      </w:r>
    </w:p>
    <w:p w14:paraId="44DE365C" w14:textId="77777777" w:rsidR="00C91514" w:rsidRPr="00FB1E73" w:rsidRDefault="00C91514" w:rsidP="00C91514">
      <w:pPr>
        <w:shd w:val="clear" w:color="auto" w:fill="FFFFFF"/>
        <w:spacing w:after="0" w:line="240" w:lineRule="auto"/>
        <w:ind w:left="357" w:firstLine="34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</w:p>
    <w:p w14:paraId="65557F82" w14:textId="6F669F98" w:rsidR="00FB1E73" w:rsidRPr="00DC7146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En su opinión, ¿qué legislación, políticas y prácticas son necesarias para ofrecer reparación a las personas y comunidades en situación de vulnerabilidad que han sufrido y seguirán sufriendo pérdidas y daños debido a los efectos adversos del cambio climático?</w:t>
      </w:r>
    </w:p>
    <w:p w14:paraId="4FB19704" w14:textId="77777777" w:rsidR="00C91514" w:rsidRDefault="00C91514" w:rsidP="00C91514">
      <w:pPr>
        <w:shd w:val="clear" w:color="auto" w:fill="FFFFFF"/>
        <w:spacing w:after="0" w:line="240" w:lineRule="auto"/>
        <w:ind w:left="360" w:firstLine="34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</w:p>
    <w:p w14:paraId="4F058E3E" w14:textId="6AFB4AD8" w:rsidR="0008695A" w:rsidRDefault="00EA648B" w:rsidP="00C91514">
      <w:pPr>
        <w:shd w:val="clear" w:color="auto" w:fill="FFFFFF"/>
        <w:spacing w:after="0" w:line="240" w:lineRule="auto"/>
        <w:ind w:left="360" w:firstLine="34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 w:rsidRPr="00C9192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Pienso que es muy importante</w:t>
      </w:r>
      <w:r w:rsidR="00C9192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interrumpir los asedios </w:t>
      </w:r>
      <w:r w:rsidR="00691951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recurrentes</w:t>
      </w:r>
      <w:r w:rsidR="004439B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por parte de los gobiernos y</w:t>
      </w:r>
      <w:r w:rsidR="005217FB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las empresas</w:t>
      </w:r>
      <w:r w:rsidR="00691951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a las comunidades indígenas para que adopten las pláticas del</w:t>
      </w:r>
      <w:r w:rsidRPr="00C9192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691951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agro</w:t>
      </w:r>
      <w:r w:rsidR="004439B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proofErr w:type="spellStart"/>
      <w:r w:rsidR="004439B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bussines</w:t>
      </w:r>
      <w:proofErr w:type="spellEnd"/>
      <w:r w:rsidR="005217FB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.</w:t>
      </w:r>
      <w:r w:rsidR="004439B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5217FB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Después, es fundamental </w:t>
      </w:r>
      <w:r w:rsidRPr="00C9192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ofrecer programas de</w:t>
      </w:r>
      <w:r w:rsidR="00204101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capacitación</w:t>
      </w:r>
      <w:r w:rsidRPr="00C9192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204101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y apoyo en </w:t>
      </w:r>
      <w:r w:rsidRPr="00C9192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agroecología</w:t>
      </w:r>
      <w:r w:rsidR="00204101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. Debe se fortalecer </w:t>
      </w:r>
      <w:r w:rsidR="003D211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la educación ambiental y la sensibilización por la protección de</w:t>
      </w:r>
      <w:r w:rsidR="006D5A0C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las florestas y las nacientes del agua. Implementar programas que remuneren las comunidades por servicios de preservación ambiental.</w:t>
      </w:r>
    </w:p>
    <w:p w14:paraId="45732ADE" w14:textId="77777777" w:rsidR="00C91514" w:rsidRPr="00FB1E73" w:rsidRDefault="00C91514" w:rsidP="00C91514">
      <w:pPr>
        <w:shd w:val="clear" w:color="auto" w:fill="FFFFFF"/>
        <w:spacing w:after="0" w:line="240" w:lineRule="auto"/>
        <w:ind w:left="360" w:firstLine="34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</w:p>
    <w:p w14:paraId="1C097EBD" w14:textId="232EBC76" w:rsidR="00FB1E73" w:rsidRPr="00DC7146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Por favor, proporcione ejemplos de políticas y prácticas (incluyendo recursos legales) y conceptos de cómo los Estados, las empresas, la sociedad civil y las organizaciones intergubernamentales pueden proporcionar reparación y recursos a las personas y comunidades en situaciones vulnerables que han sufrido pérdidas y daños por los impactos adversos del cambio climático.</w:t>
      </w:r>
    </w:p>
    <w:p w14:paraId="365AF1BD" w14:textId="77777777" w:rsidR="00C91514" w:rsidRDefault="00C91514" w:rsidP="00C91514">
      <w:pPr>
        <w:spacing w:after="0" w:line="240" w:lineRule="auto"/>
        <w:ind w:firstLine="70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</w:p>
    <w:p w14:paraId="61321DD5" w14:textId="1B35F194" w:rsidR="0008695A" w:rsidRPr="00A33925" w:rsidRDefault="009F21A0" w:rsidP="00C91514">
      <w:pPr>
        <w:spacing w:after="0" w:line="240" w:lineRule="auto"/>
        <w:ind w:firstLine="70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 w:rsidRPr="00A33925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En Brasil hay inúmeras iniciativas por parte del gobierno federal para aprobar en el Congreso</w:t>
      </w:r>
      <w:r w:rsidR="00F5549C" w:rsidRPr="00A33925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una pauta </w:t>
      </w:r>
      <w:proofErr w:type="spellStart"/>
      <w:r w:rsidR="00F5549C" w:rsidRPr="00A33925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anti-indígena</w:t>
      </w:r>
      <w:proofErr w:type="spellEnd"/>
      <w:r w:rsidR="00F5549C" w:rsidRPr="00A33925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que autoriza la minería </w:t>
      </w:r>
      <w:r w:rsidR="001E4605" w:rsidRPr="00A33925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en tierras indígenas. </w:t>
      </w:r>
      <w:r w:rsidR="00C9091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Caso sea autorizado será una catástrofe porque los impactos ambientales repercutirán en el cambio climático.</w:t>
      </w:r>
      <w:r w:rsidR="002F2F2B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Otra iniciativa muy dañosa adoptada por el gobierno del Estado de Roraima es el “proyecto del grano” que </w:t>
      </w:r>
      <w:r w:rsidR="00F3198C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estimula las comunidades indígenas a plantar monocultural en gran escala. </w:t>
      </w:r>
    </w:p>
    <w:p w14:paraId="5300CFD6" w14:textId="77777777" w:rsidR="0008695A" w:rsidRPr="00FB1E73" w:rsidRDefault="0008695A" w:rsidP="00C915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334FCA57" w14:textId="5AAF4D18" w:rsidR="00FB1E73" w:rsidRPr="00DC7146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Sírvase proporcionar ejemplos de las formas en que los Estados, las empresas, la sociedad civil y las organizaciones intergubernamentales han proporcionado reparación y recursos a las personas y comunidades en situaciones vulnerables que han sufrido pérdidas y daños debido a los efectos adversos del cambio climático.</w:t>
      </w:r>
    </w:p>
    <w:p w14:paraId="59CBBA95" w14:textId="77777777" w:rsidR="00373456" w:rsidRDefault="00373456" w:rsidP="00373456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122D6DF5" w14:textId="4847987B" w:rsidR="0008695A" w:rsidRPr="00622C7D" w:rsidRDefault="00373456" w:rsidP="00C00899">
      <w:pPr>
        <w:shd w:val="clear" w:color="auto" w:fill="FFFFFF"/>
        <w:spacing w:after="0" w:line="240" w:lineRule="auto"/>
        <w:ind w:left="360" w:firstLine="34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Los proyectos que apoyan la cualificación </w:t>
      </w:r>
      <w:r w:rsidR="00C00899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de los indígenas para generación de renta y valoración cultural</w:t>
      </w:r>
      <w:r w:rsidR="000F4B12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son fundamentales</w:t>
      </w:r>
      <w:r w:rsidR="00C00899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. </w:t>
      </w:r>
      <w:r w:rsidR="00A9162F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Es necesario frenar la saña capitalista </w:t>
      </w:r>
      <w:r w:rsidR="005C3E69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e</w:t>
      </w:r>
      <w:r w:rsidR="00343CFA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individualista </w:t>
      </w:r>
      <w:r w:rsidR="00A9162F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que desea trasformar </w:t>
      </w:r>
      <w:r w:rsidR="00343CFA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las culturas originales</w:t>
      </w:r>
      <w:r w:rsidR="005C3E69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en meros productos</w:t>
      </w:r>
      <w:r w:rsidR="00A9162F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. </w:t>
      </w:r>
      <w:r w:rsidR="00C00899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Cuanto más protegida </w:t>
      </w:r>
      <w:r w:rsidR="00984B6B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la</w:t>
      </w:r>
      <w:r w:rsidR="000F4B12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identidad</w:t>
      </w:r>
      <w:r w:rsidR="00984B6B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cultura</w:t>
      </w:r>
      <w:r w:rsidR="000F4B12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l</w:t>
      </w:r>
      <w:r w:rsidR="00984B6B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0F4B12" w:rsidRPr="00622C7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más preservado será el medio ambiente</w:t>
      </w:r>
      <w:r w:rsidR="005C3E69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, porque la relación de los pueblos indígenas nos es predatoria. </w:t>
      </w:r>
    </w:p>
    <w:p w14:paraId="6024BC1C" w14:textId="77777777" w:rsidR="00006CFA" w:rsidRPr="00FB1E73" w:rsidRDefault="00006CFA" w:rsidP="00C915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17122F7E" w14:textId="77777777" w:rsidR="00FB1E73" w:rsidRPr="00FB1E73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A nivel internacional, regional y nacional, ¿qué políticas y enfoques jurídicos son necesarios para proteger a las generaciones actuales y futuras y lograr la justicia intergeneracional, en particular para las personas y las comunidades, de los efectos adversos del cambio climático?</w:t>
      </w:r>
    </w:p>
    <w:p w14:paraId="5627866D" w14:textId="77777777" w:rsidR="00006CFA" w:rsidRDefault="00006CFA" w:rsidP="00006CFA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7764CFA6" w14:textId="54CFFAC5" w:rsidR="0008695A" w:rsidRPr="00E315D7" w:rsidRDefault="00006CFA" w:rsidP="00E02733">
      <w:pPr>
        <w:shd w:val="clear" w:color="auto" w:fill="FFFFFF"/>
        <w:spacing w:after="0" w:line="240" w:lineRule="auto"/>
        <w:ind w:left="360" w:firstLine="348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Es imprescindible avanzar en la </w:t>
      </w:r>
      <w:r w:rsidR="00F31E1B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demarcación de los territorios</w:t>
      </w:r>
      <w:r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B654FA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indígenas y garantizar medios para la protección de los mismos, sin presiones indebidas</w:t>
      </w:r>
      <w:r w:rsidR="00E02733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por parte de los gobiernos e de los sectores privados</w:t>
      </w:r>
      <w:r w:rsidR="00B654FA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. </w:t>
      </w:r>
      <w:r w:rsidR="00E02733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Debe se fortalecer los órganos estatales de fiscalización </w:t>
      </w:r>
      <w:r w:rsidR="00C00899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ambiental </w:t>
      </w:r>
      <w:r w:rsid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y</w:t>
      </w:r>
      <w:r w:rsidR="00C00899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apoyo </w:t>
      </w:r>
      <w:r w:rsidR="00E315D7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a los indígenas</w:t>
      </w:r>
      <w:r w:rsidR="00C00899" w:rsidRP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. </w:t>
      </w:r>
      <w:r w:rsidR="00E315D7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En Brasil el freno </w:t>
      </w:r>
      <w:r w:rsidR="00110B0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al </w:t>
      </w:r>
      <w:r w:rsidR="00110B0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lastRenderedPageBreak/>
        <w:t>cambio climático depende de la cooperación de los pueblos indígenas. Ellos son aliados</w:t>
      </w:r>
      <w:r w:rsidR="00177382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centrales en este proceso</w:t>
      </w:r>
      <w:r w:rsidR="00110B0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.</w:t>
      </w:r>
      <w:r w:rsidR="00177382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CE175A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Esto porque su modo de vida es compatible con la preservación del medio ambiente. Por esto es importante apostar en proyectos y campañas de </w:t>
      </w:r>
      <w:r w:rsidR="0040266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reconocimiento de las culturas indígenas y la dignidad de estos pueblos originarios.</w:t>
      </w:r>
    </w:p>
    <w:p w14:paraId="573D01AD" w14:textId="77777777" w:rsidR="00006CFA" w:rsidRPr="00DC7146" w:rsidRDefault="00006CFA" w:rsidP="00C915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2FB4BDFB" w14:textId="73E01A7B" w:rsidR="00FB1E73" w:rsidRPr="00FB1E73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Durante la 26ª sesión de la Conferencia de las Naciones Unidas sobre el Cambio Climático (COP26), en 2021, algunas Partes y organizaciones de la sociedad civil propusieron un nuevo mecanismo financiero para apoyar las pérdidas y los daños.</w:t>
      </w:r>
    </w:p>
    <w:p w14:paraId="43E90B6B" w14:textId="1DD9CD96" w:rsidR="00FB1E73" w:rsidRPr="00AD2DED" w:rsidRDefault="00FB1E73" w:rsidP="00C9151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Por favor, proporcione ideas y conceptos sobre cómo funcionaría el nuevo mecanismo y cómo se establecerían y mantendrían los fondos necesarios para respaldar este fondo.</w:t>
      </w:r>
    </w:p>
    <w:p w14:paraId="47B0C563" w14:textId="63915542" w:rsidR="00AD2DED" w:rsidRDefault="00AD2DED" w:rsidP="00AD2D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</w:p>
    <w:p w14:paraId="5980AD33" w14:textId="2F5A10EB" w:rsidR="00AD2DED" w:rsidRDefault="00AD2DED" w:rsidP="003E74BB">
      <w:pPr>
        <w:shd w:val="clear" w:color="auto" w:fill="FFFFFF"/>
        <w:spacing w:after="0" w:line="240" w:lineRule="auto"/>
        <w:ind w:left="708" w:firstLine="372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Cualquier que sea el mecanismo es fundamental que haga la participación de los pueblos originarios, incluso en la concepción y gestión. </w:t>
      </w:r>
      <w:r w:rsidR="003E74BB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Las organizaciones indígenas tienen capacidad de participar de estos procesos con protagonismo y creatividad. </w:t>
      </w:r>
      <w:r w:rsidR="00891A8C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Hay que crear fundaciones independentes del poder político nacional con participación de la sociedad civil para apoyar proyectos </w:t>
      </w:r>
      <w:r w:rsidR="00DF1AB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de vigilancia territorial de las tierras indígena, por ejemplo.</w:t>
      </w:r>
      <w:r w:rsidR="00E816B0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Los indígenas son aquellos que mejor conocen su territorio y ante el aumento del índice de deforestación </w:t>
      </w:r>
      <w:r w:rsidR="00B14F25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en tierras indígenas ellos tienen que ser envueltos en este proceso. </w:t>
      </w:r>
    </w:p>
    <w:p w14:paraId="359920E4" w14:textId="77777777" w:rsidR="00AD2DED" w:rsidRPr="00FB1E73" w:rsidRDefault="00AD2DED" w:rsidP="00AD2DED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5E67DB6A" w14:textId="0BDB69D4" w:rsidR="00FB1E73" w:rsidRPr="00B06EF1" w:rsidRDefault="00FB1E73" w:rsidP="00C9151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climático.</w:t>
      </w:r>
    </w:p>
    <w:p w14:paraId="7B77AFD8" w14:textId="77777777" w:rsidR="00B06EF1" w:rsidRPr="00FB1E73" w:rsidRDefault="00B06EF1" w:rsidP="00B06EF1">
      <w:pPr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332D7333" w14:textId="33E05CDF" w:rsidR="0008695A" w:rsidRPr="00B06EF1" w:rsidRDefault="00B06EF1" w:rsidP="00B06EF1">
      <w:pPr>
        <w:shd w:val="clear" w:color="auto" w:fill="FFFFFF"/>
        <w:spacing w:after="0" w:line="240" w:lineRule="auto"/>
        <w:ind w:left="720" w:firstLine="360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 w:rsidRPr="00B06EF1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Como ya he dicho</w:t>
      </w:r>
      <w:r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es fundamental ofrecer alternativas económicas para preservación de los territorios indígenas</w:t>
      </w:r>
      <w:r w:rsidR="005E6E86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. Proyectos que apoyen la agroecología, los bancos de semillas</w:t>
      </w:r>
      <w:r w:rsidR="00DE7644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tradicionales</w:t>
      </w:r>
      <w:r w:rsidR="00A24F1D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, artesanía y </w:t>
      </w:r>
      <w:r w:rsidR="00D15E14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la cultura indígena. Todo esto contribuye para que la lógica del capitalismo salvaje no destruya sus territorios. </w:t>
      </w:r>
    </w:p>
    <w:p w14:paraId="39B464FF" w14:textId="77777777" w:rsidR="00B14F25" w:rsidRPr="00DC7146" w:rsidRDefault="00B14F25" w:rsidP="00C91514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51595FA7" w14:textId="40806286" w:rsidR="00FB1E73" w:rsidRPr="00B84A62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¿Qué medidas son necesarias para potenciar las acciones de los Estados, las empresas, la sociedad civil y las organizaciones intergubernamentales para aumentar drásticamente los esfuerzos de reducción de las emisiones de gases de efecto invernadero, incluso mediante el apoyo a los países en desarrollo, en particular los pequeños Estados insulares en desarrollo, los países menos adelantados y los Estados en desarrollo sin litoral, a fin de limitar las repercusiones en materia de derechos humanos, en particular para las personas y las comunidades en situación de vulnerabilidad a los efectos negativos del cambio climático?</w:t>
      </w:r>
    </w:p>
    <w:p w14:paraId="18507A49" w14:textId="77777777" w:rsidR="00B84A62" w:rsidRPr="00FB1E73" w:rsidRDefault="00B84A62" w:rsidP="00B84A62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</w:p>
    <w:p w14:paraId="031F581F" w14:textId="3F05518C" w:rsidR="0008695A" w:rsidRPr="00B84A62" w:rsidRDefault="00B84A62" w:rsidP="00B84A62">
      <w:pPr>
        <w:shd w:val="clear" w:color="auto" w:fill="FFFFFF"/>
        <w:spacing w:after="0" w:line="240" w:lineRule="auto"/>
        <w:ind w:left="720" w:firstLine="696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  <w:r w:rsidRPr="00B84A62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En Brasil y otros países latinoamericanos es fundamental fortalecer la protección de los defensores de derechos humanos.</w:t>
      </w:r>
      <w:r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Infelizmente </w:t>
      </w:r>
      <w:r w:rsidR="007A104B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decenas de personas mueren todos los años en razón de su lucha por dignidad y protección de sus territorios. Los señores </w:t>
      </w:r>
      <w:r w:rsidR="007E6F3A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>del capital utilizan todo poder del dinero para corromper las autoridades y poner fin a reivindicaciones</w:t>
      </w:r>
      <w:r w:rsidR="00123DE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sensibles. La presión internacional no solo de las organizaciones internacionales, pero también de los mercados consumidores es esencial.</w:t>
      </w:r>
      <w:r w:rsidR="001E39B9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Si no se respeto los Derechos Humanos hay que imponer sanciones.</w:t>
      </w:r>
      <w:r w:rsidR="00123DEE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</w:t>
      </w:r>
      <w:r w:rsidR="007E6F3A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  </w:t>
      </w:r>
    </w:p>
    <w:p w14:paraId="2A22AFC1" w14:textId="77777777" w:rsidR="00B84A62" w:rsidRPr="00B84A62" w:rsidRDefault="00B84A62" w:rsidP="00C9151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</w:pPr>
    </w:p>
    <w:p w14:paraId="6CB763F4" w14:textId="71A9333B" w:rsidR="00FB1E73" w:rsidRPr="00FB1E73" w:rsidRDefault="00FB1E73" w:rsidP="00C915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419" w:eastAsia="pt-BR"/>
        </w:rPr>
      </w:pP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t xml:space="preserve">¿Qué medidas son necesarias para potenciar las acciones de los Estados, las empresas, la sociedad civil y las organizaciones intergubernamentales con el </w:t>
      </w:r>
      <w:r w:rsidRPr="00FB1E73">
        <w:rPr>
          <w:rFonts w:ascii="Verdana" w:eastAsia="Times New Roman" w:hAnsi="Verdana" w:cs="Helvetica"/>
          <w:color w:val="26282A"/>
          <w:sz w:val="20"/>
          <w:szCs w:val="20"/>
          <w:lang w:val="es-419" w:eastAsia="pt-BR"/>
        </w:rPr>
        <w:lastRenderedPageBreak/>
        <w:t>fin de aumentar los esfuerzos para garantizar que las acciones de adaptación a los impactos del cambio climático contribuyan a reducir, y no a agravar, las vulnerabilidades de las personas y comunidades en situación de vulnerabilidad a los impactos adversos del cambio climático?</w:t>
      </w:r>
    </w:p>
    <w:p w14:paraId="672BEEF8" w14:textId="77777777" w:rsidR="001E39B9" w:rsidRDefault="001E39B9" w:rsidP="001E39B9">
      <w:pPr>
        <w:spacing w:after="0" w:line="240" w:lineRule="auto"/>
        <w:ind w:left="360"/>
        <w:rPr>
          <w:lang w:val="es-419"/>
        </w:rPr>
      </w:pPr>
    </w:p>
    <w:p w14:paraId="6FA0C7DA" w14:textId="13320981" w:rsidR="00FB1E73" w:rsidRPr="00600894" w:rsidRDefault="001E39B9" w:rsidP="00600894">
      <w:pPr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  <w:lang w:val="es-419"/>
        </w:rPr>
      </w:pPr>
      <w:r w:rsidRPr="00600894">
        <w:rPr>
          <w:rFonts w:ascii="Verdana" w:hAnsi="Verdana"/>
          <w:sz w:val="20"/>
          <w:szCs w:val="20"/>
          <w:lang w:val="es-419"/>
        </w:rPr>
        <w:t>El más importante es la educación ambiental y concientización política.</w:t>
      </w:r>
      <w:r w:rsidR="00600894">
        <w:rPr>
          <w:rFonts w:ascii="Verdana" w:hAnsi="Verdana"/>
          <w:sz w:val="20"/>
          <w:szCs w:val="20"/>
          <w:lang w:val="es-419"/>
        </w:rPr>
        <w:t xml:space="preserve"> En cuanto el pueblo no tomar conciencia de la importancia de la preservación ambiental no habrá cambios radicales. </w:t>
      </w:r>
      <w:r w:rsidR="007C4A11">
        <w:rPr>
          <w:rFonts w:ascii="Verdana" w:hAnsi="Verdana"/>
          <w:sz w:val="20"/>
          <w:szCs w:val="20"/>
          <w:lang w:val="es-419"/>
        </w:rPr>
        <w:t xml:space="preserve">Los currículos de las escuelas y universidades tienen que traer espacios considerables para esto. </w:t>
      </w:r>
    </w:p>
    <w:sectPr w:rsidR="00FB1E73" w:rsidRPr="0060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5813"/>
    <w:multiLevelType w:val="multilevel"/>
    <w:tmpl w:val="150A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21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3"/>
    <w:rsid w:val="00006CFA"/>
    <w:rsid w:val="00055C7E"/>
    <w:rsid w:val="0008695A"/>
    <w:rsid w:val="000F4B12"/>
    <w:rsid w:val="00110B0E"/>
    <w:rsid w:val="00123DEE"/>
    <w:rsid w:val="00177382"/>
    <w:rsid w:val="001E39B9"/>
    <w:rsid w:val="001E4605"/>
    <w:rsid w:val="00204101"/>
    <w:rsid w:val="00276E0A"/>
    <w:rsid w:val="002F2F2B"/>
    <w:rsid w:val="00343CFA"/>
    <w:rsid w:val="00373456"/>
    <w:rsid w:val="003D2113"/>
    <w:rsid w:val="003E74BB"/>
    <w:rsid w:val="0040266E"/>
    <w:rsid w:val="004439BE"/>
    <w:rsid w:val="004A0775"/>
    <w:rsid w:val="005217FB"/>
    <w:rsid w:val="005C3E69"/>
    <w:rsid w:val="005E6E86"/>
    <w:rsid w:val="00600894"/>
    <w:rsid w:val="006025F0"/>
    <w:rsid w:val="00622C7D"/>
    <w:rsid w:val="00691951"/>
    <w:rsid w:val="006D0BF5"/>
    <w:rsid w:val="006D5A0C"/>
    <w:rsid w:val="007A104B"/>
    <w:rsid w:val="007C4A11"/>
    <w:rsid w:val="007D6493"/>
    <w:rsid w:val="007E6AE0"/>
    <w:rsid w:val="007E6F3A"/>
    <w:rsid w:val="00891A8C"/>
    <w:rsid w:val="00984B6B"/>
    <w:rsid w:val="009F21A0"/>
    <w:rsid w:val="00A24F1D"/>
    <w:rsid w:val="00A33925"/>
    <w:rsid w:val="00A81807"/>
    <w:rsid w:val="00A9162F"/>
    <w:rsid w:val="00AD2DED"/>
    <w:rsid w:val="00B06EF1"/>
    <w:rsid w:val="00B14F25"/>
    <w:rsid w:val="00B654FA"/>
    <w:rsid w:val="00B84A62"/>
    <w:rsid w:val="00C00899"/>
    <w:rsid w:val="00C90916"/>
    <w:rsid w:val="00C91514"/>
    <w:rsid w:val="00C91920"/>
    <w:rsid w:val="00CD0494"/>
    <w:rsid w:val="00CE175A"/>
    <w:rsid w:val="00D15E14"/>
    <w:rsid w:val="00DC7146"/>
    <w:rsid w:val="00DE7644"/>
    <w:rsid w:val="00DF1AB0"/>
    <w:rsid w:val="00E02733"/>
    <w:rsid w:val="00E315D7"/>
    <w:rsid w:val="00E75819"/>
    <w:rsid w:val="00E816B0"/>
    <w:rsid w:val="00EA648B"/>
    <w:rsid w:val="00F136D3"/>
    <w:rsid w:val="00F3198C"/>
    <w:rsid w:val="00F31E1B"/>
    <w:rsid w:val="00F5549C"/>
    <w:rsid w:val="00FB1E7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96CF"/>
  <w15:chartTrackingRefBased/>
  <w15:docId w15:val="{A63F6C81-602A-42E2-B58D-09FC97E4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2A4C5397-D258-4522-B512-6C3B4AE65208}"/>
</file>

<file path=customXml/itemProps2.xml><?xml version="1.0" encoding="utf-8"?>
<ds:datastoreItem xmlns:ds="http://schemas.openxmlformats.org/officeDocument/2006/customXml" ds:itemID="{90513129-50FA-4EE7-B429-907E2726D7D1}"/>
</file>

<file path=customXml/itemProps3.xml><?xml version="1.0" encoding="utf-8"?>
<ds:datastoreItem xmlns:ds="http://schemas.openxmlformats.org/officeDocument/2006/customXml" ds:itemID="{FEF2C17D-940E-42B3-BF64-6E7577403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vilardi</dc:creator>
  <cp:keywords/>
  <dc:description/>
  <cp:lastModifiedBy>Gabriel vilardi</cp:lastModifiedBy>
  <cp:revision>2</cp:revision>
  <dcterms:created xsi:type="dcterms:W3CDTF">2022-06-22T14:07:00Z</dcterms:created>
  <dcterms:modified xsi:type="dcterms:W3CDTF">2022-06-22T18:39:00Z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