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4B032" w14:textId="77777777" w:rsidR="008E0CED" w:rsidRPr="00F15698" w:rsidRDefault="008E0CED" w:rsidP="00175EC2">
      <w:pPr>
        <w:ind w:right="-42"/>
        <w:jc w:val="center"/>
        <w:outlineLvl w:val="1"/>
        <w:rPr>
          <w:rFonts w:ascii="Arial" w:hAnsi="Arial" w:cs="Arial"/>
          <w:b/>
          <w:bCs/>
          <w:lang w:val="en-AU"/>
        </w:rPr>
      </w:pPr>
    </w:p>
    <w:p w14:paraId="535522BD" w14:textId="77777777" w:rsidR="00383FF7" w:rsidRPr="00F15698" w:rsidRDefault="00383FF7" w:rsidP="006E5D4E">
      <w:pPr>
        <w:ind w:right="-42"/>
        <w:outlineLvl w:val="1"/>
        <w:rPr>
          <w:rFonts w:ascii="Arial" w:hAnsi="Arial" w:cs="Arial"/>
          <w:b/>
          <w:bCs/>
          <w:lang w:val="en-AU"/>
        </w:rPr>
      </w:pPr>
    </w:p>
    <w:p w14:paraId="1D48405E" w14:textId="4C0E5BBE" w:rsidR="00383FF7" w:rsidRPr="00F15698" w:rsidRDefault="00383FF7" w:rsidP="00383FF7">
      <w:pPr>
        <w:pStyle w:val="Default"/>
        <w:jc w:val="center"/>
        <w:rPr>
          <w:rFonts w:ascii="Arial" w:hAnsi="Arial" w:cs="Arial"/>
          <w:b/>
          <w:bCs/>
          <w:sz w:val="26"/>
          <w:szCs w:val="26"/>
        </w:rPr>
      </w:pPr>
      <w:r w:rsidRPr="00F15698">
        <w:rPr>
          <w:rFonts w:ascii="Arial" w:hAnsi="Arial" w:cs="Arial"/>
          <w:b/>
          <w:bCs/>
          <w:sz w:val="26"/>
          <w:szCs w:val="26"/>
        </w:rPr>
        <w:t xml:space="preserve">Submission to the UN Special Rapporteur </w:t>
      </w:r>
      <w:r w:rsidRPr="00F15698">
        <w:rPr>
          <w:rFonts w:ascii="Arial" w:hAnsi="Arial" w:cs="Arial"/>
          <w:b/>
          <w:bCs/>
          <w:sz w:val="26"/>
          <w:szCs w:val="26"/>
          <w:lang w:val="en-AU"/>
        </w:rPr>
        <w:t>on the</w:t>
      </w:r>
      <w:r w:rsidR="00F15698">
        <w:rPr>
          <w:rFonts w:ascii="Arial" w:hAnsi="Arial" w:cs="Arial"/>
          <w:b/>
          <w:bCs/>
          <w:sz w:val="26"/>
          <w:szCs w:val="26"/>
          <w:lang w:val="en-AU"/>
        </w:rPr>
        <w:t xml:space="preserve"> </w:t>
      </w:r>
      <w:r w:rsidRPr="00F15698">
        <w:rPr>
          <w:rFonts w:ascii="Arial" w:hAnsi="Arial" w:cs="Arial"/>
          <w:b/>
          <w:bCs/>
          <w:sz w:val="26"/>
          <w:szCs w:val="26"/>
          <w:lang w:val="en-AU"/>
        </w:rPr>
        <w:t>Promotion and Protection of Human Rights in the context of Climate Change</w:t>
      </w:r>
      <w:r w:rsidRPr="00F15698">
        <w:rPr>
          <w:rFonts w:ascii="Arial" w:hAnsi="Arial" w:cs="Arial"/>
          <w:b/>
          <w:bCs/>
          <w:sz w:val="26"/>
          <w:szCs w:val="26"/>
        </w:rPr>
        <w:t xml:space="preserve"> </w:t>
      </w:r>
    </w:p>
    <w:p w14:paraId="16087C72" w14:textId="5E9ADE1B" w:rsidR="00E77308" w:rsidRPr="00F15698" w:rsidRDefault="00E77308" w:rsidP="00383FF7">
      <w:pPr>
        <w:pStyle w:val="Default"/>
        <w:jc w:val="center"/>
        <w:rPr>
          <w:rFonts w:ascii="Arial" w:hAnsi="Arial" w:cs="Arial"/>
          <w:b/>
          <w:bCs/>
          <w:sz w:val="22"/>
          <w:szCs w:val="22"/>
        </w:rPr>
      </w:pPr>
    </w:p>
    <w:p w14:paraId="3282E871" w14:textId="6FBFA4B1" w:rsidR="00E77308" w:rsidRPr="00F15698" w:rsidRDefault="00E77308" w:rsidP="00E77308">
      <w:pPr>
        <w:ind w:right="-42"/>
        <w:jc w:val="center"/>
        <w:outlineLvl w:val="1"/>
        <w:rPr>
          <w:rFonts w:ascii="Arial" w:hAnsi="Arial" w:cs="Arial"/>
          <w:b/>
          <w:bCs/>
          <w:lang w:val="en-AU"/>
        </w:rPr>
      </w:pPr>
      <w:r w:rsidRPr="00F15698">
        <w:rPr>
          <w:rFonts w:ascii="Arial" w:hAnsi="Arial" w:cs="Arial"/>
          <w:b/>
          <w:bCs/>
        </w:rPr>
        <w:t>Addressing the human rights implications of climate change displacement including legal protection of people displaced across international borders</w:t>
      </w:r>
    </w:p>
    <w:p w14:paraId="76479097" w14:textId="77777777" w:rsidR="00E77308" w:rsidRPr="00F15698" w:rsidRDefault="00E77308" w:rsidP="00383FF7">
      <w:pPr>
        <w:pStyle w:val="Default"/>
        <w:jc w:val="center"/>
        <w:rPr>
          <w:rFonts w:ascii="Arial" w:hAnsi="Arial" w:cs="Arial"/>
          <w:b/>
          <w:bCs/>
          <w:sz w:val="22"/>
          <w:szCs w:val="22"/>
        </w:rPr>
      </w:pPr>
    </w:p>
    <w:p w14:paraId="056A9160" w14:textId="5730D144" w:rsidR="00383FF7" w:rsidRPr="00F15698" w:rsidRDefault="00BF4266" w:rsidP="00383FF7">
      <w:pPr>
        <w:jc w:val="center"/>
        <w:rPr>
          <w:rFonts w:ascii="Arial" w:hAnsi="Arial" w:cs="Arial"/>
        </w:rPr>
      </w:pPr>
      <w:r w:rsidRPr="00F15698">
        <w:rPr>
          <w:rFonts w:ascii="Arial" w:hAnsi="Arial" w:cs="Arial"/>
        </w:rPr>
        <w:t xml:space="preserve">Scientia </w:t>
      </w:r>
      <w:r w:rsidR="00383FF7" w:rsidRPr="00F15698">
        <w:rPr>
          <w:rFonts w:ascii="Arial" w:hAnsi="Arial" w:cs="Arial"/>
        </w:rPr>
        <w:t>Professor Jane McAdam</w:t>
      </w:r>
      <w:r w:rsidRPr="00F15698">
        <w:rPr>
          <w:rFonts w:ascii="Arial" w:hAnsi="Arial" w:cs="Arial"/>
        </w:rPr>
        <w:t xml:space="preserve"> AO</w:t>
      </w:r>
      <w:r w:rsidRPr="00F15698">
        <w:rPr>
          <w:rStyle w:val="FootnoteReference"/>
          <w:rFonts w:ascii="Arial" w:hAnsi="Arial" w:cs="Arial"/>
          <w:sz w:val="22"/>
        </w:rPr>
        <w:footnoteReference w:customMarkFollows="1" w:id="1"/>
        <w:sym w:font="Symbol" w:char="F02A"/>
      </w:r>
    </w:p>
    <w:p w14:paraId="6457BF01" w14:textId="77777777" w:rsidR="00383FF7" w:rsidRPr="00F15698" w:rsidRDefault="00383FF7" w:rsidP="00383FF7">
      <w:pPr>
        <w:jc w:val="center"/>
        <w:rPr>
          <w:rFonts w:ascii="Arial" w:hAnsi="Arial" w:cs="Arial"/>
        </w:rPr>
      </w:pPr>
    </w:p>
    <w:p w14:paraId="030BDCD0" w14:textId="018BB205" w:rsidR="00D24D69" w:rsidRPr="00F15698" w:rsidRDefault="00870D5B" w:rsidP="00175EC2">
      <w:pPr>
        <w:ind w:right="-42"/>
        <w:jc w:val="center"/>
        <w:outlineLvl w:val="1"/>
        <w:rPr>
          <w:rFonts w:ascii="Arial" w:hAnsi="Arial" w:cs="Arial"/>
          <w:lang w:val="en-AU"/>
        </w:rPr>
      </w:pPr>
      <w:r>
        <w:rPr>
          <w:rFonts w:ascii="Arial" w:hAnsi="Arial" w:cs="Arial"/>
          <w:lang w:val="en-AU"/>
        </w:rPr>
        <w:t xml:space="preserve">7 </w:t>
      </w:r>
      <w:r w:rsidR="00D24D69" w:rsidRPr="00F15698">
        <w:rPr>
          <w:rFonts w:ascii="Arial" w:hAnsi="Arial" w:cs="Arial"/>
          <w:lang w:val="en-AU"/>
        </w:rPr>
        <w:t>November 202</w:t>
      </w:r>
      <w:r w:rsidR="004D6E7E" w:rsidRPr="00F15698">
        <w:rPr>
          <w:rFonts w:ascii="Arial" w:hAnsi="Arial" w:cs="Arial"/>
          <w:lang w:val="en-AU"/>
        </w:rPr>
        <w:t>2</w:t>
      </w:r>
    </w:p>
    <w:p w14:paraId="1314B901" w14:textId="77777777" w:rsidR="00D24D69" w:rsidRPr="00F15698" w:rsidRDefault="00D24D69" w:rsidP="00175EC2">
      <w:pPr>
        <w:ind w:right="-42"/>
        <w:jc w:val="both"/>
        <w:outlineLvl w:val="1"/>
        <w:rPr>
          <w:rFonts w:ascii="Arial" w:hAnsi="Arial" w:cs="Arial"/>
          <w:b/>
          <w:bCs/>
          <w:lang w:val="en-AU"/>
        </w:rPr>
      </w:pPr>
    </w:p>
    <w:p w14:paraId="50414447" w14:textId="0D4C28EF" w:rsidR="0028241C" w:rsidRPr="00F15698" w:rsidRDefault="0028241C" w:rsidP="00175EC2">
      <w:pPr>
        <w:ind w:right="-42"/>
        <w:jc w:val="both"/>
        <w:outlineLvl w:val="1"/>
        <w:rPr>
          <w:rFonts w:ascii="Arial" w:hAnsi="Arial" w:cs="Arial"/>
          <w:bCs/>
          <w:lang w:val="en-AU"/>
        </w:rPr>
      </w:pPr>
      <w:r w:rsidRPr="00F15698">
        <w:rPr>
          <w:rFonts w:ascii="Arial" w:hAnsi="Arial" w:cs="Arial"/>
          <w:bCs/>
          <w:lang w:val="en-AU"/>
        </w:rPr>
        <w:t>T</w:t>
      </w:r>
      <w:r w:rsidR="003B75D4" w:rsidRPr="00F15698">
        <w:rPr>
          <w:rFonts w:ascii="Arial" w:hAnsi="Arial" w:cs="Arial"/>
          <w:bCs/>
          <w:lang w:val="en-AU"/>
        </w:rPr>
        <w:t xml:space="preserve">hank you for the opportunity to provide </w:t>
      </w:r>
      <w:r w:rsidR="009E4AAE" w:rsidRPr="00F15698">
        <w:rPr>
          <w:rFonts w:ascii="Arial" w:hAnsi="Arial" w:cs="Arial"/>
          <w:bCs/>
          <w:lang w:val="en-AU"/>
        </w:rPr>
        <w:t>a</w:t>
      </w:r>
      <w:r w:rsidR="003B75D4" w:rsidRPr="00F15698">
        <w:rPr>
          <w:rFonts w:ascii="Arial" w:hAnsi="Arial" w:cs="Arial"/>
          <w:bCs/>
          <w:lang w:val="en-AU"/>
        </w:rPr>
        <w:t xml:space="preserve"> submission t</w:t>
      </w:r>
      <w:r w:rsidRPr="00F15698">
        <w:rPr>
          <w:rFonts w:ascii="Arial" w:hAnsi="Arial" w:cs="Arial"/>
          <w:bCs/>
          <w:lang w:val="en-AU"/>
        </w:rPr>
        <w:t xml:space="preserve">o inform </w:t>
      </w:r>
      <w:r w:rsidR="00E51C10" w:rsidRPr="00F15698">
        <w:rPr>
          <w:rFonts w:ascii="Arial" w:hAnsi="Arial" w:cs="Arial"/>
          <w:bCs/>
          <w:lang w:val="en-AU"/>
        </w:rPr>
        <w:t>your</w:t>
      </w:r>
      <w:r w:rsidRPr="00F15698">
        <w:rPr>
          <w:rFonts w:ascii="Arial" w:hAnsi="Arial" w:cs="Arial"/>
          <w:bCs/>
          <w:lang w:val="en-AU"/>
        </w:rPr>
        <w:t xml:space="preserve"> report on </w:t>
      </w:r>
      <w:r w:rsidRPr="00F15698">
        <w:rPr>
          <w:rFonts w:ascii="Arial" w:hAnsi="Arial" w:cs="Arial"/>
        </w:rPr>
        <w:t>addressing the human rights implications of climate change displacement including legal protection of people displaced across international borders</w:t>
      </w:r>
      <w:r w:rsidR="00E51C10" w:rsidRPr="00F15698">
        <w:rPr>
          <w:rFonts w:ascii="Arial" w:hAnsi="Arial" w:cs="Arial"/>
        </w:rPr>
        <w:t>, which is</w:t>
      </w:r>
      <w:r w:rsidRPr="00F15698">
        <w:rPr>
          <w:rFonts w:ascii="Arial" w:hAnsi="Arial" w:cs="Arial"/>
          <w:b/>
          <w:bCs/>
          <w:lang w:val="en-AU"/>
        </w:rPr>
        <w:t xml:space="preserve"> </w:t>
      </w:r>
      <w:r w:rsidRPr="00F15698">
        <w:rPr>
          <w:rFonts w:ascii="Arial" w:hAnsi="Arial" w:cs="Arial"/>
          <w:bCs/>
          <w:lang w:val="en-AU"/>
        </w:rPr>
        <w:t>to be presented to the 53rd Session of the Human Rights Council in 2023.</w:t>
      </w:r>
    </w:p>
    <w:p w14:paraId="50D22784" w14:textId="77777777" w:rsidR="00D24D69" w:rsidRPr="00F15698" w:rsidRDefault="00D24D69" w:rsidP="00175EC2">
      <w:pPr>
        <w:ind w:right="-42"/>
        <w:jc w:val="both"/>
        <w:outlineLvl w:val="1"/>
        <w:rPr>
          <w:rFonts w:ascii="Arial" w:hAnsi="Arial" w:cs="Arial"/>
          <w:bCs/>
          <w:lang w:val="en-AU"/>
        </w:rPr>
      </w:pPr>
    </w:p>
    <w:p w14:paraId="58427C32" w14:textId="24D8D706" w:rsidR="009E4AAE" w:rsidRPr="00F15698" w:rsidRDefault="0091024D" w:rsidP="00175EC2">
      <w:pPr>
        <w:ind w:right="-42"/>
        <w:jc w:val="both"/>
        <w:outlineLvl w:val="1"/>
        <w:rPr>
          <w:rFonts w:ascii="Arial" w:hAnsi="Arial" w:cs="Arial"/>
          <w:bCs/>
          <w:lang w:val="en-AU"/>
        </w:rPr>
      </w:pPr>
      <w:r>
        <w:rPr>
          <w:rFonts w:ascii="Arial" w:hAnsi="Arial" w:cs="Arial"/>
          <w:bCs/>
          <w:lang w:val="en-AU"/>
        </w:rPr>
        <w:t>For reasons of time and</w:t>
      </w:r>
      <w:r w:rsidR="004E5FC4">
        <w:rPr>
          <w:rFonts w:ascii="Arial" w:hAnsi="Arial" w:cs="Arial"/>
          <w:bCs/>
          <w:lang w:val="en-AU"/>
        </w:rPr>
        <w:t xml:space="preserve"> space</w:t>
      </w:r>
      <w:r>
        <w:rPr>
          <w:rFonts w:ascii="Arial" w:hAnsi="Arial" w:cs="Arial"/>
          <w:bCs/>
          <w:lang w:val="en-AU"/>
        </w:rPr>
        <w:t xml:space="preserve">, I have </w:t>
      </w:r>
      <w:r w:rsidR="00761E73">
        <w:rPr>
          <w:rFonts w:ascii="Arial" w:hAnsi="Arial" w:cs="Arial"/>
          <w:bCs/>
          <w:lang w:val="en-AU"/>
        </w:rPr>
        <w:t>responded</w:t>
      </w:r>
      <w:r>
        <w:rPr>
          <w:rFonts w:ascii="Arial" w:hAnsi="Arial" w:cs="Arial"/>
          <w:bCs/>
          <w:lang w:val="en-AU"/>
        </w:rPr>
        <w:t xml:space="preserve"> to </w:t>
      </w:r>
      <w:r w:rsidR="008856D9">
        <w:rPr>
          <w:rFonts w:ascii="Arial" w:hAnsi="Arial" w:cs="Arial"/>
          <w:bCs/>
          <w:lang w:val="en-AU"/>
        </w:rPr>
        <w:t>each</w:t>
      </w:r>
      <w:r w:rsidR="00761E73">
        <w:rPr>
          <w:rFonts w:ascii="Arial" w:hAnsi="Arial" w:cs="Arial"/>
          <w:bCs/>
          <w:lang w:val="en-AU"/>
        </w:rPr>
        <w:t xml:space="preserve"> question </w:t>
      </w:r>
      <w:r>
        <w:rPr>
          <w:rFonts w:ascii="Arial" w:hAnsi="Arial" w:cs="Arial"/>
          <w:bCs/>
          <w:lang w:val="en-AU"/>
        </w:rPr>
        <w:t xml:space="preserve">by </w:t>
      </w:r>
      <w:r w:rsidR="00761E73">
        <w:rPr>
          <w:rFonts w:ascii="Arial" w:hAnsi="Arial" w:cs="Arial"/>
          <w:bCs/>
          <w:lang w:val="en-AU"/>
        </w:rPr>
        <w:t>providing</w:t>
      </w:r>
      <w:r w:rsidR="008856D9">
        <w:rPr>
          <w:rFonts w:ascii="Arial" w:hAnsi="Arial" w:cs="Arial"/>
          <w:bCs/>
          <w:lang w:val="en-AU"/>
        </w:rPr>
        <w:t xml:space="preserve"> a</w:t>
      </w:r>
      <w:r w:rsidR="00761E73">
        <w:rPr>
          <w:rFonts w:ascii="Arial" w:hAnsi="Arial" w:cs="Arial"/>
          <w:bCs/>
          <w:lang w:val="en-AU"/>
        </w:rPr>
        <w:t xml:space="preserve"> </w:t>
      </w:r>
      <w:r w:rsidR="001F527C">
        <w:rPr>
          <w:rFonts w:ascii="Arial" w:hAnsi="Arial" w:cs="Arial"/>
          <w:bCs/>
          <w:lang w:val="en-AU"/>
        </w:rPr>
        <w:t xml:space="preserve">short </w:t>
      </w:r>
      <w:r w:rsidR="00761E73">
        <w:rPr>
          <w:rFonts w:ascii="Arial" w:hAnsi="Arial" w:cs="Arial"/>
          <w:bCs/>
          <w:lang w:val="en-AU"/>
        </w:rPr>
        <w:t>summar</w:t>
      </w:r>
      <w:r w:rsidR="008856D9">
        <w:rPr>
          <w:rFonts w:ascii="Arial" w:hAnsi="Arial" w:cs="Arial"/>
          <w:bCs/>
          <w:lang w:val="en-AU"/>
        </w:rPr>
        <w:t>y</w:t>
      </w:r>
      <w:r w:rsidR="001F527C">
        <w:rPr>
          <w:rFonts w:ascii="Arial" w:hAnsi="Arial" w:cs="Arial"/>
          <w:bCs/>
          <w:lang w:val="en-AU"/>
        </w:rPr>
        <w:t xml:space="preserve"> of my research</w:t>
      </w:r>
      <w:r w:rsidR="00D147C1">
        <w:rPr>
          <w:rFonts w:ascii="Arial" w:hAnsi="Arial" w:cs="Arial"/>
          <w:bCs/>
          <w:lang w:val="en-AU"/>
        </w:rPr>
        <w:t xml:space="preserve"> </w:t>
      </w:r>
      <w:r w:rsidR="00366FE4">
        <w:rPr>
          <w:rFonts w:ascii="Arial" w:hAnsi="Arial" w:cs="Arial"/>
          <w:bCs/>
          <w:lang w:val="en-AU"/>
        </w:rPr>
        <w:t>and links to relevant publications</w:t>
      </w:r>
      <w:r w:rsidR="007416AE" w:rsidRPr="00F15698">
        <w:rPr>
          <w:rFonts w:ascii="Arial" w:hAnsi="Arial" w:cs="Arial"/>
          <w:bCs/>
          <w:lang w:val="en-AU"/>
        </w:rPr>
        <w:t>.</w:t>
      </w:r>
      <w:r w:rsidR="00442270" w:rsidRPr="00F15698">
        <w:rPr>
          <w:rFonts w:ascii="Arial" w:hAnsi="Arial" w:cs="Arial"/>
          <w:bCs/>
          <w:lang w:val="en-AU"/>
        </w:rPr>
        <w:t xml:space="preserve"> </w:t>
      </w:r>
      <w:r w:rsidR="00851E4C" w:rsidRPr="00F15698">
        <w:rPr>
          <w:rFonts w:ascii="Arial" w:hAnsi="Arial" w:cs="Arial"/>
          <w:bCs/>
          <w:lang w:val="en-AU"/>
        </w:rPr>
        <w:t xml:space="preserve">Since submissions will be made </w:t>
      </w:r>
      <w:r w:rsidR="000F5CF9" w:rsidRPr="00F15698">
        <w:rPr>
          <w:rFonts w:ascii="Arial" w:hAnsi="Arial" w:cs="Arial"/>
          <w:bCs/>
          <w:lang w:val="en-AU"/>
        </w:rPr>
        <w:t xml:space="preserve">available online, </w:t>
      </w:r>
      <w:r w:rsidR="00CF07B6">
        <w:rPr>
          <w:rFonts w:ascii="Arial" w:hAnsi="Arial" w:cs="Arial"/>
          <w:bCs/>
          <w:lang w:val="en-AU"/>
        </w:rPr>
        <w:t xml:space="preserve">journal </w:t>
      </w:r>
      <w:r w:rsidR="00471212">
        <w:rPr>
          <w:rFonts w:ascii="Arial" w:hAnsi="Arial" w:cs="Arial"/>
          <w:bCs/>
          <w:lang w:val="en-AU"/>
        </w:rPr>
        <w:t xml:space="preserve">copyright </w:t>
      </w:r>
      <w:r w:rsidR="005E0D67">
        <w:rPr>
          <w:rFonts w:ascii="Arial" w:hAnsi="Arial" w:cs="Arial"/>
          <w:bCs/>
          <w:lang w:val="en-AU"/>
        </w:rPr>
        <w:t xml:space="preserve">precludes me from attaching </w:t>
      </w:r>
      <w:r w:rsidR="00442270" w:rsidRPr="00F15698">
        <w:rPr>
          <w:rFonts w:ascii="Arial" w:hAnsi="Arial" w:cs="Arial"/>
          <w:bCs/>
          <w:lang w:val="en-AU"/>
        </w:rPr>
        <w:t xml:space="preserve">some </w:t>
      </w:r>
      <w:r w:rsidR="009E4AAE" w:rsidRPr="00F15698">
        <w:rPr>
          <w:rFonts w:ascii="Arial" w:hAnsi="Arial" w:cs="Arial"/>
          <w:bCs/>
          <w:lang w:val="en-AU"/>
        </w:rPr>
        <w:t>materials</w:t>
      </w:r>
      <w:r w:rsidR="005E0D67">
        <w:rPr>
          <w:rFonts w:ascii="Arial" w:hAnsi="Arial" w:cs="Arial"/>
          <w:bCs/>
          <w:lang w:val="en-AU"/>
        </w:rPr>
        <w:t>.</w:t>
      </w:r>
      <w:r w:rsidR="000F5CF9" w:rsidRPr="00F15698">
        <w:rPr>
          <w:rFonts w:ascii="Arial" w:hAnsi="Arial" w:cs="Arial"/>
          <w:bCs/>
          <w:lang w:val="en-AU"/>
        </w:rPr>
        <w:t xml:space="preserve"> </w:t>
      </w:r>
      <w:r w:rsidR="000542A9" w:rsidRPr="00F15698">
        <w:rPr>
          <w:rFonts w:ascii="Arial" w:hAnsi="Arial" w:cs="Arial"/>
          <w:bCs/>
          <w:lang w:val="en-AU"/>
        </w:rPr>
        <w:t xml:space="preserve">I have </w:t>
      </w:r>
      <w:r w:rsidR="003A7B68" w:rsidRPr="00F15698">
        <w:rPr>
          <w:rFonts w:ascii="Arial" w:hAnsi="Arial" w:cs="Arial"/>
          <w:bCs/>
          <w:lang w:val="en-AU"/>
        </w:rPr>
        <w:t xml:space="preserve">included weblinks </w:t>
      </w:r>
      <w:r w:rsidR="00FF7D00" w:rsidRPr="00F15698">
        <w:rPr>
          <w:rFonts w:ascii="Arial" w:hAnsi="Arial" w:cs="Arial"/>
          <w:bCs/>
          <w:lang w:val="en-AU"/>
        </w:rPr>
        <w:t>where available and have emailed</w:t>
      </w:r>
      <w:r w:rsidR="000542A9" w:rsidRPr="00F15698">
        <w:rPr>
          <w:rFonts w:ascii="Arial" w:hAnsi="Arial" w:cs="Arial"/>
          <w:bCs/>
          <w:lang w:val="en-AU"/>
        </w:rPr>
        <w:t xml:space="preserve"> </w:t>
      </w:r>
      <w:r w:rsidR="003A7B68" w:rsidRPr="00F15698">
        <w:rPr>
          <w:rFonts w:ascii="Arial" w:hAnsi="Arial" w:cs="Arial"/>
          <w:bCs/>
          <w:lang w:val="en-AU"/>
        </w:rPr>
        <w:t>other</w:t>
      </w:r>
      <w:r w:rsidR="006E45B1">
        <w:rPr>
          <w:rFonts w:ascii="Arial" w:hAnsi="Arial" w:cs="Arial"/>
          <w:bCs/>
          <w:lang w:val="en-AU"/>
        </w:rPr>
        <w:t xml:space="preserve"> pieces to you directly </w:t>
      </w:r>
      <w:r w:rsidR="000542A9" w:rsidRPr="00F15698">
        <w:rPr>
          <w:rFonts w:ascii="Arial" w:hAnsi="Arial" w:cs="Arial"/>
          <w:bCs/>
          <w:lang w:val="en-AU"/>
        </w:rPr>
        <w:t>for your personal use</w:t>
      </w:r>
      <w:r w:rsidR="003A7B68" w:rsidRPr="00F15698">
        <w:rPr>
          <w:rFonts w:ascii="Arial" w:hAnsi="Arial" w:cs="Arial"/>
          <w:bCs/>
          <w:lang w:val="en-AU"/>
        </w:rPr>
        <w:t>. I</w:t>
      </w:r>
      <w:r w:rsidR="00C46DB9" w:rsidRPr="00F15698">
        <w:rPr>
          <w:rFonts w:ascii="Arial" w:hAnsi="Arial" w:cs="Arial"/>
          <w:bCs/>
          <w:lang w:val="en-AU"/>
        </w:rPr>
        <w:t xml:space="preserve"> </w:t>
      </w:r>
      <w:r w:rsidR="006E45B1">
        <w:rPr>
          <w:rFonts w:ascii="Arial" w:hAnsi="Arial" w:cs="Arial"/>
          <w:bCs/>
          <w:lang w:val="en-AU"/>
        </w:rPr>
        <w:t xml:space="preserve">am able to </w:t>
      </w:r>
      <w:r w:rsidR="00C46DB9" w:rsidRPr="00F15698">
        <w:rPr>
          <w:rFonts w:ascii="Arial" w:hAnsi="Arial" w:cs="Arial"/>
          <w:bCs/>
          <w:lang w:val="en-AU"/>
        </w:rPr>
        <w:t xml:space="preserve">provide a copy of my </w:t>
      </w:r>
      <w:r w:rsidR="00FF7D00" w:rsidRPr="00F15698">
        <w:rPr>
          <w:rFonts w:ascii="Arial" w:hAnsi="Arial" w:cs="Arial"/>
          <w:bCs/>
          <w:lang w:val="en-AU"/>
        </w:rPr>
        <w:t xml:space="preserve">book </w:t>
      </w:r>
      <w:r w:rsidR="00FF7D00" w:rsidRPr="00F15698">
        <w:rPr>
          <w:rFonts w:ascii="Arial" w:hAnsi="Arial" w:cs="Arial"/>
          <w:bCs/>
          <w:i/>
          <w:iCs/>
          <w:lang w:val="en-AU"/>
        </w:rPr>
        <w:t>Climate Change, Forced Migration, and International Law</w:t>
      </w:r>
      <w:r w:rsidR="00FF7D00" w:rsidRPr="00F15698">
        <w:rPr>
          <w:rFonts w:ascii="Arial" w:hAnsi="Arial" w:cs="Arial"/>
          <w:bCs/>
          <w:lang w:val="en-AU"/>
        </w:rPr>
        <w:t xml:space="preserve"> (Oxford University Press 2012)</w:t>
      </w:r>
      <w:r w:rsidR="00C46DB9" w:rsidRPr="00F15698">
        <w:rPr>
          <w:rFonts w:ascii="Arial" w:hAnsi="Arial" w:cs="Arial"/>
          <w:bCs/>
          <w:lang w:val="en-AU"/>
        </w:rPr>
        <w:t xml:space="preserve"> on request.</w:t>
      </w:r>
    </w:p>
    <w:p w14:paraId="18A21766" w14:textId="1D687488" w:rsidR="00412620" w:rsidRPr="00F15698" w:rsidRDefault="00412620" w:rsidP="00175EC2">
      <w:pPr>
        <w:ind w:right="-42"/>
        <w:jc w:val="both"/>
        <w:outlineLvl w:val="1"/>
        <w:rPr>
          <w:rFonts w:ascii="Arial" w:hAnsi="Arial" w:cs="Arial"/>
          <w:bCs/>
          <w:lang w:val="en-AU"/>
        </w:rPr>
      </w:pPr>
    </w:p>
    <w:p w14:paraId="67F931E2" w14:textId="6F8DC63F" w:rsidR="00D24D69" w:rsidRPr="00F15698" w:rsidRDefault="00EA11D6" w:rsidP="00175EC2">
      <w:pPr>
        <w:ind w:right="-42"/>
        <w:jc w:val="both"/>
        <w:outlineLvl w:val="1"/>
        <w:rPr>
          <w:rFonts w:ascii="Arial" w:hAnsi="Arial" w:cs="Arial"/>
          <w:bCs/>
          <w:lang w:val="en-AU"/>
        </w:rPr>
      </w:pPr>
      <w:r w:rsidRPr="00F15698">
        <w:rPr>
          <w:rFonts w:ascii="Arial" w:hAnsi="Arial" w:cs="Arial"/>
          <w:bCs/>
          <w:lang w:val="en-AU"/>
        </w:rPr>
        <w:t>I</w:t>
      </w:r>
      <w:r w:rsidR="004022C4" w:rsidRPr="00F15698">
        <w:rPr>
          <w:rFonts w:ascii="Arial" w:hAnsi="Arial" w:cs="Arial"/>
          <w:bCs/>
          <w:lang w:val="en-AU"/>
        </w:rPr>
        <w:t xml:space="preserve"> </w:t>
      </w:r>
      <w:r w:rsidR="004022C4" w:rsidRPr="00556899">
        <w:rPr>
          <w:rFonts w:ascii="Arial" w:hAnsi="Arial" w:cs="Arial"/>
          <w:bCs/>
          <w:lang w:val="en-AU"/>
        </w:rPr>
        <w:t>strongly recommend</w:t>
      </w:r>
      <w:r w:rsidR="004022C4" w:rsidRPr="00F15698">
        <w:rPr>
          <w:rFonts w:ascii="Arial" w:hAnsi="Arial" w:cs="Arial"/>
          <w:bCs/>
          <w:lang w:val="en-AU"/>
        </w:rPr>
        <w:t xml:space="preserve"> that you </w:t>
      </w:r>
      <w:r w:rsidR="003720A4" w:rsidRPr="00F15698">
        <w:rPr>
          <w:rFonts w:ascii="Arial" w:hAnsi="Arial" w:cs="Arial"/>
          <w:bCs/>
          <w:lang w:val="en-AU"/>
        </w:rPr>
        <w:t>consider</w:t>
      </w:r>
      <w:r w:rsidR="004022C4" w:rsidRPr="00F15698">
        <w:rPr>
          <w:rFonts w:ascii="Arial" w:hAnsi="Arial" w:cs="Arial"/>
          <w:bCs/>
          <w:lang w:val="en-AU"/>
        </w:rPr>
        <w:t xml:space="preserve"> </w:t>
      </w:r>
      <w:r w:rsidRPr="00F15698">
        <w:rPr>
          <w:rFonts w:ascii="Arial" w:hAnsi="Arial" w:cs="Arial"/>
          <w:bCs/>
          <w:lang w:val="en-AU"/>
        </w:rPr>
        <w:t xml:space="preserve">the Kaldor Centre’s 2021 </w:t>
      </w:r>
      <w:hyperlink r:id="rId11" w:history="1">
        <w:r w:rsidRPr="00F15698">
          <w:rPr>
            <w:rStyle w:val="Hyperlink"/>
            <w:rFonts w:ascii="Arial" w:hAnsi="Arial" w:cs="Arial"/>
            <w:bCs/>
            <w:lang w:val="en-AU"/>
          </w:rPr>
          <w:t>submission</w:t>
        </w:r>
      </w:hyperlink>
      <w:r w:rsidRPr="00F15698">
        <w:rPr>
          <w:rFonts w:ascii="Arial" w:hAnsi="Arial" w:cs="Arial"/>
          <w:bCs/>
          <w:lang w:val="en-AU"/>
        </w:rPr>
        <w:t xml:space="preserve"> to the US State Department</w:t>
      </w:r>
      <w:r w:rsidR="00A947F5" w:rsidRPr="00F15698">
        <w:rPr>
          <w:rFonts w:ascii="Arial" w:hAnsi="Arial" w:cs="Arial"/>
          <w:bCs/>
          <w:lang w:val="en-AU"/>
        </w:rPr>
        <w:t xml:space="preserve"> </w:t>
      </w:r>
      <w:r w:rsidR="00A947F5" w:rsidRPr="00F15698">
        <w:rPr>
          <w:rFonts w:ascii="Arial" w:hAnsi="Arial" w:cs="Arial"/>
        </w:rPr>
        <w:t>on the impacts of climate change on</w:t>
      </w:r>
      <w:r w:rsidR="009940FB" w:rsidRPr="00F15698">
        <w:rPr>
          <w:rFonts w:ascii="Arial" w:hAnsi="Arial" w:cs="Arial"/>
        </w:rPr>
        <w:t xml:space="preserve"> internal and cross-border</w:t>
      </w:r>
      <w:r w:rsidR="00A947F5" w:rsidRPr="00F15698">
        <w:rPr>
          <w:rFonts w:ascii="Arial" w:hAnsi="Arial" w:cs="Arial"/>
        </w:rPr>
        <w:t xml:space="preserve"> migration, protection and resettlement</w:t>
      </w:r>
      <w:r w:rsidR="009940FB" w:rsidRPr="00F15698">
        <w:rPr>
          <w:rFonts w:ascii="Arial" w:hAnsi="Arial" w:cs="Arial"/>
        </w:rPr>
        <w:t xml:space="preserve">. </w:t>
      </w:r>
      <w:r w:rsidR="00A947F5" w:rsidRPr="00F15698">
        <w:rPr>
          <w:rFonts w:ascii="Arial" w:hAnsi="Arial" w:cs="Arial"/>
        </w:rPr>
        <w:t>It</w:t>
      </w:r>
      <w:r w:rsidRPr="00F15698">
        <w:rPr>
          <w:rFonts w:ascii="Arial" w:hAnsi="Arial" w:cs="Arial"/>
          <w:bCs/>
          <w:lang w:val="en-AU"/>
        </w:rPr>
        <w:t xml:space="preserve"> </w:t>
      </w:r>
      <w:r w:rsidR="003720A4" w:rsidRPr="00F15698">
        <w:rPr>
          <w:rFonts w:ascii="Arial" w:hAnsi="Arial" w:cs="Arial"/>
          <w:bCs/>
          <w:lang w:val="en-AU"/>
        </w:rPr>
        <w:t xml:space="preserve">provides </w:t>
      </w:r>
      <w:r w:rsidR="00655F93" w:rsidRPr="00F15698">
        <w:rPr>
          <w:rFonts w:ascii="Arial" w:hAnsi="Arial" w:cs="Arial"/>
          <w:bCs/>
          <w:lang w:val="en-AU"/>
        </w:rPr>
        <w:t xml:space="preserve">clear and </w:t>
      </w:r>
      <w:r w:rsidR="003720A4" w:rsidRPr="00F15698">
        <w:rPr>
          <w:rFonts w:ascii="Arial" w:hAnsi="Arial" w:cs="Arial"/>
          <w:bCs/>
          <w:lang w:val="en-AU"/>
        </w:rPr>
        <w:t xml:space="preserve">succinct analysis of </w:t>
      </w:r>
      <w:r w:rsidR="00891743" w:rsidRPr="00F15698">
        <w:rPr>
          <w:rFonts w:ascii="Arial" w:hAnsi="Arial" w:cs="Arial"/>
          <w:bCs/>
          <w:lang w:val="en-AU"/>
        </w:rPr>
        <w:t>many of the issues raised in the Questionnaire</w:t>
      </w:r>
      <w:r w:rsidR="00116D8A" w:rsidRPr="00F15698">
        <w:rPr>
          <w:rFonts w:ascii="Arial" w:hAnsi="Arial" w:cs="Arial"/>
          <w:bCs/>
          <w:lang w:val="en-AU"/>
        </w:rPr>
        <w:t xml:space="preserve">, </w:t>
      </w:r>
      <w:r w:rsidR="003720A4" w:rsidRPr="00F15698">
        <w:rPr>
          <w:rFonts w:ascii="Arial" w:hAnsi="Arial" w:cs="Arial"/>
          <w:bCs/>
          <w:lang w:val="en-AU"/>
        </w:rPr>
        <w:t>as well as</w:t>
      </w:r>
      <w:r w:rsidR="00116D8A" w:rsidRPr="00F15698">
        <w:rPr>
          <w:rFonts w:ascii="Arial" w:hAnsi="Arial" w:cs="Arial"/>
          <w:bCs/>
          <w:lang w:val="en-AU"/>
        </w:rPr>
        <w:t xml:space="preserve"> </w:t>
      </w:r>
      <w:r w:rsidR="00605BDC" w:rsidRPr="00F15698">
        <w:rPr>
          <w:rFonts w:ascii="Arial" w:hAnsi="Arial" w:cs="Arial"/>
          <w:bCs/>
          <w:lang w:val="en-AU"/>
        </w:rPr>
        <w:t>links</w:t>
      </w:r>
      <w:r w:rsidR="00116D8A" w:rsidRPr="00F15698">
        <w:rPr>
          <w:rFonts w:ascii="Arial" w:hAnsi="Arial" w:cs="Arial"/>
          <w:bCs/>
          <w:lang w:val="en-AU"/>
        </w:rPr>
        <w:t xml:space="preserve"> to additional reading</w:t>
      </w:r>
      <w:r w:rsidR="009940FB" w:rsidRPr="00F15698">
        <w:rPr>
          <w:rFonts w:ascii="Arial" w:hAnsi="Arial" w:cs="Arial"/>
        </w:rPr>
        <w:t>.</w:t>
      </w:r>
      <w:r w:rsidR="001F1B15" w:rsidRPr="00F15698">
        <w:rPr>
          <w:rFonts w:ascii="Arial" w:hAnsi="Arial" w:cs="Arial"/>
        </w:rPr>
        <w:t xml:space="preserve"> </w:t>
      </w:r>
      <w:r w:rsidR="00D24D69" w:rsidRPr="00F15698">
        <w:rPr>
          <w:rFonts w:ascii="Arial" w:hAnsi="Arial" w:cs="Arial"/>
          <w:bCs/>
          <w:lang w:val="en-AU"/>
        </w:rPr>
        <w:t xml:space="preserve">Please do not hesitate to contact me if I can provide </w:t>
      </w:r>
      <w:r w:rsidR="00C77FEF" w:rsidRPr="00F15698">
        <w:rPr>
          <w:rFonts w:ascii="Arial" w:hAnsi="Arial" w:cs="Arial"/>
          <w:bCs/>
          <w:lang w:val="en-AU"/>
        </w:rPr>
        <w:t>further</w:t>
      </w:r>
      <w:r w:rsidR="00D24D69" w:rsidRPr="00F15698">
        <w:rPr>
          <w:rFonts w:ascii="Arial" w:hAnsi="Arial" w:cs="Arial"/>
          <w:bCs/>
          <w:lang w:val="en-AU"/>
        </w:rPr>
        <w:t xml:space="preserve"> materials or assist</w:t>
      </w:r>
      <w:r w:rsidR="00F1486A" w:rsidRPr="00F15698">
        <w:rPr>
          <w:rFonts w:ascii="Arial" w:hAnsi="Arial" w:cs="Arial"/>
          <w:bCs/>
          <w:lang w:val="en-AU"/>
        </w:rPr>
        <w:t xml:space="preserve"> in any other way.</w:t>
      </w:r>
    </w:p>
    <w:p w14:paraId="01ECC5CA" w14:textId="77777777" w:rsidR="002760C1" w:rsidRPr="00F15698" w:rsidRDefault="002760C1" w:rsidP="00175EC2">
      <w:pPr>
        <w:ind w:right="-42"/>
        <w:jc w:val="both"/>
        <w:outlineLvl w:val="1"/>
        <w:rPr>
          <w:rFonts w:ascii="Arial" w:hAnsi="Arial" w:cs="Arial"/>
          <w:b/>
          <w:bCs/>
          <w:lang w:val="en-AU"/>
        </w:rPr>
      </w:pPr>
    </w:p>
    <w:p w14:paraId="40FB43BD" w14:textId="42A6F8A2" w:rsidR="0028241C" w:rsidRPr="00F15698" w:rsidRDefault="0028241C" w:rsidP="009D19DD">
      <w:pPr>
        <w:pStyle w:val="ListParagraph"/>
        <w:widowControl/>
        <w:numPr>
          <w:ilvl w:val="0"/>
          <w:numId w:val="3"/>
        </w:numPr>
        <w:autoSpaceDE/>
        <w:autoSpaceDN/>
        <w:spacing w:before="0"/>
        <w:ind w:left="284" w:right="-42" w:hanging="284"/>
        <w:jc w:val="both"/>
        <w:rPr>
          <w:rFonts w:ascii="Arial" w:hAnsi="Arial" w:cs="Arial"/>
          <w:b/>
          <w:bCs/>
        </w:rPr>
      </w:pPr>
      <w:r w:rsidRPr="00F15698">
        <w:rPr>
          <w:rFonts w:ascii="Arial" w:hAnsi="Arial" w:cs="Arial"/>
          <w:b/>
          <w:bCs/>
        </w:rPr>
        <w:t>What experiences and examples are you aware of, of individuals or communities</w:t>
      </w:r>
      <w:r w:rsidR="00797FF3" w:rsidRPr="00F15698">
        <w:rPr>
          <w:rFonts w:ascii="Arial" w:hAnsi="Arial" w:cs="Arial"/>
          <w:b/>
          <w:bCs/>
        </w:rPr>
        <w:t>,</w:t>
      </w:r>
      <w:r w:rsidRPr="00F15698">
        <w:rPr>
          <w:rFonts w:ascii="Arial" w:hAnsi="Arial" w:cs="Arial"/>
          <w:b/>
          <w:bCs/>
        </w:rPr>
        <w:t xml:space="preserve"> displaced by climate change? </w:t>
      </w:r>
    </w:p>
    <w:p w14:paraId="1A9D30FA" w14:textId="7DD911B1" w:rsidR="002760C1" w:rsidRPr="00F15698" w:rsidRDefault="002760C1" w:rsidP="00175EC2">
      <w:pPr>
        <w:widowControl/>
        <w:autoSpaceDE/>
        <w:autoSpaceDN/>
        <w:ind w:right="-42"/>
        <w:jc w:val="both"/>
        <w:rPr>
          <w:rFonts w:ascii="Arial" w:hAnsi="Arial" w:cs="Arial"/>
        </w:rPr>
      </w:pPr>
    </w:p>
    <w:p w14:paraId="0B88BFB8" w14:textId="5062C63C" w:rsidR="002760C1" w:rsidRDefault="002760C1" w:rsidP="00175EC2">
      <w:pPr>
        <w:widowControl/>
        <w:autoSpaceDE/>
        <w:autoSpaceDN/>
        <w:ind w:right="-42"/>
        <w:jc w:val="both"/>
        <w:rPr>
          <w:rFonts w:ascii="Arial" w:hAnsi="Arial" w:cs="Arial"/>
        </w:rPr>
      </w:pPr>
      <w:r w:rsidRPr="00F15698">
        <w:rPr>
          <w:rFonts w:ascii="Arial" w:hAnsi="Arial" w:cs="Arial"/>
        </w:rPr>
        <w:t>As an initial observation, the language of ‘displaced by climate change’ is problematic.</w:t>
      </w:r>
      <w:r w:rsidR="00C46902" w:rsidRPr="00F15698">
        <w:rPr>
          <w:rFonts w:ascii="Arial" w:hAnsi="Arial" w:cs="Arial"/>
        </w:rPr>
        <w:t xml:space="preserve"> Displacement in the context of climate change is always multi-casual.</w:t>
      </w:r>
      <w:r w:rsidRPr="00F15698">
        <w:rPr>
          <w:rFonts w:ascii="Arial" w:hAnsi="Arial" w:cs="Arial"/>
        </w:rPr>
        <w:t xml:space="preserve"> Climate change acts as a threat and vulnerability multiplier, </w:t>
      </w:r>
      <w:r w:rsidR="00C46902" w:rsidRPr="00F15698">
        <w:rPr>
          <w:rFonts w:ascii="Arial" w:hAnsi="Arial" w:cs="Arial"/>
        </w:rPr>
        <w:t>but does not trigger</w:t>
      </w:r>
      <w:r w:rsidRPr="00F15698">
        <w:rPr>
          <w:rFonts w:ascii="Arial" w:hAnsi="Arial" w:cs="Arial"/>
        </w:rPr>
        <w:t xml:space="preserve"> movement on its own.</w:t>
      </w:r>
      <w:r w:rsidR="009001CB" w:rsidRPr="00F15698">
        <w:rPr>
          <w:rFonts w:ascii="Arial" w:hAnsi="Arial" w:cs="Arial"/>
        </w:rPr>
        <w:t xml:space="preserve"> Climate change amplifies the frequency and severity of</w:t>
      </w:r>
      <w:r w:rsidR="00B02682">
        <w:rPr>
          <w:rFonts w:ascii="Arial" w:hAnsi="Arial" w:cs="Arial"/>
        </w:rPr>
        <w:t xml:space="preserve"> natural hazards and therefore</w:t>
      </w:r>
      <w:r w:rsidR="009001CB" w:rsidRPr="00F15698">
        <w:rPr>
          <w:rFonts w:ascii="Arial" w:hAnsi="Arial" w:cs="Arial"/>
        </w:rPr>
        <w:t xml:space="preserve"> disasters, and also </w:t>
      </w:r>
      <w:r w:rsidR="00B02682">
        <w:rPr>
          <w:rFonts w:ascii="Arial" w:hAnsi="Arial" w:cs="Arial"/>
        </w:rPr>
        <w:t xml:space="preserve">aggravates </w:t>
      </w:r>
      <w:r w:rsidR="009001CB" w:rsidRPr="00F15698">
        <w:rPr>
          <w:rFonts w:ascii="Arial" w:hAnsi="Arial" w:cs="Arial"/>
        </w:rPr>
        <w:t>slower-onset processes, such as sea-level rise. The two can also interact.</w:t>
      </w:r>
    </w:p>
    <w:p w14:paraId="59EE76E6" w14:textId="2C543EE8" w:rsidR="00B02682" w:rsidRDefault="00B02682" w:rsidP="00175EC2">
      <w:pPr>
        <w:widowControl/>
        <w:autoSpaceDE/>
        <w:autoSpaceDN/>
        <w:ind w:right="-42"/>
        <w:jc w:val="both"/>
        <w:rPr>
          <w:rFonts w:ascii="Arial" w:hAnsi="Arial" w:cs="Arial"/>
        </w:rPr>
      </w:pPr>
    </w:p>
    <w:p w14:paraId="066EDCE8" w14:textId="120B1E37" w:rsidR="00A40079" w:rsidRPr="00F15698" w:rsidRDefault="009B56C7" w:rsidP="00175EC2">
      <w:pPr>
        <w:widowControl/>
        <w:autoSpaceDE/>
        <w:autoSpaceDN/>
        <w:ind w:right="-42"/>
        <w:jc w:val="both"/>
        <w:rPr>
          <w:rFonts w:ascii="Arial" w:hAnsi="Arial" w:cs="Arial"/>
        </w:rPr>
      </w:pPr>
      <w:r w:rsidRPr="00F15698">
        <w:rPr>
          <w:rFonts w:ascii="Arial" w:hAnsi="Arial" w:cs="Arial"/>
        </w:rPr>
        <w:t xml:space="preserve">A vast array of experiences </w:t>
      </w:r>
      <w:r w:rsidR="009001CB" w:rsidRPr="00F15698">
        <w:rPr>
          <w:rFonts w:ascii="Arial" w:hAnsi="Arial" w:cs="Arial"/>
        </w:rPr>
        <w:t xml:space="preserve">of displacement </w:t>
      </w:r>
      <w:r w:rsidR="00FD0E0A">
        <w:rPr>
          <w:rFonts w:ascii="Arial" w:hAnsi="Arial" w:cs="Arial"/>
        </w:rPr>
        <w:t xml:space="preserve">in the context of climate change and disasters </w:t>
      </w:r>
      <w:r w:rsidRPr="00F15698">
        <w:rPr>
          <w:rFonts w:ascii="Arial" w:hAnsi="Arial" w:cs="Arial"/>
        </w:rPr>
        <w:t xml:space="preserve">have been encapsulated in reports such as </w:t>
      </w:r>
      <w:r w:rsidR="00720CDC">
        <w:rPr>
          <w:rFonts w:ascii="Arial" w:hAnsi="Arial" w:cs="Arial"/>
        </w:rPr>
        <w:t xml:space="preserve">the </w:t>
      </w:r>
      <w:r w:rsidR="00703445" w:rsidRPr="00F15698">
        <w:rPr>
          <w:rFonts w:ascii="Arial" w:hAnsi="Arial" w:cs="Arial"/>
        </w:rPr>
        <w:t>Internal Displacement Monitoring Centre</w:t>
      </w:r>
      <w:r w:rsidR="00720CDC">
        <w:rPr>
          <w:rFonts w:ascii="Arial" w:hAnsi="Arial" w:cs="Arial"/>
        </w:rPr>
        <w:t xml:space="preserve">’s annual </w:t>
      </w:r>
      <w:r w:rsidR="00720CDC">
        <w:rPr>
          <w:rFonts w:ascii="Arial" w:hAnsi="Arial" w:cs="Arial"/>
          <w:i/>
          <w:iCs/>
        </w:rPr>
        <w:t>GRID</w:t>
      </w:r>
      <w:r w:rsidR="00703445" w:rsidRPr="00F15698">
        <w:rPr>
          <w:rFonts w:ascii="Arial" w:hAnsi="Arial" w:cs="Arial"/>
        </w:rPr>
        <w:t>;</w:t>
      </w:r>
      <w:r w:rsidR="00703445" w:rsidRPr="00F15698">
        <w:rPr>
          <w:rStyle w:val="FootnoteReference"/>
          <w:rFonts w:ascii="Arial" w:hAnsi="Arial" w:cs="Arial"/>
          <w:sz w:val="22"/>
        </w:rPr>
        <w:footnoteReference w:id="2"/>
      </w:r>
      <w:r w:rsidR="009001CB" w:rsidRPr="00F15698">
        <w:rPr>
          <w:rFonts w:ascii="Arial" w:hAnsi="Arial" w:cs="Arial"/>
        </w:rPr>
        <w:t xml:space="preserve"> the</w:t>
      </w:r>
      <w:r w:rsidR="000149C7" w:rsidRPr="00F15698">
        <w:rPr>
          <w:rFonts w:ascii="Arial" w:hAnsi="Arial" w:cs="Arial"/>
        </w:rPr>
        <w:t xml:space="preserve"> many reports commissioned by the Platform on Disaster Displacement and its predecessor, the Nansen Initiative on Disaster-Induced </w:t>
      </w:r>
      <w:r w:rsidR="00733D60" w:rsidRPr="00F15698">
        <w:rPr>
          <w:rFonts w:ascii="Arial" w:hAnsi="Arial" w:cs="Arial"/>
        </w:rPr>
        <w:t xml:space="preserve">Cross-Border </w:t>
      </w:r>
      <w:r w:rsidR="000149C7" w:rsidRPr="00F15698">
        <w:rPr>
          <w:rFonts w:ascii="Arial" w:hAnsi="Arial" w:cs="Arial"/>
        </w:rPr>
        <w:t>Displacement</w:t>
      </w:r>
      <w:r w:rsidR="00703445" w:rsidRPr="00F15698">
        <w:rPr>
          <w:rFonts w:ascii="Arial" w:hAnsi="Arial" w:cs="Arial"/>
        </w:rPr>
        <w:t>;</w:t>
      </w:r>
      <w:r w:rsidR="00111C33" w:rsidRPr="00F15698">
        <w:rPr>
          <w:rFonts w:ascii="Arial" w:hAnsi="Arial" w:cs="Arial"/>
        </w:rPr>
        <w:t xml:space="preserve"> and </w:t>
      </w:r>
      <w:r w:rsidR="00703445" w:rsidRPr="00F15698">
        <w:rPr>
          <w:rFonts w:ascii="Arial" w:hAnsi="Arial" w:cs="Arial"/>
        </w:rPr>
        <w:t xml:space="preserve">other </w:t>
      </w:r>
      <w:r w:rsidR="00111C33" w:rsidRPr="00F15698">
        <w:rPr>
          <w:rFonts w:ascii="Arial" w:hAnsi="Arial" w:cs="Arial"/>
        </w:rPr>
        <w:t>academic and policy outputs</w:t>
      </w:r>
      <w:r w:rsidR="0082204A" w:rsidRPr="00F15698">
        <w:rPr>
          <w:rFonts w:ascii="Arial" w:hAnsi="Arial" w:cs="Arial"/>
        </w:rPr>
        <w:t>.</w:t>
      </w:r>
    </w:p>
    <w:p w14:paraId="427ADFF4" w14:textId="7EEE5CB1" w:rsidR="0082204A" w:rsidRPr="00F15698" w:rsidRDefault="0082204A" w:rsidP="00175EC2">
      <w:pPr>
        <w:widowControl/>
        <w:autoSpaceDE/>
        <w:autoSpaceDN/>
        <w:ind w:right="-42"/>
        <w:jc w:val="both"/>
        <w:rPr>
          <w:rFonts w:ascii="Arial" w:hAnsi="Arial" w:cs="Arial"/>
        </w:rPr>
      </w:pPr>
    </w:p>
    <w:p w14:paraId="1966F654" w14:textId="1089A86A" w:rsidR="0082204A" w:rsidRPr="00F15698" w:rsidRDefault="0082204A" w:rsidP="00175EC2">
      <w:pPr>
        <w:widowControl/>
        <w:autoSpaceDE/>
        <w:autoSpaceDN/>
        <w:ind w:right="-42"/>
        <w:jc w:val="both"/>
        <w:rPr>
          <w:rFonts w:ascii="Arial" w:hAnsi="Arial" w:cs="Arial"/>
        </w:rPr>
      </w:pPr>
      <w:r w:rsidRPr="00F15698">
        <w:rPr>
          <w:rFonts w:ascii="Arial" w:hAnsi="Arial" w:cs="Arial"/>
        </w:rPr>
        <w:t>How and why people describe their reasons for moving varies significantly, as my research in Bangladesh showed in 2009.</w:t>
      </w:r>
      <w:r w:rsidR="008F5372" w:rsidRPr="00F15698">
        <w:rPr>
          <w:rStyle w:val="FootnoteReference"/>
          <w:rFonts w:ascii="Arial" w:hAnsi="Arial" w:cs="Arial"/>
          <w:sz w:val="22"/>
        </w:rPr>
        <w:footnoteReference w:id="3"/>
      </w:r>
      <w:r w:rsidRPr="00F15698">
        <w:rPr>
          <w:rFonts w:ascii="Arial" w:hAnsi="Arial" w:cs="Arial"/>
        </w:rPr>
        <w:t xml:space="preserve"> </w:t>
      </w:r>
      <w:r w:rsidR="0017692A" w:rsidRPr="00F15698">
        <w:rPr>
          <w:rFonts w:ascii="Arial" w:hAnsi="Arial" w:cs="Arial"/>
        </w:rPr>
        <w:t>P</w:t>
      </w:r>
      <w:r w:rsidRPr="00F15698">
        <w:rPr>
          <w:rFonts w:ascii="Arial" w:hAnsi="Arial" w:cs="Arial"/>
        </w:rPr>
        <w:t xml:space="preserve">eople who had moved from rural areas to slums in Dhaka variously cited loss of livelihoods, increased flooding, poverty and </w:t>
      </w:r>
      <w:r w:rsidR="00E46931" w:rsidRPr="00F15698">
        <w:rPr>
          <w:rFonts w:ascii="Arial" w:hAnsi="Arial" w:cs="Arial"/>
        </w:rPr>
        <w:t>climate as reasons for moving.</w:t>
      </w:r>
      <w:r w:rsidR="0017692A" w:rsidRPr="00F15698">
        <w:rPr>
          <w:rFonts w:ascii="Arial" w:hAnsi="Arial" w:cs="Arial"/>
        </w:rPr>
        <w:t xml:space="preserve"> </w:t>
      </w:r>
      <w:r w:rsidR="00514B0E" w:rsidRPr="00F15698">
        <w:rPr>
          <w:rFonts w:ascii="Arial" w:hAnsi="Arial" w:cs="Arial"/>
        </w:rPr>
        <w:t>That is because movement is multi-causal, but also because different elements will feature more or less strongly in people’s minds (impacted, too, by individual circumstances, such as age, gender and so on).</w:t>
      </w:r>
    </w:p>
    <w:p w14:paraId="2DBA8DA7" w14:textId="68D9068C" w:rsidR="00BB170F" w:rsidRPr="00F15698" w:rsidRDefault="00BB170F" w:rsidP="00175EC2">
      <w:pPr>
        <w:widowControl/>
        <w:autoSpaceDE/>
        <w:autoSpaceDN/>
        <w:ind w:right="-42"/>
        <w:jc w:val="both"/>
        <w:rPr>
          <w:rFonts w:ascii="Arial" w:hAnsi="Arial" w:cs="Arial"/>
        </w:rPr>
      </w:pPr>
    </w:p>
    <w:p w14:paraId="68DD229E" w14:textId="64542A64" w:rsidR="00BB170F" w:rsidRPr="00F15698" w:rsidRDefault="003068F1" w:rsidP="00175EC2">
      <w:pPr>
        <w:widowControl/>
        <w:adjustRightInd w:val="0"/>
        <w:jc w:val="both"/>
        <w:rPr>
          <w:rFonts w:ascii="Arial" w:eastAsia="MinionPro-Regular" w:hAnsi="Arial" w:cs="Arial"/>
          <w:lang w:val="en-AU"/>
        </w:rPr>
      </w:pPr>
      <w:r w:rsidRPr="00F15698">
        <w:rPr>
          <w:rFonts w:ascii="Arial" w:eastAsia="MinionPro-Regular" w:hAnsi="Arial" w:cs="Arial"/>
          <w:lang w:val="en-AU"/>
        </w:rPr>
        <w:t>Concentrat</w:t>
      </w:r>
      <w:r w:rsidR="005630BC" w:rsidRPr="00F15698">
        <w:rPr>
          <w:rFonts w:ascii="Arial" w:eastAsia="MinionPro-Regular" w:hAnsi="Arial" w:cs="Arial"/>
          <w:lang w:val="en-AU"/>
        </w:rPr>
        <w:t xml:space="preserve">ing </w:t>
      </w:r>
      <w:r w:rsidR="00BB170F" w:rsidRPr="00F15698">
        <w:rPr>
          <w:rFonts w:ascii="Arial" w:eastAsia="MinionPro-Regular" w:hAnsi="Arial" w:cs="Arial"/>
          <w:lang w:val="en-AU"/>
        </w:rPr>
        <w:t>on the complex issue of causation and responsibility in the present</w:t>
      </w:r>
      <w:r w:rsidR="005630BC" w:rsidRPr="00F15698">
        <w:rPr>
          <w:rFonts w:ascii="Arial" w:eastAsia="MinionPro-Regular" w:hAnsi="Arial" w:cs="Arial"/>
          <w:lang w:val="en-AU"/>
        </w:rPr>
        <w:t xml:space="preserve"> </w:t>
      </w:r>
      <w:r w:rsidR="00BB170F" w:rsidRPr="00F15698">
        <w:rPr>
          <w:rFonts w:ascii="Arial" w:eastAsia="MinionPro-Regular" w:hAnsi="Arial" w:cs="Arial"/>
          <w:lang w:val="en-AU"/>
        </w:rPr>
        <w:t>context may be a distraction</w:t>
      </w:r>
      <w:r w:rsidRPr="00F15698">
        <w:rPr>
          <w:rFonts w:ascii="Arial" w:eastAsia="MinionPro-Regular" w:hAnsi="Arial" w:cs="Arial"/>
          <w:lang w:val="en-AU"/>
        </w:rPr>
        <w:t xml:space="preserve">: the focus </w:t>
      </w:r>
      <w:r w:rsidR="007906D9" w:rsidRPr="00F15698">
        <w:rPr>
          <w:rFonts w:ascii="Arial" w:eastAsia="MinionPro-Regular" w:hAnsi="Arial" w:cs="Arial"/>
          <w:lang w:val="en-AU"/>
        </w:rPr>
        <w:t xml:space="preserve">here </w:t>
      </w:r>
      <w:r w:rsidRPr="00F15698">
        <w:rPr>
          <w:rFonts w:ascii="Arial" w:eastAsia="MinionPro-Regular" w:hAnsi="Arial" w:cs="Arial"/>
          <w:lang w:val="en-AU"/>
        </w:rPr>
        <w:t>should be</w:t>
      </w:r>
      <w:r w:rsidR="00BB170F" w:rsidRPr="00F15698">
        <w:rPr>
          <w:rFonts w:ascii="Arial" w:eastAsia="MinionPro-Regular" w:hAnsi="Arial" w:cs="Arial"/>
          <w:lang w:val="en-AU"/>
        </w:rPr>
        <w:t xml:space="preserve"> </w:t>
      </w:r>
      <w:r w:rsidRPr="00F15698">
        <w:rPr>
          <w:rFonts w:ascii="Arial" w:eastAsia="MinionPro-Regular" w:hAnsi="Arial" w:cs="Arial"/>
          <w:lang w:val="en-AU"/>
        </w:rPr>
        <w:t xml:space="preserve">on </w:t>
      </w:r>
      <w:r w:rsidR="00BB170F" w:rsidRPr="00F15698">
        <w:rPr>
          <w:rFonts w:ascii="Arial" w:eastAsia="MinionPro-Regular" w:hAnsi="Arial" w:cs="Arial"/>
          <w:lang w:val="en-AU"/>
        </w:rPr>
        <w:t>the protection needs of the</w:t>
      </w:r>
      <w:r w:rsidR="00794D57" w:rsidRPr="00F15698">
        <w:rPr>
          <w:rFonts w:ascii="Arial" w:eastAsia="MinionPro-Regular" w:hAnsi="Arial" w:cs="Arial"/>
          <w:lang w:val="en-AU"/>
        </w:rPr>
        <w:t xml:space="preserve"> displaced.</w:t>
      </w:r>
    </w:p>
    <w:p w14:paraId="0BEB20F0" w14:textId="565B4C29" w:rsidR="009940FB" w:rsidRPr="00F15698" w:rsidRDefault="009940FB" w:rsidP="00175EC2">
      <w:pPr>
        <w:widowControl/>
        <w:adjustRightInd w:val="0"/>
        <w:jc w:val="both"/>
        <w:rPr>
          <w:rFonts w:ascii="Arial" w:eastAsia="MinionPro-Regular" w:hAnsi="Arial" w:cs="Arial"/>
          <w:lang w:val="en-AU"/>
        </w:rPr>
      </w:pPr>
    </w:p>
    <w:p w14:paraId="39C882A3" w14:textId="512E4C38" w:rsidR="005E2976" w:rsidRPr="00F15698" w:rsidRDefault="006D521E" w:rsidP="00175EC2">
      <w:pPr>
        <w:widowControl/>
        <w:autoSpaceDE/>
        <w:autoSpaceDN/>
        <w:ind w:right="-42"/>
        <w:jc w:val="both"/>
        <w:rPr>
          <w:rFonts w:ascii="Arial" w:hAnsi="Arial" w:cs="Arial"/>
        </w:rPr>
      </w:pPr>
      <w:r w:rsidRPr="00F15698">
        <w:rPr>
          <w:rFonts w:ascii="Arial" w:hAnsi="Arial" w:cs="Arial"/>
        </w:rPr>
        <w:t>See further:</w:t>
      </w:r>
    </w:p>
    <w:p w14:paraId="49ECD091" w14:textId="1D0A2AA9" w:rsidR="00B43993" w:rsidRPr="00F15698" w:rsidRDefault="00B43993" w:rsidP="00175EC2">
      <w:pPr>
        <w:widowControl/>
        <w:autoSpaceDE/>
        <w:autoSpaceDN/>
        <w:ind w:right="-42"/>
        <w:jc w:val="both"/>
        <w:rPr>
          <w:rFonts w:ascii="Arial" w:hAnsi="Arial" w:cs="Arial"/>
        </w:rPr>
      </w:pPr>
    </w:p>
    <w:p w14:paraId="44CA978D" w14:textId="5D56146A" w:rsidR="00B43993" w:rsidRPr="00F15698" w:rsidRDefault="006D521E" w:rsidP="00B43993">
      <w:pPr>
        <w:pStyle w:val="ListParagraph"/>
        <w:widowControl/>
        <w:numPr>
          <w:ilvl w:val="0"/>
          <w:numId w:val="26"/>
        </w:numPr>
        <w:autoSpaceDE/>
        <w:autoSpaceDN/>
        <w:spacing w:before="0"/>
        <w:ind w:left="714" w:right="-40" w:hanging="357"/>
        <w:jc w:val="both"/>
        <w:rPr>
          <w:rFonts w:ascii="Arial" w:hAnsi="Arial" w:cs="Arial"/>
        </w:rPr>
      </w:pPr>
      <w:r w:rsidRPr="00F15698">
        <w:rPr>
          <w:rFonts w:ascii="Arial" w:hAnsi="Arial" w:cs="Arial"/>
        </w:rPr>
        <w:t xml:space="preserve">Jane </w:t>
      </w:r>
      <w:r w:rsidR="00B43993" w:rsidRPr="00F15698">
        <w:rPr>
          <w:rFonts w:ascii="Arial" w:hAnsi="Arial" w:cs="Arial"/>
        </w:rPr>
        <w:t>McAdam</w:t>
      </w:r>
      <w:r w:rsidRPr="00F15698">
        <w:rPr>
          <w:rFonts w:ascii="Arial" w:hAnsi="Arial" w:cs="Arial"/>
        </w:rPr>
        <w:t xml:space="preserve">, </w:t>
      </w:r>
      <w:r w:rsidRPr="00F15698">
        <w:rPr>
          <w:rFonts w:ascii="Arial" w:hAnsi="Arial" w:cs="Arial"/>
          <w:i/>
          <w:iCs/>
        </w:rPr>
        <w:t>Climate Change, Forced Migration, and International Law</w:t>
      </w:r>
      <w:r w:rsidRPr="00F15698">
        <w:rPr>
          <w:rFonts w:ascii="Arial" w:hAnsi="Arial" w:cs="Arial"/>
        </w:rPr>
        <w:t xml:space="preserve"> (Oxford University Press 2012),</w:t>
      </w:r>
      <w:r w:rsidR="00B43993" w:rsidRPr="00F15698">
        <w:rPr>
          <w:rFonts w:ascii="Arial" w:hAnsi="Arial" w:cs="Arial"/>
        </w:rPr>
        <w:t xml:space="preserve"> ch</w:t>
      </w:r>
      <w:r w:rsidR="00035072" w:rsidRPr="00F15698">
        <w:rPr>
          <w:rFonts w:ascii="Arial" w:hAnsi="Arial" w:cs="Arial"/>
        </w:rPr>
        <w:t>apter</w:t>
      </w:r>
      <w:r w:rsidR="00B43993" w:rsidRPr="00F15698">
        <w:rPr>
          <w:rFonts w:ascii="Arial" w:hAnsi="Arial" w:cs="Arial"/>
        </w:rPr>
        <w:t xml:space="preserve"> 1</w:t>
      </w:r>
      <w:r w:rsidR="007A0092">
        <w:rPr>
          <w:rFonts w:ascii="Arial" w:hAnsi="Arial" w:cs="Arial"/>
        </w:rPr>
        <w:t xml:space="preserve"> </w:t>
      </w:r>
    </w:p>
    <w:p w14:paraId="5A6E667D" w14:textId="202F29CC" w:rsidR="00740BD8" w:rsidRPr="00F15698" w:rsidRDefault="006D521E" w:rsidP="005C3399">
      <w:pPr>
        <w:pStyle w:val="ListParagraph"/>
        <w:widowControl/>
        <w:numPr>
          <w:ilvl w:val="0"/>
          <w:numId w:val="26"/>
        </w:numPr>
        <w:autoSpaceDE/>
        <w:autoSpaceDN/>
        <w:spacing w:before="0"/>
        <w:ind w:left="714" w:right="-42" w:hanging="357"/>
        <w:jc w:val="both"/>
        <w:rPr>
          <w:rFonts w:ascii="Arial" w:hAnsi="Arial" w:cs="Arial"/>
        </w:rPr>
      </w:pPr>
      <w:r w:rsidRPr="00F15698">
        <w:rPr>
          <w:rFonts w:ascii="Arial" w:hAnsi="Arial" w:cs="Arial"/>
        </w:rPr>
        <w:t xml:space="preserve">Sanjula Weerasinghe, </w:t>
      </w:r>
      <w:hyperlink r:id="rId12" w:history="1">
        <w:r w:rsidRPr="00F15698">
          <w:rPr>
            <w:rStyle w:val="Hyperlink"/>
            <w:rFonts w:ascii="Arial" w:hAnsi="Arial" w:cs="Arial"/>
            <w:i/>
            <w:lang w:val="en-GB"/>
          </w:rPr>
          <w:t>In Harm’s Way: International Protection in the context of Nexus Dynamics between Conflict or Violence and Disaster or Climate Change</w:t>
        </w:r>
      </w:hyperlink>
      <w:r w:rsidR="00290BB6">
        <w:rPr>
          <w:rFonts w:ascii="Arial" w:hAnsi="Arial" w:cs="Arial"/>
          <w:color w:val="000000" w:themeColor="text1"/>
          <w:lang w:val="en-GB"/>
        </w:rPr>
        <w:t xml:space="preserve">, </w:t>
      </w:r>
      <w:r w:rsidRPr="00F15698">
        <w:rPr>
          <w:rFonts w:ascii="Arial" w:hAnsi="Arial" w:cs="Arial"/>
          <w:color w:val="000000" w:themeColor="text1"/>
          <w:lang w:val="en-GB"/>
        </w:rPr>
        <w:t xml:space="preserve">UNHCR Legal and Protection Policy Research Series, </w:t>
      </w:r>
      <w:r w:rsidRPr="00F15698">
        <w:rPr>
          <w:rFonts w:ascii="Arial" w:hAnsi="Arial" w:cs="Arial"/>
        </w:rPr>
        <w:t>PPLA/2018/05</w:t>
      </w:r>
      <w:r w:rsidR="00290BB6">
        <w:rPr>
          <w:rFonts w:ascii="Arial" w:hAnsi="Arial" w:cs="Arial"/>
        </w:rPr>
        <w:t xml:space="preserve"> (</w:t>
      </w:r>
      <w:r w:rsidRPr="00F15698">
        <w:rPr>
          <w:rFonts w:ascii="Arial" w:hAnsi="Arial" w:cs="Arial"/>
          <w:color w:val="000000" w:themeColor="text1"/>
          <w:lang w:val="en-GB"/>
        </w:rPr>
        <w:t>2018)</w:t>
      </w:r>
    </w:p>
    <w:p w14:paraId="4B6F3A70" w14:textId="77777777" w:rsidR="006D521E" w:rsidRPr="00F15698" w:rsidRDefault="006D521E" w:rsidP="00175EC2">
      <w:pPr>
        <w:widowControl/>
        <w:autoSpaceDE/>
        <w:autoSpaceDN/>
        <w:ind w:right="-42"/>
        <w:jc w:val="both"/>
        <w:rPr>
          <w:rFonts w:ascii="Arial" w:hAnsi="Arial" w:cs="Arial"/>
        </w:rPr>
      </w:pPr>
    </w:p>
    <w:p w14:paraId="317B8C43" w14:textId="24F48BA5" w:rsidR="00740BD8" w:rsidRPr="00F15698" w:rsidRDefault="00740BD8" w:rsidP="00175EC2">
      <w:pPr>
        <w:widowControl/>
        <w:autoSpaceDE/>
        <w:autoSpaceDN/>
        <w:ind w:right="-42"/>
        <w:jc w:val="both"/>
        <w:rPr>
          <w:rFonts w:ascii="Arial" w:hAnsi="Arial" w:cs="Arial"/>
        </w:rPr>
      </w:pPr>
      <w:r w:rsidRPr="00F15698">
        <w:rPr>
          <w:rFonts w:ascii="Arial" w:hAnsi="Arial" w:cs="Arial"/>
        </w:rPr>
        <w:t>For recent articles examining many aspects of climate mobility, see</w:t>
      </w:r>
      <w:r w:rsidR="00E22A9A" w:rsidRPr="00F15698">
        <w:rPr>
          <w:rFonts w:ascii="Arial" w:hAnsi="Arial" w:cs="Arial"/>
        </w:rPr>
        <w:t xml:space="preserve"> the special issue of the </w:t>
      </w:r>
      <w:r w:rsidR="00E22A9A" w:rsidRPr="00F15698">
        <w:rPr>
          <w:rFonts w:ascii="Arial" w:hAnsi="Arial" w:cs="Arial"/>
          <w:i/>
          <w:iCs/>
        </w:rPr>
        <w:t>Forced Migration Review</w:t>
      </w:r>
      <w:r w:rsidR="00E22A9A" w:rsidRPr="00F15698">
        <w:rPr>
          <w:rFonts w:ascii="Arial" w:hAnsi="Arial" w:cs="Arial"/>
        </w:rPr>
        <w:t xml:space="preserve"> (2022) on ‘</w:t>
      </w:r>
      <w:hyperlink r:id="rId13" w:history="1">
        <w:r w:rsidR="00E22A9A" w:rsidRPr="00F15698">
          <w:rPr>
            <w:rStyle w:val="Hyperlink"/>
            <w:rFonts w:ascii="Arial" w:hAnsi="Arial" w:cs="Arial"/>
          </w:rPr>
          <w:t xml:space="preserve">Climate Crisis and </w:t>
        </w:r>
        <w:r w:rsidR="00D67B66" w:rsidRPr="00F15698">
          <w:rPr>
            <w:rStyle w:val="Hyperlink"/>
            <w:rFonts w:ascii="Arial" w:hAnsi="Arial" w:cs="Arial"/>
          </w:rPr>
          <w:t>Displacement: From Commitment to Action</w:t>
        </w:r>
      </w:hyperlink>
      <w:r w:rsidR="00E22A9A" w:rsidRPr="00F15698">
        <w:rPr>
          <w:rFonts w:ascii="Arial" w:hAnsi="Arial" w:cs="Arial"/>
        </w:rPr>
        <w:t>’</w:t>
      </w:r>
      <w:r w:rsidR="003547CB" w:rsidRPr="00F15698">
        <w:rPr>
          <w:rFonts w:ascii="Arial" w:hAnsi="Arial" w:cs="Arial"/>
        </w:rPr>
        <w:t>.</w:t>
      </w:r>
    </w:p>
    <w:p w14:paraId="2F0679D1" w14:textId="77777777" w:rsidR="00986DC8" w:rsidRPr="00F15698" w:rsidRDefault="00986DC8" w:rsidP="00175EC2">
      <w:pPr>
        <w:widowControl/>
        <w:autoSpaceDE/>
        <w:autoSpaceDN/>
        <w:ind w:right="-42"/>
        <w:jc w:val="both"/>
        <w:rPr>
          <w:rFonts w:ascii="Arial" w:hAnsi="Arial" w:cs="Arial"/>
        </w:rPr>
      </w:pPr>
    </w:p>
    <w:p w14:paraId="026272B8" w14:textId="518C69F4" w:rsidR="0028241C" w:rsidRPr="00F15698" w:rsidRDefault="0028241C" w:rsidP="009D19DD">
      <w:pPr>
        <w:pStyle w:val="ListParagraph"/>
        <w:widowControl/>
        <w:numPr>
          <w:ilvl w:val="0"/>
          <w:numId w:val="3"/>
        </w:numPr>
        <w:autoSpaceDE/>
        <w:autoSpaceDN/>
        <w:spacing w:before="0"/>
        <w:ind w:left="284" w:right="-42" w:hanging="284"/>
        <w:jc w:val="both"/>
        <w:rPr>
          <w:rFonts w:ascii="Arial" w:hAnsi="Arial" w:cs="Arial"/>
          <w:b/>
          <w:bCs/>
        </w:rPr>
      </w:pPr>
      <w:r w:rsidRPr="00F15698">
        <w:rPr>
          <w:rFonts w:ascii="Arial" w:hAnsi="Arial" w:cs="Arial"/>
          <w:b/>
          <w:bCs/>
        </w:rPr>
        <w:t xml:space="preserve">Do you think there are differences between the notion of climate change migrants and people displaced by climate change? </w:t>
      </w:r>
      <w:r w:rsidR="007867CE" w:rsidRPr="00F15698">
        <w:rPr>
          <w:rFonts w:ascii="Arial" w:hAnsi="Arial" w:cs="Arial"/>
          <w:b/>
          <w:bCs/>
        </w:rPr>
        <w:t>If yes, w</w:t>
      </w:r>
      <w:r w:rsidRPr="00F15698">
        <w:rPr>
          <w:rFonts w:ascii="Arial" w:hAnsi="Arial" w:cs="Arial"/>
          <w:b/>
          <w:bCs/>
        </w:rPr>
        <w:t>hat are these differences?</w:t>
      </w:r>
    </w:p>
    <w:p w14:paraId="12C983A5" w14:textId="5E2E62DA" w:rsidR="002760C1" w:rsidRPr="00F15698" w:rsidRDefault="002760C1" w:rsidP="00175EC2">
      <w:pPr>
        <w:widowControl/>
        <w:autoSpaceDE/>
        <w:autoSpaceDN/>
        <w:ind w:right="-42"/>
        <w:jc w:val="both"/>
        <w:rPr>
          <w:rFonts w:ascii="Arial" w:hAnsi="Arial" w:cs="Arial"/>
        </w:rPr>
      </w:pPr>
    </w:p>
    <w:p w14:paraId="34932DA5" w14:textId="6256422B" w:rsidR="002760C1" w:rsidRPr="00F15698" w:rsidRDefault="002853E3" w:rsidP="00175EC2">
      <w:pPr>
        <w:widowControl/>
        <w:autoSpaceDE/>
        <w:autoSpaceDN/>
        <w:ind w:right="-42"/>
        <w:jc w:val="both"/>
        <w:rPr>
          <w:rFonts w:ascii="Arial" w:hAnsi="Arial" w:cs="Arial"/>
        </w:rPr>
      </w:pPr>
      <w:r w:rsidRPr="00F15698">
        <w:rPr>
          <w:rFonts w:ascii="Arial" w:hAnsi="Arial" w:cs="Arial"/>
        </w:rPr>
        <w:t xml:space="preserve">All movement occurs along a spectrum. Migration is traditionally characterized as ‘voluntary’ movement whereas displacement is typically viewed as ‘forced’. However, we know that there are many shades of grey and multiple factors that influence </w:t>
      </w:r>
      <w:r w:rsidR="00820940" w:rsidRPr="00F15698">
        <w:rPr>
          <w:rFonts w:ascii="Arial" w:hAnsi="Arial" w:cs="Arial"/>
        </w:rPr>
        <w:t>people’s decisions to move</w:t>
      </w:r>
      <w:r w:rsidR="00817FEA" w:rsidRPr="00F15698">
        <w:rPr>
          <w:rFonts w:ascii="Arial" w:hAnsi="Arial" w:cs="Arial"/>
        </w:rPr>
        <w:t xml:space="preserve"> – even </w:t>
      </w:r>
      <w:r w:rsidR="00153175" w:rsidRPr="00F15698">
        <w:rPr>
          <w:rFonts w:ascii="Arial" w:hAnsi="Arial" w:cs="Arial"/>
        </w:rPr>
        <w:t>when it comes to</w:t>
      </w:r>
      <w:r w:rsidR="00817FEA" w:rsidRPr="00F15698">
        <w:rPr>
          <w:rFonts w:ascii="Arial" w:hAnsi="Arial" w:cs="Arial"/>
        </w:rPr>
        <w:t xml:space="preserve"> displacement.  </w:t>
      </w:r>
    </w:p>
    <w:p w14:paraId="7894D1C1" w14:textId="003FC4B7" w:rsidR="00817FEA" w:rsidRPr="00F15698" w:rsidRDefault="00817FEA" w:rsidP="00175EC2">
      <w:pPr>
        <w:widowControl/>
        <w:autoSpaceDE/>
        <w:autoSpaceDN/>
        <w:ind w:right="-42"/>
        <w:jc w:val="both"/>
        <w:rPr>
          <w:rFonts w:ascii="Arial" w:hAnsi="Arial" w:cs="Arial"/>
        </w:rPr>
      </w:pPr>
    </w:p>
    <w:p w14:paraId="45A59D48" w14:textId="04AFB7E0" w:rsidR="001D0100" w:rsidRDefault="00FE3D10" w:rsidP="00175EC2">
      <w:pPr>
        <w:widowControl/>
        <w:autoSpaceDE/>
        <w:autoSpaceDN/>
        <w:ind w:right="-42"/>
        <w:jc w:val="both"/>
        <w:rPr>
          <w:rFonts w:ascii="Arial" w:hAnsi="Arial" w:cs="Arial"/>
        </w:rPr>
      </w:pPr>
      <w:r w:rsidRPr="00F15698">
        <w:rPr>
          <w:rFonts w:ascii="Arial" w:hAnsi="Arial" w:cs="Arial"/>
        </w:rPr>
        <w:t xml:space="preserve">While the lines are not clear-cut, </w:t>
      </w:r>
      <w:r w:rsidR="00E639B9" w:rsidRPr="00F15698">
        <w:rPr>
          <w:rFonts w:ascii="Arial" w:hAnsi="Arial" w:cs="Arial"/>
        </w:rPr>
        <w:t xml:space="preserve">the idea of a ‘climate change migrant’ implies a degree of agency and choice, whereas the notion of </w:t>
      </w:r>
      <w:r w:rsidR="00741F84" w:rsidRPr="00F15698">
        <w:rPr>
          <w:rFonts w:ascii="Arial" w:hAnsi="Arial" w:cs="Arial"/>
        </w:rPr>
        <w:t xml:space="preserve">a person </w:t>
      </w:r>
      <w:r w:rsidR="00153175" w:rsidRPr="00F15698">
        <w:rPr>
          <w:rFonts w:ascii="Arial" w:hAnsi="Arial" w:cs="Arial"/>
        </w:rPr>
        <w:t>‘</w:t>
      </w:r>
      <w:r w:rsidR="00741F84" w:rsidRPr="00F15698">
        <w:rPr>
          <w:rFonts w:ascii="Arial" w:hAnsi="Arial" w:cs="Arial"/>
        </w:rPr>
        <w:t>displaced</w:t>
      </w:r>
      <w:r w:rsidR="00153175" w:rsidRPr="00F15698">
        <w:rPr>
          <w:rFonts w:ascii="Arial" w:hAnsi="Arial" w:cs="Arial"/>
        </w:rPr>
        <w:t>’</w:t>
      </w:r>
      <w:r w:rsidR="00741F84" w:rsidRPr="00F15698">
        <w:rPr>
          <w:rFonts w:ascii="Arial" w:hAnsi="Arial" w:cs="Arial"/>
        </w:rPr>
        <w:t xml:space="preserve"> in the context </w:t>
      </w:r>
      <w:r w:rsidR="00153175" w:rsidRPr="00F15698">
        <w:rPr>
          <w:rFonts w:ascii="Arial" w:hAnsi="Arial" w:cs="Arial"/>
        </w:rPr>
        <w:t xml:space="preserve">of climate change implies </w:t>
      </w:r>
      <w:r w:rsidR="00AB54A1" w:rsidRPr="00F15698">
        <w:rPr>
          <w:rFonts w:ascii="Arial" w:hAnsi="Arial" w:cs="Arial"/>
        </w:rPr>
        <w:t xml:space="preserve">a degree of force or compulsion (and the need for protection). </w:t>
      </w:r>
      <w:r w:rsidR="00EB2459" w:rsidRPr="00F15698">
        <w:rPr>
          <w:rFonts w:ascii="Arial" w:hAnsi="Arial" w:cs="Arial"/>
        </w:rPr>
        <w:t>The language of ‘climate mobility’ is increasingly gaining traction</w:t>
      </w:r>
      <w:r w:rsidR="007316D9" w:rsidRPr="00F15698">
        <w:rPr>
          <w:rFonts w:ascii="Arial" w:hAnsi="Arial" w:cs="Arial"/>
        </w:rPr>
        <w:t xml:space="preserve"> to encompass the range of movement ‘types’ that are </w:t>
      </w:r>
      <w:r w:rsidR="0077139A" w:rsidRPr="00F15698">
        <w:rPr>
          <w:rFonts w:ascii="Arial" w:hAnsi="Arial" w:cs="Arial"/>
        </w:rPr>
        <w:t>in play</w:t>
      </w:r>
      <w:r w:rsidR="007316D9" w:rsidRPr="00F15698">
        <w:rPr>
          <w:rFonts w:ascii="Arial" w:hAnsi="Arial" w:cs="Arial"/>
        </w:rPr>
        <w:t>: displacement, migration, planned relocation and evacuation.</w:t>
      </w:r>
      <w:r w:rsidR="001D0100" w:rsidRPr="00F15698">
        <w:rPr>
          <w:rFonts w:ascii="Arial" w:hAnsi="Arial" w:cs="Arial"/>
        </w:rPr>
        <w:t xml:space="preserve"> Attention also needs to be given to people who are ‘immobile’, whether by choice or necessity.</w:t>
      </w:r>
      <w:r w:rsidR="00DD2FBA" w:rsidRPr="00F15698">
        <w:rPr>
          <w:rStyle w:val="FootnoteReference"/>
          <w:rFonts w:ascii="Arial" w:hAnsi="Arial" w:cs="Arial"/>
          <w:sz w:val="22"/>
        </w:rPr>
        <w:footnoteReference w:id="4"/>
      </w:r>
      <w:r w:rsidR="008A70D2" w:rsidRPr="00F15698">
        <w:rPr>
          <w:rFonts w:ascii="Arial" w:hAnsi="Arial" w:cs="Arial"/>
        </w:rPr>
        <w:t xml:space="preserve"> Unlike the ‘voluntary immobility’ scholars have ascribed to certain Pacific communities who are determined to stay in their homes,</w:t>
      </w:r>
      <w:r w:rsidR="00123E8D" w:rsidRPr="00F15698">
        <w:rPr>
          <w:rStyle w:val="FootnoteReference"/>
          <w:rFonts w:ascii="Arial" w:hAnsi="Arial" w:cs="Arial"/>
          <w:sz w:val="22"/>
        </w:rPr>
        <w:footnoteReference w:id="5"/>
      </w:r>
      <w:r w:rsidR="008A70D2" w:rsidRPr="00F15698">
        <w:rPr>
          <w:rFonts w:ascii="Arial" w:hAnsi="Arial" w:cs="Arial"/>
        </w:rPr>
        <w:t xml:space="preserve"> in some cases,</w:t>
      </w:r>
      <w:r w:rsidR="002B2F5A" w:rsidRPr="00F15698">
        <w:rPr>
          <w:rFonts w:ascii="Arial" w:hAnsi="Arial" w:cs="Arial"/>
        </w:rPr>
        <w:t xml:space="preserve"> immobility may signal the greatest vulnerability </w:t>
      </w:r>
      <w:r w:rsidR="000F5948" w:rsidRPr="00F15698">
        <w:rPr>
          <w:rFonts w:ascii="Arial" w:hAnsi="Arial" w:cs="Arial"/>
        </w:rPr>
        <w:t>– with people unable to leave precarious conditions whether for individual reasons (eg</w:t>
      </w:r>
      <w:r w:rsidR="006E52EB">
        <w:rPr>
          <w:rFonts w:ascii="Arial" w:hAnsi="Arial" w:cs="Arial"/>
        </w:rPr>
        <w:t xml:space="preserve"> age or</w:t>
      </w:r>
      <w:r w:rsidR="000F5948" w:rsidRPr="00F15698">
        <w:rPr>
          <w:rFonts w:ascii="Arial" w:hAnsi="Arial" w:cs="Arial"/>
        </w:rPr>
        <w:t xml:space="preserve"> disability), structural reasons (immigration laws) or a combination of both.</w:t>
      </w:r>
    </w:p>
    <w:p w14:paraId="6515BE18" w14:textId="0E2A83BA" w:rsidR="00D04DE6" w:rsidRDefault="00D04DE6" w:rsidP="00175EC2">
      <w:pPr>
        <w:widowControl/>
        <w:autoSpaceDE/>
        <w:autoSpaceDN/>
        <w:ind w:right="-42"/>
        <w:jc w:val="both"/>
        <w:rPr>
          <w:rFonts w:ascii="Arial" w:hAnsi="Arial" w:cs="Arial"/>
        </w:rPr>
      </w:pPr>
    </w:p>
    <w:p w14:paraId="100C245B" w14:textId="2EF471D3" w:rsidR="00D04DE6" w:rsidRDefault="00D04DE6" w:rsidP="00175EC2">
      <w:pPr>
        <w:widowControl/>
        <w:autoSpaceDE/>
        <w:autoSpaceDN/>
        <w:ind w:right="-42"/>
        <w:jc w:val="both"/>
        <w:rPr>
          <w:rFonts w:ascii="Arial" w:hAnsi="Arial" w:cs="Arial"/>
        </w:rPr>
      </w:pPr>
      <w:r>
        <w:rPr>
          <w:rFonts w:ascii="Arial" w:hAnsi="Arial" w:cs="Arial"/>
        </w:rPr>
        <w:t xml:space="preserve">These factors may be relevant to the protection needs of those who move. In general, the more agency and choice that people </w:t>
      </w:r>
      <w:r w:rsidR="00417911">
        <w:rPr>
          <w:rFonts w:ascii="Arial" w:hAnsi="Arial" w:cs="Arial"/>
        </w:rPr>
        <w:t xml:space="preserve">are able to </w:t>
      </w:r>
      <w:r>
        <w:rPr>
          <w:rFonts w:ascii="Arial" w:hAnsi="Arial" w:cs="Arial"/>
        </w:rPr>
        <w:t xml:space="preserve">exercise when they move, the more likely </w:t>
      </w:r>
      <w:r w:rsidR="00417911">
        <w:rPr>
          <w:rFonts w:ascii="Arial" w:hAnsi="Arial" w:cs="Arial"/>
        </w:rPr>
        <w:t xml:space="preserve">it is that they will be able to </w:t>
      </w:r>
      <w:r>
        <w:rPr>
          <w:rFonts w:ascii="Arial" w:hAnsi="Arial" w:cs="Arial"/>
        </w:rPr>
        <w:t xml:space="preserve">move safely and with dignity. </w:t>
      </w:r>
      <w:r w:rsidR="00417911">
        <w:rPr>
          <w:rFonts w:ascii="Arial" w:hAnsi="Arial" w:cs="Arial"/>
        </w:rPr>
        <w:t>In</w:t>
      </w:r>
      <w:r>
        <w:rPr>
          <w:rFonts w:ascii="Arial" w:hAnsi="Arial" w:cs="Arial"/>
        </w:rPr>
        <w:t xml:space="preserve"> the right circumstances, planned and voluntary movement may be an effective form of adaptation to climate change, facilitating access to </w:t>
      </w:r>
      <w:r w:rsidR="00622488">
        <w:rPr>
          <w:rFonts w:ascii="Arial" w:hAnsi="Arial" w:cs="Arial"/>
        </w:rPr>
        <w:t>less exposed</w:t>
      </w:r>
      <w:r>
        <w:rPr>
          <w:rFonts w:ascii="Arial" w:hAnsi="Arial" w:cs="Arial"/>
        </w:rPr>
        <w:t xml:space="preserve"> territory and</w:t>
      </w:r>
      <w:r w:rsidR="00622488">
        <w:rPr>
          <w:rFonts w:ascii="Arial" w:hAnsi="Arial" w:cs="Arial"/>
        </w:rPr>
        <w:t xml:space="preserve"> more secure</w:t>
      </w:r>
      <w:r>
        <w:rPr>
          <w:rFonts w:ascii="Arial" w:hAnsi="Arial" w:cs="Arial"/>
        </w:rPr>
        <w:t xml:space="preserve"> livelihood opportunities. Those with the least </w:t>
      </w:r>
      <w:r>
        <w:rPr>
          <w:rFonts w:ascii="Arial" w:hAnsi="Arial" w:cs="Arial"/>
        </w:rPr>
        <w:lastRenderedPageBreak/>
        <w:t>agency and choice are mo</w:t>
      </w:r>
      <w:r w:rsidR="00622488">
        <w:rPr>
          <w:rFonts w:ascii="Arial" w:hAnsi="Arial" w:cs="Arial"/>
        </w:rPr>
        <w:t>re</w:t>
      </w:r>
      <w:r>
        <w:rPr>
          <w:rFonts w:ascii="Arial" w:hAnsi="Arial" w:cs="Arial"/>
        </w:rPr>
        <w:t xml:space="preserve"> likely to have their rights adversely affected and to </w:t>
      </w:r>
      <w:r w:rsidR="00417911">
        <w:rPr>
          <w:rFonts w:ascii="Arial" w:hAnsi="Arial" w:cs="Arial"/>
        </w:rPr>
        <w:t>require</w:t>
      </w:r>
      <w:r>
        <w:rPr>
          <w:rFonts w:ascii="Arial" w:hAnsi="Arial" w:cs="Arial"/>
        </w:rPr>
        <w:t xml:space="preserve"> assistance and protection.</w:t>
      </w:r>
    </w:p>
    <w:p w14:paraId="0F9B389F" w14:textId="77777777" w:rsidR="002760C1" w:rsidRPr="00F15698" w:rsidRDefault="002760C1" w:rsidP="00175EC2">
      <w:pPr>
        <w:widowControl/>
        <w:autoSpaceDE/>
        <w:autoSpaceDN/>
        <w:ind w:right="-42"/>
        <w:jc w:val="both"/>
        <w:rPr>
          <w:rFonts w:ascii="Arial" w:hAnsi="Arial" w:cs="Arial"/>
        </w:rPr>
      </w:pPr>
    </w:p>
    <w:p w14:paraId="15D7B425" w14:textId="0E7E862B" w:rsidR="0028241C" w:rsidRPr="00F15698" w:rsidRDefault="0028241C" w:rsidP="003C1434">
      <w:pPr>
        <w:pStyle w:val="ListParagraph"/>
        <w:widowControl/>
        <w:numPr>
          <w:ilvl w:val="0"/>
          <w:numId w:val="3"/>
        </w:numPr>
        <w:autoSpaceDE/>
        <w:autoSpaceDN/>
        <w:spacing w:before="0"/>
        <w:ind w:left="284" w:right="-42" w:hanging="284"/>
        <w:jc w:val="both"/>
        <w:rPr>
          <w:rFonts w:ascii="Arial" w:hAnsi="Arial" w:cs="Arial"/>
          <w:b/>
          <w:bCs/>
        </w:rPr>
      </w:pPr>
      <w:r w:rsidRPr="00F15698">
        <w:rPr>
          <w:rFonts w:ascii="Arial" w:hAnsi="Arial" w:cs="Arial"/>
          <w:b/>
          <w:bCs/>
        </w:rPr>
        <w:t>What legislation, policies and practices are you aware of that are in place to give protection to the rights of individual and communities displaced by climate change</w:t>
      </w:r>
      <w:r w:rsidR="003C1434">
        <w:rPr>
          <w:rFonts w:ascii="Arial" w:hAnsi="Arial" w:cs="Arial"/>
          <w:b/>
          <w:bCs/>
        </w:rPr>
        <w:t>?</w:t>
      </w:r>
      <w:r w:rsidRPr="00F15698">
        <w:rPr>
          <w:rFonts w:ascii="Arial" w:hAnsi="Arial" w:cs="Arial"/>
          <w:b/>
          <w:bCs/>
        </w:rPr>
        <w:t xml:space="preserve"> </w:t>
      </w:r>
    </w:p>
    <w:p w14:paraId="08115101" w14:textId="0771733E" w:rsidR="002760C1" w:rsidRPr="00F15698" w:rsidRDefault="002760C1" w:rsidP="00175EC2">
      <w:pPr>
        <w:widowControl/>
        <w:autoSpaceDE/>
        <w:autoSpaceDN/>
        <w:ind w:right="-42"/>
        <w:jc w:val="both"/>
        <w:rPr>
          <w:rFonts w:ascii="Arial" w:hAnsi="Arial" w:cs="Arial"/>
        </w:rPr>
      </w:pPr>
    </w:p>
    <w:p w14:paraId="43BF495D" w14:textId="605E0132" w:rsidR="00BB3B3F" w:rsidRPr="00F15698" w:rsidRDefault="00A01F32" w:rsidP="00175EC2">
      <w:pPr>
        <w:widowControl/>
        <w:autoSpaceDE/>
        <w:autoSpaceDN/>
        <w:ind w:right="-42"/>
        <w:jc w:val="both"/>
        <w:rPr>
          <w:rFonts w:ascii="Arial" w:hAnsi="Arial" w:cs="Arial"/>
        </w:rPr>
      </w:pPr>
      <w:r w:rsidRPr="008B6C90">
        <w:rPr>
          <w:rFonts w:ascii="Arial" w:hAnsi="Arial" w:cs="Arial"/>
        </w:rPr>
        <w:t>International</w:t>
      </w:r>
      <w:r w:rsidR="00BB3B3F" w:rsidRPr="008B6C90">
        <w:rPr>
          <w:rFonts w:ascii="Arial" w:hAnsi="Arial" w:cs="Arial"/>
        </w:rPr>
        <w:t xml:space="preserve"> refugee law and human rights law</w:t>
      </w:r>
      <w:r w:rsidRPr="008B6C90">
        <w:rPr>
          <w:rFonts w:ascii="Arial" w:hAnsi="Arial" w:cs="Arial"/>
        </w:rPr>
        <w:t xml:space="preserve"> already </w:t>
      </w:r>
      <w:r w:rsidR="00DB7357" w:rsidRPr="008B6C90">
        <w:rPr>
          <w:rFonts w:ascii="Arial" w:hAnsi="Arial" w:cs="Arial"/>
        </w:rPr>
        <w:t>contain</w:t>
      </w:r>
      <w:r w:rsidR="008B6C90" w:rsidRPr="008B6C90">
        <w:rPr>
          <w:rFonts w:ascii="Arial" w:hAnsi="Arial" w:cs="Arial"/>
        </w:rPr>
        <w:t xml:space="preserve"> some</w:t>
      </w:r>
      <w:r w:rsidR="00DB7357" w:rsidRPr="008B6C90">
        <w:rPr>
          <w:rFonts w:ascii="Arial" w:hAnsi="Arial" w:cs="Arial"/>
        </w:rPr>
        <w:t xml:space="preserve"> </w:t>
      </w:r>
      <w:r w:rsidR="008B6C90" w:rsidRPr="008B6C90">
        <w:rPr>
          <w:rFonts w:ascii="Arial" w:hAnsi="Arial" w:cs="Arial"/>
        </w:rPr>
        <w:t xml:space="preserve">protective mechanisms </w:t>
      </w:r>
      <w:r w:rsidR="00661AD4" w:rsidRPr="008B6C90">
        <w:rPr>
          <w:rFonts w:ascii="Arial" w:hAnsi="Arial" w:cs="Arial"/>
        </w:rPr>
        <w:t>for people displaced in the context of climate change and disasters</w:t>
      </w:r>
      <w:r w:rsidR="00005F18" w:rsidRPr="008B6C90">
        <w:rPr>
          <w:rFonts w:ascii="Arial" w:hAnsi="Arial" w:cs="Arial"/>
        </w:rPr>
        <w:t>. For instance,</w:t>
      </w:r>
      <w:r w:rsidR="00BB3B3F" w:rsidRPr="008B6C90">
        <w:rPr>
          <w:rFonts w:ascii="Arial" w:hAnsi="Arial" w:cs="Arial"/>
        </w:rPr>
        <w:t xml:space="preserve"> </w:t>
      </w:r>
      <w:r w:rsidR="008B6C90">
        <w:rPr>
          <w:rFonts w:ascii="Arial" w:hAnsi="Arial" w:cs="Arial"/>
        </w:rPr>
        <w:t xml:space="preserve">the principle of </w:t>
      </w:r>
      <w:r w:rsidR="008B6C90" w:rsidRPr="00CB2587">
        <w:rPr>
          <w:rFonts w:ascii="Arial" w:hAnsi="Arial" w:cs="Arial"/>
          <w:i/>
          <w:iCs/>
        </w:rPr>
        <w:t>non-</w:t>
      </w:r>
      <w:r w:rsidR="008B6C90" w:rsidRPr="00F15698">
        <w:rPr>
          <w:rFonts w:ascii="Arial" w:hAnsi="Arial" w:cs="Arial"/>
          <w:i/>
          <w:iCs/>
        </w:rPr>
        <w:t>refoulement</w:t>
      </w:r>
      <w:r w:rsidR="008B6C90" w:rsidRPr="008B6C90">
        <w:rPr>
          <w:rFonts w:ascii="Arial" w:hAnsi="Arial" w:cs="Arial"/>
        </w:rPr>
        <w:t xml:space="preserve"> </w:t>
      </w:r>
      <w:r w:rsidR="004A6879">
        <w:rPr>
          <w:rFonts w:ascii="Arial" w:hAnsi="Arial" w:cs="Arial"/>
        </w:rPr>
        <w:t xml:space="preserve">precludes </w:t>
      </w:r>
      <w:r w:rsidR="0068403C" w:rsidRPr="008B6C90">
        <w:rPr>
          <w:rFonts w:ascii="Arial" w:hAnsi="Arial" w:cs="Arial"/>
        </w:rPr>
        <w:t>State</w:t>
      </w:r>
      <w:r w:rsidR="00005F18" w:rsidRPr="008B6C90">
        <w:rPr>
          <w:rFonts w:ascii="Arial" w:hAnsi="Arial" w:cs="Arial"/>
        </w:rPr>
        <w:t xml:space="preserve">s </w:t>
      </w:r>
      <w:r w:rsidR="004A6879">
        <w:rPr>
          <w:rFonts w:ascii="Arial" w:hAnsi="Arial" w:cs="Arial"/>
        </w:rPr>
        <w:t>from removing</w:t>
      </w:r>
      <w:r w:rsidR="0091559D" w:rsidRPr="008B6C90">
        <w:rPr>
          <w:rFonts w:ascii="Arial" w:hAnsi="Arial" w:cs="Arial"/>
        </w:rPr>
        <w:t xml:space="preserve"> people</w:t>
      </w:r>
      <w:r w:rsidR="003A0B56">
        <w:rPr>
          <w:rFonts w:ascii="Arial" w:hAnsi="Arial" w:cs="Arial"/>
        </w:rPr>
        <w:t xml:space="preserve"> to situations where they </w:t>
      </w:r>
      <w:r w:rsidR="002F6542">
        <w:rPr>
          <w:rFonts w:ascii="Arial" w:hAnsi="Arial" w:cs="Arial"/>
        </w:rPr>
        <w:t>face a real risk of</w:t>
      </w:r>
      <w:r w:rsidR="003A0B56">
        <w:rPr>
          <w:rFonts w:ascii="Arial" w:hAnsi="Arial" w:cs="Arial"/>
        </w:rPr>
        <w:t xml:space="preserve"> persecution or other serious harm</w:t>
      </w:r>
      <w:r w:rsidR="00EF56E6">
        <w:rPr>
          <w:rFonts w:ascii="Arial" w:hAnsi="Arial" w:cs="Arial"/>
        </w:rPr>
        <w:t xml:space="preserve">, and States </w:t>
      </w:r>
      <w:r w:rsidR="00A42A1D">
        <w:rPr>
          <w:rFonts w:ascii="Arial" w:hAnsi="Arial" w:cs="Arial"/>
        </w:rPr>
        <w:t>must</w:t>
      </w:r>
      <w:r w:rsidR="0091559D">
        <w:rPr>
          <w:rFonts w:ascii="Arial" w:hAnsi="Arial" w:cs="Arial"/>
        </w:rPr>
        <w:t xml:space="preserve"> </w:t>
      </w:r>
      <w:r w:rsidR="00A21358">
        <w:rPr>
          <w:rFonts w:ascii="Arial" w:hAnsi="Arial" w:cs="Arial"/>
        </w:rPr>
        <w:t xml:space="preserve">ensure that </w:t>
      </w:r>
      <w:r w:rsidR="0035408B">
        <w:rPr>
          <w:rFonts w:ascii="Arial" w:hAnsi="Arial" w:cs="Arial"/>
        </w:rPr>
        <w:t xml:space="preserve">the </w:t>
      </w:r>
      <w:r w:rsidR="00005F18">
        <w:rPr>
          <w:rFonts w:ascii="Arial" w:hAnsi="Arial" w:cs="Arial"/>
        </w:rPr>
        <w:t xml:space="preserve">human rights </w:t>
      </w:r>
      <w:r w:rsidR="0035408B">
        <w:rPr>
          <w:rFonts w:ascii="Arial" w:hAnsi="Arial" w:cs="Arial"/>
        </w:rPr>
        <w:t xml:space="preserve">of </w:t>
      </w:r>
      <w:r w:rsidR="00A42A1D">
        <w:rPr>
          <w:rFonts w:ascii="Arial" w:hAnsi="Arial" w:cs="Arial"/>
        </w:rPr>
        <w:t xml:space="preserve">all </w:t>
      </w:r>
      <w:r w:rsidR="0035408B">
        <w:rPr>
          <w:rFonts w:ascii="Arial" w:hAnsi="Arial" w:cs="Arial"/>
        </w:rPr>
        <w:t xml:space="preserve">people within their territory and/or jurisdiction </w:t>
      </w:r>
      <w:r w:rsidR="00005F18">
        <w:rPr>
          <w:rFonts w:ascii="Arial" w:hAnsi="Arial" w:cs="Arial"/>
        </w:rPr>
        <w:t>are safeguarded</w:t>
      </w:r>
      <w:r w:rsidR="00584BD4">
        <w:rPr>
          <w:rFonts w:ascii="Arial" w:hAnsi="Arial" w:cs="Arial"/>
        </w:rPr>
        <w:t>.</w:t>
      </w:r>
    </w:p>
    <w:p w14:paraId="53C752D2" w14:textId="20C126B2" w:rsidR="005941E9" w:rsidRPr="00F15698" w:rsidRDefault="005941E9" w:rsidP="00175EC2">
      <w:pPr>
        <w:widowControl/>
        <w:autoSpaceDE/>
        <w:autoSpaceDN/>
        <w:ind w:right="-42"/>
        <w:jc w:val="both"/>
        <w:rPr>
          <w:rFonts w:ascii="Arial" w:hAnsi="Arial" w:cs="Arial"/>
        </w:rPr>
      </w:pPr>
    </w:p>
    <w:p w14:paraId="68318A05" w14:textId="1642E8BA" w:rsidR="00224A4E" w:rsidRPr="00F15698" w:rsidRDefault="008F0176" w:rsidP="00175EC2">
      <w:pPr>
        <w:widowControl/>
        <w:autoSpaceDE/>
        <w:autoSpaceDN/>
        <w:ind w:right="-42"/>
        <w:jc w:val="both"/>
        <w:rPr>
          <w:rFonts w:ascii="Arial" w:hAnsi="Arial" w:cs="Arial"/>
        </w:rPr>
      </w:pPr>
      <w:r w:rsidRPr="00F15698">
        <w:rPr>
          <w:rFonts w:ascii="Arial" w:hAnsi="Arial" w:cs="Arial"/>
        </w:rPr>
        <w:t>As such, it</w:t>
      </w:r>
      <w:r w:rsidR="00224A4E" w:rsidRPr="00F15698">
        <w:rPr>
          <w:rFonts w:ascii="Arial" w:hAnsi="Arial" w:cs="Arial"/>
        </w:rPr>
        <w:t xml:space="preserve"> is inaccurate to conclude that the</w:t>
      </w:r>
      <w:r w:rsidR="00084AA9" w:rsidRPr="00F15698">
        <w:rPr>
          <w:rFonts w:ascii="Arial" w:hAnsi="Arial" w:cs="Arial"/>
        </w:rPr>
        <w:t xml:space="preserve"> New Zealand tribunal and courts’ findings in the </w:t>
      </w:r>
      <w:r w:rsidR="00084AA9" w:rsidRPr="00F15698">
        <w:rPr>
          <w:rFonts w:ascii="Arial" w:hAnsi="Arial" w:cs="Arial"/>
          <w:i/>
          <w:iCs/>
        </w:rPr>
        <w:t xml:space="preserve">Teitiota </w:t>
      </w:r>
      <w:r w:rsidR="00084AA9" w:rsidRPr="00F15698">
        <w:rPr>
          <w:rFonts w:ascii="Arial" w:hAnsi="Arial" w:cs="Arial"/>
        </w:rPr>
        <w:t>matter</w:t>
      </w:r>
      <w:r w:rsidR="002C5655" w:rsidRPr="00F15698">
        <w:rPr>
          <w:rFonts w:ascii="Arial" w:hAnsi="Arial" w:cs="Arial"/>
        </w:rPr>
        <w:t xml:space="preserve"> mean that in the context of climate change, ‘</w:t>
      </w:r>
      <w:r w:rsidR="00224A4E" w:rsidRPr="00F15698">
        <w:rPr>
          <w:rFonts w:ascii="Arial" w:hAnsi="Arial" w:cs="Arial"/>
          <w:bCs/>
          <w:lang w:val="en-AU"/>
        </w:rPr>
        <w:t>persons displaced across international borders are not defined as refugees under the 1951 UN Refugee Convention</w:t>
      </w:r>
      <w:r w:rsidR="002C5655" w:rsidRPr="00F15698">
        <w:rPr>
          <w:rFonts w:ascii="Arial" w:hAnsi="Arial" w:cs="Arial"/>
          <w:bCs/>
          <w:lang w:val="en-AU"/>
        </w:rPr>
        <w:t>’,</w:t>
      </w:r>
      <w:r w:rsidR="002C5655" w:rsidRPr="00F15698">
        <w:rPr>
          <w:rStyle w:val="FootnoteReference"/>
          <w:rFonts w:ascii="Arial" w:hAnsi="Arial" w:cs="Arial"/>
          <w:bCs/>
          <w:sz w:val="22"/>
          <w:lang w:val="en-AU"/>
        </w:rPr>
        <w:footnoteReference w:id="6"/>
      </w:r>
      <w:r w:rsidR="002C5655" w:rsidRPr="00F15698">
        <w:rPr>
          <w:rFonts w:ascii="Arial" w:hAnsi="Arial" w:cs="Arial"/>
          <w:bCs/>
          <w:lang w:val="en-AU"/>
        </w:rPr>
        <w:t xml:space="preserve"> and that ‘[c]</w:t>
      </w:r>
      <w:r w:rsidR="00224A4E" w:rsidRPr="00F15698">
        <w:rPr>
          <w:rFonts w:ascii="Arial" w:hAnsi="Arial" w:cs="Arial"/>
          <w:bCs/>
          <w:lang w:val="en-AU"/>
        </w:rPr>
        <w:t>onsequently, there are limited legal protections for people displaced across international borders as a consequence of being forcibly displaced by climate change.</w:t>
      </w:r>
      <w:r w:rsidR="007060A9" w:rsidRPr="00F15698">
        <w:rPr>
          <w:rFonts w:ascii="Arial" w:hAnsi="Arial" w:cs="Arial"/>
          <w:bCs/>
          <w:lang w:val="en-AU"/>
        </w:rPr>
        <w:t>’</w:t>
      </w:r>
      <w:bookmarkStart w:id="0" w:name="_Ref117602828"/>
      <w:r w:rsidR="007060A9" w:rsidRPr="00F15698">
        <w:rPr>
          <w:rStyle w:val="FootnoteReference"/>
          <w:rFonts w:ascii="Arial" w:hAnsi="Arial" w:cs="Arial"/>
          <w:bCs/>
          <w:sz w:val="22"/>
          <w:lang w:val="en-AU"/>
        </w:rPr>
        <w:footnoteReference w:id="7"/>
      </w:r>
      <w:bookmarkEnd w:id="0"/>
      <w:r w:rsidR="00224A4E" w:rsidRPr="00F15698">
        <w:rPr>
          <w:rFonts w:ascii="Arial" w:hAnsi="Arial" w:cs="Arial"/>
          <w:bCs/>
          <w:lang w:val="en-AU"/>
        </w:rPr>
        <w:t xml:space="preserve"> </w:t>
      </w:r>
    </w:p>
    <w:p w14:paraId="501499D8" w14:textId="77777777" w:rsidR="00224A4E" w:rsidRPr="00F15698" w:rsidRDefault="00224A4E" w:rsidP="00175EC2">
      <w:pPr>
        <w:widowControl/>
        <w:autoSpaceDE/>
        <w:autoSpaceDN/>
        <w:ind w:right="-42"/>
        <w:jc w:val="both"/>
        <w:rPr>
          <w:rFonts w:ascii="Arial" w:hAnsi="Arial" w:cs="Arial"/>
        </w:rPr>
      </w:pPr>
    </w:p>
    <w:p w14:paraId="3BF4E23B" w14:textId="6AB20F2F" w:rsidR="004A1F42" w:rsidRPr="00F15698" w:rsidRDefault="004A1F42" w:rsidP="00175EC2">
      <w:pPr>
        <w:widowControl/>
        <w:autoSpaceDE/>
        <w:autoSpaceDN/>
        <w:ind w:right="-42"/>
        <w:jc w:val="both"/>
        <w:rPr>
          <w:rFonts w:ascii="Arial" w:hAnsi="Arial" w:cs="Arial"/>
          <w:i/>
          <w:iCs/>
        </w:rPr>
      </w:pPr>
      <w:r w:rsidRPr="00F15698">
        <w:rPr>
          <w:rFonts w:ascii="Arial" w:hAnsi="Arial" w:cs="Arial"/>
          <w:i/>
          <w:iCs/>
        </w:rPr>
        <w:t>Refugee law</w:t>
      </w:r>
    </w:p>
    <w:p w14:paraId="234D5169" w14:textId="77777777" w:rsidR="004A1F42" w:rsidRPr="00F15698" w:rsidRDefault="004A1F42" w:rsidP="00175EC2">
      <w:pPr>
        <w:widowControl/>
        <w:autoSpaceDE/>
        <w:autoSpaceDN/>
        <w:ind w:right="-42"/>
        <w:jc w:val="both"/>
        <w:rPr>
          <w:rFonts w:ascii="Arial" w:hAnsi="Arial" w:cs="Arial"/>
        </w:rPr>
      </w:pPr>
    </w:p>
    <w:p w14:paraId="4426BB76" w14:textId="00043366" w:rsidR="00511668" w:rsidRDefault="00FD1F26" w:rsidP="00511668">
      <w:pPr>
        <w:jc w:val="both"/>
        <w:rPr>
          <w:rFonts w:ascii="Arial" w:hAnsi="Arial" w:cs="Arial"/>
        </w:rPr>
      </w:pPr>
      <w:r w:rsidRPr="00FD1F26">
        <w:rPr>
          <w:rStyle w:val="cf01"/>
          <w:rFonts w:ascii="Arial" w:hAnsi="Arial" w:cs="Arial"/>
          <w:sz w:val="22"/>
          <w:szCs w:val="22"/>
        </w:rPr>
        <w:t>Climate change and its impacts may be a relevant and contributing factor when determining a refugee’s claim for international protection. In addition, there are also refugees whose circumstances are made worse due to the adverse effects of climate change.</w:t>
      </w:r>
      <w:r w:rsidRPr="00FD1F26">
        <w:rPr>
          <w:rFonts w:ascii="Arial" w:hAnsi="Arial" w:cs="Arial"/>
        </w:rPr>
        <w:t xml:space="preserve"> </w:t>
      </w:r>
      <w:r w:rsidR="00511668" w:rsidRPr="00FD1F26">
        <w:rPr>
          <w:rFonts w:ascii="Arial" w:hAnsi="Arial" w:cs="Arial"/>
          <w:lang w:val="en-GB"/>
        </w:rPr>
        <w:t>Conflict, persecution, disasters and environmental degradation</w:t>
      </w:r>
      <w:r w:rsidR="00511668" w:rsidRPr="00F15698">
        <w:rPr>
          <w:rFonts w:ascii="Arial" w:hAnsi="Arial" w:cs="Arial"/>
          <w:lang w:val="en-GB"/>
        </w:rPr>
        <w:t xml:space="preserve"> are often interlinked, and the impacts of disasters or </w:t>
      </w:r>
      <w:r w:rsidR="0058648B" w:rsidRPr="00F15698">
        <w:rPr>
          <w:rFonts w:ascii="Arial" w:hAnsi="Arial" w:cs="Arial"/>
          <w:lang w:val="en-GB"/>
        </w:rPr>
        <w:t>climate change may</w:t>
      </w:r>
      <w:r w:rsidR="00151200">
        <w:rPr>
          <w:rFonts w:ascii="Arial" w:hAnsi="Arial" w:cs="Arial"/>
          <w:lang w:val="en-GB"/>
        </w:rPr>
        <w:t xml:space="preserve"> generate or</w:t>
      </w:r>
      <w:r w:rsidR="0058648B" w:rsidRPr="00F15698">
        <w:rPr>
          <w:rFonts w:ascii="Arial" w:hAnsi="Arial" w:cs="Arial"/>
          <w:lang w:val="en-GB"/>
        </w:rPr>
        <w:t xml:space="preserve"> exacerbate persecution or</w:t>
      </w:r>
      <w:r w:rsidR="00511668" w:rsidRPr="00F15698">
        <w:rPr>
          <w:rFonts w:ascii="Arial" w:hAnsi="Arial" w:cs="Arial"/>
        </w:rPr>
        <w:t xml:space="preserve"> discrimination, or result</w:t>
      </w:r>
      <w:r w:rsidR="0058648B" w:rsidRPr="00F15698">
        <w:rPr>
          <w:rFonts w:ascii="Arial" w:hAnsi="Arial" w:cs="Arial"/>
        </w:rPr>
        <w:t xml:space="preserve"> </w:t>
      </w:r>
      <w:r w:rsidR="00511668" w:rsidRPr="00F15698">
        <w:rPr>
          <w:rFonts w:ascii="Arial" w:hAnsi="Arial" w:cs="Arial"/>
        </w:rPr>
        <w:t xml:space="preserve">in a breakdown of law and order. </w:t>
      </w:r>
    </w:p>
    <w:p w14:paraId="70A64CAE" w14:textId="77777777" w:rsidR="00511668" w:rsidRPr="00F15698" w:rsidRDefault="00511668" w:rsidP="00175EC2">
      <w:pPr>
        <w:widowControl/>
        <w:autoSpaceDE/>
        <w:autoSpaceDN/>
        <w:ind w:right="-42"/>
        <w:jc w:val="both"/>
        <w:rPr>
          <w:rFonts w:ascii="Arial" w:hAnsi="Arial" w:cs="Arial"/>
        </w:rPr>
      </w:pPr>
    </w:p>
    <w:p w14:paraId="2D9469E5" w14:textId="0329AB89" w:rsidR="00856EB6" w:rsidRPr="00F15698" w:rsidRDefault="00B26E2C" w:rsidP="00175EC2">
      <w:pPr>
        <w:widowControl/>
        <w:autoSpaceDE/>
        <w:autoSpaceDN/>
        <w:ind w:right="-42"/>
        <w:jc w:val="both"/>
        <w:rPr>
          <w:rFonts w:ascii="Arial" w:hAnsi="Arial" w:cs="Arial"/>
        </w:rPr>
      </w:pPr>
      <w:r w:rsidRPr="00F15698">
        <w:rPr>
          <w:rFonts w:ascii="Arial" w:hAnsi="Arial" w:cs="Arial"/>
        </w:rPr>
        <w:t>UNHCR has highlighted how refugee law may apply in some cases</w:t>
      </w:r>
      <w:r w:rsidR="002B4A93" w:rsidRPr="00F15698">
        <w:rPr>
          <w:rFonts w:ascii="Arial" w:hAnsi="Arial" w:cs="Arial"/>
        </w:rPr>
        <w:t xml:space="preserve">. </w:t>
      </w:r>
      <w:r w:rsidR="00856EB6" w:rsidRPr="00F15698">
        <w:rPr>
          <w:rFonts w:ascii="Arial" w:hAnsi="Arial" w:cs="Arial"/>
        </w:rPr>
        <w:t>It emphasize</w:t>
      </w:r>
      <w:r w:rsidR="002B4A93" w:rsidRPr="00F15698">
        <w:rPr>
          <w:rFonts w:ascii="Arial" w:hAnsi="Arial" w:cs="Arial"/>
        </w:rPr>
        <w:t>s</w:t>
      </w:r>
      <w:r w:rsidR="00856EB6" w:rsidRPr="00F15698">
        <w:rPr>
          <w:rFonts w:ascii="Arial" w:hAnsi="Arial" w:cs="Arial"/>
        </w:rPr>
        <w:t xml:space="preserve"> the importance of understanding climate change impacts within a broad social and political context, noting that these impacts:</w:t>
      </w:r>
    </w:p>
    <w:p w14:paraId="31AF3BA7" w14:textId="77777777" w:rsidR="00856EB6" w:rsidRPr="00F15698" w:rsidRDefault="00856EB6" w:rsidP="00175EC2">
      <w:pPr>
        <w:adjustRightInd w:val="0"/>
        <w:ind w:right="-42"/>
        <w:contextualSpacing/>
        <w:jc w:val="both"/>
        <w:rPr>
          <w:rFonts w:ascii="Arial" w:hAnsi="Arial" w:cs="Arial"/>
        </w:rPr>
      </w:pPr>
    </w:p>
    <w:p w14:paraId="2A9037C2" w14:textId="77777777" w:rsidR="00856EB6" w:rsidRPr="00F15698" w:rsidRDefault="00856EB6" w:rsidP="00175EC2">
      <w:pPr>
        <w:adjustRightInd w:val="0"/>
        <w:ind w:left="720" w:right="-42"/>
        <w:contextualSpacing/>
        <w:jc w:val="both"/>
        <w:rPr>
          <w:rFonts w:ascii="Arial" w:hAnsi="Arial" w:cs="Arial"/>
        </w:rPr>
      </w:pPr>
      <w:r w:rsidRPr="00F15698">
        <w:rPr>
          <w:rFonts w:ascii="Arial" w:hAnsi="Arial" w:cs="Arial"/>
        </w:rPr>
        <w:t>are often exacerbated by other factors such as poor governance, undermining public order; scarce natural resources, fragile ecosystems, demographic changes, socio-economic inequality, xenophobia, and political and religious tensions, in some cases leading to violence. As a result of these negative impacts of climate change and disasters, combined with social vulnerabilities, people may be compelled to leave their country and seek international protection.</w:t>
      </w:r>
      <w:bookmarkStart w:id="1" w:name="_Ref110846837"/>
      <w:r w:rsidRPr="00F15698">
        <w:rPr>
          <w:rStyle w:val="FootnoteReference"/>
          <w:rFonts w:ascii="Arial" w:hAnsi="Arial" w:cs="Arial"/>
          <w:sz w:val="22"/>
        </w:rPr>
        <w:footnoteReference w:id="8"/>
      </w:r>
      <w:bookmarkEnd w:id="1"/>
    </w:p>
    <w:p w14:paraId="79B7C8E4" w14:textId="5CFE225E" w:rsidR="00856EB6" w:rsidRPr="007C077C" w:rsidRDefault="00856EB6" w:rsidP="00175EC2">
      <w:pPr>
        <w:adjustRightInd w:val="0"/>
        <w:ind w:right="-42"/>
        <w:contextualSpacing/>
        <w:jc w:val="both"/>
        <w:rPr>
          <w:rFonts w:ascii="Arial" w:hAnsi="Arial" w:cs="Arial"/>
        </w:rPr>
      </w:pPr>
    </w:p>
    <w:p w14:paraId="1C794FFC" w14:textId="2B052BB8" w:rsidR="00814304" w:rsidRPr="007C077C" w:rsidRDefault="000827C1" w:rsidP="00175EC2">
      <w:pPr>
        <w:adjustRightInd w:val="0"/>
        <w:ind w:right="-42"/>
        <w:contextualSpacing/>
        <w:jc w:val="both"/>
        <w:rPr>
          <w:rFonts w:ascii="Arial" w:hAnsi="Arial" w:cs="Arial"/>
        </w:rPr>
      </w:pPr>
      <w:r w:rsidRPr="007C077C">
        <w:rPr>
          <w:rFonts w:ascii="Arial" w:hAnsi="Arial" w:cs="Arial"/>
        </w:rPr>
        <w:t>The</w:t>
      </w:r>
      <w:r w:rsidR="00814304" w:rsidRPr="007C077C">
        <w:rPr>
          <w:rFonts w:ascii="Arial" w:hAnsi="Arial" w:cs="Arial"/>
        </w:rPr>
        <w:t xml:space="preserve"> regional refugee law frameworks in Africa</w:t>
      </w:r>
      <w:r w:rsidRPr="007C077C">
        <w:rPr>
          <w:rStyle w:val="FootnoteReference"/>
          <w:rFonts w:ascii="Arial" w:hAnsi="Arial" w:cs="Arial"/>
          <w:sz w:val="22"/>
        </w:rPr>
        <w:footnoteReference w:id="9"/>
      </w:r>
      <w:r w:rsidR="00814304" w:rsidRPr="007C077C">
        <w:rPr>
          <w:rFonts w:ascii="Arial" w:hAnsi="Arial" w:cs="Arial"/>
        </w:rPr>
        <w:t xml:space="preserve"> and Latin America</w:t>
      </w:r>
      <w:r w:rsidRPr="007C077C">
        <w:rPr>
          <w:rStyle w:val="FootnoteReference"/>
          <w:rFonts w:ascii="Arial" w:hAnsi="Arial" w:cs="Arial"/>
          <w:sz w:val="22"/>
        </w:rPr>
        <w:footnoteReference w:id="10"/>
      </w:r>
      <w:r w:rsidR="00814304" w:rsidRPr="007C077C">
        <w:rPr>
          <w:rFonts w:ascii="Arial" w:hAnsi="Arial" w:cs="Arial"/>
        </w:rPr>
        <w:t xml:space="preserve"> may </w:t>
      </w:r>
      <w:r w:rsidRPr="007C077C">
        <w:rPr>
          <w:rFonts w:ascii="Arial" w:hAnsi="Arial" w:cs="Arial"/>
        </w:rPr>
        <w:t xml:space="preserve">offer more scope for protection, given </w:t>
      </w:r>
      <w:r w:rsidR="007C077C">
        <w:rPr>
          <w:rFonts w:ascii="Arial" w:hAnsi="Arial" w:cs="Arial"/>
        </w:rPr>
        <w:t>their</w:t>
      </w:r>
      <w:r w:rsidRPr="007C077C">
        <w:rPr>
          <w:rFonts w:ascii="Arial" w:hAnsi="Arial" w:cs="Arial"/>
        </w:rPr>
        <w:t xml:space="preserve"> focus </w:t>
      </w:r>
      <w:r w:rsidR="00814304" w:rsidRPr="007C077C">
        <w:rPr>
          <w:rFonts w:ascii="Arial" w:hAnsi="Arial" w:cs="Arial"/>
        </w:rPr>
        <w:t>on events or circumstances in the refugee’s country</w:t>
      </w:r>
      <w:r w:rsidRPr="007C077C">
        <w:rPr>
          <w:rFonts w:ascii="Arial" w:hAnsi="Arial" w:cs="Arial"/>
        </w:rPr>
        <w:t xml:space="preserve"> provoking flight</w:t>
      </w:r>
      <w:r w:rsidR="007C077C">
        <w:rPr>
          <w:rFonts w:ascii="Arial" w:hAnsi="Arial" w:cs="Arial"/>
        </w:rPr>
        <w:t xml:space="preserve"> – including </w:t>
      </w:r>
      <w:r w:rsidR="00814304" w:rsidRPr="007C077C">
        <w:rPr>
          <w:rFonts w:ascii="Arial" w:hAnsi="Arial" w:cs="Arial"/>
        </w:rPr>
        <w:t xml:space="preserve">serious disturbances to public order and massive violations of human rights. </w:t>
      </w:r>
      <w:r w:rsidR="00CB6682">
        <w:rPr>
          <w:rFonts w:ascii="Arial" w:hAnsi="Arial" w:cs="Arial"/>
        </w:rPr>
        <w:t xml:space="preserve">UNHCR argues that </w:t>
      </w:r>
      <w:r w:rsidR="00814304" w:rsidRPr="007C077C">
        <w:rPr>
          <w:rFonts w:ascii="Arial" w:hAnsi="Arial" w:cs="Arial"/>
        </w:rPr>
        <w:t xml:space="preserve">‘an evolutionary approach to interpretation’ means that ‘people displaced by the adverse effects of climate change and disasters can be refugees under regional refugee criteria’ </w:t>
      </w:r>
      <w:r w:rsidR="00CB6682">
        <w:rPr>
          <w:rFonts w:ascii="Arial" w:hAnsi="Arial" w:cs="Arial"/>
        </w:rPr>
        <w:t>since</w:t>
      </w:r>
      <w:r w:rsidR="00814304" w:rsidRPr="007C077C">
        <w:rPr>
          <w:rFonts w:ascii="Arial" w:hAnsi="Arial" w:cs="Arial"/>
        </w:rPr>
        <w:t xml:space="preserve"> </w:t>
      </w:r>
      <w:r w:rsidR="00CB6682">
        <w:rPr>
          <w:rFonts w:ascii="Arial" w:hAnsi="Arial" w:cs="Arial"/>
        </w:rPr>
        <w:t>such</w:t>
      </w:r>
      <w:r w:rsidR="00814304" w:rsidRPr="007C077C">
        <w:rPr>
          <w:rFonts w:ascii="Arial" w:hAnsi="Arial" w:cs="Arial"/>
        </w:rPr>
        <w:t xml:space="preserve"> impacts </w:t>
      </w:r>
      <w:r w:rsidR="00CB6682">
        <w:rPr>
          <w:rFonts w:ascii="Arial" w:hAnsi="Arial" w:cs="Arial"/>
        </w:rPr>
        <w:t>may</w:t>
      </w:r>
      <w:r w:rsidR="00814304" w:rsidRPr="007C077C">
        <w:rPr>
          <w:rFonts w:ascii="Arial" w:hAnsi="Arial" w:cs="Arial"/>
        </w:rPr>
        <w:t xml:space="preserve"> constitute events seriously disturbing public order</w:t>
      </w:r>
      <w:r w:rsidR="00CB6682">
        <w:rPr>
          <w:rFonts w:ascii="Arial" w:hAnsi="Arial" w:cs="Arial"/>
        </w:rPr>
        <w:t>.</w:t>
      </w:r>
      <w:r w:rsidR="00CB6682">
        <w:rPr>
          <w:rStyle w:val="FootnoteReference"/>
          <w:rFonts w:cs="Arial"/>
        </w:rPr>
        <w:footnoteReference w:id="11"/>
      </w:r>
    </w:p>
    <w:p w14:paraId="1B0873A2" w14:textId="2E48D868" w:rsidR="00A57398" w:rsidRPr="007C077C" w:rsidRDefault="00A57398" w:rsidP="00175EC2">
      <w:pPr>
        <w:adjustRightInd w:val="0"/>
        <w:ind w:right="-42"/>
        <w:contextualSpacing/>
        <w:jc w:val="both"/>
        <w:rPr>
          <w:rFonts w:ascii="Arial" w:hAnsi="Arial" w:cs="Arial"/>
        </w:rPr>
      </w:pPr>
    </w:p>
    <w:p w14:paraId="1CAC863A" w14:textId="6ED43073" w:rsidR="005F6CC9" w:rsidRPr="00F15698" w:rsidRDefault="005F6CC9" w:rsidP="00175EC2">
      <w:pPr>
        <w:adjustRightInd w:val="0"/>
        <w:ind w:right="-42"/>
        <w:contextualSpacing/>
        <w:jc w:val="both"/>
        <w:rPr>
          <w:rFonts w:ascii="Arial" w:hAnsi="Arial" w:cs="Arial"/>
        </w:rPr>
      </w:pPr>
      <w:r w:rsidRPr="00F15698">
        <w:rPr>
          <w:rFonts w:ascii="Arial" w:hAnsi="Arial" w:cs="Arial"/>
        </w:rPr>
        <w:t xml:space="preserve">See </w:t>
      </w:r>
      <w:r w:rsidR="00BA3C6C" w:rsidRPr="00F15698">
        <w:rPr>
          <w:rFonts w:ascii="Arial" w:hAnsi="Arial" w:cs="Arial"/>
        </w:rPr>
        <w:t>generally</w:t>
      </w:r>
      <w:r w:rsidRPr="00F15698">
        <w:rPr>
          <w:rFonts w:ascii="Arial" w:hAnsi="Arial" w:cs="Arial"/>
        </w:rPr>
        <w:t>:</w:t>
      </w:r>
    </w:p>
    <w:p w14:paraId="7EFF2A0A" w14:textId="77777777" w:rsidR="005F6CC9" w:rsidRPr="00F15698" w:rsidRDefault="005F6CC9" w:rsidP="00175EC2">
      <w:pPr>
        <w:adjustRightInd w:val="0"/>
        <w:ind w:right="-42"/>
        <w:contextualSpacing/>
        <w:jc w:val="both"/>
        <w:rPr>
          <w:rFonts w:ascii="Arial" w:hAnsi="Arial" w:cs="Arial"/>
        </w:rPr>
      </w:pPr>
    </w:p>
    <w:p w14:paraId="146C8F15" w14:textId="45042808" w:rsidR="00BA3C6C" w:rsidRPr="00F15698" w:rsidRDefault="00BA3C6C" w:rsidP="00175EC2">
      <w:pPr>
        <w:pStyle w:val="ListParagraph"/>
        <w:numPr>
          <w:ilvl w:val="0"/>
          <w:numId w:val="5"/>
        </w:numPr>
        <w:adjustRightInd w:val="0"/>
        <w:spacing w:before="0"/>
        <w:ind w:left="714" w:right="-42" w:hanging="357"/>
        <w:contextualSpacing/>
        <w:jc w:val="both"/>
        <w:rPr>
          <w:rFonts w:ascii="Arial" w:hAnsi="Arial" w:cs="Arial"/>
        </w:rPr>
      </w:pPr>
      <w:r w:rsidRPr="00F15698">
        <w:rPr>
          <w:rFonts w:ascii="Arial" w:hAnsi="Arial" w:cs="Arial"/>
        </w:rPr>
        <w:t>UNHCR, ‘</w:t>
      </w:r>
      <w:hyperlink r:id="rId14" w:history="1">
        <w:r w:rsidRPr="00F15698">
          <w:rPr>
            <w:rStyle w:val="Hyperlink"/>
            <w:rFonts w:ascii="Arial" w:hAnsi="Arial" w:cs="Arial"/>
          </w:rPr>
          <w:t>Legal Considerations regarding Claims for International Protection Made in the context of the Adverse Effects of Climate Change and Disasters</w:t>
        </w:r>
      </w:hyperlink>
      <w:r w:rsidRPr="00F15698">
        <w:rPr>
          <w:rFonts w:ascii="Arial" w:hAnsi="Arial" w:cs="Arial"/>
        </w:rPr>
        <w:t xml:space="preserve">’ (1 October 2020) </w:t>
      </w:r>
    </w:p>
    <w:p w14:paraId="0E2583BE" w14:textId="1E1B8A72" w:rsidR="00BA3C6C" w:rsidRPr="00F15698" w:rsidRDefault="00856EB6" w:rsidP="00175EC2">
      <w:pPr>
        <w:pStyle w:val="ListParagraph"/>
        <w:numPr>
          <w:ilvl w:val="0"/>
          <w:numId w:val="5"/>
        </w:numPr>
        <w:adjustRightInd w:val="0"/>
        <w:spacing w:before="0"/>
        <w:ind w:left="714" w:right="-42" w:hanging="357"/>
        <w:contextualSpacing/>
        <w:jc w:val="both"/>
        <w:rPr>
          <w:rFonts w:ascii="Arial" w:hAnsi="Arial" w:cs="Arial"/>
        </w:rPr>
      </w:pPr>
      <w:r w:rsidRPr="00F15698">
        <w:rPr>
          <w:rFonts w:ascii="Arial" w:hAnsi="Arial" w:cs="Arial"/>
        </w:rPr>
        <w:t>Matthew Scott</w:t>
      </w:r>
      <w:r w:rsidR="00BA3C6C" w:rsidRPr="00F15698">
        <w:rPr>
          <w:rFonts w:ascii="Arial" w:hAnsi="Arial" w:cs="Arial"/>
        </w:rPr>
        <w:t xml:space="preserve">, </w:t>
      </w:r>
      <w:r w:rsidR="00BA3C6C" w:rsidRPr="00F15698">
        <w:rPr>
          <w:rFonts w:ascii="Arial" w:hAnsi="Arial" w:cs="Arial"/>
          <w:i/>
          <w:iCs/>
        </w:rPr>
        <w:t xml:space="preserve">Climate Change, Disasters and the Refugee Convention </w:t>
      </w:r>
      <w:r w:rsidR="00BA3C6C" w:rsidRPr="00F15698">
        <w:rPr>
          <w:rFonts w:ascii="Arial" w:hAnsi="Arial" w:cs="Arial"/>
        </w:rPr>
        <w:t>(Cambridge University Press 2020)</w:t>
      </w:r>
    </w:p>
    <w:p w14:paraId="695E898F" w14:textId="5DEBA54B" w:rsidR="009162D8" w:rsidRPr="006145B9" w:rsidRDefault="00436D3F" w:rsidP="009162D8">
      <w:pPr>
        <w:pStyle w:val="ListParagraph"/>
        <w:numPr>
          <w:ilvl w:val="0"/>
          <w:numId w:val="5"/>
        </w:numPr>
        <w:adjustRightInd w:val="0"/>
        <w:spacing w:before="0"/>
        <w:ind w:left="714" w:right="-42" w:hanging="357"/>
        <w:contextualSpacing/>
        <w:jc w:val="both"/>
        <w:rPr>
          <w:rFonts w:ascii="Arial" w:hAnsi="Arial" w:cs="Arial"/>
        </w:rPr>
      </w:pPr>
      <w:bookmarkStart w:id="2" w:name="_Hlk118201065"/>
      <w:r w:rsidRPr="006145B9">
        <w:rPr>
          <w:rFonts w:ascii="Arial" w:hAnsi="Arial" w:cs="Arial"/>
        </w:rPr>
        <w:t xml:space="preserve">Jane McAdam, </w:t>
      </w:r>
      <w:r w:rsidR="009162D8" w:rsidRPr="006145B9">
        <w:rPr>
          <w:rFonts w:ascii="Arial" w:hAnsi="Arial" w:cs="Arial"/>
        </w:rPr>
        <w:t>‘</w:t>
      </w:r>
      <w:hyperlink r:id="rId15" w:history="1">
        <w:r w:rsidR="009162D8" w:rsidRPr="00DE4A9E">
          <w:rPr>
            <w:rStyle w:val="Hyperlink"/>
            <w:rFonts w:ascii="Arial" w:hAnsi="Arial" w:cs="Arial"/>
          </w:rPr>
          <w:t>Moving beyond Refugee Law: Putting Principles on Climate Mobility into Practice</w:t>
        </w:r>
      </w:hyperlink>
      <w:r w:rsidR="009162D8" w:rsidRPr="006145B9">
        <w:rPr>
          <w:rFonts w:ascii="Arial" w:hAnsi="Arial" w:cs="Arial"/>
        </w:rPr>
        <w:t>’ (</w:t>
      </w:r>
      <w:r w:rsidR="009162D8" w:rsidRPr="006145B9">
        <w:rPr>
          <w:rFonts w:ascii="Arial" w:eastAsiaTheme="minorHAnsi" w:hAnsi="Arial" w:cs="Arial"/>
          <w:color w:val="1F1F1E"/>
          <w:lang w:val="en-AU"/>
        </w:rPr>
        <w:t>Keynote Address</w:t>
      </w:r>
      <w:r w:rsidR="002E6114" w:rsidRPr="006145B9">
        <w:rPr>
          <w:rFonts w:ascii="Arial" w:eastAsiaTheme="minorHAnsi" w:hAnsi="Arial" w:cs="Arial"/>
          <w:color w:val="1F1F1E"/>
          <w:lang w:val="en-AU"/>
        </w:rPr>
        <w:t>,</w:t>
      </w:r>
      <w:r w:rsidR="009162D8" w:rsidRPr="006145B9">
        <w:rPr>
          <w:rFonts w:ascii="Arial" w:eastAsiaTheme="minorHAnsi" w:hAnsi="Arial" w:cs="Arial"/>
          <w:color w:val="1F1F1E"/>
          <w:lang w:val="en-AU"/>
        </w:rPr>
        <w:t xml:space="preserve"> Refugee Law Initiative Conference, June 2022)</w:t>
      </w:r>
      <w:bookmarkEnd w:id="2"/>
      <w:r w:rsidR="00AC585E">
        <w:rPr>
          <w:rFonts w:ascii="Arial" w:eastAsiaTheme="minorHAnsi" w:hAnsi="Arial" w:cs="Arial"/>
          <w:color w:val="1F1F1E"/>
          <w:lang w:val="en-AU"/>
        </w:rPr>
        <w:t xml:space="preserve"> </w:t>
      </w:r>
      <w:r w:rsidR="009162D8" w:rsidRPr="006145B9">
        <w:rPr>
          <w:rFonts w:ascii="Arial" w:eastAsiaTheme="minorHAnsi" w:hAnsi="Arial" w:cs="Arial"/>
          <w:b/>
          <w:bCs/>
          <w:color w:val="1F1F1E"/>
          <w:lang w:val="en-AU"/>
        </w:rPr>
        <w:t xml:space="preserve"> </w:t>
      </w:r>
    </w:p>
    <w:p w14:paraId="75688C4F" w14:textId="77777777" w:rsidR="00D61474" w:rsidRPr="00F15698" w:rsidRDefault="00D61474" w:rsidP="00175EC2">
      <w:pPr>
        <w:widowControl/>
        <w:autoSpaceDE/>
        <w:autoSpaceDN/>
        <w:ind w:right="-42"/>
        <w:jc w:val="both"/>
        <w:rPr>
          <w:rFonts w:ascii="Arial" w:hAnsi="Arial" w:cs="Arial"/>
        </w:rPr>
      </w:pPr>
    </w:p>
    <w:p w14:paraId="0965EFCA" w14:textId="4A55CFCA" w:rsidR="004A1F42" w:rsidRPr="00F15698" w:rsidRDefault="004A1F42" w:rsidP="00175EC2">
      <w:pPr>
        <w:widowControl/>
        <w:autoSpaceDE/>
        <w:autoSpaceDN/>
        <w:ind w:right="-42"/>
        <w:jc w:val="both"/>
        <w:rPr>
          <w:rFonts w:ascii="Arial" w:hAnsi="Arial" w:cs="Arial"/>
          <w:i/>
          <w:iCs/>
        </w:rPr>
      </w:pPr>
      <w:r w:rsidRPr="00F15698">
        <w:rPr>
          <w:rFonts w:ascii="Arial" w:hAnsi="Arial" w:cs="Arial"/>
          <w:i/>
          <w:iCs/>
        </w:rPr>
        <w:t>Human rights law</w:t>
      </w:r>
    </w:p>
    <w:p w14:paraId="68D71466" w14:textId="387B5F44" w:rsidR="007F1921" w:rsidRPr="00F15698" w:rsidRDefault="007F1921" w:rsidP="00175EC2">
      <w:pPr>
        <w:widowControl/>
        <w:autoSpaceDE/>
        <w:autoSpaceDN/>
        <w:ind w:right="-42"/>
        <w:jc w:val="both"/>
        <w:rPr>
          <w:rFonts w:ascii="Arial" w:hAnsi="Arial" w:cs="Arial"/>
        </w:rPr>
      </w:pPr>
    </w:p>
    <w:p w14:paraId="409BDAB5" w14:textId="4AA4B4FE" w:rsidR="005D1C40" w:rsidRPr="00F15698" w:rsidRDefault="00D03CA8" w:rsidP="00175EC2">
      <w:pPr>
        <w:widowControl/>
        <w:autoSpaceDE/>
        <w:autoSpaceDN/>
        <w:ind w:right="-42"/>
        <w:jc w:val="both"/>
        <w:rPr>
          <w:rFonts w:ascii="Arial" w:hAnsi="Arial" w:cs="Arial"/>
        </w:rPr>
      </w:pPr>
      <w:r w:rsidRPr="00F15698">
        <w:rPr>
          <w:rFonts w:ascii="Arial" w:hAnsi="Arial" w:cs="Arial"/>
        </w:rPr>
        <w:t>As explained below, p</w:t>
      </w:r>
      <w:r w:rsidR="005D1C40" w:rsidRPr="00F15698">
        <w:rPr>
          <w:rFonts w:ascii="Arial" w:hAnsi="Arial" w:cs="Arial"/>
        </w:rPr>
        <w:t>eople may be protected</w:t>
      </w:r>
      <w:r w:rsidRPr="00F15698">
        <w:rPr>
          <w:rFonts w:ascii="Arial" w:hAnsi="Arial" w:cs="Arial"/>
        </w:rPr>
        <w:t xml:space="preserve"> from removal</w:t>
      </w:r>
      <w:r w:rsidR="005D1C40" w:rsidRPr="00F15698">
        <w:rPr>
          <w:rFonts w:ascii="Arial" w:hAnsi="Arial" w:cs="Arial"/>
        </w:rPr>
        <w:t xml:space="preserve"> under international human rights law</w:t>
      </w:r>
      <w:r w:rsidRPr="00F15698">
        <w:rPr>
          <w:rFonts w:ascii="Arial" w:hAnsi="Arial" w:cs="Arial"/>
        </w:rPr>
        <w:t>.</w:t>
      </w:r>
      <w:r w:rsidR="00C63C1D" w:rsidRPr="00F15698">
        <w:rPr>
          <w:rFonts w:ascii="Arial" w:hAnsi="Arial" w:cs="Arial"/>
        </w:rPr>
        <w:t xml:space="preserve"> In domestic legal systems, </w:t>
      </w:r>
      <w:r w:rsidR="003370AC" w:rsidRPr="00F15698">
        <w:rPr>
          <w:rFonts w:ascii="Arial" w:hAnsi="Arial" w:cs="Arial"/>
        </w:rPr>
        <w:t xml:space="preserve">human rights law-based </w:t>
      </w:r>
      <w:r w:rsidR="003370AC" w:rsidRPr="00F15698">
        <w:rPr>
          <w:rFonts w:ascii="Arial" w:hAnsi="Arial" w:cs="Arial"/>
          <w:i/>
          <w:iCs/>
        </w:rPr>
        <w:t>non-refoulement</w:t>
      </w:r>
      <w:r w:rsidR="003370AC" w:rsidRPr="00F15698">
        <w:rPr>
          <w:rFonts w:ascii="Arial" w:hAnsi="Arial" w:cs="Arial"/>
        </w:rPr>
        <w:t xml:space="preserve"> obligations </w:t>
      </w:r>
      <w:r w:rsidR="002309B9" w:rsidRPr="00F15698">
        <w:rPr>
          <w:rFonts w:ascii="Arial" w:hAnsi="Arial" w:cs="Arial"/>
        </w:rPr>
        <w:t>may be</w:t>
      </w:r>
      <w:r w:rsidR="003370AC" w:rsidRPr="00F15698">
        <w:rPr>
          <w:rFonts w:ascii="Arial" w:hAnsi="Arial" w:cs="Arial"/>
        </w:rPr>
        <w:t xml:space="preserve"> reflected in complementary protection regimes</w:t>
      </w:r>
      <w:r w:rsidR="00B04E7D" w:rsidRPr="00F15698">
        <w:rPr>
          <w:rFonts w:ascii="Arial" w:hAnsi="Arial" w:cs="Arial"/>
        </w:rPr>
        <w:t xml:space="preserve"> (which </w:t>
      </w:r>
      <w:r w:rsidR="00F44199" w:rsidRPr="00F15698">
        <w:rPr>
          <w:rFonts w:ascii="Arial" w:hAnsi="Arial" w:cs="Arial"/>
        </w:rPr>
        <w:t xml:space="preserve">generally </w:t>
      </w:r>
      <w:r w:rsidR="00B04E7D" w:rsidRPr="00F15698">
        <w:rPr>
          <w:rFonts w:ascii="Arial" w:hAnsi="Arial" w:cs="Arial"/>
        </w:rPr>
        <w:t>give rise to a legal status</w:t>
      </w:r>
      <w:r w:rsidR="00F44199" w:rsidRPr="00F15698">
        <w:rPr>
          <w:rFonts w:ascii="Arial" w:hAnsi="Arial" w:cs="Arial"/>
        </w:rPr>
        <w:t>/</w:t>
      </w:r>
      <w:r w:rsidR="00B04E7D" w:rsidRPr="00F15698">
        <w:rPr>
          <w:rFonts w:ascii="Arial" w:hAnsi="Arial" w:cs="Arial"/>
        </w:rPr>
        <w:t>visa</w:t>
      </w:r>
      <w:bookmarkStart w:id="3" w:name="_Ref117677150"/>
      <w:r w:rsidR="00BA66AC" w:rsidRPr="00F15698">
        <w:rPr>
          <w:rFonts w:ascii="Arial" w:hAnsi="Arial" w:cs="Arial"/>
        </w:rPr>
        <w:t>).</w:t>
      </w:r>
      <w:r w:rsidR="00A10855" w:rsidRPr="00F15698">
        <w:rPr>
          <w:rStyle w:val="FootnoteReference"/>
          <w:rFonts w:ascii="Arial" w:hAnsi="Arial" w:cs="Arial"/>
          <w:sz w:val="22"/>
        </w:rPr>
        <w:footnoteReference w:id="12"/>
      </w:r>
      <w:bookmarkEnd w:id="3"/>
    </w:p>
    <w:p w14:paraId="56234C95" w14:textId="77777777" w:rsidR="005D1C40" w:rsidRPr="00F15698" w:rsidRDefault="005D1C40" w:rsidP="00175EC2">
      <w:pPr>
        <w:widowControl/>
        <w:autoSpaceDE/>
        <w:autoSpaceDN/>
        <w:ind w:right="-42"/>
        <w:jc w:val="both"/>
        <w:rPr>
          <w:rFonts w:ascii="Arial" w:hAnsi="Arial" w:cs="Arial"/>
        </w:rPr>
      </w:pPr>
    </w:p>
    <w:p w14:paraId="2B946D06" w14:textId="36221F9B" w:rsidR="003C1AE5" w:rsidRPr="00F15698" w:rsidRDefault="003C1AE5" w:rsidP="00175EC2">
      <w:pPr>
        <w:widowControl/>
        <w:autoSpaceDE/>
        <w:autoSpaceDN/>
        <w:ind w:right="-42"/>
        <w:jc w:val="both"/>
        <w:rPr>
          <w:rFonts w:ascii="Arial" w:hAnsi="Arial" w:cs="Arial"/>
        </w:rPr>
      </w:pPr>
      <w:r w:rsidRPr="00F15698">
        <w:rPr>
          <w:rFonts w:ascii="Arial" w:hAnsi="Arial" w:cs="Arial"/>
        </w:rPr>
        <w:t>As I have written elsewhere:</w:t>
      </w:r>
      <w:bookmarkStart w:id="4" w:name="_Ref117607903"/>
      <w:r w:rsidR="00CB5976" w:rsidRPr="00F15698">
        <w:rPr>
          <w:rStyle w:val="FootnoteReference"/>
          <w:rFonts w:ascii="Arial" w:hAnsi="Arial" w:cs="Arial"/>
          <w:sz w:val="22"/>
        </w:rPr>
        <w:footnoteReference w:id="13"/>
      </w:r>
      <w:bookmarkEnd w:id="4"/>
    </w:p>
    <w:p w14:paraId="672DF57D" w14:textId="77777777" w:rsidR="00E90759" w:rsidRPr="00F15698" w:rsidRDefault="00E90759" w:rsidP="00175EC2">
      <w:pPr>
        <w:jc w:val="both"/>
        <w:rPr>
          <w:rFonts w:ascii="Arial" w:hAnsi="Arial" w:cs="Arial"/>
        </w:rPr>
      </w:pPr>
    </w:p>
    <w:p w14:paraId="692FA17C" w14:textId="458F8EE2" w:rsidR="00E90759" w:rsidRPr="00F15698" w:rsidRDefault="00E90759" w:rsidP="00175EC2">
      <w:pPr>
        <w:shd w:val="clear" w:color="auto" w:fill="FFFFFF"/>
        <w:ind w:left="720"/>
        <w:jc w:val="both"/>
        <w:rPr>
          <w:rFonts w:ascii="Arial" w:hAnsi="Arial" w:cs="Arial"/>
        </w:rPr>
      </w:pPr>
      <w:r w:rsidRPr="00F15698">
        <w:rPr>
          <w:rFonts w:ascii="Arial" w:hAnsi="Arial" w:cs="Arial"/>
        </w:rPr>
        <w:t xml:space="preserve">Under human rights law, the principle of </w:t>
      </w:r>
      <w:r w:rsidRPr="00F15698">
        <w:rPr>
          <w:rFonts w:ascii="Arial" w:hAnsi="Arial" w:cs="Arial"/>
          <w:i/>
        </w:rPr>
        <w:t>non-refoulement</w:t>
      </w:r>
      <w:r w:rsidRPr="00F15698">
        <w:rPr>
          <w:rFonts w:ascii="Arial" w:hAnsi="Arial" w:cs="Arial"/>
        </w:rPr>
        <w:t xml:space="preserve"> relevantly protects people from forcible return to life-threatening circumstances or other cruel, inhuman or degrading treatment.</w:t>
      </w:r>
      <w:r w:rsidRPr="00F15698">
        <w:rPr>
          <w:rStyle w:val="FootnoteReference"/>
          <w:rFonts w:ascii="Arial" w:hAnsi="Arial" w:cs="Arial"/>
          <w:sz w:val="22"/>
        </w:rPr>
        <w:footnoteReference w:id="14"/>
      </w:r>
      <w:r w:rsidRPr="00F15698">
        <w:rPr>
          <w:rFonts w:ascii="Arial" w:hAnsi="Arial" w:cs="Arial"/>
        </w:rPr>
        <w:t xml:space="preserve"> The Human Rights Committee has accepted in principle that the effects of climate change may expose people to such risks, ‘thereby triggering the </w:t>
      </w:r>
      <w:r w:rsidRPr="00F15698">
        <w:rPr>
          <w:rFonts w:ascii="Arial" w:hAnsi="Arial" w:cs="Arial"/>
          <w:i/>
        </w:rPr>
        <w:t>non-refoulement</w:t>
      </w:r>
      <w:r w:rsidRPr="00F15698">
        <w:rPr>
          <w:rFonts w:ascii="Arial" w:hAnsi="Arial" w:cs="Arial"/>
        </w:rPr>
        <w:t xml:space="preserve"> obligations of sending states’.</w:t>
      </w:r>
      <w:bookmarkStart w:id="5" w:name="_Ref29893436"/>
      <w:r w:rsidRPr="00F15698">
        <w:rPr>
          <w:rStyle w:val="FootnoteReference"/>
          <w:rFonts w:ascii="Arial" w:hAnsi="Arial" w:cs="Arial"/>
          <w:sz w:val="22"/>
        </w:rPr>
        <w:footnoteReference w:id="15"/>
      </w:r>
      <w:bookmarkEnd w:id="5"/>
      <w:r w:rsidRPr="00F15698">
        <w:rPr>
          <w:rFonts w:ascii="Arial" w:hAnsi="Arial" w:cs="Arial"/>
        </w:rPr>
        <w:t xml:space="preserve"> </w:t>
      </w:r>
      <w:r w:rsidR="002F114B" w:rsidRPr="00F15698">
        <w:rPr>
          <w:rFonts w:ascii="Arial" w:hAnsi="Arial" w:cs="Arial"/>
        </w:rPr>
        <w:t>It has also noted that ‘the conditions of life in such a country may become incompatible with the right to life with dignity before the risk is realized’, meaning that protection should be forthcoming before the situation is imminently life-threatening.</w:t>
      </w:r>
      <w:r w:rsidR="002F114B" w:rsidRPr="00F15698">
        <w:rPr>
          <w:rStyle w:val="FootnoteReference"/>
          <w:rFonts w:ascii="Arial" w:hAnsi="Arial" w:cs="Arial"/>
          <w:sz w:val="22"/>
        </w:rPr>
        <w:footnoteReference w:id="16"/>
      </w:r>
    </w:p>
    <w:p w14:paraId="63531385" w14:textId="77777777" w:rsidR="00E90759" w:rsidRPr="00F15698" w:rsidRDefault="00E90759" w:rsidP="00175EC2">
      <w:pPr>
        <w:ind w:left="720"/>
        <w:jc w:val="both"/>
        <w:rPr>
          <w:rFonts w:ascii="Arial" w:hAnsi="Arial" w:cs="Arial"/>
        </w:rPr>
      </w:pPr>
    </w:p>
    <w:p w14:paraId="0520D0BA" w14:textId="3B97AFF3" w:rsidR="00E90759" w:rsidRPr="00F15698" w:rsidRDefault="00E90759" w:rsidP="00175EC2">
      <w:pPr>
        <w:ind w:left="720"/>
        <w:jc w:val="both"/>
        <w:rPr>
          <w:rFonts w:ascii="Arial" w:hAnsi="Arial" w:cs="Arial"/>
        </w:rPr>
      </w:pPr>
      <w:r w:rsidRPr="00F15698">
        <w:rPr>
          <w:rFonts w:ascii="Arial" w:hAnsi="Arial" w:cs="Arial"/>
        </w:rPr>
        <w:t>The right to life is enmeshed with other human rights, such as the right to an adequate standard of living and the right not to be deprived of a means of subsistence</w:t>
      </w:r>
      <w:bookmarkStart w:id="6" w:name="_Ref300491482"/>
      <w:r w:rsidRPr="00F15698">
        <w:rPr>
          <w:rFonts w:ascii="Arial" w:hAnsi="Arial" w:cs="Arial"/>
        </w:rPr>
        <w:t>.</w:t>
      </w:r>
      <w:bookmarkEnd w:id="6"/>
      <w:r w:rsidRPr="00F15698">
        <w:rPr>
          <w:rFonts w:ascii="Arial" w:hAnsi="Arial" w:cs="Arial"/>
        </w:rPr>
        <w:t xml:space="preserve"> The Convention on the Rights of the Child links it to the State’s duty ‘to ensure to the maximum extent possible the survival and development of the child’,</w:t>
      </w:r>
      <w:r w:rsidRPr="00F15698">
        <w:rPr>
          <w:rStyle w:val="FootnoteReference"/>
          <w:rFonts w:ascii="Arial" w:eastAsiaTheme="majorEastAsia" w:hAnsi="Arial" w:cs="Arial"/>
          <w:sz w:val="22"/>
        </w:rPr>
        <w:footnoteReference w:id="17"/>
      </w:r>
      <w:r w:rsidRPr="00F15698">
        <w:rPr>
          <w:rFonts w:ascii="Arial" w:hAnsi="Arial" w:cs="Arial"/>
        </w:rPr>
        <w:t xml:space="preserve"> and the Committee on the Rights of the Child has explained that it must be implemented holistically, ‘through the enforcement of all the other provisions of the Convention, including rights to health, adequate nutrition, social security, an adequate standard of </w:t>
      </w:r>
      <w:r w:rsidRPr="00F15698">
        <w:rPr>
          <w:rFonts w:ascii="Arial" w:hAnsi="Arial" w:cs="Arial"/>
        </w:rPr>
        <w:lastRenderedPageBreak/>
        <w:t>living, [and] a healthy and safe environment’.</w:t>
      </w:r>
      <w:r w:rsidRPr="00F15698">
        <w:rPr>
          <w:rStyle w:val="FootnoteReference"/>
          <w:rFonts w:ascii="Arial" w:eastAsiaTheme="majorEastAsia" w:hAnsi="Arial" w:cs="Arial"/>
          <w:sz w:val="22"/>
        </w:rPr>
        <w:footnoteReference w:id="18"/>
      </w:r>
      <w:r w:rsidRPr="00F15698">
        <w:rPr>
          <w:rFonts w:ascii="Arial" w:hAnsi="Arial" w:cs="Arial"/>
        </w:rPr>
        <w:t xml:space="preserve"> </w:t>
      </w:r>
    </w:p>
    <w:p w14:paraId="3B7600A1" w14:textId="4C7F4CCB" w:rsidR="00E90759" w:rsidRPr="00F15698" w:rsidRDefault="00E90759" w:rsidP="00175EC2">
      <w:pPr>
        <w:widowControl/>
        <w:autoSpaceDE/>
        <w:autoSpaceDN/>
        <w:ind w:right="-42"/>
        <w:jc w:val="both"/>
        <w:rPr>
          <w:rFonts w:ascii="Arial" w:hAnsi="Arial" w:cs="Arial"/>
        </w:rPr>
      </w:pPr>
    </w:p>
    <w:p w14:paraId="0EC4E4CA" w14:textId="3560DEB4" w:rsidR="003E7C65" w:rsidRPr="00F15698" w:rsidRDefault="003E7C65" w:rsidP="00175EC2">
      <w:pPr>
        <w:widowControl/>
        <w:autoSpaceDE/>
        <w:autoSpaceDN/>
        <w:ind w:right="-42"/>
        <w:jc w:val="both"/>
        <w:rPr>
          <w:rFonts w:ascii="Arial" w:hAnsi="Arial" w:cs="Arial"/>
        </w:rPr>
      </w:pPr>
      <w:r w:rsidRPr="00F15698">
        <w:rPr>
          <w:rStyle w:val="cf01"/>
          <w:rFonts w:ascii="Arial" w:hAnsi="Arial" w:cs="Arial"/>
          <w:sz w:val="22"/>
          <w:szCs w:val="22"/>
        </w:rPr>
        <w:t>The UN Human Rights Committee</w:t>
      </w:r>
      <w:r w:rsidR="00E01AA1" w:rsidRPr="00F15698">
        <w:rPr>
          <w:rStyle w:val="cf01"/>
          <w:rFonts w:ascii="Arial" w:hAnsi="Arial" w:cs="Arial"/>
          <w:sz w:val="22"/>
          <w:szCs w:val="22"/>
        </w:rPr>
        <w:t xml:space="preserve"> </w:t>
      </w:r>
      <w:r w:rsidRPr="00F15698">
        <w:rPr>
          <w:rStyle w:val="cf01"/>
          <w:rFonts w:ascii="Arial" w:hAnsi="Arial" w:cs="Arial"/>
          <w:sz w:val="22"/>
          <w:szCs w:val="22"/>
        </w:rPr>
        <w:t xml:space="preserve">in </w:t>
      </w:r>
      <w:r w:rsidRPr="00F15698">
        <w:rPr>
          <w:rStyle w:val="cf11"/>
          <w:rFonts w:ascii="Arial" w:hAnsi="Arial" w:cs="Arial"/>
          <w:sz w:val="22"/>
          <w:szCs w:val="22"/>
        </w:rPr>
        <w:t>Teitiota v New Zealand</w:t>
      </w:r>
      <w:r w:rsidRPr="00F15698">
        <w:rPr>
          <w:rStyle w:val="cf01"/>
          <w:rFonts w:ascii="Arial" w:hAnsi="Arial" w:cs="Arial"/>
          <w:sz w:val="22"/>
          <w:szCs w:val="22"/>
        </w:rPr>
        <w:t xml:space="preserve"> </w:t>
      </w:r>
      <w:r w:rsidR="00E01AA1" w:rsidRPr="00F15698">
        <w:rPr>
          <w:rStyle w:val="cf01"/>
          <w:rFonts w:ascii="Arial" w:hAnsi="Arial" w:cs="Arial"/>
          <w:sz w:val="22"/>
          <w:szCs w:val="22"/>
        </w:rPr>
        <w:t xml:space="preserve">reinforced the long-held scholarly view that </w:t>
      </w:r>
      <w:r w:rsidRPr="00F15698">
        <w:rPr>
          <w:rStyle w:val="cf01"/>
          <w:rFonts w:ascii="Arial" w:hAnsi="Arial" w:cs="Arial"/>
          <w:sz w:val="22"/>
          <w:szCs w:val="22"/>
        </w:rPr>
        <w:t>‘</w:t>
      </w:r>
      <w:r w:rsidRPr="00F15698">
        <w:rPr>
          <w:rFonts w:ascii="Arial" w:hAnsi="Arial" w:cs="Arial"/>
        </w:rPr>
        <w:t>without robust national and international efforts’,</w:t>
      </w:r>
      <w:r w:rsidRPr="00F15698">
        <w:rPr>
          <w:rStyle w:val="cf01"/>
          <w:rFonts w:ascii="Arial" w:hAnsi="Arial" w:cs="Arial"/>
          <w:sz w:val="22"/>
          <w:szCs w:val="22"/>
        </w:rPr>
        <w:t xml:space="preserve"> the effects of climate change may put people’s lives at risk or expose them to cruel, inhuman or degrading treatment, thus triggering States’ </w:t>
      </w:r>
      <w:r w:rsidRPr="00F15698">
        <w:rPr>
          <w:rStyle w:val="cf11"/>
          <w:rFonts w:ascii="Arial" w:hAnsi="Arial" w:cs="Arial"/>
          <w:sz w:val="22"/>
          <w:szCs w:val="22"/>
        </w:rPr>
        <w:t xml:space="preserve">non-refoulement </w:t>
      </w:r>
      <w:r w:rsidRPr="00F15698">
        <w:rPr>
          <w:rStyle w:val="cf01"/>
          <w:rFonts w:ascii="Arial" w:hAnsi="Arial" w:cs="Arial"/>
          <w:sz w:val="22"/>
          <w:szCs w:val="22"/>
        </w:rPr>
        <w:t>obligations</w:t>
      </w:r>
      <w:r w:rsidRPr="00F15698">
        <w:rPr>
          <w:rFonts w:ascii="Arial" w:hAnsi="Arial" w:cs="Arial"/>
        </w:rPr>
        <w:t>.</w:t>
      </w:r>
      <w:bookmarkStart w:id="7" w:name="_Ref109802628"/>
      <w:r w:rsidRPr="00F15698">
        <w:rPr>
          <w:rStyle w:val="FootnoteReference"/>
          <w:rFonts w:ascii="Arial" w:hAnsi="Arial" w:cs="Arial"/>
          <w:sz w:val="22"/>
        </w:rPr>
        <w:footnoteReference w:id="19"/>
      </w:r>
      <w:bookmarkEnd w:id="7"/>
      <w:r w:rsidR="00E01AA1" w:rsidRPr="00F15698">
        <w:rPr>
          <w:rFonts w:ascii="Arial" w:hAnsi="Arial" w:cs="Arial"/>
        </w:rPr>
        <w:t xml:space="preserve"> However,</w:t>
      </w:r>
      <w:r w:rsidR="00402C2C" w:rsidRPr="00F15698">
        <w:rPr>
          <w:rFonts w:ascii="Arial" w:hAnsi="Arial" w:cs="Arial"/>
        </w:rPr>
        <w:t xml:space="preserve"> </w:t>
      </w:r>
      <w:r w:rsidR="0011241F" w:rsidRPr="00F15698">
        <w:rPr>
          <w:rFonts w:ascii="Arial" w:hAnsi="Arial" w:cs="Arial"/>
        </w:rPr>
        <w:t xml:space="preserve">as Michelle Foster and I have </w:t>
      </w:r>
      <w:r w:rsidR="004339A6" w:rsidRPr="00F15698">
        <w:rPr>
          <w:rFonts w:ascii="Arial" w:hAnsi="Arial" w:cs="Arial"/>
        </w:rPr>
        <w:t>explained</w:t>
      </w:r>
      <w:r w:rsidR="0011241F" w:rsidRPr="00F15698">
        <w:rPr>
          <w:rFonts w:ascii="Arial" w:hAnsi="Arial" w:cs="Arial"/>
        </w:rPr>
        <w:t xml:space="preserve">, </w:t>
      </w:r>
      <w:r w:rsidR="00F20FCF" w:rsidRPr="00F15698">
        <w:rPr>
          <w:rFonts w:ascii="Arial" w:hAnsi="Arial" w:cs="Arial"/>
        </w:rPr>
        <w:t xml:space="preserve">a </w:t>
      </w:r>
      <w:r w:rsidR="009E66B3">
        <w:rPr>
          <w:rFonts w:ascii="Arial" w:hAnsi="Arial" w:cs="Arial"/>
        </w:rPr>
        <w:t>concerning</w:t>
      </w:r>
      <w:r w:rsidR="009E66B3" w:rsidRPr="00F15698">
        <w:rPr>
          <w:rFonts w:ascii="Arial" w:hAnsi="Arial" w:cs="Arial"/>
          <w:color w:val="000000"/>
          <w:shd w:val="clear" w:color="auto" w:fill="FFFFFF"/>
        </w:rPr>
        <w:t xml:space="preserve"> </w:t>
      </w:r>
      <w:r w:rsidR="00F20FCF" w:rsidRPr="00F15698">
        <w:rPr>
          <w:rFonts w:ascii="Arial" w:hAnsi="Arial" w:cs="Arial"/>
          <w:color w:val="000000"/>
          <w:shd w:val="clear" w:color="auto" w:fill="FFFFFF"/>
        </w:rPr>
        <w:t xml:space="preserve">consequence of the decision </w:t>
      </w:r>
      <w:r w:rsidR="00E75D3B" w:rsidRPr="00F15698">
        <w:rPr>
          <w:rFonts w:ascii="Arial" w:hAnsi="Arial" w:cs="Arial"/>
        </w:rPr>
        <w:t xml:space="preserve">is the </w:t>
      </w:r>
      <w:r w:rsidR="009E66B3">
        <w:rPr>
          <w:rFonts w:ascii="Arial" w:hAnsi="Arial" w:cs="Arial"/>
        </w:rPr>
        <w:t xml:space="preserve">problematic </w:t>
      </w:r>
      <w:r w:rsidR="00E75D3B" w:rsidRPr="00F15698">
        <w:rPr>
          <w:rFonts w:ascii="Arial" w:hAnsi="Arial" w:cs="Arial"/>
        </w:rPr>
        <w:t>way in which the UN Human Rights Committee is using the notion of ‘imminence’ in limiting when protection should be available</w:t>
      </w:r>
      <w:r w:rsidR="00C85F20" w:rsidRPr="00F15698">
        <w:rPr>
          <w:rFonts w:ascii="Arial" w:hAnsi="Arial" w:cs="Arial"/>
        </w:rPr>
        <w:t xml:space="preserve"> – namely, its (erroneous) suggestion that a</w:t>
      </w:r>
      <w:r w:rsidR="00402C2C" w:rsidRPr="00F15698">
        <w:rPr>
          <w:rFonts w:ascii="Arial" w:hAnsi="Arial" w:cs="Arial"/>
          <w:color w:val="000000"/>
          <w:shd w:val="clear" w:color="auto" w:fill="FFFFFF"/>
        </w:rPr>
        <w:t xml:space="preserve"> violation</w:t>
      </w:r>
      <w:r w:rsidR="00C85F20" w:rsidRPr="00F15698">
        <w:rPr>
          <w:rFonts w:ascii="Arial" w:hAnsi="Arial" w:cs="Arial"/>
          <w:color w:val="000000"/>
          <w:shd w:val="clear" w:color="auto" w:fill="FFFFFF"/>
        </w:rPr>
        <w:t xml:space="preserve"> is</w:t>
      </w:r>
      <w:r w:rsidR="00402C2C" w:rsidRPr="00F15698">
        <w:rPr>
          <w:rFonts w:ascii="Arial" w:hAnsi="Arial" w:cs="Arial"/>
          <w:color w:val="000000"/>
          <w:shd w:val="clear" w:color="auto" w:fill="FFFFFF"/>
        </w:rPr>
        <w:t xml:space="preserve"> only </w:t>
      </w:r>
      <w:r w:rsidR="00C85F20" w:rsidRPr="00F15698">
        <w:rPr>
          <w:rFonts w:ascii="Arial" w:hAnsi="Arial" w:cs="Arial"/>
          <w:color w:val="000000"/>
          <w:shd w:val="clear" w:color="auto" w:fill="FFFFFF"/>
        </w:rPr>
        <w:t xml:space="preserve">possible </w:t>
      </w:r>
      <w:r w:rsidR="00402C2C" w:rsidRPr="00F15698">
        <w:rPr>
          <w:rFonts w:ascii="Arial" w:hAnsi="Arial" w:cs="Arial"/>
          <w:color w:val="000000"/>
          <w:shd w:val="clear" w:color="auto" w:fill="FFFFFF"/>
        </w:rPr>
        <w:t>where rights are immediately threatened.</w:t>
      </w:r>
      <w:r w:rsidR="004339A6" w:rsidRPr="00F15698">
        <w:rPr>
          <w:rFonts w:ascii="Arial" w:hAnsi="Arial" w:cs="Arial"/>
          <w:color w:val="000000"/>
          <w:shd w:val="clear" w:color="auto" w:fill="FFFFFF"/>
        </w:rPr>
        <w:t xml:space="preserve"> </w:t>
      </w:r>
      <w:r w:rsidR="00C87089" w:rsidRPr="00F15698">
        <w:rPr>
          <w:rFonts w:ascii="Arial" w:hAnsi="Arial" w:cs="Arial"/>
          <w:color w:val="000000"/>
          <w:shd w:val="clear" w:color="auto" w:fill="FFFFFF"/>
        </w:rPr>
        <w:t>As we clarify:</w:t>
      </w:r>
    </w:p>
    <w:p w14:paraId="2E2622D5" w14:textId="77777777" w:rsidR="0011241F" w:rsidRPr="00F15698" w:rsidRDefault="0011241F" w:rsidP="00175EC2">
      <w:pPr>
        <w:widowControl/>
        <w:autoSpaceDE/>
        <w:autoSpaceDN/>
        <w:ind w:right="-42"/>
        <w:jc w:val="both"/>
        <w:rPr>
          <w:rFonts w:ascii="Arial" w:hAnsi="Arial" w:cs="Arial"/>
        </w:rPr>
      </w:pPr>
    </w:p>
    <w:p w14:paraId="1230A24A" w14:textId="6F09A5B2" w:rsidR="00B5053F" w:rsidRPr="00F15698" w:rsidRDefault="00B5053F" w:rsidP="00175EC2">
      <w:pPr>
        <w:widowControl/>
        <w:autoSpaceDE/>
        <w:autoSpaceDN/>
        <w:ind w:left="720" w:right="-42"/>
        <w:jc w:val="both"/>
        <w:rPr>
          <w:rFonts w:ascii="Arial" w:hAnsi="Arial" w:cs="Arial"/>
        </w:rPr>
      </w:pPr>
      <w:r w:rsidRPr="00F15698">
        <w:rPr>
          <w:rFonts w:ascii="Arial" w:hAnsi="Arial" w:cs="Arial"/>
        </w:rPr>
        <w:t xml:space="preserve">In international human rights law, a person does not have to show that they face an </w:t>
      </w:r>
      <w:r w:rsidRPr="00F15698">
        <w:rPr>
          <w:rFonts w:ascii="Arial" w:hAnsi="Arial" w:cs="Arial"/>
          <w:i/>
          <w:iCs/>
        </w:rPr>
        <w:t xml:space="preserve">imminent </w:t>
      </w:r>
      <w:r w:rsidRPr="00F15698">
        <w:rPr>
          <w:rFonts w:ascii="Arial" w:hAnsi="Arial" w:cs="Arial"/>
        </w:rPr>
        <w:t xml:space="preserve">risk of harm on removal for a human rights violation to be established. In the international protection space, neither refugee law nor human rights law imposes an imminence requirement. Rather, the principle of </w:t>
      </w:r>
      <w:r w:rsidRPr="00F15698">
        <w:rPr>
          <w:rFonts w:ascii="Arial" w:hAnsi="Arial" w:cs="Arial"/>
          <w:i/>
          <w:iCs/>
        </w:rPr>
        <w:t>non-refoulement</w:t>
      </w:r>
      <w:r w:rsidRPr="00F15698">
        <w:rPr>
          <w:rFonts w:ascii="Arial" w:hAnsi="Arial" w:cs="Arial"/>
        </w:rPr>
        <w:t xml:space="preserve"> applies where a person has a well-founded fear of being persecuted (refugee law) or faces a real risk of being subjected to irreparable harm (human rights law). Imminence is only relevant when it comes to establishing admissibility requirements as a ‘victim’ of a violation under the First Optional Protocol to the ICCPR</w:t>
      </w:r>
      <w:r w:rsidR="00506D74" w:rsidRPr="00F15698">
        <w:rPr>
          <w:rFonts w:ascii="Arial" w:hAnsi="Arial" w:cs="Arial"/>
        </w:rPr>
        <w:t>.</w:t>
      </w:r>
      <w:r w:rsidR="00506D74" w:rsidRPr="00F15698">
        <w:rPr>
          <w:rStyle w:val="FootnoteReference"/>
          <w:rFonts w:ascii="Arial" w:hAnsi="Arial" w:cs="Arial"/>
          <w:color w:val="000000"/>
          <w:sz w:val="22"/>
          <w:shd w:val="clear" w:color="auto" w:fill="FFFFFF"/>
        </w:rPr>
        <w:footnoteReference w:id="20"/>
      </w:r>
    </w:p>
    <w:p w14:paraId="05F8C6F5" w14:textId="33F55974" w:rsidR="00305D6A" w:rsidRPr="00F15698" w:rsidRDefault="00305D6A" w:rsidP="00175EC2">
      <w:pPr>
        <w:widowControl/>
        <w:autoSpaceDE/>
        <w:autoSpaceDN/>
        <w:ind w:right="-42"/>
        <w:jc w:val="both"/>
        <w:rPr>
          <w:rFonts w:ascii="Arial" w:hAnsi="Arial" w:cs="Arial"/>
        </w:rPr>
      </w:pPr>
    </w:p>
    <w:p w14:paraId="372D9E43" w14:textId="77777777" w:rsidR="006D068B" w:rsidRPr="00F15698" w:rsidRDefault="006D068B" w:rsidP="00175EC2">
      <w:pPr>
        <w:adjustRightInd w:val="0"/>
        <w:jc w:val="both"/>
        <w:rPr>
          <w:rFonts w:ascii="Arial" w:hAnsi="Arial" w:cs="Arial"/>
        </w:rPr>
      </w:pPr>
      <w:r w:rsidRPr="00F15698">
        <w:rPr>
          <w:rFonts w:ascii="Arial" w:hAnsi="Arial" w:cs="Arial"/>
        </w:rPr>
        <w:t>We explain that t</w:t>
      </w:r>
      <w:r w:rsidR="00863675" w:rsidRPr="00F15698">
        <w:rPr>
          <w:rFonts w:ascii="Arial" w:hAnsi="Arial" w:cs="Arial"/>
        </w:rPr>
        <w:t>he</w:t>
      </w:r>
      <w:r w:rsidR="00305D6A" w:rsidRPr="00F15698">
        <w:rPr>
          <w:rFonts w:ascii="Arial" w:hAnsi="Arial" w:cs="Arial"/>
        </w:rPr>
        <w:t xml:space="preserve"> appropriate </w:t>
      </w:r>
      <w:r w:rsidR="001472EE" w:rsidRPr="00F15698">
        <w:rPr>
          <w:rFonts w:ascii="Arial" w:hAnsi="Arial" w:cs="Arial"/>
        </w:rPr>
        <w:t>time</w:t>
      </w:r>
      <w:r w:rsidR="00305D6A" w:rsidRPr="00F15698">
        <w:rPr>
          <w:rFonts w:ascii="Arial" w:hAnsi="Arial" w:cs="Arial"/>
        </w:rPr>
        <w:t xml:space="preserve">frame </w:t>
      </w:r>
      <w:r w:rsidR="001472EE" w:rsidRPr="00F15698">
        <w:rPr>
          <w:rFonts w:ascii="Arial" w:hAnsi="Arial" w:cs="Arial"/>
        </w:rPr>
        <w:t>is</w:t>
      </w:r>
      <w:r w:rsidR="00305D6A" w:rsidRPr="00F15698">
        <w:rPr>
          <w:rFonts w:ascii="Arial" w:hAnsi="Arial" w:cs="Arial"/>
        </w:rPr>
        <w:t xml:space="preserve"> </w:t>
      </w:r>
      <w:r w:rsidR="00305D6A" w:rsidRPr="00F15698">
        <w:rPr>
          <w:rFonts w:ascii="Arial" w:hAnsi="Arial" w:cs="Arial"/>
          <w:i/>
          <w:iCs/>
        </w:rPr>
        <w:t>foreseeability</w:t>
      </w:r>
      <w:r w:rsidR="00305D6A" w:rsidRPr="00F15698">
        <w:rPr>
          <w:rFonts w:ascii="Arial" w:hAnsi="Arial" w:cs="Arial"/>
        </w:rPr>
        <w:t xml:space="preserve"> of harm</w:t>
      </w:r>
      <w:r w:rsidR="001472EE" w:rsidRPr="00F15698">
        <w:rPr>
          <w:rFonts w:ascii="Arial" w:hAnsi="Arial" w:cs="Arial"/>
        </w:rPr>
        <w:t xml:space="preserve">. </w:t>
      </w:r>
    </w:p>
    <w:p w14:paraId="38329539" w14:textId="77777777" w:rsidR="006D068B" w:rsidRPr="00F15698" w:rsidRDefault="006D068B" w:rsidP="00175EC2">
      <w:pPr>
        <w:adjustRightInd w:val="0"/>
        <w:jc w:val="both"/>
        <w:rPr>
          <w:rFonts w:ascii="Arial" w:hAnsi="Arial" w:cs="Arial"/>
        </w:rPr>
      </w:pPr>
    </w:p>
    <w:p w14:paraId="48223507" w14:textId="07938374" w:rsidR="00305D6A" w:rsidRPr="00F15698" w:rsidRDefault="00305D6A" w:rsidP="00175EC2">
      <w:pPr>
        <w:adjustRightInd w:val="0"/>
        <w:ind w:left="720"/>
        <w:jc w:val="both"/>
        <w:rPr>
          <w:rFonts w:ascii="Arial" w:hAnsi="Arial" w:cs="Arial"/>
          <w:shd w:val="clear" w:color="auto" w:fill="FFFFFF"/>
        </w:rPr>
      </w:pPr>
      <w:r w:rsidRPr="00F15698">
        <w:rPr>
          <w:rFonts w:ascii="Arial" w:hAnsi="Arial" w:cs="Arial"/>
        </w:rPr>
        <w:t>This is consonant with the forward-looking assessment in international refugee law, well entrenched in the jurisprudence,</w:t>
      </w:r>
      <w:bookmarkStart w:id="8" w:name="_Ref117603208"/>
      <w:r w:rsidRPr="00F15698">
        <w:rPr>
          <w:rStyle w:val="FootnoteReference"/>
          <w:rFonts w:ascii="Arial" w:hAnsi="Arial" w:cs="Arial"/>
          <w:sz w:val="22"/>
        </w:rPr>
        <w:footnoteReference w:id="21"/>
      </w:r>
      <w:bookmarkEnd w:id="8"/>
      <w:r w:rsidRPr="00F15698">
        <w:rPr>
          <w:rFonts w:ascii="Arial" w:hAnsi="Arial" w:cs="Arial"/>
        </w:rPr>
        <w:t xml:space="preserve"> which </w:t>
      </w:r>
      <w:r w:rsidRPr="00F15698">
        <w:rPr>
          <w:rFonts w:ascii="Arial" w:hAnsi="Arial" w:cs="Arial"/>
          <w:shd w:val="clear" w:color="auto" w:fill="FFFFFF"/>
        </w:rPr>
        <w:t>requires a degree of speculation about future harm.</w:t>
      </w:r>
      <w:r w:rsidRPr="00F15698">
        <w:rPr>
          <w:rStyle w:val="FootnoteReference"/>
          <w:rFonts w:ascii="Arial" w:hAnsi="Arial" w:cs="Arial"/>
          <w:sz w:val="22"/>
          <w:shd w:val="clear" w:color="auto" w:fill="FFFFFF"/>
        </w:rPr>
        <w:footnoteReference w:id="22"/>
      </w:r>
      <w:r w:rsidRPr="00F15698">
        <w:rPr>
          <w:rFonts w:ascii="Arial" w:hAnsi="Arial" w:cs="Arial"/>
          <w:shd w:val="clear" w:color="auto" w:fill="FFFFFF"/>
        </w:rPr>
        <w:t xml:space="preserve"> Framing the analysis as whether there is a well-founded fear or real risk of harm in the ‘reasonably foreseeable future’</w:t>
      </w:r>
      <w:r w:rsidRPr="00F15698">
        <w:rPr>
          <w:rStyle w:val="FootnoteReference"/>
          <w:rFonts w:ascii="Arial" w:hAnsi="Arial" w:cs="Arial"/>
          <w:sz w:val="22"/>
          <w:shd w:val="clear" w:color="auto" w:fill="FFFFFF"/>
        </w:rPr>
        <w:footnoteReference w:id="23"/>
      </w:r>
      <w:r w:rsidRPr="00F15698">
        <w:rPr>
          <w:rFonts w:ascii="Arial" w:hAnsi="Arial" w:cs="Arial"/>
          <w:shd w:val="clear" w:color="auto" w:fill="FFFFFF"/>
        </w:rPr>
        <w:t xml:space="preserve"> orients the decision-maker to the true question at the heart of the protection regime, namely risk of harm, without dictating an artificially narrow time period which delimits the ambit of protection.</w:t>
      </w:r>
      <w:r w:rsidR="005E5E4D" w:rsidRPr="00F15698">
        <w:rPr>
          <w:rStyle w:val="FootnoteReference"/>
          <w:rFonts w:ascii="Arial" w:hAnsi="Arial" w:cs="Arial"/>
          <w:sz w:val="22"/>
          <w:shd w:val="clear" w:color="auto" w:fill="FFFFFF"/>
        </w:rPr>
        <w:footnoteReference w:id="24"/>
      </w:r>
      <w:r w:rsidRPr="00F15698">
        <w:rPr>
          <w:rFonts w:ascii="Arial" w:hAnsi="Arial" w:cs="Arial"/>
          <w:shd w:val="clear" w:color="auto" w:fill="FFFFFF"/>
        </w:rPr>
        <w:t xml:space="preserve">  </w:t>
      </w:r>
    </w:p>
    <w:p w14:paraId="667596AC" w14:textId="54CCD46C" w:rsidR="00305D6A" w:rsidRPr="00F15698" w:rsidRDefault="00305D6A" w:rsidP="00175EC2">
      <w:pPr>
        <w:widowControl/>
        <w:autoSpaceDE/>
        <w:autoSpaceDN/>
        <w:ind w:right="-42"/>
        <w:jc w:val="both"/>
        <w:rPr>
          <w:rFonts w:ascii="Arial" w:hAnsi="Arial" w:cs="Arial"/>
        </w:rPr>
      </w:pPr>
    </w:p>
    <w:p w14:paraId="2115A8A8" w14:textId="5787D759" w:rsidR="006E1423" w:rsidRDefault="006E1423" w:rsidP="00175EC2">
      <w:pPr>
        <w:widowControl/>
        <w:autoSpaceDE/>
        <w:autoSpaceDN/>
        <w:ind w:right="-42"/>
        <w:jc w:val="both"/>
        <w:rPr>
          <w:rFonts w:ascii="Arial" w:hAnsi="Arial" w:cs="Arial"/>
        </w:rPr>
      </w:pPr>
      <w:r w:rsidRPr="00F15698">
        <w:rPr>
          <w:rFonts w:ascii="Arial" w:hAnsi="Arial" w:cs="Arial"/>
        </w:rPr>
        <w:t xml:space="preserve">Finally, it is important to note that </w:t>
      </w:r>
      <w:r w:rsidR="006F5509" w:rsidRPr="00F15698">
        <w:rPr>
          <w:rFonts w:ascii="Arial" w:hAnsi="Arial" w:cs="Arial"/>
        </w:rPr>
        <w:t>in</w:t>
      </w:r>
      <w:r w:rsidRPr="00F15698">
        <w:rPr>
          <w:rFonts w:ascii="Arial" w:hAnsi="Arial" w:cs="Arial"/>
        </w:rPr>
        <w:t xml:space="preserve"> the </w:t>
      </w:r>
      <w:r w:rsidRPr="00F15698">
        <w:rPr>
          <w:rFonts w:ascii="Arial" w:hAnsi="Arial" w:cs="Arial"/>
          <w:i/>
          <w:iCs/>
        </w:rPr>
        <w:t>Global Compact for</w:t>
      </w:r>
      <w:r w:rsidR="00DC064B">
        <w:rPr>
          <w:rFonts w:ascii="Arial" w:hAnsi="Arial" w:cs="Arial"/>
          <w:i/>
          <w:iCs/>
        </w:rPr>
        <w:t xml:space="preserve"> Safe, Orderly and Regular</w:t>
      </w:r>
      <w:r w:rsidRPr="00F15698">
        <w:rPr>
          <w:rFonts w:ascii="Arial" w:hAnsi="Arial" w:cs="Arial"/>
          <w:i/>
          <w:iCs/>
        </w:rPr>
        <w:t xml:space="preserve"> Migration</w:t>
      </w:r>
      <w:r w:rsidRPr="00F15698">
        <w:rPr>
          <w:rFonts w:ascii="Arial" w:hAnsi="Arial" w:cs="Arial"/>
        </w:rPr>
        <w:t>,</w:t>
      </w:r>
      <w:r w:rsidRPr="00F15698">
        <w:rPr>
          <w:rFonts w:ascii="Arial" w:hAnsi="Arial" w:cs="Arial"/>
          <w:i/>
          <w:iCs/>
        </w:rPr>
        <w:t xml:space="preserve"> </w:t>
      </w:r>
      <w:r w:rsidRPr="00F15698">
        <w:rPr>
          <w:rFonts w:ascii="Arial" w:hAnsi="Arial" w:cs="Arial"/>
        </w:rPr>
        <w:t xml:space="preserve">States </w:t>
      </w:r>
      <w:r w:rsidR="00460915" w:rsidRPr="00F15698">
        <w:rPr>
          <w:rFonts w:ascii="Arial" w:hAnsi="Arial" w:cs="Arial"/>
        </w:rPr>
        <w:t>commit</w:t>
      </w:r>
      <w:r w:rsidRPr="00F15698">
        <w:rPr>
          <w:rFonts w:ascii="Arial" w:hAnsi="Arial" w:cs="Arial"/>
        </w:rPr>
        <w:t xml:space="preserve"> t</w:t>
      </w:r>
      <w:r w:rsidRPr="00F15698">
        <w:rPr>
          <w:rFonts w:ascii="Arial" w:hAnsi="Arial" w:cs="Arial"/>
          <w:shd w:val="clear" w:color="auto" w:fill="FFFFFF"/>
        </w:rPr>
        <w:t>o respecting the prohibition on returning migrants to situations of irreparable harm, and</w:t>
      </w:r>
      <w:r w:rsidRPr="00F15698">
        <w:rPr>
          <w:rFonts w:ascii="Arial" w:hAnsi="Arial" w:cs="Arial"/>
        </w:rPr>
        <w:t xml:space="preserve"> to ensuring the effective respect, protection, and fulfilment of their human rights.</w:t>
      </w:r>
      <w:bookmarkStart w:id="9" w:name="_Ref117608649"/>
      <w:r w:rsidRPr="00F15698">
        <w:rPr>
          <w:rStyle w:val="FootnoteReference"/>
          <w:rFonts w:ascii="Arial" w:hAnsi="Arial" w:cs="Arial"/>
          <w:sz w:val="22"/>
        </w:rPr>
        <w:footnoteReference w:id="25"/>
      </w:r>
      <w:bookmarkEnd w:id="9"/>
    </w:p>
    <w:p w14:paraId="05840BB3" w14:textId="35C18834" w:rsidR="00DC064B" w:rsidRDefault="00DC064B" w:rsidP="00175EC2">
      <w:pPr>
        <w:widowControl/>
        <w:autoSpaceDE/>
        <w:autoSpaceDN/>
        <w:ind w:right="-42"/>
        <w:jc w:val="both"/>
        <w:rPr>
          <w:rFonts w:ascii="Arial" w:hAnsi="Arial" w:cs="Arial"/>
        </w:rPr>
      </w:pPr>
    </w:p>
    <w:p w14:paraId="6B6DAEE4" w14:textId="3C14A0D7" w:rsidR="006215A7" w:rsidRPr="00F15698" w:rsidRDefault="006215A7" w:rsidP="00175EC2">
      <w:pPr>
        <w:widowControl/>
        <w:autoSpaceDE/>
        <w:autoSpaceDN/>
        <w:ind w:right="-42"/>
        <w:jc w:val="both"/>
        <w:rPr>
          <w:rFonts w:ascii="Arial" w:hAnsi="Arial" w:cs="Arial"/>
        </w:rPr>
      </w:pPr>
      <w:r w:rsidRPr="00F15698">
        <w:rPr>
          <w:rFonts w:ascii="Arial" w:hAnsi="Arial" w:cs="Arial"/>
        </w:rPr>
        <w:t xml:space="preserve">For a detailed analysis of </w:t>
      </w:r>
      <w:r w:rsidRPr="00F15698">
        <w:rPr>
          <w:rFonts w:ascii="Arial" w:hAnsi="Arial" w:cs="Arial"/>
          <w:i/>
          <w:iCs/>
        </w:rPr>
        <w:t>Teitiota v New Zealand</w:t>
      </w:r>
      <w:r w:rsidRPr="00F15698">
        <w:rPr>
          <w:rFonts w:ascii="Arial" w:hAnsi="Arial" w:cs="Arial"/>
        </w:rPr>
        <w:t>, see:</w:t>
      </w:r>
    </w:p>
    <w:p w14:paraId="7E6B3949" w14:textId="728195E9" w:rsidR="006215A7" w:rsidRPr="00F15698" w:rsidRDefault="006215A7" w:rsidP="00175EC2">
      <w:pPr>
        <w:widowControl/>
        <w:autoSpaceDE/>
        <w:autoSpaceDN/>
        <w:ind w:right="-42"/>
        <w:jc w:val="both"/>
        <w:rPr>
          <w:rFonts w:ascii="Arial" w:hAnsi="Arial" w:cs="Arial"/>
        </w:rPr>
      </w:pPr>
    </w:p>
    <w:p w14:paraId="52F6F946" w14:textId="39E642A6" w:rsidR="006215A7" w:rsidRPr="00F15698" w:rsidRDefault="006215A7" w:rsidP="0062526F">
      <w:pPr>
        <w:pStyle w:val="ListParagraph"/>
        <w:widowControl/>
        <w:numPr>
          <w:ilvl w:val="0"/>
          <w:numId w:val="4"/>
        </w:numPr>
        <w:autoSpaceDE/>
        <w:autoSpaceDN/>
        <w:adjustRightInd w:val="0"/>
        <w:spacing w:before="0"/>
        <w:ind w:right="-42"/>
        <w:jc w:val="both"/>
        <w:rPr>
          <w:rFonts w:ascii="Arial" w:hAnsi="Arial" w:cs="Arial"/>
        </w:rPr>
      </w:pPr>
      <w:r w:rsidRPr="00F15698">
        <w:rPr>
          <w:rFonts w:ascii="Arial" w:eastAsia="MinionPro-Regular" w:hAnsi="Arial" w:cs="Arial"/>
          <w:color w:val="000000" w:themeColor="text1"/>
        </w:rPr>
        <w:t>Jane McAdam, ‘</w:t>
      </w:r>
      <w:hyperlink r:id="rId16" w:history="1">
        <w:r w:rsidRPr="00F15698">
          <w:rPr>
            <w:rStyle w:val="Hyperlink"/>
            <w:rFonts w:ascii="Arial" w:eastAsia="MinionPro-Regular" w:hAnsi="Arial" w:cs="Arial"/>
          </w:rPr>
          <w:t xml:space="preserve">Protecting People Displaced by the Impacts of Climate Change: The UN Human Rights Committee and the Principle of </w:t>
        </w:r>
        <w:r w:rsidRPr="00F15698">
          <w:rPr>
            <w:rStyle w:val="Hyperlink"/>
            <w:rFonts w:ascii="Arial" w:eastAsia="MinionPro-Regular" w:hAnsi="Arial" w:cs="Arial"/>
            <w:i/>
            <w:iCs/>
          </w:rPr>
          <w:t>Non-Refoulement</w:t>
        </w:r>
      </w:hyperlink>
      <w:r w:rsidRPr="00F15698">
        <w:rPr>
          <w:rFonts w:ascii="Arial" w:eastAsia="MinionPro-Regular" w:hAnsi="Arial" w:cs="Arial"/>
          <w:color w:val="000000" w:themeColor="text1"/>
        </w:rPr>
        <w:t xml:space="preserve">’ (2020) 114 </w:t>
      </w:r>
      <w:r w:rsidRPr="00F15698">
        <w:rPr>
          <w:rFonts w:ascii="Arial" w:eastAsia="MinionPro-Regular" w:hAnsi="Arial" w:cs="Arial"/>
          <w:i/>
          <w:iCs/>
          <w:color w:val="000000" w:themeColor="text1"/>
        </w:rPr>
        <w:t>American Journal of International Law</w:t>
      </w:r>
      <w:r w:rsidRPr="00F15698">
        <w:rPr>
          <w:rFonts w:ascii="Arial" w:eastAsia="MinionPro-Regular" w:hAnsi="Arial" w:cs="Arial"/>
          <w:color w:val="000000" w:themeColor="text1"/>
        </w:rPr>
        <w:t xml:space="preserve"> 708</w:t>
      </w:r>
    </w:p>
    <w:p w14:paraId="16D26865" w14:textId="3076C2A9" w:rsidR="00B703C7" w:rsidRPr="00F15698" w:rsidRDefault="00B703C7" w:rsidP="006215A7">
      <w:pPr>
        <w:pStyle w:val="ListParagraph"/>
        <w:widowControl/>
        <w:numPr>
          <w:ilvl w:val="0"/>
          <w:numId w:val="4"/>
        </w:numPr>
        <w:autoSpaceDE/>
        <w:autoSpaceDN/>
        <w:adjustRightInd w:val="0"/>
        <w:spacing w:before="0"/>
        <w:ind w:right="-42"/>
        <w:jc w:val="both"/>
        <w:rPr>
          <w:rFonts w:ascii="Arial" w:hAnsi="Arial" w:cs="Arial"/>
        </w:rPr>
      </w:pPr>
      <w:r w:rsidRPr="00F15698">
        <w:rPr>
          <w:rFonts w:ascii="Arial" w:hAnsi="Arial" w:cs="Arial"/>
        </w:rPr>
        <w:t>Michelle Foster and Jane McAdam, ‘</w:t>
      </w:r>
      <w:hyperlink r:id="rId17" w:history="1">
        <w:r w:rsidRPr="00F15698">
          <w:rPr>
            <w:rStyle w:val="Hyperlink"/>
            <w:rFonts w:ascii="Arial" w:hAnsi="Arial" w:cs="Arial"/>
          </w:rPr>
          <w:t xml:space="preserve">Analysis of “Imminence” in International Protection Claims: </w:t>
        </w:r>
        <w:r w:rsidRPr="00F15698">
          <w:rPr>
            <w:rStyle w:val="Hyperlink"/>
            <w:rFonts w:ascii="Arial" w:hAnsi="Arial" w:cs="Arial"/>
            <w:i/>
            <w:iCs/>
          </w:rPr>
          <w:t>Teitiota v New Zealand</w:t>
        </w:r>
        <w:r w:rsidRPr="00F15698">
          <w:rPr>
            <w:rStyle w:val="Hyperlink"/>
            <w:rFonts w:ascii="Arial" w:hAnsi="Arial" w:cs="Arial"/>
          </w:rPr>
          <w:t xml:space="preserve"> and Beyond</w:t>
        </w:r>
      </w:hyperlink>
      <w:r w:rsidRPr="00F15698">
        <w:rPr>
          <w:rFonts w:ascii="Arial" w:hAnsi="Arial" w:cs="Arial"/>
        </w:rPr>
        <w:t xml:space="preserve">’ (2022) 71 </w:t>
      </w:r>
      <w:r w:rsidRPr="00F15698">
        <w:rPr>
          <w:rFonts w:ascii="Arial" w:hAnsi="Arial" w:cs="Arial"/>
          <w:i/>
          <w:iCs/>
        </w:rPr>
        <w:t>International and Comparative Law Quarterly</w:t>
      </w:r>
      <w:r w:rsidRPr="00F15698">
        <w:rPr>
          <w:rFonts w:ascii="Arial" w:hAnsi="Arial" w:cs="Arial"/>
        </w:rPr>
        <w:t xml:space="preserve"> 975</w:t>
      </w:r>
    </w:p>
    <w:p w14:paraId="7060F72A" w14:textId="77777777" w:rsidR="006215A7" w:rsidRPr="00F15698" w:rsidRDefault="006215A7" w:rsidP="00175EC2">
      <w:pPr>
        <w:widowControl/>
        <w:autoSpaceDE/>
        <w:autoSpaceDN/>
        <w:ind w:right="-42"/>
        <w:jc w:val="both"/>
        <w:rPr>
          <w:rFonts w:ascii="Arial" w:hAnsi="Arial" w:cs="Arial"/>
        </w:rPr>
      </w:pPr>
    </w:p>
    <w:p w14:paraId="07A350DC" w14:textId="5BE174A1" w:rsidR="004A1F42" w:rsidRPr="00F15698" w:rsidRDefault="004A1F42" w:rsidP="00175EC2">
      <w:pPr>
        <w:widowControl/>
        <w:autoSpaceDE/>
        <w:autoSpaceDN/>
        <w:ind w:right="-42"/>
        <w:jc w:val="both"/>
        <w:rPr>
          <w:rFonts w:ascii="Arial" w:hAnsi="Arial" w:cs="Arial"/>
          <w:i/>
          <w:iCs/>
        </w:rPr>
      </w:pPr>
      <w:r w:rsidRPr="00F15698">
        <w:rPr>
          <w:rFonts w:ascii="Arial" w:hAnsi="Arial" w:cs="Arial"/>
          <w:i/>
          <w:iCs/>
        </w:rPr>
        <w:t>National laws</w:t>
      </w:r>
      <w:r w:rsidR="002D0C71" w:rsidRPr="00F15698">
        <w:rPr>
          <w:rFonts w:ascii="Arial" w:hAnsi="Arial" w:cs="Arial"/>
          <w:i/>
          <w:iCs/>
        </w:rPr>
        <w:t xml:space="preserve"> and regional approaches</w:t>
      </w:r>
    </w:p>
    <w:p w14:paraId="2CA4FA71" w14:textId="77777777" w:rsidR="00673066" w:rsidRPr="00F15698" w:rsidRDefault="00673066" w:rsidP="00175EC2">
      <w:pPr>
        <w:widowControl/>
        <w:autoSpaceDE/>
        <w:autoSpaceDN/>
        <w:ind w:right="-42"/>
        <w:jc w:val="both"/>
        <w:rPr>
          <w:rFonts w:ascii="Arial" w:hAnsi="Arial" w:cs="Arial"/>
        </w:rPr>
      </w:pPr>
    </w:p>
    <w:p w14:paraId="276AE4EB" w14:textId="5086DC7D" w:rsidR="00D407DE" w:rsidRDefault="007C6986" w:rsidP="00175EC2">
      <w:pPr>
        <w:pStyle w:val="P"/>
        <w:spacing w:line="240" w:lineRule="auto"/>
        <w:jc w:val="both"/>
        <w:outlineLvl w:val="1"/>
        <w:rPr>
          <w:rFonts w:ascii="Arial" w:hAnsi="Arial" w:cs="Arial"/>
          <w:sz w:val="22"/>
          <w:szCs w:val="22"/>
        </w:rPr>
      </w:pPr>
      <w:r w:rsidRPr="00F15698">
        <w:rPr>
          <w:rFonts w:ascii="Arial" w:hAnsi="Arial" w:cs="Arial"/>
          <w:sz w:val="22"/>
          <w:szCs w:val="22"/>
        </w:rPr>
        <w:t xml:space="preserve">Many countries have </w:t>
      </w:r>
      <w:r w:rsidR="001C5458" w:rsidRPr="00F15698">
        <w:rPr>
          <w:rFonts w:ascii="Arial" w:hAnsi="Arial" w:cs="Arial"/>
          <w:sz w:val="22"/>
          <w:szCs w:val="22"/>
        </w:rPr>
        <w:t xml:space="preserve">existing </w:t>
      </w:r>
      <w:r w:rsidRPr="00F15698">
        <w:rPr>
          <w:rFonts w:ascii="Arial" w:hAnsi="Arial" w:cs="Arial"/>
          <w:sz w:val="22"/>
          <w:szCs w:val="22"/>
        </w:rPr>
        <w:t>laws and policies in place that can be adapted to the climate change context</w:t>
      </w:r>
      <w:r w:rsidR="00D407DE">
        <w:rPr>
          <w:rFonts w:ascii="Arial" w:hAnsi="Arial" w:cs="Arial"/>
          <w:sz w:val="22"/>
          <w:szCs w:val="22"/>
        </w:rPr>
        <w:t>, as documented by the Nansen Initiative</w:t>
      </w:r>
      <w:r w:rsidR="00684176">
        <w:rPr>
          <w:rFonts w:ascii="Arial" w:hAnsi="Arial" w:cs="Arial"/>
          <w:sz w:val="22"/>
          <w:szCs w:val="22"/>
        </w:rPr>
        <w:t xml:space="preserve"> and others.</w:t>
      </w:r>
      <w:bookmarkStart w:id="10" w:name="_Ref118111328"/>
      <w:r w:rsidR="00D407DE" w:rsidRPr="00684176">
        <w:rPr>
          <w:rStyle w:val="FootnoteReference"/>
          <w:rFonts w:ascii="Arial" w:hAnsi="Arial" w:cs="Arial"/>
          <w:sz w:val="22"/>
          <w:szCs w:val="22"/>
        </w:rPr>
        <w:footnoteReference w:id="26"/>
      </w:r>
      <w:bookmarkEnd w:id="10"/>
    </w:p>
    <w:p w14:paraId="140AC00E" w14:textId="77777777" w:rsidR="00D407DE" w:rsidRDefault="00D407DE" w:rsidP="00175EC2">
      <w:pPr>
        <w:pStyle w:val="P"/>
        <w:spacing w:line="240" w:lineRule="auto"/>
        <w:jc w:val="both"/>
        <w:outlineLvl w:val="1"/>
        <w:rPr>
          <w:rFonts w:ascii="Arial" w:hAnsi="Arial" w:cs="Arial"/>
          <w:sz w:val="22"/>
          <w:szCs w:val="22"/>
        </w:rPr>
      </w:pPr>
    </w:p>
    <w:p w14:paraId="27859210" w14:textId="4ADCCF55" w:rsidR="00710F0F" w:rsidRPr="00F15698" w:rsidRDefault="00710F0F" w:rsidP="00175EC2">
      <w:pPr>
        <w:pStyle w:val="P"/>
        <w:spacing w:line="240" w:lineRule="auto"/>
        <w:jc w:val="both"/>
        <w:outlineLvl w:val="1"/>
        <w:rPr>
          <w:rFonts w:ascii="Arial" w:hAnsi="Arial" w:cs="Arial"/>
          <w:sz w:val="22"/>
          <w:szCs w:val="22"/>
        </w:rPr>
      </w:pPr>
      <w:r w:rsidRPr="00F15698">
        <w:rPr>
          <w:rFonts w:ascii="Arial" w:hAnsi="Arial" w:cs="Arial"/>
          <w:sz w:val="22"/>
          <w:szCs w:val="22"/>
        </w:rPr>
        <w:t>As I have written elsewhere:</w:t>
      </w:r>
      <w:r w:rsidR="00CB5976" w:rsidRPr="00F15698">
        <w:rPr>
          <w:rStyle w:val="FootnoteReference"/>
          <w:rFonts w:ascii="Arial" w:hAnsi="Arial" w:cs="Arial"/>
          <w:sz w:val="22"/>
          <w:szCs w:val="22"/>
        </w:rPr>
        <w:footnoteReference w:id="27"/>
      </w:r>
    </w:p>
    <w:p w14:paraId="6BE5636F" w14:textId="77777777" w:rsidR="00710F0F" w:rsidRPr="00F15698" w:rsidRDefault="00710F0F" w:rsidP="00175EC2">
      <w:pPr>
        <w:jc w:val="both"/>
        <w:rPr>
          <w:rFonts w:ascii="Arial" w:hAnsi="Arial" w:cs="Arial"/>
        </w:rPr>
      </w:pPr>
    </w:p>
    <w:p w14:paraId="4A41478E" w14:textId="0D60FACF" w:rsidR="00710F0F" w:rsidRPr="00F15698" w:rsidRDefault="00710F0F" w:rsidP="00175EC2">
      <w:pPr>
        <w:ind w:left="720"/>
        <w:jc w:val="both"/>
        <w:rPr>
          <w:rFonts w:ascii="Arial" w:hAnsi="Arial" w:cs="Arial"/>
        </w:rPr>
      </w:pPr>
      <w:r w:rsidRPr="00F15698">
        <w:rPr>
          <w:rFonts w:ascii="Arial" w:hAnsi="Arial" w:cs="Arial"/>
        </w:rPr>
        <w:t xml:space="preserve">Beyond the legal principle of </w:t>
      </w:r>
      <w:r w:rsidRPr="00F15698">
        <w:rPr>
          <w:rFonts w:ascii="Arial" w:hAnsi="Arial" w:cs="Arial"/>
          <w:i/>
        </w:rPr>
        <w:t>non-refoulement</w:t>
      </w:r>
      <w:r w:rsidRPr="00F15698">
        <w:rPr>
          <w:rFonts w:ascii="Arial" w:hAnsi="Arial" w:cs="Arial"/>
        </w:rPr>
        <w:t>, there is support in State practice for what Kälin and Schrepfer describe as a ‘returnability test’ based on ‘whether, in light of the prevailing circumstances and the particular vulnerabilities of those concerned, [people] can be required to return to their country of origin.’</w:t>
      </w:r>
      <w:r w:rsidRPr="00F15698">
        <w:rPr>
          <w:rStyle w:val="FootnoteReference"/>
          <w:rFonts w:ascii="Arial" w:eastAsia="Calibri" w:hAnsi="Arial" w:cs="Arial"/>
          <w:sz w:val="22"/>
        </w:rPr>
        <w:footnoteReference w:id="28"/>
      </w:r>
      <w:r w:rsidRPr="00F15698">
        <w:rPr>
          <w:rFonts w:ascii="Arial" w:hAnsi="Arial" w:cs="Arial"/>
        </w:rPr>
        <w:t xml:space="preserve"> A survey of State practice shows that </w:t>
      </w:r>
      <w:r w:rsidRPr="00F15698">
        <w:rPr>
          <w:rFonts w:ascii="Arial" w:eastAsiaTheme="minorHAnsi" w:hAnsi="Arial" w:cs="Arial"/>
          <w:lang w:val="en-AU"/>
        </w:rPr>
        <w:t>at least 50 countries in recent decades have received or refrained from returning people in the aftermath of disasters because it is unsafe or impractical.</w:t>
      </w:r>
      <w:bookmarkStart w:id="11" w:name="_Ref117610071"/>
      <w:r w:rsidRPr="00F15698">
        <w:rPr>
          <w:rStyle w:val="FootnoteReference"/>
          <w:rFonts w:ascii="Arial" w:eastAsiaTheme="minorHAnsi" w:hAnsi="Arial" w:cs="Arial"/>
          <w:sz w:val="22"/>
          <w:lang w:val="en-AU"/>
        </w:rPr>
        <w:footnoteReference w:id="29"/>
      </w:r>
      <w:bookmarkEnd w:id="11"/>
      <w:r w:rsidRPr="00F15698">
        <w:rPr>
          <w:rFonts w:ascii="Arial" w:eastAsiaTheme="minorHAnsi" w:hAnsi="Arial" w:cs="Arial"/>
          <w:lang w:val="en-AU"/>
        </w:rPr>
        <w:t xml:space="preserve"> Practices have been very ad hoc, ranging from the issuance of </w:t>
      </w:r>
      <w:r w:rsidRPr="00F15698">
        <w:rPr>
          <w:rFonts w:ascii="Arial" w:hAnsi="Arial" w:cs="Arial"/>
        </w:rPr>
        <w:t>special humanitarian visas in the aftermath of a disaster,</w:t>
      </w:r>
      <w:bookmarkStart w:id="12" w:name="_Ref23921490"/>
      <w:r w:rsidRPr="00F15698">
        <w:rPr>
          <w:rStyle w:val="FootnoteReference"/>
          <w:rFonts w:ascii="Arial" w:hAnsi="Arial" w:cs="Arial"/>
          <w:sz w:val="22"/>
        </w:rPr>
        <w:footnoteReference w:id="30"/>
      </w:r>
      <w:bookmarkEnd w:id="12"/>
      <w:r w:rsidRPr="00F15698">
        <w:rPr>
          <w:rFonts w:ascii="Arial" w:hAnsi="Arial" w:cs="Arial"/>
        </w:rPr>
        <w:t xml:space="preserve"> to temporary stay arrangements for people abroad at the time of a disaster and unable to return home,</w:t>
      </w:r>
      <w:r w:rsidRPr="00F15698">
        <w:rPr>
          <w:rStyle w:val="FootnoteReference"/>
          <w:rFonts w:ascii="Arial" w:hAnsi="Arial" w:cs="Arial"/>
          <w:sz w:val="22"/>
        </w:rPr>
        <w:footnoteReference w:id="31"/>
      </w:r>
      <w:r w:rsidRPr="00F15698">
        <w:rPr>
          <w:rFonts w:ascii="Arial" w:hAnsi="Arial" w:cs="Arial"/>
        </w:rPr>
        <w:t xml:space="preserve"> to expedited processing of, and/or flexibility with requirements for, regular migration visa applications, and to temporary labour migration schemes to assist those living in precarious circumstances.</w:t>
      </w:r>
      <w:r w:rsidRPr="00F15698">
        <w:rPr>
          <w:rStyle w:val="FootnoteReference"/>
          <w:rFonts w:ascii="Arial" w:hAnsi="Arial" w:cs="Arial"/>
          <w:sz w:val="22"/>
        </w:rPr>
        <w:footnoteReference w:id="32"/>
      </w:r>
      <w:r w:rsidRPr="00F15698">
        <w:rPr>
          <w:rFonts w:ascii="Arial" w:hAnsi="Arial" w:cs="Arial"/>
        </w:rPr>
        <w:t xml:space="preserve"> Free movement agreements may also facilitate admission and stay in the aftermath of a disaster.</w:t>
      </w:r>
      <w:r w:rsidRPr="00F15698">
        <w:rPr>
          <w:rStyle w:val="FootnoteReference"/>
          <w:rFonts w:ascii="Arial" w:eastAsiaTheme="majorEastAsia" w:hAnsi="Arial" w:cs="Arial"/>
          <w:sz w:val="22"/>
        </w:rPr>
        <w:footnoteReference w:id="33"/>
      </w:r>
      <w:r w:rsidR="00A51388" w:rsidRPr="00F15698">
        <w:rPr>
          <w:rFonts w:ascii="Arial" w:hAnsi="Arial" w:cs="Arial"/>
        </w:rPr>
        <w:t xml:space="preserve"> </w:t>
      </w:r>
    </w:p>
    <w:p w14:paraId="4562E0F6" w14:textId="77777777" w:rsidR="00710F0F" w:rsidRPr="00F15698" w:rsidRDefault="00710F0F" w:rsidP="00175EC2">
      <w:pPr>
        <w:widowControl/>
        <w:autoSpaceDE/>
        <w:autoSpaceDN/>
        <w:ind w:right="-40"/>
        <w:jc w:val="both"/>
        <w:rPr>
          <w:rFonts w:ascii="Arial" w:hAnsi="Arial" w:cs="Arial"/>
        </w:rPr>
      </w:pPr>
    </w:p>
    <w:p w14:paraId="7EF5553D" w14:textId="6779DB2C" w:rsidR="006B5374" w:rsidRPr="00F15698" w:rsidRDefault="006B5374" w:rsidP="00175EC2">
      <w:pPr>
        <w:ind w:right="-40"/>
        <w:jc w:val="both"/>
        <w:rPr>
          <w:rFonts w:ascii="Arial" w:eastAsia="Arial" w:hAnsi="Arial" w:cs="Arial"/>
        </w:rPr>
      </w:pPr>
      <w:r w:rsidRPr="00F15698">
        <w:rPr>
          <w:rFonts w:ascii="Arial" w:hAnsi="Arial" w:cs="Arial"/>
        </w:rPr>
        <w:t xml:space="preserve">The 2018 </w:t>
      </w:r>
      <w:r w:rsidRPr="00F15698">
        <w:rPr>
          <w:rFonts w:ascii="Arial" w:hAnsi="Arial" w:cs="Arial"/>
          <w:i/>
          <w:iCs/>
        </w:rPr>
        <w:t>Global Compact for Migration</w:t>
      </w:r>
      <w:r w:rsidRPr="00F15698">
        <w:rPr>
          <w:rFonts w:ascii="Arial" w:hAnsi="Arial" w:cs="Arial"/>
        </w:rPr>
        <w:t xml:space="preserve"> calls on States to build on such practices for those displaced by disasters, ‘such as by providing humanitarian visas, private sponsorships, access to education for children, and temporary work permits, while adaptation in or return to their country of origin is not possible’.</w:t>
      </w:r>
      <w:r w:rsidRPr="00F15698">
        <w:rPr>
          <w:rStyle w:val="FootnoteReference"/>
          <w:rFonts w:ascii="Arial" w:hAnsi="Arial" w:cs="Arial"/>
          <w:sz w:val="22"/>
        </w:rPr>
        <w:footnoteReference w:id="34"/>
      </w:r>
      <w:r w:rsidRPr="00F15698">
        <w:rPr>
          <w:rFonts w:ascii="Arial" w:hAnsi="Arial" w:cs="Arial"/>
        </w:rPr>
        <w:t xml:space="preserve"> </w:t>
      </w:r>
    </w:p>
    <w:p w14:paraId="1E09CFEC" w14:textId="77777777" w:rsidR="006B5374" w:rsidRPr="00F15698" w:rsidRDefault="006B5374" w:rsidP="00175EC2">
      <w:pPr>
        <w:widowControl/>
        <w:autoSpaceDE/>
        <w:autoSpaceDN/>
        <w:ind w:right="-40"/>
        <w:jc w:val="both"/>
        <w:rPr>
          <w:rFonts w:ascii="Arial" w:hAnsi="Arial" w:cs="Arial"/>
        </w:rPr>
      </w:pPr>
    </w:p>
    <w:p w14:paraId="243A52CF" w14:textId="34D973A6" w:rsidR="001C5458" w:rsidRPr="00F15698" w:rsidRDefault="005534CD" w:rsidP="00175EC2">
      <w:pPr>
        <w:widowControl/>
        <w:autoSpaceDE/>
        <w:autoSpaceDN/>
        <w:ind w:right="-42"/>
        <w:jc w:val="both"/>
        <w:rPr>
          <w:rFonts w:ascii="Arial" w:hAnsi="Arial" w:cs="Arial"/>
        </w:rPr>
      </w:pPr>
      <w:r w:rsidRPr="00F15698">
        <w:rPr>
          <w:rFonts w:ascii="Arial" w:hAnsi="Arial" w:cs="Arial"/>
        </w:rPr>
        <w:t>Some countries have developed</w:t>
      </w:r>
      <w:r w:rsidR="00D34E49" w:rsidRPr="00F15698">
        <w:rPr>
          <w:rFonts w:ascii="Arial" w:hAnsi="Arial" w:cs="Arial"/>
        </w:rPr>
        <w:t xml:space="preserve">, or </w:t>
      </w:r>
      <w:r w:rsidR="00545BE4" w:rsidRPr="00F15698">
        <w:rPr>
          <w:rFonts w:ascii="Arial" w:hAnsi="Arial" w:cs="Arial"/>
        </w:rPr>
        <w:t>are developing</w:t>
      </w:r>
      <w:r w:rsidR="00D34E49" w:rsidRPr="00F15698">
        <w:rPr>
          <w:rFonts w:ascii="Arial" w:hAnsi="Arial" w:cs="Arial"/>
        </w:rPr>
        <w:t>,</w:t>
      </w:r>
      <w:r w:rsidRPr="00F15698">
        <w:rPr>
          <w:rFonts w:ascii="Arial" w:hAnsi="Arial" w:cs="Arial"/>
        </w:rPr>
        <w:t xml:space="preserve"> specific policies on displacement in the context of climate change and disasters</w:t>
      </w:r>
      <w:r w:rsidR="00545BE4" w:rsidRPr="00F15698">
        <w:rPr>
          <w:rFonts w:ascii="Arial" w:hAnsi="Arial" w:cs="Arial"/>
        </w:rPr>
        <w:t>, particularly in the Pacific.</w:t>
      </w:r>
      <w:r w:rsidR="00220E80" w:rsidRPr="00F15698">
        <w:rPr>
          <w:rFonts w:ascii="Arial" w:hAnsi="Arial" w:cs="Arial"/>
        </w:rPr>
        <w:t xml:space="preserve"> Argentina recently created a new</w:t>
      </w:r>
      <w:r w:rsidR="005C6E18" w:rsidRPr="00F15698">
        <w:rPr>
          <w:rFonts w:ascii="Arial" w:hAnsi="Arial" w:cs="Arial"/>
        </w:rPr>
        <w:t xml:space="preserve"> community-sponsorship</w:t>
      </w:r>
      <w:r w:rsidR="00220E80" w:rsidRPr="00F15698">
        <w:rPr>
          <w:rFonts w:ascii="Arial" w:hAnsi="Arial" w:cs="Arial"/>
        </w:rPr>
        <w:t xml:space="preserve"> humanitarian visa </w:t>
      </w:r>
      <w:r w:rsidR="00220E80" w:rsidRPr="00F15698">
        <w:rPr>
          <w:rFonts w:ascii="Arial" w:hAnsi="Arial" w:cs="Arial"/>
          <w:color w:val="000000"/>
        </w:rPr>
        <w:t xml:space="preserve">for people displaced by disasters in Mexico, </w:t>
      </w:r>
      <w:r w:rsidR="00220E80" w:rsidRPr="00F15698">
        <w:rPr>
          <w:rFonts w:ascii="Arial" w:hAnsi="Arial" w:cs="Arial"/>
          <w:color w:val="000000"/>
        </w:rPr>
        <w:lastRenderedPageBreak/>
        <w:t xml:space="preserve">Central America, and the </w:t>
      </w:r>
      <w:r w:rsidR="00220E80" w:rsidRPr="00F15698">
        <w:rPr>
          <w:rFonts w:ascii="Arial" w:hAnsi="Arial" w:cs="Arial"/>
        </w:rPr>
        <w:t>Caribbean.</w:t>
      </w:r>
      <w:r w:rsidR="00220E80" w:rsidRPr="00F15698">
        <w:rPr>
          <w:rStyle w:val="FootnoteReference"/>
          <w:rFonts w:ascii="Arial" w:hAnsi="Arial" w:cs="Arial"/>
          <w:sz w:val="22"/>
        </w:rPr>
        <w:footnoteReference w:id="35"/>
      </w:r>
      <w:r w:rsidR="00DB722F" w:rsidRPr="00F15698">
        <w:rPr>
          <w:rFonts w:ascii="Arial" w:hAnsi="Arial" w:cs="Arial"/>
        </w:rPr>
        <w:t xml:space="preserve"> </w:t>
      </w:r>
      <w:r w:rsidR="00BF3EFD" w:rsidRPr="00F15698">
        <w:rPr>
          <w:rFonts w:ascii="Arial" w:hAnsi="Arial" w:cs="Arial"/>
        </w:rPr>
        <w:t>At</w:t>
      </w:r>
      <w:r w:rsidR="00DB722F" w:rsidRPr="00F15698">
        <w:rPr>
          <w:rFonts w:ascii="Arial" w:hAnsi="Arial" w:cs="Arial"/>
        </w:rPr>
        <w:t xml:space="preserve"> various times</w:t>
      </w:r>
      <w:r w:rsidR="00BF3EFD" w:rsidRPr="00F15698">
        <w:rPr>
          <w:rFonts w:ascii="Arial" w:hAnsi="Arial" w:cs="Arial"/>
        </w:rPr>
        <w:t>, other countries have</w:t>
      </w:r>
      <w:r w:rsidR="00DB722F" w:rsidRPr="00F15698">
        <w:rPr>
          <w:rFonts w:ascii="Arial" w:hAnsi="Arial" w:cs="Arial"/>
        </w:rPr>
        <w:t xml:space="preserve"> had visas on the books for environmentally-related displacement</w:t>
      </w:r>
      <w:r w:rsidR="00AA42D7" w:rsidRPr="00F15698">
        <w:rPr>
          <w:rFonts w:ascii="Arial" w:hAnsi="Arial" w:cs="Arial"/>
        </w:rPr>
        <w:t xml:space="preserve"> (even if rarely used).</w:t>
      </w:r>
      <w:bookmarkStart w:id="13" w:name="_Ref117610016"/>
      <w:r w:rsidR="00AA42D7" w:rsidRPr="00F15698">
        <w:rPr>
          <w:rStyle w:val="FootnoteReference"/>
          <w:rFonts w:ascii="Arial" w:hAnsi="Arial" w:cs="Arial"/>
          <w:sz w:val="22"/>
        </w:rPr>
        <w:footnoteReference w:id="36"/>
      </w:r>
      <w:bookmarkEnd w:id="13"/>
    </w:p>
    <w:p w14:paraId="27286773" w14:textId="77777777" w:rsidR="001C5458" w:rsidRPr="00F15698" w:rsidRDefault="001C5458" w:rsidP="00175EC2">
      <w:pPr>
        <w:widowControl/>
        <w:autoSpaceDE/>
        <w:autoSpaceDN/>
        <w:ind w:right="-42"/>
        <w:jc w:val="both"/>
        <w:rPr>
          <w:rFonts w:ascii="Arial" w:hAnsi="Arial" w:cs="Arial"/>
        </w:rPr>
      </w:pPr>
    </w:p>
    <w:p w14:paraId="2529490F" w14:textId="79968F6E" w:rsidR="00545BE4" w:rsidRPr="00F15698" w:rsidRDefault="007C6986" w:rsidP="00175EC2">
      <w:pPr>
        <w:widowControl/>
        <w:autoSpaceDE/>
        <w:autoSpaceDN/>
        <w:ind w:right="-42"/>
        <w:jc w:val="both"/>
        <w:rPr>
          <w:rFonts w:ascii="Arial" w:hAnsi="Arial" w:cs="Arial"/>
        </w:rPr>
      </w:pPr>
      <w:r w:rsidRPr="00F15698">
        <w:rPr>
          <w:rFonts w:ascii="Arial" w:hAnsi="Arial" w:cs="Arial"/>
        </w:rPr>
        <w:t>For</w:t>
      </w:r>
      <w:r w:rsidR="00545BE4" w:rsidRPr="00F15698">
        <w:rPr>
          <w:rFonts w:ascii="Arial" w:hAnsi="Arial" w:cs="Arial"/>
        </w:rPr>
        <w:t xml:space="preserve"> detail</w:t>
      </w:r>
      <w:r w:rsidR="00DB722F" w:rsidRPr="00F15698">
        <w:rPr>
          <w:rFonts w:ascii="Arial" w:hAnsi="Arial" w:cs="Arial"/>
        </w:rPr>
        <w:t>ed analysis</w:t>
      </w:r>
      <w:r w:rsidR="007C7FFD" w:rsidRPr="00F15698">
        <w:rPr>
          <w:rFonts w:ascii="Arial" w:hAnsi="Arial" w:cs="Arial"/>
        </w:rPr>
        <w:t xml:space="preserve"> and details</w:t>
      </w:r>
      <w:r w:rsidR="00545BE4" w:rsidRPr="00F15698">
        <w:rPr>
          <w:rFonts w:ascii="Arial" w:hAnsi="Arial" w:cs="Arial"/>
        </w:rPr>
        <w:t xml:space="preserve"> of these various options, see:</w:t>
      </w:r>
    </w:p>
    <w:p w14:paraId="5AACAFF0" w14:textId="2DE66CB8" w:rsidR="007C6986" w:rsidRPr="00F15698" w:rsidRDefault="007C6986" w:rsidP="00175EC2">
      <w:pPr>
        <w:widowControl/>
        <w:autoSpaceDE/>
        <w:autoSpaceDN/>
        <w:ind w:right="-42"/>
        <w:jc w:val="both"/>
        <w:rPr>
          <w:rFonts w:ascii="Arial" w:hAnsi="Arial" w:cs="Arial"/>
        </w:rPr>
      </w:pPr>
    </w:p>
    <w:p w14:paraId="3FE1DE07" w14:textId="3E4A8145" w:rsidR="00005134" w:rsidRPr="00F15698" w:rsidRDefault="00005134" w:rsidP="00175EC2">
      <w:pPr>
        <w:pStyle w:val="ListParagraph"/>
        <w:widowControl/>
        <w:numPr>
          <w:ilvl w:val="0"/>
          <w:numId w:val="4"/>
        </w:numPr>
        <w:autoSpaceDE/>
        <w:autoSpaceDN/>
        <w:spacing w:before="0"/>
        <w:ind w:left="714" w:right="-42" w:hanging="357"/>
        <w:jc w:val="both"/>
        <w:rPr>
          <w:rFonts w:ascii="Arial" w:hAnsi="Arial" w:cs="Arial"/>
        </w:rPr>
      </w:pPr>
      <w:r w:rsidRPr="00F15698">
        <w:rPr>
          <w:rFonts w:ascii="Arial" w:hAnsi="Arial" w:cs="Arial"/>
          <w:color w:val="000000" w:themeColor="text1"/>
        </w:rPr>
        <w:t xml:space="preserve">Bruce Burson, Richard Bedford and Charlotte Bedford, </w:t>
      </w:r>
      <w:hyperlink r:id="rId18" w:history="1">
        <w:r w:rsidRPr="00190983">
          <w:rPr>
            <w:rStyle w:val="Hyperlink"/>
            <w:rFonts w:ascii="Arial" w:hAnsi="Arial" w:cs="Arial"/>
            <w:i/>
            <w:iCs/>
          </w:rPr>
          <w:t>In the Same Canoe: Building the Case for a Regional Harmonisation of Approaches to Humanitarian Entry and Stay in ‘Our Sea of Islands</w:t>
        </w:r>
      </w:hyperlink>
      <w:r w:rsidRPr="00F15698">
        <w:rPr>
          <w:rFonts w:ascii="Arial" w:hAnsi="Arial" w:cs="Arial"/>
          <w:i/>
          <w:iCs/>
          <w:color w:val="000000" w:themeColor="text1"/>
        </w:rPr>
        <w:t xml:space="preserve"> </w:t>
      </w:r>
      <w:r w:rsidRPr="00F15698">
        <w:rPr>
          <w:rFonts w:ascii="Arial" w:hAnsi="Arial" w:cs="Arial"/>
          <w:color w:val="000000" w:themeColor="text1"/>
        </w:rPr>
        <w:t xml:space="preserve">(Platform on Disaster Displacement, 2021) </w:t>
      </w:r>
    </w:p>
    <w:p w14:paraId="5E140059" w14:textId="7E9CFAC3" w:rsidR="00E17B13" w:rsidRPr="00F15698" w:rsidRDefault="00E17B13" w:rsidP="00E17B13">
      <w:pPr>
        <w:pStyle w:val="ListParagraph"/>
        <w:widowControl/>
        <w:numPr>
          <w:ilvl w:val="0"/>
          <w:numId w:val="4"/>
        </w:numPr>
        <w:autoSpaceDE/>
        <w:autoSpaceDN/>
        <w:spacing w:before="0"/>
        <w:ind w:right="-40"/>
        <w:jc w:val="both"/>
        <w:rPr>
          <w:rFonts w:ascii="Arial" w:hAnsi="Arial" w:cs="Arial"/>
        </w:rPr>
      </w:pPr>
      <w:r w:rsidRPr="00F15698">
        <w:rPr>
          <w:rFonts w:ascii="Arial" w:hAnsi="Arial" w:cs="Arial"/>
        </w:rPr>
        <w:t xml:space="preserve">Jane McAdam, </w:t>
      </w:r>
      <w:r w:rsidRPr="00F15698">
        <w:rPr>
          <w:rFonts w:ascii="Arial" w:hAnsi="Arial" w:cs="Arial"/>
          <w:i/>
          <w:iCs/>
        </w:rPr>
        <w:t>Climate Change, Forced Migration, and International Law</w:t>
      </w:r>
      <w:r w:rsidRPr="00F15698">
        <w:rPr>
          <w:rFonts w:ascii="Arial" w:hAnsi="Arial" w:cs="Arial"/>
        </w:rPr>
        <w:t xml:space="preserve"> (Oxford University Press 2012), ch</w:t>
      </w:r>
      <w:r w:rsidR="00035072" w:rsidRPr="00F15698">
        <w:rPr>
          <w:rFonts w:ascii="Arial" w:hAnsi="Arial" w:cs="Arial"/>
        </w:rPr>
        <w:t>apter</w:t>
      </w:r>
      <w:r w:rsidRPr="00F15698">
        <w:rPr>
          <w:rFonts w:ascii="Arial" w:hAnsi="Arial" w:cs="Arial"/>
        </w:rPr>
        <w:t xml:space="preserve"> 4</w:t>
      </w:r>
      <w:r w:rsidR="007A0092">
        <w:rPr>
          <w:rFonts w:ascii="Arial" w:hAnsi="Arial" w:cs="Arial"/>
        </w:rPr>
        <w:t xml:space="preserve"> </w:t>
      </w:r>
    </w:p>
    <w:p w14:paraId="4831A474" w14:textId="108B23E2" w:rsidR="00D2445B" w:rsidRPr="00F15698" w:rsidRDefault="00D2445B" w:rsidP="00D2445B">
      <w:pPr>
        <w:pStyle w:val="ListParagraph"/>
        <w:numPr>
          <w:ilvl w:val="0"/>
          <w:numId w:val="4"/>
        </w:numPr>
        <w:adjustRightInd w:val="0"/>
        <w:spacing w:before="0"/>
        <w:ind w:right="-42"/>
        <w:contextualSpacing/>
        <w:jc w:val="both"/>
        <w:rPr>
          <w:rFonts w:ascii="Arial" w:hAnsi="Arial" w:cs="Arial"/>
        </w:rPr>
      </w:pPr>
      <w:r w:rsidRPr="00F15698">
        <w:rPr>
          <w:rFonts w:ascii="Arial" w:hAnsi="Arial" w:cs="Arial"/>
        </w:rPr>
        <w:t xml:space="preserve">Matthew Scott, </w:t>
      </w:r>
      <w:r w:rsidRPr="00F15698">
        <w:rPr>
          <w:rFonts w:ascii="Arial" w:hAnsi="Arial" w:cs="Arial"/>
          <w:i/>
          <w:iCs/>
        </w:rPr>
        <w:t xml:space="preserve">Climate Change, Disasters and the Refugee Convention </w:t>
      </w:r>
      <w:r w:rsidRPr="00F15698">
        <w:rPr>
          <w:rFonts w:ascii="Arial" w:hAnsi="Arial" w:cs="Arial"/>
        </w:rPr>
        <w:t>(Cambridge University Press 2020)</w:t>
      </w:r>
      <w:r w:rsidR="006771A3" w:rsidRPr="00F15698">
        <w:rPr>
          <w:rFonts w:ascii="Arial" w:hAnsi="Arial" w:cs="Arial"/>
        </w:rPr>
        <w:t>, chapter 3</w:t>
      </w:r>
      <w:r w:rsidR="007A0092">
        <w:rPr>
          <w:rFonts w:ascii="Arial" w:hAnsi="Arial" w:cs="Arial"/>
        </w:rPr>
        <w:t xml:space="preserve"> </w:t>
      </w:r>
    </w:p>
    <w:p w14:paraId="0D29D12F" w14:textId="25628049" w:rsidR="009A6A99" w:rsidRPr="00F15698" w:rsidRDefault="009A6A99" w:rsidP="009A6A99">
      <w:pPr>
        <w:pStyle w:val="ListParagraph"/>
        <w:widowControl/>
        <w:numPr>
          <w:ilvl w:val="0"/>
          <w:numId w:val="4"/>
        </w:numPr>
        <w:autoSpaceDE/>
        <w:autoSpaceDN/>
        <w:spacing w:before="0"/>
        <w:ind w:right="-42"/>
        <w:jc w:val="both"/>
        <w:rPr>
          <w:rFonts w:ascii="Arial" w:hAnsi="Arial" w:cs="Arial"/>
        </w:rPr>
      </w:pPr>
      <w:r w:rsidRPr="00F15698">
        <w:rPr>
          <w:rFonts w:ascii="Arial" w:hAnsi="Arial" w:cs="Arial"/>
        </w:rPr>
        <w:t xml:space="preserve">David J Cantor, </w:t>
      </w:r>
      <w:r w:rsidR="008C7C89" w:rsidRPr="00F15698">
        <w:rPr>
          <w:rFonts w:ascii="Arial" w:hAnsi="Arial" w:cs="Arial"/>
        </w:rPr>
        <w:t>‘</w:t>
      </w:r>
      <w:hyperlink r:id="rId19" w:history="1">
        <w:r w:rsidR="008C7C89" w:rsidRPr="00F15698">
          <w:rPr>
            <w:rStyle w:val="Hyperlink"/>
            <w:rFonts w:ascii="Arial" w:hAnsi="Arial" w:cs="Arial"/>
          </w:rPr>
          <w:t>Environment, Mobility and International Law: A New Approach in the Americas</w:t>
        </w:r>
      </w:hyperlink>
      <w:r w:rsidR="008C7C89" w:rsidRPr="00F15698">
        <w:rPr>
          <w:rFonts w:ascii="Arial" w:hAnsi="Arial" w:cs="Arial"/>
        </w:rPr>
        <w:t xml:space="preserve">’ (2021) 21 </w:t>
      </w:r>
      <w:r w:rsidR="008C7C89" w:rsidRPr="00F15698">
        <w:rPr>
          <w:rFonts w:ascii="Arial" w:hAnsi="Arial" w:cs="Arial"/>
          <w:i/>
          <w:iCs/>
        </w:rPr>
        <w:t>Chicago Journal of International Law</w:t>
      </w:r>
      <w:r w:rsidR="008C7C89" w:rsidRPr="00F15698">
        <w:rPr>
          <w:rFonts w:ascii="Arial" w:hAnsi="Arial" w:cs="Arial"/>
        </w:rPr>
        <w:t xml:space="preserve"> 263</w:t>
      </w:r>
    </w:p>
    <w:p w14:paraId="2B559686" w14:textId="01A78416" w:rsidR="00170609" w:rsidRPr="00F15698" w:rsidRDefault="00170609" w:rsidP="00175EC2">
      <w:pPr>
        <w:pStyle w:val="ListParagraph"/>
        <w:widowControl/>
        <w:numPr>
          <w:ilvl w:val="0"/>
          <w:numId w:val="4"/>
        </w:numPr>
        <w:autoSpaceDE/>
        <w:autoSpaceDN/>
        <w:adjustRightInd w:val="0"/>
        <w:spacing w:before="0"/>
        <w:ind w:right="-42"/>
        <w:jc w:val="both"/>
        <w:rPr>
          <w:rFonts w:ascii="Arial" w:hAnsi="Arial" w:cs="Arial"/>
        </w:rPr>
      </w:pPr>
      <w:r w:rsidRPr="00F15698">
        <w:rPr>
          <w:rFonts w:ascii="Arial" w:eastAsia="MinionPro-Regular" w:hAnsi="Arial" w:cs="Arial"/>
          <w:color w:val="000000" w:themeColor="text1"/>
        </w:rPr>
        <w:t>Jane McAdam, ‘</w:t>
      </w:r>
      <w:hyperlink r:id="rId20" w:history="1">
        <w:r w:rsidRPr="00F15698">
          <w:rPr>
            <w:rStyle w:val="Hyperlink"/>
            <w:rFonts w:ascii="Arial" w:eastAsia="MinionPro-Regular" w:hAnsi="Arial" w:cs="Arial"/>
          </w:rPr>
          <w:t>The Emerging New Zealand Jurisprudence on Climate Change, Disasters and Displacement</w:t>
        </w:r>
      </w:hyperlink>
      <w:r w:rsidRPr="00F15698">
        <w:rPr>
          <w:rFonts w:ascii="Arial" w:eastAsia="MinionPro-Regular" w:hAnsi="Arial" w:cs="Arial"/>
          <w:color w:val="000000" w:themeColor="text1"/>
        </w:rPr>
        <w:t xml:space="preserve">’ (2015) 3 </w:t>
      </w:r>
      <w:r w:rsidRPr="00F15698">
        <w:rPr>
          <w:rFonts w:ascii="Arial" w:eastAsia="MinionPro-Regular" w:hAnsi="Arial" w:cs="Arial"/>
          <w:i/>
          <w:iCs/>
          <w:color w:val="000000" w:themeColor="text1"/>
        </w:rPr>
        <w:t>Migration Studies</w:t>
      </w:r>
      <w:r w:rsidRPr="00F15698">
        <w:rPr>
          <w:rFonts w:ascii="Arial" w:eastAsia="MinionPro-Regular" w:hAnsi="Arial" w:cs="Arial"/>
          <w:color w:val="000000" w:themeColor="text1"/>
        </w:rPr>
        <w:t xml:space="preserve"> 131</w:t>
      </w:r>
      <w:r w:rsidR="00EE4C98">
        <w:rPr>
          <w:rFonts w:ascii="Arial" w:eastAsia="MinionPro-Regular" w:hAnsi="Arial" w:cs="Arial"/>
          <w:color w:val="000000" w:themeColor="text1"/>
        </w:rPr>
        <w:t xml:space="preserve"> </w:t>
      </w:r>
      <w:r w:rsidR="00EE4C98">
        <w:rPr>
          <w:rFonts w:ascii="Arial" w:hAnsi="Arial" w:cs="Arial"/>
        </w:rPr>
        <w:t>(published version shared directly)</w:t>
      </w:r>
    </w:p>
    <w:p w14:paraId="3F13D7C0" w14:textId="77777777" w:rsidR="002760C1" w:rsidRPr="00F15698" w:rsidRDefault="002760C1" w:rsidP="00175EC2">
      <w:pPr>
        <w:widowControl/>
        <w:autoSpaceDE/>
        <w:autoSpaceDN/>
        <w:ind w:right="-42"/>
        <w:jc w:val="both"/>
        <w:rPr>
          <w:rFonts w:ascii="Arial" w:hAnsi="Arial" w:cs="Arial"/>
        </w:rPr>
      </w:pPr>
    </w:p>
    <w:p w14:paraId="0F26A4DF" w14:textId="7748A3E2" w:rsidR="0028241C" w:rsidRPr="00F15698" w:rsidRDefault="0028241C" w:rsidP="003C1434">
      <w:pPr>
        <w:pStyle w:val="ListParagraph"/>
        <w:widowControl/>
        <w:numPr>
          <w:ilvl w:val="0"/>
          <w:numId w:val="3"/>
        </w:numPr>
        <w:autoSpaceDE/>
        <w:autoSpaceDN/>
        <w:spacing w:before="0"/>
        <w:ind w:left="284" w:right="-42" w:hanging="284"/>
        <w:jc w:val="both"/>
        <w:rPr>
          <w:rFonts w:ascii="Arial" w:hAnsi="Arial" w:cs="Arial"/>
          <w:b/>
          <w:bCs/>
        </w:rPr>
      </w:pPr>
      <w:r w:rsidRPr="00F15698">
        <w:rPr>
          <w:rFonts w:ascii="Arial" w:hAnsi="Arial" w:cs="Arial"/>
          <w:b/>
          <w:bCs/>
        </w:rPr>
        <w:t>Please provide examples of policies</w:t>
      </w:r>
      <w:r w:rsidR="00BF130C" w:rsidRPr="00F15698">
        <w:rPr>
          <w:rFonts w:ascii="Arial" w:hAnsi="Arial" w:cs="Arial"/>
          <w:b/>
          <w:bCs/>
        </w:rPr>
        <w:t xml:space="preserve">, </w:t>
      </w:r>
      <w:r w:rsidRPr="00F15698">
        <w:rPr>
          <w:rFonts w:ascii="Arial" w:hAnsi="Arial" w:cs="Arial"/>
          <w:b/>
          <w:bCs/>
        </w:rPr>
        <w:t>practices</w:t>
      </w:r>
      <w:r w:rsidR="00BF130C" w:rsidRPr="00F15698">
        <w:rPr>
          <w:rFonts w:ascii="Arial" w:hAnsi="Arial" w:cs="Arial"/>
          <w:b/>
          <w:bCs/>
        </w:rPr>
        <w:t xml:space="preserve"> and</w:t>
      </w:r>
      <w:r w:rsidRPr="00F15698">
        <w:rPr>
          <w:rFonts w:ascii="Arial" w:hAnsi="Arial" w:cs="Arial"/>
          <w:b/>
          <w:bCs/>
        </w:rPr>
        <w:t xml:space="preserve"> legal remedies and concepts of how States, business enterprises, civil society and intergovernmental organizations can provide protection for people and communities displaced by climate change. </w:t>
      </w:r>
    </w:p>
    <w:p w14:paraId="38C40BB7" w14:textId="6E1B15E3" w:rsidR="002760C1" w:rsidRPr="00F15698" w:rsidRDefault="002760C1" w:rsidP="00175EC2">
      <w:pPr>
        <w:widowControl/>
        <w:autoSpaceDE/>
        <w:autoSpaceDN/>
        <w:ind w:right="-42"/>
        <w:jc w:val="both"/>
        <w:rPr>
          <w:rFonts w:ascii="Arial" w:hAnsi="Arial" w:cs="Arial"/>
        </w:rPr>
      </w:pPr>
    </w:p>
    <w:p w14:paraId="603EBEFB" w14:textId="114868A5" w:rsidR="00B8269D" w:rsidRPr="00F15698" w:rsidRDefault="00B8269D" w:rsidP="00175EC2">
      <w:pPr>
        <w:widowControl/>
        <w:autoSpaceDE/>
        <w:autoSpaceDN/>
        <w:ind w:right="-42"/>
        <w:jc w:val="both"/>
        <w:rPr>
          <w:rFonts w:ascii="Arial" w:hAnsi="Arial" w:cs="Arial"/>
          <w:lang w:val="en-AU"/>
        </w:rPr>
      </w:pPr>
      <w:r w:rsidRPr="00F15698">
        <w:rPr>
          <w:rFonts w:ascii="Arial" w:hAnsi="Arial" w:cs="Arial"/>
          <w:lang w:val="en-AU"/>
        </w:rPr>
        <w:t>For a</w:t>
      </w:r>
      <w:r w:rsidR="003261D9" w:rsidRPr="00F15698">
        <w:rPr>
          <w:rFonts w:ascii="Arial" w:hAnsi="Arial" w:cs="Arial"/>
          <w:lang w:val="en-AU"/>
        </w:rPr>
        <w:t>n</w:t>
      </w:r>
      <w:r w:rsidRPr="00F15698">
        <w:rPr>
          <w:rFonts w:ascii="Arial" w:hAnsi="Arial" w:cs="Arial"/>
          <w:lang w:val="en-AU"/>
        </w:rPr>
        <w:t xml:space="preserve"> overview </w:t>
      </w:r>
      <w:r w:rsidR="003261D9" w:rsidRPr="00F15698">
        <w:rPr>
          <w:rFonts w:ascii="Arial" w:hAnsi="Arial" w:cs="Arial"/>
          <w:lang w:val="en-AU"/>
        </w:rPr>
        <w:t xml:space="preserve">and analysis </w:t>
      </w:r>
      <w:r w:rsidRPr="00F15698">
        <w:rPr>
          <w:rFonts w:ascii="Arial" w:hAnsi="Arial" w:cs="Arial"/>
          <w:lang w:val="en-AU"/>
        </w:rPr>
        <w:t xml:space="preserve">of the </w:t>
      </w:r>
      <w:r w:rsidR="003261D9" w:rsidRPr="00F15698">
        <w:rPr>
          <w:rFonts w:ascii="Arial" w:hAnsi="Arial" w:cs="Arial"/>
          <w:lang w:val="en-AU"/>
        </w:rPr>
        <w:t>key</w:t>
      </w:r>
      <w:r w:rsidRPr="00F15698">
        <w:rPr>
          <w:rFonts w:ascii="Arial" w:hAnsi="Arial" w:cs="Arial"/>
          <w:lang w:val="en-AU"/>
        </w:rPr>
        <w:t xml:space="preserve"> issues, see:</w:t>
      </w:r>
    </w:p>
    <w:p w14:paraId="62319CCA" w14:textId="77777777" w:rsidR="00B8269D" w:rsidRPr="00F15698" w:rsidRDefault="00B8269D" w:rsidP="00175EC2">
      <w:pPr>
        <w:widowControl/>
        <w:autoSpaceDE/>
        <w:autoSpaceDN/>
        <w:ind w:right="-42"/>
        <w:jc w:val="both"/>
        <w:rPr>
          <w:rFonts w:ascii="Arial" w:hAnsi="Arial" w:cs="Arial"/>
          <w:lang w:val="en-AU"/>
        </w:rPr>
      </w:pPr>
    </w:p>
    <w:p w14:paraId="20239902" w14:textId="27BE544C" w:rsidR="002760C1" w:rsidRPr="00F15698" w:rsidRDefault="00B8269D" w:rsidP="00F96A4D">
      <w:pPr>
        <w:pStyle w:val="ListParagraph"/>
        <w:widowControl/>
        <w:numPr>
          <w:ilvl w:val="0"/>
          <w:numId w:val="9"/>
        </w:numPr>
        <w:autoSpaceDE/>
        <w:autoSpaceDN/>
        <w:spacing w:before="0"/>
        <w:ind w:right="-42"/>
        <w:jc w:val="both"/>
        <w:rPr>
          <w:rFonts w:ascii="Arial" w:hAnsi="Arial" w:cs="Arial"/>
        </w:rPr>
      </w:pPr>
      <w:r w:rsidRPr="00F15698">
        <w:rPr>
          <w:rFonts w:ascii="Arial" w:hAnsi="Arial" w:cs="Arial"/>
          <w:lang w:val="en-AU"/>
        </w:rPr>
        <w:t xml:space="preserve">Jane McAdam, </w:t>
      </w:r>
      <w:r w:rsidR="00A72F78" w:rsidRPr="00F15698">
        <w:rPr>
          <w:rFonts w:ascii="Arial" w:hAnsi="Arial" w:cs="Arial"/>
        </w:rPr>
        <w:t xml:space="preserve">‘Displacement in the context of Climate Change and Disasters’ in Cathryn Costello, Michelle Foster and Jane McAdam (eds), </w:t>
      </w:r>
      <w:r w:rsidR="00A72F78" w:rsidRPr="00F15698">
        <w:rPr>
          <w:rFonts w:ascii="Arial" w:hAnsi="Arial" w:cs="Arial"/>
          <w:i/>
        </w:rPr>
        <w:t>The Oxford Handbook of International Refugee Law</w:t>
      </w:r>
      <w:r w:rsidR="00A72F78" w:rsidRPr="00F15698">
        <w:rPr>
          <w:rFonts w:ascii="Arial" w:hAnsi="Arial" w:cs="Arial"/>
        </w:rPr>
        <w:t xml:space="preserve"> (Oxford University Press 2021)</w:t>
      </w:r>
      <w:r w:rsidR="00EE4C98">
        <w:rPr>
          <w:rFonts w:ascii="Arial" w:hAnsi="Arial" w:cs="Arial"/>
        </w:rPr>
        <w:t xml:space="preserve"> </w:t>
      </w:r>
    </w:p>
    <w:p w14:paraId="083FB75C" w14:textId="77777777" w:rsidR="002760C1" w:rsidRPr="00F15698" w:rsidRDefault="002760C1" w:rsidP="00175EC2">
      <w:pPr>
        <w:widowControl/>
        <w:autoSpaceDE/>
        <w:autoSpaceDN/>
        <w:ind w:right="-42"/>
        <w:jc w:val="both"/>
        <w:rPr>
          <w:rFonts w:ascii="Arial" w:hAnsi="Arial" w:cs="Arial"/>
        </w:rPr>
      </w:pPr>
    </w:p>
    <w:p w14:paraId="588FB6AF" w14:textId="427B81C5" w:rsidR="0028241C" w:rsidRPr="00F15698" w:rsidRDefault="0028241C" w:rsidP="003C1434">
      <w:pPr>
        <w:pStyle w:val="ListParagraph"/>
        <w:widowControl/>
        <w:numPr>
          <w:ilvl w:val="0"/>
          <w:numId w:val="3"/>
        </w:numPr>
        <w:autoSpaceDE/>
        <w:autoSpaceDN/>
        <w:spacing w:before="0"/>
        <w:ind w:left="284" w:right="-42" w:hanging="284"/>
        <w:jc w:val="both"/>
        <w:rPr>
          <w:rFonts w:ascii="Arial" w:hAnsi="Arial" w:cs="Arial"/>
          <w:b/>
          <w:bCs/>
        </w:rPr>
      </w:pPr>
      <w:r w:rsidRPr="00F15698">
        <w:rPr>
          <w:rFonts w:ascii="Arial" w:hAnsi="Arial" w:cs="Arial"/>
          <w:b/>
          <w:bCs/>
        </w:rPr>
        <w:t>What international, regional and national policies and legal approaches are necessary to protect people and communities displaced by climate change</w:t>
      </w:r>
      <w:r w:rsidR="002760C1" w:rsidRPr="00F15698">
        <w:rPr>
          <w:rFonts w:ascii="Arial" w:hAnsi="Arial" w:cs="Arial"/>
          <w:b/>
          <w:bCs/>
        </w:rPr>
        <w:t>?</w:t>
      </w:r>
    </w:p>
    <w:p w14:paraId="4DB26841" w14:textId="50565DE1" w:rsidR="00DF3B83" w:rsidRDefault="00DF3B83" w:rsidP="00175EC2">
      <w:pPr>
        <w:widowControl/>
        <w:autoSpaceDE/>
        <w:autoSpaceDN/>
        <w:ind w:right="-42"/>
        <w:jc w:val="both"/>
        <w:rPr>
          <w:rFonts w:ascii="Arial" w:hAnsi="Arial" w:cs="Arial"/>
        </w:rPr>
      </w:pPr>
    </w:p>
    <w:p w14:paraId="2110E257" w14:textId="6D81B0E9" w:rsidR="008B63DB" w:rsidRDefault="008B63DB" w:rsidP="00175EC2">
      <w:pPr>
        <w:widowControl/>
        <w:autoSpaceDE/>
        <w:autoSpaceDN/>
        <w:ind w:right="-42"/>
        <w:jc w:val="both"/>
        <w:rPr>
          <w:rFonts w:ascii="Arial" w:hAnsi="Arial" w:cs="Arial"/>
        </w:rPr>
      </w:pPr>
      <w:r w:rsidRPr="00B12A33">
        <w:rPr>
          <w:rFonts w:ascii="Arial" w:hAnsi="Arial" w:cs="Arial"/>
        </w:rPr>
        <w:t xml:space="preserve">There is no </w:t>
      </w:r>
      <w:r w:rsidR="00A85180" w:rsidRPr="00B12A33">
        <w:rPr>
          <w:rFonts w:ascii="Arial" w:hAnsi="Arial" w:cs="Arial"/>
        </w:rPr>
        <w:t>‘one</w:t>
      </w:r>
      <w:r w:rsidR="00A85180">
        <w:rPr>
          <w:rFonts w:ascii="Arial" w:hAnsi="Arial" w:cs="Arial"/>
        </w:rPr>
        <w:t>-</w:t>
      </w:r>
      <w:r w:rsidR="00A85180" w:rsidRPr="00B12A33">
        <w:rPr>
          <w:rFonts w:ascii="Arial" w:hAnsi="Arial" w:cs="Arial"/>
        </w:rPr>
        <w:t>size</w:t>
      </w:r>
      <w:r w:rsidR="00A85180">
        <w:rPr>
          <w:rFonts w:ascii="Arial" w:hAnsi="Arial" w:cs="Arial"/>
        </w:rPr>
        <w:t>-</w:t>
      </w:r>
      <w:r w:rsidR="00A85180" w:rsidRPr="00B12A33">
        <w:rPr>
          <w:rFonts w:ascii="Arial" w:hAnsi="Arial" w:cs="Arial"/>
        </w:rPr>
        <w:t>fits</w:t>
      </w:r>
      <w:r w:rsidR="00A85180">
        <w:rPr>
          <w:rFonts w:ascii="Arial" w:hAnsi="Arial" w:cs="Arial"/>
        </w:rPr>
        <w:t>-</w:t>
      </w:r>
      <w:r w:rsidR="00A85180" w:rsidRPr="00B12A33">
        <w:rPr>
          <w:rFonts w:ascii="Arial" w:hAnsi="Arial" w:cs="Arial"/>
        </w:rPr>
        <w:t xml:space="preserve">all’ </w:t>
      </w:r>
      <w:r w:rsidRPr="00B12A33">
        <w:rPr>
          <w:rFonts w:ascii="Arial" w:hAnsi="Arial" w:cs="Arial"/>
        </w:rPr>
        <w:t xml:space="preserve">response to </w:t>
      </w:r>
      <w:r>
        <w:rPr>
          <w:rFonts w:ascii="Arial" w:hAnsi="Arial" w:cs="Arial"/>
        </w:rPr>
        <w:t xml:space="preserve">human mobility </w:t>
      </w:r>
      <w:r w:rsidRPr="00B12A33">
        <w:rPr>
          <w:rFonts w:ascii="Arial" w:hAnsi="Arial" w:cs="Arial"/>
        </w:rPr>
        <w:t xml:space="preserve">in the context of climate change. </w:t>
      </w:r>
      <w:r>
        <w:rPr>
          <w:rFonts w:ascii="Arial" w:hAnsi="Arial" w:cs="Arial"/>
        </w:rPr>
        <w:t xml:space="preserve">Rather, a ‘toolbox’ approach is needed across a range of law and policy fields, to address the different </w:t>
      </w:r>
      <w:r w:rsidRPr="00B12A33">
        <w:rPr>
          <w:rFonts w:ascii="Arial" w:hAnsi="Arial" w:cs="Arial"/>
        </w:rPr>
        <w:t xml:space="preserve">types </w:t>
      </w:r>
      <w:r>
        <w:rPr>
          <w:rFonts w:ascii="Arial" w:hAnsi="Arial" w:cs="Arial"/>
        </w:rPr>
        <w:t xml:space="preserve">and stages </w:t>
      </w:r>
      <w:r w:rsidRPr="00B12A33">
        <w:rPr>
          <w:rFonts w:ascii="Arial" w:hAnsi="Arial" w:cs="Arial"/>
        </w:rPr>
        <w:t xml:space="preserve">of human mobility, and the different needs of those affected. </w:t>
      </w:r>
      <w:r>
        <w:rPr>
          <w:rFonts w:ascii="Arial" w:hAnsi="Arial" w:cs="Arial"/>
        </w:rPr>
        <w:t xml:space="preserve">Broadly speaking, legal and policy approaches should aim to: </w:t>
      </w:r>
      <w:r w:rsidR="00C55336">
        <w:rPr>
          <w:rFonts w:ascii="Arial" w:hAnsi="Arial" w:cs="Arial"/>
        </w:rPr>
        <w:t xml:space="preserve">(a) </w:t>
      </w:r>
      <w:r>
        <w:rPr>
          <w:rFonts w:ascii="Arial" w:hAnsi="Arial" w:cs="Arial"/>
        </w:rPr>
        <w:t>help people stay safely at home whe</w:t>
      </w:r>
      <w:r w:rsidR="00833F7A">
        <w:rPr>
          <w:rFonts w:ascii="Arial" w:hAnsi="Arial" w:cs="Arial"/>
        </w:rPr>
        <w:t>n</w:t>
      </w:r>
      <w:r>
        <w:rPr>
          <w:rFonts w:ascii="Arial" w:hAnsi="Arial" w:cs="Arial"/>
        </w:rPr>
        <w:t xml:space="preserve"> they</w:t>
      </w:r>
      <w:r w:rsidR="00833F7A">
        <w:rPr>
          <w:rFonts w:ascii="Arial" w:hAnsi="Arial" w:cs="Arial"/>
        </w:rPr>
        <w:t xml:space="preserve"> so</w:t>
      </w:r>
      <w:r>
        <w:rPr>
          <w:rFonts w:ascii="Arial" w:hAnsi="Arial" w:cs="Arial"/>
        </w:rPr>
        <w:t xml:space="preserve"> desire; </w:t>
      </w:r>
      <w:r w:rsidR="00C55336">
        <w:rPr>
          <w:rFonts w:ascii="Arial" w:hAnsi="Arial" w:cs="Arial"/>
        </w:rPr>
        <w:t xml:space="preserve">(b) </w:t>
      </w:r>
      <w:r>
        <w:rPr>
          <w:rFonts w:ascii="Arial" w:hAnsi="Arial" w:cs="Arial"/>
        </w:rPr>
        <w:t xml:space="preserve">facilitate safe and dignified </w:t>
      </w:r>
      <w:r w:rsidR="00C55336">
        <w:rPr>
          <w:rFonts w:ascii="Arial" w:hAnsi="Arial" w:cs="Arial"/>
        </w:rPr>
        <w:t xml:space="preserve">opportunities for </w:t>
      </w:r>
      <w:r>
        <w:rPr>
          <w:rFonts w:ascii="Arial" w:hAnsi="Arial" w:cs="Arial"/>
        </w:rPr>
        <w:t xml:space="preserve">migration and planned relocation for those who wish to move; </w:t>
      </w:r>
      <w:r w:rsidR="008F2F93">
        <w:rPr>
          <w:rFonts w:ascii="Arial" w:hAnsi="Arial" w:cs="Arial"/>
        </w:rPr>
        <w:t xml:space="preserve">(c) </w:t>
      </w:r>
      <w:r>
        <w:rPr>
          <w:rFonts w:ascii="Arial" w:hAnsi="Arial" w:cs="Arial"/>
        </w:rPr>
        <w:t>provide protection to those</w:t>
      </w:r>
      <w:r w:rsidR="008F2F93">
        <w:rPr>
          <w:rFonts w:ascii="Arial" w:hAnsi="Arial" w:cs="Arial"/>
        </w:rPr>
        <w:t xml:space="preserve"> who are</w:t>
      </w:r>
      <w:r>
        <w:rPr>
          <w:rFonts w:ascii="Arial" w:hAnsi="Arial" w:cs="Arial"/>
        </w:rPr>
        <w:t xml:space="preserve"> displaced</w:t>
      </w:r>
      <w:r w:rsidR="008F2F93">
        <w:rPr>
          <w:rFonts w:ascii="Arial" w:hAnsi="Arial" w:cs="Arial"/>
        </w:rPr>
        <w:t>, whether internally or across an international border</w:t>
      </w:r>
      <w:r w:rsidR="00FA71C5">
        <w:rPr>
          <w:rFonts w:ascii="Arial" w:hAnsi="Arial" w:cs="Arial"/>
        </w:rPr>
        <w:t>;</w:t>
      </w:r>
      <w:r w:rsidR="008F2F93">
        <w:rPr>
          <w:rFonts w:ascii="Arial" w:hAnsi="Arial" w:cs="Arial"/>
        </w:rPr>
        <w:t xml:space="preserve"> </w:t>
      </w:r>
      <w:r>
        <w:rPr>
          <w:rFonts w:ascii="Arial" w:hAnsi="Arial" w:cs="Arial"/>
        </w:rPr>
        <w:t xml:space="preserve">and </w:t>
      </w:r>
      <w:r w:rsidR="00FA71C5">
        <w:rPr>
          <w:rFonts w:ascii="Arial" w:hAnsi="Arial" w:cs="Arial"/>
        </w:rPr>
        <w:t xml:space="preserve">(d) </w:t>
      </w:r>
      <w:r>
        <w:rPr>
          <w:rFonts w:ascii="Arial" w:hAnsi="Arial" w:cs="Arial"/>
        </w:rPr>
        <w:t xml:space="preserve">ensure the rights of all those affected by climate mobility, including those who move, those who are </w:t>
      </w:r>
      <w:r w:rsidR="005D0F17">
        <w:rPr>
          <w:rFonts w:ascii="Arial" w:hAnsi="Arial" w:cs="Arial"/>
        </w:rPr>
        <w:t>unable to move, and</w:t>
      </w:r>
      <w:r>
        <w:rPr>
          <w:rFonts w:ascii="Arial" w:hAnsi="Arial" w:cs="Arial"/>
        </w:rPr>
        <w:t xml:space="preserve"> home and host communities. </w:t>
      </w:r>
      <w:r w:rsidR="00A85180">
        <w:rPr>
          <w:rFonts w:ascii="Arial" w:hAnsi="Arial" w:cs="Arial"/>
        </w:rPr>
        <w:t>Some particular recommendations are listed below</w:t>
      </w:r>
      <w:r w:rsidR="00732757">
        <w:rPr>
          <w:rFonts w:ascii="Arial" w:hAnsi="Arial" w:cs="Arial"/>
        </w:rPr>
        <w:t>.</w:t>
      </w:r>
    </w:p>
    <w:p w14:paraId="5275FC93" w14:textId="77777777" w:rsidR="008B63DB" w:rsidRPr="00F15698" w:rsidRDefault="008B63DB" w:rsidP="00175EC2">
      <w:pPr>
        <w:widowControl/>
        <w:autoSpaceDE/>
        <w:autoSpaceDN/>
        <w:ind w:right="-42"/>
        <w:jc w:val="both"/>
        <w:rPr>
          <w:rFonts w:ascii="Arial" w:hAnsi="Arial" w:cs="Arial"/>
        </w:rPr>
      </w:pPr>
    </w:p>
    <w:p w14:paraId="696D0BF2" w14:textId="77777777" w:rsidR="005735DE" w:rsidRPr="00F15698" w:rsidRDefault="005735DE" w:rsidP="00175EC2">
      <w:pPr>
        <w:widowControl/>
        <w:autoSpaceDE/>
        <w:autoSpaceDN/>
        <w:ind w:right="-42"/>
        <w:jc w:val="both"/>
        <w:rPr>
          <w:rFonts w:ascii="Arial" w:hAnsi="Arial" w:cs="Arial"/>
          <w:i/>
          <w:iCs/>
        </w:rPr>
      </w:pPr>
      <w:r w:rsidRPr="00F15698">
        <w:rPr>
          <w:rFonts w:ascii="Arial" w:hAnsi="Arial" w:cs="Arial"/>
          <w:i/>
          <w:iCs/>
        </w:rPr>
        <w:t xml:space="preserve">At the international level: </w:t>
      </w:r>
    </w:p>
    <w:p w14:paraId="476A177A" w14:textId="77777777" w:rsidR="005735DE" w:rsidRPr="00F15698" w:rsidRDefault="005735DE" w:rsidP="00175EC2">
      <w:pPr>
        <w:widowControl/>
        <w:autoSpaceDE/>
        <w:autoSpaceDN/>
        <w:ind w:right="-42"/>
        <w:jc w:val="both"/>
        <w:rPr>
          <w:rFonts w:ascii="Arial" w:hAnsi="Arial" w:cs="Arial"/>
        </w:rPr>
      </w:pPr>
    </w:p>
    <w:p w14:paraId="7CE9549C" w14:textId="5CC1C043" w:rsidR="005735DE" w:rsidRPr="00F15698" w:rsidRDefault="008F50D3" w:rsidP="00175EC2">
      <w:pPr>
        <w:pStyle w:val="ListParagraph"/>
        <w:widowControl/>
        <w:numPr>
          <w:ilvl w:val="0"/>
          <w:numId w:val="6"/>
        </w:numPr>
        <w:autoSpaceDE/>
        <w:autoSpaceDN/>
        <w:spacing w:before="0"/>
        <w:ind w:right="-42"/>
        <w:jc w:val="both"/>
        <w:rPr>
          <w:rFonts w:ascii="Arial" w:hAnsi="Arial" w:cs="Arial"/>
        </w:rPr>
      </w:pPr>
      <w:r w:rsidRPr="00F15698">
        <w:rPr>
          <w:rFonts w:ascii="Arial" w:hAnsi="Arial" w:cs="Arial"/>
        </w:rPr>
        <w:t>Strengthened commitments to mitigation</w:t>
      </w:r>
    </w:p>
    <w:p w14:paraId="1D8675E7" w14:textId="143500CB" w:rsidR="005735DE" w:rsidRPr="00F15698" w:rsidRDefault="004E3CC1" w:rsidP="00175EC2">
      <w:pPr>
        <w:pStyle w:val="ListParagraph"/>
        <w:widowControl/>
        <w:numPr>
          <w:ilvl w:val="0"/>
          <w:numId w:val="6"/>
        </w:numPr>
        <w:autoSpaceDE/>
        <w:autoSpaceDN/>
        <w:spacing w:before="0"/>
        <w:ind w:right="-42"/>
        <w:jc w:val="both"/>
        <w:rPr>
          <w:rFonts w:ascii="Arial" w:hAnsi="Arial" w:cs="Arial"/>
        </w:rPr>
      </w:pPr>
      <w:r w:rsidRPr="00F15698">
        <w:rPr>
          <w:rFonts w:ascii="Arial" w:hAnsi="Arial" w:cs="Arial"/>
        </w:rPr>
        <w:t>More predictable, s</w:t>
      </w:r>
      <w:r w:rsidR="005735DE" w:rsidRPr="00F15698">
        <w:rPr>
          <w:rFonts w:ascii="Arial" w:hAnsi="Arial" w:cs="Arial"/>
        </w:rPr>
        <w:t>ustainable financing</w:t>
      </w:r>
      <w:r w:rsidR="008F50D3" w:rsidRPr="00F15698">
        <w:rPr>
          <w:rFonts w:ascii="Arial" w:hAnsi="Arial" w:cs="Arial"/>
        </w:rPr>
        <w:t xml:space="preserve"> </w:t>
      </w:r>
      <w:r w:rsidRPr="00F15698">
        <w:rPr>
          <w:rFonts w:ascii="Arial" w:hAnsi="Arial" w:cs="Arial"/>
        </w:rPr>
        <w:t xml:space="preserve">for disaster risk reduction, climate change adaptation, loss and damage and climate mobility </w:t>
      </w:r>
    </w:p>
    <w:p w14:paraId="3131C091" w14:textId="28C2F16A" w:rsidR="005735DE" w:rsidRPr="00F15698" w:rsidRDefault="005735DE" w:rsidP="00175EC2">
      <w:pPr>
        <w:pStyle w:val="ListParagraph"/>
        <w:widowControl/>
        <w:numPr>
          <w:ilvl w:val="0"/>
          <w:numId w:val="6"/>
        </w:numPr>
        <w:autoSpaceDE/>
        <w:autoSpaceDN/>
        <w:spacing w:before="0"/>
        <w:ind w:right="-42"/>
        <w:jc w:val="both"/>
        <w:rPr>
          <w:rFonts w:ascii="Arial" w:hAnsi="Arial" w:cs="Arial"/>
        </w:rPr>
      </w:pPr>
      <w:r w:rsidRPr="00F15698">
        <w:rPr>
          <w:rFonts w:ascii="Arial" w:hAnsi="Arial" w:cs="Arial"/>
        </w:rPr>
        <w:t>Recognition of displacement a</w:t>
      </w:r>
      <w:r w:rsidR="004E3CC1" w:rsidRPr="00F15698">
        <w:rPr>
          <w:rFonts w:ascii="Arial" w:hAnsi="Arial" w:cs="Arial"/>
        </w:rPr>
        <w:t>s a form of</w:t>
      </w:r>
      <w:r w:rsidRPr="00F15698">
        <w:rPr>
          <w:rFonts w:ascii="Arial" w:hAnsi="Arial" w:cs="Arial"/>
        </w:rPr>
        <w:t xml:space="preserve"> loss and damage</w:t>
      </w:r>
    </w:p>
    <w:p w14:paraId="319F2C84" w14:textId="040A98D6" w:rsidR="002760C1" w:rsidRPr="00F15698" w:rsidRDefault="004E3CC1" w:rsidP="00175EC2">
      <w:pPr>
        <w:pStyle w:val="ListParagraph"/>
        <w:widowControl/>
        <w:numPr>
          <w:ilvl w:val="0"/>
          <w:numId w:val="6"/>
        </w:numPr>
        <w:autoSpaceDE/>
        <w:autoSpaceDN/>
        <w:spacing w:before="0"/>
        <w:ind w:right="-42"/>
        <w:jc w:val="both"/>
        <w:rPr>
          <w:rFonts w:ascii="Arial" w:hAnsi="Arial" w:cs="Arial"/>
        </w:rPr>
      </w:pPr>
      <w:r w:rsidRPr="00F15698">
        <w:rPr>
          <w:rFonts w:ascii="Arial" w:hAnsi="Arial" w:cs="Arial"/>
        </w:rPr>
        <w:t>Enhanced t</w:t>
      </w:r>
      <w:r w:rsidR="005735DE" w:rsidRPr="00F15698">
        <w:rPr>
          <w:rFonts w:ascii="Arial" w:hAnsi="Arial" w:cs="Arial"/>
        </w:rPr>
        <w:t>echnical</w:t>
      </w:r>
      <w:r w:rsidR="00FF3DB3" w:rsidRPr="00F15698">
        <w:rPr>
          <w:rFonts w:ascii="Arial" w:hAnsi="Arial" w:cs="Arial"/>
        </w:rPr>
        <w:t xml:space="preserve"> support and resourcing</w:t>
      </w:r>
      <w:r w:rsidR="004F6CC2">
        <w:rPr>
          <w:rFonts w:ascii="Arial" w:hAnsi="Arial" w:cs="Arial"/>
        </w:rPr>
        <w:t xml:space="preserve"> to </w:t>
      </w:r>
      <w:r w:rsidR="0074530A">
        <w:rPr>
          <w:rFonts w:ascii="Arial" w:hAnsi="Arial" w:cs="Arial"/>
        </w:rPr>
        <w:t>address c</w:t>
      </w:r>
      <w:r w:rsidR="004F6CC2">
        <w:rPr>
          <w:rFonts w:ascii="Arial" w:hAnsi="Arial" w:cs="Arial"/>
        </w:rPr>
        <w:t>limate mobility</w:t>
      </w:r>
    </w:p>
    <w:p w14:paraId="486FD1ED" w14:textId="710EDCD1" w:rsidR="00924B89" w:rsidRPr="00F15698" w:rsidRDefault="00FF3DB3" w:rsidP="00175EC2">
      <w:pPr>
        <w:pStyle w:val="ListParagraph"/>
        <w:widowControl/>
        <w:numPr>
          <w:ilvl w:val="0"/>
          <w:numId w:val="6"/>
        </w:numPr>
        <w:autoSpaceDE/>
        <w:autoSpaceDN/>
        <w:spacing w:before="0"/>
        <w:ind w:right="-42"/>
        <w:jc w:val="both"/>
        <w:rPr>
          <w:rFonts w:ascii="Arial" w:hAnsi="Arial" w:cs="Arial"/>
        </w:rPr>
      </w:pPr>
      <w:r w:rsidRPr="00F15698">
        <w:rPr>
          <w:rFonts w:ascii="Arial" w:hAnsi="Arial" w:cs="Arial"/>
        </w:rPr>
        <w:lastRenderedPageBreak/>
        <w:t>Co</w:t>
      </w:r>
      <w:r w:rsidR="00433FC1" w:rsidRPr="00F15698">
        <w:rPr>
          <w:rFonts w:ascii="Arial" w:hAnsi="Arial" w:cs="Arial"/>
        </w:rPr>
        <w:t>nsideration of a</w:t>
      </w:r>
      <w:r w:rsidR="00924B89" w:rsidRPr="00F15698">
        <w:rPr>
          <w:rFonts w:ascii="Arial" w:eastAsiaTheme="minorHAnsi" w:hAnsi="Arial" w:cs="Arial"/>
          <w:color w:val="221E1F"/>
        </w:rPr>
        <w:t xml:space="preserve"> dedicated financing mechanism to support </w:t>
      </w:r>
      <w:r w:rsidR="00433FC1" w:rsidRPr="00F15698">
        <w:rPr>
          <w:rFonts w:ascii="Arial" w:eastAsiaTheme="minorHAnsi" w:hAnsi="Arial" w:cs="Arial"/>
          <w:color w:val="221E1F"/>
        </w:rPr>
        <w:t>States to</w:t>
      </w:r>
      <w:r w:rsidR="00924B89" w:rsidRPr="00F15698">
        <w:rPr>
          <w:rFonts w:ascii="Arial" w:eastAsiaTheme="minorHAnsi" w:hAnsi="Arial" w:cs="Arial"/>
          <w:color w:val="221E1F"/>
        </w:rPr>
        <w:t xml:space="preserve"> implement measures to address climate mobility</w:t>
      </w:r>
    </w:p>
    <w:p w14:paraId="6C0A30CA" w14:textId="77777777" w:rsidR="00465798" w:rsidRPr="00F15698" w:rsidRDefault="00465798" w:rsidP="00175EC2">
      <w:pPr>
        <w:pStyle w:val="ListParagraph"/>
        <w:widowControl/>
        <w:numPr>
          <w:ilvl w:val="0"/>
          <w:numId w:val="6"/>
        </w:numPr>
        <w:autoSpaceDE/>
        <w:autoSpaceDN/>
        <w:spacing w:before="0"/>
        <w:ind w:right="0"/>
        <w:contextualSpacing/>
        <w:jc w:val="both"/>
        <w:rPr>
          <w:rFonts w:ascii="Arial" w:hAnsi="Arial" w:cs="Arial"/>
        </w:rPr>
      </w:pPr>
      <w:r w:rsidRPr="00F15698">
        <w:rPr>
          <w:rFonts w:ascii="Arial" w:hAnsi="Arial" w:cs="Arial"/>
        </w:rPr>
        <w:t>Cooperate</w:t>
      </w:r>
      <w:r w:rsidRPr="00F15698">
        <w:rPr>
          <w:rFonts w:ascii="Arial" w:hAnsi="Arial" w:cs="Arial"/>
          <w:iCs/>
        </w:rPr>
        <w:t xml:space="preserve"> to </w:t>
      </w:r>
      <w:r w:rsidRPr="00F15698">
        <w:rPr>
          <w:rFonts w:ascii="Arial" w:hAnsi="Arial" w:cs="Arial"/>
        </w:rPr>
        <w:t>raise awareness of climate mobility</w:t>
      </w:r>
    </w:p>
    <w:p w14:paraId="424649DF" w14:textId="4570F944" w:rsidR="002C1454" w:rsidRPr="00F15698" w:rsidRDefault="002C1454" w:rsidP="00175EC2">
      <w:pPr>
        <w:pStyle w:val="ListParagraph"/>
        <w:widowControl/>
        <w:numPr>
          <w:ilvl w:val="0"/>
          <w:numId w:val="6"/>
        </w:numPr>
        <w:autoSpaceDE/>
        <w:autoSpaceDN/>
        <w:spacing w:before="0"/>
        <w:ind w:right="-42"/>
        <w:jc w:val="both"/>
        <w:rPr>
          <w:rFonts w:ascii="Arial" w:hAnsi="Arial" w:cs="Arial"/>
        </w:rPr>
      </w:pPr>
      <w:r w:rsidRPr="00F15698">
        <w:rPr>
          <w:rFonts w:ascii="Arial" w:eastAsiaTheme="minorHAnsi" w:hAnsi="Arial" w:cs="Arial"/>
          <w:color w:val="221E1F"/>
        </w:rPr>
        <w:t xml:space="preserve">Reiteration of </w:t>
      </w:r>
      <w:r w:rsidR="002A70A8" w:rsidRPr="00F15698">
        <w:rPr>
          <w:rFonts w:ascii="Arial" w:eastAsiaTheme="minorHAnsi" w:hAnsi="Arial" w:cs="Arial"/>
          <w:color w:val="221E1F"/>
        </w:rPr>
        <w:t xml:space="preserve">States’ </w:t>
      </w:r>
      <w:r w:rsidR="002A70A8" w:rsidRPr="00F15698">
        <w:rPr>
          <w:rFonts w:ascii="Arial" w:eastAsiaTheme="minorHAnsi" w:hAnsi="Arial" w:cs="Arial"/>
          <w:i/>
          <w:iCs/>
          <w:color w:val="221E1F"/>
        </w:rPr>
        <w:t xml:space="preserve">non-refoulement </w:t>
      </w:r>
      <w:r w:rsidR="002A70A8" w:rsidRPr="00F15698">
        <w:rPr>
          <w:rFonts w:ascii="Arial" w:eastAsiaTheme="minorHAnsi" w:hAnsi="Arial" w:cs="Arial"/>
          <w:color w:val="221E1F"/>
        </w:rPr>
        <w:t>obligations in the specific context of climate change and disasters</w:t>
      </w:r>
    </w:p>
    <w:p w14:paraId="078267A6" w14:textId="6AB78E95" w:rsidR="006E22BE" w:rsidRPr="00F15698" w:rsidRDefault="006E22BE" w:rsidP="00175EC2">
      <w:pPr>
        <w:widowControl/>
        <w:autoSpaceDE/>
        <w:autoSpaceDN/>
        <w:ind w:right="-42"/>
        <w:jc w:val="both"/>
        <w:rPr>
          <w:rFonts w:ascii="Arial" w:hAnsi="Arial" w:cs="Arial"/>
        </w:rPr>
      </w:pPr>
    </w:p>
    <w:p w14:paraId="0F72F772" w14:textId="66CD6B38" w:rsidR="006E22BE" w:rsidRPr="00F15698" w:rsidRDefault="006E22BE" w:rsidP="00175EC2">
      <w:pPr>
        <w:widowControl/>
        <w:autoSpaceDE/>
        <w:autoSpaceDN/>
        <w:ind w:right="-42"/>
        <w:jc w:val="both"/>
        <w:rPr>
          <w:rFonts w:ascii="Arial" w:hAnsi="Arial" w:cs="Arial"/>
          <w:i/>
          <w:iCs/>
        </w:rPr>
      </w:pPr>
      <w:r w:rsidRPr="00F15698">
        <w:rPr>
          <w:rFonts w:ascii="Arial" w:hAnsi="Arial" w:cs="Arial"/>
          <w:i/>
          <w:iCs/>
        </w:rPr>
        <w:t>At the regional level:</w:t>
      </w:r>
    </w:p>
    <w:p w14:paraId="71972ECA" w14:textId="4FEAE75B" w:rsidR="006E22BE" w:rsidRPr="00F15698" w:rsidRDefault="006E22BE" w:rsidP="00175EC2">
      <w:pPr>
        <w:widowControl/>
        <w:autoSpaceDE/>
        <w:autoSpaceDN/>
        <w:ind w:right="-42"/>
        <w:jc w:val="both"/>
        <w:rPr>
          <w:rFonts w:ascii="Arial" w:hAnsi="Arial" w:cs="Arial"/>
        </w:rPr>
      </w:pPr>
    </w:p>
    <w:p w14:paraId="0B0BA26D" w14:textId="7AC839E4" w:rsidR="004E1EA6" w:rsidRPr="00F15698" w:rsidRDefault="004E1EA6" w:rsidP="00175EC2">
      <w:pPr>
        <w:pStyle w:val="ListParagraph"/>
        <w:widowControl/>
        <w:numPr>
          <w:ilvl w:val="0"/>
          <w:numId w:val="7"/>
        </w:numPr>
        <w:adjustRightInd w:val="0"/>
        <w:spacing w:before="0"/>
        <w:ind w:right="-42"/>
        <w:contextualSpacing/>
        <w:jc w:val="both"/>
        <w:rPr>
          <w:rFonts w:ascii="Arial" w:hAnsi="Arial" w:cs="Arial"/>
        </w:rPr>
      </w:pPr>
      <w:r w:rsidRPr="00F15698">
        <w:rPr>
          <w:rFonts w:ascii="Arial" w:hAnsi="Arial" w:cs="Arial"/>
        </w:rPr>
        <w:t>Incorporate measures to avert and minimi</w:t>
      </w:r>
      <w:r w:rsidR="00593659" w:rsidRPr="00F15698">
        <w:rPr>
          <w:rFonts w:ascii="Arial" w:hAnsi="Arial" w:cs="Arial"/>
        </w:rPr>
        <w:t>z</w:t>
      </w:r>
      <w:r w:rsidRPr="00F15698">
        <w:rPr>
          <w:rFonts w:ascii="Arial" w:hAnsi="Arial" w:cs="Arial"/>
        </w:rPr>
        <w:t xml:space="preserve">e displacement into regional disaster risk reduction activities </w:t>
      </w:r>
    </w:p>
    <w:p w14:paraId="2642F629" w14:textId="7943CD20" w:rsidR="006A6936" w:rsidRPr="00F15698" w:rsidRDefault="00644402" w:rsidP="00175EC2">
      <w:pPr>
        <w:pStyle w:val="ListParagraph"/>
        <w:widowControl/>
        <w:numPr>
          <w:ilvl w:val="0"/>
          <w:numId w:val="7"/>
        </w:numPr>
        <w:autoSpaceDE/>
        <w:autoSpaceDN/>
        <w:spacing w:before="0"/>
        <w:ind w:right="-42"/>
        <w:jc w:val="both"/>
        <w:rPr>
          <w:rFonts w:ascii="Arial" w:hAnsi="Arial" w:cs="Arial"/>
        </w:rPr>
      </w:pPr>
      <w:r w:rsidRPr="00F15698">
        <w:rPr>
          <w:rFonts w:ascii="Arial" w:hAnsi="Arial" w:cs="Arial"/>
        </w:rPr>
        <w:t>Develop r</w:t>
      </w:r>
      <w:r w:rsidR="006A6936" w:rsidRPr="00F15698">
        <w:rPr>
          <w:rFonts w:ascii="Arial" w:hAnsi="Arial" w:cs="Arial"/>
        </w:rPr>
        <w:t>egional agreements concerning (at least temporary) admission and stay in the aftermath of disasters</w:t>
      </w:r>
    </w:p>
    <w:p w14:paraId="209437D1" w14:textId="1111047F" w:rsidR="006A6936" w:rsidRPr="00F15698" w:rsidRDefault="00644402" w:rsidP="00175EC2">
      <w:pPr>
        <w:pStyle w:val="ListParagraph"/>
        <w:widowControl/>
        <w:numPr>
          <w:ilvl w:val="0"/>
          <w:numId w:val="7"/>
        </w:numPr>
        <w:autoSpaceDE/>
        <w:autoSpaceDN/>
        <w:spacing w:before="0"/>
        <w:ind w:right="-42"/>
        <w:jc w:val="both"/>
        <w:rPr>
          <w:rFonts w:ascii="Arial" w:hAnsi="Arial" w:cs="Arial"/>
        </w:rPr>
      </w:pPr>
      <w:r w:rsidRPr="00F15698">
        <w:rPr>
          <w:rFonts w:ascii="Arial" w:hAnsi="Arial" w:cs="Arial"/>
        </w:rPr>
        <w:t>Consider creating</w:t>
      </w:r>
      <w:r w:rsidR="00811AE3">
        <w:rPr>
          <w:rFonts w:ascii="Arial" w:hAnsi="Arial" w:cs="Arial"/>
        </w:rPr>
        <w:t xml:space="preserve"> (and strengthening the implementation of)</w:t>
      </w:r>
      <w:r w:rsidR="003D771B" w:rsidRPr="00F15698">
        <w:rPr>
          <w:rFonts w:ascii="Arial" w:hAnsi="Arial" w:cs="Arial"/>
        </w:rPr>
        <w:t xml:space="preserve"> free movement agreements</w:t>
      </w:r>
      <w:r w:rsidR="00F36139" w:rsidRPr="00F15698">
        <w:rPr>
          <w:rStyle w:val="FootnoteReference"/>
          <w:rFonts w:ascii="Arial" w:hAnsi="Arial" w:cs="Arial"/>
          <w:sz w:val="22"/>
        </w:rPr>
        <w:footnoteReference w:id="37"/>
      </w:r>
      <w:r w:rsidRPr="00F15698">
        <w:rPr>
          <w:rFonts w:ascii="Arial" w:hAnsi="Arial" w:cs="Arial"/>
        </w:rPr>
        <w:t xml:space="preserve"> to enable people </w:t>
      </w:r>
      <w:r w:rsidR="005C1575">
        <w:rPr>
          <w:rFonts w:ascii="Arial" w:hAnsi="Arial" w:cs="Arial"/>
        </w:rPr>
        <w:t xml:space="preserve">affected by climate change and disasters </w:t>
      </w:r>
      <w:r w:rsidRPr="00F15698">
        <w:rPr>
          <w:rFonts w:ascii="Arial" w:hAnsi="Arial" w:cs="Arial"/>
        </w:rPr>
        <w:t>to move on their own terms</w:t>
      </w:r>
    </w:p>
    <w:p w14:paraId="3E7E6146" w14:textId="7790CAD6" w:rsidR="00710BA6" w:rsidRPr="00F15698" w:rsidRDefault="00710BA6" w:rsidP="00175EC2">
      <w:pPr>
        <w:pStyle w:val="ListParagraph"/>
        <w:widowControl/>
        <w:numPr>
          <w:ilvl w:val="0"/>
          <w:numId w:val="7"/>
        </w:numPr>
        <w:autoSpaceDE/>
        <w:autoSpaceDN/>
        <w:spacing w:before="0"/>
        <w:ind w:right="-42"/>
        <w:jc w:val="both"/>
        <w:rPr>
          <w:rFonts w:ascii="Arial" w:hAnsi="Arial" w:cs="Arial"/>
        </w:rPr>
      </w:pPr>
      <w:r w:rsidRPr="00F15698">
        <w:rPr>
          <w:rFonts w:ascii="Arial" w:hAnsi="Arial" w:cs="Arial"/>
        </w:rPr>
        <w:t>Consider</w:t>
      </w:r>
      <w:r w:rsidR="00644402" w:rsidRPr="00F15698">
        <w:rPr>
          <w:rFonts w:ascii="Arial" w:hAnsi="Arial" w:cs="Arial"/>
        </w:rPr>
        <w:t xml:space="preserve"> </w:t>
      </w:r>
      <w:r w:rsidRPr="00F15698">
        <w:rPr>
          <w:rFonts w:ascii="Arial" w:hAnsi="Arial" w:cs="Arial"/>
        </w:rPr>
        <w:t xml:space="preserve">reciprocal visa waivers </w:t>
      </w:r>
      <w:r w:rsidR="00897D0E" w:rsidRPr="00F15698">
        <w:rPr>
          <w:rFonts w:ascii="Arial" w:hAnsi="Arial" w:cs="Arial"/>
        </w:rPr>
        <w:t>or</w:t>
      </w:r>
      <w:r w:rsidRPr="00F15698">
        <w:rPr>
          <w:rFonts w:ascii="Arial" w:hAnsi="Arial" w:cs="Arial"/>
        </w:rPr>
        <w:t xml:space="preserve"> ‘special purpose’ visas</w:t>
      </w:r>
      <w:r w:rsidR="00897D0E" w:rsidRPr="00F15698">
        <w:rPr>
          <w:rFonts w:ascii="Arial" w:hAnsi="Arial" w:cs="Arial"/>
        </w:rPr>
        <w:t xml:space="preserve"> to facilitate admission and stay in the aftermath of a disaster</w:t>
      </w:r>
    </w:p>
    <w:p w14:paraId="56C6C8A1" w14:textId="3869BC7B" w:rsidR="00682107" w:rsidRPr="00F15698" w:rsidRDefault="00897D0E" w:rsidP="00175EC2">
      <w:pPr>
        <w:pStyle w:val="ListParagraph"/>
        <w:widowControl/>
        <w:numPr>
          <w:ilvl w:val="0"/>
          <w:numId w:val="7"/>
        </w:numPr>
        <w:autoSpaceDE/>
        <w:autoSpaceDN/>
        <w:spacing w:before="0"/>
        <w:ind w:right="0"/>
        <w:contextualSpacing/>
        <w:jc w:val="both"/>
        <w:rPr>
          <w:rFonts w:ascii="Arial" w:hAnsi="Arial" w:cs="Arial"/>
        </w:rPr>
      </w:pPr>
      <w:r w:rsidRPr="00F15698">
        <w:rPr>
          <w:rFonts w:ascii="Arial" w:hAnsi="Arial" w:cs="Arial"/>
        </w:rPr>
        <w:t>Consider</w:t>
      </w:r>
      <w:r w:rsidR="00682107" w:rsidRPr="00F15698">
        <w:rPr>
          <w:rFonts w:ascii="Arial" w:hAnsi="Arial" w:cs="Arial"/>
        </w:rPr>
        <w:t xml:space="preserve"> harmoni</w:t>
      </w:r>
      <w:r w:rsidRPr="00F15698">
        <w:rPr>
          <w:rFonts w:ascii="Arial" w:hAnsi="Arial" w:cs="Arial"/>
        </w:rPr>
        <w:t>zing</w:t>
      </w:r>
      <w:r w:rsidR="00682107" w:rsidRPr="00F15698">
        <w:rPr>
          <w:rFonts w:ascii="Arial" w:hAnsi="Arial" w:cs="Arial"/>
        </w:rPr>
        <w:t xml:space="preserve"> </w:t>
      </w:r>
      <w:r w:rsidRPr="00F15698">
        <w:rPr>
          <w:rFonts w:ascii="Arial" w:hAnsi="Arial" w:cs="Arial"/>
        </w:rPr>
        <w:t>approaches to</w:t>
      </w:r>
      <w:r w:rsidR="00682107" w:rsidRPr="00F15698">
        <w:rPr>
          <w:rFonts w:ascii="Arial" w:hAnsi="Arial" w:cs="Arial"/>
        </w:rPr>
        <w:t xml:space="preserve"> humanitarian admission and stay of people displaced in the context of climate change and disasters </w:t>
      </w:r>
    </w:p>
    <w:p w14:paraId="515ABE9D" w14:textId="1B644A38" w:rsidR="00A4387D" w:rsidRPr="00F15698" w:rsidRDefault="00A4387D" w:rsidP="00175EC2">
      <w:pPr>
        <w:pStyle w:val="ListParagraph"/>
        <w:widowControl/>
        <w:numPr>
          <w:ilvl w:val="0"/>
          <w:numId w:val="7"/>
        </w:numPr>
        <w:autoSpaceDE/>
        <w:autoSpaceDN/>
        <w:spacing w:before="0"/>
        <w:ind w:right="0"/>
        <w:contextualSpacing/>
        <w:jc w:val="both"/>
        <w:rPr>
          <w:rFonts w:ascii="Arial" w:hAnsi="Arial" w:cs="Arial"/>
          <w:iCs/>
        </w:rPr>
      </w:pPr>
      <w:r w:rsidRPr="00F15698">
        <w:rPr>
          <w:rFonts w:ascii="Arial" w:hAnsi="Arial" w:cs="Arial"/>
          <w:iCs/>
        </w:rPr>
        <w:t xml:space="preserve">Consider creating specific </w:t>
      </w:r>
      <w:r w:rsidR="001E2946" w:rsidRPr="00F15698">
        <w:rPr>
          <w:rFonts w:ascii="Arial" w:hAnsi="Arial" w:cs="Arial"/>
          <w:iCs/>
        </w:rPr>
        <w:t>mobility</w:t>
      </w:r>
      <w:r w:rsidRPr="00F15698">
        <w:rPr>
          <w:rFonts w:ascii="Arial" w:hAnsi="Arial" w:cs="Arial"/>
          <w:iCs/>
        </w:rPr>
        <w:t xml:space="preserve"> pathways for </w:t>
      </w:r>
      <w:r w:rsidR="006B14D8" w:rsidRPr="00F15698">
        <w:rPr>
          <w:rFonts w:ascii="Arial" w:hAnsi="Arial" w:cs="Arial"/>
          <w:iCs/>
        </w:rPr>
        <w:t>people</w:t>
      </w:r>
      <w:r w:rsidRPr="00F15698">
        <w:rPr>
          <w:rFonts w:ascii="Arial" w:hAnsi="Arial" w:cs="Arial"/>
          <w:iCs/>
        </w:rPr>
        <w:t xml:space="preserve"> vulnerable to climate change </w:t>
      </w:r>
    </w:p>
    <w:p w14:paraId="57D43F42" w14:textId="59DB7777" w:rsidR="00FA68FD" w:rsidRPr="00F15698" w:rsidRDefault="00FA68FD" w:rsidP="00175EC2">
      <w:pPr>
        <w:pStyle w:val="ListParagraph"/>
        <w:widowControl/>
        <w:numPr>
          <w:ilvl w:val="0"/>
          <w:numId w:val="7"/>
        </w:numPr>
        <w:autoSpaceDE/>
        <w:autoSpaceDN/>
        <w:spacing w:before="0"/>
        <w:ind w:right="0"/>
        <w:contextualSpacing/>
        <w:jc w:val="both"/>
        <w:rPr>
          <w:rFonts w:ascii="Arial" w:hAnsi="Arial" w:cs="Arial"/>
        </w:rPr>
      </w:pPr>
      <w:r w:rsidRPr="00F15698">
        <w:rPr>
          <w:rFonts w:ascii="Arial" w:eastAsiaTheme="minorHAnsi" w:hAnsi="Arial" w:cs="Arial"/>
        </w:rPr>
        <w:t xml:space="preserve">Strengthen regional mechanisms </w:t>
      </w:r>
      <w:r w:rsidRPr="00F15698">
        <w:rPr>
          <w:rFonts w:ascii="Arial" w:hAnsi="Arial" w:cs="Arial"/>
        </w:rPr>
        <w:t>to protect and preserve</w:t>
      </w:r>
      <w:r w:rsidRPr="00F15698">
        <w:rPr>
          <w:rFonts w:ascii="Arial" w:hAnsi="Arial" w:cs="Arial"/>
          <w:i/>
          <w:iCs/>
        </w:rPr>
        <w:t xml:space="preserve"> </w:t>
      </w:r>
      <w:r w:rsidRPr="00F15698">
        <w:rPr>
          <w:rFonts w:ascii="Arial" w:hAnsi="Arial" w:cs="Arial"/>
        </w:rPr>
        <w:t>culture, cultural practices and cultural heritage</w:t>
      </w:r>
    </w:p>
    <w:p w14:paraId="3CDF80EC" w14:textId="3954BD83" w:rsidR="00FA4A0D" w:rsidRPr="00F15698" w:rsidRDefault="00465798" w:rsidP="00175EC2">
      <w:pPr>
        <w:pStyle w:val="ListParagraph"/>
        <w:widowControl/>
        <w:numPr>
          <w:ilvl w:val="0"/>
          <w:numId w:val="7"/>
        </w:numPr>
        <w:autoSpaceDE/>
        <w:autoSpaceDN/>
        <w:spacing w:before="0"/>
        <w:ind w:right="57"/>
        <w:contextualSpacing/>
        <w:jc w:val="both"/>
        <w:rPr>
          <w:rFonts w:ascii="Arial" w:hAnsi="Arial" w:cs="Arial"/>
        </w:rPr>
      </w:pPr>
      <w:r w:rsidRPr="00F15698">
        <w:rPr>
          <w:rFonts w:ascii="Arial" w:hAnsi="Arial" w:cs="Arial"/>
        </w:rPr>
        <w:t>Facilitate</w:t>
      </w:r>
      <w:r w:rsidR="00D53386" w:rsidRPr="00F15698">
        <w:rPr>
          <w:rFonts w:ascii="Arial" w:hAnsi="Arial" w:cs="Arial"/>
        </w:rPr>
        <w:t xml:space="preserve"> information-sharing</w:t>
      </w:r>
      <w:r w:rsidR="00FA4A0D" w:rsidRPr="00F15698">
        <w:rPr>
          <w:rFonts w:ascii="Arial" w:hAnsi="Arial" w:cs="Arial"/>
        </w:rPr>
        <w:t xml:space="preserve"> and participation</w:t>
      </w:r>
      <w:r w:rsidR="00D53386" w:rsidRPr="00F15698">
        <w:rPr>
          <w:rFonts w:ascii="Arial" w:hAnsi="Arial" w:cs="Arial"/>
        </w:rPr>
        <w:t>,</w:t>
      </w:r>
      <w:r w:rsidR="00FA4A0D" w:rsidRPr="00F15698">
        <w:rPr>
          <w:rFonts w:ascii="Arial" w:hAnsi="Arial" w:cs="Arial"/>
        </w:rPr>
        <w:t xml:space="preserve"> including by affected communities</w:t>
      </w:r>
    </w:p>
    <w:p w14:paraId="55212541" w14:textId="382522E1" w:rsidR="00E75A78" w:rsidRPr="00F15698" w:rsidRDefault="00E75A78" w:rsidP="00175EC2">
      <w:pPr>
        <w:widowControl/>
        <w:autoSpaceDE/>
        <w:autoSpaceDN/>
        <w:ind w:right="-42"/>
        <w:jc w:val="both"/>
        <w:rPr>
          <w:rFonts w:ascii="Arial" w:hAnsi="Arial" w:cs="Arial"/>
        </w:rPr>
      </w:pPr>
    </w:p>
    <w:p w14:paraId="42B87439" w14:textId="5E0406FA" w:rsidR="004E11E2" w:rsidRPr="00F15698" w:rsidRDefault="004E11E2" w:rsidP="00175EC2">
      <w:pPr>
        <w:widowControl/>
        <w:autoSpaceDE/>
        <w:autoSpaceDN/>
        <w:ind w:right="-42"/>
        <w:jc w:val="both"/>
        <w:rPr>
          <w:rFonts w:ascii="Arial" w:hAnsi="Arial" w:cs="Arial"/>
          <w:shd w:val="clear" w:color="auto" w:fill="FFFFFF"/>
        </w:rPr>
      </w:pPr>
      <w:r w:rsidRPr="00F15698">
        <w:rPr>
          <w:rFonts w:ascii="Arial" w:hAnsi="Arial" w:cs="Arial"/>
        </w:rPr>
        <w:t xml:space="preserve">Regionally, there are some frameworks that specifically relate to displacement in the context of climate change and disasters, including the 2006 </w:t>
      </w:r>
      <w:r w:rsidRPr="00F15698">
        <w:rPr>
          <w:rFonts w:ascii="Arial" w:eastAsia="MinionPro-Regular" w:hAnsi="Arial" w:cs="Arial"/>
          <w:lang w:val="en-AU"/>
        </w:rPr>
        <w:t>Great Lakes IDP Protocol</w:t>
      </w:r>
      <w:bookmarkStart w:id="14" w:name="_Ref117609389"/>
      <w:r w:rsidRPr="00F15698">
        <w:rPr>
          <w:rStyle w:val="FootnoteReference"/>
          <w:rFonts w:ascii="Arial" w:eastAsia="MinionPro-Regular" w:hAnsi="Arial" w:cs="Arial"/>
          <w:sz w:val="22"/>
          <w:lang w:val="en-AU"/>
        </w:rPr>
        <w:footnoteReference w:id="38"/>
      </w:r>
      <w:bookmarkEnd w:id="14"/>
      <w:r w:rsidRPr="00F15698">
        <w:rPr>
          <w:rFonts w:ascii="Arial" w:eastAsia="MinionPro-Regular" w:hAnsi="Arial" w:cs="Arial"/>
          <w:lang w:val="en-AU"/>
        </w:rPr>
        <w:t xml:space="preserve"> and the 2009 Kampala Convention</w:t>
      </w:r>
      <w:r w:rsidR="002B38E5" w:rsidRPr="00F15698">
        <w:rPr>
          <w:rFonts w:ascii="Arial" w:eastAsia="MinionPro-Regular" w:hAnsi="Arial" w:cs="Arial"/>
          <w:lang w:val="en-AU"/>
        </w:rPr>
        <w:t>.</w:t>
      </w:r>
      <w:bookmarkStart w:id="15" w:name="_Ref117609398"/>
      <w:r w:rsidRPr="00F15698">
        <w:rPr>
          <w:rStyle w:val="FootnoteReference"/>
          <w:rFonts w:ascii="Arial" w:eastAsia="MinionPro-Regular" w:hAnsi="Arial" w:cs="Arial"/>
          <w:sz w:val="22"/>
          <w:lang w:val="en-AU"/>
        </w:rPr>
        <w:footnoteReference w:id="39"/>
      </w:r>
      <w:bookmarkEnd w:id="15"/>
      <w:r w:rsidR="002B38E5" w:rsidRPr="00F15698">
        <w:rPr>
          <w:rFonts w:ascii="Arial" w:eastAsia="MinionPro-Regular" w:hAnsi="Arial" w:cs="Arial"/>
          <w:lang w:val="en-AU"/>
        </w:rPr>
        <w:t xml:space="preserve"> </w:t>
      </w:r>
      <w:r w:rsidRPr="00F15698">
        <w:rPr>
          <w:rFonts w:ascii="Arial" w:eastAsia="MinionPro-Regular" w:hAnsi="Arial" w:cs="Arial"/>
          <w:lang w:val="en-AU"/>
        </w:rPr>
        <w:t xml:space="preserve">In 2022, the </w:t>
      </w:r>
      <w:r w:rsidRPr="00F15698">
        <w:rPr>
          <w:rFonts w:ascii="Arial" w:hAnsi="Arial" w:cs="Arial"/>
        </w:rPr>
        <w:t xml:space="preserve">Kampala Ministerial Declaration on Migration, Environment and Climate Change was adopted to </w:t>
      </w:r>
      <w:r w:rsidRPr="00F15698">
        <w:rPr>
          <w:rFonts w:ascii="Arial" w:hAnsi="Arial" w:cs="Arial"/>
          <w:i/>
          <w:iCs/>
        </w:rPr>
        <w:t xml:space="preserve">inter alia </w:t>
      </w:r>
      <w:r w:rsidRPr="00F15698">
        <w:rPr>
          <w:rFonts w:ascii="Arial" w:hAnsi="Arial" w:cs="Arial"/>
        </w:rPr>
        <w:t>take action to avert, minimize and address internal and cross-border displacement in the context of climate change and disasters, and to strengthen cooperation on and implementation of treaties and other agreements concerning free movement, labour mobility and transhumance.</w:t>
      </w:r>
      <w:r w:rsidRPr="00F15698">
        <w:rPr>
          <w:rStyle w:val="FootnoteReference"/>
          <w:rFonts w:ascii="Arial" w:hAnsi="Arial" w:cs="Arial"/>
          <w:sz w:val="22"/>
        </w:rPr>
        <w:footnoteReference w:id="40"/>
      </w:r>
      <w:r w:rsidRPr="00F15698">
        <w:rPr>
          <w:rFonts w:ascii="Arial" w:hAnsi="Arial" w:cs="Arial"/>
        </w:rPr>
        <w:t xml:space="preserve"> In this context, the 2020 Protocol on Free Movement of Persons in the </w:t>
      </w:r>
      <w:r w:rsidRPr="00F15698">
        <w:rPr>
          <w:rFonts w:ascii="Arial" w:hAnsi="Arial" w:cs="Arial"/>
          <w:shd w:val="clear" w:color="auto" w:fill="FFFFFF"/>
        </w:rPr>
        <w:t>IGAD Region is of particular relevance.</w:t>
      </w:r>
      <w:r w:rsidRPr="00F15698">
        <w:rPr>
          <w:rStyle w:val="FootnoteReference"/>
          <w:rFonts w:ascii="Arial" w:hAnsi="Arial" w:cs="Arial"/>
          <w:sz w:val="22"/>
          <w:shd w:val="clear" w:color="auto" w:fill="FFFFFF"/>
        </w:rPr>
        <w:footnoteReference w:id="41"/>
      </w:r>
    </w:p>
    <w:p w14:paraId="394F7571" w14:textId="77777777" w:rsidR="004E11E2" w:rsidRPr="00F15698" w:rsidRDefault="004E11E2" w:rsidP="00175EC2">
      <w:pPr>
        <w:widowControl/>
        <w:autoSpaceDE/>
        <w:autoSpaceDN/>
        <w:ind w:right="-42"/>
        <w:jc w:val="both"/>
        <w:rPr>
          <w:rFonts w:ascii="Arial" w:hAnsi="Arial" w:cs="Arial"/>
          <w:shd w:val="clear" w:color="auto" w:fill="FFFFFF"/>
        </w:rPr>
      </w:pPr>
    </w:p>
    <w:p w14:paraId="38593583" w14:textId="77777777" w:rsidR="004E11E2" w:rsidRPr="00F15698" w:rsidRDefault="004E11E2" w:rsidP="00175EC2">
      <w:pPr>
        <w:widowControl/>
        <w:autoSpaceDE/>
        <w:autoSpaceDN/>
        <w:ind w:right="-42"/>
        <w:jc w:val="both"/>
        <w:rPr>
          <w:rFonts w:ascii="Arial" w:hAnsi="Arial" w:cs="Arial"/>
          <w:shd w:val="clear" w:color="auto" w:fill="FFFFFF"/>
        </w:rPr>
      </w:pPr>
      <w:r w:rsidRPr="00F15698">
        <w:rPr>
          <w:rFonts w:ascii="Arial" w:hAnsi="Arial" w:cs="Arial"/>
          <w:shd w:val="clear" w:color="auto" w:fill="FFFFFF"/>
        </w:rPr>
        <w:t>In the Americas, specific guidance has been developed on protection and assistance for people displaced across borders in the context of disasters:</w:t>
      </w:r>
    </w:p>
    <w:p w14:paraId="5166A4AD" w14:textId="77777777" w:rsidR="004E11E2" w:rsidRPr="00F15698" w:rsidRDefault="004E11E2" w:rsidP="00175EC2">
      <w:pPr>
        <w:widowControl/>
        <w:autoSpaceDE/>
        <w:autoSpaceDN/>
        <w:ind w:right="-42"/>
        <w:jc w:val="both"/>
        <w:rPr>
          <w:rFonts w:ascii="Arial" w:hAnsi="Arial" w:cs="Arial"/>
          <w:shd w:val="clear" w:color="auto" w:fill="FFFFFF"/>
        </w:rPr>
      </w:pPr>
    </w:p>
    <w:p w14:paraId="69C862A0" w14:textId="555AF2A6" w:rsidR="004E11E2" w:rsidRPr="00F15698" w:rsidRDefault="00870D5B" w:rsidP="00175EC2">
      <w:pPr>
        <w:pStyle w:val="ListParagraph"/>
        <w:widowControl/>
        <w:numPr>
          <w:ilvl w:val="0"/>
          <w:numId w:val="24"/>
        </w:numPr>
        <w:autoSpaceDE/>
        <w:autoSpaceDN/>
        <w:spacing w:before="0"/>
        <w:ind w:right="-42"/>
        <w:jc w:val="both"/>
        <w:rPr>
          <w:rFonts w:ascii="Arial" w:eastAsia="Arial Unicode MS" w:hAnsi="Arial" w:cs="Arial"/>
          <w:color w:val="000000" w:themeColor="text1"/>
          <w:u w:color="000000"/>
          <w:bdr w:val="nil"/>
        </w:rPr>
      </w:pPr>
      <w:hyperlink r:id="rId21" w:history="1">
        <w:r w:rsidR="004E11E2" w:rsidRPr="00F15698">
          <w:rPr>
            <w:rStyle w:val="Hyperlink"/>
            <w:rFonts w:ascii="Arial" w:eastAsia="Arial Unicode MS" w:hAnsi="Arial" w:cs="Arial"/>
            <w:i/>
            <w:bdr w:val="nil"/>
          </w:rPr>
          <w:t>Protection for Persons Moving across Borders in the context of Disasters: A Guide to Effective Practices for RCM Member Countries</w:t>
        </w:r>
      </w:hyperlink>
      <w:r w:rsidR="004E11E2" w:rsidRPr="00F15698">
        <w:rPr>
          <w:rFonts w:ascii="Arial" w:eastAsia="Arial Unicode MS" w:hAnsi="Arial" w:cs="Arial"/>
          <w:color w:val="000000" w:themeColor="text1"/>
          <w:u w:color="000000"/>
          <w:bdr w:val="nil"/>
        </w:rPr>
        <w:t xml:space="preserve"> (2016)</w:t>
      </w:r>
      <w:r w:rsidR="004F7028" w:rsidRPr="00F15698">
        <w:rPr>
          <w:rFonts w:ascii="Arial" w:eastAsia="Arial Unicode MS" w:hAnsi="Arial" w:cs="Arial"/>
          <w:color w:val="000000" w:themeColor="text1"/>
          <w:u w:color="000000"/>
          <w:bdr w:val="nil"/>
        </w:rPr>
        <w:t xml:space="preserve"> </w:t>
      </w:r>
    </w:p>
    <w:p w14:paraId="477C95E7" w14:textId="14C66D07" w:rsidR="004E11E2" w:rsidRPr="00F15698" w:rsidRDefault="004E11E2" w:rsidP="00175EC2">
      <w:pPr>
        <w:pStyle w:val="ListParagraph"/>
        <w:widowControl/>
        <w:numPr>
          <w:ilvl w:val="0"/>
          <w:numId w:val="24"/>
        </w:numPr>
        <w:autoSpaceDE/>
        <w:autoSpaceDN/>
        <w:spacing w:before="0"/>
        <w:ind w:right="-42"/>
        <w:jc w:val="both"/>
        <w:rPr>
          <w:rFonts w:ascii="Arial" w:hAnsi="Arial" w:cs="Arial"/>
        </w:rPr>
      </w:pPr>
      <w:r w:rsidRPr="00F15698">
        <w:rPr>
          <w:rFonts w:ascii="Arial" w:eastAsia="Arial Unicode MS" w:hAnsi="Arial" w:cs="Arial"/>
          <w:color w:val="000000" w:themeColor="text1"/>
          <w:u w:color="000000"/>
          <w:bdr w:val="nil"/>
        </w:rPr>
        <w:t xml:space="preserve">South American Conference on Migration, </w:t>
      </w:r>
      <w:hyperlink r:id="rId22" w:history="1">
        <w:r w:rsidRPr="00F15698">
          <w:rPr>
            <w:rStyle w:val="Hyperlink"/>
            <w:rFonts w:ascii="Arial" w:eastAsia="Arial Unicode MS" w:hAnsi="Arial" w:cs="Arial"/>
            <w:i/>
            <w:iCs/>
            <w:bdr w:val="nil"/>
          </w:rPr>
          <w:t xml:space="preserve">Regional Guidelines on </w:t>
        </w:r>
        <w:r w:rsidR="005D6FDD" w:rsidRPr="00F15698">
          <w:rPr>
            <w:rStyle w:val="Hyperlink"/>
            <w:rFonts w:ascii="Arial" w:eastAsia="Arial Unicode MS" w:hAnsi="Arial" w:cs="Arial"/>
            <w:i/>
            <w:iCs/>
            <w:bdr w:val="nil"/>
          </w:rPr>
          <w:t xml:space="preserve">the </w:t>
        </w:r>
        <w:r w:rsidRPr="00F15698">
          <w:rPr>
            <w:rStyle w:val="Hyperlink"/>
            <w:rFonts w:ascii="Arial" w:eastAsia="Arial Unicode MS" w:hAnsi="Arial" w:cs="Arial"/>
            <w:i/>
            <w:iCs/>
            <w:bdr w:val="nil"/>
          </w:rPr>
          <w:t xml:space="preserve">Protection and Assistance </w:t>
        </w:r>
        <w:r w:rsidR="00C54595" w:rsidRPr="00F15698">
          <w:rPr>
            <w:rStyle w:val="Hyperlink"/>
            <w:rFonts w:ascii="Arial" w:eastAsia="Arial Unicode MS" w:hAnsi="Arial" w:cs="Arial"/>
            <w:i/>
            <w:iCs/>
            <w:bdr w:val="nil"/>
          </w:rPr>
          <w:t xml:space="preserve">of Cross-Border </w:t>
        </w:r>
        <w:r w:rsidRPr="00F15698">
          <w:rPr>
            <w:rStyle w:val="Hyperlink"/>
            <w:rFonts w:ascii="Arial" w:eastAsia="Arial Unicode MS" w:hAnsi="Arial" w:cs="Arial"/>
            <w:i/>
            <w:iCs/>
            <w:bdr w:val="nil"/>
          </w:rPr>
          <w:t xml:space="preserve">Displaced </w:t>
        </w:r>
        <w:r w:rsidR="00C54595" w:rsidRPr="00F15698">
          <w:rPr>
            <w:rStyle w:val="Hyperlink"/>
            <w:rFonts w:ascii="Arial" w:eastAsia="Arial Unicode MS" w:hAnsi="Arial" w:cs="Arial"/>
            <w:i/>
            <w:iCs/>
            <w:bdr w:val="nil"/>
          </w:rPr>
          <w:t>Persons</w:t>
        </w:r>
        <w:r w:rsidRPr="00F15698">
          <w:rPr>
            <w:rStyle w:val="Hyperlink"/>
            <w:rFonts w:ascii="Arial" w:eastAsia="Arial Unicode MS" w:hAnsi="Arial" w:cs="Arial"/>
            <w:i/>
            <w:iCs/>
            <w:bdr w:val="nil"/>
          </w:rPr>
          <w:t xml:space="preserve"> and Migrants in Countries </w:t>
        </w:r>
        <w:r w:rsidR="007C6F5F" w:rsidRPr="00F15698">
          <w:rPr>
            <w:rStyle w:val="Hyperlink"/>
            <w:rFonts w:ascii="Arial" w:eastAsia="Arial Unicode MS" w:hAnsi="Arial" w:cs="Arial"/>
            <w:i/>
            <w:iCs/>
            <w:bdr w:val="nil"/>
          </w:rPr>
          <w:t>a</w:t>
        </w:r>
        <w:r w:rsidRPr="00F15698">
          <w:rPr>
            <w:rStyle w:val="Hyperlink"/>
            <w:rFonts w:ascii="Arial" w:eastAsia="Arial Unicode MS" w:hAnsi="Arial" w:cs="Arial"/>
            <w:i/>
            <w:iCs/>
            <w:bdr w:val="nil"/>
          </w:rPr>
          <w:t>ffected by Disasters</w:t>
        </w:r>
      </w:hyperlink>
      <w:r w:rsidRPr="00F15698">
        <w:rPr>
          <w:rFonts w:ascii="Arial" w:eastAsia="Arial Unicode MS" w:hAnsi="Arial" w:cs="Arial"/>
          <w:i/>
          <w:iCs/>
          <w:color w:val="000000" w:themeColor="text1"/>
          <w:u w:color="000000"/>
          <w:bdr w:val="nil"/>
        </w:rPr>
        <w:t xml:space="preserve"> </w:t>
      </w:r>
      <w:r w:rsidRPr="00F15698">
        <w:rPr>
          <w:rFonts w:ascii="Arial" w:eastAsia="Arial Unicode MS" w:hAnsi="Arial" w:cs="Arial"/>
          <w:color w:val="000000" w:themeColor="text1"/>
          <w:u w:color="000000"/>
          <w:bdr w:val="nil"/>
        </w:rPr>
        <w:t>(2018)</w:t>
      </w:r>
      <w:r w:rsidR="005D6FDD" w:rsidRPr="00F15698">
        <w:rPr>
          <w:rFonts w:ascii="Arial" w:eastAsia="Arial Unicode MS" w:hAnsi="Arial" w:cs="Arial"/>
          <w:color w:val="000000" w:themeColor="text1"/>
          <w:u w:color="000000"/>
          <w:bdr w:val="nil"/>
        </w:rPr>
        <w:t xml:space="preserve"> </w:t>
      </w:r>
    </w:p>
    <w:p w14:paraId="03B7F180" w14:textId="0C25FCEF" w:rsidR="004E11E2" w:rsidRDefault="004E11E2" w:rsidP="00175EC2">
      <w:pPr>
        <w:widowControl/>
        <w:autoSpaceDE/>
        <w:autoSpaceDN/>
        <w:ind w:right="-42"/>
        <w:jc w:val="both"/>
        <w:rPr>
          <w:rFonts w:ascii="Arial" w:hAnsi="Arial" w:cs="Arial"/>
        </w:rPr>
      </w:pPr>
    </w:p>
    <w:p w14:paraId="28650D9B" w14:textId="2B9B963A" w:rsidR="0022356E" w:rsidRDefault="0022356E" w:rsidP="00175EC2">
      <w:pPr>
        <w:widowControl/>
        <w:autoSpaceDE/>
        <w:autoSpaceDN/>
        <w:ind w:right="-42"/>
        <w:jc w:val="both"/>
        <w:rPr>
          <w:rFonts w:ascii="Arial" w:hAnsi="Arial" w:cs="Arial"/>
        </w:rPr>
      </w:pPr>
      <w:r>
        <w:rPr>
          <w:rFonts w:ascii="Arial" w:hAnsi="Arial" w:cs="Arial"/>
        </w:rPr>
        <w:lastRenderedPageBreak/>
        <w:t>In 2022, I led a team to draft the Pacific Regional Framework on Climate Mobility. Th</w:t>
      </w:r>
      <w:r w:rsidR="001E50B9">
        <w:rPr>
          <w:rFonts w:ascii="Arial" w:hAnsi="Arial" w:cs="Arial"/>
        </w:rPr>
        <w:t>e draft</w:t>
      </w:r>
      <w:r>
        <w:rPr>
          <w:rFonts w:ascii="Arial" w:hAnsi="Arial" w:cs="Arial"/>
        </w:rPr>
        <w:t xml:space="preserve"> is currently being deliberated by Pacific governments</w:t>
      </w:r>
      <w:r w:rsidR="001E50B9">
        <w:rPr>
          <w:rFonts w:ascii="Arial" w:hAnsi="Arial" w:cs="Arial"/>
        </w:rPr>
        <w:t xml:space="preserve"> and </w:t>
      </w:r>
      <w:r w:rsidR="00EA73BF">
        <w:rPr>
          <w:rFonts w:ascii="Arial" w:hAnsi="Arial" w:cs="Arial"/>
        </w:rPr>
        <w:t xml:space="preserve">is </w:t>
      </w:r>
      <w:r w:rsidR="001E50B9">
        <w:rPr>
          <w:rFonts w:ascii="Arial" w:hAnsi="Arial" w:cs="Arial"/>
        </w:rPr>
        <w:t>not publicly available, but</w:t>
      </w:r>
      <w:r>
        <w:rPr>
          <w:rFonts w:ascii="Arial" w:hAnsi="Arial" w:cs="Arial"/>
        </w:rPr>
        <w:t xml:space="preserve"> information about the process can be found </w:t>
      </w:r>
      <w:hyperlink r:id="rId23" w:history="1">
        <w:r w:rsidRPr="00707971">
          <w:rPr>
            <w:rStyle w:val="Hyperlink"/>
            <w:rFonts w:ascii="Arial" w:hAnsi="Arial" w:cs="Arial"/>
          </w:rPr>
          <w:t>here</w:t>
        </w:r>
      </w:hyperlink>
      <w:r>
        <w:rPr>
          <w:rFonts w:ascii="Arial" w:hAnsi="Arial" w:cs="Arial"/>
        </w:rPr>
        <w:t>.</w:t>
      </w:r>
    </w:p>
    <w:p w14:paraId="52C34E44" w14:textId="77777777" w:rsidR="0022356E" w:rsidRPr="00F15698" w:rsidRDefault="0022356E" w:rsidP="00175EC2">
      <w:pPr>
        <w:widowControl/>
        <w:autoSpaceDE/>
        <w:autoSpaceDN/>
        <w:ind w:right="-42"/>
        <w:jc w:val="both"/>
        <w:rPr>
          <w:rFonts w:ascii="Arial" w:hAnsi="Arial" w:cs="Arial"/>
        </w:rPr>
      </w:pPr>
    </w:p>
    <w:p w14:paraId="3F372338" w14:textId="5E05ECE6" w:rsidR="006C0A30" w:rsidRPr="00F15698" w:rsidRDefault="006C0A30" w:rsidP="00175EC2">
      <w:pPr>
        <w:widowControl/>
        <w:autoSpaceDE/>
        <w:autoSpaceDN/>
        <w:ind w:right="-42"/>
        <w:jc w:val="both"/>
        <w:rPr>
          <w:rFonts w:ascii="Arial" w:hAnsi="Arial" w:cs="Arial"/>
          <w:i/>
          <w:iCs/>
        </w:rPr>
      </w:pPr>
      <w:r w:rsidRPr="00F15698">
        <w:rPr>
          <w:rFonts w:ascii="Arial" w:hAnsi="Arial" w:cs="Arial"/>
          <w:i/>
          <w:iCs/>
        </w:rPr>
        <w:t>At the national level:</w:t>
      </w:r>
      <w:r w:rsidR="009B64DD" w:rsidRPr="00F15698">
        <w:rPr>
          <w:rStyle w:val="FootnoteReference"/>
          <w:rFonts w:ascii="Arial" w:hAnsi="Arial" w:cs="Arial"/>
          <w:sz w:val="22"/>
        </w:rPr>
        <w:footnoteReference w:id="42"/>
      </w:r>
    </w:p>
    <w:p w14:paraId="37DF526F" w14:textId="0D6A3AB4" w:rsidR="006C0A30" w:rsidRPr="00F15698" w:rsidRDefault="006C0A30" w:rsidP="00175EC2">
      <w:pPr>
        <w:widowControl/>
        <w:autoSpaceDE/>
        <w:autoSpaceDN/>
        <w:ind w:right="-42"/>
        <w:jc w:val="both"/>
        <w:rPr>
          <w:rFonts w:ascii="Arial" w:hAnsi="Arial" w:cs="Arial"/>
        </w:rPr>
      </w:pPr>
    </w:p>
    <w:p w14:paraId="68FFE6A9" w14:textId="3A7DBD38" w:rsidR="00DC17AA" w:rsidRPr="00F15698" w:rsidRDefault="00DC17AA" w:rsidP="00175EC2">
      <w:pPr>
        <w:pStyle w:val="ListParagraph"/>
        <w:widowControl/>
        <w:numPr>
          <w:ilvl w:val="0"/>
          <w:numId w:val="8"/>
        </w:numPr>
        <w:autoSpaceDE/>
        <w:autoSpaceDN/>
        <w:spacing w:before="0"/>
        <w:ind w:right="-42"/>
        <w:jc w:val="both"/>
        <w:rPr>
          <w:rFonts w:ascii="Arial" w:hAnsi="Arial" w:cs="Arial"/>
        </w:rPr>
      </w:pPr>
      <w:r w:rsidRPr="00F15698">
        <w:rPr>
          <w:rFonts w:ascii="Arial" w:hAnsi="Arial" w:cs="Arial"/>
        </w:rPr>
        <w:t xml:space="preserve">Provide financial and technical support to communities to enable </w:t>
      </w:r>
      <w:r w:rsidRPr="00F15698">
        <w:rPr>
          <w:rFonts w:ascii="Arial" w:hAnsi="Arial" w:cs="Arial"/>
          <w:i/>
          <w:iCs/>
        </w:rPr>
        <w:t>in situ</w:t>
      </w:r>
      <w:r w:rsidRPr="00F15698">
        <w:rPr>
          <w:rFonts w:ascii="Arial" w:hAnsi="Arial" w:cs="Arial"/>
        </w:rPr>
        <w:t xml:space="preserve"> adaptation for as long as possible</w:t>
      </w:r>
      <w:r w:rsidR="00F81BD1">
        <w:rPr>
          <w:rFonts w:ascii="Arial" w:hAnsi="Arial" w:cs="Arial"/>
        </w:rPr>
        <w:t>, in line with the wishes and priorities of affected people</w:t>
      </w:r>
    </w:p>
    <w:p w14:paraId="3C40CA4B" w14:textId="3A15331E" w:rsidR="00DC17AA" w:rsidRPr="00F15698" w:rsidRDefault="00DC17AA" w:rsidP="00175EC2">
      <w:pPr>
        <w:pStyle w:val="ListParagraph"/>
        <w:widowControl/>
        <w:numPr>
          <w:ilvl w:val="0"/>
          <w:numId w:val="8"/>
        </w:numPr>
        <w:autoSpaceDE/>
        <w:autoSpaceDN/>
        <w:spacing w:before="0"/>
        <w:ind w:right="-42"/>
        <w:jc w:val="both"/>
        <w:rPr>
          <w:rFonts w:ascii="Arial" w:hAnsi="Arial" w:cs="Arial"/>
        </w:rPr>
      </w:pPr>
      <w:r w:rsidRPr="00F15698">
        <w:rPr>
          <w:rFonts w:ascii="Arial" w:hAnsi="Arial" w:cs="Arial"/>
        </w:rPr>
        <w:t xml:space="preserve">Review urban planning laws and zoning policies to ensure that settlements are not constructed in </w:t>
      </w:r>
      <w:r w:rsidR="0041121D">
        <w:rPr>
          <w:rFonts w:ascii="Arial" w:hAnsi="Arial" w:cs="Arial"/>
        </w:rPr>
        <w:t>ex</w:t>
      </w:r>
      <w:r w:rsidR="009A5788">
        <w:rPr>
          <w:rFonts w:ascii="Arial" w:hAnsi="Arial" w:cs="Arial"/>
        </w:rPr>
        <w:t>p</w:t>
      </w:r>
      <w:r w:rsidR="0041121D">
        <w:rPr>
          <w:rFonts w:ascii="Arial" w:hAnsi="Arial" w:cs="Arial"/>
        </w:rPr>
        <w:t xml:space="preserve">osed or </w:t>
      </w:r>
      <w:r w:rsidRPr="00F15698">
        <w:rPr>
          <w:rFonts w:ascii="Arial" w:hAnsi="Arial" w:cs="Arial"/>
        </w:rPr>
        <w:t>unsafe areas and that land is not overdeveloped</w:t>
      </w:r>
    </w:p>
    <w:p w14:paraId="1C9D847A" w14:textId="77777777" w:rsidR="00DC17AA" w:rsidRPr="00F15698" w:rsidRDefault="00DC17AA" w:rsidP="00175EC2">
      <w:pPr>
        <w:pStyle w:val="ListParagraph"/>
        <w:widowControl/>
        <w:numPr>
          <w:ilvl w:val="0"/>
          <w:numId w:val="8"/>
        </w:numPr>
        <w:shd w:val="clear" w:color="auto" w:fill="FFFFFF" w:themeFill="background1"/>
        <w:adjustRightInd w:val="0"/>
        <w:spacing w:before="0"/>
        <w:ind w:right="0"/>
        <w:contextualSpacing/>
        <w:jc w:val="both"/>
        <w:rPr>
          <w:rFonts w:ascii="Arial" w:eastAsiaTheme="minorHAnsi" w:hAnsi="Arial" w:cs="Arial"/>
        </w:rPr>
      </w:pPr>
      <w:r w:rsidRPr="00F15698">
        <w:rPr>
          <w:rFonts w:ascii="Arial" w:eastAsiaTheme="minorHAnsi" w:hAnsi="Arial" w:cs="Arial"/>
        </w:rPr>
        <w:t>Invest in resilience-building measures, such as improved housing, livelihood diversification, education, food security and health care</w:t>
      </w:r>
    </w:p>
    <w:p w14:paraId="61EFFF01" w14:textId="540F564D" w:rsidR="00DC17AA" w:rsidRPr="00F15698" w:rsidRDefault="00DC17AA" w:rsidP="00175EC2">
      <w:pPr>
        <w:pStyle w:val="ListParagraph"/>
        <w:widowControl/>
        <w:numPr>
          <w:ilvl w:val="0"/>
          <w:numId w:val="8"/>
        </w:numPr>
        <w:shd w:val="clear" w:color="auto" w:fill="FFFFFF" w:themeFill="background1"/>
        <w:autoSpaceDE/>
        <w:autoSpaceDN/>
        <w:spacing w:before="0"/>
        <w:ind w:right="0"/>
        <w:contextualSpacing/>
        <w:jc w:val="both"/>
        <w:rPr>
          <w:rFonts w:ascii="Arial" w:hAnsi="Arial" w:cs="Arial"/>
        </w:rPr>
      </w:pPr>
      <w:r w:rsidRPr="00F15698">
        <w:rPr>
          <w:rFonts w:ascii="Arial" w:hAnsi="Arial" w:cs="Arial"/>
        </w:rPr>
        <w:t>Incorporate mechanisms for the participation of affected communities (including vulnerable or marginali</w:t>
      </w:r>
      <w:r w:rsidR="00B401B4" w:rsidRPr="00F15698">
        <w:rPr>
          <w:rFonts w:ascii="Arial" w:hAnsi="Arial" w:cs="Arial"/>
        </w:rPr>
        <w:t>z</w:t>
      </w:r>
      <w:r w:rsidRPr="00F15698">
        <w:rPr>
          <w:rFonts w:ascii="Arial" w:hAnsi="Arial" w:cs="Arial"/>
        </w:rPr>
        <w:t>ed groups) in laws and policies on disaster risk reduction</w:t>
      </w:r>
      <w:r w:rsidR="00F23D89">
        <w:rPr>
          <w:rFonts w:ascii="Arial" w:hAnsi="Arial" w:cs="Arial"/>
        </w:rPr>
        <w:t>/</w:t>
      </w:r>
      <w:r w:rsidRPr="00F15698">
        <w:rPr>
          <w:rFonts w:ascii="Arial" w:hAnsi="Arial" w:cs="Arial"/>
        </w:rPr>
        <w:t xml:space="preserve">management </w:t>
      </w:r>
      <w:r w:rsidR="00775A40">
        <w:rPr>
          <w:rFonts w:ascii="Arial" w:hAnsi="Arial" w:cs="Arial"/>
        </w:rPr>
        <w:t>or related to climate mobility</w:t>
      </w:r>
    </w:p>
    <w:p w14:paraId="6C391045" w14:textId="77855A07" w:rsidR="00DC17AA" w:rsidRPr="00F15698" w:rsidRDefault="00DC17AA" w:rsidP="00175EC2">
      <w:pPr>
        <w:pStyle w:val="ListParagraph"/>
        <w:widowControl/>
        <w:numPr>
          <w:ilvl w:val="0"/>
          <w:numId w:val="8"/>
        </w:numPr>
        <w:autoSpaceDE/>
        <w:autoSpaceDN/>
        <w:spacing w:before="0"/>
        <w:ind w:right="-42"/>
        <w:jc w:val="both"/>
        <w:rPr>
          <w:rFonts w:ascii="Arial" w:hAnsi="Arial" w:cs="Arial"/>
        </w:rPr>
      </w:pPr>
      <w:r w:rsidRPr="00F15698">
        <w:rPr>
          <w:rFonts w:ascii="Arial" w:hAnsi="Arial" w:cs="Arial"/>
        </w:rPr>
        <w:t>Collect data to demonstrate how climate displacement impacts on communities</w:t>
      </w:r>
    </w:p>
    <w:p w14:paraId="4F16BC87" w14:textId="483B69AE" w:rsidR="00DC17AA" w:rsidRPr="00F15698" w:rsidRDefault="00DC17AA" w:rsidP="00175EC2">
      <w:pPr>
        <w:pStyle w:val="ListParagraph"/>
        <w:widowControl/>
        <w:numPr>
          <w:ilvl w:val="0"/>
          <w:numId w:val="8"/>
        </w:numPr>
        <w:autoSpaceDE/>
        <w:autoSpaceDN/>
        <w:spacing w:before="0"/>
        <w:ind w:right="-42"/>
        <w:jc w:val="both"/>
        <w:rPr>
          <w:rFonts w:ascii="Arial" w:hAnsi="Arial" w:cs="Arial"/>
        </w:rPr>
      </w:pPr>
      <w:r w:rsidRPr="00F15698">
        <w:rPr>
          <w:rFonts w:ascii="Arial" w:hAnsi="Arial" w:cs="Arial"/>
        </w:rPr>
        <w:t>Incorporate measures to avert and minimi</w:t>
      </w:r>
      <w:r w:rsidR="00B401B4" w:rsidRPr="00F15698">
        <w:rPr>
          <w:rFonts w:ascii="Arial" w:hAnsi="Arial" w:cs="Arial"/>
        </w:rPr>
        <w:t>z</w:t>
      </w:r>
      <w:r w:rsidRPr="00F15698">
        <w:rPr>
          <w:rFonts w:ascii="Arial" w:hAnsi="Arial" w:cs="Arial"/>
        </w:rPr>
        <w:t>e displacement into disaster preparedness strategies</w:t>
      </w:r>
    </w:p>
    <w:p w14:paraId="28840B39" w14:textId="77777777" w:rsidR="00DC17AA" w:rsidRPr="00F15698" w:rsidRDefault="00DC17AA" w:rsidP="00175EC2">
      <w:pPr>
        <w:pStyle w:val="ListParagraph"/>
        <w:widowControl/>
        <w:numPr>
          <w:ilvl w:val="0"/>
          <w:numId w:val="8"/>
        </w:numPr>
        <w:autoSpaceDE/>
        <w:autoSpaceDN/>
        <w:spacing w:before="0"/>
        <w:ind w:right="0"/>
        <w:contextualSpacing/>
        <w:jc w:val="both"/>
        <w:rPr>
          <w:rFonts w:ascii="Arial" w:hAnsi="Arial" w:cs="Arial"/>
        </w:rPr>
      </w:pPr>
      <w:r w:rsidRPr="00F15698">
        <w:rPr>
          <w:rFonts w:ascii="Arial" w:hAnsi="Arial" w:cs="Arial"/>
        </w:rPr>
        <w:t>Incorporate the Guiding Principles on Internal Displacement into domestic laws, policies and practices, and strengthen the capacity of authorities to apply them in the context of climate change and disasters</w:t>
      </w:r>
    </w:p>
    <w:p w14:paraId="1E106198" w14:textId="77777777" w:rsidR="00DC17AA" w:rsidRPr="00F15698" w:rsidRDefault="00DC17AA" w:rsidP="00175EC2">
      <w:pPr>
        <w:pStyle w:val="ListParagraph"/>
        <w:widowControl/>
        <w:numPr>
          <w:ilvl w:val="0"/>
          <w:numId w:val="8"/>
        </w:numPr>
        <w:autoSpaceDE/>
        <w:autoSpaceDN/>
        <w:spacing w:before="0"/>
        <w:ind w:right="0"/>
        <w:contextualSpacing/>
        <w:jc w:val="both"/>
        <w:rPr>
          <w:rFonts w:ascii="Arial" w:hAnsi="Arial" w:cs="Arial"/>
        </w:rPr>
      </w:pPr>
      <w:r w:rsidRPr="00F15698">
        <w:rPr>
          <w:rFonts w:ascii="Arial" w:hAnsi="Arial" w:cs="Arial"/>
        </w:rPr>
        <w:t>Develop safeguards against arbitrary displacement (including as a result of evacuations, planned relocations or evictions)</w:t>
      </w:r>
    </w:p>
    <w:p w14:paraId="21185DD7" w14:textId="77777777" w:rsidR="00DC17AA" w:rsidRPr="00F15698" w:rsidRDefault="00DC17AA" w:rsidP="00175EC2">
      <w:pPr>
        <w:pStyle w:val="ListParagraph"/>
        <w:widowControl/>
        <w:numPr>
          <w:ilvl w:val="0"/>
          <w:numId w:val="8"/>
        </w:numPr>
        <w:autoSpaceDE/>
        <w:autoSpaceDN/>
        <w:spacing w:before="0"/>
        <w:ind w:right="0"/>
        <w:contextualSpacing/>
        <w:jc w:val="both"/>
        <w:rPr>
          <w:rFonts w:ascii="Arial" w:hAnsi="Arial" w:cs="Arial"/>
          <w:iCs/>
        </w:rPr>
      </w:pPr>
      <w:r w:rsidRPr="00F15698">
        <w:rPr>
          <w:rFonts w:ascii="Arial" w:eastAsia="Arial" w:hAnsi="Arial" w:cs="Arial"/>
        </w:rPr>
        <w:t>Provide non-discriminatory access to appropriate emergency/humanitarian support and assistance, in accordance with human rights law</w:t>
      </w:r>
    </w:p>
    <w:p w14:paraId="73E5A8BF" w14:textId="21CE6B85" w:rsidR="00710BA6" w:rsidRPr="00F15698" w:rsidRDefault="00DC17AA" w:rsidP="00175EC2">
      <w:pPr>
        <w:pStyle w:val="ListParagraph"/>
        <w:widowControl/>
        <w:numPr>
          <w:ilvl w:val="0"/>
          <w:numId w:val="8"/>
        </w:numPr>
        <w:autoSpaceDE/>
        <w:autoSpaceDN/>
        <w:spacing w:before="0"/>
        <w:ind w:right="-42"/>
        <w:jc w:val="both"/>
        <w:rPr>
          <w:rFonts w:ascii="Arial" w:hAnsi="Arial" w:cs="Arial"/>
        </w:rPr>
      </w:pPr>
      <w:r w:rsidRPr="00F15698">
        <w:rPr>
          <w:rFonts w:ascii="Arial" w:hAnsi="Arial" w:cs="Arial"/>
          <w:spacing w:val="-1"/>
        </w:rPr>
        <w:t xml:space="preserve">Ensure that the principle of </w:t>
      </w:r>
      <w:r w:rsidRPr="00F15698">
        <w:rPr>
          <w:rFonts w:ascii="Arial" w:hAnsi="Arial" w:cs="Arial"/>
          <w:i/>
          <w:iCs/>
          <w:spacing w:val="-1"/>
        </w:rPr>
        <w:t xml:space="preserve">non-refoulement </w:t>
      </w:r>
      <w:r w:rsidRPr="00F15698">
        <w:rPr>
          <w:rFonts w:ascii="Arial" w:hAnsi="Arial" w:cs="Arial"/>
          <w:spacing w:val="-1"/>
        </w:rPr>
        <w:t>is reflected and respected in domestic law</w:t>
      </w:r>
      <w:r w:rsidRPr="00F15698">
        <w:rPr>
          <w:rFonts w:ascii="Arial" w:hAnsi="Arial" w:cs="Arial"/>
        </w:rPr>
        <w:t xml:space="preserve"> </w:t>
      </w:r>
    </w:p>
    <w:p w14:paraId="5F272824" w14:textId="1EB6F8C1" w:rsidR="00DC17AA" w:rsidRPr="00F15698" w:rsidRDefault="00DC17AA" w:rsidP="00175EC2">
      <w:pPr>
        <w:pStyle w:val="ListParagraph"/>
        <w:widowControl/>
        <w:numPr>
          <w:ilvl w:val="0"/>
          <w:numId w:val="8"/>
        </w:numPr>
        <w:autoSpaceDE/>
        <w:autoSpaceDN/>
        <w:spacing w:before="0"/>
        <w:ind w:right="0"/>
        <w:contextualSpacing/>
        <w:jc w:val="both"/>
        <w:rPr>
          <w:rFonts w:ascii="Arial" w:hAnsi="Arial" w:cs="Arial"/>
        </w:rPr>
      </w:pPr>
      <w:r w:rsidRPr="00F15698">
        <w:rPr>
          <w:rFonts w:ascii="Arial" w:hAnsi="Arial" w:cs="Arial"/>
        </w:rPr>
        <w:t>Enable at least temporary entry and stay under domestic law in the aftermath of a disaster (with opportunities to transition to permanent visas where return is not feasible or desirable)</w:t>
      </w:r>
    </w:p>
    <w:p w14:paraId="65C47DAD" w14:textId="77777777" w:rsidR="00F63336" w:rsidRPr="00F15698" w:rsidRDefault="00F63336" w:rsidP="00175EC2">
      <w:pPr>
        <w:pStyle w:val="ListParagraph"/>
        <w:widowControl/>
        <w:numPr>
          <w:ilvl w:val="0"/>
          <w:numId w:val="8"/>
        </w:numPr>
        <w:autoSpaceDE/>
        <w:autoSpaceDN/>
        <w:spacing w:before="0"/>
        <w:ind w:right="0"/>
        <w:contextualSpacing/>
        <w:jc w:val="both"/>
        <w:rPr>
          <w:rFonts w:ascii="Arial" w:hAnsi="Arial" w:cs="Arial"/>
        </w:rPr>
      </w:pPr>
      <w:r w:rsidRPr="00F15698">
        <w:rPr>
          <w:rFonts w:ascii="Arial" w:hAnsi="Arial" w:cs="Arial"/>
        </w:rPr>
        <w:t>Expedite the processing of existing visa applications from people from affected countries in the aftermath of a disaster</w:t>
      </w:r>
    </w:p>
    <w:p w14:paraId="08E48342" w14:textId="77777777" w:rsidR="00F63336" w:rsidRPr="00F15698" w:rsidRDefault="00F63336" w:rsidP="00175EC2">
      <w:pPr>
        <w:pStyle w:val="ListParagraph"/>
        <w:widowControl/>
        <w:numPr>
          <w:ilvl w:val="0"/>
          <w:numId w:val="8"/>
        </w:numPr>
        <w:autoSpaceDE/>
        <w:autoSpaceDN/>
        <w:spacing w:before="0"/>
        <w:ind w:right="0"/>
        <w:contextualSpacing/>
        <w:jc w:val="both"/>
        <w:rPr>
          <w:rFonts w:ascii="Arial" w:hAnsi="Arial" w:cs="Arial"/>
        </w:rPr>
      </w:pPr>
      <w:r w:rsidRPr="00F15698">
        <w:rPr>
          <w:rFonts w:ascii="Arial" w:hAnsi="Arial" w:cs="Arial"/>
        </w:rPr>
        <w:t xml:space="preserve">Develop guidance for immigration officials about how to exercise discretionary powers to issue visas in the context of disasters   </w:t>
      </w:r>
    </w:p>
    <w:p w14:paraId="77167416" w14:textId="77777777" w:rsidR="00DC17AA" w:rsidRPr="00F15698" w:rsidRDefault="00DC17AA" w:rsidP="00175EC2">
      <w:pPr>
        <w:pStyle w:val="ListParagraph"/>
        <w:widowControl/>
        <w:numPr>
          <w:ilvl w:val="0"/>
          <w:numId w:val="8"/>
        </w:numPr>
        <w:autoSpaceDE/>
        <w:autoSpaceDN/>
        <w:spacing w:before="0"/>
        <w:ind w:right="0"/>
        <w:contextualSpacing/>
        <w:jc w:val="both"/>
        <w:rPr>
          <w:rFonts w:ascii="Arial" w:hAnsi="Arial" w:cs="Arial"/>
        </w:rPr>
      </w:pPr>
      <w:r w:rsidRPr="00F15698">
        <w:rPr>
          <w:rFonts w:ascii="Arial" w:hAnsi="Arial" w:cs="Arial"/>
        </w:rPr>
        <w:t xml:space="preserve">Consider creating special humanitarian visas for people displaced in the context of climate change and disasters </w:t>
      </w:r>
    </w:p>
    <w:p w14:paraId="334C10E9" w14:textId="77777777" w:rsidR="00DC17AA" w:rsidRPr="00F15698" w:rsidRDefault="00DC17AA" w:rsidP="00175EC2">
      <w:pPr>
        <w:pStyle w:val="ListParagraph"/>
        <w:widowControl/>
        <w:numPr>
          <w:ilvl w:val="0"/>
          <w:numId w:val="8"/>
        </w:numPr>
        <w:autoSpaceDE/>
        <w:autoSpaceDN/>
        <w:spacing w:before="0"/>
        <w:ind w:right="0"/>
        <w:contextualSpacing/>
        <w:jc w:val="both"/>
        <w:rPr>
          <w:rFonts w:ascii="Arial" w:hAnsi="Arial" w:cs="Arial"/>
        </w:rPr>
      </w:pPr>
      <w:r w:rsidRPr="00F15698">
        <w:rPr>
          <w:rFonts w:ascii="Arial" w:hAnsi="Arial" w:cs="Arial"/>
        </w:rPr>
        <w:t>Consider creating targeted resettlement schemes for people from affected countries</w:t>
      </w:r>
    </w:p>
    <w:p w14:paraId="0D2004A4" w14:textId="77777777" w:rsidR="007C38C8" w:rsidRPr="00F15698" w:rsidRDefault="00DC17AA" w:rsidP="00175EC2">
      <w:pPr>
        <w:pStyle w:val="ListParagraph"/>
        <w:widowControl/>
        <w:numPr>
          <w:ilvl w:val="0"/>
          <w:numId w:val="8"/>
        </w:numPr>
        <w:autoSpaceDE/>
        <w:autoSpaceDN/>
        <w:spacing w:before="0"/>
        <w:ind w:right="-42"/>
        <w:contextualSpacing/>
        <w:jc w:val="both"/>
        <w:rPr>
          <w:rFonts w:ascii="Arial" w:hAnsi="Arial" w:cs="Arial"/>
        </w:rPr>
      </w:pPr>
      <w:r w:rsidRPr="00F15698">
        <w:rPr>
          <w:rFonts w:ascii="Arial" w:hAnsi="Arial" w:cs="Arial"/>
        </w:rPr>
        <w:t xml:space="preserve">Facilitate access to labour, education, family reunion and other visas </w:t>
      </w:r>
    </w:p>
    <w:p w14:paraId="264EF5FC" w14:textId="205EC8C5" w:rsidR="0065617A" w:rsidRPr="00F15698" w:rsidRDefault="007C38C8" w:rsidP="00175EC2">
      <w:pPr>
        <w:pStyle w:val="ListParagraph"/>
        <w:widowControl/>
        <w:numPr>
          <w:ilvl w:val="0"/>
          <w:numId w:val="8"/>
        </w:numPr>
        <w:autoSpaceDE/>
        <w:autoSpaceDN/>
        <w:spacing w:before="0"/>
        <w:ind w:right="-42"/>
        <w:contextualSpacing/>
        <w:jc w:val="both"/>
        <w:rPr>
          <w:rFonts w:ascii="Arial" w:hAnsi="Arial" w:cs="Arial"/>
        </w:rPr>
      </w:pPr>
      <w:r w:rsidRPr="00F15698">
        <w:rPr>
          <w:rFonts w:ascii="Arial" w:hAnsi="Arial" w:cs="Arial"/>
        </w:rPr>
        <w:t>Review citizenship laws to ensure that they contain safeguards against statelessness and/or loss of citizenship</w:t>
      </w:r>
    </w:p>
    <w:p w14:paraId="0BDD6E5D" w14:textId="078454F8" w:rsidR="009A5AEE" w:rsidRDefault="009A5AEE">
      <w:pPr>
        <w:rPr>
          <w:rFonts w:ascii="Arial" w:hAnsi="Arial" w:cs="Arial"/>
          <w:b/>
          <w:bCs/>
        </w:rPr>
      </w:pPr>
    </w:p>
    <w:p w14:paraId="1C602FD8" w14:textId="36AFA86F" w:rsidR="0028241C" w:rsidRPr="00F15698" w:rsidRDefault="0028241C" w:rsidP="003C1434">
      <w:pPr>
        <w:pStyle w:val="ListParagraph"/>
        <w:widowControl/>
        <w:numPr>
          <w:ilvl w:val="0"/>
          <w:numId w:val="3"/>
        </w:numPr>
        <w:autoSpaceDE/>
        <w:autoSpaceDN/>
        <w:spacing w:before="0"/>
        <w:ind w:left="284" w:right="-42" w:hanging="284"/>
        <w:jc w:val="both"/>
        <w:rPr>
          <w:rFonts w:ascii="Arial" w:hAnsi="Arial" w:cs="Arial"/>
          <w:b/>
          <w:bCs/>
        </w:rPr>
      </w:pPr>
      <w:r w:rsidRPr="00F15698">
        <w:rPr>
          <w:rFonts w:ascii="Arial" w:hAnsi="Arial" w:cs="Arial"/>
          <w:b/>
          <w:bCs/>
        </w:rPr>
        <w:t>Please provide separate considerations for people or communities internally displaced and those displaced across international borders</w:t>
      </w:r>
      <w:r w:rsidR="00617C65" w:rsidRPr="00F15698">
        <w:rPr>
          <w:rFonts w:ascii="Arial" w:hAnsi="Arial" w:cs="Arial"/>
          <w:b/>
          <w:bCs/>
        </w:rPr>
        <w:t>.</w:t>
      </w:r>
    </w:p>
    <w:p w14:paraId="73B1AE38" w14:textId="4E671128" w:rsidR="009347DA" w:rsidRPr="00F15698" w:rsidRDefault="009347DA" w:rsidP="00175EC2">
      <w:pPr>
        <w:widowControl/>
        <w:autoSpaceDE/>
        <w:autoSpaceDN/>
        <w:ind w:right="-42"/>
        <w:jc w:val="both"/>
        <w:rPr>
          <w:rFonts w:ascii="Arial" w:hAnsi="Arial" w:cs="Arial"/>
        </w:rPr>
      </w:pPr>
    </w:p>
    <w:p w14:paraId="28B7DCC0" w14:textId="5BF38C94" w:rsidR="007A5B04" w:rsidRPr="00F15698" w:rsidRDefault="001739B1" w:rsidP="00175EC2">
      <w:pPr>
        <w:widowControl/>
        <w:autoSpaceDE/>
        <w:autoSpaceDN/>
        <w:ind w:right="-40"/>
        <w:jc w:val="both"/>
        <w:rPr>
          <w:rFonts w:ascii="Arial" w:hAnsi="Arial" w:cs="Arial"/>
        </w:rPr>
      </w:pPr>
      <w:r w:rsidRPr="00F15698">
        <w:rPr>
          <w:rFonts w:ascii="Arial" w:hAnsi="Arial" w:cs="Arial"/>
        </w:rPr>
        <w:t xml:space="preserve">The Guiding Principles on Internal Displacement </w:t>
      </w:r>
      <w:r w:rsidR="007A5B04" w:rsidRPr="00F15698">
        <w:rPr>
          <w:rFonts w:ascii="Arial" w:eastAsia="MinionPro-Regular" w:hAnsi="Arial" w:cs="Arial"/>
          <w:lang w:val="en-AU"/>
        </w:rPr>
        <w:t>expressly include those ‘who have been</w:t>
      </w:r>
      <w:r w:rsidR="00EE7D8C" w:rsidRPr="00F15698">
        <w:rPr>
          <w:rFonts w:ascii="Arial" w:eastAsia="MinionPro-Regular" w:hAnsi="Arial" w:cs="Arial"/>
          <w:lang w:val="en-AU"/>
        </w:rPr>
        <w:t xml:space="preserve"> </w:t>
      </w:r>
      <w:r w:rsidR="007A5B04" w:rsidRPr="00F15698">
        <w:rPr>
          <w:rFonts w:ascii="Arial" w:eastAsia="MinionPro-Regular" w:hAnsi="Arial" w:cs="Arial"/>
          <w:lang w:val="en-AU"/>
        </w:rPr>
        <w:t>forced or obliged to flee or to leave their homes or places of habitual residence, in particular</w:t>
      </w:r>
      <w:r w:rsidR="00DE3386" w:rsidRPr="00F15698">
        <w:rPr>
          <w:rFonts w:ascii="Arial" w:eastAsia="MinionPro-Regular" w:hAnsi="Arial" w:cs="Arial"/>
          <w:lang w:val="en-AU"/>
        </w:rPr>
        <w:t xml:space="preserve"> as a result of or in order to avoid the effects of . . . natural or human-made</w:t>
      </w:r>
      <w:r w:rsidRPr="00F15698">
        <w:rPr>
          <w:rFonts w:ascii="Arial" w:eastAsia="MinionPro-Regular" w:hAnsi="Arial" w:cs="Arial"/>
          <w:lang w:val="en-AU"/>
        </w:rPr>
        <w:t xml:space="preserve"> </w:t>
      </w:r>
      <w:r w:rsidR="00DE3386" w:rsidRPr="00F15698">
        <w:rPr>
          <w:rFonts w:ascii="Arial" w:eastAsia="MinionPro-Regular" w:hAnsi="Arial" w:cs="Arial"/>
          <w:lang w:val="en-AU"/>
        </w:rPr>
        <w:t>disasters’.</w:t>
      </w:r>
      <w:bookmarkStart w:id="16" w:name="_Ref117610702"/>
      <w:r w:rsidRPr="00F15698">
        <w:rPr>
          <w:rStyle w:val="FootnoteReference"/>
          <w:rFonts w:ascii="Arial" w:eastAsia="MinionPro-Regular" w:hAnsi="Arial" w:cs="Arial"/>
          <w:sz w:val="22"/>
          <w:lang w:val="en-AU"/>
        </w:rPr>
        <w:footnoteReference w:id="43"/>
      </w:r>
      <w:bookmarkEnd w:id="16"/>
      <w:r w:rsidRPr="00F15698">
        <w:rPr>
          <w:rFonts w:ascii="Arial" w:eastAsia="MinionPro-Regular" w:hAnsi="Arial" w:cs="Arial"/>
          <w:lang w:val="en-AU"/>
        </w:rPr>
        <w:t xml:space="preserve"> </w:t>
      </w:r>
      <w:r w:rsidR="00DE3386" w:rsidRPr="00F15698">
        <w:rPr>
          <w:rFonts w:ascii="Arial" w:eastAsia="MinionPro-Regular" w:hAnsi="Arial" w:cs="Arial"/>
          <w:lang w:val="en-AU"/>
        </w:rPr>
        <w:t>They</w:t>
      </w:r>
      <w:r w:rsidR="00EE7D8C" w:rsidRPr="00F15698">
        <w:rPr>
          <w:rFonts w:ascii="Arial" w:eastAsia="MinionPro-Regular" w:hAnsi="Arial" w:cs="Arial"/>
          <w:lang w:val="en-AU"/>
        </w:rPr>
        <w:t xml:space="preserve"> </w:t>
      </w:r>
      <w:r w:rsidR="00DE3386" w:rsidRPr="00F15698">
        <w:rPr>
          <w:rFonts w:ascii="Arial" w:eastAsia="MinionPro-Regular" w:hAnsi="Arial" w:cs="Arial"/>
          <w:lang w:val="en-AU"/>
        </w:rPr>
        <w:t>encompass those who flee (or are evacuated) from the anticipated impacts of a disaster, as</w:t>
      </w:r>
      <w:r w:rsidR="00EE7D8C" w:rsidRPr="00F15698">
        <w:rPr>
          <w:rFonts w:ascii="Arial" w:eastAsia="MinionPro-Regular" w:hAnsi="Arial" w:cs="Arial"/>
          <w:lang w:val="en-AU"/>
        </w:rPr>
        <w:t xml:space="preserve"> </w:t>
      </w:r>
      <w:r w:rsidR="00DE3386" w:rsidRPr="00F15698">
        <w:rPr>
          <w:rFonts w:ascii="Arial" w:eastAsia="MinionPro-Regular" w:hAnsi="Arial" w:cs="Arial"/>
          <w:lang w:val="en-AU"/>
        </w:rPr>
        <w:t>well as those who are forced to leave their homes in the aftermath of a disaster</w:t>
      </w:r>
      <w:r w:rsidR="002359C6" w:rsidRPr="00F15698">
        <w:rPr>
          <w:rFonts w:ascii="Arial" w:eastAsia="MinionPro-Regular" w:hAnsi="Arial" w:cs="Arial"/>
          <w:lang w:val="en-AU"/>
        </w:rPr>
        <w:t xml:space="preserve">. </w:t>
      </w:r>
      <w:r w:rsidR="002359C6" w:rsidRPr="00F15698">
        <w:rPr>
          <w:rFonts w:ascii="Arial" w:hAnsi="Arial" w:cs="Arial"/>
        </w:rPr>
        <w:t xml:space="preserve">The Guiding </w:t>
      </w:r>
      <w:r w:rsidR="002359C6" w:rsidRPr="00F15698">
        <w:rPr>
          <w:rFonts w:ascii="Arial" w:hAnsi="Arial" w:cs="Arial"/>
        </w:rPr>
        <w:lastRenderedPageBreak/>
        <w:t xml:space="preserve">Principles set out States’ legal obligations before, during and after people are displaced, including the requirement for durable solutions. </w:t>
      </w:r>
    </w:p>
    <w:p w14:paraId="2772725E" w14:textId="6C9A4634" w:rsidR="00934E49" w:rsidRPr="00F15698" w:rsidRDefault="00934E49" w:rsidP="00175EC2">
      <w:pPr>
        <w:widowControl/>
        <w:autoSpaceDE/>
        <w:autoSpaceDN/>
        <w:ind w:right="-40"/>
        <w:jc w:val="both"/>
        <w:rPr>
          <w:rFonts w:ascii="Arial" w:hAnsi="Arial" w:cs="Arial"/>
        </w:rPr>
      </w:pPr>
    </w:p>
    <w:p w14:paraId="758432B9" w14:textId="022E150F" w:rsidR="00934E49" w:rsidRPr="00F15698" w:rsidRDefault="00934E49" w:rsidP="00175EC2">
      <w:pPr>
        <w:widowControl/>
        <w:autoSpaceDE/>
        <w:autoSpaceDN/>
        <w:ind w:right="-40"/>
        <w:jc w:val="both"/>
        <w:rPr>
          <w:rFonts w:ascii="Arial" w:hAnsi="Arial" w:cs="Arial"/>
        </w:rPr>
      </w:pPr>
      <w:r w:rsidRPr="00F15698">
        <w:rPr>
          <w:rFonts w:ascii="Arial" w:hAnsi="Arial" w:cs="Arial"/>
        </w:rPr>
        <w:t xml:space="preserve">In Africa, </w:t>
      </w:r>
      <w:r w:rsidR="002B38E5" w:rsidRPr="00F15698">
        <w:rPr>
          <w:rFonts w:ascii="Arial" w:hAnsi="Arial" w:cs="Arial"/>
        </w:rPr>
        <w:t xml:space="preserve">the 2006 </w:t>
      </w:r>
      <w:r w:rsidR="002B38E5" w:rsidRPr="00F15698">
        <w:rPr>
          <w:rFonts w:ascii="Arial" w:eastAsia="MinionPro-Regular" w:hAnsi="Arial" w:cs="Arial"/>
          <w:lang w:val="en-AU"/>
        </w:rPr>
        <w:t>Great Lakes IDP Protocol</w:t>
      </w:r>
      <w:r w:rsidR="002B38E5" w:rsidRPr="00F15698">
        <w:rPr>
          <w:rStyle w:val="FootnoteReference"/>
          <w:rFonts w:ascii="Arial" w:eastAsia="MinionPro-Regular" w:hAnsi="Arial" w:cs="Arial"/>
          <w:sz w:val="22"/>
          <w:lang w:val="en-AU"/>
        </w:rPr>
        <w:footnoteReference w:id="44"/>
      </w:r>
      <w:r w:rsidR="002B38E5" w:rsidRPr="00F15698">
        <w:rPr>
          <w:rFonts w:ascii="Arial" w:eastAsia="MinionPro-Regular" w:hAnsi="Arial" w:cs="Arial"/>
          <w:lang w:val="en-AU"/>
        </w:rPr>
        <w:t xml:space="preserve"> and the 2009 Kampala Convention</w:t>
      </w:r>
      <w:r w:rsidR="00B303C4" w:rsidRPr="00F15698">
        <w:rPr>
          <w:rFonts w:ascii="Arial" w:eastAsia="MinionPro-Regular" w:hAnsi="Arial" w:cs="Arial"/>
          <w:lang w:val="en-AU"/>
        </w:rPr>
        <w:t xml:space="preserve"> provide more concrete protection,</w:t>
      </w:r>
      <w:r w:rsidR="002B38E5" w:rsidRPr="00F15698">
        <w:rPr>
          <w:rStyle w:val="FootnoteReference"/>
          <w:rFonts w:ascii="Arial" w:eastAsia="MinionPro-Regular" w:hAnsi="Arial" w:cs="Arial"/>
          <w:sz w:val="22"/>
          <w:lang w:val="en-AU"/>
        </w:rPr>
        <w:footnoteReference w:id="45"/>
      </w:r>
      <w:r w:rsidR="00B303C4" w:rsidRPr="00F15698">
        <w:rPr>
          <w:rFonts w:ascii="Arial" w:eastAsia="MinionPro-Regular" w:hAnsi="Arial" w:cs="Arial"/>
          <w:lang w:val="en-AU"/>
        </w:rPr>
        <w:t xml:space="preserve"> with the latter requiring</w:t>
      </w:r>
      <w:r w:rsidR="002B38E5" w:rsidRPr="00F15698">
        <w:rPr>
          <w:rFonts w:ascii="Arial" w:eastAsia="MinionPro-Regular" w:hAnsi="Arial" w:cs="Arial"/>
          <w:lang w:val="en-AU"/>
        </w:rPr>
        <w:t xml:space="preserve"> States parties to ‘take measures to protect and assist persons who have been internally displaced due to natural or human made disasters, including climate change’.</w:t>
      </w:r>
      <w:r w:rsidR="002B38E5" w:rsidRPr="00F15698">
        <w:rPr>
          <w:rStyle w:val="FootnoteReference"/>
          <w:rFonts w:ascii="Arial" w:eastAsia="MinionPro-Regular" w:hAnsi="Arial" w:cs="Arial"/>
          <w:sz w:val="22"/>
          <w:lang w:val="en-AU"/>
        </w:rPr>
        <w:footnoteReference w:id="46"/>
      </w:r>
    </w:p>
    <w:p w14:paraId="1A1F4246" w14:textId="3C3E2ECD" w:rsidR="00934E49" w:rsidRPr="00F15698" w:rsidRDefault="00934E49" w:rsidP="00175EC2">
      <w:pPr>
        <w:widowControl/>
        <w:autoSpaceDE/>
        <w:autoSpaceDN/>
        <w:ind w:right="-40"/>
        <w:jc w:val="both"/>
        <w:rPr>
          <w:rFonts w:ascii="Arial" w:hAnsi="Arial" w:cs="Arial"/>
        </w:rPr>
      </w:pPr>
    </w:p>
    <w:p w14:paraId="5586DC56" w14:textId="61C41FFD" w:rsidR="00743AEB" w:rsidRPr="00F15698" w:rsidRDefault="00EF01DB" w:rsidP="00175EC2">
      <w:pPr>
        <w:widowControl/>
        <w:autoSpaceDE/>
        <w:autoSpaceDN/>
        <w:ind w:right="-42"/>
        <w:jc w:val="both"/>
        <w:rPr>
          <w:rFonts w:ascii="Arial" w:hAnsi="Arial" w:cs="Arial"/>
        </w:rPr>
      </w:pPr>
      <w:r w:rsidRPr="00F15698">
        <w:rPr>
          <w:rFonts w:ascii="Arial" w:hAnsi="Arial" w:cs="Arial"/>
        </w:rPr>
        <w:t xml:space="preserve">Since the discussion in other sections above focuses on cross-border displacement, this section refers </w:t>
      </w:r>
      <w:r w:rsidR="00743AEB" w:rsidRPr="00F15698">
        <w:rPr>
          <w:rFonts w:ascii="Arial" w:hAnsi="Arial" w:cs="Arial"/>
        </w:rPr>
        <w:t>only to</w:t>
      </w:r>
      <w:r w:rsidRPr="00F15698">
        <w:rPr>
          <w:rFonts w:ascii="Arial" w:hAnsi="Arial" w:cs="Arial"/>
        </w:rPr>
        <w:t xml:space="preserve"> internal displacement. For an extensive analysis, please see</w:t>
      </w:r>
      <w:r w:rsidR="00743AEB" w:rsidRPr="00F15698">
        <w:rPr>
          <w:rFonts w:ascii="Arial" w:hAnsi="Arial" w:cs="Arial"/>
        </w:rPr>
        <w:t>:</w:t>
      </w:r>
    </w:p>
    <w:p w14:paraId="232D80A1" w14:textId="77777777" w:rsidR="00743AEB" w:rsidRPr="00F15698" w:rsidRDefault="00743AEB" w:rsidP="00175EC2">
      <w:pPr>
        <w:widowControl/>
        <w:autoSpaceDE/>
        <w:autoSpaceDN/>
        <w:ind w:right="-42"/>
        <w:jc w:val="both"/>
        <w:rPr>
          <w:rFonts w:ascii="Arial" w:hAnsi="Arial" w:cs="Arial"/>
        </w:rPr>
      </w:pPr>
    </w:p>
    <w:p w14:paraId="409BE19D" w14:textId="6BA2C1AB" w:rsidR="00EF01DB" w:rsidRPr="00F15698" w:rsidRDefault="00035072" w:rsidP="00175EC2">
      <w:pPr>
        <w:pStyle w:val="ListParagraph"/>
        <w:widowControl/>
        <w:numPr>
          <w:ilvl w:val="0"/>
          <w:numId w:val="25"/>
        </w:numPr>
        <w:autoSpaceDE/>
        <w:autoSpaceDN/>
        <w:spacing w:before="0"/>
        <w:ind w:left="714" w:right="-42" w:hanging="357"/>
        <w:jc w:val="both"/>
        <w:rPr>
          <w:rFonts w:ascii="Arial" w:hAnsi="Arial" w:cs="Arial"/>
        </w:rPr>
      </w:pPr>
      <w:r w:rsidRPr="00F15698">
        <w:rPr>
          <w:rFonts w:ascii="Arial" w:hAnsi="Arial" w:cs="Arial"/>
        </w:rPr>
        <w:t xml:space="preserve">Guy S Goodwin-Gill and Jane McAdam, </w:t>
      </w:r>
      <w:r w:rsidRPr="00F15698">
        <w:rPr>
          <w:rFonts w:ascii="Arial" w:hAnsi="Arial" w:cs="Arial"/>
          <w:i/>
          <w:iCs/>
        </w:rPr>
        <w:t>The Refugee in International Law</w:t>
      </w:r>
      <w:r w:rsidRPr="00F15698">
        <w:rPr>
          <w:rFonts w:ascii="Arial" w:hAnsi="Arial" w:cs="Arial"/>
        </w:rPr>
        <w:t xml:space="preserve"> (4th edn, Oxford University Press 2021), chapter </w:t>
      </w:r>
      <w:r w:rsidR="00743AEB" w:rsidRPr="00F15698">
        <w:rPr>
          <w:rFonts w:ascii="Arial" w:hAnsi="Arial" w:cs="Arial"/>
        </w:rPr>
        <w:t>12</w:t>
      </w:r>
      <w:r w:rsidR="00AC585E">
        <w:rPr>
          <w:rFonts w:ascii="Arial" w:hAnsi="Arial" w:cs="Arial"/>
        </w:rPr>
        <w:t xml:space="preserve"> </w:t>
      </w:r>
    </w:p>
    <w:p w14:paraId="0FFF0775" w14:textId="6F54E6E3" w:rsidR="002234D3" w:rsidRPr="00F15698" w:rsidRDefault="00FE67DB" w:rsidP="00145391">
      <w:pPr>
        <w:widowControl/>
        <w:numPr>
          <w:ilvl w:val="0"/>
          <w:numId w:val="28"/>
        </w:numPr>
        <w:autoSpaceDE/>
        <w:autoSpaceDN/>
        <w:adjustRightInd w:val="0"/>
        <w:ind w:right="-42"/>
        <w:jc w:val="both"/>
        <w:rPr>
          <w:rFonts w:ascii="Arial" w:hAnsi="Arial" w:cs="Arial"/>
        </w:rPr>
      </w:pPr>
      <w:r w:rsidRPr="00F15698">
        <w:rPr>
          <w:rFonts w:ascii="Arial" w:hAnsi="Arial" w:cs="Arial"/>
        </w:rPr>
        <w:t xml:space="preserve">Jane McAdam, </w:t>
      </w:r>
      <w:r w:rsidR="002904DA" w:rsidRPr="00F15698">
        <w:rPr>
          <w:rFonts w:ascii="Arial" w:hAnsi="Arial" w:cs="Arial"/>
        </w:rPr>
        <w:t xml:space="preserve">Erica Bower, Sanjula Weerasinghe and Tamara Wood, </w:t>
      </w:r>
      <w:hyperlink r:id="rId24" w:history="1">
        <w:r w:rsidRPr="00F15698">
          <w:rPr>
            <w:rStyle w:val="Hyperlink"/>
            <w:rFonts w:ascii="Arial" w:hAnsi="Arial" w:cs="Arial"/>
          </w:rPr>
          <w:t>Submission</w:t>
        </w:r>
      </w:hyperlink>
      <w:r w:rsidRPr="00F15698">
        <w:rPr>
          <w:rFonts w:ascii="Arial" w:hAnsi="Arial" w:cs="Arial"/>
        </w:rPr>
        <w:t xml:space="preserve"> to the </w:t>
      </w:r>
      <w:r w:rsidR="002234D3" w:rsidRPr="00F15698">
        <w:rPr>
          <w:rFonts w:ascii="Arial" w:hAnsi="Arial" w:cs="Arial"/>
        </w:rPr>
        <w:t>UN Secretary-General’s High-Level Panel on Internal Displacement</w:t>
      </w:r>
      <w:r w:rsidR="002904DA" w:rsidRPr="00F15698">
        <w:rPr>
          <w:rFonts w:ascii="Arial" w:hAnsi="Arial" w:cs="Arial"/>
        </w:rPr>
        <w:t xml:space="preserve"> on Internal Displacement</w:t>
      </w:r>
      <w:r w:rsidR="002234D3" w:rsidRPr="00F15698">
        <w:rPr>
          <w:rFonts w:ascii="Arial" w:hAnsi="Arial" w:cs="Arial"/>
        </w:rPr>
        <w:t xml:space="preserve"> in the context of Disasters and Climate Change (</w:t>
      </w:r>
      <w:r w:rsidR="002904DA" w:rsidRPr="00F15698">
        <w:rPr>
          <w:rFonts w:ascii="Arial" w:hAnsi="Arial" w:cs="Arial"/>
        </w:rPr>
        <w:t xml:space="preserve">Kaldor Centre for International Refugee Law, </w:t>
      </w:r>
      <w:r w:rsidR="002234D3" w:rsidRPr="00F15698">
        <w:rPr>
          <w:rFonts w:ascii="Arial" w:hAnsi="Arial" w:cs="Arial"/>
        </w:rPr>
        <w:t xml:space="preserve">6 May 2020) </w:t>
      </w:r>
    </w:p>
    <w:p w14:paraId="02B91876" w14:textId="77777777" w:rsidR="002234D3" w:rsidRPr="00F15698" w:rsidRDefault="002234D3" w:rsidP="00175EC2">
      <w:pPr>
        <w:widowControl/>
        <w:autoSpaceDE/>
        <w:autoSpaceDN/>
        <w:ind w:right="-42"/>
        <w:jc w:val="both"/>
        <w:rPr>
          <w:rFonts w:ascii="Arial" w:hAnsi="Arial" w:cs="Arial"/>
        </w:rPr>
      </w:pPr>
    </w:p>
    <w:p w14:paraId="311823E6" w14:textId="446C185F" w:rsidR="0028241C" w:rsidRPr="00F15698" w:rsidRDefault="0028241C" w:rsidP="003C1434">
      <w:pPr>
        <w:pStyle w:val="ListParagraph"/>
        <w:widowControl/>
        <w:numPr>
          <w:ilvl w:val="0"/>
          <w:numId w:val="3"/>
        </w:numPr>
        <w:autoSpaceDE/>
        <w:autoSpaceDN/>
        <w:spacing w:before="0"/>
        <w:ind w:left="284" w:right="-42" w:hanging="284"/>
        <w:jc w:val="both"/>
        <w:rPr>
          <w:rFonts w:ascii="Arial" w:hAnsi="Arial" w:cs="Arial"/>
          <w:b/>
          <w:bCs/>
        </w:rPr>
      </w:pPr>
      <w:r w:rsidRPr="00F15698">
        <w:rPr>
          <w:rFonts w:ascii="Arial" w:hAnsi="Arial" w:cs="Arial"/>
          <w:b/>
          <w:bCs/>
        </w:rPr>
        <w:t xml:space="preserve">What do you understand by the concept of </w:t>
      </w:r>
      <w:r w:rsidR="009347DA" w:rsidRPr="00F15698">
        <w:rPr>
          <w:rFonts w:ascii="Arial" w:hAnsi="Arial" w:cs="Arial"/>
          <w:b/>
          <w:bCs/>
        </w:rPr>
        <w:t>‘</w:t>
      </w:r>
      <w:r w:rsidRPr="00F15698">
        <w:rPr>
          <w:rFonts w:ascii="Arial" w:hAnsi="Arial" w:cs="Arial"/>
          <w:b/>
          <w:bCs/>
        </w:rPr>
        <w:t>climate change refugee</w:t>
      </w:r>
      <w:r w:rsidR="009347DA" w:rsidRPr="00F15698">
        <w:rPr>
          <w:rFonts w:ascii="Arial" w:hAnsi="Arial" w:cs="Arial"/>
          <w:b/>
          <w:bCs/>
        </w:rPr>
        <w:t>’</w:t>
      </w:r>
      <w:r w:rsidRPr="00F15698">
        <w:rPr>
          <w:rFonts w:ascii="Arial" w:hAnsi="Arial" w:cs="Arial"/>
          <w:b/>
          <w:bCs/>
        </w:rPr>
        <w:t>? Do you think that the UN Refugee Convention should include a separate category for climate change refugees? How do you think this would work? What other legal options may be possible?</w:t>
      </w:r>
    </w:p>
    <w:p w14:paraId="79766B5D" w14:textId="58C99B4C" w:rsidR="009347DA" w:rsidRPr="00F15698" w:rsidRDefault="009347DA" w:rsidP="00175EC2">
      <w:pPr>
        <w:widowControl/>
        <w:autoSpaceDE/>
        <w:autoSpaceDN/>
        <w:ind w:right="-42"/>
        <w:jc w:val="both"/>
        <w:rPr>
          <w:rFonts w:ascii="Arial" w:hAnsi="Arial" w:cs="Arial"/>
        </w:rPr>
      </w:pPr>
    </w:p>
    <w:p w14:paraId="49579DFB" w14:textId="4A55AFE2" w:rsidR="009347DA" w:rsidRPr="00F15698" w:rsidRDefault="00240CEC" w:rsidP="00175EC2">
      <w:pPr>
        <w:widowControl/>
        <w:autoSpaceDE/>
        <w:autoSpaceDN/>
        <w:ind w:right="-42"/>
        <w:jc w:val="both"/>
        <w:rPr>
          <w:rFonts w:ascii="Arial" w:hAnsi="Arial" w:cs="Arial"/>
        </w:rPr>
      </w:pPr>
      <w:r>
        <w:rPr>
          <w:rFonts w:ascii="Arial" w:hAnsi="Arial" w:cs="Arial"/>
        </w:rPr>
        <w:t>I have examined th</w:t>
      </w:r>
      <w:r w:rsidR="009347DA" w:rsidRPr="00F15698">
        <w:rPr>
          <w:rFonts w:ascii="Arial" w:hAnsi="Arial" w:cs="Arial"/>
        </w:rPr>
        <w:t xml:space="preserve">is </w:t>
      </w:r>
      <w:r>
        <w:rPr>
          <w:rFonts w:ascii="Arial" w:hAnsi="Arial" w:cs="Arial"/>
        </w:rPr>
        <w:t>issue</w:t>
      </w:r>
      <w:r w:rsidR="009347DA" w:rsidRPr="00F15698">
        <w:rPr>
          <w:rFonts w:ascii="Arial" w:hAnsi="Arial" w:cs="Arial"/>
        </w:rPr>
        <w:t xml:space="preserve"> extensive</w:t>
      </w:r>
      <w:r>
        <w:rPr>
          <w:rFonts w:ascii="Arial" w:hAnsi="Arial" w:cs="Arial"/>
        </w:rPr>
        <w:t>ly</w:t>
      </w:r>
      <w:bookmarkStart w:id="17" w:name="_Ref117611040"/>
      <w:r w:rsidR="00A21433">
        <w:rPr>
          <w:rFonts w:ascii="Arial" w:hAnsi="Arial" w:cs="Arial"/>
        </w:rPr>
        <w:t>.</w:t>
      </w:r>
      <w:r w:rsidR="00327B10" w:rsidRPr="00F15698">
        <w:rPr>
          <w:rStyle w:val="FootnoteReference"/>
          <w:rFonts w:ascii="Arial" w:hAnsi="Arial" w:cs="Arial"/>
          <w:sz w:val="22"/>
        </w:rPr>
        <w:footnoteReference w:id="47"/>
      </w:r>
      <w:bookmarkEnd w:id="17"/>
      <w:r w:rsidR="009347DA" w:rsidRPr="00F15698">
        <w:rPr>
          <w:rFonts w:ascii="Arial" w:hAnsi="Arial" w:cs="Arial"/>
        </w:rPr>
        <w:t xml:space="preserve"> In short, th</w:t>
      </w:r>
      <w:r w:rsidR="00BF491F" w:rsidRPr="00F15698">
        <w:rPr>
          <w:rFonts w:ascii="Arial" w:hAnsi="Arial" w:cs="Arial"/>
        </w:rPr>
        <w:t>e</w:t>
      </w:r>
      <w:r w:rsidR="009347DA" w:rsidRPr="00F15698">
        <w:rPr>
          <w:rFonts w:ascii="Arial" w:hAnsi="Arial" w:cs="Arial"/>
        </w:rPr>
        <w:t xml:space="preserve"> term </w:t>
      </w:r>
      <w:r w:rsidR="00BF491F" w:rsidRPr="00F15698">
        <w:rPr>
          <w:rFonts w:ascii="Arial" w:hAnsi="Arial" w:cs="Arial"/>
        </w:rPr>
        <w:t xml:space="preserve">‘climate change refugee’ </w:t>
      </w:r>
      <w:r w:rsidR="009347DA" w:rsidRPr="00F15698">
        <w:rPr>
          <w:rFonts w:ascii="Arial" w:hAnsi="Arial" w:cs="Arial"/>
        </w:rPr>
        <w:t xml:space="preserve">should not be used because of its legal inaccuracy and the fact that many people to whom it is ascribed </w:t>
      </w:r>
      <w:r w:rsidR="00653F7B">
        <w:rPr>
          <w:rFonts w:ascii="Arial" w:hAnsi="Arial" w:cs="Arial"/>
        </w:rPr>
        <w:t xml:space="preserve">strongly </w:t>
      </w:r>
      <w:r w:rsidR="009347DA" w:rsidRPr="00F15698">
        <w:rPr>
          <w:rFonts w:ascii="Arial" w:hAnsi="Arial" w:cs="Arial"/>
        </w:rPr>
        <w:t>reject it.</w:t>
      </w:r>
      <w:r w:rsidR="00FD5878" w:rsidRPr="00F15698">
        <w:rPr>
          <w:rStyle w:val="FootnoteReference"/>
          <w:rFonts w:ascii="Arial" w:hAnsi="Arial" w:cs="Arial"/>
          <w:sz w:val="22"/>
        </w:rPr>
        <w:footnoteReference w:id="48"/>
      </w:r>
    </w:p>
    <w:p w14:paraId="6844DEEF" w14:textId="352962F3" w:rsidR="009347DA" w:rsidRPr="00F15698" w:rsidRDefault="009347DA" w:rsidP="00175EC2">
      <w:pPr>
        <w:widowControl/>
        <w:autoSpaceDE/>
        <w:autoSpaceDN/>
        <w:ind w:right="-42"/>
        <w:jc w:val="both"/>
        <w:rPr>
          <w:rFonts w:ascii="Arial" w:hAnsi="Arial" w:cs="Arial"/>
        </w:rPr>
      </w:pPr>
    </w:p>
    <w:p w14:paraId="0FC5D2E1" w14:textId="45416A5B" w:rsidR="009347DA" w:rsidRPr="00F15698" w:rsidRDefault="009347DA" w:rsidP="00175EC2">
      <w:pPr>
        <w:widowControl/>
        <w:autoSpaceDE/>
        <w:autoSpaceDN/>
        <w:ind w:right="-42"/>
        <w:jc w:val="both"/>
        <w:rPr>
          <w:rFonts w:ascii="Arial" w:hAnsi="Arial" w:cs="Arial"/>
        </w:rPr>
      </w:pPr>
      <w:r w:rsidRPr="00F15698">
        <w:rPr>
          <w:rFonts w:ascii="Arial" w:hAnsi="Arial" w:cs="Arial"/>
        </w:rPr>
        <w:t>For reasons set out here (in summary form,</w:t>
      </w:r>
      <w:r w:rsidR="001C64C7" w:rsidRPr="00F15698">
        <w:rPr>
          <w:rStyle w:val="FootnoteReference"/>
          <w:rFonts w:ascii="Arial" w:hAnsi="Arial" w:cs="Arial"/>
          <w:sz w:val="22"/>
        </w:rPr>
        <w:footnoteReference w:id="49"/>
      </w:r>
      <w:r w:rsidRPr="00F15698">
        <w:rPr>
          <w:rFonts w:ascii="Arial" w:hAnsi="Arial" w:cs="Arial"/>
        </w:rPr>
        <w:t xml:space="preserve"> </w:t>
      </w:r>
      <w:r w:rsidR="00BB1494" w:rsidRPr="00F15698">
        <w:rPr>
          <w:rFonts w:ascii="Arial" w:hAnsi="Arial" w:cs="Arial"/>
        </w:rPr>
        <w:t xml:space="preserve">and </w:t>
      </w:r>
      <w:r w:rsidR="000F3D0F" w:rsidRPr="00F15698">
        <w:rPr>
          <w:rFonts w:ascii="Arial" w:hAnsi="Arial" w:cs="Arial"/>
        </w:rPr>
        <w:t>elaborated</w:t>
      </w:r>
      <w:r w:rsidRPr="00F15698">
        <w:rPr>
          <w:rFonts w:ascii="Arial" w:hAnsi="Arial" w:cs="Arial"/>
        </w:rPr>
        <w:t xml:space="preserve"> here</w:t>
      </w:r>
      <w:r w:rsidR="001C64C7" w:rsidRPr="00F15698">
        <w:rPr>
          <w:rStyle w:val="FootnoteReference"/>
          <w:rFonts w:ascii="Arial" w:hAnsi="Arial" w:cs="Arial"/>
          <w:sz w:val="22"/>
        </w:rPr>
        <w:footnoteReference w:id="50"/>
      </w:r>
      <w:r w:rsidRPr="00F15698">
        <w:rPr>
          <w:rFonts w:ascii="Arial" w:hAnsi="Arial" w:cs="Arial"/>
        </w:rPr>
        <w:t xml:space="preserve">), the Refugee Convention should not be opened up for </w:t>
      </w:r>
      <w:r w:rsidR="00BB1494" w:rsidRPr="00F15698">
        <w:rPr>
          <w:rFonts w:ascii="Arial" w:hAnsi="Arial" w:cs="Arial"/>
        </w:rPr>
        <w:t>re</w:t>
      </w:r>
      <w:r w:rsidRPr="00F15698">
        <w:rPr>
          <w:rFonts w:ascii="Arial" w:hAnsi="Arial" w:cs="Arial"/>
        </w:rPr>
        <w:t>negotiation</w:t>
      </w:r>
      <w:r w:rsidR="00127027" w:rsidRPr="00F15698">
        <w:rPr>
          <w:rFonts w:ascii="Arial" w:hAnsi="Arial" w:cs="Arial"/>
        </w:rPr>
        <w:t xml:space="preserve">. </w:t>
      </w:r>
      <w:r w:rsidR="0088159F" w:rsidRPr="00F15698">
        <w:rPr>
          <w:rFonts w:ascii="Arial" w:hAnsi="Arial" w:cs="Arial"/>
        </w:rPr>
        <w:t xml:space="preserve">As the </w:t>
      </w:r>
      <w:r w:rsidR="0088159F">
        <w:rPr>
          <w:rFonts w:ascii="Arial" w:hAnsi="Arial" w:cs="Arial"/>
        </w:rPr>
        <w:t xml:space="preserve">processes to adopt the two </w:t>
      </w:r>
      <w:r w:rsidR="0088159F" w:rsidRPr="00F15698">
        <w:rPr>
          <w:rFonts w:ascii="Arial" w:hAnsi="Arial" w:cs="Arial"/>
        </w:rPr>
        <w:t xml:space="preserve">Global Compacts showed, States do not have the political will at present to create new </w:t>
      </w:r>
      <w:r w:rsidR="0088159F">
        <w:rPr>
          <w:rFonts w:ascii="Arial" w:hAnsi="Arial" w:cs="Arial"/>
        </w:rPr>
        <w:t xml:space="preserve">binding </w:t>
      </w:r>
      <w:r w:rsidR="00127027" w:rsidRPr="00F15698">
        <w:rPr>
          <w:rFonts w:ascii="Arial" w:hAnsi="Arial" w:cs="Arial"/>
        </w:rPr>
        <w:t>legal obligations in this area</w:t>
      </w:r>
      <w:r w:rsidR="001E4DAC" w:rsidRPr="00F15698">
        <w:rPr>
          <w:rFonts w:ascii="Arial" w:hAnsi="Arial" w:cs="Arial"/>
        </w:rPr>
        <w:t>,</w:t>
      </w:r>
      <w:r w:rsidR="00016C6A" w:rsidRPr="00F15698">
        <w:rPr>
          <w:rFonts w:ascii="Arial" w:hAnsi="Arial" w:cs="Arial"/>
        </w:rPr>
        <w:t xml:space="preserve"> and opening the treaty </w:t>
      </w:r>
      <w:r w:rsidR="001E4DAC" w:rsidRPr="00F15698">
        <w:rPr>
          <w:rFonts w:ascii="Arial" w:hAnsi="Arial" w:cs="Arial"/>
        </w:rPr>
        <w:t>to</w:t>
      </w:r>
      <w:r w:rsidR="00016C6A" w:rsidRPr="00F15698">
        <w:rPr>
          <w:rFonts w:ascii="Arial" w:hAnsi="Arial" w:cs="Arial"/>
        </w:rPr>
        <w:t xml:space="preserve"> renegotiation would mean that existing protections </w:t>
      </w:r>
      <w:r w:rsidR="001E4DAC" w:rsidRPr="00F15698">
        <w:rPr>
          <w:rFonts w:ascii="Arial" w:hAnsi="Arial" w:cs="Arial"/>
        </w:rPr>
        <w:t xml:space="preserve">for refugees </w:t>
      </w:r>
      <w:r w:rsidR="00016C6A" w:rsidRPr="00F15698">
        <w:rPr>
          <w:rFonts w:ascii="Arial" w:hAnsi="Arial" w:cs="Arial"/>
        </w:rPr>
        <w:t xml:space="preserve">could be diluted. </w:t>
      </w:r>
      <w:r w:rsidR="002354A7" w:rsidRPr="00F15698">
        <w:rPr>
          <w:rFonts w:ascii="Arial" w:hAnsi="Arial" w:cs="Arial"/>
        </w:rPr>
        <w:t>An alternative</w:t>
      </w:r>
      <w:r w:rsidR="00016C6A" w:rsidRPr="00F15698">
        <w:rPr>
          <w:rFonts w:ascii="Arial" w:hAnsi="Arial" w:cs="Arial"/>
        </w:rPr>
        <w:t xml:space="preserve"> would be </w:t>
      </w:r>
      <w:r w:rsidR="00854C01" w:rsidRPr="00F15698">
        <w:rPr>
          <w:rFonts w:ascii="Arial" w:hAnsi="Arial" w:cs="Arial"/>
        </w:rPr>
        <w:t xml:space="preserve">to pursue </w:t>
      </w:r>
      <w:r w:rsidR="00016C6A" w:rsidRPr="00F15698">
        <w:rPr>
          <w:rFonts w:ascii="Arial" w:hAnsi="Arial" w:cs="Arial"/>
        </w:rPr>
        <w:t>a new protocol to the Refugee Convention</w:t>
      </w:r>
      <w:r w:rsidR="002354A7" w:rsidRPr="00F15698">
        <w:rPr>
          <w:rFonts w:ascii="Arial" w:hAnsi="Arial" w:cs="Arial"/>
        </w:rPr>
        <w:t xml:space="preserve">, but again, </w:t>
      </w:r>
      <w:r w:rsidR="00D435D3" w:rsidRPr="00F15698">
        <w:rPr>
          <w:rFonts w:ascii="Arial" w:hAnsi="Arial" w:cs="Arial"/>
        </w:rPr>
        <w:t xml:space="preserve">there is not the political appetite for this at the present time, and for the reasons articulated in the </w:t>
      </w:r>
      <w:r w:rsidR="009C5FCF" w:rsidRPr="00F15698">
        <w:rPr>
          <w:rFonts w:ascii="Arial" w:hAnsi="Arial" w:cs="Arial"/>
        </w:rPr>
        <w:t>references provided</w:t>
      </w:r>
      <w:r w:rsidR="00D435D3" w:rsidRPr="00F15698">
        <w:rPr>
          <w:rFonts w:ascii="Arial" w:hAnsi="Arial" w:cs="Arial"/>
        </w:rPr>
        <w:t xml:space="preserve"> above, it would only provide a partial solution for the millions of people displaced in this context.</w:t>
      </w:r>
    </w:p>
    <w:p w14:paraId="57FB525F" w14:textId="5F93F58E" w:rsidR="00D27E49" w:rsidRPr="00F15698" w:rsidRDefault="00D27E49" w:rsidP="00175EC2">
      <w:pPr>
        <w:widowControl/>
        <w:autoSpaceDE/>
        <w:autoSpaceDN/>
        <w:ind w:right="-42"/>
        <w:jc w:val="both"/>
        <w:rPr>
          <w:rFonts w:ascii="Arial" w:hAnsi="Arial" w:cs="Arial"/>
        </w:rPr>
      </w:pPr>
    </w:p>
    <w:p w14:paraId="1C8D73E8" w14:textId="32F90741" w:rsidR="00E83CAD" w:rsidRDefault="00A45B17" w:rsidP="00175EC2">
      <w:pPr>
        <w:widowControl/>
        <w:autoSpaceDE/>
        <w:autoSpaceDN/>
        <w:ind w:right="-42"/>
        <w:jc w:val="both"/>
        <w:rPr>
          <w:rFonts w:ascii="Arial" w:hAnsi="Arial" w:cs="Arial"/>
        </w:rPr>
      </w:pPr>
      <w:r w:rsidRPr="00F15698">
        <w:rPr>
          <w:rFonts w:ascii="Arial" w:hAnsi="Arial" w:cs="Arial"/>
        </w:rPr>
        <w:t xml:space="preserve">A more feasible approach would be specialist </w:t>
      </w:r>
      <w:r w:rsidR="00D27E49" w:rsidRPr="00F15698">
        <w:rPr>
          <w:rFonts w:ascii="Arial" w:hAnsi="Arial" w:cs="Arial"/>
        </w:rPr>
        <w:t xml:space="preserve">training of immigration officials, judges and other decision-makers about </w:t>
      </w:r>
      <w:r w:rsidR="000A2328" w:rsidRPr="00F15698">
        <w:rPr>
          <w:rFonts w:ascii="Arial" w:hAnsi="Arial" w:cs="Arial"/>
        </w:rPr>
        <w:t xml:space="preserve">how States’ existing </w:t>
      </w:r>
      <w:r w:rsidR="000A2328" w:rsidRPr="00F15698">
        <w:rPr>
          <w:rFonts w:ascii="Arial" w:hAnsi="Arial" w:cs="Arial"/>
          <w:i/>
          <w:iCs/>
        </w:rPr>
        <w:t>non-refoulement</w:t>
      </w:r>
      <w:r w:rsidR="000A2328" w:rsidRPr="00F15698">
        <w:rPr>
          <w:rFonts w:ascii="Arial" w:hAnsi="Arial" w:cs="Arial"/>
        </w:rPr>
        <w:t xml:space="preserve"> obligations</w:t>
      </w:r>
      <w:r w:rsidR="002865FA" w:rsidRPr="00F15698">
        <w:rPr>
          <w:rFonts w:ascii="Arial" w:hAnsi="Arial" w:cs="Arial"/>
        </w:rPr>
        <w:t xml:space="preserve"> (under refugee and human rights law)</w:t>
      </w:r>
      <w:r w:rsidR="000A2328" w:rsidRPr="00F15698">
        <w:rPr>
          <w:rFonts w:ascii="Arial" w:hAnsi="Arial" w:cs="Arial"/>
        </w:rPr>
        <w:t xml:space="preserve"> apply in th</w:t>
      </w:r>
      <w:r w:rsidR="002865FA" w:rsidRPr="00F15698">
        <w:rPr>
          <w:rFonts w:ascii="Arial" w:hAnsi="Arial" w:cs="Arial"/>
        </w:rPr>
        <w:t>e context of climate-related displacement</w:t>
      </w:r>
      <w:r w:rsidR="00A47A35" w:rsidRPr="00F15698">
        <w:rPr>
          <w:rFonts w:ascii="Arial" w:hAnsi="Arial" w:cs="Arial"/>
        </w:rPr>
        <w:t>,</w:t>
      </w:r>
      <w:r w:rsidR="00127BFE" w:rsidRPr="00F15698">
        <w:rPr>
          <w:rStyle w:val="FootnoteReference"/>
          <w:rFonts w:ascii="Arial" w:hAnsi="Arial" w:cs="Arial"/>
          <w:sz w:val="22"/>
        </w:rPr>
        <w:footnoteReference w:id="51"/>
      </w:r>
      <w:r w:rsidR="00565F9C" w:rsidRPr="00F15698">
        <w:rPr>
          <w:rFonts w:ascii="Arial" w:hAnsi="Arial" w:cs="Arial"/>
        </w:rPr>
        <w:t xml:space="preserve"> </w:t>
      </w:r>
      <w:r w:rsidR="00A47A35" w:rsidRPr="00F15698">
        <w:rPr>
          <w:rFonts w:ascii="Arial" w:hAnsi="Arial" w:cs="Arial"/>
        </w:rPr>
        <w:t xml:space="preserve">along with consideration of any </w:t>
      </w:r>
      <w:r w:rsidR="00C013BA" w:rsidRPr="00F15698">
        <w:rPr>
          <w:rFonts w:ascii="Arial" w:hAnsi="Arial" w:cs="Arial"/>
        </w:rPr>
        <w:t>discretionary humanitarian or compassionate grounds for</w:t>
      </w:r>
      <w:r w:rsidR="00647751">
        <w:rPr>
          <w:rFonts w:ascii="Arial" w:hAnsi="Arial" w:cs="Arial"/>
        </w:rPr>
        <w:t xml:space="preserve"> admission or non-</w:t>
      </w:r>
      <w:r w:rsidR="0088104E">
        <w:rPr>
          <w:rFonts w:ascii="Arial" w:hAnsi="Arial" w:cs="Arial"/>
        </w:rPr>
        <w:t>r</w:t>
      </w:r>
      <w:r w:rsidR="00C013BA" w:rsidRPr="00F15698">
        <w:rPr>
          <w:rFonts w:ascii="Arial" w:hAnsi="Arial" w:cs="Arial"/>
        </w:rPr>
        <w:t>emoval</w:t>
      </w:r>
      <w:r w:rsidR="00A47A35" w:rsidRPr="00F15698">
        <w:rPr>
          <w:rFonts w:ascii="Arial" w:hAnsi="Arial" w:cs="Arial"/>
        </w:rPr>
        <w:t xml:space="preserve"> that may exist in particular jurisdictions.</w:t>
      </w:r>
      <w:r w:rsidR="0042600C">
        <w:rPr>
          <w:rFonts w:ascii="Arial" w:hAnsi="Arial" w:cs="Arial"/>
        </w:rPr>
        <w:t xml:space="preserve"> </w:t>
      </w:r>
      <w:r w:rsidR="00E83CAD">
        <w:rPr>
          <w:rFonts w:ascii="Arial" w:hAnsi="Arial" w:cs="Arial"/>
        </w:rPr>
        <w:t xml:space="preserve">Particularly in Africa and Latin America, where the scope of refugee protection is broader than under the Refugee Convention, further </w:t>
      </w:r>
      <w:r w:rsidR="00E83CAD">
        <w:rPr>
          <w:rFonts w:ascii="Arial" w:hAnsi="Arial" w:cs="Arial"/>
        </w:rPr>
        <w:lastRenderedPageBreak/>
        <w:t xml:space="preserve">legal guidance and training for decision-makers could facilitate access to protection for </w:t>
      </w:r>
      <w:r w:rsidR="00131C40">
        <w:rPr>
          <w:rFonts w:ascii="Arial" w:hAnsi="Arial" w:cs="Arial"/>
        </w:rPr>
        <w:t xml:space="preserve">a </w:t>
      </w:r>
      <w:r w:rsidR="00D22991">
        <w:rPr>
          <w:rFonts w:ascii="Arial" w:hAnsi="Arial" w:cs="Arial"/>
        </w:rPr>
        <w:t>wider</w:t>
      </w:r>
      <w:r w:rsidR="00131C40">
        <w:rPr>
          <w:rFonts w:ascii="Arial" w:hAnsi="Arial" w:cs="Arial"/>
        </w:rPr>
        <w:t xml:space="preserve"> range of </w:t>
      </w:r>
      <w:r w:rsidR="00E83CAD">
        <w:rPr>
          <w:rFonts w:ascii="Arial" w:hAnsi="Arial" w:cs="Arial"/>
        </w:rPr>
        <w:t xml:space="preserve">people displaced in the context of climate change. </w:t>
      </w:r>
    </w:p>
    <w:p w14:paraId="75D5AFA2" w14:textId="77777777" w:rsidR="000C32DE" w:rsidRDefault="000C32DE" w:rsidP="00175EC2">
      <w:pPr>
        <w:widowControl/>
        <w:autoSpaceDE/>
        <w:autoSpaceDN/>
        <w:ind w:right="-42"/>
        <w:jc w:val="both"/>
        <w:rPr>
          <w:rFonts w:ascii="Arial" w:hAnsi="Arial" w:cs="Arial"/>
        </w:rPr>
      </w:pPr>
    </w:p>
    <w:p w14:paraId="79E8929F" w14:textId="08D5316C" w:rsidR="00C56A05" w:rsidRPr="00F15698" w:rsidRDefault="008F6FF5" w:rsidP="00175EC2">
      <w:pPr>
        <w:widowControl/>
        <w:autoSpaceDE/>
        <w:autoSpaceDN/>
        <w:ind w:right="-42"/>
        <w:jc w:val="both"/>
        <w:rPr>
          <w:rFonts w:ascii="Arial" w:hAnsi="Arial" w:cs="Arial"/>
        </w:rPr>
      </w:pPr>
      <w:r w:rsidRPr="00F15698">
        <w:rPr>
          <w:rFonts w:ascii="Arial" w:hAnsi="Arial" w:cs="Arial"/>
        </w:rPr>
        <w:t xml:space="preserve">One risk </w:t>
      </w:r>
      <w:r w:rsidR="00A116FD">
        <w:rPr>
          <w:rFonts w:ascii="Arial" w:hAnsi="Arial" w:cs="Arial"/>
        </w:rPr>
        <w:t>of</w:t>
      </w:r>
      <w:r w:rsidRPr="00F15698">
        <w:rPr>
          <w:rFonts w:ascii="Arial" w:hAnsi="Arial" w:cs="Arial"/>
        </w:rPr>
        <w:t xml:space="preserve"> pursuing the ‘climate change refugee’ approach </w:t>
      </w:r>
      <w:r w:rsidR="00B70008" w:rsidRPr="00F15698">
        <w:rPr>
          <w:rFonts w:ascii="Arial" w:hAnsi="Arial" w:cs="Arial"/>
        </w:rPr>
        <w:t>is that</w:t>
      </w:r>
      <w:r w:rsidR="006B557E" w:rsidRPr="00F15698">
        <w:rPr>
          <w:rFonts w:ascii="Arial" w:hAnsi="Arial" w:cs="Arial"/>
        </w:rPr>
        <w:t xml:space="preserve"> </w:t>
      </w:r>
      <w:r w:rsidR="00C56A05" w:rsidRPr="00F15698">
        <w:rPr>
          <w:rFonts w:ascii="Arial" w:hAnsi="Arial" w:cs="Arial"/>
        </w:rPr>
        <w:t xml:space="preserve">decision-makers </w:t>
      </w:r>
      <w:r w:rsidR="00B70008" w:rsidRPr="00F15698">
        <w:rPr>
          <w:rFonts w:ascii="Arial" w:hAnsi="Arial" w:cs="Arial"/>
        </w:rPr>
        <w:t xml:space="preserve">may </w:t>
      </w:r>
      <w:r w:rsidRPr="00F15698">
        <w:rPr>
          <w:rFonts w:ascii="Arial" w:hAnsi="Arial" w:cs="Arial"/>
        </w:rPr>
        <w:t>believe</w:t>
      </w:r>
      <w:r w:rsidR="00C56A05" w:rsidRPr="00F15698">
        <w:rPr>
          <w:rFonts w:ascii="Arial" w:hAnsi="Arial" w:cs="Arial"/>
        </w:rPr>
        <w:t xml:space="preserve"> they need to identify a whole new ‘type’ of refugee. Rather, as UNHCR’s guidance makes clear, people may be refugees in the context of climate change</w:t>
      </w:r>
      <w:r w:rsidR="00530648" w:rsidRPr="00F15698">
        <w:rPr>
          <w:rFonts w:ascii="Arial" w:hAnsi="Arial" w:cs="Arial"/>
        </w:rPr>
        <w:t xml:space="preserve"> and disasters</w:t>
      </w:r>
      <w:r w:rsidR="00C56A05" w:rsidRPr="00F15698">
        <w:rPr>
          <w:rFonts w:ascii="Arial" w:hAnsi="Arial" w:cs="Arial"/>
        </w:rPr>
        <w:t xml:space="preserve"> – the </w:t>
      </w:r>
      <w:r w:rsidR="00530648" w:rsidRPr="00F15698">
        <w:rPr>
          <w:rFonts w:ascii="Arial" w:hAnsi="Arial" w:cs="Arial"/>
        </w:rPr>
        <w:t>key</w:t>
      </w:r>
      <w:r w:rsidR="00C56A05" w:rsidRPr="00F15698">
        <w:rPr>
          <w:rFonts w:ascii="Arial" w:hAnsi="Arial" w:cs="Arial"/>
        </w:rPr>
        <w:t xml:space="preserve"> is ensuring that</w:t>
      </w:r>
      <w:r w:rsidR="00530648" w:rsidRPr="00F15698">
        <w:rPr>
          <w:rFonts w:ascii="Arial" w:hAnsi="Arial" w:cs="Arial"/>
        </w:rPr>
        <w:t xml:space="preserve"> decision-makers</w:t>
      </w:r>
      <w:r w:rsidR="00C56A05" w:rsidRPr="00F15698">
        <w:rPr>
          <w:rFonts w:ascii="Arial" w:hAnsi="Arial" w:cs="Arial"/>
        </w:rPr>
        <w:t xml:space="preserve"> understand how to apply existing refugee law principles to that context.</w:t>
      </w:r>
    </w:p>
    <w:p w14:paraId="49461319" w14:textId="77777777" w:rsidR="00C56A05" w:rsidRPr="00F15698" w:rsidRDefault="00C56A05" w:rsidP="00175EC2">
      <w:pPr>
        <w:widowControl/>
        <w:autoSpaceDE/>
        <w:autoSpaceDN/>
        <w:ind w:right="-42"/>
        <w:jc w:val="both"/>
        <w:rPr>
          <w:rFonts w:ascii="Arial" w:hAnsi="Arial" w:cs="Arial"/>
        </w:rPr>
      </w:pPr>
    </w:p>
    <w:p w14:paraId="042138BB" w14:textId="5B0FE305" w:rsidR="00127BFE" w:rsidRPr="00F15698" w:rsidRDefault="00127BFE" w:rsidP="00175EC2">
      <w:pPr>
        <w:widowControl/>
        <w:autoSpaceDE/>
        <w:autoSpaceDN/>
        <w:ind w:right="-42"/>
        <w:jc w:val="both"/>
        <w:rPr>
          <w:rFonts w:ascii="Arial" w:hAnsi="Arial" w:cs="Arial"/>
        </w:rPr>
      </w:pPr>
      <w:r w:rsidRPr="00F15698">
        <w:rPr>
          <w:rFonts w:ascii="Arial" w:hAnsi="Arial" w:cs="Arial"/>
        </w:rPr>
        <w:t>An examination of the jurisprudence of Australia, New Zealand, Austria and Sweden shows that decision-makers are already considering</w:t>
      </w:r>
      <w:r w:rsidR="00064F80" w:rsidRPr="00F15698">
        <w:rPr>
          <w:rFonts w:ascii="Arial" w:hAnsi="Arial" w:cs="Arial"/>
        </w:rPr>
        <w:t xml:space="preserve"> cases involving the impacts of climate change and disasters. </w:t>
      </w:r>
      <w:r w:rsidR="00E97250" w:rsidRPr="00F15698">
        <w:rPr>
          <w:rFonts w:ascii="Arial" w:hAnsi="Arial" w:cs="Arial"/>
        </w:rPr>
        <w:t xml:space="preserve">While </w:t>
      </w:r>
      <w:r w:rsidR="00530648" w:rsidRPr="00F15698">
        <w:rPr>
          <w:rFonts w:ascii="Arial" w:hAnsi="Arial" w:cs="Arial"/>
        </w:rPr>
        <w:t xml:space="preserve">on the facts, </w:t>
      </w:r>
      <w:r w:rsidR="00E97250" w:rsidRPr="00F15698">
        <w:rPr>
          <w:rFonts w:ascii="Arial" w:hAnsi="Arial" w:cs="Arial"/>
        </w:rPr>
        <w:t xml:space="preserve">no claim has </w:t>
      </w:r>
      <w:r w:rsidR="00530648" w:rsidRPr="00F15698">
        <w:rPr>
          <w:rFonts w:ascii="Arial" w:hAnsi="Arial" w:cs="Arial"/>
        </w:rPr>
        <w:t xml:space="preserve">yet </w:t>
      </w:r>
      <w:r w:rsidR="00E97250" w:rsidRPr="00F15698">
        <w:rPr>
          <w:rFonts w:ascii="Arial" w:hAnsi="Arial" w:cs="Arial"/>
        </w:rPr>
        <w:t>succeeded on the basis of prospective harm linked to climate impacts, protection has been provided in the aftermath of disasters.</w:t>
      </w:r>
      <w:r w:rsidR="00530648" w:rsidRPr="00F15698">
        <w:rPr>
          <w:rStyle w:val="FootnoteReference"/>
          <w:rFonts w:ascii="Arial" w:hAnsi="Arial" w:cs="Arial"/>
          <w:sz w:val="22"/>
        </w:rPr>
        <w:footnoteReference w:id="52"/>
      </w:r>
    </w:p>
    <w:p w14:paraId="7F9C9707" w14:textId="355AE832" w:rsidR="006B557E" w:rsidRPr="00F15698" w:rsidRDefault="006B557E" w:rsidP="00175EC2">
      <w:pPr>
        <w:widowControl/>
        <w:autoSpaceDE/>
        <w:autoSpaceDN/>
        <w:ind w:right="-42"/>
        <w:jc w:val="both"/>
        <w:rPr>
          <w:rFonts w:ascii="Arial" w:hAnsi="Arial" w:cs="Arial"/>
        </w:rPr>
      </w:pPr>
    </w:p>
    <w:p w14:paraId="636C8495" w14:textId="4C53B058" w:rsidR="009347DA" w:rsidRPr="00F15698" w:rsidRDefault="006B557E" w:rsidP="00175EC2">
      <w:pPr>
        <w:jc w:val="both"/>
        <w:rPr>
          <w:rFonts w:ascii="Arial" w:hAnsi="Arial" w:cs="Arial"/>
        </w:rPr>
      </w:pPr>
      <w:r w:rsidRPr="00F15698">
        <w:rPr>
          <w:rFonts w:ascii="Arial" w:hAnsi="Arial" w:cs="Arial"/>
        </w:rPr>
        <w:t xml:space="preserve">Finally, the </w:t>
      </w:r>
      <w:r w:rsidR="00530648" w:rsidRPr="00F15698">
        <w:rPr>
          <w:rFonts w:ascii="Arial" w:hAnsi="Arial" w:cs="Arial"/>
        </w:rPr>
        <w:t xml:space="preserve">notion of </w:t>
      </w:r>
      <w:r w:rsidRPr="00F15698">
        <w:rPr>
          <w:rFonts w:ascii="Arial" w:hAnsi="Arial" w:cs="Arial"/>
        </w:rPr>
        <w:t xml:space="preserve">‘climate </w:t>
      </w:r>
      <w:r w:rsidR="00530648" w:rsidRPr="00F15698">
        <w:rPr>
          <w:rFonts w:ascii="Arial" w:hAnsi="Arial" w:cs="Arial"/>
        </w:rPr>
        <w:t xml:space="preserve">change </w:t>
      </w:r>
      <w:r w:rsidRPr="00F15698">
        <w:rPr>
          <w:rFonts w:ascii="Arial" w:hAnsi="Arial" w:cs="Arial"/>
        </w:rPr>
        <w:t>refugee</w:t>
      </w:r>
      <w:r w:rsidR="00530648" w:rsidRPr="00F15698">
        <w:rPr>
          <w:rFonts w:ascii="Arial" w:hAnsi="Arial" w:cs="Arial"/>
        </w:rPr>
        <w:t>s</w:t>
      </w:r>
      <w:r w:rsidRPr="00F15698">
        <w:rPr>
          <w:rFonts w:ascii="Arial" w:hAnsi="Arial" w:cs="Arial"/>
        </w:rPr>
        <w:t>’ may imply that international protection is the ‘right’ or only response, when in fact a suite of mobility options is needed</w:t>
      </w:r>
      <w:r w:rsidR="00AE7932">
        <w:rPr>
          <w:rFonts w:ascii="Arial" w:hAnsi="Arial" w:cs="Arial"/>
        </w:rPr>
        <w:t xml:space="preserve"> (see question 5)</w:t>
      </w:r>
      <w:r w:rsidRPr="00F15698">
        <w:rPr>
          <w:rFonts w:ascii="Arial" w:hAnsi="Arial" w:cs="Arial"/>
        </w:rPr>
        <w:t xml:space="preserve">. This was </w:t>
      </w:r>
      <w:r w:rsidR="00530648" w:rsidRPr="00F15698">
        <w:rPr>
          <w:rFonts w:ascii="Arial" w:hAnsi="Arial" w:cs="Arial"/>
        </w:rPr>
        <w:t>a</w:t>
      </w:r>
      <w:r w:rsidRPr="00F15698">
        <w:rPr>
          <w:rFonts w:ascii="Arial" w:hAnsi="Arial" w:cs="Arial"/>
        </w:rPr>
        <w:t xml:space="preserve"> key finding of the Nansen Initiative</w:t>
      </w:r>
      <w:r w:rsidR="006B18C6" w:rsidRPr="00F15698">
        <w:rPr>
          <w:rFonts w:ascii="Arial" w:hAnsi="Arial" w:cs="Arial"/>
        </w:rPr>
        <w:t>’s Protection Agenda</w:t>
      </w:r>
      <w:r w:rsidRPr="00F15698">
        <w:rPr>
          <w:rFonts w:ascii="Arial" w:hAnsi="Arial" w:cs="Arial"/>
        </w:rPr>
        <w:t>,</w:t>
      </w:r>
      <w:r w:rsidR="00FD5878" w:rsidRPr="00F15698">
        <w:rPr>
          <w:rStyle w:val="FootnoteReference"/>
          <w:rFonts w:ascii="Arial" w:hAnsi="Arial" w:cs="Arial"/>
          <w:sz w:val="22"/>
        </w:rPr>
        <w:footnoteReference w:id="53"/>
      </w:r>
      <w:r w:rsidRPr="00F15698">
        <w:rPr>
          <w:rFonts w:ascii="Arial" w:hAnsi="Arial" w:cs="Arial"/>
        </w:rPr>
        <w:t xml:space="preserve"> endorsed by 109 States, and has formed the basis of work since</w:t>
      </w:r>
      <w:r w:rsidR="00FD5878" w:rsidRPr="00F15698">
        <w:rPr>
          <w:rFonts w:ascii="Arial" w:hAnsi="Arial" w:cs="Arial"/>
        </w:rPr>
        <w:t>.</w:t>
      </w:r>
      <w:r w:rsidRPr="00F15698">
        <w:rPr>
          <w:rFonts w:ascii="Arial" w:hAnsi="Arial" w:cs="Arial"/>
        </w:rPr>
        <w:t xml:space="preserve"> </w:t>
      </w:r>
      <w:r w:rsidR="00FD5878" w:rsidRPr="00F15698">
        <w:rPr>
          <w:rFonts w:ascii="Arial" w:hAnsi="Arial" w:cs="Arial"/>
        </w:rPr>
        <w:t>As outlined in the Sydney Declaration, a more holistic approach is needed.</w:t>
      </w:r>
    </w:p>
    <w:p w14:paraId="593519EE" w14:textId="77777777" w:rsidR="009347DA" w:rsidRPr="00F15698" w:rsidRDefault="009347DA" w:rsidP="00175EC2">
      <w:pPr>
        <w:widowControl/>
        <w:autoSpaceDE/>
        <w:autoSpaceDN/>
        <w:ind w:right="-42"/>
        <w:jc w:val="both"/>
        <w:rPr>
          <w:rFonts w:ascii="Arial" w:hAnsi="Arial" w:cs="Arial"/>
        </w:rPr>
      </w:pPr>
    </w:p>
    <w:p w14:paraId="0625EB66" w14:textId="77777777" w:rsidR="0028241C" w:rsidRPr="00F15698" w:rsidRDefault="0028241C" w:rsidP="003C1434">
      <w:pPr>
        <w:pStyle w:val="ListParagraph"/>
        <w:widowControl/>
        <w:numPr>
          <w:ilvl w:val="0"/>
          <w:numId w:val="3"/>
        </w:numPr>
        <w:autoSpaceDE/>
        <w:autoSpaceDN/>
        <w:spacing w:before="0"/>
        <w:ind w:left="284" w:right="-42" w:hanging="284"/>
        <w:jc w:val="both"/>
        <w:rPr>
          <w:rFonts w:ascii="Arial" w:hAnsi="Arial" w:cs="Arial"/>
          <w:b/>
          <w:bCs/>
        </w:rPr>
      </w:pPr>
      <w:r w:rsidRPr="00F15698">
        <w:rPr>
          <w:rFonts w:ascii="Arial" w:hAnsi="Arial" w:cs="Arial"/>
          <w:b/>
          <w:bCs/>
        </w:rPr>
        <w:t>Should separate and particular considerations be given to indigenous peoples with respect to climate change displacement? What are these particular considerations?</w:t>
      </w:r>
    </w:p>
    <w:p w14:paraId="77C46E69" w14:textId="551BC69B" w:rsidR="0028241C" w:rsidRPr="00F15698" w:rsidRDefault="0028241C" w:rsidP="00175EC2">
      <w:pPr>
        <w:ind w:right="-42"/>
        <w:jc w:val="both"/>
        <w:rPr>
          <w:rFonts w:ascii="Arial" w:hAnsi="Arial" w:cs="Arial"/>
        </w:rPr>
      </w:pPr>
    </w:p>
    <w:p w14:paraId="259F1183" w14:textId="758E067C" w:rsidR="000F3D0F" w:rsidRPr="00F15698" w:rsidRDefault="000F3D0F" w:rsidP="00175EC2">
      <w:pPr>
        <w:ind w:right="-40"/>
        <w:jc w:val="both"/>
        <w:rPr>
          <w:rFonts w:ascii="Arial" w:hAnsi="Arial" w:cs="Arial"/>
        </w:rPr>
      </w:pPr>
      <w:r w:rsidRPr="00F15698">
        <w:rPr>
          <w:rFonts w:ascii="Arial" w:hAnsi="Arial" w:cs="Arial"/>
        </w:rPr>
        <w:t xml:space="preserve">Special consideration must be given to the particular cultural and collective rights of indigenous peoples and other groups (such as </w:t>
      </w:r>
      <w:r w:rsidR="00A23F2B" w:rsidRPr="00F15698">
        <w:rPr>
          <w:rFonts w:ascii="Arial" w:hAnsi="Arial" w:cs="Arial"/>
        </w:rPr>
        <w:t>Pacific communities with particular ties to/relationships with land and sea</w:t>
      </w:r>
      <w:r w:rsidR="0031397C" w:rsidRPr="00F15698">
        <w:rPr>
          <w:rFonts w:ascii="Arial" w:hAnsi="Arial" w:cs="Arial"/>
        </w:rPr>
        <w:t>).</w:t>
      </w:r>
      <w:bookmarkStart w:id="18" w:name="_Ref117610292"/>
      <w:r w:rsidR="00B00349" w:rsidRPr="00F15698">
        <w:rPr>
          <w:rStyle w:val="FootnoteReference"/>
          <w:rFonts w:ascii="Arial" w:hAnsi="Arial" w:cs="Arial"/>
          <w:sz w:val="22"/>
        </w:rPr>
        <w:footnoteReference w:id="54"/>
      </w:r>
      <w:bookmarkEnd w:id="18"/>
      <w:r w:rsidR="0031397C" w:rsidRPr="00F15698">
        <w:rPr>
          <w:rFonts w:ascii="Arial" w:hAnsi="Arial" w:cs="Arial"/>
        </w:rPr>
        <w:t xml:space="preserve"> </w:t>
      </w:r>
      <w:r w:rsidR="00924FB6" w:rsidRPr="00F15698">
        <w:rPr>
          <w:rFonts w:ascii="Arial" w:hAnsi="Arial" w:cs="Arial"/>
        </w:rPr>
        <w:t xml:space="preserve">This should include recognizing the value of traditional knowledges in </w:t>
      </w:r>
      <w:r w:rsidR="00CB664C" w:rsidRPr="00F15698">
        <w:rPr>
          <w:rFonts w:ascii="Arial" w:hAnsi="Arial" w:cs="Arial"/>
        </w:rPr>
        <w:t xml:space="preserve">preserving culture, ensuring that people who are relocated or otherwise move elsewhere may continue their cultural practices </w:t>
      </w:r>
      <w:r w:rsidR="00277AA8" w:rsidRPr="00F15698">
        <w:rPr>
          <w:rFonts w:ascii="Arial" w:hAnsi="Arial" w:cs="Arial"/>
        </w:rPr>
        <w:t xml:space="preserve">and preserve their cultural heritage, </w:t>
      </w:r>
      <w:r w:rsidR="00D37E17" w:rsidRPr="00F15698">
        <w:rPr>
          <w:rFonts w:ascii="Arial" w:hAnsi="Arial" w:cs="Arial"/>
        </w:rPr>
        <w:t xml:space="preserve">and </w:t>
      </w:r>
      <w:r w:rsidR="00277AA8" w:rsidRPr="00F15698">
        <w:rPr>
          <w:rFonts w:ascii="Arial" w:hAnsi="Arial" w:cs="Arial"/>
        </w:rPr>
        <w:t>investing in digital and other platforms to safeguard traditional practices</w:t>
      </w:r>
      <w:r w:rsidR="00D37E17" w:rsidRPr="00F15698">
        <w:rPr>
          <w:rFonts w:ascii="Arial" w:hAnsi="Arial" w:cs="Arial"/>
        </w:rPr>
        <w:t>.</w:t>
      </w:r>
    </w:p>
    <w:p w14:paraId="649BB157" w14:textId="43EF3ED5" w:rsidR="00C14F68" w:rsidRPr="00F15698" w:rsidRDefault="00C14F68" w:rsidP="00175EC2">
      <w:pPr>
        <w:ind w:right="-40"/>
        <w:jc w:val="both"/>
        <w:rPr>
          <w:rFonts w:ascii="Arial" w:hAnsi="Arial" w:cs="Arial"/>
        </w:rPr>
      </w:pPr>
    </w:p>
    <w:p w14:paraId="57432B63" w14:textId="48F16EC6" w:rsidR="00C14F68" w:rsidRPr="00F15698" w:rsidRDefault="004363A5" w:rsidP="00175EC2">
      <w:pPr>
        <w:ind w:right="-40"/>
        <w:jc w:val="both"/>
        <w:rPr>
          <w:rFonts w:ascii="Arial" w:hAnsi="Arial" w:cs="Arial"/>
        </w:rPr>
      </w:pPr>
      <w:r w:rsidRPr="00F15698">
        <w:rPr>
          <w:rFonts w:ascii="Arial" w:hAnsi="Arial" w:cs="Arial"/>
        </w:rPr>
        <w:t>I</w:t>
      </w:r>
      <w:r w:rsidR="00C14F68" w:rsidRPr="00F15698">
        <w:rPr>
          <w:rFonts w:ascii="Arial" w:hAnsi="Arial" w:cs="Arial"/>
        </w:rPr>
        <w:t xml:space="preserve">ndigenous peoples are entitled to effective mechanisms </w:t>
      </w:r>
      <w:r w:rsidRPr="00F15698">
        <w:rPr>
          <w:rFonts w:ascii="Arial" w:hAnsi="Arial" w:cs="Arial"/>
        </w:rPr>
        <w:t>to prevent and redress</w:t>
      </w:r>
      <w:r w:rsidR="00C14F68" w:rsidRPr="00F15698">
        <w:rPr>
          <w:rFonts w:ascii="Arial" w:hAnsi="Arial" w:cs="Arial"/>
        </w:rPr>
        <w:t xml:space="preserve"> any action that deprives them of their integrity as distinct peoples, </w:t>
      </w:r>
      <w:r w:rsidR="00786E53" w:rsidRPr="00F15698">
        <w:rPr>
          <w:rFonts w:ascii="Arial" w:hAnsi="Arial" w:cs="Arial"/>
        </w:rPr>
        <w:t xml:space="preserve">aims to </w:t>
      </w:r>
      <w:r w:rsidR="00C14F68" w:rsidRPr="00F15698">
        <w:rPr>
          <w:rFonts w:ascii="Arial" w:hAnsi="Arial" w:cs="Arial"/>
        </w:rPr>
        <w:t xml:space="preserve">dispossess them </w:t>
      </w:r>
      <w:r w:rsidR="00DD6A92" w:rsidRPr="00F15698">
        <w:rPr>
          <w:rFonts w:ascii="Arial" w:hAnsi="Arial" w:cs="Arial"/>
        </w:rPr>
        <w:t>of</w:t>
      </w:r>
      <w:r w:rsidR="00C14F68" w:rsidRPr="00F15698">
        <w:rPr>
          <w:rFonts w:ascii="Arial" w:hAnsi="Arial" w:cs="Arial"/>
        </w:rPr>
        <w:t xml:space="preserve"> their land</w:t>
      </w:r>
      <w:r w:rsidR="00DD6A92" w:rsidRPr="00F15698">
        <w:rPr>
          <w:rFonts w:ascii="Arial" w:hAnsi="Arial" w:cs="Arial"/>
        </w:rPr>
        <w:t>s</w:t>
      </w:r>
      <w:r w:rsidR="00C14F68" w:rsidRPr="00F15698">
        <w:rPr>
          <w:rFonts w:ascii="Arial" w:hAnsi="Arial" w:cs="Arial"/>
        </w:rPr>
        <w:t>,</w:t>
      </w:r>
      <w:r w:rsidR="00DD6A92" w:rsidRPr="00F15698">
        <w:rPr>
          <w:rFonts w:ascii="Arial" w:hAnsi="Arial" w:cs="Arial"/>
        </w:rPr>
        <w:t xml:space="preserve"> territories or resources,</w:t>
      </w:r>
      <w:r w:rsidR="00C14F68" w:rsidRPr="00F15698">
        <w:rPr>
          <w:rFonts w:ascii="Arial" w:hAnsi="Arial" w:cs="Arial"/>
        </w:rPr>
        <w:t xml:space="preserve"> or involves forced population transfer</w:t>
      </w:r>
      <w:r w:rsidR="00DD6A92" w:rsidRPr="00F15698">
        <w:rPr>
          <w:rFonts w:ascii="Arial" w:hAnsi="Arial" w:cs="Arial"/>
        </w:rPr>
        <w:t xml:space="preserve"> ‘which has the aim or effect of violating or undermining any of their rights’</w:t>
      </w:r>
      <w:r w:rsidR="00C14F68" w:rsidRPr="00F15698">
        <w:rPr>
          <w:rFonts w:ascii="Arial" w:hAnsi="Arial" w:cs="Arial"/>
        </w:rPr>
        <w:t>.</w:t>
      </w:r>
      <w:r w:rsidR="00C14F68" w:rsidRPr="00F15698">
        <w:rPr>
          <w:rStyle w:val="FootnoteReference"/>
          <w:rFonts w:ascii="Arial" w:hAnsi="Arial" w:cs="Arial"/>
          <w:sz w:val="22"/>
        </w:rPr>
        <w:footnoteReference w:id="55"/>
      </w:r>
      <w:r w:rsidR="00C14F68" w:rsidRPr="00F15698">
        <w:rPr>
          <w:rFonts w:ascii="Arial" w:hAnsi="Arial" w:cs="Arial"/>
        </w:rPr>
        <w:t xml:space="preserve"> In addition, </w:t>
      </w:r>
      <w:r w:rsidR="00117340" w:rsidRPr="00F15698">
        <w:rPr>
          <w:rFonts w:ascii="Arial" w:hAnsi="Arial" w:cs="Arial"/>
        </w:rPr>
        <w:t xml:space="preserve">States must </w:t>
      </w:r>
      <w:r w:rsidR="0073424D" w:rsidRPr="00F15698">
        <w:rPr>
          <w:rFonts w:ascii="Arial" w:hAnsi="Arial" w:cs="Arial"/>
        </w:rPr>
        <w:t>take effective measures to recognize and protect the exercise of indigenous peoples’ rights to ‘</w:t>
      </w:r>
      <w:r w:rsidR="00117340" w:rsidRPr="00F15698">
        <w:rPr>
          <w:rFonts w:ascii="Arial" w:hAnsi="Arial" w:cs="Arial"/>
        </w:rPr>
        <w:t xml:space="preserve">maintain, control, protect and develop </w:t>
      </w:r>
      <w:r w:rsidR="008003A9" w:rsidRPr="00F15698">
        <w:rPr>
          <w:rFonts w:ascii="Arial" w:hAnsi="Arial" w:cs="Arial"/>
        </w:rPr>
        <w:t xml:space="preserve">their </w:t>
      </w:r>
      <w:r w:rsidR="00117340" w:rsidRPr="00F15698">
        <w:rPr>
          <w:rFonts w:ascii="Arial" w:hAnsi="Arial" w:cs="Arial"/>
        </w:rPr>
        <w:t>cultural heritage, traditional knowledge and traditional cultural expressions, as well as the manifestations of their sciences, technologies and cultures</w:t>
      </w:r>
      <w:r w:rsidR="009100D4" w:rsidRPr="00F15698">
        <w:rPr>
          <w:rFonts w:ascii="Arial" w:hAnsi="Arial" w:cs="Arial"/>
        </w:rPr>
        <w:t>’</w:t>
      </w:r>
      <w:r w:rsidR="008003A9" w:rsidRPr="00F15698">
        <w:rPr>
          <w:rFonts w:ascii="Arial" w:hAnsi="Arial" w:cs="Arial"/>
        </w:rPr>
        <w:t>.</w:t>
      </w:r>
      <w:r w:rsidR="008003A9" w:rsidRPr="00F15698">
        <w:rPr>
          <w:rStyle w:val="FootnoteReference"/>
          <w:rFonts w:ascii="Arial" w:hAnsi="Arial" w:cs="Arial"/>
          <w:sz w:val="22"/>
        </w:rPr>
        <w:footnoteReference w:id="56"/>
      </w:r>
      <w:r w:rsidR="009100D4" w:rsidRPr="00F15698">
        <w:rPr>
          <w:rFonts w:ascii="Arial" w:hAnsi="Arial" w:cs="Arial"/>
        </w:rPr>
        <w:t xml:space="preserve"> </w:t>
      </w:r>
      <w:r w:rsidR="00D43DBD" w:rsidRPr="00F15698">
        <w:rPr>
          <w:rFonts w:ascii="Arial" w:hAnsi="Arial" w:cs="Arial"/>
        </w:rPr>
        <w:t>Relevantly, the</w:t>
      </w:r>
      <w:r w:rsidRPr="00F15698">
        <w:rPr>
          <w:rFonts w:ascii="Arial" w:hAnsi="Arial" w:cs="Arial"/>
        </w:rPr>
        <w:t xml:space="preserve"> Guiding Principles on Internal Displacement also provide that: ‘States are under a particular obligation to protect against the displacement of indigenous peoples, minorities, peasants, pastoralists and other groups with a special dependency on and attachment</w:t>
      </w:r>
      <w:r w:rsidRPr="00F15698">
        <w:rPr>
          <w:rFonts w:ascii="Arial" w:hAnsi="Arial" w:cs="Arial"/>
          <w:i/>
          <w:iCs/>
        </w:rPr>
        <w:t xml:space="preserve"> </w:t>
      </w:r>
      <w:r w:rsidRPr="00F15698">
        <w:rPr>
          <w:rFonts w:ascii="Arial" w:hAnsi="Arial" w:cs="Arial"/>
        </w:rPr>
        <w:t>to their lands’.</w:t>
      </w:r>
      <w:r w:rsidRPr="00F15698">
        <w:rPr>
          <w:rStyle w:val="FootnoteReference"/>
          <w:rFonts w:ascii="Arial" w:hAnsi="Arial" w:cs="Arial"/>
          <w:sz w:val="22"/>
        </w:rPr>
        <w:footnoteReference w:id="57"/>
      </w:r>
    </w:p>
    <w:p w14:paraId="4C4A3E41" w14:textId="77777777" w:rsidR="00C14F68" w:rsidRPr="00F15698" w:rsidRDefault="00C14F68" w:rsidP="00175EC2">
      <w:pPr>
        <w:ind w:right="-40"/>
        <w:jc w:val="both"/>
        <w:rPr>
          <w:rFonts w:ascii="Arial" w:hAnsi="Arial" w:cs="Arial"/>
        </w:rPr>
      </w:pPr>
    </w:p>
    <w:sectPr w:rsidR="00C14F68" w:rsidRPr="00F15698" w:rsidSect="00872E7A">
      <w:headerReference w:type="default" r:id="rId25"/>
      <w:footerReference w:type="default" r:id="rId26"/>
      <w:headerReference w:type="first" r:id="rId27"/>
      <w:footerReference w:type="first" r:id="rId28"/>
      <w:pgSz w:w="11910" w:h="16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F0756" w14:textId="77777777" w:rsidR="00106C64" w:rsidRDefault="00106C64" w:rsidP="0028241C">
      <w:r>
        <w:separator/>
      </w:r>
    </w:p>
  </w:endnote>
  <w:endnote w:type="continuationSeparator" w:id="0">
    <w:p w14:paraId="49ECE752" w14:textId="77777777" w:rsidR="00106C64" w:rsidRDefault="00106C64" w:rsidP="0028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
    <w:altName w:val="Cambria"/>
    <w:panose1 w:val="00000000000000000000"/>
    <w:charset w:val="00"/>
    <w:family w:val="roman"/>
    <w:notTrueType/>
    <w:pitch w:val="default"/>
    <w:sig w:usb0="00000003" w:usb1="00000000" w:usb2="00000000" w:usb3="00000000" w:csb0="00000001" w:csb1="00000000"/>
  </w:font>
  <w:font w:name="MinionPro-Regular">
    <w:altName w:val="Cambria"/>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AGaramondPro-Regular">
    <w:altName w:val="MS Mincho"/>
    <w:panose1 w:val="00000000000000000000"/>
    <w:charset w:val="88"/>
    <w:family w:val="auto"/>
    <w:notTrueType/>
    <w:pitch w:val="default"/>
    <w:sig w:usb0="00000003" w:usb1="08080000" w:usb2="00000010" w:usb3="00000000" w:csb0="00100001" w:csb1="00000000"/>
  </w:font>
  <w:font w:name="Brill-Roman">
    <w:altName w:val="MS Mincho"/>
    <w:panose1 w:val="00000000000000000000"/>
    <w:charset w:val="80"/>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173336243"/>
      <w:docPartObj>
        <w:docPartGallery w:val="Page Numbers (Bottom of Page)"/>
        <w:docPartUnique/>
      </w:docPartObj>
    </w:sdtPr>
    <w:sdtEndPr>
      <w:rPr>
        <w:noProof/>
      </w:rPr>
    </w:sdtEndPr>
    <w:sdtContent>
      <w:p w14:paraId="61E1BE2F" w14:textId="001FBFA9" w:rsidR="004F11C2" w:rsidRPr="004F11C2" w:rsidRDefault="004F11C2">
        <w:pPr>
          <w:pStyle w:val="Footer"/>
          <w:jc w:val="right"/>
          <w:rPr>
            <w:rFonts w:ascii="Arial" w:hAnsi="Arial" w:cs="Arial"/>
          </w:rPr>
        </w:pPr>
        <w:r w:rsidRPr="004F11C2">
          <w:rPr>
            <w:rFonts w:ascii="Arial" w:hAnsi="Arial" w:cs="Arial"/>
          </w:rPr>
          <w:fldChar w:fldCharType="begin"/>
        </w:r>
        <w:r w:rsidRPr="004F11C2">
          <w:rPr>
            <w:rFonts w:ascii="Arial" w:hAnsi="Arial" w:cs="Arial"/>
          </w:rPr>
          <w:instrText xml:space="preserve"> PAGE   \* MERGEFORMAT </w:instrText>
        </w:r>
        <w:r w:rsidRPr="004F11C2">
          <w:rPr>
            <w:rFonts w:ascii="Arial" w:hAnsi="Arial" w:cs="Arial"/>
          </w:rPr>
          <w:fldChar w:fldCharType="separate"/>
        </w:r>
        <w:r w:rsidRPr="004F11C2">
          <w:rPr>
            <w:rFonts w:ascii="Arial" w:hAnsi="Arial" w:cs="Arial"/>
            <w:noProof/>
          </w:rPr>
          <w:t>2</w:t>
        </w:r>
        <w:r w:rsidRPr="004F11C2">
          <w:rPr>
            <w:rFonts w:ascii="Arial" w:hAnsi="Arial" w:cs="Arial"/>
            <w:noProof/>
          </w:rPr>
          <w:fldChar w:fldCharType="end"/>
        </w:r>
      </w:p>
    </w:sdtContent>
  </w:sdt>
  <w:p w14:paraId="374B2330" w14:textId="77777777" w:rsidR="004F11C2" w:rsidRPr="004F11C2" w:rsidRDefault="004F11C2">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E7D9" w14:textId="77777777" w:rsidR="00BF4266" w:rsidRDefault="00BF4266" w:rsidP="00872E7A">
    <w:pPr>
      <w:rPr>
        <w:rFonts w:ascii="Arial" w:eastAsia="Arial" w:hAnsi="Arial" w:cs="Arial"/>
        <w:sz w:val="16"/>
        <w:szCs w:val="16"/>
      </w:rPr>
    </w:pPr>
  </w:p>
  <w:p w14:paraId="7AE17354" w14:textId="77777777" w:rsidR="00BF4266" w:rsidRDefault="00BF4266" w:rsidP="00872E7A">
    <w:pPr>
      <w:rPr>
        <w:rFonts w:ascii="Arial" w:eastAsia="Arial" w:hAnsi="Arial" w:cs="Arial"/>
        <w:sz w:val="16"/>
        <w:szCs w:val="16"/>
      </w:rPr>
    </w:pPr>
  </w:p>
  <w:p w14:paraId="2D54170F" w14:textId="555361F2" w:rsidR="00872E7A" w:rsidRPr="003732AF" w:rsidRDefault="00872E7A" w:rsidP="00BF4266">
    <w:pPr>
      <w:ind w:firstLine="720"/>
    </w:pPr>
    <w:r w:rsidRPr="003732AF">
      <w:rPr>
        <w:rFonts w:ascii="Arial" w:eastAsia="Arial" w:hAnsi="Arial" w:cs="Arial"/>
        <w:sz w:val="16"/>
        <w:szCs w:val="16"/>
      </w:rPr>
      <w:t>Kaldor Centre for International Refugee Law, Faculty of Law &amp; Justice, UNSW Sydney, NSW 2052 AUSTRALIA</w:t>
    </w:r>
  </w:p>
  <w:p w14:paraId="0E056202" w14:textId="77777777" w:rsidR="00872E7A" w:rsidRPr="00E457E2" w:rsidRDefault="00872E7A" w:rsidP="00BF4266">
    <w:pPr>
      <w:ind w:firstLine="720"/>
      <w:rPr>
        <w:lang w:val="pt-BR"/>
      </w:rPr>
    </w:pPr>
    <w:r w:rsidRPr="00E457E2">
      <w:rPr>
        <w:rFonts w:ascii="Arial" w:eastAsia="Arial" w:hAnsi="Arial" w:cs="Arial"/>
        <w:sz w:val="16"/>
        <w:szCs w:val="16"/>
        <w:lang w:val="pt-BR"/>
      </w:rPr>
      <w:t xml:space="preserve">T +61 (2) 9385 4075 | E </w:t>
    </w:r>
    <w:hyperlink r:id="rId1">
      <w:r w:rsidRPr="00E457E2">
        <w:rPr>
          <w:rStyle w:val="Hyperlink"/>
          <w:rFonts w:ascii="Arial" w:eastAsia="Arial" w:hAnsi="Arial" w:cs="Arial"/>
          <w:sz w:val="16"/>
          <w:szCs w:val="16"/>
          <w:lang w:val="pt-BR"/>
        </w:rPr>
        <w:t>kaldorcentre@unsw.edu.au</w:t>
      </w:r>
    </w:hyperlink>
    <w:r w:rsidRPr="00E457E2">
      <w:rPr>
        <w:rFonts w:ascii="Arial" w:eastAsia="Arial" w:hAnsi="Arial" w:cs="Arial"/>
        <w:sz w:val="16"/>
        <w:szCs w:val="16"/>
        <w:lang w:val="pt-BR"/>
      </w:rPr>
      <w:t xml:space="preserve"> | ABN 57 195 873 179 | CRICOS Provider Code 00098G</w:t>
    </w:r>
  </w:p>
  <w:p w14:paraId="6DE19B2F" w14:textId="77777777" w:rsidR="00872E7A" w:rsidRDefault="00872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5C39C" w14:textId="77777777" w:rsidR="00106C64" w:rsidRDefault="00106C64" w:rsidP="0028241C">
      <w:r>
        <w:separator/>
      </w:r>
    </w:p>
  </w:footnote>
  <w:footnote w:type="continuationSeparator" w:id="0">
    <w:p w14:paraId="2D7B8044" w14:textId="77777777" w:rsidR="00106C64" w:rsidRDefault="00106C64" w:rsidP="0028241C">
      <w:r>
        <w:continuationSeparator/>
      </w:r>
    </w:p>
  </w:footnote>
  <w:footnote w:id="1">
    <w:p w14:paraId="14A6F79F" w14:textId="31DB2108" w:rsidR="00BF4266" w:rsidRPr="00BF4266" w:rsidRDefault="00BF4266" w:rsidP="00BF4266">
      <w:pPr>
        <w:pStyle w:val="FootnoteText"/>
        <w:tabs>
          <w:tab w:val="clear" w:pos="1021"/>
          <w:tab w:val="right" w:pos="0"/>
        </w:tabs>
        <w:ind w:left="0" w:right="99" w:firstLine="0"/>
        <w:rPr>
          <w:lang w:val="en-AU"/>
        </w:rPr>
      </w:pPr>
      <w:r w:rsidRPr="00BF4266">
        <w:rPr>
          <w:rStyle w:val="FootnoteReference"/>
        </w:rPr>
        <w:sym w:font="Symbol" w:char="F02A"/>
      </w:r>
      <w:r>
        <w:t xml:space="preserve"> </w:t>
      </w:r>
      <w:r w:rsidRPr="00BF4266">
        <w:rPr>
          <w:rFonts w:ascii="Arial" w:eastAsia="Arial" w:hAnsi="Arial" w:cs="Arial"/>
          <w:color w:val="000000" w:themeColor="text1"/>
          <w:szCs w:val="18"/>
        </w:rPr>
        <w:t xml:space="preserve">Scientia Professor of Law and Director of the Kaldor Centre for International Refugee Law, UNSW Sydney; </w:t>
      </w:r>
      <w:hyperlink r:id="rId1" w:history="1">
        <w:r w:rsidRPr="00BF4266">
          <w:rPr>
            <w:rStyle w:val="Hyperlink"/>
            <w:rFonts w:ascii="Arial" w:eastAsia="Arial" w:hAnsi="Arial" w:cs="Arial"/>
            <w:szCs w:val="18"/>
          </w:rPr>
          <w:t>j.mcadam@unsw.edu.au</w:t>
        </w:r>
      </w:hyperlink>
      <w:r w:rsidRPr="00BF4266">
        <w:rPr>
          <w:rFonts w:ascii="Arial" w:eastAsia="Arial" w:hAnsi="Arial" w:cs="Arial"/>
          <w:color w:val="000000" w:themeColor="text1"/>
          <w:szCs w:val="18"/>
        </w:rPr>
        <w:t>.</w:t>
      </w:r>
      <w:r w:rsidR="0040572B">
        <w:rPr>
          <w:rFonts w:ascii="Arial" w:eastAsia="Arial" w:hAnsi="Arial" w:cs="Arial"/>
          <w:color w:val="000000" w:themeColor="text1"/>
          <w:szCs w:val="18"/>
        </w:rPr>
        <w:t xml:space="preserve"> I thank Alice Pailthorpe, Sanjula Weerasinghe and Tamara Wood </w:t>
      </w:r>
      <w:r w:rsidR="009C300F">
        <w:rPr>
          <w:rFonts w:ascii="Arial" w:eastAsia="Arial" w:hAnsi="Arial" w:cs="Arial"/>
          <w:color w:val="000000" w:themeColor="text1"/>
          <w:szCs w:val="18"/>
        </w:rPr>
        <w:t>for their helpful comments.</w:t>
      </w:r>
    </w:p>
  </w:footnote>
  <w:footnote w:id="2">
    <w:p w14:paraId="1892DFD7" w14:textId="3123BE1E" w:rsidR="00703445" w:rsidRPr="00BF4266" w:rsidRDefault="00703445" w:rsidP="00BF4266">
      <w:pPr>
        <w:widowControl/>
        <w:tabs>
          <w:tab w:val="right" w:pos="0"/>
        </w:tabs>
        <w:adjustRightInd w:val="0"/>
        <w:ind w:right="99"/>
        <w:rPr>
          <w:rFonts w:ascii="Arial" w:hAnsi="Arial" w:cs="Arial"/>
          <w:sz w:val="18"/>
          <w:szCs w:val="18"/>
          <w:lang w:val="en-AU"/>
        </w:rPr>
      </w:pPr>
      <w:r w:rsidRPr="00BF4266">
        <w:rPr>
          <w:rStyle w:val="FootnoteReference"/>
          <w:rFonts w:ascii="Arial" w:hAnsi="Arial" w:cs="Arial"/>
          <w:szCs w:val="18"/>
        </w:rPr>
        <w:footnoteRef/>
      </w:r>
      <w:r w:rsidRPr="00BF4266">
        <w:rPr>
          <w:rFonts w:ascii="Arial" w:hAnsi="Arial" w:cs="Arial"/>
          <w:sz w:val="18"/>
          <w:szCs w:val="18"/>
        </w:rPr>
        <w:t xml:space="preserve"> </w:t>
      </w:r>
      <w:r w:rsidR="00503250">
        <w:rPr>
          <w:rFonts w:ascii="Arial" w:hAnsi="Arial" w:cs="Arial"/>
          <w:sz w:val="18"/>
          <w:szCs w:val="18"/>
        </w:rPr>
        <w:t xml:space="preserve">See, in particular, </w:t>
      </w:r>
      <w:r w:rsidR="00AA45D0">
        <w:rPr>
          <w:rFonts w:ascii="Arial" w:hAnsi="Arial" w:cs="Arial"/>
          <w:sz w:val="18"/>
          <w:szCs w:val="18"/>
        </w:rPr>
        <w:t xml:space="preserve">its thematic report on this topic in 2019: </w:t>
      </w:r>
      <w:r w:rsidR="00971180" w:rsidRPr="00BF4266">
        <w:rPr>
          <w:rFonts w:ascii="Arial" w:eastAsia="MinionPro-Regular" w:hAnsi="Arial" w:cs="Arial"/>
          <w:sz w:val="18"/>
          <w:szCs w:val="18"/>
          <w:lang w:val="en-AU"/>
        </w:rPr>
        <w:t xml:space="preserve">Internal Displacement Monitoring Centre (IDMC), </w:t>
      </w:r>
      <w:hyperlink r:id="rId2" w:history="1">
        <w:r w:rsidR="00971180" w:rsidRPr="00BF4266">
          <w:rPr>
            <w:rStyle w:val="Hyperlink"/>
            <w:rFonts w:ascii="Arial" w:eastAsia="MinionPro-Regular" w:hAnsi="Arial" w:cs="Arial"/>
            <w:i/>
            <w:iCs/>
            <w:sz w:val="18"/>
            <w:szCs w:val="18"/>
            <w:lang w:val="en-AU"/>
          </w:rPr>
          <w:t>GRID 2019: Global Report on Internal</w:t>
        </w:r>
        <w:r w:rsidR="005B2025" w:rsidRPr="00BF4266">
          <w:rPr>
            <w:rStyle w:val="Hyperlink"/>
            <w:rFonts w:ascii="Arial" w:eastAsia="MinionPro-Regular" w:hAnsi="Arial" w:cs="Arial"/>
            <w:i/>
            <w:iCs/>
            <w:sz w:val="18"/>
            <w:szCs w:val="18"/>
            <w:lang w:val="en-AU"/>
          </w:rPr>
          <w:t xml:space="preserve"> </w:t>
        </w:r>
        <w:r w:rsidR="00971180" w:rsidRPr="00BF4266">
          <w:rPr>
            <w:rStyle w:val="Hyperlink"/>
            <w:rFonts w:ascii="Arial" w:eastAsia="MinionPro-Regular" w:hAnsi="Arial" w:cs="Arial"/>
            <w:i/>
            <w:iCs/>
            <w:sz w:val="18"/>
            <w:szCs w:val="18"/>
            <w:lang w:val="en-AU"/>
          </w:rPr>
          <w:t>Displacement</w:t>
        </w:r>
      </w:hyperlink>
      <w:r w:rsidR="00971180" w:rsidRPr="00BF4266">
        <w:rPr>
          <w:rFonts w:ascii="Arial" w:eastAsia="MinionPro-Regular" w:hAnsi="Arial" w:cs="Arial"/>
          <w:i/>
          <w:iCs/>
          <w:sz w:val="18"/>
          <w:szCs w:val="18"/>
          <w:lang w:val="en-AU"/>
        </w:rPr>
        <w:t xml:space="preserve"> </w:t>
      </w:r>
      <w:r w:rsidR="00971180" w:rsidRPr="00BF4266">
        <w:rPr>
          <w:rFonts w:ascii="Arial" w:eastAsia="MinionPro-Regular" w:hAnsi="Arial" w:cs="Arial"/>
          <w:sz w:val="18"/>
          <w:szCs w:val="18"/>
          <w:lang w:val="en-AU"/>
        </w:rPr>
        <w:t>(IDMC 2019)</w:t>
      </w:r>
      <w:r w:rsidR="005B2025" w:rsidRPr="00BF4266">
        <w:rPr>
          <w:rFonts w:ascii="Arial" w:eastAsia="MinionPro-Regular" w:hAnsi="Arial" w:cs="Arial"/>
          <w:sz w:val="18"/>
          <w:szCs w:val="18"/>
          <w:lang w:val="en-AU"/>
        </w:rPr>
        <w:t>.</w:t>
      </w:r>
      <w:r w:rsidR="006D53E0" w:rsidRPr="00BF4266">
        <w:rPr>
          <w:rFonts w:ascii="Arial" w:eastAsia="MinionPro-Regular" w:hAnsi="Arial" w:cs="Arial"/>
          <w:sz w:val="18"/>
          <w:szCs w:val="18"/>
          <w:lang w:val="en-AU"/>
        </w:rPr>
        <w:t xml:space="preserve"> </w:t>
      </w:r>
    </w:p>
  </w:footnote>
  <w:footnote w:id="3">
    <w:p w14:paraId="0C0EAF98" w14:textId="52BB5489" w:rsidR="008F5372" w:rsidRPr="00BF4266" w:rsidRDefault="008F5372" w:rsidP="00BF4266">
      <w:pPr>
        <w:pStyle w:val="FootnoteText"/>
        <w:tabs>
          <w:tab w:val="clear" w:pos="1021"/>
          <w:tab w:val="right" w:pos="0"/>
        </w:tabs>
        <w:ind w:left="0" w:right="99" w:firstLine="0"/>
        <w:rPr>
          <w:rFonts w:ascii="Arial" w:hAnsi="Arial" w:cs="Arial"/>
          <w:szCs w:val="18"/>
          <w:lang w:val="en-US"/>
        </w:rPr>
      </w:pPr>
      <w:r w:rsidRPr="00BF4266">
        <w:rPr>
          <w:rStyle w:val="FootnoteReference"/>
          <w:rFonts w:ascii="Arial" w:hAnsi="Arial" w:cs="Arial"/>
          <w:szCs w:val="18"/>
        </w:rPr>
        <w:footnoteRef/>
      </w:r>
      <w:r w:rsidRPr="00BF4266">
        <w:rPr>
          <w:rFonts w:ascii="Arial" w:hAnsi="Arial" w:cs="Arial"/>
          <w:szCs w:val="18"/>
        </w:rPr>
        <w:t xml:space="preserve"> </w:t>
      </w:r>
      <w:r w:rsidR="006A6FC0" w:rsidRPr="00BF4266">
        <w:rPr>
          <w:rFonts w:ascii="Arial" w:hAnsi="Arial" w:cs="Arial"/>
          <w:szCs w:val="18"/>
        </w:rPr>
        <w:t>Jane McAdam and Ben Saul, ‘</w:t>
      </w:r>
      <w:hyperlink r:id="rId3" w:history="1">
        <w:r w:rsidR="006A6FC0" w:rsidRPr="00BF4266">
          <w:rPr>
            <w:rStyle w:val="Hyperlink"/>
            <w:rFonts w:ascii="Arial" w:hAnsi="Arial" w:cs="Arial"/>
            <w:szCs w:val="18"/>
          </w:rPr>
          <w:t>Displacement with Dignity: Climate Change, Migration and Security in Bangladesh</w:t>
        </w:r>
      </w:hyperlink>
      <w:r w:rsidR="006A6FC0" w:rsidRPr="00BF4266">
        <w:rPr>
          <w:rFonts w:ascii="Arial" w:hAnsi="Arial" w:cs="Arial"/>
          <w:szCs w:val="18"/>
        </w:rPr>
        <w:t xml:space="preserve">’ (2010) 53 </w:t>
      </w:r>
      <w:r w:rsidR="006A6FC0" w:rsidRPr="00BF4266">
        <w:rPr>
          <w:rFonts w:ascii="Arial" w:hAnsi="Arial" w:cs="Arial"/>
          <w:i/>
          <w:szCs w:val="18"/>
        </w:rPr>
        <w:t>German Yearbook of International Law</w:t>
      </w:r>
      <w:r w:rsidR="006A6FC0" w:rsidRPr="00BF4266">
        <w:rPr>
          <w:rFonts w:ascii="Arial" w:hAnsi="Arial" w:cs="Arial"/>
          <w:szCs w:val="18"/>
        </w:rPr>
        <w:t xml:space="preserve"> 233, </w:t>
      </w:r>
      <w:r w:rsidR="00040DC8" w:rsidRPr="00BF4266">
        <w:rPr>
          <w:rFonts w:ascii="Arial" w:hAnsi="Arial" w:cs="Arial"/>
          <w:szCs w:val="18"/>
          <w:lang w:val="en-US"/>
        </w:rPr>
        <w:t>266</w:t>
      </w:r>
      <w:r w:rsidR="006D53E0" w:rsidRPr="00BF4266">
        <w:rPr>
          <w:rFonts w:ascii="Arial" w:hAnsi="Arial" w:cs="Arial"/>
          <w:szCs w:val="18"/>
          <w:lang w:val="en-US"/>
        </w:rPr>
        <w:t xml:space="preserve">. </w:t>
      </w:r>
    </w:p>
  </w:footnote>
  <w:footnote w:id="4">
    <w:p w14:paraId="34846EA3" w14:textId="2EE46208" w:rsidR="00DD2FBA" w:rsidRPr="00BF4266" w:rsidRDefault="00DD2FBA" w:rsidP="00BF4266">
      <w:pPr>
        <w:pStyle w:val="FootnoteText"/>
        <w:tabs>
          <w:tab w:val="clear" w:pos="1021"/>
          <w:tab w:val="right" w:pos="0"/>
        </w:tabs>
        <w:ind w:left="0" w:right="99" w:firstLine="0"/>
        <w:rPr>
          <w:rFonts w:ascii="Arial" w:hAnsi="Arial" w:cs="Arial"/>
          <w:szCs w:val="18"/>
          <w:lang w:val="en-AU"/>
        </w:rPr>
      </w:pPr>
      <w:r w:rsidRPr="00BF4266">
        <w:rPr>
          <w:rStyle w:val="FootnoteReference"/>
          <w:rFonts w:ascii="Arial" w:hAnsi="Arial" w:cs="Arial"/>
          <w:szCs w:val="18"/>
        </w:rPr>
        <w:footnoteRef/>
      </w:r>
      <w:r w:rsidRPr="00BF4266">
        <w:rPr>
          <w:rFonts w:ascii="Arial" w:hAnsi="Arial" w:cs="Arial"/>
          <w:szCs w:val="18"/>
        </w:rPr>
        <w:t xml:space="preserve"> </w:t>
      </w:r>
      <w:r w:rsidR="0040791E" w:rsidRPr="00BF4266">
        <w:rPr>
          <w:rFonts w:ascii="Arial" w:hAnsi="Arial" w:cs="Arial"/>
          <w:szCs w:val="18"/>
        </w:rPr>
        <w:t xml:space="preserve">See eg </w:t>
      </w:r>
      <w:r w:rsidR="00AA25BD" w:rsidRPr="00BF4266">
        <w:rPr>
          <w:rFonts w:ascii="Arial" w:hAnsi="Arial" w:cs="Arial"/>
          <w:szCs w:val="18"/>
          <w:lang w:val="en-AU"/>
        </w:rPr>
        <w:t>Caroline</w:t>
      </w:r>
      <w:r w:rsidRPr="00BF4266">
        <w:rPr>
          <w:rFonts w:ascii="Arial" w:hAnsi="Arial" w:cs="Arial"/>
          <w:szCs w:val="18"/>
          <w:lang w:val="en-AU"/>
        </w:rPr>
        <w:t xml:space="preserve"> Zickgraf, ‘Immobility’ in </w:t>
      </w:r>
      <w:r w:rsidR="00AA25BD" w:rsidRPr="00BF4266">
        <w:rPr>
          <w:rFonts w:ascii="Arial" w:hAnsi="Arial" w:cs="Arial"/>
          <w:color w:val="000000"/>
          <w:szCs w:val="18"/>
          <w:shd w:val="clear" w:color="auto" w:fill="FFFFFF"/>
        </w:rPr>
        <w:t>Robert McLeman and François Gemenne</w:t>
      </w:r>
      <w:r w:rsidR="00AA25BD" w:rsidRPr="00BF4266">
        <w:rPr>
          <w:rFonts w:ascii="Arial" w:hAnsi="Arial" w:cs="Arial"/>
          <w:szCs w:val="18"/>
          <w:lang w:val="en-AU"/>
        </w:rPr>
        <w:t xml:space="preserve"> </w:t>
      </w:r>
      <w:r w:rsidRPr="00BF4266">
        <w:rPr>
          <w:rFonts w:ascii="Arial" w:hAnsi="Arial" w:cs="Arial"/>
          <w:szCs w:val="18"/>
          <w:lang w:val="en-AU"/>
        </w:rPr>
        <w:t>(ed</w:t>
      </w:r>
      <w:r w:rsidR="00AA25BD" w:rsidRPr="00BF4266">
        <w:rPr>
          <w:rFonts w:ascii="Arial" w:hAnsi="Arial" w:cs="Arial"/>
          <w:szCs w:val="18"/>
          <w:lang w:val="en-AU"/>
        </w:rPr>
        <w:t>s</w:t>
      </w:r>
      <w:r w:rsidRPr="00BF4266">
        <w:rPr>
          <w:rFonts w:ascii="Arial" w:hAnsi="Arial" w:cs="Arial"/>
          <w:szCs w:val="18"/>
          <w:lang w:val="en-AU"/>
        </w:rPr>
        <w:t xml:space="preserve">), </w:t>
      </w:r>
      <w:r w:rsidRPr="00BF4266">
        <w:rPr>
          <w:rFonts w:ascii="Arial" w:hAnsi="Arial" w:cs="Arial"/>
          <w:i/>
          <w:iCs/>
          <w:szCs w:val="18"/>
          <w:lang w:val="en-AU"/>
        </w:rPr>
        <w:t>Routledge Handbook of Environmental</w:t>
      </w:r>
      <w:r w:rsidR="00A10A42" w:rsidRPr="00BF4266">
        <w:rPr>
          <w:rFonts w:ascii="Arial" w:hAnsi="Arial" w:cs="Arial"/>
          <w:i/>
          <w:iCs/>
          <w:szCs w:val="18"/>
          <w:lang w:val="en-AU"/>
        </w:rPr>
        <w:t xml:space="preserve"> Displacement and Migration</w:t>
      </w:r>
      <w:r w:rsidR="00A10A42" w:rsidRPr="00BF4266">
        <w:rPr>
          <w:rFonts w:ascii="Arial" w:hAnsi="Arial" w:cs="Arial"/>
          <w:szCs w:val="18"/>
          <w:lang w:val="en-AU"/>
        </w:rPr>
        <w:t xml:space="preserve"> (Routledge 2018)</w:t>
      </w:r>
      <w:r w:rsidR="0040791E" w:rsidRPr="00BF4266">
        <w:rPr>
          <w:rFonts w:ascii="Arial" w:hAnsi="Arial" w:cs="Arial"/>
          <w:szCs w:val="18"/>
          <w:lang w:val="en-AU"/>
        </w:rPr>
        <w:t xml:space="preserve">; </w:t>
      </w:r>
      <w:r w:rsidR="0040791E" w:rsidRPr="00BF4266">
        <w:rPr>
          <w:rFonts w:ascii="Arial" w:hAnsi="Arial" w:cs="Arial"/>
          <w:szCs w:val="18"/>
          <w:shd w:val="clear" w:color="auto" w:fill="FFFFFF"/>
        </w:rPr>
        <w:t>Caroline Zickgraf, ‘</w:t>
      </w:r>
      <w:hyperlink r:id="rId4" w:history="1">
        <w:r w:rsidR="0040791E" w:rsidRPr="00BF4266">
          <w:rPr>
            <w:rStyle w:val="Hyperlink"/>
            <w:rFonts w:ascii="Arial" w:hAnsi="Arial" w:cs="Arial"/>
            <w:szCs w:val="18"/>
          </w:rPr>
          <w:t>Keeping People in Place: Political Factors of (Im)mobility and Climate Change</w:t>
        </w:r>
      </w:hyperlink>
      <w:r w:rsidR="0040791E" w:rsidRPr="00BF4266">
        <w:rPr>
          <w:rFonts w:ascii="Arial" w:hAnsi="Arial" w:cs="Arial"/>
          <w:szCs w:val="18"/>
        </w:rPr>
        <w:t xml:space="preserve">’ (2019) 8 </w:t>
      </w:r>
      <w:r w:rsidR="0040791E" w:rsidRPr="00BF4266">
        <w:rPr>
          <w:rFonts w:ascii="Arial" w:hAnsi="Arial" w:cs="Arial"/>
          <w:i/>
          <w:iCs/>
          <w:szCs w:val="18"/>
        </w:rPr>
        <w:t>Social Sciences</w:t>
      </w:r>
      <w:r w:rsidR="0040791E" w:rsidRPr="00BF4266">
        <w:rPr>
          <w:rFonts w:ascii="Arial" w:hAnsi="Arial" w:cs="Arial"/>
          <w:szCs w:val="18"/>
        </w:rPr>
        <w:t xml:space="preserve"> </w:t>
      </w:r>
      <w:r w:rsidR="0040791E" w:rsidRPr="00BF4266">
        <w:rPr>
          <w:rFonts w:ascii="Arial" w:hAnsi="Arial" w:cs="Arial"/>
          <w:szCs w:val="18"/>
          <w:shd w:val="clear" w:color="auto" w:fill="FFFFFF"/>
        </w:rPr>
        <w:t>1</w:t>
      </w:r>
      <w:r w:rsidR="00C54975" w:rsidRPr="00BF4266">
        <w:rPr>
          <w:rFonts w:ascii="Arial" w:hAnsi="Arial" w:cs="Arial"/>
          <w:color w:val="333333"/>
          <w:szCs w:val="18"/>
          <w:shd w:val="clear" w:color="auto" w:fill="FFFFFF"/>
        </w:rPr>
        <w:t xml:space="preserve">. </w:t>
      </w:r>
    </w:p>
  </w:footnote>
  <w:footnote w:id="5">
    <w:p w14:paraId="4D77312B" w14:textId="3B9AE3C6" w:rsidR="00123E8D" w:rsidRPr="00BF4266" w:rsidRDefault="00123E8D" w:rsidP="00BF4266">
      <w:pPr>
        <w:pStyle w:val="Heading1"/>
        <w:shd w:val="clear" w:color="auto" w:fill="FFFFFF"/>
        <w:tabs>
          <w:tab w:val="right" w:pos="0"/>
        </w:tabs>
        <w:ind w:left="0" w:right="99"/>
        <w:rPr>
          <w:rFonts w:ascii="Arial" w:hAnsi="Arial" w:cs="Arial"/>
          <w:b w:val="0"/>
          <w:bCs w:val="0"/>
          <w:sz w:val="18"/>
          <w:szCs w:val="18"/>
        </w:rPr>
      </w:pPr>
      <w:r w:rsidRPr="00BF4266">
        <w:rPr>
          <w:rStyle w:val="FootnoteReference"/>
          <w:rFonts w:ascii="Arial" w:hAnsi="Arial" w:cs="Arial"/>
          <w:b w:val="0"/>
          <w:bCs w:val="0"/>
          <w:szCs w:val="18"/>
        </w:rPr>
        <w:footnoteRef/>
      </w:r>
      <w:r w:rsidRPr="00BF4266">
        <w:rPr>
          <w:rFonts w:ascii="Arial" w:hAnsi="Arial" w:cs="Arial"/>
          <w:b w:val="0"/>
          <w:bCs w:val="0"/>
          <w:sz w:val="18"/>
          <w:szCs w:val="18"/>
        </w:rPr>
        <w:t xml:space="preserve"> </w:t>
      </w:r>
      <w:r w:rsidR="007C604F" w:rsidRPr="00BF4266">
        <w:rPr>
          <w:rFonts w:ascii="Arial" w:hAnsi="Arial" w:cs="Arial"/>
          <w:b w:val="0"/>
          <w:bCs w:val="0"/>
          <w:sz w:val="18"/>
          <w:szCs w:val="18"/>
        </w:rPr>
        <w:t xml:space="preserve">See eg Carol </w:t>
      </w:r>
      <w:r w:rsidRPr="00BF4266">
        <w:rPr>
          <w:rFonts w:ascii="Arial" w:hAnsi="Arial" w:cs="Arial"/>
          <w:b w:val="0"/>
          <w:bCs w:val="0"/>
          <w:sz w:val="18"/>
          <w:szCs w:val="18"/>
          <w:lang w:val="en-AU"/>
        </w:rPr>
        <w:t>Farbotko</w:t>
      </w:r>
      <w:r w:rsidR="007C604F" w:rsidRPr="00BF4266">
        <w:rPr>
          <w:rFonts w:ascii="Arial" w:hAnsi="Arial" w:cs="Arial"/>
          <w:b w:val="0"/>
          <w:bCs w:val="0"/>
          <w:sz w:val="18"/>
          <w:szCs w:val="18"/>
          <w:lang w:val="en-AU"/>
        </w:rPr>
        <w:t xml:space="preserve"> and Celia McMichael, ‘</w:t>
      </w:r>
      <w:hyperlink r:id="rId5" w:history="1">
        <w:r w:rsidR="007C604F" w:rsidRPr="00BF4266">
          <w:rPr>
            <w:rStyle w:val="Hyperlink"/>
            <w:rFonts w:ascii="Arial" w:hAnsi="Arial" w:cs="Arial"/>
            <w:b w:val="0"/>
            <w:bCs w:val="0"/>
            <w:sz w:val="18"/>
            <w:szCs w:val="18"/>
          </w:rPr>
          <w:t>Voluntary Immobility and Existential Security in a Changing Climate in the Pacific</w:t>
        </w:r>
      </w:hyperlink>
      <w:r w:rsidR="007C604F" w:rsidRPr="00BF4266">
        <w:rPr>
          <w:rFonts w:ascii="Arial" w:hAnsi="Arial" w:cs="Arial"/>
          <w:b w:val="0"/>
          <w:bCs w:val="0"/>
          <w:sz w:val="18"/>
          <w:szCs w:val="18"/>
        </w:rPr>
        <w:t>’ (2019)</w:t>
      </w:r>
      <w:r w:rsidR="00337B14" w:rsidRPr="00BF4266">
        <w:rPr>
          <w:rFonts w:ascii="Arial" w:hAnsi="Arial" w:cs="Arial"/>
          <w:b w:val="0"/>
          <w:bCs w:val="0"/>
          <w:sz w:val="18"/>
          <w:szCs w:val="18"/>
        </w:rPr>
        <w:t xml:space="preserve"> 60 </w:t>
      </w:r>
      <w:r w:rsidR="00337B14" w:rsidRPr="00BF4266">
        <w:rPr>
          <w:rFonts w:ascii="Arial" w:hAnsi="Arial" w:cs="Arial"/>
          <w:b w:val="0"/>
          <w:bCs w:val="0"/>
          <w:i/>
          <w:iCs/>
          <w:sz w:val="18"/>
          <w:szCs w:val="18"/>
        </w:rPr>
        <w:t>Asia Pacific Viewpoint</w:t>
      </w:r>
      <w:r w:rsidR="00337B14" w:rsidRPr="00BF4266">
        <w:rPr>
          <w:rFonts w:ascii="Arial" w:hAnsi="Arial" w:cs="Arial"/>
          <w:b w:val="0"/>
          <w:bCs w:val="0"/>
          <w:sz w:val="18"/>
          <w:szCs w:val="18"/>
        </w:rPr>
        <w:t xml:space="preserve"> 148</w:t>
      </w:r>
      <w:r w:rsidR="007E6DE0" w:rsidRPr="00BF4266">
        <w:rPr>
          <w:rFonts w:ascii="Arial" w:hAnsi="Arial" w:cs="Arial"/>
          <w:b w:val="0"/>
          <w:bCs w:val="0"/>
          <w:sz w:val="18"/>
          <w:szCs w:val="18"/>
        </w:rPr>
        <w:t>; Carol Farbotko, ‘</w:t>
      </w:r>
      <w:hyperlink r:id="rId6" w:history="1">
        <w:r w:rsidR="007E6DE0" w:rsidRPr="00BF4266">
          <w:rPr>
            <w:rStyle w:val="Hyperlink"/>
            <w:rFonts w:ascii="Arial" w:hAnsi="Arial" w:cs="Arial"/>
            <w:b w:val="0"/>
            <w:bCs w:val="0"/>
            <w:sz w:val="18"/>
            <w:szCs w:val="18"/>
          </w:rPr>
          <w:t xml:space="preserve">Voluntary </w:t>
        </w:r>
        <w:r w:rsidR="000079CD" w:rsidRPr="00BF4266">
          <w:rPr>
            <w:rStyle w:val="Hyperlink"/>
            <w:rFonts w:ascii="Arial" w:hAnsi="Arial" w:cs="Arial"/>
            <w:b w:val="0"/>
            <w:bCs w:val="0"/>
            <w:sz w:val="18"/>
            <w:szCs w:val="18"/>
          </w:rPr>
          <w:t>I</w:t>
        </w:r>
        <w:r w:rsidR="007E6DE0" w:rsidRPr="00BF4266">
          <w:rPr>
            <w:rStyle w:val="Hyperlink"/>
            <w:rFonts w:ascii="Arial" w:hAnsi="Arial" w:cs="Arial"/>
            <w:b w:val="0"/>
            <w:bCs w:val="0"/>
            <w:sz w:val="18"/>
            <w:szCs w:val="18"/>
          </w:rPr>
          <w:t xml:space="preserve">mmobility: </w:t>
        </w:r>
        <w:r w:rsidR="000079CD" w:rsidRPr="00BF4266">
          <w:rPr>
            <w:rStyle w:val="Hyperlink"/>
            <w:rFonts w:ascii="Arial" w:hAnsi="Arial" w:cs="Arial"/>
            <w:b w:val="0"/>
            <w:bCs w:val="0"/>
            <w:sz w:val="18"/>
            <w:szCs w:val="18"/>
          </w:rPr>
          <w:t>I</w:t>
        </w:r>
        <w:r w:rsidR="007E6DE0" w:rsidRPr="00BF4266">
          <w:rPr>
            <w:rStyle w:val="Hyperlink"/>
            <w:rFonts w:ascii="Arial" w:hAnsi="Arial" w:cs="Arial"/>
            <w:b w:val="0"/>
            <w:bCs w:val="0"/>
            <w:sz w:val="18"/>
            <w:szCs w:val="18"/>
          </w:rPr>
          <w:t xml:space="preserve">ndigenous </w:t>
        </w:r>
        <w:r w:rsidR="000079CD" w:rsidRPr="00BF4266">
          <w:rPr>
            <w:rStyle w:val="Hyperlink"/>
            <w:rFonts w:ascii="Arial" w:hAnsi="Arial" w:cs="Arial"/>
            <w:b w:val="0"/>
            <w:bCs w:val="0"/>
            <w:sz w:val="18"/>
            <w:szCs w:val="18"/>
          </w:rPr>
          <w:t>V</w:t>
        </w:r>
        <w:r w:rsidR="007E6DE0" w:rsidRPr="00BF4266">
          <w:rPr>
            <w:rStyle w:val="Hyperlink"/>
            <w:rFonts w:ascii="Arial" w:hAnsi="Arial" w:cs="Arial"/>
            <w:b w:val="0"/>
            <w:bCs w:val="0"/>
            <w:sz w:val="18"/>
            <w:szCs w:val="18"/>
          </w:rPr>
          <w:t>oices in the Pacific</w:t>
        </w:r>
      </w:hyperlink>
      <w:r w:rsidR="007E6DE0" w:rsidRPr="00BF4266">
        <w:rPr>
          <w:rFonts w:ascii="Arial" w:hAnsi="Arial" w:cs="Arial"/>
          <w:b w:val="0"/>
          <w:bCs w:val="0"/>
          <w:sz w:val="18"/>
          <w:szCs w:val="18"/>
        </w:rPr>
        <w:t xml:space="preserve">’ </w:t>
      </w:r>
      <w:r w:rsidR="002F6DC7" w:rsidRPr="00BF4266">
        <w:rPr>
          <w:rFonts w:ascii="Arial" w:hAnsi="Arial" w:cs="Arial"/>
          <w:b w:val="0"/>
          <w:bCs w:val="0"/>
          <w:sz w:val="18"/>
          <w:szCs w:val="18"/>
        </w:rPr>
        <w:t xml:space="preserve">(2018) 57 </w:t>
      </w:r>
      <w:r w:rsidR="007E6DE0" w:rsidRPr="00BF4266">
        <w:rPr>
          <w:rFonts w:ascii="Arial" w:hAnsi="Arial" w:cs="Arial"/>
          <w:b w:val="0"/>
          <w:bCs w:val="0"/>
          <w:i/>
          <w:iCs/>
          <w:sz w:val="18"/>
          <w:szCs w:val="18"/>
        </w:rPr>
        <w:t>Forced Migration Review</w:t>
      </w:r>
      <w:r w:rsidR="007E6DE0" w:rsidRPr="00BF4266">
        <w:rPr>
          <w:rFonts w:ascii="Arial" w:hAnsi="Arial" w:cs="Arial"/>
          <w:b w:val="0"/>
          <w:bCs w:val="0"/>
          <w:sz w:val="18"/>
          <w:szCs w:val="18"/>
        </w:rPr>
        <w:t xml:space="preserve"> </w:t>
      </w:r>
      <w:r w:rsidR="002F6DC7" w:rsidRPr="00BF4266">
        <w:rPr>
          <w:rFonts w:ascii="Arial" w:hAnsi="Arial" w:cs="Arial"/>
          <w:b w:val="0"/>
          <w:bCs w:val="0"/>
          <w:sz w:val="18"/>
          <w:szCs w:val="18"/>
        </w:rPr>
        <w:t>81.</w:t>
      </w:r>
      <w:r w:rsidR="00EC1D30" w:rsidRPr="00BF4266">
        <w:rPr>
          <w:rFonts w:ascii="Arial" w:hAnsi="Arial" w:cs="Arial"/>
          <w:b w:val="0"/>
          <w:bCs w:val="0"/>
          <w:sz w:val="18"/>
          <w:szCs w:val="18"/>
        </w:rPr>
        <w:t xml:space="preserve"> </w:t>
      </w:r>
    </w:p>
  </w:footnote>
  <w:footnote w:id="6">
    <w:p w14:paraId="538C277E" w14:textId="428CEB80" w:rsidR="000B50C8" w:rsidRPr="00BF4266" w:rsidRDefault="002C5655" w:rsidP="00BF4266">
      <w:pPr>
        <w:tabs>
          <w:tab w:val="right" w:pos="0"/>
        </w:tabs>
        <w:ind w:right="99"/>
        <w:outlineLvl w:val="1"/>
        <w:rPr>
          <w:rFonts w:ascii="Arial" w:hAnsi="Arial" w:cs="Arial"/>
          <w:sz w:val="18"/>
          <w:szCs w:val="18"/>
        </w:rPr>
      </w:pPr>
      <w:r w:rsidRPr="00BF4266">
        <w:rPr>
          <w:rStyle w:val="FootnoteReference"/>
          <w:rFonts w:ascii="Arial" w:hAnsi="Arial" w:cs="Arial"/>
          <w:szCs w:val="18"/>
        </w:rPr>
        <w:footnoteRef/>
      </w:r>
      <w:r w:rsidRPr="00BF4266">
        <w:rPr>
          <w:rFonts w:ascii="Arial" w:hAnsi="Arial" w:cs="Arial"/>
          <w:sz w:val="18"/>
          <w:szCs w:val="18"/>
        </w:rPr>
        <w:t xml:space="preserve"> </w:t>
      </w:r>
      <w:r w:rsidR="000B50C8" w:rsidRPr="00BF4266">
        <w:rPr>
          <w:rFonts w:ascii="Arial" w:hAnsi="Arial" w:cs="Arial"/>
          <w:sz w:val="18"/>
          <w:szCs w:val="18"/>
          <w:lang w:val="en-AU"/>
        </w:rPr>
        <w:t xml:space="preserve">Special Rapporteur on the </w:t>
      </w:r>
      <w:r w:rsidR="002C0615" w:rsidRPr="00BF4266">
        <w:rPr>
          <w:rFonts w:ascii="Arial" w:hAnsi="Arial" w:cs="Arial"/>
          <w:sz w:val="18"/>
          <w:szCs w:val="18"/>
          <w:lang w:val="en-AU"/>
        </w:rPr>
        <w:t>P</w:t>
      </w:r>
      <w:r w:rsidR="000B50C8" w:rsidRPr="00BF4266">
        <w:rPr>
          <w:rFonts w:ascii="Arial" w:hAnsi="Arial" w:cs="Arial"/>
          <w:sz w:val="18"/>
          <w:szCs w:val="18"/>
          <w:lang w:val="en-AU"/>
        </w:rPr>
        <w:t xml:space="preserve">romotion and </w:t>
      </w:r>
      <w:r w:rsidR="002C0615" w:rsidRPr="00BF4266">
        <w:rPr>
          <w:rFonts w:ascii="Arial" w:hAnsi="Arial" w:cs="Arial"/>
          <w:sz w:val="18"/>
          <w:szCs w:val="18"/>
          <w:lang w:val="en-AU"/>
        </w:rPr>
        <w:t>P</w:t>
      </w:r>
      <w:r w:rsidR="000B50C8" w:rsidRPr="00BF4266">
        <w:rPr>
          <w:rFonts w:ascii="Arial" w:hAnsi="Arial" w:cs="Arial"/>
          <w:sz w:val="18"/>
          <w:szCs w:val="18"/>
          <w:lang w:val="en-AU"/>
        </w:rPr>
        <w:t>rotect</w:t>
      </w:r>
      <w:r w:rsidR="003529D1" w:rsidRPr="00BF4266">
        <w:rPr>
          <w:rFonts w:ascii="Arial" w:hAnsi="Arial" w:cs="Arial"/>
          <w:sz w:val="18"/>
          <w:szCs w:val="18"/>
          <w:lang w:val="en-AU"/>
        </w:rPr>
        <w:t>ion</w:t>
      </w:r>
      <w:r w:rsidR="000B50C8" w:rsidRPr="00BF4266">
        <w:rPr>
          <w:rFonts w:ascii="Arial" w:hAnsi="Arial" w:cs="Arial"/>
          <w:sz w:val="18"/>
          <w:szCs w:val="18"/>
          <w:lang w:val="en-AU"/>
        </w:rPr>
        <w:t xml:space="preserve"> of </w:t>
      </w:r>
      <w:r w:rsidR="003529D1" w:rsidRPr="00BF4266">
        <w:rPr>
          <w:rFonts w:ascii="Arial" w:hAnsi="Arial" w:cs="Arial"/>
          <w:sz w:val="18"/>
          <w:szCs w:val="18"/>
          <w:lang w:val="en-AU"/>
        </w:rPr>
        <w:t>H</w:t>
      </w:r>
      <w:r w:rsidR="000B50C8" w:rsidRPr="00BF4266">
        <w:rPr>
          <w:rFonts w:ascii="Arial" w:hAnsi="Arial" w:cs="Arial"/>
          <w:sz w:val="18"/>
          <w:szCs w:val="18"/>
          <w:lang w:val="en-AU"/>
        </w:rPr>
        <w:t xml:space="preserve">uman </w:t>
      </w:r>
      <w:r w:rsidR="003529D1" w:rsidRPr="00BF4266">
        <w:rPr>
          <w:rFonts w:ascii="Arial" w:hAnsi="Arial" w:cs="Arial"/>
          <w:sz w:val="18"/>
          <w:szCs w:val="18"/>
          <w:lang w:val="en-AU"/>
        </w:rPr>
        <w:t>R</w:t>
      </w:r>
      <w:r w:rsidR="000B50C8" w:rsidRPr="00BF4266">
        <w:rPr>
          <w:rFonts w:ascii="Arial" w:hAnsi="Arial" w:cs="Arial"/>
          <w:sz w:val="18"/>
          <w:szCs w:val="18"/>
          <w:lang w:val="en-AU"/>
        </w:rPr>
        <w:t>ights</w:t>
      </w:r>
      <w:r w:rsidR="003529D1" w:rsidRPr="00BF4266">
        <w:rPr>
          <w:rFonts w:ascii="Arial" w:hAnsi="Arial" w:cs="Arial"/>
          <w:sz w:val="18"/>
          <w:szCs w:val="18"/>
          <w:lang w:val="en-AU"/>
        </w:rPr>
        <w:t xml:space="preserve"> </w:t>
      </w:r>
      <w:r w:rsidR="000B50C8" w:rsidRPr="00BF4266">
        <w:rPr>
          <w:rFonts w:ascii="Arial" w:hAnsi="Arial" w:cs="Arial"/>
          <w:sz w:val="18"/>
          <w:szCs w:val="18"/>
          <w:lang w:val="en-AU"/>
        </w:rPr>
        <w:t xml:space="preserve">in the context of </w:t>
      </w:r>
      <w:r w:rsidR="003529D1" w:rsidRPr="00BF4266">
        <w:rPr>
          <w:rFonts w:ascii="Arial" w:hAnsi="Arial" w:cs="Arial"/>
          <w:sz w:val="18"/>
          <w:szCs w:val="18"/>
          <w:lang w:val="en-AU"/>
        </w:rPr>
        <w:t>C</w:t>
      </w:r>
      <w:r w:rsidR="000B50C8" w:rsidRPr="00BF4266">
        <w:rPr>
          <w:rFonts w:ascii="Arial" w:hAnsi="Arial" w:cs="Arial"/>
          <w:sz w:val="18"/>
          <w:szCs w:val="18"/>
          <w:lang w:val="en-AU"/>
        </w:rPr>
        <w:t xml:space="preserve">limate </w:t>
      </w:r>
      <w:r w:rsidR="003529D1" w:rsidRPr="00BF4266">
        <w:rPr>
          <w:rFonts w:ascii="Arial" w:hAnsi="Arial" w:cs="Arial"/>
          <w:sz w:val="18"/>
          <w:szCs w:val="18"/>
          <w:lang w:val="en-AU"/>
        </w:rPr>
        <w:t>C</w:t>
      </w:r>
      <w:r w:rsidR="000B50C8" w:rsidRPr="00BF4266">
        <w:rPr>
          <w:rFonts w:ascii="Arial" w:hAnsi="Arial" w:cs="Arial"/>
          <w:sz w:val="18"/>
          <w:szCs w:val="18"/>
          <w:lang w:val="en-AU"/>
        </w:rPr>
        <w:t>hange</w:t>
      </w:r>
      <w:r w:rsidR="00383FF7" w:rsidRPr="00BF4266">
        <w:rPr>
          <w:rFonts w:ascii="Arial" w:hAnsi="Arial" w:cs="Arial"/>
          <w:sz w:val="18"/>
          <w:szCs w:val="18"/>
          <w:lang w:val="en-AU"/>
        </w:rPr>
        <w:t>,</w:t>
      </w:r>
      <w:r w:rsidR="003529D1" w:rsidRPr="00BF4266">
        <w:rPr>
          <w:rFonts w:ascii="Arial" w:hAnsi="Arial" w:cs="Arial"/>
          <w:sz w:val="18"/>
          <w:szCs w:val="18"/>
          <w:lang w:val="en-AU"/>
        </w:rPr>
        <w:t xml:space="preserve"> ‘</w:t>
      </w:r>
      <w:hyperlink r:id="rId7" w:history="1">
        <w:r w:rsidR="003529D1" w:rsidRPr="00BF4266">
          <w:rPr>
            <w:rStyle w:val="Hyperlink"/>
            <w:rFonts w:ascii="Arial" w:hAnsi="Arial" w:cs="Arial"/>
            <w:sz w:val="18"/>
            <w:szCs w:val="18"/>
            <w:lang w:val="en-AU"/>
          </w:rPr>
          <w:t xml:space="preserve">Call for inputs: </w:t>
        </w:r>
        <w:r w:rsidR="0024308D" w:rsidRPr="00BF4266">
          <w:rPr>
            <w:rStyle w:val="Hyperlink"/>
            <w:rFonts w:ascii="Arial" w:hAnsi="Arial" w:cs="Arial"/>
            <w:sz w:val="18"/>
            <w:szCs w:val="18"/>
            <w:lang w:val="en-AU"/>
          </w:rPr>
          <w:t>“</w:t>
        </w:r>
        <w:r w:rsidR="0024308D" w:rsidRPr="00BF4266">
          <w:rPr>
            <w:rStyle w:val="Hyperlink"/>
            <w:rFonts w:ascii="Arial" w:hAnsi="Arial" w:cs="Arial"/>
            <w:sz w:val="18"/>
            <w:szCs w:val="18"/>
          </w:rPr>
          <w:t>Addressing the Human Rights Implications of Climate Change Displacement including Legal Protection of People Displaced across International Borders”</w:t>
        </w:r>
      </w:hyperlink>
      <w:r w:rsidR="0024308D" w:rsidRPr="00BF4266">
        <w:rPr>
          <w:rFonts w:ascii="Arial" w:hAnsi="Arial" w:cs="Arial"/>
          <w:sz w:val="18"/>
          <w:szCs w:val="18"/>
        </w:rPr>
        <w:t>’ (2022)</w:t>
      </w:r>
      <w:r w:rsidR="0080484C" w:rsidRPr="00BF4266">
        <w:rPr>
          <w:rFonts w:ascii="Arial" w:hAnsi="Arial" w:cs="Arial"/>
          <w:sz w:val="18"/>
          <w:szCs w:val="18"/>
        </w:rPr>
        <w:t xml:space="preserve">. </w:t>
      </w:r>
    </w:p>
  </w:footnote>
  <w:footnote w:id="7">
    <w:p w14:paraId="7C2E8620" w14:textId="6DD2F581" w:rsidR="007060A9" w:rsidRPr="00BF4266" w:rsidRDefault="007060A9" w:rsidP="00BF4266">
      <w:pPr>
        <w:pStyle w:val="FootnoteText"/>
        <w:tabs>
          <w:tab w:val="clear" w:pos="1021"/>
          <w:tab w:val="right" w:pos="0"/>
        </w:tabs>
        <w:ind w:left="0" w:right="99" w:firstLine="0"/>
        <w:rPr>
          <w:rFonts w:ascii="Arial" w:hAnsi="Arial" w:cs="Arial"/>
          <w:szCs w:val="18"/>
          <w:lang w:val="en-US"/>
        </w:rPr>
      </w:pPr>
      <w:r w:rsidRPr="00BF4266">
        <w:rPr>
          <w:rStyle w:val="FootnoteReference"/>
          <w:rFonts w:ascii="Arial" w:hAnsi="Arial" w:cs="Arial"/>
          <w:szCs w:val="18"/>
        </w:rPr>
        <w:footnoteRef/>
      </w:r>
      <w:r w:rsidRPr="00BF4266">
        <w:rPr>
          <w:rFonts w:ascii="Arial" w:hAnsi="Arial" w:cs="Arial"/>
          <w:szCs w:val="18"/>
        </w:rPr>
        <w:t xml:space="preserve"> </w:t>
      </w:r>
      <w:r w:rsidR="00756F61" w:rsidRPr="00BF4266">
        <w:rPr>
          <w:rFonts w:ascii="Arial" w:hAnsi="Arial" w:cs="Arial"/>
          <w:szCs w:val="18"/>
        </w:rPr>
        <w:t>Ibid</w:t>
      </w:r>
      <w:r w:rsidRPr="00BF4266">
        <w:rPr>
          <w:rFonts w:ascii="Arial" w:hAnsi="Arial" w:cs="Arial"/>
          <w:szCs w:val="18"/>
          <w:lang w:val="en-US"/>
        </w:rPr>
        <w:t>.</w:t>
      </w:r>
      <w:r w:rsidR="00CD19E0" w:rsidRPr="00BF4266">
        <w:rPr>
          <w:rFonts w:ascii="Arial" w:hAnsi="Arial" w:cs="Arial"/>
          <w:szCs w:val="18"/>
          <w:lang w:val="en-US"/>
        </w:rPr>
        <w:t xml:space="preserve"> See critique by </w:t>
      </w:r>
      <w:r w:rsidR="00756F61" w:rsidRPr="00BF4266">
        <w:rPr>
          <w:rFonts w:ascii="Arial" w:hAnsi="Arial" w:cs="Arial"/>
          <w:szCs w:val="18"/>
          <w:lang w:val="en-US"/>
        </w:rPr>
        <w:t xml:space="preserve">Michelle </w:t>
      </w:r>
      <w:r w:rsidR="00CD19E0" w:rsidRPr="00BF4266">
        <w:rPr>
          <w:rFonts w:ascii="Arial" w:hAnsi="Arial" w:cs="Arial"/>
          <w:szCs w:val="18"/>
          <w:lang w:val="en-US"/>
        </w:rPr>
        <w:t>Foster and</w:t>
      </w:r>
      <w:r w:rsidR="00756F61" w:rsidRPr="00BF4266">
        <w:rPr>
          <w:rFonts w:ascii="Arial" w:hAnsi="Arial" w:cs="Arial"/>
          <w:szCs w:val="18"/>
          <w:lang w:val="en-US"/>
        </w:rPr>
        <w:t xml:space="preserve"> Jane</w:t>
      </w:r>
      <w:r w:rsidR="00CD19E0" w:rsidRPr="00BF4266">
        <w:rPr>
          <w:rFonts w:ascii="Arial" w:hAnsi="Arial" w:cs="Arial"/>
          <w:szCs w:val="18"/>
          <w:lang w:val="en-US"/>
        </w:rPr>
        <w:t xml:space="preserve"> McAdam, </w:t>
      </w:r>
      <w:r w:rsidR="000C1CD9" w:rsidRPr="00BF4266">
        <w:rPr>
          <w:rFonts w:ascii="Arial" w:hAnsi="Arial" w:cs="Arial"/>
          <w:szCs w:val="18"/>
        </w:rPr>
        <w:t>‘</w:t>
      </w:r>
      <w:hyperlink r:id="rId8" w:history="1">
        <w:r w:rsidR="000C1CD9" w:rsidRPr="00BF4266">
          <w:rPr>
            <w:rStyle w:val="Hyperlink"/>
            <w:rFonts w:ascii="Arial" w:hAnsi="Arial" w:cs="Arial"/>
            <w:szCs w:val="18"/>
          </w:rPr>
          <w:t xml:space="preserve">Analysis of “Imminence” in International Protection Claims: </w:t>
        </w:r>
        <w:r w:rsidR="000C1CD9" w:rsidRPr="00BF4266">
          <w:rPr>
            <w:rStyle w:val="Hyperlink"/>
            <w:rFonts w:ascii="Arial" w:hAnsi="Arial" w:cs="Arial"/>
            <w:i/>
            <w:iCs/>
            <w:szCs w:val="18"/>
          </w:rPr>
          <w:t>Teitiota v New Zealand</w:t>
        </w:r>
        <w:r w:rsidR="000C1CD9" w:rsidRPr="00BF4266">
          <w:rPr>
            <w:rStyle w:val="Hyperlink"/>
            <w:rFonts w:ascii="Arial" w:hAnsi="Arial" w:cs="Arial"/>
            <w:szCs w:val="18"/>
          </w:rPr>
          <w:t xml:space="preserve"> and Beyond</w:t>
        </w:r>
      </w:hyperlink>
      <w:r w:rsidR="000C1CD9" w:rsidRPr="00BF4266">
        <w:rPr>
          <w:rFonts w:ascii="Arial" w:hAnsi="Arial" w:cs="Arial"/>
          <w:szCs w:val="18"/>
        </w:rPr>
        <w:t xml:space="preserve">’ (2022) 71 </w:t>
      </w:r>
      <w:r w:rsidR="000C1CD9" w:rsidRPr="00BF4266">
        <w:rPr>
          <w:rFonts w:ascii="Arial" w:hAnsi="Arial" w:cs="Arial"/>
          <w:i/>
          <w:iCs/>
          <w:szCs w:val="18"/>
        </w:rPr>
        <w:t>International and Comparative Law Quarterly</w:t>
      </w:r>
      <w:r w:rsidR="000C1CD9" w:rsidRPr="00BF4266">
        <w:rPr>
          <w:rFonts w:ascii="Arial" w:hAnsi="Arial" w:cs="Arial"/>
          <w:szCs w:val="18"/>
        </w:rPr>
        <w:t xml:space="preserve"> 975, </w:t>
      </w:r>
      <w:r w:rsidR="008261A6" w:rsidRPr="00BF4266">
        <w:rPr>
          <w:rFonts w:ascii="Arial" w:hAnsi="Arial" w:cs="Arial"/>
          <w:szCs w:val="18"/>
        </w:rPr>
        <w:t>978</w:t>
      </w:r>
      <w:r w:rsidR="00CD19E0" w:rsidRPr="00BF4266">
        <w:rPr>
          <w:rFonts w:ascii="Arial" w:hAnsi="Arial" w:cs="Arial"/>
          <w:szCs w:val="18"/>
          <w:lang w:val="en-US"/>
        </w:rPr>
        <w:t>.</w:t>
      </w:r>
      <w:r w:rsidR="00EC1D30" w:rsidRPr="00BF4266">
        <w:rPr>
          <w:rFonts w:ascii="Arial" w:hAnsi="Arial" w:cs="Arial"/>
          <w:szCs w:val="18"/>
          <w:lang w:val="en-US"/>
        </w:rPr>
        <w:t xml:space="preserve"> </w:t>
      </w:r>
    </w:p>
  </w:footnote>
  <w:footnote w:id="8">
    <w:p w14:paraId="25142F2B" w14:textId="47E92A7C" w:rsidR="00856EB6" w:rsidRPr="0051458C" w:rsidRDefault="00856EB6" w:rsidP="0051458C">
      <w:pPr>
        <w:tabs>
          <w:tab w:val="right" w:pos="0"/>
        </w:tabs>
        <w:adjustRightInd w:val="0"/>
        <w:ind w:right="99"/>
        <w:rPr>
          <w:rFonts w:ascii="Arial" w:hAnsi="Arial" w:cs="Arial"/>
          <w:sz w:val="18"/>
          <w:szCs w:val="18"/>
        </w:rPr>
      </w:pPr>
      <w:r w:rsidRPr="00BF4266">
        <w:rPr>
          <w:rStyle w:val="FootnoteReference"/>
          <w:rFonts w:ascii="Arial" w:hAnsi="Arial" w:cs="Arial"/>
          <w:szCs w:val="18"/>
        </w:rPr>
        <w:footnoteRef/>
      </w:r>
      <w:r w:rsidRPr="00BF4266">
        <w:rPr>
          <w:rFonts w:ascii="Arial" w:hAnsi="Arial" w:cs="Arial"/>
          <w:sz w:val="18"/>
          <w:szCs w:val="18"/>
        </w:rPr>
        <w:t xml:space="preserve"> UNHCR, ‘</w:t>
      </w:r>
      <w:hyperlink r:id="rId9" w:history="1">
        <w:r w:rsidRPr="0051458C">
          <w:rPr>
            <w:rStyle w:val="Hyperlink"/>
            <w:rFonts w:ascii="Arial" w:hAnsi="Arial" w:cs="Arial"/>
            <w:sz w:val="18"/>
            <w:szCs w:val="18"/>
          </w:rPr>
          <w:t xml:space="preserve">Legal Considerations regarding Claims for International Protection Made in the </w:t>
        </w:r>
        <w:r w:rsidR="004D54D9" w:rsidRPr="0051458C">
          <w:rPr>
            <w:rStyle w:val="Hyperlink"/>
            <w:rFonts w:ascii="Arial" w:hAnsi="Arial" w:cs="Arial"/>
            <w:sz w:val="18"/>
            <w:szCs w:val="18"/>
          </w:rPr>
          <w:t>c</w:t>
        </w:r>
        <w:r w:rsidRPr="0051458C">
          <w:rPr>
            <w:rStyle w:val="Hyperlink"/>
            <w:rFonts w:ascii="Arial" w:hAnsi="Arial" w:cs="Arial"/>
            <w:sz w:val="18"/>
            <w:szCs w:val="18"/>
          </w:rPr>
          <w:t>ontext of the Adverse Effects of Climate Change and Disasters</w:t>
        </w:r>
      </w:hyperlink>
      <w:r w:rsidRPr="0051458C">
        <w:rPr>
          <w:rFonts w:ascii="Arial" w:hAnsi="Arial" w:cs="Arial"/>
          <w:sz w:val="18"/>
          <w:szCs w:val="18"/>
        </w:rPr>
        <w:t>’ (1 October 2020) para 2.</w:t>
      </w:r>
      <w:r w:rsidR="003A7B68" w:rsidRPr="0051458C">
        <w:rPr>
          <w:rFonts w:ascii="Arial" w:hAnsi="Arial" w:cs="Arial"/>
          <w:sz w:val="18"/>
          <w:szCs w:val="18"/>
        </w:rPr>
        <w:t xml:space="preserve"> </w:t>
      </w:r>
    </w:p>
  </w:footnote>
  <w:footnote w:id="9">
    <w:p w14:paraId="6295140D" w14:textId="47725EDC" w:rsidR="000827C1" w:rsidRPr="0051458C" w:rsidRDefault="000827C1" w:rsidP="0051458C">
      <w:pPr>
        <w:pStyle w:val="FootnoteText"/>
        <w:tabs>
          <w:tab w:val="clear" w:pos="1021"/>
          <w:tab w:val="right" w:pos="0"/>
        </w:tabs>
        <w:ind w:left="0" w:right="99" w:firstLine="0"/>
        <w:rPr>
          <w:rFonts w:ascii="Arial" w:hAnsi="Arial" w:cs="Arial"/>
          <w:szCs w:val="18"/>
          <w:lang w:val="en-AU"/>
        </w:rPr>
      </w:pPr>
      <w:r w:rsidRPr="0051458C">
        <w:rPr>
          <w:rStyle w:val="FootnoteReference"/>
          <w:rFonts w:ascii="Arial" w:hAnsi="Arial" w:cs="Arial"/>
          <w:szCs w:val="18"/>
        </w:rPr>
        <w:footnoteRef/>
      </w:r>
      <w:r w:rsidRPr="0051458C">
        <w:rPr>
          <w:rFonts w:ascii="Arial" w:hAnsi="Arial" w:cs="Arial"/>
          <w:szCs w:val="18"/>
        </w:rPr>
        <w:t xml:space="preserve"> </w:t>
      </w:r>
      <w:hyperlink r:id="rId10" w:history="1">
        <w:r w:rsidR="0051458C" w:rsidRPr="00CB37B9">
          <w:rPr>
            <w:rStyle w:val="Hyperlink"/>
            <w:rFonts w:ascii="Arial" w:hAnsi="Arial" w:cs="Arial"/>
            <w:szCs w:val="18"/>
          </w:rPr>
          <w:t>Organization of African Unity Convention Governing the Specific Aspects of Refugee Problems in Africa</w:t>
        </w:r>
      </w:hyperlink>
      <w:r w:rsidR="0051458C" w:rsidRPr="0051458C">
        <w:rPr>
          <w:rFonts w:ascii="Arial" w:hAnsi="Arial" w:cs="Arial"/>
          <w:szCs w:val="18"/>
        </w:rPr>
        <w:t xml:space="preserve"> (adopted 10 September 1969, entered into force 20 June 1974) 1001 UNTS 45, art 1(2).</w:t>
      </w:r>
    </w:p>
  </w:footnote>
  <w:footnote w:id="10">
    <w:p w14:paraId="5C02A2CE" w14:textId="42FF0C88" w:rsidR="000827C1" w:rsidRPr="00774B3E" w:rsidRDefault="000827C1" w:rsidP="00774B3E">
      <w:pPr>
        <w:tabs>
          <w:tab w:val="right" w:pos="0"/>
        </w:tabs>
        <w:adjustRightInd w:val="0"/>
        <w:ind w:right="99"/>
        <w:contextualSpacing/>
        <w:jc w:val="both"/>
        <w:rPr>
          <w:rFonts w:ascii="Arial" w:hAnsi="Arial" w:cs="Arial"/>
          <w:sz w:val="18"/>
          <w:szCs w:val="18"/>
        </w:rPr>
      </w:pPr>
      <w:r w:rsidRPr="0051458C">
        <w:rPr>
          <w:rStyle w:val="FootnoteReference"/>
          <w:rFonts w:ascii="Arial" w:hAnsi="Arial" w:cs="Arial"/>
          <w:szCs w:val="18"/>
        </w:rPr>
        <w:footnoteRef/>
      </w:r>
      <w:r w:rsidRPr="0051458C">
        <w:rPr>
          <w:rFonts w:ascii="Arial" w:hAnsi="Arial" w:cs="Arial"/>
          <w:sz w:val="18"/>
          <w:szCs w:val="18"/>
        </w:rPr>
        <w:t xml:space="preserve"> </w:t>
      </w:r>
      <w:hyperlink r:id="rId11" w:history="1">
        <w:r w:rsidR="0051458C" w:rsidRPr="00360EED">
          <w:rPr>
            <w:rStyle w:val="Hyperlink"/>
            <w:rFonts w:ascii="Arial" w:hAnsi="Arial" w:cs="Arial"/>
            <w:sz w:val="18"/>
            <w:szCs w:val="18"/>
          </w:rPr>
          <w:t>Cartagena Declaration on Refugees</w:t>
        </w:r>
      </w:hyperlink>
      <w:r w:rsidR="0051458C" w:rsidRPr="0051458C">
        <w:rPr>
          <w:rFonts w:ascii="Arial" w:hAnsi="Arial" w:cs="Arial"/>
          <w:sz w:val="18"/>
          <w:szCs w:val="18"/>
        </w:rPr>
        <w:t xml:space="preserve"> (adopted by the Colloquium on the International Protection of Refugees in Central America, Mexico, and Panama, 22 November 1984), conclusion III(3).</w:t>
      </w:r>
    </w:p>
  </w:footnote>
  <w:footnote w:id="11">
    <w:p w14:paraId="006B08B1" w14:textId="28A5B59D" w:rsidR="00CB6682" w:rsidRPr="00F5164E" w:rsidRDefault="00CB6682" w:rsidP="00F5164E">
      <w:pPr>
        <w:pStyle w:val="BodyText"/>
        <w:kinsoku w:val="0"/>
        <w:overflowPunct w:val="0"/>
        <w:ind w:right="102"/>
        <w:rPr>
          <w:rFonts w:ascii="Arial" w:hAnsi="Arial" w:cs="Arial"/>
          <w:color w:val="000000"/>
          <w:sz w:val="18"/>
          <w:szCs w:val="18"/>
          <w:u w:color="000000"/>
          <w:bdr w:val="nil"/>
        </w:rPr>
      </w:pPr>
      <w:r w:rsidRPr="00F5164E">
        <w:rPr>
          <w:rStyle w:val="FootnoteReference"/>
          <w:rFonts w:ascii="Arial" w:hAnsi="Arial" w:cs="Arial"/>
          <w:szCs w:val="18"/>
        </w:rPr>
        <w:footnoteRef/>
      </w:r>
      <w:r w:rsidRPr="00F5164E">
        <w:rPr>
          <w:rFonts w:ascii="Arial" w:hAnsi="Arial" w:cs="Arial"/>
          <w:sz w:val="18"/>
          <w:szCs w:val="18"/>
        </w:rPr>
        <w:t xml:space="preserve"> </w:t>
      </w:r>
      <w:r w:rsidRPr="00F5164E">
        <w:rPr>
          <w:rFonts w:ascii="Arial" w:hAnsi="Arial" w:cs="Arial"/>
          <w:sz w:val="18"/>
          <w:szCs w:val="18"/>
          <w:lang w:val="en-AU"/>
        </w:rPr>
        <w:t xml:space="preserve">UNHCR (n </w:t>
      </w:r>
      <w:r w:rsidRPr="00F5164E">
        <w:rPr>
          <w:rFonts w:ascii="Arial" w:hAnsi="Arial" w:cs="Arial"/>
          <w:sz w:val="18"/>
          <w:szCs w:val="18"/>
          <w:lang w:val="en-AU"/>
        </w:rPr>
        <w:fldChar w:fldCharType="begin"/>
      </w:r>
      <w:r w:rsidRPr="00F5164E">
        <w:rPr>
          <w:rFonts w:ascii="Arial" w:hAnsi="Arial" w:cs="Arial"/>
          <w:sz w:val="18"/>
          <w:szCs w:val="18"/>
          <w:lang w:val="en-AU"/>
        </w:rPr>
        <w:instrText xml:space="preserve"> NOTEREF _Ref110846837 \h </w:instrText>
      </w:r>
      <w:r w:rsidR="00774B3E" w:rsidRPr="00F5164E">
        <w:rPr>
          <w:rFonts w:ascii="Arial" w:hAnsi="Arial" w:cs="Arial"/>
          <w:sz w:val="18"/>
          <w:szCs w:val="18"/>
          <w:lang w:val="en-AU"/>
        </w:rPr>
        <w:instrText xml:space="preserve"> \* MERGEFORMAT </w:instrText>
      </w:r>
      <w:r w:rsidRPr="00F5164E">
        <w:rPr>
          <w:rFonts w:ascii="Arial" w:hAnsi="Arial" w:cs="Arial"/>
          <w:sz w:val="18"/>
          <w:szCs w:val="18"/>
          <w:lang w:val="en-AU"/>
        </w:rPr>
      </w:r>
      <w:r w:rsidRPr="00F5164E">
        <w:rPr>
          <w:rFonts w:ascii="Arial" w:hAnsi="Arial" w:cs="Arial"/>
          <w:sz w:val="18"/>
          <w:szCs w:val="18"/>
          <w:lang w:val="en-AU"/>
        </w:rPr>
        <w:fldChar w:fldCharType="separate"/>
      </w:r>
      <w:r w:rsidR="006145B9">
        <w:rPr>
          <w:rFonts w:ascii="Arial" w:hAnsi="Arial" w:cs="Arial"/>
          <w:sz w:val="18"/>
          <w:szCs w:val="18"/>
          <w:lang w:val="en-AU"/>
        </w:rPr>
        <w:t>7</w:t>
      </w:r>
      <w:r w:rsidRPr="00F5164E">
        <w:rPr>
          <w:rFonts w:ascii="Arial" w:hAnsi="Arial" w:cs="Arial"/>
          <w:sz w:val="18"/>
          <w:szCs w:val="18"/>
          <w:lang w:val="en-AU"/>
        </w:rPr>
        <w:fldChar w:fldCharType="end"/>
      </w:r>
      <w:r w:rsidRPr="00F5164E">
        <w:rPr>
          <w:rFonts w:ascii="Arial" w:hAnsi="Arial" w:cs="Arial"/>
          <w:sz w:val="18"/>
          <w:szCs w:val="18"/>
          <w:lang w:val="en-AU"/>
        </w:rPr>
        <w:t>)</w:t>
      </w:r>
      <w:r w:rsidR="00774B3E" w:rsidRPr="00F5164E">
        <w:rPr>
          <w:rFonts w:ascii="Arial" w:hAnsi="Arial" w:cs="Arial"/>
          <w:sz w:val="18"/>
          <w:szCs w:val="18"/>
          <w:lang w:val="en-AU"/>
        </w:rPr>
        <w:t xml:space="preserve"> para 14.</w:t>
      </w:r>
      <w:r w:rsidR="00F5164E" w:rsidRPr="00F5164E">
        <w:rPr>
          <w:rFonts w:ascii="Arial" w:hAnsi="Arial" w:cs="Arial"/>
          <w:sz w:val="18"/>
          <w:szCs w:val="18"/>
          <w:lang w:val="en-AU"/>
        </w:rPr>
        <w:t xml:space="preserve"> </w:t>
      </w:r>
      <w:r w:rsidR="00F5164E" w:rsidRPr="00F5164E">
        <w:rPr>
          <w:rFonts w:ascii="Arial" w:eastAsia="Arial Unicode MS" w:hAnsi="Arial" w:cs="Arial"/>
          <w:color w:val="000000"/>
          <w:sz w:val="18"/>
          <w:szCs w:val="18"/>
          <w:u w:color="000000"/>
          <w:bdr w:val="nil"/>
        </w:rPr>
        <w:t xml:space="preserve">See also Tamara Wood, </w:t>
      </w:r>
      <w:hyperlink r:id="rId12" w:history="1">
        <w:r w:rsidR="00F5164E" w:rsidRPr="00F5164E">
          <w:rPr>
            <w:rStyle w:val="Hyperlink"/>
            <w:rFonts w:ascii="Arial" w:eastAsiaTheme="minorHAnsi" w:hAnsi="Arial" w:cs="Arial"/>
            <w:i/>
            <w:sz w:val="18"/>
            <w:szCs w:val="18"/>
            <w:lang w:val="en-AU"/>
          </w:rPr>
          <w:t>Protection and Disasters in the Horn of Africa: Norms and Practice for Addressing Cross-Border Displacement in Disaster Contexts</w:t>
        </w:r>
      </w:hyperlink>
      <w:r w:rsidR="00F5164E" w:rsidRPr="00F5164E">
        <w:rPr>
          <w:rFonts w:ascii="Arial" w:eastAsiaTheme="minorHAnsi" w:hAnsi="Arial" w:cs="Arial"/>
          <w:sz w:val="18"/>
          <w:szCs w:val="18"/>
          <w:lang w:val="en-AU"/>
        </w:rPr>
        <w:t xml:space="preserve"> (Nansen Initiative on Disaster-Induced Cross-Border Displacement 2013); </w:t>
      </w:r>
      <w:r w:rsidR="00F5164E" w:rsidRPr="00F5164E">
        <w:rPr>
          <w:rFonts w:ascii="Arial" w:eastAsia="Arial Unicode MS" w:hAnsi="Arial" w:cs="Arial"/>
          <w:color w:val="000000"/>
          <w:sz w:val="18"/>
          <w:szCs w:val="18"/>
          <w:u w:color="000000"/>
          <w:bdr w:val="nil"/>
        </w:rPr>
        <w:t xml:space="preserve">Sanjula </w:t>
      </w:r>
      <w:r w:rsidR="00F5164E" w:rsidRPr="00F5164E">
        <w:rPr>
          <w:rFonts w:ascii="Arial" w:eastAsia="MinionPro-Regular" w:hAnsi="Arial" w:cs="Arial"/>
          <w:color w:val="000000"/>
          <w:sz w:val="18"/>
          <w:szCs w:val="18"/>
          <w:u w:color="000000"/>
          <w:bdr w:val="nil"/>
          <w:lang w:val="en-AU"/>
        </w:rPr>
        <w:t xml:space="preserve">Weerasinghe, </w:t>
      </w:r>
      <w:r w:rsidR="00F5164E" w:rsidRPr="00F5164E">
        <w:rPr>
          <w:rFonts w:ascii="Arial" w:eastAsiaTheme="minorHAnsi" w:hAnsi="Arial" w:cs="Arial"/>
          <w:i/>
          <w:iCs/>
          <w:color w:val="000000"/>
          <w:sz w:val="18"/>
          <w:szCs w:val="18"/>
          <w:u w:color="000000"/>
          <w:bdr w:val="nil"/>
          <w:lang w:val="en-AU"/>
        </w:rPr>
        <w:t>Refugee Law in a Time of Climate Change, Disaster and Conflict</w:t>
      </w:r>
      <w:r w:rsidR="00F5164E" w:rsidRPr="00F5164E">
        <w:rPr>
          <w:rFonts w:ascii="Arial" w:eastAsiaTheme="minorHAnsi" w:hAnsi="Arial" w:cs="Arial"/>
          <w:color w:val="000000"/>
          <w:sz w:val="18"/>
          <w:szCs w:val="18"/>
          <w:u w:color="000000"/>
          <w:bdr w:val="nil"/>
          <w:lang w:val="en-AU"/>
        </w:rPr>
        <w:t xml:space="preserve">, </w:t>
      </w:r>
      <w:r w:rsidR="00F5164E" w:rsidRPr="00F5164E">
        <w:rPr>
          <w:rFonts w:ascii="Arial" w:eastAsia="Arial Unicode MS" w:hAnsi="Arial" w:cs="Arial"/>
          <w:color w:val="000000"/>
          <w:sz w:val="18"/>
          <w:szCs w:val="18"/>
          <w:u w:color="000000"/>
          <w:bdr w:val="nil"/>
        </w:rPr>
        <w:t xml:space="preserve">UNHCR Legal and Protection Policy Research Series, </w:t>
      </w:r>
      <w:r w:rsidR="00F5164E" w:rsidRPr="00F5164E">
        <w:rPr>
          <w:rFonts w:ascii="Arial" w:eastAsia="Arial Unicode MS" w:hAnsi="Arial" w:cs="Arial"/>
          <w:bCs/>
          <w:color w:val="000000"/>
          <w:sz w:val="18"/>
          <w:szCs w:val="18"/>
          <w:u w:color="000000"/>
          <w:bdr w:val="nil"/>
        </w:rPr>
        <w:t xml:space="preserve">PPLA/2020/01 (2020) </w:t>
      </w:r>
      <w:r w:rsidR="00F5164E" w:rsidRPr="00F5164E">
        <w:rPr>
          <w:rFonts w:ascii="Arial" w:eastAsia="MinionPro-Regular" w:hAnsi="Arial" w:cs="Arial"/>
          <w:color w:val="000000"/>
          <w:sz w:val="18"/>
          <w:szCs w:val="18"/>
          <w:u w:color="000000"/>
          <w:bdr w:val="nil"/>
          <w:lang w:val="en-AU"/>
        </w:rPr>
        <w:t>59–80.</w:t>
      </w:r>
    </w:p>
  </w:footnote>
  <w:footnote w:id="12">
    <w:p w14:paraId="603033D3" w14:textId="39C81ED4" w:rsidR="00A10855" w:rsidRPr="00BF4266" w:rsidRDefault="00A10855" w:rsidP="00BF4266">
      <w:pPr>
        <w:pStyle w:val="FootnoteText"/>
        <w:tabs>
          <w:tab w:val="clear" w:pos="1021"/>
          <w:tab w:val="right" w:pos="0"/>
        </w:tabs>
        <w:ind w:left="0" w:right="99" w:firstLine="0"/>
        <w:rPr>
          <w:rFonts w:ascii="Arial" w:hAnsi="Arial" w:cs="Arial"/>
          <w:szCs w:val="18"/>
          <w:lang w:val="en-AU"/>
        </w:rPr>
      </w:pPr>
      <w:r w:rsidRPr="00BF4266">
        <w:rPr>
          <w:rStyle w:val="FootnoteReference"/>
          <w:rFonts w:ascii="Arial" w:hAnsi="Arial" w:cs="Arial"/>
          <w:szCs w:val="18"/>
        </w:rPr>
        <w:footnoteRef/>
      </w:r>
      <w:r w:rsidRPr="00BF4266">
        <w:rPr>
          <w:rFonts w:ascii="Arial" w:hAnsi="Arial" w:cs="Arial"/>
          <w:szCs w:val="18"/>
        </w:rPr>
        <w:t xml:space="preserve"> </w:t>
      </w:r>
      <w:r w:rsidRPr="00BF4266">
        <w:rPr>
          <w:rFonts w:ascii="Arial" w:hAnsi="Arial" w:cs="Arial"/>
          <w:szCs w:val="18"/>
          <w:lang w:val="en-AU"/>
        </w:rPr>
        <w:t xml:space="preserve">For details, see </w:t>
      </w:r>
      <w:r w:rsidR="00E5720F" w:rsidRPr="00BF4266">
        <w:rPr>
          <w:rFonts w:ascii="Arial" w:hAnsi="Arial" w:cs="Arial"/>
          <w:szCs w:val="18"/>
          <w:lang w:val="en-AU"/>
        </w:rPr>
        <w:t xml:space="preserve">Jane McAdam, ‘Complementary Protection’ in </w:t>
      </w:r>
      <w:r w:rsidR="00E5720F" w:rsidRPr="00BF4266">
        <w:rPr>
          <w:rFonts w:ascii="Arial" w:hAnsi="Arial" w:cs="Arial"/>
          <w:szCs w:val="18"/>
        </w:rPr>
        <w:t xml:space="preserve">Cathryn Costello, Michelle Foster and Jane McAdam (eds), </w:t>
      </w:r>
      <w:r w:rsidR="00E5720F" w:rsidRPr="00BF4266">
        <w:rPr>
          <w:rFonts w:ascii="Arial" w:hAnsi="Arial" w:cs="Arial"/>
          <w:i/>
          <w:szCs w:val="18"/>
        </w:rPr>
        <w:t>The Oxford Handbook of International Refugee Law</w:t>
      </w:r>
      <w:r w:rsidR="00E5720F" w:rsidRPr="00BF4266">
        <w:rPr>
          <w:rFonts w:ascii="Arial" w:hAnsi="Arial" w:cs="Arial"/>
          <w:szCs w:val="18"/>
        </w:rPr>
        <w:t xml:space="preserve"> (Oxford University Press 2021)</w:t>
      </w:r>
      <w:r w:rsidRPr="00BF4266">
        <w:rPr>
          <w:rFonts w:ascii="Arial" w:hAnsi="Arial" w:cs="Arial"/>
          <w:szCs w:val="18"/>
          <w:lang w:val="en-AU"/>
        </w:rPr>
        <w:t xml:space="preserve">. For an analysis of Italian </w:t>
      </w:r>
      <w:r w:rsidR="00E5720F" w:rsidRPr="00BF4266">
        <w:rPr>
          <w:rFonts w:ascii="Arial" w:hAnsi="Arial" w:cs="Arial"/>
          <w:szCs w:val="18"/>
          <w:lang w:val="en-AU"/>
        </w:rPr>
        <w:t>law, see Franceso Negozio, ‘</w:t>
      </w:r>
      <w:hyperlink r:id="rId13" w:history="1">
        <w:r w:rsidR="00E5720F" w:rsidRPr="00BF4266">
          <w:rPr>
            <w:rStyle w:val="Hyperlink"/>
            <w:rFonts w:ascii="Arial" w:hAnsi="Arial" w:cs="Arial"/>
            <w:szCs w:val="18"/>
            <w:lang w:val="en-AU"/>
          </w:rPr>
          <w:t>What Legal Options for Environmental and Climate-Displaced People under the Italian Protection System? Complementary Protection on Humanitarian Grounds v Ad Hoc Regimes</w:t>
        </w:r>
      </w:hyperlink>
      <w:r w:rsidR="00E5720F" w:rsidRPr="00BF4266">
        <w:rPr>
          <w:rFonts w:ascii="Arial" w:hAnsi="Arial" w:cs="Arial"/>
          <w:szCs w:val="18"/>
          <w:lang w:val="en-AU"/>
        </w:rPr>
        <w:t xml:space="preserve">’, RLI Blog (30 September 2022). </w:t>
      </w:r>
      <w:r w:rsidR="00303FF1" w:rsidRPr="00BF4266">
        <w:rPr>
          <w:rFonts w:ascii="Arial" w:hAnsi="Arial" w:cs="Arial"/>
          <w:szCs w:val="18"/>
          <w:lang w:val="en-AU"/>
        </w:rPr>
        <w:t xml:space="preserve">Negozio concludes: </w:t>
      </w:r>
      <w:r w:rsidR="00303FF1" w:rsidRPr="00BF4266">
        <w:rPr>
          <w:rFonts w:ascii="Arial" w:hAnsi="Arial" w:cs="Arial"/>
          <w:szCs w:val="18"/>
          <w:shd w:val="clear" w:color="auto" w:fill="FFFFFF"/>
        </w:rPr>
        <w:t>‘Rather than proposing </w:t>
      </w:r>
      <w:r w:rsidR="00303FF1" w:rsidRPr="00BF4266">
        <w:rPr>
          <w:rStyle w:val="Emphasis"/>
          <w:rFonts w:ascii="Arial" w:hAnsi="Arial" w:cs="Arial"/>
          <w:szCs w:val="18"/>
          <w:bdr w:val="none" w:sz="0" w:space="0" w:color="auto" w:frame="1"/>
          <w:shd w:val="clear" w:color="auto" w:fill="FFFFFF"/>
        </w:rPr>
        <w:t>ad hoc </w:t>
      </w:r>
      <w:r w:rsidR="00303FF1" w:rsidRPr="00BF4266">
        <w:rPr>
          <w:rFonts w:ascii="Arial" w:hAnsi="Arial" w:cs="Arial"/>
          <w:szCs w:val="18"/>
          <w:shd w:val="clear" w:color="auto" w:fill="FFFFFF"/>
        </w:rPr>
        <w:t>protection regimes by adopting new international protocols, conventions or guidelines on environmental and climate-displacement, which could prove useless or counterproductive, an evolutive interpretation of current international legal tools should be consolidated, extending their personal scope to new vulnerabilities emerging from climate change and environmental degradation.’</w:t>
      </w:r>
    </w:p>
  </w:footnote>
  <w:footnote w:id="13">
    <w:p w14:paraId="22A553B8" w14:textId="24E95385" w:rsidR="00CB5976" w:rsidRPr="00BF4266" w:rsidRDefault="00CB5976" w:rsidP="00BF4266">
      <w:pPr>
        <w:tabs>
          <w:tab w:val="right" w:pos="0"/>
        </w:tabs>
        <w:ind w:right="99"/>
        <w:rPr>
          <w:rFonts w:ascii="Arial" w:hAnsi="Arial" w:cs="Arial"/>
          <w:sz w:val="18"/>
          <w:szCs w:val="18"/>
        </w:rPr>
      </w:pPr>
      <w:r w:rsidRPr="00BF4266">
        <w:rPr>
          <w:rStyle w:val="FootnoteReference"/>
          <w:rFonts w:ascii="Arial" w:hAnsi="Arial" w:cs="Arial"/>
          <w:szCs w:val="18"/>
        </w:rPr>
        <w:footnoteRef/>
      </w:r>
      <w:r w:rsidRPr="00BF4266">
        <w:rPr>
          <w:rFonts w:ascii="Arial" w:hAnsi="Arial" w:cs="Arial"/>
          <w:sz w:val="18"/>
          <w:szCs w:val="18"/>
        </w:rPr>
        <w:t xml:space="preserve"> </w:t>
      </w:r>
      <w:r w:rsidR="00941B0A" w:rsidRPr="00BF4266">
        <w:rPr>
          <w:rFonts w:ascii="Arial" w:hAnsi="Arial" w:cs="Arial"/>
          <w:sz w:val="18"/>
          <w:szCs w:val="18"/>
        </w:rPr>
        <w:t xml:space="preserve">Jane McAdam, ‘Displacement in the context of Climate Change and Disasters’ in </w:t>
      </w:r>
      <w:r w:rsidR="00E5720F" w:rsidRPr="00BF4266">
        <w:rPr>
          <w:rFonts w:ascii="Arial" w:hAnsi="Arial" w:cs="Arial"/>
          <w:sz w:val="18"/>
          <w:szCs w:val="18"/>
          <w:lang w:val="en-AU"/>
        </w:rPr>
        <w:t xml:space="preserve">Costello, Foster and McAdam (n </w:t>
      </w:r>
      <w:r w:rsidR="00E5720F" w:rsidRPr="00BF4266">
        <w:rPr>
          <w:rFonts w:ascii="Arial" w:hAnsi="Arial" w:cs="Arial"/>
          <w:sz w:val="18"/>
          <w:szCs w:val="18"/>
          <w:lang w:val="en-AU"/>
        </w:rPr>
        <w:fldChar w:fldCharType="begin"/>
      </w:r>
      <w:r w:rsidR="00E5720F" w:rsidRPr="00BF4266">
        <w:rPr>
          <w:rFonts w:ascii="Arial" w:hAnsi="Arial" w:cs="Arial"/>
          <w:sz w:val="18"/>
          <w:szCs w:val="18"/>
          <w:lang w:val="en-AU"/>
        </w:rPr>
        <w:instrText xml:space="preserve"> NOTEREF _Ref117677150 \h  \* MERGEFORMAT </w:instrText>
      </w:r>
      <w:r w:rsidR="00E5720F" w:rsidRPr="00BF4266">
        <w:rPr>
          <w:rFonts w:ascii="Arial" w:hAnsi="Arial" w:cs="Arial"/>
          <w:sz w:val="18"/>
          <w:szCs w:val="18"/>
          <w:lang w:val="en-AU"/>
        </w:rPr>
      </w:r>
      <w:r w:rsidR="00E5720F" w:rsidRPr="00BF4266">
        <w:rPr>
          <w:rFonts w:ascii="Arial" w:hAnsi="Arial" w:cs="Arial"/>
          <w:sz w:val="18"/>
          <w:szCs w:val="18"/>
          <w:lang w:val="en-AU"/>
        </w:rPr>
        <w:fldChar w:fldCharType="separate"/>
      </w:r>
      <w:r w:rsidR="006145B9">
        <w:rPr>
          <w:rFonts w:ascii="Arial" w:hAnsi="Arial" w:cs="Arial"/>
          <w:sz w:val="18"/>
          <w:szCs w:val="18"/>
          <w:lang w:val="en-AU"/>
        </w:rPr>
        <w:t>11</w:t>
      </w:r>
      <w:r w:rsidR="00E5720F" w:rsidRPr="00BF4266">
        <w:rPr>
          <w:rFonts w:ascii="Arial" w:hAnsi="Arial" w:cs="Arial"/>
          <w:sz w:val="18"/>
          <w:szCs w:val="18"/>
          <w:lang w:val="en-AU"/>
        </w:rPr>
        <w:fldChar w:fldCharType="end"/>
      </w:r>
      <w:r w:rsidR="00E5720F" w:rsidRPr="00BF4266">
        <w:rPr>
          <w:rFonts w:ascii="Arial" w:hAnsi="Arial" w:cs="Arial"/>
          <w:sz w:val="18"/>
          <w:szCs w:val="18"/>
          <w:lang w:val="en-AU"/>
        </w:rPr>
        <w:t>)</w:t>
      </w:r>
      <w:r w:rsidR="00941B0A" w:rsidRPr="00BF4266">
        <w:rPr>
          <w:rFonts w:ascii="Arial" w:hAnsi="Arial" w:cs="Arial"/>
          <w:sz w:val="18"/>
          <w:szCs w:val="18"/>
        </w:rPr>
        <w:t xml:space="preserve"> </w:t>
      </w:r>
      <w:r w:rsidR="007A481E" w:rsidRPr="00BF4266">
        <w:rPr>
          <w:rFonts w:ascii="Arial" w:hAnsi="Arial" w:cs="Arial"/>
          <w:sz w:val="18"/>
          <w:szCs w:val="18"/>
        </w:rPr>
        <w:t>838</w:t>
      </w:r>
      <w:r w:rsidR="00DF245E" w:rsidRPr="00BF4266">
        <w:rPr>
          <w:rFonts w:ascii="Arial" w:hAnsi="Arial" w:cs="Arial"/>
          <w:sz w:val="18"/>
          <w:szCs w:val="18"/>
        </w:rPr>
        <w:t>–39</w:t>
      </w:r>
      <w:r w:rsidR="00941B0A" w:rsidRPr="00BF4266">
        <w:rPr>
          <w:rFonts w:ascii="Arial" w:hAnsi="Arial" w:cs="Arial"/>
          <w:sz w:val="18"/>
          <w:szCs w:val="18"/>
        </w:rPr>
        <w:t xml:space="preserve"> </w:t>
      </w:r>
      <w:r w:rsidR="00D75B5A" w:rsidRPr="00BF4266">
        <w:rPr>
          <w:rFonts w:ascii="Arial" w:hAnsi="Arial" w:cs="Arial"/>
          <w:sz w:val="18"/>
          <w:szCs w:val="18"/>
        </w:rPr>
        <w:t>(</w:t>
      </w:r>
      <w:r w:rsidR="002A3CB9" w:rsidRPr="00BF4266">
        <w:rPr>
          <w:rFonts w:ascii="Arial" w:hAnsi="Arial" w:cs="Arial"/>
          <w:sz w:val="18"/>
          <w:szCs w:val="18"/>
        </w:rPr>
        <w:t xml:space="preserve">drawing on </w:t>
      </w:r>
      <w:r w:rsidR="00D75B5A" w:rsidRPr="00BF4266">
        <w:rPr>
          <w:rFonts w:ascii="Arial" w:hAnsi="Arial" w:cs="Arial"/>
          <w:sz w:val="18"/>
          <w:szCs w:val="18"/>
        </w:rPr>
        <w:t>footnotes in original)</w:t>
      </w:r>
      <w:r w:rsidRPr="00BF4266">
        <w:rPr>
          <w:rFonts w:ascii="Arial" w:hAnsi="Arial" w:cs="Arial"/>
          <w:sz w:val="18"/>
          <w:szCs w:val="18"/>
        </w:rPr>
        <w:t>.</w:t>
      </w:r>
    </w:p>
  </w:footnote>
  <w:footnote w:id="14">
    <w:p w14:paraId="7E6FC837" w14:textId="7CA93445" w:rsidR="00E90759" w:rsidRPr="00BF4266" w:rsidRDefault="00E90759" w:rsidP="00BF4266">
      <w:pPr>
        <w:pStyle w:val="FootnoteText"/>
        <w:tabs>
          <w:tab w:val="clear" w:pos="1021"/>
          <w:tab w:val="right" w:pos="0"/>
        </w:tabs>
        <w:ind w:left="0" w:right="99" w:firstLine="0"/>
        <w:rPr>
          <w:rFonts w:ascii="Arial" w:hAnsi="Arial" w:cs="Arial"/>
          <w:szCs w:val="18"/>
          <w:lang w:val="en-AU"/>
        </w:rPr>
      </w:pPr>
      <w:r w:rsidRPr="00BF4266">
        <w:rPr>
          <w:rStyle w:val="FootnoteReference"/>
          <w:rFonts w:ascii="Arial" w:hAnsi="Arial" w:cs="Arial"/>
          <w:szCs w:val="18"/>
        </w:rPr>
        <w:footnoteRef/>
      </w:r>
      <w:r w:rsidRPr="00BF4266">
        <w:rPr>
          <w:rFonts w:ascii="Arial" w:hAnsi="Arial" w:cs="Arial"/>
          <w:szCs w:val="18"/>
        </w:rPr>
        <w:t xml:space="preserve"> </w:t>
      </w:r>
      <w:r w:rsidRPr="00BF4266">
        <w:rPr>
          <w:rFonts w:ascii="Arial" w:hAnsi="Arial" w:cs="Arial"/>
          <w:szCs w:val="18"/>
          <w:lang w:val="en-AU"/>
        </w:rPr>
        <w:t xml:space="preserve">See </w:t>
      </w:r>
      <w:r w:rsidR="00355F6B" w:rsidRPr="00BF4266">
        <w:rPr>
          <w:rFonts w:ascii="Arial" w:hAnsi="Arial" w:cs="Arial"/>
          <w:szCs w:val="18"/>
          <w:lang w:val="en-AU"/>
        </w:rPr>
        <w:t xml:space="preserve">Jane McAdam, ‘Complementary Protection’ in Costello, Foster and McAdam (n </w:t>
      </w:r>
      <w:r w:rsidR="00355F6B" w:rsidRPr="00BF4266">
        <w:rPr>
          <w:rFonts w:ascii="Arial" w:hAnsi="Arial" w:cs="Arial"/>
          <w:szCs w:val="18"/>
          <w:lang w:val="en-AU"/>
        </w:rPr>
        <w:fldChar w:fldCharType="begin"/>
      </w:r>
      <w:r w:rsidR="00355F6B" w:rsidRPr="00BF4266">
        <w:rPr>
          <w:rFonts w:ascii="Arial" w:hAnsi="Arial" w:cs="Arial"/>
          <w:szCs w:val="18"/>
          <w:lang w:val="en-AU"/>
        </w:rPr>
        <w:instrText xml:space="preserve"> NOTEREF _Ref117607903 \h </w:instrText>
      </w:r>
      <w:r w:rsidR="006D1C0C" w:rsidRPr="00BF4266">
        <w:rPr>
          <w:rFonts w:ascii="Arial" w:hAnsi="Arial" w:cs="Arial"/>
          <w:szCs w:val="18"/>
          <w:lang w:val="en-AU"/>
        </w:rPr>
        <w:instrText xml:space="preserve"> \* MERGEFORMAT </w:instrText>
      </w:r>
      <w:r w:rsidR="00355F6B" w:rsidRPr="00BF4266">
        <w:rPr>
          <w:rFonts w:ascii="Arial" w:hAnsi="Arial" w:cs="Arial"/>
          <w:szCs w:val="18"/>
          <w:lang w:val="en-AU"/>
        </w:rPr>
      </w:r>
      <w:r w:rsidR="00355F6B" w:rsidRPr="00BF4266">
        <w:rPr>
          <w:rFonts w:ascii="Arial" w:hAnsi="Arial" w:cs="Arial"/>
          <w:szCs w:val="18"/>
          <w:lang w:val="en-AU"/>
        </w:rPr>
        <w:fldChar w:fldCharType="separate"/>
      </w:r>
      <w:r w:rsidR="006145B9">
        <w:rPr>
          <w:rFonts w:ascii="Arial" w:hAnsi="Arial" w:cs="Arial"/>
          <w:szCs w:val="18"/>
          <w:lang w:val="en-AU"/>
        </w:rPr>
        <w:t>12</w:t>
      </w:r>
      <w:r w:rsidR="00355F6B" w:rsidRPr="00BF4266">
        <w:rPr>
          <w:rFonts w:ascii="Arial" w:hAnsi="Arial" w:cs="Arial"/>
          <w:szCs w:val="18"/>
          <w:lang w:val="en-AU"/>
        </w:rPr>
        <w:fldChar w:fldCharType="end"/>
      </w:r>
      <w:r w:rsidR="00355F6B" w:rsidRPr="00BF4266">
        <w:rPr>
          <w:rFonts w:ascii="Arial" w:hAnsi="Arial" w:cs="Arial"/>
          <w:szCs w:val="18"/>
          <w:lang w:val="en-AU"/>
        </w:rPr>
        <w:t>).</w:t>
      </w:r>
    </w:p>
  </w:footnote>
  <w:footnote w:id="15">
    <w:p w14:paraId="2160EB21" w14:textId="6819E7A1" w:rsidR="00E90759" w:rsidRPr="00BF4266" w:rsidRDefault="00E90759" w:rsidP="00BF4266">
      <w:pPr>
        <w:pStyle w:val="FootnoteText"/>
        <w:tabs>
          <w:tab w:val="clear" w:pos="1021"/>
          <w:tab w:val="right" w:pos="0"/>
        </w:tabs>
        <w:ind w:left="0" w:right="99" w:firstLine="0"/>
        <w:rPr>
          <w:rFonts w:ascii="Arial" w:hAnsi="Arial" w:cs="Arial"/>
          <w:szCs w:val="18"/>
          <w:lang w:val="en-AU"/>
        </w:rPr>
      </w:pPr>
      <w:r w:rsidRPr="00BF4266">
        <w:rPr>
          <w:rStyle w:val="FootnoteReference"/>
          <w:rFonts w:ascii="Arial" w:hAnsi="Arial" w:cs="Arial"/>
          <w:szCs w:val="18"/>
        </w:rPr>
        <w:footnoteRef/>
      </w:r>
      <w:r w:rsidRPr="00BF4266">
        <w:rPr>
          <w:rFonts w:ascii="Arial" w:hAnsi="Arial" w:cs="Arial"/>
          <w:szCs w:val="18"/>
        </w:rPr>
        <w:t xml:space="preserve"> </w:t>
      </w:r>
      <w:hyperlink r:id="rId14" w:history="1">
        <w:r w:rsidRPr="00BF4266">
          <w:rPr>
            <w:rStyle w:val="Hyperlink"/>
            <w:rFonts w:ascii="Arial" w:hAnsi="Arial" w:cs="Arial"/>
            <w:i/>
            <w:iCs/>
            <w:szCs w:val="18"/>
          </w:rPr>
          <w:t>Teitiota v New Zealand</w:t>
        </w:r>
      </w:hyperlink>
      <w:r w:rsidRPr="00BF4266">
        <w:rPr>
          <w:rFonts w:ascii="Arial" w:hAnsi="Arial" w:cs="Arial"/>
          <w:szCs w:val="18"/>
        </w:rPr>
        <w:t>, UN doc CCPR/C/127/D/2728/2016 (24 October 2019) para 9.11.</w:t>
      </w:r>
      <w:r w:rsidR="000135E1" w:rsidRPr="00BF4266">
        <w:rPr>
          <w:rFonts w:ascii="Arial" w:hAnsi="Arial" w:cs="Arial"/>
          <w:szCs w:val="18"/>
        </w:rPr>
        <w:t xml:space="preserve"> </w:t>
      </w:r>
    </w:p>
  </w:footnote>
  <w:footnote w:id="16">
    <w:p w14:paraId="679BA748" w14:textId="18367A5E" w:rsidR="002F114B" w:rsidRPr="00BF4266" w:rsidRDefault="002F114B" w:rsidP="00BF4266">
      <w:pPr>
        <w:widowControl/>
        <w:tabs>
          <w:tab w:val="right" w:pos="0"/>
        </w:tabs>
        <w:autoSpaceDE/>
        <w:autoSpaceDN/>
        <w:adjustRightInd w:val="0"/>
        <w:ind w:right="99"/>
        <w:rPr>
          <w:rFonts w:ascii="Arial" w:hAnsi="Arial" w:cs="Arial"/>
          <w:sz w:val="18"/>
          <w:szCs w:val="18"/>
          <w:highlight w:val="yellow"/>
        </w:rPr>
      </w:pPr>
      <w:r w:rsidRPr="00BF4266">
        <w:rPr>
          <w:rStyle w:val="FootnoteReference"/>
          <w:rFonts w:ascii="Arial" w:hAnsi="Arial" w:cs="Arial"/>
          <w:szCs w:val="18"/>
        </w:rPr>
        <w:footnoteRef/>
      </w:r>
      <w:r w:rsidRPr="00BF4266">
        <w:rPr>
          <w:rFonts w:ascii="Arial" w:hAnsi="Arial" w:cs="Arial"/>
          <w:sz w:val="18"/>
          <w:szCs w:val="18"/>
        </w:rPr>
        <w:t xml:space="preserve"> ibid. See further </w:t>
      </w:r>
      <w:r w:rsidR="00E82D99" w:rsidRPr="00BF4266">
        <w:rPr>
          <w:rFonts w:ascii="Arial" w:eastAsia="MinionPro-Regular" w:hAnsi="Arial" w:cs="Arial"/>
          <w:color w:val="000000" w:themeColor="text1"/>
          <w:sz w:val="18"/>
          <w:szCs w:val="18"/>
        </w:rPr>
        <w:t>Jane McAdam, ‘</w:t>
      </w:r>
      <w:hyperlink r:id="rId15" w:history="1">
        <w:r w:rsidR="00E82D99" w:rsidRPr="00BF4266">
          <w:rPr>
            <w:rStyle w:val="Hyperlink"/>
            <w:rFonts w:ascii="Arial" w:eastAsia="MinionPro-Regular" w:hAnsi="Arial" w:cs="Arial"/>
            <w:sz w:val="18"/>
            <w:szCs w:val="18"/>
          </w:rPr>
          <w:t xml:space="preserve">Protecting People Displaced by the Impacts of Climate Change: The UN Human Rights Committee and the Principle of </w:t>
        </w:r>
        <w:r w:rsidR="00E82D99" w:rsidRPr="00BF4266">
          <w:rPr>
            <w:rStyle w:val="Hyperlink"/>
            <w:rFonts w:ascii="Arial" w:eastAsia="MinionPro-Regular" w:hAnsi="Arial" w:cs="Arial"/>
            <w:i/>
            <w:iCs/>
            <w:sz w:val="18"/>
            <w:szCs w:val="18"/>
          </w:rPr>
          <w:t>Non-Refoulement</w:t>
        </w:r>
      </w:hyperlink>
      <w:r w:rsidR="00E82D99" w:rsidRPr="00BF4266">
        <w:rPr>
          <w:rFonts w:ascii="Arial" w:eastAsia="MinionPro-Regular" w:hAnsi="Arial" w:cs="Arial"/>
          <w:color w:val="000000" w:themeColor="text1"/>
          <w:sz w:val="18"/>
          <w:szCs w:val="18"/>
        </w:rPr>
        <w:t xml:space="preserve">’ (2020) 114 </w:t>
      </w:r>
      <w:r w:rsidR="00E82D99" w:rsidRPr="00BF4266">
        <w:rPr>
          <w:rFonts w:ascii="Arial" w:eastAsia="MinionPro-Regular" w:hAnsi="Arial" w:cs="Arial"/>
          <w:i/>
          <w:iCs/>
          <w:color w:val="000000" w:themeColor="text1"/>
          <w:sz w:val="18"/>
          <w:szCs w:val="18"/>
        </w:rPr>
        <w:t>American Journal of International Law</w:t>
      </w:r>
      <w:r w:rsidR="00E82D99" w:rsidRPr="00BF4266">
        <w:rPr>
          <w:rFonts w:ascii="Arial" w:eastAsia="MinionPro-Regular" w:hAnsi="Arial" w:cs="Arial"/>
          <w:color w:val="000000" w:themeColor="text1"/>
          <w:sz w:val="18"/>
          <w:szCs w:val="18"/>
        </w:rPr>
        <w:t xml:space="preserve"> 708</w:t>
      </w:r>
      <w:r w:rsidR="00E82D99" w:rsidRPr="00BF4266">
        <w:rPr>
          <w:rFonts w:ascii="Arial" w:hAnsi="Arial" w:cs="Arial"/>
          <w:color w:val="000000" w:themeColor="text1"/>
          <w:sz w:val="18"/>
          <w:szCs w:val="18"/>
        </w:rPr>
        <w:t>.</w:t>
      </w:r>
      <w:r w:rsidR="00C016BB" w:rsidRPr="00BF4266">
        <w:rPr>
          <w:rFonts w:ascii="Arial" w:hAnsi="Arial" w:cs="Arial"/>
          <w:color w:val="000000" w:themeColor="text1"/>
          <w:sz w:val="18"/>
          <w:szCs w:val="18"/>
        </w:rPr>
        <w:t xml:space="preserve"> </w:t>
      </w:r>
    </w:p>
  </w:footnote>
  <w:footnote w:id="17">
    <w:p w14:paraId="1C358A8C" w14:textId="073991B3" w:rsidR="00481E9C" w:rsidRPr="00BF4266" w:rsidRDefault="00E90759" w:rsidP="00BF4266">
      <w:pPr>
        <w:tabs>
          <w:tab w:val="right" w:pos="0"/>
        </w:tabs>
        <w:adjustRightInd w:val="0"/>
        <w:ind w:right="99"/>
        <w:rPr>
          <w:rFonts w:ascii="Arial" w:hAnsi="Arial" w:cs="Arial"/>
          <w:sz w:val="18"/>
          <w:szCs w:val="18"/>
        </w:rPr>
      </w:pPr>
      <w:r w:rsidRPr="00BF4266">
        <w:rPr>
          <w:rStyle w:val="FootnoteReference"/>
          <w:rFonts w:ascii="Arial" w:eastAsiaTheme="majorEastAsia" w:hAnsi="Arial" w:cs="Arial"/>
          <w:szCs w:val="18"/>
        </w:rPr>
        <w:footnoteRef/>
      </w:r>
      <w:r w:rsidRPr="00BF4266">
        <w:rPr>
          <w:rFonts w:ascii="Arial" w:hAnsi="Arial" w:cs="Arial"/>
          <w:sz w:val="18"/>
          <w:szCs w:val="18"/>
        </w:rPr>
        <w:t xml:space="preserve"> C</w:t>
      </w:r>
      <w:r w:rsidR="00481E9C" w:rsidRPr="00BF4266">
        <w:rPr>
          <w:rFonts w:ascii="Arial" w:hAnsi="Arial" w:cs="Arial"/>
          <w:sz w:val="18"/>
          <w:szCs w:val="18"/>
        </w:rPr>
        <w:t xml:space="preserve">onvention on the Rights of the Child </w:t>
      </w:r>
      <w:r w:rsidR="00481E9C" w:rsidRPr="00BF4266">
        <w:rPr>
          <w:rFonts w:ascii="Arial" w:eastAsia="AGaramondPro-Regular" w:hAnsi="Arial" w:cs="Arial"/>
          <w:sz w:val="18"/>
          <w:szCs w:val="18"/>
          <w:lang w:val="en-AU"/>
        </w:rPr>
        <w:t xml:space="preserve">(adopted 20 November 1989, entered into force 2 September 1990) 1577 UNTS 3, </w:t>
      </w:r>
      <w:r w:rsidR="00481E9C" w:rsidRPr="00BF4266">
        <w:rPr>
          <w:rFonts w:ascii="Arial" w:hAnsi="Arial" w:cs="Arial"/>
          <w:sz w:val="18"/>
          <w:szCs w:val="18"/>
        </w:rPr>
        <w:t>art 6(2).</w:t>
      </w:r>
    </w:p>
  </w:footnote>
  <w:footnote w:id="18">
    <w:p w14:paraId="659689CA" w14:textId="04604D25" w:rsidR="00E90759" w:rsidRPr="00BF4266" w:rsidRDefault="00E90759" w:rsidP="00BF4266">
      <w:pPr>
        <w:pStyle w:val="FN"/>
        <w:tabs>
          <w:tab w:val="right" w:pos="0"/>
        </w:tabs>
        <w:spacing w:before="0" w:after="0" w:line="240" w:lineRule="auto"/>
        <w:ind w:left="0" w:right="99" w:firstLine="0"/>
        <w:rPr>
          <w:rFonts w:ascii="Arial" w:hAnsi="Arial" w:cs="Arial"/>
          <w:sz w:val="18"/>
          <w:szCs w:val="18"/>
        </w:rPr>
      </w:pPr>
      <w:r w:rsidRPr="00BF4266">
        <w:rPr>
          <w:rStyle w:val="FootnoteReference"/>
          <w:rFonts w:ascii="Arial" w:eastAsiaTheme="majorEastAsia" w:hAnsi="Arial" w:cs="Arial"/>
          <w:szCs w:val="18"/>
        </w:rPr>
        <w:footnoteRef/>
      </w:r>
      <w:r w:rsidRPr="00BF4266">
        <w:rPr>
          <w:rFonts w:ascii="Arial" w:hAnsi="Arial" w:cs="Arial"/>
          <w:sz w:val="18"/>
          <w:szCs w:val="18"/>
        </w:rPr>
        <w:t xml:space="preserve"> Committee on the Rights of the Child, ‘</w:t>
      </w:r>
      <w:hyperlink r:id="rId16" w:history="1">
        <w:r w:rsidRPr="00BF4266">
          <w:rPr>
            <w:rStyle w:val="Hyperlink"/>
            <w:rFonts w:ascii="Arial" w:hAnsi="Arial" w:cs="Arial"/>
            <w:sz w:val="18"/>
            <w:szCs w:val="18"/>
          </w:rPr>
          <w:t>General Comment No 7 (2005): Implementing Child Rights in Early Childhood</w:t>
        </w:r>
      </w:hyperlink>
      <w:r w:rsidRPr="00BF4266">
        <w:rPr>
          <w:rFonts w:ascii="Arial" w:hAnsi="Arial" w:cs="Arial"/>
          <w:sz w:val="18"/>
          <w:szCs w:val="18"/>
        </w:rPr>
        <w:t xml:space="preserve">’, UN doc </w:t>
      </w:r>
      <w:r w:rsidRPr="00BF4266">
        <w:rPr>
          <w:rFonts w:ascii="Arial" w:hAnsi="Arial" w:cs="Arial"/>
          <w:sz w:val="18"/>
          <w:szCs w:val="18"/>
          <w:lang w:eastAsia="en-AU"/>
        </w:rPr>
        <w:t xml:space="preserve">CRC/C/GC/7/Rev.1 </w:t>
      </w:r>
      <w:r w:rsidRPr="00BF4266">
        <w:rPr>
          <w:rFonts w:ascii="Arial" w:hAnsi="Arial" w:cs="Arial"/>
          <w:sz w:val="18"/>
          <w:szCs w:val="18"/>
        </w:rPr>
        <w:t>(20 September 2006).</w:t>
      </w:r>
      <w:r w:rsidR="005E64DC" w:rsidRPr="00BF4266">
        <w:rPr>
          <w:rFonts w:ascii="Arial" w:hAnsi="Arial" w:cs="Arial"/>
          <w:sz w:val="18"/>
          <w:szCs w:val="18"/>
        </w:rPr>
        <w:t xml:space="preserve"> </w:t>
      </w:r>
      <w:r w:rsidRPr="00BF4266">
        <w:rPr>
          <w:rFonts w:ascii="Arial" w:hAnsi="Arial" w:cs="Arial"/>
          <w:sz w:val="18"/>
          <w:szCs w:val="18"/>
        </w:rPr>
        <w:t xml:space="preserve"> </w:t>
      </w:r>
      <w:r w:rsidR="005E64DC" w:rsidRPr="00BF4266">
        <w:rPr>
          <w:rFonts w:ascii="Arial" w:hAnsi="Arial" w:cs="Arial"/>
          <w:sz w:val="18"/>
          <w:szCs w:val="18"/>
        </w:rPr>
        <w:t xml:space="preserve"> </w:t>
      </w:r>
    </w:p>
  </w:footnote>
  <w:footnote w:id="19">
    <w:p w14:paraId="333B7888" w14:textId="02B0CCB2" w:rsidR="003E7C65" w:rsidRPr="00BF4266" w:rsidRDefault="003E7C65" w:rsidP="00BF4266">
      <w:pPr>
        <w:tabs>
          <w:tab w:val="right" w:pos="0"/>
        </w:tabs>
        <w:adjustRightInd w:val="0"/>
        <w:ind w:right="99"/>
        <w:rPr>
          <w:rFonts w:ascii="Arial" w:hAnsi="Arial" w:cs="Arial"/>
          <w:sz w:val="18"/>
          <w:szCs w:val="18"/>
        </w:rPr>
      </w:pPr>
      <w:r w:rsidRPr="00BF4266">
        <w:rPr>
          <w:rStyle w:val="FootnoteReference"/>
          <w:rFonts w:ascii="Arial" w:hAnsi="Arial" w:cs="Arial"/>
          <w:szCs w:val="18"/>
        </w:rPr>
        <w:footnoteRef/>
      </w:r>
      <w:r w:rsidRPr="00BF4266">
        <w:rPr>
          <w:rFonts w:ascii="Arial" w:hAnsi="Arial" w:cs="Arial"/>
          <w:sz w:val="18"/>
          <w:szCs w:val="18"/>
        </w:rPr>
        <w:t xml:space="preserve"> </w:t>
      </w:r>
      <w:r w:rsidRPr="00BF4266">
        <w:rPr>
          <w:rFonts w:ascii="Arial" w:hAnsi="Arial" w:cs="Arial"/>
          <w:i/>
          <w:iCs/>
          <w:sz w:val="18"/>
          <w:szCs w:val="18"/>
        </w:rPr>
        <w:t>Teitiota v New Zealand</w:t>
      </w:r>
      <w:r w:rsidR="00D75B5A" w:rsidRPr="00BF4266">
        <w:rPr>
          <w:rFonts w:ascii="Arial" w:hAnsi="Arial" w:cs="Arial"/>
          <w:sz w:val="18"/>
          <w:szCs w:val="18"/>
        </w:rPr>
        <w:t xml:space="preserve"> (n </w:t>
      </w:r>
      <w:r w:rsidR="00D75B5A" w:rsidRPr="00BF4266">
        <w:rPr>
          <w:rFonts w:ascii="Arial" w:hAnsi="Arial" w:cs="Arial"/>
          <w:sz w:val="18"/>
          <w:szCs w:val="18"/>
        </w:rPr>
        <w:fldChar w:fldCharType="begin"/>
      </w:r>
      <w:r w:rsidR="00D75B5A" w:rsidRPr="00BF4266">
        <w:rPr>
          <w:rFonts w:ascii="Arial" w:hAnsi="Arial" w:cs="Arial"/>
          <w:sz w:val="18"/>
          <w:szCs w:val="18"/>
        </w:rPr>
        <w:instrText xml:space="preserve"> NOTEREF _Ref29893436 \h </w:instrText>
      </w:r>
      <w:r w:rsidR="005B2025" w:rsidRPr="00BF4266">
        <w:rPr>
          <w:rFonts w:ascii="Arial" w:hAnsi="Arial" w:cs="Arial"/>
          <w:sz w:val="18"/>
          <w:szCs w:val="18"/>
        </w:rPr>
        <w:instrText xml:space="preserve"> \* MERGEFORMAT </w:instrText>
      </w:r>
      <w:r w:rsidR="00D75B5A" w:rsidRPr="00BF4266">
        <w:rPr>
          <w:rFonts w:ascii="Arial" w:hAnsi="Arial" w:cs="Arial"/>
          <w:sz w:val="18"/>
          <w:szCs w:val="18"/>
        </w:rPr>
      </w:r>
      <w:r w:rsidR="00D75B5A" w:rsidRPr="00BF4266">
        <w:rPr>
          <w:rFonts w:ascii="Arial" w:hAnsi="Arial" w:cs="Arial"/>
          <w:sz w:val="18"/>
          <w:szCs w:val="18"/>
        </w:rPr>
        <w:fldChar w:fldCharType="separate"/>
      </w:r>
      <w:r w:rsidR="006145B9">
        <w:rPr>
          <w:rFonts w:ascii="Arial" w:hAnsi="Arial" w:cs="Arial"/>
          <w:sz w:val="18"/>
          <w:szCs w:val="18"/>
        </w:rPr>
        <w:t>14</w:t>
      </w:r>
      <w:r w:rsidR="00D75B5A" w:rsidRPr="00BF4266">
        <w:rPr>
          <w:rFonts w:ascii="Arial" w:hAnsi="Arial" w:cs="Arial"/>
          <w:sz w:val="18"/>
          <w:szCs w:val="18"/>
        </w:rPr>
        <w:fldChar w:fldCharType="end"/>
      </w:r>
      <w:r w:rsidR="00D75B5A" w:rsidRPr="00BF4266">
        <w:rPr>
          <w:rFonts w:ascii="Arial" w:hAnsi="Arial" w:cs="Arial"/>
          <w:sz w:val="18"/>
          <w:szCs w:val="18"/>
        </w:rPr>
        <w:t>)</w:t>
      </w:r>
      <w:r w:rsidRPr="00BF4266">
        <w:rPr>
          <w:rFonts w:ascii="Arial" w:hAnsi="Arial" w:cs="Arial"/>
          <w:sz w:val="18"/>
          <w:szCs w:val="18"/>
        </w:rPr>
        <w:t xml:space="preserve"> para 9.11.</w:t>
      </w:r>
    </w:p>
  </w:footnote>
  <w:footnote w:id="20">
    <w:p w14:paraId="65BF34BD" w14:textId="27A7BE47" w:rsidR="00506D74" w:rsidRPr="00BF4266" w:rsidRDefault="00506D74" w:rsidP="00BF4266">
      <w:pPr>
        <w:pStyle w:val="FootnoteText"/>
        <w:tabs>
          <w:tab w:val="clear" w:pos="1021"/>
          <w:tab w:val="right" w:pos="0"/>
        </w:tabs>
        <w:ind w:left="0" w:right="99" w:firstLine="0"/>
        <w:rPr>
          <w:rFonts w:ascii="Arial" w:hAnsi="Arial" w:cs="Arial"/>
          <w:szCs w:val="18"/>
          <w:lang w:val="en-US"/>
        </w:rPr>
      </w:pPr>
      <w:r w:rsidRPr="00BF4266">
        <w:rPr>
          <w:rStyle w:val="FootnoteReference"/>
          <w:rFonts w:ascii="Arial" w:hAnsi="Arial" w:cs="Arial"/>
          <w:szCs w:val="18"/>
        </w:rPr>
        <w:footnoteRef/>
      </w:r>
      <w:r w:rsidRPr="00BF4266">
        <w:rPr>
          <w:rFonts w:ascii="Arial" w:hAnsi="Arial" w:cs="Arial"/>
          <w:szCs w:val="18"/>
        </w:rPr>
        <w:t xml:space="preserve"> </w:t>
      </w:r>
      <w:r w:rsidRPr="00BF4266">
        <w:rPr>
          <w:rFonts w:ascii="Arial" w:hAnsi="Arial" w:cs="Arial"/>
          <w:szCs w:val="18"/>
          <w:lang w:val="en-US"/>
        </w:rPr>
        <w:t xml:space="preserve">Foster and McAdam (n </w:t>
      </w:r>
      <w:r w:rsidRPr="00BF4266">
        <w:rPr>
          <w:rFonts w:ascii="Arial" w:hAnsi="Arial" w:cs="Arial"/>
          <w:szCs w:val="18"/>
          <w:lang w:val="en-US"/>
        </w:rPr>
        <w:fldChar w:fldCharType="begin"/>
      </w:r>
      <w:r w:rsidRPr="00BF4266">
        <w:rPr>
          <w:rFonts w:ascii="Arial" w:hAnsi="Arial" w:cs="Arial"/>
          <w:szCs w:val="18"/>
          <w:lang w:val="en-US"/>
        </w:rPr>
        <w:instrText xml:space="preserve"> NOTEREF _Ref117602828 \h </w:instrText>
      </w:r>
      <w:r w:rsidR="005B2025" w:rsidRPr="00BF4266">
        <w:rPr>
          <w:rFonts w:ascii="Arial" w:hAnsi="Arial" w:cs="Arial"/>
          <w:szCs w:val="18"/>
          <w:lang w:val="en-US"/>
        </w:rPr>
        <w:instrText xml:space="preserve"> \* MERGEFORMAT </w:instrText>
      </w:r>
      <w:r w:rsidRPr="00BF4266">
        <w:rPr>
          <w:rFonts w:ascii="Arial" w:hAnsi="Arial" w:cs="Arial"/>
          <w:szCs w:val="18"/>
          <w:lang w:val="en-US"/>
        </w:rPr>
      </w:r>
      <w:r w:rsidRPr="00BF4266">
        <w:rPr>
          <w:rFonts w:ascii="Arial" w:hAnsi="Arial" w:cs="Arial"/>
          <w:szCs w:val="18"/>
          <w:lang w:val="en-US"/>
        </w:rPr>
        <w:fldChar w:fldCharType="separate"/>
      </w:r>
      <w:r w:rsidR="006145B9">
        <w:rPr>
          <w:rFonts w:ascii="Arial" w:hAnsi="Arial" w:cs="Arial"/>
          <w:szCs w:val="18"/>
          <w:lang w:val="en-US"/>
        </w:rPr>
        <w:t>6</w:t>
      </w:r>
      <w:r w:rsidRPr="00BF4266">
        <w:rPr>
          <w:rFonts w:ascii="Arial" w:hAnsi="Arial" w:cs="Arial"/>
          <w:szCs w:val="18"/>
          <w:lang w:val="en-US"/>
        </w:rPr>
        <w:fldChar w:fldCharType="end"/>
      </w:r>
      <w:r w:rsidRPr="00BF4266">
        <w:rPr>
          <w:rFonts w:ascii="Arial" w:hAnsi="Arial" w:cs="Arial"/>
          <w:szCs w:val="18"/>
          <w:lang w:val="en-US"/>
        </w:rPr>
        <w:t>)</w:t>
      </w:r>
      <w:r w:rsidR="00FF28D6" w:rsidRPr="00BF4266">
        <w:rPr>
          <w:rFonts w:ascii="Arial" w:hAnsi="Arial" w:cs="Arial"/>
          <w:szCs w:val="18"/>
          <w:lang w:val="en-US"/>
        </w:rPr>
        <w:t xml:space="preserve"> 976–77</w:t>
      </w:r>
      <w:r w:rsidRPr="00BF4266">
        <w:rPr>
          <w:rFonts w:ascii="Arial" w:hAnsi="Arial" w:cs="Arial"/>
          <w:szCs w:val="18"/>
          <w:lang w:val="en-US"/>
        </w:rPr>
        <w:t>.</w:t>
      </w:r>
    </w:p>
  </w:footnote>
  <w:footnote w:id="21">
    <w:p w14:paraId="635920A3" w14:textId="2797A0AB" w:rsidR="00305D6A" w:rsidRPr="00BF4266" w:rsidRDefault="00305D6A" w:rsidP="00BF4266">
      <w:pPr>
        <w:widowControl/>
        <w:tabs>
          <w:tab w:val="right" w:pos="0"/>
        </w:tabs>
        <w:adjustRightInd w:val="0"/>
        <w:ind w:right="99"/>
        <w:rPr>
          <w:rFonts w:ascii="Arial" w:hAnsi="Arial" w:cs="Arial"/>
          <w:sz w:val="18"/>
          <w:szCs w:val="18"/>
        </w:rPr>
      </w:pPr>
      <w:r w:rsidRPr="00BF4266">
        <w:rPr>
          <w:rStyle w:val="FootnoteReference"/>
          <w:rFonts w:ascii="Arial" w:hAnsi="Arial" w:cs="Arial"/>
          <w:szCs w:val="18"/>
        </w:rPr>
        <w:footnoteRef/>
      </w:r>
      <w:r w:rsidRPr="00BF4266">
        <w:rPr>
          <w:rFonts w:ascii="Arial" w:hAnsi="Arial" w:cs="Arial"/>
          <w:sz w:val="18"/>
          <w:szCs w:val="18"/>
        </w:rPr>
        <w:t xml:space="preserve"> </w:t>
      </w:r>
      <w:r w:rsidR="00A24705" w:rsidRPr="00BF4266">
        <w:rPr>
          <w:rFonts w:ascii="Arial" w:eastAsiaTheme="minorHAnsi" w:hAnsi="Arial" w:cs="Arial"/>
          <w:sz w:val="18"/>
          <w:szCs w:val="18"/>
          <w:lang w:val="en-AU"/>
        </w:rPr>
        <w:t>A</w:t>
      </w:r>
      <w:r w:rsidR="000559A9" w:rsidRPr="00BF4266">
        <w:rPr>
          <w:rFonts w:ascii="Arial" w:eastAsiaTheme="minorHAnsi" w:hAnsi="Arial" w:cs="Arial"/>
          <w:sz w:val="18"/>
          <w:szCs w:val="18"/>
          <w:lang w:val="en-AU"/>
        </w:rPr>
        <w:t>drienne</w:t>
      </w:r>
      <w:r w:rsidR="00A24705" w:rsidRPr="00BF4266">
        <w:rPr>
          <w:rFonts w:ascii="Arial" w:eastAsiaTheme="minorHAnsi" w:hAnsi="Arial" w:cs="Arial"/>
          <w:sz w:val="18"/>
          <w:szCs w:val="18"/>
          <w:lang w:val="en-AU"/>
        </w:rPr>
        <w:t xml:space="preserve"> Anderson,</w:t>
      </w:r>
      <w:r w:rsidR="000559A9" w:rsidRPr="00BF4266">
        <w:rPr>
          <w:rFonts w:ascii="Arial" w:eastAsiaTheme="minorHAnsi" w:hAnsi="Arial" w:cs="Arial"/>
          <w:sz w:val="18"/>
          <w:szCs w:val="18"/>
          <w:lang w:val="en-AU"/>
        </w:rPr>
        <w:t xml:space="preserve"> </w:t>
      </w:r>
      <w:r w:rsidR="00A24705" w:rsidRPr="00BF4266">
        <w:rPr>
          <w:rFonts w:ascii="Arial" w:eastAsiaTheme="minorHAnsi" w:hAnsi="Arial" w:cs="Arial"/>
          <w:sz w:val="18"/>
          <w:szCs w:val="18"/>
          <w:lang w:val="en-AU"/>
        </w:rPr>
        <w:t>M</w:t>
      </w:r>
      <w:r w:rsidR="000559A9" w:rsidRPr="00BF4266">
        <w:rPr>
          <w:rFonts w:ascii="Arial" w:eastAsiaTheme="minorHAnsi" w:hAnsi="Arial" w:cs="Arial"/>
          <w:sz w:val="18"/>
          <w:szCs w:val="18"/>
          <w:lang w:val="en-AU"/>
        </w:rPr>
        <w:t xml:space="preserve">ichelle </w:t>
      </w:r>
      <w:r w:rsidR="00A24705" w:rsidRPr="00BF4266">
        <w:rPr>
          <w:rFonts w:ascii="Arial" w:eastAsiaTheme="minorHAnsi" w:hAnsi="Arial" w:cs="Arial"/>
          <w:sz w:val="18"/>
          <w:szCs w:val="18"/>
          <w:lang w:val="en-AU"/>
        </w:rPr>
        <w:t>Foster, H</w:t>
      </w:r>
      <w:r w:rsidR="000559A9" w:rsidRPr="00BF4266">
        <w:rPr>
          <w:rFonts w:ascii="Arial" w:eastAsiaTheme="minorHAnsi" w:hAnsi="Arial" w:cs="Arial"/>
          <w:sz w:val="18"/>
          <w:szCs w:val="18"/>
          <w:lang w:val="en-AU"/>
        </w:rPr>
        <w:t>élène</w:t>
      </w:r>
      <w:r w:rsidR="00A24705" w:rsidRPr="00BF4266">
        <w:rPr>
          <w:rFonts w:ascii="Arial" w:eastAsiaTheme="minorHAnsi" w:hAnsi="Arial" w:cs="Arial"/>
          <w:sz w:val="18"/>
          <w:szCs w:val="18"/>
          <w:lang w:val="en-AU"/>
        </w:rPr>
        <w:t xml:space="preserve"> Lambert and J</w:t>
      </w:r>
      <w:r w:rsidR="000559A9" w:rsidRPr="00BF4266">
        <w:rPr>
          <w:rFonts w:ascii="Arial" w:eastAsiaTheme="minorHAnsi" w:hAnsi="Arial" w:cs="Arial"/>
          <w:sz w:val="18"/>
          <w:szCs w:val="18"/>
          <w:lang w:val="en-AU"/>
        </w:rPr>
        <w:t>ane</w:t>
      </w:r>
      <w:r w:rsidR="00A24705" w:rsidRPr="00BF4266">
        <w:rPr>
          <w:rFonts w:ascii="Arial" w:eastAsiaTheme="minorHAnsi" w:hAnsi="Arial" w:cs="Arial"/>
          <w:sz w:val="18"/>
          <w:szCs w:val="18"/>
          <w:lang w:val="en-AU"/>
        </w:rPr>
        <w:t xml:space="preserve"> McAdam, ‘</w:t>
      </w:r>
      <w:hyperlink r:id="rId17" w:history="1">
        <w:r w:rsidR="00A24705" w:rsidRPr="00BF4266">
          <w:rPr>
            <w:rStyle w:val="Hyperlink"/>
            <w:rFonts w:ascii="Arial" w:eastAsiaTheme="minorHAnsi" w:hAnsi="Arial" w:cs="Arial"/>
            <w:sz w:val="18"/>
            <w:szCs w:val="18"/>
            <w:lang w:val="en-AU"/>
          </w:rPr>
          <w:t>Imminence in Refugee and Human Rights Law:</w:t>
        </w:r>
        <w:r w:rsidR="007257D2" w:rsidRPr="00BF4266">
          <w:rPr>
            <w:rStyle w:val="Hyperlink"/>
            <w:rFonts w:ascii="Arial" w:eastAsiaTheme="minorHAnsi" w:hAnsi="Arial" w:cs="Arial"/>
            <w:sz w:val="18"/>
            <w:szCs w:val="18"/>
            <w:lang w:val="en-AU"/>
          </w:rPr>
          <w:t xml:space="preserve"> </w:t>
        </w:r>
        <w:r w:rsidR="00A24705" w:rsidRPr="00BF4266">
          <w:rPr>
            <w:rStyle w:val="Hyperlink"/>
            <w:rFonts w:ascii="Arial" w:eastAsiaTheme="minorHAnsi" w:hAnsi="Arial" w:cs="Arial"/>
            <w:sz w:val="18"/>
            <w:szCs w:val="18"/>
            <w:lang w:val="en-AU"/>
          </w:rPr>
          <w:t>A Misplaced Notion for International Protection</w:t>
        </w:r>
      </w:hyperlink>
      <w:r w:rsidR="00A24705" w:rsidRPr="00BF4266">
        <w:rPr>
          <w:rFonts w:ascii="Arial" w:eastAsiaTheme="minorHAnsi" w:hAnsi="Arial" w:cs="Arial"/>
          <w:sz w:val="18"/>
          <w:szCs w:val="18"/>
          <w:lang w:val="en-AU"/>
        </w:rPr>
        <w:t xml:space="preserve">’ (2019) 68 </w:t>
      </w:r>
      <w:r w:rsidR="000559A9" w:rsidRPr="00BF4266">
        <w:rPr>
          <w:rFonts w:ascii="Arial" w:eastAsiaTheme="minorHAnsi" w:hAnsi="Arial" w:cs="Arial"/>
          <w:i/>
          <w:iCs/>
          <w:sz w:val="18"/>
          <w:szCs w:val="18"/>
          <w:lang w:val="en-AU"/>
        </w:rPr>
        <w:t>International and Comparative Law Quarterly</w:t>
      </w:r>
      <w:r w:rsidR="00A24705" w:rsidRPr="00BF4266">
        <w:rPr>
          <w:rFonts w:ascii="Arial" w:eastAsiaTheme="minorHAnsi" w:hAnsi="Arial" w:cs="Arial"/>
          <w:sz w:val="18"/>
          <w:szCs w:val="18"/>
          <w:lang w:val="en-AU"/>
        </w:rPr>
        <w:t xml:space="preserve"> 111, </w:t>
      </w:r>
      <w:r w:rsidRPr="00BF4266">
        <w:rPr>
          <w:rFonts w:ascii="Arial" w:hAnsi="Arial" w:cs="Arial"/>
          <w:sz w:val="18"/>
          <w:szCs w:val="18"/>
        </w:rPr>
        <w:t>120;</w:t>
      </w:r>
      <w:r w:rsidR="00AA78FE" w:rsidRPr="00BF4266">
        <w:rPr>
          <w:rFonts w:ascii="Arial" w:hAnsi="Arial" w:cs="Arial"/>
          <w:sz w:val="18"/>
          <w:szCs w:val="18"/>
        </w:rPr>
        <w:t xml:space="preserve"> </w:t>
      </w:r>
      <w:r w:rsidR="000559A9" w:rsidRPr="00BF4266">
        <w:rPr>
          <w:rFonts w:ascii="Arial" w:eastAsiaTheme="minorHAnsi" w:hAnsi="Arial" w:cs="Arial"/>
          <w:sz w:val="18"/>
          <w:szCs w:val="18"/>
          <w:lang w:val="en-AU"/>
        </w:rPr>
        <w:t>Adrienne Anderson, Michelle Foster, Hélène Lambert and Jane McAdam, ‘</w:t>
      </w:r>
      <w:hyperlink r:id="rId18" w:history="1">
        <w:r w:rsidR="000559A9" w:rsidRPr="00BF4266">
          <w:rPr>
            <w:rStyle w:val="Hyperlink"/>
            <w:rFonts w:ascii="Arial" w:eastAsiaTheme="minorHAnsi" w:hAnsi="Arial" w:cs="Arial"/>
            <w:sz w:val="18"/>
            <w:szCs w:val="18"/>
            <w:lang w:val="en-AU"/>
          </w:rPr>
          <w:t>A Well-Founded Fear of Being Persecuted … But When?</w:t>
        </w:r>
      </w:hyperlink>
      <w:r w:rsidR="000559A9" w:rsidRPr="00BF4266">
        <w:rPr>
          <w:rFonts w:ascii="Arial" w:eastAsiaTheme="minorHAnsi" w:hAnsi="Arial" w:cs="Arial"/>
          <w:sz w:val="18"/>
          <w:szCs w:val="18"/>
          <w:lang w:val="en-AU"/>
        </w:rPr>
        <w:t>’ (2020) 42</w:t>
      </w:r>
      <w:r w:rsidR="00D954E8" w:rsidRPr="00BF4266">
        <w:rPr>
          <w:rFonts w:ascii="Arial" w:eastAsiaTheme="minorHAnsi" w:hAnsi="Arial" w:cs="Arial"/>
          <w:sz w:val="18"/>
          <w:szCs w:val="18"/>
          <w:lang w:val="en-AU"/>
        </w:rPr>
        <w:t xml:space="preserve"> </w:t>
      </w:r>
      <w:r w:rsidR="000559A9" w:rsidRPr="00BF4266">
        <w:rPr>
          <w:rFonts w:ascii="Arial" w:eastAsiaTheme="minorHAnsi" w:hAnsi="Arial" w:cs="Arial"/>
          <w:i/>
          <w:iCs/>
          <w:sz w:val="18"/>
          <w:szCs w:val="18"/>
          <w:lang w:val="en-AU"/>
        </w:rPr>
        <w:t>Sydney Law Review</w:t>
      </w:r>
      <w:r w:rsidR="000559A9" w:rsidRPr="00BF4266">
        <w:rPr>
          <w:rFonts w:ascii="Arial" w:eastAsiaTheme="minorHAnsi" w:hAnsi="Arial" w:cs="Arial"/>
          <w:sz w:val="18"/>
          <w:szCs w:val="18"/>
          <w:lang w:val="en-AU"/>
        </w:rPr>
        <w:t xml:space="preserve"> 155</w:t>
      </w:r>
      <w:r w:rsidR="00D954E8" w:rsidRPr="00BF4266">
        <w:rPr>
          <w:rFonts w:ascii="Arial" w:eastAsiaTheme="minorHAnsi" w:hAnsi="Arial" w:cs="Arial"/>
          <w:sz w:val="18"/>
          <w:szCs w:val="18"/>
          <w:lang w:val="en-AU"/>
        </w:rPr>
        <w:t xml:space="preserve">. </w:t>
      </w:r>
    </w:p>
  </w:footnote>
  <w:footnote w:id="22">
    <w:p w14:paraId="6D45F7E9" w14:textId="1E808EDD" w:rsidR="00305D6A" w:rsidRPr="00BF4266" w:rsidRDefault="00305D6A" w:rsidP="00BF4266">
      <w:pPr>
        <w:pStyle w:val="Heading1"/>
        <w:tabs>
          <w:tab w:val="right" w:pos="0"/>
        </w:tabs>
        <w:ind w:left="0" w:right="99"/>
        <w:rPr>
          <w:rFonts w:ascii="Arial" w:hAnsi="Arial" w:cs="Arial"/>
          <w:b w:val="0"/>
          <w:bCs w:val="0"/>
          <w:sz w:val="18"/>
          <w:szCs w:val="18"/>
        </w:rPr>
      </w:pPr>
      <w:r w:rsidRPr="00BF4266">
        <w:rPr>
          <w:rStyle w:val="FootnoteReference"/>
          <w:rFonts w:ascii="Arial" w:hAnsi="Arial" w:cs="Arial"/>
          <w:b w:val="0"/>
          <w:bCs w:val="0"/>
          <w:szCs w:val="18"/>
        </w:rPr>
        <w:footnoteRef/>
      </w:r>
      <w:r w:rsidRPr="00BF4266">
        <w:rPr>
          <w:rFonts w:ascii="Arial" w:hAnsi="Arial" w:cs="Arial"/>
          <w:b w:val="0"/>
          <w:bCs w:val="0"/>
          <w:sz w:val="18"/>
          <w:szCs w:val="18"/>
        </w:rPr>
        <w:t xml:space="preserve"> G</w:t>
      </w:r>
      <w:r w:rsidR="000559A9" w:rsidRPr="00BF4266">
        <w:rPr>
          <w:rFonts w:ascii="Arial" w:hAnsi="Arial" w:cs="Arial"/>
          <w:b w:val="0"/>
          <w:bCs w:val="0"/>
          <w:sz w:val="18"/>
          <w:szCs w:val="18"/>
        </w:rPr>
        <w:t xml:space="preserve">uy </w:t>
      </w:r>
      <w:r w:rsidRPr="00BF4266">
        <w:rPr>
          <w:rFonts w:ascii="Arial" w:hAnsi="Arial" w:cs="Arial"/>
          <w:b w:val="0"/>
          <w:bCs w:val="0"/>
          <w:sz w:val="18"/>
          <w:szCs w:val="18"/>
        </w:rPr>
        <w:t>S Goodwin-Gill and J</w:t>
      </w:r>
      <w:r w:rsidR="000559A9" w:rsidRPr="00BF4266">
        <w:rPr>
          <w:rFonts w:ascii="Arial" w:hAnsi="Arial" w:cs="Arial"/>
          <w:b w:val="0"/>
          <w:bCs w:val="0"/>
          <w:sz w:val="18"/>
          <w:szCs w:val="18"/>
        </w:rPr>
        <w:t>ane</w:t>
      </w:r>
      <w:r w:rsidRPr="00BF4266">
        <w:rPr>
          <w:rFonts w:ascii="Arial" w:hAnsi="Arial" w:cs="Arial"/>
          <w:b w:val="0"/>
          <w:bCs w:val="0"/>
          <w:sz w:val="18"/>
          <w:szCs w:val="18"/>
        </w:rPr>
        <w:t xml:space="preserve"> McAdam, </w:t>
      </w:r>
      <w:r w:rsidRPr="00BF4266">
        <w:rPr>
          <w:rFonts w:ascii="Arial" w:hAnsi="Arial" w:cs="Arial"/>
          <w:b w:val="0"/>
          <w:bCs w:val="0"/>
          <w:i/>
          <w:iCs/>
          <w:sz w:val="18"/>
          <w:szCs w:val="18"/>
        </w:rPr>
        <w:t>The Refugee in International Law</w:t>
      </w:r>
      <w:r w:rsidRPr="00BF4266">
        <w:rPr>
          <w:rFonts w:ascii="Arial" w:hAnsi="Arial" w:cs="Arial"/>
          <w:b w:val="0"/>
          <w:bCs w:val="0"/>
          <w:sz w:val="18"/>
          <w:szCs w:val="18"/>
        </w:rPr>
        <w:t xml:space="preserve"> (4th edn, Oxford University Press 2021) 57; </w:t>
      </w:r>
      <w:r w:rsidRPr="00BF4266">
        <w:rPr>
          <w:rFonts w:ascii="Arial" w:eastAsiaTheme="minorHAnsi" w:hAnsi="Arial" w:cs="Arial"/>
          <w:b w:val="0"/>
          <w:bCs w:val="0"/>
          <w:i/>
          <w:iCs/>
          <w:sz w:val="18"/>
          <w:szCs w:val="18"/>
        </w:rPr>
        <w:t xml:space="preserve">Minister for Immigration and Ethnic Affairs v Wu Shan Liang </w:t>
      </w:r>
      <w:r w:rsidRPr="00BF4266">
        <w:rPr>
          <w:rFonts w:ascii="Arial" w:eastAsiaTheme="minorHAnsi" w:hAnsi="Arial" w:cs="Arial"/>
          <w:b w:val="0"/>
          <w:bCs w:val="0"/>
          <w:sz w:val="18"/>
          <w:szCs w:val="18"/>
        </w:rPr>
        <w:t>(1996) 185 CLR 259, 288 (Kirby J).</w:t>
      </w:r>
    </w:p>
  </w:footnote>
  <w:footnote w:id="23">
    <w:p w14:paraId="304498A9" w14:textId="2741DD0C" w:rsidR="00305D6A" w:rsidRPr="00BF4266" w:rsidRDefault="00305D6A" w:rsidP="00BF4266">
      <w:pPr>
        <w:pStyle w:val="FootnoteText"/>
        <w:tabs>
          <w:tab w:val="clear" w:pos="1021"/>
          <w:tab w:val="right" w:pos="0"/>
        </w:tabs>
        <w:ind w:left="0" w:right="99" w:firstLine="0"/>
        <w:rPr>
          <w:rFonts w:ascii="Arial" w:hAnsi="Arial" w:cs="Arial"/>
          <w:szCs w:val="18"/>
        </w:rPr>
      </w:pPr>
      <w:r w:rsidRPr="00BF4266">
        <w:rPr>
          <w:rStyle w:val="FootnoteReference"/>
          <w:rFonts w:ascii="Arial" w:hAnsi="Arial" w:cs="Arial"/>
          <w:szCs w:val="18"/>
        </w:rPr>
        <w:footnoteRef/>
      </w:r>
      <w:r w:rsidRPr="00BF4266">
        <w:rPr>
          <w:rFonts w:ascii="Arial" w:hAnsi="Arial" w:cs="Arial"/>
          <w:szCs w:val="18"/>
        </w:rPr>
        <w:t xml:space="preserve"> See generally Anderson </w:t>
      </w:r>
      <w:r w:rsidR="002A3CB9" w:rsidRPr="00BF4266">
        <w:rPr>
          <w:rFonts w:ascii="Arial" w:hAnsi="Arial" w:cs="Arial"/>
          <w:szCs w:val="18"/>
        </w:rPr>
        <w:t>et al 2020</w:t>
      </w:r>
      <w:r w:rsidRPr="00BF4266">
        <w:rPr>
          <w:rFonts w:ascii="Arial" w:hAnsi="Arial" w:cs="Arial"/>
          <w:szCs w:val="18"/>
        </w:rPr>
        <w:t xml:space="preserve"> (n</w:t>
      </w:r>
      <w:r w:rsidR="002A3CB9" w:rsidRPr="00BF4266">
        <w:rPr>
          <w:rFonts w:ascii="Arial" w:hAnsi="Arial" w:cs="Arial"/>
          <w:szCs w:val="18"/>
        </w:rPr>
        <w:t xml:space="preserve"> </w:t>
      </w:r>
      <w:r w:rsidR="002A3CB9" w:rsidRPr="00BF4266">
        <w:rPr>
          <w:rFonts w:ascii="Arial" w:hAnsi="Arial" w:cs="Arial"/>
          <w:szCs w:val="18"/>
        </w:rPr>
        <w:fldChar w:fldCharType="begin"/>
      </w:r>
      <w:r w:rsidR="002A3CB9" w:rsidRPr="00BF4266">
        <w:rPr>
          <w:rFonts w:ascii="Arial" w:hAnsi="Arial" w:cs="Arial"/>
          <w:szCs w:val="18"/>
        </w:rPr>
        <w:instrText xml:space="preserve"> NOTEREF _Ref117603208 \h </w:instrText>
      </w:r>
      <w:r w:rsidR="00E82D99" w:rsidRPr="00BF4266">
        <w:rPr>
          <w:rFonts w:ascii="Arial" w:hAnsi="Arial" w:cs="Arial"/>
          <w:szCs w:val="18"/>
        </w:rPr>
        <w:instrText xml:space="preserve"> \* MERGEFORMAT </w:instrText>
      </w:r>
      <w:r w:rsidR="002A3CB9" w:rsidRPr="00BF4266">
        <w:rPr>
          <w:rFonts w:ascii="Arial" w:hAnsi="Arial" w:cs="Arial"/>
          <w:szCs w:val="18"/>
        </w:rPr>
      </w:r>
      <w:r w:rsidR="002A3CB9" w:rsidRPr="00BF4266">
        <w:rPr>
          <w:rFonts w:ascii="Arial" w:hAnsi="Arial" w:cs="Arial"/>
          <w:szCs w:val="18"/>
        </w:rPr>
        <w:fldChar w:fldCharType="separate"/>
      </w:r>
      <w:r w:rsidR="006145B9">
        <w:rPr>
          <w:rFonts w:ascii="Arial" w:hAnsi="Arial" w:cs="Arial"/>
          <w:szCs w:val="18"/>
        </w:rPr>
        <w:t>20</w:t>
      </w:r>
      <w:r w:rsidR="002A3CB9" w:rsidRPr="00BF4266">
        <w:rPr>
          <w:rFonts w:ascii="Arial" w:hAnsi="Arial" w:cs="Arial"/>
          <w:szCs w:val="18"/>
        </w:rPr>
        <w:fldChar w:fldCharType="end"/>
      </w:r>
      <w:r w:rsidRPr="00BF4266">
        <w:rPr>
          <w:rFonts w:ascii="Arial" w:hAnsi="Arial" w:cs="Arial"/>
          <w:szCs w:val="18"/>
        </w:rPr>
        <w:t>).</w:t>
      </w:r>
    </w:p>
  </w:footnote>
  <w:footnote w:id="24">
    <w:p w14:paraId="6B884E4E" w14:textId="70C51663" w:rsidR="005E5E4D" w:rsidRPr="00BF4266" w:rsidRDefault="005E5E4D" w:rsidP="00BF4266">
      <w:pPr>
        <w:pStyle w:val="FootnoteText"/>
        <w:tabs>
          <w:tab w:val="clear" w:pos="1021"/>
          <w:tab w:val="right" w:pos="0"/>
        </w:tabs>
        <w:ind w:left="0" w:right="99" w:firstLine="0"/>
        <w:rPr>
          <w:rFonts w:ascii="Arial" w:hAnsi="Arial" w:cs="Arial"/>
          <w:szCs w:val="18"/>
          <w:lang w:val="en-US"/>
        </w:rPr>
      </w:pPr>
      <w:r w:rsidRPr="00BF4266">
        <w:rPr>
          <w:rStyle w:val="FootnoteReference"/>
          <w:rFonts w:ascii="Arial" w:hAnsi="Arial" w:cs="Arial"/>
          <w:szCs w:val="18"/>
        </w:rPr>
        <w:footnoteRef/>
      </w:r>
      <w:r w:rsidRPr="00BF4266">
        <w:rPr>
          <w:rFonts w:ascii="Arial" w:hAnsi="Arial" w:cs="Arial"/>
          <w:szCs w:val="18"/>
        </w:rPr>
        <w:t xml:space="preserve"> </w:t>
      </w:r>
      <w:r w:rsidR="007E55EA" w:rsidRPr="00BF4266">
        <w:rPr>
          <w:rFonts w:ascii="Arial" w:hAnsi="Arial" w:cs="Arial"/>
          <w:szCs w:val="18"/>
          <w:lang w:val="en-US"/>
        </w:rPr>
        <w:t xml:space="preserve">Foster and McAdam (n </w:t>
      </w:r>
      <w:r w:rsidR="007E55EA" w:rsidRPr="00BF4266">
        <w:rPr>
          <w:rFonts w:ascii="Arial" w:hAnsi="Arial" w:cs="Arial"/>
          <w:szCs w:val="18"/>
          <w:lang w:val="en-US"/>
        </w:rPr>
        <w:fldChar w:fldCharType="begin"/>
      </w:r>
      <w:r w:rsidR="007E55EA" w:rsidRPr="00BF4266">
        <w:rPr>
          <w:rFonts w:ascii="Arial" w:hAnsi="Arial" w:cs="Arial"/>
          <w:szCs w:val="18"/>
          <w:lang w:val="en-US"/>
        </w:rPr>
        <w:instrText xml:space="preserve"> NOTEREF _Ref117602828 \h </w:instrText>
      </w:r>
      <w:r w:rsidR="00E82D99" w:rsidRPr="00BF4266">
        <w:rPr>
          <w:rFonts w:ascii="Arial" w:hAnsi="Arial" w:cs="Arial"/>
          <w:szCs w:val="18"/>
          <w:lang w:val="en-US"/>
        </w:rPr>
        <w:instrText xml:space="preserve"> \* MERGEFORMAT </w:instrText>
      </w:r>
      <w:r w:rsidR="007E55EA" w:rsidRPr="00BF4266">
        <w:rPr>
          <w:rFonts w:ascii="Arial" w:hAnsi="Arial" w:cs="Arial"/>
          <w:szCs w:val="18"/>
          <w:lang w:val="en-US"/>
        </w:rPr>
      </w:r>
      <w:r w:rsidR="007E55EA" w:rsidRPr="00BF4266">
        <w:rPr>
          <w:rFonts w:ascii="Arial" w:hAnsi="Arial" w:cs="Arial"/>
          <w:szCs w:val="18"/>
          <w:lang w:val="en-US"/>
        </w:rPr>
        <w:fldChar w:fldCharType="separate"/>
      </w:r>
      <w:r w:rsidR="006145B9">
        <w:rPr>
          <w:rFonts w:ascii="Arial" w:hAnsi="Arial" w:cs="Arial"/>
          <w:szCs w:val="18"/>
          <w:lang w:val="en-US"/>
        </w:rPr>
        <w:t>6</w:t>
      </w:r>
      <w:r w:rsidR="007E55EA" w:rsidRPr="00BF4266">
        <w:rPr>
          <w:rFonts w:ascii="Arial" w:hAnsi="Arial" w:cs="Arial"/>
          <w:szCs w:val="18"/>
          <w:lang w:val="en-US"/>
        </w:rPr>
        <w:fldChar w:fldCharType="end"/>
      </w:r>
      <w:r w:rsidR="007E55EA" w:rsidRPr="00BF4266">
        <w:rPr>
          <w:rFonts w:ascii="Arial" w:hAnsi="Arial" w:cs="Arial"/>
          <w:szCs w:val="18"/>
          <w:lang w:val="en-US"/>
        </w:rPr>
        <w:t xml:space="preserve">) 982 </w:t>
      </w:r>
      <w:r w:rsidR="00AD1675" w:rsidRPr="00BF4266">
        <w:rPr>
          <w:rFonts w:ascii="Arial" w:hAnsi="Arial" w:cs="Arial"/>
          <w:szCs w:val="18"/>
          <w:lang w:val="en-US"/>
        </w:rPr>
        <w:t>(</w:t>
      </w:r>
      <w:r w:rsidR="002A3CB9" w:rsidRPr="00BF4266">
        <w:rPr>
          <w:rFonts w:ascii="Arial" w:hAnsi="Arial" w:cs="Arial"/>
          <w:szCs w:val="18"/>
          <w:lang w:val="en-US"/>
        </w:rPr>
        <w:t xml:space="preserve">drawing on </w:t>
      </w:r>
      <w:r w:rsidR="006D068B" w:rsidRPr="00BF4266">
        <w:rPr>
          <w:rFonts w:ascii="Arial" w:hAnsi="Arial" w:cs="Arial"/>
          <w:szCs w:val="18"/>
          <w:lang w:val="en-US"/>
        </w:rPr>
        <w:t>footnotes in original</w:t>
      </w:r>
      <w:r w:rsidR="00AD1675" w:rsidRPr="00BF4266">
        <w:rPr>
          <w:rFonts w:ascii="Arial" w:hAnsi="Arial" w:cs="Arial"/>
          <w:szCs w:val="18"/>
          <w:lang w:val="en-US"/>
        </w:rPr>
        <w:t>).</w:t>
      </w:r>
    </w:p>
  </w:footnote>
  <w:footnote w:id="25">
    <w:p w14:paraId="56F3F3D2" w14:textId="46466465" w:rsidR="006E1423" w:rsidRPr="00BF4266" w:rsidRDefault="006E1423" w:rsidP="00BF4266">
      <w:pPr>
        <w:pStyle w:val="FootnoteText"/>
        <w:tabs>
          <w:tab w:val="clear" w:pos="1021"/>
          <w:tab w:val="right" w:pos="0"/>
        </w:tabs>
        <w:ind w:left="0" w:right="99" w:firstLine="0"/>
        <w:rPr>
          <w:rFonts w:ascii="Arial" w:hAnsi="Arial" w:cs="Arial"/>
          <w:color w:val="000000" w:themeColor="text1"/>
          <w:szCs w:val="18"/>
          <w:lang w:val="en-AU"/>
        </w:rPr>
      </w:pPr>
      <w:r w:rsidRPr="00BF4266">
        <w:rPr>
          <w:rStyle w:val="FootnoteReference"/>
          <w:rFonts w:ascii="Arial" w:hAnsi="Arial" w:cs="Arial"/>
          <w:color w:val="000000" w:themeColor="text1"/>
          <w:szCs w:val="18"/>
        </w:rPr>
        <w:footnoteRef/>
      </w:r>
      <w:r w:rsidRPr="00BF4266">
        <w:rPr>
          <w:rFonts w:ascii="Arial" w:hAnsi="Arial" w:cs="Arial"/>
          <w:color w:val="000000" w:themeColor="text1"/>
          <w:szCs w:val="18"/>
        </w:rPr>
        <w:t xml:space="preserve"> </w:t>
      </w:r>
      <w:hyperlink r:id="rId19" w:history="1">
        <w:r w:rsidRPr="00BF4266">
          <w:rPr>
            <w:rStyle w:val="Hyperlink"/>
            <w:rFonts w:ascii="Arial" w:hAnsi="Arial" w:cs="Arial"/>
            <w:szCs w:val="18"/>
          </w:rPr>
          <w:t xml:space="preserve">Global Compact for </w:t>
        </w:r>
        <w:r w:rsidR="001007EF" w:rsidRPr="00BF4266">
          <w:rPr>
            <w:rStyle w:val="Hyperlink"/>
            <w:rFonts w:ascii="Arial" w:hAnsi="Arial" w:cs="Arial"/>
            <w:szCs w:val="18"/>
          </w:rPr>
          <w:t xml:space="preserve">Safe, Orderly and Regular </w:t>
        </w:r>
        <w:r w:rsidRPr="00BF4266">
          <w:rPr>
            <w:rStyle w:val="Hyperlink"/>
            <w:rFonts w:ascii="Arial" w:hAnsi="Arial" w:cs="Arial"/>
            <w:szCs w:val="18"/>
          </w:rPr>
          <w:t>Migration</w:t>
        </w:r>
      </w:hyperlink>
      <w:r w:rsidR="001007EF" w:rsidRPr="00BF4266">
        <w:rPr>
          <w:rFonts w:ascii="Arial" w:hAnsi="Arial" w:cs="Arial"/>
          <w:color w:val="000000" w:themeColor="text1"/>
          <w:szCs w:val="18"/>
        </w:rPr>
        <w:t>,</w:t>
      </w:r>
      <w:r w:rsidR="00141B6B" w:rsidRPr="00BF4266">
        <w:rPr>
          <w:rFonts w:ascii="Arial" w:hAnsi="Arial" w:cs="Arial"/>
          <w:szCs w:val="18"/>
        </w:rPr>
        <w:t xml:space="preserve"> UN doc A/RES/73/195 (19 December 2018</w:t>
      </w:r>
      <w:r w:rsidRPr="00BF4266">
        <w:rPr>
          <w:rFonts w:ascii="Arial" w:hAnsi="Arial" w:cs="Arial"/>
          <w:color w:val="000000" w:themeColor="text1"/>
          <w:szCs w:val="18"/>
        </w:rPr>
        <w:t xml:space="preserve"> </w:t>
      </w:r>
      <w:r w:rsidR="00141B6B" w:rsidRPr="00BF4266">
        <w:rPr>
          <w:rFonts w:ascii="Arial" w:hAnsi="Arial" w:cs="Arial"/>
          <w:color w:val="000000" w:themeColor="text1"/>
          <w:szCs w:val="18"/>
        </w:rPr>
        <w:t>),</w:t>
      </w:r>
      <w:r w:rsidR="00E82D99" w:rsidRPr="00BF4266">
        <w:rPr>
          <w:rFonts w:ascii="Arial" w:hAnsi="Arial" w:cs="Arial"/>
          <w:color w:val="000000" w:themeColor="text1"/>
          <w:szCs w:val="18"/>
        </w:rPr>
        <w:t xml:space="preserve"> </w:t>
      </w:r>
      <w:r w:rsidRPr="00BF4266">
        <w:rPr>
          <w:rFonts w:ascii="Arial" w:hAnsi="Arial" w:cs="Arial"/>
          <w:color w:val="000000" w:themeColor="text1"/>
          <w:szCs w:val="18"/>
          <w:lang w:val="en-AU"/>
        </w:rPr>
        <w:t>Objective 21, para 37; see also para 11.</w:t>
      </w:r>
      <w:r w:rsidR="00F66483" w:rsidRPr="00BF4266">
        <w:rPr>
          <w:rFonts w:ascii="Arial" w:hAnsi="Arial" w:cs="Arial"/>
          <w:color w:val="000000" w:themeColor="text1"/>
          <w:szCs w:val="18"/>
          <w:lang w:val="en-AU"/>
        </w:rPr>
        <w:t xml:space="preserve"> </w:t>
      </w:r>
    </w:p>
  </w:footnote>
  <w:footnote w:id="26">
    <w:p w14:paraId="10066A73" w14:textId="54C70374" w:rsidR="00D407DE" w:rsidRPr="00294F93" w:rsidRDefault="00D407DE" w:rsidP="00D407DE">
      <w:pPr>
        <w:pStyle w:val="FootnoteText"/>
        <w:ind w:left="0" w:right="-42" w:firstLine="0"/>
        <w:rPr>
          <w:rFonts w:ascii="Arial" w:hAnsi="Arial" w:cs="Arial"/>
          <w:lang w:val="en-AU"/>
        </w:rPr>
      </w:pPr>
      <w:r w:rsidRPr="00285A38">
        <w:rPr>
          <w:rStyle w:val="FootnoteReference"/>
          <w:rFonts w:ascii="Arial" w:hAnsi="Arial" w:cs="Arial"/>
        </w:rPr>
        <w:footnoteRef/>
      </w:r>
      <w:r w:rsidRPr="00285A38">
        <w:rPr>
          <w:rFonts w:ascii="Arial" w:hAnsi="Arial" w:cs="Arial"/>
        </w:rPr>
        <w:t xml:space="preserve"> </w:t>
      </w:r>
      <w:r w:rsidR="00684176" w:rsidRPr="00285A38">
        <w:rPr>
          <w:rFonts w:ascii="Arial" w:hAnsi="Arial" w:cs="Arial"/>
        </w:rPr>
        <w:t xml:space="preserve">See </w:t>
      </w:r>
      <w:r w:rsidR="00684176" w:rsidRPr="00285A38">
        <w:rPr>
          <w:rFonts w:ascii="Arial" w:hAnsi="Arial" w:cs="Arial"/>
          <w:szCs w:val="18"/>
        </w:rPr>
        <w:t xml:space="preserve">Nansen Initiative on Disaster-Induced Cross-Border Displacement, </w:t>
      </w:r>
      <w:hyperlink r:id="rId20" w:history="1">
        <w:r w:rsidR="00684176" w:rsidRPr="00BF4266">
          <w:rPr>
            <w:rStyle w:val="Hyperlink"/>
            <w:rFonts w:ascii="Arial" w:hAnsi="Arial" w:cs="Arial"/>
            <w:i/>
            <w:szCs w:val="18"/>
          </w:rPr>
          <w:t>Agenda for the Protection of Cross-Border Displaced Persons in the context of Disasters and Climate Change</w:t>
        </w:r>
      </w:hyperlink>
      <w:r w:rsidR="00684176" w:rsidRPr="00BF4266">
        <w:rPr>
          <w:rFonts w:ascii="Arial" w:hAnsi="Arial" w:cs="Arial"/>
          <w:szCs w:val="18"/>
        </w:rPr>
        <w:t xml:space="preserve"> </w:t>
      </w:r>
      <w:r w:rsidR="00684176" w:rsidRPr="00285A38">
        <w:rPr>
          <w:rFonts w:ascii="Arial" w:hAnsi="Arial" w:cs="Arial"/>
          <w:szCs w:val="18"/>
        </w:rPr>
        <w:t xml:space="preserve">(vol 2, 2015). </w:t>
      </w:r>
      <w:r w:rsidRPr="00285A38">
        <w:rPr>
          <w:rFonts w:ascii="Arial" w:hAnsi="Arial" w:cs="Arial"/>
        </w:rPr>
        <w:t xml:space="preserve">For a more recent </w:t>
      </w:r>
      <w:r>
        <w:rPr>
          <w:rFonts w:ascii="Arial" w:hAnsi="Arial" w:cs="Arial"/>
        </w:rPr>
        <w:t>overview</w:t>
      </w:r>
      <w:r w:rsidR="00684176">
        <w:rPr>
          <w:rFonts w:ascii="Arial" w:hAnsi="Arial" w:cs="Arial"/>
        </w:rPr>
        <w:t>,</w:t>
      </w:r>
      <w:r>
        <w:rPr>
          <w:rFonts w:ascii="Arial" w:hAnsi="Arial" w:cs="Arial"/>
        </w:rPr>
        <w:t xml:space="preserve"> see </w:t>
      </w:r>
      <w:r w:rsidRPr="00294F93">
        <w:rPr>
          <w:rFonts w:ascii="Arial" w:hAnsi="Arial" w:cs="Arial"/>
          <w:lang w:val="en-AU"/>
        </w:rPr>
        <w:t>eg Da</w:t>
      </w:r>
      <w:r w:rsidR="00342F9D">
        <w:rPr>
          <w:rFonts w:ascii="Arial" w:hAnsi="Arial" w:cs="Arial"/>
          <w:lang w:val="en-AU"/>
        </w:rPr>
        <w:t>ria</w:t>
      </w:r>
      <w:r w:rsidRPr="00294F93">
        <w:rPr>
          <w:rFonts w:ascii="Arial" w:hAnsi="Arial" w:cs="Arial"/>
          <w:lang w:val="en-AU"/>
        </w:rPr>
        <w:t xml:space="preserve"> Mokhnacheva,</w:t>
      </w:r>
      <w:r w:rsidR="00076616">
        <w:rPr>
          <w:rFonts w:ascii="Arial" w:hAnsi="Arial" w:cs="Arial"/>
          <w:lang w:val="en-AU"/>
        </w:rPr>
        <w:t xml:space="preserve"> </w:t>
      </w:r>
      <w:hyperlink r:id="rId21" w:history="1">
        <w:r w:rsidR="00076616" w:rsidRPr="004144D5">
          <w:rPr>
            <w:rStyle w:val="Hyperlink"/>
            <w:rFonts w:ascii="Arial" w:hAnsi="Arial" w:cs="Arial"/>
            <w:i/>
            <w:iCs/>
            <w:lang w:val="en-AU"/>
          </w:rPr>
          <w:t>Implementing the Commitments related to Addressing Human Mobility</w:t>
        </w:r>
        <w:r w:rsidR="00342F9D" w:rsidRPr="004144D5">
          <w:rPr>
            <w:rStyle w:val="Hyperlink"/>
            <w:rFonts w:ascii="Arial" w:hAnsi="Arial" w:cs="Arial"/>
            <w:i/>
            <w:iCs/>
            <w:lang w:val="en-AU"/>
          </w:rPr>
          <w:t xml:space="preserve"> in the context of Disasters, Climate Change and Environmental Degradation</w:t>
        </w:r>
      </w:hyperlink>
      <w:r w:rsidR="00A45704">
        <w:rPr>
          <w:rFonts w:ascii="Arial" w:hAnsi="Arial" w:cs="Arial"/>
          <w:i/>
          <w:iCs/>
          <w:lang w:val="en-AU"/>
        </w:rPr>
        <w:t xml:space="preserve"> </w:t>
      </w:r>
      <w:r w:rsidR="00A45704" w:rsidRPr="00285A38">
        <w:rPr>
          <w:rFonts w:ascii="Arial" w:hAnsi="Arial" w:cs="Arial"/>
          <w:lang w:val="en-AU"/>
        </w:rPr>
        <w:t>(Platform on Disaster Displacement, April 2022)</w:t>
      </w:r>
      <w:r w:rsidRPr="00285A38">
        <w:rPr>
          <w:rFonts w:ascii="Arial" w:hAnsi="Arial" w:cs="Arial"/>
          <w:lang w:val="en-AU"/>
        </w:rPr>
        <w:t>.</w:t>
      </w:r>
    </w:p>
  </w:footnote>
  <w:footnote w:id="27">
    <w:p w14:paraId="7A3186B5" w14:textId="0B9FCAFE" w:rsidR="00CB5976" w:rsidRPr="00BF4266" w:rsidRDefault="00CB5976" w:rsidP="00BF4266">
      <w:pPr>
        <w:pStyle w:val="FootnoteText"/>
        <w:tabs>
          <w:tab w:val="clear" w:pos="1021"/>
          <w:tab w:val="right" w:pos="0"/>
        </w:tabs>
        <w:ind w:left="0" w:right="99" w:firstLine="0"/>
        <w:rPr>
          <w:rFonts w:ascii="Arial" w:hAnsi="Arial" w:cs="Arial"/>
          <w:szCs w:val="18"/>
          <w:lang w:val="en-US"/>
        </w:rPr>
      </w:pPr>
      <w:r w:rsidRPr="00BF4266">
        <w:rPr>
          <w:rStyle w:val="FootnoteReference"/>
          <w:rFonts w:ascii="Arial" w:hAnsi="Arial" w:cs="Arial"/>
          <w:szCs w:val="18"/>
        </w:rPr>
        <w:footnoteRef/>
      </w:r>
      <w:r w:rsidRPr="00BF4266">
        <w:rPr>
          <w:rFonts w:ascii="Arial" w:hAnsi="Arial" w:cs="Arial"/>
          <w:szCs w:val="18"/>
        </w:rPr>
        <w:t xml:space="preserve"> </w:t>
      </w:r>
      <w:r w:rsidR="00B966B2" w:rsidRPr="00BF4266">
        <w:rPr>
          <w:rFonts w:ascii="Arial" w:hAnsi="Arial" w:cs="Arial"/>
          <w:szCs w:val="18"/>
        </w:rPr>
        <w:t xml:space="preserve">McAdam (n </w:t>
      </w:r>
      <w:r w:rsidR="00A64B0D" w:rsidRPr="00BF4266">
        <w:rPr>
          <w:rFonts w:ascii="Arial" w:hAnsi="Arial" w:cs="Arial"/>
          <w:szCs w:val="18"/>
        </w:rPr>
        <w:fldChar w:fldCharType="begin"/>
      </w:r>
      <w:r w:rsidR="00A64B0D" w:rsidRPr="00BF4266">
        <w:rPr>
          <w:rFonts w:ascii="Arial" w:hAnsi="Arial" w:cs="Arial"/>
          <w:szCs w:val="18"/>
        </w:rPr>
        <w:instrText xml:space="preserve"> NOTEREF _Ref117607903 \h </w:instrText>
      </w:r>
      <w:r w:rsidR="006D1C0C" w:rsidRPr="00BF4266">
        <w:rPr>
          <w:rFonts w:ascii="Arial" w:hAnsi="Arial" w:cs="Arial"/>
          <w:szCs w:val="18"/>
        </w:rPr>
        <w:instrText xml:space="preserve"> \* MERGEFORMAT </w:instrText>
      </w:r>
      <w:r w:rsidR="00A64B0D" w:rsidRPr="00BF4266">
        <w:rPr>
          <w:rFonts w:ascii="Arial" w:hAnsi="Arial" w:cs="Arial"/>
          <w:szCs w:val="18"/>
        </w:rPr>
      </w:r>
      <w:r w:rsidR="00A64B0D" w:rsidRPr="00BF4266">
        <w:rPr>
          <w:rFonts w:ascii="Arial" w:hAnsi="Arial" w:cs="Arial"/>
          <w:szCs w:val="18"/>
        </w:rPr>
        <w:fldChar w:fldCharType="separate"/>
      </w:r>
      <w:r w:rsidR="006145B9">
        <w:rPr>
          <w:rFonts w:ascii="Arial" w:hAnsi="Arial" w:cs="Arial"/>
          <w:szCs w:val="18"/>
        </w:rPr>
        <w:t>12</w:t>
      </w:r>
      <w:r w:rsidR="00A64B0D" w:rsidRPr="00BF4266">
        <w:rPr>
          <w:rFonts w:ascii="Arial" w:hAnsi="Arial" w:cs="Arial"/>
          <w:szCs w:val="18"/>
        </w:rPr>
        <w:fldChar w:fldCharType="end"/>
      </w:r>
      <w:r w:rsidR="00B966B2" w:rsidRPr="00BF4266">
        <w:rPr>
          <w:rFonts w:ascii="Arial" w:hAnsi="Arial" w:cs="Arial"/>
          <w:szCs w:val="18"/>
        </w:rPr>
        <w:t>) 841.</w:t>
      </w:r>
    </w:p>
  </w:footnote>
  <w:footnote w:id="28">
    <w:p w14:paraId="2C29BFBD" w14:textId="51FFC465" w:rsidR="00AC4805" w:rsidRPr="00BF4266" w:rsidRDefault="00710F0F" w:rsidP="00BF4266">
      <w:pPr>
        <w:widowControl/>
        <w:tabs>
          <w:tab w:val="right" w:pos="0"/>
        </w:tabs>
        <w:adjustRightInd w:val="0"/>
        <w:ind w:right="99"/>
        <w:rPr>
          <w:rStyle w:val="Hyperlink"/>
          <w:rFonts w:ascii="Arial" w:eastAsia="MinionPro-Regular" w:hAnsi="Arial" w:cs="Arial"/>
          <w:i/>
          <w:iCs/>
          <w:sz w:val="18"/>
          <w:szCs w:val="18"/>
          <w:lang w:val="en-AU"/>
        </w:rPr>
      </w:pPr>
      <w:r w:rsidRPr="00BF4266">
        <w:rPr>
          <w:rStyle w:val="FootnoteReference"/>
          <w:rFonts w:ascii="Arial" w:eastAsia="Calibri" w:hAnsi="Arial" w:cs="Arial"/>
          <w:szCs w:val="18"/>
        </w:rPr>
        <w:footnoteRef/>
      </w:r>
      <w:r w:rsidRPr="00BF4266">
        <w:rPr>
          <w:rFonts w:ascii="Arial" w:hAnsi="Arial" w:cs="Arial"/>
          <w:sz w:val="18"/>
          <w:szCs w:val="18"/>
        </w:rPr>
        <w:t xml:space="preserve"> </w:t>
      </w:r>
      <w:r w:rsidR="00AC4805" w:rsidRPr="00BF4266">
        <w:rPr>
          <w:rFonts w:ascii="Arial" w:hAnsi="Arial" w:cs="Arial"/>
          <w:sz w:val="18"/>
          <w:szCs w:val="18"/>
        </w:rPr>
        <w:t xml:space="preserve">Walter </w:t>
      </w:r>
      <w:r w:rsidRPr="00BF4266">
        <w:rPr>
          <w:rFonts w:ascii="Arial" w:hAnsi="Arial" w:cs="Arial"/>
          <w:sz w:val="18"/>
          <w:szCs w:val="18"/>
        </w:rPr>
        <w:t xml:space="preserve">Kälin and </w:t>
      </w:r>
      <w:r w:rsidR="00AC4805" w:rsidRPr="00BF4266">
        <w:rPr>
          <w:rFonts w:ascii="Arial" w:hAnsi="Arial" w:cs="Arial"/>
          <w:sz w:val="18"/>
          <w:szCs w:val="18"/>
        </w:rPr>
        <w:t xml:space="preserve">Nina </w:t>
      </w:r>
      <w:r w:rsidRPr="00BF4266">
        <w:rPr>
          <w:rFonts w:ascii="Arial" w:hAnsi="Arial" w:cs="Arial"/>
          <w:sz w:val="18"/>
          <w:szCs w:val="18"/>
        </w:rPr>
        <w:t>Schrepfer</w:t>
      </w:r>
      <w:r w:rsidR="00AC4805" w:rsidRPr="00BF4266">
        <w:rPr>
          <w:rFonts w:ascii="Arial" w:hAnsi="Arial" w:cs="Arial"/>
          <w:sz w:val="18"/>
          <w:szCs w:val="18"/>
        </w:rPr>
        <w:t xml:space="preserve">, </w:t>
      </w:r>
      <w:r w:rsidR="00BA245F" w:rsidRPr="00BF4266">
        <w:rPr>
          <w:rFonts w:ascii="Arial" w:eastAsia="MinionPro-Regular" w:hAnsi="Arial" w:cs="Arial"/>
          <w:i/>
          <w:iCs/>
          <w:sz w:val="18"/>
          <w:szCs w:val="18"/>
          <w:lang w:val="en-AU"/>
        </w:rPr>
        <w:fldChar w:fldCharType="begin"/>
      </w:r>
      <w:r w:rsidR="00BA245F" w:rsidRPr="00BF4266">
        <w:rPr>
          <w:rFonts w:ascii="Arial" w:eastAsia="MinionPro-Regular" w:hAnsi="Arial" w:cs="Arial"/>
          <w:i/>
          <w:iCs/>
          <w:sz w:val="18"/>
          <w:szCs w:val="18"/>
          <w:lang w:val="en-AU"/>
        </w:rPr>
        <w:instrText xml:space="preserve"> HYPERLINK "https://www.unhcr.org/4f33f1729.pdf" </w:instrText>
      </w:r>
      <w:r w:rsidR="00BA245F" w:rsidRPr="00BF4266">
        <w:rPr>
          <w:rFonts w:ascii="Arial" w:eastAsia="MinionPro-Regular" w:hAnsi="Arial" w:cs="Arial"/>
          <w:i/>
          <w:iCs/>
          <w:sz w:val="18"/>
          <w:szCs w:val="18"/>
          <w:lang w:val="en-AU"/>
        </w:rPr>
      </w:r>
      <w:r w:rsidR="00BA245F" w:rsidRPr="00BF4266">
        <w:rPr>
          <w:rFonts w:ascii="Arial" w:eastAsia="MinionPro-Regular" w:hAnsi="Arial" w:cs="Arial"/>
          <w:i/>
          <w:iCs/>
          <w:sz w:val="18"/>
          <w:szCs w:val="18"/>
          <w:lang w:val="en-AU"/>
        </w:rPr>
        <w:fldChar w:fldCharType="separate"/>
      </w:r>
      <w:r w:rsidR="00AC4805" w:rsidRPr="00BF4266">
        <w:rPr>
          <w:rStyle w:val="Hyperlink"/>
          <w:rFonts w:ascii="Arial" w:eastAsia="MinionPro-Regular" w:hAnsi="Arial" w:cs="Arial"/>
          <w:i/>
          <w:iCs/>
          <w:sz w:val="18"/>
          <w:szCs w:val="18"/>
          <w:lang w:val="en-AU"/>
        </w:rPr>
        <w:t xml:space="preserve">Protecting People Crossing Borders in the </w:t>
      </w:r>
      <w:r w:rsidR="004D54D9" w:rsidRPr="00BF4266">
        <w:rPr>
          <w:rStyle w:val="Hyperlink"/>
          <w:rFonts w:ascii="Arial" w:eastAsia="MinionPro-Regular" w:hAnsi="Arial" w:cs="Arial"/>
          <w:i/>
          <w:iCs/>
          <w:sz w:val="18"/>
          <w:szCs w:val="18"/>
          <w:lang w:val="en-AU"/>
        </w:rPr>
        <w:t>c</w:t>
      </w:r>
      <w:r w:rsidR="00AC4805" w:rsidRPr="00BF4266">
        <w:rPr>
          <w:rStyle w:val="Hyperlink"/>
          <w:rFonts w:ascii="Arial" w:eastAsia="MinionPro-Regular" w:hAnsi="Arial" w:cs="Arial"/>
          <w:i/>
          <w:iCs/>
          <w:sz w:val="18"/>
          <w:szCs w:val="18"/>
          <w:lang w:val="en-AU"/>
        </w:rPr>
        <w:t>ontext of Climate</w:t>
      </w:r>
    </w:p>
    <w:p w14:paraId="58AD76D9" w14:textId="012F78BD" w:rsidR="00AC4805" w:rsidRPr="00BF4266" w:rsidRDefault="00AC4805" w:rsidP="00BF4266">
      <w:pPr>
        <w:widowControl/>
        <w:tabs>
          <w:tab w:val="right" w:pos="0"/>
        </w:tabs>
        <w:adjustRightInd w:val="0"/>
        <w:ind w:right="99"/>
        <w:rPr>
          <w:rFonts w:ascii="Arial" w:eastAsia="MinionPro-Regular" w:hAnsi="Arial" w:cs="Arial"/>
          <w:sz w:val="18"/>
          <w:szCs w:val="18"/>
          <w:lang w:val="en-AU"/>
        </w:rPr>
      </w:pPr>
      <w:r w:rsidRPr="00BF4266">
        <w:rPr>
          <w:rStyle w:val="Hyperlink"/>
          <w:rFonts w:ascii="Arial" w:eastAsia="MinionPro-Regular" w:hAnsi="Arial" w:cs="Arial"/>
          <w:i/>
          <w:iCs/>
          <w:sz w:val="18"/>
          <w:szCs w:val="18"/>
          <w:lang w:val="en-AU"/>
        </w:rPr>
        <w:t>Change: Normative Gaps and Possible Approaches</w:t>
      </w:r>
      <w:r w:rsidR="00BA245F" w:rsidRPr="00BF4266">
        <w:rPr>
          <w:rFonts w:ascii="Arial" w:eastAsia="MinionPro-Regular" w:hAnsi="Arial" w:cs="Arial"/>
          <w:i/>
          <w:iCs/>
          <w:sz w:val="18"/>
          <w:szCs w:val="18"/>
          <w:lang w:val="en-AU"/>
        </w:rPr>
        <w:fldChar w:fldCharType="end"/>
      </w:r>
      <w:r w:rsidRPr="00BF4266">
        <w:rPr>
          <w:rFonts w:ascii="Arial" w:eastAsia="MinionPro-Regular" w:hAnsi="Arial" w:cs="Arial"/>
          <w:sz w:val="18"/>
          <w:szCs w:val="18"/>
          <w:lang w:val="en-AU"/>
        </w:rPr>
        <w:t>, UNHCR Legal and Protection Policy Research</w:t>
      </w:r>
    </w:p>
    <w:p w14:paraId="774A5E2E" w14:textId="3BEF3604" w:rsidR="00710F0F" w:rsidRPr="00BF4266" w:rsidRDefault="00AC4805" w:rsidP="00BF4266">
      <w:pPr>
        <w:pStyle w:val="P"/>
        <w:tabs>
          <w:tab w:val="right" w:pos="0"/>
        </w:tabs>
        <w:spacing w:line="240" w:lineRule="auto"/>
        <w:ind w:right="99"/>
        <w:outlineLvl w:val="1"/>
        <w:rPr>
          <w:rFonts w:ascii="Arial" w:hAnsi="Arial" w:cs="Arial"/>
          <w:sz w:val="18"/>
          <w:szCs w:val="18"/>
        </w:rPr>
      </w:pPr>
      <w:r w:rsidRPr="00BF4266">
        <w:rPr>
          <w:rFonts w:ascii="Arial" w:eastAsia="MinionPro-Regular" w:hAnsi="Arial" w:cs="Arial"/>
          <w:sz w:val="18"/>
          <w:szCs w:val="18"/>
          <w:lang w:val="en-AU"/>
        </w:rPr>
        <w:t>Series, PPLA/2012/01 (2012),</w:t>
      </w:r>
      <w:r w:rsidR="00710F0F" w:rsidRPr="00BF4266">
        <w:rPr>
          <w:rFonts w:ascii="Arial" w:hAnsi="Arial" w:cs="Arial"/>
          <w:sz w:val="18"/>
          <w:szCs w:val="18"/>
        </w:rPr>
        <w:t xml:space="preserve"> 65.</w:t>
      </w:r>
      <w:r w:rsidR="00F178E7" w:rsidRPr="00BF4266">
        <w:rPr>
          <w:rFonts w:ascii="Arial" w:hAnsi="Arial" w:cs="Arial"/>
          <w:sz w:val="18"/>
          <w:szCs w:val="18"/>
        </w:rPr>
        <w:t xml:space="preserve"> </w:t>
      </w:r>
      <w:r w:rsidR="00710F0F" w:rsidRPr="00BF4266">
        <w:rPr>
          <w:rFonts w:ascii="Arial" w:hAnsi="Arial" w:cs="Arial"/>
          <w:sz w:val="18"/>
          <w:szCs w:val="18"/>
        </w:rPr>
        <w:t>Goodwin-Gill identifies an even a broader principle of refuge in customary international law, which includes that ‘deeper level of obligation which underpins, among others, rescue at sea, the landing of the shipwrecked, and the admission of victims of conflict or other humanitarian disaster’: Guy S Goodwin-Gill, ‘</w:t>
      </w:r>
      <w:r w:rsidR="00710F0F" w:rsidRPr="00BF4266">
        <w:rPr>
          <w:rFonts w:ascii="Arial" w:hAnsi="Arial" w:cs="Arial"/>
          <w:i/>
          <w:sz w:val="18"/>
          <w:szCs w:val="18"/>
        </w:rPr>
        <w:t>Non-Refoulement</w:t>
      </w:r>
      <w:r w:rsidR="00710F0F" w:rsidRPr="00BF4266">
        <w:rPr>
          <w:rFonts w:ascii="Arial" w:hAnsi="Arial" w:cs="Arial"/>
          <w:sz w:val="18"/>
          <w:szCs w:val="18"/>
        </w:rPr>
        <w:t xml:space="preserve">, Temporary Refuge, and the “New” Asylum Seekers’ in </w:t>
      </w:r>
      <w:r w:rsidR="00710F0F" w:rsidRPr="00BF4266">
        <w:rPr>
          <w:rFonts w:ascii="Arial" w:hAnsi="Arial" w:cs="Arial"/>
          <w:sz w:val="18"/>
          <w:szCs w:val="18"/>
          <w:shd w:val="clear" w:color="auto" w:fill="FFFFFF"/>
        </w:rPr>
        <w:t xml:space="preserve">David J Cantor and Jean-François Durieux (eds), </w:t>
      </w:r>
      <w:r w:rsidR="00710F0F" w:rsidRPr="00BF4266">
        <w:rPr>
          <w:rFonts w:ascii="Arial" w:hAnsi="Arial" w:cs="Arial"/>
          <w:bCs/>
          <w:i/>
          <w:sz w:val="18"/>
          <w:szCs w:val="18"/>
        </w:rPr>
        <w:t xml:space="preserve">Refuge from Inhumanity? War Refugees and International Humanitarian Law </w:t>
      </w:r>
      <w:r w:rsidR="00710F0F" w:rsidRPr="00BF4266">
        <w:rPr>
          <w:rFonts w:ascii="Arial" w:hAnsi="Arial" w:cs="Arial"/>
          <w:bCs/>
          <w:sz w:val="18"/>
          <w:szCs w:val="18"/>
        </w:rPr>
        <w:t>(Brill 2014)</w:t>
      </w:r>
      <w:r w:rsidR="00710F0F" w:rsidRPr="00BF4266">
        <w:rPr>
          <w:rFonts w:ascii="Arial" w:hAnsi="Arial" w:cs="Arial"/>
          <w:sz w:val="18"/>
          <w:szCs w:val="18"/>
        </w:rPr>
        <w:t xml:space="preserve"> 440.</w:t>
      </w:r>
    </w:p>
  </w:footnote>
  <w:footnote w:id="29">
    <w:p w14:paraId="7B0C12B4" w14:textId="7A188F4F" w:rsidR="00710F0F" w:rsidRPr="00BF4266" w:rsidRDefault="00710F0F" w:rsidP="00BF4266">
      <w:pPr>
        <w:pStyle w:val="FootnoteText"/>
        <w:tabs>
          <w:tab w:val="clear" w:pos="1021"/>
          <w:tab w:val="right" w:pos="0"/>
        </w:tabs>
        <w:ind w:left="0" w:right="99" w:firstLine="0"/>
        <w:rPr>
          <w:rFonts w:ascii="Arial" w:hAnsi="Arial" w:cs="Arial"/>
          <w:szCs w:val="18"/>
          <w:lang w:val="en-AU"/>
        </w:rPr>
      </w:pPr>
      <w:r w:rsidRPr="00BF4266">
        <w:rPr>
          <w:rStyle w:val="FootnoteReference"/>
          <w:rFonts w:ascii="Arial" w:hAnsi="Arial" w:cs="Arial"/>
          <w:szCs w:val="18"/>
        </w:rPr>
        <w:footnoteRef/>
      </w:r>
      <w:r w:rsidRPr="00BF4266">
        <w:rPr>
          <w:rFonts w:ascii="Arial" w:hAnsi="Arial" w:cs="Arial"/>
          <w:szCs w:val="18"/>
        </w:rPr>
        <w:t xml:space="preserve"> </w:t>
      </w:r>
      <w:r w:rsidR="00FB51D9" w:rsidRPr="00BF4266">
        <w:rPr>
          <w:rFonts w:ascii="Arial" w:hAnsi="Arial" w:cs="Arial"/>
          <w:szCs w:val="18"/>
        </w:rPr>
        <w:t xml:space="preserve">Nansen Initiative on Disaster-Induced Cross-Border Displacement, </w:t>
      </w:r>
      <w:hyperlink r:id="rId22" w:history="1">
        <w:r w:rsidR="00FB51D9" w:rsidRPr="00BF4266">
          <w:rPr>
            <w:rStyle w:val="Hyperlink"/>
            <w:rFonts w:ascii="Arial" w:hAnsi="Arial" w:cs="Arial"/>
            <w:i/>
            <w:szCs w:val="18"/>
          </w:rPr>
          <w:t xml:space="preserve">Agenda for the Protection of Cross-Border Displaced Persons in the </w:t>
        </w:r>
        <w:r w:rsidR="004D54D9" w:rsidRPr="00BF4266">
          <w:rPr>
            <w:rStyle w:val="Hyperlink"/>
            <w:rFonts w:ascii="Arial" w:hAnsi="Arial" w:cs="Arial"/>
            <w:i/>
            <w:szCs w:val="18"/>
          </w:rPr>
          <w:t>c</w:t>
        </w:r>
        <w:r w:rsidR="00FB51D9" w:rsidRPr="00BF4266">
          <w:rPr>
            <w:rStyle w:val="Hyperlink"/>
            <w:rFonts w:ascii="Arial" w:hAnsi="Arial" w:cs="Arial"/>
            <w:i/>
            <w:szCs w:val="18"/>
          </w:rPr>
          <w:t>ontext of Disasters and Climate Change</w:t>
        </w:r>
      </w:hyperlink>
      <w:r w:rsidR="00FB51D9" w:rsidRPr="00BF4266">
        <w:rPr>
          <w:rFonts w:ascii="Arial" w:hAnsi="Arial" w:cs="Arial"/>
          <w:szCs w:val="18"/>
        </w:rPr>
        <w:t xml:space="preserve"> (vol 1, 2015) </w:t>
      </w:r>
      <w:r w:rsidRPr="00BF4266">
        <w:rPr>
          <w:rFonts w:ascii="Arial" w:hAnsi="Arial" w:cs="Arial"/>
          <w:szCs w:val="18"/>
          <w:lang w:val="en-AU"/>
        </w:rPr>
        <w:t>6.</w:t>
      </w:r>
      <w:r w:rsidR="00441FBB" w:rsidRPr="00BF4266">
        <w:rPr>
          <w:rFonts w:ascii="Arial" w:hAnsi="Arial" w:cs="Arial"/>
          <w:szCs w:val="18"/>
          <w:lang w:val="en-AU"/>
        </w:rPr>
        <w:t xml:space="preserve"> </w:t>
      </w:r>
    </w:p>
  </w:footnote>
  <w:footnote w:id="30">
    <w:p w14:paraId="1936774F" w14:textId="0AE33113" w:rsidR="00710F0F" w:rsidRPr="00BF4266" w:rsidRDefault="00710F0F" w:rsidP="00BF4266">
      <w:pPr>
        <w:pStyle w:val="FootnoteText"/>
        <w:tabs>
          <w:tab w:val="clear" w:pos="1021"/>
          <w:tab w:val="right" w:pos="0"/>
        </w:tabs>
        <w:ind w:left="0" w:right="99" w:firstLine="0"/>
        <w:rPr>
          <w:rFonts w:ascii="Arial" w:hAnsi="Arial" w:cs="Arial"/>
          <w:iCs/>
          <w:szCs w:val="18"/>
        </w:rPr>
      </w:pPr>
      <w:r w:rsidRPr="00BF4266">
        <w:rPr>
          <w:rStyle w:val="FootnoteReference"/>
          <w:rFonts w:ascii="Arial" w:hAnsi="Arial" w:cs="Arial"/>
          <w:szCs w:val="18"/>
        </w:rPr>
        <w:footnoteRef/>
      </w:r>
      <w:r w:rsidRPr="00BF4266">
        <w:rPr>
          <w:rFonts w:ascii="Arial" w:hAnsi="Arial" w:cs="Arial"/>
          <w:szCs w:val="18"/>
        </w:rPr>
        <w:t xml:space="preserve"> Nansen Initiative </w:t>
      </w:r>
      <w:r w:rsidR="00684176">
        <w:rPr>
          <w:rFonts w:ascii="Arial" w:hAnsi="Arial" w:cs="Arial"/>
          <w:szCs w:val="18"/>
        </w:rPr>
        <w:t>(n )</w:t>
      </w:r>
      <w:r w:rsidRPr="00BF4266">
        <w:rPr>
          <w:rFonts w:ascii="Arial" w:hAnsi="Arial" w:cs="Arial"/>
          <w:szCs w:val="18"/>
        </w:rPr>
        <w:t xml:space="preserve">on Disaster-Induced Cross-Border Displacement, </w:t>
      </w:r>
      <w:hyperlink r:id="rId23" w:history="1">
        <w:r w:rsidRPr="00BF4266">
          <w:rPr>
            <w:rStyle w:val="Hyperlink"/>
            <w:rFonts w:ascii="Arial" w:hAnsi="Arial" w:cs="Arial"/>
            <w:i/>
            <w:szCs w:val="18"/>
          </w:rPr>
          <w:t xml:space="preserve">Agenda for the Protection of Cross-Border Displaced Persons in the </w:t>
        </w:r>
        <w:r w:rsidR="004D54D9" w:rsidRPr="00BF4266">
          <w:rPr>
            <w:rStyle w:val="Hyperlink"/>
            <w:rFonts w:ascii="Arial" w:hAnsi="Arial" w:cs="Arial"/>
            <w:i/>
            <w:szCs w:val="18"/>
          </w:rPr>
          <w:t>c</w:t>
        </w:r>
        <w:r w:rsidRPr="00BF4266">
          <w:rPr>
            <w:rStyle w:val="Hyperlink"/>
            <w:rFonts w:ascii="Arial" w:hAnsi="Arial" w:cs="Arial"/>
            <w:i/>
            <w:szCs w:val="18"/>
          </w:rPr>
          <w:t>ontext of Disasters and Climate Change</w:t>
        </w:r>
      </w:hyperlink>
      <w:r w:rsidRPr="00BF4266">
        <w:rPr>
          <w:rFonts w:ascii="Arial" w:hAnsi="Arial" w:cs="Arial"/>
          <w:szCs w:val="18"/>
        </w:rPr>
        <w:t xml:space="preserve"> (</w:t>
      </w:r>
      <w:r w:rsidR="0050671C" w:rsidRPr="00BF4266">
        <w:rPr>
          <w:rFonts w:ascii="Arial" w:hAnsi="Arial" w:cs="Arial"/>
          <w:szCs w:val="18"/>
        </w:rPr>
        <w:t xml:space="preserve">vol 2, </w:t>
      </w:r>
      <w:r w:rsidRPr="00BF4266">
        <w:rPr>
          <w:rFonts w:ascii="Arial" w:hAnsi="Arial" w:cs="Arial"/>
          <w:szCs w:val="18"/>
        </w:rPr>
        <w:t>2015) 40, 46, referring to examples from Argentina, Peru, the United States, Finland, Mexico, Peru, and Sweden, among others.</w:t>
      </w:r>
    </w:p>
  </w:footnote>
  <w:footnote w:id="31">
    <w:p w14:paraId="598BC52C" w14:textId="77777777" w:rsidR="00710F0F" w:rsidRPr="00BF4266" w:rsidRDefault="00710F0F" w:rsidP="00BF4266">
      <w:pPr>
        <w:pStyle w:val="FootnoteText"/>
        <w:tabs>
          <w:tab w:val="clear" w:pos="1021"/>
          <w:tab w:val="right" w:pos="0"/>
        </w:tabs>
        <w:ind w:left="0" w:right="99" w:firstLine="0"/>
        <w:rPr>
          <w:rFonts w:ascii="Arial" w:hAnsi="Arial" w:cs="Arial"/>
          <w:szCs w:val="18"/>
        </w:rPr>
      </w:pPr>
      <w:r w:rsidRPr="00BF4266">
        <w:rPr>
          <w:rStyle w:val="FootnoteReference"/>
          <w:rFonts w:ascii="Arial" w:hAnsi="Arial" w:cs="Arial"/>
          <w:szCs w:val="18"/>
        </w:rPr>
        <w:footnoteRef/>
      </w:r>
      <w:r w:rsidRPr="00BF4266">
        <w:rPr>
          <w:rFonts w:ascii="Arial" w:hAnsi="Arial" w:cs="Arial"/>
          <w:szCs w:val="18"/>
        </w:rPr>
        <w:t xml:space="preserve"> ibid 26, 40, 51, 52, referring to Canada, the Americas, and Singapore. See also UNHCR, ‘</w:t>
      </w:r>
      <w:r w:rsidRPr="00BF4266">
        <w:rPr>
          <w:rFonts w:ascii="Arial" w:hAnsi="Arial" w:cs="Arial"/>
          <w:iCs/>
          <w:szCs w:val="18"/>
        </w:rPr>
        <w:t xml:space="preserve">Guidelines on Temporary Protection and Stay Arrangements’ </w:t>
      </w:r>
      <w:r w:rsidRPr="00BF4266">
        <w:rPr>
          <w:rFonts w:ascii="Arial" w:hAnsi="Arial" w:cs="Arial"/>
          <w:szCs w:val="18"/>
        </w:rPr>
        <w:t>(February 2014).</w:t>
      </w:r>
    </w:p>
  </w:footnote>
  <w:footnote w:id="32">
    <w:p w14:paraId="62182105" w14:textId="55299CA7" w:rsidR="00710F0F" w:rsidRPr="00BF4266" w:rsidRDefault="00710F0F" w:rsidP="00BF4266">
      <w:pPr>
        <w:widowControl/>
        <w:tabs>
          <w:tab w:val="right" w:pos="0"/>
        </w:tabs>
        <w:adjustRightInd w:val="0"/>
        <w:ind w:right="99"/>
        <w:rPr>
          <w:rFonts w:ascii="Arial" w:hAnsi="Arial" w:cs="Arial"/>
          <w:sz w:val="18"/>
          <w:szCs w:val="18"/>
        </w:rPr>
      </w:pPr>
      <w:r w:rsidRPr="00BF4266">
        <w:rPr>
          <w:rStyle w:val="FootnoteReference"/>
          <w:rFonts w:ascii="Arial" w:hAnsi="Arial" w:cs="Arial"/>
          <w:szCs w:val="18"/>
        </w:rPr>
        <w:footnoteRef/>
      </w:r>
      <w:r w:rsidRPr="00BF4266">
        <w:rPr>
          <w:rFonts w:ascii="Arial" w:hAnsi="Arial" w:cs="Arial"/>
          <w:sz w:val="18"/>
          <w:szCs w:val="18"/>
        </w:rPr>
        <w:t xml:space="preserve"> Nansen Initiative (n</w:t>
      </w:r>
      <w:r w:rsidR="00D97BE1">
        <w:rPr>
          <w:rFonts w:ascii="Arial" w:hAnsi="Arial" w:cs="Arial"/>
          <w:sz w:val="18"/>
          <w:szCs w:val="18"/>
        </w:rPr>
        <w:t xml:space="preserve"> </w:t>
      </w:r>
      <w:r w:rsidR="00D97BE1">
        <w:rPr>
          <w:rFonts w:ascii="Arial" w:hAnsi="Arial" w:cs="Arial"/>
          <w:sz w:val="18"/>
          <w:szCs w:val="18"/>
        </w:rPr>
        <w:fldChar w:fldCharType="begin"/>
      </w:r>
      <w:r w:rsidR="00D97BE1">
        <w:rPr>
          <w:rFonts w:ascii="Arial" w:hAnsi="Arial" w:cs="Arial"/>
          <w:sz w:val="18"/>
          <w:szCs w:val="18"/>
        </w:rPr>
        <w:instrText xml:space="preserve"> NOTEREF _Ref118111328 \h </w:instrText>
      </w:r>
      <w:r w:rsidR="00D97BE1">
        <w:rPr>
          <w:rFonts w:ascii="Arial" w:hAnsi="Arial" w:cs="Arial"/>
          <w:sz w:val="18"/>
          <w:szCs w:val="18"/>
        </w:rPr>
      </w:r>
      <w:r w:rsidR="00D97BE1">
        <w:rPr>
          <w:rFonts w:ascii="Arial" w:hAnsi="Arial" w:cs="Arial"/>
          <w:sz w:val="18"/>
          <w:szCs w:val="18"/>
        </w:rPr>
        <w:fldChar w:fldCharType="separate"/>
      </w:r>
      <w:r w:rsidR="006145B9">
        <w:rPr>
          <w:rFonts w:ascii="Arial" w:hAnsi="Arial" w:cs="Arial"/>
          <w:sz w:val="18"/>
          <w:szCs w:val="18"/>
        </w:rPr>
        <w:t>25</w:t>
      </w:r>
      <w:r w:rsidR="00D97BE1">
        <w:rPr>
          <w:rFonts w:ascii="Arial" w:hAnsi="Arial" w:cs="Arial"/>
          <w:sz w:val="18"/>
          <w:szCs w:val="18"/>
        </w:rPr>
        <w:fldChar w:fldCharType="end"/>
      </w:r>
      <w:r w:rsidRPr="00BF4266">
        <w:rPr>
          <w:rFonts w:ascii="Arial" w:hAnsi="Arial" w:cs="Arial"/>
          <w:sz w:val="18"/>
          <w:szCs w:val="18"/>
        </w:rPr>
        <w:t xml:space="preserve">) 43 (Spain and Senegal). See also </w:t>
      </w:r>
      <w:r w:rsidR="005A44F5" w:rsidRPr="00BF4266">
        <w:rPr>
          <w:rFonts w:ascii="Arial" w:eastAsia="MinionPro-Regular" w:hAnsi="Arial" w:cs="Arial"/>
          <w:sz w:val="18"/>
          <w:szCs w:val="18"/>
          <w:lang w:val="en-AU"/>
        </w:rPr>
        <w:t xml:space="preserve">International Law Association, </w:t>
      </w:r>
      <w:hyperlink r:id="rId24" w:history="1">
        <w:r w:rsidR="005A44F5" w:rsidRPr="00BF4266">
          <w:rPr>
            <w:rStyle w:val="Hyperlink"/>
            <w:rFonts w:ascii="Arial" w:eastAsia="MinionPro-Regular" w:hAnsi="Arial" w:cs="Arial"/>
            <w:sz w:val="18"/>
            <w:szCs w:val="18"/>
            <w:lang w:val="en-AU"/>
          </w:rPr>
          <w:t xml:space="preserve">Resolution 6/2018 and accompanying Sydney Declaration of Principles on the Protection of Persons Displaced in the </w:t>
        </w:r>
        <w:r w:rsidR="004D54D9" w:rsidRPr="00BF4266">
          <w:rPr>
            <w:rStyle w:val="Hyperlink"/>
            <w:rFonts w:ascii="Arial" w:eastAsia="MinionPro-Regular" w:hAnsi="Arial" w:cs="Arial"/>
            <w:sz w:val="18"/>
            <w:szCs w:val="18"/>
            <w:lang w:val="en-AU"/>
          </w:rPr>
          <w:t>c</w:t>
        </w:r>
        <w:r w:rsidR="005A44F5" w:rsidRPr="00BF4266">
          <w:rPr>
            <w:rStyle w:val="Hyperlink"/>
            <w:rFonts w:ascii="Arial" w:eastAsia="MinionPro-Regular" w:hAnsi="Arial" w:cs="Arial"/>
            <w:sz w:val="18"/>
            <w:szCs w:val="18"/>
            <w:lang w:val="en-AU"/>
          </w:rPr>
          <w:t>ontext of Sea Level Rise</w:t>
        </w:r>
      </w:hyperlink>
      <w:r w:rsidR="005A44F5" w:rsidRPr="00BF4266">
        <w:rPr>
          <w:rFonts w:ascii="Arial" w:eastAsia="MinionPro-Regular" w:hAnsi="Arial" w:cs="Arial"/>
          <w:sz w:val="18"/>
          <w:szCs w:val="18"/>
          <w:lang w:val="en-AU"/>
        </w:rPr>
        <w:t xml:space="preserve"> </w:t>
      </w:r>
      <w:r w:rsidR="00563DA6" w:rsidRPr="00BF4266">
        <w:rPr>
          <w:rFonts w:ascii="Arial" w:eastAsia="MinionPro-Regular" w:hAnsi="Arial" w:cs="Arial"/>
          <w:sz w:val="18"/>
          <w:szCs w:val="18"/>
          <w:lang w:val="en-AU"/>
        </w:rPr>
        <w:t xml:space="preserve">(2018), </w:t>
      </w:r>
      <w:r w:rsidRPr="00BF4266">
        <w:rPr>
          <w:rFonts w:ascii="Arial" w:eastAsia="Brill-Roman" w:hAnsi="Arial" w:cs="Arial"/>
          <w:sz w:val="18"/>
          <w:szCs w:val="18"/>
          <w:lang w:val="en-AU"/>
        </w:rPr>
        <w:t>64</w:t>
      </w:r>
      <w:r w:rsidR="0011371C" w:rsidRPr="00BF4266">
        <w:rPr>
          <w:rFonts w:ascii="Arial" w:eastAsia="Brill-Roman" w:hAnsi="Arial" w:cs="Arial"/>
          <w:sz w:val="18"/>
          <w:szCs w:val="18"/>
          <w:lang w:val="en-AU"/>
        </w:rPr>
        <w:t xml:space="preserve">. </w:t>
      </w:r>
    </w:p>
  </w:footnote>
  <w:footnote w:id="33">
    <w:p w14:paraId="52B79634" w14:textId="12337ACE" w:rsidR="00710F0F" w:rsidRPr="00BF4266" w:rsidRDefault="00710F0F" w:rsidP="00BF4266">
      <w:pPr>
        <w:pStyle w:val="FootnoteText"/>
        <w:tabs>
          <w:tab w:val="clear" w:pos="1021"/>
          <w:tab w:val="right" w:pos="0"/>
        </w:tabs>
        <w:ind w:left="0" w:right="99" w:firstLine="0"/>
        <w:rPr>
          <w:rFonts w:ascii="Arial" w:hAnsi="Arial" w:cs="Arial"/>
          <w:szCs w:val="18"/>
          <w:lang w:val="en-AU"/>
        </w:rPr>
      </w:pPr>
      <w:r w:rsidRPr="00BF4266">
        <w:rPr>
          <w:rStyle w:val="FootnoteReference"/>
          <w:rFonts w:ascii="Arial" w:eastAsiaTheme="majorEastAsia" w:hAnsi="Arial" w:cs="Arial"/>
          <w:szCs w:val="18"/>
        </w:rPr>
        <w:footnoteRef/>
      </w:r>
      <w:r w:rsidRPr="00BF4266">
        <w:rPr>
          <w:rFonts w:ascii="Arial" w:hAnsi="Arial" w:cs="Arial"/>
          <w:szCs w:val="18"/>
        </w:rPr>
        <w:t xml:space="preserve"> Nansen Initiative (n </w:t>
      </w:r>
      <w:r w:rsidR="00D97BE1">
        <w:rPr>
          <w:rFonts w:ascii="Arial" w:hAnsi="Arial" w:cs="Arial"/>
          <w:szCs w:val="18"/>
        </w:rPr>
        <w:fldChar w:fldCharType="begin"/>
      </w:r>
      <w:r w:rsidR="00D97BE1">
        <w:rPr>
          <w:rFonts w:ascii="Arial" w:hAnsi="Arial" w:cs="Arial"/>
          <w:szCs w:val="18"/>
        </w:rPr>
        <w:instrText xml:space="preserve"> NOTEREF _Ref118111328 \h </w:instrText>
      </w:r>
      <w:r w:rsidR="00D97BE1">
        <w:rPr>
          <w:rFonts w:ascii="Arial" w:hAnsi="Arial" w:cs="Arial"/>
          <w:szCs w:val="18"/>
        </w:rPr>
      </w:r>
      <w:r w:rsidR="00D97BE1">
        <w:rPr>
          <w:rFonts w:ascii="Arial" w:hAnsi="Arial" w:cs="Arial"/>
          <w:szCs w:val="18"/>
        </w:rPr>
        <w:fldChar w:fldCharType="separate"/>
      </w:r>
      <w:r w:rsidR="006145B9">
        <w:rPr>
          <w:rFonts w:ascii="Arial" w:hAnsi="Arial" w:cs="Arial"/>
          <w:szCs w:val="18"/>
        </w:rPr>
        <w:t>25</w:t>
      </w:r>
      <w:r w:rsidR="00D97BE1">
        <w:rPr>
          <w:rFonts w:ascii="Arial" w:hAnsi="Arial" w:cs="Arial"/>
          <w:szCs w:val="18"/>
        </w:rPr>
        <w:fldChar w:fldCharType="end"/>
      </w:r>
      <w:r w:rsidRPr="00BF4266">
        <w:rPr>
          <w:rFonts w:ascii="Arial" w:hAnsi="Arial" w:cs="Arial"/>
          <w:szCs w:val="18"/>
        </w:rPr>
        <w:t xml:space="preserve">) 43–44; Bruce Burson and Richard Bedford, </w:t>
      </w:r>
      <w:hyperlink r:id="rId25" w:history="1">
        <w:r w:rsidRPr="00BF4266">
          <w:rPr>
            <w:rStyle w:val="Hyperlink"/>
            <w:rFonts w:ascii="Arial" w:hAnsi="Arial" w:cs="Arial"/>
            <w:i/>
            <w:szCs w:val="18"/>
          </w:rPr>
          <w:t>Clusters and Hubs: Toward a Regional Architecture for Voluntary Adaptive Migration in the Pacific</w:t>
        </w:r>
      </w:hyperlink>
      <w:r w:rsidRPr="00BF4266">
        <w:rPr>
          <w:rFonts w:ascii="Arial" w:hAnsi="Arial" w:cs="Arial"/>
          <w:szCs w:val="18"/>
        </w:rPr>
        <w:t xml:space="preserve"> (Discussion Paper, Nansen Initiative on Disaster-Induced Cross-Border Displacement 2013) 7–10.</w:t>
      </w:r>
      <w:r w:rsidR="00C94FD2" w:rsidRPr="00BF4266">
        <w:rPr>
          <w:rFonts w:ascii="Arial" w:hAnsi="Arial" w:cs="Arial"/>
          <w:szCs w:val="18"/>
        </w:rPr>
        <w:t xml:space="preserve"> </w:t>
      </w:r>
    </w:p>
  </w:footnote>
  <w:footnote w:id="34">
    <w:p w14:paraId="6EEF35F7" w14:textId="44B0B03E" w:rsidR="006B5374" w:rsidRPr="00BF4266" w:rsidRDefault="006B5374" w:rsidP="00BF4266">
      <w:pPr>
        <w:pStyle w:val="FootnoteText"/>
        <w:tabs>
          <w:tab w:val="clear" w:pos="1021"/>
          <w:tab w:val="right" w:pos="0"/>
        </w:tabs>
        <w:ind w:left="0" w:right="99" w:firstLine="0"/>
        <w:rPr>
          <w:rFonts w:ascii="Arial" w:hAnsi="Arial" w:cs="Arial"/>
          <w:color w:val="000000" w:themeColor="text1"/>
          <w:szCs w:val="18"/>
          <w:lang w:val="en-AU"/>
        </w:rPr>
      </w:pPr>
      <w:r w:rsidRPr="00BF4266">
        <w:rPr>
          <w:rStyle w:val="FootnoteReference"/>
          <w:rFonts w:ascii="Arial" w:hAnsi="Arial" w:cs="Arial"/>
          <w:color w:val="000000" w:themeColor="text1"/>
          <w:szCs w:val="18"/>
        </w:rPr>
        <w:footnoteRef/>
      </w:r>
      <w:r w:rsidRPr="00BF4266">
        <w:rPr>
          <w:rFonts w:ascii="Arial" w:hAnsi="Arial" w:cs="Arial"/>
          <w:color w:val="000000" w:themeColor="text1"/>
          <w:szCs w:val="18"/>
        </w:rPr>
        <w:t xml:space="preserve"> Global Compact for Migration (n</w:t>
      </w:r>
      <w:r w:rsidR="00C94FD2" w:rsidRPr="00BF4266">
        <w:rPr>
          <w:rFonts w:ascii="Arial" w:hAnsi="Arial" w:cs="Arial"/>
          <w:color w:val="000000" w:themeColor="text1"/>
          <w:szCs w:val="18"/>
        </w:rPr>
        <w:t xml:space="preserve"> </w:t>
      </w:r>
      <w:r w:rsidR="00C94FD2" w:rsidRPr="00BF4266">
        <w:rPr>
          <w:rFonts w:ascii="Arial" w:hAnsi="Arial" w:cs="Arial"/>
          <w:color w:val="000000" w:themeColor="text1"/>
          <w:szCs w:val="18"/>
        </w:rPr>
        <w:fldChar w:fldCharType="begin"/>
      </w:r>
      <w:r w:rsidR="00C94FD2" w:rsidRPr="00BF4266">
        <w:rPr>
          <w:rFonts w:ascii="Arial" w:hAnsi="Arial" w:cs="Arial"/>
          <w:color w:val="000000" w:themeColor="text1"/>
          <w:szCs w:val="18"/>
        </w:rPr>
        <w:instrText xml:space="preserve"> NOTEREF _Ref117608649 \h </w:instrText>
      </w:r>
      <w:r w:rsidR="006D1C0C" w:rsidRPr="00BF4266">
        <w:rPr>
          <w:rFonts w:ascii="Arial" w:hAnsi="Arial" w:cs="Arial"/>
          <w:color w:val="000000" w:themeColor="text1"/>
          <w:szCs w:val="18"/>
        </w:rPr>
        <w:instrText xml:space="preserve"> \* MERGEFORMAT </w:instrText>
      </w:r>
      <w:r w:rsidR="00C94FD2" w:rsidRPr="00BF4266">
        <w:rPr>
          <w:rFonts w:ascii="Arial" w:hAnsi="Arial" w:cs="Arial"/>
          <w:color w:val="000000" w:themeColor="text1"/>
          <w:szCs w:val="18"/>
        </w:rPr>
      </w:r>
      <w:r w:rsidR="00C94FD2" w:rsidRPr="00BF4266">
        <w:rPr>
          <w:rFonts w:ascii="Arial" w:hAnsi="Arial" w:cs="Arial"/>
          <w:color w:val="000000" w:themeColor="text1"/>
          <w:szCs w:val="18"/>
        </w:rPr>
        <w:fldChar w:fldCharType="separate"/>
      </w:r>
      <w:r w:rsidR="006145B9">
        <w:rPr>
          <w:rFonts w:ascii="Arial" w:hAnsi="Arial" w:cs="Arial"/>
          <w:color w:val="000000" w:themeColor="text1"/>
          <w:szCs w:val="18"/>
        </w:rPr>
        <w:t>24</w:t>
      </w:r>
      <w:r w:rsidR="00C94FD2" w:rsidRPr="00BF4266">
        <w:rPr>
          <w:rFonts w:ascii="Arial" w:hAnsi="Arial" w:cs="Arial"/>
          <w:color w:val="000000" w:themeColor="text1"/>
          <w:szCs w:val="18"/>
        </w:rPr>
        <w:fldChar w:fldCharType="end"/>
      </w:r>
      <w:r w:rsidRPr="00BF4266">
        <w:rPr>
          <w:rFonts w:ascii="Arial" w:hAnsi="Arial" w:cs="Arial"/>
          <w:color w:val="000000" w:themeColor="text1"/>
          <w:szCs w:val="18"/>
        </w:rPr>
        <w:t>) Objective 5, para 21(g).</w:t>
      </w:r>
    </w:p>
  </w:footnote>
  <w:footnote w:id="35">
    <w:p w14:paraId="28AA765D" w14:textId="1AB7BA7C" w:rsidR="00DE1E6F" w:rsidRPr="00BF4266" w:rsidRDefault="00220E80" w:rsidP="00BF4266">
      <w:pPr>
        <w:pStyle w:val="FootnoteText"/>
        <w:tabs>
          <w:tab w:val="clear" w:pos="1021"/>
          <w:tab w:val="right" w:pos="0"/>
        </w:tabs>
        <w:ind w:left="0" w:right="99" w:firstLine="0"/>
        <w:rPr>
          <w:rFonts w:ascii="Arial" w:hAnsi="Arial" w:cs="Arial"/>
          <w:b/>
          <w:bCs/>
          <w:szCs w:val="18"/>
        </w:rPr>
      </w:pPr>
      <w:r w:rsidRPr="00BF4266">
        <w:rPr>
          <w:rStyle w:val="FootnoteReference"/>
          <w:rFonts w:ascii="Arial" w:hAnsi="Arial" w:cs="Arial"/>
          <w:szCs w:val="18"/>
        </w:rPr>
        <w:footnoteRef/>
      </w:r>
      <w:r w:rsidRPr="00BF4266">
        <w:rPr>
          <w:rFonts w:ascii="Arial" w:hAnsi="Arial" w:cs="Arial"/>
          <w:szCs w:val="18"/>
        </w:rPr>
        <w:t xml:space="preserve"> </w:t>
      </w:r>
      <w:r w:rsidR="000714F8" w:rsidRPr="00BF4266">
        <w:rPr>
          <w:rFonts w:ascii="Arial" w:hAnsi="Arial" w:cs="Arial"/>
          <w:szCs w:val="18"/>
        </w:rPr>
        <w:t xml:space="preserve">Ministry of the Interior (Argentina), </w:t>
      </w:r>
      <w:r w:rsidR="00A23465" w:rsidRPr="00BF4266">
        <w:rPr>
          <w:rFonts w:ascii="Arial" w:hAnsi="Arial" w:cs="Arial"/>
          <w:szCs w:val="18"/>
        </w:rPr>
        <w:t>‘</w:t>
      </w:r>
      <w:hyperlink r:id="rId26" w:history="1">
        <w:r w:rsidR="00DE1E6F" w:rsidRPr="00BF4266">
          <w:rPr>
            <w:rStyle w:val="Hyperlink"/>
            <w:rFonts w:ascii="Arial" w:hAnsi="Arial" w:cs="Arial"/>
            <w:szCs w:val="18"/>
          </w:rPr>
          <w:t>Migraciones anunció ante la ONU un visado para desplazados por desastres socio-naturales de México, Centroamérica y el Caribe</w:t>
        </w:r>
      </w:hyperlink>
      <w:r w:rsidR="00A23465" w:rsidRPr="00BF4266">
        <w:rPr>
          <w:rFonts w:ascii="Arial" w:hAnsi="Arial" w:cs="Arial"/>
          <w:szCs w:val="18"/>
        </w:rPr>
        <w:t>’ (9 May 2022).</w:t>
      </w:r>
    </w:p>
  </w:footnote>
  <w:footnote w:id="36">
    <w:p w14:paraId="0A8CAA52" w14:textId="18C60E69" w:rsidR="00AA42D7" w:rsidRPr="00BF4266" w:rsidRDefault="00AA42D7" w:rsidP="00BF4266">
      <w:pPr>
        <w:pStyle w:val="FootnoteText"/>
        <w:tabs>
          <w:tab w:val="clear" w:pos="1021"/>
          <w:tab w:val="right" w:pos="0"/>
        </w:tabs>
        <w:ind w:left="0" w:right="99" w:firstLine="0"/>
        <w:rPr>
          <w:rFonts w:ascii="Arial" w:hAnsi="Arial" w:cs="Arial"/>
          <w:szCs w:val="18"/>
          <w:lang w:val="en-US"/>
        </w:rPr>
      </w:pPr>
      <w:r w:rsidRPr="00BF4266">
        <w:rPr>
          <w:rStyle w:val="FootnoteReference"/>
          <w:rFonts w:ascii="Arial" w:hAnsi="Arial" w:cs="Arial"/>
          <w:szCs w:val="18"/>
        </w:rPr>
        <w:footnoteRef/>
      </w:r>
      <w:r w:rsidRPr="00BF4266">
        <w:rPr>
          <w:rFonts w:ascii="Arial" w:hAnsi="Arial" w:cs="Arial"/>
          <w:szCs w:val="18"/>
        </w:rPr>
        <w:t xml:space="preserve"> </w:t>
      </w:r>
      <w:r w:rsidRPr="00BF4266">
        <w:rPr>
          <w:rFonts w:ascii="Arial" w:hAnsi="Arial" w:cs="Arial"/>
          <w:szCs w:val="18"/>
          <w:lang w:val="en-US"/>
        </w:rPr>
        <w:t xml:space="preserve">See </w:t>
      </w:r>
      <w:r w:rsidR="00F757D6" w:rsidRPr="00BF4266">
        <w:rPr>
          <w:rFonts w:ascii="Arial" w:hAnsi="Arial" w:cs="Arial"/>
          <w:szCs w:val="18"/>
          <w:lang w:val="en-US"/>
        </w:rPr>
        <w:t xml:space="preserve">eg </w:t>
      </w:r>
      <w:r w:rsidR="00F757D6" w:rsidRPr="00BF4266">
        <w:rPr>
          <w:rFonts w:ascii="Arial" w:hAnsi="Arial" w:cs="Arial"/>
          <w:szCs w:val="18"/>
        </w:rPr>
        <w:t xml:space="preserve">Margit Ammer, Monika Mayrhofer and Matthew Scott, </w:t>
      </w:r>
      <w:hyperlink r:id="rId27" w:history="1">
        <w:r w:rsidR="00F757D6" w:rsidRPr="00BF4266">
          <w:rPr>
            <w:rStyle w:val="Hyperlink"/>
            <w:rFonts w:ascii="Arial" w:hAnsi="Arial" w:cs="Arial"/>
            <w:i/>
            <w:iCs/>
            <w:szCs w:val="18"/>
          </w:rPr>
          <w:t>Disaster-related Displacement into Europe: Judicial Practice in Austria and Sweden</w:t>
        </w:r>
      </w:hyperlink>
      <w:r w:rsidR="00F757D6" w:rsidRPr="00BF4266">
        <w:rPr>
          <w:rFonts w:ascii="Arial" w:hAnsi="Arial" w:cs="Arial"/>
          <w:szCs w:val="18"/>
        </w:rPr>
        <w:t xml:space="preserve"> (Ludwig Boltzmann Institute of Fundamental and Human Rights and the Raoul Wallenberg Institute of Human Rights and Humanitarian Law, April 2022).</w:t>
      </w:r>
      <w:r w:rsidR="00927D01" w:rsidRPr="00BF4266">
        <w:rPr>
          <w:rFonts w:ascii="Arial" w:hAnsi="Arial" w:cs="Arial"/>
          <w:szCs w:val="18"/>
        </w:rPr>
        <w:t xml:space="preserve"> </w:t>
      </w:r>
    </w:p>
  </w:footnote>
  <w:footnote w:id="37">
    <w:p w14:paraId="5C603719" w14:textId="14CD095E" w:rsidR="00F36139" w:rsidRPr="00BF4266" w:rsidRDefault="00F36139" w:rsidP="00BF4266">
      <w:pPr>
        <w:widowControl/>
        <w:tabs>
          <w:tab w:val="right" w:pos="0"/>
        </w:tabs>
        <w:autoSpaceDE/>
        <w:autoSpaceDN/>
        <w:ind w:right="99"/>
        <w:rPr>
          <w:rFonts w:ascii="Arial" w:hAnsi="Arial" w:cs="Arial"/>
          <w:sz w:val="18"/>
          <w:szCs w:val="18"/>
        </w:rPr>
      </w:pPr>
      <w:r w:rsidRPr="00BF4266">
        <w:rPr>
          <w:rStyle w:val="FootnoteReference"/>
          <w:rFonts w:ascii="Arial" w:hAnsi="Arial" w:cs="Arial"/>
          <w:szCs w:val="18"/>
        </w:rPr>
        <w:footnoteRef/>
      </w:r>
      <w:r w:rsidRPr="00BF4266">
        <w:rPr>
          <w:rFonts w:ascii="Arial" w:hAnsi="Arial" w:cs="Arial"/>
          <w:sz w:val="18"/>
          <w:szCs w:val="18"/>
        </w:rPr>
        <w:t xml:space="preserve"> </w:t>
      </w:r>
      <w:r w:rsidR="001E5F10" w:rsidRPr="00BF4266">
        <w:rPr>
          <w:rFonts w:ascii="Arial" w:hAnsi="Arial" w:cs="Arial"/>
          <w:sz w:val="18"/>
          <w:szCs w:val="18"/>
          <w:shd w:val="clear" w:color="auto" w:fill="FFFFFF"/>
        </w:rPr>
        <w:t xml:space="preserve">On free movement agreements, see: Tamara Wood, </w:t>
      </w:r>
      <w:r w:rsidR="001E5F10" w:rsidRPr="00BF4266">
        <w:rPr>
          <w:rFonts w:ascii="Arial" w:hAnsi="Arial" w:cs="Arial"/>
          <w:sz w:val="18"/>
          <w:szCs w:val="18"/>
        </w:rPr>
        <w:t>‘</w:t>
      </w:r>
      <w:hyperlink r:id="rId28" w:history="1">
        <w:r w:rsidR="001E5F10" w:rsidRPr="00BF4266">
          <w:rPr>
            <w:rStyle w:val="Hyperlink"/>
            <w:rFonts w:ascii="Arial" w:hAnsi="Arial" w:cs="Arial"/>
            <w:sz w:val="18"/>
            <w:szCs w:val="18"/>
          </w:rPr>
          <w:t>The Role of Free Movement Agreements in Addressing Climate Mobility</w:t>
        </w:r>
      </w:hyperlink>
      <w:r w:rsidR="001E5F10" w:rsidRPr="00BF4266">
        <w:rPr>
          <w:rFonts w:ascii="Arial" w:hAnsi="Arial" w:cs="Arial"/>
          <w:sz w:val="18"/>
          <w:szCs w:val="18"/>
        </w:rPr>
        <w:t xml:space="preserve">’ (2022) 69 </w:t>
      </w:r>
      <w:r w:rsidR="001E5F10" w:rsidRPr="00BF4266">
        <w:rPr>
          <w:rFonts w:ascii="Arial" w:hAnsi="Arial" w:cs="Arial"/>
          <w:i/>
          <w:iCs/>
          <w:sz w:val="18"/>
          <w:szCs w:val="18"/>
        </w:rPr>
        <w:t>Forced Migration Review</w:t>
      </w:r>
      <w:r w:rsidR="001E5F10" w:rsidRPr="00BF4266">
        <w:rPr>
          <w:rFonts w:ascii="Arial" w:hAnsi="Arial" w:cs="Arial"/>
          <w:sz w:val="18"/>
          <w:szCs w:val="18"/>
        </w:rPr>
        <w:t xml:space="preserve"> 62</w:t>
      </w:r>
      <w:r w:rsidR="001E5F10" w:rsidRPr="00BF4266">
        <w:rPr>
          <w:rFonts w:ascii="Arial" w:hAnsi="Arial" w:cs="Arial"/>
          <w:sz w:val="18"/>
          <w:szCs w:val="18"/>
          <w:shd w:val="clear" w:color="auto" w:fill="FFFFFF"/>
        </w:rPr>
        <w:t xml:space="preserve">; </w:t>
      </w:r>
      <w:r w:rsidR="00574120" w:rsidRPr="00BF4266">
        <w:rPr>
          <w:rFonts w:ascii="Arial" w:hAnsi="Arial" w:cs="Arial"/>
          <w:sz w:val="18"/>
          <w:szCs w:val="18"/>
        </w:rPr>
        <w:t xml:space="preserve">Tamara Wood, </w:t>
      </w:r>
      <w:hyperlink r:id="rId29" w:history="1">
        <w:r w:rsidR="00574120" w:rsidRPr="00BF4266">
          <w:rPr>
            <w:rStyle w:val="Hyperlink"/>
            <w:rFonts w:ascii="Arial" w:hAnsi="Arial" w:cs="Arial"/>
            <w:i/>
            <w:iCs/>
            <w:sz w:val="18"/>
            <w:szCs w:val="18"/>
          </w:rPr>
          <w:t>The Role of Free Movement of Persons Agreements in Addressing Disaster Displacement: A Study of Africa</w:t>
        </w:r>
      </w:hyperlink>
      <w:r w:rsidR="00574120" w:rsidRPr="00BF4266">
        <w:rPr>
          <w:rFonts w:ascii="Arial" w:hAnsi="Arial" w:cs="Arial"/>
          <w:sz w:val="18"/>
          <w:szCs w:val="18"/>
        </w:rPr>
        <w:t xml:space="preserve"> (Platform on Disaster Displacement 2019); </w:t>
      </w:r>
      <w:r w:rsidRPr="00BF4266">
        <w:rPr>
          <w:rFonts w:ascii="Arial" w:hAnsi="Arial" w:cs="Arial"/>
          <w:sz w:val="18"/>
          <w:szCs w:val="18"/>
        </w:rPr>
        <w:t>Ama Francis</w:t>
      </w:r>
      <w:r w:rsidR="001E5F10" w:rsidRPr="00BF4266">
        <w:rPr>
          <w:rFonts w:ascii="Arial" w:hAnsi="Arial" w:cs="Arial"/>
          <w:sz w:val="18"/>
          <w:szCs w:val="18"/>
        </w:rPr>
        <w:t>,</w:t>
      </w:r>
      <w:r w:rsidRPr="00BF4266">
        <w:rPr>
          <w:rFonts w:ascii="Arial" w:hAnsi="Arial" w:cs="Arial"/>
          <w:sz w:val="18"/>
          <w:szCs w:val="18"/>
        </w:rPr>
        <w:t xml:space="preserve"> </w:t>
      </w:r>
      <w:hyperlink r:id="rId30" w:history="1">
        <w:r w:rsidRPr="00BF4266">
          <w:rPr>
            <w:rStyle w:val="Hyperlink"/>
            <w:rFonts w:ascii="Arial" w:hAnsi="Arial" w:cs="Arial"/>
            <w:i/>
            <w:iCs/>
            <w:sz w:val="18"/>
            <w:szCs w:val="18"/>
          </w:rPr>
          <w:t>Free Movement Agreements &amp; Climate</w:t>
        </w:r>
        <w:r w:rsidR="001E5F10" w:rsidRPr="00BF4266">
          <w:rPr>
            <w:rStyle w:val="Hyperlink"/>
            <w:rFonts w:ascii="Arial" w:hAnsi="Arial" w:cs="Arial"/>
            <w:i/>
            <w:iCs/>
            <w:sz w:val="18"/>
            <w:szCs w:val="18"/>
          </w:rPr>
          <w:t>-</w:t>
        </w:r>
        <w:r w:rsidRPr="00BF4266">
          <w:rPr>
            <w:rStyle w:val="Hyperlink"/>
            <w:rFonts w:ascii="Arial" w:hAnsi="Arial" w:cs="Arial"/>
            <w:i/>
            <w:iCs/>
            <w:sz w:val="18"/>
            <w:szCs w:val="18"/>
          </w:rPr>
          <w:t>Induced Migration: A Caribbean Case Study</w:t>
        </w:r>
      </w:hyperlink>
      <w:r w:rsidR="001E5F10" w:rsidRPr="00BF4266">
        <w:rPr>
          <w:rFonts w:ascii="Arial" w:hAnsi="Arial" w:cs="Arial"/>
          <w:sz w:val="18"/>
          <w:szCs w:val="18"/>
        </w:rPr>
        <w:t xml:space="preserve"> (</w:t>
      </w:r>
      <w:r w:rsidR="00FD1970" w:rsidRPr="00BF4266">
        <w:rPr>
          <w:rFonts w:ascii="Arial" w:hAnsi="Arial" w:cs="Arial"/>
          <w:sz w:val="18"/>
          <w:szCs w:val="18"/>
        </w:rPr>
        <w:t xml:space="preserve">Sabin Center for Climate Change Law </w:t>
      </w:r>
      <w:r w:rsidR="001E5F10" w:rsidRPr="00BF4266">
        <w:rPr>
          <w:rFonts w:ascii="Arial" w:hAnsi="Arial" w:cs="Arial"/>
          <w:sz w:val="18"/>
          <w:szCs w:val="18"/>
        </w:rPr>
        <w:t>2019)</w:t>
      </w:r>
      <w:r w:rsidR="00574120" w:rsidRPr="00BF4266">
        <w:rPr>
          <w:rFonts w:ascii="Arial" w:hAnsi="Arial" w:cs="Arial"/>
          <w:sz w:val="18"/>
          <w:szCs w:val="18"/>
        </w:rPr>
        <w:t>.</w:t>
      </w:r>
      <w:r w:rsidR="00C05857" w:rsidRPr="00BF4266">
        <w:rPr>
          <w:rFonts w:ascii="Arial" w:hAnsi="Arial" w:cs="Arial"/>
          <w:sz w:val="18"/>
          <w:szCs w:val="18"/>
        </w:rPr>
        <w:t xml:space="preserve"> </w:t>
      </w:r>
      <w:r w:rsidRPr="00BF4266">
        <w:rPr>
          <w:rFonts w:ascii="Arial" w:hAnsi="Arial" w:cs="Arial"/>
          <w:sz w:val="18"/>
          <w:szCs w:val="18"/>
        </w:rPr>
        <w:t xml:space="preserve"> </w:t>
      </w:r>
    </w:p>
  </w:footnote>
  <w:footnote w:id="38">
    <w:p w14:paraId="4A99B688" w14:textId="134DEC68" w:rsidR="004E11E2" w:rsidRPr="00BF4266" w:rsidRDefault="004E11E2" w:rsidP="00BF4266">
      <w:pPr>
        <w:widowControl/>
        <w:tabs>
          <w:tab w:val="right" w:pos="0"/>
        </w:tabs>
        <w:adjustRightInd w:val="0"/>
        <w:ind w:right="99"/>
        <w:rPr>
          <w:rFonts w:ascii="Arial" w:hAnsi="Arial" w:cs="Arial"/>
          <w:sz w:val="18"/>
          <w:szCs w:val="18"/>
        </w:rPr>
      </w:pPr>
      <w:r w:rsidRPr="00BF4266">
        <w:rPr>
          <w:rStyle w:val="FootnoteReference"/>
          <w:rFonts w:ascii="Arial" w:hAnsi="Arial" w:cs="Arial"/>
          <w:szCs w:val="18"/>
        </w:rPr>
        <w:footnoteRef/>
      </w:r>
      <w:r w:rsidRPr="00BF4266">
        <w:rPr>
          <w:rFonts w:ascii="Arial" w:hAnsi="Arial" w:cs="Arial"/>
          <w:sz w:val="18"/>
          <w:szCs w:val="18"/>
        </w:rPr>
        <w:t xml:space="preserve"> </w:t>
      </w:r>
      <w:hyperlink r:id="rId31" w:history="1">
        <w:r w:rsidRPr="00BF4266">
          <w:rPr>
            <w:rStyle w:val="Hyperlink"/>
            <w:rFonts w:ascii="Arial" w:eastAsia="MinionPro-Regular" w:hAnsi="Arial" w:cs="Arial"/>
            <w:sz w:val="18"/>
            <w:szCs w:val="18"/>
            <w:lang w:val="en-AU"/>
          </w:rPr>
          <w:t>Protocol on the Protection and Assistance to Internally Displaced Persons (International</w:t>
        </w:r>
        <w:r w:rsidR="002F3E6E" w:rsidRPr="00BF4266">
          <w:rPr>
            <w:rStyle w:val="Hyperlink"/>
            <w:rFonts w:ascii="Arial" w:eastAsia="MinionPro-Regular" w:hAnsi="Arial" w:cs="Arial"/>
            <w:sz w:val="18"/>
            <w:szCs w:val="18"/>
            <w:lang w:val="en-AU"/>
          </w:rPr>
          <w:t xml:space="preserve"> </w:t>
        </w:r>
        <w:r w:rsidRPr="00BF4266">
          <w:rPr>
            <w:rStyle w:val="Hyperlink"/>
            <w:rFonts w:ascii="Arial" w:eastAsia="MinionPro-Regular" w:hAnsi="Arial" w:cs="Arial"/>
            <w:sz w:val="18"/>
            <w:szCs w:val="18"/>
            <w:lang w:val="en-AU"/>
          </w:rPr>
          <w:t>Conference on the Great Lakes Region</w:t>
        </w:r>
      </w:hyperlink>
      <w:r w:rsidRPr="00BF4266">
        <w:rPr>
          <w:rFonts w:ascii="Arial" w:eastAsia="MinionPro-Regular" w:hAnsi="Arial" w:cs="Arial"/>
          <w:sz w:val="18"/>
          <w:szCs w:val="18"/>
          <w:lang w:val="en-AU"/>
        </w:rPr>
        <w:t>, 30 November 2006) arts 1, 3(2), 3(5), 6(4)(c).</w:t>
      </w:r>
      <w:r w:rsidR="002F3E6E" w:rsidRPr="00BF4266">
        <w:rPr>
          <w:rFonts w:ascii="Arial" w:eastAsia="MinionPro-Regular" w:hAnsi="Arial" w:cs="Arial"/>
          <w:sz w:val="18"/>
          <w:szCs w:val="18"/>
          <w:lang w:val="en-AU"/>
        </w:rPr>
        <w:t xml:space="preserve"> </w:t>
      </w:r>
    </w:p>
  </w:footnote>
  <w:footnote w:id="39">
    <w:p w14:paraId="05FC5581" w14:textId="375AC243" w:rsidR="004E11E2" w:rsidRPr="00BF4266" w:rsidRDefault="004E11E2" w:rsidP="00BF4266">
      <w:pPr>
        <w:pStyle w:val="FootnoteText"/>
        <w:tabs>
          <w:tab w:val="clear" w:pos="1021"/>
          <w:tab w:val="right" w:pos="0"/>
        </w:tabs>
        <w:ind w:left="0" w:right="99" w:firstLine="0"/>
        <w:rPr>
          <w:rFonts w:ascii="Arial" w:hAnsi="Arial" w:cs="Arial"/>
          <w:szCs w:val="18"/>
          <w:lang w:val="en-US"/>
        </w:rPr>
      </w:pPr>
      <w:r w:rsidRPr="00BF4266">
        <w:rPr>
          <w:rStyle w:val="FootnoteReference"/>
          <w:rFonts w:ascii="Arial" w:hAnsi="Arial" w:cs="Arial"/>
          <w:szCs w:val="18"/>
        </w:rPr>
        <w:footnoteRef/>
      </w:r>
      <w:r w:rsidRPr="00BF4266">
        <w:rPr>
          <w:rFonts w:ascii="Arial" w:hAnsi="Arial" w:cs="Arial"/>
          <w:szCs w:val="18"/>
        </w:rPr>
        <w:t xml:space="preserve"> </w:t>
      </w:r>
      <w:hyperlink r:id="rId32" w:history="1">
        <w:r w:rsidRPr="00BF4266">
          <w:rPr>
            <w:rStyle w:val="Hyperlink"/>
            <w:rFonts w:ascii="Arial" w:hAnsi="Arial" w:cs="Arial"/>
            <w:iCs/>
            <w:szCs w:val="18"/>
          </w:rPr>
          <w:t>African Union Convention for the Protection and Assistance of Internally Displaced Persons in Africa</w:t>
        </w:r>
      </w:hyperlink>
      <w:r w:rsidRPr="00BF4266">
        <w:rPr>
          <w:rFonts w:ascii="Arial" w:hAnsi="Arial" w:cs="Arial"/>
          <w:iCs/>
          <w:szCs w:val="18"/>
        </w:rPr>
        <w:t xml:space="preserve"> (Kampala Convention) (</w:t>
      </w:r>
      <w:r w:rsidRPr="00BF4266">
        <w:rPr>
          <w:rFonts w:ascii="Arial" w:hAnsi="Arial" w:cs="Arial"/>
          <w:szCs w:val="18"/>
        </w:rPr>
        <w:t xml:space="preserve">adopted 22 October 2009, entered into force 6 December 2012) 49 ILM 86, </w:t>
      </w:r>
      <w:r w:rsidRPr="00BF4266">
        <w:rPr>
          <w:rFonts w:ascii="Arial" w:eastAsia="MinionPro-Regular" w:hAnsi="Arial" w:cs="Arial"/>
          <w:szCs w:val="18"/>
          <w:lang w:val="en-AU"/>
        </w:rPr>
        <w:t>art 1(k).</w:t>
      </w:r>
      <w:r w:rsidR="00E96638" w:rsidRPr="00BF4266">
        <w:rPr>
          <w:rFonts w:ascii="Arial" w:eastAsia="MinionPro-Regular" w:hAnsi="Arial" w:cs="Arial"/>
          <w:szCs w:val="18"/>
          <w:lang w:val="en-AU"/>
        </w:rPr>
        <w:t xml:space="preserve"> </w:t>
      </w:r>
    </w:p>
  </w:footnote>
  <w:footnote w:id="40">
    <w:p w14:paraId="77D987B0" w14:textId="2DDA89D0" w:rsidR="004E11E2" w:rsidRPr="00BF4266" w:rsidRDefault="004E11E2" w:rsidP="00BF4266">
      <w:pPr>
        <w:widowControl/>
        <w:tabs>
          <w:tab w:val="right" w:pos="0"/>
        </w:tabs>
        <w:autoSpaceDE/>
        <w:autoSpaceDN/>
        <w:ind w:right="99"/>
        <w:rPr>
          <w:rFonts w:ascii="Arial" w:hAnsi="Arial" w:cs="Arial"/>
          <w:sz w:val="18"/>
          <w:szCs w:val="18"/>
        </w:rPr>
      </w:pPr>
      <w:r w:rsidRPr="00BF4266">
        <w:rPr>
          <w:rStyle w:val="FootnoteReference"/>
          <w:rFonts w:ascii="Arial" w:hAnsi="Arial" w:cs="Arial"/>
          <w:szCs w:val="18"/>
        </w:rPr>
        <w:footnoteRef/>
      </w:r>
      <w:r w:rsidRPr="00BF4266">
        <w:rPr>
          <w:rFonts w:ascii="Arial" w:hAnsi="Arial" w:cs="Arial"/>
          <w:sz w:val="18"/>
          <w:szCs w:val="18"/>
        </w:rPr>
        <w:t xml:space="preserve"> </w:t>
      </w:r>
      <w:hyperlink r:id="rId33" w:history="1">
        <w:r w:rsidR="00646EC3" w:rsidRPr="00BF4266">
          <w:rPr>
            <w:rStyle w:val="Hyperlink"/>
            <w:rFonts w:ascii="Arial" w:hAnsi="Arial" w:cs="Arial"/>
            <w:sz w:val="18"/>
            <w:szCs w:val="18"/>
          </w:rPr>
          <w:t>Kampala Ministerial Declaration on Migration, Environment and Climate Change</w:t>
        </w:r>
      </w:hyperlink>
      <w:r w:rsidR="00646EC3" w:rsidRPr="00BF4266">
        <w:rPr>
          <w:rFonts w:ascii="Arial" w:hAnsi="Arial" w:cs="Arial"/>
          <w:sz w:val="18"/>
          <w:szCs w:val="18"/>
        </w:rPr>
        <w:t xml:space="preserve"> (29 July 2022).</w:t>
      </w:r>
    </w:p>
  </w:footnote>
  <w:footnote w:id="41">
    <w:p w14:paraId="6F3773AE" w14:textId="17F409ED" w:rsidR="004E11E2" w:rsidRPr="00BF4266" w:rsidRDefault="004E11E2" w:rsidP="00BF4266">
      <w:pPr>
        <w:pStyle w:val="FootnoteText"/>
        <w:tabs>
          <w:tab w:val="clear" w:pos="1021"/>
          <w:tab w:val="right" w:pos="0"/>
        </w:tabs>
        <w:ind w:left="0" w:right="99" w:firstLine="0"/>
        <w:rPr>
          <w:rFonts w:ascii="Arial" w:hAnsi="Arial" w:cs="Arial"/>
          <w:szCs w:val="18"/>
          <w:lang w:val="en-US"/>
        </w:rPr>
      </w:pPr>
      <w:r w:rsidRPr="00BF4266">
        <w:rPr>
          <w:rStyle w:val="FootnoteReference"/>
          <w:rFonts w:ascii="Arial" w:hAnsi="Arial" w:cs="Arial"/>
          <w:szCs w:val="18"/>
        </w:rPr>
        <w:footnoteRef/>
      </w:r>
      <w:r w:rsidR="001E42C5" w:rsidRPr="00BF4266">
        <w:rPr>
          <w:rFonts w:ascii="Arial" w:hAnsi="Arial" w:cs="Arial"/>
          <w:szCs w:val="18"/>
        </w:rPr>
        <w:t xml:space="preserve"> </w:t>
      </w:r>
      <w:hyperlink r:id="rId34" w:history="1">
        <w:r w:rsidR="001E42C5" w:rsidRPr="00BF4266">
          <w:rPr>
            <w:rStyle w:val="Hyperlink"/>
            <w:rFonts w:ascii="Arial" w:hAnsi="Arial" w:cs="Arial"/>
            <w:szCs w:val="18"/>
          </w:rPr>
          <w:t xml:space="preserve">Protocol on Free Movement of Persons in the </w:t>
        </w:r>
        <w:r w:rsidR="001E42C5" w:rsidRPr="00BF4266">
          <w:rPr>
            <w:rStyle w:val="Hyperlink"/>
            <w:rFonts w:ascii="Arial" w:hAnsi="Arial" w:cs="Arial"/>
            <w:szCs w:val="18"/>
            <w:shd w:val="clear" w:color="auto" w:fill="FFFFFF"/>
          </w:rPr>
          <w:t>IGAD Region</w:t>
        </w:r>
      </w:hyperlink>
      <w:r w:rsidRPr="00BF4266">
        <w:rPr>
          <w:rFonts w:ascii="Arial" w:hAnsi="Arial" w:cs="Arial"/>
          <w:szCs w:val="18"/>
        </w:rPr>
        <w:t xml:space="preserve"> </w:t>
      </w:r>
      <w:r w:rsidRPr="00BF4266">
        <w:rPr>
          <w:rFonts w:ascii="Arial" w:hAnsi="Arial" w:cs="Arial"/>
          <w:szCs w:val="18"/>
          <w:shd w:val="clear" w:color="auto" w:fill="FFFFFF"/>
        </w:rPr>
        <w:t>(26 February 2020)</w:t>
      </w:r>
      <w:r w:rsidR="001E42C5" w:rsidRPr="00BF4266">
        <w:rPr>
          <w:rFonts w:ascii="Arial" w:hAnsi="Arial" w:cs="Arial"/>
          <w:color w:val="616161"/>
          <w:szCs w:val="18"/>
          <w:shd w:val="clear" w:color="auto" w:fill="FFFFFF"/>
        </w:rPr>
        <w:t>.</w:t>
      </w:r>
    </w:p>
  </w:footnote>
  <w:footnote w:id="42">
    <w:p w14:paraId="78103A68" w14:textId="4E7F8DB5" w:rsidR="009B64DD" w:rsidRPr="00BF4266" w:rsidRDefault="009B64DD" w:rsidP="00BF4266">
      <w:pPr>
        <w:widowControl/>
        <w:tabs>
          <w:tab w:val="right" w:pos="0"/>
        </w:tabs>
        <w:autoSpaceDE/>
        <w:autoSpaceDN/>
        <w:ind w:right="99"/>
        <w:jc w:val="both"/>
        <w:rPr>
          <w:rFonts w:ascii="Arial" w:hAnsi="Arial" w:cs="Arial"/>
          <w:sz w:val="18"/>
          <w:szCs w:val="18"/>
        </w:rPr>
      </w:pPr>
      <w:r w:rsidRPr="00BF4266">
        <w:rPr>
          <w:rStyle w:val="FootnoteReference"/>
          <w:rFonts w:ascii="Arial" w:hAnsi="Arial" w:cs="Arial"/>
          <w:szCs w:val="18"/>
        </w:rPr>
        <w:footnoteRef/>
      </w:r>
      <w:r w:rsidRPr="00BF4266">
        <w:rPr>
          <w:rFonts w:ascii="Arial" w:hAnsi="Arial" w:cs="Arial"/>
          <w:sz w:val="18"/>
          <w:szCs w:val="18"/>
        </w:rPr>
        <w:t xml:space="preserve"> </w:t>
      </w:r>
      <w:r w:rsidRPr="00BF4266">
        <w:rPr>
          <w:rFonts w:ascii="Arial" w:hAnsi="Arial" w:cs="Arial"/>
          <w:sz w:val="18"/>
          <w:szCs w:val="18"/>
          <w:lang w:val="en-AU"/>
        </w:rPr>
        <w:t xml:space="preserve">Note, too, </w:t>
      </w:r>
      <w:r w:rsidRPr="00BF4266">
        <w:rPr>
          <w:rFonts w:ascii="Arial" w:hAnsi="Arial" w:cs="Arial"/>
          <w:sz w:val="18"/>
          <w:szCs w:val="18"/>
        </w:rPr>
        <w:t>The White House</w:t>
      </w:r>
      <w:r w:rsidR="00AD5508" w:rsidRPr="00BF4266">
        <w:rPr>
          <w:rFonts w:ascii="Arial" w:hAnsi="Arial" w:cs="Arial"/>
          <w:sz w:val="18"/>
          <w:szCs w:val="18"/>
        </w:rPr>
        <w:t>,</w:t>
      </w:r>
      <w:r w:rsidRPr="00BF4266">
        <w:rPr>
          <w:rFonts w:ascii="Arial" w:hAnsi="Arial" w:cs="Arial"/>
          <w:sz w:val="18"/>
          <w:szCs w:val="18"/>
        </w:rPr>
        <w:t xml:space="preserve"> </w:t>
      </w:r>
      <w:hyperlink r:id="rId35" w:history="1">
        <w:r w:rsidR="00AD5508" w:rsidRPr="00BF4266">
          <w:rPr>
            <w:rStyle w:val="Hyperlink"/>
            <w:rFonts w:ascii="Arial" w:hAnsi="Arial" w:cs="Arial"/>
            <w:i/>
            <w:iCs/>
            <w:sz w:val="18"/>
            <w:szCs w:val="18"/>
          </w:rPr>
          <w:t>Report on the Impact of Climate Change on Migration</w:t>
        </w:r>
      </w:hyperlink>
      <w:r w:rsidR="00AD5508" w:rsidRPr="00BF4266">
        <w:rPr>
          <w:rFonts w:ascii="Arial" w:hAnsi="Arial" w:cs="Arial"/>
          <w:i/>
          <w:iCs/>
          <w:sz w:val="18"/>
          <w:szCs w:val="18"/>
        </w:rPr>
        <w:t xml:space="preserve"> </w:t>
      </w:r>
      <w:r w:rsidR="00AD5508" w:rsidRPr="00BF4266">
        <w:rPr>
          <w:rFonts w:ascii="Arial" w:hAnsi="Arial" w:cs="Arial"/>
          <w:sz w:val="18"/>
          <w:szCs w:val="18"/>
        </w:rPr>
        <w:t>(</w:t>
      </w:r>
      <w:r w:rsidR="00AE3C3C" w:rsidRPr="00BF4266">
        <w:rPr>
          <w:rFonts w:ascii="Arial" w:hAnsi="Arial" w:cs="Arial"/>
          <w:sz w:val="18"/>
          <w:szCs w:val="18"/>
        </w:rPr>
        <w:t xml:space="preserve">October </w:t>
      </w:r>
      <w:r w:rsidR="00AD5508" w:rsidRPr="00BF4266">
        <w:rPr>
          <w:rFonts w:ascii="Arial" w:hAnsi="Arial" w:cs="Arial"/>
          <w:sz w:val="18"/>
          <w:szCs w:val="18"/>
        </w:rPr>
        <w:t>2021).</w:t>
      </w:r>
    </w:p>
    <w:p w14:paraId="245E2A18" w14:textId="219D9B79" w:rsidR="009B64DD" w:rsidRPr="00BF4266" w:rsidRDefault="009B64DD" w:rsidP="00BF4266">
      <w:pPr>
        <w:pStyle w:val="FootnoteText"/>
        <w:tabs>
          <w:tab w:val="clear" w:pos="1021"/>
          <w:tab w:val="right" w:pos="0"/>
        </w:tabs>
        <w:ind w:left="0" w:right="99" w:firstLine="0"/>
        <w:rPr>
          <w:rFonts w:ascii="Arial" w:hAnsi="Arial" w:cs="Arial"/>
          <w:szCs w:val="18"/>
          <w:lang w:val="en-AU"/>
        </w:rPr>
      </w:pPr>
    </w:p>
  </w:footnote>
  <w:footnote w:id="43">
    <w:p w14:paraId="66F58CF5" w14:textId="4F37F086" w:rsidR="001739B1" w:rsidRPr="00BF4266" w:rsidRDefault="001739B1" w:rsidP="00BF4266">
      <w:pPr>
        <w:pStyle w:val="FootnoteText"/>
        <w:tabs>
          <w:tab w:val="clear" w:pos="1021"/>
          <w:tab w:val="right" w:pos="0"/>
        </w:tabs>
        <w:ind w:left="0" w:right="99" w:firstLine="0"/>
        <w:rPr>
          <w:rFonts w:ascii="Arial" w:hAnsi="Arial" w:cs="Arial"/>
          <w:szCs w:val="18"/>
          <w:lang w:val="en-AU"/>
        </w:rPr>
      </w:pPr>
      <w:r w:rsidRPr="00BF4266">
        <w:rPr>
          <w:rStyle w:val="FootnoteReference"/>
          <w:rFonts w:ascii="Arial" w:hAnsi="Arial" w:cs="Arial"/>
          <w:szCs w:val="18"/>
        </w:rPr>
        <w:footnoteRef/>
      </w:r>
      <w:r w:rsidRPr="00BF4266">
        <w:rPr>
          <w:rFonts w:ascii="Arial" w:hAnsi="Arial" w:cs="Arial"/>
          <w:szCs w:val="18"/>
        </w:rPr>
        <w:t xml:space="preserve"> </w:t>
      </w:r>
      <w:hyperlink r:id="rId36" w:history="1">
        <w:r w:rsidR="00A1601F" w:rsidRPr="00BF4266">
          <w:rPr>
            <w:rStyle w:val="Hyperlink"/>
            <w:rFonts w:ascii="Arial" w:hAnsi="Arial" w:cs="Arial"/>
            <w:szCs w:val="18"/>
          </w:rPr>
          <w:t>Guiding Principles on Internal Displacement</w:t>
        </w:r>
      </w:hyperlink>
      <w:r w:rsidR="00A1601F" w:rsidRPr="00BF4266">
        <w:rPr>
          <w:rFonts w:ascii="Arial" w:hAnsi="Arial" w:cs="Arial"/>
          <w:szCs w:val="18"/>
        </w:rPr>
        <w:t xml:space="preserve">, </w:t>
      </w:r>
      <w:r w:rsidR="009B6655" w:rsidRPr="00BF4266">
        <w:rPr>
          <w:rFonts w:ascii="Arial" w:hAnsi="Arial" w:cs="Arial"/>
          <w:szCs w:val="18"/>
        </w:rPr>
        <w:t>UN doc E/CN.4/1998/53/Add.2 (11 February 1998),</w:t>
      </w:r>
      <w:r w:rsidR="00175EC2" w:rsidRPr="00BF4266">
        <w:rPr>
          <w:rFonts w:ascii="Arial" w:hAnsi="Arial" w:cs="Arial"/>
          <w:szCs w:val="18"/>
        </w:rPr>
        <w:t xml:space="preserve"> </w:t>
      </w:r>
      <w:r w:rsidR="009B6655" w:rsidRPr="00BF4266">
        <w:rPr>
          <w:rFonts w:ascii="Arial" w:hAnsi="Arial" w:cs="Arial"/>
          <w:szCs w:val="18"/>
        </w:rPr>
        <w:t>Introduction, para 2</w:t>
      </w:r>
      <w:r w:rsidR="009C5A16" w:rsidRPr="00BF4266">
        <w:rPr>
          <w:rFonts w:ascii="Arial" w:hAnsi="Arial" w:cs="Arial"/>
          <w:szCs w:val="18"/>
        </w:rPr>
        <w:t xml:space="preserve">. </w:t>
      </w:r>
    </w:p>
  </w:footnote>
  <w:footnote w:id="44">
    <w:p w14:paraId="5E2491FD" w14:textId="6A02FE28" w:rsidR="002B38E5" w:rsidRPr="00BF4266" w:rsidRDefault="002B38E5" w:rsidP="00BF4266">
      <w:pPr>
        <w:widowControl/>
        <w:tabs>
          <w:tab w:val="right" w:pos="0"/>
        </w:tabs>
        <w:adjustRightInd w:val="0"/>
        <w:ind w:right="99"/>
        <w:rPr>
          <w:rFonts w:ascii="Arial" w:hAnsi="Arial" w:cs="Arial"/>
          <w:sz w:val="18"/>
          <w:szCs w:val="18"/>
        </w:rPr>
      </w:pPr>
      <w:r w:rsidRPr="00BF4266">
        <w:rPr>
          <w:rStyle w:val="FootnoteReference"/>
          <w:rFonts w:ascii="Arial" w:hAnsi="Arial" w:cs="Arial"/>
          <w:szCs w:val="18"/>
        </w:rPr>
        <w:footnoteRef/>
      </w:r>
      <w:r w:rsidRPr="00BF4266">
        <w:rPr>
          <w:rFonts w:ascii="Arial" w:hAnsi="Arial" w:cs="Arial"/>
          <w:sz w:val="18"/>
          <w:szCs w:val="18"/>
        </w:rPr>
        <w:t xml:space="preserve"> </w:t>
      </w:r>
      <w:r w:rsidR="005438AC" w:rsidRPr="00BF4266">
        <w:rPr>
          <w:rFonts w:ascii="Arial" w:hAnsi="Arial" w:cs="Arial"/>
          <w:sz w:val="18"/>
          <w:szCs w:val="18"/>
        </w:rPr>
        <w:t xml:space="preserve">Great Lakes </w:t>
      </w:r>
      <w:r w:rsidRPr="00BF4266">
        <w:rPr>
          <w:rFonts w:ascii="Arial" w:eastAsia="MinionPro-Regular" w:hAnsi="Arial" w:cs="Arial"/>
          <w:sz w:val="18"/>
          <w:szCs w:val="18"/>
          <w:lang w:val="en-AU"/>
        </w:rPr>
        <w:t xml:space="preserve">Protocol </w:t>
      </w:r>
      <w:r w:rsidR="005438AC" w:rsidRPr="00BF4266">
        <w:rPr>
          <w:rFonts w:ascii="Arial" w:eastAsia="MinionPro-Regular" w:hAnsi="Arial" w:cs="Arial"/>
          <w:sz w:val="18"/>
          <w:szCs w:val="18"/>
          <w:lang w:val="en-AU"/>
        </w:rPr>
        <w:t xml:space="preserve">(n </w:t>
      </w:r>
      <w:r w:rsidR="005438AC" w:rsidRPr="00BF4266">
        <w:rPr>
          <w:rFonts w:ascii="Arial" w:eastAsia="MinionPro-Regular" w:hAnsi="Arial" w:cs="Arial"/>
          <w:sz w:val="18"/>
          <w:szCs w:val="18"/>
          <w:lang w:val="en-AU"/>
        </w:rPr>
        <w:fldChar w:fldCharType="begin"/>
      </w:r>
      <w:r w:rsidR="005438AC" w:rsidRPr="00BF4266">
        <w:rPr>
          <w:rFonts w:ascii="Arial" w:eastAsia="MinionPro-Regular" w:hAnsi="Arial" w:cs="Arial"/>
          <w:sz w:val="18"/>
          <w:szCs w:val="18"/>
          <w:lang w:val="en-AU"/>
        </w:rPr>
        <w:instrText xml:space="preserve"> NOTEREF _Ref117609389 \h </w:instrText>
      </w:r>
      <w:r w:rsidR="00175EC2" w:rsidRPr="00BF4266">
        <w:rPr>
          <w:rFonts w:ascii="Arial" w:eastAsia="MinionPro-Regular" w:hAnsi="Arial" w:cs="Arial"/>
          <w:sz w:val="18"/>
          <w:szCs w:val="18"/>
          <w:lang w:val="en-AU"/>
        </w:rPr>
        <w:instrText xml:space="preserve"> \* MERGEFORMAT </w:instrText>
      </w:r>
      <w:r w:rsidR="005438AC" w:rsidRPr="00BF4266">
        <w:rPr>
          <w:rFonts w:ascii="Arial" w:eastAsia="MinionPro-Regular" w:hAnsi="Arial" w:cs="Arial"/>
          <w:sz w:val="18"/>
          <w:szCs w:val="18"/>
          <w:lang w:val="en-AU"/>
        </w:rPr>
      </w:r>
      <w:r w:rsidR="005438AC" w:rsidRPr="00BF4266">
        <w:rPr>
          <w:rFonts w:ascii="Arial" w:eastAsia="MinionPro-Regular" w:hAnsi="Arial" w:cs="Arial"/>
          <w:sz w:val="18"/>
          <w:szCs w:val="18"/>
          <w:lang w:val="en-AU"/>
        </w:rPr>
        <w:fldChar w:fldCharType="separate"/>
      </w:r>
      <w:r w:rsidR="006145B9">
        <w:rPr>
          <w:rFonts w:ascii="Arial" w:eastAsia="MinionPro-Regular" w:hAnsi="Arial" w:cs="Arial"/>
          <w:sz w:val="18"/>
          <w:szCs w:val="18"/>
          <w:lang w:val="en-AU"/>
        </w:rPr>
        <w:t>37</w:t>
      </w:r>
      <w:r w:rsidR="005438AC" w:rsidRPr="00BF4266">
        <w:rPr>
          <w:rFonts w:ascii="Arial" w:eastAsia="MinionPro-Regular" w:hAnsi="Arial" w:cs="Arial"/>
          <w:sz w:val="18"/>
          <w:szCs w:val="18"/>
          <w:lang w:val="en-AU"/>
        </w:rPr>
        <w:fldChar w:fldCharType="end"/>
      </w:r>
      <w:r w:rsidR="005438AC" w:rsidRPr="00BF4266">
        <w:rPr>
          <w:rFonts w:ascii="Arial" w:eastAsia="MinionPro-Regular" w:hAnsi="Arial" w:cs="Arial"/>
          <w:sz w:val="18"/>
          <w:szCs w:val="18"/>
          <w:lang w:val="en-AU"/>
        </w:rPr>
        <w:t xml:space="preserve">) </w:t>
      </w:r>
      <w:r w:rsidRPr="00BF4266">
        <w:rPr>
          <w:rFonts w:ascii="Arial" w:eastAsia="MinionPro-Regular" w:hAnsi="Arial" w:cs="Arial"/>
          <w:sz w:val="18"/>
          <w:szCs w:val="18"/>
          <w:lang w:val="en-AU"/>
        </w:rPr>
        <w:t>arts 1, 3(2), 3(5), 6(4)(c).</w:t>
      </w:r>
    </w:p>
  </w:footnote>
  <w:footnote w:id="45">
    <w:p w14:paraId="3C017E29" w14:textId="33CB72B0" w:rsidR="002B38E5" w:rsidRPr="00BF4266" w:rsidRDefault="002B38E5" w:rsidP="00BF4266">
      <w:pPr>
        <w:pStyle w:val="FootnoteText"/>
        <w:tabs>
          <w:tab w:val="clear" w:pos="1021"/>
          <w:tab w:val="right" w:pos="0"/>
        </w:tabs>
        <w:ind w:left="0" w:right="99" w:firstLine="0"/>
        <w:rPr>
          <w:rFonts w:ascii="Arial" w:hAnsi="Arial" w:cs="Arial"/>
          <w:szCs w:val="18"/>
          <w:lang w:val="en-US"/>
        </w:rPr>
      </w:pPr>
      <w:r w:rsidRPr="00BF4266">
        <w:rPr>
          <w:rStyle w:val="FootnoteReference"/>
          <w:rFonts w:ascii="Arial" w:hAnsi="Arial" w:cs="Arial"/>
          <w:szCs w:val="18"/>
        </w:rPr>
        <w:footnoteRef/>
      </w:r>
      <w:r w:rsidRPr="00BF4266">
        <w:rPr>
          <w:rFonts w:ascii="Arial" w:hAnsi="Arial" w:cs="Arial"/>
          <w:szCs w:val="18"/>
        </w:rPr>
        <w:t xml:space="preserve"> </w:t>
      </w:r>
      <w:r w:rsidRPr="00BF4266">
        <w:rPr>
          <w:rFonts w:ascii="Arial" w:hAnsi="Arial" w:cs="Arial"/>
          <w:iCs/>
          <w:szCs w:val="18"/>
        </w:rPr>
        <w:t>Kampala Conventio</w:t>
      </w:r>
      <w:r w:rsidR="005438AC" w:rsidRPr="00BF4266">
        <w:rPr>
          <w:rFonts w:ascii="Arial" w:hAnsi="Arial" w:cs="Arial"/>
          <w:iCs/>
          <w:szCs w:val="18"/>
        </w:rPr>
        <w:t>n (</w:t>
      </w:r>
      <w:r w:rsidRPr="00BF4266">
        <w:rPr>
          <w:rFonts w:ascii="Arial" w:hAnsi="Arial" w:cs="Arial"/>
          <w:iCs/>
          <w:szCs w:val="18"/>
        </w:rPr>
        <w:t>n</w:t>
      </w:r>
      <w:r w:rsidR="005438AC" w:rsidRPr="00BF4266">
        <w:rPr>
          <w:rFonts w:ascii="Arial" w:hAnsi="Arial" w:cs="Arial"/>
          <w:iCs/>
          <w:szCs w:val="18"/>
        </w:rPr>
        <w:t xml:space="preserve"> </w:t>
      </w:r>
      <w:r w:rsidR="005438AC" w:rsidRPr="00BF4266">
        <w:rPr>
          <w:rFonts w:ascii="Arial" w:hAnsi="Arial" w:cs="Arial"/>
          <w:iCs/>
          <w:szCs w:val="18"/>
        </w:rPr>
        <w:fldChar w:fldCharType="begin"/>
      </w:r>
      <w:r w:rsidR="005438AC" w:rsidRPr="00BF4266">
        <w:rPr>
          <w:rFonts w:ascii="Arial" w:hAnsi="Arial" w:cs="Arial"/>
          <w:iCs/>
          <w:szCs w:val="18"/>
        </w:rPr>
        <w:instrText xml:space="preserve"> NOTEREF _Ref117609398 \h </w:instrText>
      </w:r>
      <w:r w:rsidR="00175EC2" w:rsidRPr="00BF4266">
        <w:rPr>
          <w:rFonts w:ascii="Arial" w:hAnsi="Arial" w:cs="Arial"/>
          <w:iCs/>
          <w:szCs w:val="18"/>
        </w:rPr>
        <w:instrText xml:space="preserve"> \* MERGEFORMAT </w:instrText>
      </w:r>
      <w:r w:rsidR="005438AC" w:rsidRPr="00BF4266">
        <w:rPr>
          <w:rFonts w:ascii="Arial" w:hAnsi="Arial" w:cs="Arial"/>
          <w:iCs/>
          <w:szCs w:val="18"/>
        </w:rPr>
      </w:r>
      <w:r w:rsidR="005438AC" w:rsidRPr="00BF4266">
        <w:rPr>
          <w:rFonts w:ascii="Arial" w:hAnsi="Arial" w:cs="Arial"/>
          <w:iCs/>
          <w:szCs w:val="18"/>
        </w:rPr>
        <w:fldChar w:fldCharType="separate"/>
      </w:r>
      <w:r w:rsidR="006145B9">
        <w:rPr>
          <w:rFonts w:ascii="Arial" w:hAnsi="Arial" w:cs="Arial"/>
          <w:iCs/>
          <w:szCs w:val="18"/>
        </w:rPr>
        <w:t>38</w:t>
      </w:r>
      <w:r w:rsidR="005438AC" w:rsidRPr="00BF4266">
        <w:rPr>
          <w:rFonts w:ascii="Arial" w:hAnsi="Arial" w:cs="Arial"/>
          <w:iCs/>
          <w:szCs w:val="18"/>
        </w:rPr>
        <w:fldChar w:fldCharType="end"/>
      </w:r>
      <w:r w:rsidRPr="00BF4266">
        <w:rPr>
          <w:rFonts w:ascii="Arial" w:hAnsi="Arial" w:cs="Arial"/>
          <w:iCs/>
          <w:szCs w:val="18"/>
        </w:rPr>
        <w:t xml:space="preserve">) </w:t>
      </w:r>
      <w:r w:rsidRPr="00BF4266">
        <w:rPr>
          <w:rFonts w:ascii="Arial" w:eastAsia="MinionPro-Regular" w:hAnsi="Arial" w:cs="Arial"/>
          <w:szCs w:val="18"/>
          <w:lang w:val="en-AU"/>
        </w:rPr>
        <w:t>art 1(k).</w:t>
      </w:r>
    </w:p>
  </w:footnote>
  <w:footnote w:id="46">
    <w:p w14:paraId="2051D046" w14:textId="3B05BB8B" w:rsidR="002B38E5" w:rsidRPr="00BF4266" w:rsidRDefault="002B38E5" w:rsidP="00BF4266">
      <w:pPr>
        <w:pStyle w:val="FootnoteText"/>
        <w:tabs>
          <w:tab w:val="clear" w:pos="1021"/>
          <w:tab w:val="right" w:pos="0"/>
        </w:tabs>
        <w:ind w:left="0" w:right="99" w:firstLine="0"/>
        <w:rPr>
          <w:rFonts w:ascii="Arial" w:hAnsi="Arial" w:cs="Arial"/>
          <w:szCs w:val="18"/>
          <w:lang w:val="en-US"/>
        </w:rPr>
      </w:pPr>
      <w:r w:rsidRPr="00BF4266">
        <w:rPr>
          <w:rStyle w:val="FootnoteReference"/>
          <w:rFonts w:ascii="Arial" w:hAnsi="Arial" w:cs="Arial"/>
          <w:szCs w:val="18"/>
        </w:rPr>
        <w:footnoteRef/>
      </w:r>
      <w:r w:rsidRPr="00BF4266">
        <w:rPr>
          <w:rFonts w:ascii="Arial" w:hAnsi="Arial" w:cs="Arial"/>
          <w:szCs w:val="18"/>
        </w:rPr>
        <w:t xml:space="preserve"> </w:t>
      </w:r>
      <w:r w:rsidR="005438AC" w:rsidRPr="00BF4266">
        <w:rPr>
          <w:rFonts w:ascii="Arial" w:hAnsi="Arial" w:cs="Arial"/>
          <w:szCs w:val="18"/>
        </w:rPr>
        <w:t>Ibid</w:t>
      </w:r>
      <w:r w:rsidRPr="00BF4266">
        <w:rPr>
          <w:rFonts w:ascii="Arial" w:hAnsi="Arial" w:cs="Arial"/>
          <w:szCs w:val="18"/>
        </w:rPr>
        <w:t>, art 5(4).</w:t>
      </w:r>
    </w:p>
  </w:footnote>
  <w:footnote w:id="47">
    <w:p w14:paraId="66AAD080" w14:textId="20F8FBAB" w:rsidR="00327B10" w:rsidRPr="00BF4266" w:rsidRDefault="00327B10" w:rsidP="00327B10">
      <w:pPr>
        <w:pStyle w:val="FootnoteText"/>
        <w:tabs>
          <w:tab w:val="clear" w:pos="1021"/>
          <w:tab w:val="right" w:pos="0"/>
        </w:tabs>
        <w:ind w:left="0" w:right="99" w:firstLine="0"/>
        <w:rPr>
          <w:rFonts w:ascii="Arial" w:hAnsi="Arial" w:cs="Arial"/>
          <w:szCs w:val="18"/>
          <w:lang w:val="en-AU"/>
        </w:rPr>
      </w:pPr>
      <w:r w:rsidRPr="00BF4266">
        <w:rPr>
          <w:rStyle w:val="FootnoteReference"/>
          <w:rFonts w:ascii="Arial" w:hAnsi="Arial" w:cs="Arial"/>
          <w:szCs w:val="18"/>
        </w:rPr>
        <w:footnoteRef/>
      </w:r>
      <w:r w:rsidRPr="00BF4266">
        <w:rPr>
          <w:rFonts w:ascii="Arial" w:hAnsi="Arial" w:cs="Arial"/>
          <w:szCs w:val="18"/>
        </w:rPr>
        <w:t xml:space="preserve"> </w:t>
      </w:r>
      <w:r>
        <w:rPr>
          <w:rFonts w:ascii="Arial" w:hAnsi="Arial" w:cs="Arial"/>
          <w:szCs w:val="18"/>
        </w:rPr>
        <w:t xml:space="preserve">See eg </w:t>
      </w:r>
      <w:r w:rsidRPr="00BF4266">
        <w:rPr>
          <w:rFonts w:ascii="Arial" w:hAnsi="Arial" w:cs="Arial"/>
          <w:szCs w:val="18"/>
        </w:rPr>
        <w:t xml:space="preserve">Jane </w:t>
      </w:r>
      <w:r w:rsidRPr="00BF4266">
        <w:rPr>
          <w:rFonts w:ascii="Arial" w:hAnsi="Arial" w:cs="Arial"/>
          <w:szCs w:val="18"/>
          <w:lang w:val="en-AU"/>
        </w:rPr>
        <w:t xml:space="preserve">McAdam, </w:t>
      </w:r>
      <w:r w:rsidRPr="00BF4266">
        <w:rPr>
          <w:rFonts w:ascii="Arial" w:hAnsi="Arial" w:cs="Arial"/>
          <w:i/>
          <w:iCs/>
          <w:szCs w:val="18"/>
          <w:lang w:val="en-AU"/>
        </w:rPr>
        <w:t>Climate Change, Forced Migration, and International Law</w:t>
      </w:r>
      <w:r w:rsidRPr="00BF4266">
        <w:rPr>
          <w:rFonts w:ascii="Arial" w:hAnsi="Arial" w:cs="Arial"/>
          <w:szCs w:val="18"/>
          <w:lang w:val="en-AU"/>
        </w:rPr>
        <w:t xml:space="preserve"> (Oxford University Press 2012), chapter 7; </w:t>
      </w:r>
      <w:r w:rsidRPr="00BF4266">
        <w:rPr>
          <w:rFonts w:ascii="Arial" w:hAnsi="Arial" w:cs="Arial"/>
          <w:szCs w:val="18"/>
        </w:rPr>
        <w:t>Jane McAdam, ‘</w:t>
      </w:r>
      <w:hyperlink r:id="rId37" w:history="1">
        <w:r w:rsidRPr="00BF4266">
          <w:rPr>
            <w:rStyle w:val="Hyperlink"/>
            <w:rFonts w:ascii="Arial" w:hAnsi="Arial" w:cs="Arial"/>
            <w:szCs w:val="18"/>
          </w:rPr>
          <w:t xml:space="preserve">Swimming against the Tide: Why a Climate Change Displacement Treaty is Not </w:t>
        </w:r>
        <w:r w:rsidRPr="00BF4266">
          <w:rPr>
            <w:rStyle w:val="Hyperlink"/>
            <w:rFonts w:ascii="Arial" w:hAnsi="Arial" w:cs="Arial"/>
            <w:i/>
            <w:szCs w:val="18"/>
          </w:rPr>
          <w:t>the</w:t>
        </w:r>
        <w:r w:rsidRPr="00BF4266">
          <w:rPr>
            <w:rStyle w:val="Hyperlink"/>
            <w:rFonts w:ascii="Arial" w:hAnsi="Arial" w:cs="Arial"/>
            <w:szCs w:val="18"/>
          </w:rPr>
          <w:t xml:space="preserve"> Answer</w:t>
        </w:r>
      </w:hyperlink>
      <w:r w:rsidRPr="00BF4266">
        <w:rPr>
          <w:rFonts w:ascii="Arial" w:hAnsi="Arial" w:cs="Arial"/>
          <w:szCs w:val="18"/>
        </w:rPr>
        <w:t xml:space="preserve">’ (2011) 23 </w:t>
      </w:r>
      <w:r w:rsidRPr="00BF4266">
        <w:rPr>
          <w:rFonts w:ascii="Arial" w:hAnsi="Arial" w:cs="Arial"/>
          <w:i/>
          <w:szCs w:val="18"/>
        </w:rPr>
        <w:t>International Journal of Refugee Law</w:t>
      </w:r>
      <w:r w:rsidRPr="00BF4266">
        <w:rPr>
          <w:rFonts w:ascii="Arial" w:hAnsi="Arial" w:cs="Arial"/>
          <w:szCs w:val="18"/>
        </w:rPr>
        <w:t xml:space="preserve"> 2</w:t>
      </w:r>
      <w:r w:rsidRPr="00BF4266">
        <w:rPr>
          <w:rFonts w:ascii="Arial" w:hAnsi="Arial" w:cs="Arial"/>
          <w:szCs w:val="18"/>
          <w:lang w:val="en-AU"/>
        </w:rPr>
        <w:t xml:space="preserve">. </w:t>
      </w:r>
    </w:p>
  </w:footnote>
  <w:footnote w:id="48">
    <w:p w14:paraId="67D8116A" w14:textId="3B9F6033" w:rsidR="00FD5878" w:rsidRPr="00BF4266" w:rsidRDefault="00FD5878" w:rsidP="00BF4266">
      <w:pPr>
        <w:tabs>
          <w:tab w:val="right" w:pos="0"/>
        </w:tabs>
        <w:ind w:right="99"/>
        <w:rPr>
          <w:rFonts w:ascii="Arial" w:hAnsi="Arial" w:cs="Arial"/>
          <w:sz w:val="18"/>
          <w:szCs w:val="18"/>
        </w:rPr>
      </w:pPr>
      <w:r w:rsidRPr="00BF4266">
        <w:rPr>
          <w:rStyle w:val="FootnoteReference"/>
          <w:rFonts w:ascii="Arial" w:hAnsi="Arial" w:cs="Arial"/>
          <w:szCs w:val="18"/>
        </w:rPr>
        <w:footnoteRef/>
      </w:r>
      <w:r w:rsidR="003A06C7" w:rsidRPr="00BF4266">
        <w:rPr>
          <w:rFonts w:ascii="Arial" w:hAnsi="Arial" w:cs="Arial"/>
          <w:sz w:val="18"/>
          <w:szCs w:val="18"/>
        </w:rPr>
        <w:t xml:space="preserve"> Jane McAdam and Maryanne Loughry, ‘</w:t>
      </w:r>
      <w:hyperlink r:id="rId38" w:history="1">
        <w:r w:rsidR="003A06C7" w:rsidRPr="00BF4266">
          <w:rPr>
            <w:rStyle w:val="Hyperlink"/>
            <w:rFonts w:ascii="Arial" w:hAnsi="Arial" w:cs="Arial"/>
            <w:sz w:val="18"/>
            <w:szCs w:val="18"/>
          </w:rPr>
          <w:t>We Aren’t Refugees</w:t>
        </w:r>
      </w:hyperlink>
      <w:r w:rsidR="003A06C7" w:rsidRPr="00BF4266">
        <w:rPr>
          <w:rFonts w:ascii="Arial" w:hAnsi="Arial" w:cs="Arial"/>
          <w:sz w:val="18"/>
          <w:szCs w:val="18"/>
        </w:rPr>
        <w:t xml:space="preserve">’, </w:t>
      </w:r>
      <w:r w:rsidR="003A06C7" w:rsidRPr="00BF4266">
        <w:rPr>
          <w:rFonts w:ascii="Arial" w:hAnsi="Arial" w:cs="Arial"/>
          <w:i/>
          <w:sz w:val="18"/>
          <w:szCs w:val="18"/>
        </w:rPr>
        <w:t>Inside Story</w:t>
      </w:r>
      <w:r w:rsidR="003A06C7" w:rsidRPr="00BF4266">
        <w:rPr>
          <w:rFonts w:ascii="Arial" w:hAnsi="Arial" w:cs="Arial"/>
          <w:sz w:val="18"/>
          <w:szCs w:val="18"/>
        </w:rPr>
        <w:t xml:space="preserve"> (29 June 2009).</w:t>
      </w:r>
    </w:p>
  </w:footnote>
  <w:footnote w:id="49">
    <w:p w14:paraId="69442DA0" w14:textId="46A8EDB0" w:rsidR="001C64C7" w:rsidRPr="00BF4266" w:rsidRDefault="001C64C7" w:rsidP="00BF4266">
      <w:pPr>
        <w:pStyle w:val="Heading1"/>
        <w:shd w:val="clear" w:color="auto" w:fill="FFFFFF"/>
        <w:tabs>
          <w:tab w:val="right" w:pos="0"/>
        </w:tabs>
        <w:ind w:left="0" w:right="99"/>
        <w:textAlignment w:val="baseline"/>
        <w:rPr>
          <w:rFonts w:ascii="Arial" w:hAnsi="Arial" w:cs="Arial"/>
          <w:sz w:val="18"/>
          <w:szCs w:val="18"/>
          <w:lang w:val="en-AU"/>
        </w:rPr>
      </w:pPr>
      <w:r w:rsidRPr="00BF4266">
        <w:rPr>
          <w:rStyle w:val="FootnoteReference"/>
          <w:rFonts w:ascii="Arial" w:hAnsi="Arial" w:cs="Arial"/>
          <w:szCs w:val="18"/>
        </w:rPr>
        <w:footnoteRef/>
      </w:r>
      <w:r w:rsidR="003412E6" w:rsidRPr="00BF4266">
        <w:rPr>
          <w:rFonts w:ascii="Arial" w:hAnsi="Arial" w:cs="Arial"/>
          <w:sz w:val="18"/>
          <w:szCs w:val="18"/>
        </w:rPr>
        <w:t xml:space="preserve"> </w:t>
      </w:r>
      <w:r w:rsidR="003412E6" w:rsidRPr="00BF4266">
        <w:rPr>
          <w:rFonts w:ascii="Arial" w:hAnsi="Arial" w:cs="Arial"/>
          <w:b w:val="0"/>
          <w:bCs w:val="0"/>
          <w:sz w:val="18"/>
          <w:szCs w:val="18"/>
        </w:rPr>
        <w:t>Jane McAdam, ‘</w:t>
      </w:r>
      <w:hyperlink r:id="rId39" w:history="1">
        <w:r w:rsidR="003412E6" w:rsidRPr="00BF4266">
          <w:rPr>
            <w:rStyle w:val="Hyperlink"/>
            <w:rFonts w:ascii="Arial" w:hAnsi="Arial" w:cs="Arial"/>
            <w:b w:val="0"/>
            <w:bCs w:val="0"/>
            <w:sz w:val="18"/>
            <w:szCs w:val="18"/>
          </w:rPr>
          <w:t>Seven Reasons the UN Refugee Convention Should Not Include “Climate Refugees”</w:t>
        </w:r>
      </w:hyperlink>
      <w:r w:rsidR="003412E6" w:rsidRPr="00BF4266">
        <w:rPr>
          <w:rFonts w:ascii="Arial" w:hAnsi="Arial" w:cs="Arial"/>
          <w:b w:val="0"/>
          <w:bCs w:val="0"/>
          <w:color w:val="0A1633"/>
          <w:sz w:val="18"/>
          <w:szCs w:val="18"/>
        </w:rPr>
        <w:t xml:space="preserve">’, </w:t>
      </w:r>
      <w:r w:rsidR="003412E6" w:rsidRPr="00BF4266">
        <w:rPr>
          <w:rFonts w:ascii="Arial" w:hAnsi="Arial" w:cs="Arial"/>
          <w:b w:val="0"/>
          <w:bCs w:val="0"/>
          <w:i/>
          <w:iCs/>
          <w:color w:val="0A1633"/>
          <w:sz w:val="18"/>
          <w:szCs w:val="18"/>
        </w:rPr>
        <w:t>Sydney Morning Herald</w:t>
      </w:r>
      <w:r w:rsidR="003412E6" w:rsidRPr="00BF4266">
        <w:rPr>
          <w:rFonts w:ascii="Arial" w:hAnsi="Arial" w:cs="Arial"/>
          <w:b w:val="0"/>
          <w:bCs w:val="0"/>
          <w:color w:val="0A1633"/>
          <w:sz w:val="18"/>
          <w:szCs w:val="18"/>
        </w:rPr>
        <w:t xml:space="preserve"> (</w:t>
      </w:r>
      <w:r w:rsidR="00FE7A9A" w:rsidRPr="00BF4266">
        <w:rPr>
          <w:rFonts w:ascii="Arial" w:hAnsi="Arial" w:cs="Arial"/>
          <w:b w:val="0"/>
          <w:bCs w:val="0"/>
          <w:color w:val="0A1633"/>
          <w:sz w:val="18"/>
          <w:szCs w:val="18"/>
        </w:rPr>
        <w:t>6 June 2017</w:t>
      </w:r>
      <w:r w:rsidR="003412E6" w:rsidRPr="00BF4266">
        <w:rPr>
          <w:rFonts w:ascii="Arial" w:hAnsi="Arial" w:cs="Arial"/>
          <w:b w:val="0"/>
          <w:bCs w:val="0"/>
          <w:color w:val="0A1633"/>
          <w:sz w:val="18"/>
          <w:szCs w:val="18"/>
        </w:rPr>
        <w:t>)</w:t>
      </w:r>
      <w:r w:rsidRPr="00BF4266">
        <w:rPr>
          <w:rFonts w:ascii="Arial" w:hAnsi="Arial" w:cs="Arial"/>
          <w:b w:val="0"/>
          <w:bCs w:val="0"/>
          <w:sz w:val="18"/>
          <w:szCs w:val="18"/>
        </w:rPr>
        <w:t>.</w:t>
      </w:r>
      <w:r w:rsidRPr="00BF4266">
        <w:rPr>
          <w:rFonts w:ascii="Arial" w:hAnsi="Arial" w:cs="Arial"/>
          <w:sz w:val="18"/>
          <w:szCs w:val="18"/>
        </w:rPr>
        <w:t xml:space="preserve"> </w:t>
      </w:r>
    </w:p>
  </w:footnote>
  <w:footnote w:id="50">
    <w:p w14:paraId="7CAEA6FB" w14:textId="726687B8" w:rsidR="001C64C7" w:rsidRPr="00BF4266" w:rsidRDefault="001C64C7" w:rsidP="00BF4266">
      <w:pPr>
        <w:pStyle w:val="FootnoteText"/>
        <w:tabs>
          <w:tab w:val="clear" w:pos="1021"/>
          <w:tab w:val="right" w:pos="0"/>
        </w:tabs>
        <w:ind w:left="0" w:right="99" w:firstLine="0"/>
        <w:rPr>
          <w:rFonts w:ascii="Arial" w:hAnsi="Arial" w:cs="Arial"/>
          <w:szCs w:val="18"/>
          <w:lang w:val="en-AU"/>
        </w:rPr>
      </w:pPr>
      <w:r w:rsidRPr="00BF4266">
        <w:rPr>
          <w:rStyle w:val="FootnoteReference"/>
          <w:rFonts w:ascii="Arial" w:hAnsi="Arial" w:cs="Arial"/>
          <w:szCs w:val="18"/>
        </w:rPr>
        <w:footnoteRef/>
      </w:r>
      <w:r w:rsidR="00C80DCC" w:rsidRPr="00BF4266">
        <w:rPr>
          <w:rFonts w:ascii="Arial" w:hAnsi="Arial" w:cs="Arial"/>
          <w:szCs w:val="18"/>
        </w:rPr>
        <w:t xml:space="preserve"> McAdam 2012 (n</w:t>
      </w:r>
      <w:r w:rsidR="00383F75" w:rsidRPr="00BF4266">
        <w:rPr>
          <w:rFonts w:ascii="Arial" w:hAnsi="Arial" w:cs="Arial"/>
          <w:szCs w:val="18"/>
        </w:rPr>
        <w:t xml:space="preserve"> </w:t>
      </w:r>
      <w:r w:rsidR="00383F75" w:rsidRPr="00BF4266">
        <w:rPr>
          <w:rFonts w:ascii="Arial" w:hAnsi="Arial" w:cs="Arial"/>
          <w:szCs w:val="18"/>
        </w:rPr>
        <w:fldChar w:fldCharType="begin"/>
      </w:r>
      <w:r w:rsidR="00383F75" w:rsidRPr="00BF4266">
        <w:rPr>
          <w:rFonts w:ascii="Arial" w:hAnsi="Arial" w:cs="Arial"/>
          <w:szCs w:val="18"/>
        </w:rPr>
        <w:instrText xml:space="preserve"> NOTEREF _Ref117611040 \h </w:instrText>
      </w:r>
      <w:r w:rsidR="00175EC2" w:rsidRPr="00BF4266">
        <w:rPr>
          <w:rFonts w:ascii="Arial" w:hAnsi="Arial" w:cs="Arial"/>
          <w:szCs w:val="18"/>
        </w:rPr>
        <w:instrText xml:space="preserve"> \* MERGEFORMAT </w:instrText>
      </w:r>
      <w:r w:rsidR="00383F75" w:rsidRPr="00BF4266">
        <w:rPr>
          <w:rFonts w:ascii="Arial" w:hAnsi="Arial" w:cs="Arial"/>
          <w:szCs w:val="18"/>
        </w:rPr>
      </w:r>
      <w:r w:rsidR="00383F75" w:rsidRPr="00BF4266">
        <w:rPr>
          <w:rFonts w:ascii="Arial" w:hAnsi="Arial" w:cs="Arial"/>
          <w:szCs w:val="18"/>
        </w:rPr>
        <w:fldChar w:fldCharType="separate"/>
      </w:r>
      <w:r w:rsidR="006145B9">
        <w:rPr>
          <w:rFonts w:ascii="Arial" w:hAnsi="Arial" w:cs="Arial"/>
          <w:szCs w:val="18"/>
        </w:rPr>
        <w:t>46</w:t>
      </w:r>
      <w:r w:rsidR="00383F75" w:rsidRPr="00BF4266">
        <w:rPr>
          <w:rFonts w:ascii="Arial" w:hAnsi="Arial" w:cs="Arial"/>
          <w:szCs w:val="18"/>
        </w:rPr>
        <w:fldChar w:fldCharType="end"/>
      </w:r>
      <w:r w:rsidR="00C80DCC" w:rsidRPr="00BF4266">
        <w:rPr>
          <w:rFonts w:ascii="Arial" w:hAnsi="Arial" w:cs="Arial"/>
          <w:szCs w:val="18"/>
        </w:rPr>
        <w:t>); McAdam 2011 (n</w:t>
      </w:r>
      <w:r w:rsidR="00383F75" w:rsidRPr="00BF4266">
        <w:rPr>
          <w:rFonts w:ascii="Arial" w:hAnsi="Arial" w:cs="Arial"/>
          <w:szCs w:val="18"/>
        </w:rPr>
        <w:t xml:space="preserve"> </w:t>
      </w:r>
      <w:r w:rsidR="00383F75" w:rsidRPr="00BF4266">
        <w:rPr>
          <w:rFonts w:ascii="Arial" w:hAnsi="Arial" w:cs="Arial"/>
          <w:szCs w:val="18"/>
        </w:rPr>
        <w:fldChar w:fldCharType="begin"/>
      </w:r>
      <w:r w:rsidR="00383F75" w:rsidRPr="00BF4266">
        <w:rPr>
          <w:rFonts w:ascii="Arial" w:hAnsi="Arial" w:cs="Arial"/>
          <w:szCs w:val="18"/>
        </w:rPr>
        <w:instrText xml:space="preserve"> NOTEREF _Ref117611040 \h </w:instrText>
      </w:r>
      <w:r w:rsidR="00175EC2" w:rsidRPr="00BF4266">
        <w:rPr>
          <w:rFonts w:ascii="Arial" w:hAnsi="Arial" w:cs="Arial"/>
          <w:szCs w:val="18"/>
        </w:rPr>
        <w:instrText xml:space="preserve"> \* MERGEFORMAT </w:instrText>
      </w:r>
      <w:r w:rsidR="00383F75" w:rsidRPr="00BF4266">
        <w:rPr>
          <w:rFonts w:ascii="Arial" w:hAnsi="Arial" w:cs="Arial"/>
          <w:szCs w:val="18"/>
        </w:rPr>
      </w:r>
      <w:r w:rsidR="00383F75" w:rsidRPr="00BF4266">
        <w:rPr>
          <w:rFonts w:ascii="Arial" w:hAnsi="Arial" w:cs="Arial"/>
          <w:szCs w:val="18"/>
        </w:rPr>
        <w:fldChar w:fldCharType="separate"/>
      </w:r>
      <w:r w:rsidR="006145B9">
        <w:rPr>
          <w:rFonts w:ascii="Arial" w:hAnsi="Arial" w:cs="Arial"/>
          <w:szCs w:val="18"/>
        </w:rPr>
        <w:t>46</w:t>
      </w:r>
      <w:r w:rsidR="00383F75" w:rsidRPr="00BF4266">
        <w:rPr>
          <w:rFonts w:ascii="Arial" w:hAnsi="Arial" w:cs="Arial"/>
          <w:szCs w:val="18"/>
        </w:rPr>
        <w:fldChar w:fldCharType="end"/>
      </w:r>
      <w:r w:rsidR="00C80DCC" w:rsidRPr="00BF4266">
        <w:rPr>
          <w:rFonts w:ascii="Arial" w:hAnsi="Arial" w:cs="Arial"/>
          <w:szCs w:val="18"/>
        </w:rPr>
        <w:t>).</w:t>
      </w:r>
      <w:r w:rsidR="006A2E8D" w:rsidRPr="00BF4266">
        <w:rPr>
          <w:rFonts w:ascii="Arial" w:hAnsi="Arial" w:cs="Arial"/>
          <w:szCs w:val="18"/>
        </w:rPr>
        <w:t xml:space="preserve"> </w:t>
      </w:r>
    </w:p>
  </w:footnote>
  <w:footnote w:id="51">
    <w:p w14:paraId="2A8DBE45" w14:textId="7AE3DC40" w:rsidR="00127BFE" w:rsidRPr="00BF4266" w:rsidRDefault="00127BFE" w:rsidP="00BF4266">
      <w:pPr>
        <w:pStyle w:val="FootnoteText"/>
        <w:tabs>
          <w:tab w:val="clear" w:pos="1021"/>
          <w:tab w:val="right" w:pos="0"/>
        </w:tabs>
        <w:ind w:left="0" w:right="99" w:firstLine="0"/>
        <w:rPr>
          <w:rFonts w:ascii="Arial" w:hAnsi="Arial" w:cs="Arial"/>
          <w:szCs w:val="18"/>
          <w:lang w:val="en-AU"/>
        </w:rPr>
      </w:pPr>
      <w:r w:rsidRPr="00BF4266">
        <w:rPr>
          <w:rStyle w:val="FootnoteReference"/>
          <w:rFonts w:ascii="Arial" w:hAnsi="Arial" w:cs="Arial"/>
          <w:szCs w:val="18"/>
        </w:rPr>
        <w:footnoteRef/>
      </w:r>
      <w:r w:rsidR="00175EC2" w:rsidRPr="00BF4266">
        <w:rPr>
          <w:rFonts w:ascii="Arial" w:hAnsi="Arial" w:cs="Arial"/>
          <w:szCs w:val="18"/>
        </w:rPr>
        <w:t xml:space="preserve"> For example, in 2022 </w:t>
      </w:r>
      <w:r w:rsidRPr="00BF4266">
        <w:rPr>
          <w:rFonts w:ascii="Arial" w:hAnsi="Arial" w:cs="Arial"/>
          <w:szCs w:val="18"/>
          <w:lang w:val="en-AU"/>
        </w:rPr>
        <w:t xml:space="preserve">I conducted such training for UNHCR in the Pacific, and for the Sanremo Institute of International Humanitarian Law.  </w:t>
      </w:r>
    </w:p>
  </w:footnote>
  <w:footnote w:id="52">
    <w:p w14:paraId="0B8528DC" w14:textId="3ACEEF49" w:rsidR="00530648" w:rsidRPr="00BF4266" w:rsidRDefault="00530648" w:rsidP="00BF4266">
      <w:pPr>
        <w:pStyle w:val="FootnoteText"/>
        <w:tabs>
          <w:tab w:val="clear" w:pos="1021"/>
          <w:tab w:val="right" w:pos="0"/>
        </w:tabs>
        <w:ind w:left="0" w:right="99" w:firstLine="0"/>
        <w:rPr>
          <w:rFonts w:ascii="Arial" w:hAnsi="Arial" w:cs="Arial"/>
          <w:szCs w:val="18"/>
          <w:lang w:val="en-AU"/>
        </w:rPr>
      </w:pPr>
      <w:r w:rsidRPr="00BF4266">
        <w:rPr>
          <w:rStyle w:val="FootnoteReference"/>
          <w:rFonts w:ascii="Arial" w:hAnsi="Arial" w:cs="Arial"/>
          <w:szCs w:val="18"/>
        </w:rPr>
        <w:footnoteRef/>
      </w:r>
      <w:r w:rsidRPr="00BF4266">
        <w:rPr>
          <w:rFonts w:ascii="Arial" w:hAnsi="Arial" w:cs="Arial"/>
          <w:szCs w:val="18"/>
        </w:rPr>
        <w:t xml:space="preserve"> </w:t>
      </w:r>
      <w:r w:rsidR="00D55E9A" w:rsidRPr="00BF4266">
        <w:rPr>
          <w:rFonts w:ascii="Arial" w:hAnsi="Arial" w:cs="Arial"/>
          <w:szCs w:val="18"/>
          <w:lang w:val="en-AU"/>
        </w:rPr>
        <w:t xml:space="preserve">Ammer et al (n </w:t>
      </w:r>
      <w:r w:rsidR="00D55E9A" w:rsidRPr="00BF4266">
        <w:rPr>
          <w:rFonts w:ascii="Arial" w:hAnsi="Arial" w:cs="Arial"/>
          <w:szCs w:val="18"/>
          <w:lang w:val="en-AU"/>
        </w:rPr>
        <w:fldChar w:fldCharType="begin"/>
      </w:r>
      <w:r w:rsidR="00D55E9A" w:rsidRPr="00BF4266">
        <w:rPr>
          <w:rFonts w:ascii="Arial" w:hAnsi="Arial" w:cs="Arial"/>
          <w:szCs w:val="18"/>
          <w:lang w:val="en-AU"/>
        </w:rPr>
        <w:instrText xml:space="preserve"> NOTEREF _Ref117610016 \h </w:instrText>
      </w:r>
      <w:r w:rsidR="00175EC2" w:rsidRPr="00BF4266">
        <w:rPr>
          <w:rFonts w:ascii="Arial" w:hAnsi="Arial" w:cs="Arial"/>
          <w:szCs w:val="18"/>
          <w:lang w:val="en-AU"/>
        </w:rPr>
        <w:instrText xml:space="preserve"> \* MERGEFORMAT </w:instrText>
      </w:r>
      <w:r w:rsidR="00D55E9A" w:rsidRPr="00BF4266">
        <w:rPr>
          <w:rFonts w:ascii="Arial" w:hAnsi="Arial" w:cs="Arial"/>
          <w:szCs w:val="18"/>
          <w:lang w:val="en-AU"/>
        </w:rPr>
      </w:r>
      <w:r w:rsidR="00D55E9A" w:rsidRPr="00BF4266">
        <w:rPr>
          <w:rFonts w:ascii="Arial" w:hAnsi="Arial" w:cs="Arial"/>
          <w:szCs w:val="18"/>
          <w:lang w:val="en-AU"/>
        </w:rPr>
        <w:fldChar w:fldCharType="separate"/>
      </w:r>
      <w:r w:rsidR="006145B9">
        <w:rPr>
          <w:rFonts w:ascii="Arial" w:hAnsi="Arial" w:cs="Arial"/>
          <w:szCs w:val="18"/>
          <w:lang w:val="en-AU"/>
        </w:rPr>
        <w:t>35</w:t>
      </w:r>
      <w:r w:rsidR="00D55E9A" w:rsidRPr="00BF4266">
        <w:rPr>
          <w:rFonts w:ascii="Arial" w:hAnsi="Arial" w:cs="Arial"/>
          <w:szCs w:val="18"/>
          <w:lang w:val="en-AU"/>
        </w:rPr>
        <w:fldChar w:fldCharType="end"/>
      </w:r>
      <w:r w:rsidR="00D55E9A" w:rsidRPr="00BF4266">
        <w:rPr>
          <w:rFonts w:ascii="Arial" w:hAnsi="Arial" w:cs="Arial"/>
          <w:szCs w:val="18"/>
          <w:lang w:val="en-AU"/>
        </w:rPr>
        <w:t>).</w:t>
      </w:r>
    </w:p>
  </w:footnote>
  <w:footnote w:id="53">
    <w:p w14:paraId="42F6EFF9" w14:textId="3AD37032" w:rsidR="00FD5878" w:rsidRPr="00BF4266" w:rsidRDefault="00FD5878" w:rsidP="00BF4266">
      <w:pPr>
        <w:tabs>
          <w:tab w:val="right" w:pos="0"/>
        </w:tabs>
        <w:ind w:right="99"/>
        <w:rPr>
          <w:rFonts w:ascii="Arial" w:hAnsi="Arial" w:cs="Arial"/>
          <w:sz w:val="18"/>
          <w:szCs w:val="18"/>
        </w:rPr>
      </w:pPr>
      <w:r w:rsidRPr="00BF4266">
        <w:rPr>
          <w:rStyle w:val="FootnoteReference"/>
          <w:rFonts w:ascii="Arial" w:hAnsi="Arial" w:cs="Arial"/>
          <w:szCs w:val="18"/>
        </w:rPr>
        <w:footnoteRef/>
      </w:r>
      <w:r w:rsidRPr="00BF4266">
        <w:rPr>
          <w:rFonts w:ascii="Arial" w:hAnsi="Arial" w:cs="Arial"/>
          <w:sz w:val="18"/>
          <w:szCs w:val="18"/>
        </w:rPr>
        <w:t xml:space="preserve"> </w:t>
      </w:r>
      <w:r w:rsidR="006B18C6" w:rsidRPr="00BF4266">
        <w:rPr>
          <w:rFonts w:ascii="Arial" w:hAnsi="Arial" w:cs="Arial"/>
          <w:sz w:val="18"/>
          <w:szCs w:val="18"/>
        </w:rPr>
        <w:t xml:space="preserve">Nansen Initiative (n </w:t>
      </w:r>
      <w:r w:rsidR="006B18C6" w:rsidRPr="00BF4266">
        <w:rPr>
          <w:rFonts w:ascii="Arial" w:hAnsi="Arial" w:cs="Arial"/>
          <w:sz w:val="18"/>
          <w:szCs w:val="18"/>
        </w:rPr>
        <w:fldChar w:fldCharType="begin"/>
      </w:r>
      <w:r w:rsidR="006B18C6" w:rsidRPr="00BF4266">
        <w:rPr>
          <w:rFonts w:ascii="Arial" w:hAnsi="Arial" w:cs="Arial"/>
          <w:sz w:val="18"/>
          <w:szCs w:val="18"/>
        </w:rPr>
        <w:instrText xml:space="preserve"> NOTEREF _Ref117610071 \h </w:instrText>
      </w:r>
      <w:r w:rsidR="00175EC2" w:rsidRPr="00BF4266">
        <w:rPr>
          <w:rFonts w:ascii="Arial" w:hAnsi="Arial" w:cs="Arial"/>
          <w:sz w:val="18"/>
          <w:szCs w:val="18"/>
        </w:rPr>
        <w:instrText xml:space="preserve"> \* MERGEFORMAT </w:instrText>
      </w:r>
      <w:r w:rsidR="006B18C6" w:rsidRPr="00BF4266">
        <w:rPr>
          <w:rFonts w:ascii="Arial" w:hAnsi="Arial" w:cs="Arial"/>
          <w:sz w:val="18"/>
          <w:szCs w:val="18"/>
        </w:rPr>
      </w:r>
      <w:r w:rsidR="006B18C6" w:rsidRPr="00BF4266">
        <w:rPr>
          <w:rFonts w:ascii="Arial" w:hAnsi="Arial" w:cs="Arial"/>
          <w:sz w:val="18"/>
          <w:szCs w:val="18"/>
        </w:rPr>
        <w:fldChar w:fldCharType="separate"/>
      </w:r>
      <w:r w:rsidR="006145B9">
        <w:rPr>
          <w:rFonts w:ascii="Arial" w:hAnsi="Arial" w:cs="Arial"/>
          <w:sz w:val="18"/>
          <w:szCs w:val="18"/>
        </w:rPr>
        <w:t>28</w:t>
      </w:r>
      <w:r w:rsidR="006B18C6" w:rsidRPr="00BF4266">
        <w:rPr>
          <w:rFonts w:ascii="Arial" w:hAnsi="Arial" w:cs="Arial"/>
          <w:sz w:val="18"/>
          <w:szCs w:val="18"/>
        </w:rPr>
        <w:fldChar w:fldCharType="end"/>
      </w:r>
      <w:r w:rsidR="006B18C6" w:rsidRPr="00BF4266">
        <w:rPr>
          <w:rFonts w:ascii="Arial" w:hAnsi="Arial" w:cs="Arial"/>
          <w:sz w:val="18"/>
          <w:szCs w:val="18"/>
        </w:rPr>
        <w:t>).</w:t>
      </w:r>
    </w:p>
  </w:footnote>
  <w:footnote w:id="54">
    <w:p w14:paraId="7CF22908" w14:textId="1E4C73F9" w:rsidR="00B00349" w:rsidRPr="00BF4266" w:rsidRDefault="00B00349" w:rsidP="00BF4266">
      <w:pPr>
        <w:pStyle w:val="FootnoteText"/>
        <w:tabs>
          <w:tab w:val="clear" w:pos="1021"/>
          <w:tab w:val="right" w:pos="0"/>
        </w:tabs>
        <w:ind w:left="0" w:right="99" w:firstLine="0"/>
        <w:rPr>
          <w:rFonts w:ascii="Arial" w:hAnsi="Arial" w:cs="Arial"/>
          <w:szCs w:val="18"/>
          <w:lang w:val="en-US"/>
        </w:rPr>
      </w:pPr>
      <w:r w:rsidRPr="00BF4266">
        <w:rPr>
          <w:rStyle w:val="FootnoteReference"/>
          <w:rFonts w:ascii="Arial" w:hAnsi="Arial" w:cs="Arial"/>
          <w:szCs w:val="18"/>
        </w:rPr>
        <w:footnoteRef/>
      </w:r>
      <w:r w:rsidR="00C06EB6" w:rsidRPr="00BF4266">
        <w:rPr>
          <w:rFonts w:ascii="Arial" w:hAnsi="Arial" w:cs="Arial"/>
          <w:szCs w:val="18"/>
        </w:rPr>
        <w:t xml:space="preserve"> </w:t>
      </w:r>
      <w:r w:rsidR="004363A5" w:rsidRPr="00BF4266">
        <w:rPr>
          <w:rFonts w:ascii="Arial" w:hAnsi="Arial" w:cs="Arial"/>
          <w:color w:val="000000" w:themeColor="text1"/>
          <w:szCs w:val="18"/>
        </w:rPr>
        <w:t>UN Declaration on the Rights of Indigenous Peoples, UNGA Res 61/295 (13 September 2007)</w:t>
      </w:r>
      <w:r w:rsidR="00C06EB6" w:rsidRPr="00BF4266">
        <w:rPr>
          <w:rFonts w:ascii="Arial" w:hAnsi="Arial" w:cs="Arial"/>
          <w:szCs w:val="18"/>
        </w:rPr>
        <w:t>;</w:t>
      </w:r>
      <w:r w:rsidRPr="00BF4266">
        <w:rPr>
          <w:rFonts w:ascii="Arial" w:hAnsi="Arial" w:cs="Arial"/>
          <w:szCs w:val="18"/>
          <w:lang w:val="en-US"/>
        </w:rPr>
        <w:t xml:space="preserve"> </w:t>
      </w:r>
      <w:hyperlink r:id="rId40" w:history="1">
        <w:r w:rsidRPr="00BF4266">
          <w:rPr>
            <w:rStyle w:val="Hyperlink"/>
            <w:rFonts w:ascii="Arial" w:hAnsi="Arial" w:cs="Arial"/>
            <w:i/>
            <w:iCs/>
            <w:szCs w:val="18"/>
            <w:lang w:val="en-US"/>
          </w:rPr>
          <w:t>Billy v Australia</w:t>
        </w:r>
      </w:hyperlink>
      <w:r w:rsidR="00680172" w:rsidRPr="00BF4266">
        <w:rPr>
          <w:rFonts w:ascii="Arial" w:hAnsi="Arial" w:cs="Arial"/>
          <w:szCs w:val="18"/>
          <w:lang w:val="en-US"/>
        </w:rPr>
        <w:t xml:space="preserve">, UN doc </w:t>
      </w:r>
      <w:r w:rsidR="00680172" w:rsidRPr="00BF4266">
        <w:rPr>
          <w:rFonts w:ascii="Arial" w:hAnsi="Arial" w:cs="Arial"/>
          <w:szCs w:val="18"/>
        </w:rPr>
        <w:t>CCPR/C/135/D/3624/2019</w:t>
      </w:r>
      <w:r w:rsidR="00680172" w:rsidRPr="00BF4266">
        <w:rPr>
          <w:rFonts w:ascii="Arial" w:hAnsi="Arial" w:cs="Arial"/>
          <w:szCs w:val="18"/>
          <w:lang w:val="en-US"/>
        </w:rPr>
        <w:t xml:space="preserve"> (21 July 2022)</w:t>
      </w:r>
      <w:r w:rsidR="008E5E12" w:rsidRPr="00BF4266">
        <w:rPr>
          <w:rFonts w:ascii="Arial" w:hAnsi="Arial" w:cs="Arial"/>
          <w:szCs w:val="18"/>
          <w:lang w:val="en-US"/>
        </w:rPr>
        <w:t>.</w:t>
      </w:r>
    </w:p>
  </w:footnote>
  <w:footnote w:id="55">
    <w:p w14:paraId="46E464C2" w14:textId="4E035941" w:rsidR="00C14F68" w:rsidRPr="00BF4266" w:rsidRDefault="00C14F68" w:rsidP="00BF4266">
      <w:pPr>
        <w:pStyle w:val="FootnoteText"/>
        <w:tabs>
          <w:tab w:val="clear" w:pos="1021"/>
          <w:tab w:val="right" w:pos="0"/>
        </w:tabs>
        <w:ind w:left="0" w:right="99" w:firstLine="0"/>
        <w:rPr>
          <w:rFonts w:ascii="Arial" w:hAnsi="Arial" w:cs="Arial"/>
          <w:color w:val="000000" w:themeColor="text1"/>
          <w:szCs w:val="18"/>
          <w:lang w:val="en-AU"/>
        </w:rPr>
      </w:pPr>
      <w:r w:rsidRPr="00BF4266">
        <w:rPr>
          <w:rStyle w:val="FootnoteReference"/>
          <w:rFonts w:ascii="Arial" w:hAnsi="Arial" w:cs="Arial"/>
          <w:color w:val="000000" w:themeColor="text1"/>
          <w:szCs w:val="18"/>
        </w:rPr>
        <w:footnoteRef/>
      </w:r>
      <w:r w:rsidRPr="00BF4266">
        <w:rPr>
          <w:rFonts w:ascii="Arial" w:hAnsi="Arial" w:cs="Arial"/>
          <w:color w:val="000000" w:themeColor="text1"/>
          <w:szCs w:val="18"/>
        </w:rPr>
        <w:t xml:space="preserve"> </w:t>
      </w:r>
      <w:r w:rsidR="004363A5" w:rsidRPr="00BF4266">
        <w:rPr>
          <w:rFonts w:ascii="Arial" w:hAnsi="Arial" w:cs="Arial"/>
          <w:color w:val="000000" w:themeColor="text1"/>
          <w:szCs w:val="18"/>
        </w:rPr>
        <w:t>UN Declaration on the Rights of Indigenous Peoples</w:t>
      </w:r>
      <w:r w:rsidR="002B7767" w:rsidRPr="00BF4266">
        <w:rPr>
          <w:rFonts w:ascii="Arial" w:hAnsi="Arial" w:cs="Arial"/>
          <w:color w:val="000000" w:themeColor="text1"/>
          <w:szCs w:val="18"/>
        </w:rPr>
        <w:t xml:space="preserve"> (n </w:t>
      </w:r>
      <w:r w:rsidR="002B7767" w:rsidRPr="00BF4266">
        <w:rPr>
          <w:rFonts w:ascii="Arial" w:hAnsi="Arial" w:cs="Arial"/>
          <w:color w:val="000000" w:themeColor="text1"/>
          <w:szCs w:val="18"/>
        </w:rPr>
        <w:fldChar w:fldCharType="begin"/>
      </w:r>
      <w:r w:rsidR="002B7767" w:rsidRPr="00BF4266">
        <w:rPr>
          <w:rFonts w:ascii="Arial" w:hAnsi="Arial" w:cs="Arial"/>
          <w:color w:val="000000" w:themeColor="text1"/>
          <w:szCs w:val="18"/>
        </w:rPr>
        <w:instrText xml:space="preserve"> NOTEREF _Ref117610292 \h </w:instrText>
      </w:r>
      <w:r w:rsidR="004A2D9A" w:rsidRPr="00BF4266">
        <w:rPr>
          <w:rFonts w:ascii="Arial" w:hAnsi="Arial" w:cs="Arial"/>
          <w:color w:val="000000" w:themeColor="text1"/>
          <w:szCs w:val="18"/>
        </w:rPr>
        <w:instrText xml:space="preserve"> \* MERGEFORMAT </w:instrText>
      </w:r>
      <w:r w:rsidR="002B7767" w:rsidRPr="00BF4266">
        <w:rPr>
          <w:rFonts w:ascii="Arial" w:hAnsi="Arial" w:cs="Arial"/>
          <w:color w:val="000000" w:themeColor="text1"/>
          <w:szCs w:val="18"/>
        </w:rPr>
      </w:r>
      <w:r w:rsidR="002B7767" w:rsidRPr="00BF4266">
        <w:rPr>
          <w:rFonts w:ascii="Arial" w:hAnsi="Arial" w:cs="Arial"/>
          <w:color w:val="000000" w:themeColor="text1"/>
          <w:szCs w:val="18"/>
        </w:rPr>
        <w:fldChar w:fldCharType="separate"/>
      </w:r>
      <w:r w:rsidR="006145B9">
        <w:rPr>
          <w:rFonts w:ascii="Arial" w:hAnsi="Arial" w:cs="Arial"/>
          <w:color w:val="000000" w:themeColor="text1"/>
          <w:szCs w:val="18"/>
        </w:rPr>
        <w:t>53</w:t>
      </w:r>
      <w:r w:rsidR="002B7767" w:rsidRPr="00BF4266">
        <w:rPr>
          <w:rFonts w:ascii="Arial" w:hAnsi="Arial" w:cs="Arial"/>
          <w:color w:val="000000" w:themeColor="text1"/>
          <w:szCs w:val="18"/>
        </w:rPr>
        <w:fldChar w:fldCharType="end"/>
      </w:r>
      <w:r w:rsidR="002B7767" w:rsidRPr="00BF4266">
        <w:rPr>
          <w:rFonts w:ascii="Arial" w:hAnsi="Arial" w:cs="Arial"/>
          <w:color w:val="000000" w:themeColor="text1"/>
          <w:szCs w:val="18"/>
        </w:rPr>
        <w:t xml:space="preserve">) </w:t>
      </w:r>
      <w:r w:rsidRPr="00BF4266">
        <w:rPr>
          <w:rFonts w:ascii="Arial" w:hAnsi="Arial" w:cs="Arial"/>
          <w:color w:val="000000" w:themeColor="text1"/>
          <w:szCs w:val="18"/>
          <w:lang w:val="en-AU"/>
        </w:rPr>
        <w:t>art 8</w:t>
      </w:r>
      <w:r w:rsidR="004A2D9A" w:rsidRPr="00BF4266">
        <w:rPr>
          <w:rFonts w:ascii="Arial" w:hAnsi="Arial" w:cs="Arial"/>
          <w:color w:val="000000" w:themeColor="text1"/>
          <w:szCs w:val="18"/>
          <w:lang w:val="en-AU"/>
        </w:rPr>
        <w:t>. Article 10 provides: ‘</w:t>
      </w:r>
      <w:r w:rsidR="004A2D9A" w:rsidRPr="00BF4266">
        <w:rPr>
          <w:rFonts w:ascii="Arial" w:hAnsi="Arial" w:cs="Arial"/>
          <w:szCs w:val="18"/>
        </w:rPr>
        <w:t>Indigenous peoples shall not be forcibly removed from their lands or territories. No relocation shall take place without the free, prior and informed consent of the indigenous peoples concerned and after agreement on just and fair compensation and, where possible, with the option of return.’</w:t>
      </w:r>
    </w:p>
  </w:footnote>
  <w:footnote w:id="56">
    <w:p w14:paraId="43D23426" w14:textId="131E8449" w:rsidR="008003A9" w:rsidRPr="00BF4266" w:rsidRDefault="008003A9" w:rsidP="00BF4266">
      <w:pPr>
        <w:pStyle w:val="FootnoteText"/>
        <w:tabs>
          <w:tab w:val="clear" w:pos="1021"/>
          <w:tab w:val="right" w:pos="0"/>
        </w:tabs>
        <w:ind w:left="0" w:right="99" w:firstLine="0"/>
        <w:rPr>
          <w:rFonts w:ascii="Arial" w:hAnsi="Arial" w:cs="Arial"/>
          <w:szCs w:val="18"/>
          <w:lang w:val="en-AU"/>
        </w:rPr>
      </w:pPr>
      <w:r w:rsidRPr="00BF4266">
        <w:rPr>
          <w:rStyle w:val="FootnoteReference"/>
          <w:rFonts w:ascii="Arial" w:hAnsi="Arial" w:cs="Arial"/>
          <w:szCs w:val="18"/>
        </w:rPr>
        <w:footnoteRef/>
      </w:r>
      <w:r w:rsidRPr="00BF4266">
        <w:rPr>
          <w:rFonts w:ascii="Arial" w:hAnsi="Arial" w:cs="Arial"/>
          <w:szCs w:val="18"/>
        </w:rPr>
        <w:t xml:space="preserve"> </w:t>
      </w:r>
      <w:r w:rsidRPr="00BF4266">
        <w:rPr>
          <w:rFonts w:ascii="Arial" w:hAnsi="Arial" w:cs="Arial"/>
          <w:szCs w:val="18"/>
          <w:lang w:val="en-AU"/>
        </w:rPr>
        <w:t>Ibid, art 31.</w:t>
      </w:r>
    </w:p>
  </w:footnote>
  <w:footnote w:id="57">
    <w:p w14:paraId="0CF2F73D" w14:textId="6CB41414" w:rsidR="004363A5" w:rsidRPr="00BF4266" w:rsidRDefault="004363A5" w:rsidP="00BF4266">
      <w:pPr>
        <w:tabs>
          <w:tab w:val="right" w:pos="0"/>
        </w:tabs>
        <w:ind w:right="99"/>
        <w:rPr>
          <w:rFonts w:ascii="Arial" w:hAnsi="Arial" w:cs="Arial"/>
          <w:color w:val="000000" w:themeColor="text1"/>
          <w:sz w:val="18"/>
          <w:szCs w:val="18"/>
        </w:rPr>
      </w:pPr>
      <w:r w:rsidRPr="00BF4266">
        <w:rPr>
          <w:rStyle w:val="FootnoteReference"/>
          <w:rFonts w:ascii="Arial" w:hAnsi="Arial" w:cs="Arial"/>
          <w:color w:val="000000" w:themeColor="text1"/>
          <w:szCs w:val="18"/>
        </w:rPr>
        <w:footnoteRef/>
      </w:r>
      <w:r w:rsidRPr="00BF4266">
        <w:rPr>
          <w:rFonts w:ascii="Arial" w:hAnsi="Arial" w:cs="Arial"/>
          <w:color w:val="000000" w:themeColor="text1"/>
          <w:sz w:val="18"/>
          <w:szCs w:val="18"/>
        </w:rPr>
        <w:t xml:space="preserve"> Guiding Principles on Internal Displacement</w:t>
      </w:r>
      <w:r w:rsidR="003C39A5" w:rsidRPr="00BF4266">
        <w:rPr>
          <w:rFonts w:ascii="Arial" w:hAnsi="Arial" w:cs="Arial"/>
          <w:color w:val="000000" w:themeColor="text1"/>
          <w:sz w:val="18"/>
          <w:szCs w:val="18"/>
        </w:rPr>
        <w:t xml:space="preserve"> (n </w:t>
      </w:r>
      <w:r w:rsidR="006705D7" w:rsidRPr="00BF4266">
        <w:rPr>
          <w:rFonts w:ascii="Arial" w:hAnsi="Arial" w:cs="Arial"/>
          <w:color w:val="000000" w:themeColor="text1"/>
          <w:sz w:val="18"/>
          <w:szCs w:val="18"/>
        </w:rPr>
        <w:fldChar w:fldCharType="begin"/>
      </w:r>
      <w:r w:rsidR="006705D7" w:rsidRPr="00BF4266">
        <w:rPr>
          <w:rFonts w:ascii="Arial" w:hAnsi="Arial" w:cs="Arial"/>
          <w:color w:val="000000" w:themeColor="text1"/>
          <w:sz w:val="18"/>
          <w:szCs w:val="18"/>
        </w:rPr>
        <w:instrText xml:space="preserve"> NOTEREF _Ref117610702 \h </w:instrText>
      </w:r>
      <w:r w:rsidR="00175EC2" w:rsidRPr="00BF4266">
        <w:rPr>
          <w:rFonts w:ascii="Arial" w:hAnsi="Arial" w:cs="Arial"/>
          <w:color w:val="000000" w:themeColor="text1"/>
          <w:sz w:val="18"/>
          <w:szCs w:val="18"/>
        </w:rPr>
        <w:instrText xml:space="preserve"> \* MERGEFORMAT </w:instrText>
      </w:r>
      <w:r w:rsidR="006705D7" w:rsidRPr="00BF4266">
        <w:rPr>
          <w:rFonts w:ascii="Arial" w:hAnsi="Arial" w:cs="Arial"/>
          <w:color w:val="000000" w:themeColor="text1"/>
          <w:sz w:val="18"/>
          <w:szCs w:val="18"/>
        </w:rPr>
      </w:r>
      <w:r w:rsidR="006705D7" w:rsidRPr="00BF4266">
        <w:rPr>
          <w:rFonts w:ascii="Arial" w:hAnsi="Arial" w:cs="Arial"/>
          <w:color w:val="000000" w:themeColor="text1"/>
          <w:sz w:val="18"/>
          <w:szCs w:val="18"/>
        </w:rPr>
        <w:fldChar w:fldCharType="separate"/>
      </w:r>
      <w:r w:rsidR="006145B9">
        <w:rPr>
          <w:rFonts w:ascii="Arial" w:hAnsi="Arial" w:cs="Arial"/>
          <w:color w:val="000000" w:themeColor="text1"/>
          <w:sz w:val="18"/>
          <w:szCs w:val="18"/>
        </w:rPr>
        <w:t>42</w:t>
      </w:r>
      <w:r w:rsidR="006705D7" w:rsidRPr="00BF4266">
        <w:rPr>
          <w:rFonts w:ascii="Arial" w:hAnsi="Arial" w:cs="Arial"/>
          <w:color w:val="000000" w:themeColor="text1"/>
          <w:sz w:val="18"/>
          <w:szCs w:val="18"/>
        </w:rPr>
        <w:fldChar w:fldCharType="end"/>
      </w:r>
      <w:r w:rsidR="003C39A5" w:rsidRPr="00BF4266">
        <w:rPr>
          <w:rFonts w:ascii="Arial" w:hAnsi="Arial" w:cs="Arial"/>
          <w:color w:val="000000" w:themeColor="text1"/>
          <w:sz w:val="18"/>
          <w:szCs w:val="18"/>
        </w:rPr>
        <w:t>)</w:t>
      </w:r>
      <w:r w:rsidR="00D43DBD" w:rsidRPr="00BF4266">
        <w:rPr>
          <w:rFonts w:ascii="Arial" w:hAnsi="Arial" w:cs="Arial"/>
          <w:color w:val="000000" w:themeColor="text1"/>
          <w:sz w:val="18"/>
          <w:szCs w:val="18"/>
        </w:rPr>
        <w:t xml:space="preserve"> </w:t>
      </w:r>
      <w:r w:rsidRPr="00BF4266">
        <w:rPr>
          <w:rFonts w:ascii="Arial" w:hAnsi="Arial" w:cs="Arial"/>
          <w:color w:val="000000" w:themeColor="text1"/>
          <w:sz w:val="18"/>
          <w:szCs w:val="18"/>
        </w:rPr>
        <w:t>principle 9</w:t>
      </w:r>
      <w:r w:rsidR="00D43DBD" w:rsidRPr="00BF4266">
        <w:rPr>
          <w:rFonts w:ascii="Arial" w:hAnsi="Arial" w:cs="Arial"/>
          <w:color w:val="000000" w:themeColor="text1"/>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4F04" w14:textId="54F442D0" w:rsidR="00985B6F" w:rsidRDefault="00985B6F" w:rsidP="00985B6F">
    <w:pPr>
      <w:pStyle w:val="BodyText"/>
      <w:tabs>
        <w:tab w:val="left" w:pos="7088"/>
      </w:tabs>
      <w:ind w:left="567" w:right="-425" w:hanging="1701"/>
      <w:jc w:val="center"/>
      <w:rPr>
        <w:sz w:val="20"/>
      </w:rPr>
    </w:pPr>
  </w:p>
  <w:p w14:paraId="549E5FAE" w14:textId="77777777" w:rsidR="00985B6F" w:rsidRDefault="00985B6F">
    <w:pPr>
      <w:pStyle w:val="Header"/>
    </w:pPr>
  </w:p>
  <w:p w14:paraId="5AC979F0" w14:textId="77777777" w:rsidR="00985B6F" w:rsidRDefault="00985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1AA1" w14:textId="5E51B25E" w:rsidR="00985B6F" w:rsidRPr="008513D5" w:rsidRDefault="008E0CED" w:rsidP="00867FE4">
    <w:pPr>
      <w:pStyle w:val="Header"/>
      <w:jc w:val="right"/>
      <w:rPr>
        <w:lang w:val="fr-FR"/>
      </w:rPr>
    </w:pPr>
    <w:r>
      <w:rPr>
        <w:lang w:val="fr-FR"/>
      </w:rPr>
      <w:t xml:space="preserve">     </w:t>
    </w:r>
    <w:r>
      <w:rPr>
        <w:noProof/>
      </w:rPr>
      <w:drawing>
        <wp:inline distT="0" distB="0" distL="0" distR="0" wp14:anchorId="70C4AC30" wp14:editId="15D14BE4">
          <wp:extent cx="2134800" cy="1062000"/>
          <wp:effectExtent l="0" t="0" r="0" b="508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34800" cy="106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E2F"/>
    <w:multiLevelType w:val="hybridMultilevel"/>
    <w:tmpl w:val="ABC088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AC5A8B"/>
    <w:multiLevelType w:val="hybridMultilevel"/>
    <w:tmpl w:val="ACCA41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0C7D25"/>
    <w:multiLevelType w:val="hybridMultilevel"/>
    <w:tmpl w:val="7DF4938E"/>
    <w:lvl w:ilvl="0" w:tplc="17FEAC4E">
      <w:start w:val="1"/>
      <w:numFmt w:val="decimal"/>
      <w:lvlText w:val="%1."/>
      <w:lvlJc w:val="left"/>
      <w:pPr>
        <w:ind w:left="1315" w:hanging="360"/>
      </w:pPr>
      <w:rPr>
        <w:rFonts w:ascii="Times New Roman" w:eastAsia="Times New Roman" w:hAnsi="Times New Roman" w:cs="Times New Roman" w:hint="default"/>
        <w:w w:val="100"/>
        <w:sz w:val="24"/>
        <w:szCs w:val="24"/>
        <w:lang w:val="en-US" w:eastAsia="en-US" w:bidi="ar-SA"/>
      </w:rPr>
    </w:lvl>
    <w:lvl w:ilvl="1" w:tplc="CC5A3382">
      <w:numFmt w:val="bullet"/>
      <w:lvlText w:val="•"/>
      <w:lvlJc w:val="left"/>
      <w:pPr>
        <w:ind w:left="2236" w:hanging="360"/>
      </w:pPr>
      <w:rPr>
        <w:rFonts w:hint="default"/>
        <w:lang w:val="en-US" w:eastAsia="en-US" w:bidi="ar-SA"/>
      </w:rPr>
    </w:lvl>
    <w:lvl w:ilvl="2" w:tplc="574EB042">
      <w:numFmt w:val="bullet"/>
      <w:lvlText w:val="•"/>
      <w:lvlJc w:val="left"/>
      <w:pPr>
        <w:ind w:left="3152" w:hanging="360"/>
      </w:pPr>
      <w:rPr>
        <w:rFonts w:hint="default"/>
        <w:lang w:val="en-US" w:eastAsia="en-US" w:bidi="ar-SA"/>
      </w:rPr>
    </w:lvl>
    <w:lvl w:ilvl="3" w:tplc="5F780566">
      <w:numFmt w:val="bullet"/>
      <w:lvlText w:val="•"/>
      <w:lvlJc w:val="left"/>
      <w:pPr>
        <w:ind w:left="4069" w:hanging="360"/>
      </w:pPr>
      <w:rPr>
        <w:rFonts w:hint="default"/>
        <w:lang w:val="en-US" w:eastAsia="en-US" w:bidi="ar-SA"/>
      </w:rPr>
    </w:lvl>
    <w:lvl w:ilvl="4" w:tplc="79DA2E00">
      <w:numFmt w:val="bullet"/>
      <w:lvlText w:val="•"/>
      <w:lvlJc w:val="left"/>
      <w:pPr>
        <w:ind w:left="4985" w:hanging="360"/>
      </w:pPr>
      <w:rPr>
        <w:rFonts w:hint="default"/>
        <w:lang w:val="en-US" w:eastAsia="en-US" w:bidi="ar-SA"/>
      </w:rPr>
    </w:lvl>
    <w:lvl w:ilvl="5" w:tplc="1C46FA0A">
      <w:numFmt w:val="bullet"/>
      <w:lvlText w:val="•"/>
      <w:lvlJc w:val="left"/>
      <w:pPr>
        <w:ind w:left="5902" w:hanging="360"/>
      </w:pPr>
      <w:rPr>
        <w:rFonts w:hint="default"/>
        <w:lang w:val="en-US" w:eastAsia="en-US" w:bidi="ar-SA"/>
      </w:rPr>
    </w:lvl>
    <w:lvl w:ilvl="6" w:tplc="FD0E9BA6">
      <w:numFmt w:val="bullet"/>
      <w:lvlText w:val="•"/>
      <w:lvlJc w:val="left"/>
      <w:pPr>
        <w:ind w:left="6818" w:hanging="360"/>
      </w:pPr>
      <w:rPr>
        <w:rFonts w:hint="default"/>
        <w:lang w:val="en-US" w:eastAsia="en-US" w:bidi="ar-SA"/>
      </w:rPr>
    </w:lvl>
    <w:lvl w:ilvl="7" w:tplc="A6EC1AD4">
      <w:numFmt w:val="bullet"/>
      <w:lvlText w:val="•"/>
      <w:lvlJc w:val="left"/>
      <w:pPr>
        <w:ind w:left="7734" w:hanging="360"/>
      </w:pPr>
      <w:rPr>
        <w:rFonts w:hint="default"/>
        <w:lang w:val="en-US" w:eastAsia="en-US" w:bidi="ar-SA"/>
      </w:rPr>
    </w:lvl>
    <w:lvl w:ilvl="8" w:tplc="B0EE3652">
      <w:numFmt w:val="bullet"/>
      <w:lvlText w:val="•"/>
      <w:lvlJc w:val="left"/>
      <w:pPr>
        <w:ind w:left="8651" w:hanging="360"/>
      </w:pPr>
      <w:rPr>
        <w:rFonts w:hint="default"/>
        <w:lang w:val="en-US" w:eastAsia="en-US" w:bidi="ar-SA"/>
      </w:rPr>
    </w:lvl>
  </w:abstractNum>
  <w:abstractNum w:abstractNumId="3" w15:restartNumberingAfterBreak="0">
    <w:nsid w:val="11A8113D"/>
    <w:multiLevelType w:val="hybridMultilevel"/>
    <w:tmpl w:val="0B90DB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03355B"/>
    <w:multiLevelType w:val="hybridMultilevel"/>
    <w:tmpl w:val="31166DF6"/>
    <w:lvl w:ilvl="0" w:tplc="ECBEF218">
      <w:start w:val="1"/>
      <w:numFmt w:val="decimal"/>
      <w:lvlText w:val="%1."/>
      <w:lvlJc w:val="left"/>
      <w:pPr>
        <w:ind w:left="1315" w:hanging="360"/>
      </w:pPr>
      <w:rPr>
        <w:rFonts w:ascii="Times New Roman" w:eastAsia="Times New Roman" w:hAnsi="Times New Roman" w:cs="Times New Roman" w:hint="default"/>
        <w:w w:val="100"/>
        <w:sz w:val="24"/>
        <w:szCs w:val="24"/>
        <w:lang w:val="en-US" w:eastAsia="en-US" w:bidi="ar-SA"/>
      </w:rPr>
    </w:lvl>
    <w:lvl w:ilvl="1" w:tplc="27263FE0">
      <w:start w:val="1"/>
      <w:numFmt w:val="lowerLetter"/>
      <w:lvlText w:val="%2."/>
      <w:lvlJc w:val="left"/>
      <w:pPr>
        <w:ind w:left="2035" w:hanging="361"/>
      </w:pPr>
      <w:rPr>
        <w:rFonts w:ascii="Times New Roman" w:eastAsia="Times New Roman" w:hAnsi="Times New Roman" w:cs="Times New Roman" w:hint="default"/>
        <w:spacing w:val="-1"/>
        <w:w w:val="100"/>
        <w:sz w:val="24"/>
        <w:szCs w:val="24"/>
        <w:lang w:val="en-US" w:eastAsia="en-US" w:bidi="ar-SA"/>
      </w:rPr>
    </w:lvl>
    <w:lvl w:ilvl="2" w:tplc="C4FEC246">
      <w:numFmt w:val="bullet"/>
      <w:lvlText w:val="•"/>
      <w:lvlJc w:val="left"/>
      <w:pPr>
        <w:ind w:left="2978" w:hanging="361"/>
      </w:pPr>
      <w:rPr>
        <w:rFonts w:hint="default"/>
        <w:lang w:val="en-US" w:eastAsia="en-US" w:bidi="ar-SA"/>
      </w:rPr>
    </w:lvl>
    <w:lvl w:ilvl="3" w:tplc="948098BA">
      <w:numFmt w:val="bullet"/>
      <w:lvlText w:val="•"/>
      <w:lvlJc w:val="left"/>
      <w:pPr>
        <w:ind w:left="3916" w:hanging="361"/>
      </w:pPr>
      <w:rPr>
        <w:rFonts w:hint="default"/>
        <w:lang w:val="en-US" w:eastAsia="en-US" w:bidi="ar-SA"/>
      </w:rPr>
    </w:lvl>
    <w:lvl w:ilvl="4" w:tplc="7B7CE184">
      <w:numFmt w:val="bullet"/>
      <w:lvlText w:val="•"/>
      <w:lvlJc w:val="left"/>
      <w:pPr>
        <w:ind w:left="4854" w:hanging="361"/>
      </w:pPr>
      <w:rPr>
        <w:rFonts w:hint="default"/>
        <w:lang w:val="en-US" w:eastAsia="en-US" w:bidi="ar-SA"/>
      </w:rPr>
    </w:lvl>
    <w:lvl w:ilvl="5" w:tplc="0218A542">
      <w:numFmt w:val="bullet"/>
      <w:lvlText w:val="•"/>
      <w:lvlJc w:val="left"/>
      <w:pPr>
        <w:ind w:left="5792" w:hanging="361"/>
      </w:pPr>
      <w:rPr>
        <w:rFonts w:hint="default"/>
        <w:lang w:val="en-US" w:eastAsia="en-US" w:bidi="ar-SA"/>
      </w:rPr>
    </w:lvl>
    <w:lvl w:ilvl="6" w:tplc="614034A6">
      <w:numFmt w:val="bullet"/>
      <w:lvlText w:val="•"/>
      <w:lvlJc w:val="left"/>
      <w:pPr>
        <w:ind w:left="6731" w:hanging="361"/>
      </w:pPr>
      <w:rPr>
        <w:rFonts w:hint="default"/>
        <w:lang w:val="en-US" w:eastAsia="en-US" w:bidi="ar-SA"/>
      </w:rPr>
    </w:lvl>
    <w:lvl w:ilvl="7" w:tplc="4F004C8A">
      <w:numFmt w:val="bullet"/>
      <w:lvlText w:val="•"/>
      <w:lvlJc w:val="left"/>
      <w:pPr>
        <w:ind w:left="7669" w:hanging="361"/>
      </w:pPr>
      <w:rPr>
        <w:rFonts w:hint="default"/>
        <w:lang w:val="en-US" w:eastAsia="en-US" w:bidi="ar-SA"/>
      </w:rPr>
    </w:lvl>
    <w:lvl w:ilvl="8" w:tplc="AA52942E">
      <w:numFmt w:val="bullet"/>
      <w:lvlText w:val="•"/>
      <w:lvlJc w:val="left"/>
      <w:pPr>
        <w:ind w:left="8607" w:hanging="361"/>
      </w:pPr>
      <w:rPr>
        <w:rFonts w:hint="default"/>
        <w:lang w:val="en-US" w:eastAsia="en-US" w:bidi="ar-SA"/>
      </w:rPr>
    </w:lvl>
  </w:abstractNum>
  <w:abstractNum w:abstractNumId="5" w15:restartNumberingAfterBreak="0">
    <w:nsid w:val="1F390A9A"/>
    <w:multiLevelType w:val="hybridMultilevel"/>
    <w:tmpl w:val="F0A208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764726"/>
    <w:multiLevelType w:val="hybridMultilevel"/>
    <w:tmpl w:val="8590618A"/>
    <w:lvl w:ilvl="0" w:tplc="E3F6000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FF2DE8"/>
    <w:multiLevelType w:val="hybridMultilevel"/>
    <w:tmpl w:val="8F1ED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194660"/>
    <w:multiLevelType w:val="hybridMultilevel"/>
    <w:tmpl w:val="35986BA2"/>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C50425C"/>
    <w:multiLevelType w:val="hybridMultilevel"/>
    <w:tmpl w:val="314A7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712EE7"/>
    <w:multiLevelType w:val="hybridMultilevel"/>
    <w:tmpl w:val="053411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47601A"/>
    <w:multiLevelType w:val="hybridMultilevel"/>
    <w:tmpl w:val="06DEF2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9B2D58"/>
    <w:multiLevelType w:val="hybridMultilevel"/>
    <w:tmpl w:val="A72A7680"/>
    <w:lvl w:ilvl="0" w:tplc="FFFFFFF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03A24ED"/>
    <w:multiLevelType w:val="hybridMultilevel"/>
    <w:tmpl w:val="78921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367ACC"/>
    <w:multiLevelType w:val="hybridMultilevel"/>
    <w:tmpl w:val="277298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2451458"/>
    <w:multiLevelType w:val="hybridMultilevel"/>
    <w:tmpl w:val="60DAE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F419E8"/>
    <w:multiLevelType w:val="hybridMultilevel"/>
    <w:tmpl w:val="28A80A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0D13517"/>
    <w:multiLevelType w:val="hybridMultilevel"/>
    <w:tmpl w:val="FB685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1063F9"/>
    <w:multiLevelType w:val="hybridMultilevel"/>
    <w:tmpl w:val="02329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F87650"/>
    <w:multiLevelType w:val="hybridMultilevel"/>
    <w:tmpl w:val="653C4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3C27E7"/>
    <w:multiLevelType w:val="hybridMultilevel"/>
    <w:tmpl w:val="EB9E9176"/>
    <w:lvl w:ilvl="0" w:tplc="C9F2C95E">
      <w:start w:val="1"/>
      <w:numFmt w:val="decimal"/>
      <w:lvlText w:val="%1."/>
      <w:lvlJc w:val="left"/>
      <w:pPr>
        <w:ind w:left="720" w:hanging="360"/>
      </w:pPr>
      <w:rPr>
        <w:color w:val="000000" w:themeColor="text1"/>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6793531"/>
    <w:multiLevelType w:val="hybridMultilevel"/>
    <w:tmpl w:val="9306E8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1270D3"/>
    <w:multiLevelType w:val="hybridMultilevel"/>
    <w:tmpl w:val="2320D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F23469"/>
    <w:multiLevelType w:val="hybridMultilevel"/>
    <w:tmpl w:val="CDEEC8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3127184"/>
    <w:multiLevelType w:val="hybridMultilevel"/>
    <w:tmpl w:val="591C2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2D043B"/>
    <w:multiLevelType w:val="hybridMultilevel"/>
    <w:tmpl w:val="3A68194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0EA09DF"/>
    <w:multiLevelType w:val="hybridMultilevel"/>
    <w:tmpl w:val="C2C20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8501A5"/>
    <w:multiLevelType w:val="hybridMultilevel"/>
    <w:tmpl w:val="68E6C4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745257"/>
    <w:multiLevelType w:val="hybridMultilevel"/>
    <w:tmpl w:val="1304E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44912805">
    <w:abstractNumId w:val="4"/>
  </w:num>
  <w:num w:numId="2" w16cid:durableId="955789060">
    <w:abstractNumId w:val="2"/>
  </w:num>
  <w:num w:numId="3" w16cid:durableId="42024194">
    <w:abstractNumId w:val="17"/>
  </w:num>
  <w:num w:numId="4" w16cid:durableId="1863588414">
    <w:abstractNumId w:val="28"/>
  </w:num>
  <w:num w:numId="5" w16cid:durableId="229770672">
    <w:abstractNumId w:val="22"/>
  </w:num>
  <w:num w:numId="6" w16cid:durableId="1624463981">
    <w:abstractNumId w:val="15"/>
  </w:num>
  <w:num w:numId="7" w16cid:durableId="787701936">
    <w:abstractNumId w:val="3"/>
  </w:num>
  <w:num w:numId="8" w16cid:durableId="470907857">
    <w:abstractNumId w:val="18"/>
  </w:num>
  <w:num w:numId="9" w16cid:durableId="225142761">
    <w:abstractNumId w:val="9"/>
  </w:num>
  <w:num w:numId="10" w16cid:durableId="1648781424">
    <w:abstractNumId w:val="16"/>
  </w:num>
  <w:num w:numId="11" w16cid:durableId="292060476">
    <w:abstractNumId w:val="10"/>
  </w:num>
  <w:num w:numId="12" w16cid:durableId="1063675038">
    <w:abstractNumId w:val="8"/>
  </w:num>
  <w:num w:numId="13" w16cid:durableId="877744695">
    <w:abstractNumId w:val="25"/>
  </w:num>
  <w:num w:numId="14" w16cid:durableId="1239096037">
    <w:abstractNumId w:val="0"/>
  </w:num>
  <w:num w:numId="15" w16cid:durableId="610086917">
    <w:abstractNumId w:val="1"/>
  </w:num>
  <w:num w:numId="16" w16cid:durableId="505486980">
    <w:abstractNumId w:val="5"/>
  </w:num>
  <w:num w:numId="17" w16cid:durableId="942960623">
    <w:abstractNumId w:val="23"/>
  </w:num>
  <w:num w:numId="18" w16cid:durableId="577330594">
    <w:abstractNumId w:val="6"/>
  </w:num>
  <w:num w:numId="19" w16cid:durableId="1495998333">
    <w:abstractNumId w:val="12"/>
  </w:num>
  <w:num w:numId="20" w16cid:durableId="1067874060">
    <w:abstractNumId w:val="14"/>
  </w:num>
  <w:num w:numId="21" w16cid:durableId="576936419">
    <w:abstractNumId w:val="20"/>
  </w:num>
  <w:num w:numId="22" w16cid:durableId="661591732">
    <w:abstractNumId w:val="11"/>
  </w:num>
  <w:num w:numId="23" w16cid:durableId="513804022">
    <w:abstractNumId w:val="21"/>
  </w:num>
  <w:num w:numId="24" w16cid:durableId="969477022">
    <w:abstractNumId w:val="24"/>
  </w:num>
  <w:num w:numId="25" w16cid:durableId="2091190223">
    <w:abstractNumId w:val="13"/>
  </w:num>
  <w:num w:numId="26" w16cid:durableId="562566608">
    <w:abstractNumId w:val="26"/>
  </w:num>
  <w:num w:numId="27" w16cid:durableId="1560902249">
    <w:abstractNumId w:val="19"/>
  </w:num>
  <w:num w:numId="28" w16cid:durableId="1406537869">
    <w:abstractNumId w:val="27"/>
  </w:num>
  <w:num w:numId="29" w16cid:durableId="16353333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120"/>
    <w:rsid w:val="00001465"/>
    <w:rsid w:val="00001F84"/>
    <w:rsid w:val="00005134"/>
    <w:rsid w:val="00005F18"/>
    <w:rsid w:val="000079CD"/>
    <w:rsid w:val="000135E1"/>
    <w:rsid w:val="000149C7"/>
    <w:rsid w:val="00016C6A"/>
    <w:rsid w:val="00026615"/>
    <w:rsid w:val="0003096D"/>
    <w:rsid w:val="00035072"/>
    <w:rsid w:val="00035D37"/>
    <w:rsid w:val="00037548"/>
    <w:rsid w:val="00040DC8"/>
    <w:rsid w:val="00043B96"/>
    <w:rsid w:val="00046064"/>
    <w:rsid w:val="0005315B"/>
    <w:rsid w:val="000538AA"/>
    <w:rsid w:val="000542A9"/>
    <w:rsid w:val="000553DC"/>
    <w:rsid w:val="000559A9"/>
    <w:rsid w:val="000618B5"/>
    <w:rsid w:val="00064F80"/>
    <w:rsid w:val="0006729E"/>
    <w:rsid w:val="000714F8"/>
    <w:rsid w:val="000722D7"/>
    <w:rsid w:val="0007298A"/>
    <w:rsid w:val="00076616"/>
    <w:rsid w:val="00076671"/>
    <w:rsid w:val="000767E2"/>
    <w:rsid w:val="000827C1"/>
    <w:rsid w:val="00083BAF"/>
    <w:rsid w:val="00084AA9"/>
    <w:rsid w:val="000930B1"/>
    <w:rsid w:val="00093E8E"/>
    <w:rsid w:val="000A1316"/>
    <w:rsid w:val="000A1F29"/>
    <w:rsid w:val="000A2328"/>
    <w:rsid w:val="000B0FE1"/>
    <w:rsid w:val="000B2C1E"/>
    <w:rsid w:val="000B50C8"/>
    <w:rsid w:val="000C015B"/>
    <w:rsid w:val="000C1CD9"/>
    <w:rsid w:val="000C2563"/>
    <w:rsid w:val="000C32DE"/>
    <w:rsid w:val="000C57BA"/>
    <w:rsid w:val="000D6FDE"/>
    <w:rsid w:val="000E1483"/>
    <w:rsid w:val="000F3D0F"/>
    <w:rsid w:val="000F5948"/>
    <w:rsid w:val="000F5CF9"/>
    <w:rsid w:val="001007EF"/>
    <w:rsid w:val="00106C64"/>
    <w:rsid w:val="00110A62"/>
    <w:rsid w:val="00111C33"/>
    <w:rsid w:val="0011241F"/>
    <w:rsid w:val="0011371C"/>
    <w:rsid w:val="00116D8A"/>
    <w:rsid w:val="00117340"/>
    <w:rsid w:val="00123B53"/>
    <w:rsid w:val="00123CFF"/>
    <w:rsid w:val="00123E8D"/>
    <w:rsid w:val="00127027"/>
    <w:rsid w:val="00127BFE"/>
    <w:rsid w:val="00131C40"/>
    <w:rsid w:val="00135802"/>
    <w:rsid w:val="00140435"/>
    <w:rsid w:val="00141B6B"/>
    <w:rsid w:val="001472EE"/>
    <w:rsid w:val="00150445"/>
    <w:rsid w:val="00150E34"/>
    <w:rsid w:val="00151200"/>
    <w:rsid w:val="00153175"/>
    <w:rsid w:val="00170609"/>
    <w:rsid w:val="001739B1"/>
    <w:rsid w:val="00175EC2"/>
    <w:rsid w:val="0017692A"/>
    <w:rsid w:val="00187572"/>
    <w:rsid w:val="00190983"/>
    <w:rsid w:val="001918BB"/>
    <w:rsid w:val="001932A9"/>
    <w:rsid w:val="00196B9D"/>
    <w:rsid w:val="001A4B34"/>
    <w:rsid w:val="001A7DC5"/>
    <w:rsid w:val="001B0556"/>
    <w:rsid w:val="001B0602"/>
    <w:rsid w:val="001B08A9"/>
    <w:rsid w:val="001B7E86"/>
    <w:rsid w:val="001C13F8"/>
    <w:rsid w:val="001C2E8A"/>
    <w:rsid w:val="001C5458"/>
    <w:rsid w:val="001C64C7"/>
    <w:rsid w:val="001D0100"/>
    <w:rsid w:val="001D2957"/>
    <w:rsid w:val="001D56B8"/>
    <w:rsid w:val="001E2946"/>
    <w:rsid w:val="001E42C5"/>
    <w:rsid w:val="001E4797"/>
    <w:rsid w:val="001E4DAC"/>
    <w:rsid w:val="001E50B9"/>
    <w:rsid w:val="001E5F10"/>
    <w:rsid w:val="001E666C"/>
    <w:rsid w:val="001F1B15"/>
    <w:rsid w:val="001F527C"/>
    <w:rsid w:val="00205CA3"/>
    <w:rsid w:val="00207195"/>
    <w:rsid w:val="00220E80"/>
    <w:rsid w:val="002234D3"/>
    <w:rsid w:val="0022356E"/>
    <w:rsid w:val="00224263"/>
    <w:rsid w:val="00224A4E"/>
    <w:rsid w:val="00227F03"/>
    <w:rsid w:val="002309B9"/>
    <w:rsid w:val="002354A7"/>
    <w:rsid w:val="002359C6"/>
    <w:rsid w:val="00240CEC"/>
    <w:rsid w:val="0024308D"/>
    <w:rsid w:val="002760C1"/>
    <w:rsid w:val="00277AA8"/>
    <w:rsid w:val="00281F31"/>
    <w:rsid w:val="0028241C"/>
    <w:rsid w:val="0028359C"/>
    <w:rsid w:val="002853E3"/>
    <w:rsid w:val="00285A38"/>
    <w:rsid w:val="002865FA"/>
    <w:rsid w:val="002866E9"/>
    <w:rsid w:val="002874DF"/>
    <w:rsid w:val="002904DA"/>
    <w:rsid w:val="00290BB6"/>
    <w:rsid w:val="00295380"/>
    <w:rsid w:val="002A3CB9"/>
    <w:rsid w:val="002A5901"/>
    <w:rsid w:val="002A70A8"/>
    <w:rsid w:val="002B2F5A"/>
    <w:rsid w:val="002B38E5"/>
    <w:rsid w:val="002B4A93"/>
    <w:rsid w:val="002B6B37"/>
    <w:rsid w:val="002B7767"/>
    <w:rsid w:val="002C0615"/>
    <w:rsid w:val="002C066F"/>
    <w:rsid w:val="002C1454"/>
    <w:rsid w:val="002C2312"/>
    <w:rsid w:val="002C5655"/>
    <w:rsid w:val="002C7EB6"/>
    <w:rsid w:val="002D0C71"/>
    <w:rsid w:val="002D2184"/>
    <w:rsid w:val="002D4AEA"/>
    <w:rsid w:val="002D5E7E"/>
    <w:rsid w:val="002E6114"/>
    <w:rsid w:val="002E6FCA"/>
    <w:rsid w:val="002F0901"/>
    <w:rsid w:val="002F114B"/>
    <w:rsid w:val="002F3873"/>
    <w:rsid w:val="002F3E6E"/>
    <w:rsid w:val="002F6542"/>
    <w:rsid w:val="002F6DC7"/>
    <w:rsid w:val="00303FF1"/>
    <w:rsid w:val="00305D6A"/>
    <w:rsid w:val="003068F1"/>
    <w:rsid w:val="00311C9F"/>
    <w:rsid w:val="0031397C"/>
    <w:rsid w:val="00322081"/>
    <w:rsid w:val="003261D9"/>
    <w:rsid w:val="00327B10"/>
    <w:rsid w:val="003370AC"/>
    <w:rsid w:val="00337B14"/>
    <w:rsid w:val="003412E6"/>
    <w:rsid w:val="00342A70"/>
    <w:rsid w:val="00342F9D"/>
    <w:rsid w:val="0034539D"/>
    <w:rsid w:val="00347893"/>
    <w:rsid w:val="003521BF"/>
    <w:rsid w:val="003529D1"/>
    <w:rsid w:val="003532EB"/>
    <w:rsid w:val="0035408B"/>
    <w:rsid w:val="003547CB"/>
    <w:rsid w:val="00355F6B"/>
    <w:rsid w:val="00360EED"/>
    <w:rsid w:val="00362CC0"/>
    <w:rsid w:val="003662A2"/>
    <w:rsid w:val="003669A5"/>
    <w:rsid w:val="00366FE4"/>
    <w:rsid w:val="003720A4"/>
    <w:rsid w:val="003772D6"/>
    <w:rsid w:val="00383F75"/>
    <w:rsid w:val="00383FF7"/>
    <w:rsid w:val="0039695C"/>
    <w:rsid w:val="003A06C7"/>
    <w:rsid w:val="003A0B56"/>
    <w:rsid w:val="003A0CB7"/>
    <w:rsid w:val="003A7B68"/>
    <w:rsid w:val="003B21E7"/>
    <w:rsid w:val="003B75D4"/>
    <w:rsid w:val="003C1434"/>
    <w:rsid w:val="003C1462"/>
    <w:rsid w:val="003C1AE5"/>
    <w:rsid w:val="003C2644"/>
    <w:rsid w:val="003C39A5"/>
    <w:rsid w:val="003D771B"/>
    <w:rsid w:val="003E7C65"/>
    <w:rsid w:val="003F18A9"/>
    <w:rsid w:val="003F6F7B"/>
    <w:rsid w:val="004022C4"/>
    <w:rsid w:val="00402C2C"/>
    <w:rsid w:val="0040572B"/>
    <w:rsid w:val="0040791E"/>
    <w:rsid w:val="0041121D"/>
    <w:rsid w:val="00411B65"/>
    <w:rsid w:val="00412620"/>
    <w:rsid w:val="004136C4"/>
    <w:rsid w:val="00413D5D"/>
    <w:rsid w:val="004144D5"/>
    <w:rsid w:val="00416C2A"/>
    <w:rsid w:val="00417911"/>
    <w:rsid w:val="0042600C"/>
    <w:rsid w:val="00427332"/>
    <w:rsid w:val="004339A6"/>
    <w:rsid w:val="00433B3B"/>
    <w:rsid w:val="00433FC1"/>
    <w:rsid w:val="004363A5"/>
    <w:rsid w:val="00436D3F"/>
    <w:rsid w:val="00436E75"/>
    <w:rsid w:val="00441FBB"/>
    <w:rsid w:val="00442270"/>
    <w:rsid w:val="00454737"/>
    <w:rsid w:val="00460915"/>
    <w:rsid w:val="00465798"/>
    <w:rsid w:val="00471212"/>
    <w:rsid w:val="004718B8"/>
    <w:rsid w:val="00481BC2"/>
    <w:rsid w:val="00481E9C"/>
    <w:rsid w:val="00491157"/>
    <w:rsid w:val="00496F4E"/>
    <w:rsid w:val="004A1F42"/>
    <w:rsid w:val="004A2B68"/>
    <w:rsid w:val="004A2D9A"/>
    <w:rsid w:val="004A6879"/>
    <w:rsid w:val="004C0859"/>
    <w:rsid w:val="004D44BC"/>
    <w:rsid w:val="004D54D9"/>
    <w:rsid w:val="004D6E7E"/>
    <w:rsid w:val="004E11E2"/>
    <w:rsid w:val="004E1EA6"/>
    <w:rsid w:val="004E3CC1"/>
    <w:rsid w:val="004E4A95"/>
    <w:rsid w:val="004E5FC4"/>
    <w:rsid w:val="004F11C2"/>
    <w:rsid w:val="004F35FC"/>
    <w:rsid w:val="004F6CC2"/>
    <w:rsid w:val="004F7028"/>
    <w:rsid w:val="00503250"/>
    <w:rsid w:val="00503C9E"/>
    <w:rsid w:val="0050671C"/>
    <w:rsid w:val="00506D74"/>
    <w:rsid w:val="00507C10"/>
    <w:rsid w:val="0051164E"/>
    <w:rsid w:val="00511668"/>
    <w:rsid w:val="0051458C"/>
    <w:rsid w:val="00514B0E"/>
    <w:rsid w:val="00522929"/>
    <w:rsid w:val="00530648"/>
    <w:rsid w:val="00531D50"/>
    <w:rsid w:val="005438AC"/>
    <w:rsid w:val="00545BE4"/>
    <w:rsid w:val="0055237B"/>
    <w:rsid w:val="005534CD"/>
    <w:rsid w:val="00556899"/>
    <w:rsid w:val="005625EC"/>
    <w:rsid w:val="005630BC"/>
    <w:rsid w:val="00563DA6"/>
    <w:rsid w:val="00565F9C"/>
    <w:rsid w:val="00567BEB"/>
    <w:rsid w:val="005716E0"/>
    <w:rsid w:val="005723DF"/>
    <w:rsid w:val="005735DE"/>
    <w:rsid w:val="00574120"/>
    <w:rsid w:val="00577B84"/>
    <w:rsid w:val="00580A0E"/>
    <w:rsid w:val="00584BD4"/>
    <w:rsid w:val="0058648B"/>
    <w:rsid w:val="00593659"/>
    <w:rsid w:val="005941E9"/>
    <w:rsid w:val="00596996"/>
    <w:rsid w:val="005A33EC"/>
    <w:rsid w:val="005A44F5"/>
    <w:rsid w:val="005A76A0"/>
    <w:rsid w:val="005B2025"/>
    <w:rsid w:val="005C0D73"/>
    <w:rsid w:val="005C1575"/>
    <w:rsid w:val="005C6E18"/>
    <w:rsid w:val="005D0F17"/>
    <w:rsid w:val="005D1C40"/>
    <w:rsid w:val="005D4B2A"/>
    <w:rsid w:val="005D5AEC"/>
    <w:rsid w:val="005D6FDD"/>
    <w:rsid w:val="005E0D67"/>
    <w:rsid w:val="005E2976"/>
    <w:rsid w:val="005E49A4"/>
    <w:rsid w:val="005E5E4D"/>
    <w:rsid w:val="005E64DC"/>
    <w:rsid w:val="005F08DD"/>
    <w:rsid w:val="005F6CC9"/>
    <w:rsid w:val="00601C36"/>
    <w:rsid w:val="006056A3"/>
    <w:rsid w:val="00605BDC"/>
    <w:rsid w:val="00606120"/>
    <w:rsid w:val="006145B9"/>
    <w:rsid w:val="00617C65"/>
    <w:rsid w:val="006215A7"/>
    <w:rsid w:val="00622488"/>
    <w:rsid w:val="0062526F"/>
    <w:rsid w:val="00633A5D"/>
    <w:rsid w:val="00644402"/>
    <w:rsid w:val="00646EC3"/>
    <w:rsid w:val="00647751"/>
    <w:rsid w:val="00653F7B"/>
    <w:rsid w:val="00655F93"/>
    <w:rsid w:val="0065617A"/>
    <w:rsid w:val="00660C11"/>
    <w:rsid w:val="00661190"/>
    <w:rsid w:val="00661AD4"/>
    <w:rsid w:val="00670455"/>
    <w:rsid w:val="006705D7"/>
    <w:rsid w:val="0067218F"/>
    <w:rsid w:val="00673066"/>
    <w:rsid w:val="006731E7"/>
    <w:rsid w:val="00673A3F"/>
    <w:rsid w:val="006771A3"/>
    <w:rsid w:val="00680172"/>
    <w:rsid w:val="00680B01"/>
    <w:rsid w:val="00682107"/>
    <w:rsid w:val="0068403C"/>
    <w:rsid w:val="00684176"/>
    <w:rsid w:val="00685608"/>
    <w:rsid w:val="00690CEC"/>
    <w:rsid w:val="00691B80"/>
    <w:rsid w:val="00696BB2"/>
    <w:rsid w:val="006A2E8D"/>
    <w:rsid w:val="006A3773"/>
    <w:rsid w:val="006A494F"/>
    <w:rsid w:val="006A5FEF"/>
    <w:rsid w:val="006A6936"/>
    <w:rsid w:val="006A6FC0"/>
    <w:rsid w:val="006B14D8"/>
    <w:rsid w:val="006B18C6"/>
    <w:rsid w:val="006B5374"/>
    <w:rsid w:val="006B557E"/>
    <w:rsid w:val="006C0A30"/>
    <w:rsid w:val="006D068B"/>
    <w:rsid w:val="006D1C0C"/>
    <w:rsid w:val="006D4437"/>
    <w:rsid w:val="006D521E"/>
    <w:rsid w:val="006D53E0"/>
    <w:rsid w:val="006E1423"/>
    <w:rsid w:val="006E22BE"/>
    <w:rsid w:val="006E45B1"/>
    <w:rsid w:val="006E52EB"/>
    <w:rsid w:val="006E5D4E"/>
    <w:rsid w:val="006F3E22"/>
    <w:rsid w:val="006F5509"/>
    <w:rsid w:val="0070012D"/>
    <w:rsid w:val="00703445"/>
    <w:rsid w:val="007060A9"/>
    <w:rsid w:val="00707971"/>
    <w:rsid w:val="00710BA6"/>
    <w:rsid w:val="00710F0F"/>
    <w:rsid w:val="00720CDC"/>
    <w:rsid w:val="007257D2"/>
    <w:rsid w:val="007316D9"/>
    <w:rsid w:val="00732757"/>
    <w:rsid w:val="00733D60"/>
    <w:rsid w:val="0073424D"/>
    <w:rsid w:val="007400E6"/>
    <w:rsid w:val="00740BD8"/>
    <w:rsid w:val="007416AE"/>
    <w:rsid w:val="00741F84"/>
    <w:rsid w:val="00743AEB"/>
    <w:rsid w:val="007450A2"/>
    <w:rsid w:val="0074530A"/>
    <w:rsid w:val="00750465"/>
    <w:rsid w:val="007505C8"/>
    <w:rsid w:val="0075632A"/>
    <w:rsid w:val="00756F61"/>
    <w:rsid w:val="00761E73"/>
    <w:rsid w:val="00762FA8"/>
    <w:rsid w:val="007662D2"/>
    <w:rsid w:val="007667E6"/>
    <w:rsid w:val="0077139A"/>
    <w:rsid w:val="007724DD"/>
    <w:rsid w:val="007746BB"/>
    <w:rsid w:val="0077472C"/>
    <w:rsid w:val="00774B3E"/>
    <w:rsid w:val="00774FE6"/>
    <w:rsid w:val="00775A40"/>
    <w:rsid w:val="00780106"/>
    <w:rsid w:val="00781BDA"/>
    <w:rsid w:val="007867CE"/>
    <w:rsid w:val="00786E53"/>
    <w:rsid w:val="007906D9"/>
    <w:rsid w:val="00794990"/>
    <w:rsid w:val="00794D57"/>
    <w:rsid w:val="007950D8"/>
    <w:rsid w:val="00797FF3"/>
    <w:rsid w:val="007A0092"/>
    <w:rsid w:val="007A2363"/>
    <w:rsid w:val="007A481E"/>
    <w:rsid w:val="007A5B04"/>
    <w:rsid w:val="007C077C"/>
    <w:rsid w:val="007C1156"/>
    <w:rsid w:val="007C152F"/>
    <w:rsid w:val="007C38C8"/>
    <w:rsid w:val="007C4B13"/>
    <w:rsid w:val="007C604F"/>
    <w:rsid w:val="007C6986"/>
    <w:rsid w:val="007C6F5F"/>
    <w:rsid w:val="007C7FFD"/>
    <w:rsid w:val="007D1BC9"/>
    <w:rsid w:val="007D268F"/>
    <w:rsid w:val="007D3A70"/>
    <w:rsid w:val="007E55EA"/>
    <w:rsid w:val="007E6DE0"/>
    <w:rsid w:val="007E7C03"/>
    <w:rsid w:val="007F1921"/>
    <w:rsid w:val="007F2A6C"/>
    <w:rsid w:val="007F3C2D"/>
    <w:rsid w:val="007F5D03"/>
    <w:rsid w:val="007F7DF9"/>
    <w:rsid w:val="008003A9"/>
    <w:rsid w:val="0080484C"/>
    <w:rsid w:val="00807E61"/>
    <w:rsid w:val="00811AE3"/>
    <w:rsid w:val="0081420A"/>
    <w:rsid w:val="00814304"/>
    <w:rsid w:val="00815D42"/>
    <w:rsid w:val="00817FEA"/>
    <w:rsid w:val="00820940"/>
    <w:rsid w:val="0082204A"/>
    <w:rsid w:val="008261A6"/>
    <w:rsid w:val="00833F7A"/>
    <w:rsid w:val="0083694D"/>
    <w:rsid w:val="00840037"/>
    <w:rsid w:val="00843C1B"/>
    <w:rsid w:val="008461A6"/>
    <w:rsid w:val="008513D5"/>
    <w:rsid w:val="00851E4C"/>
    <w:rsid w:val="00854C01"/>
    <w:rsid w:val="00856EB6"/>
    <w:rsid w:val="00860BA1"/>
    <w:rsid w:val="008633AE"/>
    <w:rsid w:val="00863675"/>
    <w:rsid w:val="00867FE4"/>
    <w:rsid w:val="00870D5B"/>
    <w:rsid w:val="00871197"/>
    <w:rsid w:val="00872E7A"/>
    <w:rsid w:val="0088104E"/>
    <w:rsid w:val="0088159F"/>
    <w:rsid w:val="00884F82"/>
    <w:rsid w:val="008856D9"/>
    <w:rsid w:val="00891743"/>
    <w:rsid w:val="00894093"/>
    <w:rsid w:val="00897D0E"/>
    <w:rsid w:val="008A70D2"/>
    <w:rsid w:val="008B2036"/>
    <w:rsid w:val="008B5D0F"/>
    <w:rsid w:val="008B63DB"/>
    <w:rsid w:val="008B6C90"/>
    <w:rsid w:val="008C7C89"/>
    <w:rsid w:val="008D11B0"/>
    <w:rsid w:val="008D7EE8"/>
    <w:rsid w:val="008E0CED"/>
    <w:rsid w:val="008E51D4"/>
    <w:rsid w:val="008E5E12"/>
    <w:rsid w:val="008F0176"/>
    <w:rsid w:val="008F2E29"/>
    <w:rsid w:val="008F2F93"/>
    <w:rsid w:val="008F3422"/>
    <w:rsid w:val="008F412B"/>
    <w:rsid w:val="008F50D3"/>
    <w:rsid w:val="008F5372"/>
    <w:rsid w:val="008F6CEA"/>
    <w:rsid w:val="008F6FF5"/>
    <w:rsid w:val="008F7CD8"/>
    <w:rsid w:val="009001CB"/>
    <w:rsid w:val="009100D4"/>
    <w:rsid w:val="0091024D"/>
    <w:rsid w:val="0091559D"/>
    <w:rsid w:val="009162D8"/>
    <w:rsid w:val="00924B89"/>
    <w:rsid w:val="00924F3C"/>
    <w:rsid w:val="00924FB6"/>
    <w:rsid w:val="00927D01"/>
    <w:rsid w:val="00930355"/>
    <w:rsid w:val="00932735"/>
    <w:rsid w:val="0093292F"/>
    <w:rsid w:val="00934031"/>
    <w:rsid w:val="009347DA"/>
    <w:rsid w:val="00934E49"/>
    <w:rsid w:val="00935878"/>
    <w:rsid w:val="00937787"/>
    <w:rsid w:val="00941B0A"/>
    <w:rsid w:val="00946229"/>
    <w:rsid w:val="009612DA"/>
    <w:rsid w:val="00966255"/>
    <w:rsid w:val="00971180"/>
    <w:rsid w:val="00976DB6"/>
    <w:rsid w:val="00985B6F"/>
    <w:rsid w:val="00986DC8"/>
    <w:rsid w:val="00990126"/>
    <w:rsid w:val="009924B7"/>
    <w:rsid w:val="009940FB"/>
    <w:rsid w:val="009A3DBB"/>
    <w:rsid w:val="009A5788"/>
    <w:rsid w:val="009A5AEE"/>
    <w:rsid w:val="009A6A99"/>
    <w:rsid w:val="009B56C7"/>
    <w:rsid w:val="009B64DD"/>
    <w:rsid w:val="009B6655"/>
    <w:rsid w:val="009B7128"/>
    <w:rsid w:val="009C04B2"/>
    <w:rsid w:val="009C300F"/>
    <w:rsid w:val="009C5A16"/>
    <w:rsid w:val="009C5FCF"/>
    <w:rsid w:val="009C6918"/>
    <w:rsid w:val="009D0980"/>
    <w:rsid w:val="009D1719"/>
    <w:rsid w:val="009D19DD"/>
    <w:rsid w:val="009E2DE3"/>
    <w:rsid w:val="009E2FF1"/>
    <w:rsid w:val="009E4AAE"/>
    <w:rsid w:val="009E66B3"/>
    <w:rsid w:val="009F4FC0"/>
    <w:rsid w:val="009F6D3F"/>
    <w:rsid w:val="00A01F32"/>
    <w:rsid w:val="00A047A7"/>
    <w:rsid w:val="00A10855"/>
    <w:rsid w:val="00A10A42"/>
    <w:rsid w:val="00A116FD"/>
    <w:rsid w:val="00A13806"/>
    <w:rsid w:val="00A1601F"/>
    <w:rsid w:val="00A20E9E"/>
    <w:rsid w:val="00A21358"/>
    <w:rsid w:val="00A21433"/>
    <w:rsid w:val="00A23465"/>
    <w:rsid w:val="00A23F2B"/>
    <w:rsid w:val="00A24705"/>
    <w:rsid w:val="00A308EC"/>
    <w:rsid w:val="00A40079"/>
    <w:rsid w:val="00A4054E"/>
    <w:rsid w:val="00A40E16"/>
    <w:rsid w:val="00A40F22"/>
    <w:rsid w:val="00A42A1D"/>
    <w:rsid w:val="00A4387D"/>
    <w:rsid w:val="00A45704"/>
    <w:rsid w:val="00A45B17"/>
    <w:rsid w:val="00A45D97"/>
    <w:rsid w:val="00A47A35"/>
    <w:rsid w:val="00A51388"/>
    <w:rsid w:val="00A5194C"/>
    <w:rsid w:val="00A571A4"/>
    <w:rsid w:val="00A57398"/>
    <w:rsid w:val="00A6277B"/>
    <w:rsid w:val="00A64B0D"/>
    <w:rsid w:val="00A72F78"/>
    <w:rsid w:val="00A73D0E"/>
    <w:rsid w:val="00A74FB1"/>
    <w:rsid w:val="00A80B63"/>
    <w:rsid w:val="00A83DC7"/>
    <w:rsid w:val="00A85180"/>
    <w:rsid w:val="00A9459E"/>
    <w:rsid w:val="00A947F5"/>
    <w:rsid w:val="00A96C2C"/>
    <w:rsid w:val="00AA25BD"/>
    <w:rsid w:val="00AA42D7"/>
    <w:rsid w:val="00AA45D0"/>
    <w:rsid w:val="00AA4F08"/>
    <w:rsid w:val="00AA78FE"/>
    <w:rsid w:val="00AB05DB"/>
    <w:rsid w:val="00AB2AF2"/>
    <w:rsid w:val="00AB54A1"/>
    <w:rsid w:val="00AC4805"/>
    <w:rsid w:val="00AC585E"/>
    <w:rsid w:val="00AC5B56"/>
    <w:rsid w:val="00AD1675"/>
    <w:rsid w:val="00AD5508"/>
    <w:rsid w:val="00AE10D4"/>
    <w:rsid w:val="00AE3C3C"/>
    <w:rsid w:val="00AE7932"/>
    <w:rsid w:val="00AF22B4"/>
    <w:rsid w:val="00AF391B"/>
    <w:rsid w:val="00AF5683"/>
    <w:rsid w:val="00AF5F17"/>
    <w:rsid w:val="00AF6F1A"/>
    <w:rsid w:val="00B00349"/>
    <w:rsid w:val="00B025B6"/>
    <w:rsid w:val="00B02682"/>
    <w:rsid w:val="00B04475"/>
    <w:rsid w:val="00B04E7D"/>
    <w:rsid w:val="00B05B0E"/>
    <w:rsid w:val="00B26E2C"/>
    <w:rsid w:val="00B271BE"/>
    <w:rsid w:val="00B27286"/>
    <w:rsid w:val="00B303C4"/>
    <w:rsid w:val="00B34D08"/>
    <w:rsid w:val="00B401B4"/>
    <w:rsid w:val="00B41D2F"/>
    <w:rsid w:val="00B43993"/>
    <w:rsid w:val="00B45416"/>
    <w:rsid w:val="00B5053F"/>
    <w:rsid w:val="00B605A2"/>
    <w:rsid w:val="00B6140A"/>
    <w:rsid w:val="00B6315B"/>
    <w:rsid w:val="00B63912"/>
    <w:rsid w:val="00B67307"/>
    <w:rsid w:val="00B70008"/>
    <w:rsid w:val="00B703C7"/>
    <w:rsid w:val="00B759DD"/>
    <w:rsid w:val="00B8269D"/>
    <w:rsid w:val="00B850E6"/>
    <w:rsid w:val="00B966B2"/>
    <w:rsid w:val="00B979F0"/>
    <w:rsid w:val="00BA245F"/>
    <w:rsid w:val="00BA3C6C"/>
    <w:rsid w:val="00BA66AC"/>
    <w:rsid w:val="00BB1494"/>
    <w:rsid w:val="00BB170F"/>
    <w:rsid w:val="00BB3B3F"/>
    <w:rsid w:val="00BC5717"/>
    <w:rsid w:val="00BD10F1"/>
    <w:rsid w:val="00BF130C"/>
    <w:rsid w:val="00BF3EFD"/>
    <w:rsid w:val="00BF4266"/>
    <w:rsid w:val="00BF491F"/>
    <w:rsid w:val="00C013BA"/>
    <w:rsid w:val="00C016BB"/>
    <w:rsid w:val="00C05857"/>
    <w:rsid w:val="00C06EB6"/>
    <w:rsid w:val="00C14BA4"/>
    <w:rsid w:val="00C14F68"/>
    <w:rsid w:val="00C2012A"/>
    <w:rsid w:val="00C4327D"/>
    <w:rsid w:val="00C444C7"/>
    <w:rsid w:val="00C454E8"/>
    <w:rsid w:val="00C46902"/>
    <w:rsid w:val="00C46DB9"/>
    <w:rsid w:val="00C54274"/>
    <w:rsid w:val="00C54595"/>
    <w:rsid w:val="00C54975"/>
    <w:rsid w:val="00C55336"/>
    <w:rsid w:val="00C56A05"/>
    <w:rsid w:val="00C63C1D"/>
    <w:rsid w:val="00C77FEF"/>
    <w:rsid w:val="00C80DCC"/>
    <w:rsid w:val="00C823C2"/>
    <w:rsid w:val="00C85D88"/>
    <w:rsid w:val="00C85F20"/>
    <w:rsid w:val="00C87089"/>
    <w:rsid w:val="00C94FD2"/>
    <w:rsid w:val="00CA10AB"/>
    <w:rsid w:val="00CA5EB4"/>
    <w:rsid w:val="00CB2587"/>
    <w:rsid w:val="00CB3086"/>
    <w:rsid w:val="00CB37B9"/>
    <w:rsid w:val="00CB5976"/>
    <w:rsid w:val="00CB664C"/>
    <w:rsid w:val="00CB6682"/>
    <w:rsid w:val="00CB6E0C"/>
    <w:rsid w:val="00CC000E"/>
    <w:rsid w:val="00CD19E0"/>
    <w:rsid w:val="00CE1FEA"/>
    <w:rsid w:val="00CE5095"/>
    <w:rsid w:val="00CE7FB1"/>
    <w:rsid w:val="00CF07B6"/>
    <w:rsid w:val="00D03CA8"/>
    <w:rsid w:val="00D04DE6"/>
    <w:rsid w:val="00D10E63"/>
    <w:rsid w:val="00D13261"/>
    <w:rsid w:val="00D147C1"/>
    <w:rsid w:val="00D22991"/>
    <w:rsid w:val="00D2445B"/>
    <w:rsid w:val="00D24D69"/>
    <w:rsid w:val="00D2591A"/>
    <w:rsid w:val="00D26F22"/>
    <w:rsid w:val="00D27E49"/>
    <w:rsid w:val="00D34E49"/>
    <w:rsid w:val="00D37E17"/>
    <w:rsid w:val="00D407DE"/>
    <w:rsid w:val="00D435D3"/>
    <w:rsid w:val="00D43DBD"/>
    <w:rsid w:val="00D53386"/>
    <w:rsid w:val="00D552C5"/>
    <w:rsid w:val="00D558B2"/>
    <w:rsid w:val="00D55E9A"/>
    <w:rsid w:val="00D61474"/>
    <w:rsid w:val="00D6409A"/>
    <w:rsid w:val="00D67B66"/>
    <w:rsid w:val="00D75B5A"/>
    <w:rsid w:val="00D77298"/>
    <w:rsid w:val="00D90665"/>
    <w:rsid w:val="00D906C2"/>
    <w:rsid w:val="00D954E8"/>
    <w:rsid w:val="00D97201"/>
    <w:rsid w:val="00D97BE1"/>
    <w:rsid w:val="00DA1F9F"/>
    <w:rsid w:val="00DB6E93"/>
    <w:rsid w:val="00DB722F"/>
    <w:rsid w:val="00DB7357"/>
    <w:rsid w:val="00DC064B"/>
    <w:rsid w:val="00DC0C40"/>
    <w:rsid w:val="00DC17AA"/>
    <w:rsid w:val="00DD2FBA"/>
    <w:rsid w:val="00DD6A92"/>
    <w:rsid w:val="00DE1E6F"/>
    <w:rsid w:val="00DE3386"/>
    <w:rsid w:val="00DE4A9E"/>
    <w:rsid w:val="00DF245E"/>
    <w:rsid w:val="00DF3B83"/>
    <w:rsid w:val="00E006A0"/>
    <w:rsid w:val="00E01AA1"/>
    <w:rsid w:val="00E037AF"/>
    <w:rsid w:val="00E05428"/>
    <w:rsid w:val="00E13BA2"/>
    <w:rsid w:val="00E17B13"/>
    <w:rsid w:val="00E2143A"/>
    <w:rsid w:val="00E22A9A"/>
    <w:rsid w:val="00E32FCC"/>
    <w:rsid w:val="00E331C5"/>
    <w:rsid w:val="00E3376A"/>
    <w:rsid w:val="00E33A7D"/>
    <w:rsid w:val="00E37614"/>
    <w:rsid w:val="00E4351C"/>
    <w:rsid w:val="00E46931"/>
    <w:rsid w:val="00E51C10"/>
    <w:rsid w:val="00E5523F"/>
    <w:rsid w:val="00E5720F"/>
    <w:rsid w:val="00E60833"/>
    <w:rsid w:val="00E639B9"/>
    <w:rsid w:val="00E64DF5"/>
    <w:rsid w:val="00E71C8A"/>
    <w:rsid w:val="00E75A78"/>
    <w:rsid w:val="00E75D3B"/>
    <w:rsid w:val="00E77308"/>
    <w:rsid w:val="00E77789"/>
    <w:rsid w:val="00E82D99"/>
    <w:rsid w:val="00E83A1B"/>
    <w:rsid w:val="00E83CAD"/>
    <w:rsid w:val="00E90759"/>
    <w:rsid w:val="00E96638"/>
    <w:rsid w:val="00E97250"/>
    <w:rsid w:val="00EA11D6"/>
    <w:rsid w:val="00EA13D9"/>
    <w:rsid w:val="00EA5A81"/>
    <w:rsid w:val="00EA73BF"/>
    <w:rsid w:val="00EB2459"/>
    <w:rsid w:val="00EC14F5"/>
    <w:rsid w:val="00EC1CE5"/>
    <w:rsid w:val="00EC1D30"/>
    <w:rsid w:val="00EC5360"/>
    <w:rsid w:val="00ED7EA4"/>
    <w:rsid w:val="00EE220F"/>
    <w:rsid w:val="00EE2875"/>
    <w:rsid w:val="00EE4C98"/>
    <w:rsid w:val="00EE5E95"/>
    <w:rsid w:val="00EE7D8C"/>
    <w:rsid w:val="00EF01DB"/>
    <w:rsid w:val="00EF56E6"/>
    <w:rsid w:val="00EF6269"/>
    <w:rsid w:val="00EF7A6D"/>
    <w:rsid w:val="00F0406E"/>
    <w:rsid w:val="00F05C72"/>
    <w:rsid w:val="00F07354"/>
    <w:rsid w:val="00F1227D"/>
    <w:rsid w:val="00F142BC"/>
    <w:rsid w:val="00F1486A"/>
    <w:rsid w:val="00F15698"/>
    <w:rsid w:val="00F16EB6"/>
    <w:rsid w:val="00F178E7"/>
    <w:rsid w:val="00F204A2"/>
    <w:rsid w:val="00F20FCF"/>
    <w:rsid w:val="00F223A2"/>
    <w:rsid w:val="00F23879"/>
    <w:rsid w:val="00F239EE"/>
    <w:rsid w:val="00F23D89"/>
    <w:rsid w:val="00F36139"/>
    <w:rsid w:val="00F4061D"/>
    <w:rsid w:val="00F44199"/>
    <w:rsid w:val="00F51090"/>
    <w:rsid w:val="00F5164E"/>
    <w:rsid w:val="00F52A88"/>
    <w:rsid w:val="00F5798D"/>
    <w:rsid w:val="00F63336"/>
    <w:rsid w:val="00F66483"/>
    <w:rsid w:val="00F757D6"/>
    <w:rsid w:val="00F81BD1"/>
    <w:rsid w:val="00F970E9"/>
    <w:rsid w:val="00FA0B0F"/>
    <w:rsid w:val="00FA358A"/>
    <w:rsid w:val="00FA4A0D"/>
    <w:rsid w:val="00FA6187"/>
    <w:rsid w:val="00FA68FD"/>
    <w:rsid w:val="00FA71C5"/>
    <w:rsid w:val="00FA781B"/>
    <w:rsid w:val="00FB191F"/>
    <w:rsid w:val="00FB4923"/>
    <w:rsid w:val="00FB51D9"/>
    <w:rsid w:val="00FB57CA"/>
    <w:rsid w:val="00FD0E0A"/>
    <w:rsid w:val="00FD1970"/>
    <w:rsid w:val="00FD1F26"/>
    <w:rsid w:val="00FD5878"/>
    <w:rsid w:val="00FE3D10"/>
    <w:rsid w:val="00FE612A"/>
    <w:rsid w:val="00FE67DB"/>
    <w:rsid w:val="00FE7A9A"/>
    <w:rsid w:val="00FF28D6"/>
    <w:rsid w:val="00FF37FE"/>
    <w:rsid w:val="00FF3DB3"/>
    <w:rsid w:val="00FF7D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CA4AF"/>
  <w15:docId w15:val="{086EF0F9-25DD-4027-A66C-745F4775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99"/>
      <w:outlineLvl w:val="0"/>
    </w:pPr>
    <w:rPr>
      <w:b/>
      <w:bCs/>
      <w:sz w:val="24"/>
      <w:szCs w:val="24"/>
    </w:rPr>
  </w:style>
  <w:style w:type="paragraph" w:styleId="Heading2">
    <w:name w:val="heading 2"/>
    <w:basedOn w:val="Normal"/>
    <w:next w:val="Normal"/>
    <w:link w:val="Heading2Char"/>
    <w:uiPriority w:val="9"/>
    <w:semiHidden/>
    <w:unhideWhenUsed/>
    <w:qFormat/>
    <w:rsid w:val="00AB05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Report Para,Bullet,List Paragraph (numbered (a)),List Paragraph1,Recommendation,List Paragraph11,L,Bullet point,Bullet Point,Bullet points,Content descriptions,Body Bullets 1,Main,CV text,Table text,F5 List Paragraph,Dot pt,Rec para,BRD"/>
    <w:basedOn w:val="Normal"/>
    <w:link w:val="ListParagraphChar"/>
    <w:uiPriority w:val="34"/>
    <w:qFormat/>
    <w:pPr>
      <w:spacing w:before="118"/>
      <w:ind w:left="1315" w:right="138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8241C"/>
    <w:rPr>
      <w:sz w:val="16"/>
      <w:szCs w:val="16"/>
    </w:rPr>
  </w:style>
  <w:style w:type="paragraph" w:styleId="CommentText">
    <w:name w:val="annotation text"/>
    <w:basedOn w:val="Normal"/>
    <w:link w:val="CommentTextChar"/>
    <w:uiPriority w:val="99"/>
    <w:unhideWhenUsed/>
    <w:rsid w:val="0028241C"/>
    <w:rPr>
      <w:sz w:val="20"/>
      <w:szCs w:val="20"/>
    </w:rPr>
  </w:style>
  <w:style w:type="character" w:customStyle="1" w:styleId="CommentTextChar">
    <w:name w:val="Comment Text Char"/>
    <w:basedOn w:val="DefaultParagraphFont"/>
    <w:link w:val="CommentText"/>
    <w:uiPriority w:val="99"/>
    <w:rsid w:val="002824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241C"/>
    <w:rPr>
      <w:b/>
      <w:bCs/>
    </w:rPr>
  </w:style>
  <w:style w:type="character" w:customStyle="1" w:styleId="CommentSubjectChar">
    <w:name w:val="Comment Subject Char"/>
    <w:basedOn w:val="CommentTextChar"/>
    <w:link w:val="CommentSubject"/>
    <w:uiPriority w:val="99"/>
    <w:semiHidden/>
    <w:rsid w:val="0028241C"/>
    <w:rPr>
      <w:rFonts w:ascii="Times New Roman" w:eastAsia="Times New Roman" w:hAnsi="Times New Roman" w:cs="Times New Roman"/>
      <w:b/>
      <w:bCs/>
      <w:sz w:val="20"/>
      <w:szCs w:val="20"/>
    </w:rPr>
  </w:style>
  <w:style w:type="character" w:styleId="Hyperlink">
    <w:name w:val="Hyperlink"/>
    <w:uiPriority w:val="99"/>
    <w:rsid w:val="0028241C"/>
    <w:rPr>
      <w:color w:val="0000FF"/>
      <w:u w:val="single"/>
    </w:rPr>
  </w:style>
  <w:style w:type="paragraph" w:customStyle="1" w:styleId="Default">
    <w:name w:val="Default"/>
    <w:rsid w:val="0028241C"/>
    <w:pPr>
      <w:adjustRightInd w:val="0"/>
    </w:pPr>
    <w:rPr>
      <w:rFonts w:ascii="Times New Roman" w:eastAsiaTheme="minorEastAsia" w:hAnsi="Times New Roman" w:cs="Times New Roman"/>
      <w:color w:val="000000"/>
      <w:sz w:val="24"/>
      <w:szCs w:val="24"/>
    </w:rPr>
  </w:style>
  <w:style w:type="character" w:styleId="FootnoteReference">
    <w:name w:val="footnote reference"/>
    <w:aliases w:val="4_G,Footnotes refss,Footnote Ref,16 Point,Superscript 6 Point,callout,Ref,de nota al pie,Footnote Refernece,Footnote Reference Number,Fußnotenzeichen_Raxen,BVI fnr,Fago Fußnotenzeichen,ftref,referencia nota al pie,4_Footnote text"/>
    <w:basedOn w:val="DefaultParagraphFont"/>
    <w:link w:val="BVIfnrCharCharCharCharCharCharCharZchnCharCharCharCharCharChar"/>
    <w:uiPriority w:val="99"/>
    <w:qFormat/>
    <w:rsid w:val="0028241C"/>
    <w:rPr>
      <w:rFonts w:ascii="Times New Roman" w:hAnsi="Times New Roman"/>
      <w:sz w:val="18"/>
      <w:vertAlign w:val="superscript"/>
    </w:rPr>
  </w:style>
  <w:style w:type="paragraph" w:styleId="FootnoteText">
    <w:name w:val="footnote text"/>
    <w:aliases w:val="5_G,Voetnoottekst1,Char1,FA Fu1,Footnote Text Char Char Char1,Footnote Text Char Char Char Char1,Footnote Text Char Char1,Footnote Text Char Char Char Char Char1,5_GR,Fodnotetekst Tegn1,Fodnotetekst Tegn Tegn,Char,Geneva 9,Font: Geneva 9,f"/>
    <w:basedOn w:val="Normal"/>
    <w:link w:val="FootnoteTextChar"/>
    <w:uiPriority w:val="99"/>
    <w:qFormat/>
    <w:rsid w:val="0028241C"/>
    <w:pPr>
      <w:widowControl/>
      <w:tabs>
        <w:tab w:val="right" w:pos="1021"/>
      </w:tabs>
      <w:suppressAutoHyphens/>
      <w:autoSpaceDE/>
      <w:autoSpaceDN/>
      <w:spacing w:line="220" w:lineRule="exact"/>
      <w:ind w:left="1134" w:right="1134" w:hanging="1134"/>
    </w:pPr>
    <w:rPr>
      <w:sz w:val="18"/>
      <w:szCs w:val="20"/>
      <w:lang w:val="en-GB"/>
    </w:rPr>
  </w:style>
  <w:style w:type="character" w:customStyle="1" w:styleId="FootnoteTextChar">
    <w:name w:val="Footnote Text Char"/>
    <w:aliases w:val="5_G Char,Voetnoottekst1 Char,Char1 Char,FA Fu1 Char,Footnote Text Char Char Char1 Char,Footnote Text Char Char Char Char1 Char,Footnote Text Char Char1 Char,Footnote Text Char Char Char Char Char1 Char,5_GR Char,Char Char,f Char"/>
    <w:basedOn w:val="DefaultParagraphFont"/>
    <w:link w:val="FootnoteText"/>
    <w:uiPriority w:val="99"/>
    <w:qFormat/>
    <w:rsid w:val="0028241C"/>
    <w:rPr>
      <w:rFonts w:ascii="Times New Roman" w:eastAsia="Times New Roman" w:hAnsi="Times New Roman" w:cs="Times New Roman"/>
      <w:sz w:val="18"/>
      <w:szCs w:val="20"/>
      <w:lang w:val="en-GB"/>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link w:val="FootnoteReference"/>
    <w:uiPriority w:val="99"/>
    <w:rsid w:val="0028241C"/>
    <w:pPr>
      <w:widowControl/>
      <w:autoSpaceDE/>
      <w:autoSpaceDN/>
      <w:spacing w:after="160" w:line="240" w:lineRule="exact"/>
    </w:pPr>
    <w:rPr>
      <w:rFonts w:eastAsiaTheme="minorHAnsi" w:cstheme="minorBidi"/>
      <w:sz w:val="18"/>
      <w:vertAlign w:val="superscript"/>
    </w:rPr>
  </w:style>
  <w:style w:type="paragraph" w:styleId="Header">
    <w:name w:val="header"/>
    <w:basedOn w:val="Normal"/>
    <w:link w:val="HeaderChar"/>
    <w:uiPriority w:val="99"/>
    <w:unhideWhenUsed/>
    <w:rsid w:val="007C152F"/>
    <w:pPr>
      <w:tabs>
        <w:tab w:val="center" w:pos="4513"/>
        <w:tab w:val="right" w:pos="9026"/>
      </w:tabs>
    </w:pPr>
  </w:style>
  <w:style w:type="character" w:customStyle="1" w:styleId="HeaderChar">
    <w:name w:val="Header Char"/>
    <w:basedOn w:val="DefaultParagraphFont"/>
    <w:link w:val="Header"/>
    <w:uiPriority w:val="99"/>
    <w:rsid w:val="007C152F"/>
    <w:rPr>
      <w:rFonts w:ascii="Times New Roman" w:eastAsia="Times New Roman" w:hAnsi="Times New Roman" w:cs="Times New Roman"/>
    </w:rPr>
  </w:style>
  <w:style w:type="paragraph" w:styleId="Footer">
    <w:name w:val="footer"/>
    <w:basedOn w:val="Normal"/>
    <w:link w:val="FooterChar"/>
    <w:uiPriority w:val="99"/>
    <w:unhideWhenUsed/>
    <w:rsid w:val="007C152F"/>
    <w:pPr>
      <w:tabs>
        <w:tab w:val="center" w:pos="4513"/>
        <w:tab w:val="right" w:pos="9026"/>
      </w:tabs>
    </w:pPr>
  </w:style>
  <w:style w:type="character" w:customStyle="1" w:styleId="FooterChar">
    <w:name w:val="Footer Char"/>
    <w:basedOn w:val="DefaultParagraphFont"/>
    <w:link w:val="Footer"/>
    <w:uiPriority w:val="99"/>
    <w:rsid w:val="007C152F"/>
    <w:rPr>
      <w:rFonts w:ascii="Times New Roman" w:eastAsia="Times New Roman" w:hAnsi="Times New Roman" w:cs="Times New Roman"/>
    </w:rPr>
  </w:style>
  <w:style w:type="paragraph" w:styleId="Revision">
    <w:name w:val="Revision"/>
    <w:hidden/>
    <w:uiPriority w:val="99"/>
    <w:semiHidden/>
    <w:rsid w:val="00150E34"/>
    <w:pPr>
      <w:widowControl/>
      <w:autoSpaceDE/>
      <w:autoSpaceDN/>
    </w:pPr>
    <w:rPr>
      <w:rFonts w:ascii="Times New Roman" w:eastAsia="Times New Roman" w:hAnsi="Times New Roman" w:cs="Times New Roman"/>
    </w:rPr>
  </w:style>
  <w:style w:type="paragraph" w:customStyle="1" w:styleId="BVIfnrCharCharCharChar">
    <w:name w:val="BVI fnr Char Char Char Char"/>
    <w:aliases w:val="BVI fnr Car Car Char Char Char Char,BVI fnr Car Char Char Char Char,BVI fnr Car Car Car Car Char Char Char Char,BVI fnr Car Car Car Car Char Char Char1 Char Char, BVI fnr Car Car Char Char Char Char"/>
    <w:basedOn w:val="Normal"/>
    <w:uiPriority w:val="99"/>
    <w:rsid w:val="00856EB6"/>
    <w:pPr>
      <w:widowControl/>
      <w:autoSpaceDE/>
      <w:autoSpaceDN/>
      <w:spacing w:before="120" w:after="160" w:line="240" w:lineRule="exact"/>
    </w:pPr>
    <w:rPr>
      <w:rFonts w:asciiTheme="minorHAnsi" w:eastAsiaTheme="minorHAnsi" w:hAnsiTheme="minorHAnsi" w:cstheme="minorBidi"/>
      <w:vertAlign w:val="superscript"/>
      <w:lang w:val="en-AU"/>
    </w:rPr>
  </w:style>
  <w:style w:type="paragraph" w:customStyle="1" w:styleId="FN">
    <w:name w:val="FN"/>
    <w:basedOn w:val="Normal"/>
    <w:rsid w:val="00856EB6"/>
    <w:pPr>
      <w:widowControl/>
      <w:autoSpaceDE/>
      <w:autoSpaceDN/>
      <w:spacing w:before="60" w:after="60" w:line="480" w:lineRule="auto"/>
      <w:ind w:left="245" w:hanging="245"/>
    </w:pPr>
  </w:style>
  <w:style w:type="paragraph" w:customStyle="1" w:styleId="PI">
    <w:name w:val="PI"/>
    <w:basedOn w:val="Normal"/>
    <w:rsid w:val="00856EB6"/>
    <w:pPr>
      <w:widowControl/>
      <w:autoSpaceDE/>
      <w:autoSpaceDN/>
      <w:spacing w:line="480" w:lineRule="auto"/>
      <w:ind w:firstLine="432"/>
    </w:pPr>
    <w:rPr>
      <w:sz w:val="24"/>
      <w:szCs w:val="24"/>
    </w:rPr>
  </w:style>
  <w:style w:type="character" w:styleId="UnresolvedMention">
    <w:name w:val="Unresolved Mention"/>
    <w:basedOn w:val="DefaultParagraphFont"/>
    <w:uiPriority w:val="99"/>
    <w:semiHidden/>
    <w:unhideWhenUsed/>
    <w:rsid w:val="001C64C7"/>
    <w:rPr>
      <w:color w:val="605E5C"/>
      <w:shd w:val="clear" w:color="auto" w:fill="E1DFDD"/>
    </w:rPr>
  </w:style>
  <w:style w:type="character" w:customStyle="1" w:styleId="ListParagraphChar">
    <w:name w:val="List Paragraph Char"/>
    <w:aliases w:val="Report Para Char,Bullet Char,List Paragraph (numbered (a)) Char,List Paragraph1 Char,Recommendation Char,List Paragraph11 Char,L Char,Bullet point Char,Bullet Point Char,Bullet points Char,Content descriptions Char,Main Char,BRD Char"/>
    <w:link w:val="ListParagraph"/>
    <w:uiPriority w:val="34"/>
    <w:qFormat/>
    <w:rsid w:val="008F7CD8"/>
    <w:rPr>
      <w:rFonts w:ascii="Times New Roman" w:eastAsia="Times New Roman" w:hAnsi="Times New Roman" w:cs="Times New Roman"/>
    </w:rPr>
  </w:style>
  <w:style w:type="character" w:customStyle="1" w:styleId="cf01">
    <w:name w:val="cf01"/>
    <w:basedOn w:val="DefaultParagraphFont"/>
    <w:rsid w:val="007F2A6C"/>
    <w:rPr>
      <w:rFonts w:ascii="Segoe UI" w:hAnsi="Segoe UI" w:cs="Segoe UI" w:hint="default"/>
      <w:sz w:val="18"/>
      <w:szCs w:val="18"/>
    </w:rPr>
  </w:style>
  <w:style w:type="character" w:customStyle="1" w:styleId="Heading2Char">
    <w:name w:val="Heading 2 Char"/>
    <w:basedOn w:val="DefaultParagraphFont"/>
    <w:link w:val="Heading2"/>
    <w:uiPriority w:val="9"/>
    <w:rsid w:val="00AB05DB"/>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E90759"/>
  </w:style>
  <w:style w:type="character" w:customStyle="1" w:styleId="A2">
    <w:name w:val="A2"/>
    <w:rsid w:val="002F0901"/>
    <w:rPr>
      <w:rFonts w:cs="TimesNewRomanPS"/>
      <w:color w:val="000000"/>
    </w:rPr>
  </w:style>
  <w:style w:type="paragraph" w:customStyle="1" w:styleId="P">
    <w:name w:val="P"/>
    <w:rsid w:val="002F0901"/>
    <w:pPr>
      <w:widowControl/>
      <w:autoSpaceDE/>
      <w:autoSpaceDN/>
      <w:spacing w:line="480" w:lineRule="auto"/>
    </w:pPr>
    <w:rPr>
      <w:rFonts w:ascii="Times New Roman" w:eastAsia="Times New Roman" w:hAnsi="Times New Roman" w:cs="Times New Roman"/>
      <w:sz w:val="24"/>
      <w:szCs w:val="24"/>
    </w:rPr>
  </w:style>
  <w:style w:type="character" w:customStyle="1" w:styleId="cf11">
    <w:name w:val="cf11"/>
    <w:basedOn w:val="DefaultParagraphFont"/>
    <w:rsid w:val="003E7C65"/>
    <w:rPr>
      <w:rFonts w:ascii="Segoe UI" w:hAnsi="Segoe UI" w:cs="Segoe UI" w:hint="default"/>
      <w:i/>
      <w:iCs/>
      <w:sz w:val="18"/>
      <w:szCs w:val="18"/>
    </w:rPr>
  </w:style>
  <w:style w:type="character" w:styleId="Emphasis">
    <w:name w:val="Emphasis"/>
    <w:basedOn w:val="DefaultParagraphFont"/>
    <w:uiPriority w:val="20"/>
    <w:qFormat/>
    <w:rsid w:val="006056A3"/>
    <w:rPr>
      <w:i/>
      <w:iCs/>
    </w:rPr>
  </w:style>
  <w:style w:type="character" w:styleId="FollowedHyperlink">
    <w:name w:val="FollowedHyperlink"/>
    <w:basedOn w:val="DefaultParagraphFont"/>
    <w:uiPriority w:val="99"/>
    <w:semiHidden/>
    <w:unhideWhenUsed/>
    <w:rsid w:val="002234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70918">
      <w:bodyDiv w:val="1"/>
      <w:marLeft w:val="0"/>
      <w:marRight w:val="0"/>
      <w:marTop w:val="0"/>
      <w:marBottom w:val="0"/>
      <w:divBdr>
        <w:top w:val="none" w:sz="0" w:space="0" w:color="auto"/>
        <w:left w:val="none" w:sz="0" w:space="0" w:color="auto"/>
        <w:bottom w:val="none" w:sz="0" w:space="0" w:color="auto"/>
        <w:right w:val="none" w:sz="0" w:space="0" w:color="auto"/>
      </w:divBdr>
    </w:div>
    <w:div w:id="219900906">
      <w:bodyDiv w:val="1"/>
      <w:marLeft w:val="0"/>
      <w:marRight w:val="0"/>
      <w:marTop w:val="0"/>
      <w:marBottom w:val="0"/>
      <w:divBdr>
        <w:top w:val="none" w:sz="0" w:space="0" w:color="auto"/>
        <w:left w:val="none" w:sz="0" w:space="0" w:color="auto"/>
        <w:bottom w:val="none" w:sz="0" w:space="0" w:color="auto"/>
        <w:right w:val="none" w:sz="0" w:space="0" w:color="auto"/>
      </w:divBdr>
    </w:div>
    <w:div w:id="611792067">
      <w:bodyDiv w:val="1"/>
      <w:marLeft w:val="0"/>
      <w:marRight w:val="0"/>
      <w:marTop w:val="0"/>
      <w:marBottom w:val="0"/>
      <w:divBdr>
        <w:top w:val="none" w:sz="0" w:space="0" w:color="auto"/>
        <w:left w:val="none" w:sz="0" w:space="0" w:color="auto"/>
        <w:bottom w:val="none" w:sz="0" w:space="0" w:color="auto"/>
        <w:right w:val="none" w:sz="0" w:space="0" w:color="auto"/>
      </w:divBdr>
    </w:div>
    <w:div w:id="686373000">
      <w:bodyDiv w:val="1"/>
      <w:marLeft w:val="0"/>
      <w:marRight w:val="0"/>
      <w:marTop w:val="0"/>
      <w:marBottom w:val="0"/>
      <w:divBdr>
        <w:top w:val="none" w:sz="0" w:space="0" w:color="auto"/>
        <w:left w:val="none" w:sz="0" w:space="0" w:color="auto"/>
        <w:bottom w:val="none" w:sz="0" w:space="0" w:color="auto"/>
        <w:right w:val="none" w:sz="0" w:space="0" w:color="auto"/>
      </w:divBdr>
    </w:div>
    <w:div w:id="1205605645">
      <w:bodyDiv w:val="1"/>
      <w:marLeft w:val="0"/>
      <w:marRight w:val="0"/>
      <w:marTop w:val="0"/>
      <w:marBottom w:val="0"/>
      <w:divBdr>
        <w:top w:val="none" w:sz="0" w:space="0" w:color="auto"/>
        <w:left w:val="none" w:sz="0" w:space="0" w:color="auto"/>
        <w:bottom w:val="none" w:sz="0" w:space="0" w:color="auto"/>
        <w:right w:val="none" w:sz="0" w:space="0" w:color="auto"/>
      </w:divBdr>
    </w:div>
    <w:div w:id="1449159037">
      <w:bodyDiv w:val="1"/>
      <w:marLeft w:val="0"/>
      <w:marRight w:val="0"/>
      <w:marTop w:val="0"/>
      <w:marBottom w:val="0"/>
      <w:divBdr>
        <w:top w:val="none" w:sz="0" w:space="0" w:color="auto"/>
        <w:left w:val="none" w:sz="0" w:space="0" w:color="auto"/>
        <w:bottom w:val="none" w:sz="0" w:space="0" w:color="auto"/>
        <w:right w:val="none" w:sz="0" w:space="0" w:color="auto"/>
      </w:divBdr>
    </w:div>
    <w:div w:id="2008092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mreview.org/sites/fmr/files/FMRdownloads/en/climate-crisis/magazine.pdf" TargetMode="External"/><Relationship Id="rId18" Type="http://schemas.openxmlformats.org/officeDocument/2006/relationships/hyperlink" Target="https://disasterdisplacement.org/wp-content/uploads/2021/08/PDD-In_the_Same_Canoe-2021-screen_compressed.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disasterdisplacement.org/wp-content/uploads/2016/11/PROTECTION-FOR-PERSONS-MOVING-IN-THE-CONTEXT-OF-DISASTERS.pdf" TargetMode="External"/><Relationship Id="rId7" Type="http://schemas.openxmlformats.org/officeDocument/2006/relationships/settings" Target="settings.xml"/><Relationship Id="rId12" Type="http://schemas.openxmlformats.org/officeDocument/2006/relationships/hyperlink" Target="https://www.unhcr.org/5c1ba88d4.pdf" TargetMode="External"/><Relationship Id="rId17" Type="http://schemas.openxmlformats.org/officeDocument/2006/relationships/hyperlink" Target="https://papers.ssrn.com/sol3/papers.cfm?abstract_id=4220389"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classic.austlii.edu.au/au/journals/UNSWLRS/2021/23.pdf" TargetMode="External"/><Relationship Id="rId20" Type="http://schemas.openxmlformats.org/officeDocument/2006/relationships/hyperlink" Target="https://www.kaldorcentre.unsw.edu.au/sites/kaldorcentre.unsw.edu.au/files/The%20Emerging%20New%20Zealand%20Jurisprudence%20on%20Climate%20Change,%20Disasters%20and%20Displacement_Mig%20Studie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aldorcentre.unsw.edu.au/sites/kaldorcentre.unsw.edu.au/files/Submission_to_the_US_State_Dept_Climate_Migration_28.5.21.pdf" TargetMode="External"/><Relationship Id="rId24" Type="http://schemas.openxmlformats.org/officeDocument/2006/relationships/hyperlink" Target="https://www.kaldorcentre.unsw.edu.au/sites/kaldorcentre.unsw.edu.au/files/Submission%20to%20the%20UNSG%20High-Level%20Panel%20on%20IDPs%20FINAL%206.5.20%20(2).pdf" TargetMode="External"/><Relationship Id="rId5" Type="http://schemas.openxmlformats.org/officeDocument/2006/relationships/numbering" Target="numbering.xml"/><Relationship Id="rId15" Type="http://schemas.openxmlformats.org/officeDocument/2006/relationships/hyperlink" Target="https://papers.ssrn.com/sol3/papers.cfm?abstract_id=4267600" TargetMode="External"/><Relationship Id="rId23" Type="http://schemas.openxmlformats.org/officeDocument/2006/relationships/hyperlink" Target="https://www.ilo.org/suva/public-information/WCMS_850454/lang--en/index.ht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chicagounbound.uchicago.edu/cjil/vol21/iss2/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fworld.org/docid/5f75f2734.html" TargetMode="External"/><Relationship Id="rId22" Type="http://schemas.openxmlformats.org/officeDocument/2006/relationships/hyperlink" Target="https://csmigraciones.org/sites/default/files/2022-01/CSM_Lineamientos%20Regionales_ENG.pdf"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kaldorcentre@unsw.edu.au"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rli.blogs.sas.ac.uk/2022/09/30/what-legal-options-for-environmental-and-climate-displaced-people-under-the-italian-protection-system/" TargetMode="External"/><Relationship Id="rId18" Type="http://schemas.openxmlformats.org/officeDocument/2006/relationships/hyperlink" Target="https://www.sydney.edu.au/content/dam/corporate/documents/sydney-law-school/research/publications/slrv42n2jun2020andersonetaladvance.pdf" TargetMode="External"/><Relationship Id="rId26" Type="http://schemas.openxmlformats.org/officeDocument/2006/relationships/hyperlink" Target="https://www.argentina.gob.ar/noticias/migraciones-anuncio-ante-la-onu-un-visado-para-desplazados-por-desastres-socio-naturales-de" TargetMode="External"/><Relationship Id="rId39" Type="http://schemas.openxmlformats.org/officeDocument/2006/relationships/hyperlink" Target="https://www.smh.com.au/opinion/seven-reasons-the-un-refugee-convention-should-not-include-climate-refugees-20170606-gwl8b4.html" TargetMode="External"/><Relationship Id="rId21" Type="http://schemas.openxmlformats.org/officeDocument/2006/relationships/hyperlink" Target="https://environmentalmigration.iom.int/sites/g/files/tmzbdl1411/files/documents/17052022_pdd_baseline_mapping_report_final_compressed.pdf" TargetMode="External"/><Relationship Id="rId34" Type="http://schemas.openxmlformats.org/officeDocument/2006/relationships/hyperlink" Target="https://environmentalmigration.iom.int/sites/g/files/tmzbdl1411/files/event/file/Final%20IGAD%20PROTOCOL%20ENDORSED%20BY%20IGAD%20Ambassadors%20and%20Ministers%20of%20Interior%20and%20Labour%20Khartoum%2026%20Feb%202020.pdf" TargetMode="External"/><Relationship Id="rId7" Type="http://schemas.openxmlformats.org/officeDocument/2006/relationships/hyperlink" Target="https://www.ohchr.org/en/calls-for-input/2022/call-inputs-report-addressing-human-rights-implications-climate-change" TargetMode="External"/><Relationship Id="rId12" Type="http://schemas.openxmlformats.org/officeDocument/2006/relationships/hyperlink" Target="https://disasterdisplacement.org/wp-content/uploads/2015/03/190215_Technical_Paper_Tamara_Wood.pdf" TargetMode="External"/><Relationship Id="rId17" Type="http://schemas.openxmlformats.org/officeDocument/2006/relationships/hyperlink" Target="https://papers.ssrn.com/sol3/papers.cfm?abstract_id=3359338" TargetMode="External"/><Relationship Id="rId25" Type="http://schemas.openxmlformats.org/officeDocument/2006/relationships/hyperlink" Target="https://openrepository.aut.ac.nz/bitstream/handle/10292/7892/NANSEN-TP-Clusters%20and%20Hubs.pdf?sequence=2&amp;isAllowed=y" TargetMode="External"/><Relationship Id="rId33" Type="http://schemas.openxmlformats.org/officeDocument/2006/relationships/hyperlink" Target="https://environmentalmigration.iom.int/sites/g/files/tmzbdl1411/files/documents/Kampala%20Ministerial%20Declaration%20on%20MECC_English%20signed.pdf" TargetMode="External"/><Relationship Id="rId38" Type="http://schemas.openxmlformats.org/officeDocument/2006/relationships/hyperlink" Target="https://insidestory.org.au/we-arent-refugees/" TargetMode="External"/><Relationship Id="rId2" Type="http://schemas.openxmlformats.org/officeDocument/2006/relationships/hyperlink" Target="https://www.internal-displacement.org/global-report/grid2019/" TargetMode="External"/><Relationship Id="rId16" Type="http://schemas.openxmlformats.org/officeDocument/2006/relationships/hyperlink" Target="https://www.refworld.org/docid/460bc5a62.html" TargetMode="External"/><Relationship Id="rId20" Type="http://schemas.openxmlformats.org/officeDocument/2006/relationships/hyperlink" Target="https://disasterdisplacement.org/wp-content/uploads/2015/02/PROTECTION-AGENDA-VOLUME-2.pdf" TargetMode="External"/><Relationship Id="rId29" Type="http://schemas.openxmlformats.org/officeDocument/2006/relationships/hyperlink" Target="https://disasterdisplacement.org/wp-content/uploads/2019/06/52846_PDD_FreeMovement_web-single_compressed.pdf" TargetMode="External"/><Relationship Id="rId1" Type="http://schemas.openxmlformats.org/officeDocument/2006/relationships/hyperlink" Target="mailto:j.mcadam@unsw.edu.au" TargetMode="External"/><Relationship Id="rId6" Type="http://schemas.openxmlformats.org/officeDocument/2006/relationships/hyperlink" Target="https://www.fmreview.org/sites/fmr/files/FMRdownloads/en/syria2018/farbotko.pdf" TargetMode="External"/><Relationship Id="rId11" Type="http://schemas.openxmlformats.org/officeDocument/2006/relationships/hyperlink" Target="https://www.unhcr.org/en-au/about-us/background/45dc19084/cartagena-declaration-refugees-adopted-colloquium-international-protection.html" TargetMode="External"/><Relationship Id="rId24" Type="http://schemas.openxmlformats.org/officeDocument/2006/relationships/hyperlink" Target="https://disasterlaw.ifrc.org/media/2035" TargetMode="External"/><Relationship Id="rId32" Type="http://schemas.openxmlformats.org/officeDocument/2006/relationships/hyperlink" Target="https://au.int/en/treaties/african-union-convention-protection-and-assistance-internally-displaced-persons-africa" TargetMode="External"/><Relationship Id="rId37" Type="http://schemas.openxmlformats.org/officeDocument/2006/relationships/hyperlink" Target="https://unfccc.int/sites/default/files/ijrl_cc_treaty.pdf" TargetMode="External"/><Relationship Id="rId40" Type="http://schemas.openxmlformats.org/officeDocument/2006/relationships/hyperlink" Target="https://tbinternet.ohchr.org/_layouts/15/treatybodyexternal/Download.aspx?symbolno=CCPR%2fC%2f135%2fD%2f3624%2f2019&amp;Lang=en" TargetMode="External"/><Relationship Id="rId5" Type="http://schemas.openxmlformats.org/officeDocument/2006/relationships/hyperlink" Target="https://onlinelibrary.wiley.com/doi/abs/10.1111/apv.12231" TargetMode="External"/><Relationship Id="rId15" Type="http://schemas.openxmlformats.org/officeDocument/2006/relationships/hyperlink" Target="http://classic.austlii.edu.au/au/journals/UNSWLRS/2021/23.pdf" TargetMode="External"/><Relationship Id="rId23" Type="http://schemas.openxmlformats.org/officeDocument/2006/relationships/hyperlink" Target="https://disasterdisplacement.org/wp-content/uploads/2015/02/PROTECTION-AGENDA-VOLUME-2.pdf" TargetMode="External"/><Relationship Id="rId28" Type="http://schemas.openxmlformats.org/officeDocument/2006/relationships/hyperlink" Target="https://www.fmreview.org/sites/fmr/files/FMRdownloads/en/climate-crisis/wood.pdf" TargetMode="External"/><Relationship Id="rId36" Type="http://schemas.openxmlformats.org/officeDocument/2006/relationships/hyperlink" Target="https://www.unhcr.org/43ce1cff2.pdf" TargetMode="External"/><Relationship Id="rId10" Type="http://schemas.openxmlformats.org/officeDocument/2006/relationships/hyperlink" Target="https://www.unhcr.org/en-au/about-us/background/45dc1a682/oau-convention-governing-specific-aspects-refugee-problems-africa-adopted.html" TargetMode="External"/><Relationship Id="rId19" Type="http://schemas.openxmlformats.org/officeDocument/2006/relationships/hyperlink" Target="https://documents-dds-ny.un.org/doc/UNDOC/GEN/N18/451/99/PDF/N1845199.pdf?OpenElement" TargetMode="External"/><Relationship Id="rId31" Type="http://schemas.openxmlformats.org/officeDocument/2006/relationships/hyperlink" Target="https://www.refworld.org/pdfid/52384fe44.pdf" TargetMode="External"/><Relationship Id="rId4" Type="http://schemas.openxmlformats.org/officeDocument/2006/relationships/hyperlink" Target="https://www.mdpi.com/2076-0760/8/8/228" TargetMode="External"/><Relationship Id="rId9" Type="http://schemas.openxmlformats.org/officeDocument/2006/relationships/hyperlink" Target="https://www.refworld.org/docid/5f75f2734.html" TargetMode="External"/><Relationship Id="rId14" Type="http://schemas.openxmlformats.org/officeDocument/2006/relationships/hyperlink" Target="https://www.refworld.org/cases,HRC,5e26f7134.html" TargetMode="External"/><Relationship Id="rId22" Type="http://schemas.openxmlformats.org/officeDocument/2006/relationships/hyperlink" Target="https://disasterdisplacement.org/wp-content/uploads/2015/02/PROTECTION-AGENDA-VOLUME-1.pdf" TargetMode="External"/><Relationship Id="rId27" Type="http://schemas.openxmlformats.org/officeDocument/2006/relationships/hyperlink" Target="https://rwi.lu.se/wp-content/uploads/2022/04/ClimMobil-1.pdf" TargetMode="External"/><Relationship Id="rId30" Type="http://schemas.openxmlformats.org/officeDocument/2006/relationships/hyperlink" Target="http://columbiaclimatelaw.com/files/2019/09/FMAs-Climate-Induced-Migration-AFrancis.pdf" TargetMode="External"/><Relationship Id="rId35" Type="http://schemas.openxmlformats.org/officeDocument/2006/relationships/hyperlink" Target="https://www.whitehouse.gov/wp-content/uploads/2021/10/Report-on-the-Impact-of-Climate-Change-on-Migration.pdf" TargetMode="External"/><Relationship Id="rId8" Type="http://schemas.openxmlformats.org/officeDocument/2006/relationships/hyperlink" Target="https://papers.ssrn.com/sol3/papers.cfm?abstract_id=4220389" TargetMode="External"/><Relationship Id="rId3" Type="http://schemas.openxmlformats.org/officeDocument/2006/relationships/hyperlink" Target="https://unfccc.int/files/adaptation/groups_committees/loss_and_damage_executive_committee/application/pdf/mcadam_and_saul_gyil_201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_x0020_Chief_x0020_comments xmlns="f62cadcd-e163-4118-ac05-a32b5a627a72" xsi:nil="true"/>
    <Mandate_x0020_Comments xmlns="f62cadcd-e163-4118-ac05-a32b5a627a72" xsi:nil="true"/>
    <Branch_x0020_Assistant_x0020_comments xmlns="f62cadcd-e163-4118-ac05-a32b5a627a72" xsi:nil="true"/>
    <Branch_x0020_comments xmlns="f62cadcd-e163-4118-ac05-a32b5a627a72" xsi:nil="true"/>
    <Reference xmlns="f62cadcd-e163-4118-ac05-a32b5a627a7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FB62EAC18204449E81721C220244C6" ma:contentTypeVersion="7" ma:contentTypeDescription="Create a new document." ma:contentTypeScope="" ma:versionID="bbe41630a23e172d54f42c61f58790fd">
  <xsd:schema xmlns:xsd="http://www.w3.org/2001/XMLSchema" xmlns:xs="http://www.w3.org/2001/XMLSchema" xmlns:p="http://schemas.microsoft.com/office/2006/metadata/properties" xmlns:ns2="f62cadcd-e163-4118-ac05-a32b5a627a72" xmlns:ns3="c6dba373-5722-4c9c-915a-b35ecc6dedf9" targetNamespace="http://schemas.microsoft.com/office/2006/metadata/properties" ma:root="true" ma:fieldsID="2e39bbb0373ade4d883f179a0dfe7a87" ns2:_="" ns3:_="">
    <xsd:import namespace="f62cadcd-e163-4118-ac05-a32b5a627a72"/>
    <xsd:import namespace="c6dba373-5722-4c9c-915a-b35ecc6dedf9"/>
    <xsd:element name="properties">
      <xsd:complexType>
        <xsd:sequence>
          <xsd:element name="documentManagement">
            <xsd:complexType>
              <xsd:all>
                <xsd:element ref="ns2:Mandate_x0020_Comments" minOccurs="0"/>
                <xsd:element ref="ns2:Section_x0020_Chief_x0020_comments" minOccurs="0"/>
                <xsd:element ref="ns2:Branch_x0020_Assistant_x0020_comments" minOccurs="0"/>
                <xsd:element ref="ns2:Branch_x0020_comments" minOccurs="0"/>
                <xsd:element ref="ns2:Refer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adcd-e163-4118-ac05-a32b5a627a72" elementFormDefault="qualified">
    <xsd:import namespace="http://schemas.microsoft.com/office/2006/documentManagement/types"/>
    <xsd:import namespace="http://schemas.microsoft.com/office/infopath/2007/PartnerControls"/>
    <xsd:element name="Mandate_x0020_Comments" ma:index="8" nillable="true" ma:displayName="Mandate comments" ma:internalName="Mandate_x0020_Comments">
      <xsd:simpleType>
        <xsd:restriction base="dms:Note">
          <xsd:maxLength value="255"/>
        </xsd:restriction>
      </xsd:simpleType>
    </xsd:element>
    <xsd:element name="Section_x0020_Chief_x0020_comments" ma:index="9" nillable="true" ma:displayName="Chief of Section/Sagnik" ma:internalName="Section_x0020_Chief_x0020_comments">
      <xsd:simpleType>
        <xsd:restriction base="dms:Note">
          <xsd:maxLength value="255"/>
        </xsd:restriction>
      </xsd:simpleType>
    </xsd:element>
    <xsd:element name="Branch_x0020_Assistant_x0020_comments" ma:index="10" nillable="true" ma:displayName="Branch Assistant" ma:internalName="Branch_x0020_Assistant_x0020_comments">
      <xsd:simpleType>
        <xsd:restriction base="dms:Note">
          <xsd:maxLength value="255"/>
        </xsd:restriction>
      </xsd:simpleType>
    </xsd:element>
    <xsd:element name="Branch_x0020_comments" ma:index="11" nillable="true" ma:displayName="Chief of Branch" ma:internalName="Branch_x0020_comments">
      <xsd:simpleType>
        <xsd:restriction base="dms:Note">
          <xsd:maxLength value="255"/>
        </xsd:restriction>
      </xsd:simpleType>
    </xsd:element>
    <xsd:element name="Reference" ma:index="12" nillable="true" ma:displayName="Reference" ma:internalName="Referenc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dba373-5722-4c9c-915a-b35ecc6ded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A82386-4FE8-4446-AB8B-0D025496710E}">
  <ds:schemaRefs>
    <ds:schemaRef ds:uri="http://schemas.openxmlformats.org/officeDocument/2006/bibliography"/>
  </ds:schemaRefs>
</ds:datastoreItem>
</file>

<file path=customXml/itemProps2.xml><?xml version="1.0" encoding="utf-8"?>
<ds:datastoreItem xmlns:ds="http://schemas.openxmlformats.org/officeDocument/2006/customXml" ds:itemID="{871F4BBB-F4AE-41DA-8B1D-3A143A25C93E}">
  <ds:schemaRefs>
    <ds:schemaRef ds:uri="http://schemas.microsoft.com/sharepoint/v3/contenttype/forms"/>
  </ds:schemaRefs>
</ds:datastoreItem>
</file>

<file path=customXml/itemProps3.xml><?xml version="1.0" encoding="utf-8"?>
<ds:datastoreItem xmlns:ds="http://schemas.openxmlformats.org/officeDocument/2006/customXml" ds:itemID="{CB471A3F-49A9-48A7-A4C7-1DD3CB011929}">
  <ds:schemaRefs>
    <ds:schemaRef ds:uri="http://schemas.microsoft.com/office/2006/metadata/properties"/>
    <ds:schemaRef ds:uri="http://schemas.microsoft.com/office/infopath/2007/PartnerControls"/>
    <ds:schemaRef ds:uri="f62cadcd-e163-4118-ac05-a32b5a627a72"/>
  </ds:schemaRefs>
</ds:datastoreItem>
</file>

<file path=customXml/itemProps4.xml><?xml version="1.0" encoding="utf-8"?>
<ds:datastoreItem xmlns:ds="http://schemas.openxmlformats.org/officeDocument/2006/customXml" ds:itemID="{DF866AF7-B1E9-4074-BADB-7CFCDB4E5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adcd-e163-4118-ac05-a32b5a627a72"/>
    <ds:schemaRef ds:uri="c6dba373-5722-4c9c-915a-b35ecc6de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4522</Words>
  <Characters>26051</Characters>
  <Application>Microsoft Office Word</Application>
  <DocSecurity>0</DocSecurity>
  <Lines>491</Lines>
  <Paragraphs>144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Mai</dc:creator>
  <cp:lastModifiedBy>Jane McAdam</cp:lastModifiedBy>
  <cp:revision>5</cp:revision>
  <dcterms:created xsi:type="dcterms:W3CDTF">2022-11-04T02:04:00Z</dcterms:created>
  <dcterms:modified xsi:type="dcterms:W3CDTF">2022-11-04T02:07:00Z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2022-05-26T00:00:00Z</vt:filetime>
  </property>
  <property fmtid="{D5CDD505-2E9C-101B-9397-08002B2CF9AE}" pid="3" name="Creator">
    <vt:lpwstr>Microsoft® Word for Microsoft 365</vt:lpwstr>
  </property>
  <property fmtid="{D5CDD505-2E9C-101B-9397-08002B2CF9AE}" pid="4" name="LastSaved">
    <vt:filetime>2022-10-10T00:00:00Z</vt:filetime>
  </property>
  <property fmtid="{D5CDD505-2E9C-101B-9397-08002B2CF9AE}" pid="5" name="ContentTypeId">
    <vt:lpwstr>0x0101009BFB62EAC18204449E81721C220244C6</vt:lpwstr>
  </property>
</Properties>
</file>