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AB6E" w14:textId="77777777" w:rsidR="00C22F1C" w:rsidRPr="003E1737" w:rsidRDefault="00C22F1C" w:rsidP="003E1737">
      <w:pPr>
        <w:pStyle w:val="NormalWeb"/>
        <w:spacing w:before="0" w:beforeAutospacing="0" w:after="0" w:afterAutospacing="0"/>
        <w:jc w:val="center"/>
        <w:rPr>
          <w:rFonts w:ascii="Lato" w:hAnsi="Lato"/>
          <w:b/>
          <w:color w:val="000000"/>
          <w:sz w:val="22"/>
          <w:szCs w:val="22"/>
        </w:rPr>
      </w:pPr>
      <w:r w:rsidRPr="003E1737">
        <w:rPr>
          <w:rFonts w:ascii="Lato" w:hAnsi="Lato"/>
          <w:b/>
          <w:color w:val="000000"/>
          <w:sz w:val="22"/>
          <w:szCs w:val="22"/>
        </w:rPr>
        <w:t>Call for inputs</w:t>
      </w:r>
    </w:p>
    <w:p w14:paraId="75E260C1" w14:textId="77777777" w:rsidR="003E1737" w:rsidRDefault="00C22F1C" w:rsidP="003E1737">
      <w:pPr>
        <w:pStyle w:val="NormalWeb"/>
        <w:spacing w:before="0" w:beforeAutospacing="0" w:after="0" w:afterAutospacing="0"/>
        <w:jc w:val="center"/>
        <w:rPr>
          <w:rFonts w:ascii="Lato" w:hAnsi="Lato"/>
          <w:b/>
          <w:color w:val="000000"/>
          <w:sz w:val="22"/>
          <w:szCs w:val="22"/>
        </w:rPr>
      </w:pPr>
      <w:r w:rsidRPr="003E1737">
        <w:rPr>
          <w:rFonts w:ascii="Lato" w:hAnsi="Lato"/>
          <w:b/>
          <w:color w:val="000000"/>
          <w:sz w:val="22"/>
          <w:szCs w:val="22"/>
        </w:rPr>
        <w:t>Special Rapporteur on the promotion and protect of human rights</w:t>
      </w:r>
    </w:p>
    <w:p w14:paraId="198D48F8" w14:textId="67F82372" w:rsidR="00C22F1C" w:rsidRDefault="00C22F1C" w:rsidP="003E1737">
      <w:pPr>
        <w:pStyle w:val="NormalWeb"/>
        <w:spacing w:before="0" w:beforeAutospacing="0" w:after="0" w:afterAutospacing="0"/>
        <w:jc w:val="center"/>
        <w:rPr>
          <w:rFonts w:ascii="Lato" w:hAnsi="Lato"/>
          <w:b/>
          <w:color w:val="000000"/>
          <w:sz w:val="22"/>
          <w:szCs w:val="22"/>
        </w:rPr>
      </w:pPr>
      <w:r w:rsidRPr="003E1737">
        <w:rPr>
          <w:rFonts w:ascii="Lato" w:hAnsi="Lato"/>
          <w:b/>
          <w:color w:val="000000"/>
          <w:sz w:val="22"/>
          <w:szCs w:val="22"/>
        </w:rPr>
        <w:t xml:space="preserve"> in the context of climate change</w:t>
      </w:r>
    </w:p>
    <w:p w14:paraId="3574C75F" w14:textId="77777777" w:rsidR="003E1737" w:rsidRPr="003E1737" w:rsidRDefault="003E1737" w:rsidP="003E1737">
      <w:pPr>
        <w:pStyle w:val="NormalWeb"/>
        <w:spacing w:before="0" w:beforeAutospacing="0" w:after="0" w:afterAutospacing="0"/>
        <w:jc w:val="center"/>
        <w:rPr>
          <w:rFonts w:ascii="Lato" w:hAnsi="Lato"/>
          <w:b/>
          <w:color w:val="000000"/>
          <w:sz w:val="22"/>
          <w:szCs w:val="22"/>
        </w:rPr>
      </w:pPr>
    </w:p>
    <w:p w14:paraId="5C3519CC" w14:textId="77777777" w:rsidR="00C22F1C" w:rsidRPr="003E1737" w:rsidRDefault="00C22F1C" w:rsidP="003E1737">
      <w:pPr>
        <w:pStyle w:val="NormalWeb"/>
        <w:spacing w:before="0" w:beforeAutospacing="0" w:after="0" w:afterAutospacing="0"/>
        <w:jc w:val="center"/>
        <w:rPr>
          <w:rFonts w:ascii="Lato" w:hAnsi="Lato"/>
          <w:b/>
          <w:color w:val="000000"/>
          <w:sz w:val="22"/>
          <w:szCs w:val="22"/>
        </w:rPr>
      </w:pPr>
      <w:r w:rsidRPr="003E1737">
        <w:rPr>
          <w:rFonts w:ascii="Lato" w:hAnsi="Lato"/>
          <w:b/>
          <w:color w:val="000000"/>
          <w:sz w:val="22"/>
          <w:szCs w:val="22"/>
        </w:rPr>
        <w:t>“Addressing the human rights implications of climate change displacement including legal protection of people displaced across international borders”</w:t>
      </w:r>
    </w:p>
    <w:p w14:paraId="1E326DE9" w14:textId="713C0458" w:rsidR="0097317F" w:rsidRDefault="0097317F" w:rsidP="00C22F1C">
      <w:pPr>
        <w:tabs>
          <w:tab w:val="left" w:pos="8931"/>
        </w:tabs>
        <w:spacing w:after="120"/>
        <w:jc w:val="both"/>
        <w:rPr>
          <w:rFonts w:ascii="Lato" w:eastAsia="Calibri" w:hAnsi="Lato"/>
          <w:color w:val="ED7D31" w:themeColor="accent2"/>
          <w:sz w:val="22"/>
          <w:szCs w:val="22"/>
        </w:rPr>
      </w:pPr>
    </w:p>
    <w:p w14:paraId="267FA812" w14:textId="77777777" w:rsidR="001C2C04" w:rsidRPr="00B60E34" w:rsidRDefault="001C2C04" w:rsidP="00C22F1C">
      <w:pPr>
        <w:tabs>
          <w:tab w:val="left" w:pos="8931"/>
        </w:tabs>
        <w:spacing w:after="120"/>
        <w:jc w:val="both"/>
        <w:rPr>
          <w:rFonts w:ascii="Lato" w:eastAsia="Calibri" w:hAnsi="Lato"/>
          <w:color w:val="ED7D31" w:themeColor="accent2"/>
          <w:sz w:val="22"/>
          <w:szCs w:val="22"/>
        </w:rPr>
      </w:pPr>
    </w:p>
    <w:p w14:paraId="0FAF4B21" w14:textId="77777777" w:rsidR="0097317F" w:rsidRPr="00B60E34" w:rsidRDefault="0097317F" w:rsidP="00C22F1C">
      <w:pPr>
        <w:pStyle w:val="ListParagraph"/>
        <w:numPr>
          <w:ilvl w:val="0"/>
          <w:numId w:val="5"/>
        </w:numPr>
        <w:tabs>
          <w:tab w:val="left" w:pos="8931"/>
        </w:tabs>
        <w:spacing w:after="120"/>
        <w:ind w:left="0"/>
        <w:jc w:val="both"/>
        <w:rPr>
          <w:rFonts w:ascii="Lato" w:eastAsia="Calibri" w:hAnsi="Lato"/>
          <w:color w:val="ED7D31" w:themeColor="accent2"/>
          <w:lang w:val="en-US"/>
        </w:rPr>
      </w:pPr>
      <w:r w:rsidRPr="00B60E34">
        <w:rPr>
          <w:rFonts w:ascii="Lato" w:eastAsia="Calibri" w:hAnsi="Lato"/>
          <w:color w:val="ED7D31" w:themeColor="accent2"/>
          <w:lang w:val="en-US"/>
        </w:rPr>
        <w:t xml:space="preserve">What experiences and examples are you aware of, of individuals or communities, displaced by climate change? </w:t>
      </w:r>
    </w:p>
    <w:p w14:paraId="52E1EF67" w14:textId="14DB30AF" w:rsidR="0097317F" w:rsidRPr="00B60E34" w:rsidRDefault="0097317F" w:rsidP="00C22F1C">
      <w:pPr>
        <w:tabs>
          <w:tab w:val="left" w:pos="8931"/>
        </w:tabs>
        <w:spacing w:after="120"/>
        <w:jc w:val="both"/>
        <w:rPr>
          <w:rFonts w:ascii="Lato" w:eastAsia="Calibri" w:hAnsi="Lato"/>
          <w:sz w:val="22"/>
          <w:szCs w:val="22"/>
          <w:lang w:val="en-US"/>
        </w:rPr>
      </w:pPr>
      <w:r w:rsidRPr="00B60E34">
        <w:rPr>
          <w:rFonts w:ascii="Lato" w:eastAsia="Calibri" w:hAnsi="Lato"/>
          <w:sz w:val="22"/>
          <w:szCs w:val="22"/>
          <w:lang w:val="en-US"/>
        </w:rPr>
        <w:t xml:space="preserve">World Vision is currently working on a project looking at the intersectionality of </w:t>
      </w:r>
      <w:r w:rsidR="00890B27">
        <w:rPr>
          <w:rFonts w:ascii="Lato" w:eastAsia="Calibri" w:hAnsi="Lato"/>
          <w:sz w:val="22"/>
          <w:szCs w:val="22"/>
          <w:lang w:val="en-US"/>
        </w:rPr>
        <w:t xml:space="preserve">urban fragility, </w:t>
      </w:r>
      <w:r w:rsidRPr="00B60E34">
        <w:rPr>
          <w:rFonts w:ascii="Lato" w:eastAsia="Calibri" w:hAnsi="Lato"/>
          <w:sz w:val="22"/>
          <w:szCs w:val="22"/>
          <w:lang w:val="en-US"/>
        </w:rPr>
        <w:t>climate</w:t>
      </w:r>
      <w:r w:rsidR="00890B27">
        <w:rPr>
          <w:rFonts w:ascii="Lato" w:eastAsia="Calibri" w:hAnsi="Lato"/>
          <w:sz w:val="22"/>
          <w:szCs w:val="22"/>
          <w:lang w:val="en-US"/>
        </w:rPr>
        <w:t xml:space="preserve"> change and</w:t>
      </w:r>
      <w:r w:rsidRPr="00B60E34">
        <w:rPr>
          <w:rFonts w:ascii="Lato" w:eastAsia="Calibri" w:hAnsi="Lato"/>
          <w:sz w:val="22"/>
          <w:szCs w:val="22"/>
          <w:lang w:val="en-US"/>
        </w:rPr>
        <w:t xml:space="preserve"> </w:t>
      </w:r>
      <w:r w:rsidR="009B1A3A">
        <w:rPr>
          <w:rFonts w:ascii="Lato" w:eastAsia="Calibri" w:hAnsi="Lato"/>
          <w:sz w:val="22"/>
          <w:szCs w:val="22"/>
          <w:lang w:val="en-US"/>
        </w:rPr>
        <w:t>g</w:t>
      </w:r>
      <w:r w:rsidR="009B1A3A" w:rsidRPr="00B60E34">
        <w:rPr>
          <w:rFonts w:ascii="Lato" w:eastAsia="Calibri" w:hAnsi="Lato"/>
          <w:sz w:val="22"/>
          <w:szCs w:val="22"/>
          <w:lang w:val="en-US"/>
        </w:rPr>
        <w:t xml:space="preserve">ender </w:t>
      </w:r>
      <w:r w:rsidR="00890B27">
        <w:rPr>
          <w:rFonts w:ascii="Lato" w:eastAsia="Calibri" w:hAnsi="Lato"/>
          <w:sz w:val="22"/>
          <w:szCs w:val="22"/>
          <w:lang w:val="en-US"/>
        </w:rPr>
        <w:t>inequality and social exclusion.  A deep dive into stories of children living at the intersection of those accelerators produced the following</w:t>
      </w:r>
      <w:r w:rsidR="009B1A3A">
        <w:rPr>
          <w:rFonts w:ascii="Lato" w:eastAsia="Calibri" w:hAnsi="Lato"/>
          <w:sz w:val="22"/>
          <w:szCs w:val="22"/>
          <w:lang w:val="en-US"/>
        </w:rPr>
        <w:t xml:space="preserve"> </w:t>
      </w:r>
      <w:r w:rsidR="00B60E34">
        <w:rPr>
          <w:rFonts w:ascii="Lato" w:eastAsia="Calibri" w:hAnsi="Lato"/>
          <w:sz w:val="22"/>
          <w:szCs w:val="22"/>
          <w:lang w:val="en-US"/>
        </w:rPr>
        <w:t>testimonies from</w:t>
      </w:r>
      <w:r w:rsidR="00B60E34" w:rsidRPr="00B60E34">
        <w:rPr>
          <w:rFonts w:ascii="Lato" w:eastAsia="Calibri" w:hAnsi="Lato"/>
          <w:sz w:val="22"/>
          <w:szCs w:val="22"/>
          <w:lang w:val="en-US"/>
        </w:rPr>
        <w:t xml:space="preserve"> </w:t>
      </w:r>
      <w:r w:rsidR="00B60E34">
        <w:rPr>
          <w:rFonts w:ascii="Lato" w:eastAsia="Calibri" w:hAnsi="Lato"/>
          <w:sz w:val="22"/>
          <w:szCs w:val="22"/>
          <w:lang w:val="en-US"/>
        </w:rPr>
        <w:t>children</w:t>
      </w:r>
      <w:r w:rsidR="00B60E34" w:rsidRPr="00B60E34">
        <w:rPr>
          <w:rFonts w:ascii="Lato" w:eastAsia="Calibri" w:hAnsi="Lato"/>
          <w:sz w:val="22"/>
          <w:szCs w:val="22"/>
          <w:lang w:val="en-US"/>
        </w:rPr>
        <w:t xml:space="preserve"> in communities displaced by climate change. </w:t>
      </w:r>
    </w:p>
    <w:p w14:paraId="40AA2805" w14:textId="77777777" w:rsidR="0097317F" w:rsidRPr="0097317F" w:rsidRDefault="00B60E34" w:rsidP="00C22F1C">
      <w:pPr>
        <w:tabs>
          <w:tab w:val="left" w:pos="8931"/>
        </w:tabs>
        <w:autoSpaceDE w:val="0"/>
        <w:autoSpaceDN w:val="0"/>
        <w:rPr>
          <w:rFonts w:ascii="Lato" w:eastAsia="Calibri" w:hAnsi="Lato"/>
          <w:sz w:val="22"/>
          <w:szCs w:val="22"/>
          <w:lang w:val="en-US"/>
        </w:rPr>
      </w:pPr>
      <w:r w:rsidRPr="00B60E34">
        <w:rPr>
          <w:rFonts w:ascii="Lato" w:eastAsia="Calibri" w:hAnsi="Lato"/>
          <w:sz w:val="22"/>
          <w:szCs w:val="22"/>
          <w:lang w:val="en-US"/>
        </w:rPr>
        <w:t xml:space="preserve">A) </w:t>
      </w:r>
      <w:r w:rsidR="0097317F" w:rsidRPr="0097317F">
        <w:rPr>
          <w:rFonts w:ascii="Lato" w:eastAsia="Calibri" w:hAnsi="Lato"/>
          <w:sz w:val="22"/>
          <w:szCs w:val="22"/>
          <w:lang w:val="en-US"/>
        </w:rPr>
        <w:t>In Bangladesh, 30-70 % of the land gets floode</w:t>
      </w:r>
      <w:r w:rsidR="0097317F" w:rsidRPr="00B60E34">
        <w:rPr>
          <w:rFonts w:ascii="Lato" w:eastAsia="Calibri" w:hAnsi="Lato"/>
          <w:sz w:val="22"/>
          <w:szCs w:val="22"/>
          <w:lang w:val="en-US"/>
        </w:rPr>
        <w:t>d. As a result, between 2014 an</w:t>
      </w:r>
      <w:r w:rsidR="0097317F" w:rsidRPr="0097317F">
        <w:rPr>
          <w:rFonts w:ascii="Lato" w:eastAsia="Calibri" w:hAnsi="Lato"/>
          <w:sz w:val="22"/>
          <w:szCs w:val="22"/>
          <w:lang w:val="en-US"/>
        </w:rPr>
        <w:t>d 2020, 9.4 million</w:t>
      </w:r>
      <w:r>
        <w:rPr>
          <w:rFonts w:ascii="Lato" w:eastAsia="Calibri" w:hAnsi="Lato"/>
          <w:sz w:val="22"/>
          <w:szCs w:val="22"/>
          <w:lang w:val="en-US"/>
        </w:rPr>
        <w:t xml:space="preserve"> people were forced to displace.</w:t>
      </w:r>
      <w:r>
        <w:rPr>
          <w:rStyle w:val="FootnoteReference"/>
          <w:rFonts w:ascii="Lato" w:eastAsia="Calibri" w:hAnsi="Lato"/>
          <w:sz w:val="22"/>
          <w:szCs w:val="22"/>
          <w:lang w:val="en-US"/>
        </w:rPr>
        <w:footnoteReference w:id="1"/>
      </w:r>
      <w:r>
        <w:rPr>
          <w:rFonts w:ascii="Lato" w:eastAsia="Calibri" w:hAnsi="Lato"/>
          <w:sz w:val="22"/>
          <w:szCs w:val="22"/>
          <w:lang w:val="en-US"/>
        </w:rPr>
        <w:t xml:space="preserve"> </w:t>
      </w:r>
      <w:r w:rsidR="0097317F" w:rsidRPr="0097317F">
        <w:rPr>
          <w:rFonts w:ascii="Lato" w:eastAsia="Calibri" w:hAnsi="Lato"/>
          <w:sz w:val="22"/>
          <w:szCs w:val="22"/>
          <w:lang w:val="en-US"/>
        </w:rPr>
        <w:t>Sumaiya, a</w:t>
      </w:r>
      <w:r>
        <w:rPr>
          <w:rFonts w:ascii="Lato" w:eastAsia="Calibri" w:hAnsi="Lato"/>
          <w:sz w:val="22"/>
          <w:szCs w:val="22"/>
          <w:lang w:val="en-US"/>
        </w:rPr>
        <w:t>n</w:t>
      </w:r>
      <w:r w:rsidR="0097317F" w:rsidRPr="0097317F">
        <w:rPr>
          <w:rFonts w:ascii="Lato" w:eastAsia="Calibri" w:hAnsi="Lato"/>
          <w:sz w:val="22"/>
          <w:szCs w:val="22"/>
          <w:lang w:val="en-US"/>
        </w:rPr>
        <w:t xml:space="preserve"> </w:t>
      </w:r>
      <w:r w:rsidR="00663849" w:rsidRPr="0097317F">
        <w:rPr>
          <w:rFonts w:ascii="Lato" w:eastAsia="Calibri" w:hAnsi="Lato"/>
          <w:sz w:val="22"/>
          <w:szCs w:val="22"/>
          <w:lang w:val="en-US"/>
        </w:rPr>
        <w:t>11-year-old</w:t>
      </w:r>
      <w:r w:rsidR="0097317F" w:rsidRPr="0097317F">
        <w:rPr>
          <w:rFonts w:ascii="Lato" w:eastAsia="Calibri" w:hAnsi="Lato"/>
          <w:sz w:val="22"/>
          <w:szCs w:val="22"/>
          <w:lang w:val="en-US"/>
        </w:rPr>
        <w:t xml:space="preserve"> </w:t>
      </w:r>
      <w:r>
        <w:rPr>
          <w:rFonts w:ascii="Lato" w:eastAsia="Calibri" w:hAnsi="Lato"/>
          <w:sz w:val="22"/>
          <w:szCs w:val="22"/>
          <w:lang w:val="en-US"/>
        </w:rPr>
        <w:t xml:space="preserve">girl supported by World Vision, </w:t>
      </w:r>
      <w:r w:rsidR="0097317F" w:rsidRPr="0097317F">
        <w:rPr>
          <w:rFonts w:ascii="Lato" w:eastAsia="Calibri" w:hAnsi="Lato"/>
          <w:sz w:val="22"/>
          <w:szCs w:val="22"/>
          <w:lang w:val="en-US"/>
        </w:rPr>
        <w:t xml:space="preserve">had to move from Bhola to Dhaka due to the annual </w:t>
      </w:r>
      <w:r>
        <w:rPr>
          <w:rFonts w:ascii="Lato" w:eastAsia="Calibri" w:hAnsi="Lato"/>
          <w:sz w:val="22"/>
          <w:szCs w:val="22"/>
          <w:lang w:val="en-US"/>
        </w:rPr>
        <w:t>monsoon floods. W</w:t>
      </w:r>
      <w:r w:rsidR="0097317F" w:rsidRPr="0097317F">
        <w:rPr>
          <w:rFonts w:ascii="Lato" w:eastAsia="Calibri" w:hAnsi="Lato"/>
          <w:sz w:val="22"/>
          <w:szCs w:val="22"/>
          <w:lang w:val="en-US"/>
        </w:rPr>
        <w:t xml:space="preserve">hen the floodwaters rose, her family would bring their chickens and goats into the house to keep them from drowning. They huddled in one room for days on end. Snakes and frogs washed into the house with the floodwater. After they moved to Dhaka, the situation has not improved much as the family is surrounded by raw sewage, trash, and chemical pollution from the city swamping their home. At the age of 11, she was out of school, exposed to the risks </w:t>
      </w:r>
      <w:r w:rsidR="00663849" w:rsidRPr="0097317F">
        <w:rPr>
          <w:rFonts w:ascii="Lato" w:eastAsia="Calibri" w:hAnsi="Lato"/>
          <w:sz w:val="22"/>
          <w:szCs w:val="22"/>
          <w:lang w:val="en-US"/>
        </w:rPr>
        <w:t>of child</w:t>
      </w:r>
      <w:r w:rsidR="00663849">
        <w:rPr>
          <w:rFonts w:ascii="Lato" w:eastAsia="Calibri" w:hAnsi="Lato"/>
          <w:sz w:val="22"/>
          <w:szCs w:val="22"/>
          <w:lang w:val="en-US"/>
        </w:rPr>
        <w:t xml:space="preserve"> </w:t>
      </w:r>
      <w:r w:rsidR="0097317F" w:rsidRPr="0097317F">
        <w:rPr>
          <w:rFonts w:ascii="Lato" w:eastAsia="Calibri" w:hAnsi="Lato"/>
          <w:sz w:val="22"/>
          <w:szCs w:val="22"/>
          <w:lang w:val="en-US"/>
        </w:rPr>
        <w:t xml:space="preserve">labour and early forced marriage.  “The families are living an inhumane life here in the lowland, making platforms of bamboo in the midst of high-rise buildings. </w:t>
      </w:r>
      <w:r w:rsidR="00663849" w:rsidRPr="0097317F">
        <w:rPr>
          <w:rFonts w:ascii="Lato" w:eastAsia="Calibri" w:hAnsi="Lato"/>
          <w:sz w:val="22"/>
          <w:szCs w:val="22"/>
          <w:lang w:val="en-US"/>
        </w:rPr>
        <w:t>Basically,</w:t>
      </w:r>
      <w:r w:rsidR="0097317F" w:rsidRPr="0097317F">
        <w:rPr>
          <w:rFonts w:ascii="Lato" w:eastAsia="Calibri" w:hAnsi="Lato"/>
          <w:sz w:val="22"/>
          <w:szCs w:val="22"/>
          <w:lang w:val="en-US"/>
        </w:rPr>
        <w:t xml:space="preserve"> people who are prey to river erosion, the most vulnerable and oppressed, migrated here. During rainy season, their situation becomes worse. All the platforms get drowned and they cannot communicate easily. But they have no choice but to live there.”</w:t>
      </w:r>
    </w:p>
    <w:p w14:paraId="5ACE2D58" w14:textId="77777777" w:rsidR="0097317F" w:rsidRPr="0097317F" w:rsidRDefault="0097317F" w:rsidP="00C22F1C">
      <w:pPr>
        <w:tabs>
          <w:tab w:val="left" w:pos="8931"/>
        </w:tabs>
        <w:autoSpaceDE w:val="0"/>
        <w:autoSpaceDN w:val="0"/>
        <w:rPr>
          <w:rFonts w:ascii="Lato" w:eastAsia="Calibri" w:hAnsi="Lato"/>
          <w:sz w:val="22"/>
          <w:szCs w:val="22"/>
          <w:lang w:val="en-US"/>
        </w:rPr>
      </w:pPr>
    </w:p>
    <w:p w14:paraId="32AE6788" w14:textId="073E300A" w:rsidR="0097317F" w:rsidRPr="0097317F" w:rsidRDefault="003127B4" w:rsidP="00C22F1C">
      <w:pPr>
        <w:tabs>
          <w:tab w:val="left" w:pos="8931"/>
        </w:tabs>
        <w:autoSpaceDE w:val="0"/>
        <w:autoSpaceDN w:val="0"/>
        <w:rPr>
          <w:rFonts w:ascii="Lato" w:eastAsia="Calibri" w:hAnsi="Lato"/>
          <w:sz w:val="22"/>
          <w:szCs w:val="22"/>
        </w:rPr>
      </w:pPr>
      <w:r>
        <w:rPr>
          <w:rFonts w:ascii="Lato" w:eastAsia="Calibri" w:hAnsi="Lato"/>
          <w:sz w:val="22"/>
          <w:szCs w:val="22"/>
        </w:rPr>
        <w:t xml:space="preserve">B) </w:t>
      </w:r>
      <w:r w:rsidR="0097317F" w:rsidRPr="0097317F">
        <w:rPr>
          <w:rFonts w:ascii="Lato" w:eastAsia="Calibri" w:hAnsi="Lato"/>
          <w:sz w:val="22"/>
          <w:szCs w:val="22"/>
        </w:rPr>
        <w:t xml:space="preserve">In  Honduras, approximately 4.7 million people were affected by Hurricane Eta and Iota in 2020. A child supported by World Vision had to be sheltered at school, but after the hurricane, as his home was gone. Omar (not his real name) says </w:t>
      </w:r>
      <w:r w:rsidR="0097317F" w:rsidRPr="0097317F">
        <w:rPr>
          <w:rFonts w:ascii="Lato" w:eastAsia="Calibri" w:hAnsi="Lato"/>
          <w:sz w:val="22"/>
          <w:szCs w:val="22"/>
          <w:lang w:val="en-US"/>
        </w:rPr>
        <w:t>“The things in my house, everything was ruined. The water reached high up to the electric wires and fire came out. The</w:t>
      </w:r>
      <w:r w:rsidR="00663849">
        <w:rPr>
          <w:rFonts w:ascii="Lato" w:eastAsia="Calibri" w:hAnsi="Lato"/>
          <w:sz w:val="22"/>
          <w:szCs w:val="22"/>
        </w:rPr>
        <w:t xml:space="preserve"> </w:t>
      </w:r>
      <w:r w:rsidR="0097317F" w:rsidRPr="0097317F">
        <w:rPr>
          <w:rFonts w:ascii="Lato" w:eastAsia="Calibri" w:hAnsi="Lato"/>
          <w:sz w:val="22"/>
          <w:szCs w:val="22"/>
          <w:lang w:val="en-US"/>
        </w:rPr>
        <w:t>water reached the ceiling. That’s why we came to this school,” “In the street, the water current carried us. My mum was holding me, she carried me.”</w:t>
      </w:r>
    </w:p>
    <w:p w14:paraId="67C688B9" w14:textId="77777777" w:rsidR="0097317F" w:rsidRPr="0097317F" w:rsidRDefault="0097317F" w:rsidP="00C22F1C">
      <w:pPr>
        <w:tabs>
          <w:tab w:val="left" w:pos="8931"/>
        </w:tabs>
        <w:autoSpaceDE w:val="0"/>
        <w:autoSpaceDN w:val="0"/>
        <w:rPr>
          <w:rFonts w:ascii="Lato" w:eastAsia="Calibri" w:hAnsi="Lato"/>
          <w:sz w:val="22"/>
          <w:szCs w:val="22"/>
          <w:lang w:val="en-US"/>
        </w:rPr>
      </w:pPr>
      <w:r w:rsidRPr="0097317F">
        <w:rPr>
          <w:rFonts w:ascii="Lato" w:eastAsia="Calibri" w:hAnsi="Lato"/>
          <w:sz w:val="22"/>
          <w:szCs w:val="22"/>
          <w:lang w:val="en-US"/>
        </w:rPr>
        <w:t>Omar lost everything he knew to the hurricane. His home. Hi</w:t>
      </w:r>
      <w:r w:rsidR="00663849">
        <w:rPr>
          <w:rFonts w:ascii="Lato" w:eastAsia="Calibri" w:hAnsi="Lato"/>
          <w:sz w:val="22"/>
          <w:szCs w:val="22"/>
          <w:lang w:val="en-US"/>
        </w:rPr>
        <w:t xml:space="preserve">s bike. His puppies. Then, on a </w:t>
      </w:r>
      <w:r w:rsidRPr="0097317F">
        <w:rPr>
          <w:rFonts w:ascii="Lato" w:eastAsia="Calibri" w:hAnsi="Lato"/>
          <w:sz w:val="22"/>
          <w:szCs w:val="22"/>
          <w:lang w:val="en-US"/>
        </w:rPr>
        <w:t>bright sunny day outside the shelter, he lost his dad, too.</w:t>
      </w:r>
    </w:p>
    <w:p w14:paraId="46780383" w14:textId="77777777" w:rsidR="0097317F" w:rsidRDefault="0097317F" w:rsidP="00C22F1C">
      <w:pPr>
        <w:tabs>
          <w:tab w:val="left" w:pos="8931"/>
        </w:tabs>
        <w:autoSpaceDE w:val="0"/>
        <w:autoSpaceDN w:val="0"/>
        <w:rPr>
          <w:rFonts w:ascii="Lato" w:eastAsia="Calibri" w:hAnsi="Lato"/>
          <w:sz w:val="22"/>
          <w:szCs w:val="22"/>
          <w:lang w:val="en-US"/>
        </w:rPr>
      </w:pPr>
      <w:r w:rsidRPr="0097317F">
        <w:rPr>
          <w:rFonts w:ascii="Lato" w:eastAsia="Calibri" w:hAnsi="Lato"/>
          <w:sz w:val="22"/>
          <w:szCs w:val="22"/>
          <w:lang w:val="en-US"/>
        </w:rPr>
        <w:t>Gang members shot him dead on the street. Omar saw it happen.</w:t>
      </w:r>
    </w:p>
    <w:p w14:paraId="6239E9BF" w14:textId="77777777" w:rsidR="0097317F" w:rsidRPr="0097317F" w:rsidRDefault="0097317F" w:rsidP="00C22F1C">
      <w:pPr>
        <w:tabs>
          <w:tab w:val="left" w:pos="8931"/>
        </w:tabs>
        <w:spacing w:after="120"/>
        <w:jc w:val="both"/>
        <w:rPr>
          <w:rFonts w:ascii="Lato" w:eastAsia="Calibri" w:hAnsi="Lato"/>
          <w:color w:val="ED7D31" w:themeColor="accent2"/>
          <w:sz w:val="22"/>
          <w:szCs w:val="22"/>
        </w:rPr>
      </w:pPr>
    </w:p>
    <w:p w14:paraId="62C92844" w14:textId="77777777" w:rsidR="0097317F" w:rsidRPr="00B60E34" w:rsidRDefault="0097317F" w:rsidP="00C22F1C">
      <w:pPr>
        <w:pStyle w:val="ListParagraph"/>
        <w:numPr>
          <w:ilvl w:val="0"/>
          <w:numId w:val="5"/>
        </w:numPr>
        <w:tabs>
          <w:tab w:val="left" w:pos="8931"/>
        </w:tabs>
        <w:spacing w:after="120"/>
        <w:ind w:left="0" w:right="95"/>
        <w:jc w:val="both"/>
        <w:rPr>
          <w:rFonts w:ascii="Lato" w:eastAsia="Calibri" w:hAnsi="Lato"/>
          <w:color w:val="ED7D31" w:themeColor="accent2"/>
          <w:lang w:val="en-US"/>
        </w:rPr>
      </w:pPr>
      <w:r w:rsidRPr="00B60E34">
        <w:rPr>
          <w:rFonts w:ascii="Lato" w:eastAsia="Calibri" w:hAnsi="Lato"/>
          <w:color w:val="ED7D31" w:themeColor="accent2"/>
          <w:lang w:val="en-US"/>
        </w:rPr>
        <w:t>Do you think there are differences between the notion of climate change migrants and people displaced by climate change? If yes, what are these differences?</w:t>
      </w:r>
    </w:p>
    <w:p w14:paraId="3F781DE7" w14:textId="1BE196C3" w:rsidR="0097317F" w:rsidRDefault="00663849" w:rsidP="00C22F1C">
      <w:pPr>
        <w:tabs>
          <w:tab w:val="left" w:pos="8931"/>
        </w:tabs>
        <w:spacing w:after="120"/>
        <w:jc w:val="both"/>
        <w:rPr>
          <w:rFonts w:ascii="Lato" w:eastAsia="Calibri" w:hAnsi="Lato"/>
          <w:sz w:val="22"/>
          <w:szCs w:val="22"/>
          <w:lang w:val="en-US"/>
        </w:rPr>
      </w:pPr>
      <w:r>
        <w:rPr>
          <w:rFonts w:ascii="Lato" w:eastAsia="Calibri" w:hAnsi="Lato"/>
          <w:sz w:val="22"/>
          <w:szCs w:val="22"/>
          <w:lang w:val="en-US"/>
        </w:rPr>
        <w:t>Compared to climate change migrants, the notion of p</w:t>
      </w:r>
      <w:r w:rsidR="0097317F" w:rsidRPr="00B60E34">
        <w:rPr>
          <w:rFonts w:ascii="Lato" w:eastAsia="Calibri" w:hAnsi="Lato"/>
          <w:sz w:val="22"/>
          <w:szCs w:val="22"/>
          <w:lang w:val="en-US"/>
        </w:rPr>
        <w:t xml:space="preserve">eople displaced by climate change </w:t>
      </w:r>
      <w:r>
        <w:rPr>
          <w:rFonts w:ascii="Lato" w:eastAsia="Calibri" w:hAnsi="Lato"/>
          <w:sz w:val="22"/>
          <w:szCs w:val="22"/>
          <w:lang w:val="en-US"/>
        </w:rPr>
        <w:t>shows the displacement is forced and constrain</w:t>
      </w:r>
      <w:r w:rsidR="009B1A3A">
        <w:rPr>
          <w:rFonts w:ascii="Lato" w:eastAsia="Calibri" w:hAnsi="Lato"/>
          <w:sz w:val="22"/>
          <w:szCs w:val="22"/>
          <w:lang w:val="en-US"/>
        </w:rPr>
        <w:t>ed</w:t>
      </w:r>
      <w:r>
        <w:rPr>
          <w:rFonts w:ascii="Lato" w:eastAsia="Calibri" w:hAnsi="Lato"/>
          <w:sz w:val="22"/>
          <w:szCs w:val="22"/>
          <w:lang w:val="en-US"/>
        </w:rPr>
        <w:t xml:space="preserve">.  </w:t>
      </w:r>
      <w:r w:rsidR="0097317F" w:rsidRPr="00B60E34">
        <w:rPr>
          <w:rFonts w:ascii="Lato" w:eastAsia="Calibri" w:hAnsi="Lato"/>
          <w:sz w:val="22"/>
          <w:szCs w:val="22"/>
          <w:lang w:val="en-US"/>
        </w:rPr>
        <w:t>Climate induced natural hazards - the increasing intensity and frequency of extreme weather events, such as abnormally heavy rainfall, prolonged droughts, desertification, environmental degradation, or sea-level rise and cyclones – are driving people out of home and causing the climate crisis. People are forced to displace, so we consider those as ‘displaced by climate change’</w:t>
      </w:r>
      <w:r>
        <w:rPr>
          <w:rFonts w:ascii="Lato" w:eastAsia="Calibri" w:hAnsi="Lato"/>
          <w:sz w:val="22"/>
          <w:szCs w:val="22"/>
          <w:lang w:val="en-US"/>
        </w:rPr>
        <w:t>.</w:t>
      </w:r>
    </w:p>
    <w:p w14:paraId="38616705" w14:textId="77777777" w:rsidR="00C22F1C" w:rsidRPr="00C22F1C" w:rsidRDefault="00C22F1C" w:rsidP="00C22F1C">
      <w:pPr>
        <w:tabs>
          <w:tab w:val="left" w:pos="8931"/>
        </w:tabs>
        <w:spacing w:after="120"/>
        <w:jc w:val="both"/>
        <w:rPr>
          <w:rFonts w:ascii="Lato" w:eastAsia="Calibri" w:hAnsi="Lato"/>
          <w:sz w:val="22"/>
          <w:szCs w:val="22"/>
          <w:lang w:val="en-US"/>
        </w:rPr>
      </w:pPr>
    </w:p>
    <w:p w14:paraId="2EB28E2A" w14:textId="5C206440" w:rsidR="00663849" w:rsidRPr="003E1737" w:rsidRDefault="0097317F" w:rsidP="003E1737">
      <w:pPr>
        <w:pStyle w:val="ListParagraph"/>
        <w:numPr>
          <w:ilvl w:val="0"/>
          <w:numId w:val="5"/>
        </w:numPr>
        <w:tabs>
          <w:tab w:val="left" w:pos="8931"/>
        </w:tabs>
        <w:spacing w:after="120"/>
        <w:ind w:left="0" w:right="95"/>
        <w:jc w:val="both"/>
        <w:rPr>
          <w:rFonts w:ascii="Lato" w:eastAsia="Calibri" w:hAnsi="Lato"/>
          <w:lang w:val="en-US"/>
        </w:rPr>
      </w:pPr>
      <w:r w:rsidRPr="001C2C04">
        <w:rPr>
          <w:rFonts w:ascii="Lato" w:eastAsia="Calibri" w:hAnsi="Lato"/>
          <w:color w:val="FF6B00"/>
          <w:lang w:val="en-US"/>
        </w:rPr>
        <w:t>P</w:t>
      </w:r>
      <w:r w:rsidRPr="009B1A3A">
        <w:rPr>
          <w:rFonts w:ascii="Lato" w:eastAsia="Calibri" w:hAnsi="Lato"/>
          <w:color w:val="FF6B00"/>
          <w:lang w:val="en-US"/>
        </w:rPr>
        <w:t xml:space="preserve">lease </w:t>
      </w:r>
      <w:r w:rsidRPr="009B1A3A">
        <w:rPr>
          <w:rFonts w:ascii="Lato" w:eastAsia="Calibri" w:hAnsi="Lato"/>
          <w:color w:val="ED7D31" w:themeColor="accent2"/>
          <w:lang w:val="en-US"/>
        </w:rPr>
        <w:t xml:space="preserve">provide examples of policies, practices and legal remedies and concepts of how States, business enterprises, civil society and intergovernmental organizations can provide protection for people and communities displaced by climate change. </w:t>
      </w:r>
    </w:p>
    <w:p w14:paraId="35F811DC" w14:textId="2C0122EA" w:rsidR="0097317F" w:rsidRDefault="00890B27" w:rsidP="00C22F1C">
      <w:pPr>
        <w:tabs>
          <w:tab w:val="left" w:pos="8931"/>
        </w:tabs>
        <w:autoSpaceDE w:val="0"/>
        <w:autoSpaceDN w:val="0"/>
        <w:spacing w:before="118" w:after="120"/>
        <w:ind w:right="95"/>
        <w:jc w:val="both"/>
        <w:rPr>
          <w:rFonts w:ascii="Lato" w:eastAsia="Calibri" w:hAnsi="Lato"/>
          <w:sz w:val="22"/>
          <w:szCs w:val="22"/>
          <w:lang w:val="en-US"/>
        </w:rPr>
      </w:pPr>
      <w:r w:rsidRPr="009B1A3A">
        <w:rPr>
          <w:rFonts w:ascii="Lato" w:eastAsia="Calibri" w:hAnsi="Lato"/>
          <w:sz w:val="22"/>
          <w:szCs w:val="22"/>
          <w:lang w:val="en-US"/>
        </w:rPr>
        <w:t>World Vision is a member of the Urban Settlements Working Group of the global shelter cluster. As a member we support the Area-based/settlements approach as a good practice that can provide protection of people and communities displaced by climate change, in addition to it being a preferred approach for addressing urban crises:</w:t>
      </w:r>
      <w:r w:rsidR="00443FA2" w:rsidRPr="009B1A3A">
        <w:rPr>
          <w:rFonts w:ascii="Lato" w:eastAsia="Calibri" w:hAnsi="Lato"/>
          <w:sz w:val="22"/>
          <w:szCs w:val="22"/>
          <w:lang w:val="en-US"/>
        </w:rPr>
        <w:t xml:space="preserve"> </w:t>
      </w:r>
      <w:r w:rsidR="0097317F" w:rsidRPr="009B1A3A">
        <w:rPr>
          <w:rFonts w:ascii="Lato" w:eastAsia="Calibri" w:hAnsi="Lato"/>
          <w:sz w:val="22"/>
          <w:szCs w:val="22"/>
          <w:lang w:val="en-US"/>
        </w:rPr>
        <w:t>Area-based/settlements approaches should be considered as a concrete way to enable localization, in the sense that they align humanitarian priorities with local actors’ knowledge.</w:t>
      </w:r>
      <w:r w:rsidRPr="009B1A3A">
        <w:rPr>
          <w:rFonts w:ascii="Lato" w:eastAsia="Calibri" w:hAnsi="Lato"/>
          <w:sz w:val="22"/>
          <w:szCs w:val="22"/>
          <w:lang w:val="en-US"/>
        </w:rPr>
        <w:t xml:space="preserve"> In the case of climate displacement, area-based/settlement approaches </w:t>
      </w:r>
      <w:r w:rsidR="00443FA2" w:rsidRPr="009B1A3A">
        <w:rPr>
          <w:rFonts w:ascii="Lato" w:eastAsia="Calibri" w:hAnsi="Lato"/>
          <w:sz w:val="22"/>
          <w:szCs w:val="22"/>
          <w:lang w:val="en-US"/>
        </w:rPr>
        <w:t>are useful approaches to ensure climate displaced people are integrated in a socially cohesive manner with host communities they settle in.</w:t>
      </w:r>
      <w:r w:rsidRPr="009B1A3A">
        <w:rPr>
          <w:rFonts w:ascii="Lato" w:eastAsia="Calibri" w:hAnsi="Lato"/>
          <w:sz w:val="22"/>
          <w:szCs w:val="22"/>
          <w:lang w:val="en-US"/>
        </w:rPr>
        <w:t xml:space="preserve"> </w:t>
      </w:r>
      <w:r w:rsidR="00443FA2" w:rsidRPr="009B1A3A">
        <w:rPr>
          <w:rFonts w:ascii="Lato" w:eastAsia="Calibri" w:hAnsi="Lato"/>
          <w:sz w:val="22"/>
          <w:szCs w:val="22"/>
          <w:lang w:val="en-US"/>
        </w:rPr>
        <w:t xml:space="preserve">Area-based/settlements approaches should be considered as a concrete way to support the way local actors work. They often </w:t>
      </w:r>
      <w:r w:rsidR="009B1A3A" w:rsidRPr="009B1A3A">
        <w:rPr>
          <w:rFonts w:ascii="Lato" w:eastAsia="Calibri" w:hAnsi="Lato"/>
          <w:sz w:val="22"/>
          <w:szCs w:val="22"/>
          <w:lang w:val="en-US"/>
        </w:rPr>
        <w:t>do not</w:t>
      </w:r>
      <w:r w:rsidR="00443FA2" w:rsidRPr="009B1A3A">
        <w:rPr>
          <w:rFonts w:ascii="Lato" w:eastAsia="Calibri" w:hAnsi="Lato"/>
          <w:sz w:val="22"/>
          <w:szCs w:val="22"/>
          <w:lang w:val="en-US"/>
        </w:rPr>
        <w:t xml:space="preserve"> work in “sectors”, but more flexibly, and area-based/settlements approaches take these different modalities into consideration.</w:t>
      </w:r>
      <w:r w:rsidR="00443FA2" w:rsidRPr="00443FA2">
        <w:rPr>
          <w:rFonts w:ascii="Lato" w:eastAsia="Calibri" w:hAnsi="Lato"/>
          <w:sz w:val="22"/>
          <w:szCs w:val="22"/>
          <w:lang w:val="en-US"/>
        </w:rPr>
        <w:t xml:space="preserve">  </w:t>
      </w:r>
    </w:p>
    <w:p w14:paraId="018CFCBF" w14:textId="77777777" w:rsidR="009B1A3A" w:rsidRPr="0097317F" w:rsidRDefault="009B1A3A" w:rsidP="00C22F1C">
      <w:pPr>
        <w:tabs>
          <w:tab w:val="left" w:pos="8931"/>
        </w:tabs>
        <w:autoSpaceDE w:val="0"/>
        <w:autoSpaceDN w:val="0"/>
        <w:spacing w:before="118" w:after="120"/>
        <w:ind w:right="1380"/>
        <w:jc w:val="both"/>
        <w:rPr>
          <w:rFonts w:ascii="Lato" w:eastAsia="Calibri" w:hAnsi="Lato"/>
          <w:sz w:val="22"/>
          <w:szCs w:val="22"/>
          <w:lang w:val="en-US"/>
        </w:rPr>
      </w:pPr>
    </w:p>
    <w:p w14:paraId="36225573" w14:textId="77777777" w:rsidR="0097317F" w:rsidRPr="0097317F" w:rsidRDefault="0097317F" w:rsidP="00C22F1C">
      <w:pPr>
        <w:numPr>
          <w:ilvl w:val="0"/>
          <w:numId w:val="5"/>
        </w:numPr>
        <w:tabs>
          <w:tab w:val="left" w:pos="8931"/>
        </w:tabs>
        <w:autoSpaceDN w:val="0"/>
        <w:spacing w:after="120"/>
        <w:ind w:left="0" w:hanging="357"/>
        <w:jc w:val="both"/>
        <w:rPr>
          <w:rFonts w:ascii="Lato" w:eastAsia="Calibri" w:hAnsi="Lato"/>
          <w:color w:val="ED7D31" w:themeColor="accent2"/>
          <w:sz w:val="22"/>
          <w:szCs w:val="22"/>
          <w:lang w:val="en-US"/>
        </w:rPr>
      </w:pPr>
      <w:r w:rsidRPr="0097317F">
        <w:rPr>
          <w:rFonts w:ascii="Lato" w:eastAsia="Calibri" w:hAnsi="Lato"/>
          <w:color w:val="ED7D31" w:themeColor="accent2"/>
          <w:sz w:val="22"/>
          <w:szCs w:val="22"/>
          <w:lang w:val="en-US"/>
        </w:rPr>
        <w:t>What international, regional and national policies and legal approaches are necessary to protect people and communities displaced by climate change</w:t>
      </w:r>
    </w:p>
    <w:p w14:paraId="5E34F052" w14:textId="77777777" w:rsidR="0097317F" w:rsidRPr="0097317F" w:rsidRDefault="0097317F" w:rsidP="00C22F1C">
      <w:pPr>
        <w:numPr>
          <w:ilvl w:val="0"/>
          <w:numId w:val="3"/>
        </w:numPr>
        <w:tabs>
          <w:tab w:val="left" w:pos="8931"/>
        </w:tabs>
        <w:autoSpaceDE w:val="0"/>
        <w:autoSpaceDN w:val="0"/>
        <w:spacing w:before="118" w:after="120"/>
        <w:ind w:left="0" w:right="95"/>
        <w:jc w:val="both"/>
        <w:rPr>
          <w:rFonts w:ascii="Lato" w:eastAsia="Calibri" w:hAnsi="Lato"/>
          <w:sz w:val="22"/>
          <w:szCs w:val="22"/>
          <w:lang w:val="en-US"/>
        </w:rPr>
      </w:pPr>
      <w:r w:rsidRPr="0097317F">
        <w:rPr>
          <w:rFonts w:ascii="Lato" w:eastAsia="Calibri" w:hAnsi="Lato"/>
          <w:sz w:val="22"/>
          <w:szCs w:val="22"/>
          <w:lang w:val="en-US"/>
        </w:rPr>
        <w:t xml:space="preserve">On the international level, loss and damage funding mechanisms should provide provisions for those who are forced to displace due to climate change induced disasters. </w:t>
      </w:r>
    </w:p>
    <w:p w14:paraId="2FF467EF" w14:textId="77777777" w:rsidR="0097317F" w:rsidRPr="0097317F" w:rsidRDefault="0097317F" w:rsidP="00C22F1C">
      <w:pPr>
        <w:numPr>
          <w:ilvl w:val="0"/>
          <w:numId w:val="3"/>
        </w:numPr>
        <w:tabs>
          <w:tab w:val="left" w:pos="8931"/>
        </w:tabs>
        <w:autoSpaceDE w:val="0"/>
        <w:autoSpaceDN w:val="0"/>
        <w:spacing w:before="118" w:after="120"/>
        <w:ind w:left="0" w:right="95"/>
        <w:jc w:val="both"/>
        <w:rPr>
          <w:rFonts w:ascii="Lato" w:eastAsia="Calibri" w:hAnsi="Lato"/>
          <w:sz w:val="22"/>
          <w:szCs w:val="22"/>
          <w:lang w:val="en-US"/>
        </w:rPr>
      </w:pPr>
      <w:r w:rsidRPr="0097317F">
        <w:rPr>
          <w:rFonts w:ascii="Lato" w:eastAsia="Calibri" w:hAnsi="Lato"/>
          <w:sz w:val="22"/>
          <w:szCs w:val="22"/>
          <w:lang w:val="en-US"/>
        </w:rPr>
        <w:t>On the national level, there should be adaptive/shock responsive social protection mechanisms so that immediate needs including the cash assistance can be provided. Social protection measures should be gender responsive and child sensitive.  </w:t>
      </w:r>
    </w:p>
    <w:p w14:paraId="4E44161D" w14:textId="77777777" w:rsidR="0097317F" w:rsidRPr="0097317F" w:rsidRDefault="0097317F" w:rsidP="00C22F1C">
      <w:pPr>
        <w:numPr>
          <w:ilvl w:val="0"/>
          <w:numId w:val="3"/>
        </w:numPr>
        <w:tabs>
          <w:tab w:val="left" w:pos="8931"/>
        </w:tabs>
        <w:autoSpaceDE w:val="0"/>
        <w:autoSpaceDN w:val="0"/>
        <w:spacing w:before="118" w:after="120"/>
        <w:ind w:left="0" w:right="95"/>
        <w:jc w:val="both"/>
        <w:rPr>
          <w:rFonts w:ascii="Lato" w:eastAsia="Calibri" w:hAnsi="Lato"/>
          <w:sz w:val="22"/>
          <w:szCs w:val="22"/>
          <w:lang w:val="en-US"/>
        </w:rPr>
      </w:pPr>
      <w:r w:rsidRPr="0097317F">
        <w:rPr>
          <w:rFonts w:ascii="Lato" w:eastAsia="Calibri" w:hAnsi="Lato"/>
          <w:sz w:val="22"/>
          <w:szCs w:val="22"/>
          <w:lang w:val="en-US"/>
        </w:rPr>
        <w:t>National Adaptation Plans should integrate the considerations (such as social protection, assistance) for the climate-related displacement</w:t>
      </w:r>
    </w:p>
    <w:p w14:paraId="7E2CE56A" w14:textId="77777777" w:rsidR="009B1A3A" w:rsidRDefault="0097317F" w:rsidP="00C22F1C">
      <w:pPr>
        <w:numPr>
          <w:ilvl w:val="0"/>
          <w:numId w:val="3"/>
        </w:numPr>
        <w:tabs>
          <w:tab w:val="left" w:pos="8931"/>
        </w:tabs>
        <w:autoSpaceDE w:val="0"/>
        <w:autoSpaceDN w:val="0"/>
        <w:spacing w:before="118" w:after="120"/>
        <w:ind w:left="0" w:right="95"/>
        <w:jc w:val="both"/>
        <w:rPr>
          <w:rFonts w:ascii="Lato" w:eastAsia="Calibri" w:hAnsi="Lato"/>
          <w:sz w:val="22"/>
          <w:szCs w:val="22"/>
          <w:lang w:val="en-US"/>
        </w:rPr>
      </w:pPr>
      <w:r w:rsidRPr="0097317F">
        <w:rPr>
          <w:rFonts w:ascii="Lato" w:eastAsia="Calibri" w:hAnsi="Lato"/>
          <w:sz w:val="22"/>
          <w:szCs w:val="22"/>
          <w:lang w:val="en-US"/>
        </w:rPr>
        <w:t>For locally led civil society organisations, access to climate finance is extremely challenging. Climate financing for local NGOs which can provide immediate support for the displaced population should be considered.  </w:t>
      </w:r>
    </w:p>
    <w:p w14:paraId="3150FC4E" w14:textId="77777777" w:rsidR="009B1A3A" w:rsidRDefault="003127B4" w:rsidP="00C22F1C">
      <w:pPr>
        <w:numPr>
          <w:ilvl w:val="0"/>
          <w:numId w:val="3"/>
        </w:numPr>
        <w:tabs>
          <w:tab w:val="left" w:pos="8931"/>
        </w:tabs>
        <w:autoSpaceDE w:val="0"/>
        <w:autoSpaceDN w:val="0"/>
        <w:spacing w:before="118" w:after="120"/>
        <w:ind w:left="0" w:right="95"/>
        <w:jc w:val="both"/>
        <w:rPr>
          <w:rFonts w:ascii="Lato" w:eastAsia="Calibri" w:hAnsi="Lato"/>
          <w:sz w:val="22"/>
          <w:szCs w:val="22"/>
          <w:lang w:val="en-US"/>
        </w:rPr>
      </w:pPr>
      <w:r w:rsidRPr="009B1A3A">
        <w:rPr>
          <w:rFonts w:ascii="Lato" w:eastAsia="Calibri" w:hAnsi="Lato"/>
          <w:sz w:val="22"/>
          <w:szCs w:val="22"/>
          <w:lang w:val="en-US"/>
        </w:rPr>
        <w:t>World Vision has field based evidence on linking humanitarian cash assistance to national social protection.   In Bangladesh, World Vision has supported the implementation of social protection mechanisms led by the government.  Strengthening the national social protection system is critical for providing the minimum life support for those affected by climate change.  (</w:t>
      </w:r>
      <w:hyperlink r:id="rId11" w:history="1">
        <w:r w:rsidRPr="009B1A3A">
          <w:rPr>
            <w:rStyle w:val="Hyperlink"/>
            <w:rFonts w:ascii="Lato" w:eastAsia="Calibri" w:hAnsi="Lato"/>
            <w:sz w:val="22"/>
            <w:szCs w:val="22"/>
            <w:lang w:val="en-US"/>
          </w:rPr>
          <w:t>https://www.wvi.org/publications/report/social-accountability/pathway-link-humanitarian-cash-social-protection-through</w:t>
        </w:r>
      </w:hyperlink>
      <w:r w:rsidRPr="009B1A3A">
        <w:rPr>
          <w:rFonts w:ascii="Lato" w:eastAsia="Calibri" w:hAnsi="Lato"/>
          <w:sz w:val="22"/>
          <w:szCs w:val="22"/>
          <w:lang w:val="en-US"/>
        </w:rPr>
        <w:t xml:space="preserve">) </w:t>
      </w:r>
    </w:p>
    <w:p w14:paraId="13F33D0F" w14:textId="67548A78" w:rsidR="003127B4" w:rsidRPr="009B1A3A" w:rsidRDefault="003127B4" w:rsidP="00C22F1C">
      <w:pPr>
        <w:numPr>
          <w:ilvl w:val="0"/>
          <w:numId w:val="3"/>
        </w:numPr>
        <w:tabs>
          <w:tab w:val="left" w:pos="8931"/>
        </w:tabs>
        <w:autoSpaceDE w:val="0"/>
        <w:autoSpaceDN w:val="0"/>
        <w:spacing w:before="118" w:after="120"/>
        <w:ind w:left="0" w:right="95"/>
        <w:jc w:val="both"/>
        <w:rPr>
          <w:rFonts w:ascii="Lato" w:eastAsia="Calibri" w:hAnsi="Lato"/>
          <w:sz w:val="22"/>
          <w:szCs w:val="22"/>
          <w:lang w:val="en-US"/>
        </w:rPr>
      </w:pPr>
      <w:r w:rsidRPr="009B1A3A">
        <w:rPr>
          <w:rFonts w:ascii="Lato" w:eastAsia="Calibri" w:hAnsi="Lato"/>
          <w:sz w:val="22"/>
          <w:szCs w:val="22"/>
          <w:lang w:val="en-US"/>
        </w:rPr>
        <w:t xml:space="preserve">Cash for work is another important support for the refugees from the protracted crisis.  World Vision </w:t>
      </w:r>
      <w:r w:rsidR="003F3BAB" w:rsidRPr="009B1A3A">
        <w:rPr>
          <w:rFonts w:ascii="Lato" w:eastAsia="Calibri" w:hAnsi="Lato"/>
          <w:sz w:val="22"/>
          <w:szCs w:val="22"/>
          <w:lang w:val="en-US"/>
        </w:rPr>
        <w:t xml:space="preserve">has provided waste management support in Azraq refugee camp with the funding from EU. What was successful in this project was the cash for work for the refugee population who work for the waste management centre at the camp. So cash-for-work or food-for-wor interventions as a part of the broad social protection scheme for the displaed population is extremely important. </w:t>
      </w:r>
      <w:hyperlink r:id="rId12" w:history="1">
        <w:r w:rsidR="003F3BAB" w:rsidRPr="009B1A3A">
          <w:rPr>
            <w:rStyle w:val="Hyperlink"/>
            <w:rFonts w:ascii="Lato" w:eastAsia="Calibri" w:hAnsi="Lato"/>
            <w:sz w:val="22"/>
            <w:szCs w:val="22"/>
            <w:lang w:val="en-US"/>
          </w:rPr>
          <w:t>https://south.euneighbours.eu/story/green-centre-azraq-refugee-camp-syrian-refugees-clear-streets-brighter/</w:t>
        </w:r>
      </w:hyperlink>
      <w:r w:rsidR="003F3BAB" w:rsidRPr="009B1A3A">
        <w:rPr>
          <w:rFonts w:ascii="Lato" w:eastAsia="Calibri" w:hAnsi="Lato"/>
          <w:sz w:val="22"/>
          <w:szCs w:val="22"/>
          <w:lang w:val="en-US"/>
        </w:rPr>
        <w:t xml:space="preserve">  </w:t>
      </w:r>
    </w:p>
    <w:p w14:paraId="0CA670B4" w14:textId="7DFBDAFF" w:rsidR="001C2C04" w:rsidRDefault="001C2C04">
      <w:pPr>
        <w:spacing w:after="160" w:line="259" w:lineRule="auto"/>
        <w:rPr>
          <w:rFonts w:ascii="Lato" w:eastAsia="Calibri" w:hAnsi="Lato"/>
          <w:sz w:val="22"/>
          <w:szCs w:val="22"/>
          <w:lang w:val="en-US"/>
        </w:rPr>
      </w:pPr>
      <w:r>
        <w:rPr>
          <w:rFonts w:ascii="Lato" w:eastAsia="Calibri" w:hAnsi="Lato"/>
          <w:sz w:val="22"/>
          <w:szCs w:val="22"/>
          <w:lang w:val="en-US"/>
        </w:rPr>
        <w:br w:type="page"/>
      </w:r>
    </w:p>
    <w:p w14:paraId="3E3DBAD2" w14:textId="68E96217" w:rsidR="006F5E15" w:rsidRPr="009B1A3A" w:rsidRDefault="0097317F" w:rsidP="00C22F1C">
      <w:pPr>
        <w:numPr>
          <w:ilvl w:val="0"/>
          <w:numId w:val="5"/>
        </w:numPr>
        <w:tabs>
          <w:tab w:val="left" w:pos="8931"/>
        </w:tabs>
        <w:autoSpaceDN w:val="0"/>
        <w:spacing w:after="120"/>
        <w:ind w:left="0" w:hanging="357"/>
        <w:jc w:val="both"/>
        <w:rPr>
          <w:rFonts w:ascii="Lato" w:eastAsia="Calibri" w:hAnsi="Lato"/>
          <w:color w:val="ED7D31" w:themeColor="accent2"/>
          <w:sz w:val="22"/>
          <w:szCs w:val="22"/>
          <w:lang w:val="en-US"/>
        </w:rPr>
      </w:pPr>
      <w:bookmarkStart w:id="0" w:name="_GoBack"/>
      <w:bookmarkEnd w:id="0"/>
      <w:r w:rsidRPr="0097317F">
        <w:rPr>
          <w:rFonts w:ascii="Lato" w:eastAsia="Calibri" w:hAnsi="Lato"/>
          <w:color w:val="ED7D31" w:themeColor="accent2"/>
          <w:sz w:val="22"/>
          <w:szCs w:val="22"/>
          <w:lang w:val="en-US"/>
        </w:rPr>
        <w:t xml:space="preserve">What do you understand by the concept of “climate change refugee”? Do you think that the UN Refugee Convention should include a separate category for climate change refugees? How do you think this would work? What other legal options may be possible? </w:t>
      </w:r>
    </w:p>
    <w:p w14:paraId="3DE4A6A5" w14:textId="26B7E1E0" w:rsidR="0097317F" w:rsidRPr="0097317F" w:rsidRDefault="006F5E15" w:rsidP="00C22F1C">
      <w:pPr>
        <w:tabs>
          <w:tab w:val="left" w:pos="8931"/>
        </w:tabs>
        <w:autoSpaceDN w:val="0"/>
        <w:spacing w:after="120"/>
        <w:jc w:val="both"/>
        <w:rPr>
          <w:rFonts w:ascii="Lato" w:eastAsia="Calibri" w:hAnsi="Lato"/>
          <w:sz w:val="22"/>
          <w:szCs w:val="22"/>
          <w:lang w:val="en-US"/>
        </w:rPr>
      </w:pPr>
      <w:r>
        <w:rPr>
          <w:rFonts w:ascii="Lato" w:eastAsia="Calibri" w:hAnsi="Lato"/>
          <w:sz w:val="22"/>
          <w:szCs w:val="22"/>
          <w:lang w:val="en-US"/>
        </w:rPr>
        <w:t>Yes. Having a specific category for climate-induced refugee</w:t>
      </w:r>
      <w:r w:rsidR="00C22F1C">
        <w:rPr>
          <w:rFonts w:ascii="Lato" w:eastAsia="Calibri" w:hAnsi="Lato"/>
          <w:sz w:val="22"/>
          <w:szCs w:val="22"/>
          <w:lang w:val="en-US"/>
        </w:rPr>
        <w:t>s will have the advantages on 1</w:t>
      </w:r>
      <w:r>
        <w:rPr>
          <w:rFonts w:ascii="Lato" w:eastAsia="Calibri" w:hAnsi="Lato"/>
          <w:sz w:val="22"/>
          <w:szCs w:val="22"/>
          <w:lang w:val="en-US"/>
        </w:rPr>
        <w:t>) highlighting the gravity</w:t>
      </w:r>
      <w:r w:rsidR="00C22F1C">
        <w:rPr>
          <w:rFonts w:ascii="Lato" w:eastAsia="Calibri" w:hAnsi="Lato"/>
          <w:sz w:val="22"/>
          <w:szCs w:val="22"/>
          <w:lang w:val="en-US"/>
        </w:rPr>
        <w:t xml:space="preserve"> of the climate emergency and 2</w:t>
      </w:r>
      <w:r>
        <w:rPr>
          <w:rFonts w:ascii="Lato" w:eastAsia="Calibri" w:hAnsi="Lato"/>
          <w:sz w:val="22"/>
          <w:szCs w:val="22"/>
          <w:lang w:val="en-US"/>
        </w:rPr>
        <w:t xml:space="preserve">) possible access to climate financing, and loss and damage mechanisms once such mechanisms are in place.   </w:t>
      </w:r>
      <w:r w:rsidR="00443FA2">
        <w:rPr>
          <w:rStyle w:val="CommentReference"/>
        </w:rPr>
        <w:commentReference w:id="1"/>
      </w:r>
    </w:p>
    <w:p w14:paraId="4CB78754" w14:textId="61B2CC21" w:rsidR="009323D2" w:rsidRDefault="009323D2" w:rsidP="0097317F">
      <w:pPr>
        <w:rPr>
          <w:rFonts w:ascii="Lato" w:hAnsi="Lato"/>
          <w:sz w:val="22"/>
          <w:szCs w:val="22"/>
        </w:rPr>
      </w:pPr>
    </w:p>
    <w:p w14:paraId="234E08DF" w14:textId="60FC8602" w:rsidR="003E1737" w:rsidRDefault="003E1737" w:rsidP="003E1737">
      <w:pPr>
        <w:jc w:val="center"/>
        <w:rPr>
          <w:rFonts w:ascii="Lato" w:hAnsi="Lato"/>
          <w:sz w:val="22"/>
          <w:szCs w:val="22"/>
        </w:rPr>
      </w:pPr>
      <w:r>
        <w:rPr>
          <w:rFonts w:ascii="Lato" w:hAnsi="Lato"/>
          <w:sz w:val="22"/>
          <w:szCs w:val="22"/>
        </w:rPr>
        <w:t>***</w:t>
      </w:r>
    </w:p>
    <w:p w14:paraId="249F801D" w14:textId="77777777" w:rsidR="003E1737" w:rsidRDefault="003E1737" w:rsidP="0097317F">
      <w:pPr>
        <w:rPr>
          <w:rFonts w:ascii="Lato" w:hAnsi="Lato"/>
          <w:sz w:val="22"/>
          <w:szCs w:val="22"/>
        </w:rPr>
      </w:pPr>
    </w:p>
    <w:p w14:paraId="7923A047" w14:textId="771CD628" w:rsidR="00C22F1C" w:rsidRDefault="00C22F1C" w:rsidP="0097317F">
      <w:pPr>
        <w:rPr>
          <w:rFonts w:ascii="Lato" w:hAnsi="Lato"/>
          <w:sz w:val="22"/>
          <w:szCs w:val="22"/>
        </w:rPr>
      </w:pPr>
      <w:r>
        <w:rPr>
          <w:rFonts w:ascii="Lato" w:hAnsi="Lato"/>
          <w:sz w:val="22"/>
          <w:szCs w:val="22"/>
        </w:rPr>
        <w:t>Please find further recent publications from WVI that include issues of climate displacement, but in the context of the food and price shock crisis:</w:t>
      </w:r>
    </w:p>
    <w:p w14:paraId="0B92E5D8" w14:textId="410FB9D1" w:rsidR="00C22F1C" w:rsidRPr="00C22F1C" w:rsidRDefault="00C22F1C" w:rsidP="00C22F1C">
      <w:pPr>
        <w:pStyle w:val="ListParagraph"/>
        <w:numPr>
          <w:ilvl w:val="0"/>
          <w:numId w:val="6"/>
        </w:numPr>
        <w:rPr>
          <w:rFonts w:ascii="Calibri" w:hAnsi="Calibri" w:cs="Calibri"/>
        </w:rPr>
      </w:pPr>
      <w:r w:rsidRPr="00C22F1C">
        <w:rPr>
          <w:rFonts w:ascii="Calibri" w:hAnsi="Calibri" w:cs="Calibri"/>
          <w:bCs/>
        </w:rPr>
        <w:t xml:space="preserve">Hungry and unprotected children: </w:t>
      </w:r>
      <w:r w:rsidRPr="00C22F1C">
        <w:rPr>
          <w:rFonts w:ascii="Calibri" w:hAnsi="Calibri" w:cs="Calibri"/>
          <w:bCs/>
          <w:lang w:val="en-CH"/>
        </w:rPr>
        <w:t>Th</w:t>
      </w:r>
      <w:r w:rsidRPr="00C22F1C">
        <w:rPr>
          <w:rFonts w:ascii="Calibri" w:hAnsi="Calibri" w:cs="Calibri"/>
          <w:bCs/>
        </w:rPr>
        <w:t>e forgotten refugees</w:t>
      </w:r>
      <w:r w:rsidRPr="00C22F1C">
        <w:rPr>
          <w:rFonts w:ascii="Calibri" w:hAnsi="Calibri" w:cs="Calibri"/>
        </w:rPr>
        <w:t xml:space="preserve">: </w:t>
      </w:r>
      <w:hyperlink r:id="rId15" w:history="1">
        <w:r>
          <w:rPr>
            <w:rStyle w:val="Hyperlink"/>
            <w:rFonts w:ascii="Calibri" w:hAnsi="Calibri" w:cs="Calibri"/>
          </w:rPr>
          <w:t>https://www.wvi.org/publications/report/coronavirus-health-crisis/hungry-and-unprotected-children-forgotten-refugees</w:t>
        </w:r>
      </w:hyperlink>
      <w:r>
        <w:rPr>
          <w:rFonts w:ascii="Calibri" w:hAnsi="Calibri" w:cs="Calibri"/>
        </w:rPr>
        <w:t xml:space="preserve"> </w:t>
      </w:r>
    </w:p>
    <w:p w14:paraId="1D8856F4" w14:textId="46A76D39" w:rsidR="00C22F1C" w:rsidRDefault="00C22F1C" w:rsidP="00C22F1C">
      <w:pPr>
        <w:pStyle w:val="ListParagraph"/>
        <w:numPr>
          <w:ilvl w:val="0"/>
          <w:numId w:val="6"/>
        </w:numPr>
        <w:rPr>
          <w:rFonts w:ascii="Calibri" w:hAnsi="Calibri" w:cs="Calibri"/>
        </w:rPr>
      </w:pPr>
      <w:r w:rsidRPr="00C22F1C">
        <w:rPr>
          <w:rFonts w:ascii="Calibri" w:hAnsi="Calibri" w:cs="Calibri"/>
        </w:rPr>
        <w:t>2022 Price Shocks report</w:t>
      </w:r>
      <w:r>
        <w:rPr>
          <w:rFonts w:ascii="Calibri" w:hAnsi="Calibri" w:cs="Calibri"/>
        </w:rPr>
        <w:t xml:space="preserve">: </w:t>
      </w:r>
      <w:hyperlink r:id="rId16" w:history="1">
        <w:r w:rsidRPr="006D099D">
          <w:rPr>
            <w:rStyle w:val="Hyperlink"/>
            <w:rFonts w:ascii="Calibri" w:hAnsi="Calibri" w:cs="Calibri"/>
          </w:rPr>
          <w:t>https://www.wvi.org/publications/hunger-crisis/price-shocks-rising-food-prices-threaten-lives-thousands-children</w:t>
        </w:r>
      </w:hyperlink>
      <w:r>
        <w:rPr>
          <w:rFonts w:ascii="Calibri" w:hAnsi="Calibri" w:cs="Calibri"/>
        </w:rPr>
        <w:t xml:space="preserve"> </w:t>
      </w:r>
    </w:p>
    <w:p w14:paraId="127C8D0F" w14:textId="77777777" w:rsidR="00C22F1C" w:rsidRDefault="00C22F1C" w:rsidP="00C22F1C">
      <w:pPr>
        <w:pStyle w:val="ListParagraph"/>
        <w:rPr>
          <w:rFonts w:ascii="Calibri" w:hAnsi="Calibri" w:cs="Calibri"/>
        </w:rPr>
      </w:pPr>
    </w:p>
    <w:p w14:paraId="57FCF096" w14:textId="77777777" w:rsidR="00C22F1C" w:rsidRPr="00B60E34" w:rsidRDefault="00C22F1C" w:rsidP="0097317F">
      <w:pPr>
        <w:rPr>
          <w:rFonts w:ascii="Lato" w:hAnsi="Lato"/>
          <w:sz w:val="22"/>
          <w:szCs w:val="22"/>
        </w:rPr>
      </w:pPr>
    </w:p>
    <w:sectPr w:rsidR="00C22F1C" w:rsidRPr="00B60E34" w:rsidSect="009B1A3A">
      <w:headerReference w:type="default" r:id="rId1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ne Rahbany" w:date="2022-11-18T12:04:00Z" w:initials="AR">
    <w:p w14:paraId="7EED56D4" w14:textId="77777777" w:rsidR="00443FA2" w:rsidRDefault="00443FA2" w:rsidP="00C76999">
      <w:pPr>
        <w:pStyle w:val="CommentText"/>
      </w:pPr>
      <w:r>
        <w:rPr>
          <w:rStyle w:val="CommentReference"/>
        </w:rPr>
        <w:annotationRef/>
      </w:r>
      <w:r>
        <w:t>Up to you and Yukiko, those are my personal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ED56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F128" w16cex:dateUtc="2022-11-18T16:55:00Z"/>
  <w16cex:commentExtensible w16cex:durableId="2721F24B" w16cex:dateUtc="2022-11-18T17:00:00Z"/>
  <w16cex:commentExtensible w16cex:durableId="2721F31A" w16cex:dateUtc="2022-11-18T17:03:00Z"/>
  <w16cex:commentExtensible w16cex:durableId="2721F344" w16cex:dateUtc="2022-11-18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DD92AF" w16cid:durableId="2721F128"/>
  <w16cid:commentId w16cid:paraId="3969852E" w16cid:durableId="2721D7F0"/>
  <w16cid:commentId w16cid:paraId="6C9D7077" w16cid:durableId="2721F24B"/>
  <w16cid:commentId w16cid:paraId="28E9F214" w16cid:durableId="2721F31A"/>
  <w16cid:commentId w16cid:paraId="202714F2" w16cid:durableId="2721D7F1"/>
  <w16cid:commentId w16cid:paraId="7EED56D4" w16cid:durableId="2721F3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DFC9" w14:textId="77777777" w:rsidR="008B5FDF" w:rsidRDefault="008B5FDF" w:rsidP="0097317F">
      <w:r>
        <w:separator/>
      </w:r>
    </w:p>
  </w:endnote>
  <w:endnote w:type="continuationSeparator" w:id="0">
    <w:p w14:paraId="068171B4" w14:textId="77777777" w:rsidR="008B5FDF" w:rsidRDefault="008B5FDF" w:rsidP="0097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774A" w14:textId="77777777" w:rsidR="008B5FDF" w:rsidRDefault="008B5FDF" w:rsidP="0097317F">
      <w:r>
        <w:separator/>
      </w:r>
    </w:p>
  </w:footnote>
  <w:footnote w:type="continuationSeparator" w:id="0">
    <w:p w14:paraId="1514E77F" w14:textId="77777777" w:rsidR="008B5FDF" w:rsidRDefault="008B5FDF" w:rsidP="0097317F">
      <w:r>
        <w:continuationSeparator/>
      </w:r>
    </w:p>
  </w:footnote>
  <w:footnote w:id="1">
    <w:p w14:paraId="6C4DC61E" w14:textId="77777777" w:rsidR="00B60E34" w:rsidRDefault="00B60E34">
      <w:pPr>
        <w:pStyle w:val="FootnoteText"/>
      </w:pPr>
      <w:r>
        <w:rPr>
          <w:rStyle w:val="FootnoteReference"/>
        </w:rPr>
        <w:footnoteRef/>
      </w:r>
      <w:r>
        <w:t xml:space="preserve"> </w:t>
      </w:r>
      <w:hyperlink r:id="rId1" w:history="1">
        <w:r w:rsidRPr="00B60E34">
          <w:rPr>
            <w:rFonts w:ascii="Lato" w:eastAsia="Calibri" w:hAnsi="Lato"/>
            <w:sz w:val="22"/>
            <w:szCs w:val="22"/>
            <w:u w:val="single"/>
            <w:lang w:val="en-US"/>
          </w:rPr>
          <w:t>https://reliefweb.int/report/bangladesh/multi-hazard-risk-analysis-climate-related-disasters-bangladesh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A231" w14:textId="77777777" w:rsidR="0097317F" w:rsidRDefault="0097317F">
    <w:pPr>
      <w:pStyle w:val="Header"/>
    </w:pPr>
    <w:r>
      <w:rPr>
        <w:noProof/>
      </w:rPr>
      <w:drawing>
        <wp:anchor distT="0" distB="0" distL="114300" distR="114300" simplePos="0" relativeHeight="251658240" behindDoc="1" locked="0" layoutInCell="1" allowOverlap="1" wp14:anchorId="226A45E5" wp14:editId="4CFAA016">
          <wp:simplePos x="0" y="0"/>
          <wp:positionH relativeFrom="column">
            <wp:posOffset>3933825</wp:posOffset>
          </wp:positionH>
          <wp:positionV relativeFrom="paragraph">
            <wp:posOffset>-240665</wp:posOffset>
          </wp:positionV>
          <wp:extent cx="2306320" cy="597535"/>
          <wp:effectExtent l="0" t="0" r="0" b="0"/>
          <wp:wrapTight wrapText="bothSides">
            <wp:wrapPolygon edited="0">
              <wp:start x="0" y="0"/>
              <wp:lineTo x="0" y="20659"/>
              <wp:lineTo x="21410" y="20659"/>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logo-new-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CBA"/>
    <w:multiLevelType w:val="hybridMultilevel"/>
    <w:tmpl w:val="47EECE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08629EA"/>
    <w:multiLevelType w:val="hybridMultilevel"/>
    <w:tmpl w:val="2D50B83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43A44"/>
    <w:multiLevelType w:val="hybridMultilevel"/>
    <w:tmpl w:val="EFDC5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606640"/>
    <w:multiLevelType w:val="hybridMultilevel"/>
    <w:tmpl w:val="3E6C2174"/>
    <w:lvl w:ilvl="0" w:tplc="EB325E3A">
      <w:numFmt w:val="bullet"/>
      <w:lvlText w:val="-"/>
      <w:lvlJc w:val="left"/>
      <w:pPr>
        <w:ind w:left="720" w:hanging="360"/>
      </w:pPr>
      <w:rPr>
        <w:rFonts w:ascii="Calibri" w:eastAsia="Yu Gothic"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156BC5"/>
    <w:multiLevelType w:val="hybridMultilevel"/>
    <w:tmpl w:val="1BAA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ne Rahbany">
    <w15:presenceInfo w15:providerId="None" w15:userId="Aline Rah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08"/>
    <w:rsid w:val="001C2C04"/>
    <w:rsid w:val="00302C08"/>
    <w:rsid w:val="003127B4"/>
    <w:rsid w:val="00340179"/>
    <w:rsid w:val="003E1737"/>
    <w:rsid w:val="003F3BAB"/>
    <w:rsid w:val="00443FA2"/>
    <w:rsid w:val="00663849"/>
    <w:rsid w:val="006F5E15"/>
    <w:rsid w:val="00890B27"/>
    <w:rsid w:val="008B5FDF"/>
    <w:rsid w:val="009323D2"/>
    <w:rsid w:val="0097317F"/>
    <w:rsid w:val="009B1A3A"/>
    <w:rsid w:val="00AC25C7"/>
    <w:rsid w:val="00B606BD"/>
    <w:rsid w:val="00B60E34"/>
    <w:rsid w:val="00C22F1C"/>
    <w:rsid w:val="00F43F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1E6A"/>
  <w15:chartTrackingRefBased/>
  <w15:docId w15:val="{907DE3FE-6687-4B0E-85E4-C1147D2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0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C08"/>
    <w:rPr>
      <w:color w:val="0000FF"/>
      <w:u w:val="single"/>
    </w:rPr>
  </w:style>
  <w:style w:type="paragraph" w:styleId="ListParagraph">
    <w:name w:val="List Paragraph"/>
    <w:basedOn w:val="Normal"/>
    <w:uiPriority w:val="34"/>
    <w:qFormat/>
    <w:rsid w:val="00302C08"/>
    <w:pPr>
      <w:autoSpaceDE w:val="0"/>
      <w:autoSpaceDN w:val="0"/>
      <w:spacing w:before="118"/>
      <w:ind w:left="1315" w:right="1380" w:hanging="360"/>
    </w:pPr>
    <w:rPr>
      <w:sz w:val="22"/>
      <w:szCs w:val="22"/>
    </w:rPr>
  </w:style>
  <w:style w:type="paragraph" w:styleId="Header">
    <w:name w:val="header"/>
    <w:basedOn w:val="Normal"/>
    <w:link w:val="HeaderChar"/>
    <w:uiPriority w:val="99"/>
    <w:unhideWhenUsed/>
    <w:rsid w:val="0097317F"/>
    <w:pPr>
      <w:tabs>
        <w:tab w:val="center" w:pos="4513"/>
        <w:tab w:val="right" w:pos="9026"/>
      </w:tabs>
    </w:pPr>
  </w:style>
  <w:style w:type="character" w:customStyle="1" w:styleId="HeaderChar">
    <w:name w:val="Header Char"/>
    <w:basedOn w:val="DefaultParagraphFont"/>
    <w:link w:val="Header"/>
    <w:uiPriority w:val="99"/>
    <w:rsid w:val="0097317F"/>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17F"/>
    <w:pPr>
      <w:tabs>
        <w:tab w:val="center" w:pos="4513"/>
        <w:tab w:val="right" w:pos="9026"/>
      </w:tabs>
    </w:pPr>
  </w:style>
  <w:style w:type="character" w:customStyle="1" w:styleId="FooterChar">
    <w:name w:val="Footer Char"/>
    <w:basedOn w:val="DefaultParagraphFont"/>
    <w:link w:val="Footer"/>
    <w:uiPriority w:val="99"/>
    <w:rsid w:val="0097317F"/>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B60E34"/>
    <w:rPr>
      <w:sz w:val="20"/>
      <w:szCs w:val="20"/>
    </w:rPr>
  </w:style>
  <w:style w:type="character" w:customStyle="1" w:styleId="FootnoteTextChar">
    <w:name w:val="Footnote Text Char"/>
    <w:basedOn w:val="DefaultParagraphFont"/>
    <w:link w:val="FootnoteText"/>
    <w:uiPriority w:val="99"/>
    <w:semiHidden/>
    <w:rsid w:val="00B60E34"/>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B60E34"/>
    <w:rPr>
      <w:vertAlign w:val="superscript"/>
    </w:rPr>
  </w:style>
  <w:style w:type="character" w:styleId="CommentReference">
    <w:name w:val="annotation reference"/>
    <w:basedOn w:val="DefaultParagraphFont"/>
    <w:uiPriority w:val="99"/>
    <w:semiHidden/>
    <w:unhideWhenUsed/>
    <w:rsid w:val="00663849"/>
    <w:rPr>
      <w:sz w:val="16"/>
      <w:szCs w:val="16"/>
    </w:rPr>
  </w:style>
  <w:style w:type="paragraph" w:styleId="CommentText">
    <w:name w:val="annotation text"/>
    <w:basedOn w:val="Normal"/>
    <w:link w:val="CommentTextChar"/>
    <w:uiPriority w:val="99"/>
    <w:unhideWhenUsed/>
    <w:rsid w:val="00663849"/>
    <w:rPr>
      <w:sz w:val="20"/>
      <w:szCs w:val="20"/>
    </w:rPr>
  </w:style>
  <w:style w:type="character" w:customStyle="1" w:styleId="CommentTextChar">
    <w:name w:val="Comment Text Char"/>
    <w:basedOn w:val="DefaultParagraphFont"/>
    <w:link w:val="CommentText"/>
    <w:uiPriority w:val="99"/>
    <w:rsid w:val="0066384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63849"/>
    <w:rPr>
      <w:b/>
      <w:bCs/>
    </w:rPr>
  </w:style>
  <w:style w:type="character" w:customStyle="1" w:styleId="CommentSubjectChar">
    <w:name w:val="Comment Subject Char"/>
    <w:basedOn w:val="CommentTextChar"/>
    <w:link w:val="CommentSubject"/>
    <w:uiPriority w:val="99"/>
    <w:semiHidden/>
    <w:rsid w:val="00663849"/>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663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849"/>
    <w:rPr>
      <w:rFonts w:ascii="Segoe UI" w:hAnsi="Segoe UI" w:cs="Segoe UI"/>
      <w:sz w:val="18"/>
      <w:szCs w:val="18"/>
      <w:lang w:val="en-GB" w:eastAsia="en-GB"/>
    </w:rPr>
  </w:style>
  <w:style w:type="paragraph" w:styleId="Revision">
    <w:name w:val="Revision"/>
    <w:hidden/>
    <w:uiPriority w:val="99"/>
    <w:semiHidden/>
    <w:rsid w:val="00890B27"/>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C22F1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875">
      <w:bodyDiv w:val="1"/>
      <w:marLeft w:val="0"/>
      <w:marRight w:val="0"/>
      <w:marTop w:val="0"/>
      <w:marBottom w:val="0"/>
      <w:divBdr>
        <w:top w:val="none" w:sz="0" w:space="0" w:color="auto"/>
        <w:left w:val="none" w:sz="0" w:space="0" w:color="auto"/>
        <w:bottom w:val="none" w:sz="0" w:space="0" w:color="auto"/>
        <w:right w:val="none" w:sz="0" w:space="0" w:color="auto"/>
      </w:divBdr>
    </w:div>
    <w:div w:id="365835594">
      <w:bodyDiv w:val="1"/>
      <w:marLeft w:val="0"/>
      <w:marRight w:val="0"/>
      <w:marTop w:val="0"/>
      <w:marBottom w:val="0"/>
      <w:divBdr>
        <w:top w:val="none" w:sz="0" w:space="0" w:color="auto"/>
        <w:left w:val="none" w:sz="0" w:space="0" w:color="auto"/>
        <w:bottom w:val="none" w:sz="0" w:space="0" w:color="auto"/>
        <w:right w:val="none" w:sz="0" w:space="0" w:color="auto"/>
      </w:divBdr>
    </w:div>
    <w:div w:id="391469768">
      <w:bodyDiv w:val="1"/>
      <w:marLeft w:val="0"/>
      <w:marRight w:val="0"/>
      <w:marTop w:val="0"/>
      <w:marBottom w:val="0"/>
      <w:divBdr>
        <w:top w:val="none" w:sz="0" w:space="0" w:color="auto"/>
        <w:left w:val="none" w:sz="0" w:space="0" w:color="auto"/>
        <w:bottom w:val="none" w:sz="0" w:space="0" w:color="auto"/>
        <w:right w:val="none" w:sz="0" w:space="0" w:color="auto"/>
      </w:divBdr>
    </w:div>
    <w:div w:id="506402599">
      <w:bodyDiv w:val="1"/>
      <w:marLeft w:val="0"/>
      <w:marRight w:val="0"/>
      <w:marTop w:val="0"/>
      <w:marBottom w:val="0"/>
      <w:divBdr>
        <w:top w:val="none" w:sz="0" w:space="0" w:color="auto"/>
        <w:left w:val="none" w:sz="0" w:space="0" w:color="auto"/>
        <w:bottom w:val="none" w:sz="0" w:space="0" w:color="auto"/>
        <w:right w:val="none" w:sz="0" w:space="0" w:color="auto"/>
      </w:divBdr>
    </w:div>
    <w:div w:id="1263805947">
      <w:bodyDiv w:val="1"/>
      <w:marLeft w:val="0"/>
      <w:marRight w:val="0"/>
      <w:marTop w:val="0"/>
      <w:marBottom w:val="0"/>
      <w:divBdr>
        <w:top w:val="none" w:sz="0" w:space="0" w:color="auto"/>
        <w:left w:val="none" w:sz="0" w:space="0" w:color="auto"/>
        <w:bottom w:val="none" w:sz="0" w:space="0" w:color="auto"/>
        <w:right w:val="none" w:sz="0" w:space="0" w:color="auto"/>
      </w:divBdr>
    </w:div>
    <w:div w:id="1650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outh.euneighbours.eu/story/green-centre-azraq-refugee-camp-syrian-refugees-clear-streets-brigh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vi.org/publications/hunger-crisis/price-shocks-rising-food-prices-threaten-lives-thousands-child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i.org/publications/report/social-accountability/pathway-link-humanitarian-cash-social-protection-through" TargetMode="External"/><Relationship Id="rId5" Type="http://schemas.openxmlformats.org/officeDocument/2006/relationships/numbering" Target="numbering.xml"/><Relationship Id="rId15" Type="http://schemas.openxmlformats.org/officeDocument/2006/relationships/hyperlink" Target="https://www.wvi.org/publications/report/coronavirus-health-crisis/hungry-and-unprotected-children-forgotten-refugees"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bangladesh/multi-hazard-risk-analysis-climate-related-disasters-banglade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734AB3883D1419910987E6F0001B6" ma:contentTypeVersion="14" ma:contentTypeDescription="Create a new document." ma:contentTypeScope="" ma:versionID="0147c78fc063322551c0cfa1998c8d05">
  <xsd:schema xmlns:xsd="http://www.w3.org/2001/XMLSchema" xmlns:xs="http://www.w3.org/2001/XMLSchema" xmlns:p="http://schemas.microsoft.com/office/2006/metadata/properties" xmlns:ns3="d3fe73c4-d5b4-4e8b-b916-d1067890656b" xmlns:ns4="4739fd81-ebf8-4555-b51f-ddb04d4f4daa" targetNamespace="http://schemas.microsoft.com/office/2006/metadata/properties" ma:root="true" ma:fieldsID="13a76306bb26a1f8bdb11d647c50407f" ns3:_="" ns4:_="">
    <xsd:import namespace="d3fe73c4-d5b4-4e8b-b916-d1067890656b"/>
    <xsd:import namespace="4739fd81-ebf8-4555-b51f-ddb04d4f4d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e73c4-d5b4-4e8b-b916-d10678906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9fd81-ebf8-4555-b51f-ddb04d4f4d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541E-9FC3-4F8A-B8B0-3B886232D36F}">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www.w3.org/XML/1998/namespace"/>
    <ds:schemaRef ds:uri="d3fe73c4-d5b4-4e8b-b916-d1067890656b"/>
    <ds:schemaRef ds:uri="http://schemas.microsoft.com/office/infopath/2007/PartnerControls"/>
    <ds:schemaRef ds:uri="4739fd81-ebf8-4555-b51f-ddb04d4f4daa"/>
  </ds:schemaRefs>
</ds:datastoreItem>
</file>

<file path=customXml/itemProps2.xml><?xml version="1.0" encoding="utf-8"?>
<ds:datastoreItem xmlns:ds="http://schemas.openxmlformats.org/officeDocument/2006/customXml" ds:itemID="{B1EE90CB-D42D-437A-9C5D-036D5E8B3BC1}">
  <ds:schemaRefs>
    <ds:schemaRef ds:uri="http://schemas.microsoft.com/sharepoint/v3/contenttype/forms"/>
  </ds:schemaRefs>
</ds:datastoreItem>
</file>

<file path=customXml/itemProps3.xml><?xml version="1.0" encoding="utf-8"?>
<ds:datastoreItem xmlns:ds="http://schemas.openxmlformats.org/officeDocument/2006/customXml" ds:itemID="{C99C6B03-4218-4C00-A676-C8D25D74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e73c4-d5b4-4e8b-b916-d1067890656b"/>
    <ds:schemaRef ds:uri="4739fd81-ebf8-4555-b51f-ddb04d4f4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2FBA1-DAD8-4788-8356-D85300DC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Vuignier</dc:creator>
  <cp:keywords/>
  <dc:description/>
  <cp:lastModifiedBy>Anne-Marie Vuignier</cp:lastModifiedBy>
  <cp:revision>4</cp:revision>
  <dcterms:created xsi:type="dcterms:W3CDTF">2022-11-18T19:18:00Z</dcterms:created>
  <dcterms:modified xsi:type="dcterms:W3CDTF">2022-11-18T19:23:00Z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0x010100700734AB3883D1419910987E6F0001B6</vt:lpwstr>
  </property>
</Properties>
</file>