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898D" w14:textId="6F7CE6C4" w:rsidR="001D1040" w:rsidRDefault="001D1040" w:rsidP="001D1040">
      <w:pPr>
        <w:jc w:val="center"/>
        <w:rPr>
          <w:rFonts w:ascii="Corbel" w:eastAsia="Times New Roman" w:hAnsi="Corbel" w:cs="Times New Roman"/>
        </w:rPr>
      </w:pPr>
    </w:p>
    <w:p w14:paraId="25ADDE7F" w14:textId="77777777" w:rsidR="007D6621" w:rsidRDefault="007D6621" w:rsidP="001D1040">
      <w:pPr>
        <w:jc w:val="center"/>
        <w:rPr>
          <w:rFonts w:ascii="Corbel" w:eastAsia="Times New Roman" w:hAnsi="Corbel" w:cs="Times New Roman"/>
        </w:rPr>
      </w:pPr>
    </w:p>
    <w:p w14:paraId="630B81A7" w14:textId="77777777" w:rsidR="001D1040" w:rsidRPr="00AE19B9" w:rsidRDefault="001D1040" w:rsidP="001D1040">
      <w:pPr>
        <w:jc w:val="both"/>
        <w:rPr>
          <w:rFonts w:ascii="Corbel" w:eastAsia="Times New Roman" w:hAnsi="Corbel" w:cs="Times New Roman"/>
        </w:rPr>
      </w:pPr>
    </w:p>
    <w:p w14:paraId="4B79D6FB" w14:textId="77777777" w:rsidR="001D1040" w:rsidRPr="00AE19B9" w:rsidRDefault="001D1040" w:rsidP="001D1040">
      <w:pPr>
        <w:rPr>
          <w:rFonts w:ascii="Corbel" w:eastAsia="Times New Roman" w:hAnsi="Corbel" w:cs="Times New Roman"/>
        </w:rPr>
      </w:pPr>
    </w:p>
    <w:p w14:paraId="1C3949EE" w14:textId="77777777" w:rsidR="001D1040" w:rsidRDefault="001D1040" w:rsidP="001D1040">
      <w:pPr>
        <w:rPr>
          <w:rFonts w:ascii="Corbel" w:eastAsia="Times New Roman" w:hAnsi="Corbel" w:cs="Times New Roman"/>
        </w:rPr>
      </w:pPr>
    </w:p>
    <w:p w14:paraId="054DC049" w14:textId="77777777" w:rsidR="00D4647A" w:rsidRDefault="00D4647A" w:rsidP="001D1040">
      <w:pPr>
        <w:rPr>
          <w:rFonts w:ascii="Corbel" w:eastAsia="Times New Roman" w:hAnsi="Corbel" w:cs="Times New Roman"/>
        </w:rPr>
      </w:pPr>
    </w:p>
    <w:p w14:paraId="47C3C86B" w14:textId="77777777" w:rsidR="00D4647A" w:rsidRPr="00AE19B9" w:rsidRDefault="00D4647A" w:rsidP="001D1040">
      <w:pPr>
        <w:rPr>
          <w:rFonts w:ascii="Corbel" w:eastAsia="Times New Roman" w:hAnsi="Corbel" w:cs="Times New Roman"/>
        </w:rPr>
      </w:pPr>
    </w:p>
    <w:p w14:paraId="5CD5F4C5" w14:textId="57D08E2C" w:rsidR="001D1040" w:rsidRDefault="001D1040" w:rsidP="001D1040">
      <w:pPr>
        <w:rPr>
          <w:rFonts w:ascii="Corbel" w:eastAsia="Times New Roman" w:hAnsi="Corbel" w:cs="Times New Roman"/>
        </w:rPr>
      </w:pPr>
    </w:p>
    <w:p w14:paraId="76EB1BE7" w14:textId="77777777" w:rsidR="007D6621" w:rsidRPr="00AE19B9" w:rsidRDefault="007D6621" w:rsidP="001D1040">
      <w:pPr>
        <w:rPr>
          <w:rFonts w:ascii="Corbel" w:eastAsia="Times New Roman" w:hAnsi="Corbel" w:cs="Times New Roman"/>
        </w:rPr>
      </w:pPr>
    </w:p>
    <w:p w14:paraId="171C0415" w14:textId="77777777" w:rsidR="001D1040" w:rsidRPr="00AE19B9" w:rsidRDefault="001D1040" w:rsidP="001D1040">
      <w:pPr>
        <w:rPr>
          <w:rFonts w:ascii="Corbel" w:eastAsia="Times New Roman" w:hAnsi="Corbel" w:cs="Times New Roman"/>
        </w:rPr>
      </w:pPr>
    </w:p>
    <w:p w14:paraId="0B87465D" w14:textId="5EF2C1C9" w:rsidR="00FF7332" w:rsidRDefault="001D1040" w:rsidP="001D1040">
      <w:pPr>
        <w:jc w:val="center"/>
        <w:rPr>
          <w:rFonts w:ascii="Corbel" w:eastAsia="Times New Roman" w:hAnsi="Corbel" w:cs="Times New Roman"/>
          <w:b/>
          <w:bCs/>
          <w:i/>
          <w:iCs/>
        </w:rPr>
      </w:pPr>
      <w:r w:rsidRPr="00FF7332">
        <w:rPr>
          <w:rFonts w:ascii="Corbel" w:eastAsia="Times New Roman" w:hAnsi="Corbel" w:cs="Times New Roman"/>
          <w:b/>
          <w:bCs/>
          <w:i/>
          <w:iCs/>
        </w:rPr>
        <w:t xml:space="preserve">Submission by Franciscans International </w:t>
      </w:r>
    </w:p>
    <w:p w14:paraId="22011A95" w14:textId="349A58AA" w:rsidR="007D6621" w:rsidRDefault="007D6621" w:rsidP="001D1040">
      <w:pPr>
        <w:jc w:val="center"/>
        <w:rPr>
          <w:rFonts w:ascii="Corbel" w:eastAsia="Times New Roman" w:hAnsi="Corbel" w:cs="Times New Roman"/>
          <w:b/>
          <w:bCs/>
          <w:i/>
          <w:iCs/>
        </w:rPr>
      </w:pPr>
    </w:p>
    <w:p w14:paraId="20485364" w14:textId="77777777" w:rsidR="007D6621" w:rsidRPr="00FF7332" w:rsidRDefault="007D6621" w:rsidP="001D1040">
      <w:pPr>
        <w:jc w:val="center"/>
        <w:rPr>
          <w:rFonts w:ascii="Corbel" w:eastAsia="Times New Roman" w:hAnsi="Corbel" w:cs="Times New Roman"/>
          <w:b/>
          <w:bCs/>
          <w:i/>
          <w:iCs/>
        </w:rPr>
      </w:pPr>
    </w:p>
    <w:p w14:paraId="3ADFA95C" w14:textId="63DC0826" w:rsidR="00AC3DD2" w:rsidRDefault="009753EB" w:rsidP="001D1040">
      <w:pPr>
        <w:jc w:val="center"/>
        <w:rPr>
          <w:rFonts w:ascii="Corbel" w:eastAsia="Times New Roman" w:hAnsi="Corbel" w:cs="Times New Roman"/>
          <w:i/>
          <w:iCs/>
        </w:rPr>
      </w:pPr>
      <w:r>
        <w:rPr>
          <w:rFonts w:ascii="Corbel" w:eastAsia="Times New Roman" w:hAnsi="Corbel" w:cs="Times New Roman"/>
          <w:i/>
          <w:iCs/>
        </w:rPr>
        <w:t>In response to</w:t>
      </w:r>
      <w:r w:rsidR="006658C9">
        <w:rPr>
          <w:rFonts w:ascii="Corbel" w:eastAsia="Times New Roman" w:hAnsi="Corbel" w:cs="Times New Roman"/>
          <w:i/>
          <w:iCs/>
        </w:rPr>
        <w:t xml:space="preserve"> the</w:t>
      </w:r>
      <w:r>
        <w:rPr>
          <w:rFonts w:ascii="Corbel" w:eastAsia="Times New Roman" w:hAnsi="Corbel" w:cs="Times New Roman"/>
          <w:i/>
          <w:iCs/>
        </w:rPr>
        <w:t xml:space="preserve"> call</w:t>
      </w:r>
      <w:r w:rsidR="006658C9">
        <w:rPr>
          <w:rFonts w:ascii="Corbel" w:eastAsia="Times New Roman" w:hAnsi="Corbel" w:cs="Times New Roman"/>
          <w:i/>
          <w:iCs/>
        </w:rPr>
        <w:t xml:space="preserve"> </w:t>
      </w:r>
      <w:r w:rsidR="00700750">
        <w:rPr>
          <w:rFonts w:ascii="Corbel" w:eastAsia="Times New Roman" w:hAnsi="Corbel" w:cs="Times New Roman"/>
          <w:i/>
          <w:iCs/>
        </w:rPr>
        <w:t xml:space="preserve">for input </w:t>
      </w:r>
      <w:r w:rsidR="00D4647A">
        <w:rPr>
          <w:rFonts w:ascii="Corbel" w:eastAsia="Times New Roman" w:hAnsi="Corbel" w:cs="Times New Roman"/>
          <w:i/>
          <w:iCs/>
        </w:rPr>
        <w:t>by</w:t>
      </w:r>
      <w:r w:rsidR="006658C9">
        <w:rPr>
          <w:rFonts w:ascii="Corbel" w:eastAsia="Times New Roman" w:hAnsi="Corbel" w:cs="Times New Roman"/>
          <w:i/>
          <w:iCs/>
        </w:rPr>
        <w:t xml:space="preserve"> </w:t>
      </w:r>
      <w:r w:rsidR="006658C9" w:rsidRPr="006658C9">
        <w:rPr>
          <w:rFonts w:ascii="Corbel" w:eastAsia="Times New Roman" w:hAnsi="Corbel" w:cs="Times New Roman"/>
          <w:i/>
          <w:iCs/>
        </w:rPr>
        <w:t>the Special Rapporteur on the promotion and protection of human rights in the context of climate change’s report on addressing the human rights implications of climate change displacement including legal protection of people displaced across international borders</w:t>
      </w:r>
      <w:r w:rsidR="001D1040" w:rsidRPr="001D1040">
        <w:rPr>
          <w:rFonts w:ascii="Corbel" w:eastAsia="Times New Roman" w:hAnsi="Corbel" w:cs="Times New Roman"/>
          <w:i/>
          <w:iCs/>
        </w:rPr>
        <w:t xml:space="preserve"> </w:t>
      </w:r>
    </w:p>
    <w:p w14:paraId="778EDCB9" w14:textId="3EB68F28" w:rsidR="00FF7332" w:rsidRDefault="00FF7332" w:rsidP="001D1040">
      <w:pPr>
        <w:jc w:val="center"/>
        <w:rPr>
          <w:rFonts w:ascii="Corbel" w:eastAsia="Times New Roman" w:hAnsi="Corbel" w:cs="Times New Roman"/>
          <w:i/>
          <w:iCs/>
        </w:rPr>
      </w:pPr>
    </w:p>
    <w:p w14:paraId="7C9EC55F" w14:textId="11B3F0CF" w:rsidR="00FF7332" w:rsidRDefault="00FF7332" w:rsidP="001D1040">
      <w:pPr>
        <w:jc w:val="center"/>
        <w:rPr>
          <w:rFonts w:ascii="Corbel" w:eastAsia="Times New Roman" w:hAnsi="Corbel" w:cs="Times New Roman"/>
          <w:i/>
          <w:iCs/>
        </w:rPr>
      </w:pPr>
    </w:p>
    <w:p w14:paraId="3F29E1A2" w14:textId="77777777" w:rsidR="007D6621" w:rsidRDefault="007D6621" w:rsidP="001D1040">
      <w:pPr>
        <w:jc w:val="center"/>
        <w:rPr>
          <w:rFonts w:ascii="Corbel" w:eastAsia="Times New Roman" w:hAnsi="Corbel" w:cs="Times New Roman"/>
          <w:i/>
          <w:iCs/>
        </w:rPr>
      </w:pPr>
    </w:p>
    <w:p w14:paraId="524E8DD6" w14:textId="77777777" w:rsidR="00D4647A" w:rsidRDefault="00D4647A" w:rsidP="001D1040">
      <w:pPr>
        <w:jc w:val="center"/>
        <w:rPr>
          <w:rFonts w:ascii="Corbel" w:eastAsia="Times New Roman" w:hAnsi="Corbel" w:cs="Times New Roman"/>
          <w:i/>
          <w:iCs/>
        </w:rPr>
      </w:pPr>
    </w:p>
    <w:p w14:paraId="760C6A79" w14:textId="77777777" w:rsidR="00D4647A" w:rsidRDefault="00D4647A" w:rsidP="001D1040">
      <w:pPr>
        <w:jc w:val="center"/>
        <w:rPr>
          <w:rFonts w:ascii="Corbel" w:eastAsia="Times New Roman" w:hAnsi="Corbel" w:cs="Times New Roman"/>
          <w:i/>
          <w:iCs/>
        </w:rPr>
      </w:pPr>
    </w:p>
    <w:p w14:paraId="017E6C87" w14:textId="77777777" w:rsidR="00D4647A" w:rsidRDefault="00D4647A" w:rsidP="001D1040">
      <w:pPr>
        <w:jc w:val="center"/>
        <w:rPr>
          <w:rFonts w:ascii="Corbel" w:eastAsia="Times New Roman" w:hAnsi="Corbel" w:cs="Times New Roman"/>
          <w:i/>
          <w:iCs/>
        </w:rPr>
      </w:pPr>
    </w:p>
    <w:p w14:paraId="7138CD2A" w14:textId="77777777" w:rsidR="00D4647A" w:rsidRDefault="00D4647A" w:rsidP="001D1040">
      <w:pPr>
        <w:jc w:val="center"/>
        <w:rPr>
          <w:rFonts w:ascii="Corbel" w:eastAsia="Times New Roman" w:hAnsi="Corbel" w:cs="Times New Roman"/>
          <w:i/>
          <w:iCs/>
        </w:rPr>
      </w:pPr>
    </w:p>
    <w:p w14:paraId="16293522" w14:textId="77777777" w:rsidR="00D4647A" w:rsidRDefault="00D4647A" w:rsidP="001D1040">
      <w:pPr>
        <w:jc w:val="center"/>
        <w:rPr>
          <w:rFonts w:ascii="Corbel" w:eastAsia="Times New Roman" w:hAnsi="Corbel" w:cs="Times New Roman"/>
          <w:i/>
          <w:iCs/>
        </w:rPr>
      </w:pPr>
    </w:p>
    <w:p w14:paraId="596CDB78" w14:textId="77777777" w:rsidR="00D4647A" w:rsidRDefault="00D4647A" w:rsidP="001D1040">
      <w:pPr>
        <w:jc w:val="center"/>
        <w:rPr>
          <w:rFonts w:ascii="Corbel" w:eastAsia="Times New Roman" w:hAnsi="Corbel" w:cs="Times New Roman"/>
          <w:i/>
          <w:iCs/>
        </w:rPr>
      </w:pPr>
    </w:p>
    <w:p w14:paraId="044C0E86" w14:textId="77777777" w:rsidR="00D4647A" w:rsidRDefault="00D4647A" w:rsidP="001D1040">
      <w:pPr>
        <w:jc w:val="center"/>
        <w:rPr>
          <w:rFonts w:ascii="Corbel" w:eastAsia="Times New Roman" w:hAnsi="Corbel" w:cs="Times New Roman"/>
          <w:i/>
          <w:iCs/>
        </w:rPr>
      </w:pPr>
    </w:p>
    <w:p w14:paraId="4AB8A1B6" w14:textId="77777777" w:rsidR="00D4647A" w:rsidRDefault="00D4647A" w:rsidP="001D1040">
      <w:pPr>
        <w:jc w:val="center"/>
        <w:rPr>
          <w:rFonts w:ascii="Corbel" w:eastAsia="Times New Roman" w:hAnsi="Corbel" w:cs="Times New Roman"/>
          <w:i/>
          <w:iCs/>
        </w:rPr>
      </w:pPr>
    </w:p>
    <w:p w14:paraId="095CD036" w14:textId="77777777" w:rsidR="00D4647A" w:rsidRDefault="00D4647A" w:rsidP="001D1040">
      <w:pPr>
        <w:jc w:val="center"/>
        <w:rPr>
          <w:rFonts w:ascii="Corbel" w:eastAsia="Times New Roman" w:hAnsi="Corbel" w:cs="Times New Roman"/>
          <w:i/>
          <w:iCs/>
        </w:rPr>
      </w:pPr>
    </w:p>
    <w:p w14:paraId="156F0D91" w14:textId="77777777" w:rsidR="00D4647A" w:rsidRDefault="00D4647A" w:rsidP="001D1040">
      <w:pPr>
        <w:jc w:val="center"/>
        <w:rPr>
          <w:rFonts w:ascii="Corbel" w:eastAsia="Times New Roman" w:hAnsi="Corbel" w:cs="Times New Roman"/>
          <w:i/>
          <w:iCs/>
        </w:rPr>
      </w:pPr>
    </w:p>
    <w:p w14:paraId="1AFCE371" w14:textId="77777777" w:rsidR="00D4647A" w:rsidRDefault="00D4647A" w:rsidP="001D1040">
      <w:pPr>
        <w:jc w:val="center"/>
        <w:rPr>
          <w:rFonts w:ascii="Corbel" w:eastAsia="Times New Roman" w:hAnsi="Corbel" w:cs="Times New Roman"/>
          <w:i/>
          <w:iCs/>
        </w:rPr>
      </w:pPr>
    </w:p>
    <w:p w14:paraId="1BD124D2" w14:textId="77777777" w:rsidR="00D4647A" w:rsidRDefault="00D4647A" w:rsidP="001D1040">
      <w:pPr>
        <w:jc w:val="center"/>
        <w:rPr>
          <w:rFonts w:ascii="Corbel" w:eastAsia="Times New Roman" w:hAnsi="Corbel" w:cs="Times New Roman"/>
          <w:i/>
          <w:iCs/>
        </w:rPr>
      </w:pPr>
    </w:p>
    <w:p w14:paraId="26A86E1D" w14:textId="77777777" w:rsidR="00D4647A" w:rsidRDefault="00D4647A" w:rsidP="001D1040">
      <w:pPr>
        <w:jc w:val="center"/>
        <w:rPr>
          <w:rFonts w:ascii="Corbel" w:eastAsia="Times New Roman" w:hAnsi="Corbel" w:cs="Times New Roman"/>
          <w:i/>
          <w:iCs/>
        </w:rPr>
      </w:pPr>
    </w:p>
    <w:p w14:paraId="410D15A3" w14:textId="77777777" w:rsidR="00D4647A" w:rsidRDefault="00D4647A" w:rsidP="001D1040">
      <w:pPr>
        <w:jc w:val="center"/>
        <w:rPr>
          <w:rFonts w:ascii="Corbel" w:eastAsia="Times New Roman" w:hAnsi="Corbel" w:cs="Times New Roman"/>
          <w:i/>
          <w:iCs/>
        </w:rPr>
      </w:pPr>
    </w:p>
    <w:p w14:paraId="75B36AFB" w14:textId="77777777" w:rsidR="00D4647A" w:rsidRDefault="00D4647A" w:rsidP="001D1040">
      <w:pPr>
        <w:jc w:val="center"/>
        <w:rPr>
          <w:rFonts w:ascii="Corbel" w:eastAsia="Times New Roman" w:hAnsi="Corbel" w:cs="Times New Roman"/>
          <w:i/>
          <w:iCs/>
        </w:rPr>
      </w:pPr>
    </w:p>
    <w:p w14:paraId="74FB49FD" w14:textId="77777777" w:rsidR="00D4647A" w:rsidRDefault="00D4647A" w:rsidP="001D1040">
      <w:pPr>
        <w:jc w:val="center"/>
        <w:rPr>
          <w:rFonts w:ascii="Corbel" w:eastAsia="Times New Roman" w:hAnsi="Corbel" w:cs="Times New Roman"/>
          <w:i/>
          <w:iCs/>
        </w:rPr>
      </w:pPr>
    </w:p>
    <w:p w14:paraId="5D58A17E" w14:textId="77777777" w:rsidR="00D4647A" w:rsidRDefault="00D4647A" w:rsidP="001D1040">
      <w:pPr>
        <w:jc w:val="center"/>
        <w:rPr>
          <w:rFonts w:ascii="Corbel" w:eastAsia="Times New Roman" w:hAnsi="Corbel" w:cs="Times New Roman"/>
          <w:i/>
          <w:iCs/>
        </w:rPr>
      </w:pPr>
    </w:p>
    <w:p w14:paraId="1C7B7BBF" w14:textId="77777777" w:rsidR="00D4647A" w:rsidRDefault="00D4647A" w:rsidP="001D1040">
      <w:pPr>
        <w:jc w:val="center"/>
        <w:rPr>
          <w:rFonts w:ascii="Corbel" w:eastAsia="Times New Roman" w:hAnsi="Corbel" w:cs="Times New Roman"/>
          <w:i/>
          <w:iCs/>
        </w:rPr>
      </w:pPr>
    </w:p>
    <w:p w14:paraId="683EC006" w14:textId="0A066188" w:rsidR="00D4647A" w:rsidRDefault="00D4647A" w:rsidP="00D4647A">
      <w:pPr>
        <w:jc w:val="right"/>
        <w:rPr>
          <w:rFonts w:ascii="Corbel" w:eastAsia="Times New Roman" w:hAnsi="Corbel" w:cs="Times New Roman"/>
          <w:i/>
          <w:iCs/>
        </w:rPr>
      </w:pPr>
      <w:r>
        <w:rPr>
          <w:rFonts w:ascii="Corbel" w:eastAsia="Times New Roman" w:hAnsi="Corbel" w:cs="Times New Roman"/>
          <w:i/>
          <w:iCs/>
        </w:rPr>
        <w:t>November 2022</w:t>
      </w:r>
    </w:p>
    <w:p w14:paraId="1C68BA8C" w14:textId="77777777" w:rsidR="001D1040" w:rsidRPr="00AE19B9" w:rsidRDefault="001D1040" w:rsidP="001D1040">
      <w:pPr>
        <w:rPr>
          <w:rFonts w:ascii="Corbel" w:eastAsia="Times New Roman" w:hAnsi="Corbel" w:cs="Times New Roman"/>
        </w:rPr>
      </w:pPr>
    </w:p>
    <w:p w14:paraId="78C95E74" w14:textId="77777777" w:rsidR="001D1040" w:rsidRPr="00AE19B9" w:rsidRDefault="001D1040" w:rsidP="001D1040">
      <w:pPr>
        <w:jc w:val="both"/>
        <w:rPr>
          <w:rFonts w:ascii="Corbel" w:eastAsia="Times New Roman" w:hAnsi="Corbel" w:cs="Times New Roman"/>
        </w:rPr>
      </w:pPr>
    </w:p>
    <w:p w14:paraId="603980EC" w14:textId="3C9F49D9" w:rsidR="001D1040" w:rsidRPr="00AE19B9" w:rsidRDefault="001D1040" w:rsidP="001D1040">
      <w:pPr>
        <w:jc w:val="both"/>
        <w:rPr>
          <w:rFonts w:ascii="Corbel" w:eastAsia="Times New Roman" w:hAnsi="Corbel" w:cs="Times New Roman"/>
        </w:rPr>
      </w:pPr>
    </w:p>
    <w:p w14:paraId="6A0C343B" w14:textId="5975AF7D" w:rsidR="00EA3E89" w:rsidRPr="00AE19B9" w:rsidRDefault="007D6621" w:rsidP="029302EE">
      <w:pPr>
        <w:rPr>
          <w:rFonts w:ascii="Corbel" w:hAnsi="Corbel"/>
          <w:i/>
          <w:iCs/>
        </w:rPr>
      </w:pPr>
      <w:r w:rsidRPr="029302EE">
        <w:rPr>
          <w:rFonts w:ascii="Times New Roman" w:hAnsi="Times New Roman" w:cs="Times New Roman"/>
          <w:b/>
          <w:bCs/>
          <w:color w:val="000000" w:themeColor="text1"/>
          <w:sz w:val="28"/>
          <w:szCs w:val="28"/>
        </w:rPr>
        <w:br w:type="page"/>
      </w:r>
      <w:r w:rsidR="00EA3E89" w:rsidRPr="029302EE">
        <w:rPr>
          <w:rFonts w:ascii="Corbel" w:hAnsi="Corbel"/>
          <w:i/>
          <w:iCs/>
        </w:rPr>
        <w:lastRenderedPageBreak/>
        <w:t>Introduction</w:t>
      </w:r>
    </w:p>
    <w:p w14:paraId="56B77E67" w14:textId="7DCE384C" w:rsidR="00AFD194" w:rsidRDefault="00AFD194" w:rsidP="00AFD194">
      <w:pPr>
        <w:rPr>
          <w:rFonts w:ascii="Corbel" w:hAnsi="Corbel"/>
          <w:i/>
          <w:iCs/>
        </w:rPr>
      </w:pPr>
    </w:p>
    <w:p w14:paraId="5E053443" w14:textId="74601F61" w:rsidR="006658C9" w:rsidRPr="006658C9" w:rsidRDefault="006658C9" w:rsidP="029302EE">
      <w:pPr>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 xml:space="preserve">Franciscans International (FI) welcomes the opportunity to send input </w:t>
      </w:r>
      <w:r w:rsidR="00861CC1" w:rsidRPr="029302EE">
        <w:rPr>
          <w:rFonts w:ascii="Calibri" w:eastAsia="Times New Roman" w:hAnsi="Calibri" w:cs="Calibri"/>
          <w:sz w:val="22"/>
          <w:szCs w:val="22"/>
          <w:lang w:val="en-US"/>
        </w:rPr>
        <w:t xml:space="preserve">for </w:t>
      </w:r>
      <w:r w:rsidRPr="029302EE">
        <w:rPr>
          <w:rFonts w:ascii="Calibri" w:eastAsia="Times New Roman" w:hAnsi="Calibri" w:cs="Calibri"/>
          <w:sz w:val="22"/>
          <w:szCs w:val="22"/>
          <w:lang w:val="en-US"/>
        </w:rPr>
        <w:t>the Special Rapporteur</w:t>
      </w:r>
      <w:r w:rsidR="00861CC1" w:rsidRPr="029302EE">
        <w:rPr>
          <w:rFonts w:ascii="Calibri" w:eastAsia="Times New Roman" w:hAnsi="Calibri" w:cs="Calibri"/>
          <w:sz w:val="22"/>
          <w:szCs w:val="22"/>
          <w:lang w:val="en-US"/>
        </w:rPr>
        <w:t>’s</w:t>
      </w:r>
      <w:r w:rsidRPr="029302EE">
        <w:rPr>
          <w:rFonts w:ascii="Calibri" w:eastAsia="Times New Roman" w:hAnsi="Calibri" w:cs="Calibri"/>
          <w:sz w:val="22"/>
          <w:szCs w:val="22"/>
          <w:lang w:val="en-US"/>
        </w:rPr>
        <w:t xml:space="preserve"> report on addressing the human rights implications of climate change displacement including legal protection of people displaced across international borders. </w:t>
      </w:r>
      <w:r w:rsidRPr="029302EE">
        <w:rPr>
          <w:rFonts w:ascii="Calibri" w:eastAsia="Times New Roman" w:hAnsi="Calibri" w:cs="Calibri"/>
          <w:sz w:val="22"/>
          <w:szCs w:val="22"/>
        </w:rPr>
        <w:t> </w:t>
      </w:r>
    </w:p>
    <w:p w14:paraId="291CD3FD" w14:textId="2DE022C4" w:rsidR="00AFD194" w:rsidRDefault="00AFD194" w:rsidP="029302EE">
      <w:pPr>
        <w:jc w:val="both"/>
        <w:rPr>
          <w:rFonts w:ascii="Calibri" w:eastAsia="Times New Roman" w:hAnsi="Calibri" w:cs="Calibri"/>
          <w:sz w:val="22"/>
          <w:szCs w:val="22"/>
        </w:rPr>
      </w:pPr>
    </w:p>
    <w:p w14:paraId="0E4BEBB8" w14:textId="690BA13A" w:rsidR="00861CC1" w:rsidRDefault="006658C9" w:rsidP="00861CC1">
      <w:pPr>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The </w:t>
      </w:r>
      <w:r w:rsidR="007866C7" w:rsidRPr="029302EE">
        <w:rPr>
          <w:rFonts w:ascii="Calibri" w:eastAsia="Times New Roman" w:hAnsi="Calibri" w:cs="Calibri"/>
          <w:sz w:val="22"/>
          <w:szCs w:val="22"/>
          <w:lang w:val="en-US"/>
        </w:rPr>
        <w:t>responses provided</w:t>
      </w:r>
      <w:r w:rsidRPr="029302EE">
        <w:rPr>
          <w:rFonts w:ascii="Calibri" w:eastAsia="Times New Roman" w:hAnsi="Calibri" w:cs="Calibri"/>
          <w:sz w:val="22"/>
          <w:szCs w:val="22"/>
          <w:lang w:val="en-US"/>
        </w:rPr>
        <w:t xml:space="preserve"> are based on situations that FI has </w:t>
      </w:r>
      <w:r w:rsidR="00AE229A" w:rsidRPr="029302EE">
        <w:rPr>
          <w:rFonts w:ascii="Calibri" w:eastAsia="Times New Roman" w:hAnsi="Calibri" w:cs="Calibri"/>
          <w:sz w:val="22"/>
          <w:szCs w:val="22"/>
          <w:lang w:val="en-US"/>
        </w:rPr>
        <w:t xml:space="preserve">worked </w:t>
      </w:r>
      <w:r w:rsidRPr="029302EE">
        <w:rPr>
          <w:rFonts w:ascii="Calibri" w:eastAsia="Times New Roman" w:hAnsi="Calibri" w:cs="Calibri"/>
          <w:sz w:val="22"/>
          <w:szCs w:val="22"/>
          <w:lang w:val="en-US"/>
        </w:rPr>
        <w:t xml:space="preserve">on in the past years; most of the information is taken or adapted from submissions sent to other UN bodies or from past </w:t>
      </w:r>
      <w:r w:rsidR="007866C7" w:rsidRPr="029302EE">
        <w:rPr>
          <w:rFonts w:ascii="Calibri" w:eastAsia="Times New Roman" w:hAnsi="Calibri" w:cs="Calibri"/>
          <w:sz w:val="22"/>
          <w:szCs w:val="22"/>
          <w:lang w:val="en-US"/>
        </w:rPr>
        <w:t xml:space="preserve">FI </w:t>
      </w:r>
      <w:r w:rsidRPr="029302EE">
        <w:rPr>
          <w:rFonts w:ascii="Calibri" w:eastAsia="Times New Roman" w:hAnsi="Calibri" w:cs="Calibri"/>
          <w:sz w:val="22"/>
          <w:szCs w:val="22"/>
          <w:lang w:val="en-US"/>
        </w:rPr>
        <w:t xml:space="preserve">publications. </w:t>
      </w:r>
      <w:r w:rsidR="00861CC1" w:rsidRPr="029302EE">
        <w:rPr>
          <w:rFonts w:ascii="Calibri" w:eastAsia="Times New Roman" w:hAnsi="Calibri" w:cs="Calibri"/>
          <w:sz w:val="22"/>
          <w:szCs w:val="22"/>
          <w:lang w:val="en-US"/>
        </w:rPr>
        <w:t xml:space="preserve">The information FI has received from different countries and regions underscore that the issue of climate induced displacement is very complex. Responses to it will thus have to be multifaceted and differentiated, </w:t>
      </w:r>
      <w:proofErr w:type="gramStart"/>
      <w:r w:rsidR="00861CC1" w:rsidRPr="029302EE">
        <w:rPr>
          <w:rFonts w:ascii="Calibri" w:eastAsia="Times New Roman" w:hAnsi="Calibri" w:cs="Calibri"/>
          <w:sz w:val="22"/>
          <w:szCs w:val="22"/>
          <w:lang w:val="en-US"/>
        </w:rPr>
        <w:t>taking into account</w:t>
      </w:r>
      <w:proofErr w:type="gramEnd"/>
      <w:r w:rsidR="00861CC1" w:rsidRPr="029302EE">
        <w:rPr>
          <w:rFonts w:ascii="Calibri" w:eastAsia="Times New Roman" w:hAnsi="Calibri" w:cs="Calibri"/>
          <w:sz w:val="22"/>
          <w:szCs w:val="22"/>
          <w:lang w:val="en-US"/>
        </w:rPr>
        <w:t xml:space="preserve"> the variety of scenarios and protection needs. </w:t>
      </w:r>
      <w:r w:rsidR="00861CC1" w:rsidRPr="029302EE">
        <w:rPr>
          <w:sz w:val="22"/>
          <w:szCs w:val="22"/>
        </w:rPr>
        <w:t xml:space="preserve">We note the range of individuals impacted by climate change, and </w:t>
      </w:r>
      <w:proofErr w:type="gramStart"/>
      <w:r w:rsidR="00861CC1" w:rsidRPr="029302EE">
        <w:rPr>
          <w:sz w:val="22"/>
          <w:szCs w:val="22"/>
        </w:rPr>
        <w:t>the both</w:t>
      </w:r>
      <w:proofErr w:type="gramEnd"/>
      <w:r w:rsidR="00861CC1" w:rsidRPr="029302EE">
        <w:rPr>
          <w:sz w:val="22"/>
          <w:szCs w:val="22"/>
        </w:rPr>
        <w:t xml:space="preserve"> imposed or chosen decisions related to relocation that they face, including those forced to relocate permanently and those needing to move temporarily; those that refuse relocation and those unable to, due to economic or other factors; and the cases in between.</w:t>
      </w:r>
    </w:p>
    <w:p w14:paraId="4401B5A1" w14:textId="77777777" w:rsidR="00861CC1" w:rsidRDefault="00861CC1" w:rsidP="00AE229A">
      <w:pPr>
        <w:jc w:val="both"/>
        <w:textAlignment w:val="baseline"/>
        <w:rPr>
          <w:rFonts w:ascii="Calibri" w:eastAsia="Times New Roman" w:hAnsi="Calibri" w:cs="Calibri"/>
          <w:sz w:val="22"/>
          <w:szCs w:val="22"/>
          <w:lang w:val="en-US"/>
        </w:rPr>
      </w:pPr>
    </w:p>
    <w:p w14:paraId="08B2E328" w14:textId="156EEA33" w:rsidR="006658C9" w:rsidRPr="006658C9" w:rsidRDefault="006658C9" w:rsidP="029302EE">
      <w:pPr>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The examples mentioned are not comprehensive</w:t>
      </w:r>
      <w:r w:rsidR="00861CC1"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but rather illustrative of broader structural issues that FI finds important to raise in the context of the upcoming </w:t>
      </w:r>
      <w:r w:rsidR="00AE229A" w:rsidRPr="029302EE">
        <w:rPr>
          <w:rFonts w:ascii="Calibri" w:eastAsia="Times New Roman" w:hAnsi="Calibri" w:cs="Calibri"/>
          <w:sz w:val="22"/>
          <w:szCs w:val="22"/>
          <w:lang w:val="en-US"/>
        </w:rPr>
        <w:t xml:space="preserve">Special Rapporteur’s </w:t>
      </w:r>
      <w:r w:rsidRPr="029302EE">
        <w:rPr>
          <w:rFonts w:ascii="Calibri" w:eastAsia="Times New Roman" w:hAnsi="Calibri" w:cs="Calibri"/>
          <w:sz w:val="22"/>
          <w:szCs w:val="22"/>
          <w:lang w:val="en-US"/>
        </w:rPr>
        <w:t>report.</w:t>
      </w:r>
      <w:r w:rsidRPr="029302EE">
        <w:rPr>
          <w:rFonts w:ascii="Calibri" w:eastAsia="Times New Roman" w:hAnsi="Calibri" w:cs="Calibri"/>
          <w:sz w:val="22"/>
          <w:szCs w:val="22"/>
        </w:rPr>
        <w:t> </w:t>
      </w:r>
    </w:p>
    <w:p w14:paraId="6669B3C8" w14:textId="6AFF39DB" w:rsidR="00AFD194" w:rsidRDefault="006658C9" w:rsidP="00AFD194">
      <w:pPr>
        <w:jc w:val="both"/>
        <w:rPr>
          <w:rFonts w:ascii="Times New Roman" w:eastAsia="Times New Roman" w:hAnsi="Times New Roman" w:cs="Times New Roman"/>
        </w:rPr>
      </w:pPr>
      <w:r w:rsidRPr="029302EE">
        <w:rPr>
          <w:rFonts w:ascii="Calibri" w:eastAsia="Times New Roman" w:hAnsi="Calibri" w:cs="Calibri"/>
          <w:sz w:val="22"/>
          <w:szCs w:val="22"/>
          <w:lang w:val="en-US"/>
        </w:rPr>
        <w:t xml:space="preserve">Finally, some answers </w:t>
      </w:r>
      <w:r w:rsidR="00AE229A" w:rsidRPr="029302EE">
        <w:rPr>
          <w:rFonts w:ascii="Calibri" w:eastAsia="Times New Roman" w:hAnsi="Calibri" w:cs="Calibri"/>
          <w:sz w:val="22"/>
          <w:szCs w:val="22"/>
          <w:lang w:val="en-US"/>
        </w:rPr>
        <w:t xml:space="preserve">detailed </w:t>
      </w:r>
      <w:r w:rsidRPr="029302EE">
        <w:rPr>
          <w:rFonts w:ascii="Calibri" w:eastAsia="Times New Roman" w:hAnsi="Calibri" w:cs="Calibri"/>
          <w:sz w:val="22"/>
          <w:szCs w:val="22"/>
          <w:lang w:val="en-US"/>
        </w:rPr>
        <w:t>under specific questions may be relevant to other questions</w:t>
      </w:r>
      <w:r w:rsidR="2A0FDD06" w:rsidRPr="029302EE">
        <w:rPr>
          <w:rFonts w:ascii="Calibri" w:eastAsia="Times New Roman" w:hAnsi="Calibri" w:cs="Calibri"/>
          <w:sz w:val="22"/>
          <w:szCs w:val="22"/>
          <w:lang w:val="en-US"/>
        </w:rPr>
        <w:t xml:space="preserve"> given the interlinkage of</w:t>
      </w:r>
      <w:r w:rsidRPr="029302EE">
        <w:rPr>
          <w:rFonts w:ascii="Calibri" w:eastAsia="Times New Roman" w:hAnsi="Calibri" w:cs="Calibri"/>
          <w:sz w:val="22"/>
          <w:szCs w:val="22"/>
          <w:lang w:val="en-US"/>
        </w:rPr>
        <w:t xml:space="preserve"> issues. </w:t>
      </w:r>
      <w:r w:rsidRPr="029302EE">
        <w:rPr>
          <w:rFonts w:ascii="Calibri" w:eastAsia="Times New Roman" w:hAnsi="Calibri" w:cs="Calibri"/>
          <w:sz w:val="22"/>
          <w:szCs w:val="22"/>
        </w:rPr>
        <w:t> </w:t>
      </w:r>
    </w:p>
    <w:p w14:paraId="5C5B7A8C" w14:textId="77777777" w:rsidR="008A68E1" w:rsidRPr="008A68E1" w:rsidRDefault="008A68E1" w:rsidP="00AFD194">
      <w:pPr>
        <w:jc w:val="both"/>
        <w:rPr>
          <w:rFonts w:ascii="Times New Roman" w:eastAsia="Times New Roman" w:hAnsi="Times New Roman" w:cs="Times New Roman"/>
        </w:rPr>
      </w:pPr>
    </w:p>
    <w:p w14:paraId="42F325FC" w14:textId="39DF598F" w:rsidR="006658C9" w:rsidRPr="006658C9" w:rsidRDefault="00B67F1E"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W</w:t>
      </w:r>
      <w:r w:rsidR="6C4AA27E" w:rsidRPr="029302EE">
        <w:rPr>
          <w:rFonts w:ascii="Calibri" w:eastAsia="Times New Roman" w:hAnsi="Calibri" w:cs="Calibri"/>
          <w:sz w:val="22"/>
          <w:szCs w:val="22"/>
          <w:lang w:val="en-US"/>
        </w:rPr>
        <w:t xml:space="preserve">hatever the scenario, the human rights of people who are or </w:t>
      </w:r>
      <w:r w:rsidR="4D8C5716" w:rsidRPr="029302EE">
        <w:rPr>
          <w:rFonts w:ascii="Calibri" w:eastAsia="Times New Roman" w:hAnsi="Calibri" w:cs="Calibri"/>
          <w:sz w:val="22"/>
          <w:szCs w:val="22"/>
          <w:lang w:val="en-US"/>
        </w:rPr>
        <w:t>could</w:t>
      </w:r>
      <w:r w:rsidR="6C4AA27E" w:rsidRPr="029302EE">
        <w:rPr>
          <w:rFonts w:ascii="Calibri" w:eastAsia="Times New Roman" w:hAnsi="Calibri" w:cs="Calibri"/>
          <w:sz w:val="22"/>
          <w:szCs w:val="22"/>
          <w:lang w:val="en-US"/>
        </w:rPr>
        <w:t xml:space="preserve"> be displaced by sudden </w:t>
      </w:r>
      <w:r w:rsidR="20E0B646" w:rsidRPr="029302EE">
        <w:rPr>
          <w:rFonts w:ascii="Calibri" w:eastAsia="Times New Roman" w:hAnsi="Calibri" w:cs="Calibri"/>
          <w:sz w:val="22"/>
          <w:szCs w:val="22"/>
          <w:lang w:val="en-US"/>
        </w:rPr>
        <w:t>or</w:t>
      </w:r>
      <w:r w:rsidR="6C4AA27E" w:rsidRPr="029302EE">
        <w:rPr>
          <w:rFonts w:ascii="Calibri" w:eastAsia="Times New Roman" w:hAnsi="Calibri" w:cs="Calibri"/>
          <w:sz w:val="22"/>
          <w:szCs w:val="22"/>
          <w:lang w:val="en-US"/>
        </w:rPr>
        <w:t xml:space="preserve"> slow-onset hazards </w:t>
      </w:r>
      <w:r w:rsidRPr="029302EE">
        <w:rPr>
          <w:rFonts w:ascii="Calibri" w:eastAsia="Times New Roman" w:hAnsi="Calibri" w:cs="Calibri"/>
          <w:sz w:val="22"/>
          <w:szCs w:val="22"/>
          <w:lang w:val="en-US"/>
        </w:rPr>
        <w:t xml:space="preserve">must </w:t>
      </w:r>
      <w:r w:rsidR="6C4AA27E" w:rsidRPr="029302EE">
        <w:rPr>
          <w:rFonts w:ascii="Calibri" w:eastAsia="Times New Roman" w:hAnsi="Calibri" w:cs="Calibri"/>
          <w:sz w:val="22"/>
          <w:szCs w:val="22"/>
          <w:lang w:val="en-US"/>
        </w:rPr>
        <w:t xml:space="preserve">be best respected, protected and fulfilled, </w:t>
      </w:r>
      <w:proofErr w:type="gramStart"/>
      <w:r w:rsidR="6C4AA27E" w:rsidRPr="029302EE">
        <w:rPr>
          <w:rFonts w:ascii="Calibri" w:eastAsia="Times New Roman" w:hAnsi="Calibri" w:cs="Calibri"/>
          <w:sz w:val="22"/>
          <w:szCs w:val="22"/>
          <w:lang w:val="en-US"/>
        </w:rPr>
        <w:t xml:space="preserve">at all </w:t>
      </w:r>
      <w:r w:rsidR="00861CC1" w:rsidRPr="029302EE">
        <w:rPr>
          <w:rFonts w:ascii="Calibri" w:eastAsia="Times New Roman" w:hAnsi="Calibri" w:cs="Calibri"/>
          <w:sz w:val="22"/>
          <w:szCs w:val="22"/>
          <w:lang w:val="en-US"/>
        </w:rPr>
        <w:t>times</w:t>
      </w:r>
      <w:proofErr w:type="gramEnd"/>
      <w:r w:rsidR="6C4AA27E" w:rsidRPr="029302EE">
        <w:rPr>
          <w:rFonts w:ascii="Calibri" w:eastAsia="Times New Roman" w:hAnsi="Calibri" w:cs="Calibri"/>
          <w:sz w:val="22"/>
          <w:szCs w:val="22"/>
          <w:lang w:val="en-US"/>
        </w:rPr>
        <w:t xml:space="preserve">. </w:t>
      </w:r>
      <w:r w:rsidR="6C4AA27E" w:rsidRPr="029302EE">
        <w:rPr>
          <w:rFonts w:ascii="Calibri" w:eastAsia="Times New Roman" w:hAnsi="Calibri" w:cs="Calibri"/>
          <w:sz w:val="22"/>
          <w:szCs w:val="22"/>
        </w:rPr>
        <w:t>  </w:t>
      </w:r>
    </w:p>
    <w:p w14:paraId="05050C38" w14:textId="77777777" w:rsidR="006658C9" w:rsidRPr="006658C9" w:rsidRDefault="006658C9" w:rsidP="00D4647A">
      <w:pPr>
        <w:spacing w:before="100" w:beforeAutospacing="1" w:after="100" w:afterAutospacing="1"/>
        <w:jc w:val="both"/>
        <w:textAlignment w:val="baseline"/>
        <w:rPr>
          <w:rFonts w:ascii="Times New Roman" w:eastAsia="Times New Roman" w:hAnsi="Times New Roman" w:cs="Times New Roman"/>
        </w:rPr>
      </w:pPr>
      <w:r w:rsidRPr="006658C9">
        <w:rPr>
          <w:rFonts w:ascii="Calibri" w:eastAsia="Times New Roman" w:hAnsi="Calibri" w:cs="Calibri"/>
          <w:sz w:val="22"/>
          <w:szCs w:val="22"/>
        </w:rPr>
        <w:t> </w:t>
      </w:r>
    </w:p>
    <w:p w14:paraId="05937183" w14:textId="19AB2E6D" w:rsidR="00AFD194" w:rsidRDefault="00B67F1E"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b/>
          <w:bCs/>
          <w:sz w:val="22"/>
          <w:szCs w:val="22"/>
          <w:lang w:val="en-US"/>
        </w:rPr>
        <w:t>Q</w:t>
      </w:r>
      <w:r w:rsidR="006658C9" w:rsidRPr="029302EE">
        <w:rPr>
          <w:rFonts w:ascii="Calibri" w:eastAsia="Times New Roman" w:hAnsi="Calibri" w:cs="Calibri"/>
          <w:b/>
          <w:bCs/>
          <w:sz w:val="22"/>
          <w:szCs w:val="22"/>
          <w:lang w:val="en-US"/>
        </w:rPr>
        <w:t>uestion 1 on experiences and examples of individuals or communities, displaced by climate change</w:t>
      </w:r>
      <w:r w:rsidR="372B0816" w:rsidRPr="029302EE">
        <w:rPr>
          <w:rFonts w:ascii="Calibri" w:eastAsia="Times New Roman" w:hAnsi="Calibri" w:cs="Calibri"/>
          <w:b/>
          <w:bCs/>
          <w:sz w:val="22"/>
          <w:szCs w:val="22"/>
          <w:lang w:val="en-US"/>
        </w:rPr>
        <w:t>.</w:t>
      </w:r>
      <w:r w:rsidR="006658C9" w:rsidRPr="029302EE">
        <w:rPr>
          <w:rFonts w:ascii="Calibri" w:eastAsia="Times New Roman" w:hAnsi="Calibri" w:cs="Calibri"/>
          <w:sz w:val="22"/>
          <w:szCs w:val="22"/>
        </w:rPr>
        <w:t> </w:t>
      </w:r>
    </w:p>
    <w:p w14:paraId="3B5A950E" w14:textId="19E0FA5C" w:rsidR="00AFD194" w:rsidRDefault="006658C9" w:rsidP="029302EE">
      <w:pPr>
        <w:jc w:val="both"/>
        <w:textAlignment w:val="baseline"/>
        <w:rPr>
          <w:rFonts w:ascii="Calibri" w:eastAsia="Times New Roman" w:hAnsi="Calibri" w:cs="Calibri"/>
          <w:sz w:val="22"/>
          <w:szCs w:val="22"/>
        </w:rPr>
      </w:pPr>
      <w:r w:rsidRPr="029302EE">
        <w:rPr>
          <w:rFonts w:ascii="Calibri" w:eastAsia="Times New Roman" w:hAnsi="Calibri" w:cs="Calibri"/>
          <w:sz w:val="22"/>
          <w:szCs w:val="22"/>
        </w:rPr>
        <w:t>FI has addressed the issue of climate migration</w:t>
      </w:r>
      <w:r w:rsidR="00981F24" w:rsidRPr="029302EE">
        <w:rPr>
          <w:rFonts w:ascii="Calibri" w:eastAsia="Times New Roman" w:hAnsi="Calibri" w:cs="Calibri"/>
          <w:sz w:val="22"/>
          <w:szCs w:val="22"/>
        </w:rPr>
        <w:t xml:space="preserve"> and its impacts on various countries</w:t>
      </w:r>
      <w:r w:rsidRPr="029302EE">
        <w:rPr>
          <w:rFonts w:ascii="Calibri" w:eastAsia="Times New Roman" w:hAnsi="Calibri" w:cs="Calibri"/>
          <w:sz w:val="22"/>
          <w:szCs w:val="22"/>
        </w:rPr>
        <w:t xml:space="preserve"> in its work. </w:t>
      </w:r>
    </w:p>
    <w:p w14:paraId="66F14DFF" w14:textId="77777777" w:rsidR="004F3D05" w:rsidRDefault="004F3D05" w:rsidP="029302EE">
      <w:pPr>
        <w:jc w:val="both"/>
        <w:textAlignment w:val="baseline"/>
        <w:rPr>
          <w:rFonts w:ascii="Calibri" w:eastAsia="Times New Roman" w:hAnsi="Calibri" w:cs="Calibri"/>
          <w:sz w:val="22"/>
          <w:szCs w:val="22"/>
        </w:rPr>
      </w:pPr>
    </w:p>
    <w:p w14:paraId="0277C5A8" w14:textId="6DA97B02" w:rsidR="006658C9" w:rsidRPr="006658C9" w:rsidRDefault="00981F24" w:rsidP="029302EE">
      <w:pPr>
        <w:jc w:val="both"/>
        <w:textAlignment w:val="baseline"/>
        <w:rPr>
          <w:rFonts w:ascii="Times New Roman" w:eastAsia="Times New Roman" w:hAnsi="Times New Roman" w:cs="Times New Roman"/>
        </w:rPr>
      </w:pPr>
      <w:r w:rsidRPr="029302EE">
        <w:rPr>
          <w:rFonts w:ascii="Calibri" w:eastAsia="Times New Roman" w:hAnsi="Calibri" w:cs="Calibri"/>
          <w:sz w:val="22"/>
          <w:szCs w:val="22"/>
        </w:rPr>
        <w:t xml:space="preserve">This includes </w:t>
      </w:r>
      <w:r w:rsidR="006658C9" w:rsidRPr="029302EE">
        <w:rPr>
          <w:rFonts w:ascii="Calibri" w:eastAsia="Times New Roman" w:hAnsi="Calibri" w:cs="Calibri"/>
          <w:sz w:val="22"/>
          <w:szCs w:val="22"/>
        </w:rPr>
        <w:t>FI’s 2014 and 2020 joint submissions for the Universal Periodic Review of Kiribati.</w:t>
      </w:r>
      <w:r w:rsidR="004F3D05">
        <w:rPr>
          <w:rStyle w:val="FootnoteReference"/>
          <w:rFonts w:ascii="Calibri" w:eastAsia="Times New Roman" w:hAnsi="Calibri" w:cs="Calibri"/>
          <w:sz w:val="22"/>
          <w:szCs w:val="22"/>
        </w:rPr>
        <w:footnoteReference w:id="2"/>
      </w:r>
      <w:r w:rsidR="006658C9" w:rsidRPr="029302EE">
        <w:rPr>
          <w:rFonts w:ascii="Calibri" w:eastAsia="Times New Roman" w:hAnsi="Calibri" w:cs="Calibri"/>
          <w:sz w:val="22"/>
          <w:szCs w:val="22"/>
        </w:rPr>
        <w:t xml:space="preserve"> The 2014 submission noted the impact of rising sea-levels and an increase in storm surges on the people of Kiribati, which </w:t>
      </w:r>
      <w:r w:rsidRPr="029302EE">
        <w:rPr>
          <w:rFonts w:ascii="Calibri" w:eastAsia="Times New Roman" w:hAnsi="Calibri" w:cs="Calibri"/>
          <w:sz w:val="22"/>
          <w:szCs w:val="22"/>
        </w:rPr>
        <w:t xml:space="preserve">left </w:t>
      </w:r>
      <w:r w:rsidR="006658C9" w:rsidRPr="029302EE">
        <w:rPr>
          <w:rFonts w:ascii="Calibri" w:eastAsia="Times New Roman" w:hAnsi="Calibri" w:cs="Calibri"/>
          <w:sz w:val="22"/>
          <w:szCs w:val="22"/>
        </w:rPr>
        <w:t xml:space="preserve">individuals exposed to sudden inundation and drowning. </w:t>
      </w:r>
      <w:r w:rsidR="00F57C24" w:rsidRPr="029302EE">
        <w:rPr>
          <w:rFonts w:ascii="Calibri" w:eastAsia="Times New Roman" w:hAnsi="Calibri" w:cs="Calibri"/>
          <w:sz w:val="22"/>
          <w:szCs w:val="22"/>
        </w:rPr>
        <w:t>T</w:t>
      </w:r>
      <w:r w:rsidR="006658C9" w:rsidRPr="029302EE">
        <w:rPr>
          <w:rFonts w:ascii="Calibri" w:eastAsia="Times New Roman" w:hAnsi="Calibri" w:cs="Calibri"/>
          <w:sz w:val="22"/>
          <w:szCs w:val="22"/>
        </w:rPr>
        <w:t xml:space="preserve">he impacts of climate change detailed in the submission </w:t>
      </w:r>
      <w:r w:rsidR="00F57C24" w:rsidRPr="029302EE">
        <w:rPr>
          <w:rFonts w:ascii="Calibri" w:eastAsia="Times New Roman" w:hAnsi="Calibri" w:cs="Calibri"/>
          <w:sz w:val="22"/>
          <w:szCs w:val="22"/>
        </w:rPr>
        <w:t xml:space="preserve">also </w:t>
      </w:r>
      <w:r w:rsidR="006658C9" w:rsidRPr="029302EE">
        <w:rPr>
          <w:rFonts w:ascii="Calibri" w:eastAsia="Times New Roman" w:hAnsi="Calibri" w:cs="Calibri"/>
          <w:sz w:val="22"/>
          <w:szCs w:val="22"/>
        </w:rPr>
        <w:t>included land shortages, decreases in agricultural harvests, and an increase in health issues. At the time, FI and partners noted the necessity of determining how to deal with a nation whose land is increasingly uninhabitable. </w:t>
      </w:r>
    </w:p>
    <w:p w14:paraId="47E67CD2" w14:textId="524A2A0B" w:rsidR="006658C9" w:rsidRPr="006658C9" w:rsidRDefault="006658C9" w:rsidP="029302EE">
      <w:pPr>
        <w:spacing w:before="100" w:beforeAutospacing="1" w:after="100" w:afterAutospacing="1"/>
        <w:jc w:val="both"/>
        <w:textAlignment w:val="baseline"/>
        <w:rPr>
          <w:rFonts w:ascii="Times New Roman" w:eastAsia="Times New Roman" w:hAnsi="Times New Roman" w:cs="Times New Roman"/>
        </w:rPr>
      </w:pPr>
      <w:r w:rsidRPr="006658C9">
        <w:rPr>
          <w:rFonts w:ascii="Calibri" w:eastAsia="Times New Roman" w:hAnsi="Calibri" w:cs="Calibri"/>
          <w:sz w:val="22"/>
          <w:szCs w:val="22"/>
        </w:rPr>
        <w:lastRenderedPageBreak/>
        <w:t>Years prior to the</w:t>
      </w:r>
      <w:r w:rsidR="002328DF">
        <w:rPr>
          <w:rFonts w:ascii="Calibri" w:eastAsia="Times New Roman" w:hAnsi="Calibri" w:cs="Calibri"/>
          <w:sz w:val="22"/>
          <w:szCs w:val="22"/>
        </w:rPr>
        <w:t xml:space="preserve"> </w:t>
      </w:r>
      <w:r w:rsidR="00981F24">
        <w:rPr>
          <w:rFonts w:ascii="Calibri" w:eastAsia="Times New Roman" w:hAnsi="Calibri" w:cs="Calibri"/>
          <w:sz w:val="22"/>
          <w:szCs w:val="22"/>
        </w:rPr>
        <w:t>2020</w:t>
      </w:r>
      <w:r w:rsidR="00861CC1">
        <w:rPr>
          <w:rFonts w:ascii="Calibri" w:eastAsia="Times New Roman" w:hAnsi="Calibri" w:cs="Calibri"/>
          <w:sz w:val="22"/>
          <w:szCs w:val="22"/>
        </w:rPr>
        <w:t xml:space="preserve"> UN Human Rights Committee</w:t>
      </w:r>
      <w:r w:rsidRPr="006658C9">
        <w:rPr>
          <w:rFonts w:ascii="Calibri" w:eastAsia="Times New Roman" w:hAnsi="Calibri" w:cs="Calibri"/>
          <w:sz w:val="22"/>
          <w:szCs w:val="22"/>
        </w:rPr>
        <w:t xml:space="preserve"> decision, the President of Kiribati emphasized that its inhabitants did not want to become refugees and instead coined the concept of “migration with dignity” where citizens could be prep</w:t>
      </w:r>
      <w:r w:rsidR="004F3D05">
        <w:rPr>
          <w:rFonts w:ascii="Calibri" w:eastAsia="Times New Roman" w:hAnsi="Calibri" w:cs="Calibri"/>
          <w:sz w:val="22"/>
          <w:szCs w:val="22"/>
        </w:rPr>
        <w:t>a</w:t>
      </w:r>
      <w:r w:rsidRPr="006658C9">
        <w:rPr>
          <w:rFonts w:ascii="Calibri" w:eastAsia="Times New Roman" w:hAnsi="Calibri" w:cs="Calibri"/>
          <w:sz w:val="22"/>
          <w:szCs w:val="22"/>
        </w:rPr>
        <w:t>red and “make informed future choices” on the reality of the habitability of their nation.</w:t>
      </w:r>
      <w:r w:rsidR="004F3D05">
        <w:rPr>
          <w:rStyle w:val="FootnoteReference"/>
          <w:rFonts w:ascii="Calibri" w:eastAsia="Times New Roman" w:hAnsi="Calibri" w:cs="Calibri"/>
          <w:sz w:val="22"/>
          <w:szCs w:val="22"/>
        </w:rPr>
        <w:footnoteReference w:id="3"/>
      </w:r>
      <w:r w:rsidRPr="006658C9">
        <w:rPr>
          <w:rFonts w:ascii="Cambria" w:eastAsia="Times New Roman" w:hAnsi="Cambria" w:cs="Times New Roman"/>
          <w:sz w:val="19"/>
          <w:szCs w:val="19"/>
        </w:rPr>
        <w:t> </w:t>
      </w:r>
    </w:p>
    <w:p w14:paraId="31173270" w14:textId="11AABDB3" w:rsidR="006658C9" w:rsidRPr="006658C9" w:rsidRDefault="006658C9"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Displacement caused by climate change is one of the</w:t>
      </w:r>
      <w:r w:rsidR="008A68E1">
        <w:rPr>
          <w:rFonts w:ascii="Calibri" w:eastAsia="Times New Roman" w:hAnsi="Calibri" w:cs="Calibri"/>
          <w:sz w:val="22"/>
          <w:szCs w:val="22"/>
          <w:lang w:val="en-US"/>
        </w:rPr>
        <w:t xml:space="preserve"> </w:t>
      </w:r>
      <w:r w:rsidR="00CF5768" w:rsidRPr="029302EE">
        <w:rPr>
          <w:rFonts w:ascii="Calibri" w:eastAsia="Times New Roman" w:hAnsi="Calibri" w:cs="Calibri"/>
          <w:sz w:val="22"/>
          <w:szCs w:val="22"/>
          <w:lang w:val="en-US"/>
        </w:rPr>
        <w:t>major</w:t>
      </w:r>
      <w:r w:rsidRPr="029302EE">
        <w:rPr>
          <w:rFonts w:ascii="Calibri" w:eastAsia="Times New Roman" w:hAnsi="Calibri" w:cs="Calibri"/>
          <w:sz w:val="22"/>
          <w:szCs w:val="22"/>
          <w:lang w:val="en-US"/>
        </w:rPr>
        <w:t xml:space="preserve"> challenges also faced in Solomon Islands </w:t>
      </w:r>
      <w:proofErr w:type="gramStart"/>
      <w:r w:rsidR="00117E2E" w:rsidRPr="029302EE">
        <w:rPr>
          <w:rFonts w:ascii="Calibri" w:eastAsia="Times New Roman" w:hAnsi="Calibri" w:cs="Calibri"/>
          <w:sz w:val="22"/>
          <w:szCs w:val="22"/>
          <w:lang w:val="en-US"/>
        </w:rPr>
        <w:t>today, and</w:t>
      </w:r>
      <w:proofErr w:type="gramEnd"/>
      <w:r w:rsidRPr="029302EE">
        <w:rPr>
          <w:rFonts w:ascii="Calibri" w:eastAsia="Times New Roman" w:hAnsi="Calibri" w:cs="Calibri"/>
          <w:sz w:val="22"/>
          <w:szCs w:val="22"/>
          <w:lang w:val="en-US"/>
        </w:rPr>
        <w:t xml:space="preserve"> will be </w:t>
      </w:r>
      <w:r w:rsidR="00F57C24" w:rsidRPr="029302EE">
        <w:rPr>
          <w:rFonts w:ascii="Calibri" w:eastAsia="Times New Roman" w:hAnsi="Calibri" w:cs="Calibri"/>
          <w:sz w:val="22"/>
          <w:szCs w:val="22"/>
          <w:lang w:val="en-US"/>
        </w:rPr>
        <w:t xml:space="preserve">an </w:t>
      </w:r>
      <w:r w:rsidRPr="029302EE">
        <w:rPr>
          <w:rFonts w:ascii="Calibri" w:eastAsia="Times New Roman" w:hAnsi="Calibri" w:cs="Calibri"/>
          <w:sz w:val="22"/>
          <w:szCs w:val="22"/>
          <w:lang w:val="en-US"/>
        </w:rPr>
        <w:t xml:space="preserve">even greater concern in the future. </w:t>
      </w:r>
      <w:r w:rsidR="00981F24" w:rsidRPr="029302EE">
        <w:rPr>
          <w:rFonts w:ascii="Calibri" w:eastAsia="Times New Roman" w:hAnsi="Calibri" w:cs="Calibri"/>
          <w:sz w:val="22"/>
          <w:szCs w:val="22"/>
          <w:lang w:val="en-US"/>
        </w:rPr>
        <w:t xml:space="preserve">This was underscored to FI during a fact-finding visit in October 2022. </w:t>
      </w:r>
      <w:r w:rsidRPr="029302EE">
        <w:rPr>
          <w:rFonts w:ascii="Calibri" w:eastAsia="Times New Roman" w:hAnsi="Calibri" w:cs="Calibri"/>
          <w:sz w:val="22"/>
          <w:szCs w:val="22"/>
          <w:lang w:val="en-US"/>
        </w:rPr>
        <w:t xml:space="preserve">Low-lying coastal communities across the country experience temporary displacement caused by climate change. Coastal hazards, such as erosion, flooding and saltwater intrusion into soils and freshwater lenses are exacerbated by sea-level rise caused by climate change. In recent years, coastal communities in Solomon Islands have frequently experienced issues with soil fertility for gardening and </w:t>
      </w:r>
      <w:r w:rsidR="001D0AA5" w:rsidRPr="029302EE">
        <w:rPr>
          <w:rFonts w:ascii="Calibri" w:eastAsia="Times New Roman" w:hAnsi="Calibri" w:cs="Calibri"/>
          <w:sz w:val="22"/>
          <w:szCs w:val="22"/>
          <w:lang w:val="en-US"/>
        </w:rPr>
        <w:t xml:space="preserve">a </w:t>
      </w:r>
      <w:r w:rsidRPr="029302EE">
        <w:rPr>
          <w:rFonts w:ascii="Calibri" w:eastAsia="Times New Roman" w:hAnsi="Calibri" w:cs="Calibri"/>
          <w:sz w:val="22"/>
          <w:szCs w:val="22"/>
          <w:lang w:val="en-US"/>
        </w:rPr>
        <w:t xml:space="preserve">lack of freshwater </w:t>
      </w:r>
      <w:proofErr w:type="gramStart"/>
      <w:r w:rsidRPr="029302EE">
        <w:rPr>
          <w:rFonts w:ascii="Calibri" w:eastAsia="Times New Roman" w:hAnsi="Calibri" w:cs="Calibri"/>
          <w:sz w:val="22"/>
          <w:szCs w:val="22"/>
          <w:lang w:val="en-US"/>
        </w:rPr>
        <w:t>as a consequence of</w:t>
      </w:r>
      <w:proofErr w:type="gramEnd"/>
      <w:r w:rsidRPr="029302EE">
        <w:rPr>
          <w:rFonts w:ascii="Calibri" w:eastAsia="Times New Roman" w:hAnsi="Calibri" w:cs="Calibri"/>
          <w:sz w:val="22"/>
          <w:szCs w:val="22"/>
          <w:lang w:val="en-US"/>
        </w:rPr>
        <w:t xml:space="preserve"> saltwater intrusion, which has </w:t>
      </w:r>
      <w:r w:rsidR="00F57C24" w:rsidRPr="029302EE">
        <w:rPr>
          <w:rFonts w:ascii="Calibri" w:eastAsia="Times New Roman" w:hAnsi="Calibri" w:cs="Calibri"/>
          <w:sz w:val="22"/>
          <w:szCs w:val="22"/>
          <w:lang w:val="en-US"/>
        </w:rPr>
        <w:t xml:space="preserve">severe </w:t>
      </w:r>
      <w:r w:rsidRPr="029302EE">
        <w:rPr>
          <w:rFonts w:ascii="Calibri" w:eastAsia="Times New Roman" w:hAnsi="Calibri" w:cs="Calibri"/>
          <w:sz w:val="22"/>
          <w:szCs w:val="22"/>
          <w:lang w:val="en-US"/>
        </w:rPr>
        <w:t xml:space="preserve">implications for communities who </w:t>
      </w:r>
      <w:r w:rsidR="006C71A7" w:rsidRPr="029302EE">
        <w:rPr>
          <w:rFonts w:ascii="Calibri" w:eastAsia="Times New Roman" w:hAnsi="Calibri" w:cs="Calibri"/>
          <w:sz w:val="22"/>
          <w:szCs w:val="22"/>
          <w:lang w:val="en-US"/>
        </w:rPr>
        <w:t>rely on subsistence agriculture</w:t>
      </w:r>
      <w:r w:rsidRPr="029302EE">
        <w:rPr>
          <w:rFonts w:ascii="Calibri" w:eastAsia="Times New Roman" w:hAnsi="Calibri" w:cs="Calibri"/>
          <w:sz w:val="22"/>
          <w:szCs w:val="22"/>
          <w:lang w:val="en-US"/>
        </w:rPr>
        <w:t xml:space="preserve"> and the environment for their </w:t>
      </w:r>
      <w:r w:rsidR="006C71A7" w:rsidRPr="029302EE">
        <w:rPr>
          <w:rFonts w:ascii="Calibri" w:eastAsia="Times New Roman" w:hAnsi="Calibri" w:cs="Calibri"/>
          <w:sz w:val="22"/>
          <w:szCs w:val="22"/>
          <w:lang w:val="en-US"/>
        </w:rPr>
        <w:t>livelihoods</w:t>
      </w:r>
      <w:r w:rsidRPr="029302EE">
        <w:rPr>
          <w:rFonts w:ascii="Calibri" w:eastAsia="Times New Roman" w:hAnsi="Calibri" w:cs="Calibri"/>
          <w:sz w:val="22"/>
          <w:szCs w:val="22"/>
          <w:lang w:val="en-US"/>
        </w:rPr>
        <w:t xml:space="preserve">. </w:t>
      </w:r>
      <w:r w:rsidR="001D0AA5" w:rsidRPr="029302EE">
        <w:rPr>
          <w:rFonts w:ascii="Calibri" w:eastAsia="Times New Roman" w:hAnsi="Calibri" w:cs="Calibri"/>
          <w:sz w:val="22"/>
          <w:szCs w:val="22"/>
          <w:lang w:val="en-US"/>
        </w:rPr>
        <w:t>As a result, many have</w:t>
      </w:r>
      <w:r w:rsidRPr="029302EE">
        <w:rPr>
          <w:rFonts w:ascii="Calibri" w:eastAsia="Times New Roman" w:hAnsi="Calibri" w:cs="Calibri"/>
          <w:sz w:val="22"/>
          <w:szCs w:val="22"/>
          <w:lang w:val="en-US"/>
        </w:rPr>
        <w:t xml:space="preserve"> le</w:t>
      </w:r>
      <w:r w:rsidR="001D0AA5" w:rsidRPr="029302EE">
        <w:rPr>
          <w:rFonts w:ascii="Calibri" w:eastAsia="Times New Roman" w:hAnsi="Calibri" w:cs="Calibri"/>
          <w:sz w:val="22"/>
          <w:szCs w:val="22"/>
          <w:lang w:val="en-US"/>
        </w:rPr>
        <w:t>ft</w:t>
      </w:r>
      <w:r w:rsidRPr="029302EE">
        <w:rPr>
          <w:rFonts w:ascii="Calibri" w:eastAsia="Times New Roman" w:hAnsi="Calibri" w:cs="Calibri"/>
          <w:sz w:val="22"/>
          <w:szCs w:val="22"/>
          <w:lang w:val="en-US"/>
        </w:rPr>
        <w:t xml:space="preserve"> their islands</w:t>
      </w:r>
      <w:r w:rsidR="001D0AA5" w:rsidRPr="029302EE">
        <w:rPr>
          <w:rFonts w:ascii="Calibri" w:eastAsia="Times New Roman" w:hAnsi="Calibri" w:cs="Calibri"/>
          <w:sz w:val="22"/>
          <w:szCs w:val="22"/>
          <w:lang w:val="en-US"/>
        </w:rPr>
        <w:t xml:space="preserve"> </w:t>
      </w:r>
      <w:r w:rsidR="00CF5768" w:rsidRPr="029302EE">
        <w:rPr>
          <w:rFonts w:ascii="Calibri" w:eastAsia="Times New Roman" w:hAnsi="Calibri" w:cs="Calibri"/>
          <w:sz w:val="22"/>
          <w:szCs w:val="22"/>
          <w:lang w:val="en-US"/>
        </w:rPr>
        <w:t>for</w:t>
      </w:r>
      <w:r w:rsidRPr="029302EE">
        <w:rPr>
          <w:rFonts w:ascii="Calibri" w:eastAsia="Times New Roman" w:hAnsi="Calibri" w:cs="Calibri"/>
          <w:sz w:val="22"/>
          <w:szCs w:val="22"/>
          <w:lang w:val="en-US"/>
        </w:rPr>
        <w:t xml:space="preserve"> urban </w:t>
      </w:r>
      <w:proofErr w:type="spellStart"/>
      <w:r w:rsidRPr="029302EE">
        <w:rPr>
          <w:rFonts w:ascii="Calibri" w:eastAsia="Times New Roman" w:hAnsi="Calibri" w:cs="Calibri"/>
          <w:sz w:val="22"/>
          <w:szCs w:val="22"/>
          <w:lang w:val="en-US"/>
        </w:rPr>
        <w:t>centres</w:t>
      </w:r>
      <w:proofErr w:type="spellEnd"/>
      <w:r w:rsidRPr="029302EE">
        <w:rPr>
          <w:rFonts w:ascii="Calibri" w:eastAsia="Times New Roman" w:hAnsi="Calibri" w:cs="Calibri"/>
          <w:sz w:val="22"/>
          <w:szCs w:val="22"/>
          <w:lang w:val="en-US"/>
        </w:rPr>
        <w:t xml:space="preserve">. </w:t>
      </w:r>
      <w:r w:rsidRPr="029302EE">
        <w:rPr>
          <w:rFonts w:ascii="Calibri" w:eastAsia="Times New Roman" w:hAnsi="Calibri" w:cs="Calibri"/>
          <w:sz w:val="22"/>
          <w:szCs w:val="22"/>
        </w:rPr>
        <w:t> </w:t>
      </w:r>
    </w:p>
    <w:p w14:paraId="61F6CA21" w14:textId="0875C4B3" w:rsidR="006658C9" w:rsidRPr="006658C9" w:rsidRDefault="00CF5768"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rPr>
        <w:t xml:space="preserve">For example, individuals have increasingly left </w:t>
      </w:r>
      <w:r w:rsidRPr="029302EE">
        <w:rPr>
          <w:rFonts w:ascii="Calibri" w:eastAsia="Times New Roman" w:hAnsi="Calibri" w:cs="Calibri"/>
          <w:sz w:val="22"/>
          <w:szCs w:val="22"/>
          <w:lang w:val="en-US"/>
        </w:rPr>
        <w:t>t</w:t>
      </w:r>
      <w:r w:rsidR="006658C9" w:rsidRPr="029302EE">
        <w:rPr>
          <w:rFonts w:ascii="Calibri" w:eastAsia="Times New Roman" w:hAnsi="Calibri" w:cs="Calibri"/>
          <w:sz w:val="22"/>
          <w:szCs w:val="22"/>
          <w:lang w:val="en-US"/>
        </w:rPr>
        <w:t xml:space="preserve">he low-lying atoll of </w:t>
      </w:r>
      <w:proofErr w:type="spellStart"/>
      <w:r w:rsidR="006658C9" w:rsidRPr="029302EE">
        <w:rPr>
          <w:rFonts w:ascii="Calibri" w:eastAsia="Times New Roman" w:hAnsi="Calibri" w:cs="Calibri"/>
          <w:sz w:val="22"/>
          <w:szCs w:val="22"/>
          <w:lang w:val="en-US"/>
        </w:rPr>
        <w:t>Ontong</w:t>
      </w:r>
      <w:proofErr w:type="spellEnd"/>
      <w:r w:rsidR="006658C9" w:rsidRPr="029302EE">
        <w:rPr>
          <w:rFonts w:ascii="Calibri" w:eastAsia="Times New Roman" w:hAnsi="Calibri" w:cs="Calibri"/>
          <w:sz w:val="22"/>
          <w:szCs w:val="22"/>
          <w:lang w:val="en-US"/>
        </w:rPr>
        <w:t xml:space="preserve"> Java </w:t>
      </w:r>
      <w:r w:rsidRPr="029302EE">
        <w:rPr>
          <w:rFonts w:ascii="Calibri" w:eastAsia="Times New Roman" w:hAnsi="Calibri" w:cs="Calibri"/>
          <w:sz w:val="22"/>
          <w:szCs w:val="22"/>
          <w:lang w:val="en-US"/>
        </w:rPr>
        <w:t xml:space="preserve">for the </w:t>
      </w:r>
      <w:r w:rsidR="006658C9" w:rsidRPr="029302EE">
        <w:rPr>
          <w:rFonts w:ascii="Calibri" w:eastAsia="Times New Roman" w:hAnsi="Calibri" w:cs="Calibri"/>
          <w:sz w:val="22"/>
          <w:szCs w:val="22"/>
          <w:lang w:val="en-US"/>
        </w:rPr>
        <w:t xml:space="preserve">informal </w:t>
      </w:r>
      <w:r w:rsidR="00D6511D" w:rsidRPr="029302EE">
        <w:rPr>
          <w:rFonts w:ascii="Calibri" w:eastAsia="Times New Roman" w:hAnsi="Calibri" w:cs="Calibri"/>
          <w:sz w:val="22"/>
          <w:szCs w:val="22"/>
          <w:lang w:val="en-US"/>
        </w:rPr>
        <w:t>“</w:t>
      </w:r>
      <w:proofErr w:type="spellStart"/>
      <w:r w:rsidR="006658C9" w:rsidRPr="029302EE">
        <w:rPr>
          <w:rFonts w:ascii="Calibri" w:eastAsia="Times New Roman" w:hAnsi="Calibri" w:cs="Calibri"/>
          <w:sz w:val="22"/>
          <w:szCs w:val="22"/>
          <w:lang w:val="en-US"/>
        </w:rPr>
        <w:t>Ontong</w:t>
      </w:r>
      <w:proofErr w:type="spellEnd"/>
      <w:r w:rsidR="006658C9" w:rsidRPr="029302EE">
        <w:rPr>
          <w:rFonts w:ascii="Calibri" w:eastAsia="Times New Roman" w:hAnsi="Calibri" w:cs="Calibri"/>
          <w:sz w:val="22"/>
          <w:szCs w:val="22"/>
          <w:lang w:val="en-US"/>
        </w:rPr>
        <w:t xml:space="preserve"> Java settlement</w:t>
      </w:r>
      <w:r w:rsidR="00D6511D" w:rsidRPr="029302EE">
        <w:rPr>
          <w:rFonts w:ascii="Calibri" w:eastAsia="Times New Roman" w:hAnsi="Calibri" w:cs="Calibri"/>
          <w:sz w:val="22"/>
          <w:szCs w:val="22"/>
          <w:lang w:val="en-US"/>
        </w:rPr>
        <w:t>”</w:t>
      </w:r>
      <w:r w:rsidR="006658C9" w:rsidRPr="029302EE">
        <w:rPr>
          <w:rFonts w:ascii="Calibri" w:eastAsia="Times New Roman" w:hAnsi="Calibri" w:cs="Calibri"/>
          <w:sz w:val="22"/>
          <w:szCs w:val="22"/>
          <w:lang w:val="en-US"/>
        </w:rPr>
        <w:t xml:space="preserve"> </w:t>
      </w:r>
      <w:r w:rsidR="00D6511D" w:rsidRPr="029302EE">
        <w:rPr>
          <w:rFonts w:ascii="Calibri" w:eastAsia="Times New Roman" w:hAnsi="Calibri" w:cs="Calibri"/>
          <w:sz w:val="22"/>
          <w:szCs w:val="22"/>
          <w:lang w:val="en-US"/>
        </w:rPr>
        <w:t xml:space="preserve">(named after their atoll of origin) </w:t>
      </w:r>
      <w:r w:rsidRPr="029302EE">
        <w:rPr>
          <w:rFonts w:ascii="Calibri" w:eastAsia="Times New Roman" w:hAnsi="Calibri" w:cs="Calibri"/>
          <w:sz w:val="22"/>
          <w:szCs w:val="22"/>
          <w:lang w:val="en-US"/>
        </w:rPr>
        <w:t>in</w:t>
      </w:r>
      <w:r w:rsidR="006658C9" w:rsidRPr="029302EE">
        <w:rPr>
          <w:rFonts w:ascii="Calibri" w:eastAsia="Times New Roman" w:hAnsi="Calibri" w:cs="Calibri"/>
          <w:sz w:val="22"/>
          <w:szCs w:val="22"/>
          <w:lang w:val="en-US"/>
        </w:rPr>
        <w:t xml:space="preserve"> the outskirts of the capital, Honiara. </w:t>
      </w:r>
      <w:proofErr w:type="gramStart"/>
      <w:r w:rsidR="006658C9" w:rsidRPr="029302EE">
        <w:rPr>
          <w:rFonts w:ascii="Calibri" w:eastAsia="Times New Roman" w:hAnsi="Calibri" w:cs="Calibri"/>
          <w:sz w:val="22"/>
          <w:szCs w:val="22"/>
          <w:lang w:val="en-US"/>
        </w:rPr>
        <w:t>The majority of</w:t>
      </w:r>
      <w:proofErr w:type="gramEnd"/>
      <w:r w:rsidR="006658C9" w:rsidRPr="029302EE">
        <w:rPr>
          <w:rFonts w:ascii="Calibri" w:eastAsia="Times New Roman" w:hAnsi="Calibri" w:cs="Calibri"/>
          <w:sz w:val="22"/>
          <w:szCs w:val="22"/>
          <w:lang w:val="en-US"/>
        </w:rPr>
        <w:t xml:space="preserve"> these </w:t>
      </w:r>
      <w:r w:rsidRPr="029302EE">
        <w:rPr>
          <w:rFonts w:ascii="Calibri" w:eastAsia="Times New Roman" w:hAnsi="Calibri" w:cs="Calibri"/>
          <w:sz w:val="22"/>
          <w:szCs w:val="22"/>
          <w:lang w:val="en-US"/>
        </w:rPr>
        <w:t xml:space="preserve">individuals </w:t>
      </w:r>
      <w:r w:rsidR="006658C9" w:rsidRPr="029302EE">
        <w:rPr>
          <w:rFonts w:ascii="Calibri" w:eastAsia="Times New Roman" w:hAnsi="Calibri" w:cs="Calibri"/>
          <w:sz w:val="22"/>
          <w:szCs w:val="22"/>
          <w:lang w:val="en-US"/>
        </w:rPr>
        <w:t xml:space="preserve">cite food insecurity and climate change as reasons for migration. Often newcomers struggle to find employment in Honiara as they lack formal education or skills training; this leads to dependence on relatives and contributes to rising social issues. </w:t>
      </w:r>
      <w:r w:rsidR="006658C9" w:rsidRPr="029302EE">
        <w:rPr>
          <w:rFonts w:ascii="Calibri" w:eastAsia="Times New Roman" w:hAnsi="Calibri" w:cs="Calibri"/>
          <w:sz w:val="22"/>
          <w:szCs w:val="22"/>
        </w:rPr>
        <w:t> </w:t>
      </w:r>
    </w:p>
    <w:p w14:paraId="6886915E" w14:textId="5542B04B" w:rsidR="006658C9" w:rsidRPr="006658C9" w:rsidRDefault="006658C9"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 xml:space="preserve">Another example is the submerging of </w:t>
      </w:r>
      <w:proofErr w:type="spellStart"/>
      <w:r w:rsidRPr="029302EE">
        <w:rPr>
          <w:rFonts w:ascii="Calibri" w:eastAsia="Times New Roman" w:hAnsi="Calibri" w:cs="Calibri"/>
          <w:sz w:val="22"/>
          <w:szCs w:val="22"/>
          <w:lang w:val="en-US"/>
        </w:rPr>
        <w:t>Walande</w:t>
      </w:r>
      <w:proofErr w:type="spellEnd"/>
      <w:r w:rsidRPr="029302EE">
        <w:rPr>
          <w:rFonts w:ascii="Calibri" w:eastAsia="Times New Roman" w:hAnsi="Calibri" w:cs="Calibri"/>
          <w:sz w:val="22"/>
          <w:szCs w:val="22"/>
          <w:lang w:val="en-US"/>
        </w:rPr>
        <w:t xml:space="preserve"> artificial island in south Malaita by sea level rise</w:t>
      </w:r>
      <w:r w:rsidR="00F57C24"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their neighbors in </w:t>
      </w:r>
      <w:proofErr w:type="spellStart"/>
      <w:r w:rsidRPr="029302EE">
        <w:rPr>
          <w:rFonts w:ascii="Calibri" w:eastAsia="Times New Roman" w:hAnsi="Calibri" w:cs="Calibri"/>
          <w:sz w:val="22"/>
          <w:szCs w:val="22"/>
          <w:lang w:val="en-US"/>
        </w:rPr>
        <w:t>Fanalei</w:t>
      </w:r>
      <w:proofErr w:type="spellEnd"/>
      <w:r w:rsidRPr="029302EE">
        <w:rPr>
          <w:rFonts w:ascii="Calibri" w:eastAsia="Times New Roman" w:hAnsi="Calibri" w:cs="Calibri"/>
          <w:sz w:val="22"/>
          <w:szCs w:val="22"/>
          <w:lang w:val="en-US"/>
        </w:rPr>
        <w:t xml:space="preserve"> Island are also currently facing similar issues throughout the year. </w:t>
      </w:r>
    </w:p>
    <w:p w14:paraId="4F06AEC3" w14:textId="77777777" w:rsidR="000F7977" w:rsidRDefault="000F7977" w:rsidP="029302EE">
      <w:pPr>
        <w:spacing w:before="100" w:beforeAutospacing="1" w:after="100" w:afterAutospacing="1"/>
        <w:jc w:val="both"/>
        <w:textAlignment w:val="baseline"/>
        <w:rPr>
          <w:rFonts w:ascii="Calibri" w:eastAsia="Times New Roman" w:hAnsi="Calibri" w:cs="Calibri"/>
          <w:sz w:val="22"/>
          <w:szCs w:val="22"/>
        </w:rPr>
      </w:pPr>
    </w:p>
    <w:p w14:paraId="36A5AC7D" w14:textId="5695214C" w:rsidR="006658C9" w:rsidRPr="006658C9" w:rsidRDefault="00933EFE"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b/>
          <w:bCs/>
          <w:sz w:val="22"/>
          <w:szCs w:val="22"/>
          <w:lang w:val="en-US"/>
        </w:rPr>
        <w:t>Q</w:t>
      </w:r>
      <w:r w:rsidR="006658C9" w:rsidRPr="029302EE">
        <w:rPr>
          <w:rFonts w:ascii="Calibri" w:eastAsia="Times New Roman" w:hAnsi="Calibri" w:cs="Calibri"/>
          <w:b/>
          <w:bCs/>
          <w:sz w:val="22"/>
          <w:szCs w:val="22"/>
          <w:lang w:val="en-US"/>
        </w:rPr>
        <w:t>uestion 3 on the legislation, policies and practices that are in place to give protection to the rights of individual and communities displaced by climate change.</w:t>
      </w:r>
      <w:r w:rsidR="006658C9" w:rsidRPr="029302EE">
        <w:rPr>
          <w:rFonts w:ascii="Calibri" w:eastAsia="Times New Roman" w:hAnsi="Calibri" w:cs="Calibri"/>
          <w:sz w:val="22"/>
          <w:szCs w:val="22"/>
        </w:rPr>
        <w:t> </w:t>
      </w:r>
    </w:p>
    <w:p w14:paraId="0CD6FFF2" w14:textId="377F4A09" w:rsid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FI </w:t>
      </w:r>
      <w:r w:rsidR="00242597" w:rsidRPr="029302EE">
        <w:rPr>
          <w:rFonts w:ascii="Calibri" w:eastAsia="Times New Roman" w:hAnsi="Calibri" w:cs="Calibri"/>
          <w:sz w:val="22"/>
          <w:szCs w:val="22"/>
          <w:lang w:val="en-US"/>
        </w:rPr>
        <w:t xml:space="preserve">notes </w:t>
      </w:r>
      <w:r w:rsidRPr="029302EE">
        <w:rPr>
          <w:rFonts w:ascii="Calibri" w:eastAsia="Times New Roman" w:hAnsi="Calibri" w:cs="Calibri"/>
          <w:sz w:val="22"/>
          <w:szCs w:val="22"/>
          <w:lang w:val="en-US"/>
        </w:rPr>
        <w:t xml:space="preserve">key provisions of international human rights treaties as well as objectives of the Global Compact on Migration that are </w:t>
      </w:r>
      <w:r w:rsidR="000F7977" w:rsidRPr="029302EE">
        <w:rPr>
          <w:rFonts w:ascii="Calibri" w:eastAsia="Times New Roman" w:hAnsi="Calibri" w:cs="Calibri"/>
          <w:sz w:val="22"/>
          <w:szCs w:val="22"/>
          <w:lang w:val="en-US"/>
        </w:rPr>
        <w:t>r</w:t>
      </w:r>
      <w:r w:rsidRPr="029302EE">
        <w:rPr>
          <w:rFonts w:ascii="Calibri" w:eastAsia="Times New Roman" w:hAnsi="Calibri" w:cs="Calibri"/>
          <w:sz w:val="22"/>
          <w:szCs w:val="22"/>
          <w:lang w:val="en-US"/>
        </w:rPr>
        <w:t>elevant to this discussion. These include:  </w:t>
      </w:r>
    </w:p>
    <w:p w14:paraId="593985C0" w14:textId="44D7D414" w:rsidR="003E047E" w:rsidRDefault="003E047E" w:rsidP="029302EE">
      <w:pPr>
        <w:pStyle w:val="ListParagraph"/>
        <w:numPr>
          <w:ilvl w:val="0"/>
          <w:numId w:val="9"/>
        </w:numPr>
        <w:spacing w:before="100" w:beforeAutospacing="1" w:after="100" w:afterAutospacing="1"/>
        <w:jc w:val="both"/>
        <w:textAlignment w:val="baseline"/>
        <w:rPr>
          <w:rFonts w:ascii="Calibri" w:eastAsia="Times New Roman" w:hAnsi="Calibri" w:cs="Calibri"/>
          <w:sz w:val="22"/>
          <w:szCs w:val="22"/>
        </w:rPr>
      </w:pPr>
      <w:r w:rsidRPr="029302EE">
        <w:rPr>
          <w:rFonts w:ascii="Calibri" w:eastAsia="Times New Roman" w:hAnsi="Calibri" w:cs="Calibri"/>
          <w:sz w:val="22"/>
          <w:szCs w:val="22"/>
        </w:rPr>
        <w:t>Article 6 of the ICCPR affirms the right to life</w:t>
      </w:r>
      <w:r w:rsidR="00242597" w:rsidRPr="029302EE">
        <w:rPr>
          <w:rFonts w:ascii="Calibri" w:eastAsia="Times New Roman" w:hAnsi="Calibri" w:cs="Calibri"/>
          <w:sz w:val="22"/>
          <w:szCs w:val="22"/>
        </w:rPr>
        <w:t>.</w:t>
      </w:r>
      <w:r w:rsidRPr="029302EE">
        <w:rPr>
          <w:rFonts w:ascii="Calibri" w:eastAsia="Times New Roman" w:hAnsi="Calibri" w:cs="Calibri"/>
          <w:sz w:val="22"/>
          <w:szCs w:val="22"/>
        </w:rPr>
        <w:t xml:space="preserve"> </w:t>
      </w:r>
      <w:r w:rsidR="00242597" w:rsidRPr="029302EE">
        <w:rPr>
          <w:rFonts w:ascii="Calibri" w:eastAsia="Times New Roman" w:hAnsi="Calibri" w:cs="Calibri"/>
          <w:sz w:val="22"/>
          <w:szCs w:val="22"/>
        </w:rPr>
        <w:t>T</w:t>
      </w:r>
      <w:r w:rsidRPr="029302EE">
        <w:rPr>
          <w:rFonts w:ascii="Calibri" w:eastAsia="Times New Roman" w:hAnsi="Calibri" w:cs="Calibri"/>
          <w:sz w:val="22"/>
          <w:szCs w:val="22"/>
        </w:rPr>
        <w:t xml:space="preserve">he Human Rights Committee </w:t>
      </w:r>
      <w:r w:rsidR="00242597" w:rsidRPr="029302EE">
        <w:rPr>
          <w:rFonts w:ascii="Calibri" w:eastAsia="Times New Roman" w:hAnsi="Calibri" w:cs="Calibri"/>
          <w:sz w:val="22"/>
          <w:szCs w:val="22"/>
        </w:rPr>
        <w:t xml:space="preserve">stressed </w:t>
      </w:r>
      <w:r w:rsidRPr="029302EE">
        <w:rPr>
          <w:rFonts w:ascii="Calibri" w:eastAsia="Times New Roman" w:hAnsi="Calibri" w:cs="Calibri"/>
          <w:sz w:val="22"/>
          <w:szCs w:val="22"/>
        </w:rPr>
        <w:t>that: “Environmental degradation, climate change and unsustainable development constitute some of the most pressing and serious threats to the ability of present and future generations to enjoy the right to life…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p>
    <w:p w14:paraId="67A318D2" w14:textId="6E913FF3" w:rsidR="00615209" w:rsidRPr="00EE18DB" w:rsidRDefault="003E047E" w:rsidP="029302EE">
      <w:pPr>
        <w:pStyle w:val="ListParagraph"/>
        <w:numPr>
          <w:ilvl w:val="0"/>
          <w:numId w:val="9"/>
        </w:numPr>
        <w:spacing w:before="100" w:beforeAutospacing="1" w:after="100" w:afterAutospacing="1"/>
        <w:jc w:val="both"/>
        <w:textAlignment w:val="baseline"/>
        <w:rPr>
          <w:rFonts w:ascii="Calibri" w:eastAsia="Times New Roman" w:hAnsi="Calibri" w:cs="Calibri"/>
          <w:sz w:val="22"/>
          <w:szCs w:val="22"/>
        </w:rPr>
      </w:pPr>
      <w:r w:rsidRPr="029302EE">
        <w:rPr>
          <w:rFonts w:ascii="Calibri" w:eastAsia="Times New Roman" w:hAnsi="Calibri" w:cs="Calibri"/>
          <w:sz w:val="22"/>
          <w:szCs w:val="22"/>
        </w:rPr>
        <w:t>Article 11 of the ICESCR</w:t>
      </w:r>
      <w:r w:rsidR="00F73685" w:rsidRPr="029302EE">
        <w:rPr>
          <w:rFonts w:ascii="Calibri" w:eastAsia="Times New Roman" w:hAnsi="Calibri" w:cs="Calibri"/>
          <w:sz w:val="22"/>
          <w:szCs w:val="22"/>
        </w:rPr>
        <w:t xml:space="preserve"> affirms the right to an adequate standard</w:t>
      </w:r>
      <w:r w:rsidR="00F57C24" w:rsidRPr="029302EE">
        <w:rPr>
          <w:rFonts w:ascii="Calibri" w:eastAsia="Times New Roman" w:hAnsi="Calibri" w:cs="Calibri"/>
          <w:sz w:val="22"/>
          <w:szCs w:val="22"/>
        </w:rPr>
        <w:t xml:space="preserve"> of living</w:t>
      </w:r>
      <w:r w:rsidR="00F031BF" w:rsidRPr="029302EE">
        <w:rPr>
          <w:rFonts w:ascii="Calibri" w:eastAsia="Times New Roman" w:hAnsi="Calibri" w:cs="Calibri"/>
          <w:sz w:val="22"/>
          <w:szCs w:val="22"/>
        </w:rPr>
        <w:t>, which includes adequate food, clothing</w:t>
      </w:r>
      <w:r w:rsidR="00933EFE" w:rsidRPr="029302EE">
        <w:rPr>
          <w:rFonts w:ascii="Calibri" w:eastAsia="Times New Roman" w:hAnsi="Calibri" w:cs="Calibri"/>
          <w:sz w:val="22"/>
          <w:szCs w:val="22"/>
        </w:rPr>
        <w:t>,</w:t>
      </w:r>
      <w:r w:rsidR="00F031BF" w:rsidRPr="029302EE">
        <w:rPr>
          <w:rFonts w:ascii="Calibri" w:eastAsia="Times New Roman" w:hAnsi="Calibri" w:cs="Calibri"/>
          <w:sz w:val="22"/>
          <w:szCs w:val="22"/>
        </w:rPr>
        <w:t xml:space="preserve"> and housing, and to the continuous improvement of living conditions. The </w:t>
      </w:r>
      <w:r w:rsidR="009437B4" w:rsidRPr="029302EE">
        <w:rPr>
          <w:rFonts w:ascii="Calibri" w:eastAsia="Times New Roman" w:hAnsi="Calibri" w:cs="Calibri"/>
          <w:sz w:val="22"/>
          <w:szCs w:val="22"/>
        </w:rPr>
        <w:t>CESCR</w:t>
      </w:r>
      <w:r w:rsidR="00F031BF" w:rsidRPr="029302EE">
        <w:rPr>
          <w:rFonts w:ascii="Calibri" w:eastAsia="Times New Roman" w:hAnsi="Calibri" w:cs="Calibri"/>
          <w:sz w:val="22"/>
          <w:szCs w:val="22"/>
        </w:rPr>
        <w:t xml:space="preserve"> has affirmed that the right should be “seen as the right to live </w:t>
      </w:r>
      <w:r w:rsidR="00F031BF" w:rsidRPr="029302EE">
        <w:rPr>
          <w:rFonts w:ascii="Calibri" w:eastAsia="Times New Roman" w:hAnsi="Calibri" w:cs="Calibri"/>
          <w:sz w:val="22"/>
          <w:szCs w:val="22"/>
        </w:rPr>
        <w:lastRenderedPageBreak/>
        <w:t>somewhere in security, peace and dignity.” Adequacy is determined in part by climatic, ecological, and other factors. </w:t>
      </w:r>
    </w:p>
    <w:p w14:paraId="1ECE9CCD" w14:textId="284091B5" w:rsidR="00615209" w:rsidRPr="00FB52BD" w:rsidRDefault="00615209" w:rsidP="029302EE">
      <w:pPr>
        <w:pStyle w:val="ListParagraph"/>
        <w:numPr>
          <w:ilvl w:val="0"/>
          <w:numId w:val="9"/>
        </w:numPr>
        <w:spacing w:before="100" w:beforeAutospacing="1" w:after="100" w:afterAutospacing="1"/>
        <w:jc w:val="both"/>
        <w:textAlignment w:val="baseline"/>
        <w:rPr>
          <w:rFonts w:ascii="Calibri" w:eastAsia="Times New Roman" w:hAnsi="Calibri" w:cs="Calibri"/>
          <w:sz w:val="22"/>
          <w:szCs w:val="22"/>
        </w:rPr>
      </w:pPr>
      <w:r>
        <w:rPr>
          <w:rFonts w:ascii="Calibri" w:eastAsia="Times New Roman" w:hAnsi="Calibri" w:cs="Calibri"/>
          <w:sz w:val="22"/>
          <w:szCs w:val="22"/>
        </w:rPr>
        <w:t>Objective 2 (h) of the Global Compact on Migration</w:t>
      </w:r>
      <w:r w:rsidR="00FB52BD">
        <w:rPr>
          <w:rFonts w:ascii="Calibri" w:eastAsia="Times New Roman" w:hAnsi="Calibri" w:cs="Calibri"/>
          <w:sz w:val="22"/>
          <w:szCs w:val="22"/>
        </w:rPr>
        <w:t xml:space="preserve"> on joint analysis and information sharing.</w:t>
      </w:r>
      <w:r w:rsidR="00FB52BD">
        <w:rPr>
          <w:rStyle w:val="FootnoteReference"/>
          <w:rFonts w:ascii="Calibri" w:eastAsia="Times New Roman" w:hAnsi="Calibri" w:cs="Calibri"/>
          <w:sz w:val="22"/>
          <w:szCs w:val="22"/>
        </w:rPr>
        <w:footnoteReference w:id="4"/>
      </w:r>
      <w:r w:rsidR="00EE18DB" w:rsidRPr="00FB52BD">
        <w:rPr>
          <w:rFonts w:ascii="Calibri" w:eastAsia="Times New Roman" w:hAnsi="Calibri" w:cs="Calibri"/>
          <w:sz w:val="22"/>
          <w:szCs w:val="22"/>
        </w:rPr>
        <w:t xml:space="preserve"> </w:t>
      </w:r>
    </w:p>
    <w:p w14:paraId="2273C7AE" w14:textId="5E1FF96F" w:rsidR="006658C9" w:rsidRPr="006658C9" w:rsidRDefault="00615209" w:rsidP="029302EE">
      <w:pPr>
        <w:pStyle w:val="ListParagraph"/>
        <w:numPr>
          <w:ilvl w:val="0"/>
          <w:numId w:val="9"/>
        </w:numPr>
        <w:spacing w:before="100" w:beforeAutospacing="1" w:after="100" w:afterAutospacing="1"/>
        <w:jc w:val="both"/>
        <w:textAlignment w:val="baseline"/>
        <w:rPr>
          <w:rFonts w:ascii="Calibri" w:eastAsia="Times New Roman" w:hAnsi="Calibri" w:cs="Calibri"/>
          <w:sz w:val="22"/>
          <w:szCs w:val="22"/>
        </w:rPr>
      </w:pPr>
      <w:r>
        <w:rPr>
          <w:rFonts w:ascii="Calibri" w:eastAsia="Times New Roman" w:hAnsi="Calibri" w:cs="Calibri"/>
          <w:sz w:val="22"/>
          <w:szCs w:val="22"/>
        </w:rPr>
        <w:t xml:space="preserve">Objective 5 (h) of the Global Compact on Migration </w:t>
      </w:r>
      <w:r w:rsidR="00D32B10">
        <w:rPr>
          <w:rFonts w:ascii="Calibri" w:eastAsia="Times New Roman" w:hAnsi="Calibri" w:cs="Calibri"/>
          <w:sz w:val="22"/>
          <w:szCs w:val="22"/>
        </w:rPr>
        <w:t>on increased cooperation towards solutions for climate change and other migration.</w:t>
      </w:r>
      <w:r w:rsidR="00D32B10">
        <w:rPr>
          <w:rStyle w:val="FootnoteReference"/>
          <w:rFonts w:ascii="Calibri" w:eastAsia="Times New Roman" w:hAnsi="Calibri" w:cs="Calibri"/>
          <w:sz w:val="22"/>
          <w:szCs w:val="22"/>
        </w:rPr>
        <w:footnoteReference w:id="5"/>
      </w:r>
      <w:r>
        <w:rPr>
          <w:rFonts w:ascii="Calibri" w:eastAsia="Times New Roman" w:hAnsi="Calibri" w:cs="Calibri"/>
          <w:sz w:val="22"/>
          <w:szCs w:val="22"/>
        </w:rPr>
        <w:t xml:space="preserve"> </w:t>
      </w:r>
    </w:p>
    <w:p w14:paraId="39CC7A9A" w14:textId="7C0DE706" w:rsidR="006658C9" w:rsidRPr="006658C9" w:rsidRDefault="007A35CB"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b/>
          <w:bCs/>
          <w:sz w:val="22"/>
          <w:szCs w:val="22"/>
          <w:lang w:val="en-US"/>
        </w:rPr>
        <w:t>Question 4</w:t>
      </w:r>
      <w:r w:rsidR="006658C9" w:rsidRPr="029302EE">
        <w:rPr>
          <w:rFonts w:ascii="Calibri" w:eastAsia="Times New Roman" w:hAnsi="Calibri" w:cs="Calibri"/>
          <w:b/>
          <w:bCs/>
          <w:sz w:val="22"/>
          <w:szCs w:val="22"/>
          <w:lang w:val="en-US"/>
        </w:rPr>
        <w:t xml:space="preserve"> on examples of policies, practices and legal remedies </w:t>
      </w:r>
      <w:r w:rsidR="00242597" w:rsidRPr="029302EE">
        <w:rPr>
          <w:rFonts w:ascii="Calibri" w:eastAsia="Times New Roman" w:hAnsi="Calibri" w:cs="Calibri"/>
          <w:b/>
          <w:bCs/>
          <w:sz w:val="22"/>
          <w:szCs w:val="22"/>
          <w:lang w:val="en-US"/>
        </w:rPr>
        <w:t xml:space="preserve">that </w:t>
      </w:r>
      <w:r w:rsidR="006658C9" w:rsidRPr="029302EE">
        <w:rPr>
          <w:rFonts w:ascii="Calibri" w:eastAsia="Times New Roman" w:hAnsi="Calibri" w:cs="Calibri"/>
          <w:b/>
          <w:bCs/>
          <w:sz w:val="22"/>
          <w:szCs w:val="22"/>
          <w:lang w:val="en-US"/>
        </w:rPr>
        <w:t>provide protection for people and communities displaced by climate change.</w:t>
      </w:r>
      <w:r w:rsidR="006658C9" w:rsidRPr="029302EE">
        <w:rPr>
          <w:rFonts w:ascii="Calibri" w:eastAsia="Times New Roman" w:hAnsi="Calibri" w:cs="Calibri"/>
          <w:sz w:val="22"/>
          <w:szCs w:val="22"/>
        </w:rPr>
        <w:t> </w:t>
      </w:r>
    </w:p>
    <w:p w14:paraId="1F56257B" w14:textId="6E7FF2D9" w:rsidR="00941785" w:rsidRPr="006658C9" w:rsidRDefault="00941785"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Franciscans International notes the</w:t>
      </w:r>
      <w:r w:rsidR="007A35CB">
        <w:rPr>
          <w:rFonts w:ascii="Calibri" w:eastAsia="Times New Roman" w:hAnsi="Calibri" w:cs="Calibri"/>
          <w:sz w:val="22"/>
          <w:szCs w:val="22"/>
          <w:lang w:val="en-US"/>
        </w:rPr>
        <w:t xml:space="preserve"> UN</w:t>
      </w:r>
      <w:r w:rsidRPr="029302EE">
        <w:rPr>
          <w:rFonts w:ascii="Calibri" w:eastAsia="Times New Roman" w:hAnsi="Calibri" w:cs="Calibri"/>
          <w:sz w:val="22"/>
          <w:szCs w:val="22"/>
          <w:lang w:val="en-US"/>
        </w:rPr>
        <w:t xml:space="preserve"> Inter-Agency Standing Committee’s definition of protection, and its explanation that for actions to be “protection-oriented, it is essential to understand and seek to prevent, mitigate or end actual and potential risks, including violations of international humanitarian and human rights law, producing the harm that affected persons experience during a conflict or disaster.”</w:t>
      </w:r>
      <w:r w:rsidR="007A35CB">
        <w:rPr>
          <w:rStyle w:val="FootnoteReference"/>
          <w:rFonts w:ascii="Calibri" w:eastAsia="Times New Roman" w:hAnsi="Calibri" w:cs="Calibri"/>
          <w:sz w:val="22"/>
          <w:szCs w:val="22"/>
          <w:lang w:val="en-US"/>
        </w:rPr>
        <w:footnoteReference w:id="6"/>
      </w:r>
      <w:r w:rsidRPr="029302EE">
        <w:rPr>
          <w:rFonts w:ascii="Calibri" w:eastAsia="Times New Roman" w:hAnsi="Calibri" w:cs="Calibri"/>
          <w:sz w:val="22"/>
          <w:szCs w:val="22"/>
          <w:lang w:val="en-US"/>
        </w:rPr>
        <w:t xml:space="preserve"> </w:t>
      </w:r>
    </w:p>
    <w:p w14:paraId="42AECD3A" w14:textId="7E4877B1" w:rsidR="007E35BF" w:rsidRPr="007E35BF" w:rsidRDefault="007E35BF" w:rsidP="005D2BB0">
      <w:pPr>
        <w:spacing w:before="100" w:beforeAutospacing="1" w:after="100" w:afterAutospacing="1"/>
        <w:jc w:val="both"/>
        <w:textAlignment w:val="baseline"/>
        <w:rPr>
          <w:rFonts w:ascii="Calibri" w:eastAsia="Times New Roman" w:hAnsi="Calibri" w:cs="Calibri"/>
          <w:i/>
          <w:iCs/>
          <w:sz w:val="22"/>
          <w:szCs w:val="22"/>
          <w:lang w:val="en-US"/>
        </w:rPr>
      </w:pPr>
      <w:r w:rsidRPr="007E35BF">
        <w:rPr>
          <w:rFonts w:ascii="Calibri" w:eastAsia="Times New Roman" w:hAnsi="Calibri" w:cs="Calibri"/>
          <w:i/>
          <w:iCs/>
          <w:sz w:val="22"/>
          <w:szCs w:val="22"/>
          <w:lang w:val="en-US"/>
        </w:rPr>
        <w:t>Example of local policies and practices</w:t>
      </w:r>
      <w:r>
        <w:rPr>
          <w:rFonts w:ascii="Calibri" w:eastAsia="Times New Roman" w:hAnsi="Calibri" w:cs="Calibri"/>
          <w:i/>
          <w:iCs/>
          <w:sz w:val="22"/>
          <w:szCs w:val="22"/>
          <w:lang w:val="en-US"/>
        </w:rPr>
        <w:t xml:space="preserve"> – Solomon Islands</w:t>
      </w:r>
      <w:r w:rsidR="000E0B89">
        <w:rPr>
          <w:rStyle w:val="FootnoteReference"/>
          <w:rFonts w:ascii="Calibri" w:eastAsia="Times New Roman" w:hAnsi="Calibri" w:cs="Calibri"/>
          <w:i/>
          <w:iCs/>
          <w:sz w:val="22"/>
          <w:szCs w:val="22"/>
          <w:lang w:val="en-US"/>
        </w:rPr>
        <w:footnoteReference w:id="7"/>
      </w:r>
    </w:p>
    <w:p w14:paraId="0DBAA3E7" w14:textId="3C07D702" w:rsidR="006658C9" w:rsidRPr="006658C9" w:rsidRDefault="00AC0532" w:rsidP="029302EE">
      <w:pPr>
        <w:spacing w:before="100" w:beforeAutospacing="1" w:after="100" w:afterAutospacing="1"/>
        <w:jc w:val="both"/>
        <w:textAlignment w:val="baseline"/>
        <w:rPr>
          <w:rFonts w:ascii="Calibri" w:eastAsia="Times New Roman" w:hAnsi="Calibri" w:cs="Calibri"/>
          <w:sz w:val="22"/>
          <w:szCs w:val="22"/>
          <w:lang w:val="en-US"/>
        </w:rPr>
      </w:pPr>
      <w:r>
        <w:rPr>
          <w:rFonts w:ascii="Calibri" w:eastAsia="Times New Roman" w:hAnsi="Calibri" w:cs="Calibri"/>
          <w:sz w:val="22"/>
          <w:szCs w:val="22"/>
          <w:lang w:val="en-US"/>
        </w:rPr>
        <w:t>While there is a</w:t>
      </w:r>
      <w:r w:rsidR="006658C9" w:rsidRPr="006658C9">
        <w:rPr>
          <w:rFonts w:ascii="Calibri" w:eastAsia="Times New Roman" w:hAnsi="Calibri" w:cs="Calibri"/>
          <w:sz w:val="22"/>
          <w:szCs w:val="22"/>
          <w:lang w:val="en-US"/>
        </w:rPr>
        <w:t xml:space="preserve"> </w:t>
      </w:r>
      <w:proofErr w:type="gramStart"/>
      <w:r>
        <w:rPr>
          <w:rFonts w:ascii="Calibri" w:eastAsia="Times New Roman" w:hAnsi="Calibri" w:cs="Calibri"/>
          <w:sz w:val="22"/>
          <w:szCs w:val="22"/>
          <w:lang w:val="en-US"/>
        </w:rPr>
        <w:t>State</w:t>
      </w:r>
      <w:proofErr w:type="gramEnd"/>
      <w:r>
        <w:rPr>
          <w:rFonts w:ascii="Calibri" w:eastAsia="Times New Roman" w:hAnsi="Calibri" w:cs="Calibri"/>
          <w:sz w:val="22"/>
          <w:szCs w:val="22"/>
          <w:lang w:val="en-US"/>
        </w:rPr>
        <w:t xml:space="preserve"> </w:t>
      </w:r>
      <w:r w:rsidR="006658C9" w:rsidRPr="006658C9">
        <w:rPr>
          <w:rFonts w:ascii="Calibri" w:eastAsia="Times New Roman" w:hAnsi="Calibri" w:cs="Calibri"/>
          <w:sz w:val="22"/>
          <w:szCs w:val="22"/>
          <w:lang w:val="en-US"/>
        </w:rPr>
        <w:t>policy</w:t>
      </w:r>
      <w:r w:rsidR="001F0B97">
        <w:rPr>
          <w:rFonts w:ascii="Calibri" w:eastAsia="Times New Roman" w:hAnsi="Calibri" w:cs="Calibri"/>
          <w:sz w:val="22"/>
          <w:szCs w:val="22"/>
          <w:lang w:val="en-US"/>
        </w:rPr>
        <w:t xml:space="preserve"> on climate change</w:t>
      </w:r>
      <w:r w:rsidR="006658C9" w:rsidRPr="006658C9">
        <w:rPr>
          <w:rFonts w:ascii="Calibri" w:eastAsia="Times New Roman" w:hAnsi="Calibri" w:cs="Calibri"/>
          <w:sz w:val="22"/>
          <w:szCs w:val="22"/>
          <w:lang w:val="en-US"/>
        </w:rPr>
        <w:t xml:space="preserve"> </w:t>
      </w:r>
      <w:r>
        <w:rPr>
          <w:rFonts w:ascii="Calibri" w:eastAsia="Times New Roman" w:hAnsi="Calibri" w:cs="Calibri"/>
          <w:sz w:val="22"/>
          <w:szCs w:val="22"/>
          <w:lang w:val="en-US"/>
        </w:rPr>
        <w:t>in the</w:t>
      </w:r>
      <w:r w:rsidR="006658C9" w:rsidRPr="006658C9">
        <w:rPr>
          <w:rFonts w:ascii="Calibri" w:eastAsia="Times New Roman" w:hAnsi="Calibri" w:cs="Calibri"/>
          <w:sz w:val="22"/>
          <w:szCs w:val="22"/>
          <w:lang w:val="en-US"/>
        </w:rPr>
        <w:t xml:space="preserve"> Solomon Islands</w:t>
      </w:r>
      <w:r w:rsidR="007A35CB">
        <w:rPr>
          <w:rFonts w:ascii="Calibri" w:eastAsia="Times New Roman" w:hAnsi="Calibri" w:cs="Calibri"/>
          <w:sz w:val="22"/>
          <w:szCs w:val="22"/>
          <w:lang w:val="en-US"/>
        </w:rPr>
        <w:t>,</w:t>
      </w:r>
      <w:r w:rsidR="001F0B97">
        <w:rPr>
          <w:rStyle w:val="FootnoteReference"/>
          <w:rFonts w:ascii="Calibri" w:eastAsia="Times New Roman" w:hAnsi="Calibri" w:cs="Calibri"/>
          <w:sz w:val="22"/>
          <w:szCs w:val="22"/>
          <w:lang w:val="en-US"/>
        </w:rPr>
        <w:footnoteReference w:id="8"/>
      </w:r>
      <w:r>
        <w:rPr>
          <w:rFonts w:ascii="Calibri" w:eastAsia="Times New Roman" w:hAnsi="Calibri" w:cs="Calibri"/>
          <w:sz w:val="22"/>
          <w:szCs w:val="22"/>
          <w:lang w:val="en-US"/>
        </w:rPr>
        <w:t xml:space="preserve"> </w:t>
      </w:r>
      <w:r w:rsidR="006658C9" w:rsidRPr="006658C9">
        <w:rPr>
          <w:rFonts w:ascii="Calibri" w:eastAsia="Times New Roman" w:hAnsi="Calibri" w:cs="Calibri"/>
          <w:sz w:val="22"/>
          <w:szCs w:val="22"/>
          <w:lang w:val="en-US"/>
        </w:rPr>
        <w:t>the Anglican Church of Melanesia (ACOM) has also adopted an internal policy “Anglican Church of Melanesia Climate Change Policy 2014</w:t>
      </w:r>
      <w:r w:rsidR="00E57EB1">
        <w:rPr>
          <w:rFonts w:ascii="Calibri" w:eastAsia="Times New Roman" w:hAnsi="Calibri" w:cs="Calibri"/>
          <w:sz w:val="22"/>
          <w:szCs w:val="22"/>
          <w:lang w:val="en-US"/>
        </w:rPr>
        <w:t>,</w:t>
      </w:r>
      <w:r w:rsidR="006658C9" w:rsidRPr="006658C9">
        <w:rPr>
          <w:rFonts w:ascii="Calibri" w:eastAsia="Times New Roman" w:hAnsi="Calibri" w:cs="Calibri"/>
          <w:sz w:val="22"/>
          <w:szCs w:val="22"/>
          <w:lang w:val="en-US"/>
        </w:rPr>
        <w:t xml:space="preserve">” </w:t>
      </w:r>
      <w:r w:rsidR="00E57EB1">
        <w:rPr>
          <w:rFonts w:ascii="Calibri" w:eastAsia="Times New Roman" w:hAnsi="Calibri" w:cs="Calibri"/>
          <w:sz w:val="22"/>
          <w:szCs w:val="22"/>
          <w:lang w:val="en-US"/>
        </w:rPr>
        <w:t xml:space="preserve">which </w:t>
      </w:r>
      <w:r w:rsidR="006658C9" w:rsidRPr="006658C9">
        <w:rPr>
          <w:rFonts w:ascii="Calibri" w:eastAsia="Times New Roman" w:hAnsi="Calibri" w:cs="Calibri"/>
          <w:sz w:val="22"/>
          <w:szCs w:val="22"/>
          <w:lang w:val="en-US"/>
        </w:rPr>
        <w:t>aim</w:t>
      </w:r>
      <w:r w:rsidR="00BF6C76">
        <w:rPr>
          <w:rFonts w:ascii="Calibri" w:eastAsia="Times New Roman" w:hAnsi="Calibri" w:cs="Calibri"/>
          <w:sz w:val="22"/>
          <w:szCs w:val="22"/>
          <w:lang w:val="en-US"/>
        </w:rPr>
        <w:t>s</w:t>
      </w:r>
      <w:r w:rsidR="006658C9" w:rsidRPr="006658C9">
        <w:rPr>
          <w:rFonts w:ascii="Calibri" w:eastAsia="Times New Roman" w:hAnsi="Calibri" w:cs="Calibri"/>
          <w:sz w:val="22"/>
          <w:szCs w:val="22"/>
          <w:lang w:val="en-US"/>
        </w:rPr>
        <w:t xml:space="preserve"> to ensure that congregations are resilient and able to adapt to</w:t>
      </w:r>
      <w:r w:rsidR="001F0B97">
        <w:rPr>
          <w:rFonts w:ascii="Calibri" w:eastAsia="Times New Roman" w:hAnsi="Calibri" w:cs="Calibri"/>
          <w:sz w:val="22"/>
          <w:szCs w:val="22"/>
          <w:lang w:val="en-US"/>
        </w:rPr>
        <w:t xml:space="preserve"> the</w:t>
      </w:r>
      <w:r w:rsidR="006658C9" w:rsidRPr="006658C9">
        <w:rPr>
          <w:rFonts w:ascii="Calibri" w:eastAsia="Times New Roman" w:hAnsi="Calibri" w:cs="Calibri"/>
          <w:sz w:val="22"/>
          <w:szCs w:val="22"/>
          <w:lang w:val="en-US"/>
        </w:rPr>
        <w:t xml:space="preserve"> impacts of climate change.      </w:t>
      </w:r>
    </w:p>
    <w:p w14:paraId="4C2E8EE9" w14:textId="09182C51"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ACOM is currently </w:t>
      </w:r>
      <w:r w:rsidR="00D24D38" w:rsidRPr="029302EE">
        <w:rPr>
          <w:rFonts w:ascii="Calibri" w:eastAsia="Times New Roman" w:hAnsi="Calibri" w:cs="Calibri"/>
          <w:sz w:val="22"/>
          <w:szCs w:val="22"/>
          <w:lang w:val="en-US"/>
        </w:rPr>
        <w:t>taking concret</w:t>
      </w:r>
      <w:r w:rsidRPr="029302EE">
        <w:rPr>
          <w:rFonts w:ascii="Calibri" w:eastAsia="Times New Roman" w:hAnsi="Calibri" w:cs="Calibri"/>
          <w:sz w:val="22"/>
          <w:szCs w:val="22"/>
          <w:lang w:val="en-US"/>
        </w:rPr>
        <w:t xml:space="preserve">e </w:t>
      </w:r>
      <w:r w:rsidR="00D24D38" w:rsidRPr="029302EE">
        <w:rPr>
          <w:rFonts w:ascii="Calibri" w:eastAsia="Times New Roman" w:hAnsi="Calibri" w:cs="Calibri"/>
          <w:sz w:val="22"/>
          <w:szCs w:val="22"/>
          <w:lang w:val="en-US"/>
        </w:rPr>
        <w:t xml:space="preserve">actions </w:t>
      </w:r>
      <w:r w:rsidRPr="029302EE">
        <w:rPr>
          <w:rFonts w:ascii="Calibri" w:eastAsia="Times New Roman" w:hAnsi="Calibri" w:cs="Calibri"/>
          <w:sz w:val="22"/>
          <w:szCs w:val="22"/>
          <w:lang w:val="en-US"/>
        </w:rPr>
        <w:t>on adaptation and mitigation</w:t>
      </w:r>
      <w:r w:rsidR="001F0B97" w:rsidRPr="029302EE">
        <w:rPr>
          <w:rFonts w:ascii="Calibri" w:eastAsia="Times New Roman" w:hAnsi="Calibri" w:cs="Calibri"/>
          <w:sz w:val="22"/>
          <w:szCs w:val="22"/>
          <w:lang w:val="en-US"/>
        </w:rPr>
        <w:t>.</w:t>
      </w:r>
      <w:r w:rsidR="000E0B89">
        <w:rPr>
          <w:rFonts w:ascii="Calibri" w:eastAsia="Times New Roman" w:hAnsi="Calibri" w:cs="Calibri"/>
          <w:sz w:val="22"/>
          <w:szCs w:val="22"/>
          <w:lang w:val="en-US"/>
        </w:rPr>
        <w:t xml:space="preserve"> These actions contribute to avoid further climate-induced displacement and to provide sustainable help to those who already had to move.</w:t>
      </w:r>
    </w:p>
    <w:p w14:paraId="312D711D" w14:textId="3D72F5B2"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On adaptation, ACOM support</w:t>
      </w:r>
      <w:r w:rsidR="009437B4" w:rsidRPr="029302EE">
        <w:rPr>
          <w:rFonts w:ascii="Calibri" w:eastAsia="Times New Roman" w:hAnsi="Calibri" w:cs="Calibri"/>
          <w:sz w:val="22"/>
          <w:szCs w:val="22"/>
          <w:lang w:val="en-US"/>
        </w:rPr>
        <w:t>s</w:t>
      </w:r>
      <w:r w:rsidRPr="029302EE">
        <w:rPr>
          <w:rFonts w:ascii="Calibri" w:eastAsia="Times New Roman" w:hAnsi="Calibri" w:cs="Calibri"/>
          <w:sz w:val="22"/>
          <w:szCs w:val="22"/>
          <w:lang w:val="en-US"/>
        </w:rPr>
        <w:t xml:space="preserve"> communities affected by climate change through initiatives such as financial support for community backyard gardening</w:t>
      </w:r>
      <w:r w:rsidR="009437B4" w:rsidRPr="029302EE">
        <w:rPr>
          <w:rFonts w:ascii="Calibri" w:eastAsia="Times New Roman" w:hAnsi="Calibri" w:cs="Calibri"/>
          <w:sz w:val="22"/>
          <w:szCs w:val="22"/>
          <w:lang w:val="en-US"/>
        </w:rPr>
        <w:t xml:space="preserve"> and the establishment of water supplies</w:t>
      </w:r>
      <w:r w:rsidRPr="029302EE">
        <w:rPr>
          <w:rFonts w:ascii="Calibri" w:eastAsia="Times New Roman" w:hAnsi="Calibri" w:cs="Calibri"/>
          <w:sz w:val="22"/>
          <w:szCs w:val="22"/>
          <w:lang w:val="en-US"/>
        </w:rPr>
        <w:t>. Th</w:t>
      </w:r>
      <w:r w:rsidR="009437B4" w:rsidRPr="029302EE">
        <w:rPr>
          <w:rFonts w:ascii="Calibri" w:eastAsia="Times New Roman" w:hAnsi="Calibri" w:cs="Calibri"/>
          <w:sz w:val="22"/>
          <w:szCs w:val="22"/>
          <w:lang w:val="en-US"/>
        </w:rPr>
        <w:t>e</w:t>
      </w:r>
      <w:r w:rsidRPr="029302EE">
        <w:rPr>
          <w:rFonts w:ascii="Calibri" w:eastAsia="Times New Roman" w:hAnsi="Calibri" w:cs="Calibri"/>
          <w:sz w:val="22"/>
          <w:szCs w:val="22"/>
          <w:lang w:val="en-US"/>
        </w:rPr>
        <w:t>se initiatives can provide access to water and food security after disaster</w:t>
      </w:r>
      <w:r w:rsidR="009437B4" w:rsidRPr="029302EE">
        <w:rPr>
          <w:rFonts w:ascii="Calibri" w:eastAsia="Times New Roman" w:hAnsi="Calibri" w:cs="Calibri"/>
          <w:sz w:val="22"/>
          <w:szCs w:val="22"/>
          <w:lang w:val="en-US"/>
        </w:rPr>
        <w:t>s,</w:t>
      </w:r>
      <w:r w:rsidRPr="029302EE">
        <w:rPr>
          <w:rFonts w:ascii="Calibri" w:eastAsia="Times New Roman" w:hAnsi="Calibri" w:cs="Calibri"/>
          <w:sz w:val="22"/>
          <w:szCs w:val="22"/>
          <w:lang w:val="en-US"/>
        </w:rPr>
        <w:t xml:space="preserve"> and to communities in low-lying islands. </w:t>
      </w:r>
    </w:p>
    <w:p w14:paraId="375931AA" w14:textId="58BAA958" w:rsidR="006658C9" w:rsidRPr="00DB54F0"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lastRenderedPageBreak/>
        <w:t>On mitigation, ACOM initiated a project called “Bringing Light to Rural Communities Solar Project</w:t>
      </w:r>
      <w:r w:rsidR="001F0B97"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w:t>
      </w:r>
      <w:r w:rsidR="001F0B97" w:rsidRPr="029302EE">
        <w:rPr>
          <w:rFonts w:ascii="Calibri" w:eastAsia="Times New Roman" w:hAnsi="Calibri" w:cs="Calibri"/>
          <w:sz w:val="22"/>
          <w:szCs w:val="22"/>
          <w:lang w:val="en-US"/>
        </w:rPr>
        <w:t>which</w:t>
      </w:r>
      <w:r w:rsidR="009437B4" w:rsidRPr="029302EE">
        <w:rPr>
          <w:rFonts w:ascii="Calibri" w:eastAsia="Times New Roman" w:hAnsi="Calibri" w:cs="Calibri"/>
          <w:sz w:val="22"/>
          <w:szCs w:val="22"/>
          <w:lang w:val="en-US"/>
        </w:rPr>
        <w:t xml:space="preserve"> provides</w:t>
      </w:r>
      <w:r w:rsidRPr="029302EE">
        <w:rPr>
          <w:rFonts w:ascii="Calibri" w:eastAsia="Times New Roman" w:hAnsi="Calibri" w:cs="Calibri"/>
          <w:sz w:val="22"/>
          <w:szCs w:val="22"/>
          <w:lang w:val="en-US"/>
        </w:rPr>
        <w:t xml:space="preserve"> access to green energy through solar panel installation in all Anglican diocesan medical clinics, Rural Training Centers (RTCs), </w:t>
      </w:r>
      <w:r w:rsidR="001F0B97" w:rsidRPr="029302EE">
        <w:rPr>
          <w:rFonts w:ascii="Calibri" w:eastAsia="Times New Roman" w:hAnsi="Calibri" w:cs="Calibri"/>
          <w:sz w:val="22"/>
          <w:szCs w:val="22"/>
          <w:lang w:val="en-US"/>
        </w:rPr>
        <w:t>and</w:t>
      </w:r>
      <w:r w:rsidRPr="029302EE">
        <w:rPr>
          <w:rFonts w:ascii="Calibri" w:eastAsia="Times New Roman" w:hAnsi="Calibri" w:cs="Calibri"/>
          <w:sz w:val="22"/>
          <w:szCs w:val="22"/>
          <w:lang w:val="en-US"/>
        </w:rPr>
        <w:t xml:space="preserve"> nearby communities. </w:t>
      </w:r>
    </w:p>
    <w:p w14:paraId="6D4BC211" w14:textId="2BE41E3F" w:rsidR="001A121B" w:rsidRPr="006658C9" w:rsidRDefault="009437B4" w:rsidP="029302EE">
      <w:pPr>
        <w:spacing w:before="100" w:beforeAutospacing="1" w:after="100" w:afterAutospacing="1"/>
        <w:jc w:val="both"/>
        <w:textAlignment w:val="baseline"/>
        <w:rPr>
          <w:rFonts w:ascii="Calibri" w:eastAsia="Times New Roman" w:hAnsi="Calibri" w:cs="Calibri"/>
          <w:i/>
          <w:iCs/>
          <w:sz w:val="22"/>
          <w:szCs w:val="22"/>
          <w:lang w:val="en-US"/>
        </w:rPr>
      </w:pPr>
      <w:r w:rsidRPr="029302EE">
        <w:rPr>
          <w:rFonts w:ascii="Calibri" w:eastAsia="Times New Roman" w:hAnsi="Calibri" w:cs="Calibri"/>
          <w:i/>
          <w:iCs/>
          <w:sz w:val="22"/>
          <w:szCs w:val="22"/>
          <w:lang w:val="en-US"/>
        </w:rPr>
        <w:t>S</w:t>
      </w:r>
      <w:r w:rsidR="00DB54F0" w:rsidRPr="029302EE">
        <w:rPr>
          <w:rFonts w:ascii="Calibri" w:eastAsia="Times New Roman" w:hAnsi="Calibri" w:cs="Calibri"/>
          <w:i/>
          <w:iCs/>
          <w:sz w:val="22"/>
          <w:szCs w:val="22"/>
          <w:lang w:val="en-US"/>
        </w:rPr>
        <w:t>trengthen</w:t>
      </w:r>
      <w:r w:rsidRPr="029302EE">
        <w:rPr>
          <w:rFonts w:ascii="Calibri" w:eastAsia="Times New Roman" w:hAnsi="Calibri" w:cs="Calibri"/>
          <w:i/>
          <w:iCs/>
          <w:sz w:val="22"/>
          <w:szCs w:val="22"/>
          <w:lang w:val="en-US"/>
        </w:rPr>
        <w:t>ing</w:t>
      </w:r>
      <w:r w:rsidR="00DB54F0" w:rsidRPr="029302EE">
        <w:rPr>
          <w:rFonts w:ascii="Calibri" w:eastAsia="Times New Roman" w:hAnsi="Calibri" w:cs="Calibri"/>
          <w:i/>
          <w:iCs/>
          <w:sz w:val="22"/>
          <w:szCs w:val="22"/>
          <w:lang w:val="en-US"/>
        </w:rPr>
        <w:t xml:space="preserve"> business accountability at the global level</w:t>
      </w:r>
    </w:p>
    <w:p w14:paraId="73D30F36" w14:textId="75BC60DF"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FI also underscores the need to protect individuals and communities from adverse impacts caused by business entities. </w:t>
      </w:r>
    </w:p>
    <w:p w14:paraId="02FB7D43" w14:textId="7480CD4D"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The UN </w:t>
      </w:r>
      <w:r w:rsidR="001F0B97" w:rsidRPr="029302EE">
        <w:rPr>
          <w:rFonts w:ascii="Calibri" w:eastAsia="Times New Roman" w:hAnsi="Calibri" w:cs="Calibri"/>
          <w:sz w:val="22"/>
          <w:szCs w:val="22"/>
          <w:lang w:val="en-US"/>
        </w:rPr>
        <w:t>CESCR</w:t>
      </w:r>
      <w:r w:rsidRPr="029302EE">
        <w:rPr>
          <w:rFonts w:ascii="Calibri" w:eastAsia="Times New Roman" w:hAnsi="Calibri" w:cs="Calibri"/>
          <w:sz w:val="22"/>
          <w:szCs w:val="22"/>
          <w:lang w:val="en-US"/>
        </w:rPr>
        <w:t xml:space="preserve"> has </w:t>
      </w:r>
      <w:r w:rsidR="001F0B97" w:rsidRPr="029302EE">
        <w:rPr>
          <w:rFonts w:ascii="Calibri" w:eastAsia="Times New Roman" w:hAnsi="Calibri" w:cs="Calibri"/>
          <w:sz w:val="22"/>
          <w:szCs w:val="22"/>
          <w:lang w:val="en-US"/>
        </w:rPr>
        <w:t xml:space="preserve">underscored </w:t>
      </w:r>
      <w:r w:rsidRPr="029302EE">
        <w:rPr>
          <w:rFonts w:ascii="Calibri" w:eastAsia="Times New Roman" w:hAnsi="Calibri" w:cs="Calibri"/>
          <w:sz w:val="22"/>
          <w:szCs w:val="22"/>
          <w:lang w:val="en-US"/>
        </w:rPr>
        <w:t>that the obligation of States to protect human rights "requires States parties [...] to ensure effective protection against [...] violations of rights linked to corporate activities, and to provide victims of such abuses with access to effective remedies". This obligation extends extraterritorially to business entities over which they can exercise control.</w:t>
      </w:r>
      <w:r w:rsidR="000E0B89">
        <w:rPr>
          <w:rStyle w:val="FootnoteReference"/>
          <w:rFonts w:ascii="Calibri" w:eastAsia="Times New Roman" w:hAnsi="Calibri" w:cs="Calibri"/>
          <w:sz w:val="22"/>
          <w:szCs w:val="22"/>
          <w:lang w:val="en-US"/>
        </w:rPr>
        <w:footnoteReference w:id="9"/>
      </w:r>
    </w:p>
    <w:p w14:paraId="05012386" w14:textId="6C019603"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Companies also have the obligation to respect human rights.</w:t>
      </w:r>
      <w:r w:rsidR="00C8044F">
        <w:rPr>
          <w:rStyle w:val="FootnoteReference"/>
          <w:rFonts w:ascii="Calibri" w:eastAsia="Times New Roman" w:hAnsi="Calibri" w:cs="Calibri"/>
          <w:sz w:val="22"/>
          <w:szCs w:val="22"/>
          <w:lang w:val="en-US"/>
        </w:rPr>
        <w:footnoteReference w:id="10"/>
      </w:r>
      <w:r w:rsidRPr="029302EE">
        <w:rPr>
          <w:rFonts w:ascii="Calibri" w:eastAsia="Times New Roman" w:hAnsi="Calibri" w:cs="Calibri"/>
          <w:sz w:val="22"/>
          <w:szCs w:val="22"/>
          <w:lang w:val="en-US"/>
        </w:rPr>
        <w:t xml:space="preserve"> Given that climate change threatens the enjoyment of all human rights,</w:t>
      </w:r>
      <w:r w:rsidR="000E0B89">
        <w:rPr>
          <w:rFonts w:ascii="Calibri" w:eastAsia="Times New Roman" w:hAnsi="Calibri" w:cs="Calibri"/>
          <w:sz w:val="22"/>
          <w:szCs w:val="22"/>
          <w:lang w:val="en-US"/>
        </w:rPr>
        <w:t xml:space="preserve"> </w:t>
      </w:r>
      <w:r w:rsidR="00C8044F">
        <w:rPr>
          <w:rFonts w:ascii="Calibri" w:eastAsia="Times New Roman" w:hAnsi="Calibri" w:cs="Calibri"/>
          <w:sz w:val="22"/>
          <w:szCs w:val="22"/>
          <w:lang w:val="en-US"/>
        </w:rPr>
        <w:t xml:space="preserve">and that a healthy environment is recognized as a </w:t>
      </w:r>
      <w:proofErr w:type="gramStart"/>
      <w:r w:rsidR="00C8044F">
        <w:rPr>
          <w:rFonts w:ascii="Calibri" w:eastAsia="Times New Roman" w:hAnsi="Calibri" w:cs="Calibri"/>
          <w:sz w:val="22"/>
          <w:szCs w:val="22"/>
          <w:lang w:val="en-US"/>
        </w:rPr>
        <w:t>universal human rights</w:t>
      </w:r>
      <w:proofErr w:type="gramEnd"/>
      <w:r w:rsidR="00C8044F">
        <w:rPr>
          <w:rFonts w:ascii="Calibri" w:eastAsia="Times New Roman" w:hAnsi="Calibri" w:cs="Calibri"/>
          <w:sz w:val="22"/>
          <w:szCs w:val="22"/>
          <w:lang w:val="en-US"/>
        </w:rPr>
        <w:t xml:space="preserve">, </w:t>
      </w:r>
      <w:r w:rsidRPr="029302EE">
        <w:rPr>
          <w:rFonts w:ascii="Calibri" w:eastAsia="Times New Roman" w:hAnsi="Calibri" w:cs="Calibri"/>
          <w:sz w:val="22"/>
          <w:szCs w:val="22"/>
          <w:lang w:val="en-US"/>
        </w:rPr>
        <w:t>companies have a clear responsibility to prevent harmful environmental impacts, contribute to climate change adaptation, and remedy any adverse human rights impacts they have caused or contributed to. </w:t>
      </w:r>
    </w:p>
    <w:p w14:paraId="17BC774B" w14:textId="2144B0D9" w:rsidR="006658C9" w:rsidRPr="006658C9" w:rsidRDefault="004466A3"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I</w:t>
      </w:r>
      <w:r w:rsidR="006658C9" w:rsidRPr="029302EE">
        <w:rPr>
          <w:rFonts w:ascii="Calibri" w:eastAsia="Times New Roman" w:hAnsi="Calibri" w:cs="Calibri"/>
          <w:sz w:val="22"/>
          <w:szCs w:val="22"/>
          <w:lang w:val="en-US"/>
        </w:rPr>
        <w:t>n their environmental and human rights due diligence processes</w:t>
      </w:r>
      <w:r w:rsidRPr="029302EE">
        <w:rPr>
          <w:rFonts w:ascii="Calibri" w:eastAsia="Times New Roman" w:hAnsi="Calibri" w:cs="Calibri"/>
          <w:sz w:val="22"/>
          <w:szCs w:val="22"/>
          <w:lang w:val="en-US"/>
        </w:rPr>
        <w:t>, businesses should</w:t>
      </w:r>
      <w:r w:rsidR="006658C9" w:rsidRPr="029302EE">
        <w:rPr>
          <w:rFonts w:ascii="Calibri" w:eastAsia="Times New Roman" w:hAnsi="Calibri" w:cs="Calibri"/>
          <w:sz w:val="22"/>
          <w:szCs w:val="22"/>
          <w:lang w:val="en-US"/>
        </w:rPr>
        <w:t xml:space="preserve"> assess the impact of their operations on climate-induced displacement</w:t>
      </w:r>
      <w:r w:rsidR="002D0E31" w:rsidRPr="029302EE">
        <w:rPr>
          <w:rFonts w:ascii="Calibri" w:eastAsia="Times New Roman" w:hAnsi="Calibri" w:cs="Calibri"/>
          <w:sz w:val="22"/>
          <w:szCs w:val="22"/>
          <w:lang w:val="en-US"/>
        </w:rPr>
        <w:t>;</w:t>
      </w:r>
      <w:r w:rsidR="006658C9" w:rsidRPr="029302EE">
        <w:rPr>
          <w:rFonts w:ascii="Calibri" w:eastAsia="Times New Roman" w:hAnsi="Calibri" w:cs="Calibri"/>
          <w:sz w:val="22"/>
          <w:szCs w:val="22"/>
          <w:lang w:val="en-US"/>
        </w:rPr>
        <w:t xml:space="preserve"> map areas where </w:t>
      </w:r>
      <w:r w:rsidR="002D0E31" w:rsidRPr="029302EE">
        <w:rPr>
          <w:rFonts w:ascii="Calibri" w:eastAsia="Times New Roman" w:hAnsi="Calibri" w:cs="Calibri"/>
          <w:sz w:val="22"/>
          <w:szCs w:val="22"/>
          <w:lang w:val="en-US"/>
        </w:rPr>
        <w:t xml:space="preserve">the </w:t>
      </w:r>
      <w:r w:rsidR="006658C9" w:rsidRPr="029302EE">
        <w:rPr>
          <w:rFonts w:ascii="Calibri" w:eastAsia="Times New Roman" w:hAnsi="Calibri" w:cs="Calibri"/>
          <w:sz w:val="22"/>
          <w:szCs w:val="22"/>
          <w:lang w:val="en-US"/>
        </w:rPr>
        <w:t>company is working</w:t>
      </w:r>
      <w:r w:rsidR="000E2596" w:rsidRPr="029302EE">
        <w:rPr>
          <w:rFonts w:ascii="Calibri" w:eastAsia="Times New Roman" w:hAnsi="Calibri" w:cs="Calibri"/>
          <w:sz w:val="22"/>
          <w:szCs w:val="22"/>
          <w:lang w:val="en-US"/>
        </w:rPr>
        <w:t>, taking note of</w:t>
      </w:r>
      <w:r w:rsidR="006658C9" w:rsidRPr="029302EE">
        <w:rPr>
          <w:rFonts w:ascii="Calibri" w:eastAsia="Times New Roman" w:hAnsi="Calibri" w:cs="Calibri"/>
          <w:sz w:val="22"/>
          <w:szCs w:val="22"/>
          <w:lang w:val="en-US"/>
        </w:rPr>
        <w:t xml:space="preserve"> communities vulnerable </w:t>
      </w:r>
      <w:proofErr w:type="gramStart"/>
      <w:r w:rsidR="006658C9" w:rsidRPr="029302EE">
        <w:rPr>
          <w:rFonts w:ascii="Calibri" w:eastAsia="Times New Roman" w:hAnsi="Calibri" w:cs="Calibri"/>
          <w:sz w:val="22"/>
          <w:szCs w:val="22"/>
          <w:lang w:val="en-US"/>
        </w:rPr>
        <w:t>to</w:t>
      </w:r>
      <w:proofErr w:type="gramEnd"/>
      <w:r w:rsidR="006658C9" w:rsidRPr="029302EE">
        <w:rPr>
          <w:rFonts w:ascii="Calibri" w:eastAsia="Times New Roman" w:hAnsi="Calibri" w:cs="Calibri"/>
          <w:sz w:val="22"/>
          <w:szCs w:val="22"/>
          <w:lang w:val="en-US"/>
        </w:rPr>
        <w:t xml:space="preserve"> or affected by climate-induced internal displacement</w:t>
      </w:r>
      <w:r w:rsidR="002D0E31" w:rsidRPr="029302EE">
        <w:rPr>
          <w:rFonts w:ascii="Calibri" w:eastAsia="Times New Roman" w:hAnsi="Calibri" w:cs="Calibri"/>
          <w:sz w:val="22"/>
          <w:szCs w:val="22"/>
          <w:lang w:val="en-US"/>
        </w:rPr>
        <w:t>; and consult with such communities</w:t>
      </w:r>
      <w:r w:rsidR="006658C9" w:rsidRPr="029302EE">
        <w:rPr>
          <w:rFonts w:ascii="Calibri" w:eastAsia="Times New Roman" w:hAnsi="Calibri" w:cs="Calibri"/>
          <w:sz w:val="22"/>
          <w:szCs w:val="22"/>
          <w:lang w:val="en-US"/>
        </w:rPr>
        <w:t xml:space="preserve">. </w:t>
      </w:r>
      <w:r w:rsidR="002D0E31" w:rsidRPr="029302EE">
        <w:rPr>
          <w:rFonts w:ascii="Calibri" w:eastAsia="Times New Roman" w:hAnsi="Calibri" w:cs="Calibri"/>
          <w:sz w:val="22"/>
          <w:szCs w:val="22"/>
          <w:lang w:val="en-US"/>
        </w:rPr>
        <w:t>This is to ensure the participation of these communities in decision-making and in the design of preventive and remediation measures, including where appropriate, resettlement to avoid cross-border movements. </w:t>
      </w:r>
      <w:r w:rsidR="006658C9" w:rsidRPr="029302EE">
        <w:rPr>
          <w:rFonts w:ascii="Calibri" w:eastAsia="Times New Roman" w:hAnsi="Calibri" w:cs="Calibri"/>
          <w:sz w:val="22"/>
          <w:szCs w:val="22"/>
          <w:lang w:val="en-US"/>
        </w:rPr>
        <w:t>It should also consider the specific circumstances of workers that may be refugees, and are “vulnerable to exploitation, discrimination and abuse in the workplace.”</w:t>
      </w:r>
      <w:r w:rsidR="00027DAE">
        <w:rPr>
          <w:rStyle w:val="FootnoteReference"/>
          <w:rFonts w:ascii="Calibri" w:eastAsia="Times New Roman" w:hAnsi="Calibri" w:cs="Calibri"/>
          <w:sz w:val="22"/>
          <w:szCs w:val="22"/>
          <w:lang w:val="en-US"/>
        </w:rPr>
        <w:footnoteReference w:id="11"/>
      </w:r>
      <w:r w:rsidR="006658C9" w:rsidRPr="029302EE">
        <w:rPr>
          <w:rFonts w:ascii="Calibri" w:eastAsia="Times New Roman" w:hAnsi="Calibri" w:cs="Calibri"/>
          <w:sz w:val="22"/>
          <w:szCs w:val="22"/>
          <w:lang w:val="en-US"/>
        </w:rPr>
        <w:t>  </w:t>
      </w:r>
    </w:p>
    <w:p w14:paraId="343937C7" w14:textId="57F6EF0F"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The third draft of the legally binding instrument </w:t>
      </w:r>
      <w:r w:rsidR="00027DAE">
        <w:rPr>
          <w:rFonts w:ascii="Calibri" w:eastAsia="Times New Roman" w:hAnsi="Calibri" w:cs="Calibri"/>
          <w:sz w:val="22"/>
          <w:szCs w:val="22"/>
          <w:lang w:val="en-US"/>
        </w:rPr>
        <w:t xml:space="preserve">(LBI) </w:t>
      </w:r>
      <w:r w:rsidRPr="029302EE">
        <w:rPr>
          <w:rFonts w:ascii="Calibri" w:eastAsia="Times New Roman" w:hAnsi="Calibri" w:cs="Calibri"/>
          <w:sz w:val="22"/>
          <w:szCs w:val="22"/>
          <w:lang w:val="en-US"/>
        </w:rPr>
        <w:t xml:space="preserve">to regulate, in international human rights law, the activities of transnational corporations and other business enterprises also recognizes refugees and </w:t>
      </w:r>
      <w:r w:rsidR="000E2596" w:rsidRPr="029302EE">
        <w:rPr>
          <w:rFonts w:ascii="Calibri" w:eastAsia="Times New Roman" w:hAnsi="Calibri" w:cs="Calibri"/>
          <w:sz w:val="22"/>
          <w:szCs w:val="22"/>
          <w:lang w:val="en-US"/>
        </w:rPr>
        <w:t xml:space="preserve">internally </w:t>
      </w:r>
      <w:r w:rsidRPr="029302EE">
        <w:rPr>
          <w:rFonts w:ascii="Calibri" w:eastAsia="Times New Roman" w:hAnsi="Calibri" w:cs="Calibri"/>
          <w:sz w:val="22"/>
          <w:szCs w:val="22"/>
          <w:lang w:val="en-US"/>
        </w:rPr>
        <w:t>displaced persons, amongst others, as facing heightened and specific risks of business-related human rights abuses,</w:t>
      </w:r>
      <w:r w:rsidR="00027DAE">
        <w:rPr>
          <w:rStyle w:val="FootnoteReference"/>
          <w:rFonts w:ascii="Calibri" w:eastAsia="Times New Roman" w:hAnsi="Calibri" w:cs="Calibri"/>
          <w:sz w:val="22"/>
          <w:szCs w:val="22"/>
          <w:lang w:val="en-US"/>
        </w:rPr>
        <w:footnoteReference w:id="12"/>
      </w:r>
      <w:r w:rsidRPr="029302EE">
        <w:rPr>
          <w:rFonts w:ascii="Calibri" w:eastAsia="Times New Roman" w:hAnsi="Calibri" w:cs="Calibri"/>
          <w:sz w:val="22"/>
          <w:szCs w:val="22"/>
          <w:lang w:val="en-US"/>
        </w:rPr>
        <w:t xml:space="preserve"> as well as the additional obstacles these populations often face when seeking access to remedy.</w:t>
      </w:r>
      <w:r w:rsidR="00027DAE">
        <w:rPr>
          <w:rStyle w:val="FootnoteReference"/>
          <w:rFonts w:ascii="Calibri" w:eastAsia="Times New Roman" w:hAnsi="Calibri" w:cs="Calibri"/>
          <w:sz w:val="22"/>
          <w:szCs w:val="22"/>
          <w:lang w:val="en-US"/>
        </w:rPr>
        <w:footnoteReference w:id="13"/>
      </w:r>
      <w:r w:rsidRPr="029302EE">
        <w:rPr>
          <w:rFonts w:ascii="Calibri" w:eastAsia="Times New Roman" w:hAnsi="Calibri" w:cs="Calibri"/>
          <w:sz w:val="22"/>
          <w:szCs w:val="22"/>
          <w:lang w:val="en-US"/>
        </w:rPr>
        <w:t xml:space="preserve"> Due diligence policies should account for these issues.  </w:t>
      </w:r>
    </w:p>
    <w:p w14:paraId="121D9916" w14:textId="77777777" w:rsidR="006658C9" w:rsidRPr="006658C9" w:rsidRDefault="006658C9" w:rsidP="006658C9">
      <w:pPr>
        <w:spacing w:before="100" w:beforeAutospacing="1" w:after="100" w:afterAutospacing="1"/>
        <w:jc w:val="both"/>
        <w:textAlignment w:val="baseline"/>
        <w:rPr>
          <w:rFonts w:ascii="Calibri" w:eastAsia="Times New Roman" w:hAnsi="Calibri" w:cs="Calibri"/>
          <w:sz w:val="22"/>
          <w:szCs w:val="22"/>
          <w:lang w:val="en-US"/>
        </w:rPr>
      </w:pPr>
      <w:r w:rsidRPr="006658C9">
        <w:rPr>
          <w:rFonts w:ascii="Calibri" w:eastAsia="Times New Roman" w:hAnsi="Calibri" w:cs="Calibri"/>
          <w:sz w:val="22"/>
          <w:szCs w:val="22"/>
          <w:lang w:val="en-US"/>
        </w:rPr>
        <w:lastRenderedPageBreak/>
        <w:t>Companies should also monitor the implementation and effectiveness of their responses to mitigate the human rights impacts of climate change, including internal displacement, and report publicly on their findings. </w:t>
      </w:r>
    </w:p>
    <w:p w14:paraId="09F55140" w14:textId="08D90413" w:rsidR="006658C9" w:rsidRPr="006658C9" w:rsidRDefault="002D0E31"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b/>
          <w:bCs/>
          <w:sz w:val="22"/>
          <w:szCs w:val="22"/>
          <w:lang w:val="en-US"/>
        </w:rPr>
        <w:t>Q</w:t>
      </w:r>
      <w:r w:rsidR="006658C9" w:rsidRPr="029302EE">
        <w:rPr>
          <w:rFonts w:ascii="Calibri" w:eastAsia="Times New Roman" w:hAnsi="Calibri" w:cs="Calibri"/>
          <w:b/>
          <w:bCs/>
          <w:sz w:val="22"/>
          <w:szCs w:val="22"/>
          <w:lang w:val="en-US"/>
        </w:rPr>
        <w:t>uestion 6 on separate considerations for people or communities internally displaced and those displaced across international borders</w:t>
      </w:r>
      <w:r w:rsidR="00027DAE">
        <w:rPr>
          <w:rStyle w:val="FootnoteReference"/>
          <w:rFonts w:ascii="Calibri" w:eastAsia="Times New Roman" w:hAnsi="Calibri" w:cs="Calibri"/>
          <w:b/>
          <w:bCs/>
          <w:sz w:val="22"/>
          <w:szCs w:val="22"/>
          <w:lang w:val="en-US"/>
        </w:rPr>
        <w:footnoteReference w:id="14"/>
      </w:r>
      <w:r w:rsidR="006658C9" w:rsidRPr="029302EE">
        <w:rPr>
          <w:rFonts w:ascii="Calibri" w:eastAsia="Times New Roman" w:hAnsi="Calibri" w:cs="Calibri"/>
          <w:sz w:val="22"/>
          <w:szCs w:val="22"/>
        </w:rPr>
        <w:t> </w:t>
      </w:r>
    </w:p>
    <w:p w14:paraId="233AB1C5" w14:textId="3BAD3173" w:rsidR="006658C9" w:rsidRPr="006658C9" w:rsidRDefault="00C55492"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FI and its partners</w:t>
      </w:r>
      <w:r w:rsidR="006658C9" w:rsidRPr="029302EE">
        <w:rPr>
          <w:rFonts w:ascii="Calibri" w:eastAsia="Times New Roman" w:hAnsi="Calibri" w:cs="Calibri"/>
          <w:sz w:val="22"/>
          <w:szCs w:val="22"/>
          <w:lang w:val="en-US"/>
        </w:rPr>
        <w:t xml:space="preserve"> have identified that the multi-causality of human mobility, seasonal migratory flows within countries, voluntary displacement in anticipation of desertification or sea level rise, the lack of political interest of public authorities and the great attention traditionally paid to other causes of displacement (violence, disasters, insecurity, poverty, megaprojects, corruption, among others) represent obstacles to establishing clear causal links between displacement and gradual climate change phenomena.</w:t>
      </w:r>
      <w:r w:rsidR="006658C9" w:rsidRPr="029302EE">
        <w:rPr>
          <w:rFonts w:ascii="Calibri" w:eastAsia="Times New Roman" w:hAnsi="Calibri" w:cs="Calibri"/>
          <w:sz w:val="22"/>
          <w:szCs w:val="22"/>
        </w:rPr>
        <w:t> </w:t>
      </w:r>
      <w:r w:rsidR="002D0E31" w:rsidRPr="029302EE">
        <w:rPr>
          <w:rFonts w:ascii="Calibri" w:eastAsia="Times New Roman" w:hAnsi="Calibri" w:cs="Calibri"/>
          <w:sz w:val="22"/>
          <w:szCs w:val="22"/>
        </w:rPr>
        <w:t>This in turn results in a</w:t>
      </w:r>
      <w:r w:rsidR="002D0E31" w:rsidRPr="029302EE">
        <w:rPr>
          <w:rFonts w:ascii="Calibri" w:eastAsia="Times New Roman" w:hAnsi="Calibri" w:cs="Calibri"/>
          <w:sz w:val="22"/>
          <w:szCs w:val="22"/>
          <w:lang w:val="en-US"/>
        </w:rPr>
        <w:t xml:space="preserve"> lack of public policies to comprehensively address displacement in its different expressions.</w:t>
      </w:r>
    </w:p>
    <w:p w14:paraId="248203F2" w14:textId="27B57DCF" w:rsidR="00FB52BD"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In Central America, people working along the migratory routes </w:t>
      </w:r>
      <w:r w:rsidR="002D0E31" w:rsidRPr="029302EE">
        <w:rPr>
          <w:rFonts w:ascii="Calibri" w:eastAsia="Times New Roman" w:hAnsi="Calibri" w:cs="Calibri"/>
          <w:sz w:val="22"/>
          <w:szCs w:val="22"/>
          <w:lang w:val="en-US"/>
        </w:rPr>
        <w:t xml:space="preserve">noted </w:t>
      </w:r>
      <w:r w:rsidRPr="029302EE">
        <w:rPr>
          <w:rFonts w:ascii="Calibri" w:eastAsia="Times New Roman" w:hAnsi="Calibri" w:cs="Calibri"/>
          <w:sz w:val="22"/>
          <w:szCs w:val="22"/>
          <w:lang w:val="en-US"/>
        </w:rPr>
        <w:t>that water scarcity first became a factor of internal displacement with the emergence of the so-called Dry Corridor. Years of drought in El Salvador, which have generated the so-called water stress,</w:t>
      </w:r>
      <w:r w:rsidR="00027DAE">
        <w:rPr>
          <w:rStyle w:val="FootnoteReference"/>
          <w:rFonts w:ascii="Calibri" w:eastAsia="Times New Roman" w:hAnsi="Calibri" w:cs="Calibri"/>
          <w:sz w:val="22"/>
          <w:szCs w:val="22"/>
          <w:lang w:val="en-US"/>
        </w:rPr>
        <w:footnoteReference w:id="15"/>
      </w:r>
      <w:r w:rsidRPr="029302EE">
        <w:rPr>
          <w:rFonts w:ascii="Calibri" w:eastAsia="Times New Roman" w:hAnsi="Calibri" w:cs="Calibri"/>
          <w:sz w:val="22"/>
          <w:szCs w:val="22"/>
          <w:lang w:val="en-US"/>
        </w:rPr>
        <w:t xml:space="preserve"> combined with gang violence and extreme poverty, caused social conflicts that </w:t>
      </w:r>
      <w:r w:rsidR="00FB52BD" w:rsidRPr="029302EE">
        <w:rPr>
          <w:rFonts w:ascii="Calibri" w:eastAsia="Times New Roman" w:hAnsi="Calibri" w:cs="Calibri"/>
          <w:sz w:val="22"/>
          <w:szCs w:val="22"/>
          <w:lang w:val="en-US"/>
        </w:rPr>
        <w:t>led to</w:t>
      </w:r>
      <w:r w:rsidRPr="029302EE">
        <w:rPr>
          <w:rFonts w:ascii="Calibri" w:eastAsia="Times New Roman" w:hAnsi="Calibri" w:cs="Calibri"/>
          <w:sz w:val="22"/>
          <w:szCs w:val="22"/>
          <w:lang w:val="en-US"/>
        </w:rPr>
        <w:t xml:space="preserve"> displacement, which </w:t>
      </w:r>
      <w:r w:rsidR="00027DAE">
        <w:rPr>
          <w:rFonts w:ascii="Calibri" w:eastAsia="Times New Roman" w:hAnsi="Calibri" w:cs="Calibri"/>
          <w:sz w:val="22"/>
          <w:szCs w:val="22"/>
          <w:lang w:val="en-US"/>
        </w:rPr>
        <w:t>later</w:t>
      </w:r>
      <w:r w:rsidRPr="029302EE">
        <w:rPr>
          <w:rFonts w:ascii="Calibri" w:eastAsia="Times New Roman" w:hAnsi="Calibri" w:cs="Calibri"/>
          <w:sz w:val="22"/>
          <w:szCs w:val="22"/>
          <w:lang w:val="en-US"/>
        </w:rPr>
        <w:t xml:space="preserve"> provoked cross-border migration. </w:t>
      </w:r>
    </w:p>
    <w:p w14:paraId="1DC2A687" w14:textId="1C534883" w:rsidR="006658C9" w:rsidRPr="006658C9" w:rsidRDefault="006658C9"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sz w:val="22"/>
          <w:szCs w:val="22"/>
          <w:lang w:val="en-US"/>
        </w:rPr>
        <w:t xml:space="preserve">Similarly, in Guatemala, extreme weather-induced droughts reduced agricultural production leading to food insecurity and poverty. This, together with </w:t>
      </w:r>
      <w:r w:rsidR="002D0E31" w:rsidRPr="029302EE">
        <w:rPr>
          <w:rFonts w:ascii="Calibri" w:eastAsia="Times New Roman" w:hAnsi="Calibri" w:cs="Calibri"/>
          <w:sz w:val="22"/>
          <w:szCs w:val="22"/>
          <w:lang w:val="en-US"/>
        </w:rPr>
        <w:t>other</w:t>
      </w:r>
      <w:r w:rsidRPr="029302EE">
        <w:rPr>
          <w:rFonts w:ascii="Calibri" w:eastAsia="Times New Roman" w:hAnsi="Calibri" w:cs="Calibri"/>
          <w:sz w:val="22"/>
          <w:szCs w:val="22"/>
          <w:lang w:val="en-US"/>
        </w:rPr>
        <w:t xml:space="preserve"> impacts of gradual climate change phenomena, organized crime, violence</w:t>
      </w:r>
      <w:r w:rsidR="007152FA"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and the social and environmental impacts of megaprojects</w:t>
      </w:r>
      <w:r w:rsidR="00FB52BD"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such as dams and mining, have been drivers of internal displacement for several years. In both Guatemala and El Salvador, the lack of state policies to address the impacts of mobility caused by climate change and in some cases, megaprojects (which also contribute to climate change)</w:t>
      </w:r>
      <w:r w:rsidR="007152FA"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have intensified internal and cross-border displacement.</w:t>
      </w:r>
      <w:r w:rsidRPr="029302EE">
        <w:rPr>
          <w:rFonts w:ascii="Calibri" w:eastAsia="Times New Roman" w:hAnsi="Calibri" w:cs="Calibri"/>
          <w:sz w:val="22"/>
          <w:szCs w:val="22"/>
        </w:rPr>
        <w:t> </w:t>
      </w:r>
    </w:p>
    <w:p w14:paraId="4F7B3D9B" w14:textId="69E9AC26" w:rsidR="006658C9" w:rsidRPr="006658C9" w:rsidRDefault="006658C9"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In 1998</w:t>
      </w:r>
      <w:r w:rsidR="007152FA"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hurricane Mitch hit Central America. In Honduras, the hurricane left thousands </w:t>
      </w:r>
      <w:r w:rsidR="007152FA" w:rsidRPr="029302EE">
        <w:rPr>
          <w:rFonts w:ascii="Calibri" w:eastAsia="Times New Roman" w:hAnsi="Calibri" w:cs="Calibri"/>
          <w:sz w:val="22"/>
          <w:szCs w:val="22"/>
          <w:lang w:val="en-US"/>
        </w:rPr>
        <w:t>dead</w:t>
      </w:r>
      <w:r w:rsidRPr="029302EE">
        <w:rPr>
          <w:rFonts w:ascii="Calibri" w:eastAsia="Times New Roman" w:hAnsi="Calibri" w:cs="Calibri"/>
          <w:sz w:val="22"/>
          <w:szCs w:val="22"/>
          <w:lang w:val="en-US"/>
        </w:rPr>
        <w:t xml:space="preserve"> and up to 1.5 million people affected, including 285,000 who lost their homes.</w:t>
      </w:r>
      <w:r w:rsidR="006C5D6D">
        <w:rPr>
          <w:rFonts w:ascii="Calibri" w:eastAsia="Times New Roman" w:hAnsi="Calibri" w:cs="Calibri"/>
          <w:sz w:val="22"/>
          <w:szCs w:val="22"/>
          <w:lang w:val="en-US"/>
        </w:rPr>
        <w:t xml:space="preserve"> </w:t>
      </w:r>
      <w:r w:rsidRPr="029302EE">
        <w:rPr>
          <w:rFonts w:ascii="Calibri" w:eastAsia="Times New Roman" w:hAnsi="Calibri" w:cs="Calibri"/>
          <w:sz w:val="22"/>
          <w:szCs w:val="22"/>
          <w:lang w:val="en-US"/>
        </w:rPr>
        <w:t xml:space="preserve">Some of the affected populations were temporarily relocated in camps while others were internally displaced to other cities. </w:t>
      </w:r>
      <w:r w:rsidR="00595E4A" w:rsidRPr="029302EE">
        <w:rPr>
          <w:rFonts w:ascii="Calibri" w:eastAsia="Times New Roman" w:hAnsi="Calibri" w:cs="Calibri"/>
          <w:sz w:val="22"/>
          <w:szCs w:val="22"/>
          <w:lang w:val="en-US"/>
        </w:rPr>
        <w:t>Some</w:t>
      </w:r>
      <w:r w:rsidRPr="029302EE">
        <w:rPr>
          <w:rFonts w:ascii="Calibri" w:eastAsia="Times New Roman" w:hAnsi="Calibri" w:cs="Calibri"/>
          <w:sz w:val="22"/>
          <w:szCs w:val="22"/>
          <w:lang w:val="en-US"/>
        </w:rPr>
        <w:t xml:space="preserve"> who were unable to go back to their communities benefited from relocation programs a couple of years after the hurricane, while others remained in informal settlements. In</w:t>
      </w:r>
      <w:r w:rsidR="007152FA" w:rsidRPr="029302EE">
        <w:rPr>
          <w:rFonts w:ascii="Calibri" w:eastAsia="Times New Roman" w:hAnsi="Calibri" w:cs="Calibri"/>
          <w:sz w:val="22"/>
          <w:szCs w:val="22"/>
          <w:lang w:val="en-US"/>
        </w:rPr>
        <w:t xml:space="preserve"> November 2021, almost 25 years after the hurricane,</w:t>
      </w:r>
      <w:r w:rsidRPr="029302EE">
        <w:rPr>
          <w:rFonts w:ascii="Calibri" w:eastAsia="Times New Roman" w:hAnsi="Calibri" w:cs="Calibri"/>
          <w:sz w:val="22"/>
          <w:szCs w:val="22"/>
          <w:lang w:val="en-US"/>
        </w:rPr>
        <w:t xml:space="preserve"> </w:t>
      </w:r>
      <w:r w:rsidR="00C43559" w:rsidRPr="029302EE">
        <w:rPr>
          <w:rFonts w:ascii="Calibri" w:eastAsia="Times New Roman" w:hAnsi="Calibri" w:cs="Calibri"/>
          <w:sz w:val="22"/>
          <w:szCs w:val="22"/>
          <w:lang w:val="en-US"/>
        </w:rPr>
        <w:t>Franciscans</w:t>
      </w:r>
      <w:r w:rsidR="00595E4A" w:rsidRPr="029302EE">
        <w:rPr>
          <w:rFonts w:ascii="Calibri" w:eastAsia="Times New Roman" w:hAnsi="Calibri" w:cs="Calibri"/>
          <w:sz w:val="22"/>
          <w:szCs w:val="22"/>
          <w:lang w:val="en-US"/>
        </w:rPr>
        <w:t xml:space="preserve"> International </w:t>
      </w:r>
      <w:r w:rsidR="007152FA" w:rsidRPr="029302EE">
        <w:rPr>
          <w:rFonts w:ascii="Calibri" w:eastAsia="Times New Roman" w:hAnsi="Calibri" w:cs="Calibri"/>
          <w:sz w:val="22"/>
          <w:szCs w:val="22"/>
          <w:lang w:val="en-US"/>
        </w:rPr>
        <w:t xml:space="preserve">visited one of these settlements in a mountain close to Tegucigalpa, </w:t>
      </w:r>
      <w:r w:rsidRPr="029302EE">
        <w:rPr>
          <w:rFonts w:ascii="Calibri" w:eastAsia="Times New Roman" w:hAnsi="Calibri" w:cs="Calibri"/>
          <w:sz w:val="22"/>
          <w:szCs w:val="22"/>
          <w:lang w:val="en-US"/>
        </w:rPr>
        <w:t>Colonia Nueva Capital</w:t>
      </w:r>
      <w:r w:rsidR="006C5D6D">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w:t>
      </w:r>
      <w:r w:rsidR="00916371" w:rsidRPr="029302EE">
        <w:rPr>
          <w:rFonts w:ascii="Calibri" w:eastAsia="Times New Roman" w:hAnsi="Calibri" w:cs="Calibri"/>
          <w:sz w:val="22"/>
          <w:szCs w:val="22"/>
          <w:lang w:val="en-US"/>
        </w:rPr>
        <w:t>T</w:t>
      </w:r>
      <w:r w:rsidRPr="029302EE">
        <w:rPr>
          <w:rFonts w:ascii="Calibri" w:eastAsia="Times New Roman" w:hAnsi="Calibri" w:cs="Calibri"/>
          <w:sz w:val="22"/>
          <w:szCs w:val="22"/>
          <w:lang w:val="en-US"/>
        </w:rPr>
        <w:t>hese communities live in extreme poverty, lack access to safe drinking water and sanitation, education</w:t>
      </w:r>
      <w:r w:rsidR="00916371"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and health facilities</w:t>
      </w:r>
      <w:r w:rsidR="007152FA" w:rsidRPr="029302EE">
        <w:rPr>
          <w:rFonts w:ascii="Calibri" w:eastAsia="Times New Roman" w:hAnsi="Calibri" w:cs="Calibri"/>
          <w:sz w:val="22"/>
          <w:szCs w:val="22"/>
          <w:lang w:val="en-US"/>
        </w:rPr>
        <w:t>,</w:t>
      </w:r>
      <w:r w:rsidRPr="029302EE">
        <w:rPr>
          <w:rFonts w:ascii="Calibri" w:eastAsia="Times New Roman" w:hAnsi="Calibri" w:cs="Calibri"/>
          <w:sz w:val="22"/>
          <w:szCs w:val="22"/>
          <w:lang w:val="en-US"/>
        </w:rPr>
        <w:t xml:space="preserve"> and</w:t>
      </w:r>
      <w:r w:rsidR="00101E60" w:rsidRPr="029302EE">
        <w:rPr>
          <w:rFonts w:ascii="Calibri" w:eastAsia="Times New Roman" w:hAnsi="Calibri" w:cs="Calibri"/>
          <w:sz w:val="22"/>
          <w:szCs w:val="22"/>
          <w:lang w:val="en-US"/>
        </w:rPr>
        <w:t xml:space="preserve"> face</w:t>
      </w:r>
      <w:r w:rsidRPr="029302EE">
        <w:rPr>
          <w:rFonts w:ascii="Calibri" w:eastAsia="Times New Roman" w:hAnsi="Calibri" w:cs="Calibri"/>
          <w:sz w:val="22"/>
          <w:szCs w:val="22"/>
          <w:lang w:val="en-US"/>
        </w:rPr>
        <w:t xml:space="preserve"> increased </w:t>
      </w:r>
      <w:r w:rsidRPr="029302EE">
        <w:rPr>
          <w:rFonts w:ascii="Calibri" w:eastAsia="Times New Roman" w:hAnsi="Calibri" w:cs="Calibri"/>
          <w:sz w:val="22"/>
          <w:szCs w:val="22"/>
          <w:lang w:val="en-US"/>
        </w:rPr>
        <w:lastRenderedPageBreak/>
        <w:t>organized crime</w:t>
      </w:r>
      <w:r w:rsidR="00101E60" w:rsidRPr="029302EE">
        <w:rPr>
          <w:rFonts w:ascii="Calibri" w:eastAsia="Times New Roman" w:hAnsi="Calibri" w:cs="Calibri"/>
          <w:sz w:val="22"/>
          <w:szCs w:val="22"/>
          <w:lang w:val="en-US"/>
        </w:rPr>
        <w:t xml:space="preserve"> and violence</w:t>
      </w:r>
      <w:r w:rsidRPr="029302EE">
        <w:rPr>
          <w:rFonts w:ascii="Calibri" w:eastAsia="Times New Roman" w:hAnsi="Calibri" w:cs="Calibri"/>
          <w:sz w:val="22"/>
          <w:szCs w:val="22"/>
          <w:lang w:val="en-US"/>
        </w:rPr>
        <w:t xml:space="preserve">. These living conditions are now </w:t>
      </w:r>
      <w:r w:rsidR="007152FA" w:rsidRPr="029302EE">
        <w:rPr>
          <w:rFonts w:ascii="Calibri" w:eastAsia="Times New Roman" w:hAnsi="Calibri" w:cs="Calibri"/>
          <w:sz w:val="22"/>
          <w:szCs w:val="22"/>
          <w:lang w:val="en-US"/>
        </w:rPr>
        <w:t>driving</w:t>
      </w:r>
      <w:r w:rsidRPr="029302EE">
        <w:rPr>
          <w:rFonts w:ascii="Calibri" w:eastAsia="Times New Roman" w:hAnsi="Calibri" w:cs="Calibri"/>
          <w:sz w:val="22"/>
          <w:szCs w:val="22"/>
          <w:lang w:val="en-US"/>
        </w:rPr>
        <w:t xml:space="preserve"> </w:t>
      </w:r>
      <w:r w:rsidR="007152FA" w:rsidRPr="029302EE">
        <w:rPr>
          <w:rFonts w:ascii="Calibri" w:eastAsia="Times New Roman" w:hAnsi="Calibri" w:cs="Calibri"/>
          <w:sz w:val="22"/>
          <w:szCs w:val="22"/>
          <w:lang w:val="en-US"/>
        </w:rPr>
        <w:t xml:space="preserve">individuals </w:t>
      </w:r>
      <w:r w:rsidRPr="029302EE">
        <w:rPr>
          <w:rFonts w:ascii="Calibri" w:eastAsia="Times New Roman" w:hAnsi="Calibri" w:cs="Calibri"/>
          <w:sz w:val="22"/>
          <w:szCs w:val="22"/>
          <w:lang w:val="en-US"/>
        </w:rPr>
        <w:t xml:space="preserve">to migrate to other countries. </w:t>
      </w:r>
      <w:r w:rsidR="006C5D6D">
        <w:rPr>
          <w:rStyle w:val="FootnoteReference"/>
          <w:rFonts w:ascii="Calibri" w:eastAsia="Times New Roman" w:hAnsi="Calibri" w:cs="Calibri"/>
          <w:sz w:val="22"/>
          <w:szCs w:val="22"/>
          <w:lang w:val="en-US"/>
        </w:rPr>
        <w:footnoteReference w:id="16"/>
      </w:r>
      <w:r w:rsidRPr="029302EE">
        <w:rPr>
          <w:rFonts w:ascii="Calibri" w:eastAsia="Times New Roman" w:hAnsi="Calibri" w:cs="Calibri"/>
          <w:sz w:val="22"/>
          <w:szCs w:val="22"/>
          <w:lang w:val="en-US"/>
        </w:rPr>
        <w:t> </w:t>
      </w:r>
    </w:p>
    <w:p w14:paraId="791E4F3B" w14:textId="6075EE09" w:rsidR="006658C9" w:rsidRPr="006658C9" w:rsidRDefault="00796221" w:rsidP="029302EE">
      <w:pPr>
        <w:spacing w:before="100" w:beforeAutospacing="1" w:after="100" w:afterAutospacing="1"/>
        <w:jc w:val="both"/>
        <w:textAlignment w:val="baseline"/>
        <w:rPr>
          <w:rFonts w:ascii="Times New Roman" w:eastAsia="Times New Roman" w:hAnsi="Times New Roman" w:cs="Times New Roman"/>
        </w:rPr>
      </w:pPr>
      <w:r w:rsidRPr="029302EE">
        <w:rPr>
          <w:rFonts w:ascii="Calibri" w:eastAsia="Times New Roman" w:hAnsi="Calibri" w:cs="Calibri"/>
          <w:b/>
          <w:bCs/>
          <w:sz w:val="22"/>
          <w:szCs w:val="22"/>
          <w:lang w:val="en-US"/>
        </w:rPr>
        <w:t>Q</w:t>
      </w:r>
      <w:r w:rsidR="006658C9" w:rsidRPr="029302EE">
        <w:rPr>
          <w:rFonts w:ascii="Calibri" w:eastAsia="Times New Roman" w:hAnsi="Calibri" w:cs="Calibri"/>
          <w:b/>
          <w:bCs/>
          <w:sz w:val="22"/>
          <w:szCs w:val="22"/>
          <w:lang w:val="en-US"/>
        </w:rPr>
        <w:t>uestion 7 on the concept of “climate change refugee”</w:t>
      </w:r>
      <w:r w:rsidRPr="029302EE">
        <w:rPr>
          <w:rFonts w:ascii="Calibri" w:eastAsia="Times New Roman" w:hAnsi="Calibri" w:cs="Calibri"/>
          <w:b/>
          <w:bCs/>
          <w:sz w:val="22"/>
          <w:szCs w:val="22"/>
          <w:lang w:val="en-US"/>
        </w:rPr>
        <w:t>.</w:t>
      </w:r>
    </w:p>
    <w:p w14:paraId="6A2546FC" w14:textId="3B27787B" w:rsidR="00812848" w:rsidRPr="000E6CDF" w:rsidRDefault="00812848" w:rsidP="029302EE">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As</w:t>
      </w:r>
      <w:r w:rsidR="00B31654" w:rsidRPr="029302EE">
        <w:rPr>
          <w:rFonts w:ascii="Calibri" w:eastAsia="Times New Roman" w:hAnsi="Calibri" w:cs="Calibri"/>
          <w:sz w:val="22"/>
          <w:szCs w:val="22"/>
          <w:lang w:val="en-US"/>
        </w:rPr>
        <w:t xml:space="preserve"> aforementioned</w:t>
      </w:r>
      <w:r w:rsidR="00940973" w:rsidRPr="029302EE">
        <w:rPr>
          <w:rFonts w:ascii="Calibri" w:eastAsia="Times New Roman" w:hAnsi="Calibri" w:cs="Calibri"/>
          <w:sz w:val="22"/>
          <w:szCs w:val="22"/>
          <w:lang w:val="en-US"/>
        </w:rPr>
        <w:t xml:space="preserve">, </w:t>
      </w:r>
      <w:r w:rsidR="00571E2A" w:rsidRPr="029302EE">
        <w:rPr>
          <w:rFonts w:ascii="Calibri" w:eastAsia="Times New Roman" w:hAnsi="Calibri" w:cs="Calibri"/>
          <w:sz w:val="22"/>
          <w:szCs w:val="22"/>
          <w:lang w:val="en-US"/>
        </w:rPr>
        <w:t xml:space="preserve">there are various </w:t>
      </w:r>
      <w:r w:rsidR="00B31654" w:rsidRPr="029302EE">
        <w:rPr>
          <w:rFonts w:ascii="Calibri" w:eastAsia="Times New Roman" w:hAnsi="Calibri" w:cs="Calibri"/>
          <w:sz w:val="22"/>
          <w:szCs w:val="22"/>
          <w:lang w:val="en-US"/>
        </w:rPr>
        <w:t>drivers</w:t>
      </w:r>
      <w:r w:rsidR="00571E2A" w:rsidRPr="029302EE">
        <w:rPr>
          <w:rFonts w:ascii="Calibri" w:eastAsia="Times New Roman" w:hAnsi="Calibri" w:cs="Calibri"/>
          <w:sz w:val="22"/>
          <w:szCs w:val="22"/>
          <w:lang w:val="en-US"/>
        </w:rPr>
        <w:t xml:space="preserve"> and protection </w:t>
      </w:r>
      <w:r w:rsidR="00B31654" w:rsidRPr="029302EE">
        <w:rPr>
          <w:rFonts w:ascii="Calibri" w:eastAsia="Times New Roman" w:hAnsi="Calibri" w:cs="Calibri"/>
          <w:sz w:val="22"/>
          <w:szCs w:val="22"/>
          <w:lang w:val="en-US"/>
        </w:rPr>
        <w:t xml:space="preserve">needs </w:t>
      </w:r>
      <w:r w:rsidR="00571E2A" w:rsidRPr="029302EE">
        <w:rPr>
          <w:rFonts w:ascii="Calibri" w:eastAsia="Times New Roman" w:hAnsi="Calibri" w:cs="Calibri"/>
          <w:sz w:val="22"/>
          <w:szCs w:val="22"/>
          <w:lang w:val="en-US"/>
        </w:rPr>
        <w:t>for people who move because of climate change impacts.</w:t>
      </w:r>
      <w:r w:rsidR="003F3A3B" w:rsidRPr="029302EE">
        <w:rPr>
          <w:rFonts w:ascii="Calibri" w:eastAsia="Times New Roman" w:hAnsi="Calibri" w:cs="Calibri"/>
          <w:sz w:val="22"/>
          <w:szCs w:val="22"/>
          <w:lang w:val="en-US"/>
        </w:rPr>
        <w:t xml:space="preserve"> </w:t>
      </w:r>
      <w:r w:rsidR="00DB08E3" w:rsidRPr="029302EE">
        <w:rPr>
          <w:rFonts w:ascii="Calibri" w:eastAsia="Times New Roman" w:hAnsi="Calibri" w:cs="Calibri"/>
          <w:sz w:val="22"/>
          <w:szCs w:val="22"/>
          <w:lang w:val="en-US"/>
        </w:rPr>
        <w:t xml:space="preserve">For people whose place of origin will become inhabitable or even disappear, </w:t>
      </w:r>
      <w:r w:rsidR="00A218D7" w:rsidRPr="029302EE">
        <w:rPr>
          <w:rFonts w:ascii="Calibri" w:eastAsia="Times New Roman" w:hAnsi="Calibri" w:cs="Calibri"/>
          <w:sz w:val="22"/>
          <w:szCs w:val="22"/>
          <w:lang w:val="en-US"/>
        </w:rPr>
        <w:t xml:space="preserve">there will be no possibility </w:t>
      </w:r>
      <w:r w:rsidR="0088343E" w:rsidRPr="029302EE">
        <w:rPr>
          <w:rFonts w:ascii="Calibri" w:eastAsia="Times New Roman" w:hAnsi="Calibri" w:cs="Calibri"/>
          <w:sz w:val="22"/>
          <w:szCs w:val="22"/>
          <w:lang w:val="en-US"/>
        </w:rPr>
        <w:t xml:space="preserve">of </w:t>
      </w:r>
      <w:r w:rsidR="00A218D7" w:rsidRPr="029302EE">
        <w:rPr>
          <w:rFonts w:ascii="Calibri" w:eastAsia="Times New Roman" w:hAnsi="Calibri" w:cs="Calibri"/>
          <w:sz w:val="22"/>
          <w:szCs w:val="22"/>
          <w:lang w:val="en-US"/>
        </w:rPr>
        <w:t xml:space="preserve">return and </w:t>
      </w:r>
      <w:r w:rsidR="003012A4" w:rsidRPr="029302EE">
        <w:rPr>
          <w:rFonts w:ascii="Calibri" w:eastAsia="Times New Roman" w:hAnsi="Calibri" w:cs="Calibri"/>
          <w:sz w:val="22"/>
          <w:szCs w:val="22"/>
          <w:lang w:val="en-US"/>
        </w:rPr>
        <w:t xml:space="preserve">the perspective of being </w:t>
      </w:r>
      <w:r w:rsidR="00FE6BEB" w:rsidRPr="029302EE">
        <w:rPr>
          <w:rFonts w:ascii="Calibri" w:eastAsia="Times New Roman" w:hAnsi="Calibri" w:cs="Calibri"/>
          <w:sz w:val="22"/>
          <w:szCs w:val="22"/>
          <w:lang w:val="en-US"/>
        </w:rPr>
        <w:t>considered as refugees their whole lives, even over generations, may not be an acceptable solution.</w:t>
      </w:r>
      <w:r w:rsidR="00D32B10" w:rsidRPr="029302EE">
        <w:rPr>
          <w:rFonts w:ascii="Calibri" w:eastAsia="Times New Roman" w:hAnsi="Calibri" w:cs="Calibri"/>
          <w:sz w:val="22"/>
          <w:szCs w:val="22"/>
          <w:lang w:val="en-US"/>
        </w:rPr>
        <w:t xml:space="preserve"> In these cases, and following established procedures of RSD, it can be assumed that there will be prima facie recognition of “climate refugee status”, with the list of States only growing (rather than shifting depending on context as with other claims).</w:t>
      </w:r>
      <w:r w:rsidR="00FE6BEB" w:rsidRPr="029302EE">
        <w:rPr>
          <w:rFonts w:ascii="Calibri" w:eastAsia="Times New Roman" w:hAnsi="Calibri" w:cs="Calibri"/>
          <w:sz w:val="22"/>
          <w:szCs w:val="22"/>
          <w:lang w:val="en-US"/>
        </w:rPr>
        <w:t xml:space="preserve"> In other cases, people may see in the status of refugee the only way to find protection in the </w:t>
      </w:r>
      <w:r w:rsidR="005B5996" w:rsidRPr="029302EE">
        <w:rPr>
          <w:rFonts w:ascii="Calibri" w:eastAsia="Times New Roman" w:hAnsi="Calibri" w:cs="Calibri"/>
          <w:sz w:val="22"/>
          <w:szCs w:val="22"/>
          <w:lang w:val="en-US"/>
        </w:rPr>
        <w:t xml:space="preserve">short and mid-term. </w:t>
      </w:r>
    </w:p>
    <w:p w14:paraId="67D36A39" w14:textId="7319CF78" w:rsidR="00F46310" w:rsidRDefault="005B5996" w:rsidP="006C5D6D">
      <w:pPr>
        <w:spacing w:before="100" w:beforeAutospacing="1" w:after="100" w:afterAutospacing="1"/>
        <w:jc w:val="both"/>
        <w:textAlignment w:val="baseline"/>
        <w:rPr>
          <w:rFonts w:ascii="Calibri" w:eastAsia="Times New Roman" w:hAnsi="Calibri" w:cs="Calibri"/>
          <w:sz w:val="22"/>
          <w:szCs w:val="22"/>
          <w:lang w:val="en-US"/>
        </w:rPr>
      </w:pPr>
      <w:r w:rsidRPr="029302EE">
        <w:rPr>
          <w:rFonts w:ascii="Calibri" w:eastAsia="Times New Roman" w:hAnsi="Calibri" w:cs="Calibri"/>
          <w:sz w:val="22"/>
          <w:szCs w:val="22"/>
          <w:lang w:val="en-US"/>
        </w:rPr>
        <w:t xml:space="preserve">As we also have illustrated in this input, climate change </w:t>
      </w:r>
      <w:r w:rsidR="00515E4F" w:rsidRPr="029302EE">
        <w:rPr>
          <w:rFonts w:ascii="Calibri" w:eastAsia="Times New Roman" w:hAnsi="Calibri" w:cs="Calibri"/>
          <w:sz w:val="22"/>
          <w:szCs w:val="22"/>
          <w:lang w:val="en-US"/>
        </w:rPr>
        <w:t>may be</w:t>
      </w:r>
      <w:r w:rsidRPr="029302EE">
        <w:rPr>
          <w:rFonts w:ascii="Calibri" w:eastAsia="Times New Roman" w:hAnsi="Calibri" w:cs="Calibri"/>
          <w:sz w:val="22"/>
          <w:szCs w:val="22"/>
          <w:lang w:val="en-US"/>
        </w:rPr>
        <w:t xml:space="preserve"> one of the several drivers that </w:t>
      </w:r>
      <w:r w:rsidR="00515E4F" w:rsidRPr="029302EE">
        <w:rPr>
          <w:rFonts w:ascii="Calibri" w:eastAsia="Times New Roman" w:hAnsi="Calibri" w:cs="Calibri"/>
          <w:sz w:val="22"/>
          <w:szCs w:val="22"/>
          <w:lang w:val="en-US"/>
        </w:rPr>
        <w:t xml:space="preserve">cause </w:t>
      </w:r>
      <w:r w:rsidR="008075D8" w:rsidRPr="029302EE">
        <w:rPr>
          <w:rFonts w:ascii="Calibri" w:eastAsia="Times New Roman" w:hAnsi="Calibri" w:cs="Calibri"/>
          <w:sz w:val="22"/>
          <w:szCs w:val="22"/>
          <w:lang w:val="en-US"/>
        </w:rPr>
        <w:t>displace</w:t>
      </w:r>
      <w:r w:rsidR="00515E4F" w:rsidRPr="029302EE">
        <w:rPr>
          <w:rFonts w:ascii="Calibri" w:eastAsia="Times New Roman" w:hAnsi="Calibri" w:cs="Calibri"/>
          <w:sz w:val="22"/>
          <w:szCs w:val="22"/>
          <w:lang w:val="en-US"/>
        </w:rPr>
        <w:t xml:space="preserve">ment </w:t>
      </w:r>
      <w:r w:rsidR="006C5D6D">
        <w:rPr>
          <w:rFonts w:ascii="Calibri" w:eastAsia="Times New Roman" w:hAnsi="Calibri" w:cs="Calibri"/>
          <w:sz w:val="22"/>
          <w:szCs w:val="22"/>
          <w:lang w:val="en-US"/>
        </w:rPr>
        <w:t>i</w:t>
      </w:r>
      <w:r w:rsidR="00243111" w:rsidRPr="029302EE">
        <w:rPr>
          <w:rFonts w:ascii="Calibri" w:eastAsia="Times New Roman" w:hAnsi="Calibri" w:cs="Calibri"/>
          <w:sz w:val="22"/>
          <w:szCs w:val="22"/>
          <w:lang w:val="en-US"/>
        </w:rPr>
        <w:t xml:space="preserve">n </w:t>
      </w:r>
      <w:r w:rsidR="00515E4F" w:rsidRPr="029302EE">
        <w:rPr>
          <w:rFonts w:ascii="Calibri" w:eastAsia="Times New Roman" w:hAnsi="Calibri" w:cs="Calibri"/>
          <w:sz w:val="22"/>
          <w:szCs w:val="22"/>
          <w:lang w:val="en-US"/>
        </w:rPr>
        <w:t xml:space="preserve">such </w:t>
      </w:r>
      <w:r w:rsidR="00243111" w:rsidRPr="029302EE">
        <w:rPr>
          <w:rFonts w:ascii="Calibri" w:eastAsia="Times New Roman" w:hAnsi="Calibri" w:cs="Calibri"/>
          <w:sz w:val="22"/>
          <w:szCs w:val="22"/>
          <w:lang w:val="en-US"/>
        </w:rPr>
        <w:t>context</w:t>
      </w:r>
      <w:r w:rsidR="00515E4F" w:rsidRPr="029302EE">
        <w:rPr>
          <w:rFonts w:ascii="Calibri" w:eastAsia="Times New Roman" w:hAnsi="Calibri" w:cs="Calibri"/>
          <w:sz w:val="22"/>
          <w:szCs w:val="22"/>
          <w:lang w:val="en-US"/>
        </w:rPr>
        <w:t>s</w:t>
      </w:r>
      <w:r w:rsidR="00243111" w:rsidRPr="029302EE">
        <w:rPr>
          <w:rFonts w:ascii="Calibri" w:eastAsia="Times New Roman" w:hAnsi="Calibri" w:cs="Calibri"/>
          <w:sz w:val="22"/>
          <w:szCs w:val="22"/>
          <w:lang w:val="en-US"/>
        </w:rPr>
        <w:t xml:space="preserve">, </w:t>
      </w:r>
      <w:r w:rsidR="00B83989" w:rsidRPr="029302EE">
        <w:rPr>
          <w:rFonts w:ascii="Calibri" w:eastAsia="Times New Roman" w:hAnsi="Calibri" w:cs="Calibri"/>
          <w:sz w:val="22"/>
          <w:szCs w:val="22"/>
          <w:lang w:val="en-US"/>
        </w:rPr>
        <w:t>determining who is granted</w:t>
      </w:r>
      <w:r w:rsidR="00243111" w:rsidRPr="029302EE">
        <w:rPr>
          <w:rFonts w:ascii="Calibri" w:eastAsia="Times New Roman" w:hAnsi="Calibri" w:cs="Calibri"/>
          <w:sz w:val="22"/>
          <w:szCs w:val="22"/>
          <w:lang w:val="en-US"/>
        </w:rPr>
        <w:t xml:space="preserve"> “climate change refugee” </w:t>
      </w:r>
      <w:r w:rsidR="00B83989" w:rsidRPr="029302EE">
        <w:rPr>
          <w:rFonts w:ascii="Calibri" w:eastAsia="Times New Roman" w:hAnsi="Calibri" w:cs="Calibri"/>
          <w:sz w:val="22"/>
          <w:szCs w:val="22"/>
          <w:lang w:val="en-US"/>
        </w:rPr>
        <w:t xml:space="preserve">status </w:t>
      </w:r>
      <w:r w:rsidR="00243111" w:rsidRPr="029302EE">
        <w:rPr>
          <w:rFonts w:ascii="Calibri" w:eastAsia="Times New Roman" w:hAnsi="Calibri" w:cs="Calibri"/>
          <w:sz w:val="22"/>
          <w:szCs w:val="22"/>
          <w:lang w:val="en-US"/>
        </w:rPr>
        <w:t xml:space="preserve">may become </w:t>
      </w:r>
      <w:r w:rsidR="00B83989" w:rsidRPr="029302EE">
        <w:rPr>
          <w:rFonts w:ascii="Calibri" w:eastAsia="Times New Roman" w:hAnsi="Calibri" w:cs="Calibri"/>
          <w:sz w:val="22"/>
          <w:szCs w:val="22"/>
          <w:lang w:val="en-US"/>
        </w:rPr>
        <w:t>complex</w:t>
      </w:r>
      <w:r w:rsidR="00A818E4" w:rsidRPr="029302EE">
        <w:rPr>
          <w:rFonts w:ascii="Calibri" w:eastAsia="Times New Roman" w:hAnsi="Calibri" w:cs="Calibri"/>
          <w:sz w:val="22"/>
          <w:szCs w:val="22"/>
          <w:lang w:val="en-US"/>
        </w:rPr>
        <w:t xml:space="preserve">. Thus, while the recognition of a new category may be useful to enhance protection, consideration should be given to </w:t>
      </w:r>
      <w:r w:rsidR="00B83989" w:rsidRPr="029302EE">
        <w:rPr>
          <w:rFonts w:ascii="Calibri" w:eastAsia="Times New Roman" w:hAnsi="Calibri" w:cs="Calibri"/>
          <w:sz w:val="22"/>
          <w:szCs w:val="22"/>
          <w:lang w:val="en-US"/>
        </w:rPr>
        <w:t>also interacts with other factors to</w:t>
      </w:r>
      <w:r w:rsidR="00290244" w:rsidRPr="029302EE">
        <w:rPr>
          <w:rFonts w:ascii="Calibri" w:eastAsia="Times New Roman" w:hAnsi="Calibri" w:cs="Calibri"/>
          <w:sz w:val="22"/>
          <w:szCs w:val="22"/>
          <w:lang w:val="en-US"/>
        </w:rPr>
        <w:t xml:space="preserve"> </w:t>
      </w:r>
      <w:r w:rsidR="007422D9" w:rsidRPr="029302EE">
        <w:rPr>
          <w:rFonts w:ascii="Calibri" w:eastAsia="Times New Roman" w:hAnsi="Calibri" w:cs="Calibri"/>
          <w:sz w:val="22"/>
          <w:szCs w:val="22"/>
          <w:lang w:val="en-US"/>
        </w:rPr>
        <w:t xml:space="preserve">justify </w:t>
      </w:r>
      <w:r w:rsidR="00B83989" w:rsidRPr="029302EE">
        <w:rPr>
          <w:rFonts w:ascii="Calibri" w:eastAsia="Times New Roman" w:hAnsi="Calibri" w:cs="Calibri"/>
          <w:sz w:val="22"/>
          <w:szCs w:val="22"/>
          <w:lang w:val="en-US"/>
        </w:rPr>
        <w:t xml:space="preserve">someone’s </w:t>
      </w:r>
      <w:r w:rsidR="007422D9" w:rsidRPr="029302EE">
        <w:rPr>
          <w:rFonts w:ascii="Calibri" w:eastAsia="Times New Roman" w:hAnsi="Calibri" w:cs="Calibri"/>
          <w:sz w:val="22"/>
          <w:szCs w:val="22"/>
          <w:lang w:val="en-US"/>
        </w:rPr>
        <w:t>unwillingness or inability to return to the</w:t>
      </w:r>
      <w:r w:rsidR="00B83989" w:rsidRPr="029302EE">
        <w:rPr>
          <w:rFonts w:ascii="Calibri" w:eastAsia="Times New Roman" w:hAnsi="Calibri" w:cs="Calibri"/>
          <w:sz w:val="22"/>
          <w:szCs w:val="22"/>
          <w:lang w:val="en-US"/>
        </w:rPr>
        <w:t>ir</w:t>
      </w:r>
      <w:r w:rsidR="007422D9" w:rsidRPr="029302EE">
        <w:rPr>
          <w:rFonts w:ascii="Calibri" w:eastAsia="Times New Roman" w:hAnsi="Calibri" w:cs="Calibri"/>
          <w:sz w:val="22"/>
          <w:szCs w:val="22"/>
          <w:lang w:val="en-US"/>
        </w:rPr>
        <w:t xml:space="preserve"> country of origin. </w:t>
      </w:r>
      <w:r w:rsidR="00B83989" w:rsidRPr="00F46310">
        <w:rPr>
          <w:rFonts w:ascii="Calibri" w:eastAsia="Times New Roman" w:hAnsi="Calibri" w:cs="Calibri"/>
          <w:sz w:val="22"/>
          <w:szCs w:val="22"/>
          <w:lang w:val="en-US"/>
        </w:rPr>
        <w:t>This</w:t>
      </w:r>
      <w:r w:rsidR="00243D4D" w:rsidRPr="00F46310" w:rsidDel="00B83989">
        <w:rPr>
          <w:rFonts w:ascii="Calibri" w:eastAsia="Times New Roman" w:hAnsi="Calibri" w:cs="Calibri"/>
          <w:sz w:val="22"/>
          <w:szCs w:val="22"/>
          <w:lang w:val="en-US"/>
        </w:rPr>
        <w:t xml:space="preserve"> would largely correspond to </w:t>
      </w:r>
      <w:r w:rsidR="00F46310" w:rsidRPr="00F46310">
        <w:rPr>
          <w:rFonts w:ascii="Calibri" w:eastAsia="Times New Roman" w:hAnsi="Calibri" w:cs="Calibri"/>
          <w:sz w:val="22"/>
          <w:szCs w:val="22"/>
          <w:lang w:val="en-US"/>
        </w:rPr>
        <w:t xml:space="preserve">the </w:t>
      </w:r>
      <w:r w:rsidR="001F720A">
        <w:rPr>
          <w:rFonts w:ascii="Calibri" w:eastAsia="Times New Roman" w:hAnsi="Calibri" w:cs="Calibri"/>
          <w:sz w:val="22"/>
          <w:szCs w:val="22"/>
          <w:lang w:val="en-US"/>
        </w:rPr>
        <w:t xml:space="preserve">1984 </w:t>
      </w:r>
      <w:r w:rsidR="00F46310" w:rsidRPr="00F46310">
        <w:rPr>
          <w:rFonts w:ascii="Calibri" w:eastAsia="Times New Roman" w:hAnsi="Calibri" w:cs="Calibri"/>
          <w:sz w:val="22"/>
          <w:szCs w:val="22"/>
          <w:lang w:val="en-US"/>
        </w:rPr>
        <w:t>Cartagena Declaration on Refugees</w:t>
      </w:r>
      <w:r w:rsidR="00B83989" w:rsidDel="00B83989">
        <w:rPr>
          <w:rFonts w:ascii="Calibri" w:eastAsia="Times New Roman" w:hAnsi="Calibri" w:cs="Calibri"/>
          <w:sz w:val="22"/>
          <w:szCs w:val="22"/>
          <w:lang w:val="en-US"/>
        </w:rPr>
        <w:t>,</w:t>
      </w:r>
      <w:r w:rsidR="00F46310">
        <w:rPr>
          <w:rFonts w:ascii="Calibri" w:eastAsia="Times New Roman" w:hAnsi="Calibri" w:cs="Calibri"/>
          <w:sz w:val="22"/>
          <w:szCs w:val="22"/>
          <w:lang w:val="en-US"/>
        </w:rPr>
        <w:t xml:space="preserve"> </w:t>
      </w:r>
      <w:r w:rsidR="00B83989" w:rsidRPr="00F46310">
        <w:rPr>
          <w:rFonts w:ascii="Calibri" w:eastAsia="Times New Roman" w:hAnsi="Calibri" w:cs="Calibri"/>
          <w:sz w:val="22"/>
          <w:szCs w:val="22"/>
          <w:lang w:val="en-US"/>
        </w:rPr>
        <w:t>which</w:t>
      </w:r>
      <w:r w:rsidR="006C5D6D">
        <w:rPr>
          <w:rFonts w:ascii="Calibri" w:eastAsia="Times New Roman" w:hAnsi="Calibri" w:cs="Calibri"/>
          <w:sz w:val="22"/>
          <w:szCs w:val="22"/>
          <w:lang w:val="en-US"/>
        </w:rPr>
        <w:t xml:space="preserve"> expand</w:t>
      </w:r>
      <w:r w:rsidR="00B83989" w:rsidRPr="00F46310">
        <w:rPr>
          <w:rFonts w:ascii="Calibri" w:eastAsia="Times New Roman" w:hAnsi="Calibri" w:cs="Calibri"/>
          <w:sz w:val="22"/>
          <w:szCs w:val="22"/>
          <w:lang w:val="en-US"/>
        </w:rPr>
        <w:t>ed</w:t>
      </w:r>
      <w:r w:rsidR="00F46310" w:rsidRPr="029302EE">
        <w:rPr>
          <w:rFonts w:ascii="Calibri" w:eastAsia="Times New Roman" w:hAnsi="Calibri" w:cs="Calibri"/>
          <w:sz w:val="22"/>
          <w:szCs w:val="22"/>
          <w:lang w:val="en-US"/>
        </w:rPr>
        <w:t xml:space="preserve"> the definition to include “persons who have fled their country because their lives, safety or freedom have been threatened by generalized violence, foreign aggression, internal conflicts, massive violation of human rights or other circumstances which have seriously disturbed public order.”</w:t>
      </w:r>
      <w:r w:rsidR="006C5D6D">
        <w:rPr>
          <w:rStyle w:val="FootnoteReference"/>
          <w:rFonts w:ascii="Calibri" w:eastAsia="Times New Roman" w:hAnsi="Calibri" w:cs="Calibri"/>
          <w:sz w:val="22"/>
          <w:szCs w:val="22"/>
          <w:lang w:val="en-US"/>
        </w:rPr>
        <w:footnoteReference w:id="17"/>
      </w:r>
      <w:r w:rsidR="00F46310" w:rsidRPr="029302EE">
        <w:rPr>
          <w:rFonts w:ascii="Calibri" w:eastAsia="Times New Roman" w:hAnsi="Calibri" w:cs="Calibri"/>
          <w:sz w:val="22"/>
          <w:szCs w:val="22"/>
          <w:lang w:val="en-US"/>
        </w:rPr>
        <w:t xml:space="preserve"> The Declaration is non-binding, but has been incorporated into the national laws of States across Latin America and has become an example of regional customary law.</w:t>
      </w:r>
      <w:r w:rsidR="00591335">
        <w:rPr>
          <w:rFonts w:ascii="Calibri" w:eastAsia="Times New Roman" w:hAnsi="Calibri" w:cs="Calibri"/>
          <w:sz w:val="22"/>
          <w:szCs w:val="22"/>
          <w:lang w:val="en-US"/>
        </w:rPr>
        <w:t xml:space="preserve"> A more detailed analysis of this development is provided in another submission under the present call for inputs by our partner, the Center for </w:t>
      </w:r>
      <w:proofErr w:type="gramStart"/>
      <w:r w:rsidR="00591335">
        <w:rPr>
          <w:rFonts w:ascii="Calibri" w:eastAsia="Times New Roman" w:hAnsi="Calibri" w:cs="Calibri"/>
          <w:sz w:val="22"/>
          <w:szCs w:val="22"/>
          <w:lang w:val="en-US"/>
        </w:rPr>
        <w:t>Justice</w:t>
      </w:r>
      <w:proofErr w:type="gramEnd"/>
      <w:r w:rsidR="00591335">
        <w:rPr>
          <w:rFonts w:ascii="Calibri" w:eastAsia="Times New Roman" w:hAnsi="Calibri" w:cs="Calibri"/>
          <w:sz w:val="22"/>
          <w:szCs w:val="22"/>
          <w:lang w:val="en-US"/>
        </w:rPr>
        <w:t xml:space="preserve"> and International Law (CEJIL), </w:t>
      </w:r>
    </w:p>
    <w:p w14:paraId="48D971F9" w14:textId="294C68AE" w:rsidR="006658C9" w:rsidRPr="006658C9" w:rsidRDefault="009F3769" w:rsidP="029302EE">
      <w:pPr>
        <w:spacing w:before="100" w:beforeAutospacing="1" w:after="100" w:afterAutospacing="1"/>
        <w:jc w:val="both"/>
        <w:textAlignment w:val="baseline"/>
        <w:rPr>
          <w:rFonts w:ascii="Calibri" w:eastAsia="Times New Roman" w:hAnsi="Calibri" w:cs="Calibri"/>
          <w:sz w:val="22"/>
          <w:szCs w:val="22"/>
        </w:rPr>
      </w:pPr>
      <w:r w:rsidRPr="029302EE">
        <w:rPr>
          <w:rFonts w:ascii="Calibri" w:eastAsia="Times New Roman" w:hAnsi="Calibri" w:cs="Calibri"/>
          <w:sz w:val="22"/>
          <w:szCs w:val="22"/>
        </w:rPr>
        <w:t xml:space="preserve">Finally, FI wishes to highlight </w:t>
      </w:r>
      <w:r w:rsidR="004A663E" w:rsidRPr="029302EE">
        <w:rPr>
          <w:rFonts w:ascii="Calibri" w:eastAsia="Times New Roman" w:hAnsi="Calibri" w:cs="Calibri"/>
          <w:sz w:val="22"/>
          <w:szCs w:val="22"/>
        </w:rPr>
        <w:t xml:space="preserve">its understanding of </w:t>
      </w:r>
      <w:r w:rsidR="006C5D6D">
        <w:rPr>
          <w:rFonts w:ascii="Calibri" w:eastAsia="Times New Roman" w:hAnsi="Calibri" w:cs="Calibri"/>
          <w:sz w:val="22"/>
          <w:szCs w:val="22"/>
        </w:rPr>
        <w:t>t</w:t>
      </w:r>
      <w:r w:rsidR="004A663E" w:rsidRPr="029302EE">
        <w:rPr>
          <w:rFonts w:ascii="Calibri" w:eastAsia="Times New Roman" w:hAnsi="Calibri" w:cs="Calibri"/>
          <w:sz w:val="22"/>
          <w:szCs w:val="22"/>
        </w:rPr>
        <w:t>he 2020 decision by the UN Human Rights Committee. As</w:t>
      </w:r>
      <w:r w:rsidR="00D72188" w:rsidRPr="029302EE">
        <w:rPr>
          <w:rFonts w:ascii="Calibri" w:eastAsia="Times New Roman" w:hAnsi="Calibri" w:cs="Calibri"/>
          <w:sz w:val="22"/>
          <w:szCs w:val="22"/>
        </w:rPr>
        <w:t xml:space="preserve"> the call for input itself mentions</w:t>
      </w:r>
      <w:r w:rsidR="008C66E0" w:rsidRPr="029302EE">
        <w:rPr>
          <w:rFonts w:ascii="Calibri" w:eastAsia="Times New Roman" w:hAnsi="Calibri" w:cs="Calibri"/>
          <w:sz w:val="22"/>
          <w:szCs w:val="22"/>
        </w:rPr>
        <w:t>, i</w:t>
      </w:r>
      <w:r w:rsidR="006658C9" w:rsidRPr="029302EE">
        <w:rPr>
          <w:rFonts w:ascii="Calibri" w:eastAsia="Times New Roman" w:hAnsi="Calibri" w:cs="Calibri"/>
          <w:sz w:val="22"/>
          <w:szCs w:val="22"/>
        </w:rPr>
        <w:t xml:space="preserve">n January 2020, the </w:t>
      </w:r>
      <w:r w:rsidR="008C66E0" w:rsidRPr="029302EE">
        <w:rPr>
          <w:rFonts w:ascii="Calibri" w:eastAsia="Times New Roman" w:hAnsi="Calibri" w:cs="Calibri"/>
          <w:sz w:val="22"/>
          <w:szCs w:val="22"/>
        </w:rPr>
        <w:t>H</w:t>
      </w:r>
      <w:r w:rsidR="006658C9" w:rsidRPr="029302EE">
        <w:rPr>
          <w:rFonts w:ascii="Calibri" w:eastAsia="Times New Roman" w:hAnsi="Calibri" w:cs="Calibri"/>
          <w:sz w:val="22"/>
          <w:szCs w:val="22"/>
        </w:rPr>
        <w:t xml:space="preserve">uman Rights Committee reviewed a communication from a national of the Republic of Kiribati, who was challenging the rejection of his application for refugee status and subsequent deportation from New Zealand. </w:t>
      </w:r>
      <w:r w:rsidR="00B83989" w:rsidRPr="029302EE">
        <w:rPr>
          <w:rFonts w:ascii="Calibri" w:eastAsia="Times New Roman" w:hAnsi="Calibri" w:cs="Calibri"/>
          <w:sz w:val="22"/>
          <w:szCs w:val="22"/>
        </w:rPr>
        <w:t>T</w:t>
      </w:r>
      <w:r w:rsidR="006658C9" w:rsidRPr="029302EE">
        <w:rPr>
          <w:rFonts w:ascii="Calibri" w:eastAsia="Times New Roman" w:hAnsi="Calibri" w:cs="Calibri"/>
          <w:sz w:val="22"/>
          <w:szCs w:val="22"/>
        </w:rPr>
        <w:t>he Committee accepted that rising sea levels would “likely render the Republic of Kiribati uninhabitable,”</w:t>
      </w:r>
      <w:r w:rsidR="00B83989" w:rsidRPr="029302EE">
        <w:rPr>
          <w:rFonts w:ascii="Calibri" w:eastAsia="Times New Roman" w:hAnsi="Calibri" w:cs="Calibri"/>
          <w:sz w:val="22"/>
          <w:szCs w:val="22"/>
        </w:rPr>
        <w:t xml:space="preserve"> and</w:t>
      </w:r>
      <w:r w:rsidR="006658C9" w:rsidRPr="029302EE">
        <w:rPr>
          <w:rFonts w:ascii="Calibri" w:eastAsia="Times New Roman" w:hAnsi="Calibri" w:cs="Calibri"/>
          <w:sz w:val="22"/>
          <w:szCs w:val="22"/>
        </w:rPr>
        <w:t xml:space="preserve"> noted: “the timeframe of 10 to 15 years, as suggested by the author, could allow for intervening acts by the Republic of Kiribati, with the assistance of the international community, to take affirmative measures to protect and, where necessary, relocate its population.”</w:t>
      </w:r>
      <w:r w:rsidR="00591335">
        <w:rPr>
          <w:rStyle w:val="FootnoteReference"/>
          <w:rFonts w:ascii="Calibri" w:eastAsia="Times New Roman" w:hAnsi="Calibri" w:cs="Calibri"/>
          <w:sz w:val="22"/>
          <w:szCs w:val="22"/>
        </w:rPr>
        <w:footnoteReference w:id="18"/>
      </w:r>
      <w:r w:rsidR="006658C9" w:rsidRPr="029302EE">
        <w:rPr>
          <w:rFonts w:ascii="Calibri" w:eastAsia="Times New Roman" w:hAnsi="Calibri" w:cs="Calibri"/>
          <w:sz w:val="22"/>
          <w:szCs w:val="22"/>
        </w:rPr>
        <w:t> </w:t>
      </w:r>
      <w:r w:rsidR="00D72188" w:rsidRPr="029302EE">
        <w:rPr>
          <w:rFonts w:ascii="Calibri" w:eastAsia="Times New Roman" w:hAnsi="Calibri" w:cs="Calibri"/>
          <w:sz w:val="22"/>
          <w:szCs w:val="22"/>
        </w:rPr>
        <w:t>Hence, t</w:t>
      </w:r>
      <w:r w:rsidR="006658C9" w:rsidRPr="029302EE">
        <w:rPr>
          <w:rFonts w:ascii="Calibri" w:eastAsia="Times New Roman" w:hAnsi="Calibri" w:cs="Calibri"/>
          <w:sz w:val="22"/>
          <w:szCs w:val="22"/>
        </w:rPr>
        <w:t xml:space="preserve">he Committee did recognize the effects of climate change, but in this particular situation, found that because of this timeframe and concurrent steps taken by the Government of Kiribati, the individual did not face “a </w:t>
      </w:r>
      <w:r w:rsidR="006658C9" w:rsidRPr="029302EE">
        <w:rPr>
          <w:rFonts w:ascii="Calibri" w:eastAsia="Times New Roman" w:hAnsi="Calibri" w:cs="Calibri"/>
          <w:sz w:val="22"/>
          <w:szCs w:val="22"/>
        </w:rPr>
        <w:lastRenderedPageBreak/>
        <w:t>risk of an imminent, or likely, risk of arbitrary deprivation of life upon return to Kiribati.”</w:t>
      </w:r>
      <w:r w:rsidR="00591335">
        <w:rPr>
          <w:rStyle w:val="FootnoteReference"/>
          <w:rFonts w:ascii="Calibri" w:eastAsia="Times New Roman" w:hAnsi="Calibri" w:cs="Calibri"/>
          <w:sz w:val="22"/>
          <w:szCs w:val="22"/>
        </w:rPr>
        <w:footnoteReference w:id="19"/>
      </w:r>
      <w:r w:rsidR="006658C9" w:rsidRPr="029302EE">
        <w:rPr>
          <w:rFonts w:ascii="Calibri" w:eastAsia="Times New Roman" w:hAnsi="Calibri" w:cs="Calibri"/>
          <w:sz w:val="22"/>
          <w:szCs w:val="22"/>
        </w:rPr>
        <w:t xml:space="preserve"> Although the petitioner himself was not granted refugee status, the decision ultimately leaves the door open for others seeking protection from the effects of climate change</w:t>
      </w:r>
      <w:r w:rsidR="00B83989" w:rsidRPr="029302EE">
        <w:rPr>
          <w:rFonts w:ascii="Calibri" w:eastAsia="Times New Roman" w:hAnsi="Calibri" w:cs="Calibri"/>
          <w:sz w:val="22"/>
          <w:szCs w:val="22"/>
        </w:rPr>
        <w:t xml:space="preserve"> (especially those under imminent threat)</w:t>
      </w:r>
      <w:r w:rsidR="006658C9" w:rsidRPr="029302EE">
        <w:rPr>
          <w:rFonts w:ascii="Calibri" w:eastAsia="Times New Roman" w:hAnsi="Calibri" w:cs="Calibri"/>
          <w:sz w:val="22"/>
          <w:szCs w:val="22"/>
        </w:rPr>
        <w:t>. </w:t>
      </w:r>
    </w:p>
    <w:p w14:paraId="579EEB2D" w14:textId="47B3077D" w:rsidR="00EA3E89" w:rsidRPr="00E24244" w:rsidRDefault="00EA3E89" w:rsidP="029302EE">
      <w:pPr>
        <w:pStyle w:val="ListParagraph"/>
        <w:spacing w:beforeAutospacing="1" w:afterAutospacing="1"/>
        <w:jc w:val="both"/>
        <w:rPr>
          <w:rFonts w:ascii="Calibri" w:eastAsia="Times New Roman" w:hAnsi="Calibri" w:cs="Calibri"/>
          <w:sz w:val="22"/>
          <w:szCs w:val="22"/>
        </w:rPr>
      </w:pPr>
    </w:p>
    <w:sectPr w:rsidR="00EA3E89" w:rsidRPr="00E24244" w:rsidSect="00C239F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19C6" w14:textId="77777777" w:rsidR="00715EE3" w:rsidRDefault="00715EE3" w:rsidP="00A61560">
      <w:r>
        <w:separator/>
      </w:r>
    </w:p>
  </w:endnote>
  <w:endnote w:type="continuationSeparator" w:id="0">
    <w:p w14:paraId="57B292C1" w14:textId="77777777" w:rsidR="00715EE3" w:rsidRDefault="00715EE3" w:rsidP="00A61560">
      <w:r>
        <w:continuationSeparator/>
      </w:r>
    </w:p>
  </w:endnote>
  <w:endnote w:type="continuationNotice" w:id="1">
    <w:p w14:paraId="4C0210A8" w14:textId="77777777" w:rsidR="00715EE3" w:rsidRDefault="00715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733" w14:textId="2ED57EB4" w:rsidR="006435F8" w:rsidRDefault="006435F8" w:rsidP="00400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544B2D" w14:textId="77777777" w:rsidR="006435F8" w:rsidRDefault="006435F8" w:rsidP="00643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463169"/>
      <w:docPartObj>
        <w:docPartGallery w:val="Page Numbers (Bottom of Page)"/>
        <w:docPartUnique/>
      </w:docPartObj>
    </w:sdtPr>
    <w:sdtEndPr>
      <w:rPr>
        <w:rStyle w:val="PageNumber"/>
      </w:rPr>
    </w:sdtEndPr>
    <w:sdtContent>
      <w:p w14:paraId="1446A0BE" w14:textId="4F8B8567" w:rsidR="006435F8" w:rsidRDefault="006435F8" w:rsidP="00400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11CACE" w14:textId="75F6556B" w:rsidR="00EA3E89" w:rsidRDefault="00EA3E89" w:rsidP="006435F8">
    <w:pPr>
      <w:pStyle w:val="Footer"/>
      <w:ind w:right="360"/>
      <w:jc w:val="center"/>
    </w:pPr>
  </w:p>
  <w:p w14:paraId="3268D41C" w14:textId="77777777" w:rsidR="00EA3E89" w:rsidRDefault="00EA3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D8F" w14:textId="57949687" w:rsidR="000F7787" w:rsidRDefault="000F7787">
    <w:pPr>
      <w:pStyle w:val="Footer"/>
    </w:pPr>
    <w:r>
      <w:rPr>
        <w:noProof/>
      </w:rPr>
      <w:drawing>
        <wp:anchor distT="0" distB="0" distL="114300" distR="114300" simplePos="0" relativeHeight="251658240" behindDoc="0" locked="0" layoutInCell="1" allowOverlap="1" wp14:anchorId="7A5F9FFE" wp14:editId="32DFFF4F">
          <wp:simplePos x="0" y="0"/>
          <wp:positionH relativeFrom="column">
            <wp:posOffset>-857250</wp:posOffset>
          </wp:positionH>
          <wp:positionV relativeFrom="paragraph">
            <wp:posOffset>-224790</wp:posOffset>
          </wp:positionV>
          <wp:extent cx="7609607" cy="7799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A_Letterhead_new_email2.png"/>
                  <pic:cNvPicPr/>
                </pic:nvPicPr>
                <pic:blipFill>
                  <a:blip r:embed="rId1">
                    <a:extLst>
                      <a:ext uri="{28A0092B-C50C-407E-A947-70E740481C1C}">
                        <a14:useLocalDpi xmlns:a14="http://schemas.microsoft.com/office/drawing/2010/main" val="0"/>
                      </a:ext>
                    </a:extLst>
                  </a:blip>
                  <a:stretch>
                    <a:fillRect/>
                  </a:stretch>
                </pic:blipFill>
                <pic:spPr>
                  <a:xfrm>
                    <a:off x="0" y="0"/>
                    <a:ext cx="7609607" cy="779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DBD7" w14:textId="77777777" w:rsidR="00715EE3" w:rsidRDefault="00715EE3" w:rsidP="00A61560">
      <w:r>
        <w:separator/>
      </w:r>
    </w:p>
  </w:footnote>
  <w:footnote w:type="continuationSeparator" w:id="0">
    <w:p w14:paraId="78E70F22" w14:textId="77777777" w:rsidR="00715EE3" w:rsidRDefault="00715EE3" w:rsidP="00A61560">
      <w:r>
        <w:continuationSeparator/>
      </w:r>
    </w:p>
  </w:footnote>
  <w:footnote w:type="continuationNotice" w:id="1">
    <w:p w14:paraId="5391E60A" w14:textId="77777777" w:rsidR="00715EE3" w:rsidRDefault="00715EE3"/>
  </w:footnote>
  <w:footnote w:id="2">
    <w:p w14:paraId="4BE15569" w14:textId="49200D42" w:rsidR="004F3D05" w:rsidRPr="00C14BD1" w:rsidRDefault="004F3D05" w:rsidP="004F3D05">
      <w:pPr>
        <w:pStyle w:val="FootnoteText"/>
        <w:rPr>
          <w:sz w:val="20"/>
          <w:szCs w:val="20"/>
        </w:rPr>
      </w:pPr>
      <w:r>
        <w:rPr>
          <w:rStyle w:val="FootnoteReference"/>
        </w:rPr>
        <w:footnoteRef/>
      </w:r>
      <w:r>
        <w:t xml:space="preserve"> </w:t>
      </w:r>
      <w:r w:rsidRPr="00C14BD1">
        <w:rPr>
          <w:sz w:val="20"/>
          <w:szCs w:val="20"/>
        </w:rPr>
        <w:t>Joint Stakeholders’ Submission on: The Human Rights Situations in Kiribati, Universal Periodic Review of the Republic of Kiribati, 21</w:t>
      </w:r>
      <w:r w:rsidRPr="00C14BD1">
        <w:rPr>
          <w:sz w:val="20"/>
          <w:szCs w:val="20"/>
          <w:vertAlign w:val="superscript"/>
        </w:rPr>
        <w:t>st</w:t>
      </w:r>
      <w:r w:rsidRPr="00C14BD1">
        <w:rPr>
          <w:sz w:val="20"/>
          <w:szCs w:val="20"/>
        </w:rPr>
        <w:t xml:space="preserve"> Session (October-November 2014),</w:t>
      </w:r>
      <w:r>
        <w:rPr>
          <w:sz w:val="20"/>
          <w:szCs w:val="20"/>
        </w:rPr>
        <w:t xml:space="preserve"> Franciscans International, et al, available at</w:t>
      </w:r>
      <w:r w:rsidRPr="00C14BD1">
        <w:rPr>
          <w:sz w:val="20"/>
          <w:szCs w:val="20"/>
        </w:rPr>
        <w:t xml:space="preserve"> </w:t>
      </w:r>
      <w:hyperlink r:id="rId1" w:history="1">
        <w:r w:rsidRPr="00C14BD1">
          <w:rPr>
            <w:rStyle w:val="Hyperlink"/>
            <w:sz w:val="20"/>
            <w:szCs w:val="20"/>
          </w:rPr>
          <w:t>http://www.upr-info.org/sites/default/files/document/kiribati/session_21_-_january_2015/js1_-_joint_submission_1.pdf</w:t>
        </w:r>
      </w:hyperlink>
      <w:r>
        <w:rPr>
          <w:sz w:val="20"/>
          <w:szCs w:val="20"/>
        </w:rPr>
        <w:t xml:space="preserve">; </w:t>
      </w:r>
      <w:r w:rsidRPr="00C14BD1">
        <w:rPr>
          <w:sz w:val="20"/>
          <w:szCs w:val="20"/>
        </w:rPr>
        <w:t>Joint Stakeholders’ Submission on: The Human Rights Situations in Kiribati, Universal Periodic Review of the Republic of Kiribati, 35</w:t>
      </w:r>
      <w:r w:rsidRPr="00C14BD1">
        <w:rPr>
          <w:sz w:val="20"/>
          <w:szCs w:val="20"/>
          <w:vertAlign w:val="superscript"/>
        </w:rPr>
        <w:t>th</w:t>
      </w:r>
      <w:r w:rsidRPr="00C14BD1">
        <w:rPr>
          <w:sz w:val="20"/>
          <w:szCs w:val="20"/>
        </w:rPr>
        <w:t xml:space="preserve"> Session, (20-31 January 2020), </w:t>
      </w:r>
      <w:r>
        <w:rPr>
          <w:sz w:val="20"/>
          <w:szCs w:val="20"/>
        </w:rPr>
        <w:t xml:space="preserve">Franciscans International, et al, available at </w:t>
      </w:r>
      <w:hyperlink r:id="rId2" w:history="1">
        <w:r w:rsidRPr="000C5029">
          <w:rPr>
            <w:rStyle w:val="Hyperlink"/>
            <w:sz w:val="20"/>
            <w:szCs w:val="20"/>
          </w:rPr>
          <w:t>https://franciscansinternational.org/fileadmin/media/2020/UN_Sessions/HRC43/UPR35_Kiribati.pdf</w:t>
        </w:r>
      </w:hyperlink>
      <w:r w:rsidRPr="00C14BD1">
        <w:rPr>
          <w:sz w:val="20"/>
          <w:szCs w:val="20"/>
        </w:rPr>
        <w:t xml:space="preserve"> </w:t>
      </w:r>
    </w:p>
    <w:p w14:paraId="1EEBEF22" w14:textId="1E966FA5" w:rsidR="004F3D05" w:rsidRDefault="004F3D05">
      <w:pPr>
        <w:pStyle w:val="FootnoteText"/>
      </w:pPr>
    </w:p>
  </w:footnote>
  <w:footnote w:id="3">
    <w:p w14:paraId="26603C51" w14:textId="77777777" w:rsidR="004F3D05" w:rsidRPr="0015372A" w:rsidRDefault="004F3D05" w:rsidP="004F3D05">
      <w:pPr>
        <w:pStyle w:val="FootnoteText"/>
        <w:rPr>
          <w:sz w:val="20"/>
          <w:szCs w:val="20"/>
        </w:rPr>
      </w:pPr>
      <w:r>
        <w:rPr>
          <w:rStyle w:val="FootnoteReference"/>
        </w:rPr>
        <w:footnoteRef/>
      </w:r>
      <w:r>
        <w:t xml:space="preserve"> </w:t>
      </w:r>
      <w:r w:rsidRPr="0015372A">
        <w:rPr>
          <w:sz w:val="20"/>
          <w:szCs w:val="20"/>
        </w:rPr>
        <w:t xml:space="preserve">Statement by He </w:t>
      </w:r>
      <w:proofErr w:type="spellStart"/>
      <w:r w:rsidRPr="0015372A">
        <w:rPr>
          <w:sz w:val="20"/>
          <w:szCs w:val="20"/>
        </w:rPr>
        <w:t>Te</w:t>
      </w:r>
      <w:proofErr w:type="spellEnd"/>
      <w:r w:rsidRPr="0015372A">
        <w:rPr>
          <w:sz w:val="20"/>
          <w:szCs w:val="20"/>
        </w:rPr>
        <w:t xml:space="preserve"> </w:t>
      </w:r>
      <w:proofErr w:type="spellStart"/>
      <w:r w:rsidRPr="0015372A">
        <w:rPr>
          <w:sz w:val="20"/>
          <w:szCs w:val="20"/>
        </w:rPr>
        <w:t>Beretitenti</w:t>
      </w:r>
      <w:proofErr w:type="spellEnd"/>
      <w:r w:rsidRPr="0015372A">
        <w:rPr>
          <w:sz w:val="20"/>
          <w:szCs w:val="20"/>
        </w:rPr>
        <w:t xml:space="preserve"> (President) of the Republic of Kiribati, His Excellency </w:t>
      </w:r>
      <w:proofErr w:type="spellStart"/>
      <w:r w:rsidRPr="0015372A">
        <w:rPr>
          <w:sz w:val="20"/>
          <w:szCs w:val="20"/>
        </w:rPr>
        <w:t>Anote</w:t>
      </w:r>
      <w:proofErr w:type="spellEnd"/>
      <w:r w:rsidRPr="0015372A">
        <w:rPr>
          <w:sz w:val="20"/>
          <w:szCs w:val="20"/>
        </w:rPr>
        <w:t xml:space="preserve"> Tong, </w:t>
      </w:r>
      <w:proofErr w:type="gramStart"/>
      <w:r w:rsidRPr="0015372A">
        <w:rPr>
          <w:sz w:val="20"/>
          <w:szCs w:val="20"/>
        </w:rPr>
        <w:t>on the occasion of</w:t>
      </w:r>
      <w:proofErr w:type="gramEnd"/>
      <w:r w:rsidRPr="0015372A">
        <w:rPr>
          <w:sz w:val="20"/>
          <w:szCs w:val="20"/>
        </w:rPr>
        <w:t xml:space="preserve"> the Panel Dialogue on Climate Change and Human Rights, 6 March 2015.</w:t>
      </w:r>
    </w:p>
    <w:p w14:paraId="023BD08F" w14:textId="54F6C6CB" w:rsidR="004F3D05" w:rsidRDefault="004F3D05">
      <w:pPr>
        <w:pStyle w:val="FootnoteText"/>
      </w:pPr>
    </w:p>
  </w:footnote>
  <w:footnote w:id="4">
    <w:p w14:paraId="59C15071" w14:textId="4BB7103B" w:rsidR="00FB52BD" w:rsidRPr="00D32B10" w:rsidRDefault="00FB52BD" w:rsidP="000E0B89">
      <w:pPr>
        <w:pStyle w:val="FootnoteText"/>
        <w:jc w:val="both"/>
        <w:rPr>
          <w:sz w:val="20"/>
          <w:szCs w:val="20"/>
        </w:rPr>
      </w:pPr>
      <w:r w:rsidRPr="007A35CB">
        <w:rPr>
          <w:rStyle w:val="FootnoteReference"/>
          <w:sz w:val="20"/>
          <w:szCs w:val="20"/>
        </w:rPr>
        <w:footnoteRef/>
      </w:r>
      <w:r w:rsidR="029302EE" w:rsidRPr="00D32B10">
        <w:rPr>
          <w:sz w:val="20"/>
          <w:szCs w:val="20"/>
        </w:rPr>
        <w:t xml:space="preserve"> Objective 2(h) calls </w:t>
      </w:r>
      <w:r w:rsidR="029302EE" w:rsidRPr="00D32B10">
        <w:rPr>
          <w:rFonts w:ascii="Calibri" w:eastAsia="Times New Roman" w:hAnsi="Calibri" w:cs="Calibri"/>
          <w:sz w:val="20"/>
          <w:szCs w:val="20"/>
        </w:rPr>
        <w:t>“Strengthen joint analysis and sharing of information to better map, understand, predict and address migration movements, such as those that may result from sudden-onset and slow-onset natural disasters, the adverse effects of climate change, environmental degradation, as well as other precarious situations, while ensuring effective respect for and protection and fulfilment of the human rights of all migrants”</w:t>
      </w:r>
    </w:p>
  </w:footnote>
  <w:footnote w:id="5">
    <w:p w14:paraId="268DFCDB" w14:textId="373FAFF6" w:rsidR="00D32B10" w:rsidRDefault="00D32B10" w:rsidP="000E0B89">
      <w:pPr>
        <w:pStyle w:val="FootnoteText"/>
        <w:jc w:val="both"/>
      </w:pPr>
      <w:r w:rsidRPr="007A35CB">
        <w:rPr>
          <w:rStyle w:val="FootnoteReference"/>
          <w:sz w:val="20"/>
          <w:szCs w:val="20"/>
        </w:rPr>
        <w:footnoteRef/>
      </w:r>
      <w:r w:rsidR="029302EE" w:rsidRPr="00D32B10">
        <w:rPr>
          <w:sz w:val="20"/>
          <w:szCs w:val="20"/>
        </w:rPr>
        <w:t xml:space="preserve"> Objective 5(h) calls to </w:t>
      </w:r>
      <w:r w:rsidR="029302EE" w:rsidRPr="00D32B10">
        <w:rPr>
          <w:rFonts w:ascii="Calibri" w:eastAsia="Times New Roman" w:hAnsi="Calibri" w:cs="Calibri"/>
          <w:sz w:val="20"/>
          <w:szCs w:val="20"/>
        </w:rPr>
        <w:t>“Cooperate to identify, develop and strengthen solutions for migrants compelled to leave their countries of origin owing to slow-onset natural disasters, the adverse effects of climate change, and environmental degradation, such as desertification, land degradation, drought and sea level rise, including by devising planned relocation and visa options, in cases where adaptation in or return to their country of origin is not possible”.</w:t>
      </w:r>
      <w:r w:rsidR="029302EE" w:rsidRPr="006658C9">
        <w:rPr>
          <w:rFonts w:ascii="Calibri" w:eastAsia="Times New Roman" w:hAnsi="Calibri" w:cs="Calibri"/>
          <w:sz w:val="22"/>
          <w:szCs w:val="22"/>
        </w:rPr>
        <w:t> </w:t>
      </w:r>
    </w:p>
  </w:footnote>
  <w:footnote w:id="6">
    <w:p w14:paraId="5F2F3E6C" w14:textId="664961FA" w:rsidR="007A35CB" w:rsidRDefault="007A35CB" w:rsidP="000E0B89">
      <w:pPr>
        <w:pStyle w:val="FootnoteText"/>
        <w:jc w:val="both"/>
      </w:pPr>
      <w:r>
        <w:rPr>
          <w:rStyle w:val="FootnoteReference"/>
        </w:rPr>
        <w:footnoteRef/>
      </w:r>
      <w:r>
        <w:t xml:space="preserve"> </w:t>
      </w:r>
      <w:r w:rsidRPr="007A35CB">
        <w:rPr>
          <w:rFonts w:ascii="Calibri" w:eastAsia="Times New Roman" w:hAnsi="Calibri" w:cs="Calibri"/>
          <w:sz w:val="20"/>
          <w:szCs w:val="20"/>
        </w:rPr>
        <w:t xml:space="preserve">UN </w:t>
      </w:r>
      <w:r w:rsidRPr="007A35CB">
        <w:rPr>
          <w:rFonts w:ascii="Calibri" w:eastAsia="Times New Roman" w:hAnsi="Calibri" w:cs="Calibri"/>
          <w:sz w:val="20"/>
          <w:szCs w:val="20"/>
        </w:rPr>
        <w:t>Inter-Agency Standing Committee Policy on Humanitarian Action, October 26, p.2-3, available at</w:t>
      </w:r>
      <w:r>
        <w:rPr>
          <w:rFonts w:ascii="Calibri" w:eastAsia="Times New Roman" w:hAnsi="Calibri" w:cs="Calibri"/>
          <w:sz w:val="20"/>
          <w:szCs w:val="20"/>
        </w:rPr>
        <w:t>:</w:t>
      </w:r>
      <w:r w:rsidRPr="007A35CB">
        <w:rPr>
          <w:rFonts w:ascii="Calibri" w:eastAsia="Times New Roman" w:hAnsi="Calibri" w:cs="Calibri"/>
          <w:sz w:val="20"/>
          <w:szCs w:val="20"/>
        </w:rPr>
        <w:t xml:space="preserve"> https://reliefweb.int/report/world/inter-agency-standing-committee-policy-protection-humanitarian-action</w:t>
      </w:r>
    </w:p>
  </w:footnote>
  <w:footnote w:id="7">
    <w:p w14:paraId="3D24ACD3" w14:textId="11963FDE" w:rsidR="000E0B89" w:rsidRPr="000E0B89" w:rsidRDefault="000E0B89" w:rsidP="000E0B89">
      <w:pPr>
        <w:pStyle w:val="FootnoteText"/>
        <w:jc w:val="both"/>
        <w:rPr>
          <w:rFonts w:ascii="Calibri" w:eastAsia="Times New Roman" w:hAnsi="Calibri" w:cs="Calibri"/>
          <w:sz w:val="20"/>
          <w:szCs w:val="20"/>
        </w:rPr>
      </w:pPr>
      <w:r>
        <w:rPr>
          <w:rStyle w:val="FootnoteReference"/>
        </w:rPr>
        <w:footnoteRef/>
      </w:r>
      <w:r>
        <w:t xml:space="preserve"> </w:t>
      </w:r>
      <w:r w:rsidRPr="000E0B89">
        <w:rPr>
          <w:rFonts w:ascii="Calibri" w:eastAsia="Times New Roman" w:hAnsi="Calibri" w:cs="Calibri"/>
          <w:sz w:val="20"/>
          <w:szCs w:val="20"/>
        </w:rPr>
        <w:t xml:space="preserve">Franciscans International is very grateful to ACOM </w:t>
      </w:r>
      <w:r>
        <w:rPr>
          <w:rFonts w:ascii="Calibri" w:eastAsia="Times New Roman" w:hAnsi="Calibri" w:cs="Calibri"/>
          <w:sz w:val="20"/>
          <w:szCs w:val="20"/>
        </w:rPr>
        <w:t xml:space="preserve">for the collaboration around FI’s recent mission to the Solomon Islands as well as </w:t>
      </w:r>
      <w:r w:rsidRPr="000E0B89">
        <w:rPr>
          <w:rFonts w:ascii="Calibri" w:eastAsia="Times New Roman" w:hAnsi="Calibri" w:cs="Calibri"/>
          <w:sz w:val="20"/>
          <w:szCs w:val="20"/>
        </w:rPr>
        <w:t xml:space="preserve">for the contribution to this input, providing specific elements concerning the situation in the </w:t>
      </w:r>
      <w:r>
        <w:rPr>
          <w:rFonts w:ascii="Calibri" w:eastAsia="Times New Roman" w:hAnsi="Calibri" w:cs="Calibri"/>
          <w:sz w:val="20"/>
          <w:szCs w:val="20"/>
        </w:rPr>
        <w:t>country</w:t>
      </w:r>
      <w:r w:rsidRPr="000E0B89">
        <w:rPr>
          <w:rFonts w:ascii="Calibri" w:eastAsia="Times New Roman" w:hAnsi="Calibri" w:cs="Calibri"/>
          <w:sz w:val="20"/>
          <w:szCs w:val="20"/>
        </w:rPr>
        <w:t>.</w:t>
      </w:r>
    </w:p>
  </w:footnote>
  <w:footnote w:id="8">
    <w:p w14:paraId="4815DAA7" w14:textId="4CCB890F" w:rsidR="001F0B97" w:rsidRPr="00D9259A" w:rsidRDefault="001F0B97" w:rsidP="000E0B89">
      <w:pPr>
        <w:pStyle w:val="FootnoteText"/>
        <w:jc w:val="both"/>
        <w:rPr>
          <w:sz w:val="20"/>
          <w:szCs w:val="20"/>
        </w:rPr>
      </w:pPr>
      <w:r w:rsidRPr="007A35CB">
        <w:rPr>
          <w:rStyle w:val="FootnoteReference"/>
          <w:sz w:val="20"/>
          <w:szCs w:val="20"/>
        </w:rPr>
        <w:footnoteRef/>
      </w:r>
      <w:r w:rsidR="029302EE" w:rsidRPr="00D9259A">
        <w:rPr>
          <w:sz w:val="20"/>
          <w:szCs w:val="20"/>
        </w:rPr>
        <w:t xml:space="preserve"> </w:t>
      </w:r>
      <w:r w:rsidR="029302EE" w:rsidRPr="00D9259A">
        <w:rPr>
          <w:rFonts w:eastAsia="Times New Roman"/>
          <w:sz w:val="20"/>
          <w:szCs w:val="20"/>
        </w:rPr>
        <w:t>Solomon Islands’ National Climate Change Policy Framework 2012</w:t>
      </w:r>
    </w:p>
  </w:footnote>
  <w:footnote w:id="9">
    <w:p w14:paraId="0C50FAF0" w14:textId="6EB586CF" w:rsidR="000E0B89" w:rsidRDefault="000E0B89" w:rsidP="000E0B89">
      <w:pPr>
        <w:pStyle w:val="FootnoteText"/>
        <w:jc w:val="both"/>
      </w:pPr>
      <w:r>
        <w:rPr>
          <w:rStyle w:val="FootnoteReference"/>
        </w:rPr>
        <w:footnoteRef/>
      </w:r>
      <w:r>
        <w:t xml:space="preserve"> </w:t>
      </w:r>
      <w:r w:rsidRPr="000E0B89">
        <w:rPr>
          <w:rFonts w:ascii="Calibri" w:eastAsia="Times New Roman" w:hAnsi="Calibri" w:cs="Calibri"/>
          <w:sz w:val="20"/>
          <w:szCs w:val="20"/>
        </w:rPr>
        <w:t>UN CESCR,</w:t>
      </w:r>
      <w:r w:rsidR="00C8044F">
        <w:rPr>
          <w:rFonts w:ascii="Calibri" w:eastAsia="Times New Roman" w:hAnsi="Calibri" w:cs="Calibri"/>
          <w:sz w:val="20"/>
          <w:szCs w:val="20"/>
        </w:rPr>
        <w:t xml:space="preserve"> </w:t>
      </w:r>
      <w:r w:rsidRPr="000E0B89">
        <w:rPr>
          <w:rFonts w:ascii="Calibri" w:eastAsia="Times New Roman" w:hAnsi="Calibri" w:cs="Calibri"/>
          <w:sz w:val="20"/>
          <w:szCs w:val="20"/>
        </w:rPr>
        <w:t>General comment No. 24 (2017) on State obligations under the International Covenant on Economic, Social and Cultural Rights in the context of business activities</w:t>
      </w:r>
      <w:r w:rsidRPr="000E0B89">
        <w:rPr>
          <w:rFonts w:ascii="Calibri" w:eastAsia="Times New Roman" w:hAnsi="Calibri" w:cs="Calibri"/>
          <w:sz w:val="20"/>
          <w:szCs w:val="20"/>
        </w:rPr>
        <w:t>,</w:t>
      </w:r>
      <w:r w:rsidRPr="000E0B89">
        <w:rPr>
          <w:rFonts w:ascii="Calibri" w:eastAsia="Times New Roman" w:hAnsi="Calibri" w:cs="Calibri"/>
          <w:sz w:val="20"/>
          <w:szCs w:val="20"/>
        </w:rPr>
        <w:t xml:space="preserve"> para</w:t>
      </w:r>
      <w:r w:rsidR="00C8044F">
        <w:rPr>
          <w:rFonts w:ascii="Calibri" w:eastAsia="Times New Roman" w:hAnsi="Calibri" w:cs="Calibri"/>
          <w:sz w:val="20"/>
          <w:szCs w:val="20"/>
        </w:rPr>
        <w:t>.</w:t>
      </w:r>
      <w:r w:rsidRPr="000E0B89">
        <w:rPr>
          <w:rFonts w:ascii="Calibri" w:eastAsia="Times New Roman" w:hAnsi="Calibri" w:cs="Calibri"/>
          <w:sz w:val="20"/>
          <w:szCs w:val="20"/>
        </w:rPr>
        <w:t xml:space="preserve"> 30</w:t>
      </w:r>
    </w:p>
  </w:footnote>
  <w:footnote w:id="10">
    <w:p w14:paraId="0D7300D8" w14:textId="55154375" w:rsidR="00C8044F" w:rsidRDefault="00C8044F" w:rsidP="00C8044F">
      <w:pPr>
        <w:pStyle w:val="FootnoteText"/>
        <w:jc w:val="both"/>
      </w:pPr>
      <w:r>
        <w:rPr>
          <w:rStyle w:val="FootnoteReference"/>
        </w:rPr>
        <w:footnoteRef/>
      </w:r>
      <w:r>
        <w:t xml:space="preserve"> </w:t>
      </w:r>
      <w:r w:rsidRPr="00C8044F">
        <w:rPr>
          <w:rFonts w:ascii="Calibri" w:eastAsia="Times New Roman" w:hAnsi="Calibri" w:cs="Calibri"/>
          <w:sz w:val="20"/>
          <w:szCs w:val="20"/>
        </w:rPr>
        <w:t xml:space="preserve">UN </w:t>
      </w:r>
      <w:r w:rsidRPr="00C8044F">
        <w:rPr>
          <w:rFonts w:ascii="Calibri" w:eastAsia="Times New Roman" w:hAnsi="Calibri" w:cs="Calibri"/>
          <w:sz w:val="20"/>
          <w:szCs w:val="20"/>
        </w:rPr>
        <w:t xml:space="preserve">CESCR, Statement on universal affordable vaccination against coronavirus disease (COVID-19), international cooperation and intellectual property, para. 8 </w:t>
      </w:r>
    </w:p>
  </w:footnote>
  <w:footnote w:id="11">
    <w:p w14:paraId="63413485" w14:textId="1160569C" w:rsidR="00027DAE" w:rsidRDefault="00027DAE">
      <w:pPr>
        <w:pStyle w:val="FootnoteText"/>
      </w:pPr>
      <w:r>
        <w:rPr>
          <w:rStyle w:val="FootnoteReference"/>
        </w:rPr>
        <w:footnoteRef/>
      </w:r>
      <w:r>
        <w:t xml:space="preserve"> </w:t>
      </w:r>
      <w:r w:rsidRPr="00027DAE">
        <w:rPr>
          <w:rFonts w:ascii="Calibri" w:eastAsia="Times New Roman" w:hAnsi="Calibri" w:cs="Calibri"/>
          <w:sz w:val="20"/>
          <w:szCs w:val="20"/>
        </w:rPr>
        <w:t xml:space="preserve">UN CESCR, </w:t>
      </w:r>
      <w:r w:rsidRPr="00027DAE">
        <w:rPr>
          <w:rFonts w:ascii="Calibri" w:eastAsia="Times New Roman" w:hAnsi="Calibri" w:cs="Calibri"/>
          <w:sz w:val="20"/>
          <w:szCs w:val="20"/>
        </w:rPr>
        <w:t xml:space="preserve">General comment No. 23 (2016) on the right to just and </w:t>
      </w:r>
      <w:proofErr w:type="spellStart"/>
      <w:r w:rsidRPr="00027DAE">
        <w:rPr>
          <w:rFonts w:ascii="Calibri" w:eastAsia="Times New Roman" w:hAnsi="Calibri" w:cs="Calibri"/>
          <w:sz w:val="20"/>
          <w:szCs w:val="20"/>
        </w:rPr>
        <w:t>favourable</w:t>
      </w:r>
      <w:proofErr w:type="spellEnd"/>
      <w:r w:rsidRPr="00027DAE">
        <w:rPr>
          <w:rFonts w:ascii="Calibri" w:eastAsia="Times New Roman" w:hAnsi="Calibri" w:cs="Calibri"/>
          <w:sz w:val="20"/>
          <w:szCs w:val="20"/>
        </w:rPr>
        <w:t xml:space="preserve"> conditions of work (article 7 of the International Covenant on Economic, Social and Cultural Rights), para. 47(</w:t>
      </w:r>
      <w:proofErr w:type="spellStart"/>
      <w:r w:rsidRPr="00027DAE">
        <w:rPr>
          <w:rFonts w:ascii="Calibri" w:eastAsia="Times New Roman" w:hAnsi="Calibri" w:cs="Calibri"/>
          <w:sz w:val="20"/>
          <w:szCs w:val="20"/>
        </w:rPr>
        <w:t>i</w:t>
      </w:r>
      <w:proofErr w:type="spellEnd"/>
      <w:r w:rsidRPr="00027DAE">
        <w:rPr>
          <w:rFonts w:ascii="Calibri" w:eastAsia="Times New Roman" w:hAnsi="Calibri" w:cs="Calibri"/>
          <w:sz w:val="20"/>
          <w:szCs w:val="20"/>
        </w:rPr>
        <w:t>)</w:t>
      </w:r>
    </w:p>
  </w:footnote>
  <w:footnote w:id="12">
    <w:p w14:paraId="05D16CAB" w14:textId="15A6A2BD" w:rsidR="00027DAE" w:rsidRPr="00027DAE" w:rsidRDefault="00027DAE" w:rsidP="00027DAE">
      <w:pPr>
        <w:pStyle w:val="FootnoteText"/>
        <w:jc w:val="both"/>
        <w:rPr>
          <w:rFonts w:ascii="Calibri" w:eastAsia="Times New Roman" w:hAnsi="Calibri" w:cs="Calibri"/>
          <w:sz w:val="20"/>
          <w:szCs w:val="20"/>
        </w:rPr>
      </w:pPr>
      <w:r>
        <w:rPr>
          <w:rStyle w:val="FootnoteReference"/>
        </w:rPr>
        <w:footnoteRef/>
      </w:r>
      <w:r>
        <w:t xml:space="preserve"> </w:t>
      </w:r>
      <w:proofErr w:type="spellStart"/>
      <w:r>
        <w:rPr>
          <w:rFonts w:ascii="Calibri" w:eastAsia="Times New Roman" w:hAnsi="Calibri" w:cs="Calibri"/>
          <w:sz w:val="20"/>
          <w:szCs w:val="20"/>
        </w:rPr>
        <w:t>P</w:t>
      </w:r>
      <w:r w:rsidRPr="00027DAE">
        <w:rPr>
          <w:rFonts w:ascii="Calibri" w:eastAsia="Times New Roman" w:hAnsi="Calibri" w:cs="Calibri"/>
          <w:sz w:val="20"/>
          <w:szCs w:val="20"/>
        </w:rPr>
        <w:t>reambulary</w:t>
      </w:r>
      <w:proofErr w:type="spellEnd"/>
      <w:r w:rsidRPr="00027DAE">
        <w:rPr>
          <w:rFonts w:ascii="Calibri" w:eastAsia="Times New Roman" w:hAnsi="Calibri" w:cs="Calibri"/>
          <w:sz w:val="20"/>
          <w:szCs w:val="20"/>
        </w:rPr>
        <w:t xml:space="preserve"> paragraph 13, Article 6.4(c), and Article 16.4 of the third revised draft (17 August 2021) of the legally binding instrument </w:t>
      </w:r>
      <w:r>
        <w:rPr>
          <w:rFonts w:ascii="Calibri" w:eastAsia="Times New Roman" w:hAnsi="Calibri" w:cs="Calibri"/>
          <w:sz w:val="20"/>
          <w:szCs w:val="20"/>
        </w:rPr>
        <w:t xml:space="preserve">(LBI) </w:t>
      </w:r>
      <w:r w:rsidRPr="00027DAE">
        <w:rPr>
          <w:rFonts w:ascii="Calibri" w:eastAsia="Times New Roman" w:hAnsi="Calibri" w:cs="Calibri"/>
          <w:sz w:val="20"/>
          <w:szCs w:val="20"/>
        </w:rPr>
        <w:t>to regulate, in international human rights law, the activities of transnational corporations and other business enterprises, https://www.ohchr.org/sites/default/files/LBI3rdDRAFT.pdf</w:t>
      </w:r>
    </w:p>
  </w:footnote>
  <w:footnote w:id="13">
    <w:p w14:paraId="373E0218" w14:textId="34BDDB0B" w:rsidR="00027DAE" w:rsidRDefault="00027DAE">
      <w:pPr>
        <w:pStyle w:val="FootnoteText"/>
      </w:pPr>
      <w:r>
        <w:rPr>
          <w:rStyle w:val="FootnoteReference"/>
        </w:rPr>
        <w:footnoteRef/>
      </w:r>
      <w:r>
        <w:t xml:space="preserve"> </w:t>
      </w:r>
      <w:r w:rsidRPr="00027DAE">
        <w:rPr>
          <w:rFonts w:ascii="Calibri" w:eastAsia="Times New Roman" w:hAnsi="Calibri" w:cs="Calibri"/>
          <w:sz w:val="20"/>
          <w:szCs w:val="20"/>
        </w:rPr>
        <w:t>Article 15.7 of the LBI</w:t>
      </w:r>
    </w:p>
  </w:footnote>
  <w:footnote w:id="14">
    <w:p w14:paraId="38696E25" w14:textId="1EA0D5B1" w:rsidR="00027DAE" w:rsidRDefault="00027DAE">
      <w:pPr>
        <w:pStyle w:val="FootnoteText"/>
      </w:pPr>
      <w:r>
        <w:rPr>
          <w:rStyle w:val="FootnoteReference"/>
        </w:rPr>
        <w:footnoteRef/>
      </w:r>
      <w:r>
        <w:t xml:space="preserve"> </w:t>
      </w:r>
      <w:r w:rsidRPr="00027DAE">
        <w:rPr>
          <w:rFonts w:cstheme="minorHAnsi"/>
          <w:sz w:val="20"/>
          <w:szCs w:val="20"/>
        </w:rPr>
        <w:t xml:space="preserve">This section is based on a </w:t>
      </w:r>
      <w:r w:rsidR="006C5D6D">
        <w:rPr>
          <w:rFonts w:cstheme="minorHAnsi"/>
          <w:sz w:val="20"/>
          <w:szCs w:val="20"/>
        </w:rPr>
        <w:t xml:space="preserve">joint CEJIL-FI </w:t>
      </w:r>
      <w:r w:rsidRPr="00027DAE">
        <w:rPr>
          <w:rFonts w:cstheme="minorHAnsi"/>
          <w:sz w:val="20"/>
          <w:szCs w:val="20"/>
        </w:rPr>
        <w:t>submission provided to the call for inputs to the Special Rapporteur on the human rights of migrants</w:t>
      </w:r>
      <w:r w:rsidR="006C5D6D">
        <w:rPr>
          <w:rFonts w:cstheme="minorHAnsi"/>
          <w:sz w:val="20"/>
          <w:szCs w:val="20"/>
        </w:rPr>
        <w:t>, available at</w:t>
      </w:r>
      <w:r w:rsidRPr="00027DAE">
        <w:rPr>
          <w:rFonts w:cstheme="minorHAnsi"/>
          <w:sz w:val="20"/>
          <w:szCs w:val="20"/>
        </w:rPr>
        <w:t xml:space="preserve"> </w:t>
      </w:r>
      <w:hyperlink r:id="rId3" w:history="1">
        <w:r w:rsidRPr="00027DAE">
          <w:rPr>
            <w:rStyle w:val="Hyperlink"/>
            <w:rFonts w:cstheme="minorHAnsi"/>
            <w:sz w:val="20"/>
            <w:szCs w:val="20"/>
          </w:rPr>
          <w:t>https://www.ohchr.org/sites/default/files/2022-05/cejil-franciscans-international.docx</w:t>
        </w:r>
      </w:hyperlink>
    </w:p>
  </w:footnote>
  <w:footnote w:id="15">
    <w:p w14:paraId="78A82C50" w14:textId="44B41891" w:rsidR="00027DAE" w:rsidRPr="00027DAE" w:rsidRDefault="00027DAE">
      <w:pPr>
        <w:pStyle w:val="FootnoteText"/>
      </w:pPr>
      <w:r>
        <w:rPr>
          <w:rStyle w:val="FootnoteReference"/>
        </w:rPr>
        <w:footnoteRef/>
      </w:r>
      <w:r w:rsidRPr="00027DAE">
        <w:t xml:space="preserve"> </w:t>
      </w:r>
      <w:r w:rsidRPr="006C5D6D">
        <w:rPr>
          <w:rFonts w:cstheme="minorHAnsi"/>
          <w:sz w:val="20"/>
          <w:szCs w:val="20"/>
        </w:rPr>
        <w:t xml:space="preserve">See UN </w:t>
      </w:r>
      <w:r w:rsidR="006C5D6D" w:rsidRPr="006C5D6D">
        <w:rPr>
          <w:rFonts w:cstheme="minorHAnsi"/>
          <w:sz w:val="20"/>
          <w:szCs w:val="20"/>
        </w:rPr>
        <w:t>Special</w:t>
      </w:r>
      <w:r w:rsidRPr="006C5D6D">
        <w:rPr>
          <w:rFonts w:cstheme="minorHAnsi"/>
          <w:sz w:val="20"/>
          <w:szCs w:val="20"/>
        </w:rPr>
        <w:t xml:space="preserve"> Rapporteur on the Rights to</w:t>
      </w:r>
      <w:r w:rsidR="006C5D6D" w:rsidRPr="006C5D6D">
        <w:rPr>
          <w:rFonts w:cstheme="minorHAnsi"/>
          <w:sz w:val="20"/>
          <w:szCs w:val="20"/>
        </w:rPr>
        <w:t xml:space="preserve"> water </w:t>
      </w:r>
      <w:r w:rsidRPr="006C5D6D">
        <w:rPr>
          <w:rFonts w:cstheme="minorHAnsi"/>
          <w:sz w:val="20"/>
          <w:szCs w:val="20"/>
        </w:rPr>
        <w:t xml:space="preserve">and </w:t>
      </w:r>
      <w:r w:rsidR="006C5D6D" w:rsidRPr="006C5D6D">
        <w:rPr>
          <w:rFonts w:cstheme="minorHAnsi"/>
          <w:sz w:val="20"/>
          <w:szCs w:val="20"/>
        </w:rPr>
        <w:t>sanitation</w:t>
      </w:r>
      <w:r w:rsidRPr="006C5D6D">
        <w:rPr>
          <w:rFonts w:cstheme="minorHAnsi"/>
          <w:sz w:val="20"/>
          <w:szCs w:val="20"/>
        </w:rPr>
        <w:t xml:space="preserve"> during his visit to El Salvador in 2016, Preliminary observations a</w:t>
      </w:r>
      <w:r w:rsidR="006C5D6D" w:rsidRPr="006C5D6D">
        <w:rPr>
          <w:rFonts w:cstheme="minorHAnsi"/>
          <w:sz w:val="20"/>
          <w:szCs w:val="20"/>
        </w:rPr>
        <w:t xml:space="preserve">vailable at </w:t>
      </w:r>
      <w:hyperlink r:id="rId4" w:history="1">
        <w:r w:rsidR="006C5D6D" w:rsidRPr="006C5D6D">
          <w:rPr>
            <w:rStyle w:val="Hyperlink"/>
            <w:sz w:val="20"/>
            <w:szCs w:val="20"/>
          </w:rPr>
          <w:t xml:space="preserve"> https://www.ohchr.org/EN/NewsEvents/Pages/DisplayNews.aspx?NewsID=19974&amp;LangID=E</w:t>
        </w:r>
      </w:hyperlink>
      <w:r w:rsidRPr="00027DAE">
        <w:rPr>
          <w:rFonts w:ascii="Arial" w:hAnsi="Arial" w:cs="Arial"/>
          <w:sz w:val="20"/>
          <w:szCs w:val="20"/>
        </w:rPr>
        <w:t xml:space="preserve">   </w:t>
      </w:r>
    </w:p>
  </w:footnote>
  <w:footnote w:id="16">
    <w:p w14:paraId="3840DC01" w14:textId="5B771549" w:rsidR="006C5D6D" w:rsidRPr="006C5D6D" w:rsidRDefault="006C5D6D" w:rsidP="006C5D6D">
      <w:pPr>
        <w:pStyle w:val="FootnoteText"/>
        <w:rPr>
          <w:rFonts w:cstheme="minorHAnsi"/>
          <w:color w:val="0563C1" w:themeColor="hyperlink"/>
          <w:sz w:val="20"/>
          <w:szCs w:val="20"/>
          <w:u w:val="single"/>
        </w:rPr>
      </w:pPr>
      <w:r>
        <w:rPr>
          <w:rStyle w:val="FootnoteReference"/>
        </w:rPr>
        <w:footnoteRef/>
      </w:r>
      <w:r>
        <w:t xml:space="preserve"> </w:t>
      </w:r>
      <w:r w:rsidRPr="006C5D6D">
        <w:rPr>
          <w:sz w:val="20"/>
          <w:szCs w:val="20"/>
        </w:rPr>
        <w:t>See</w:t>
      </w:r>
      <w:r w:rsidRPr="006C5D6D">
        <w:rPr>
          <w:rFonts w:cstheme="minorHAnsi"/>
          <w:sz w:val="20"/>
          <w:szCs w:val="20"/>
        </w:rPr>
        <w:t xml:space="preserve"> </w:t>
      </w:r>
      <w:r>
        <w:rPr>
          <w:rFonts w:cstheme="minorHAnsi"/>
          <w:sz w:val="20"/>
          <w:szCs w:val="20"/>
        </w:rPr>
        <w:t xml:space="preserve">joint CEJIL-FI </w:t>
      </w:r>
      <w:r w:rsidRPr="00027DAE">
        <w:rPr>
          <w:rFonts w:cstheme="minorHAnsi"/>
          <w:sz w:val="20"/>
          <w:szCs w:val="20"/>
        </w:rPr>
        <w:t>submission provided to the call for inputs to the Special Rapporteur on the human rights of migrants</w:t>
      </w:r>
      <w:r>
        <w:rPr>
          <w:rFonts w:cstheme="minorHAnsi"/>
          <w:sz w:val="20"/>
          <w:szCs w:val="20"/>
        </w:rPr>
        <w:t>, available at</w:t>
      </w:r>
      <w:r w:rsidRPr="00027DAE">
        <w:rPr>
          <w:rFonts w:cstheme="minorHAnsi"/>
          <w:sz w:val="20"/>
          <w:szCs w:val="20"/>
        </w:rPr>
        <w:t xml:space="preserve"> </w:t>
      </w:r>
      <w:hyperlink r:id="rId5" w:history="1">
        <w:r w:rsidRPr="00027DAE">
          <w:rPr>
            <w:rStyle w:val="Hyperlink"/>
            <w:rFonts w:cstheme="minorHAnsi"/>
            <w:sz w:val="20"/>
            <w:szCs w:val="20"/>
          </w:rPr>
          <w:t>https://www.ohchr.org/sites/default/files/2022-05/cejil-franciscans-international.docx</w:t>
        </w:r>
      </w:hyperlink>
    </w:p>
  </w:footnote>
  <w:footnote w:id="17">
    <w:p w14:paraId="6C9D7D41" w14:textId="0526B15A" w:rsidR="006C5D6D" w:rsidRDefault="006C5D6D" w:rsidP="00591335">
      <w:pPr>
        <w:pStyle w:val="FootnoteText"/>
        <w:jc w:val="both"/>
      </w:pPr>
      <w:r>
        <w:rPr>
          <w:rStyle w:val="FootnoteReference"/>
        </w:rPr>
        <w:footnoteRef/>
      </w:r>
      <w:r>
        <w:t xml:space="preserve"> </w:t>
      </w:r>
      <w:r w:rsidRPr="00C14BD1">
        <w:rPr>
          <w:bCs/>
          <w:sz w:val="20"/>
          <w:szCs w:val="20"/>
        </w:rPr>
        <w:t xml:space="preserve">Cartagena Declaration on Refugees, Colloquium on the International Protection of Refugees in Central America, </w:t>
      </w:r>
      <w:proofErr w:type="gramStart"/>
      <w:r w:rsidRPr="00C14BD1">
        <w:rPr>
          <w:bCs/>
          <w:sz w:val="20"/>
          <w:szCs w:val="20"/>
        </w:rPr>
        <w:t>Mexico</w:t>
      </w:r>
      <w:proofErr w:type="gramEnd"/>
      <w:r w:rsidRPr="00C14BD1">
        <w:rPr>
          <w:bCs/>
          <w:sz w:val="20"/>
          <w:szCs w:val="20"/>
        </w:rPr>
        <w:t xml:space="preserve"> and Panama,</w:t>
      </w:r>
      <w:r w:rsidRPr="00C14BD1">
        <w:rPr>
          <w:b/>
          <w:bCs/>
          <w:sz w:val="20"/>
          <w:szCs w:val="20"/>
        </w:rPr>
        <w:t xml:space="preserve"> </w:t>
      </w:r>
      <w:r>
        <w:rPr>
          <w:bCs/>
          <w:sz w:val="20"/>
          <w:szCs w:val="20"/>
        </w:rPr>
        <w:t>a</w:t>
      </w:r>
      <w:r w:rsidRPr="00C14BD1">
        <w:rPr>
          <w:bCs/>
          <w:sz w:val="20"/>
          <w:szCs w:val="20"/>
        </w:rPr>
        <w:t xml:space="preserve">dopted by the Colloquium on the International Protection of Refugees in Central America, Mexico and Panama, held at Cartagena, Colombia from 19 - 22 November 1984, para. 3, </w:t>
      </w:r>
      <w:r>
        <w:rPr>
          <w:bCs/>
          <w:sz w:val="20"/>
          <w:szCs w:val="20"/>
        </w:rPr>
        <w:t xml:space="preserve">available at </w:t>
      </w:r>
      <w:hyperlink r:id="rId6" w:history="1">
        <w:r w:rsidRPr="00C14BD1">
          <w:rPr>
            <w:rStyle w:val="Hyperlink"/>
            <w:bCs/>
            <w:sz w:val="20"/>
            <w:szCs w:val="20"/>
          </w:rPr>
          <w:t>https://www.oas.org/dil/1984_cartagena_declaration_on_refugees.pdf</w:t>
        </w:r>
      </w:hyperlink>
    </w:p>
  </w:footnote>
  <w:footnote w:id="18">
    <w:p w14:paraId="7FD19470" w14:textId="2CDF5DEE" w:rsidR="00591335" w:rsidRPr="00C14BD1" w:rsidRDefault="00591335" w:rsidP="00591335">
      <w:pPr>
        <w:pStyle w:val="FootnoteText"/>
        <w:jc w:val="both"/>
        <w:rPr>
          <w:sz w:val="20"/>
          <w:szCs w:val="20"/>
        </w:rPr>
      </w:pPr>
      <w:r>
        <w:rPr>
          <w:rStyle w:val="FootnoteReference"/>
        </w:rPr>
        <w:footnoteRef/>
      </w:r>
      <w:r>
        <w:t xml:space="preserve"> </w:t>
      </w:r>
      <w:r w:rsidRPr="00C14BD1">
        <w:rPr>
          <w:sz w:val="20"/>
          <w:szCs w:val="20"/>
        </w:rPr>
        <w:t xml:space="preserve">Views adopted by the Committee under article 5 (4) of the Optional Protocol, concerning communication No. 2728/2016, Human Rights Committee, </w:t>
      </w:r>
      <w:r w:rsidRPr="00C14BD1">
        <w:rPr>
          <w:rFonts w:eastAsia="Times New Roman" w:cs="Times New Roman"/>
          <w:sz w:val="20"/>
          <w:szCs w:val="20"/>
        </w:rPr>
        <w:t xml:space="preserve">7 January 2020, </w:t>
      </w:r>
      <w:r w:rsidRPr="00C14BD1">
        <w:rPr>
          <w:sz w:val="20"/>
          <w:szCs w:val="20"/>
        </w:rPr>
        <w:t>CCPR/C/127/D/2728/2016, para. 9.12</w:t>
      </w:r>
    </w:p>
    <w:p w14:paraId="0488F907" w14:textId="2638865F" w:rsidR="00591335" w:rsidRDefault="00591335">
      <w:pPr>
        <w:pStyle w:val="FootnoteText"/>
      </w:pPr>
    </w:p>
  </w:footnote>
  <w:footnote w:id="19">
    <w:p w14:paraId="7358A876" w14:textId="3C13A378" w:rsidR="00591335" w:rsidRDefault="00591335">
      <w:pPr>
        <w:pStyle w:val="FootnoteText"/>
      </w:pPr>
      <w:r>
        <w:rPr>
          <w:rStyle w:val="FootnoteReference"/>
        </w:rPr>
        <w:footnoteRef/>
      </w:r>
      <w:r>
        <w:t xml:space="preserve"> </w:t>
      </w:r>
      <w:r w:rsidRPr="00591335">
        <w:rPr>
          <w:sz w:val="20"/>
          <w:szCs w:val="20"/>
        </w:rPr>
        <w:t>Ibid,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5AF" w14:textId="72E9E029" w:rsidR="00C239F8" w:rsidRDefault="00C239F8" w:rsidP="00400E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F92711" w14:textId="77777777" w:rsidR="00C239F8" w:rsidRDefault="00C239F8" w:rsidP="00C239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17FC" w14:textId="1657417E" w:rsidR="00C239F8" w:rsidRDefault="00C239F8" w:rsidP="00400E76">
    <w:pPr>
      <w:pStyle w:val="Header"/>
      <w:framePr w:wrap="none" w:vAnchor="text" w:hAnchor="margin" w:xAlign="right" w:y="1"/>
      <w:rPr>
        <w:rStyle w:val="PageNumber"/>
      </w:rPr>
    </w:pPr>
  </w:p>
  <w:p w14:paraId="784D4650" w14:textId="77777777" w:rsidR="00A61560" w:rsidRDefault="00EB3A08" w:rsidP="00C239F8">
    <w:pPr>
      <w:pStyle w:val="Header"/>
      <w:ind w:right="360"/>
    </w:pPr>
    <w:r>
      <w:rPr>
        <w:noProof/>
      </w:rPr>
      <w:drawing>
        <wp:inline distT="0" distB="0" distL="0" distR="0" wp14:anchorId="3400C055" wp14:editId="1BDF49D5">
          <wp:extent cx="6125888" cy="9738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a:blip r:embed="rId1">
                    <a:extLst>
                      <a:ext uri="{28A0092B-C50C-407E-A947-70E740481C1C}">
                        <a14:useLocalDpi xmlns:a14="http://schemas.microsoft.com/office/drawing/2010/main" val="0"/>
                      </a:ext>
                    </a:extLst>
                  </a:blip>
                  <a:stretch>
                    <a:fillRect/>
                  </a:stretch>
                </pic:blipFill>
                <pic:spPr>
                  <a:xfrm>
                    <a:off x="0" y="0"/>
                    <a:ext cx="6155295" cy="978569"/>
                  </a:xfrm>
                  <a:prstGeom prst="rect">
                    <a:avLst/>
                  </a:prstGeom>
                </pic:spPr>
              </pic:pic>
            </a:graphicData>
          </a:graphic>
        </wp:inline>
      </w:drawing>
    </w:r>
  </w:p>
  <w:p w14:paraId="478F6C3D" w14:textId="77777777" w:rsidR="00A61560" w:rsidRDefault="00A61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8825" w14:textId="3086D818" w:rsidR="00C239F8" w:rsidRDefault="00C239F8">
    <w:pPr>
      <w:pStyle w:val="Header"/>
    </w:pPr>
    <w:r>
      <w:rPr>
        <w:noProof/>
      </w:rPr>
      <w:drawing>
        <wp:inline distT="0" distB="0" distL="0" distR="0" wp14:anchorId="401CDAE4" wp14:editId="2FAE3D8D">
          <wp:extent cx="5727700" cy="910186"/>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a:blip r:embed="rId1">
                    <a:extLst>
                      <a:ext uri="{28A0092B-C50C-407E-A947-70E740481C1C}">
                        <a14:useLocalDpi xmlns:a14="http://schemas.microsoft.com/office/drawing/2010/main" val="0"/>
                      </a:ext>
                    </a:extLst>
                  </a:blip>
                  <a:stretch>
                    <a:fillRect/>
                  </a:stretch>
                </pic:blipFill>
                <pic:spPr>
                  <a:xfrm>
                    <a:off x="0" y="0"/>
                    <a:ext cx="5727700" cy="910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5038"/>
    <w:multiLevelType w:val="multilevel"/>
    <w:tmpl w:val="907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01517"/>
    <w:multiLevelType w:val="hybridMultilevel"/>
    <w:tmpl w:val="127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1AFD"/>
    <w:multiLevelType w:val="hybridMultilevel"/>
    <w:tmpl w:val="399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40C1D"/>
    <w:multiLevelType w:val="hybridMultilevel"/>
    <w:tmpl w:val="CBFAE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B3ADA"/>
    <w:multiLevelType w:val="hybridMultilevel"/>
    <w:tmpl w:val="E02EFBF2"/>
    <w:lvl w:ilvl="0" w:tplc="6E56713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E85CAF"/>
    <w:multiLevelType w:val="hybridMultilevel"/>
    <w:tmpl w:val="1786C61E"/>
    <w:lvl w:ilvl="0" w:tplc="78085C66">
      <w:start w:val="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4B3024"/>
    <w:multiLevelType w:val="hybridMultilevel"/>
    <w:tmpl w:val="333003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D27914"/>
    <w:multiLevelType w:val="multilevel"/>
    <w:tmpl w:val="758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412D3"/>
    <w:multiLevelType w:val="hybridMultilevel"/>
    <w:tmpl w:val="988A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88653">
    <w:abstractNumId w:val="1"/>
  </w:num>
  <w:num w:numId="2" w16cid:durableId="986468798">
    <w:abstractNumId w:val="2"/>
  </w:num>
  <w:num w:numId="3" w16cid:durableId="795635166">
    <w:abstractNumId w:val="6"/>
  </w:num>
  <w:num w:numId="4" w16cid:durableId="1242367574">
    <w:abstractNumId w:val="3"/>
  </w:num>
  <w:num w:numId="5" w16cid:durableId="478182979">
    <w:abstractNumId w:val="8"/>
  </w:num>
  <w:num w:numId="6" w16cid:durableId="695618393">
    <w:abstractNumId w:val="0"/>
  </w:num>
  <w:num w:numId="7" w16cid:durableId="1610627931">
    <w:abstractNumId w:val="7"/>
  </w:num>
  <w:num w:numId="8" w16cid:durableId="731001957">
    <w:abstractNumId w:val="4"/>
  </w:num>
  <w:num w:numId="9" w16cid:durableId="285426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0"/>
    <w:rsid w:val="00013C88"/>
    <w:rsid w:val="00013EC6"/>
    <w:rsid w:val="0002158C"/>
    <w:rsid w:val="00024AFC"/>
    <w:rsid w:val="00027DAE"/>
    <w:rsid w:val="00051EED"/>
    <w:rsid w:val="00097968"/>
    <w:rsid w:val="000D7E3F"/>
    <w:rsid w:val="000E0B89"/>
    <w:rsid w:val="000E2596"/>
    <w:rsid w:val="000E6CDF"/>
    <w:rsid w:val="000F7787"/>
    <w:rsid w:val="000F7977"/>
    <w:rsid w:val="00101E60"/>
    <w:rsid w:val="00117E2E"/>
    <w:rsid w:val="00144516"/>
    <w:rsid w:val="00163E38"/>
    <w:rsid w:val="001A121B"/>
    <w:rsid w:val="001D0AA5"/>
    <w:rsid w:val="001D1040"/>
    <w:rsid w:val="001E2CAB"/>
    <w:rsid w:val="001E3539"/>
    <w:rsid w:val="001F0B97"/>
    <w:rsid w:val="001F720A"/>
    <w:rsid w:val="00202B5C"/>
    <w:rsid w:val="002328DF"/>
    <w:rsid w:val="0024224E"/>
    <w:rsid w:val="00242597"/>
    <w:rsid w:val="00243111"/>
    <w:rsid w:val="00243D4D"/>
    <w:rsid w:val="00290244"/>
    <w:rsid w:val="0029797E"/>
    <w:rsid w:val="002A692D"/>
    <w:rsid w:val="002D0E31"/>
    <w:rsid w:val="002D237C"/>
    <w:rsid w:val="002E4F66"/>
    <w:rsid w:val="002E7C74"/>
    <w:rsid w:val="003012A4"/>
    <w:rsid w:val="00302B1A"/>
    <w:rsid w:val="00351ABC"/>
    <w:rsid w:val="00377A84"/>
    <w:rsid w:val="003A6C84"/>
    <w:rsid w:val="003B60C1"/>
    <w:rsid w:val="003E047E"/>
    <w:rsid w:val="003F3A3B"/>
    <w:rsid w:val="00400E76"/>
    <w:rsid w:val="00420F8C"/>
    <w:rsid w:val="004466A3"/>
    <w:rsid w:val="00486C4C"/>
    <w:rsid w:val="004A663E"/>
    <w:rsid w:val="004D69DC"/>
    <w:rsid w:val="004F3D05"/>
    <w:rsid w:val="00505ACE"/>
    <w:rsid w:val="00515A5C"/>
    <w:rsid w:val="00515E4F"/>
    <w:rsid w:val="00533039"/>
    <w:rsid w:val="00560C02"/>
    <w:rsid w:val="00571E2A"/>
    <w:rsid w:val="00573999"/>
    <w:rsid w:val="00573CB1"/>
    <w:rsid w:val="00591335"/>
    <w:rsid w:val="00595E4A"/>
    <w:rsid w:val="005B5996"/>
    <w:rsid w:val="005B6B86"/>
    <w:rsid w:val="005C10DD"/>
    <w:rsid w:val="005D2BB0"/>
    <w:rsid w:val="00601667"/>
    <w:rsid w:val="00615209"/>
    <w:rsid w:val="00634BEC"/>
    <w:rsid w:val="006435F8"/>
    <w:rsid w:val="0065051F"/>
    <w:rsid w:val="006658C9"/>
    <w:rsid w:val="00667573"/>
    <w:rsid w:val="00673CED"/>
    <w:rsid w:val="006C5D6D"/>
    <w:rsid w:val="006C71A7"/>
    <w:rsid w:val="00700750"/>
    <w:rsid w:val="0070488D"/>
    <w:rsid w:val="007152FA"/>
    <w:rsid w:val="00715EE3"/>
    <w:rsid w:val="007422D9"/>
    <w:rsid w:val="00757CBC"/>
    <w:rsid w:val="007866C7"/>
    <w:rsid w:val="00796221"/>
    <w:rsid w:val="007A35CB"/>
    <w:rsid w:val="007A539F"/>
    <w:rsid w:val="007A681E"/>
    <w:rsid w:val="007D58FB"/>
    <w:rsid w:val="007D6621"/>
    <w:rsid w:val="007E35BF"/>
    <w:rsid w:val="007F1744"/>
    <w:rsid w:val="008075D8"/>
    <w:rsid w:val="00812848"/>
    <w:rsid w:val="00815A38"/>
    <w:rsid w:val="00861CC1"/>
    <w:rsid w:val="0088343E"/>
    <w:rsid w:val="00884205"/>
    <w:rsid w:val="008A68E1"/>
    <w:rsid w:val="008C66E0"/>
    <w:rsid w:val="008D322A"/>
    <w:rsid w:val="00916371"/>
    <w:rsid w:val="009175F5"/>
    <w:rsid w:val="00933EFE"/>
    <w:rsid w:val="009369DC"/>
    <w:rsid w:val="00940973"/>
    <w:rsid w:val="00941785"/>
    <w:rsid w:val="009437B4"/>
    <w:rsid w:val="00945B30"/>
    <w:rsid w:val="00953902"/>
    <w:rsid w:val="00966C61"/>
    <w:rsid w:val="009753EB"/>
    <w:rsid w:val="00981F24"/>
    <w:rsid w:val="0098541F"/>
    <w:rsid w:val="00996068"/>
    <w:rsid w:val="009B7D0D"/>
    <w:rsid w:val="009D542A"/>
    <w:rsid w:val="009F0B57"/>
    <w:rsid w:val="009F3769"/>
    <w:rsid w:val="00A218D7"/>
    <w:rsid w:val="00A231C6"/>
    <w:rsid w:val="00A61560"/>
    <w:rsid w:val="00A645B2"/>
    <w:rsid w:val="00A818E4"/>
    <w:rsid w:val="00A91DCB"/>
    <w:rsid w:val="00AB3C7C"/>
    <w:rsid w:val="00AC0532"/>
    <w:rsid w:val="00AC3DD2"/>
    <w:rsid w:val="00AE229A"/>
    <w:rsid w:val="00AFD194"/>
    <w:rsid w:val="00B147D3"/>
    <w:rsid w:val="00B221E4"/>
    <w:rsid w:val="00B25D5A"/>
    <w:rsid w:val="00B31654"/>
    <w:rsid w:val="00B367BF"/>
    <w:rsid w:val="00B636B6"/>
    <w:rsid w:val="00B67F1E"/>
    <w:rsid w:val="00B805F3"/>
    <w:rsid w:val="00B83989"/>
    <w:rsid w:val="00B84F0C"/>
    <w:rsid w:val="00BC1139"/>
    <w:rsid w:val="00BF6C76"/>
    <w:rsid w:val="00C10B33"/>
    <w:rsid w:val="00C239F8"/>
    <w:rsid w:val="00C43559"/>
    <w:rsid w:val="00C55492"/>
    <w:rsid w:val="00C8044F"/>
    <w:rsid w:val="00C80517"/>
    <w:rsid w:val="00C85EF0"/>
    <w:rsid w:val="00C91FCE"/>
    <w:rsid w:val="00CB1DBC"/>
    <w:rsid w:val="00CB4F1A"/>
    <w:rsid w:val="00CC27E6"/>
    <w:rsid w:val="00CF028A"/>
    <w:rsid w:val="00CF5768"/>
    <w:rsid w:val="00D05B0B"/>
    <w:rsid w:val="00D137C2"/>
    <w:rsid w:val="00D24D38"/>
    <w:rsid w:val="00D32B10"/>
    <w:rsid w:val="00D3727F"/>
    <w:rsid w:val="00D44B0C"/>
    <w:rsid w:val="00D4647A"/>
    <w:rsid w:val="00D6511D"/>
    <w:rsid w:val="00D72188"/>
    <w:rsid w:val="00D9259A"/>
    <w:rsid w:val="00DA2FEE"/>
    <w:rsid w:val="00DB08E3"/>
    <w:rsid w:val="00DB54F0"/>
    <w:rsid w:val="00DD180F"/>
    <w:rsid w:val="00DF0111"/>
    <w:rsid w:val="00E24244"/>
    <w:rsid w:val="00E2482F"/>
    <w:rsid w:val="00E45330"/>
    <w:rsid w:val="00E56AE6"/>
    <w:rsid w:val="00E57EB1"/>
    <w:rsid w:val="00E67802"/>
    <w:rsid w:val="00EA3E89"/>
    <w:rsid w:val="00EA6735"/>
    <w:rsid w:val="00EB3A08"/>
    <w:rsid w:val="00EC1965"/>
    <w:rsid w:val="00EC623D"/>
    <w:rsid w:val="00EE18DB"/>
    <w:rsid w:val="00F031BF"/>
    <w:rsid w:val="00F417A9"/>
    <w:rsid w:val="00F46310"/>
    <w:rsid w:val="00F51F8F"/>
    <w:rsid w:val="00F57C24"/>
    <w:rsid w:val="00F73685"/>
    <w:rsid w:val="00FB0EAC"/>
    <w:rsid w:val="00FB1F9E"/>
    <w:rsid w:val="00FB52BD"/>
    <w:rsid w:val="00FC22EC"/>
    <w:rsid w:val="00FC4421"/>
    <w:rsid w:val="00FD1C3E"/>
    <w:rsid w:val="00FE6BEB"/>
    <w:rsid w:val="00FF7332"/>
    <w:rsid w:val="01FA69EF"/>
    <w:rsid w:val="029302EE"/>
    <w:rsid w:val="077D9CA7"/>
    <w:rsid w:val="0FC8E603"/>
    <w:rsid w:val="1087894D"/>
    <w:rsid w:val="17DBB1B4"/>
    <w:rsid w:val="1ACEF05D"/>
    <w:rsid w:val="1E2A4A20"/>
    <w:rsid w:val="1FDE136A"/>
    <w:rsid w:val="2003A627"/>
    <w:rsid w:val="20E0B646"/>
    <w:rsid w:val="22ABF465"/>
    <w:rsid w:val="250FB927"/>
    <w:rsid w:val="2A0FDD06"/>
    <w:rsid w:val="2A475FF0"/>
    <w:rsid w:val="2B90401A"/>
    <w:rsid w:val="2BE4F479"/>
    <w:rsid w:val="31AC8CE9"/>
    <w:rsid w:val="372B0816"/>
    <w:rsid w:val="3A8F8933"/>
    <w:rsid w:val="3E6CC22E"/>
    <w:rsid w:val="40D47D66"/>
    <w:rsid w:val="43910E3C"/>
    <w:rsid w:val="45FE0A6C"/>
    <w:rsid w:val="486A9C90"/>
    <w:rsid w:val="4B145D52"/>
    <w:rsid w:val="4D0AF300"/>
    <w:rsid w:val="4D8C5716"/>
    <w:rsid w:val="4DA734C2"/>
    <w:rsid w:val="4F673683"/>
    <w:rsid w:val="5E9105CA"/>
    <w:rsid w:val="6135B002"/>
    <w:rsid w:val="61878199"/>
    <w:rsid w:val="6290A18F"/>
    <w:rsid w:val="62E0902B"/>
    <w:rsid w:val="64FA0D53"/>
    <w:rsid w:val="6B8A2F5C"/>
    <w:rsid w:val="6C4AA27E"/>
    <w:rsid w:val="6D30230A"/>
    <w:rsid w:val="70F94AC9"/>
    <w:rsid w:val="737E43F3"/>
    <w:rsid w:val="74305413"/>
    <w:rsid w:val="746823AF"/>
    <w:rsid w:val="7624D495"/>
    <w:rsid w:val="7F4522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D221"/>
  <w14:defaultImageDpi w14:val="32767"/>
  <w15:chartTrackingRefBased/>
  <w15:docId w15:val="{EFE52097-121C-4E07-9F6E-CCE9F8E6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60"/>
    <w:pPr>
      <w:tabs>
        <w:tab w:val="center" w:pos="4680"/>
        <w:tab w:val="right" w:pos="9360"/>
      </w:tabs>
    </w:pPr>
  </w:style>
  <w:style w:type="character" w:customStyle="1" w:styleId="HeaderChar">
    <w:name w:val="Header Char"/>
    <w:basedOn w:val="DefaultParagraphFont"/>
    <w:link w:val="Header"/>
    <w:uiPriority w:val="99"/>
    <w:rsid w:val="00A61560"/>
  </w:style>
  <w:style w:type="paragraph" w:styleId="Footer">
    <w:name w:val="footer"/>
    <w:basedOn w:val="Normal"/>
    <w:link w:val="FooterChar"/>
    <w:uiPriority w:val="99"/>
    <w:unhideWhenUsed/>
    <w:rsid w:val="00A61560"/>
    <w:pPr>
      <w:tabs>
        <w:tab w:val="center" w:pos="4680"/>
        <w:tab w:val="right" w:pos="9360"/>
      </w:tabs>
    </w:pPr>
  </w:style>
  <w:style w:type="character" w:customStyle="1" w:styleId="FooterChar">
    <w:name w:val="Footer Char"/>
    <w:basedOn w:val="DefaultParagraphFont"/>
    <w:link w:val="Footer"/>
    <w:uiPriority w:val="99"/>
    <w:rsid w:val="00A61560"/>
  </w:style>
  <w:style w:type="paragraph" w:styleId="NormalWeb">
    <w:name w:val="Normal (Web)"/>
    <w:basedOn w:val="Normal"/>
    <w:uiPriority w:val="99"/>
    <w:semiHidden/>
    <w:unhideWhenUsed/>
    <w:rsid w:val="00DF0111"/>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1D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40"/>
    <w:rPr>
      <w:rFonts w:ascii="Segoe UI" w:hAnsi="Segoe UI" w:cs="Segoe UI"/>
      <w:sz w:val="18"/>
      <w:szCs w:val="18"/>
    </w:rPr>
  </w:style>
  <w:style w:type="paragraph" w:styleId="FootnoteText">
    <w:name w:val="footnote text"/>
    <w:basedOn w:val="Normal"/>
    <w:link w:val="FootnoteTextChar"/>
    <w:uiPriority w:val="99"/>
    <w:unhideWhenUsed/>
    <w:rsid w:val="00EA3E89"/>
    <w:rPr>
      <w:rFonts w:eastAsiaTheme="minorEastAsia"/>
      <w:lang w:val="en-US"/>
    </w:rPr>
  </w:style>
  <w:style w:type="character" w:customStyle="1" w:styleId="FootnoteTextChar">
    <w:name w:val="Footnote Text Char"/>
    <w:basedOn w:val="DefaultParagraphFont"/>
    <w:link w:val="FootnoteText"/>
    <w:uiPriority w:val="99"/>
    <w:rsid w:val="00EA3E89"/>
    <w:rPr>
      <w:rFonts w:eastAsiaTheme="minorEastAsia"/>
      <w:lang w:val="en-US"/>
    </w:rPr>
  </w:style>
  <w:style w:type="character" w:styleId="FootnoteReference">
    <w:name w:val="footnote reference"/>
    <w:basedOn w:val="DefaultParagraphFont"/>
    <w:uiPriority w:val="99"/>
    <w:unhideWhenUsed/>
    <w:rsid w:val="00EA3E89"/>
    <w:rPr>
      <w:vertAlign w:val="superscript"/>
    </w:rPr>
  </w:style>
  <w:style w:type="character" w:styleId="Hyperlink">
    <w:name w:val="Hyperlink"/>
    <w:basedOn w:val="DefaultParagraphFont"/>
    <w:uiPriority w:val="99"/>
    <w:unhideWhenUsed/>
    <w:rsid w:val="00EA3E89"/>
    <w:rPr>
      <w:color w:val="0563C1" w:themeColor="hyperlink"/>
      <w:u w:val="single"/>
    </w:rPr>
  </w:style>
  <w:style w:type="paragraph" w:styleId="ListParagraph">
    <w:name w:val="List Paragraph"/>
    <w:basedOn w:val="Normal"/>
    <w:uiPriority w:val="34"/>
    <w:qFormat/>
    <w:rsid w:val="00EA3E89"/>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A3E89"/>
    <w:rPr>
      <w:sz w:val="16"/>
      <w:szCs w:val="16"/>
    </w:rPr>
  </w:style>
  <w:style w:type="paragraph" w:styleId="CommentText">
    <w:name w:val="annotation text"/>
    <w:basedOn w:val="Normal"/>
    <w:link w:val="CommentTextChar"/>
    <w:uiPriority w:val="99"/>
    <w:unhideWhenUsed/>
    <w:rsid w:val="00EA3E89"/>
    <w:rPr>
      <w:rFonts w:eastAsiaTheme="minorEastAsia"/>
      <w:sz w:val="20"/>
      <w:szCs w:val="20"/>
      <w:lang w:val="en-US"/>
    </w:rPr>
  </w:style>
  <w:style w:type="character" w:customStyle="1" w:styleId="CommentTextChar">
    <w:name w:val="Comment Text Char"/>
    <w:basedOn w:val="DefaultParagraphFont"/>
    <w:link w:val="CommentText"/>
    <w:uiPriority w:val="99"/>
    <w:rsid w:val="00EA3E89"/>
    <w:rPr>
      <w:rFonts w:eastAsiaTheme="minorEastAsia"/>
      <w:sz w:val="20"/>
      <w:szCs w:val="20"/>
      <w:lang w:val="en-US"/>
    </w:rPr>
  </w:style>
  <w:style w:type="character" w:styleId="PageNumber">
    <w:name w:val="page number"/>
    <w:basedOn w:val="DefaultParagraphFont"/>
    <w:uiPriority w:val="99"/>
    <w:semiHidden/>
    <w:unhideWhenUsed/>
    <w:rsid w:val="006435F8"/>
  </w:style>
  <w:style w:type="paragraph" w:customStyle="1" w:styleId="paragraph">
    <w:name w:val="paragraph"/>
    <w:basedOn w:val="Normal"/>
    <w:rsid w:val="006658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58C9"/>
  </w:style>
  <w:style w:type="character" w:customStyle="1" w:styleId="eop">
    <w:name w:val="eop"/>
    <w:basedOn w:val="DefaultParagraphFont"/>
    <w:rsid w:val="006658C9"/>
  </w:style>
  <w:style w:type="character" w:customStyle="1" w:styleId="superscript">
    <w:name w:val="superscript"/>
    <w:basedOn w:val="DefaultParagraphFont"/>
    <w:rsid w:val="006658C9"/>
  </w:style>
  <w:style w:type="paragraph" w:styleId="CommentSubject">
    <w:name w:val="annotation subject"/>
    <w:basedOn w:val="CommentText"/>
    <w:next w:val="CommentText"/>
    <w:link w:val="CommentSubjectChar"/>
    <w:uiPriority w:val="99"/>
    <w:semiHidden/>
    <w:unhideWhenUsed/>
    <w:rsid w:val="00FC22EC"/>
    <w:rPr>
      <w:rFonts w:eastAsiaTheme="minorHAnsi"/>
      <w:b/>
      <w:bCs/>
      <w:lang w:val="en-GB"/>
    </w:rPr>
  </w:style>
  <w:style w:type="character" w:customStyle="1" w:styleId="CommentSubjectChar">
    <w:name w:val="Comment Subject Char"/>
    <w:basedOn w:val="CommentTextChar"/>
    <w:link w:val="CommentSubject"/>
    <w:uiPriority w:val="99"/>
    <w:semiHidden/>
    <w:rsid w:val="00FC22EC"/>
    <w:rPr>
      <w:rFonts w:eastAsiaTheme="minorEastAsia"/>
      <w:b/>
      <w:bCs/>
      <w:sz w:val="20"/>
      <w:szCs w:val="20"/>
      <w:lang w:val="en-US"/>
    </w:rPr>
  </w:style>
  <w:style w:type="paragraph" w:styleId="Revision">
    <w:name w:val="Revision"/>
    <w:hidden/>
    <w:uiPriority w:val="99"/>
    <w:semiHidden/>
    <w:rsid w:val="00F57C24"/>
  </w:style>
  <w:style w:type="character" w:styleId="UnresolvedMention">
    <w:name w:val="Unresolved Mention"/>
    <w:basedOn w:val="DefaultParagraphFont"/>
    <w:uiPriority w:val="99"/>
    <w:rsid w:val="006C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2740">
      <w:bodyDiv w:val="1"/>
      <w:marLeft w:val="0"/>
      <w:marRight w:val="0"/>
      <w:marTop w:val="0"/>
      <w:marBottom w:val="0"/>
      <w:divBdr>
        <w:top w:val="none" w:sz="0" w:space="0" w:color="auto"/>
        <w:left w:val="none" w:sz="0" w:space="0" w:color="auto"/>
        <w:bottom w:val="none" w:sz="0" w:space="0" w:color="auto"/>
        <w:right w:val="none" w:sz="0" w:space="0" w:color="auto"/>
      </w:divBdr>
      <w:divsChild>
        <w:div w:id="368186456">
          <w:marLeft w:val="0"/>
          <w:marRight w:val="0"/>
          <w:marTop w:val="0"/>
          <w:marBottom w:val="0"/>
          <w:divBdr>
            <w:top w:val="none" w:sz="0" w:space="0" w:color="auto"/>
            <w:left w:val="none" w:sz="0" w:space="0" w:color="auto"/>
            <w:bottom w:val="none" w:sz="0" w:space="0" w:color="auto"/>
            <w:right w:val="none" w:sz="0" w:space="0" w:color="auto"/>
          </w:divBdr>
          <w:divsChild>
            <w:div w:id="7230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124">
      <w:bodyDiv w:val="1"/>
      <w:marLeft w:val="0"/>
      <w:marRight w:val="0"/>
      <w:marTop w:val="0"/>
      <w:marBottom w:val="0"/>
      <w:divBdr>
        <w:top w:val="none" w:sz="0" w:space="0" w:color="auto"/>
        <w:left w:val="none" w:sz="0" w:space="0" w:color="auto"/>
        <w:bottom w:val="none" w:sz="0" w:space="0" w:color="auto"/>
        <w:right w:val="none" w:sz="0" w:space="0" w:color="auto"/>
      </w:divBdr>
      <w:divsChild>
        <w:div w:id="849415279">
          <w:marLeft w:val="0"/>
          <w:marRight w:val="0"/>
          <w:marTop w:val="0"/>
          <w:marBottom w:val="0"/>
          <w:divBdr>
            <w:top w:val="none" w:sz="0" w:space="0" w:color="auto"/>
            <w:left w:val="none" w:sz="0" w:space="0" w:color="auto"/>
            <w:bottom w:val="none" w:sz="0" w:space="0" w:color="auto"/>
            <w:right w:val="none" w:sz="0" w:space="0" w:color="auto"/>
          </w:divBdr>
          <w:divsChild>
            <w:div w:id="1902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6">
      <w:bodyDiv w:val="1"/>
      <w:marLeft w:val="0"/>
      <w:marRight w:val="0"/>
      <w:marTop w:val="0"/>
      <w:marBottom w:val="0"/>
      <w:divBdr>
        <w:top w:val="none" w:sz="0" w:space="0" w:color="auto"/>
        <w:left w:val="none" w:sz="0" w:space="0" w:color="auto"/>
        <w:bottom w:val="none" w:sz="0" w:space="0" w:color="auto"/>
        <w:right w:val="none" w:sz="0" w:space="0" w:color="auto"/>
      </w:divBdr>
    </w:div>
    <w:div w:id="933198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5162">
          <w:marLeft w:val="0"/>
          <w:marRight w:val="0"/>
          <w:marTop w:val="0"/>
          <w:marBottom w:val="0"/>
          <w:divBdr>
            <w:top w:val="none" w:sz="0" w:space="0" w:color="auto"/>
            <w:left w:val="none" w:sz="0" w:space="0" w:color="auto"/>
            <w:bottom w:val="none" w:sz="0" w:space="0" w:color="auto"/>
            <w:right w:val="none" w:sz="0" w:space="0" w:color="auto"/>
          </w:divBdr>
          <w:divsChild>
            <w:div w:id="54007662">
              <w:marLeft w:val="0"/>
              <w:marRight w:val="0"/>
              <w:marTop w:val="0"/>
              <w:marBottom w:val="0"/>
              <w:divBdr>
                <w:top w:val="none" w:sz="0" w:space="0" w:color="auto"/>
                <w:left w:val="none" w:sz="0" w:space="0" w:color="auto"/>
                <w:bottom w:val="none" w:sz="0" w:space="0" w:color="auto"/>
                <w:right w:val="none" w:sz="0" w:space="0" w:color="auto"/>
              </w:divBdr>
            </w:div>
            <w:div w:id="61223382">
              <w:marLeft w:val="0"/>
              <w:marRight w:val="0"/>
              <w:marTop w:val="0"/>
              <w:marBottom w:val="0"/>
              <w:divBdr>
                <w:top w:val="none" w:sz="0" w:space="0" w:color="auto"/>
                <w:left w:val="none" w:sz="0" w:space="0" w:color="auto"/>
                <w:bottom w:val="none" w:sz="0" w:space="0" w:color="auto"/>
                <w:right w:val="none" w:sz="0" w:space="0" w:color="auto"/>
              </w:divBdr>
            </w:div>
            <w:div w:id="84426531">
              <w:marLeft w:val="0"/>
              <w:marRight w:val="0"/>
              <w:marTop w:val="0"/>
              <w:marBottom w:val="0"/>
              <w:divBdr>
                <w:top w:val="none" w:sz="0" w:space="0" w:color="auto"/>
                <w:left w:val="none" w:sz="0" w:space="0" w:color="auto"/>
                <w:bottom w:val="none" w:sz="0" w:space="0" w:color="auto"/>
                <w:right w:val="none" w:sz="0" w:space="0" w:color="auto"/>
              </w:divBdr>
            </w:div>
            <w:div w:id="196746485">
              <w:marLeft w:val="0"/>
              <w:marRight w:val="0"/>
              <w:marTop w:val="0"/>
              <w:marBottom w:val="0"/>
              <w:divBdr>
                <w:top w:val="none" w:sz="0" w:space="0" w:color="auto"/>
                <w:left w:val="none" w:sz="0" w:space="0" w:color="auto"/>
                <w:bottom w:val="none" w:sz="0" w:space="0" w:color="auto"/>
                <w:right w:val="none" w:sz="0" w:space="0" w:color="auto"/>
              </w:divBdr>
            </w:div>
            <w:div w:id="206063961">
              <w:marLeft w:val="0"/>
              <w:marRight w:val="0"/>
              <w:marTop w:val="0"/>
              <w:marBottom w:val="0"/>
              <w:divBdr>
                <w:top w:val="none" w:sz="0" w:space="0" w:color="auto"/>
                <w:left w:val="none" w:sz="0" w:space="0" w:color="auto"/>
                <w:bottom w:val="none" w:sz="0" w:space="0" w:color="auto"/>
                <w:right w:val="none" w:sz="0" w:space="0" w:color="auto"/>
              </w:divBdr>
            </w:div>
            <w:div w:id="210074624">
              <w:marLeft w:val="0"/>
              <w:marRight w:val="0"/>
              <w:marTop w:val="0"/>
              <w:marBottom w:val="0"/>
              <w:divBdr>
                <w:top w:val="none" w:sz="0" w:space="0" w:color="auto"/>
                <w:left w:val="none" w:sz="0" w:space="0" w:color="auto"/>
                <w:bottom w:val="none" w:sz="0" w:space="0" w:color="auto"/>
                <w:right w:val="none" w:sz="0" w:space="0" w:color="auto"/>
              </w:divBdr>
            </w:div>
            <w:div w:id="215288166">
              <w:marLeft w:val="0"/>
              <w:marRight w:val="0"/>
              <w:marTop w:val="0"/>
              <w:marBottom w:val="0"/>
              <w:divBdr>
                <w:top w:val="none" w:sz="0" w:space="0" w:color="auto"/>
                <w:left w:val="none" w:sz="0" w:space="0" w:color="auto"/>
                <w:bottom w:val="none" w:sz="0" w:space="0" w:color="auto"/>
                <w:right w:val="none" w:sz="0" w:space="0" w:color="auto"/>
              </w:divBdr>
            </w:div>
            <w:div w:id="258878126">
              <w:marLeft w:val="0"/>
              <w:marRight w:val="0"/>
              <w:marTop w:val="0"/>
              <w:marBottom w:val="0"/>
              <w:divBdr>
                <w:top w:val="none" w:sz="0" w:space="0" w:color="auto"/>
                <w:left w:val="none" w:sz="0" w:space="0" w:color="auto"/>
                <w:bottom w:val="none" w:sz="0" w:space="0" w:color="auto"/>
                <w:right w:val="none" w:sz="0" w:space="0" w:color="auto"/>
              </w:divBdr>
            </w:div>
            <w:div w:id="336152633">
              <w:marLeft w:val="0"/>
              <w:marRight w:val="0"/>
              <w:marTop w:val="0"/>
              <w:marBottom w:val="0"/>
              <w:divBdr>
                <w:top w:val="none" w:sz="0" w:space="0" w:color="auto"/>
                <w:left w:val="none" w:sz="0" w:space="0" w:color="auto"/>
                <w:bottom w:val="none" w:sz="0" w:space="0" w:color="auto"/>
                <w:right w:val="none" w:sz="0" w:space="0" w:color="auto"/>
              </w:divBdr>
            </w:div>
            <w:div w:id="348533062">
              <w:marLeft w:val="0"/>
              <w:marRight w:val="0"/>
              <w:marTop w:val="0"/>
              <w:marBottom w:val="0"/>
              <w:divBdr>
                <w:top w:val="none" w:sz="0" w:space="0" w:color="auto"/>
                <w:left w:val="none" w:sz="0" w:space="0" w:color="auto"/>
                <w:bottom w:val="none" w:sz="0" w:space="0" w:color="auto"/>
                <w:right w:val="none" w:sz="0" w:space="0" w:color="auto"/>
              </w:divBdr>
            </w:div>
            <w:div w:id="358825309">
              <w:marLeft w:val="0"/>
              <w:marRight w:val="0"/>
              <w:marTop w:val="0"/>
              <w:marBottom w:val="0"/>
              <w:divBdr>
                <w:top w:val="none" w:sz="0" w:space="0" w:color="auto"/>
                <w:left w:val="none" w:sz="0" w:space="0" w:color="auto"/>
                <w:bottom w:val="none" w:sz="0" w:space="0" w:color="auto"/>
                <w:right w:val="none" w:sz="0" w:space="0" w:color="auto"/>
              </w:divBdr>
            </w:div>
            <w:div w:id="361176621">
              <w:marLeft w:val="0"/>
              <w:marRight w:val="0"/>
              <w:marTop w:val="0"/>
              <w:marBottom w:val="0"/>
              <w:divBdr>
                <w:top w:val="none" w:sz="0" w:space="0" w:color="auto"/>
                <w:left w:val="none" w:sz="0" w:space="0" w:color="auto"/>
                <w:bottom w:val="none" w:sz="0" w:space="0" w:color="auto"/>
                <w:right w:val="none" w:sz="0" w:space="0" w:color="auto"/>
              </w:divBdr>
            </w:div>
            <w:div w:id="454256505">
              <w:marLeft w:val="0"/>
              <w:marRight w:val="0"/>
              <w:marTop w:val="0"/>
              <w:marBottom w:val="0"/>
              <w:divBdr>
                <w:top w:val="none" w:sz="0" w:space="0" w:color="auto"/>
                <w:left w:val="none" w:sz="0" w:space="0" w:color="auto"/>
                <w:bottom w:val="none" w:sz="0" w:space="0" w:color="auto"/>
                <w:right w:val="none" w:sz="0" w:space="0" w:color="auto"/>
              </w:divBdr>
            </w:div>
            <w:div w:id="549270631">
              <w:marLeft w:val="0"/>
              <w:marRight w:val="0"/>
              <w:marTop w:val="0"/>
              <w:marBottom w:val="0"/>
              <w:divBdr>
                <w:top w:val="none" w:sz="0" w:space="0" w:color="auto"/>
                <w:left w:val="none" w:sz="0" w:space="0" w:color="auto"/>
                <w:bottom w:val="none" w:sz="0" w:space="0" w:color="auto"/>
                <w:right w:val="none" w:sz="0" w:space="0" w:color="auto"/>
              </w:divBdr>
            </w:div>
            <w:div w:id="557592801">
              <w:marLeft w:val="0"/>
              <w:marRight w:val="0"/>
              <w:marTop w:val="0"/>
              <w:marBottom w:val="0"/>
              <w:divBdr>
                <w:top w:val="none" w:sz="0" w:space="0" w:color="auto"/>
                <w:left w:val="none" w:sz="0" w:space="0" w:color="auto"/>
                <w:bottom w:val="none" w:sz="0" w:space="0" w:color="auto"/>
                <w:right w:val="none" w:sz="0" w:space="0" w:color="auto"/>
              </w:divBdr>
            </w:div>
            <w:div w:id="559942910">
              <w:marLeft w:val="0"/>
              <w:marRight w:val="0"/>
              <w:marTop w:val="0"/>
              <w:marBottom w:val="0"/>
              <w:divBdr>
                <w:top w:val="none" w:sz="0" w:space="0" w:color="auto"/>
                <w:left w:val="none" w:sz="0" w:space="0" w:color="auto"/>
                <w:bottom w:val="none" w:sz="0" w:space="0" w:color="auto"/>
                <w:right w:val="none" w:sz="0" w:space="0" w:color="auto"/>
              </w:divBdr>
            </w:div>
            <w:div w:id="583101775">
              <w:marLeft w:val="0"/>
              <w:marRight w:val="0"/>
              <w:marTop w:val="0"/>
              <w:marBottom w:val="0"/>
              <w:divBdr>
                <w:top w:val="none" w:sz="0" w:space="0" w:color="auto"/>
                <w:left w:val="none" w:sz="0" w:space="0" w:color="auto"/>
                <w:bottom w:val="none" w:sz="0" w:space="0" w:color="auto"/>
                <w:right w:val="none" w:sz="0" w:space="0" w:color="auto"/>
              </w:divBdr>
            </w:div>
            <w:div w:id="598878943">
              <w:marLeft w:val="0"/>
              <w:marRight w:val="0"/>
              <w:marTop w:val="0"/>
              <w:marBottom w:val="0"/>
              <w:divBdr>
                <w:top w:val="none" w:sz="0" w:space="0" w:color="auto"/>
                <w:left w:val="none" w:sz="0" w:space="0" w:color="auto"/>
                <w:bottom w:val="none" w:sz="0" w:space="0" w:color="auto"/>
                <w:right w:val="none" w:sz="0" w:space="0" w:color="auto"/>
              </w:divBdr>
            </w:div>
            <w:div w:id="604457197">
              <w:marLeft w:val="0"/>
              <w:marRight w:val="0"/>
              <w:marTop w:val="0"/>
              <w:marBottom w:val="0"/>
              <w:divBdr>
                <w:top w:val="none" w:sz="0" w:space="0" w:color="auto"/>
                <w:left w:val="none" w:sz="0" w:space="0" w:color="auto"/>
                <w:bottom w:val="none" w:sz="0" w:space="0" w:color="auto"/>
                <w:right w:val="none" w:sz="0" w:space="0" w:color="auto"/>
              </w:divBdr>
            </w:div>
            <w:div w:id="609361285">
              <w:marLeft w:val="0"/>
              <w:marRight w:val="0"/>
              <w:marTop w:val="0"/>
              <w:marBottom w:val="0"/>
              <w:divBdr>
                <w:top w:val="none" w:sz="0" w:space="0" w:color="auto"/>
                <w:left w:val="none" w:sz="0" w:space="0" w:color="auto"/>
                <w:bottom w:val="none" w:sz="0" w:space="0" w:color="auto"/>
                <w:right w:val="none" w:sz="0" w:space="0" w:color="auto"/>
              </w:divBdr>
            </w:div>
            <w:div w:id="699740685">
              <w:marLeft w:val="0"/>
              <w:marRight w:val="0"/>
              <w:marTop w:val="0"/>
              <w:marBottom w:val="0"/>
              <w:divBdr>
                <w:top w:val="none" w:sz="0" w:space="0" w:color="auto"/>
                <w:left w:val="none" w:sz="0" w:space="0" w:color="auto"/>
                <w:bottom w:val="none" w:sz="0" w:space="0" w:color="auto"/>
                <w:right w:val="none" w:sz="0" w:space="0" w:color="auto"/>
              </w:divBdr>
            </w:div>
            <w:div w:id="740104628">
              <w:marLeft w:val="0"/>
              <w:marRight w:val="0"/>
              <w:marTop w:val="0"/>
              <w:marBottom w:val="0"/>
              <w:divBdr>
                <w:top w:val="none" w:sz="0" w:space="0" w:color="auto"/>
                <w:left w:val="none" w:sz="0" w:space="0" w:color="auto"/>
                <w:bottom w:val="none" w:sz="0" w:space="0" w:color="auto"/>
                <w:right w:val="none" w:sz="0" w:space="0" w:color="auto"/>
              </w:divBdr>
            </w:div>
            <w:div w:id="792138966">
              <w:marLeft w:val="0"/>
              <w:marRight w:val="0"/>
              <w:marTop w:val="0"/>
              <w:marBottom w:val="0"/>
              <w:divBdr>
                <w:top w:val="none" w:sz="0" w:space="0" w:color="auto"/>
                <w:left w:val="none" w:sz="0" w:space="0" w:color="auto"/>
                <w:bottom w:val="none" w:sz="0" w:space="0" w:color="auto"/>
                <w:right w:val="none" w:sz="0" w:space="0" w:color="auto"/>
              </w:divBdr>
            </w:div>
            <w:div w:id="793716251">
              <w:marLeft w:val="0"/>
              <w:marRight w:val="0"/>
              <w:marTop w:val="0"/>
              <w:marBottom w:val="0"/>
              <w:divBdr>
                <w:top w:val="none" w:sz="0" w:space="0" w:color="auto"/>
                <w:left w:val="none" w:sz="0" w:space="0" w:color="auto"/>
                <w:bottom w:val="none" w:sz="0" w:space="0" w:color="auto"/>
                <w:right w:val="none" w:sz="0" w:space="0" w:color="auto"/>
              </w:divBdr>
            </w:div>
            <w:div w:id="813254110">
              <w:marLeft w:val="0"/>
              <w:marRight w:val="0"/>
              <w:marTop w:val="0"/>
              <w:marBottom w:val="0"/>
              <w:divBdr>
                <w:top w:val="none" w:sz="0" w:space="0" w:color="auto"/>
                <w:left w:val="none" w:sz="0" w:space="0" w:color="auto"/>
                <w:bottom w:val="none" w:sz="0" w:space="0" w:color="auto"/>
                <w:right w:val="none" w:sz="0" w:space="0" w:color="auto"/>
              </w:divBdr>
            </w:div>
            <w:div w:id="818838983">
              <w:marLeft w:val="0"/>
              <w:marRight w:val="0"/>
              <w:marTop w:val="0"/>
              <w:marBottom w:val="0"/>
              <w:divBdr>
                <w:top w:val="none" w:sz="0" w:space="0" w:color="auto"/>
                <w:left w:val="none" w:sz="0" w:space="0" w:color="auto"/>
                <w:bottom w:val="none" w:sz="0" w:space="0" w:color="auto"/>
                <w:right w:val="none" w:sz="0" w:space="0" w:color="auto"/>
              </w:divBdr>
            </w:div>
            <w:div w:id="867377688">
              <w:marLeft w:val="0"/>
              <w:marRight w:val="0"/>
              <w:marTop w:val="0"/>
              <w:marBottom w:val="0"/>
              <w:divBdr>
                <w:top w:val="none" w:sz="0" w:space="0" w:color="auto"/>
                <w:left w:val="none" w:sz="0" w:space="0" w:color="auto"/>
                <w:bottom w:val="none" w:sz="0" w:space="0" w:color="auto"/>
                <w:right w:val="none" w:sz="0" w:space="0" w:color="auto"/>
              </w:divBdr>
            </w:div>
            <w:div w:id="874150395">
              <w:marLeft w:val="0"/>
              <w:marRight w:val="0"/>
              <w:marTop w:val="0"/>
              <w:marBottom w:val="0"/>
              <w:divBdr>
                <w:top w:val="none" w:sz="0" w:space="0" w:color="auto"/>
                <w:left w:val="none" w:sz="0" w:space="0" w:color="auto"/>
                <w:bottom w:val="none" w:sz="0" w:space="0" w:color="auto"/>
                <w:right w:val="none" w:sz="0" w:space="0" w:color="auto"/>
              </w:divBdr>
            </w:div>
            <w:div w:id="886525244">
              <w:marLeft w:val="0"/>
              <w:marRight w:val="0"/>
              <w:marTop w:val="0"/>
              <w:marBottom w:val="0"/>
              <w:divBdr>
                <w:top w:val="none" w:sz="0" w:space="0" w:color="auto"/>
                <w:left w:val="none" w:sz="0" w:space="0" w:color="auto"/>
                <w:bottom w:val="none" w:sz="0" w:space="0" w:color="auto"/>
                <w:right w:val="none" w:sz="0" w:space="0" w:color="auto"/>
              </w:divBdr>
            </w:div>
            <w:div w:id="902444503">
              <w:marLeft w:val="0"/>
              <w:marRight w:val="0"/>
              <w:marTop w:val="0"/>
              <w:marBottom w:val="0"/>
              <w:divBdr>
                <w:top w:val="none" w:sz="0" w:space="0" w:color="auto"/>
                <w:left w:val="none" w:sz="0" w:space="0" w:color="auto"/>
                <w:bottom w:val="none" w:sz="0" w:space="0" w:color="auto"/>
                <w:right w:val="none" w:sz="0" w:space="0" w:color="auto"/>
              </w:divBdr>
            </w:div>
            <w:div w:id="928973258">
              <w:marLeft w:val="0"/>
              <w:marRight w:val="0"/>
              <w:marTop w:val="0"/>
              <w:marBottom w:val="0"/>
              <w:divBdr>
                <w:top w:val="none" w:sz="0" w:space="0" w:color="auto"/>
                <w:left w:val="none" w:sz="0" w:space="0" w:color="auto"/>
                <w:bottom w:val="none" w:sz="0" w:space="0" w:color="auto"/>
                <w:right w:val="none" w:sz="0" w:space="0" w:color="auto"/>
              </w:divBdr>
            </w:div>
            <w:div w:id="937374535">
              <w:marLeft w:val="0"/>
              <w:marRight w:val="0"/>
              <w:marTop w:val="0"/>
              <w:marBottom w:val="0"/>
              <w:divBdr>
                <w:top w:val="none" w:sz="0" w:space="0" w:color="auto"/>
                <w:left w:val="none" w:sz="0" w:space="0" w:color="auto"/>
                <w:bottom w:val="none" w:sz="0" w:space="0" w:color="auto"/>
                <w:right w:val="none" w:sz="0" w:space="0" w:color="auto"/>
              </w:divBdr>
            </w:div>
            <w:div w:id="1087917750">
              <w:marLeft w:val="0"/>
              <w:marRight w:val="0"/>
              <w:marTop w:val="0"/>
              <w:marBottom w:val="0"/>
              <w:divBdr>
                <w:top w:val="none" w:sz="0" w:space="0" w:color="auto"/>
                <w:left w:val="none" w:sz="0" w:space="0" w:color="auto"/>
                <w:bottom w:val="none" w:sz="0" w:space="0" w:color="auto"/>
                <w:right w:val="none" w:sz="0" w:space="0" w:color="auto"/>
              </w:divBdr>
            </w:div>
            <w:div w:id="1089888058">
              <w:marLeft w:val="0"/>
              <w:marRight w:val="0"/>
              <w:marTop w:val="0"/>
              <w:marBottom w:val="0"/>
              <w:divBdr>
                <w:top w:val="none" w:sz="0" w:space="0" w:color="auto"/>
                <w:left w:val="none" w:sz="0" w:space="0" w:color="auto"/>
                <w:bottom w:val="none" w:sz="0" w:space="0" w:color="auto"/>
                <w:right w:val="none" w:sz="0" w:space="0" w:color="auto"/>
              </w:divBdr>
            </w:div>
            <w:div w:id="1092968656">
              <w:marLeft w:val="0"/>
              <w:marRight w:val="0"/>
              <w:marTop w:val="0"/>
              <w:marBottom w:val="0"/>
              <w:divBdr>
                <w:top w:val="none" w:sz="0" w:space="0" w:color="auto"/>
                <w:left w:val="none" w:sz="0" w:space="0" w:color="auto"/>
                <w:bottom w:val="none" w:sz="0" w:space="0" w:color="auto"/>
                <w:right w:val="none" w:sz="0" w:space="0" w:color="auto"/>
              </w:divBdr>
            </w:div>
            <w:div w:id="1120682514">
              <w:marLeft w:val="0"/>
              <w:marRight w:val="0"/>
              <w:marTop w:val="0"/>
              <w:marBottom w:val="0"/>
              <w:divBdr>
                <w:top w:val="none" w:sz="0" w:space="0" w:color="auto"/>
                <w:left w:val="none" w:sz="0" w:space="0" w:color="auto"/>
                <w:bottom w:val="none" w:sz="0" w:space="0" w:color="auto"/>
                <w:right w:val="none" w:sz="0" w:space="0" w:color="auto"/>
              </w:divBdr>
            </w:div>
            <w:div w:id="1242833102">
              <w:marLeft w:val="0"/>
              <w:marRight w:val="0"/>
              <w:marTop w:val="0"/>
              <w:marBottom w:val="0"/>
              <w:divBdr>
                <w:top w:val="none" w:sz="0" w:space="0" w:color="auto"/>
                <w:left w:val="none" w:sz="0" w:space="0" w:color="auto"/>
                <w:bottom w:val="none" w:sz="0" w:space="0" w:color="auto"/>
                <w:right w:val="none" w:sz="0" w:space="0" w:color="auto"/>
              </w:divBdr>
            </w:div>
            <w:div w:id="1259369807">
              <w:marLeft w:val="0"/>
              <w:marRight w:val="0"/>
              <w:marTop w:val="0"/>
              <w:marBottom w:val="0"/>
              <w:divBdr>
                <w:top w:val="none" w:sz="0" w:space="0" w:color="auto"/>
                <w:left w:val="none" w:sz="0" w:space="0" w:color="auto"/>
                <w:bottom w:val="none" w:sz="0" w:space="0" w:color="auto"/>
                <w:right w:val="none" w:sz="0" w:space="0" w:color="auto"/>
              </w:divBdr>
            </w:div>
            <w:div w:id="1263683263">
              <w:marLeft w:val="0"/>
              <w:marRight w:val="0"/>
              <w:marTop w:val="0"/>
              <w:marBottom w:val="0"/>
              <w:divBdr>
                <w:top w:val="none" w:sz="0" w:space="0" w:color="auto"/>
                <w:left w:val="none" w:sz="0" w:space="0" w:color="auto"/>
                <w:bottom w:val="none" w:sz="0" w:space="0" w:color="auto"/>
                <w:right w:val="none" w:sz="0" w:space="0" w:color="auto"/>
              </w:divBdr>
            </w:div>
            <w:div w:id="1323968018">
              <w:marLeft w:val="0"/>
              <w:marRight w:val="0"/>
              <w:marTop w:val="0"/>
              <w:marBottom w:val="0"/>
              <w:divBdr>
                <w:top w:val="none" w:sz="0" w:space="0" w:color="auto"/>
                <w:left w:val="none" w:sz="0" w:space="0" w:color="auto"/>
                <w:bottom w:val="none" w:sz="0" w:space="0" w:color="auto"/>
                <w:right w:val="none" w:sz="0" w:space="0" w:color="auto"/>
              </w:divBdr>
              <w:divsChild>
                <w:div w:id="792746039">
                  <w:marLeft w:val="0"/>
                  <w:marRight w:val="0"/>
                  <w:marTop w:val="0"/>
                  <w:marBottom w:val="0"/>
                  <w:divBdr>
                    <w:top w:val="none" w:sz="0" w:space="0" w:color="auto"/>
                    <w:left w:val="none" w:sz="0" w:space="0" w:color="auto"/>
                    <w:bottom w:val="none" w:sz="0" w:space="0" w:color="auto"/>
                    <w:right w:val="none" w:sz="0" w:space="0" w:color="auto"/>
                  </w:divBdr>
                  <w:divsChild>
                    <w:div w:id="270016177">
                      <w:marLeft w:val="0"/>
                      <w:marRight w:val="0"/>
                      <w:marTop w:val="0"/>
                      <w:marBottom w:val="0"/>
                      <w:divBdr>
                        <w:top w:val="none" w:sz="0" w:space="0" w:color="auto"/>
                        <w:left w:val="none" w:sz="0" w:space="0" w:color="auto"/>
                        <w:bottom w:val="none" w:sz="0" w:space="0" w:color="auto"/>
                        <w:right w:val="none" w:sz="0" w:space="0" w:color="auto"/>
                      </w:divBdr>
                      <w:divsChild>
                        <w:div w:id="1884126240">
                          <w:marLeft w:val="0"/>
                          <w:marRight w:val="0"/>
                          <w:marTop w:val="0"/>
                          <w:marBottom w:val="0"/>
                          <w:divBdr>
                            <w:top w:val="none" w:sz="0" w:space="0" w:color="auto"/>
                            <w:left w:val="none" w:sz="0" w:space="0" w:color="auto"/>
                            <w:bottom w:val="none" w:sz="0" w:space="0" w:color="auto"/>
                            <w:right w:val="none" w:sz="0" w:space="0" w:color="auto"/>
                          </w:divBdr>
                        </w:div>
                      </w:divsChild>
                    </w:div>
                    <w:div w:id="558711584">
                      <w:marLeft w:val="0"/>
                      <w:marRight w:val="0"/>
                      <w:marTop w:val="0"/>
                      <w:marBottom w:val="0"/>
                      <w:divBdr>
                        <w:top w:val="none" w:sz="0" w:space="0" w:color="auto"/>
                        <w:left w:val="none" w:sz="0" w:space="0" w:color="auto"/>
                        <w:bottom w:val="none" w:sz="0" w:space="0" w:color="auto"/>
                        <w:right w:val="none" w:sz="0" w:space="0" w:color="auto"/>
                      </w:divBdr>
                      <w:divsChild>
                        <w:div w:id="355353969">
                          <w:marLeft w:val="0"/>
                          <w:marRight w:val="0"/>
                          <w:marTop w:val="0"/>
                          <w:marBottom w:val="0"/>
                          <w:divBdr>
                            <w:top w:val="none" w:sz="0" w:space="0" w:color="auto"/>
                            <w:left w:val="none" w:sz="0" w:space="0" w:color="auto"/>
                            <w:bottom w:val="none" w:sz="0" w:space="0" w:color="auto"/>
                            <w:right w:val="none" w:sz="0" w:space="0" w:color="auto"/>
                          </w:divBdr>
                        </w:div>
                      </w:divsChild>
                    </w:div>
                    <w:div w:id="891234949">
                      <w:marLeft w:val="0"/>
                      <w:marRight w:val="0"/>
                      <w:marTop w:val="0"/>
                      <w:marBottom w:val="0"/>
                      <w:divBdr>
                        <w:top w:val="none" w:sz="0" w:space="0" w:color="auto"/>
                        <w:left w:val="none" w:sz="0" w:space="0" w:color="auto"/>
                        <w:bottom w:val="none" w:sz="0" w:space="0" w:color="auto"/>
                        <w:right w:val="none" w:sz="0" w:space="0" w:color="auto"/>
                      </w:divBdr>
                      <w:divsChild>
                        <w:div w:id="909123497">
                          <w:marLeft w:val="0"/>
                          <w:marRight w:val="0"/>
                          <w:marTop w:val="0"/>
                          <w:marBottom w:val="0"/>
                          <w:divBdr>
                            <w:top w:val="none" w:sz="0" w:space="0" w:color="auto"/>
                            <w:left w:val="none" w:sz="0" w:space="0" w:color="auto"/>
                            <w:bottom w:val="none" w:sz="0" w:space="0" w:color="auto"/>
                            <w:right w:val="none" w:sz="0" w:space="0" w:color="auto"/>
                          </w:divBdr>
                        </w:div>
                      </w:divsChild>
                    </w:div>
                    <w:div w:id="988440026">
                      <w:marLeft w:val="0"/>
                      <w:marRight w:val="0"/>
                      <w:marTop w:val="0"/>
                      <w:marBottom w:val="0"/>
                      <w:divBdr>
                        <w:top w:val="none" w:sz="0" w:space="0" w:color="auto"/>
                        <w:left w:val="none" w:sz="0" w:space="0" w:color="auto"/>
                        <w:bottom w:val="none" w:sz="0" w:space="0" w:color="auto"/>
                        <w:right w:val="none" w:sz="0" w:space="0" w:color="auto"/>
                      </w:divBdr>
                      <w:divsChild>
                        <w:div w:id="1904750887">
                          <w:marLeft w:val="0"/>
                          <w:marRight w:val="0"/>
                          <w:marTop w:val="0"/>
                          <w:marBottom w:val="0"/>
                          <w:divBdr>
                            <w:top w:val="none" w:sz="0" w:space="0" w:color="auto"/>
                            <w:left w:val="none" w:sz="0" w:space="0" w:color="auto"/>
                            <w:bottom w:val="none" w:sz="0" w:space="0" w:color="auto"/>
                            <w:right w:val="none" w:sz="0" w:space="0" w:color="auto"/>
                          </w:divBdr>
                        </w:div>
                      </w:divsChild>
                    </w:div>
                    <w:div w:id="1016149718">
                      <w:marLeft w:val="0"/>
                      <w:marRight w:val="0"/>
                      <w:marTop w:val="0"/>
                      <w:marBottom w:val="0"/>
                      <w:divBdr>
                        <w:top w:val="none" w:sz="0" w:space="0" w:color="auto"/>
                        <w:left w:val="none" w:sz="0" w:space="0" w:color="auto"/>
                        <w:bottom w:val="none" w:sz="0" w:space="0" w:color="auto"/>
                        <w:right w:val="none" w:sz="0" w:space="0" w:color="auto"/>
                      </w:divBdr>
                      <w:divsChild>
                        <w:div w:id="1983927820">
                          <w:marLeft w:val="0"/>
                          <w:marRight w:val="0"/>
                          <w:marTop w:val="0"/>
                          <w:marBottom w:val="0"/>
                          <w:divBdr>
                            <w:top w:val="none" w:sz="0" w:space="0" w:color="auto"/>
                            <w:left w:val="none" w:sz="0" w:space="0" w:color="auto"/>
                            <w:bottom w:val="none" w:sz="0" w:space="0" w:color="auto"/>
                            <w:right w:val="none" w:sz="0" w:space="0" w:color="auto"/>
                          </w:divBdr>
                        </w:div>
                      </w:divsChild>
                    </w:div>
                    <w:div w:id="1016344717">
                      <w:marLeft w:val="0"/>
                      <w:marRight w:val="0"/>
                      <w:marTop w:val="0"/>
                      <w:marBottom w:val="0"/>
                      <w:divBdr>
                        <w:top w:val="none" w:sz="0" w:space="0" w:color="auto"/>
                        <w:left w:val="none" w:sz="0" w:space="0" w:color="auto"/>
                        <w:bottom w:val="none" w:sz="0" w:space="0" w:color="auto"/>
                        <w:right w:val="none" w:sz="0" w:space="0" w:color="auto"/>
                      </w:divBdr>
                      <w:divsChild>
                        <w:div w:id="442001877">
                          <w:marLeft w:val="0"/>
                          <w:marRight w:val="0"/>
                          <w:marTop w:val="0"/>
                          <w:marBottom w:val="0"/>
                          <w:divBdr>
                            <w:top w:val="none" w:sz="0" w:space="0" w:color="auto"/>
                            <w:left w:val="none" w:sz="0" w:space="0" w:color="auto"/>
                            <w:bottom w:val="none" w:sz="0" w:space="0" w:color="auto"/>
                            <w:right w:val="none" w:sz="0" w:space="0" w:color="auto"/>
                          </w:divBdr>
                        </w:div>
                      </w:divsChild>
                    </w:div>
                    <w:div w:id="1085418946">
                      <w:marLeft w:val="0"/>
                      <w:marRight w:val="0"/>
                      <w:marTop w:val="0"/>
                      <w:marBottom w:val="0"/>
                      <w:divBdr>
                        <w:top w:val="none" w:sz="0" w:space="0" w:color="auto"/>
                        <w:left w:val="none" w:sz="0" w:space="0" w:color="auto"/>
                        <w:bottom w:val="none" w:sz="0" w:space="0" w:color="auto"/>
                        <w:right w:val="none" w:sz="0" w:space="0" w:color="auto"/>
                      </w:divBdr>
                      <w:divsChild>
                        <w:div w:id="853887873">
                          <w:marLeft w:val="0"/>
                          <w:marRight w:val="0"/>
                          <w:marTop w:val="0"/>
                          <w:marBottom w:val="0"/>
                          <w:divBdr>
                            <w:top w:val="none" w:sz="0" w:space="0" w:color="auto"/>
                            <w:left w:val="none" w:sz="0" w:space="0" w:color="auto"/>
                            <w:bottom w:val="none" w:sz="0" w:space="0" w:color="auto"/>
                            <w:right w:val="none" w:sz="0" w:space="0" w:color="auto"/>
                          </w:divBdr>
                        </w:div>
                      </w:divsChild>
                    </w:div>
                    <w:div w:id="1244602115">
                      <w:marLeft w:val="0"/>
                      <w:marRight w:val="0"/>
                      <w:marTop w:val="0"/>
                      <w:marBottom w:val="0"/>
                      <w:divBdr>
                        <w:top w:val="none" w:sz="0" w:space="0" w:color="auto"/>
                        <w:left w:val="none" w:sz="0" w:space="0" w:color="auto"/>
                        <w:bottom w:val="none" w:sz="0" w:space="0" w:color="auto"/>
                        <w:right w:val="none" w:sz="0" w:space="0" w:color="auto"/>
                      </w:divBdr>
                      <w:divsChild>
                        <w:div w:id="2039966809">
                          <w:marLeft w:val="0"/>
                          <w:marRight w:val="0"/>
                          <w:marTop w:val="0"/>
                          <w:marBottom w:val="0"/>
                          <w:divBdr>
                            <w:top w:val="none" w:sz="0" w:space="0" w:color="auto"/>
                            <w:left w:val="none" w:sz="0" w:space="0" w:color="auto"/>
                            <w:bottom w:val="none" w:sz="0" w:space="0" w:color="auto"/>
                            <w:right w:val="none" w:sz="0" w:space="0" w:color="auto"/>
                          </w:divBdr>
                        </w:div>
                      </w:divsChild>
                    </w:div>
                    <w:div w:id="1283150451">
                      <w:marLeft w:val="0"/>
                      <w:marRight w:val="0"/>
                      <w:marTop w:val="0"/>
                      <w:marBottom w:val="0"/>
                      <w:divBdr>
                        <w:top w:val="none" w:sz="0" w:space="0" w:color="auto"/>
                        <w:left w:val="none" w:sz="0" w:space="0" w:color="auto"/>
                        <w:bottom w:val="none" w:sz="0" w:space="0" w:color="auto"/>
                        <w:right w:val="none" w:sz="0" w:space="0" w:color="auto"/>
                      </w:divBdr>
                      <w:divsChild>
                        <w:div w:id="1005287281">
                          <w:marLeft w:val="0"/>
                          <w:marRight w:val="0"/>
                          <w:marTop w:val="0"/>
                          <w:marBottom w:val="0"/>
                          <w:divBdr>
                            <w:top w:val="none" w:sz="0" w:space="0" w:color="auto"/>
                            <w:left w:val="none" w:sz="0" w:space="0" w:color="auto"/>
                            <w:bottom w:val="none" w:sz="0" w:space="0" w:color="auto"/>
                            <w:right w:val="none" w:sz="0" w:space="0" w:color="auto"/>
                          </w:divBdr>
                        </w:div>
                        <w:div w:id="13162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098">
              <w:marLeft w:val="0"/>
              <w:marRight w:val="0"/>
              <w:marTop w:val="0"/>
              <w:marBottom w:val="0"/>
              <w:divBdr>
                <w:top w:val="none" w:sz="0" w:space="0" w:color="auto"/>
                <w:left w:val="none" w:sz="0" w:space="0" w:color="auto"/>
                <w:bottom w:val="none" w:sz="0" w:space="0" w:color="auto"/>
                <w:right w:val="none" w:sz="0" w:space="0" w:color="auto"/>
              </w:divBdr>
            </w:div>
            <w:div w:id="1379741688">
              <w:marLeft w:val="0"/>
              <w:marRight w:val="0"/>
              <w:marTop w:val="0"/>
              <w:marBottom w:val="0"/>
              <w:divBdr>
                <w:top w:val="none" w:sz="0" w:space="0" w:color="auto"/>
                <w:left w:val="none" w:sz="0" w:space="0" w:color="auto"/>
                <w:bottom w:val="none" w:sz="0" w:space="0" w:color="auto"/>
                <w:right w:val="none" w:sz="0" w:space="0" w:color="auto"/>
              </w:divBdr>
            </w:div>
            <w:div w:id="1401635994">
              <w:marLeft w:val="0"/>
              <w:marRight w:val="0"/>
              <w:marTop w:val="0"/>
              <w:marBottom w:val="0"/>
              <w:divBdr>
                <w:top w:val="none" w:sz="0" w:space="0" w:color="auto"/>
                <w:left w:val="none" w:sz="0" w:space="0" w:color="auto"/>
                <w:bottom w:val="none" w:sz="0" w:space="0" w:color="auto"/>
                <w:right w:val="none" w:sz="0" w:space="0" w:color="auto"/>
              </w:divBdr>
            </w:div>
            <w:div w:id="1480801627">
              <w:marLeft w:val="0"/>
              <w:marRight w:val="0"/>
              <w:marTop w:val="0"/>
              <w:marBottom w:val="0"/>
              <w:divBdr>
                <w:top w:val="none" w:sz="0" w:space="0" w:color="auto"/>
                <w:left w:val="none" w:sz="0" w:space="0" w:color="auto"/>
                <w:bottom w:val="none" w:sz="0" w:space="0" w:color="auto"/>
                <w:right w:val="none" w:sz="0" w:space="0" w:color="auto"/>
              </w:divBdr>
            </w:div>
            <w:div w:id="1501895618">
              <w:marLeft w:val="0"/>
              <w:marRight w:val="0"/>
              <w:marTop w:val="0"/>
              <w:marBottom w:val="0"/>
              <w:divBdr>
                <w:top w:val="none" w:sz="0" w:space="0" w:color="auto"/>
                <w:left w:val="none" w:sz="0" w:space="0" w:color="auto"/>
                <w:bottom w:val="none" w:sz="0" w:space="0" w:color="auto"/>
                <w:right w:val="none" w:sz="0" w:space="0" w:color="auto"/>
              </w:divBdr>
            </w:div>
            <w:div w:id="1519924080">
              <w:marLeft w:val="0"/>
              <w:marRight w:val="0"/>
              <w:marTop w:val="0"/>
              <w:marBottom w:val="0"/>
              <w:divBdr>
                <w:top w:val="none" w:sz="0" w:space="0" w:color="auto"/>
                <w:left w:val="none" w:sz="0" w:space="0" w:color="auto"/>
                <w:bottom w:val="none" w:sz="0" w:space="0" w:color="auto"/>
                <w:right w:val="none" w:sz="0" w:space="0" w:color="auto"/>
              </w:divBdr>
            </w:div>
            <w:div w:id="1537501965">
              <w:marLeft w:val="0"/>
              <w:marRight w:val="0"/>
              <w:marTop w:val="0"/>
              <w:marBottom w:val="0"/>
              <w:divBdr>
                <w:top w:val="none" w:sz="0" w:space="0" w:color="auto"/>
                <w:left w:val="none" w:sz="0" w:space="0" w:color="auto"/>
                <w:bottom w:val="none" w:sz="0" w:space="0" w:color="auto"/>
                <w:right w:val="none" w:sz="0" w:space="0" w:color="auto"/>
              </w:divBdr>
            </w:div>
            <w:div w:id="1543053197">
              <w:marLeft w:val="0"/>
              <w:marRight w:val="0"/>
              <w:marTop w:val="0"/>
              <w:marBottom w:val="0"/>
              <w:divBdr>
                <w:top w:val="none" w:sz="0" w:space="0" w:color="auto"/>
                <w:left w:val="none" w:sz="0" w:space="0" w:color="auto"/>
                <w:bottom w:val="none" w:sz="0" w:space="0" w:color="auto"/>
                <w:right w:val="none" w:sz="0" w:space="0" w:color="auto"/>
              </w:divBdr>
            </w:div>
            <w:div w:id="1558978389">
              <w:marLeft w:val="0"/>
              <w:marRight w:val="0"/>
              <w:marTop w:val="0"/>
              <w:marBottom w:val="0"/>
              <w:divBdr>
                <w:top w:val="none" w:sz="0" w:space="0" w:color="auto"/>
                <w:left w:val="none" w:sz="0" w:space="0" w:color="auto"/>
                <w:bottom w:val="none" w:sz="0" w:space="0" w:color="auto"/>
                <w:right w:val="none" w:sz="0" w:space="0" w:color="auto"/>
              </w:divBdr>
            </w:div>
            <w:div w:id="1757751335">
              <w:marLeft w:val="0"/>
              <w:marRight w:val="0"/>
              <w:marTop w:val="0"/>
              <w:marBottom w:val="0"/>
              <w:divBdr>
                <w:top w:val="none" w:sz="0" w:space="0" w:color="auto"/>
                <w:left w:val="none" w:sz="0" w:space="0" w:color="auto"/>
                <w:bottom w:val="none" w:sz="0" w:space="0" w:color="auto"/>
                <w:right w:val="none" w:sz="0" w:space="0" w:color="auto"/>
              </w:divBdr>
            </w:div>
            <w:div w:id="1798522365">
              <w:marLeft w:val="0"/>
              <w:marRight w:val="0"/>
              <w:marTop w:val="0"/>
              <w:marBottom w:val="0"/>
              <w:divBdr>
                <w:top w:val="none" w:sz="0" w:space="0" w:color="auto"/>
                <w:left w:val="none" w:sz="0" w:space="0" w:color="auto"/>
                <w:bottom w:val="none" w:sz="0" w:space="0" w:color="auto"/>
                <w:right w:val="none" w:sz="0" w:space="0" w:color="auto"/>
              </w:divBdr>
            </w:div>
            <w:div w:id="1832452586">
              <w:marLeft w:val="0"/>
              <w:marRight w:val="0"/>
              <w:marTop w:val="0"/>
              <w:marBottom w:val="0"/>
              <w:divBdr>
                <w:top w:val="none" w:sz="0" w:space="0" w:color="auto"/>
                <w:left w:val="none" w:sz="0" w:space="0" w:color="auto"/>
                <w:bottom w:val="none" w:sz="0" w:space="0" w:color="auto"/>
                <w:right w:val="none" w:sz="0" w:space="0" w:color="auto"/>
              </w:divBdr>
            </w:div>
            <w:div w:id="1852375350">
              <w:marLeft w:val="0"/>
              <w:marRight w:val="0"/>
              <w:marTop w:val="0"/>
              <w:marBottom w:val="0"/>
              <w:divBdr>
                <w:top w:val="none" w:sz="0" w:space="0" w:color="auto"/>
                <w:left w:val="none" w:sz="0" w:space="0" w:color="auto"/>
                <w:bottom w:val="none" w:sz="0" w:space="0" w:color="auto"/>
                <w:right w:val="none" w:sz="0" w:space="0" w:color="auto"/>
              </w:divBdr>
            </w:div>
            <w:div w:id="1861504385">
              <w:marLeft w:val="0"/>
              <w:marRight w:val="0"/>
              <w:marTop w:val="0"/>
              <w:marBottom w:val="0"/>
              <w:divBdr>
                <w:top w:val="none" w:sz="0" w:space="0" w:color="auto"/>
                <w:left w:val="none" w:sz="0" w:space="0" w:color="auto"/>
                <w:bottom w:val="none" w:sz="0" w:space="0" w:color="auto"/>
                <w:right w:val="none" w:sz="0" w:space="0" w:color="auto"/>
              </w:divBdr>
            </w:div>
            <w:div w:id="1880504936">
              <w:marLeft w:val="0"/>
              <w:marRight w:val="0"/>
              <w:marTop w:val="0"/>
              <w:marBottom w:val="0"/>
              <w:divBdr>
                <w:top w:val="none" w:sz="0" w:space="0" w:color="auto"/>
                <w:left w:val="none" w:sz="0" w:space="0" w:color="auto"/>
                <w:bottom w:val="none" w:sz="0" w:space="0" w:color="auto"/>
                <w:right w:val="none" w:sz="0" w:space="0" w:color="auto"/>
              </w:divBdr>
            </w:div>
            <w:div w:id="1883784060">
              <w:marLeft w:val="0"/>
              <w:marRight w:val="0"/>
              <w:marTop w:val="0"/>
              <w:marBottom w:val="0"/>
              <w:divBdr>
                <w:top w:val="none" w:sz="0" w:space="0" w:color="auto"/>
                <w:left w:val="none" w:sz="0" w:space="0" w:color="auto"/>
                <w:bottom w:val="none" w:sz="0" w:space="0" w:color="auto"/>
                <w:right w:val="none" w:sz="0" w:space="0" w:color="auto"/>
              </w:divBdr>
            </w:div>
            <w:div w:id="1908808705">
              <w:marLeft w:val="0"/>
              <w:marRight w:val="0"/>
              <w:marTop w:val="0"/>
              <w:marBottom w:val="0"/>
              <w:divBdr>
                <w:top w:val="none" w:sz="0" w:space="0" w:color="auto"/>
                <w:left w:val="none" w:sz="0" w:space="0" w:color="auto"/>
                <w:bottom w:val="none" w:sz="0" w:space="0" w:color="auto"/>
                <w:right w:val="none" w:sz="0" w:space="0" w:color="auto"/>
              </w:divBdr>
            </w:div>
            <w:div w:id="1924534125">
              <w:marLeft w:val="0"/>
              <w:marRight w:val="0"/>
              <w:marTop w:val="0"/>
              <w:marBottom w:val="0"/>
              <w:divBdr>
                <w:top w:val="none" w:sz="0" w:space="0" w:color="auto"/>
                <w:left w:val="none" w:sz="0" w:space="0" w:color="auto"/>
                <w:bottom w:val="none" w:sz="0" w:space="0" w:color="auto"/>
                <w:right w:val="none" w:sz="0" w:space="0" w:color="auto"/>
              </w:divBdr>
            </w:div>
            <w:div w:id="1936792049">
              <w:marLeft w:val="0"/>
              <w:marRight w:val="0"/>
              <w:marTop w:val="0"/>
              <w:marBottom w:val="0"/>
              <w:divBdr>
                <w:top w:val="none" w:sz="0" w:space="0" w:color="auto"/>
                <w:left w:val="none" w:sz="0" w:space="0" w:color="auto"/>
                <w:bottom w:val="none" w:sz="0" w:space="0" w:color="auto"/>
                <w:right w:val="none" w:sz="0" w:space="0" w:color="auto"/>
              </w:divBdr>
            </w:div>
            <w:div w:id="1940598271">
              <w:marLeft w:val="0"/>
              <w:marRight w:val="0"/>
              <w:marTop w:val="0"/>
              <w:marBottom w:val="0"/>
              <w:divBdr>
                <w:top w:val="none" w:sz="0" w:space="0" w:color="auto"/>
                <w:left w:val="none" w:sz="0" w:space="0" w:color="auto"/>
                <w:bottom w:val="none" w:sz="0" w:space="0" w:color="auto"/>
                <w:right w:val="none" w:sz="0" w:space="0" w:color="auto"/>
              </w:divBdr>
            </w:div>
            <w:div w:id="1960795509">
              <w:marLeft w:val="0"/>
              <w:marRight w:val="0"/>
              <w:marTop w:val="0"/>
              <w:marBottom w:val="0"/>
              <w:divBdr>
                <w:top w:val="none" w:sz="0" w:space="0" w:color="auto"/>
                <w:left w:val="none" w:sz="0" w:space="0" w:color="auto"/>
                <w:bottom w:val="none" w:sz="0" w:space="0" w:color="auto"/>
                <w:right w:val="none" w:sz="0" w:space="0" w:color="auto"/>
              </w:divBdr>
            </w:div>
            <w:div w:id="1976451752">
              <w:marLeft w:val="0"/>
              <w:marRight w:val="0"/>
              <w:marTop w:val="0"/>
              <w:marBottom w:val="0"/>
              <w:divBdr>
                <w:top w:val="none" w:sz="0" w:space="0" w:color="auto"/>
                <w:left w:val="none" w:sz="0" w:space="0" w:color="auto"/>
                <w:bottom w:val="none" w:sz="0" w:space="0" w:color="auto"/>
                <w:right w:val="none" w:sz="0" w:space="0" w:color="auto"/>
              </w:divBdr>
            </w:div>
            <w:div w:id="2020310110">
              <w:marLeft w:val="0"/>
              <w:marRight w:val="0"/>
              <w:marTop w:val="0"/>
              <w:marBottom w:val="0"/>
              <w:divBdr>
                <w:top w:val="none" w:sz="0" w:space="0" w:color="auto"/>
                <w:left w:val="none" w:sz="0" w:space="0" w:color="auto"/>
                <w:bottom w:val="none" w:sz="0" w:space="0" w:color="auto"/>
                <w:right w:val="none" w:sz="0" w:space="0" w:color="auto"/>
              </w:divBdr>
            </w:div>
            <w:div w:id="2057316522">
              <w:marLeft w:val="0"/>
              <w:marRight w:val="0"/>
              <w:marTop w:val="0"/>
              <w:marBottom w:val="0"/>
              <w:divBdr>
                <w:top w:val="none" w:sz="0" w:space="0" w:color="auto"/>
                <w:left w:val="none" w:sz="0" w:space="0" w:color="auto"/>
                <w:bottom w:val="none" w:sz="0" w:space="0" w:color="auto"/>
                <w:right w:val="none" w:sz="0" w:space="0" w:color="auto"/>
              </w:divBdr>
            </w:div>
            <w:div w:id="2143844354">
              <w:marLeft w:val="0"/>
              <w:marRight w:val="0"/>
              <w:marTop w:val="0"/>
              <w:marBottom w:val="0"/>
              <w:divBdr>
                <w:top w:val="none" w:sz="0" w:space="0" w:color="auto"/>
                <w:left w:val="none" w:sz="0" w:space="0" w:color="auto"/>
                <w:bottom w:val="none" w:sz="0" w:space="0" w:color="auto"/>
                <w:right w:val="none" w:sz="0" w:space="0" w:color="auto"/>
              </w:divBdr>
            </w:div>
            <w:div w:id="2144538720">
              <w:marLeft w:val="0"/>
              <w:marRight w:val="0"/>
              <w:marTop w:val="0"/>
              <w:marBottom w:val="0"/>
              <w:divBdr>
                <w:top w:val="none" w:sz="0" w:space="0" w:color="auto"/>
                <w:left w:val="none" w:sz="0" w:space="0" w:color="auto"/>
                <w:bottom w:val="none" w:sz="0" w:space="0" w:color="auto"/>
                <w:right w:val="none" w:sz="0" w:space="0" w:color="auto"/>
              </w:divBdr>
            </w:div>
            <w:div w:id="2145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2022-05/cejil-franciscans-international.docx" TargetMode="External"/><Relationship Id="rId2" Type="http://schemas.openxmlformats.org/officeDocument/2006/relationships/hyperlink" Target="https://franciscansinternational.org/fileadmin/media/2020/UN_Sessions/HRC43/UPR35_Kiribati.pdf" TargetMode="External"/><Relationship Id="rId1" Type="http://schemas.openxmlformats.org/officeDocument/2006/relationships/hyperlink" Target="http://www.upr-info.org/sites/default/files/document/kiribati/session_21_-_january_2015/js1_-_joint_submission_1.pdf" TargetMode="External"/><Relationship Id="rId6" Type="http://schemas.openxmlformats.org/officeDocument/2006/relationships/hyperlink" Target="https://www.oas.org/dil/1984_cartagena_declaration_on_refugees.pdf" TargetMode="External"/><Relationship Id="rId5" Type="http://schemas.openxmlformats.org/officeDocument/2006/relationships/hyperlink" Target="https://www.ohchr.org/sites/default/files/2022-05/cejil-franciscans-international.docx" TargetMode="External"/><Relationship Id="rId4" Type="http://schemas.openxmlformats.org/officeDocument/2006/relationships/hyperlink" Target="%20https://www.ohchr.org/EN/NewsEvents/Pages/DisplayNews.aspx?NewsID=19974&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0CCED21F5184EBA64D48C8A315389" ma:contentTypeVersion="17" ma:contentTypeDescription="Create a new document." ma:contentTypeScope="" ma:versionID="5445de62d8f86559f2e9e894f1692ce3">
  <xsd:schema xmlns:xsd="http://www.w3.org/2001/XMLSchema" xmlns:xs="http://www.w3.org/2001/XMLSchema" xmlns:p="http://schemas.microsoft.com/office/2006/metadata/properties" xmlns:ns1="http://schemas.microsoft.com/sharepoint/v3" xmlns:ns2="169b912a-3102-4fd4-bdd7-6339cee3bbc9" xmlns:ns3="63551598-73e7-4116-9c96-da7493a2a1ab" targetNamespace="http://schemas.microsoft.com/office/2006/metadata/properties" ma:root="true" ma:fieldsID="b3d135f937205df0042f478a071e41cb" ns1:_="" ns2:_="" ns3:_="">
    <xsd:import namespace="http://schemas.microsoft.com/sharepoint/v3"/>
    <xsd:import namespace="169b912a-3102-4fd4-bdd7-6339cee3bbc9"/>
    <xsd:import namespace="63551598-73e7-4116-9c96-da7493a2a1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b912a-3102-4fd4-bdd7-6339cee3b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6cb430-a03a-49b7-96c0-f0b14d044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51598-73e7-4116-9c96-da7493a2a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16fe5a1-5ee6-4960-90f2-60ad1a535094}" ma:internalName="TaxCatchAll" ma:showField="CatchAllData" ma:web="63551598-73e7-4116-9c96-da7493a2a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63551598-73e7-4116-9c96-da7493a2a1ab" xsi:nil="true"/>
    <lcf76f155ced4ddcb4097134ff3c332f xmlns="169b912a-3102-4fd4-bdd7-6339cee3bb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D7CCB-09F4-49D8-A229-31622B97C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b912a-3102-4fd4-bdd7-6339cee3bbc9"/>
    <ds:schemaRef ds:uri="63551598-73e7-4116-9c96-da7493a2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C1566-D9CC-48F0-929A-DB57C6B3234B}">
  <ds:schemaRefs>
    <ds:schemaRef ds:uri="http://schemas.microsoft.com/office/2006/metadata/properties"/>
    <ds:schemaRef ds:uri="http://schemas.microsoft.com/office/infopath/2007/PartnerControls"/>
    <ds:schemaRef ds:uri="http://schemas.microsoft.com/sharepoint/v3"/>
    <ds:schemaRef ds:uri="63551598-73e7-4116-9c96-da7493a2a1ab"/>
    <ds:schemaRef ds:uri="169b912a-3102-4fd4-bdd7-6339cee3bbc9"/>
  </ds:schemaRefs>
</ds:datastoreItem>
</file>

<file path=customXml/itemProps3.xml><?xml version="1.0" encoding="utf-8"?>
<ds:datastoreItem xmlns:ds="http://schemas.openxmlformats.org/officeDocument/2006/customXml" ds:itemID="{029BAF03-05FC-45B0-A793-22DF653C8EE7}">
  <ds:schemaRefs>
    <ds:schemaRef ds:uri="http://schemas.openxmlformats.org/officeDocument/2006/bibliography"/>
  </ds:schemaRefs>
</ds:datastoreItem>
</file>

<file path=customXml/itemProps4.xml><?xml version="1.0" encoding="utf-8"?>
<ds:datastoreItem xmlns:ds="http://schemas.openxmlformats.org/officeDocument/2006/customXml" ds:itemID="{9FD1CDE3-6060-4894-8B72-0A4008901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Cravero</dc:creator>
  <cp:keywords/>
  <dc:description/>
  <cp:lastModifiedBy>Sandra Epal-Ratjen</cp:lastModifiedBy>
  <cp:revision>1</cp:revision>
  <cp:lastPrinted>2018-07-11T04:15:00Z</cp:lastPrinted>
  <dcterms:created xsi:type="dcterms:W3CDTF">2022-11-16T23:51:00Z</dcterms:created>
  <dcterms:modified xsi:type="dcterms:W3CDTF">2022-11-18T17:25:00Z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0x010100A690CCED21F5184EBA64D48C8A315389</vt:lpwstr>
  </property>
  <property fmtid="{D5CDD505-2E9C-101B-9397-08002B2CF9AE}" pid="3" name="MediaServiceImageTags">
    <vt:lpwstr/>
  </property>
</Properties>
</file>