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1FB5" w:rsidRPr="00B13461" w:rsidRDefault="00D01FB5" w:rsidP="00B13461">
      <w:pPr>
        <w:spacing w:line="360" w:lineRule="auto"/>
        <w:rPr>
          <w:rFonts w:asciiTheme="minorHAnsi" w:hAnsiTheme="minorHAnsi" w:cstheme="minorHAnsi"/>
        </w:rPr>
      </w:pPr>
    </w:p>
    <w:p w:rsidR="00D01FB5" w:rsidRPr="00B13461" w:rsidRDefault="00D01FB5" w:rsidP="00F41910">
      <w:pPr>
        <w:spacing w:line="276" w:lineRule="auto"/>
        <w:jc w:val="center"/>
        <w:rPr>
          <w:rFonts w:asciiTheme="minorHAnsi" w:hAnsiTheme="minorHAnsi" w:cstheme="minorHAnsi"/>
          <w:b/>
          <w:bCs/>
        </w:rPr>
      </w:pPr>
      <w:r w:rsidRPr="00B13461">
        <w:rPr>
          <w:rFonts w:asciiTheme="minorHAnsi" w:hAnsiTheme="minorHAnsi" w:cstheme="minorHAnsi"/>
          <w:b/>
          <w:bCs/>
        </w:rPr>
        <w:t xml:space="preserve">QUESTIONNAIRE SUBMISSIONS FOR </w:t>
      </w:r>
      <w:r w:rsidR="005C5D0F" w:rsidRPr="00B13461">
        <w:rPr>
          <w:rFonts w:asciiTheme="minorHAnsi" w:hAnsiTheme="minorHAnsi" w:cstheme="minorHAnsi"/>
          <w:b/>
          <w:bCs/>
        </w:rPr>
        <w:t>ENHANCIING CLIMATE LEGISLATION, SUPPORT FOR CLIMATE CHANGE LITIGATION AND ADVANCEMENT OF THE PRINCIPLE OF INTERGEN</w:t>
      </w:r>
      <w:r w:rsidR="007C8235" w:rsidRPr="00B13461">
        <w:rPr>
          <w:rFonts w:asciiTheme="minorHAnsi" w:hAnsiTheme="minorHAnsi" w:cstheme="minorHAnsi"/>
          <w:b/>
          <w:bCs/>
        </w:rPr>
        <w:t>E</w:t>
      </w:r>
      <w:r w:rsidR="005C5D0F" w:rsidRPr="00B13461">
        <w:rPr>
          <w:rFonts w:asciiTheme="minorHAnsi" w:hAnsiTheme="minorHAnsi" w:cstheme="minorHAnsi"/>
          <w:b/>
          <w:bCs/>
        </w:rPr>
        <w:t>RATION</w:t>
      </w:r>
      <w:r w:rsidR="5E2CB56B" w:rsidRPr="00B13461">
        <w:rPr>
          <w:rFonts w:asciiTheme="minorHAnsi" w:hAnsiTheme="minorHAnsi" w:cstheme="minorHAnsi"/>
          <w:b/>
          <w:bCs/>
        </w:rPr>
        <w:t>AL</w:t>
      </w:r>
      <w:r w:rsidR="005C5D0F" w:rsidRPr="00B13461">
        <w:rPr>
          <w:rFonts w:asciiTheme="minorHAnsi" w:hAnsiTheme="minorHAnsi" w:cstheme="minorHAnsi"/>
          <w:b/>
          <w:bCs/>
        </w:rPr>
        <w:t xml:space="preserve"> JUSTICE</w:t>
      </w:r>
    </w:p>
    <w:p w:rsidR="00D01FB5" w:rsidRPr="00B13461" w:rsidRDefault="00D01FB5" w:rsidP="00F41910">
      <w:pPr>
        <w:spacing w:line="276" w:lineRule="auto"/>
        <w:jc w:val="both"/>
        <w:rPr>
          <w:rFonts w:asciiTheme="minorHAnsi" w:hAnsiTheme="minorHAnsi" w:cstheme="minorHAnsi"/>
        </w:rPr>
      </w:pPr>
      <w:r w:rsidRPr="00B13461">
        <w:rPr>
          <w:rFonts w:asciiTheme="minorHAnsi" w:hAnsiTheme="minorHAnsi" w:cstheme="minorHAnsi"/>
        </w:rPr>
        <w:t>Prepared by SECTION27</w:t>
      </w:r>
    </w:p>
    <w:p w:rsidR="00D01FB5" w:rsidRPr="00B13461" w:rsidRDefault="005C5D0F" w:rsidP="00F41910">
      <w:pPr>
        <w:spacing w:line="276" w:lineRule="auto"/>
        <w:jc w:val="both"/>
        <w:rPr>
          <w:rFonts w:asciiTheme="minorHAnsi" w:hAnsiTheme="minorHAnsi" w:cstheme="minorHAnsi"/>
        </w:rPr>
      </w:pPr>
      <w:r w:rsidRPr="00B13461">
        <w:rPr>
          <w:rFonts w:asciiTheme="minorHAnsi" w:hAnsiTheme="minorHAnsi" w:cstheme="minorHAnsi"/>
        </w:rPr>
        <w:t>25 May 2023</w:t>
      </w:r>
    </w:p>
    <w:p w:rsidR="00D01FB5" w:rsidRPr="00B13461" w:rsidRDefault="00D01FB5" w:rsidP="00B13461">
      <w:pPr>
        <w:spacing w:line="360" w:lineRule="auto"/>
        <w:rPr>
          <w:rFonts w:asciiTheme="minorHAnsi" w:hAnsiTheme="minorHAnsi" w:cstheme="minorHAnsi"/>
          <w:b/>
        </w:rPr>
      </w:pPr>
    </w:p>
    <w:p w:rsidR="00D01FB5" w:rsidRPr="00B13461" w:rsidRDefault="00D01FB5" w:rsidP="00B13461">
      <w:pPr>
        <w:spacing w:line="360" w:lineRule="auto"/>
        <w:rPr>
          <w:rFonts w:asciiTheme="minorHAnsi" w:hAnsiTheme="minorHAnsi" w:cstheme="minorHAnsi"/>
          <w:b/>
        </w:rPr>
      </w:pPr>
    </w:p>
    <w:p w:rsidR="00D01FB5" w:rsidRPr="00B13461" w:rsidRDefault="00D01FB5" w:rsidP="00B13461">
      <w:pPr>
        <w:spacing w:line="360" w:lineRule="auto"/>
        <w:rPr>
          <w:rFonts w:asciiTheme="minorHAnsi" w:hAnsiTheme="minorHAnsi" w:cstheme="minorHAnsi"/>
          <w:b/>
        </w:rPr>
      </w:pPr>
      <w:r w:rsidRPr="00B13461">
        <w:rPr>
          <w:rFonts w:asciiTheme="minorHAnsi" w:hAnsiTheme="minorHAnsi" w:cstheme="minorHAnsi"/>
          <w:b/>
        </w:rPr>
        <w:t xml:space="preserve">Contact Details </w:t>
      </w:r>
    </w:p>
    <w:p w:rsidR="00D01FB5" w:rsidRPr="00B13461" w:rsidRDefault="00D01FB5" w:rsidP="00B13461">
      <w:pPr>
        <w:spacing w:line="360" w:lineRule="auto"/>
        <w:rPr>
          <w:rFonts w:asciiTheme="minorHAnsi" w:hAnsiTheme="minorHAnsi" w:cstheme="minorHAnsi"/>
          <w:b/>
        </w:rPr>
      </w:pPr>
    </w:p>
    <w:tbl>
      <w:tblPr>
        <w:tblW w:w="893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618"/>
      </w:tblGrid>
      <w:tr w:rsidR="00D01FB5" w:rsidRPr="00B13461" w:rsidTr="6F844D03">
        <w:trPr>
          <w:trHeight w:val="933"/>
        </w:trPr>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D01FB5" w:rsidRPr="00B13461" w:rsidRDefault="00D01FB5" w:rsidP="00B13461">
            <w:pPr>
              <w:spacing w:line="360" w:lineRule="auto"/>
              <w:rPr>
                <w:rFonts w:asciiTheme="minorHAnsi" w:hAnsiTheme="minorHAnsi" w:cstheme="minorHAnsi"/>
                <w:lang w:val="en-US"/>
              </w:rPr>
            </w:pPr>
            <w:r w:rsidRPr="00B13461">
              <w:rPr>
                <w:rFonts w:asciiTheme="minorHAnsi" w:hAnsiTheme="minorHAnsi" w:cstheme="minorHAnsi"/>
                <w:lang w:val="en-US"/>
              </w:rPr>
              <w:t>Type of Stakeholder (please select one)</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D01FB5" w:rsidRPr="00B13461" w:rsidRDefault="00D01FB5" w:rsidP="00B13461">
            <w:pPr>
              <w:spacing w:line="360" w:lineRule="auto"/>
              <w:rPr>
                <w:rFonts w:asciiTheme="minorHAnsi" w:hAnsiTheme="minorHAnsi" w:cstheme="minorHAnsi"/>
                <w:lang w:val="en-GB"/>
              </w:rPr>
            </w:pPr>
            <w:r w:rsidRPr="00B13461">
              <w:rPr>
                <w:rFonts w:asciiTheme="minorHAnsi" w:hAnsiTheme="minorHAnsi" w:cstheme="minorHAnsi"/>
                <w:lang w:val="en-GB"/>
              </w:rPr>
              <w:fldChar w:fldCharType="begin">
                <w:ffData>
                  <w:name w:val="Check3"/>
                  <w:enabled/>
                  <w:calcOnExit w:val="0"/>
                  <w:checkBox>
                    <w:sizeAuto/>
                    <w:default w:val="0"/>
                  </w:checkBox>
                </w:ffData>
              </w:fldChar>
            </w:r>
            <w:bookmarkStart w:id="0" w:name="Check3"/>
            <w:r w:rsidRPr="00B13461">
              <w:rPr>
                <w:rFonts w:asciiTheme="minorHAnsi" w:hAnsiTheme="minorHAnsi" w:cstheme="minorHAnsi"/>
                <w:lang w:val="en-GB"/>
              </w:rPr>
              <w:instrText xml:space="preserve"> FORMCHECKBOX </w:instrText>
            </w:r>
            <w:r w:rsidR="007539C3">
              <w:rPr>
                <w:rFonts w:asciiTheme="minorHAnsi" w:hAnsiTheme="minorHAnsi" w:cstheme="minorHAnsi"/>
                <w:lang w:val="en-GB"/>
              </w:rPr>
            </w:r>
            <w:r w:rsidR="007539C3">
              <w:rPr>
                <w:rFonts w:asciiTheme="minorHAnsi" w:hAnsiTheme="minorHAnsi" w:cstheme="minorHAnsi"/>
                <w:lang w:val="en-GB"/>
              </w:rPr>
              <w:fldChar w:fldCharType="separate"/>
            </w:r>
            <w:r w:rsidRPr="00B13461">
              <w:rPr>
                <w:rFonts w:asciiTheme="minorHAnsi" w:hAnsiTheme="minorHAnsi" w:cstheme="minorHAnsi"/>
              </w:rPr>
              <w:fldChar w:fldCharType="end"/>
            </w:r>
            <w:bookmarkEnd w:id="0"/>
            <w:r w:rsidRPr="00B13461">
              <w:rPr>
                <w:rFonts w:asciiTheme="minorHAnsi" w:hAnsiTheme="minorHAnsi" w:cstheme="minorHAnsi"/>
                <w:lang w:val="en-GB"/>
              </w:rPr>
              <w:t xml:space="preserve">  Member State     </w:t>
            </w:r>
          </w:p>
          <w:p w:rsidR="00D01FB5" w:rsidRPr="00B13461" w:rsidRDefault="00D01FB5" w:rsidP="00B13461">
            <w:pPr>
              <w:spacing w:line="360" w:lineRule="auto"/>
              <w:rPr>
                <w:rFonts w:asciiTheme="minorHAnsi" w:hAnsiTheme="minorHAnsi" w:cstheme="minorHAnsi"/>
                <w:lang w:val="en-GB"/>
              </w:rPr>
            </w:pPr>
            <w:r w:rsidRPr="00B13461">
              <w:rPr>
                <w:rFonts w:asciiTheme="minorHAnsi" w:hAnsiTheme="minorHAnsi" w:cstheme="minorHAnsi"/>
                <w:lang w:val="en-GB"/>
              </w:rPr>
              <w:fldChar w:fldCharType="begin">
                <w:ffData>
                  <w:name w:val="Check3"/>
                  <w:enabled/>
                  <w:calcOnExit w:val="0"/>
                  <w:checkBox>
                    <w:sizeAuto/>
                    <w:default w:val="0"/>
                  </w:checkBox>
                </w:ffData>
              </w:fldChar>
            </w:r>
            <w:r w:rsidRPr="00B13461">
              <w:rPr>
                <w:rFonts w:asciiTheme="minorHAnsi" w:hAnsiTheme="minorHAnsi" w:cstheme="minorHAnsi"/>
                <w:lang w:val="en-GB"/>
              </w:rPr>
              <w:instrText xml:space="preserve"> FORMCHECKBOX </w:instrText>
            </w:r>
            <w:r w:rsidR="007539C3">
              <w:rPr>
                <w:rFonts w:asciiTheme="minorHAnsi" w:hAnsiTheme="minorHAnsi" w:cstheme="minorHAnsi"/>
                <w:lang w:val="en-GB"/>
              </w:rPr>
            </w:r>
            <w:r w:rsidR="007539C3">
              <w:rPr>
                <w:rFonts w:asciiTheme="minorHAnsi" w:hAnsiTheme="minorHAnsi" w:cstheme="minorHAnsi"/>
                <w:lang w:val="en-GB"/>
              </w:rPr>
              <w:fldChar w:fldCharType="separate"/>
            </w:r>
            <w:r w:rsidRPr="00B13461">
              <w:rPr>
                <w:rFonts w:asciiTheme="minorHAnsi" w:hAnsiTheme="minorHAnsi" w:cstheme="minorHAnsi"/>
              </w:rPr>
              <w:fldChar w:fldCharType="end"/>
            </w:r>
            <w:r w:rsidRPr="00B13461">
              <w:rPr>
                <w:rFonts w:asciiTheme="minorHAnsi" w:hAnsiTheme="minorHAnsi" w:cstheme="minorHAnsi"/>
                <w:lang w:val="en-GB"/>
              </w:rPr>
              <w:t xml:space="preserve">  Observer State</w:t>
            </w:r>
          </w:p>
          <w:p w:rsidR="00D01FB5" w:rsidRPr="00B13461" w:rsidRDefault="007F6BD0" w:rsidP="00B13461">
            <w:pPr>
              <w:spacing w:line="360" w:lineRule="auto"/>
              <w:rPr>
                <w:rFonts w:asciiTheme="minorHAnsi" w:hAnsiTheme="minorHAnsi" w:cstheme="minorHAnsi"/>
                <w:lang w:val="en-GB"/>
              </w:rPr>
            </w:pPr>
            <w:r w:rsidRPr="00B13461">
              <w:rPr>
                <w:rFonts w:asciiTheme="minorHAnsi" w:hAnsiTheme="minorHAnsi" w:cstheme="minorHAnsi"/>
                <w:b/>
                <w:bCs/>
                <w:sz w:val="32"/>
                <w:szCs w:val="32"/>
                <w:lang w:val="en-GB"/>
              </w:rPr>
              <w:t>X</w:t>
            </w:r>
            <w:r w:rsidRPr="00B13461">
              <w:rPr>
                <w:rFonts w:asciiTheme="minorHAnsi" w:hAnsiTheme="minorHAnsi" w:cstheme="minorHAnsi"/>
                <w:lang w:val="en-GB"/>
              </w:rPr>
              <w:t xml:space="preserve"> Other</w:t>
            </w:r>
            <w:r w:rsidR="00D01FB5" w:rsidRPr="00B13461">
              <w:rPr>
                <w:rFonts w:asciiTheme="minorHAnsi" w:hAnsiTheme="minorHAnsi" w:cstheme="minorHAnsi"/>
                <w:lang w:val="en-GB"/>
              </w:rPr>
              <w:t xml:space="preserve"> (please specify): </w:t>
            </w:r>
            <w:r w:rsidR="00D01FB5" w:rsidRPr="00B13461">
              <w:rPr>
                <w:rFonts w:asciiTheme="minorHAnsi" w:hAnsiTheme="minorHAnsi" w:cstheme="minorHAnsi"/>
                <w:b/>
                <w:lang w:val="en-GB"/>
              </w:rPr>
              <w:t>Civil Society Organisation</w:t>
            </w:r>
          </w:p>
        </w:tc>
      </w:tr>
      <w:tr w:rsidR="00D01FB5" w:rsidRPr="00B13461" w:rsidTr="6F844D03">
        <w:trPr>
          <w:trHeight w:val="538"/>
        </w:trPr>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D01FB5" w:rsidRPr="00B13461" w:rsidRDefault="00D01FB5" w:rsidP="00B13461">
            <w:pPr>
              <w:spacing w:line="360" w:lineRule="auto"/>
              <w:rPr>
                <w:rFonts w:asciiTheme="minorHAnsi" w:hAnsiTheme="minorHAnsi" w:cstheme="minorHAnsi"/>
                <w:lang w:val="en-US"/>
              </w:rPr>
            </w:pPr>
            <w:r w:rsidRPr="00B13461">
              <w:rPr>
                <w:rFonts w:asciiTheme="minorHAnsi" w:hAnsiTheme="minorHAnsi" w:cstheme="minorHAnsi"/>
                <w:lang w:val="en-US"/>
              </w:rPr>
              <w:t>Name of State</w:t>
            </w:r>
          </w:p>
          <w:p w:rsidR="00D01FB5" w:rsidRPr="00B13461" w:rsidRDefault="00D01FB5" w:rsidP="00B13461">
            <w:pPr>
              <w:spacing w:line="360" w:lineRule="auto"/>
              <w:rPr>
                <w:rFonts w:asciiTheme="minorHAnsi" w:hAnsiTheme="minorHAnsi" w:cstheme="minorHAnsi"/>
                <w:lang w:val="en-US"/>
              </w:rPr>
            </w:pPr>
            <w:r w:rsidRPr="00B13461">
              <w:rPr>
                <w:rFonts w:asciiTheme="minorHAnsi" w:hAnsiTheme="minorHAnsi" w:cstheme="minorHAnsi"/>
                <w:lang w:val="en-US"/>
              </w:rPr>
              <w:t>Name of Survey Respondent</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D01FB5" w:rsidRPr="00B13461" w:rsidRDefault="00D01FB5" w:rsidP="00B13461">
            <w:pPr>
              <w:spacing w:line="360" w:lineRule="auto"/>
              <w:rPr>
                <w:rFonts w:asciiTheme="minorHAnsi" w:hAnsiTheme="minorHAnsi" w:cstheme="minorHAnsi"/>
                <w:b/>
                <w:lang w:val="en-GB"/>
              </w:rPr>
            </w:pPr>
            <w:r w:rsidRPr="00B13461">
              <w:rPr>
                <w:rFonts w:asciiTheme="minorHAnsi" w:hAnsiTheme="minorHAnsi" w:cstheme="minorHAnsi"/>
                <w:b/>
                <w:lang w:val="en-GB"/>
              </w:rPr>
              <w:t>South Africa</w:t>
            </w:r>
          </w:p>
          <w:p w:rsidR="00D01FB5" w:rsidRPr="00B13461" w:rsidRDefault="00D01FB5" w:rsidP="00B13461">
            <w:pPr>
              <w:spacing w:line="360" w:lineRule="auto"/>
              <w:rPr>
                <w:rFonts w:asciiTheme="minorHAnsi" w:hAnsiTheme="minorHAnsi" w:cstheme="minorHAnsi"/>
                <w:b/>
                <w:lang w:val="en-GB"/>
              </w:rPr>
            </w:pPr>
            <w:r w:rsidRPr="00B13461">
              <w:rPr>
                <w:rFonts w:asciiTheme="minorHAnsi" w:hAnsiTheme="minorHAnsi" w:cstheme="minorHAnsi"/>
                <w:b/>
                <w:lang w:val="en-GB"/>
              </w:rPr>
              <w:t>SECTION27</w:t>
            </w:r>
          </w:p>
        </w:tc>
      </w:tr>
      <w:tr w:rsidR="00D01FB5" w:rsidRPr="00B13461" w:rsidTr="6F844D03">
        <w:trPr>
          <w:trHeight w:val="396"/>
        </w:trPr>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D01FB5" w:rsidRPr="00B13461" w:rsidRDefault="00D01FB5" w:rsidP="00B13461">
            <w:pPr>
              <w:spacing w:line="360" w:lineRule="auto"/>
              <w:rPr>
                <w:rFonts w:asciiTheme="minorHAnsi" w:hAnsiTheme="minorHAnsi" w:cstheme="minorHAnsi"/>
                <w:lang w:val="en-US"/>
              </w:rPr>
            </w:pPr>
            <w:r w:rsidRPr="00B13461">
              <w:rPr>
                <w:rFonts w:asciiTheme="minorHAnsi" w:hAnsiTheme="minorHAnsi" w:cstheme="minorHAnsi"/>
                <w:lang w:val="en-US"/>
              </w:rPr>
              <w:t>Email:</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D01FB5" w:rsidRPr="00B13461" w:rsidRDefault="00D01FB5" w:rsidP="00B13461">
            <w:pPr>
              <w:pStyle w:val="ListParagraph"/>
              <w:numPr>
                <w:ilvl w:val="0"/>
                <w:numId w:val="1"/>
              </w:numPr>
              <w:spacing w:line="360" w:lineRule="auto"/>
              <w:rPr>
                <w:rFonts w:asciiTheme="minorHAnsi" w:hAnsiTheme="minorHAnsi" w:cstheme="minorHAnsi"/>
                <w:b/>
                <w:lang w:val="en-GB"/>
              </w:rPr>
            </w:pPr>
            <w:r w:rsidRPr="00B13461">
              <w:rPr>
                <w:rFonts w:asciiTheme="minorHAnsi" w:hAnsiTheme="minorHAnsi" w:cstheme="minorHAnsi"/>
                <w:b/>
                <w:lang w:val="en-GB"/>
              </w:rPr>
              <w:t xml:space="preserve">Mbali Baduza: </w:t>
            </w:r>
            <w:hyperlink r:id="rId11" w:history="1">
              <w:r w:rsidRPr="00B13461">
                <w:rPr>
                  <w:rStyle w:val="Hyperlink"/>
                  <w:rFonts w:asciiTheme="minorHAnsi" w:hAnsiTheme="minorHAnsi" w:cstheme="minorHAnsi"/>
                  <w:b/>
                  <w:lang w:val="en-GB"/>
                </w:rPr>
                <w:t>baduza@section27.org.za</w:t>
              </w:r>
            </w:hyperlink>
          </w:p>
          <w:p w:rsidR="00D01FB5" w:rsidRPr="00B13461" w:rsidRDefault="00D01FB5" w:rsidP="00B13461">
            <w:pPr>
              <w:pStyle w:val="ListParagraph"/>
              <w:numPr>
                <w:ilvl w:val="0"/>
                <w:numId w:val="1"/>
              </w:numPr>
              <w:spacing w:line="360" w:lineRule="auto"/>
              <w:rPr>
                <w:rFonts w:asciiTheme="minorHAnsi" w:hAnsiTheme="minorHAnsi" w:cstheme="minorHAnsi"/>
                <w:b/>
                <w:lang w:val="en-GB"/>
              </w:rPr>
            </w:pPr>
            <w:r w:rsidRPr="00B13461">
              <w:rPr>
                <w:rFonts w:asciiTheme="minorHAnsi" w:hAnsiTheme="minorHAnsi" w:cstheme="minorHAnsi"/>
                <w:b/>
                <w:lang w:val="en-GB"/>
              </w:rPr>
              <w:t xml:space="preserve">Motheo Brodie: </w:t>
            </w:r>
            <w:hyperlink r:id="rId12" w:history="1">
              <w:r w:rsidRPr="00B13461">
                <w:rPr>
                  <w:rStyle w:val="Hyperlink"/>
                  <w:rFonts w:asciiTheme="minorHAnsi" w:hAnsiTheme="minorHAnsi" w:cstheme="minorHAnsi"/>
                  <w:b/>
                  <w:lang w:val="en-GB"/>
                </w:rPr>
                <w:t>brodie@section27.org.za</w:t>
              </w:r>
            </w:hyperlink>
            <w:r w:rsidRPr="00B13461">
              <w:rPr>
                <w:rFonts w:asciiTheme="minorHAnsi" w:hAnsiTheme="minorHAnsi" w:cstheme="minorHAnsi"/>
                <w:b/>
                <w:lang w:val="en-GB"/>
              </w:rPr>
              <w:t xml:space="preserve"> </w:t>
            </w:r>
          </w:p>
          <w:p w:rsidR="00D01FB5" w:rsidRPr="00B13461" w:rsidRDefault="00D01FB5" w:rsidP="00B13461">
            <w:pPr>
              <w:pStyle w:val="ListParagraph"/>
              <w:numPr>
                <w:ilvl w:val="0"/>
                <w:numId w:val="1"/>
              </w:numPr>
              <w:spacing w:line="360" w:lineRule="auto"/>
              <w:rPr>
                <w:rFonts w:asciiTheme="minorHAnsi" w:hAnsiTheme="minorHAnsi" w:cstheme="minorHAnsi"/>
                <w:b/>
                <w:lang w:val="en-GB"/>
              </w:rPr>
            </w:pPr>
            <w:r w:rsidRPr="00B13461">
              <w:rPr>
                <w:rFonts w:asciiTheme="minorHAnsi" w:hAnsiTheme="minorHAnsi" w:cstheme="minorHAnsi"/>
                <w:b/>
                <w:lang w:val="en-GB"/>
              </w:rPr>
              <w:t xml:space="preserve">Matshidiso Lencoasa: </w:t>
            </w:r>
            <w:hyperlink r:id="rId13" w:history="1">
              <w:r w:rsidR="005C5D0F" w:rsidRPr="00B13461">
                <w:rPr>
                  <w:rStyle w:val="Hyperlink"/>
                  <w:rFonts w:asciiTheme="minorHAnsi" w:hAnsiTheme="minorHAnsi" w:cstheme="minorHAnsi"/>
                  <w:b/>
                  <w:lang w:val="en-GB"/>
                </w:rPr>
                <w:t>lencoasa@section27.org.za</w:t>
              </w:r>
            </w:hyperlink>
            <w:r w:rsidR="005C5D0F" w:rsidRPr="00B13461">
              <w:rPr>
                <w:rFonts w:asciiTheme="minorHAnsi" w:hAnsiTheme="minorHAnsi" w:cstheme="minorHAnsi"/>
                <w:b/>
                <w:lang w:val="en-GB"/>
              </w:rPr>
              <w:t xml:space="preserve"> </w:t>
            </w:r>
          </w:p>
          <w:p w:rsidR="00D01FB5" w:rsidRPr="00B13461" w:rsidRDefault="00D01FB5" w:rsidP="00B13461">
            <w:pPr>
              <w:pStyle w:val="ListParagraph"/>
              <w:numPr>
                <w:ilvl w:val="0"/>
                <w:numId w:val="1"/>
              </w:numPr>
              <w:spacing w:line="360" w:lineRule="auto"/>
              <w:rPr>
                <w:rFonts w:asciiTheme="minorHAnsi" w:hAnsiTheme="minorHAnsi" w:cstheme="minorHAnsi"/>
                <w:b/>
                <w:lang w:val="en-GB"/>
              </w:rPr>
            </w:pPr>
            <w:r w:rsidRPr="00B13461">
              <w:rPr>
                <w:rFonts w:asciiTheme="minorHAnsi" w:hAnsiTheme="minorHAnsi" w:cstheme="minorHAnsi"/>
                <w:b/>
                <w:lang w:val="en-GB"/>
              </w:rPr>
              <w:t xml:space="preserve">Khanyisa Mapipa: </w:t>
            </w:r>
            <w:hyperlink r:id="rId14" w:history="1">
              <w:r w:rsidR="005C5D0F" w:rsidRPr="00B13461">
                <w:rPr>
                  <w:rStyle w:val="Hyperlink"/>
                  <w:rFonts w:asciiTheme="minorHAnsi" w:hAnsiTheme="minorHAnsi" w:cstheme="minorHAnsi"/>
                  <w:b/>
                  <w:lang w:val="en-GB"/>
                </w:rPr>
                <w:t>Mapipa@section27.org.za</w:t>
              </w:r>
            </w:hyperlink>
            <w:r w:rsidR="005C5D0F" w:rsidRPr="00B13461">
              <w:rPr>
                <w:rFonts w:asciiTheme="minorHAnsi" w:hAnsiTheme="minorHAnsi" w:cstheme="minorHAnsi"/>
                <w:b/>
                <w:lang w:val="en-GB"/>
              </w:rPr>
              <w:t xml:space="preserve"> </w:t>
            </w:r>
          </w:p>
          <w:p w:rsidR="00D01FB5" w:rsidRPr="00B13461" w:rsidRDefault="00D01FB5" w:rsidP="00B13461">
            <w:pPr>
              <w:pStyle w:val="ListParagraph"/>
              <w:spacing w:line="360" w:lineRule="auto"/>
              <w:rPr>
                <w:rFonts w:asciiTheme="minorHAnsi" w:hAnsiTheme="minorHAnsi" w:cstheme="minorHAnsi"/>
                <w:b/>
                <w:lang w:val="en-GB"/>
              </w:rPr>
            </w:pPr>
          </w:p>
        </w:tc>
      </w:tr>
      <w:tr w:rsidR="00D01FB5" w:rsidRPr="00B13461" w:rsidTr="6F844D03">
        <w:trPr>
          <w:trHeight w:val="1835"/>
        </w:trPr>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5C5D0F" w:rsidRPr="00B13461" w:rsidRDefault="00D01FB5" w:rsidP="00B13461">
            <w:pPr>
              <w:spacing w:line="360" w:lineRule="auto"/>
              <w:rPr>
                <w:rFonts w:asciiTheme="minorHAnsi" w:hAnsiTheme="minorHAnsi" w:cstheme="minorHAnsi"/>
                <w:lang w:val="en-US"/>
              </w:rPr>
            </w:pPr>
            <w:r w:rsidRPr="00B13461">
              <w:rPr>
                <w:rFonts w:asciiTheme="minorHAnsi" w:hAnsiTheme="minorHAnsi" w:cstheme="minorHAnsi"/>
                <w:lang w:val="en-US"/>
              </w:rPr>
              <w:t xml:space="preserve">Can we </w:t>
            </w:r>
            <w:r w:rsidR="005C5D0F" w:rsidRPr="00B13461">
              <w:rPr>
                <w:rFonts w:asciiTheme="minorHAnsi" w:hAnsiTheme="minorHAnsi" w:cstheme="minorHAnsi"/>
                <w:lang w:val="en-US"/>
              </w:rPr>
              <w:t>make the submission publicly available on the OHCHR website?</w:t>
            </w:r>
          </w:p>
          <w:p w:rsidR="00D01FB5" w:rsidRPr="00B13461" w:rsidRDefault="00D01FB5" w:rsidP="00B13461">
            <w:pPr>
              <w:spacing w:line="360" w:lineRule="auto"/>
              <w:rPr>
                <w:rFonts w:asciiTheme="minorHAnsi" w:hAnsiTheme="minorHAnsi" w:cstheme="minorHAnsi"/>
                <w:lang w:val="en-US"/>
              </w:rPr>
            </w:pP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D01FB5" w:rsidRPr="00B13461" w:rsidRDefault="00D01FB5" w:rsidP="00B13461">
            <w:pPr>
              <w:spacing w:line="360" w:lineRule="auto"/>
              <w:rPr>
                <w:rFonts w:asciiTheme="minorHAnsi" w:hAnsiTheme="minorHAnsi" w:cstheme="minorHAnsi"/>
                <w:lang w:val="en-US"/>
              </w:rPr>
            </w:pPr>
            <w:r w:rsidRPr="00B13461">
              <w:rPr>
                <w:rFonts w:asciiTheme="minorHAnsi" w:hAnsiTheme="minorHAnsi" w:cstheme="minorHAnsi"/>
                <w:lang w:val="en-US"/>
              </w:rPr>
              <w:t xml:space="preserve"> </w:t>
            </w:r>
            <w:proofErr w:type="gramStart"/>
            <w:r w:rsidRPr="00B13461">
              <w:rPr>
                <w:rFonts w:asciiTheme="minorHAnsi" w:hAnsiTheme="minorHAnsi" w:cstheme="minorHAnsi"/>
                <w:lang w:val="en-US"/>
              </w:rPr>
              <w:t>Yes</w:t>
            </w:r>
            <w:proofErr w:type="gramEnd"/>
            <w:r w:rsidRPr="00B13461">
              <w:rPr>
                <w:rFonts w:asciiTheme="minorHAnsi" w:hAnsiTheme="minorHAnsi" w:cstheme="minorHAnsi"/>
                <w:lang w:val="en-US"/>
              </w:rPr>
              <w:t xml:space="preserve"> </w:t>
            </w:r>
            <w:r w:rsidRPr="00B13461">
              <w:rPr>
                <w:rFonts w:asciiTheme="minorHAnsi" w:hAnsiTheme="minorHAnsi" w:cstheme="minorHAnsi"/>
                <w:b/>
                <w:lang w:val="en-US"/>
              </w:rPr>
              <w:t xml:space="preserve">X </w:t>
            </w:r>
            <w:r w:rsidRPr="00B13461">
              <w:rPr>
                <w:rFonts w:asciiTheme="minorHAnsi" w:hAnsiTheme="minorHAnsi" w:cstheme="minorHAnsi"/>
                <w:lang w:val="en-US"/>
              </w:rPr>
              <w:t xml:space="preserve">          No</w:t>
            </w:r>
          </w:p>
          <w:p w:rsidR="00D01FB5" w:rsidRPr="00B13461" w:rsidRDefault="00D01FB5" w:rsidP="00B13461">
            <w:pPr>
              <w:spacing w:line="360" w:lineRule="auto"/>
              <w:rPr>
                <w:rFonts w:asciiTheme="minorHAnsi" w:hAnsiTheme="minorHAnsi" w:cstheme="minorHAnsi"/>
                <w:lang w:val="en-US"/>
              </w:rPr>
            </w:pPr>
          </w:p>
          <w:p w:rsidR="00D01FB5" w:rsidRPr="00B13461" w:rsidRDefault="00D01FB5" w:rsidP="00B13461">
            <w:pPr>
              <w:spacing w:line="360" w:lineRule="auto"/>
              <w:rPr>
                <w:rFonts w:asciiTheme="minorHAnsi" w:hAnsiTheme="minorHAnsi" w:cstheme="minorHAnsi"/>
                <w:lang w:val="en-US"/>
              </w:rPr>
            </w:pPr>
          </w:p>
        </w:tc>
      </w:tr>
    </w:tbl>
    <w:p w:rsidR="005C5D0F" w:rsidRPr="00B13461" w:rsidRDefault="005C5D0F" w:rsidP="00B13461">
      <w:pPr>
        <w:spacing w:line="360" w:lineRule="auto"/>
        <w:rPr>
          <w:rFonts w:asciiTheme="minorHAnsi" w:hAnsiTheme="minorHAnsi" w:cstheme="minorHAnsi"/>
          <w:b/>
          <w:bCs/>
          <w:sz w:val="22"/>
          <w:szCs w:val="22"/>
          <w:lang w:val="en-AU"/>
        </w:rPr>
      </w:pPr>
      <w:r w:rsidRPr="00B13461">
        <w:rPr>
          <w:rFonts w:asciiTheme="minorHAnsi" w:hAnsiTheme="minorHAnsi" w:cstheme="minorHAnsi"/>
          <w:b/>
          <w:bCs/>
          <w:sz w:val="22"/>
          <w:szCs w:val="22"/>
          <w:lang w:val="en-AU"/>
        </w:rPr>
        <w:tab/>
      </w:r>
      <w:r w:rsidRPr="00B13461">
        <w:rPr>
          <w:rFonts w:asciiTheme="minorHAnsi" w:hAnsiTheme="minorHAnsi" w:cstheme="minorHAnsi"/>
          <w:b/>
          <w:bCs/>
          <w:sz w:val="22"/>
          <w:szCs w:val="22"/>
          <w:lang w:val="en-AU"/>
        </w:rPr>
        <w:tab/>
      </w:r>
      <w:r w:rsidRPr="00B13461">
        <w:rPr>
          <w:rFonts w:asciiTheme="minorHAnsi" w:hAnsiTheme="minorHAnsi" w:cstheme="minorHAnsi"/>
          <w:b/>
          <w:bCs/>
          <w:sz w:val="22"/>
          <w:szCs w:val="22"/>
          <w:lang w:val="en-AU"/>
        </w:rPr>
        <w:tab/>
      </w:r>
      <w:r w:rsidRPr="00B13461">
        <w:rPr>
          <w:rFonts w:asciiTheme="minorHAnsi" w:hAnsiTheme="minorHAnsi" w:cstheme="minorHAnsi"/>
          <w:b/>
          <w:bCs/>
          <w:sz w:val="22"/>
          <w:szCs w:val="22"/>
          <w:lang w:val="en-AU"/>
        </w:rPr>
        <w:tab/>
      </w:r>
      <w:r w:rsidRPr="00B13461">
        <w:rPr>
          <w:rFonts w:asciiTheme="minorHAnsi" w:hAnsiTheme="minorHAnsi" w:cstheme="minorHAnsi"/>
          <w:b/>
          <w:bCs/>
          <w:sz w:val="22"/>
          <w:szCs w:val="22"/>
          <w:lang w:val="en-AU"/>
        </w:rPr>
        <w:tab/>
      </w:r>
      <w:r w:rsidRPr="00B13461">
        <w:rPr>
          <w:rFonts w:asciiTheme="minorHAnsi" w:hAnsiTheme="minorHAnsi" w:cstheme="minorHAnsi"/>
          <w:b/>
          <w:bCs/>
          <w:sz w:val="22"/>
          <w:szCs w:val="22"/>
          <w:lang w:val="en-AU"/>
        </w:rPr>
        <w:tab/>
        <w:t xml:space="preserve">Word count </w:t>
      </w:r>
      <w:r w:rsidR="00332692">
        <w:rPr>
          <w:rFonts w:asciiTheme="minorHAnsi" w:hAnsiTheme="minorHAnsi" w:cstheme="minorHAnsi"/>
          <w:b/>
          <w:bCs/>
          <w:sz w:val="22"/>
          <w:szCs w:val="22"/>
          <w:lang w:val="en-AU"/>
        </w:rPr>
        <w:t xml:space="preserve">with </w:t>
      </w:r>
      <w:r w:rsidRPr="00B13461">
        <w:rPr>
          <w:rFonts w:asciiTheme="minorHAnsi" w:hAnsiTheme="minorHAnsi" w:cstheme="minorHAnsi"/>
          <w:b/>
          <w:bCs/>
          <w:sz w:val="22"/>
          <w:szCs w:val="22"/>
          <w:lang w:val="en-AU"/>
        </w:rPr>
        <w:t>questions</w:t>
      </w:r>
      <w:r w:rsidR="00D71470">
        <w:rPr>
          <w:rFonts w:asciiTheme="minorHAnsi" w:hAnsiTheme="minorHAnsi" w:cstheme="minorHAnsi"/>
          <w:b/>
          <w:bCs/>
          <w:sz w:val="22"/>
          <w:szCs w:val="22"/>
          <w:lang w:val="en-AU"/>
        </w:rPr>
        <w:t xml:space="preserve"> and cover note</w:t>
      </w:r>
      <w:r w:rsidRPr="00B13461">
        <w:rPr>
          <w:rFonts w:asciiTheme="minorHAnsi" w:hAnsiTheme="minorHAnsi" w:cstheme="minorHAnsi"/>
          <w:b/>
          <w:bCs/>
          <w:sz w:val="22"/>
          <w:szCs w:val="22"/>
          <w:lang w:val="en-AU"/>
        </w:rPr>
        <w:t xml:space="preserve">: </w:t>
      </w:r>
      <w:r w:rsidR="00332692">
        <w:rPr>
          <w:rFonts w:asciiTheme="minorHAnsi" w:hAnsiTheme="minorHAnsi" w:cstheme="minorHAnsi"/>
          <w:b/>
          <w:bCs/>
          <w:sz w:val="22"/>
          <w:szCs w:val="22"/>
          <w:lang w:val="en-AU"/>
        </w:rPr>
        <w:t>299</w:t>
      </w:r>
      <w:r w:rsidR="00D71470">
        <w:rPr>
          <w:rFonts w:asciiTheme="minorHAnsi" w:hAnsiTheme="minorHAnsi" w:cstheme="minorHAnsi"/>
          <w:b/>
          <w:bCs/>
          <w:sz w:val="22"/>
          <w:szCs w:val="22"/>
          <w:lang w:val="en-AU"/>
        </w:rPr>
        <w:t>3</w:t>
      </w:r>
    </w:p>
    <w:p w:rsidR="005C5D0F" w:rsidRPr="00B13461" w:rsidRDefault="005C5D0F" w:rsidP="00B13461">
      <w:pPr>
        <w:spacing w:line="360" w:lineRule="auto"/>
        <w:rPr>
          <w:rFonts w:asciiTheme="minorHAnsi" w:hAnsiTheme="minorHAnsi" w:cstheme="minorHAnsi"/>
          <w:b/>
          <w:bCs/>
          <w:sz w:val="22"/>
          <w:szCs w:val="22"/>
          <w:lang w:val="en-AU"/>
        </w:rPr>
      </w:pPr>
    </w:p>
    <w:p w:rsidR="005C5D0F" w:rsidRPr="00B13461" w:rsidRDefault="005C5D0F" w:rsidP="00B13461">
      <w:pPr>
        <w:spacing w:line="360" w:lineRule="auto"/>
        <w:rPr>
          <w:rFonts w:asciiTheme="minorHAnsi" w:hAnsiTheme="minorHAnsi" w:cstheme="minorHAnsi"/>
          <w:b/>
          <w:bCs/>
          <w:sz w:val="22"/>
          <w:szCs w:val="22"/>
          <w:lang w:val="en-AU"/>
        </w:rPr>
      </w:pPr>
    </w:p>
    <w:p w:rsidR="005C5D0F" w:rsidRPr="00B13461" w:rsidRDefault="005C5D0F" w:rsidP="00B13461">
      <w:pPr>
        <w:spacing w:line="360" w:lineRule="auto"/>
        <w:rPr>
          <w:rFonts w:asciiTheme="minorHAnsi" w:hAnsiTheme="minorHAnsi" w:cstheme="minorHAnsi"/>
          <w:b/>
          <w:bCs/>
          <w:sz w:val="22"/>
          <w:szCs w:val="22"/>
          <w:lang w:val="en-AU"/>
        </w:rPr>
      </w:pPr>
    </w:p>
    <w:p w:rsidR="005C5D0F" w:rsidRPr="00B13461" w:rsidRDefault="005C5D0F" w:rsidP="00B13461">
      <w:pPr>
        <w:spacing w:line="360" w:lineRule="auto"/>
        <w:rPr>
          <w:rFonts w:asciiTheme="minorHAnsi" w:hAnsiTheme="minorHAnsi" w:cstheme="minorHAnsi"/>
          <w:b/>
          <w:bCs/>
          <w:sz w:val="22"/>
          <w:szCs w:val="22"/>
          <w:lang w:val="en-AU"/>
        </w:rPr>
      </w:pPr>
    </w:p>
    <w:p w:rsidR="005C5D0F" w:rsidRPr="00B13461" w:rsidRDefault="005C5D0F" w:rsidP="00B13461">
      <w:pPr>
        <w:spacing w:line="360" w:lineRule="auto"/>
        <w:rPr>
          <w:rFonts w:asciiTheme="minorHAnsi" w:hAnsiTheme="minorHAnsi" w:cstheme="minorHAnsi"/>
          <w:b/>
          <w:bCs/>
          <w:sz w:val="22"/>
          <w:szCs w:val="22"/>
          <w:lang w:val="en-AU"/>
        </w:rPr>
      </w:pPr>
    </w:p>
    <w:p w:rsidR="00D01FB5" w:rsidRPr="00B13461" w:rsidRDefault="00D01FB5" w:rsidP="00B13461">
      <w:pPr>
        <w:spacing w:line="360" w:lineRule="auto"/>
        <w:rPr>
          <w:rFonts w:asciiTheme="minorHAnsi" w:hAnsiTheme="minorHAnsi" w:cstheme="minorHAnsi"/>
          <w:b/>
          <w:bCs/>
          <w:sz w:val="22"/>
          <w:szCs w:val="22"/>
          <w:lang w:val="en-AU"/>
        </w:rPr>
      </w:pPr>
      <w:r w:rsidRPr="00B13461">
        <w:rPr>
          <w:rFonts w:asciiTheme="minorHAnsi" w:hAnsiTheme="minorHAnsi" w:cstheme="minorHAnsi"/>
          <w:b/>
          <w:bCs/>
          <w:sz w:val="22"/>
          <w:szCs w:val="22"/>
          <w:lang w:val="en-AU"/>
        </w:rPr>
        <w:t>Enhancing Climate Change Legislation:</w:t>
      </w:r>
    </w:p>
    <w:p w:rsidR="00D01FB5" w:rsidRPr="00B13461" w:rsidRDefault="00D01FB5" w:rsidP="00B13461">
      <w:pPr>
        <w:widowControl w:val="0"/>
        <w:spacing w:before="118" w:after="120" w:line="360" w:lineRule="auto"/>
        <w:ind w:right="-1"/>
        <w:jc w:val="both"/>
        <w:rPr>
          <w:rFonts w:asciiTheme="minorHAnsi" w:hAnsiTheme="minorHAnsi" w:cstheme="minorHAnsi"/>
          <w:sz w:val="22"/>
          <w:szCs w:val="22"/>
          <w:u w:val="single"/>
        </w:rPr>
      </w:pPr>
      <w:r w:rsidRPr="00B13461">
        <w:rPr>
          <w:rFonts w:asciiTheme="minorHAnsi" w:hAnsiTheme="minorHAnsi" w:cstheme="minorHAnsi"/>
          <w:sz w:val="22"/>
          <w:szCs w:val="22"/>
          <w:u w:val="single"/>
        </w:rPr>
        <w:t>Can you provide examples of climate change legislation that incorporates human rights elements, or a reference to obligations relating to loss and damage?</w:t>
      </w:r>
    </w:p>
    <w:p w:rsidR="00D01FB5" w:rsidRPr="00B13461" w:rsidRDefault="00D01FB5" w:rsidP="00B13461">
      <w:pPr>
        <w:pStyle w:val="ListParagraph"/>
        <w:widowControl w:val="0"/>
        <w:numPr>
          <w:ilvl w:val="0"/>
          <w:numId w:val="2"/>
        </w:numPr>
        <w:spacing w:before="118" w:after="120" w:line="360" w:lineRule="auto"/>
        <w:ind w:right="-1"/>
        <w:jc w:val="both"/>
        <w:rPr>
          <w:rFonts w:asciiTheme="minorHAnsi" w:hAnsiTheme="minorHAnsi" w:cstheme="minorHAnsi"/>
        </w:rPr>
      </w:pPr>
      <w:r w:rsidRPr="00B13461">
        <w:rPr>
          <w:rFonts w:asciiTheme="minorHAnsi" w:hAnsiTheme="minorHAnsi" w:cstheme="minorHAnsi"/>
        </w:rPr>
        <w:t xml:space="preserve">South Africa is in the process of enacting climate change legislation. The protections envisioned in the current iteration of the </w:t>
      </w:r>
      <w:hyperlink r:id="rId15">
        <w:r w:rsidRPr="00B13461">
          <w:rPr>
            <w:rStyle w:val="Hyperlink"/>
            <w:rFonts w:asciiTheme="minorHAnsi" w:hAnsiTheme="minorHAnsi" w:cstheme="minorHAnsi"/>
          </w:rPr>
          <w:t>Climate Change Bill 2022</w:t>
        </w:r>
      </w:hyperlink>
      <w:r w:rsidRPr="00B13461">
        <w:rPr>
          <w:rFonts w:asciiTheme="minorHAnsi" w:hAnsiTheme="minorHAnsi" w:cstheme="minorHAnsi"/>
        </w:rPr>
        <w:t xml:space="preserve"> find their basis in section 24 of the Constitution of the Republic of South Africa, 1996. Section 24</w:t>
      </w:r>
      <w:r w:rsidR="45A4EB74" w:rsidRPr="00B13461">
        <w:rPr>
          <w:rFonts w:asciiTheme="minorHAnsi" w:hAnsiTheme="minorHAnsi" w:cstheme="minorHAnsi"/>
        </w:rPr>
        <w:t xml:space="preserve">, which is part of the Bill of Rights </w:t>
      </w:r>
      <w:r w:rsidR="2BABFE67" w:rsidRPr="00B13461">
        <w:rPr>
          <w:rFonts w:asciiTheme="minorHAnsi" w:hAnsiTheme="minorHAnsi" w:cstheme="minorHAnsi"/>
        </w:rPr>
        <w:t>in</w:t>
      </w:r>
      <w:r w:rsidR="45A4EB74" w:rsidRPr="00B13461">
        <w:rPr>
          <w:rFonts w:asciiTheme="minorHAnsi" w:hAnsiTheme="minorHAnsi" w:cstheme="minorHAnsi"/>
        </w:rPr>
        <w:t xml:space="preserve"> the Constitution,</w:t>
      </w:r>
      <w:r w:rsidRPr="00B13461">
        <w:rPr>
          <w:rFonts w:asciiTheme="minorHAnsi" w:hAnsiTheme="minorHAnsi" w:cstheme="minorHAnsi"/>
        </w:rPr>
        <w:t xml:space="preserve"> protects the right of everyone to an environment that is not harmful to their health or well-being and places an obligation on the State to enact legislation to safeguard the rights of present and future generations. Further, the Bill acknowledges the socio-economic impacts of the climate crisis on human societies, and section 3(f) of the Bill states that the interpretation and application of the Act must be guided by the principle that any decision making must consider:</w:t>
      </w:r>
    </w:p>
    <w:p w:rsidR="00D01FB5" w:rsidRDefault="00D01FB5" w:rsidP="00C95F5C">
      <w:pPr>
        <w:widowControl w:val="0"/>
        <w:spacing w:before="118" w:after="120" w:line="276" w:lineRule="auto"/>
        <w:ind w:left="720" w:right="-1" w:firstLine="50"/>
        <w:jc w:val="both"/>
        <w:rPr>
          <w:rFonts w:asciiTheme="minorHAnsi" w:hAnsiTheme="minorHAnsi" w:cstheme="minorHAnsi"/>
          <w:i/>
          <w:iCs/>
          <w:sz w:val="22"/>
          <w:szCs w:val="22"/>
        </w:rPr>
      </w:pPr>
      <w:r w:rsidRPr="00B13461">
        <w:rPr>
          <w:rFonts w:asciiTheme="minorHAnsi" w:hAnsiTheme="minorHAnsi" w:cstheme="minorHAnsi"/>
          <w:i/>
          <w:iCs/>
          <w:sz w:val="22"/>
          <w:szCs w:val="22"/>
        </w:rPr>
        <w:t xml:space="preserve">“…the special needs and circumstance of localities and people that are particularly vulnerable to the adverse effects of climate change, including vulnerable workers and groups such as women, especially poor and rural women, children, especially infants and child-headed families, the aged, the poor, the sick and the physically challenged.” </w:t>
      </w:r>
    </w:p>
    <w:p w:rsidR="00C95F5C" w:rsidRPr="00B13461" w:rsidRDefault="00C95F5C" w:rsidP="00C95F5C">
      <w:pPr>
        <w:widowControl w:val="0"/>
        <w:spacing w:before="118" w:after="120" w:line="276" w:lineRule="auto"/>
        <w:ind w:left="720" w:right="-1" w:firstLine="50"/>
        <w:jc w:val="both"/>
        <w:rPr>
          <w:rFonts w:asciiTheme="minorHAnsi" w:hAnsiTheme="minorHAnsi" w:cstheme="minorHAnsi"/>
          <w:i/>
          <w:iCs/>
          <w:sz w:val="22"/>
          <w:szCs w:val="22"/>
        </w:rPr>
      </w:pPr>
    </w:p>
    <w:p w:rsidR="00D01FB5" w:rsidRDefault="00D01FB5" w:rsidP="00B13461">
      <w:pPr>
        <w:pStyle w:val="ListParagraph"/>
        <w:widowControl w:val="0"/>
        <w:numPr>
          <w:ilvl w:val="0"/>
          <w:numId w:val="2"/>
        </w:numPr>
        <w:spacing w:before="118" w:after="120" w:line="360" w:lineRule="auto"/>
        <w:ind w:right="-1"/>
        <w:jc w:val="both"/>
        <w:rPr>
          <w:rFonts w:asciiTheme="minorHAnsi" w:hAnsiTheme="minorHAnsi" w:cstheme="minorHAnsi"/>
        </w:rPr>
      </w:pPr>
      <w:r w:rsidRPr="00B13461">
        <w:rPr>
          <w:rFonts w:asciiTheme="minorHAnsi" w:hAnsiTheme="minorHAnsi" w:cstheme="minorHAnsi"/>
        </w:rPr>
        <w:t xml:space="preserve">Unfortunately, the Bill makes no reference to loss and damage. We submit that such an exclusion is a major oversight especially considering South Africa’s vulnerability to the impacts of climate change and current lack of preparedness. For instance, in recent history South Africa has </w:t>
      </w:r>
      <w:r w:rsidR="24605E95" w:rsidRPr="00B13461">
        <w:rPr>
          <w:rFonts w:asciiTheme="minorHAnsi" w:hAnsiTheme="minorHAnsi" w:cstheme="minorHAnsi"/>
        </w:rPr>
        <w:t xml:space="preserve">had </w:t>
      </w:r>
      <w:r w:rsidRPr="00B13461">
        <w:rPr>
          <w:rFonts w:asciiTheme="minorHAnsi" w:hAnsiTheme="minorHAnsi" w:cstheme="minorHAnsi"/>
        </w:rPr>
        <w:t>an onslaught of flooding events which resulted in loss of life, damage to property, and impacts on mental health with lasting consequences in the absence of access to mental health care services.</w:t>
      </w:r>
      <w:r w:rsidRPr="00B13461">
        <w:rPr>
          <w:rStyle w:val="FootnoteReference"/>
          <w:rFonts w:asciiTheme="minorHAnsi" w:hAnsiTheme="minorHAnsi" w:cstheme="minorHAnsi"/>
        </w:rPr>
        <w:footnoteReference w:id="2"/>
      </w:r>
      <w:r w:rsidRPr="00B13461">
        <w:rPr>
          <w:rFonts w:asciiTheme="minorHAnsi" w:hAnsiTheme="minorHAnsi" w:cstheme="minorHAnsi"/>
        </w:rPr>
        <w:t xml:space="preserve"> The governments’ current response to floods is to declare a “state of disaster” which enables it to utilise emergency financial reserves through the Disaster Management Act</w:t>
      </w:r>
      <w:r w:rsidR="44AF4B4A" w:rsidRPr="00B13461">
        <w:rPr>
          <w:rFonts w:asciiTheme="minorHAnsi" w:hAnsiTheme="minorHAnsi" w:cstheme="minorHAnsi"/>
        </w:rPr>
        <w:t xml:space="preserve"> 57 of 2002</w:t>
      </w:r>
      <w:r w:rsidRPr="00B13461">
        <w:rPr>
          <w:rFonts w:asciiTheme="minorHAnsi" w:hAnsiTheme="minorHAnsi" w:cstheme="minorHAnsi"/>
        </w:rPr>
        <w:t xml:space="preserve"> to respond to needs on the ground. However, the frequency of the extreme weather events has shown the inadequacy of such a reactionary response and the limited funds available to recover and adapt to such events. See response to Q3 for further discussion.  </w:t>
      </w:r>
    </w:p>
    <w:p w:rsidR="00C95F5C" w:rsidRPr="00B13461" w:rsidRDefault="00C95F5C" w:rsidP="00C95F5C">
      <w:pPr>
        <w:pStyle w:val="ListParagraph"/>
        <w:widowControl w:val="0"/>
        <w:spacing w:before="118" w:after="120" w:line="360" w:lineRule="auto"/>
        <w:ind w:right="-1"/>
        <w:jc w:val="both"/>
        <w:rPr>
          <w:rFonts w:asciiTheme="minorHAnsi" w:hAnsiTheme="minorHAnsi" w:cstheme="minorHAnsi"/>
        </w:rPr>
      </w:pPr>
    </w:p>
    <w:p w:rsidR="00D01FB5" w:rsidRPr="00B13461" w:rsidRDefault="00D01FB5" w:rsidP="00B13461">
      <w:pPr>
        <w:pStyle w:val="ListParagraph"/>
        <w:widowControl w:val="0"/>
        <w:numPr>
          <w:ilvl w:val="0"/>
          <w:numId w:val="2"/>
        </w:numPr>
        <w:spacing w:before="118" w:after="120" w:line="360" w:lineRule="auto"/>
        <w:ind w:right="-1"/>
        <w:jc w:val="both"/>
        <w:rPr>
          <w:rFonts w:asciiTheme="minorHAnsi" w:hAnsiTheme="minorHAnsi" w:cstheme="minorHAnsi"/>
        </w:rPr>
      </w:pPr>
      <w:r w:rsidRPr="00B13461">
        <w:rPr>
          <w:rFonts w:asciiTheme="minorHAnsi" w:hAnsiTheme="minorHAnsi" w:cstheme="minorHAnsi"/>
        </w:rPr>
        <w:t>In addition to the Bill, South Africa has subordinate legislation that incorporates human rights elements. Section 2(4)(I) of the National Environmental Management Act</w:t>
      </w:r>
      <w:r w:rsidR="3507FD64" w:rsidRPr="00B13461">
        <w:rPr>
          <w:rFonts w:asciiTheme="minorHAnsi" w:hAnsiTheme="minorHAnsi" w:cstheme="minorHAnsi"/>
        </w:rPr>
        <w:t xml:space="preserve"> 107 of 1998</w:t>
      </w:r>
      <w:r w:rsidRPr="00B13461">
        <w:rPr>
          <w:rFonts w:asciiTheme="minorHAnsi" w:hAnsiTheme="minorHAnsi" w:cstheme="minorHAnsi"/>
        </w:rPr>
        <w:t>, provides that</w:t>
      </w:r>
      <w:r w:rsidR="105C4D09" w:rsidRPr="00B13461">
        <w:rPr>
          <w:rFonts w:asciiTheme="minorHAnsi" w:hAnsiTheme="minorHAnsi" w:cstheme="minorHAnsi"/>
        </w:rPr>
        <w:t xml:space="preserve"> an</w:t>
      </w:r>
      <w:r w:rsidRPr="00B13461">
        <w:rPr>
          <w:rFonts w:asciiTheme="minorHAnsi" w:hAnsiTheme="minorHAnsi" w:cstheme="minorHAnsi"/>
        </w:rPr>
        <w:t xml:space="preserve"> organ of state must consider the social, economic, and environmental impacts of its activities including the disadvantages and benefits. It further states that the assessment and evaluation of the socio-economic and environmental impacts must inform the decisions made by state organs.</w:t>
      </w:r>
    </w:p>
    <w:p w:rsidR="00D01FB5" w:rsidRPr="00B13461" w:rsidRDefault="00D01FB5" w:rsidP="00B13461">
      <w:pPr>
        <w:pStyle w:val="ListParagraph"/>
        <w:widowControl w:val="0"/>
        <w:spacing w:before="118" w:after="120" w:line="360" w:lineRule="auto"/>
        <w:ind w:right="-1"/>
        <w:jc w:val="both"/>
        <w:rPr>
          <w:rFonts w:asciiTheme="minorHAnsi" w:hAnsiTheme="minorHAnsi" w:cstheme="minorHAnsi"/>
        </w:rPr>
      </w:pPr>
    </w:p>
    <w:p w:rsidR="00D01FB5" w:rsidRPr="00B13461" w:rsidRDefault="00D01FB5" w:rsidP="00B13461">
      <w:pPr>
        <w:widowControl w:val="0"/>
        <w:autoSpaceDE w:val="0"/>
        <w:autoSpaceDN w:val="0"/>
        <w:spacing w:before="118" w:after="120" w:line="360" w:lineRule="auto"/>
        <w:ind w:right="-1"/>
        <w:jc w:val="both"/>
        <w:rPr>
          <w:rFonts w:asciiTheme="minorHAnsi" w:hAnsiTheme="minorHAnsi" w:cstheme="minorHAnsi"/>
          <w:sz w:val="22"/>
          <w:szCs w:val="22"/>
          <w:u w:val="single"/>
        </w:rPr>
      </w:pPr>
      <w:r w:rsidRPr="00B13461">
        <w:rPr>
          <w:rFonts w:asciiTheme="minorHAnsi" w:hAnsiTheme="minorHAnsi" w:cstheme="minorHAnsi"/>
          <w:sz w:val="22"/>
          <w:szCs w:val="22"/>
          <w:u w:val="single"/>
        </w:rPr>
        <w:t xml:space="preserve">How </w:t>
      </w:r>
      <w:r w:rsidR="0D9CFB9D" w:rsidRPr="00B13461">
        <w:rPr>
          <w:rFonts w:asciiTheme="minorHAnsi" w:hAnsiTheme="minorHAnsi" w:cstheme="minorHAnsi"/>
          <w:sz w:val="22"/>
          <w:szCs w:val="22"/>
          <w:u w:val="single"/>
        </w:rPr>
        <w:t>d</w:t>
      </w:r>
      <w:r w:rsidRPr="00B13461">
        <w:rPr>
          <w:rFonts w:asciiTheme="minorHAnsi" w:hAnsiTheme="minorHAnsi" w:cstheme="minorHAnsi"/>
          <w:sz w:val="22"/>
          <w:szCs w:val="22"/>
          <w:u w:val="single"/>
        </w:rPr>
        <w:t>o you think climate change legislation should frame a connection to human rights obligations?</w:t>
      </w:r>
    </w:p>
    <w:p w:rsidR="00D01FB5" w:rsidRDefault="00D01FB5" w:rsidP="00B13461">
      <w:pPr>
        <w:pStyle w:val="ListParagraph"/>
        <w:widowControl w:val="0"/>
        <w:numPr>
          <w:ilvl w:val="0"/>
          <w:numId w:val="2"/>
        </w:numPr>
        <w:spacing w:before="118" w:after="120" w:line="360" w:lineRule="auto"/>
        <w:ind w:right="-1"/>
        <w:jc w:val="both"/>
        <w:rPr>
          <w:rFonts w:asciiTheme="minorHAnsi" w:hAnsiTheme="minorHAnsi" w:cstheme="minorHAnsi"/>
        </w:rPr>
      </w:pPr>
      <w:r w:rsidRPr="00B13461">
        <w:rPr>
          <w:rFonts w:asciiTheme="minorHAnsi" w:hAnsiTheme="minorHAnsi" w:cstheme="minorHAnsi"/>
        </w:rPr>
        <w:t xml:space="preserve">It is important for climate legislation to include reference to human rights in the preamble. </w:t>
      </w:r>
      <w:r w:rsidR="7E8C6C2C" w:rsidRPr="00B13461">
        <w:rPr>
          <w:rFonts w:asciiTheme="minorHAnsi" w:hAnsiTheme="minorHAnsi" w:cstheme="minorHAnsi"/>
        </w:rPr>
        <w:t xml:space="preserve">South Africa’s Climate Change Bill 2022 has done this to some extent. </w:t>
      </w:r>
      <w:r w:rsidRPr="00B13461">
        <w:rPr>
          <w:rFonts w:asciiTheme="minorHAnsi" w:hAnsiTheme="minorHAnsi" w:cstheme="minorHAnsi"/>
        </w:rPr>
        <w:t xml:space="preserve">It is also important for the application and interpretation of the </w:t>
      </w:r>
      <w:r w:rsidR="4DDFC5A6" w:rsidRPr="00B13461">
        <w:rPr>
          <w:rFonts w:asciiTheme="minorHAnsi" w:hAnsiTheme="minorHAnsi" w:cstheme="minorHAnsi"/>
        </w:rPr>
        <w:t>legislation</w:t>
      </w:r>
      <w:r w:rsidRPr="00B13461">
        <w:rPr>
          <w:rFonts w:asciiTheme="minorHAnsi" w:hAnsiTheme="minorHAnsi" w:cstheme="minorHAnsi"/>
        </w:rPr>
        <w:t xml:space="preserve"> to be underpinned by constitutional values and principles. However, just as </w:t>
      </w:r>
      <w:r w:rsidR="6C03705E" w:rsidRPr="00B13461">
        <w:rPr>
          <w:rFonts w:asciiTheme="minorHAnsi" w:hAnsiTheme="minorHAnsi" w:cstheme="minorHAnsi"/>
        </w:rPr>
        <w:t xml:space="preserve">in </w:t>
      </w:r>
      <w:r w:rsidRPr="00B13461">
        <w:rPr>
          <w:rFonts w:asciiTheme="minorHAnsi" w:hAnsiTheme="minorHAnsi" w:cstheme="minorHAnsi"/>
        </w:rPr>
        <w:t xml:space="preserve">the Paris Agreement, the Bill only includes a single reference to human rights in its </w:t>
      </w:r>
      <w:r w:rsidR="07107E6F" w:rsidRPr="00B13461">
        <w:rPr>
          <w:rFonts w:asciiTheme="minorHAnsi" w:hAnsiTheme="minorHAnsi" w:cstheme="minorHAnsi"/>
        </w:rPr>
        <w:t>p</w:t>
      </w:r>
      <w:r w:rsidRPr="00B13461">
        <w:rPr>
          <w:rFonts w:asciiTheme="minorHAnsi" w:hAnsiTheme="minorHAnsi" w:cstheme="minorHAnsi"/>
        </w:rPr>
        <w:t xml:space="preserve">reamble and principles section and none in its operative text. </w:t>
      </w:r>
      <w:r w:rsidR="28646CFB" w:rsidRPr="00B13461">
        <w:rPr>
          <w:rFonts w:asciiTheme="minorHAnsi" w:hAnsiTheme="minorHAnsi" w:cstheme="minorHAnsi"/>
        </w:rPr>
        <w:t xml:space="preserve">This is insufficient. </w:t>
      </w:r>
      <w:sdt>
        <w:sdtPr>
          <w:rPr>
            <w:rFonts w:asciiTheme="minorHAnsi" w:hAnsiTheme="minorHAnsi" w:cstheme="minorHAnsi"/>
          </w:rPr>
          <w:tag w:val="goog_rdk_479"/>
          <w:id w:val="-372541196"/>
          <w:placeholder>
            <w:docPart w:val="C87F71B68592475799A8DA1F2239169B"/>
          </w:placeholder>
        </w:sdtPr>
        <w:sdtEndPr/>
        <w:sdtContent/>
      </w:sdt>
      <w:r w:rsidRPr="00B13461">
        <w:rPr>
          <w:rFonts w:asciiTheme="minorHAnsi" w:hAnsiTheme="minorHAnsi" w:cstheme="minorHAnsi"/>
        </w:rPr>
        <w:t>A stronger commitment to human rights is necessary and would</w:t>
      </w:r>
      <w:r w:rsidRPr="00B13461" w:rsidDel="00D01FB5">
        <w:rPr>
          <w:rFonts w:asciiTheme="minorHAnsi" w:hAnsiTheme="minorHAnsi" w:cstheme="minorHAnsi"/>
        </w:rPr>
        <w:t xml:space="preserve"> </w:t>
      </w:r>
      <w:r w:rsidRPr="00B13461">
        <w:rPr>
          <w:rFonts w:asciiTheme="minorHAnsi" w:hAnsiTheme="minorHAnsi" w:cstheme="minorHAnsi"/>
        </w:rPr>
        <w:t>enhance the legitimacy of the climate change regime.</w:t>
      </w:r>
    </w:p>
    <w:p w:rsidR="00C95F5C" w:rsidRPr="00B13461" w:rsidRDefault="00C95F5C" w:rsidP="00C95F5C">
      <w:pPr>
        <w:pStyle w:val="ListParagraph"/>
        <w:widowControl w:val="0"/>
        <w:spacing w:before="118" w:after="120" w:line="360" w:lineRule="auto"/>
        <w:ind w:right="-1"/>
        <w:jc w:val="both"/>
        <w:rPr>
          <w:rFonts w:asciiTheme="minorHAnsi" w:hAnsiTheme="minorHAnsi" w:cstheme="minorHAnsi"/>
        </w:rPr>
      </w:pPr>
    </w:p>
    <w:p w:rsidR="00D01FB5" w:rsidRPr="00B13461" w:rsidRDefault="00D01FB5" w:rsidP="00B13461">
      <w:pPr>
        <w:pStyle w:val="ListParagraph"/>
        <w:widowControl w:val="0"/>
        <w:numPr>
          <w:ilvl w:val="0"/>
          <w:numId w:val="2"/>
        </w:numPr>
        <w:spacing w:before="118" w:after="120" w:line="360" w:lineRule="auto"/>
        <w:ind w:right="-1"/>
        <w:jc w:val="both"/>
        <w:rPr>
          <w:rFonts w:asciiTheme="minorHAnsi" w:hAnsiTheme="minorHAnsi" w:cstheme="minorHAnsi"/>
        </w:rPr>
      </w:pPr>
      <w:r w:rsidRPr="00B13461">
        <w:rPr>
          <w:rFonts w:asciiTheme="minorHAnsi" w:hAnsiTheme="minorHAnsi" w:cstheme="minorHAnsi"/>
        </w:rPr>
        <w:t xml:space="preserve">We submit that the </w:t>
      </w:r>
      <w:r w:rsidRPr="00B13461">
        <w:rPr>
          <w:rFonts w:asciiTheme="minorHAnsi" w:hAnsiTheme="minorHAnsi" w:cstheme="minorHAnsi"/>
          <w:u w:val="single"/>
        </w:rPr>
        <w:t>operative text</w:t>
      </w:r>
      <w:r w:rsidRPr="00B13461">
        <w:rPr>
          <w:rFonts w:asciiTheme="minorHAnsi" w:hAnsiTheme="minorHAnsi" w:cstheme="minorHAnsi"/>
        </w:rPr>
        <w:t xml:space="preserve"> should:</w:t>
      </w:r>
    </w:p>
    <w:p w:rsidR="00D01FB5" w:rsidRPr="00B13461" w:rsidRDefault="00D01FB5" w:rsidP="00B13461">
      <w:pPr>
        <w:pStyle w:val="ListParagraph"/>
        <w:widowControl w:val="0"/>
        <w:numPr>
          <w:ilvl w:val="0"/>
          <w:numId w:val="3"/>
        </w:numPr>
        <w:spacing w:before="118" w:after="120" w:line="360" w:lineRule="auto"/>
        <w:ind w:right="-1"/>
        <w:jc w:val="both"/>
        <w:rPr>
          <w:rFonts w:asciiTheme="minorHAnsi" w:hAnsiTheme="minorHAnsi" w:cstheme="minorHAnsi"/>
        </w:rPr>
      </w:pPr>
      <w:r w:rsidRPr="00B13461">
        <w:rPr>
          <w:rFonts w:asciiTheme="minorHAnsi" w:hAnsiTheme="minorHAnsi" w:cstheme="minorHAnsi"/>
        </w:rPr>
        <w:t xml:space="preserve">Identify vulnerable sectors and groups and which socio-economic rights are specifically at risk. </w:t>
      </w:r>
    </w:p>
    <w:p w:rsidR="00D01FB5" w:rsidRPr="00B13461" w:rsidRDefault="00D01FB5" w:rsidP="00B13461">
      <w:pPr>
        <w:pStyle w:val="ListParagraph"/>
        <w:widowControl w:val="0"/>
        <w:numPr>
          <w:ilvl w:val="0"/>
          <w:numId w:val="3"/>
        </w:numPr>
        <w:spacing w:before="118" w:after="120" w:line="360" w:lineRule="auto"/>
        <w:ind w:right="-1"/>
        <w:jc w:val="both"/>
        <w:rPr>
          <w:rFonts w:asciiTheme="minorHAnsi" w:hAnsiTheme="minorHAnsi" w:cstheme="minorHAnsi"/>
        </w:rPr>
      </w:pPr>
      <w:r w:rsidRPr="00B13461">
        <w:rPr>
          <w:rFonts w:asciiTheme="minorHAnsi" w:hAnsiTheme="minorHAnsi" w:cstheme="minorHAnsi"/>
        </w:rPr>
        <w:t>Outline the obligations to protect, promote, respect, and fulfil human rights in any climate action for mitigation, adaptation (including loss and damage) and financing.</w:t>
      </w:r>
    </w:p>
    <w:p w:rsidR="00D01FB5" w:rsidRPr="00B13461" w:rsidRDefault="00D01FB5" w:rsidP="00B13461">
      <w:pPr>
        <w:pStyle w:val="ListParagraph"/>
        <w:widowControl w:val="0"/>
        <w:numPr>
          <w:ilvl w:val="0"/>
          <w:numId w:val="3"/>
        </w:numPr>
        <w:spacing w:before="118" w:after="120" w:line="360" w:lineRule="auto"/>
        <w:ind w:right="-1"/>
        <w:jc w:val="both"/>
        <w:rPr>
          <w:rFonts w:asciiTheme="minorHAnsi" w:hAnsiTheme="minorHAnsi" w:cstheme="minorHAnsi"/>
        </w:rPr>
      </w:pPr>
      <w:r w:rsidRPr="00B13461">
        <w:rPr>
          <w:rFonts w:asciiTheme="minorHAnsi" w:hAnsiTheme="minorHAnsi" w:cstheme="minorHAnsi"/>
        </w:rPr>
        <w:t xml:space="preserve">Clearly delineate roles and responsibilities </w:t>
      </w:r>
      <w:r w:rsidR="15463BCC" w:rsidRPr="00B13461">
        <w:rPr>
          <w:rFonts w:asciiTheme="minorHAnsi" w:hAnsiTheme="minorHAnsi" w:cstheme="minorHAnsi"/>
        </w:rPr>
        <w:t>of</w:t>
      </w:r>
      <w:r w:rsidRPr="00B13461">
        <w:rPr>
          <w:rFonts w:asciiTheme="minorHAnsi" w:hAnsiTheme="minorHAnsi" w:cstheme="minorHAnsi"/>
        </w:rPr>
        <w:t xml:space="preserve"> private and state actors.</w:t>
      </w:r>
    </w:p>
    <w:p w:rsidR="00D01FB5" w:rsidRPr="00B13461" w:rsidRDefault="00D01FB5" w:rsidP="00B13461">
      <w:pPr>
        <w:pStyle w:val="ListParagraph"/>
        <w:widowControl w:val="0"/>
        <w:spacing w:before="118" w:after="120" w:line="360" w:lineRule="auto"/>
        <w:ind w:right="-1"/>
        <w:jc w:val="both"/>
        <w:rPr>
          <w:rFonts w:asciiTheme="minorHAnsi" w:hAnsiTheme="minorHAnsi" w:cstheme="minorHAnsi"/>
        </w:rPr>
      </w:pPr>
    </w:p>
    <w:p w:rsidR="00D01FB5" w:rsidRPr="00B13461" w:rsidRDefault="00D01FB5" w:rsidP="00B13461">
      <w:pPr>
        <w:widowControl w:val="0"/>
        <w:autoSpaceDE w:val="0"/>
        <w:autoSpaceDN w:val="0"/>
        <w:spacing w:before="118" w:after="120" w:line="360" w:lineRule="auto"/>
        <w:ind w:right="-1"/>
        <w:jc w:val="both"/>
        <w:rPr>
          <w:rFonts w:asciiTheme="minorHAnsi" w:hAnsiTheme="minorHAnsi" w:cstheme="minorHAnsi"/>
          <w:sz w:val="22"/>
          <w:szCs w:val="22"/>
          <w:u w:val="single"/>
        </w:rPr>
      </w:pPr>
      <w:r w:rsidRPr="00B13461">
        <w:rPr>
          <w:rFonts w:asciiTheme="minorHAnsi" w:hAnsiTheme="minorHAnsi" w:cstheme="minorHAnsi"/>
          <w:sz w:val="22"/>
          <w:szCs w:val="22"/>
          <w:u w:val="single"/>
        </w:rPr>
        <w:t>How do you think climate change legislation should engage the concept of loss and damage?</w:t>
      </w:r>
    </w:p>
    <w:p w:rsidR="007D65D6" w:rsidRPr="00985C81" w:rsidRDefault="00183C64" w:rsidP="00B13461">
      <w:pPr>
        <w:pStyle w:val="ListParagraph"/>
        <w:widowControl w:val="0"/>
        <w:numPr>
          <w:ilvl w:val="0"/>
          <w:numId w:val="2"/>
        </w:numPr>
        <w:autoSpaceDE w:val="0"/>
        <w:autoSpaceDN w:val="0"/>
        <w:spacing w:before="118" w:after="120" w:line="360" w:lineRule="auto"/>
        <w:ind w:right="-1"/>
        <w:jc w:val="both"/>
        <w:rPr>
          <w:rFonts w:asciiTheme="minorHAnsi" w:hAnsiTheme="minorHAnsi" w:cstheme="minorHAnsi"/>
        </w:rPr>
      </w:pPr>
      <w:r w:rsidRPr="00B13461">
        <w:rPr>
          <w:rFonts w:asciiTheme="minorHAnsi" w:eastAsia="Arial" w:hAnsiTheme="minorHAnsi" w:cstheme="minorHAnsi"/>
        </w:rPr>
        <w:t>Climate change legislation should clearly entrench mitigation</w:t>
      </w:r>
      <w:r w:rsidR="00286010">
        <w:rPr>
          <w:rFonts w:asciiTheme="minorHAnsi" w:eastAsia="Arial" w:hAnsiTheme="minorHAnsi" w:cstheme="minorHAnsi"/>
        </w:rPr>
        <w:t>,</w:t>
      </w:r>
      <w:r w:rsidRPr="00B13461">
        <w:rPr>
          <w:rFonts w:asciiTheme="minorHAnsi" w:eastAsia="Arial" w:hAnsiTheme="minorHAnsi" w:cstheme="minorHAnsi"/>
        </w:rPr>
        <w:t xml:space="preserve"> </w:t>
      </w:r>
      <w:r w:rsidR="0037071F">
        <w:rPr>
          <w:rFonts w:asciiTheme="minorHAnsi" w:eastAsia="Arial" w:hAnsiTheme="minorHAnsi" w:cstheme="minorHAnsi"/>
        </w:rPr>
        <w:t>adaptation</w:t>
      </w:r>
      <w:r w:rsidR="00286010">
        <w:rPr>
          <w:rFonts w:asciiTheme="minorHAnsi" w:eastAsia="Arial" w:hAnsiTheme="minorHAnsi" w:cstheme="minorHAnsi"/>
        </w:rPr>
        <w:t xml:space="preserve"> </w:t>
      </w:r>
      <w:r w:rsidR="00286010" w:rsidRPr="00365448">
        <w:rPr>
          <w:rFonts w:asciiTheme="minorHAnsi" w:eastAsia="Arial" w:hAnsiTheme="minorHAnsi" w:cstheme="minorHAnsi"/>
          <w:i/>
          <w:iCs/>
        </w:rPr>
        <w:t>and</w:t>
      </w:r>
      <w:r w:rsidR="00286010">
        <w:rPr>
          <w:rFonts w:asciiTheme="minorHAnsi" w:eastAsia="Arial" w:hAnsiTheme="minorHAnsi" w:cstheme="minorHAnsi"/>
        </w:rPr>
        <w:t xml:space="preserve"> loss and damage</w:t>
      </w:r>
      <w:r w:rsidRPr="00B13461">
        <w:rPr>
          <w:rFonts w:asciiTheme="minorHAnsi" w:eastAsia="Arial" w:hAnsiTheme="minorHAnsi" w:cstheme="minorHAnsi"/>
        </w:rPr>
        <w:t xml:space="preserve"> funding</w:t>
      </w:r>
      <w:r w:rsidR="0037071F">
        <w:rPr>
          <w:rFonts w:asciiTheme="minorHAnsi" w:eastAsia="Arial" w:hAnsiTheme="minorHAnsi" w:cstheme="minorHAnsi"/>
        </w:rPr>
        <w:t xml:space="preserve"> mechanisms</w:t>
      </w:r>
      <w:r w:rsidRPr="00B13461">
        <w:rPr>
          <w:rFonts w:asciiTheme="minorHAnsi" w:eastAsia="Arial" w:hAnsiTheme="minorHAnsi" w:cstheme="minorHAnsi"/>
        </w:rPr>
        <w:t xml:space="preserve"> to protect the socioeconomic rights of communities most vulnerable to climate change threats</w:t>
      </w:r>
      <w:r w:rsidR="002C62B7">
        <w:rPr>
          <w:rFonts w:asciiTheme="minorHAnsi" w:eastAsia="Arial" w:hAnsiTheme="minorHAnsi" w:cstheme="minorHAnsi"/>
        </w:rPr>
        <w:t>.</w:t>
      </w:r>
      <w:r w:rsidR="00BC41E9" w:rsidRPr="00B13461">
        <w:rPr>
          <w:rFonts w:asciiTheme="minorHAnsi" w:eastAsia="Arial" w:hAnsiTheme="minorHAnsi" w:cstheme="minorHAnsi"/>
        </w:rPr>
        <w:t xml:space="preserve"> </w:t>
      </w:r>
      <w:r w:rsidR="00F74F9C" w:rsidRPr="00B13461">
        <w:rPr>
          <w:rFonts w:asciiTheme="minorHAnsi" w:eastAsia="Arial" w:hAnsiTheme="minorHAnsi" w:cstheme="minorHAnsi"/>
        </w:rPr>
        <w:t xml:space="preserve">This would </w:t>
      </w:r>
      <w:r w:rsidR="00365448">
        <w:rPr>
          <w:rFonts w:asciiTheme="minorHAnsi" w:eastAsia="Arial" w:hAnsiTheme="minorHAnsi" w:cstheme="minorHAnsi"/>
        </w:rPr>
        <w:t>enable and</w:t>
      </w:r>
      <w:r w:rsidR="000358E9" w:rsidRPr="00B13461">
        <w:rPr>
          <w:rFonts w:asciiTheme="minorHAnsi" w:eastAsia="Arial" w:hAnsiTheme="minorHAnsi" w:cstheme="minorHAnsi"/>
        </w:rPr>
        <w:t xml:space="preserve"> </w:t>
      </w:r>
      <w:r w:rsidR="00F74F9C" w:rsidRPr="00B13461">
        <w:rPr>
          <w:rFonts w:asciiTheme="minorHAnsi" w:eastAsia="Arial" w:hAnsiTheme="minorHAnsi" w:cstheme="minorHAnsi"/>
        </w:rPr>
        <w:t xml:space="preserve">compel government departments to </w:t>
      </w:r>
      <w:r w:rsidR="000272D2" w:rsidRPr="00B13461">
        <w:rPr>
          <w:rFonts w:asciiTheme="minorHAnsi" w:eastAsia="Arial" w:hAnsiTheme="minorHAnsi" w:cstheme="minorHAnsi"/>
        </w:rPr>
        <w:t xml:space="preserve">respond to loss and damage of </w:t>
      </w:r>
      <w:r w:rsidR="00B763D0" w:rsidRPr="00B13461">
        <w:rPr>
          <w:rFonts w:asciiTheme="minorHAnsi" w:eastAsia="Arial" w:hAnsiTheme="minorHAnsi" w:cstheme="minorHAnsi"/>
        </w:rPr>
        <w:t>public infrastructure</w:t>
      </w:r>
      <w:r w:rsidR="00F463FA">
        <w:rPr>
          <w:rFonts w:asciiTheme="minorHAnsi" w:eastAsia="Arial" w:hAnsiTheme="minorHAnsi" w:cstheme="minorHAnsi"/>
        </w:rPr>
        <w:t xml:space="preserve">. </w:t>
      </w:r>
      <w:r w:rsidR="000358E9" w:rsidRPr="00B13461">
        <w:rPr>
          <w:rFonts w:asciiTheme="minorHAnsi" w:eastAsia="Arial" w:hAnsiTheme="minorHAnsi" w:cstheme="minorHAnsi"/>
        </w:rPr>
        <w:t xml:space="preserve">Currently, </w:t>
      </w:r>
      <w:r w:rsidR="00BF1081" w:rsidRPr="00B13461">
        <w:rPr>
          <w:rFonts w:asciiTheme="minorHAnsi" w:eastAsia="Arial" w:hAnsiTheme="minorHAnsi" w:cstheme="minorHAnsi"/>
        </w:rPr>
        <w:t>when schools or health care facilities are damaged</w:t>
      </w:r>
      <w:r w:rsidR="00AE2121" w:rsidRPr="00B13461">
        <w:rPr>
          <w:rFonts w:asciiTheme="minorHAnsi" w:eastAsia="Arial" w:hAnsiTheme="minorHAnsi" w:cstheme="minorHAnsi"/>
        </w:rPr>
        <w:t xml:space="preserve"> by extreme weather events</w:t>
      </w:r>
      <w:r w:rsidR="00723996" w:rsidRPr="00B13461">
        <w:rPr>
          <w:rFonts w:asciiTheme="minorHAnsi" w:eastAsia="Arial" w:hAnsiTheme="minorHAnsi" w:cstheme="minorHAnsi"/>
        </w:rPr>
        <w:t xml:space="preserve">, the departments </w:t>
      </w:r>
      <w:r w:rsidR="00AE2121" w:rsidRPr="00B13461">
        <w:rPr>
          <w:rFonts w:asciiTheme="minorHAnsi" w:eastAsia="Arial" w:hAnsiTheme="minorHAnsi" w:cstheme="minorHAnsi"/>
        </w:rPr>
        <w:t>apply for funding</w:t>
      </w:r>
      <w:r w:rsidR="00784398" w:rsidRPr="00B13461">
        <w:rPr>
          <w:rFonts w:asciiTheme="minorHAnsi" w:eastAsia="Arial" w:hAnsiTheme="minorHAnsi" w:cstheme="minorHAnsi"/>
        </w:rPr>
        <w:t xml:space="preserve"> </w:t>
      </w:r>
      <w:r w:rsidR="00B10B7D" w:rsidRPr="00B13461">
        <w:rPr>
          <w:rFonts w:asciiTheme="minorHAnsi" w:eastAsia="Arial" w:hAnsiTheme="minorHAnsi" w:cstheme="minorHAnsi"/>
        </w:rPr>
        <w:t xml:space="preserve">in their ordinary course of business </w:t>
      </w:r>
      <w:r w:rsidR="00784398" w:rsidRPr="00B13461">
        <w:rPr>
          <w:rFonts w:asciiTheme="minorHAnsi" w:eastAsia="Arial" w:hAnsiTheme="minorHAnsi" w:cstheme="minorHAnsi"/>
        </w:rPr>
        <w:t>from the National Treasury to</w:t>
      </w:r>
      <w:r w:rsidR="00B10B7D" w:rsidRPr="00B13461">
        <w:rPr>
          <w:rFonts w:asciiTheme="minorHAnsi" w:eastAsia="Arial" w:hAnsiTheme="minorHAnsi" w:cstheme="minorHAnsi"/>
        </w:rPr>
        <w:t xml:space="preserve"> respond to this loss and damage.</w:t>
      </w:r>
      <w:r w:rsidR="00B763D0" w:rsidRPr="00B13461">
        <w:rPr>
          <w:rFonts w:asciiTheme="minorHAnsi" w:eastAsia="Arial" w:hAnsiTheme="minorHAnsi" w:cstheme="minorHAnsi"/>
        </w:rPr>
        <w:t xml:space="preserve"> </w:t>
      </w:r>
      <w:r w:rsidR="00B10B7D" w:rsidRPr="00B13461">
        <w:rPr>
          <w:rFonts w:asciiTheme="minorHAnsi" w:eastAsia="Arial" w:hAnsiTheme="minorHAnsi" w:cstheme="minorHAnsi"/>
        </w:rPr>
        <w:t xml:space="preserve">However, </w:t>
      </w:r>
      <w:r w:rsidR="007D65D6" w:rsidRPr="00B13461">
        <w:rPr>
          <w:rFonts w:asciiTheme="minorHAnsi" w:eastAsia="Arial" w:hAnsiTheme="minorHAnsi" w:cstheme="minorHAnsi"/>
        </w:rPr>
        <w:t>various governments across the world</w:t>
      </w:r>
      <w:r w:rsidR="00FA3501">
        <w:rPr>
          <w:rFonts w:asciiTheme="minorHAnsi" w:eastAsia="Arial" w:hAnsiTheme="minorHAnsi" w:cstheme="minorHAnsi"/>
        </w:rPr>
        <w:t xml:space="preserve">, including South Africa, </w:t>
      </w:r>
      <w:r w:rsidR="007D65D6" w:rsidRPr="00B13461">
        <w:rPr>
          <w:rFonts w:asciiTheme="minorHAnsi" w:eastAsia="Arial" w:hAnsiTheme="minorHAnsi" w:cstheme="minorHAnsi"/>
        </w:rPr>
        <w:t xml:space="preserve">have </w:t>
      </w:r>
      <w:r w:rsidR="001565B3" w:rsidRPr="00B13461">
        <w:rPr>
          <w:rFonts w:asciiTheme="minorHAnsi" w:eastAsia="Arial" w:hAnsiTheme="minorHAnsi" w:cstheme="minorHAnsi"/>
        </w:rPr>
        <w:t xml:space="preserve">pursued a </w:t>
      </w:r>
      <w:r w:rsidR="00A15321" w:rsidRPr="00B13461">
        <w:rPr>
          <w:rFonts w:asciiTheme="minorHAnsi" w:eastAsia="Arial" w:hAnsiTheme="minorHAnsi" w:cstheme="minorHAnsi"/>
        </w:rPr>
        <w:t>fiscal consolidation framework where spending</w:t>
      </w:r>
      <w:r w:rsidR="0053642E" w:rsidRPr="00B13461">
        <w:rPr>
          <w:rFonts w:asciiTheme="minorHAnsi" w:eastAsia="Arial" w:hAnsiTheme="minorHAnsi" w:cstheme="minorHAnsi"/>
        </w:rPr>
        <w:t xml:space="preserve"> on education and healthcare has seen cuts or received below inflation increases</w:t>
      </w:r>
      <w:r w:rsidR="00DE6354">
        <w:rPr>
          <w:rFonts w:asciiTheme="minorHAnsi" w:eastAsia="Arial" w:hAnsiTheme="minorHAnsi" w:cstheme="minorHAnsi"/>
        </w:rPr>
        <w:t>.</w:t>
      </w:r>
      <w:r w:rsidR="00E76C3E" w:rsidRPr="00B13461">
        <w:rPr>
          <w:rFonts w:asciiTheme="minorHAnsi" w:eastAsia="Arial" w:hAnsiTheme="minorHAnsi" w:cstheme="minorHAnsi"/>
        </w:rPr>
        <w:t xml:space="preserve"> </w:t>
      </w:r>
      <w:r w:rsidR="00DE6354">
        <w:rPr>
          <w:rFonts w:asciiTheme="minorHAnsi" w:eastAsia="Arial" w:hAnsiTheme="minorHAnsi" w:cstheme="minorHAnsi"/>
        </w:rPr>
        <w:t>G</w:t>
      </w:r>
      <w:r w:rsidR="007719C6" w:rsidRPr="00B13461">
        <w:rPr>
          <w:rFonts w:asciiTheme="minorHAnsi" w:eastAsia="Arial" w:hAnsiTheme="minorHAnsi" w:cstheme="minorHAnsi"/>
        </w:rPr>
        <w:t xml:space="preserve">overnment departments have less funding </w:t>
      </w:r>
      <w:r w:rsidR="00A728DF" w:rsidRPr="00B13461">
        <w:rPr>
          <w:rFonts w:asciiTheme="minorHAnsi" w:eastAsia="Arial" w:hAnsiTheme="minorHAnsi" w:cstheme="minorHAnsi"/>
        </w:rPr>
        <w:t xml:space="preserve">and capacity </w:t>
      </w:r>
      <w:r w:rsidR="00665D4D" w:rsidRPr="00B13461">
        <w:rPr>
          <w:rFonts w:asciiTheme="minorHAnsi" w:eastAsia="Arial" w:hAnsiTheme="minorHAnsi" w:cstheme="minorHAnsi"/>
        </w:rPr>
        <w:t xml:space="preserve">to </w:t>
      </w:r>
      <w:r w:rsidR="00C56050" w:rsidRPr="00B13461">
        <w:rPr>
          <w:rFonts w:asciiTheme="minorHAnsi" w:eastAsia="Arial" w:hAnsiTheme="minorHAnsi" w:cstheme="minorHAnsi"/>
        </w:rPr>
        <w:t xml:space="preserve">ensure </w:t>
      </w:r>
      <w:r w:rsidR="00A728DF" w:rsidRPr="00B13461">
        <w:rPr>
          <w:rFonts w:asciiTheme="minorHAnsi" w:eastAsia="Arial" w:hAnsiTheme="minorHAnsi" w:cstheme="minorHAnsi"/>
        </w:rPr>
        <w:t>that socioeconomic rights</w:t>
      </w:r>
      <w:r w:rsidR="004E3F20" w:rsidRPr="00B13461">
        <w:rPr>
          <w:rFonts w:asciiTheme="minorHAnsi" w:eastAsia="Arial" w:hAnsiTheme="minorHAnsi" w:cstheme="minorHAnsi"/>
        </w:rPr>
        <w:t xml:space="preserve"> </w:t>
      </w:r>
      <w:r w:rsidR="00A728DF" w:rsidRPr="00B13461">
        <w:rPr>
          <w:rFonts w:asciiTheme="minorHAnsi" w:eastAsia="Arial" w:hAnsiTheme="minorHAnsi" w:cstheme="minorHAnsi"/>
        </w:rPr>
        <w:t>are protected</w:t>
      </w:r>
      <w:r w:rsidR="005C5983" w:rsidRPr="00B13461">
        <w:rPr>
          <w:rFonts w:asciiTheme="minorHAnsi" w:eastAsia="Arial" w:hAnsiTheme="minorHAnsi" w:cstheme="minorHAnsi"/>
        </w:rPr>
        <w:t xml:space="preserve"> in general</w:t>
      </w:r>
      <w:r w:rsidR="00DE6354">
        <w:rPr>
          <w:rFonts w:asciiTheme="minorHAnsi" w:eastAsia="Arial" w:hAnsiTheme="minorHAnsi" w:cstheme="minorHAnsi"/>
        </w:rPr>
        <w:t>,</w:t>
      </w:r>
      <w:r w:rsidR="005C5983" w:rsidRPr="00B13461">
        <w:rPr>
          <w:rFonts w:asciiTheme="minorHAnsi" w:eastAsia="Arial" w:hAnsiTheme="minorHAnsi" w:cstheme="minorHAnsi"/>
        </w:rPr>
        <w:t xml:space="preserve"> but especially in </w:t>
      </w:r>
      <w:r w:rsidR="00B12095">
        <w:rPr>
          <w:rFonts w:asciiTheme="minorHAnsi" w:eastAsia="Arial" w:hAnsiTheme="minorHAnsi" w:cstheme="minorHAnsi"/>
        </w:rPr>
        <w:t>the context of the</w:t>
      </w:r>
      <w:r w:rsidR="005C5983" w:rsidRPr="00B13461">
        <w:rPr>
          <w:rFonts w:asciiTheme="minorHAnsi" w:eastAsia="Arial" w:hAnsiTheme="minorHAnsi" w:cstheme="minorHAnsi"/>
        </w:rPr>
        <w:t xml:space="preserve"> climate </w:t>
      </w:r>
      <w:r w:rsidR="00B12095">
        <w:rPr>
          <w:rFonts w:asciiTheme="minorHAnsi" w:eastAsia="Arial" w:hAnsiTheme="minorHAnsi" w:cstheme="minorHAnsi"/>
        </w:rPr>
        <w:t>crisis</w:t>
      </w:r>
      <w:r w:rsidR="005C5983" w:rsidRPr="00B13461">
        <w:rPr>
          <w:rFonts w:asciiTheme="minorHAnsi" w:eastAsia="Arial" w:hAnsiTheme="minorHAnsi" w:cstheme="minorHAnsi"/>
        </w:rPr>
        <w:t>.</w:t>
      </w:r>
      <w:r w:rsidR="009D032A" w:rsidRPr="00B13461">
        <w:rPr>
          <w:rFonts w:asciiTheme="minorHAnsi" w:eastAsia="Arial" w:hAnsiTheme="minorHAnsi" w:cstheme="minorHAnsi"/>
        </w:rPr>
        <w:t xml:space="preserve"> </w:t>
      </w:r>
      <w:r w:rsidR="004421BC">
        <w:rPr>
          <w:rFonts w:asciiTheme="minorHAnsi" w:eastAsia="Arial" w:hAnsiTheme="minorHAnsi" w:cstheme="minorHAnsi"/>
        </w:rPr>
        <w:t xml:space="preserve">Including a funding mechanism for loss and damage in climate legislation </w:t>
      </w:r>
      <w:r w:rsidR="00346628">
        <w:rPr>
          <w:rFonts w:asciiTheme="minorHAnsi" w:eastAsia="Arial" w:hAnsiTheme="minorHAnsi" w:cstheme="minorHAnsi"/>
        </w:rPr>
        <w:t xml:space="preserve">allows for preparation for the </w:t>
      </w:r>
      <w:r w:rsidR="006D4AFA">
        <w:rPr>
          <w:rFonts w:asciiTheme="minorHAnsi" w:eastAsia="Arial" w:hAnsiTheme="minorHAnsi" w:cstheme="minorHAnsi"/>
        </w:rPr>
        <w:t>worst-case</w:t>
      </w:r>
      <w:r w:rsidR="00346628">
        <w:rPr>
          <w:rFonts w:asciiTheme="minorHAnsi" w:eastAsia="Arial" w:hAnsiTheme="minorHAnsi" w:cstheme="minorHAnsi"/>
        </w:rPr>
        <w:t xml:space="preserve"> scenario and </w:t>
      </w:r>
      <w:r w:rsidR="00863951">
        <w:rPr>
          <w:rFonts w:asciiTheme="minorHAnsi" w:eastAsia="Arial" w:hAnsiTheme="minorHAnsi" w:cstheme="minorHAnsi"/>
        </w:rPr>
        <w:t xml:space="preserve">means to recovery when the worst happens, </w:t>
      </w:r>
      <w:r w:rsidR="00474DA3" w:rsidRPr="00B13461">
        <w:rPr>
          <w:rFonts w:asciiTheme="minorHAnsi" w:eastAsia="Arial" w:hAnsiTheme="minorHAnsi" w:cstheme="minorHAnsi"/>
        </w:rPr>
        <w:t>regardless of the fiscal framework.</w:t>
      </w:r>
      <w:r w:rsidR="00216985" w:rsidRPr="00B13461">
        <w:rPr>
          <w:rFonts w:asciiTheme="minorHAnsi" w:eastAsia="Arial" w:hAnsiTheme="minorHAnsi" w:cstheme="minorHAnsi"/>
        </w:rPr>
        <w:t xml:space="preserve"> </w:t>
      </w:r>
    </w:p>
    <w:p w:rsidR="00985C81" w:rsidRPr="00B13461" w:rsidRDefault="00985C81" w:rsidP="00985C81">
      <w:pPr>
        <w:pStyle w:val="ListParagraph"/>
        <w:widowControl w:val="0"/>
        <w:autoSpaceDE w:val="0"/>
        <w:autoSpaceDN w:val="0"/>
        <w:spacing w:before="118" w:after="120" w:line="360" w:lineRule="auto"/>
        <w:ind w:right="-1"/>
        <w:jc w:val="both"/>
        <w:rPr>
          <w:rFonts w:asciiTheme="minorHAnsi" w:hAnsiTheme="minorHAnsi" w:cstheme="minorHAnsi"/>
        </w:rPr>
      </w:pPr>
    </w:p>
    <w:p w:rsidR="00D01FB5" w:rsidRPr="00B13461" w:rsidRDefault="00D01FB5" w:rsidP="00B13461">
      <w:pPr>
        <w:widowControl w:val="0"/>
        <w:autoSpaceDE w:val="0"/>
        <w:autoSpaceDN w:val="0"/>
        <w:spacing w:before="118" w:after="120" w:line="360" w:lineRule="auto"/>
        <w:ind w:right="-1"/>
        <w:jc w:val="both"/>
        <w:rPr>
          <w:rFonts w:asciiTheme="minorHAnsi" w:hAnsiTheme="minorHAnsi" w:cstheme="minorHAnsi"/>
          <w:bCs/>
          <w:i/>
          <w:iCs/>
          <w:sz w:val="22"/>
          <w:szCs w:val="22"/>
        </w:rPr>
      </w:pPr>
      <w:r w:rsidRPr="00B13461">
        <w:rPr>
          <w:rFonts w:asciiTheme="minorHAnsi" w:eastAsia="Arial" w:hAnsiTheme="minorHAnsi" w:cstheme="minorHAnsi"/>
          <w:bCs/>
          <w:i/>
          <w:iCs/>
          <w:sz w:val="22"/>
          <w:szCs w:val="22"/>
        </w:rPr>
        <w:t>Loss and Damage to Basic Education</w:t>
      </w:r>
    </w:p>
    <w:p w:rsidR="00D01FB5" w:rsidRPr="00985C81" w:rsidRDefault="00D01FB5" w:rsidP="00B13461">
      <w:pPr>
        <w:pStyle w:val="ListParagraph"/>
        <w:widowControl w:val="0"/>
        <w:numPr>
          <w:ilvl w:val="0"/>
          <w:numId w:val="2"/>
        </w:numPr>
        <w:autoSpaceDE w:val="0"/>
        <w:autoSpaceDN w:val="0"/>
        <w:spacing w:before="118" w:after="120" w:line="360" w:lineRule="auto"/>
        <w:ind w:right="-1"/>
        <w:jc w:val="both"/>
        <w:rPr>
          <w:rFonts w:asciiTheme="minorHAnsi" w:hAnsiTheme="minorHAnsi" w:cstheme="minorHAnsi"/>
        </w:rPr>
      </w:pPr>
      <w:r w:rsidRPr="00B13461">
        <w:rPr>
          <w:rFonts w:asciiTheme="minorHAnsi" w:eastAsia="Arial" w:hAnsiTheme="minorHAnsi" w:cstheme="minorHAnsi"/>
        </w:rPr>
        <w:t>In April 2022</w:t>
      </w:r>
      <w:r w:rsidR="2D790629" w:rsidRPr="00B13461">
        <w:rPr>
          <w:rFonts w:asciiTheme="minorHAnsi" w:eastAsia="Arial" w:hAnsiTheme="minorHAnsi" w:cstheme="minorHAnsi"/>
        </w:rPr>
        <w:t>,</w:t>
      </w:r>
      <w:r w:rsidRPr="00B13461" w:rsidDel="00D01FB5">
        <w:rPr>
          <w:rFonts w:asciiTheme="minorHAnsi" w:eastAsia="Arial" w:hAnsiTheme="minorHAnsi" w:cstheme="minorHAnsi"/>
        </w:rPr>
        <w:t xml:space="preserve"> </w:t>
      </w:r>
      <w:r w:rsidRPr="00B13461">
        <w:rPr>
          <w:rFonts w:asciiTheme="minorHAnsi" w:eastAsia="Arial" w:hAnsiTheme="minorHAnsi" w:cstheme="minorHAnsi"/>
        </w:rPr>
        <w:t>floods caused by excessive rainfall in the South African province of KwaZulu Natal</w:t>
      </w:r>
      <w:r w:rsidR="00F75B5C">
        <w:rPr>
          <w:rFonts w:asciiTheme="minorHAnsi" w:eastAsia="Arial" w:hAnsiTheme="minorHAnsi" w:cstheme="minorHAnsi"/>
        </w:rPr>
        <w:t xml:space="preserve"> (KZN)</w:t>
      </w:r>
      <w:r w:rsidRPr="00B13461">
        <w:rPr>
          <w:rFonts w:asciiTheme="minorHAnsi" w:eastAsia="Arial" w:hAnsiTheme="minorHAnsi" w:cstheme="minorHAnsi"/>
        </w:rPr>
        <w:t xml:space="preserve"> damaged 356 schools. A year later, in April 2023, government reported that repairs had been completed at </w:t>
      </w:r>
      <w:hyperlink r:id="rId16" w:history="1">
        <w:r w:rsidRPr="00B13461">
          <w:rPr>
            <w:rStyle w:val="Hyperlink"/>
            <w:rFonts w:asciiTheme="minorHAnsi" w:eastAsia="Arial" w:hAnsiTheme="minorHAnsi" w:cstheme="minorHAnsi"/>
          </w:rPr>
          <w:t>only 148 schools</w:t>
        </w:r>
      </w:hyperlink>
      <w:r w:rsidRPr="00B13461">
        <w:rPr>
          <w:rFonts w:asciiTheme="minorHAnsi" w:eastAsia="Arial" w:hAnsiTheme="minorHAnsi" w:cstheme="minorHAnsi"/>
        </w:rPr>
        <w:t xml:space="preserve"> which means that close to 60% of the damaged schools remain damaged a year later.  Moreover, in the Eastern Cape province, ten schools were damaged by floods, exacerbating an education crisis where </w:t>
      </w:r>
      <w:hyperlink r:id="rId17" w:history="1">
        <w:r w:rsidRPr="00B13461">
          <w:rPr>
            <w:rStyle w:val="Hyperlink"/>
            <w:rFonts w:asciiTheme="minorHAnsi" w:eastAsia="Arial" w:hAnsiTheme="minorHAnsi" w:cstheme="minorHAnsi"/>
          </w:rPr>
          <w:t>54% of contact teaching and learning time was lost</w:t>
        </w:r>
      </w:hyperlink>
      <w:r w:rsidRPr="00B13461">
        <w:rPr>
          <w:rFonts w:asciiTheme="minorHAnsi" w:eastAsia="Arial" w:hAnsiTheme="minorHAnsi" w:cstheme="minorHAnsi"/>
        </w:rPr>
        <w:t xml:space="preserve"> in the first half of 2020 due to COVID19 lockdown school closures in the province. It is also worth noting that these provinces were historically underfunded and underdeveloped during apartheid and </w:t>
      </w:r>
      <w:r w:rsidR="30EA1F7B" w:rsidRPr="00B13461">
        <w:rPr>
          <w:rFonts w:asciiTheme="minorHAnsi" w:eastAsia="Arial" w:hAnsiTheme="minorHAnsi" w:cstheme="minorHAnsi"/>
        </w:rPr>
        <w:t xml:space="preserve">have not received the kind of post-apartheid investment that was needed to allow them to develop sufficiently. School and other infrastructure in these provinces </w:t>
      </w:r>
      <w:proofErr w:type="gramStart"/>
      <w:r w:rsidR="00F9423E">
        <w:rPr>
          <w:rFonts w:asciiTheme="minorHAnsi" w:eastAsia="Arial" w:hAnsiTheme="minorHAnsi" w:cstheme="minorHAnsi"/>
        </w:rPr>
        <w:t>are</w:t>
      </w:r>
      <w:proofErr w:type="gramEnd"/>
      <w:r w:rsidRPr="00B13461">
        <w:rPr>
          <w:rFonts w:asciiTheme="minorHAnsi" w:eastAsia="Arial" w:hAnsiTheme="minorHAnsi" w:cstheme="minorHAnsi"/>
        </w:rPr>
        <w:t xml:space="preserve"> therefore especially vulnerable</w:t>
      </w:r>
      <w:r w:rsidR="021E7783" w:rsidRPr="00B13461">
        <w:rPr>
          <w:rFonts w:asciiTheme="minorHAnsi" w:eastAsia="Arial" w:hAnsiTheme="minorHAnsi" w:cstheme="minorHAnsi"/>
        </w:rPr>
        <w:t xml:space="preserve"> to the impacts of climate change and </w:t>
      </w:r>
      <w:r w:rsidR="00975512" w:rsidRPr="00B13461">
        <w:rPr>
          <w:rFonts w:asciiTheme="minorHAnsi" w:eastAsia="Arial" w:hAnsiTheme="minorHAnsi" w:cstheme="minorHAnsi"/>
        </w:rPr>
        <w:t>resultant extreme</w:t>
      </w:r>
      <w:r w:rsidR="021E7783" w:rsidRPr="00B13461">
        <w:rPr>
          <w:rFonts w:asciiTheme="minorHAnsi" w:eastAsia="Arial" w:hAnsiTheme="minorHAnsi" w:cstheme="minorHAnsi"/>
        </w:rPr>
        <w:t xml:space="preserve"> weather events</w:t>
      </w:r>
      <w:r w:rsidRPr="00B13461">
        <w:rPr>
          <w:rFonts w:asciiTheme="minorHAnsi" w:eastAsia="Arial" w:hAnsiTheme="minorHAnsi" w:cstheme="minorHAnsi"/>
        </w:rPr>
        <w:t xml:space="preserve">.  </w:t>
      </w:r>
    </w:p>
    <w:p w:rsidR="00985C81" w:rsidRPr="00B13461" w:rsidRDefault="00985C81" w:rsidP="00985C81">
      <w:pPr>
        <w:pStyle w:val="ListParagraph"/>
        <w:widowControl w:val="0"/>
        <w:autoSpaceDE w:val="0"/>
        <w:autoSpaceDN w:val="0"/>
        <w:spacing w:before="118" w:after="120" w:line="360" w:lineRule="auto"/>
        <w:ind w:right="-1"/>
        <w:jc w:val="both"/>
        <w:rPr>
          <w:rFonts w:asciiTheme="minorHAnsi" w:hAnsiTheme="minorHAnsi" w:cstheme="minorHAnsi"/>
        </w:rPr>
      </w:pPr>
    </w:p>
    <w:p w:rsidR="00D01FB5" w:rsidRPr="00985C81" w:rsidRDefault="00D01FB5" w:rsidP="00B13461">
      <w:pPr>
        <w:pStyle w:val="ListParagraph"/>
        <w:widowControl w:val="0"/>
        <w:numPr>
          <w:ilvl w:val="0"/>
          <w:numId w:val="2"/>
        </w:numPr>
        <w:autoSpaceDE w:val="0"/>
        <w:autoSpaceDN w:val="0"/>
        <w:spacing w:before="118" w:after="120" w:line="360" w:lineRule="auto"/>
        <w:ind w:right="-1"/>
        <w:jc w:val="both"/>
        <w:rPr>
          <w:rFonts w:asciiTheme="minorHAnsi" w:hAnsiTheme="minorHAnsi" w:cstheme="minorHAnsi"/>
        </w:rPr>
      </w:pPr>
      <w:r w:rsidRPr="00B13461">
        <w:rPr>
          <w:rFonts w:asciiTheme="minorHAnsi" w:eastAsia="Arial" w:hAnsiTheme="minorHAnsi" w:cstheme="minorHAnsi"/>
        </w:rPr>
        <w:t>Despite th</w:t>
      </w:r>
      <w:r w:rsidR="38239277" w:rsidRPr="00B13461">
        <w:rPr>
          <w:rFonts w:asciiTheme="minorHAnsi" w:eastAsia="Arial" w:hAnsiTheme="minorHAnsi" w:cstheme="minorHAnsi"/>
        </w:rPr>
        <w:t>e vulnerability of the education sector and the importance of its resilience</w:t>
      </w:r>
      <w:r w:rsidRPr="00B13461">
        <w:rPr>
          <w:rFonts w:asciiTheme="minorHAnsi" w:eastAsia="Arial" w:hAnsiTheme="minorHAnsi" w:cstheme="minorHAnsi"/>
        </w:rPr>
        <w:t>, basic education was not included amongst the departments that are mandated to formulate a “Sector Adaptation Strategy and Plan” in the draft Climate Change Bill. This pushes the discretion to fund loss and damage caused by climate change to the National Treasury</w:t>
      </w:r>
      <w:r w:rsidR="2A124B7C" w:rsidRPr="00B13461">
        <w:rPr>
          <w:rFonts w:asciiTheme="minorHAnsi" w:eastAsia="Arial" w:hAnsiTheme="minorHAnsi" w:cstheme="minorHAnsi"/>
        </w:rPr>
        <w:t>, meaning that</w:t>
      </w:r>
      <w:r w:rsidRPr="00B13461" w:rsidDel="00D01FB5">
        <w:rPr>
          <w:rFonts w:asciiTheme="minorHAnsi" w:eastAsia="Arial" w:hAnsiTheme="minorHAnsi" w:cstheme="minorHAnsi"/>
        </w:rPr>
        <w:t xml:space="preserve"> </w:t>
      </w:r>
      <w:r w:rsidRPr="00B13461">
        <w:rPr>
          <w:rFonts w:asciiTheme="minorHAnsi" w:eastAsia="Arial" w:hAnsiTheme="minorHAnsi" w:cstheme="minorHAnsi"/>
        </w:rPr>
        <w:t xml:space="preserve">the Department of Basic Education </w:t>
      </w:r>
      <w:r w:rsidR="50C494AD" w:rsidRPr="00B13461">
        <w:rPr>
          <w:rFonts w:asciiTheme="minorHAnsi" w:eastAsia="Arial" w:hAnsiTheme="minorHAnsi" w:cstheme="minorHAnsi"/>
        </w:rPr>
        <w:t xml:space="preserve">must </w:t>
      </w:r>
      <w:r w:rsidRPr="00B13461">
        <w:rPr>
          <w:rFonts w:asciiTheme="minorHAnsi" w:eastAsia="Arial" w:hAnsiTheme="minorHAnsi" w:cstheme="minorHAnsi"/>
        </w:rPr>
        <w:t>appl</w:t>
      </w:r>
      <w:r w:rsidR="4E2BA514" w:rsidRPr="00B13461">
        <w:rPr>
          <w:rFonts w:asciiTheme="minorHAnsi" w:eastAsia="Arial" w:hAnsiTheme="minorHAnsi" w:cstheme="minorHAnsi"/>
        </w:rPr>
        <w:t>y</w:t>
      </w:r>
      <w:r w:rsidRPr="00B13461">
        <w:rPr>
          <w:rFonts w:asciiTheme="minorHAnsi" w:eastAsia="Arial" w:hAnsiTheme="minorHAnsi" w:cstheme="minorHAnsi"/>
        </w:rPr>
        <w:t xml:space="preserve"> for funding</w:t>
      </w:r>
      <w:r w:rsidR="62A491E0" w:rsidRPr="00B13461">
        <w:rPr>
          <w:rFonts w:asciiTheme="minorHAnsi" w:eastAsia="Arial" w:hAnsiTheme="minorHAnsi" w:cstheme="minorHAnsi"/>
        </w:rPr>
        <w:t xml:space="preserve"> in the ordinary course</w:t>
      </w:r>
      <w:r w:rsidRPr="00B13461">
        <w:rPr>
          <w:rFonts w:asciiTheme="minorHAnsi" w:eastAsia="Arial" w:hAnsiTheme="minorHAnsi" w:cstheme="minorHAnsi"/>
        </w:rPr>
        <w:t xml:space="preserve"> to solve this crisis. </w:t>
      </w:r>
    </w:p>
    <w:p w:rsidR="00985C81" w:rsidRPr="00985C81" w:rsidRDefault="00985C81" w:rsidP="00985C81">
      <w:pPr>
        <w:pStyle w:val="ListParagraph"/>
        <w:rPr>
          <w:rFonts w:asciiTheme="minorHAnsi" w:hAnsiTheme="minorHAnsi" w:cstheme="minorHAnsi"/>
        </w:rPr>
      </w:pPr>
    </w:p>
    <w:p w:rsidR="00D01FB5" w:rsidRPr="00985C81" w:rsidRDefault="00D01FB5" w:rsidP="00B13461">
      <w:pPr>
        <w:pStyle w:val="ListParagraph"/>
        <w:widowControl w:val="0"/>
        <w:numPr>
          <w:ilvl w:val="0"/>
          <w:numId w:val="2"/>
        </w:numPr>
        <w:autoSpaceDE w:val="0"/>
        <w:autoSpaceDN w:val="0"/>
        <w:spacing w:before="118" w:after="120" w:line="360" w:lineRule="auto"/>
        <w:ind w:right="-1"/>
        <w:jc w:val="both"/>
        <w:rPr>
          <w:rFonts w:asciiTheme="minorHAnsi" w:hAnsiTheme="minorHAnsi" w:cstheme="minorHAnsi"/>
        </w:rPr>
      </w:pPr>
      <w:r w:rsidRPr="00B13461">
        <w:rPr>
          <w:rFonts w:asciiTheme="minorHAnsi" w:eastAsia="Arial" w:hAnsiTheme="minorHAnsi" w:cstheme="minorHAnsi"/>
        </w:rPr>
        <w:t xml:space="preserve">In a context of worsening budget cuts and fiscal conservatism, it is social spending areas that </w:t>
      </w:r>
      <w:hyperlink r:id="rId18" w:history="1">
        <w:r w:rsidRPr="00B13461">
          <w:rPr>
            <w:rStyle w:val="Hyperlink"/>
            <w:rFonts w:asciiTheme="minorHAnsi" w:eastAsia="Arial" w:hAnsiTheme="minorHAnsi" w:cstheme="minorHAnsi"/>
          </w:rPr>
          <w:t>experience the biggest cuts</w:t>
        </w:r>
      </w:hyperlink>
      <w:r w:rsidRPr="00B13461">
        <w:rPr>
          <w:rFonts w:asciiTheme="minorHAnsi" w:eastAsia="Arial" w:hAnsiTheme="minorHAnsi" w:cstheme="minorHAnsi"/>
        </w:rPr>
        <w:t>. We firmly advocate for Climate Change legislation to entrench climate responsive budgeting to ensure proactive and sufficient allocation of resources to mitigating against losses and damage caused by extreme weather to schools.</w:t>
      </w:r>
    </w:p>
    <w:p w:rsidR="00985C81" w:rsidRPr="00985C81" w:rsidRDefault="00985C81" w:rsidP="00985C81">
      <w:pPr>
        <w:pStyle w:val="ListParagraph"/>
        <w:rPr>
          <w:rFonts w:asciiTheme="minorHAnsi" w:hAnsiTheme="minorHAnsi" w:cstheme="minorHAnsi"/>
        </w:rPr>
      </w:pPr>
    </w:p>
    <w:p w:rsidR="00D01FB5" w:rsidRPr="00B13461" w:rsidRDefault="00D01FB5" w:rsidP="00B13461">
      <w:pPr>
        <w:widowControl w:val="0"/>
        <w:autoSpaceDE w:val="0"/>
        <w:autoSpaceDN w:val="0"/>
        <w:spacing w:before="118" w:after="120" w:line="360" w:lineRule="auto"/>
        <w:ind w:right="-1"/>
        <w:jc w:val="both"/>
        <w:rPr>
          <w:rFonts w:asciiTheme="minorHAnsi" w:hAnsiTheme="minorHAnsi" w:cstheme="minorHAnsi"/>
          <w:i/>
          <w:iCs/>
          <w:sz w:val="22"/>
          <w:szCs w:val="22"/>
        </w:rPr>
      </w:pPr>
      <w:r w:rsidRPr="00B13461">
        <w:rPr>
          <w:rFonts w:asciiTheme="minorHAnsi" w:eastAsia="Arial" w:hAnsiTheme="minorHAnsi" w:cstheme="minorHAnsi"/>
          <w:i/>
          <w:iCs/>
          <w:sz w:val="22"/>
          <w:szCs w:val="22"/>
        </w:rPr>
        <w:t>Loss and Damage to Health Care</w:t>
      </w:r>
    </w:p>
    <w:p w:rsidR="00D01FB5" w:rsidRDefault="00D01FB5" w:rsidP="00B13461">
      <w:pPr>
        <w:pStyle w:val="ListParagraph"/>
        <w:widowControl w:val="0"/>
        <w:numPr>
          <w:ilvl w:val="0"/>
          <w:numId w:val="2"/>
        </w:numPr>
        <w:autoSpaceDE w:val="0"/>
        <w:autoSpaceDN w:val="0"/>
        <w:spacing w:before="118" w:after="120" w:line="360" w:lineRule="auto"/>
        <w:ind w:right="-1"/>
        <w:jc w:val="both"/>
        <w:rPr>
          <w:rFonts w:asciiTheme="minorHAnsi" w:hAnsiTheme="minorHAnsi" w:cstheme="minorHAnsi"/>
        </w:rPr>
      </w:pPr>
      <w:r w:rsidRPr="00B13461">
        <w:rPr>
          <w:rFonts w:asciiTheme="minorHAnsi" w:hAnsiTheme="minorHAnsi" w:cstheme="minorHAnsi"/>
        </w:rPr>
        <w:t xml:space="preserve">In our </w:t>
      </w:r>
      <w:hyperlink r:id="rId19">
        <w:r w:rsidRPr="00B13461">
          <w:rPr>
            <w:rStyle w:val="Hyperlink"/>
            <w:rFonts w:asciiTheme="minorHAnsi" w:eastAsia="Arial" w:hAnsiTheme="minorHAnsi" w:cstheme="minorHAnsi"/>
          </w:rPr>
          <w:t>submissions</w:t>
        </w:r>
      </w:hyperlink>
      <w:r w:rsidRPr="00B13461">
        <w:rPr>
          <w:rFonts w:asciiTheme="minorHAnsi" w:hAnsiTheme="minorHAnsi" w:cstheme="minorHAnsi"/>
        </w:rPr>
        <w:t xml:space="preserve"> on South Africa’s Climate Change Bill, we welcomed the inclusion of the health care sector as a department mandated to formulate a Sector Adaptation Strategy and Plan. However, the health care loss and damage in South Africa has been grossly underfunded. Last year, floods destroyed </w:t>
      </w:r>
      <w:hyperlink r:id="rId20" w:history="1">
        <w:r w:rsidR="00C503A4" w:rsidRPr="00B13461">
          <w:rPr>
            <w:rStyle w:val="Hyperlink"/>
            <w:rFonts w:asciiTheme="minorHAnsi" w:hAnsiTheme="minorHAnsi" w:cstheme="minorHAnsi"/>
          </w:rPr>
          <w:t>84</w:t>
        </w:r>
        <w:r w:rsidRPr="00B13461">
          <w:rPr>
            <w:rStyle w:val="Hyperlink"/>
            <w:rFonts w:asciiTheme="minorHAnsi" w:hAnsiTheme="minorHAnsi" w:cstheme="minorHAnsi"/>
          </w:rPr>
          <w:t xml:space="preserve"> health facilities</w:t>
        </w:r>
      </w:hyperlink>
      <w:r w:rsidRPr="00B13461">
        <w:rPr>
          <w:rFonts w:asciiTheme="minorHAnsi" w:hAnsiTheme="minorHAnsi" w:cstheme="minorHAnsi"/>
        </w:rPr>
        <w:t xml:space="preserve"> in</w:t>
      </w:r>
      <w:r w:rsidR="00985C81">
        <w:rPr>
          <w:rFonts w:asciiTheme="minorHAnsi" w:hAnsiTheme="minorHAnsi" w:cstheme="minorHAnsi"/>
        </w:rPr>
        <w:t xml:space="preserve"> </w:t>
      </w:r>
      <w:r w:rsidRPr="00B13461">
        <w:rPr>
          <w:rFonts w:asciiTheme="minorHAnsi" w:hAnsiTheme="minorHAnsi" w:cstheme="minorHAnsi"/>
        </w:rPr>
        <w:t xml:space="preserve">KZN and </w:t>
      </w:r>
      <w:hyperlink r:id="rId21" w:history="1">
        <w:r w:rsidR="004B115C" w:rsidRPr="00B13461">
          <w:rPr>
            <w:rStyle w:val="Hyperlink"/>
            <w:rFonts w:asciiTheme="minorHAnsi" w:hAnsiTheme="minorHAnsi" w:cstheme="minorHAnsi"/>
          </w:rPr>
          <w:t xml:space="preserve">12 in </w:t>
        </w:r>
        <w:r w:rsidRPr="00B13461">
          <w:rPr>
            <w:rStyle w:val="Hyperlink"/>
            <w:rFonts w:asciiTheme="minorHAnsi" w:hAnsiTheme="minorHAnsi" w:cstheme="minorHAnsi"/>
          </w:rPr>
          <w:t>the Eastern Cape</w:t>
        </w:r>
      </w:hyperlink>
      <w:r w:rsidRPr="00B13461">
        <w:rPr>
          <w:rFonts w:asciiTheme="minorHAnsi" w:hAnsiTheme="minorHAnsi" w:cstheme="minorHAnsi"/>
        </w:rPr>
        <w:t xml:space="preserve">. </w:t>
      </w:r>
      <w:r w:rsidR="151C5CEC" w:rsidRPr="00B13461">
        <w:rPr>
          <w:rFonts w:asciiTheme="minorHAnsi" w:hAnsiTheme="minorHAnsi" w:cstheme="minorHAnsi"/>
        </w:rPr>
        <w:t>Neither</w:t>
      </w:r>
      <w:r w:rsidRPr="00B13461">
        <w:rPr>
          <w:rFonts w:asciiTheme="minorHAnsi" w:hAnsiTheme="minorHAnsi" w:cstheme="minorHAnsi"/>
        </w:rPr>
        <w:t xml:space="preserve"> health departments received</w:t>
      </w:r>
      <w:r w:rsidRPr="00B13461" w:rsidDel="00D01FB5">
        <w:rPr>
          <w:rFonts w:asciiTheme="minorHAnsi" w:hAnsiTheme="minorHAnsi" w:cstheme="minorHAnsi"/>
        </w:rPr>
        <w:t xml:space="preserve"> </w:t>
      </w:r>
      <w:r w:rsidRPr="00B13461">
        <w:rPr>
          <w:rFonts w:asciiTheme="minorHAnsi" w:hAnsiTheme="minorHAnsi" w:cstheme="minorHAnsi"/>
        </w:rPr>
        <w:t>additional funds from Treasury to repair the damage, and in the case of the department of health KZN, an estimated R200 million was re-prioritised from other health priorities. Worse</w:t>
      </w:r>
      <w:r w:rsidR="146BD7DC" w:rsidRPr="00B13461">
        <w:rPr>
          <w:rFonts w:asciiTheme="minorHAnsi" w:hAnsiTheme="minorHAnsi" w:cstheme="minorHAnsi"/>
        </w:rPr>
        <w:t xml:space="preserve"> still</w:t>
      </w:r>
      <w:r w:rsidRPr="00B13461">
        <w:rPr>
          <w:rFonts w:asciiTheme="minorHAnsi" w:hAnsiTheme="minorHAnsi" w:cstheme="minorHAnsi"/>
        </w:rPr>
        <w:t xml:space="preserve">, the Department of Health did not apply for infrastructure support from National Treasury to fix these damaged facilities. </w:t>
      </w:r>
    </w:p>
    <w:p w:rsidR="00985C81" w:rsidRPr="00B13461" w:rsidRDefault="00985C81" w:rsidP="00985C81">
      <w:pPr>
        <w:pStyle w:val="ListParagraph"/>
        <w:widowControl w:val="0"/>
        <w:autoSpaceDE w:val="0"/>
        <w:autoSpaceDN w:val="0"/>
        <w:spacing w:before="118" w:after="120" w:line="360" w:lineRule="auto"/>
        <w:ind w:right="-1"/>
        <w:jc w:val="both"/>
        <w:rPr>
          <w:rFonts w:asciiTheme="minorHAnsi" w:hAnsiTheme="minorHAnsi" w:cstheme="minorHAnsi"/>
        </w:rPr>
      </w:pPr>
    </w:p>
    <w:p w:rsidR="00D01FB5" w:rsidRPr="00B13461" w:rsidRDefault="00D01FB5" w:rsidP="00B13461">
      <w:pPr>
        <w:pStyle w:val="ListParagraph"/>
        <w:widowControl w:val="0"/>
        <w:numPr>
          <w:ilvl w:val="0"/>
          <w:numId w:val="2"/>
        </w:numPr>
        <w:autoSpaceDE w:val="0"/>
        <w:autoSpaceDN w:val="0"/>
        <w:spacing w:before="118" w:after="120" w:line="360" w:lineRule="auto"/>
        <w:ind w:right="-1"/>
        <w:jc w:val="both"/>
        <w:rPr>
          <w:rFonts w:asciiTheme="minorHAnsi" w:hAnsiTheme="minorHAnsi" w:cstheme="minorHAnsi"/>
        </w:rPr>
      </w:pPr>
      <w:r w:rsidRPr="00B13461">
        <w:rPr>
          <w:rFonts w:asciiTheme="minorHAnsi" w:hAnsiTheme="minorHAnsi" w:cstheme="minorHAnsi"/>
        </w:rPr>
        <w:t>Without robust legislation to ensure that health facilities are equipped with the resources to mitigate climate change loss and damage, allocation of</w:t>
      </w:r>
      <w:r w:rsidRPr="00B13461" w:rsidDel="00D01FB5">
        <w:rPr>
          <w:rFonts w:asciiTheme="minorHAnsi" w:hAnsiTheme="minorHAnsi" w:cstheme="minorHAnsi"/>
        </w:rPr>
        <w:t xml:space="preserve"> </w:t>
      </w:r>
      <w:r w:rsidRPr="00B13461">
        <w:rPr>
          <w:rFonts w:asciiTheme="minorHAnsi" w:hAnsiTheme="minorHAnsi" w:cstheme="minorHAnsi"/>
        </w:rPr>
        <w:t>resources is left to the discretion of government departments wh</w:t>
      </w:r>
      <w:r w:rsidR="7D21E45F" w:rsidRPr="00B13461">
        <w:rPr>
          <w:rFonts w:asciiTheme="minorHAnsi" w:hAnsiTheme="minorHAnsi" w:cstheme="minorHAnsi"/>
        </w:rPr>
        <w:t>ich</w:t>
      </w:r>
      <w:r w:rsidRPr="00B13461">
        <w:rPr>
          <w:rFonts w:asciiTheme="minorHAnsi" w:hAnsiTheme="minorHAnsi" w:cstheme="minorHAnsi"/>
        </w:rPr>
        <w:t xml:space="preserve"> may </w:t>
      </w:r>
      <w:r w:rsidR="30025724" w:rsidRPr="00B13461">
        <w:rPr>
          <w:rFonts w:asciiTheme="minorHAnsi" w:hAnsiTheme="minorHAnsi" w:cstheme="minorHAnsi"/>
        </w:rPr>
        <w:t>fail to respond appropriately</w:t>
      </w:r>
      <w:r w:rsidR="061496C7" w:rsidRPr="00B13461">
        <w:rPr>
          <w:rFonts w:asciiTheme="minorHAnsi" w:hAnsiTheme="minorHAnsi" w:cstheme="minorHAnsi"/>
        </w:rPr>
        <w:t xml:space="preserve"> especially in the face of competing priorities</w:t>
      </w:r>
      <w:r w:rsidRPr="00B13461">
        <w:rPr>
          <w:rFonts w:asciiTheme="minorHAnsi" w:hAnsiTheme="minorHAnsi" w:cstheme="minorHAnsi"/>
        </w:rPr>
        <w:t xml:space="preserve">. The failure to invest in health infrastructure that is resilient enough to withstand severe weather events due to climate change will mean that the country will have to continue to rely on disaster relief or the re-prioritising of dedicated funds to cater for loss and damage. This is costly, unsustainable and does little to mitigate </w:t>
      </w:r>
      <w:r w:rsidR="002A0CA3" w:rsidRPr="00B13461">
        <w:rPr>
          <w:rFonts w:asciiTheme="minorHAnsi" w:hAnsiTheme="minorHAnsi" w:cstheme="minorHAnsi"/>
        </w:rPr>
        <w:t xml:space="preserve">against </w:t>
      </w:r>
      <w:r w:rsidRPr="00B13461">
        <w:rPr>
          <w:rFonts w:asciiTheme="minorHAnsi" w:hAnsiTheme="minorHAnsi" w:cstheme="minorHAnsi"/>
        </w:rPr>
        <w:t>the predicted damaging onslaught of the climate crisis on human health, infrastructure</w:t>
      </w:r>
      <w:r w:rsidRPr="00B13461">
        <w:rPr>
          <w:rFonts w:asciiTheme="minorHAnsi" w:eastAsia="Arial" w:hAnsiTheme="minorHAnsi" w:cstheme="minorHAnsi"/>
        </w:rPr>
        <w:t>,</w:t>
      </w:r>
      <w:r w:rsidRPr="00B13461">
        <w:rPr>
          <w:rFonts w:asciiTheme="minorHAnsi" w:hAnsiTheme="minorHAnsi" w:cstheme="minorHAnsi"/>
        </w:rPr>
        <w:t xml:space="preserve"> and systems.</w:t>
      </w:r>
    </w:p>
    <w:p w:rsidR="6942E8D6" w:rsidRPr="00B13461" w:rsidRDefault="6942E8D6" w:rsidP="00B13461">
      <w:pPr>
        <w:widowControl w:val="0"/>
        <w:spacing w:before="118" w:after="120" w:line="360" w:lineRule="auto"/>
        <w:ind w:right="-1"/>
        <w:jc w:val="both"/>
        <w:rPr>
          <w:rFonts w:asciiTheme="minorHAnsi" w:hAnsiTheme="minorHAnsi" w:cstheme="minorHAnsi"/>
        </w:rPr>
      </w:pPr>
    </w:p>
    <w:p w:rsidR="00FA2AF4" w:rsidRDefault="00D01FB5" w:rsidP="00FA2AF4">
      <w:pPr>
        <w:spacing w:after="240" w:line="360" w:lineRule="auto"/>
        <w:ind w:right="-1"/>
        <w:jc w:val="both"/>
        <w:outlineLvl w:val="1"/>
        <w:rPr>
          <w:rFonts w:asciiTheme="minorHAnsi" w:hAnsiTheme="minorHAnsi" w:cstheme="minorHAnsi"/>
          <w:b/>
          <w:bCs/>
          <w:sz w:val="22"/>
          <w:szCs w:val="22"/>
        </w:rPr>
      </w:pPr>
      <w:r w:rsidRPr="00B13461">
        <w:rPr>
          <w:rFonts w:asciiTheme="minorHAnsi" w:hAnsiTheme="minorHAnsi" w:cstheme="minorHAnsi"/>
          <w:b/>
          <w:bCs/>
          <w:sz w:val="22"/>
          <w:szCs w:val="22"/>
        </w:rPr>
        <w:t>Supporting Climate Change Litigation:</w:t>
      </w:r>
    </w:p>
    <w:p w:rsidR="00D01FB5" w:rsidRPr="00FA2AF4" w:rsidRDefault="00D01FB5" w:rsidP="00FA2AF4">
      <w:pPr>
        <w:spacing w:after="240" w:line="360" w:lineRule="auto"/>
        <w:ind w:right="-1"/>
        <w:jc w:val="both"/>
        <w:outlineLvl w:val="1"/>
        <w:rPr>
          <w:rFonts w:asciiTheme="minorHAnsi" w:hAnsiTheme="minorHAnsi" w:cstheme="minorHAnsi"/>
          <w:b/>
          <w:bCs/>
          <w:sz w:val="22"/>
          <w:szCs w:val="22"/>
        </w:rPr>
      </w:pPr>
      <w:r w:rsidRPr="00B13461">
        <w:rPr>
          <w:rFonts w:asciiTheme="minorHAnsi" w:hAnsiTheme="minorHAnsi" w:cstheme="minorHAnsi"/>
          <w:sz w:val="22"/>
          <w:szCs w:val="22"/>
          <w:u w:val="single"/>
        </w:rPr>
        <w:t>How are human rights considerations being incorporated into climate change litigation?</w:t>
      </w:r>
    </w:p>
    <w:p w:rsidR="00D01FB5" w:rsidRPr="00B13461" w:rsidRDefault="00D01FB5" w:rsidP="00B13461">
      <w:pPr>
        <w:pStyle w:val="ListParagraph"/>
        <w:widowControl w:val="0"/>
        <w:numPr>
          <w:ilvl w:val="0"/>
          <w:numId w:val="2"/>
        </w:numPr>
        <w:spacing w:before="118" w:after="240" w:line="360" w:lineRule="auto"/>
        <w:ind w:right="-1"/>
        <w:jc w:val="both"/>
        <w:outlineLvl w:val="1"/>
        <w:rPr>
          <w:rFonts w:asciiTheme="minorHAnsi" w:hAnsiTheme="minorHAnsi" w:cstheme="minorHAnsi"/>
        </w:rPr>
      </w:pPr>
      <w:r w:rsidRPr="00B13461">
        <w:rPr>
          <w:rFonts w:asciiTheme="minorHAnsi" w:hAnsiTheme="minorHAnsi" w:cstheme="minorHAnsi"/>
        </w:rPr>
        <w:t>From the outset we acknowledge that South Africa has not</w:t>
      </w:r>
      <w:r w:rsidR="63FA3B16" w:rsidRPr="00B13461">
        <w:rPr>
          <w:rFonts w:asciiTheme="minorHAnsi" w:hAnsiTheme="minorHAnsi" w:cstheme="minorHAnsi"/>
        </w:rPr>
        <w:t xml:space="preserve"> yet</w:t>
      </w:r>
      <w:r w:rsidRPr="00B13461">
        <w:rPr>
          <w:rFonts w:asciiTheme="minorHAnsi" w:hAnsiTheme="minorHAnsi" w:cstheme="minorHAnsi"/>
        </w:rPr>
        <w:t xml:space="preserve"> had its climate change obligations challenged in a court. The #</w:t>
      </w:r>
      <w:r w:rsidRPr="00B13461">
        <w:rPr>
          <w:rFonts w:asciiTheme="minorHAnsi" w:hAnsiTheme="minorHAnsi" w:cstheme="minorHAnsi"/>
          <w:i/>
          <w:iCs/>
        </w:rPr>
        <w:t>Cancel</w:t>
      </w:r>
      <w:r w:rsidR="6C89E8FC" w:rsidRPr="00B13461">
        <w:rPr>
          <w:rFonts w:asciiTheme="minorHAnsi" w:hAnsiTheme="minorHAnsi" w:cstheme="minorHAnsi"/>
          <w:i/>
          <w:iCs/>
        </w:rPr>
        <w:t>C</w:t>
      </w:r>
      <w:r w:rsidRPr="00B13461">
        <w:rPr>
          <w:rFonts w:asciiTheme="minorHAnsi" w:hAnsiTheme="minorHAnsi" w:cstheme="minorHAnsi"/>
          <w:i/>
          <w:iCs/>
        </w:rPr>
        <w:t xml:space="preserve">oal </w:t>
      </w:r>
      <w:r w:rsidRPr="00B13461">
        <w:rPr>
          <w:rFonts w:asciiTheme="minorHAnsi" w:hAnsiTheme="minorHAnsi" w:cstheme="minorHAnsi"/>
        </w:rPr>
        <w:t>case</w:t>
      </w:r>
      <w:r w:rsidR="59EEB1FD" w:rsidRPr="00B13461">
        <w:rPr>
          <w:rFonts w:asciiTheme="minorHAnsi" w:hAnsiTheme="minorHAnsi" w:cstheme="minorHAnsi"/>
        </w:rPr>
        <w:t>,</w:t>
      </w:r>
      <w:r w:rsidRPr="00B13461">
        <w:rPr>
          <w:rFonts w:asciiTheme="minorHAnsi" w:hAnsiTheme="minorHAnsi" w:cstheme="minorHAnsi"/>
        </w:rPr>
        <w:t xml:space="preserve"> discussed below</w:t>
      </w:r>
      <w:r w:rsidR="21C29E61" w:rsidRPr="00B13461">
        <w:rPr>
          <w:rFonts w:asciiTheme="minorHAnsi" w:hAnsiTheme="minorHAnsi" w:cstheme="minorHAnsi"/>
        </w:rPr>
        <w:t>,</w:t>
      </w:r>
      <w:r w:rsidRPr="00B13461">
        <w:rPr>
          <w:rFonts w:asciiTheme="minorHAnsi" w:hAnsiTheme="minorHAnsi" w:cstheme="minorHAnsi"/>
        </w:rPr>
        <w:t xml:space="preserve"> will be the first such litigation. The jurisprudence on environmental law, including the realisation of the right to an environment that is not harmful to one's health and wellbeing, has been criticised as lacking in the analysis of the intersectionality of human rights.</w:t>
      </w:r>
      <w:r w:rsidRPr="00B13461">
        <w:rPr>
          <w:rStyle w:val="FootnoteReference"/>
          <w:rFonts w:asciiTheme="minorHAnsi" w:hAnsiTheme="minorHAnsi" w:cstheme="minorHAnsi"/>
        </w:rPr>
        <w:footnoteReference w:id="3"/>
      </w:r>
      <w:r w:rsidRPr="00B13461">
        <w:rPr>
          <w:rFonts w:asciiTheme="minorHAnsi" w:hAnsiTheme="minorHAnsi" w:cstheme="minorHAnsi"/>
        </w:rPr>
        <w:t xml:space="preserve"> </w:t>
      </w:r>
      <w:r w:rsidR="00FA2AF4">
        <w:rPr>
          <w:rFonts w:asciiTheme="minorHAnsi" w:hAnsiTheme="minorHAnsi" w:cstheme="minorHAnsi"/>
        </w:rPr>
        <w:t xml:space="preserve"> </w:t>
      </w:r>
      <w:r w:rsidRPr="00B13461">
        <w:rPr>
          <w:rFonts w:asciiTheme="minorHAnsi" w:hAnsiTheme="minorHAnsi" w:cstheme="minorHAnsi"/>
        </w:rPr>
        <w:t>In other words, cases based on section 24 of the Constitution have been largely an exercise in adjudicating conflicts about the functioning of socio-ecological systems; the distribution of environmental benefits and burdens</w:t>
      </w:r>
      <w:r w:rsidR="1A006578" w:rsidRPr="00B13461">
        <w:rPr>
          <w:rFonts w:asciiTheme="minorHAnsi" w:hAnsiTheme="minorHAnsi" w:cstheme="minorHAnsi"/>
        </w:rPr>
        <w:t>;</w:t>
      </w:r>
      <w:r w:rsidRPr="00B13461">
        <w:rPr>
          <w:rFonts w:asciiTheme="minorHAnsi" w:hAnsiTheme="minorHAnsi" w:cstheme="minorHAnsi"/>
        </w:rPr>
        <w:t xml:space="preserve"> and concerns about public participation in environmental decision making. Judges have declined to venture into the impact of environmental degradation on climate change and consequently on the socio-economic rights of people. Environmental law jurisprudence largely centres around the procedural aspects of environmental decision-making or administrative action and tends to decentre the impact of environmental change on society and compartmentalise the issues related to section 24 as though they are unrelated to other socio-economic rights.</w:t>
      </w:r>
    </w:p>
    <w:p w:rsidR="00D01FB5" w:rsidRPr="00B13461" w:rsidRDefault="00D01FB5" w:rsidP="00B13461">
      <w:pPr>
        <w:pStyle w:val="ListParagraph"/>
        <w:widowControl w:val="0"/>
        <w:spacing w:before="118" w:after="240" w:line="360" w:lineRule="auto"/>
        <w:ind w:right="-1"/>
        <w:jc w:val="both"/>
        <w:outlineLvl w:val="1"/>
        <w:rPr>
          <w:rFonts w:asciiTheme="minorHAnsi" w:hAnsiTheme="minorHAnsi" w:cstheme="minorHAnsi"/>
        </w:rPr>
      </w:pPr>
    </w:p>
    <w:p w:rsidR="00D01FB5" w:rsidRPr="00B13461" w:rsidRDefault="00D01FB5" w:rsidP="00B13461">
      <w:pPr>
        <w:pStyle w:val="ListParagraph"/>
        <w:widowControl w:val="0"/>
        <w:numPr>
          <w:ilvl w:val="0"/>
          <w:numId w:val="2"/>
        </w:numPr>
        <w:spacing w:before="118" w:after="240" w:line="360" w:lineRule="auto"/>
        <w:ind w:right="-1"/>
        <w:jc w:val="both"/>
        <w:outlineLvl w:val="1"/>
        <w:rPr>
          <w:rFonts w:asciiTheme="minorHAnsi" w:hAnsiTheme="minorHAnsi" w:cstheme="minorHAnsi"/>
        </w:rPr>
      </w:pPr>
      <w:r w:rsidRPr="00B13461">
        <w:rPr>
          <w:rFonts w:asciiTheme="minorHAnsi" w:hAnsiTheme="minorHAnsi" w:cstheme="minorHAnsi"/>
        </w:rPr>
        <w:t>In November 2021, environmental and climate justice activists</w:t>
      </w:r>
      <w:hyperlink r:id="rId22" w:anchor=":~:text=fired%20Power%20Capacity-,Cancel%20Coal%3A%20Legal%20Challenge%20of%20Government's%20Plan%20for%20New%20Coal,new%20coal%2Dfired%20electricity%20generation.">
        <w:r w:rsidRPr="00B13461">
          <w:rPr>
            <w:rStyle w:val="Hyperlink"/>
            <w:rFonts w:asciiTheme="minorHAnsi" w:hAnsiTheme="minorHAnsi" w:cstheme="minorHAnsi"/>
          </w:rPr>
          <w:t xml:space="preserve"> </w:t>
        </w:r>
        <w:r w:rsidR="6F844D03" w:rsidRPr="00B13461">
          <w:rPr>
            <w:rStyle w:val="Hyperlink"/>
            <w:rFonts w:asciiTheme="minorHAnsi" w:hAnsiTheme="minorHAnsi" w:cstheme="minorHAnsi"/>
          </w:rPr>
          <w:t>launched</w:t>
        </w:r>
      </w:hyperlink>
      <w:r w:rsidRPr="00B13461">
        <w:rPr>
          <w:rFonts w:asciiTheme="minorHAnsi" w:hAnsiTheme="minorHAnsi" w:cstheme="minorHAnsi"/>
        </w:rPr>
        <w:t xml:space="preserve"> litigation against the State. The case was prompted by the State’s release of a plan that indicates its intention to build new coal fired power plants. The case is dubbed #</w:t>
      </w:r>
      <w:r w:rsidRPr="00B13461">
        <w:rPr>
          <w:rFonts w:asciiTheme="minorHAnsi" w:hAnsiTheme="minorHAnsi" w:cstheme="minorHAnsi"/>
          <w:i/>
          <w:iCs/>
        </w:rPr>
        <w:t>Cancel</w:t>
      </w:r>
      <w:r w:rsidR="57E06B8E" w:rsidRPr="00B13461">
        <w:rPr>
          <w:rFonts w:asciiTheme="minorHAnsi" w:hAnsiTheme="minorHAnsi" w:cstheme="minorHAnsi"/>
          <w:i/>
          <w:iCs/>
        </w:rPr>
        <w:t>C</w:t>
      </w:r>
      <w:r w:rsidRPr="00B13461">
        <w:rPr>
          <w:rFonts w:asciiTheme="minorHAnsi" w:hAnsiTheme="minorHAnsi" w:cstheme="minorHAnsi"/>
          <w:i/>
          <w:iCs/>
        </w:rPr>
        <w:t>oal</w:t>
      </w:r>
      <w:r w:rsidRPr="00B13461">
        <w:rPr>
          <w:rFonts w:asciiTheme="minorHAnsi" w:hAnsiTheme="minorHAnsi" w:cstheme="minorHAnsi"/>
        </w:rPr>
        <w:t xml:space="preserve">.  The applicants base their challenge on international climate change instruments to which South Africa is a party as well as fundamental rights, bearing in mind that all constitutional rights are interlinked and mutually reinforcing. They rely on the protection of environmental and children’s rights; the right to life, dignity and freedom and security of a person; the right to food, water, and health care; and the right to equality and administrative justice. </w:t>
      </w:r>
    </w:p>
    <w:p w:rsidR="00D01FB5" w:rsidRPr="00B13461" w:rsidRDefault="00D01FB5" w:rsidP="00B13461">
      <w:pPr>
        <w:pStyle w:val="ListParagraph"/>
        <w:widowControl w:val="0"/>
        <w:spacing w:before="118" w:after="240" w:line="360" w:lineRule="auto"/>
        <w:ind w:right="-1"/>
        <w:jc w:val="both"/>
        <w:outlineLvl w:val="1"/>
        <w:rPr>
          <w:rFonts w:asciiTheme="minorHAnsi" w:hAnsiTheme="minorHAnsi" w:cstheme="minorHAnsi"/>
        </w:rPr>
      </w:pPr>
    </w:p>
    <w:p w:rsidR="00D01FB5" w:rsidRPr="00B13461" w:rsidRDefault="53DBBD19" w:rsidP="00B13461">
      <w:pPr>
        <w:pStyle w:val="ListParagraph"/>
        <w:widowControl w:val="0"/>
        <w:numPr>
          <w:ilvl w:val="0"/>
          <w:numId w:val="2"/>
        </w:numPr>
        <w:spacing w:before="118" w:after="240" w:line="360" w:lineRule="auto"/>
        <w:ind w:right="-1"/>
        <w:jc w:val="both"/>
        <w:outlineLvl w:val="1"/>
        <w:rPr>
          <w:rFonts w:asciiTheme="minorHAnsi" w:hAnsiTheme="minorHAnsi" w:cstheme="minorHAnsi"/>
        </w:rPr>
      </w:pPr>
      <w:r w:rsidRPr="00B13461">
        <w:rPr>
          <w:rFonts w:asciiTheme="minorHAnsi" w:hAnsiTheme="minorHAnsi" w:cstheme="minorHAnsi"/>
        </w:rPr>
        <w:t xml:space="preserve">Representing the Vaal Environmental Justice Alliance as </w:t>
      </w:r>
      <w:r w:rsidRPr="00B13461">
        <w:rPr>
          <w:rFonts w:asciiTheme="minorHAnsi" w:hAnsiTheme="minorHAnsi" w:cstheme="minorHAnsi"/>
          <w:i/>
          <w:iCs/>
        </w:rPr>
        <w:t>amicus curiae,</w:t>
      </w:r>
      <w:r w:rsidR="00D01FB5" w:rsidRPr="00B13461">
        <w:rPr>
          <w:rFonts w:asciiTheme="minorHAnsi" w:hAnsiTheme="minorHAnsi" w:cstheme="minorHAnsi"/>
        </w:rPr>
        <w:t xml:space="preserve"> SECTION27 intends to take </w:t>
      </w:r>
      <w:r w:rsidR="23347E2E" w:rsidRPr="00B13461">
        <w:rPr>
          <w:rFonts w:asciiTheme="minorHAnsi" w:hAnsiTheme="minorHAnsi" w:cstheme="minorHAnsi"/>
        </w:rPr>
        <w:t xml:space="preserve">the </w:t>
      </w:r>
      <w:r w:rsidR="00D01FB5" w:rsidRPr="00B13461">
        <w:rPr>
          <w:rFonts w:asciiTheme="minorHAnsi" w:hAnsiTheme="minorHAnsi" w:cstheme="minorHAnsi"/>
        </w:rPr>
        <w:t xml:space="preserve">human rights considerations </w:t>
      </w:r>
      <w:r w:rsidR="1E625ABC" w:rsidRPr="00B13461">
        <w:rPr>
          <w:rFonts w:asciiTheme="minorHAnsi" w:hAnsiTheme="minorHAnsi" w:cstheme="minorHAnsi"/>
        </w:rPr>
        <w:t>raised by</w:t>
      </w:r>
      <w:r w:rsidR="00D01FB5" w:rsidRPr="00B13461">
        <w:rPr>
          <w:rFonts w:asciiTheme="minorHAnsi" w:hAnsiTheme="minorHAnsi" w:cstheme="minorHAnsi"/>
        </w:rPr>
        <w:t xml:space="preserve"> the </w:t>
      </w:r>
      <w:r w:rsidR="086B73E3" w:rsidRPr="00B13461">
        <w:rPr>
          <w:rFonts w:asciiTheme="minorHAnsi" w:hAnsiTheme="minorHAnsi" w:cstheme="minorHAnsi"/>
        </w:rPr>
        <w:t>litigation</w:t>
      </w:r>
      <w:r w:rsidR="00D01FB5" w:rsidRPr="00B13461">
        <w:rPr>
          <w:rFonts w:asciiTheme="minorHAnsi" w:hAnsiTheme="minorHAnsi" w:cstheme="minorHAnsi"/>
        </w:rPr>
        <w:t xml:space="preserve"> even further by </w:t>
      </w:r>
      <w:r w:rsidR="76940C91" w:rsidRPr="00B13461">
        <w:rPr>
          <w:rFonts w:asciiTheme="minorHAnsi" w:hAnsiTheme="minorHAnsi" w:cstheme="minorHAnsi"/>
        </w:rPr>
        <w:t>drawing the court’s attention to</w:t>
      </w:r>
      <w:r w:rsidR="00D01FB5" w:rsidRPr="00B13461">
        <w:rPr>
          <w:rFonts w:asciiTheme="minorHAnsi" w:hAnsiTheme="minorHAnsi" w:cstheme="minorHAnsi"/>
        </w:rPr>
        <w:t xml:space="preserve"> the State’s obligations </w:t>
      </w:r>
      <w:r w:rsidR="26F7703D" w:rsidRPr="00B13461">
        <w:rPr>
          <w:rFonts w:asciiTheme="minorHAnsi" w:hAnsiTheme="minorHAnsi" w:cstheme="minorHAnsi"/>
        </w:rPr>
        <w:t>under</w:t>
      </w:r>
      <w:r w:rsidR="00D01FB5" w:rsidRPr="00B13461">
        <w:rPr>
          <w:rFonts w:asciiTheme="minorHAnsi" w:hAnsiTheme="minorHAnsi" w:cstheme="minorHAnsi"/>
        </w:rPr>
        <w:t xml:space="preserve"> international human rights law and treaty bodies and their interaction with the climate change regime. We intend to submit that South Africa has the international human rights law obligations to respect, protect and promote human rights in the context of climate change. For instance, the Committee of Economic and Social and Cultural Rights has affirmed the following obligations:</w:t>
      </w:r>
    </w:p>
    <w:p w:rsidR="00D01FB5" w:rsidRPr="00B13461" w:rsidRDefault="00D01FB5" w:rsidP="00B13461">
      <w:pPr>
        <w:pStyle w:val="ListParagraph"/>
        <w:spacing w:line="360" w:lineRule="auto"/>
        <w:rPr>
          <w:rFonts w:asciiTheme="minorHAnsi" w:hAnsiTheme="minorHAnsi" w:cstheme="minorHAnsi"/>
        </w:rPr>
      </w:pPr>
    </w:p>
    <w:p w:rsidR="00D01FB5" w:rsidRPr="00B13461" w:rsidRDefault="00D01FB5" w:rsidP="00B13461">
      <w:pPr>
        <w:pStyle w:val="ListParagraph"/>
        <w:widowControl w:val="0"/>
        <w:numPr>
          <w:ilvl w:val="1"/>
          <w:numId w:val="2"/>
        </w:numPr>
        <w:spacing w:before="118" w:after="240" w:line="360" w:lineRule="auto"/>
        <w:ind w:right="-1"/>
        <w:jc w:val="both"/>
        <w:outlineLvl w:val="1"/>
        <w:rPr>
          <w:rFonts w:asciiTheme="minorHAnsi" w:hAnsiTheme="minorHAnsi" w:cstheme="minorHAnsi"/>
        </w:rPr>
      </w:pPr>
      <w:r w:rsidRPr="00B13461">
        <w:rPr>
          <w:rFonts w:asciiTheme="minorHAnsi" w:hAnsiTheme="minorHAnsi" w:cstheme="minorHAnsi"/>
        </w:rPr>
        <w:t xml:space="preserve">That countries are in breach of their legal obligations when they fail to prevent foreseeable harm caused by climate change on human rights or fail to mobilise the maximum available resources </w:t>
      </w:r>
      <w:r w:rsidR="187C0FC0" w:rsidRPr="00B13461">
        <w:rPr>
          <w:rFonts w:asciiTheme="minorHAnsi" w:hAnsiTheme="minorHAnsi" w:cstheme="minorHAnsi"/>
        </w:rPr>
        <w:t>to</w:t>
      </w:r>
      <w:r w:rsidRPr="00B13461">
        <w:rPr>
          <w:rFonts w:asciiTheme="minorHAnsi" w:hAnsiTheme="minorHAnsi" w:cstheme="minorHAnsi"/>
        </w:rPr>
        <w:t xml:space="preserve"> do so. </w:t>
      </w:r>
    </w:p>
    <w:p w:rsidR="00D01FB5" w:rsidRPr="00B13461" w:rsidRDefault="00D01FB5" w:rsidP="00B13461">
      <w:pPr>
        <w:pStyle w:val="ListParagraph"/>
        <w:widowControl w:val="0"/>
        <w:numPr>
          <w:ilvl w:val="1"/>
          <w:numId w:val="2"/>
        </w:numPr>
        <w:spacing w:before="118" w:after="240" w:line="360" w:lineRule="auto"/>
        <w:ind w:right="-1"/>
        <w:jc w:val="both"/>
        <w:outlineLvl w:val="1"/>
        <w:rPr>
          <w:rFonts w:asciiTheme="minorHAnsi" w:hAnsiTheme="minorHAnsi" w:cstheme="minorHAnsi"/>
        </w:rPr>
      </w:pPr>
      <w:r w:rsidRPr="00B13461">
        <w:rPr>
          <w:rFonts w:asciiTheme="minorHAnsi" w:hAnsiTheme="minorHAnsi" w:cstheme="minorHAnsi"/>
        </w:rPr>
        <w:t xml:space="preserve">States should adopt measures to adapt </w:t>
      </w:r>
      <w:r w:rsidR="28801F06" w:rsidRPr="00B13461">
        <w:rPr>
          <w:rFonts w:asciiTheme="minorHAnsi" w:hAnsiTheme="minorHAnsi" w:cstheme="minorHAnsi"/>
        </w:rPr>
        <w:t xml:space="preserve">to </w:t>
      </w:r>
      <w:r w:rsidRPr="00B13461">
        <w:rPr>
          <w:rFonts w:asciiTheme="minorHAnsi" w:hAnsiTheme="minorHAnsi" w:cstheme="minorHAnsi"/>
        </w:rPr>
        <w:t>the negative consequences of climate change, and integrate such measures within existing social, environmental, and budgetary policies at a national level.</w:t>
      </w:r>
    </w:p>
    <w:p w:rsidR="00D01FB5" w:rsidRPr="00B13461" w:rsidRDefault="00D01FB5" w:rsidP="00B13461">
      <w:pPr>
        <w:pStyle w:val="ListParagraph"/>
        <w:widowControl w:val="0"/>
        <w:numPr>
          <w:ilvl w:val="1"/>
          <w:numId w:val="2"/>
        </w:numPr>
        <w:spacing w:before="118" w:after="240" w:line="360" w:lineRule="auto"/>
        <w:ind w:right="-1"/>
        <w:jc w:val="both"/>
        <w:outlineLvl w:val="1"/>
        <w:rPr>
          <w:rFonts w:asciiTheme="minorHAnsi" w:hAnsiTheme="minorHAnsi" w:cstheme="minorHAnsi"/>
        </w:rPr>
      </w:pPr>
      <w:r w:rsidRPr="00B13461">
        <w:rPr>
          <w:rFonts w:asciiTheme="minorHAnsi" w:hAnsiTheme="minorHAnsi" w:cstheme="minorHAnsi"/>
        </w:rPr>
        <w:t xml:space="preserve">Complying with human rights obligations in the context of climate change is a duty </w:t>
      </w:r>
      <w:r w:rsidR="5C9EEE4B" w:rsidRPr="00B13461">
        <w:rPr>
          <w:rFonts w:asciiTheme="minorHAnsi" w:hAnsiTheme="minorHAnsi" w:cstheme="minorHAnsi"/>
        </w:rPr>
        <w:t>on</w:t>
      </w:r>
      <w:r w:rsidRPr="00B13461">
        <w:rPr>
          <w:rFonts w:asciiTheme="minorHAnsi" w:hAnsiTheme="minorHAnsi" w:cstheme="minorHAnsi"/>
        </w:rPr>
        <w:t xml:space="preserve"> both State and non-State actors. </w:t>
      </w:r>
    </w:p>
    <w:p w:rsidR="00D01FB5" w:rsidRPr="00B13461" w:rsidRDefault="00D01FB5" w:rsidP="00B13461">
      <w:pPr>
        <w:pStyle w:val="ListParagraph"/>
        <w:widowControl w:val="0"/>
        <w:spacing w:before="118" w:after="240" w:line="360" w:lineRule="auto"/>
        <w:ind w:left="1440" w:right="-1"/>
        <w:jc w:val="both"/>
        <w:outlineLvl w:val="1"/>
        <w:rPr>
          <w:rFonts w:asciiTheme="minorHAnsi" w:hAnsiTheme="minorHAnsi" w:cstheme="minorHAnsi"/>
        </w:rPr>
      </w:pPr>
    </w:p>
    <w:p w:rsidR="00D01FB5" w:rsidRPr="00B13461" w:rsidRDefault="00D01FB5" w:rsidP="00B13461">
      <w:pPr>
        <w:pStyle w:val="ListParagraph"/>
        <w:widowControl w:val="0"/>
        <w:numPr>
          <w:ilvl w:val="0"/>
          <w:numId w:val="2"/>
        </w:numPr>
        <w:spacing w:before="118" w:after="240" w:line="360" w:lineRule="auto"/>
        <w:ind w:right="-1"/>
        <w:jc w:val="both"/>
        <w:outlineLvl w:val="1"/>
        <w:rPr>
          <w:rFonts w:asciiTheme="minorHAnsi" w:hAnsiTheme="minorHAnsi" w:cstheme="minorHAnsi"/>
        </w:rPr>
      </w:pPr>
      <w:r w:rsidRPr="00B13461">
        <w:rPr>
          <w:rFonts w:asciiTheme="minorHAnsi" w:hAnsiTheme="minorHAnsi" w:cstheme="minorHAnsi"/>
        </w:rPr>
        <w:t xml:space="preserve">SECTION27 further intends to rely on other treaty bodies such as </w:t>
      </w:r>
      <w:hyperlink r:id="rId23">
        <w:r w:rsidRPr="00B13461">
          <w:rPr>
            <w:rStyle w:val="Hyperlink"/>
            <w:rFonts w:asciiTheme="minorHAnsi" w:hAnsiTheme="minorHAnsi" w:cstheme="minorHAnsi"/>
          </w:rPr>
          <w:t>Committee on the Elimination of Discrimination Against Women</w:t>
        </w:r>
      </w:hyperlink>
      <w:r w:rsidRPr="00B13461">
        <w:rPr>
          <w:rFonts w:asciiTheme="minorHAnsi" w:hAnsiTheme="minorHAnsi" w:cstheme="minorHAnsi"/>
        </w:rPr>
        <w:t>, which ha</w:t>
      </w:r>
      <w:r w:rsidR="5DC16A4C" w:rsidRPr="00B13461">
        <w:rPr>
          <w:rFonts w:asciiTheme="minorHAnsi" w:hAnsiTheme="minorHAnsi" w:cstheme="minorHAnsi"/>
        </w:rPr>
        <w:t>s</w:t>
      </w:r>
      <w:r w:rsidRPr="00B13461">
        <w:rPr>
          <w:rFonts w:asciiTheme="minorHAnsi" w:hAnsiTheme="minorHAnsi" w:cstheme="minorHAnsi"/>
        </w:rPr>
        <w:t xml:space="preserve"> also released a General Comment on centring vulnerability of groups when making decisions in relation to climate action. In other words, States have ‘heightened obligations’ to take effective measures </w:t>
      </w:r>
      <w:r w:rsidR="26B4A46A" w:rsidRPr="00B13461">
        <w:rPr>
          <w:rFonts w:asciiTheme="minorHAnsi" w:hAnsiTheme="minorHAnsi" w:cstheme="minorHAnsi"/>
        </w:rPr>
        <w:t>to</w:t>
      </w:r>
      <w:r w:rsidRPr="00B13461">
        <w:rPr>
          <w:rFonts w:asciiTheme="minorHAnsi" w:hAnsiTheme="minorHAnsi" w:cstheme="minorHAnsi"/>
        </w:rPr>
        <w:t xml:space="preserve"> respect, protect and fulfil the rights of vulnerable groups. In our application, we rely on first-hand accounts of women living in a high priority area (</w:t>
      </w:r>
      <w:r w:rsidR="765AE60D" w:rsidRPr="00B13461">
        <w:rPr>
          <w:rFonts w:asciiTheme="minorHAnsi" w:hAnsiTheme="minorHAnsi" w:cstheme="minorHAnsi"/>
        </w:rPr>
        <w:t xml:space="preserve">declared to be such </w:t>
      </w:r>
      <w:r w:rsidRPr="00B13461">
        <w:rPr>
          <w:rFonts w:asciiTheme="minorHAnsi" w:hAnsiTheme="minorHAnsi" w:cstheme="minorHAnsi"/>
        </w:rPr>
        <w:t xml:space="preserve">due to unreasonably levels of air pollution caused in part by coal fired power plants) called the Vaal, on how they are affected by the sources of both air pollution and climate change. </w:t>
      </w:r>
      <w:r w:rsidR="008963E4" w:rsidRPr="00B13461">
        <w:rPr>
          <w:rFonts w:asciiTheme="minorHAnsi" w:hAnsiTheme="minorHAnsi" w:cstheme="minorHAnsi"/>
        </w:rPr>
        <w:t xml:space="preserve"> With this intervention, SECTION27 aims to emphasise the interconnection between socio-economic rights and climate change, brought about by environmental degradation. We will be highlighting the disproportionate impact of climate change on women, which exacerbates the pre-existing inequalities in our society</w:t>
      </w:r>
      <w:r w:rsidR="00431371" w:rsidRPr="00B13461">
        <w:rPr>
          <w:rFonts w:asciiTheme="minorHAnsi" w:hAnsiTheme="minorHAnsi" w:cstheme="minorHAnsi"/>
        </w:rPr>
        <w:t>.</w:t>
      </w:r>
    </w:p>
    <w:p w:rsidR="00D01FB5" w:rsidRPr="00B13461" w:rsidRDefault="00D01FB5" w:rsidP="00B13461">
      <w:pPr>
        <w:pStyle w:val="ListParagraph"/>
        <w:widowControl w:val="0"/>
        <w:spacing w:before="118" w:after="240" w:line="360" w:lineRule="auto"/>
        <w:ind w:right="-1"/>
        <w:jc w:val="both"/>
        <w:outlineLvl w:val="1"/>
        <w:rPr>
          <w:rFonts w:asciiTheme="minorHAnsi" w:hAnsiTheme="minorHAnsi" w:cstheme="minorHAnsi"/>
        </w:rPr>
      </w:pPr>
    </w:p>
    <w:p w:rsidR="00D01FB5" w:rsidRPr="00B13461" w:rsidRDefault="00D01FB5" w:rsidP="00B13461">
      <w:pPr>
        <w:pStyle w:val="ListParagraph"/>
        <w:widowControl w:val="0"/>
        <w:numPr>
          <w:ilvl w:val="0"/>
          <w:numId w:val="2"/>
        </w:numPr>
        <w:spacing w:before="118" w:after="240" w:line="360" w:lineRule="auto"/>
        <w:ind w:right="-1"/>
        <w:jc w:val="both"/>
        <w:outlineLvl w:val="1"/>
        <w:rPr>
          <w:rFonts w:asciiTheme="minorHAnsi" w:hAnsiTheme="minorHAnsi" w:cstheme="minorHAnsi"/>
        </w:rPr>
      </w:pPr>
      <w:r w:rsidRPr="00B13461">
        <w:rPr>
          <w:rFonts w:asciiTheme="minorHAnsi" w:hAnsiTheme="minorHAnsi" w:cstheme="minorHAnsi"/>
        </w:rPr>
        <w:t>In addition, SECTION27 will focus its intervention on the health impacts of climate change</w:t>
      </w:r>
      <w:r w:rsidR="22C01C4E" w:rsidRPr="00B13461">
        <w:rPr>
          <w:rFonts w:asciiTheme="minorHAnsi" w:hAnsiTheme="minorHAnsi" w:cstheme="minorHAnsi"/>
        </w:rPr>
        <w:t>,</w:t>
      </w:r>
      <w:r w:rsidRPr="00B13461">
        <w:rPr>
          <w:rFonts w:asciiTheme="minorHAnsi" w:hAnsiTheme="minorHAnsi" w:cstheme="minorHAnsi"/>
        </w:rPr>
        <w:t xml:space="preserve"> air pollution and the inability of the South African healthcare system to meet the health demands of the victims of climate change and environmental degradation. </w:t>
      </w:r>
    </w:p>
    <w:p w:rsidR="00D01FB5" w:rsidRPr="00B13461" w:rsidRDefault="00D01FB5" w:rsidP="00B13461">
      <w:pPr>
        <w:widowControl w:val="0"/>
        <w:autoSpaceDE w:val="0"/>
        <w:autoSpaceDN w:val="0"/>
        <w:spacing w:before="118" w:after="240" w:line="360" w:lineRule="auto"/>
        <w:ind w:right="-1"/>
        <w:jc w:val="both"/>
        <w:outlineLvl w:val="1"/>
        <w:rPr>
          <w:rFonts w:asciiTheme="minorHAnsi" w:hAnsiTheme="minorHAnsi" w:cstheme="minorHAnsi"/>
          <w:sz w:val="22"/>
          <w:szCs w:val="22"/>
          <w:u w:val="single"/>
        </w:rPr>
      </w:pPr>
      <w:r w:rsidRPr="00B13461">
        <w:rPr>
          <w:rFonts w:asciiTheme="minorHAnsi" w:hAnsiTheme="minorHAnsi" w:cstheme="minorHAnsi"/>
          <w:sz w:val="22"/>
          <w:szCs w:val="22"/>
          <w:u w:val="single"/>
        </w:rPr>
        <w:t xml:space="preserve">What do you think are the major barriers to initiating climate change litigation? </w:t>
      </w:r>
    </w:p>
    <w:p w:rsidR="00D01FB5" w:rsidRPr="00B13461" w:rsidRDefault="00D01FB5" w:rsidP="00B13461">
      <w:pPr>
        <w:pStyle w:val="ListParagraph"/>
        <w:widowControl w:val="0"/>
        <w:numPr>
          <w:ilvl w:val="0"/>
          <w:numId w:val="2"/>
        </w:numPr>
        <w:spacing w:before="118" w:after="240" w:line="360" w:lineRule="auto"/>
        <w:ind w:right="-1"/>
        <w:jc w:val="both"/>
        <w:outlineLvl w:val="1"/>
        <w:rPr>
          <w:rFonts w:asciiTheme="minorHAnsi" w:hAnsiTheme="minorHAnsi" w:cstheme="minorHAnsi"/>
        </w:rPr>
      </w:pPr>
      <w:r w:rsidRPr="00B13461">
        <w:rPr>
          <w:rFonts w:asciiTheme="minorHAnsi" w:hAnsiTheme="minorHAnsi" w:cstheme="minorHAnsi"/>
        </w:rPr>
        <w:t>Low levels of climate literacy in South Africa make it difficult for people who are most vulnerable to and most affected by climate change to draw the connection between their rights violations and climate change. Save for communities which have community</w:t>
      </w:r>
      <w:r w:rsidR="3E5ACF48" w:rsidRPr="00B13461">
        <w:rPr>
          <w:rFonts w:asciiTheme="minorHAnsi" w:hAnsiTheme="minorHAnsi" w:cstheme="minorHAnsi"/>
        </w:rPr>
        <w:t>-</w:t>
      </w:r>
      <w:r w:rsidRPr="00B13461">
        <w:rPr>
          <w:rFonts w:asciiTheme="minorHAnsi" w:hAnsiTheme="minorHAnsi" w:cstheme="minorHAnsi"/>
        </w:rPr>
        <w:t xml:space="preserve">based environmental rights organisations, the rights violations experienced are seldom framed as being caused by climate change. Secondly, in (legally) establishing a rights violation as being a consequence of climate change, the lived experiences of people are often insufficient. Scientific expert opinion is often necessary to give weight to the claim. In areas where scientific environmental research is not readily available, obtaining expert evidence can be an expensive exercise. </w:t>
      </w:r>
      <w:r w:rsidR="1B099D8C" w:rsidRPr="00B13461">
        <w:rPr>
          <w:rFonts w:asciiTheme="minorHAnsi" w:hAnsiTheme="minorHAnsi" w:cstheme="minorHAnsi"/>
        </w:rPr>
        <w:t xml:space="preserve">Third, while there are </w:t>
      </w:r>
      <w:proofErr w:type="gramStart"/>
      <w:r w:rsidR="1B099D8C" w:rsidRPr="00B13461">
        <w:rPr>
          <w:rFonts w:asciiTheme="minorHAnsi" w:hAnsiTheme="minorHAnsi" w:cstheme="minorHAnsi"/>
        </w:rPr>
        <w:t>a number of</w:t>
      </w:r>
      <w:proofErr w:type="gramEnd"/>
      <w:r w:rsidR="1B099D8C" w:rsidRPr="00B13461">
        <w:rPr>
          <w:rFonts w:asciiTheme="minorHAnsi" w:hAnsiTheme="minorHAnsi" w:cstheme="minorHAnsi"/>
        </w:rPr>
        <w:t xml:space="preserve"> public interest law organisations in S</w:t>
      </w:r>
      <w:r w:rsidR="11EFFFD2" w:rsidRPr="00B13461">
        <w:rPr>
          <w:rFonts w:asciiTheme="minorHAnsi" w:hAnsiTheme="minorHAnsi" w:cstheme="minorHAnsi"/>
        </w:rPr>
        <w:t>o</w:t>
      </w:r>
      <w:r w:rsidR="1B099D8C" w:rsidRPr="00B13461">
        <w:rPr>
          <w:rFonts w:asciiTheme="minorHAnsi" w:hAnsiTheme="minorHAnsi" w:cstheme="minorHAnsi"/>
        </w:rPr>
        <w:t>uth A</w:t>
      </w:r>
      <w:r w:rsidR="7F54C8D2" w:rsidRPr="00B13461">
        <w:rPr>
          <w:rFonts w:asciiTheme="minorHAnsi" w:hAnsiTheme="minorHAnsi" w:cstheme="minorHAnsi"/>
        </w:rPr>
        <w:t>f</w:t>
      </w:r>
      <w:r w:rsidR="1B099D8C" w:rsidRPr="00B13461">
        <w:rPr>
          <w:rFonts w:asciiTheme="minorHAnsi" w:hAnsiTheme="minorHAnsi" w:cstheme="minorHAnsi"/>
        </w:rPr>
        <w:t xml:space="preserve">rica that conduct socio-economic rights litigation on a </w:t>
      </w:r>
      <w:r w:rsidR="1B099D8C" w:rsidRPr="00011582">
        <w:rPr>
          <w:rFonts w:asciiTheme="minorHAnsi" w:hAnsiTheme="minorHAnsi" w:cstheme="minorHAnsi"/>
          <w:i/>
          <w:iCs/>
        </w:rPr>
        <w:t>pro bono</w:t>
      </w:r>
      <w:r w:rsidR="1B099D8C" w:rsidRPr="00B13461">
        <w:rPr>
          <w:rFonts w:asciiTheme="minorHAnsi" w:hAnsiTheme="minorHAnsi" w:cstheme="minorHAnsi"/>
        </w:rPr>
        <w:t xml:space="preserve"> basis on behalf of individuals, communities and organisations, the resources of these organisations are limited and th</w:t>
      </w:r>
      <w:r w:rsidR="46AF37D0" w:rsidRPr="00B13461">
        <w:rPr>
          <w:rFonts w:asciiTheme="minorHAnsi" w:hAnsiTheme="minorHAnsi" w:cstheme="minorHAnsi"/>
        </w:rPr>
        <w:t>e demands on their time and expertise are many. Without further investment in public interest law organisations, climate change litigation will not be possible.</w:t>
      </w:r>
      <w:r w:rsidR="1B099D8C" w:rsidRPr="00B13461">
        <w:rPr>
          <w:rFonts w:asciiTheme="minorHAnsi" w:hAnsiTheme="minorHAnsi" w:cstheme="minorHAnsi"/>
        </w:rPr>
        <w:t xml:space="preserve"> </w:t>
      </w:r>
      <w:r w:rsidRPr="00B13461">
        <w:rPr>
          <w:rFonts w:asciiTheme="minorHAnsi" w:hAnsiTheme="minorHAnsi" w:cstheme="minorHAnsi"/>
        </w:rPr>
        <w:t>This raises questions of access to courts and justice.</w:t>
      </w:r>
    </w:p>
    <w:p w:rsidR="00D01FB5" w:rsidRPr="00B13461" w:rsidRDefault="00D01FB5" w:rsidP="00B13461">
      <w:pPr>
        <w:pStyle w:val="ListParagraph"/>
        <w:widowControl w:val="0"/>
        <w:spacing w:before="118" w:after="240" w:line="360" w:lineRule="auto"/>
        <w:ind w:right="-1"/>
        <w:jc w:val="both"/>
        <w:outlineLvl w:val="1"/>
        <w:rPr>
          <w:rFonts w:asciiTheme="minorHAnsi" w:hAnsiTheme="minorHAnsi" w:cstheme="minorHAnsi"/>
        </w:rPr>
      </w:pPr>
    </w:p>
    <w:p w:rsidR="00EA1B7D" w:rsidRDefault="24373F3A" w:rsidP="00EA1B7D">
      <w:pPr>
        <w:pStyle w:val="ListParagraph"/>
        <w:widowControl w:val="0"/>
        <w:numPr>
          <w:ilvl w:val="0"/>
          <w:numId w:val="2"/>
        </w:numPr>
        <w:spacing w:before="118" w:after="240" w:line="360" w:lineRule="auto"/>
        <w:ind w:right="-1"/>
        <w:jc w:val="both"/>
        <w:rPr>
          <w:rFonts w:asciiTheme="minorHAnsi" w:hAnsiTheme="minorHAnsi" w:cstheme="minorHAnsi"/>
        </w:rPr>
      </w:pPr>
      <w:r w:rsidRPr="00B13461">
        <w:rPr>
          <w:rFonts w:asciiTheme="minorHAnsi" w:hAnsiTheme="minorHAnsi" w:cstheme="minorHAnsi"/>
        </w:rPr>
        <w:t>Finally</w:t>
      </w:r>
      <w:r w:rsidR="00D01FB5" w:rsidRPr="00B13461">
        <w:rPr>
          <w:rFonts w:asciiTheme="minorHAnsi" w:hAnsiTheme="minorHAnsi" w:cstheme="minorHAnsi"/>
        </w:rPr>
        <w:t>, the targeting of environmental justice activists and organisations is</w:t>
      </w:r>
      <w:r w:rsidR="6AF03611" w:rsidRPr="00B13461">
        <w:rPr>
          <w:rFonts w:asciiTheme="minorHAnsi" w:hAnsiTheme="minorHAnsi" w:cstheme="minorHAnsi"/>
        </w:rPr>
        <w:t xml:space="preserve"> of great concern</w:t>
      </w:r>
      <w:r w:rsidR="02C3C34B" w:rsidRPr="00B13461">
        <w:rPr>
          <w:rFonts w:asciiTheme="minorHAnsi" w:hAnsiTheme="minorHAnsi" w:cstheme="minorHAnsi"/>
        </w:rPr>
        <w:t>.</w:t>
      </w:r>
      <w:r w:rsidR="00D01FB5" w:rsidRPr="00B13461">
        <w:rPr>
          <w:rFonts w:asciiTheme="minorHAnsi" w:hAnsiTheme="minorHAnsi" w:cstheme="minorHAnsi"/>
        </w:rPr>
        <w:t xml:space="preserve"> Fikile Ntshangase, an environmental activist</w:t>
      </w:r>
      <w:r w:rsidR="53E90E68" w:rsidRPr="00B13461">
        <w:rPr>
          <w:rFonts w:asciiTheme="minorHAnsi" w:hAnsiTheme="minorHAnsi" w:cstheme="minorHAnsi"/>
        </w:rPr>
        <w:t xml:space="preserve"> in KwaZulu Natal,</w:t>
      </w:r>
      <w:r w:rsidR="00D01FB5" w:rsidRPr="00B13461">
        <w:rPr>
          <w:rFonts w:asciiTheme="minorHAnsi" w:hAnsiTheme="minorHAnsi" w:cstheme="minorHAnsi"/>
        </w:rPr>
        <w:t xml:space="preserve"> was assassinated in 2020. </w:t>
      </w:r>
      <w:r w:rsidR="79AC291E" w:rsidRPr="00B13461">
        <w:rPr>
          <w:rFonts w:asciiTheme="minorHAnsi" w:hAnsiTheme="minorHAnsi" w:cstheme="minorHAnsi"/>
        </w:rPr>
        <w:t>Furthermore, e</w:t>
      </w:r>
      <w:r w:rsidR="00D01FB5" w:rsidRPr="00B13461">
        <w:rPr>
          <w:rFonts w:asciiTheme="minorHAnsi" w:hAnsiTheme="minorHAnsi" w:cstheme="minorHAnsi"/>
        </w:rPr>
        <w:t>nvironmental activists</w:t>
      </w:r>
      <w:r w:rsidR="43495075" w:rsidRPr="00B13461">
        <w:rPr>
          <w:rFonts w:asciiTheme="minorHAnsi" w:hAnsiTheme="minorHAnsi" w:cstheme="minorHAnsi"/>
        </w:rPr>
        <w:t xml:space="preserve"> from the Centre for Environmental Rights were targeted </w:t>
      </w:r>
      <w:r w:rsidR="07A3AE74" w:rsidRPr="00B13461">
        <w:rPr>
          <w:rFonts w:asciiTheme="minorHAnsi" w:hAnsiTheme="minorHAnsi" w:cstheme="minorHAnsi"/>
        </w:rPr>
        <w:t xml:space="preserve">in </w:t>
      </w:r>
      <w:r w:rsidR="00D01FB5" w:rsidRPr="00B13461">
        <w:rPr>
          <w:rFonts w:asciiTheme="minorHAnsi" w:hAnsiTheme="minorHAnsi" w:cstheme="minorHAnsi"/>
        </w:rPr>
        <w:t>a</w:t>
      </w:r>
      <w:r w:rsidR="007D4363" w:rsidRPr="00B13461">
        <w:rPr>
          <w:rFonts w:asciiTheme="minorHAnsi" w:hAnsiTheme="minorHAnsi" w:cstheme="minorHAnsi"/>
        </w:rPr>
        <w:t xml:space="preserve"> </w:t>
      </w:r>
      <w:r w:rsidR="00D01FB5" w:rsidRPr="00B13461">
        <w:rPr>
          <w:rFonts w:asciiTheme="minorHAnsi" w:hAnsiTheme="minorHAnsi" w:cstheme="minorHAnsi"/>
        </w:rPr>
        <w:t xml:space="preserve">case brought by mining companies </w:t>
      </w:r>
      <w:r w:rsidR="7AAA2EBD" w:rsidRPr="00B13461">
        <w:rPr>
          <w:rFonts w:asciiTheme="minorHAnsi" w:hAnsiTheme="minorHAnsi" w:cstheme="minorHAnsi"/>
        </w:rPr>
        <w:t>(a</w:t>
      </w:r>
      <w:r w:rsidR="00D01FB5" w:rsidRPr="00B13461">
        <w:rPr>
          <w:rFonts w:asciiTheme="minorHAnsi" w:hAnsiTheme="minorHAnsi" w:cstheme="minorHAnsi"/>
        </w:rPr>
        <w:t xml:space="preserve"> strategic litigation against public participation (SLAPP) suit</w:t>
      </w:r>
      <w:r w:rsidR="7E05DE97" w:rsidRPr="00B13461">
        <w:rPr>
          <w:rFonts w:asciiTheme="minorHAnsi" w:hAnsiTheme="minorHAnsi" w:cstheme="minorHAnsi"/>
        </w:rPr>
        <w:t>)</w:t>
      </w:r>
      <w:r w:rsidR="00D01FB5" w:rsidRPr="00B13461">
        <w:rPr>
          <w:rFonts w:asciiTheme="minorHAnsi" w:hAnsiTheme="minorHAnsi" w:cstheme="minorHAnsi"/>
        </w:rPr>
        <w:t>.</w:t>
      </w:r>
      <w:r w:rsidR="5520D895" w:rsidRPr="00B13461">
        <w:rPr>
          <w:rFonts w:asciiTheme="minorHAnsi" w:hAnsiTheme="minorHAnsi" w:cstheme="minorHAnsi"/>
        </w:rPr>
        <w:t xml:space="preserve"> The activists were protected by the Constitutional Court in this matter.</w:t>
      </w:r>
      <w:r w:rsidR="00646DE6" w:rsidRPr="00B13461">
        <w:rPr>
          <w:rStyle w:val="FootnoteReference"/>
          <w:rFonts w:asciiTheme="minorHAnsi" w:hAnsiTheme="minorHAnsi" w:cstheme="minorHAnsi"/>
        </w:rPr>
        <w:footnoteReference w:id="4"/>
      </w:r>
      <w:r w:rsidR="5520D895" w:rsidRPr="00B13461">
        <w:rPr>
          <w:rFonts w:asciiTheme="minorHAnsi" w:hAnsiTheme="minorHAnsi" w:cstheme="minorHAnsi"/>
        </w:rPr>
        <w:t xml:space="preserve"> </w:t>
      </w:r>
    </w:p>
    <w:p w:rsidR="00EA1B7D" w:rsidRPr="00EA1B7D" w:rsidRDefault="00EA1B7D" w:rsidP="00EA1B7D">
      <w:pPr>
        <w:pStyle w:val="ListParagraph"/>
        <w:rPr>
          <w:rFonts w:asciiTheme="minorHAnsi" w:hAnsiTheme="minorHAnsi" w:cstheme="minorHAnsi"/>
          <w:u w:val="single"/>
        </w:rPr>
      </w:pPr>
    </w:p>
    <w:p w:rsidR="00EA1B7D" w:rsidRDefault="00EA1B7D" w:rsidP="00EA1B7D">
      <w:pPr>
        <w:widowControl w:val="0"/>
        <w:spacing w:before="118" w:after="240" w:line="360" w:lineRule="auto"/>
        <w:ind w:right="-1"/>
        <w:jc w:val="both"/>
        <w:rPr>
          <w:rFonts w:asciiTheme="minorHAnsi" w:hAnsiTheme="minorHAnsi" w:cstheme="minorHAnsi"/>
          <w:u w:val="single"/>
        </w:rPr>
      </w:pPr>
    </w:p>
    <w:p w:rsidR="00D01FB5" w:rsidRPr="00EA1B7D" w:rsidRDefault="00D01FB5" w:rsidP="00EA1B7D">
      <w:pPr>
        <w:widowControl w:val="0"/>
        <w:spacing w:before="118" w:after="240" w:line="360" w:lineRule="auto"/>
        <w:ind w:right="-1"/>
        <w:jc w:val="both"/>
        <w:rPr>
          <w:rFonts w:asciiTheme="minorHAnsi" w:hAnsiTheme="minorHAnsi" w:cstheme="minorHAnsi"/>
        </w:rPr>
      </w:pPr>
      <w:r w:rsidRPr="00EA1B7D">
        <w:rPr>
          <w:rFonts w:asciiTheme="minorHAnsi" w:hAnsiTheme="minorHAnsi" w:cstheme="minorHAnsi"/>
          <w:u w:val="single"/>
        </w:rPr>
        <w:t>Is the judiciary in your country well equipped to understand the connection between human rights and climate change?</w:t>
      </w:r>
    </w:p>
    <w:p w:rsidR="00D01FB5" w:rsidRPr="00B13461" w:rsidRDefault="00B00786" w:rsidP="00B13461">
      <w:pPr>
        <w:pStyle w:val="ListParagraph"/>
        <w:numPr>
          <w:ilvl w:val="0"/>
          <w:numId w:val="2"/>
        </w:numPr>
        <w:spacing w:after="0" w:line="360" w:lineRule="auto"/>
        <w:jc w:val="both"/>
        <w:rPr>
          <w:rFonts w:asciiTheme="minorHAnsi" w:hAnsiTheme="minorHAnsi" w:cstheme="minorHAnsi"/>
        </w:rPr>
      </w:pPr>
      <w:r w:rsidRPr="00B13461">
        <w:rPr>
          <w:rFonts w:asciiTheme="minorHAnsi" w:hAnsiTheme="minorHAnsi" w:cstheme="minorHAnsi"/>
        </w:rPr>
        <w:t xml:space="preserve"> The judiciary has significant experience in adjudicating over human rights litigation and some early experience in the connection between human rights and climate change. </w:t>
      </w:r>
      <w:r w:rsidR="1843E9A2" w:rsidRPr="00B13461">
        <w:rPr>
          <w:rFonts w:asciiTheme="minorHAnsi" w:hAnsiTheme="minorHAnsi" w:cstheme="minorHAnsi"/>
        </w:rPr>
        <w:t>The</w:t>
      </w:r>
      <w:r w:rsidR="00D01FB5" w:rsidRPr="00B13461">
        <w:rPr>
          <w:rFonts w:asciiTheme="minorHAnsi" w:hAnsiTheme="minorHAnsi" w:cstheme="minorHAnsi"/>
        </w:rPr>
        <w:t xml:space="preserve"> country’s first climate change case, underpinned by a human rights based approach, is the </w:t>
      </w:r>
      <w:hyperlink r:id="rId24">
        <w:proofErr w:type="spellStart"/>
        <w:r w:rsidR="00D01FB5" w:rsidRPr="00B13461">
          <w:rPr>
            <w:rStyle w:val="Hyperlink"/>
            <w:rFonts w:asciiTheme="minorHAnsi" w:hAnsiTheme="minorHAnsi" w:cstheme="minorHAnsi"/>
          </w:rPr>
          <w:t>Thabametsi</w:t>
        </w:r>
        <w:proofErr w:type="spellEnd"/>
        <w:r w:rsidR="00D01FB5" w:rsidRPr="00B13461">
          <w:rPr>
            <w:rStyle w:val="Hyperlink"/>
            <w:rFonts w:asciiTheme="minorHAnsi" w:hAnsiTheme="minorHAnsi" w:cstheme="minorHAnsi"/>
          </w:rPr>
          <w:t xml:space="preserve"> judicial review</w:t>
        </w:r>
      </w:hyperlink>
      <w:r w:rsidR="00D01FB5" w:rsidRPr="00B13461">
        <w:rPr>
          <w:rFonts w:asciiTheme="minorHAnsi" w:hAnsiTheme="minorHAnsi" w:cstheme="minorHAnsi"/>
        </w:rPr>
        <w:t xml:space="preserve"> of 2017.  The applicants sought for section 24 of the Constitution to be protected, and for that provision to be read with section 39(2) of the Constitution to promote the purport, spirit, and objects of the Bill of Rights. The landmark judgment found that “</w:t>
      </w:r>
      <w:r w:rsidR="00D01FB5" w:rsidRPr="00B13461">
        <w:rPr>
          <w:rFonts w:asciiTheme="minorHAnsi" w:hAnsiTheme="minorHAnsi" w:cstheme="minorHAnsi"/>
          <w:i/>
          <w:iCs/>
        </w:rPr>
        <w:t>climate change impacts are indeed relevant factors that must be considered</w:t>
      </w:r>
      <w:r w:rsidR="00D01FB5" w:rsidRPr="00B13461">
        <w:rPr>
          <w:rFonts w:asciiTheme="minorHAnsi" w:hAnsiTheme="minorHAnsi" w:cstheme="minorHAnsi"/>
        </w:rPr>
        <w:t xml:space="preserve">” as part of an environmental impact assessment. Human rights-based litigation delayed regulatory approvals, delaying the flow of funds and the start of construction and not only of the </w:t>
      </w:r>
      <w:proofErr w:type="spellStart"/>
      <w:r w:rsidR="00D01FB5" w:rsidRPr="00B13461">
        <w:rPr>
          <w:rFonts w:asciiTheme="minorHAnsi" w:hAnsiTheme="minorHAnsi" w:cstheme="minorHAnsi"/>
        </w:rPr>
        <w:t>Thabametsi</w:t>
      </w:r>
      <w:proofErr w:type="spellEnd"/>
      <w:r w:rsidR="00D01FB5" w:rsidRPr="00B13461">
        <w:rPr>
          <w:rFonts w:asciiTheme="minorHAnsi" w:hAnsiTheme="minorHAnsi" w:cstheme="minorHAnsi"/>
        </w:rPr>
        <w:t xml:space="preserve"> project. Out of the 13 coal power plants that were planned </w:t>
      </w:r>
      <w:r w:rsidR="6D947870" w:rsidRPr="00B13461">
        <w:rPr>
          <w:rFonts w:asciiTheme="minorHAnsi" w:hAnsiTheme="minorHAnsi" w:cstheme="minorHAnsi"/>
        </w:rPr>
        <w:t>n</w:t>
      </w:r>
      <w:r w:rsidR="00D01FB5" w:rsidRPr="00B13461">
        <w:rPr>
          <w:rFonts w:asciiTheme="minorHAnsi" w:hAnsiTheme="minorHAnsi" w:cstheme="minorHAnsi"/>
        </w:rPr>
        <w:t xml:space="preserve">one has been built yet. The ‘death’ of </w:t>
      </w:r>
      <w:proofErr w:type="spellStart"/>
      <w:r w:rsidR="00D01FB5" w:rsidRPr="00B13461">
        <w:rPr>
          <w:rFonts w:asciiTheme="minorHAnsi" w:hAnsiTheme="minorHAnsi" w:cstheme="minorHAnsi"/>
        </w:rPr>
        <w:t>Thabametsi</w:t>
      </w:r>
      <w:proofErr w:type="spellEnd"/>
      <w:r w:rsidR="00D01FB5" w:rsidRPr="00B13461">
        <w:rPr>
          <w:rFonts w:asciiTheme="minorHAnsi" w:hAnsiTheme="minorHAnsi" w:cstheme="minorHAnsi"/>
        </w:rPr>
        <w:t xml:space="preserve"> coal power plant takes 557 MW</w:t>
      </w:r>
      <w:r w:rsidR="00D01FB5" w:rsidRPr="00B13461">
        <w:rPr>
          <w:rFonts w:asciiTheme="minorHAnsi" w:hAnsiTheme="minorHAnsi" w:cstheme="minorHAnsi"/>
          <w:color w:val="1F497D"/>
        </w:rPr>
        <w:t xml:space="preserve"> </w:t>
      </w:r>
      <w:r w:rsidR="00D01FB5" w:rsidRPr="00B13461">
        <w:rPr>
          <w:rFonts w:asciiTheme="minorHAnsi" w:hAnsiTheme="minorHAnsi" w:cstheme="minorHAnsi"/>
        </w:rPr>
        <w:t>(initially planned and authorised for 1200 MW in 2 phases) out of the coal pipeline, thereby saving 136,1 million tonnes of carbon dioxide equivalent GHG emissions.</w:t>
      </w:r>
    </w:p>
    <w:p w:rsidR="00D01FB5" w:rsidRPr="00B13461" w:rsidRDefault="00D01FB5" w:rsidP="00B13461">
      <w:pPr>
        <w:spacing w:line="360" w:lineRule="auto"/>
        <w:jc w:val="both"/>
        <w:rPr>
          <w:rFonts w:asciiTheme="minorHAnsi" w:hAnsiTheme="minorHAnsi" w:cstheme="minorHAnsi"/>
          <w:sz w:val="22"/>
          <w:szCs w:val="22"/>
        </w:rPr>
      </w:pPr>
    </w:p>
    <w:p w:rsidR="00D01FB5" w:rsidRPr="00B13461" w:rsidRDefault="00D01FB5" w:rsidP="00B13461">
      <w:pPr>
        <w:pStyle w:val="ListParagraph"/>
        <w:numPr>
          <w:ilvl w:val="0"/>
          <w:numId w:val="2"/>
        </w:numPr>
        <w:spacing w:after="0" w:line="360" w:lineRule="auto"/>
        <w:jc w:val="both"/>
        <w:rPr>
          <w:rFonts w:asciiTheme="minorHAnsi" w:hAnsiTheme="minorHAnsi" w:cstheme="minorHAnsi"/>
        </w:rPr>
      </w:pPr>
      <w:r w:rsidRPr="00B13461">
        <w:rPr>
          <w:rFonts w:asciiTheme="minorHAnsi" w:hAnsiTheme="minorHAnsi" w:cstheme="minorHAnsi"/>
        </w:rPr>
        <w:t xml:space="preserve">The judgment has set an immeasurable precedent for climate justice work based in human rights litigation. The court in the </w:t>
      </w:r>
      <w:proofErr w:type="spellStart"/>
      <w:r w:rsidRPr="00B13461">
        <w:rPr>
          <w:rFonts w:asciiTheme="minorHAnsi" w:hAnsiTheme="minorHAnsi" w:cstheme="minorHAnsi"/>
        </w:rPr>
        <w:t>Thabametsi</w:t>
      </w:r>
      <w:proofErr w:type="spellEnd"/>
      <w:r w:rsidRPr="00B13461">
        <w:rPr>
          <w:rFonts w:asciiTheme="minorHAnsi" w:hAnsiTheme="minorHAnsi" w:cstheme="minorHAnsi"/>
        </w:rPr>
        <w:t xml:space="preserve"> case made the point that a climate impact assessment had to consider more than just GHG emissions. It had to consider the impacts on human rights. This led to a 2020 a provincial High Court </w:t>
      </w:r>
      <w:hyperlink r:id="rId25">
        <w:r w:rsidRPr="00B13461">
          <w:rPr>
            <w:rStyle w:val="Hyperlink"/>
            <w:rFonts w:asciiTheme="minorHAnsi" w:hAnsiTheme="minorHAnsi" w:cstheme="minorHAnsi"/>
          </w:rPr>
          <w:t>judgment</w:t>
        </w:r>
      </w:hyperlink>
      <w:r w:rsidRPr="00B13461">
        <w:rPr>
          <w:rFonts w:asciiTheme="minorHAnsi" w:hAnsiTheme="minorHAnsi" w:cstheme="minorHAnsi"/>
        </w:rPr>
        <w:t xml:space="preserve"> that found that developments could not be authorised by the State without considering the climate impacts on water availability impacts on farming and livelihoods in the area in question.</w:t>
      </w:r>
    </w:p>
    <w:p w:rsidR="00D01FB5" w:rsidRPr="00B13461" w:rsidRDefault="00D01FB5" w:rsidP="00B13461">
      <w:pPr>
        <w:spacing w:after="240" w:line="360" w:lineRule="auto"/>
        <w:ind w:right="-1"/>
        <w:jc w:val="both"/>
        <w:outlineLvl w:val="1"/>
        <w:rPr>
          <w:rFonts w:asciiTheme="minorHAnsi" w:hAnsiTheme="minorHAnsi" w:cstheme="minorHAnsi"/>
          <w:b/>
          <w:bCs/>
          <w:sz w:val="22"/>
          <w:szCs w:val="22"/>
          <w:lang w:val="en-AU"/>
        </w:rPr>
      </w:pPr>
    </w:p>
    <w:p w:rsidR="00D01FB5" w:rsidRPr="00B13461" w:rsidRDefault="00D01FB5" w:rsidP="00B13461">
      <w:pPr>
        <w:spacing w:after="240" w:line="360" w:lineRule="auto"/>
        <w:ind w:right="-1"/>
        <w:jc w:val="both"/>
        <w:outlineLvl w:val="1"/>
        <w:rPr>
          <w:rFonts w:asciiTheme="minorHAnsi" w:hAnsiTheme="minorHAnsi" w:cstheme="minorHAnsi"/>
          <w:b/>
          <w:bCs/>
          <w:sz w:val="22"/>
          <w:szCs w:val="22"/>
          <w:lang w:val="en-AU"/>
        </w:rPr>
      </w:pPr>
      <w:r w:rsidRPr="00B13461">
        <w:rPr>
          <w:rFonts w:asciiTheme="minorHAnsi" w:hAnsiTheme="minorHAnsi" w:cstheme="minorHAnsi"/>
          <w:b/>
          <w:bCs/>
          <w:sz w:val="22"/>
          <w:szCs w:val="22"/>
          <w:lang w:val="en-AU"/>
        </w:rPr>
        <w:t>Advancement of the principle of intergenerational justice</w:t>
      </w:r>
    </w:p>
    <w:p w:rsidR="00D01FB5" w:rsidRPr="00B13461" w:rsidRDefault="00EA1B7D" w:rsidP="00B13461">
      <w:pPr>
        <w:spacing w:after="240" w:line="360" w:lineRule="auto"/>
        <w:ind w:right="-1"/>
        <w:jc w:val="both"/>
        <w:outlineLvl w:val="1"/>
        <w:rPr>
          <w:rFonts w:asciiTheme="minorHAnsi" w:hAnsiTheme="minorHAnsi" w:cstheme="minorHAnsi"/>
          <w:b/>
          <w:bCs/>
          <w:sz w:val="22"/>
          <w:szCs w:val="22"/>
          <w:u w:val="single"/>
          <w:lang w:val="en-AU"/>
        </w:rPr>
      </w:pPr>
      <w:r>
        <w:rPr>
          <w:rFonts w:asciiTheme="minorHAnsi" w:hAnsiTheme="minorHAnsi" w:cstheme="minorHAnsi"/>
          <w:sz w:val="22"/>
          <w:szCs w:val="22"/>
          <w:u w:val="single"/>
          <w:lang w:val="en-AU"/>
        </w:rPr>
        <w:t>W</w:t>
      </w:r>
      <w:r w:rsidR="00D01FB5" w:rsidRPr="00B13461">
        <w:rPr>
          <w:rFonts w:asciiTheme="minorHAnsi" w:hAnsiTheme="minorHAnsi" w:cstheme="minorHAnsi"/>
          <w:sz w:val="22"/>
          <w:szCs w:val="22"/>
          <w:u w:val="single"/>
          <w:lang w:val="en-AU"/>
        </w:rPr>
        <w:t>hat examples do you have of how intergenerational justice, as it applies to climate change and human rights, has been incorporated into international law, national constitutions or domestic law?</w:t>
      </w:r>
    </w:p>
    <w:p w:rsidR="00D01FB5" w:rsidRPr="00B13461" w:rsidRDefault="00D01FB5" w:rsidP="00B13461">
      <w:pPr>
        <w:pStyle w:val="ListParagraph"/>
        <w:widowControl w:val="0"/>
        <w:numPr>
          <w:ilvl w:val="0"/>
          <w:numId w:val="2"/>
        </w:numPr>
        <w:autoSpaceDE w:val="0"/>
        <w:autoSpaceDN w:val="0"/>
        <w:spacing w:before="118" w:after="0" w:line="360" w:lineRule="auto"/>
        <w:ind w:right="-1"/>
        <w:rPr>
          <w:rFonts w:asciiTheme="minorHAnsi" w:hAnsiTheme="minorHAnsi" w:cstheme="minorHAnsi"/>
          <w:lang w:val="en-AU"/>
        </w:rPr>
      </w:pPr>
      <w:r w:rsidRPr="00B13461">
        <w:rPr>
          <w:rFonts w:asciiTheme="minorHAnsi" w:hAnsiTheme="minorHAnsi" w:cstheme="minorHAnsi"/>
          <w:lang w:val="en-AU"/>
        </w:rPr>
        <w:t>Section 24(b) of the Constitution states that everyone has the right to have the environment protected, for the benefit of present and future generation, through reasonable legislative and other measures that:</w:t>
      </w:r>
    </w:p>
    <w:p w:rsidR="00D01FB5" w:rsidRPr="00B13461" w:rsidRDefault="00D01FB5" w:rsidP="00B13461">
      <w:pPr>
        <w:pStyle w:val="ListParagraph"/>
        <w:widowControl w:val="0"/>
        <w:numPr>
          <w:ilvl w:val="0"/>
          <w:numId w:val="4"/>
        </w:numPr>
        <w:autoSpaceDE w:val="0"/>
        <w:autoSpaceDN w:val="0"/>
        <w:spacing w:before="118" w:after="0" w:line="360" w:lineRule="auto"/>
        <w:ind w:right="-1"/>
        <w:contextualSpacing w:val="0"/>
        <w:rPr>
          <w:rFonts w:asciiTheme="minorHAnsi" w:hAnsiTheme="minorHAnsi" w:cstheme="minorHAnsi"/>
          <w:lang w:val="en-AU"/>
        </w:rPr>
      </w:pPr>
      <w:r w:rsidRPr="00B13461">
        <w:rPr>
          <w:rFonts w:asciiTheme="minorHAnsi" w:hAnsiTheme="minorHAnsi" w:cstheme="minorHAnsi"/>
          <w:lang w:val="en-AU"/>
        </w:rPr>
        <w:t xml:space="preserve">prevent pollution and ecological </w:t>
      </w:r>
      <w:proofErr w:type="gramStart"/>
      <w:r w:rsidRPr="00B13461">
        <w:rPr>
          <w:rFonts w:asciiTheme="minorHAnsi" w:hAnsiTheme="minorHAnsi" w:cstheme="minorHAnsi"/>
          <w:lang w:val="en-AU"/>
        </w:rPr>
        <w:t>degradation;</w:t>
      </w:r>
      <w:proofErr w:type="gramEnd"/>
    </w:p>
    <w:p w:rsidR="00D01FB5" w:rsidRPr="00B13461" w:rsidRDefault="2EEC0EE1" w:rsidP="00B13461">
      <w:pPr>
        <w:pStyle w:val="ListParagraph"/>
        <w:widowControl w:val="0"/>
        <w:numPr>
          <w:ilvl w:val="0"/>
          <w:numId w:val="4"/>
        </w:numPr>
        <w:autoSpaceDE w:val="0"/>
        <w:autoSpaceDN w:val="0"/>
        <w:spacing w:before="118" w:after="0" w:line="360" w:lineRule="auto"/>
        <w:ind w:right="-1"/>
        <w:rPr>
          <w:rFonts w:asciiTheme="minorHAnsi" w:hAnsiTheme="minorHAnsi" w:cstheme="minorHAnsi"/>
          <w:lang w:val="en-AU"/>
        </w:rPr>
      </w:pPr>
      <w:r w:rsidRPr="00B13461">
        <w:rPr>
          <w:rFonts w:asciiTheme="minorHAnsi" w:hAnsiTheme="minorHAnsi" w:cstheme="minorHAnsi"/>
          <w:lang w:val="en-AU"/>
        </w:rPr>
        <w:t>p</w:t>
      </w:r>
      <w:r w:rsidR="00D01FB5" w:rsidRPr="00B13461">
        <w:rPr>
          <w:rFonts w:asciiTheme="minorHAnsi" w:hAnsiTheme="minorHAnsi" w:cstheme="minorHAnsi"/>
          <w:lang w:val="en-AU"/>
        </w:rPr>
        <w:t>romote conservation; and</w:t>
      </w:r>
    </w:p>
    <w:p w:rsidR="00D01FB5" w:rsidRPr="00B13461" w:rsidRDefault="283B2635" w:rsidP="00B13461">
      <w:pPr>
        <w:pStyle w:val="ListParagraph"/>
        <w:widowControl w:val="0"/>
        <w:numPr>
          <w:ilvl w:val="0"/>
          <w:numId w:val="4"/>
        </w:numPr>
        <w:autoSpaceDE w:val="0"/>
        <w:autoSpaceDN w:val="0"/>
        <w:spacing w:before="118" w:after="0" w:line="360" w:lineRule="auto"/>
        <w:ind w:right="-1"/>
        <w:rPr>
          <w:rFonts w:asciiTheme="minorHAnsi" w:hAnsiTheme="minorHAnsi" w:cstheme="minorHAnsi"/>
          <w:lang w:val="en-AU"/>
        </w:rPr>
      </w:pPr>
      <w:r w:rsidRPr="00B13461">
        <w:rPr>
          <w:rFonts w:asciiTheme="minorHAnsi" w:hAnsiTheme="minorHAnsi" w:cstheme="minorHAnsi"/>
          <w:lang w:val="en-AU"/>
        </w:rPr>
        <w:t>s</w:t>
      </w:r>
      <w:r w:rsidR="00D01FB5" w:rsidRPr="00B13461">
        <w:rPr>
          <w:rFonts w:asciiTheme="minorHAnsi" w:hAnsiTheme="minorHAnsi" w:cstheme="minorHAnsi"/>
          <w:lang w:val="en-AU"/>
        </w:rPr>
        <w:t xml:space="preserve">ecure ecologically sustainable development use of natural resources while promoting justifiable economic and social development. </w:t>
      </w:r>
    </w:p>
    <w:p w:rsidR="00D01FB5" w:rsidRPr="00B13461" w:rsidRDefault="00D01FB5" w:rsidP="00B13461">
      <w:pPr>
        <w:pStyle w:val="ListParagraph"/>
        <w:widowControl w:val="0"/>
        <w:autoSpaceDE w:val="0"/>
        <w:autoSpaceDN w:val="0"/>
        <w:spacing w:before="118" w:line="360" w:lineRule="auto"/>
        <w:ind w:left="1440" w:right="-1"/>
        <w:rPr>
          <w:rFonts w:asciiTheme="minorHAnsi" w:hAnsiTheme="minorHAnsi" w:cstheme="minorHAnsi"/>
          <w:lang w:val="en-AU"/>
        </w:rPr>
      </w:pPr>
    </w:p>
    <w:p w:rsidR="00D01FB5" w:rsidRPr="00B13461" w:rsidRDefault="00D01FB5" w:rsidP="00B13461">
      <w:pPr>
        <w:pStyle w:val="ListParagraph"/>
        <w:widowControl w:val="0"/>
        <w:numPr>
          <w:ilvl w:val="0"/>
          <w:numId w:val="2"/>
        </w:numPr>
        <w:autoSpaceDE w:val="0"/>
        <w:autoSpaceDN w:val="0"/>
        <w:spacing w:before="118" w:after="0" w:line="360" w:lineRule="auto"/>
        <w:ind w:right="-1"/>
        <w:rPr>
          <w:rFonts w:asciiTheme="minorHAnsi" w:hAnsiTheme="minorHAnsi" w:cstheme="minorHAnsi"/>
          <w:lang w:val="en-AU"/>
        </w:rPr>
      </w:pPr>
      <w:r w:rsidRPr="00B13461">
        <w:rPr>
          <w:rFonts w:asciiTheme="minorHAnsi" w:hAnsiTheme="minorHAnsi" w:cstheme="minorHAnsi"/>
          <w:lang w:val="en-AU"/>
        </w:rPr>
        <w:t xml:space="preserve"> The provision for intergenerational protection and justice is also encapsulated in subordinate legislation such as the National Environmental Management: Air Quality Act, 2004.  </w:t>
      </w:r>
    </w:p>
    <w:p w:rsidR="00D01FB5" w:rsidRPr="00B13461" w:rsidRDefault="00D01FB5" w:rsidP="00B13461">
      <w:pPr>
        <w:widowControl w:val="0"/>
        <w:autoSpaceDE w:val="0"/>
        <w:autoSpaceDN w:val="0"/>
        <w:spacing w:before="118" w:after="240" w:line="360" w:lineRule="auto"/>
        <w:ind w:right="-1"/>
        <w:jc w:val="both"/>
        <w:outlineLvl w:val="1"/>
        <w:rPr>
          <w:rFonts w:asciiTheme="minorHAnsi" w:hAnsiTheme="minorHAnsi" w:cstheme="minorHAnsi"/>
          <w:sz w:val="22"/>
          <w:szCs w:val="22"/>
          <w:u w:val="single"/>
        </w:rPr>
      </w:pPr>
      <w:r w:rsidRPr="00B13461">
        <w:rPr>
          <w:rFonts w:asciiTheme="minorHAnsi" w:hAnsiTheme="minorHAnsi" w:cstheme="minorHAnsi"/>
          <w:sz w:val="22"/>
          <w:szCs w:val="22"/>
          <w:u w:val="single"/>
        </w:rPr>
        <w:t>Can you share some good practices that allow youth to be represented in courts and to have their views and concerns properly expressed in the judicial process?</w:t>
      </w:r>
    </w:p>
    <w:p w:rsidR="00D01FB5" w:rsidRPr="00B13461" w:rsidRDefault="00D01FB5" w:rsidP="00B13461">
      <w:pPr>
        <w:pStyle w:val="ListParagraph"/>
        <w:widowControl w:val="0"/>
        <w:numPr>
          <w:ilvl w:val="0"/>
          <w:numId w:val="2"/>
        </w:numPr>
        <w:autoSpaceDE w:val="0"/>
        <w:autoSpaceDN w:val="0"/>
        <w:spacing w:before="118" w:after="240" w:line="360" w:lineRule="auto"/>
        <w:ind w:right="-1"/>
        <w:jc w:val="both"/>
        <w:outlineLvl w:val="1"/>
        <w:rPr>
          <w:rFonts w:asciiTheme="minorHAnsi" w:hAnsiTheme="minorHAnsi" w:cstheme="minorHAnsi"/>
        </w:rPr>
      </w:pPr>
      <w:r w:rsidRPr="00B13461">
        <w:rPr>
          <w:rFonts w:asciiTheme="minorHAnsi" w:hAnsiTheme="minorHAnsi" w:cstheme="minorHAnsi"/>
        </w:rPr>
        <w:t xml:space="preserve">There are many </w:t>
      </w:r>
      <w:r w:rsidR="38583EAE" w:rsidRPr="00B13461">
        <w:rPr>
          <w:rFonts w:asciiTheme="minorHAnsi" w:hAnsiTheme="minorHAnsi" w:cstheme="minorHAnsi"/>
        </w:rPr>
        <w:t xml:space="preserve">good </w:t>
      </w:r>
      <w:r w:rsidRPr="00B13461">
        <w:rPr>
          <w:rFonts w:asciiTheme="minorHAnsi" w:hAnsiTheme="minorHAnsi" w:cstheme="minorHAnsi"/>
        </w:rPr>
        <w:t xml:space="preserve">practices </w:t>
      </w:r>
      <w:r w:rsidR="0A37B42B" w:rsidRPr="00B13461">
        <w:rPr>
          <w:rFonts w:asciiTheme="minorHAnsi" w:hAnsiTheme="minorHAnsi" w:cstheme="minorHAnsi"/>
        </w:rPr>
        <w:t xml:space="preserve">that have been seen </w:t>
      </w:r>
      <w:r w:rsidRPr="00B13461">
        <w:rPr>
          <w:rFonts w:asciiTheme="minorHAnsi" w:hAnsiTheme="minorHAnsi" w:cstheme="minorHAnsi"/>
        </w:rPr>
        <w:t>around the world, as the youth are mobilised around the issue of climate change and the obligations of State Parties. Most importantly, young people are speaking for themselves. See the following cases:</w:t>
      </w:r>
    </w:p>
    <w:p w:rsidR="00D01FB5" w:rsidRPr="00B13461" w:rsidRDefault="00D01FB5" w:rsidP="00B13461">
      <w:pPr>
        <w:pStyle w:val="ListParagraph"/>
        <w:widowControl w:val="0"/>
        <w:numPr>
          <w:ilvl w:val="1"/>
          <w:numId w:val="2"/>
        </w:numPr>
        <w:autoSpaceDE w:val="0"/>
        <w:autoSpaceDN w:val="0"/>
        <w:spacing w:before="118" w:after="240" w:line="360" w:lineRule="auto"/>
        <w:ind w:right="-1"/>
        <w:jc w:val="both"/>
        <w:outlineLvl w:val="1"/>
        <w:rPr>
          <w:rFonts w:asciiTheme="minorHAnsi" w:hAnsiTheme="minorHAnsi" w:cstheme="minorHAnsi"/>
        </w:rPr>
      </w:pPr>
      <w:r w:rsidRPr="00B13461">
        <w:rPr>
          <w:rFonts w:asciiTheme="minorHAnsi" w:hAnsiTheme="minorHAnsi" w:cstheme="minorHAnsi"/>
        </w:rPr>
        <w:t xml:space="preserve">#CancelCoal (2022), where one the application is a youth-led grassroots movement called </w:t>
      </w:r>
      <w:hyperlink r:id="rId26">
        <w:r w:rsidRPr="00B13461">
          <w:rPr>
            <w:rStyle w:val="Hyperlink"/>
            <w:rFonts w:asciiTheme="minorHAnsi" w:hAnsiTheme="minorHAnsi" w:cstheme="minorHAnsi"/>
          </w:rPr>
          <w:t>African Climate Alliance</w:t>
        </w:r>
      </w:hyperlink>
      <w:r w:rsidRPr="00B13461">
        <w:rPr>
          <w:rFonts w:asciiTheme="minorHAnsi" w:hAnsiTheme="minorHAnsi" w:cstheme="minorHAnsi"/>
        </w:rPr>
        <w:t>.</w:t>
      </w:r>
    </w:p>
    <w:p w:rsidR="00D01FB5" w:rsidRPr="00B13461" w:rsidRDefault="007539C3" w:rsidP="00B13461">
      <w:pPr>
        <w:pStyle w:val="ListParagraph"/>
        <w:widowControl w:val="0"/>
        <w:numPr>
          <w:ilvl w:val="1"/>
          <w:numId w:val="2"/>
        </w:numPr>
        <w:autoSpaceDE w:val="0"/>
        <w:autoSpaceDN w:val="0"/>
        <w:spacing w:before="118" w:after="240" w:line="360" w:lineRule="auto"/>
        <w:ind w:right="-1"/>
        <w:jc w:val="both"/>
        <w:outlineLvl w:val="1"/>
        <w:rPr>
          <w:rFonts w:asciiTheme="minorHAnsi" w:hAnsiTheme="minorHAnsi" w:cstheme="minorHAnsi"/>
          <w:bCs/>
          <w:iCs/>
        </w:rPr>
      </w:pPr>
      <w:hyperlink r:id="rId27">
        <w:r w:rsidR="00D01FB5" w:rsidRPr="00B13461">
          <w:rPr>
            <w:rStyle w:val="Hyperlink"/>
            <w:rFonts w:asciiTheme="minorHAnsi" w:hAnsiTheme="minorHAnsi" w:cstheme="minorHAnsi"/>
          </w:rPr>
          <w:t>Future Generations</w:t>
        </w:r>
      </w:hyperlink>
      <w:r w:rsidR="00D01FB5" w:rsidRPr="00B13461">
        <w:rPr>
          <w:rFonts w:asciiTheme="minorHAnsi" w:hAnsiTheme="minorHAnsi" w:cstheme="minorHAnsi"/>
        </w:rPr>
        <w:t xml:space="preserve"> (2018), where the plaintiffs were 25 children and young adults aged between 7 – 25 made an application against Colombian government for failing to reduce deforestation of the Amazon, consequently exacerbating climate change and its impacts.</w:t>
      </w:r>
    </w:p>
    <w:p w:rsidR="00D01FB5" w:rsidRPr="00B13461" w:rsidRDefault="007539C3" w:rsidP="00B13461">
      <w:pPr>
        <w:pStyle w:val="ListParagraph"/>
        <w:widowControl w:val="0"/>
        <w:numPr>
          <w:ilvl w:val="1"/>
          <w:numId w:val="2"/>
        </w:numPr>
        <w:autoSpaceDE w:val="0"/>
        <w:autoSpaceDN w:val="0"/>
        <w:spacing w:before="118" w:after="240" w:line="360" w:lineRule="auto"/>
        <w:ind w:right="-1"/>
        <w:jc w:val="both"/>
        <w:outlineLvl w:val="1"/>
        <w:rPr>
          <w:rFonts w:asciiTheme="minorHAnsi" w:hAnsiTheme="minorHAnsi" w:cstheme="minorHAnsi"/>
          <w:bCs/>
          <w:iCs/>
        </w:rPr>
      </w:pPr>
      <w:hyperlink r:id="rId28">
        <w:r w:rsidR="00D01FB5" w:rsidRPr="00B13461">
          <w:rPr>
            <w:rStyle w:val="Hyperlink"/>
            <w:rFonts w:asciiTheme="minorHAnsi" w:hAnsiTheme="minorHAnsi" w:cstheme="minorHAnsi"/>
          </w:rPr>
          <w:t>Decision by the CRC</w:t>
        </w:r>
      </w:hyperlink>
      <w:r w:rsidR="00D01FB5" w:rsidRPr="00B13461">
        <w:rPr>
          <w:rFonts w:asciiTheme="minorHAnsi" w:hAnsiTheme="minorHAnsi" w:cstheme="minorHAnsi"/>
        </w:rPr>
        <w:t xml:space="preserve"> (2021), where authors from around the world, all under the age of 18 years, filed a complaint against their States for failing to prevent and mitigate the consequences of climate change and thereby affecting their realisation of their human rights. </w:t>
      </w:r>
    </w:p>
    <w:p w:rsidR="0060557C" w:rsidRPr="00B13461" w:rsidRDefault="00975FAF" w:rsidP="00B13461">
      <w:pPr>
        <w:spacing w:line="360" w:lineRule="auto"/>
        <w:jc w:val="both"/>
        <w:rPr>
          <w:rFonts w:asciiTheme="minorHAnsi" w:hAnsiTheme="minorHAnsi" w:cstheme="minorHAnsi"/>
          <w:b/>
          <w:bCs/>
          <w:sz w:val="22"/>
          <w:szCs w:val="22"/>
        </w:rPr>
      </w:pPr>
      <w:r w:rsidRPr="00B13461">
        <w:rPr>
          <w:rFonts w:asciiTheme="minorHAnsi" w:hAnsiTheme="minorHAnsi" w:cstheme="minorHAnsi"/>
          <w:b/>
          <w:bCs/>
          <w:sz w:val="22"/>
          <w:szCs w:val="22"/>
        </w:rPr>
        <w:t>Conclusion</w:t>
      </w:r>
    </w:p>
    <w:p w:rsidR="0060557C" w:rsidRPr="00B13461" w:rsidRDefault="0060557C" w:rsidP="00B13461">
      <w:pPr>
        <w:spacing w:line="360" w:lineRule="auto"/>
        <w:jc w:val="both"/>
        <w:rPr>
          <w:rFonts w:asciiTheme="minorHAnsi" w:hAnsiTheme="minorHAnsi" w:cstheme="minorHAnsi"/>
          <w:b/>
          <w:bCs/>
          <w:sz w:val="22"/>
          <w:szCs w:val="22"/>
        </w:rPr>
      </w:pPr>
    </w:p>
    <w:p w:rsidR="00D01FB5" w:rsidRPr="00B13461" w:rsidRDefault="007A4691" w:rsidP="00EA1B7D">
      <w:pPr>
        <w:spacing w:line="360" w:lineRule="auto"/>
        <w:jc w:val="both"/>
        <w:rPr>
          <w:rFonts w:asciiTheme="minorHAnsi" w:hAnsiTheme="minorHAnsi" w:cstheme="minorHAnsi"/>
          <w:sz w:val="22"/>
          <w:szCs w:val="22"/>
        </w:rPr>
      </w:pPr>
      <w:r w:rsidRPr="00B13461">
        <w:rPr>
          <w:rFonts w:asciiTheme="minorHAnsi" w:hAnsiTheme="minorHAnsi" w:cstheme="minorHAnsi"/>
          <w:sz w:val="22"/>
          <w:szCs w:val="22"/>
        </w:rPr>
        <w:t xml:space="preserve">In the South </w:t>
      </w:r>
      <w:r w:rsidR="00DE50DC" w:rsidRPr="00B13461">
        <w:rPr>
          <w:rFonts w:asciiTheme="minorHAnsi" w:hAnsiTheme="minorHAnsi" w:cstheme="minorHAnsi"/>
          <w:sz w:val="22"/>
          <w:szCs w:val="22"/>
        </w:rPr>
        <w:t xml:space="preserve">African context, we are seeing some progress towards </w:t>
      </w:r>
      <w:r w:rsidR="00552D2A" w:rsidRPr="00B13461">
        <w:rPr>
          <w:rFonts w:asciiTheme="minorHAnsi" w:hAnsiTheme="minorHAnsi" w:cstheme="minorHAnsi"/>
          <w:sz w:val="22"/>
          <w:szCs w:val="22"/>
        </w:rPr>
        <w:t xml:space="preserve">climate change legislation which </w:t>
      </w:r>
      <w:r w:rsidR="00AF19B3" w:rsidRPr="00B13461">
        <w:rPr>
          <w:rFonts w:asciiTheme="minorHAnsi" w:hAnsiTheme="minorHAnsi" w:cstheme="minorHAnsi"/>
          <w:sz w:val="22"/>
          <w:szCs w:val="22"/>
        </w:rPr>
        <w:t xml:space="preserve">recognises the connection between </w:t>
      </w:r>
      <w:r w:rsidR="00CB7F04" w:rsidRPr="00B13461">
        <w:rPr>
          <w:rFonts w:asciiTheme="minorHAnsi" w:hAnsiTheme="minorHAnsi" w:cstheme="minorHAnsi"/>
          <w:sz w:val="22"/>
          <w:szCs w:val="22"/>
        </w:rPr>
        <w:t xml:space="preserve">human rights and climate justice. </w:t>
      </w:r>
      <w:r w:rsidR="005F7C18" w:rsidRPr="00B13461">
        <w:rPr>
          <w:rFonts w:asciiTheme="minorHAnsi" w:hAnsiTheme="minorHAnsi" w:cstheme="minorHAnsi"/>
          <w:sz w:val="22"/>
          <w:szCs w:val="22"/>
        </w:rPr>
        <w:t xml:space="preserve">There have also been </w:t>
      </w:r>
      <w:r w:rsidR="005911B7" w:rsidRPr="00B13461">
        <w:rPr>
          <w:rFonts w:asciiTheme="minorHAnsi" w:hAnsiTheme="minorHAnsi" w:cstheme="minorHAnsi"/>
          <w:sz w:val="22"/>
          <w:szCs w:val="22"/>
        </w:rPr>
        <w:t xml:space="preserve">few but significant developments from our courts recognising </w:t>
      </w:r>
      <w:r w:rsidR="00AE62ED" w:rsidRPr="00B13461">
        <w:rPr>
          <w:rFonts w:asciiTheme="minorHAnsi" w:hAnsiTheme="minorHAnsi" w:cstheme="minorHAnsi"/>
          <w:sz w:val="22"/>
          <w:szCs w:val="22"/>
        </w:rPr>
        <w:t>and affirming this link. With that said</w:t>
      </w:r>
      <w:r w:rsidR="00267114">
        <w:rPr>
          <w:rFonts w:asciiTheme="minorHAnsi" w:hAnsiTheme="minorHAnsi" w:cstheme="minorHAnsi"/>
          <w:sz w:val="22"/>
          <w:szCs w:val="22"/>
        </w:rPr>
        <w:t>,</w:t>
      </w:r>
      <w:r w:rsidR="00BC4C46" w:rsidRPr="00B13461">
        <w:rPr>
          <w:rFonts w:asciiTheme="minorHAnsi" w:hAnsiTheme="minorHAnsi" w:cstheme="minorHAnsi"/>
          <w:sz w:val="22"/>
          <w:szCs w:val="22"/>
        </w:rPr>
        <w:t xml:space="preserve"> </w:t>
      </w:r>
      <w:r w:rsidR="00267114">
        <w:rPr>
          <w:rFonts w:asciiTheme="minorHAnsi" w:hAnsiTheme="minorHAnsi" w:cstheme="minorHAnsi"/>
          <w:sz w:val="22"/>
          <w:szCs w:val="22"/>
        </w:rPr>
        <w:t>m</w:t>
      </w:r>
      <w:r w:rsidR="00BC4C46" w:rsidRPr="00B13461">
        <w:rPr>
          <w:rFonts w:asciiTheme="minorHAnsi" w:hAnsiTheme="minorHAnsi" w:cstheme="minorHAnsi"/>
          <w:sz w:val="22"/>
          <w:szCs w:val="22"/>
        </w:rPr>
        <w:t xml:space="preserve">uch </w:t>
      </w:r>
      <w:r w:rsidR="00171936" w:rsidRPr="00B13461">
        <w:rPr>
          <w:rFonts w:asciiTheme="minorHAnsi" w:hAnsiTheme="minorHAnsi" w:cstheme="minorHAnsi"/>
          <w:sz w:val="22"/>
          <w:szCs w:val="22"/>
        </w:rPr>
        <w:t>remains</w:t>
      </w:r>
      <w:r w:rsidR="00BC4C46" w:rsidRPr="00B13461">
        <w:rPr>
          <w:rFonts w:asciiTheme="minorHAnsi" w:hAnsiTheme="minorHAnsi" w:cstheme="minorHAnsi"/>
          <w:sz w:val="22"/>
          <w:szCs w:val="22"/>
        </w:rPr>
        <w:t xml:space="preserve"> to be done</w:t>
      </w:r>
      <w:r w:rsidR="00D64BAC" w:rsidRPr="00B13461">
        <w:rPr>
          <w:rFonts w:asciiTheme="minorHAnsi" w:hAnsiTheme="minorHAnsi" w:cstheme="minorHAnsi"/>
          <w:sz w:val="22"/>
          <w:szCs w:val="22"/>
        </w:rPr>
        <w:t xml:space="preserve"> </w:t>
      </w:r>
      <w:r w:rsidR="00E961CD" w:rsidRPr="00B13461">
        <w:rPr>
          <w:rFonts w:asciiTheme="minorHAnsi" w:hAnsiTheme="minorHAnsi" w:cstheme="minorHAnsi"/>
          <w:sz w:val="22"/>
          <w:szCs w:val="22"/>
        </w:rPr>
        <w:t>in</w:t>
      </w:r>
      <w:r w:rsidR="0027125E" w:rsidRPr="00B13461">
        <w:rPr>
          <w:rFonts w:asciiTheme="minorHAnsi" w:hAnsiTheme="minorHAnsi" w:cstheme="minorHAnsi"/>
          <w:sz w:val="22"/>
          <w:szCs w:val="22"/>
        </w:rPr>
        <w:t xml:space="preserve"> </w:t>
      </w:r>
      <w:r w:rsidR="00E961CD" w:rsidRPr="00B13461">
        <w:rPr>
          <w:rFonts w:asciiTheme="minorHAnsi" w:hAnsiTheme="minorHAnsi" w:cstheme="minorHAnsi"/>
          <w:sz w:val="22"/>
          <w:szCs w:val="22"/>
        </w:rPr>
        <w:t>strengthen</w:t>
      </w:r>
      <w:r w:rsidR="00680861" w:rsidRPr="00B13461">
        <w:rPr>
          <w:rFonts w:asciiTheme="minorHAnsi" w:hAnsiTheme="minorHAnsi" w:cstheme="minorHAnsi"/>
          <w:sz w:val="22"/>
          <w:szCs w:val="22"/>
        </w:rPr>
        <w:t xml:space="preserve">ing our </w:t>
      </w:r>
      <w:r w:rsidR="00A300A2" w:rsidRPr="00B13461">
        <w:rPr>
          <w:rFonts w:asciiTheme="minorHAnsi" w:hAnsiTheme="minorHAnsi" w:cstheme="minorHAnsi"/>
          <w:sz w:val="22"/>
          <w:szCs w:val="22"/>
        </w:rPr>
        <w:t xml:space="preserve">climate </w:t>
      </w:r>
      <w:r w:rsidR="00680861" w:rsidRPr="00B13461">
        <w:rPr>
          <w:rFonts w:asciiTheme="minorHAnsi" w:hAnsiTheme="minorHAnsi" w:cstheme="minorHAnsi"/>
          <w:sz w:val="22"/>
          <w:szCs w:val="22"/>
        </w:rPr>
        <w:t>legislation</w:t>
      </w:r>
      <w:r w:rsidR="00A300A2" w:rsidRPr="00B13461">
        <w:rPr>
          <w:rFonts w:asciiTheme="minorHAnsi" w:hAnsiTheme="minorHAnsi" w:cstheme="minorHAnsi"/>
          <w:sz w:val="22"/>
          <w:szCs w:val="22"/>
        </w:rPr>
        <w:t>’</w:t>
      </w:r>
      <w:r w:rsidR="00680861" w:rsidRPr="00B13461">
        <w:rPr>
          <w:rFonts w:asciiTheme="minorHAnsi" w:hAnsiTheme="minorHAnsi" w:cstheme="minorHAnsi"/>
          <w:sz w:val="22"/>
          <w:szCs w:val="22"/>
        </w:rPr>
        <w:t xml:space="preserve">s </w:t>
      </w:r>
      <w:r w:rsidR="009F429C" w:rsidRPr="00B13461">
        <w:rPr>
          <w:rFonts w:asciiTheme="minorHAnsi" w:hAnsiTheme="minorHAnsi" w:cstheme="minorHAnsi"/>
          <w:sz w:val="22"/>
          <w:szCs w:val="22"/>
        </w:rPr>
        <w:t>commitment to human rights. Even more work needs to be done as it relates</w:t>
      </w:r>
      <w:r w:rsidR="00267114">
        <w:rPr>
          <w:rFonts w:asciiTheme="minorHAnsi" w:hAnsiTheme="minorHAnsi" w:cstheme="minorHAnsi"/>
          <w:sz w:val="22"/>
          <w:szCs w:val="22"/>
        </w:rPr>
        <w:t xml:space="preserve"> to</w:t>
      </w:r>
      <w:r w:rsidR="009F429C" w:rsidRPr="00B13461">
        <w:rPr>
          <w:rFonts w:asciiTheme="minorHAnsi" w:hAnsiTheme="minorHAnsi" w:cstheme="minorHAnsi"/>
          <w:sz w:val="22"/>
          <w:szCs w:val="22"/>
        </w:rPr>
        <w:t xml:space="preserve"> </w:t>
      </w:r>
      <w:r w:rsidR="002A7B21" w:rsidRPr="00B13461">
        <w:rPr>
          <w:rFonts w:asciiTheme="minorHAnsi" w:hAnsiTheme="minorHAnsi" w:cstheme="minorHAnsi"/>
          <w:sz w:val="22"/>
          <w:szCs w:val="22"/>
        </w:rPr>
        <w:t>loss and damage.</w:t>
      </w:r>
      <w:r w:rsidR="00E26B15" w:rsidRPr="00B13461">
        <w:rPr>
          <w:rFonts w:asciiTheme="minorHAnsi" w:hAnsiTheme="minorHAnsi" w:cstheme="minorHAnsi"/>
          <w:sz w:val="22"/>
          <w:szCs w:val="22"/>
        </w:rPr>
        <w:t xml:space="preserve"> </w:t>
      </w:r>
      <w:r w:rsidR="007B1D2E" w:rsidRPr="00B13461">
        <w:rPr>
          <w:rFonts w:asciiTheme="minorHAnsi" w:hAnsiTheme="minorHAnsi" w:cstheme="minorHAnsi"/>
          <w:sz w:val="22"/>
          <w:szCs w:val="22"/>
        </w:rPr>
        <w:t xml:space="preserve">We hope that this submission </w:t>
      </w:r>
      <w:r w:rsidR="00245A90" w:rsidRPr="00B13461">
        <w:rPr>
          <w:rFonts w:asciiTheme="minorHAnsi" w:hAnsiTheme="minorHAnsi" w:cstheme="minorHAnsi"/>
          <w:sz w:val="22"/>
          <w:szCs w:val="22"/>
        </w:rPr>
        <w:t xml:space="preserve">is useful to your office in understanding what the </w:t>
      </w:r>
      <w:r w:rsidR="00635261" w:rsidRPr="00B13461">
        <w:rPr>
          <w:rFonts w:asciiTheme="minorHAnsi" w:hAnsiTheme="minorHAnsi" w:cstheme="minorHAnsi"/>
          <w:sz w:val="22"/>
          <w:szCs w:val="22"/>
        </w:rPr>
        <w:t xml:space="preserve">legal developments </w:t>
      </w:r>
      <w:r w:rsidR="009278DA" w:rsidRPr="00B13461">
        <w:rPr>
          <w:rFonts w:asciiTheme="minorHAnsi" w:hAnsiTheme="minorHAnsi" w:cstheme="minorHAnsi"/>
          <w:sz w:val="22"/>
          <w:szCs w:val="22"/>
        </w:rPr>
        <w:t xml:space="preserve">in </w:t>
      </w:r>
      <w:r w:rsidR="00412F19" w:rsidRPr="00B13461">
        <w:rPr>
          <w:rFonts w:asciiTheme="minorHAnsi" w:hAnsiTheme="minorHAnsi" w:cstheme="minorHAnsi"/>
          <w:sz w:val="22"/>
          <w:szCs w:val="22"/>
        </w:rPr>
        <w:t>South</w:t>
      </w:r>
      <w:r w:rsidR="009278DA" w:rsidRPr="00B13461">
        <w:rPr>
          <w:rFonts w:asciiTheme="minorHAnsi" w:hAnsiTheme="minorHAnsi" w:cstheme="minorHAnsi"/>
          <w:sz w:val="22"/>
          <w:szCs w:val="22"/>
        </w:rPr>
        <w:t xml:space="preserve"> Africa have been as they relate to </w:t>
      </w:r>
      <w:r w:rsidR="00710017" w:rsidRPr="00B13461">
        <w:rPr>
          <w:rFonts w:asciiTheme="minorHAnsi" w:hAnsiTheme="minorHAnsi" w:cstheme="minorHAnsi"/>
          <w:sz w:val="22"/>
          <w:szCs w:val="22"/>
        </w:rPr>
        <w:t>climate</w:t>
      </w:r>
      <w:r w:rsidR="00BC4C46" w:rsidRPr="00B13461">
        <w:rPr>
          <w:rFonts w:asciiTheme="minorHAnsi" w:hAnsiTheme="minorHAnsi" w:cstheme="minorHAnsi"/>
          <w:sz w:val="22"/>
          <w:szCs w:val="22"/>
        </w:rPr>
        <w:t xml:space="preserve"> </w:t>
      </w:r>
      <w:r w:rsidR="00412F19" w:rsidRPr="00B13461">
        <w:rPr>
          <w:rFonts w:asciiTheme="minorHAnsi" w:hAnsiTheme="minorHAnsi" w:cstheme="minorHAnsi"/>
          <w:sz w:val="22"/>
          <w:szCs w:val="22"/>
        </w:rPr>
        <w:t>change</w:t>
      </w:r>
      <w:r w:rsidR="0024412E" w:rsidRPr="00B13461">
        <w:rPr>
          <w:rFonts w:asciiTheme="minorHAnsi" w:hAnsiTheme="minorHAnsi" w:cstheme="minorHAnsi"/>
          <w:sz w:val="22"/>
          <w:szCs w:val="22"/>
        </w:rPr>
        <w:t xml:space="preserve"> and human rights.</w:t>
      </w:r>
    </w:p>
    <w:p w:rsidR="00243A23" w:rsidRPr="00B13461" w:rsidRDefault="00243A23" w:rsidP="00B13461">
      <w:pPr>
        <w:spacing w:line="360" w:lineRule="auto"/>
        <w:rPr>
          <w:rFonts w:asciiTheme="minorHAnsi" w:hAnsiTheme="minorHAnsi" w:cstheme="minorHAnsi"/>
        </w:rPr>
      </w:pPr>
    </w:p>
    <w:sectPr w:rsidR="00243A23" w:rsidRPr="00B13461" w:rsidSect="00F91E71">
      <w:footerReference w:type="default" r:id="rId29"/>
      <w:headerReference w:type="first" r:id="rId30"/>
      <w:footerReference w:type="first" r:id="rId31"/>
      <w:pgSz w:w="11907" w:h="16840" w:code="9"/>
      <w:pgMar w:top="1440" w:right="1440" w:bottom="1440"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39C3" w:rsidRDefault="007539C3">
      <w:r>
        <w:separator/>
      </w:r>
    </w:p>
  </w:endnote>
  <w:endnote w:type="continuationSeparator" w:id="0">
    <w:p w:rsidR="007539C3" w:rsidRDefault="007539C3">
      <w:r>
        <w:continuationSeparator/>
      </w:r>
    </w:p>
  </w:endnote>
  <w:endnote w:type="continuationNotice" w:id="1">
    <w:p w:rsidR="007539C3" w:rsidRDefault="00753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sGoth Cn BT">
    <w:charset w:val="00"/>
    <w:family w:val="swiss"/>
    <w:pitch w:val="variable"/>
    <w:sig w:usb0="00000087" w:usb1="00000000"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609712"/>
      <w:docPartObj>
        <w:docPartGallery w:val="Page Numbers (Bottom of Page)"/>
        <w:docPartUnique/>
      </w:docPartObj>
    </w:sdtPr>
    <w:sdtEndPr>
      <w:rPr>
        <w:noProof/>
      </w:rPr>
    </w:sdtEndPr>
    <w:sdtContent>
      <w:p w:rsidR="00EA1B7D" w:rsidRDefault="00EA1B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A1B7D" w:rsidRDefault="00EA1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1E71" w:rsidRDefault="00F91E71">
    <w:pPr>
      <w:pStyle w:val="Footer"/>
    </w:pPr>
    <w:r>
      <w:rPr>
        <w:noProof/>
        <w:color w:val="AD3218"/>
        <w:lang w:eastAsia="en-ZA"/>
      </w:rPr>
      <mc:AlternateContent>
        <mc:Choice Requires="wps">
          <w:drawing>
            <wp:anchor distT="0" distB="0" distL="114300" distR="114300" simplePos="0" relativeHeight="251658243" behindDoc="0" locked="0" layoutInCell="1" allowOverlap="1" wp14:anchorId="307B35A6" wp14:editId="01C5E186">
              <wp:simplePos x="0" y="0"/>
              <wp:positionH relativeFrom="column">
                <wp:posOffset>-400050</wp:posOffset>
              </wp:positionH>
              <wp:positionV relativeFrom="page">
                <wp:posOffset>9963150</wp:posOffset>
              </wp:positionV>
              <wp:extent cx="6677025" cy="5080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0800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w="9525">
                            <a:solidFill>
                              <a:srgbClr val="000000"/>
                            </a:solidFill>
                            <a:miter lim="800000"/>
                            <a:headEnd/>
                            <a:tailEnd/>
                          </a14:hiddenLine>
                        </a:ext>
                      </a:extLst>
                    </wps:spPr>
                    <wps:txbx>
                      <w:txbxContent>
                        <w:p w:rsidR="00F91E71" w:rsidRDefault="00F91E71" w:rsidP="00F91E71">
                          <w:pPr>
                            <w:pStyle w:val="BasicParagraph"/>
                            <w:suppressAutoHyphens/>
                            <w:spacing w:after="45" w:line="240" w:lineRule="auto"/>
                            <w:rPr>
                              <w:rFonts w:ascii="Arial Narrow" w:hAnsi="Arial Narrow" w:cs="NewsGoth Cn BT"/>
                              <w:color w:val="333333"/>
                              <w:sz w:val="16"/>
                              <w:szCs w:val="16"/>
                            </w:rPr>
                          </w:pPr>
                          <w:r w:rsidRPr="001E45C2">
                            <w:rPr>
                              <w:rFonts w:ascii="Arial Narrow" w:hAnsi="Arial Narrow" w:cs="NewsGoth Cn BT"/>
                              <w:color w:val="333333"/>
                              <w:sz w:val="16"/>
                              <w:szCs w:val="16"/>
                            </w:rPr>
                            <w:t xml:space="preserve">Income Tax Exemption Reference Number: PBO 930022549. Nonprofit </w:t>
                          </w:r>
                          <w:proofErr w:type="spellStart"/>
                          <w:r w:rsidRPr="001E45C2">
                            <w:rPr>
                              <w:rFonts w:ascii="Arial Narrow" w:hAnsi="Arial Narrow" w:cs="NewsGoth Cn BT"/>
                              <w:color w:val="333333"/>
                              <w:sz w:val="16"/>
                              <w:szCs w:val="16"/>
                            </w:rPr>
                            <w:t>Organisation</w:t>
                          </w:r>
                          <w:proofErr w:type="spellEnd"/>
                          <w:r w:rsidRPr="001E45C2">
                            <w:rPr>
                              <w:rFonts w:ascii="Arial Narrow" w:hAnsi="Arial Narrow" w:cs="NewsGoth Cn BT"/>
                              <w:color w:val="333333"/>
                              <w:sz w:val="16"/>
                              <w:szCs w:val="16"/>
                            </w:rPr>
                            <w:t xml:space="preserve"> Registration Number: 055-382-NPO</w:t>
                          </w:r>
                          <w:r>
                            <w:rPr>
                              <w:rFonts w:ascii="Arial Narrow" w:hAnsi="Arial Narrow" w:cs="NewsGoth Cn BT"/>
                              <w:color w:val="333333"/>
                              <w:sz w:val="16"/>
                              <w:szCs w:val="16"/>
                            </w:rPr>
                            <w:t xml:space="preserve"> </w:t>
                          </w:r>
                          <w:r w:rsidRPr="001E45C2">
                            <w:rPr>
                              <w:rFonts w:ascii="Arial Narrow" w:hAnsi="Arial Narrow" w:cs="NewsGoth Cn BT"/>
                              <w:color w:val="333333"/>
                              <w:sz w:val="16"/>
                              <w:szCs w:val="16"/>
                            </w:rPr>
                            <w:t>SECTION27, Non-Profit Company (2006/021659/08</w:t>
                          </w:r>
                          <w:r>
                            <w:rPr>
                              <w:rFonts w:ascii="Arial Narrow" w:hAnsi="Arial Narrow" w:cs="NewsGoth Cn BT"/>
                              <w:color w:val="333333"/>
                              <w:sz w:val="16"/>
                              <w:szCs w:val="16"/>
                            </w:rPr>
                            <w:t>)</w:t>
                          </w:r>
                        </w:p>
                        <w:p w:rsidR="00F91E71" w:rsidRPr="001E45C2" w:rsidRDefault="00F91E71" w:rsidP="00F91E71">
                          <w:pPr>
                            <w:pStyle w:val="BasicParagraph"/>
                            <w:suppressAutoHyphens/>
                            <w:spacing w:after="45" w:line="240" w:lineRule="auto"/>
                            <w:rPr>
                              <w:rFonts w:ascii="Arial Narrow" w:hAnsi="Arial Narrow" w:cs="NewsGoth Cn BT"/>
                              <w:color w:val="333333"/>
                              <w:sz w:val="16"/>
                              <w:szCs w:val="16"/>
                            </w:rPr>
                          </w:pPr>
                          <w:r w:rsidRPr="001E45C2">
                            <w:rPr>
                              <w:rFonts w:ascii="Arial Narrow" w:hAnsi="Arial Narrow" w:cs="NewsGoth Cn BT"/>
                              <w:color w:val="333333"/>
                              <w:sz w:val="16"/>
                              <w:szCs w:val="16"/>
                            </w:rPr>
                            <w:t>Board of Directors:</w:t>
                          </w:r>
                          <w:r>
                            <w:rPr>
                              <w:rFonts w:ascii="Arial Narrow" w:hAnsi="Arial Narrow" w:cs="NewsGoth Cn BT"/>
                              <w:color w:val="333333"/>
                              <w:sz w:val="16"/>
                              <w:szCs w:val="16"/>
                            </w:rPr>
                            <w:t xml:space="preserve"> </w:t>
                          </w:r>
                          <w:proofErr w:type="spellStart"/>
                          <w:r>
                            <w:rPr>
                              <w:rFonts w:ascii="Arial Narrow" w:hAnsi="Arial Narrow" w:cs="NewsGoth Cn BT"/>
                              <w:color w:val="333333"/>
                              <w:sz w:val="16"/>
                              <w:szCs w:val="16"/>
                            </w:rPr>
                            <w:t>Ms</w:t>
                          </w:r>
                          <w:proofErr w:type="spellEnd"/>
                          <w:r>
                            <w:rPr>
                              <w:rFonts w:ascii="Arial Narrow" w:hAnsi="Arial Narrow" w:cs="NewsGoth Cn BT"/>
                              <w:color w:val="333333"/>
                              <w:sz w:val="16"/>
                              <w:szCs w:val="16"/>
                            </w:rPr>
                            <w:t xml:space="preserve"> AL Brown (Chair</w:t>
                          </w:r>
                          <w:r w:rsidRPr="001E45C2">
                            <w:rPr>
                              <w:rFonts w:ascii="Arial Narrow" w:hAnsi="Arial Narrow" w:cs="NewsGoth Cn BT"/>
                              <w:color w:val="333333"/>
                              <w:sz w:val="16"/>
                              <w:szCs w:val="16"/>
                            </w:rPr>
                            <w:t>) Dr B Brink</w:t>
                          </w:r>
                          <w:r>
                            <w:rPr>
                              <w:rFonts w:ascii="Arial Narrow" w:hAnsi="Arial Narrow" w:cs="NewsGoth Cn BT"/>
                              <w:color w:val="333333"/>
                              <w:sz w:val="16"/>
                              <w:szCs w:val="16"/>
                            </w:rPr>
                            <w:t>,</w:t>
                          </w:r>
                          <w:r w:rsidRPr="001E45C2">
                            <w:rPr>
                              <w:rFonts w:ascii="Arial Narrow" w:hAnsi="Arial Narrow" w:cs="NewsGoth Cn BT"/>
                              <w:color w:val="333333"/>
                              <w:sz w:val="16"/>
                              <w:szCs w:val="16"/>
                            </w:rPr>
                            <w:t xml:space="preserve"> </w:t>
                          </w:r>
                          <w:proofErr w:type="spellStart"/>
                          <w:r w:rsidRPr="001E45C2">
                            <w:rPr>
                              <w:rFonts w:ascii="Arial Narrow" w:hAnsi="Arial Narrow" w:cs="NewsGoth Cn BT"/>
                              <w:color w:val="333333"/>
                              <w:sz w:val="16"/>
                              <w:szCs w:val="16"/>
                            </w:rPr>
                            <w:t>Ms</w:t>
                          </w:r>
                          <w:proofErr w:type="spellEnd"/>
                          <w:r w:rsidRPr="001E45C2">
                            <w:rPr>
                              <w:rFonts w:ascii="Arial Narrow" w:hAnsi="Arial Narrow" w:cs="NewsGoth Cn BT"/>
                              <w:color w:val="333333"/>
                              <w:sz w:val="16"/>
                              <w:szCs w:val="16"/>
                            </w:rPr>
                            <w:t xml:space="preserve"> N Seme, </w:t>
                          </w:r>
                          <w:proofErr w:type="spellStart"/>
                          <w:r>
                            <w:rPr>
                              <w:rFonts w:ascii="Arial Narrow" w:hAnsi="Arial Narrow" w:cs="NewsGoth Cn BT"/>
                              <w:color w:val="333333"/>
                              <w:sz w:val="16"/>
                              <w:szCs w:val="16"/>
                            </w:rPr>
                            <w:t>Mr</w:t>
                          </w:r>
                          <w:proofErr w:type="spellEnd"/>
                          <w:r w:rsidRPr="001E45C2">
                            <w:rPr>
                              <w:rFonts w:ascii="Arial Narrow" w:hAnsi="Arial Narrow" w:cs="NewsGoth Cn BT"/>
                              <w:color w:val="333333"/>
                              <w:sz w:val="16"/>
                              <w:szCs w:val="16"/>
                            </w:rPr>
                            <w:t xml:space="preserve"> N </w:t>
                          </w:r>
                          <w:proofErr w:type="spellStart"/>
                          <w:r w:rsidRPr="001E45C2">
                            <w:rPr>
                              <w:rFonts w:ascii="Arial Narrow" w:hAnsi="Arial Narrow" w:cs="NewsGoth Cn BT"/>
                              <w:color w:val="333333"/>
                              <w:sz w:val="16"/>
                              <w:szCs w:val="16"/>
                            </w:rPr>
                            <w:t>Spaull</w:t>
                          </w:r>
                          <w:proofErr w:type="spellEnd"/>
                          <w:r w:rsidRPr="001E45C2">
                            <w:rPr>
                              <w:rFonts w:ascii="Arial Narrow" w:hAnsi="Arial Narrow" w:cs="NewsGoth Cn BT"/>
                              <w:color w:val="333333"/>
                              <w:sz w:val="16"/>
                              <w:szCs w:val="16"/>
                            </w:rPr>
                            <w:t xml:space="preserve">, </w:t>
                          </w:r>
                          <w:proofErr w:type="spellStart"/>
                          <w:r w:rsidRPr="001E45C2">
                            <w:rPr>
                              <w:rFonts w:ascii="Arial Narrow" w:hAnsi="Arial Narrow" w:cs="NewsGoth Cn BT"/>
                              <w:color w:val="333333"/>
                              <w:sz w:val="16"/>
                              <w:szCs w:val="16"/>
                            </w:rPr>
                            <w:t>Mr</w:t>
                          </w:r>
                          <w:proofErr w:type="spellEnd"/>
                          <w:r w:rsidRPr="001E45C2">
                            <w:rPr>
                              <w:rFonts w:ascii="Arial Narrow" w:hAnsi="Arial Narrow" w:cs="NewsGoth Cn BT"/>
                              <w:color w:val="333333"/>
                              <w:sz w:val="16"/>
                              <w:szCs w:val="16"/>
                            </w:rPr>
                            <w:t xml:space="preserve"> B Botha</w:t>
                          </w:r>
                          <w:r>
                            <w:rPr>
                              <w:rFonts w:ascii="Arial Narrow" w:hAnsi="Arial Narrow" w:cs="NewsGoth Cn BT"/>
                              <w:color w:val="333333"/>
                              <w:sz w:val="16"/>
                              <w:szCs w:val="16"/>
                            </w:rPr>
                            <w:t xml:space="preserve">, </w:t>
                          </w:r>
                          <w:proofErr w:type="spellStart"/>
                          <w:r>
                            <w:rPr>
                              <w:rFonts w:ascii="Arial Narrow" w:hAnsi="Arial Narrow" w:cs="NewsGoth Cn BT"/>
                              <w:color w:val="333333"/>
                              <w:sz w:val="16"/>
                              <w:szCs w:val="16"/>
                            </w:rPr>
                            <w:t>Ms</w:t>
                          </w:r>
                          <w:proofErr w:type="spellEnd"/>
                          <w:r>
                            <w:rPr>
                              <w:rFonts w:ascii="Arial Narrow" w:hAnsi="Arial Narrow" w:cs="NewsGoth Cn BT"/>
                              <w:color w:val="333333"/>
                              <w:sz w:val="16"/>
                              <w:szCs w:val="16"/>
                            </w:rPr>
                            <w:t xml:space="preserve"> E Kelly, Justice J </w:t>
                          </w:r>
                          <w:proofErr w:type="spellStart"/>
                          <w:r>
                            <w:rPr>
                              <w:rFonts w:ascii="Arial Narrow" w:hAnsi="Arial Narrow" w:cs="NewsGoth Cn BT"/>
                              <w:color w:val="333333"/>
                              <w:sz w:val="16"/>
                              <w:szCs w:val="16"/>
                            </w:rPr>
                            <w:t>Froneman</w:t>
                          </w:r>
                          <w:proofErr w:type="spellEnd"/>
                          <w:r>
                            <w:rPr>
                              <w:rFonts w:ascii="Arial Narrow" w:hAnsi="Arial Narrow" w:cs="NewsGoth Cn BT"/>
                              <w:color w:val="333333"/>
                              <w:sz w:val="16"/>
                              <w:szCs w:val="16"/>
                            </w:rPr>
                            <w:t xml:space="preserve">, Dr A Skelton, </w:t>
                          </w:r>
                          <w:proofErr w:type="spellStart"/>
                          <w:r>
                            <w:rPr>
                              <w:rFonts w:ascii="Arial Narrow" w:hAnsi="Arial Narrow" w:cs="NewsGoth Cn BT"/>
                              <w:color w:val="333333"/>
                              <w:sz w:val="16"/>
                              <w:szCs w:val="16"/>
                            </w:rPr>
                            <w:t>Ms</w:t>
                          </w:r>
                          <w:proofErr w:type="spellEnd"/>
                          <w:r>
                            <w:rPr>
                              <w:rFonts w:ascii="Arial Narrow" w:hAnsi="Arial Narrow" w:cs="NewsGoth Cn BT"/>
                              <w:color w:val="333333"/>
                              <w:sz w:val="16"/>
                              <w:szCs w:val="16"/>
                            </w:rPr>
                            <w:t xml:space="preserve"> S </w:t>
                          </w:r>
                          <w:proofErr w:type="spellStart"/>
                          <w:r>
                            <w:rPr>
                              <w:rFonts w:ascii="Arial Narrow" w:hAnsi="Arial Narrow" w:cs="NewsGoth Cn BT"/>
                              <w:color w:val="333333"/>
                              <w:sz w:val="16"/>
                              <w:szCs w:val="16"/>
                            </w:rPr>
                            <w:t>Kalla</w:t>
                          </w:r>
                          <w:proofErr w:type="spellEnd"/>
                          <w:r>
                            <w:rPr>
                              <w:rFonts w:ascii="Arial Narrow" w:hAnsi="Arial Narrow" w:cs="NewsGoth Cn BT"/>
                              <w:color w:val="333333"/>
                              <w:sz w:val="16"/>
                              <w:szCs w:val="16"/>
                            </w:rPr>
                            <w:t xml:space="preserve">, </w:t>
                          </w:r>
                          <w:proofErr w:type="spellStart"/>
                          <w:r>
                            <w:rPr>
                              <w:rFonts w:ascii="Arial Narrow" w:hAnsi="Arial Narrow" w:cs="NewsGoth Cn BT"/>
                              <w:color w:val="333333"/>
                              <w:sz w:val="16"/>
                              <w:szCs w:val="16"/>
                            </w:rPr>
                            <w:t>Ms</w:t>
                          </w:r>
                          <w:proofErr w:type="spellEnd"/>
                          <w:r>
                            <w:rPr>
                              <w:rFonts w:ascii="Arial Narrow" w:hAnsi="Arial Narrow" w:cs="NewsGoth Cn BT"/>
                              <w:color w:val="333333"/>
                              <w:sz w:val="16"/>
                              <w:szCs w:val="16"/>
                            </w:rPr>
                            <w:t xml:space="preserve"> M Boakye (Treasurer)</w:t>
                          </w:r>
                        </w:p>
                        <w:p w:rsidR="00F91E71" w:rsidRPr="00CF1F27" w:rsidRDefault="00F91E71" w:rsidP="00F91E71">
                          <w:pPr>
                            <w:jc w:val="right"/>
                            <w:rPr>
                              <w:rFonts w:ascii="Arial Narrow" w:hAnsi="Arial Narrow" w:cs="NewsGoth Cn BT"/>
                              <w:color w:val="333333"/>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B35A6" id="_x0000_t202" coordsize="21600,21600" o:spt="202" path="m,l,21600r21600,l21600,xe">
              <v:stroke joinstyle="miter"/>
              <v:path gradientshapeok="t" o:connecttype="rect"/>
            </v:shapetype>
            <v:shape id="Text Box 5" o:spid="_x0000_s1026" type="#_x0000_t202" style="position:absolute;margin-left:-31.5pt;margin-top:784.5pt;width:525.75pt;height:4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" filled="f" stroked="f">
              <v:textbox>
                <w:txbxContent>
                  <w:p w:rsidR="00F91E71" w:rsidRDefault="00F91E71" w:rsidP="00F91E71">
                    <w:pPr>
                      <w:pStyle w:val="BasicParagraph"/>
                      <w:suppressAutoHyphens/>
                      <w:spacing w:after="45" w:line="240" w:lineRule="auto"/>
                      <w:rPr>
                        <w:rFonts w:ascii="Arial Narrow" w:hAnsi="Arial Narrow" w:cs="NewsGoth Cn BT"/>
                        <w:color w:val="333333"/>
                        <w:sz w:val="16"/>
                        <w:szCs w:val="16"/>
                      </w:rPr>
                    </w:pPr>
                    <w:r w:rsidRPr="001E45C2">
                      <w:rPr>
                        <w:rFonts w:ascii="Arial Narrow" w:hAnsi="Arial Narrow" w:cs="NewsGoth Cn BT"/>
                        <w:color w:val="333333"/>
                        <w:sz w:val="16"/>
                        <w:szCs w:val="16"/>
                      </w:rPr>
                      <w:t xml:space="preserve">Income Tax Exemption Reference Number: PBO 930022549. Nonprofit </w:t>
                    </w:r>
                    <w:proofErr w:type="spellStart"/>
                    <w:r w:rsidRPr="001E45C2">
                      <w:rPr>
                        <w:rFonts w:ascii="Arial Narrow" w:hAnsi="Arial Narrow" w:cs="NewsGoth Cn BT"/>
                        <w:color w:val="333333"/>
                        <w:sz w:val="16"/>
                        <w:szCs w:val="16"/>
                      </w:rPr>
                      <w:t>Organisation</w:t>
                    </w:r>
                    <w:proofErr w:type="spellEnd"/>
                    <w:r w:rsidRPr="001E45C2">
                      <w:rPr>
                        <w:rFonts w:ascii="Arial Narrow" w:hAnsi="Arial Narrow" w:cs="NewsGoth Cn BT"/>
                        <w:color w:val="333333"/>
                        <w:sz w:val="16"/>
                        <w:szCs w:val="16"/>
                      </w:rPr>
                      <w:t xml:space="preserve"> Registration Number: 055-382-NPO</w:t>
                    </w:r>
                    <w:r>
                      <w:rPr>
                        <w:rFonts w:ascii="Arial Narrow" w:hAnsi="Arial Narrow" w:cs="NewsGoth Cn BT"/>
                        <w:color w:val="333333"/>
                        <w:sz w:val="16"/>
                        <w:szCs w:val="16"/>
                      </w:rPr>
                      <w:t xml:space="preserve"> </w:t>
                    </w:r>
                    <w:r w:rsidRPr="001E45C2">
                      <w:rPr>
                        <w:rFonts w:ascii="Arial Narrow" w:hAnsi="Arial Narrow" w:cs="NewsGoth Cn BT"/>
                        <w:color w:val="333333"/>
                        <w:sz w:val="16"/>
                        <w:szCs w:val="16"/>
                      </w:rPr>
                      <w:t>SECTION27, Non-Profit Company (2006/021659/08</w:t>
                    </w:r>
                    <w:r>
                      <w:rPr>
                        <w:rFonts w:ascii="Arial Narrow" w:hAnsi="Arial Narrow" w:cs="NewsGoth Cn BT"/>
                        <w:color w:val="333333"/>
                        <w:sz w:val="16"/>
                        <w:szCs w:val="16"/>
                      </w:rPr>
                      <w:t>)</w:t>
                    </w:r>
                  </w:p>
                  <w:p w:rsidR="00F91E71" w:rsidRPr="001E45C2" w:rsidRDefault="00F91E71" w:rsidP="00F91E71">
                    <w:pPr>
                      <w:pStyle w:val="BasicParagraph"/>
                      <w:suppressAutoHyphens/>
                      <w:spacing w:after="45" w:line="240" w:lineRule="auto"/>
                      <w:rPr>
                        <w:rFonts w:ascii="Arial Narrow" w:hAnsi="Arial Narrow" w:cs="NewsGoth Cn BT"/>
                        <w:color w:val="333333"/>
                        <w:sz w:val="16"/>
                        <w:szCs w:val="16"/>
                      </w:rPr>
                    </w:pPr>
                    <w:r w:rsidRPr="001E45C2">
                      <w:rPr>
                        <w:rFonts w:ascii="Arial Narrow" w:hAnsi="Arial Narrow" w:cs="NewsGoth Cn BT"/>
                        <w:color w:val="333333"/>
                        <w:sz w:val="16"/>
                        <w:szCs w:val="16"/>
                      </w:rPr>
                      <w:t>Board of Directors:</w:t>
                    </w:r>
                    <w:r>
                      <w:rPr>
                        <w:rFonts w:ascii="Arial Narrow" w:hAnsi="Arial Narrow" w:cs="NewsGoth Cn BT"/>
                        <w:color w:val="333333"/>
                        <w:sz w:val="16"/>
                        <w:szCs w:val="16"/>
                      </w:rPr>
                      <w:t xml:space="preserve"> </w:t>
                    </w:r>
                    <w:proofErr w:type="spellStart"/>
                    <w:r>
                      <w:rPr>
                        <w:rFonts w:ascii="Arial Narrow" w:hAnsi="Arial Narrow" w:cs="NewsGoth Cn BT"/>
                        <w:color w:val="333333"/>
                        <w:sz w:val="16"/>
                        <w:szCs w:val="16"/>
                      </w:rPr>
                      <w:t>Ms</w:t>
                    </w:r>
                    <w:proofErr w:type="spellEnd"/>
                    <w:r>
                      <w:rPr>
                        <w:rFonts w:ascii="Arial Narrow" w:hAnsi="Arial Narrow" w:cs="NewsGoth Cn BT"/>
                        <w:color w:val="333333"/>
                        <w:sz w:val="16"/>
                        <w:szCs w:val="16"/>
                      </w:rPr>
                      <w:t xml:space="preserve"> AL Brown (Chair</w:t>
                    </w:r>
                    <w:r w:rsidRPr="001E45C2">
                      <w:rPr>
                        <w:rFonts w:ascii="Arial Narrow" w:hAnsi="Arial Narrow" w:cs="NewsGoth Cn BT"/>
                        <w:color w:val="333333"/>
                        <w:sz w:val="16"/>
                        <w:szCs w:val="16"/>
                      </w:rPr>
                      <w:t>) Dr B Brink</w:t>
                    </w:r>
                    <w:r>
                      <w:rPr>
                        <w:rFonts w:ascii="Arial Narrow" w:hAnsi="Arial Narrow" w:cs="NewsGoth Cn BT"/>
                        <w:color w:val="333333"/>
                        <w:sz w:val="16"/>
                        <w:szCs w:val="16"/>
                      </w:rPr>
                      <w:t>,</w:t>
                    </w:r>
                    <w:r w:rsidRPr="001E45C2">
                      <w:rPr>
                        <w:rFonts w:ascii="Arial Narrow" w:hAnsi="Arial Narrow" w:cs="NewsGoth Cn BT"/>
                        <w:color w:val="333333"/>
                        <w:sz w:val="16"/>
                        <w:szCs w:val="16"/>
                      </w:rPr>
                      <w:t xml:space="preserve"> </w:t>
                    </w:r>
                    <w:proofErr w:type="spellStart"/>
                    <w:r w:rsidRPr="001E45C2">
                      <w:rPr>
                        <w:rFonts w:ascii="Arial Narrow" w:hAnsi="Arial Narrow" w:cs="NewsGoth Cn BT"/>
                        <w:color w:val="333333"/>
                        <w:sz w:val="16"/>
                        <w:szCs w:val="16"/>
                      </w:rPr>
                      <w:t>Ms</w:t>
                    </w:r>
                    <w:proofErr w:type="spellEnd"/>
                    <w:r w:rsidRPr="001E45C2">
                      <w:rPr>
                        <w:rFonts w:ascii="Arial Narrow" w:hAnsi="Arial Narrow" w:cs="NewsGoth Cn BT"/>
                        <w:color w:val="333333"/>
                        <w:sz w:val="16"/>
                        <w:szCs w:val="16"/>
                      </w:rPr>
                      <w:t xml:space="preserve"> N Seme, </w:t>
                    </w:r>
                    <w:proofErr w:type="spellStart"/>
                    <w:r>
                      <w:rPr>
                        <w:rFonts w:ascii="Arial Narrow" w:hAnsi="Arial Narrow" w:cs="NewsGoth Cn BT"/>
                        <w:color w:val="333333"/>
                        <w:sz w:val="16"/>
                        <w:szCs w:val="16"/>
                      </w:rPr>
                      <w:t>Mr</w:t>
                    </w:r>
                    <w:proofErr w:type="spellEnd"/>
                    <w:r w:rsidRPr="001E45C2">
                      <w:rPr>
                        <w:rFonts w:ascii="Arial Narrow" w:hAnsi="Arial Narrow" w:cs="NewsGoth Cn BT"/>
                        <w:color w:val="333333"/>
                        <w:sz w:val="16"/>
                        <w:szCs w:val="16"/>
                      </w:rPr>
                      <w:t xml:space="preserve"> N </w:t>
                    </w:r>
                    <w:proofErr w:type="spellStart"/>
                    <w:r w:rsidRPr="001E45C2">
                      <w:rPr>
                        <w:rFonts w:ascii="Arial Narrow" w:hAnsi="Arial Narrow" w:cs="NewsGoth Cn BT"/>
                        <w:color w:val="333333"/>
                        <w:sz w:val="16"/>
                        <w:szCs w:val="16"/>
                      </w:rPr>
                      <w:t>Spaull</w:t>
                    </w:r>
                    <w:proofErr w:type="spellEnd"/>
                    <w:r w:rsidRPr="001E45C2">
                      <w:rPr>
                        <w:rFonts w:ascii="Arial Narrow" w:hAnsi="Arial Narrow" w:cs="NewsGoth Cn BT"/>
                        <w:color w:val="333333"/>
                        <w:sz w:val="16"/>
                        <w:szCs w:val="16"/>
                      </w:rPr>
                      <w:t xml:space="preserve">, </w:t>
                    </w:r>
                    <w:proofErr w:type="spellStart"/>
                    <w:r w:rsidRPr="001E45C2">
                      <w:rPr>
                        <w:rFonts w:ascii="Arial Narrow" w:hAnsi="Arial Narrow" w:cs="NewsGoth Cn BT"/>
                        <w:color w:val="333333"/>
                        <w:sz w:val="16"/>
                        <w:szCs w:val="16"/>
                      </w:rPr>
                      <w:t>Mr</w:t>
                    </w:r>
                    <w:proofErr w:type="spellEnd"/>
                    <w:r w:rsidRPr="001E45C2">
                      <w:rPr>
                        <w:rFonts w:ascii="Arial Narrow" w:hAnsi="Arial Narrow" w:cs="NewsGoth Cn BT"/>
                        <w:color w:val="333333"/>
                        <w:sz w:val="16"/>
                        <w:szCs w:val="16"/>
                      </w:rPr>
                      <w:t xml:space="preserve"> B Botha</w:t>
                    </w:r>
                    <w:r>
                      <w:rPr>
                        <w:rFonts w:ascii="Arial Narrow" w:hAnsi="Arial Narrow" w:cs="NewsGoth Cn BT"/>
                        <w:color w:val="333333"/>
                        <w:sz w:val="16"/>
                        <w:szCs w:val="16"/>
                      </w:rPr>
                      <w:t xml:space="preserve">, </w:t>
                    </w:r>
                    <w:proofErr w:type="spellStart"/>
                    <w:r>
                      <w:rPr>
                        <w:rFonts w:ascii="Arial Narrow" w:hAnsi="Arial Narrow" w:cs="NewsGoth Cn BT"/>
                        <w:color w:val="333333"/>
                        <w:sz w:val="16"/>
                        <w:szCs w:val="16"/>
                      </w:rPr>
                      <w:t>Ms</w:t>
                    </w:r>
                    <w:proofErr w:type="spellEnd"/>
                    <w:r>
                      <w:rPr>
                        <w:rFonts w:ascii="Arial Narrow" w:hAnsi="Arial Narrow" w:cs="NewsGoth Cn BT"/>
                        <w:color w:val="333333"/>
                        <w:sz w:val="16"/>
                        <w:szCs w:val="16"/>
                      </w:rPr>
                      <w:t xml:space="preserve"> E Kelly, Justice J </w:t>
                    </w:r>
                    <w:proofErr w:type="spellStart"/>
                    <w:r>
                      <w:rPr>
                        <w:rFonts w:ascii="Arial Narrow" w:hAnsi="Arial Narrow" w:cs="NewsGoth Cn BT"/>
                        <w:color w:val="333333"/>
                        <w:sz w:val="16"/>
                        <w:szCs w:val="16"/>
                      </w:rPr>
                      <w:t>Froneman</w:t>
                    </w:r>
                    <w:proofErr w:type="spellEnd"/>
                    <w:r>
                      <w:rPr>
                        <w:rFonts w:ascii="Arial Narrow" w:hAnsi="Arial Narrow" w:cs="NewsGoth Cn BT"/>
                        <w:color w:val="333333"/>
                        <w:sz w:val="16"/>
                        <w:szCs w:val="16"/>
                      </w:rPr>
                      <w:t xml:space="preserve">, Dr A Skelton, </w:t>
                    </w:r>
                    <w:proofErr w:type="spellStart"/>
                    <w:r>
                      <w:rPr>
                        <w:rFonts w:ascii="Arial Narrow" w:hAnsi="Arial Narrow" w:cs="NewsGoth Cn BT"/>
                        <w:color w:val="333333"/>
                        <w:sz w:val="16"/>
                        <w:szCs w:val="16"/>
                      </w:rPr>
                      <w:t>Ms</w:t>
                    </w:r>
                    <w:proofErr w:type="spellEnd"/>
                    <w:r>
                      <w:rPr>
                        <w:rFonts w:ascii="Arial Narrow" w:hAnsi="Arial Narrow" w:cs="NewsGoth Cn BT"/>
                        <w:color w:val="333333"/>
                        <w:sz w:val="16"/>
                        <w:szCs w:val="16"/>
                      </w:rPr>
                      <w:t xml:space="preserve"> S </w:t>
                    </w:r>
                    <w:proofErr w:type="spellStart"/>
                    <w:r>
                      <w:rPr>
                        <w:rFonts w:ascii="Arial Narrow" w:hAnsi="Arial Narrow" w:cs="NewsGoth Cn BT"/>
                        <w:color w:val="333333"/>
                        <w:sz w:val="16"/>
                        <w:szCs w:val="16"/>
                      </w:rPr>
                      <w:t>Kalla</w:t>
                    </w:r>
                    <w:proofErr w:type="spellEnd"/>
                    <w:r>
                      <w:rPr>
                        <w:rFonts w:ascii="Arial Narrow" w:hAnsi="Arial Narrow" w:cs="NewsGoth Cn BT"/>
                        <w:color w:val="333333"/>
                        <w:sz w:val="16"/>
                        <w:szCs w:val="16"/>
                      </w:rPr>
                      <w:t xml:space="preserve">, </w:t>
                    </w:r>
                    <w:proofErr w:type="spellStart"/>
                    <w:r>
                      <w:rPr>
                        <w:rFonts w:ascii="Arial Narrow" w:hAnsi="Arial Narrow" w:cs="NewsGoth Cn BT"/>
                        <w:color w:val="333333"/>
                        <w:sz w:val="16"/>
                        <w:szCs w:val="16"/>
                      </w:rPr>
                      <w:t>Ms</w:t>
                    </w:r>
                    <w:proofErr w:type="spellEnd"/>
                    <w:r>
                      <w:rPr>
                        <w:rFonts w:ascii="Arial Narrow" w:hAnsi="Arial Narrow" w:cs="NewsGoth Cn BT"/>
                        <w:color w:val="333333"/>
                        <w:sz w:val="16"/>
                        <w:szCs w:val="16"/>
                      </w:rPr>
                      <w:t xml:space="preserve"> M Boakye (Treasurer)</w:t>
                    </w:r>
                  </w:p>
                  <w:p w:rsidR="00F91E71" w:rsidRPr="00CF1F27" w:rsidRDefault="00F91E71" w:rsidP="00F91E71">
                    <w:pPr>
                      <w:jc w:val="right"/>
                      <w:rPr>
                        <w:rFonts w:ascii="Arial Narrow" w:hAnsi="Arial Narrow" w:cs="NewsGoth Cn BT"/>
                        <w:color w:val="333333"/>
                        <w:sz w:val="12"/>
                        <w:szCs w:val="12"/>
                      </w:rPr>
                    </w:pPr>
                  </w:p>
                </w:txbxContent>
              </v:textbox>
              <w10:wrap anchory="page"/>
            </v:shape>
          </w:pict>
        </mc:Fallback>
      </mc:AlternateContent>
    </w:r>
    <w:r>
      <w:rPr>
        <w:noProof/>
        <w:color w:val="AD3218"/>
        <w:lang w:eastAsia="en-ZA"/>
      </w:rPr>
      <mc:AlternateContent>
        <mc:Choice Requires="wps">
          <w:drawing>
            <wp:anchor distT="0" distB="0" distL="114300" distR="114300" simplePos="0" relativeHeight="251658240" behindDoc="0" locked="0" layoutInCell="1" allowOverlap="1" wp14:anchorId="1F697858" wp14:editId="2C3A9752">
              <wp:simplePos x="0" y="0"/>
              <wp:positionH relativeFrom="column">
                <wp:posOffset>-228600</wp:posOffset>
              </wp:positionH>
              <wp:positionV relativeFrom="paragraph">
                <wp:posOffset>-127000</wp:posOffset>
              </wp:positionV>
              <wp:extent cx="6972300" cy="3175"/>
              <wp:effectExtent l="12700" t="12700" r="25400" b="222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3175"/>
                      </a:xfrm>
                      <a:prstGeom prst="line">
                        <a:avLst/>
                      </a:prstGeom>
                      <a:noFill/>
                      <a:ln w="6350">
                        <a:solidFill>
                          <a:srgbClr val="AD3218"/>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7B006"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" strokecolor="#ad3218" strokeweight=".5pt"/>
          </w:pict>
        </mc:Fallback>
      </mc:AlternateContent>
    </w:r>
    <w:r>
      <w:rPr>
        <w:noProof/>
        <w:color w:val="AD3218"/>
        <w:lang w:eastAsia="en-ZA"/>
      </w:rPr>
      <mc:AlternateContent>
        <mc:Choice Requires="wps">
          <w:drawing>
            <wp:anchor distT="0" distB="0" distL="114300" distR="114300" simplePos="0" relativeHeight="251658242" behindDoc="0" locked="0" layoutInCell="1" allowOverlap="1" wp14:anchorId="5ECBFCFA" wp14:editId="52B4FB01">
              <wp:simplePos x="0" y="0"/>
              <wp:positionH relativeFrom="column">
                <wp:posOffset>-342900</wp:posOffset>
              </wp:positionH>
              <wp:positionV relativeFrom="page">
                <wp:posOffset>9712325</wp:posOffset>
              </wp:positionV>
              <wp:extent cx="6515100" cy="2286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860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w="9525">
                            <a:solidFill>
                              <a:srgbClr val="000000"/>
                            </a:solidFill>
                            <a:miter lim="800000"/>
                            <a:headEnd/>
                            <a:tailEnd/>
                          </a14:hiddenLine>
                        </a:ext>
                      </a:extLst>
                    </wps:spPr>
                    <wps:txbx>
                      <w:txbxContent>
                        <w:p w:rsidR="00F91E71" w:rsidRPr="00080FB9" w:rsidRDefault="00F91E71" w:rsidP="00F91E71">
                          <w:pPr>
                            <w:pStyle w:val="BasicParagraph"/>
                            <w:suppressAutoHyphens/>
                            <w:jc w:val="right"/>
                            <w:rPr>
                              <w:rFonts w:ascii="Arial Narrow" w:hAnsi="Arial Narrow" w:cs="NewsGoth Cn BT"/>
                              <w:b/>
                              <w:bCs/>
                              <w:color w:val="333333"/>
                              <w:sz w:val="14"/>
                              <w:szCs w:val="14"/>
                              <w:lang w:val="de-DE"/>
                            </w:rPr>
                          </w:pPr>
                          <w:r w:rsidRPr="001E45C2">
                            <w:rPr>
                              <w:rFonts w:ascii="Arial Narrow" w:hAnsi="Arial Narrow" w:cs="NewsGoth Cn BT"/>
                              <w:color w:val="333333"/>
                              <w:sz w:val="16"/>
                              <w:szCs w:val="16"/>
                            </w:rPr>
                            <w:t>1</w:t>
                          </w:r>
                          <w:r w:rsidRPr="001E45C2">
                            <w:rPr>
                              <w:rFonts w:ascii="Arial Narrow" w:hAnsi="Arial Narrow" w:cs="NewsGoth Cn BT"/>
                              <w:color w:val="333333"/>
                              <w:sz w:val="16"/>
                              <w:szCs w:val="16"/>
                              <w:vertAlign w:val="superscript"/>
                            </w:rPr>
                            <w:t>st</w:t>
                          </w:r>
                          <w:r w:rsidRPr="001E45C2">
                            <w:rPr>
                              <w:rFonts w:ascii="Arial Narrow" w:hAnsi="Arial Narrow" w:cs="NewsGoth Cn BT"/>
                              <w:color w:val="333333"/>
                              <w:sz w:val="16"/>
                              <w:szCs w:val="16"/>
                            </w:rPr>
                            <w:t xml:space="preserve"> floor, South Point Corner, 87 De Korte Street, Braamfontein, 2001. </w:t>
                          </w:r>
                          <w:r w:rsidRPr="00080FB9">
                            <w:rPr>
                              <w:rFonts w:ascii="Arial Narrow" w:hAnsi="Arial Narrow" w:cs="NewsGoth Cn BT"/>
                              <w:color w:val="333333"/>
                              <w:sz w:val="16"/>
                              <w:szCs w:val="16"/>
                              <w:lang w:val="de-DE"/>
                            </w:rPr>
                            <w:t>PO Box 32361, Braamfontein, 2017. T +27 (0)11 356 4100  info@section27.org.za</w:t>
                          </w:r>
                          <w:r w:rsidRPr="00080FB9">
                            <w:rPr>
                              <w:rFonts w:ascii="Arial Narrow" w:hAnsi="Arial Narrow" w:cs="NewsGoth Cn BT"/>
                              <w:color w:val="333333"/>
                              <w:sz w:val="14"/>
                              <w:szCs w:val="14"/>
                              <w:lang w:val="de-DE"/>
                            </w:rPr>
                            <w:t xml:space="preserve"> </w:t>
                          </w:r>
                          <w:r w:rsidRPr="00080FB9">
                            <w:rPr>
                              <w:rFonts w:ascii="Arial Narrow" w:hAnsi="Arial Narrow" w:cs="NewsGoth Cn BT"/>
                              <w:b/>
                              <w:bCs/>
                              <w:color w:val="333333"/>
                              <w:sz w:val="14"/>
                              <w:szCs w:val="14"/>
                              <w:lang w:val="de-DE"/>
                            </w:rPr>
                            <w:t>www.section27.org.za</w:t>
                          </w:r>
                        </w:p>
                        <w:p w:rsidR="00F91E71" w:rsidRPr="00080FB9" w:rsidRDefault="00F91E71" w:rsidP="00F91E71">
                          <w:pPr>
                            <w:pStyle w:val="BasicParagraph"/>
                            <w:suppressAutoHyphens/>
                            <w:rPr>
                              <w:rFonts w:ascii="Arial Narrow" w:hAnsi="Arial Narrow" w:cs="NewsGoth Cn BT"/>
                              <w:color w:val="333333"/>
                              <w:sz w:val="14"/>
                              <w:szCs w:val="14"/>
                              <w:lang w:val="de-DE"/>
                            </w:rPr>
                          </w:pPr>
                        </w:p>
                        <w:p w:rsidR="00F91E71" w:rsidRPr="00080FB9" w:rsidRDefault="00F91E71" w:rsidP="00F91E71">
                          <w:pPr>
                            <w:pStyle w:val="BasicParagraph"/>
                            <w:suppressAutoHyphens/>
                            <w:rPr>
                              <w:rFonts w:ascii="Arial Narrow" w:hAnsi="Arial Narrow" w:cs="NewsGoth Cn BT"/>
                              <w:b/>
                              <w:bCs/>
                              <w:color w:val="333333"/>
                              <w:sz w:val="14"/>
                              <w:szCs w:val="14"/>
                              <w:lang w:val="de-DE"/>
                            </w:rPr>
                          </w:pPr>
                        </w:p>
                        <w:p w:rsidR="00F91E71" w:rsidRPr="00080FB9" w:rsidRDefault="00F91E71">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BFCFA" id="Text Box 2" o:spid="_x0000_s1027" type="#_x0000_t202" style="position:absolute;margin-left:-27pt;margin-top:764.75pt;width:513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" filled="f" stroked="f">
              <v:textbox>
                <w:txbxContent>
                  <w:p w:rsidR="00F91E71" w:rsidRPr="00080FB9" w:rsidRDefault="00F91E71" w:rsidP="00F91E71">
                    <w:pPr>
                      <w:pStyle w:val="BasicParagraph"/>
                      <w:suppressAutoHyphens/>
                      <w:jc w:val="right"/>
                      <w:rPr>
                        <w:rFonts w:ascii="Arial Narrow" w:hAnsi="Arial Narrow" w:cs="NewsGoth Cn BT"/>
                        <w:b/>
                        <w:bCs/>
                        <w:color w:val="333333"/>
                        <w:sz w:val="14"/>
                        <w:szCs w:val="14"/>
                        <w:lang w:val="de-DE"/>
                      </w:rPr>
                    </w:pPr>
                    <w:r w:rsidRPr="001E45C2">
                      <w:rPr>
                        <w:rFonts w:ascii="Arial Narrow" w:hAnsi="Arial Narrow" w:cs="NewsGoth Cn BT"/>
                        <w:color w:val="333333"/>
                        <w:sz w:val="16"/>
                        <w:szCs w:val="16"/>
                      </w:rPr>
                      <w:t>1</w:t>
                    </w:r>
                    <w:r w:rsidRPr="001E45C2">
                      <w:rPr>
                        <w:rFonts w:ascii="Arial Narrow" w:hAnsi="Arial Narrow" w:cs="NewsGoth Cn BT"/>
                        <w:color w:val="333333"/>
                        <w:sz w:val="16"/>
                        <w:szCs w:val="16"/>
                        <w:vertAlign w:val="superscript"/>
                      </w:rPr>
                      <w:t>st</w:t>
                    </w:r>
                    <w:r w:rsidRPr="001E45C2">
                      <w:rPr>
                        <w:rFonts w:ascii="Arial Narrow" w:hAnsi="Arial Narrow" w:cs="NewsGoth Cn BT"/>
                        <w:color w:val="333333"/>
                        <w:sz w:val="16"/>
                        <w:szCs w:val="16"/>
                      </w:rPr>
                      <w:t xml:space="preserve"> floor, South Point Corner, 87 De Korte Street, Braamfontein, 2001. </w:t>
                    </w:r>
                    <w:r w:rsidRPr="00080FB9">
                      <w:rPr>
                        <w:rFonts w:ascii="Arial Narrow" w:hAnsi="Arial Narrow" w:cs="NewsGoth Cn BT"/>
                        <w:color w:val="333333"/>
                        <w:sz w:val="16"/>
                        <w:szCs w:val="16"/>
                        <w:lang w:val="de-DE"/>
                      </w:rPr>
                      <w:t>PO Box 32361, Braamfontein, 2017. T +27 (0)11 356 4100  info@section27.org.za</w:t>
                    </w:r>
                    <w:r w:rsidRPr="00080FB9">
                      <w:rPr>
                        <w:rFonts w:ascii="Arial Narrow" w:hAnsi="Arial Narrow" w:cs="NewsGoth Cn BT"/>
                        <w:color w:val="333333"/>
                        <w:sz w:val="14"/>
                        <w:szCs w:val="14"/>
                        <w:lang w:val="de-DE"/>
                      </w:rPr>
                      <w:t xml:space="preserve"> </w:t>
                    </w:r>
                    <w:r w:rsidRPr="00080FB9">
                      <w:rPr>
                        <w:rFonts w:ascii="Arial Narrow" w:hAnsi="Arial Narrow" w:cs="NewsGoth Cn BT"/>
                        <w:b/>
                        <w:bCs/>
                        <w:color w:val="333333"/>
                        <w:sz w:val="14"/>
                        <w:szCs w:val="14"/>
                        <w:lang w:val="de-DE"/>
                      </w:rPr>
                      <w:t>www.section27.org.za</w:t>
                    </w:r>
                  </w:p>
                  <w:p w:rsidR="00F91E71" w:rsidRPr="00080FB9" w:rsidRDefault="00F91E71" w:rsidP="00F91E71">
                    <w:pPr>
                      <w:pStyle w:val="BasicParagraph"/>
                      <w:suppressAutoHyphens/>
                      <w:rPr>
                        <w:rFonts w:ascii="Arial Narrow" w:hAnsi="Arial Narrow" w:cs="NewsGoth Cn BT"/>
                        <w:color w:val="333333"/>
                        <w:sz w:val="14"/>
                        <w:szCs w:val="14"/>
                        <w:lang w:val="de-DE"/>
                      </w:rPr>
                    </w:pPr>
                  </w:p>
                  <w:p w:rsidR="00F91E71" w:rsidRPr="00080FB9" w:rsidRDefault="00F91E71" w:rsidP="00F91E71">
                    <w:pPr>
                      <w:pStyle w:val="BasicParagraph"/>
                      <w:suppressAutoHyphens/>
                      <w:rPr>
                        <w:rFonts w:ascii="Arial Narrow" w:hAnsi="Arial Narrow" w:cs="NewsGoth Cn BT"/>
                        <w:b/>
                        <w:bCs/>
                        <w:color w:val="333333"/>
                        <w:sz w:val="14"/>
                        <w:szCs w:val="14"/>
                        <w:lang w:val="de-DE"/>
                      </w:rPr>
                    </w:pPr>
                  </w:p>
                  <w:p w:rsidR="00F91E71" w:rsidRPr="00080FB9" w:rsidRDefault="00F91E71">
                    <w:pPr>
                      <w:rPr>
                        <w:lang w:val="de-DE"/>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39C3" w:rsidRDefault="007539C3">
      <w:r>
        <w:separator/>
      </w:r>
    </w:p>
  </w:footnote>
  <w:footnote w:type="continuationSeparator" w:id="0">
    <w:p w:rsidR="007539C3" w:rsidRDefault="007539C3">
      <w:r>
        <w:continuationSeparator/>
      </w:r>
    </w:p>
  </w:footnote>
  <w:footnote w:type="continuationNotice" w:id="1">
    <w:p w:rsidR="007539C3" w:rsidRDefault="007539C3"/>
  </w:footnote>
  <w:footnote w:id="2">
    <w:p w:rsidR="6F844D03" w:rsidRDefault="6F844D03" w:rsidP="6F844D03">
      <w:pPr>
        <w:pStyle w:val="FootnoteText"/>
      </w:pPr>
      <w:r w:rsidRPr="6F844D03">
        <w:rPr>
          <w:rStyle w:val="FootnoteReference"/>
        </w:rPr>
        <w:footnoteRef/>
      </w:r>
      <w:r>
        <w:t xml:space="preserve"> Mbalenhle Baduza (October 2021) “</w:t>
      </w:r>
      <w:hyperlink r:id="rId1">
        <w:r w:rsidRPr="6F844D03">
          <w:rPr>
            <w:rStyle w:val="Hyperlink"/>
          </w:rPr>
          <w:t>Opinion: Climate emergency risks becoming a mental health emergency</w:t>
        </w:r>
      </w:hyperlink>
      <w:r>
        <w:t xml:space="preserve">” </w:t>
      </w:r>
      <w:r w:rsidRPr="6F844D03">
        <w:rPr>
          <w:i/>
          <w:iCs/>
        </w:rPr>
        <w:t>Spotlight</w:t>
      </w:r>
      <w:r w:rsidRPr="6F844D03">
        <w:t xml:space="preserve">. </w:t>
      </w:r>
    </w:p>
  </w:footnote>
  <w:footnote w:id="3">
    <w:p w:rsidR="1E1C4EFA" w:rsidRDefault="1E1C4EFA" w:rsidP="1E1C4EFA">
      <w:pPr>
        <w:pStyle w:val="FootnoteText"/>
      </w:pPr>
      <w:r w:rsidRPr="1E1C4EFA">
        <w:rPr>
          <w:rStyle w:val="FootnoteReference"/>
        </w:rPr>
        <w:footnoteRef/>
      </w:r>
      <w:r w:rsidR="20A371E7">
        <w:t xml:space="preserve"> M </w:t>
      </w:r>
      <w:r w:rsidR="20A371E7">
        <w:t>Murcott (2022) “</w:t>
      </w:r>
      <w:hyperlink r:id="rId2">
        <w:r w:rsidR="20A371E7" w:rsidRPr="20A371E7">
          <w:rPr>
            <w:rStyle w:val="Hyperlink"/>
          </w:rPr>
          <w:t>Transformative Environmental Constitutionalism</w:t>
        </w:r>
      </w:hyperlink>
      <w:r w:rsidR="20A371E7">
        <w:t>”</w:t>
      </w:r>
      <w:r w:rsidR="0253A5A3">
        <w:t xml:space="preserve"> 90 –92. </w:t>
      </w:r>
    </w:p>
  </w:footnote>
  <w:footnote w:id="4">
    <w:p w:rsidR="00646DE6" w:rsidRPr="007E6311" w:rsidRDefault="00646DE6">
      <w:pPr>
        <w:pStyle w:val="FootnoteText"/>
      </w:pPr>
      <w:r>
        <w:rPr>
          <w:rStyle w:val="FootnoteReference"/>
        </w:rPr>
        <w:footnoteRef/>
      </w:r>
      <w:r>
        <w:t xml:space="preserve"> </w:t>
      </w:r>
      <w:r w:rsidR="00BF77CE" w:rsidRPr="0060557C">
        <w:rPr>
          <w:i/>
          <w:iCs/>
        </w:rPr>
        <w:t xml:space="preserve">Mineral Sands Resources Propriety Limited and Another v Christine </w:t>
      </w:r>
      <w:r w:rsidR="00BF77CE" w:rsidRPr="0060557C">
        <w:rPr>
          <w:i/>
          <w:iCs/>
        </w:rPr>
        <w:t>Reddell and Others</w:t>
      </w:r>
      <w:r w:rsidR="00C811C4">
        <w:rPr>
          <w:i/>
          <w:iCs/>
        </w:rPr>
        <w:t xml:space="preserve"> </w:t>
      </w:r>
      <w:r w:rsidR="00C811C4" w:rsidRPr="0060557C">
        <w:t>2023 (2) SA 68 (CC) (14 November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1E71" w:rsidRDefault="00F91E71" w:rsidP="00F91E71">
    <w:pPr>
      <w:pStyle w:val="Header"/>
      <w:ind w:left="-993"/>
    </w:pPr>
    <w:r>
      <w:rPr>
        <w:noProof/>
        <w:lang w:eastAsia="en-ZA"/>
      </w:rPr>
      <w:drawing>
        <wp:anchor distT="0" distB="0" distL="114300" distR="114300" simplePos="0" relativeHeight="251658244" behindDoc="0" locked="0" layoutInCell="1" allowOverlap="1" wp14:anchorId="038E931E" wp14:editId="0FAEA36B">
          <wp:simplePos x="0" y="0"/>
          <wp:positionH relativeFrom="column">
            <wp:posOffset>-647700</wp:posOffset>
          </wp:positionH>
          <wp:positionV relativeFrom="paragraph">
            <wp:posOffset>45720</wp:posOffset>
          </wp:positionV>
          <wp:extent cx="6696075" cy="1152525"/>
          <wp:effectExtent l="19050" t="0" r="9525" b="0"/>
          <wp:wrapSquare wrapText="bothSides"/>
          <wp:docPr id="1" name="Picture 1" descr="header 2012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2012 long"/>
                  <pic:cNvPicPr>
                    <a:picLocks noChangeAspect="1" noChangeArrowheads="1"/>
                  </pic:cNvPicPr>
                </pic:nvPicPr>
                <pic:blipFill>
                  <a:blip r:embed="rId1"/>
                  <a:srcRect/>
                  <a:stretch>
                    <a:fillRect/>
                  </a:stretch>
                </pic:blipFill>
                <pic:spPr bwMode="auto">
                  <a:xfrm>
                    <a:off x="0" y="0"/>
                    <a:ext cx="6696075" cy="1152525"/>
                  </a:xfrm>
                  <a:prstGeom prst="rect">
                    <a:avLst/>
                  </a:prstGeom>
                  <a:noFill/>
                  <a:ln w="9525">
                    <a:noFill/>
                    <a:miter lim="800000"/>
                    <a:headEnd/>
                    <a:tailEnd/>
                  </a:ln>
                </pic:spPr>
              </pic:pic>
            </a:graphicData>
          </a:graphic>
        </wp:anchor>
      </w:drawing>
    </w:r>
    <w:r>
      <w:rPr>
        <w:noProof/>
        <w:color w:val="AD3218"/>
        <w:lang w:eastAsia="en-ZA"/>
      </w:rPr>
      <mc:AlternateContent>
        <mc:Choice Requires="wps">
          <w:drawing>
            <wp:anchor distT="0" distB="0" distL="114300" distR="114300" simplePos="0" relativeHeight="251658241" behindDoc="0" locked="0" layoutInCell="1" allowOverlap="1" wp14:anchorId="39BFF838" wp14:editId="14A2469A">
              <wp:simplePos x="0" y="0"/>
              <wp:positionH relativeFrom="column">
                <wp:posOffset>6172200</wp:posOffset>
              </wp:positionH>
              <wp:positionV relativeFrom="paragraph">
                <wp:posOffset>-453390</wp:posOffset>
              </wp:positionV>
              <wp:extent cx="0" cy="10744200"/>
              <wp:effectExtent l="12700" t="16510" r="25400"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6350">
                        <a:solidFill>
                          <a:srgbClr val="AD3218"/>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du="http://schemas.microsoft.com/office/word/2023/wordml/word16du">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C1B5F"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5.7pt" to="486pt,8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" strokecolor="#ad3218"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A74"/>
    <w:multiLevelType w:val="hybridMultilevel"/>
    <w:tmpl w:val="CEF4F02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AE33A9A"/>
    <w:multiLevelType w:val="hybridMultilevel"/>
    <w:tmpl w:val="B4F004FE"/>
    <w:lvl w:ilvl="0" w:tplc="C32CF82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E2519FC"/>
    <w:multiLevelType w:val="hybridMultilevel"/>
    <w:tmpl w:val="2D988B26"/>
    <w:lvl w:ilvl="0" w:tplc="988483B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7ED87956"/>
    <w:multiLevelType w:val="hybridMultilevel"/>
    <w:tmpl w:val="5FC0B3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60730053">
    <w:abstractNumId w:val="3"/>
  </w:num>
  <w:num w:numId="2" w16cid:durableId="94715665">
    <w:abstractNumId w:val="0"/>
  </w:num>
  <w:num w:numId="3" w16cid:durableId="661735588">
    <w:abstractNumId w:val="2"/>
  </w:num>
  <w:num w:numId="4" w16cid:durableId="280693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B5"/>
    <w:rsid w:val="00001F77"/>
    <w:rsid w:val="00011582"/>
    <w:rsid w:val="00011EDD"/>
    <w:rsid w:val="000164BF"/>
    <w:rsid w:val="00017B07"/>
    <w:rsid w:val="000242B4"/>
    <w:rsid w:val="000272D2"/>
    <w:rsid w:val="000358E9"/>
    <w:rsid w:val="0005287F"/>
    <w:rsid w:val="00056D79"/>
    <w:rsid w:val="00071F29"/>
    <w:rsid w:val="000973F0"/>
    <w:rsid w:val="000A3C86"/>
    <w:rsid w:val="000A6EF4"/>
    <w:rsid w:val="000B085A"/>
    <w:rsid w:val="000C3E05"/>
    <w:rsid w:val="000D02D9"/>
    <w:rsid w:val="000E4424"/>
    <w:rsid w:val="000E7CF6"/>
    <w:rsid w:val="000F2412"/>
    <w:rsid w:val="000F5C36"/>
    <w:rsid w:val="00101EBD"/>
    <w:rsid w:val="001026DB"/>
    <w:rsid w:val="00106451"/>
    <w:rsid w:val="00122114"/>
    <w:rsid w:val="00122850"/>
    <w:rsid w:val="00130D9A"/>
    <w:rsid w:val="00133DC2"/>
    <w:rsid w:val="001359F1"/>
    <w:rsid w:val="00151C42"/>
    <w:rsid w:val="001565B3"/>
    <w:rsid w:val="001713F9"/>
    <w:rsid w:val="00171936"/>
    <w:rsid w:val="00176F83"/>
    <w:rsid w:val="00177690"/>
    <w:rsid w:val="00183C64"/>
    <w:rsid w:val="0018485D"/>
    <w:rsid w:val="00185AEB"/>
    <w:rsid w:val="001B6E26"/>
    <w:rsid w:val="001D5F24"/>
    <w:rsid w:val="001E61FC"/>
    <w:rsid w:val="001E7D34"/>
    <w:rsid w:val="00215F8C"/>
    <w:rsid w:val="00216985"/>
    <w:rsid w:val="002235AF"/>
    <w:rsid w:val="00234BDE"/>
    <w:rsid w:val="0023533D"/>
    <w:rsid w:val="00243A23"/>
    <w:rsid w:val="0024412E"/>
    <w:rsid w:val="00245A90"/>
    <w:rsid w:val="00245CAF"/>
    <w:rsid w:val="00246DE0"/>
    <w:rsid w:val="0025476E"/>
    <w:rsid w:val="002568B6"/>
    <w:rsid w:val="00257BBE"/>
    <w:rsid w:val="002607D9"/>
    <w:rsid w:val="00262C13"/>
    <w:rsid w:val="00267114"/>
    <w:rsid w:val="0027125E"/>
    <w:rsid w:val="00273546"/>
    <w:rsid w:val="0027453B"/>
    <w:rsid w:val="0028046B"/>
    <w:rsid w:val="00286010"/>
    <w:rsid w:val="0029220F"/>
    <w:rsid w:val="002A0CA3"/>
    <w:rsid w:val="002A7B21"/>
    <w:rsid w:val="002B2760"/>
    <w:rsid w:val="002B422A"/>
    <w:rsid w:val="002C62B7"/>
    <w:rsid w:val="002D0257"/>
    <w:rsid w:val="002D6D94"/>
    <w:rsid w:val="002E70E4"/>
    <w:rsid w:val="002E7A55"/>
    <w:rsid w:val="002F0E46"/>
    <w:rsid w:val="002F2A90"/>
    <w:rsid w:val="00304E17"/>
    <w:rsid w:val="0032029E"/>
    <w:rsid w:val="00321CE3"/>
    <w:rsid w:val="003230EA"/>
    <w:rsid w:val="003243B7"/>
    <w:rsid w:val="003258FF"/>
    <w:rsid w:val="003304D0"/>
    <w:rsid w:val="00332692"/>
    <w:rsid w:val="00337C4B"/>
    <w:rsid w:val="00346628"/>
    <w:rsid w:val="00352F20"/>
    <w:rsid w:val="00365448"/>
    <w:rsid w:val="0037071F"/>
    <w:rsid w:val="00371DD2"/>
    <w:rsid w:val="00373262"/>
    <w:rsid w:val="00384B67"/>
    <w:rsid w:val="0039668E"/>
    <w:rsid w:val="003A42FE"/>
    <w:rsid w:val="003C1A5D"/>
    <w:rsid w:val="003C62F8"/>
    <w:rsid w:val="003E36D5"/>
    <w:rsid w:val="003E4960"/>
    <w:rsid w:val="003F10DD"/>
    <w:rsid w:val="004003A3"/>
    <w:rsid w:val="00405E30"/>
    <w:rsid w:val="00412F19"/>
    <w:rsid w:val="00425202"/>
    <w:rsid w:val="00431371"/>
    <w:rsid w:val="00432282"/>
    <w:rsid w:val="004421BC"/>
    <w:rsid w:val="00446B6E"/>
    <w:rsid w:val="004477D1"/>
    <w:rsid w:val="00447E91"/>
    <w:rsid w:val="00450535"/>
    <w:rsid w:val="0045708C"/>
    <w:rsid w:val="004579F8"/>
    <w:rsid w:val="00461041"/>
    <w:rsid w:val="00472DFB"/>
    <w:rsid w:val="00474DA3"/>
    <w:rsid w:val="00481044"/>
    <w:rsid w:val="00485953"/>
    <w:rsid w:val="00486D00"/>
    <w:rsid w:val="004B0067"/>
    <w:rsid w:val="004B115C"/>
    <w:rsid w:val="004B5A30"/>
    <w:rsid w:val="004B7703"/>
    <w:rsid w:val="004C3A2A"/>
    <w:rsid w:val="004C6F3A"/>
    <w:rsid w:val="004D1D74"/>
    <w:rsid w:val="004D1FBA"/>
    <w:rsid w:val="004D2AFC"/>
    <w:rsid w:val="004D5E92"/>
    <w:rsid w:val="004D750F"/>
    <w:rsid w:val="004E1AD7"/>
    <w:rsid w:val="004E3F20"/>
    <w:rsid w:val="004F4C2E"/>
    <w:rsid w:val="004F5BBC"/>
    <w:rsid w:val="005110F5"/>
    <w:rsid w:val="0052700A"/>
    <w:rsid w:val="00532902"/>
    <w:rsid w:val="00532D91"/>
    <w:rsid w:val="0053642E"/>
    <w:rsid w:val="00552D2A"/>
    <w:rsid w:val="00553424"/>
    <w:rsid w:val="00556D8B"/>
    <w:rsid w:val="00582AFF"/>
    <w:rsid w:val="005851B1"/>
    <w:rsid w:val="005911B7"/>
    <w:rsid w:val="005A2ED4"/>
    <w:rsid w:val="005B104F"/>
    <w:rsid w:val="005C1264"/>
    <w:rsid w:val="005C1B6E"/>
    <w:rsid w:val="005C3256"/>
    <w:rsid w:val="005C40DD"/>
    <w:rsid w:val="005C5983"/>
    <w:rsid w:val="005C5D0F"/>
    <w:rsid w:val="005E29B6"/>
    <w:rsid w:val="005E4972"/>
    <w:rsid w:val="005E7F86"/>
    <w:rsid w:val="005F3F1D"/>
    <w:rsid w:val="005F7C18"/>
    <w:rsid w:val="00601664"/>
    <w:rsid w:val="00601AC5"/>
    <w:rsid w:val="00602491"/>
    <w:rsid w:val="0060557C"/>
    <w:rsid w:val="00607558"/>
    <w:rsid w:val="00610582"/>
    <w:rsid w:val="00612A10"/>
    <w:rsid w:val="0061758E"/>
    <w:rsid w:val="00621BCB"/>
    <w:rsid w:val="006239C0"/>
    <w:rsid w:val="00632C3F"/>
    <w:rsid w:val="00635261"/>
    <w:rsid w:val="006401DA"/>
    <w:rsid w:val="00646DE6"/>
    <w:rsid w:val="00647650"/>
    <w:rsid w:val="0065128F"/>
    <w:rsid w:val="00665D4D"/>
    <w:rsid w:val="00680861"/>
    <w:rsid w:val="00681338"/>
    <w:rsid w:val="006925DB"/>
    <w:rsid w:val="006957DB"/>
    <w:rsid w:val="0069703A"/>
    <w:rsid w:val="006A5D79"/>
    <w:rsid w:val="006B46F2"/>
    <w:rsid w:val="006B6713"/>
    <w:rsid w:val="006C6FD7"/>
    <w:rsid w:val="006D4AFA"/>
    <w:rsid w:val="006D57CB"/>
    <w:rsid w:val="006E717B"/>
    <w:rsid w:val="006F0746"/>
    <w:rsid w:val="007070FF"/>
    <w:rsid w:val="00710017"/>
    <w:rsid w:val="00711A55"/>
    <w:rsid w:val="00723996"/>
    <w:rsid w:val="00746472"/>
    <w:rsid w:val="007539C3"/>
    <w:rsid w:val="007719C6"/>
    <w:rsid w:val="007722C9"/>
    <w:rsid w:val="00772835"/>
    <w:rsid w:val="00784398"/>
    <w:rsid w:val="00786C37"/>
    <w:rsid w:val="007A4691"/>
    <w:rsid w:val="007A6C04"/>
    <w:rsid w:val="007B1D2E"/>
    <w:rsid w:val="007C2F10"/>
    <w:rsid w:val="007C8235"/>
    <w:rsid w:val="007D4363"/>
    <w:rsid w:val="007D4FEA"/>
    <w:rsid w:val="007D5B70"/>
    <w:rsid w:val="007D65D6"/>
    <w:rsid w:val="007D7C34"/>
    <w:rsid w:val="007E6311"/>
    <w:rsid w:val="007F03BB"/>
    <w:rsid w:val="007F6BD0"/>
    <w:rsid w:val="0080446D"/>
    <w:rsid w:val="00806F5E"/>
    <w:rsid w:val="00810DD2"/>
    <w:rsid w:val="008140D4"/>
    <w:rsid w:val="008166A4"/>
    <w:rsid w:val="00827883"/>
    <w:rsid w:val="00831139"/>
    <w:rsid w:val="00831236"/>
    <w:rsid w:val="008356FE"/>
    <w:rsid w:val="00845501"/>
    <w:rsid w:val="00850E6D"/>
    <w:rsid w:val="00853FFE"/>
    <w:rsid w:val="008552DD"/>
    <w:rsid w:val="00863951"/>
    <w:rsid w:val="00865239"/>
    <w:rsid w:val="008716C6"/>
    <w:rsid w:val="00871A40"/>
    <w:rsid w:val="00872ACC"/>
    <w:rsid w:val="00880B86"/>
    <w:rsid w:val="008817EF"/>
    <w:rsid w:val="00883274"/>
    <w:rsid w:val="0088523B"/>
    <w:rsid w:val="008877B8"/>
    <w:rsid w:val="0088793F"/>
    <w:rsid w:val="00893BA3"/>
    <w:rsid w:val="00895E3C"/>
    <w:rsid w:val="008963E4"/>
    <w:rsid w:val="008B649F"/>
    <w:rsid w:val="008C0F12"/>
    <w:rsid w:val="008C7F48"/>
    <w:rsid w:val="008D384D"/>
    <w:rsid w:val="008D4977"/>
    <w:rsid w:val="008E3ABD"/>
    <w:rsid w:val="008F2946"/>
    <w:rsid w:val="008F5AC9"/>
    <w:rsid w:val="00913193"/>
    <w:rsid w:val="00915A29"/>
    <w:rsid w:val="009166E4"/>
    <w:rsid w:val="00916BC1"/>
    <w:rsid w:val="009278DA"/>
    <w:rsid w:val="0093788B"/>
    <w:rsid w:val="00951AE2"/>
    <w:rsid w:val="00953C1B"/>
    <w:rsid w:val="00955D1C"/>
    <w:rsid w:val="0095760D"/>
    <w:rsid w:val="00961974"/>
    <w:rsid w:val="00975512"/>
    <w:rsid w:val="00975FAF"/>
    <w:rsid w:val="0098464A"/>
    <w:rsid w:val="00985B44"/>
    <w:rsid w:val="00985C81"/>
    <w:rsid w:val="009A758F"/>
    <w:rsid w:val="009C24F0"/>
    <w:rsid w:val="009C2C60"/>
    <w:rsid w:val="009C7EAA"/>
    <w:rsid w:val="009D032A"/>
    <w:rsid w:val="009F429C"/>
    <w:rsid w:val="009F73E0"/>
    <w:rsid w:val="00A14855"/>
    <w:rsid w:val="00A15321"/>
    <w:rsid w:val="00A23708"/>
    <w:rsid w:val="00A2718F"/>
    <w:rsid w:val="00A300A2"/>
    <w:rsid w:val="00A32D73"/>
    <w:rsid w:val="00A35C9A"/>
    <w:rsid w:val="00A43683"/>
    <w:rsid w:val="00A4641B"/>
    <w:rsid w:val="00A52F1D"/>
    <w:rsid w:val="00A55310"/>
    <w:rsid w:val="00A61566"/>
    <w:rsid w:val="00A70711"/>
    <w:rsid w:val="00A70F6A"/>
    <w:rsid w:val="00A728DF"/>
    <w:rsid w:val="00A800E7"/>
    <w:rsid w:val="00A835E8"/>
    <w:rsid w:val="00A95E2F"/>
    <w:rsid w:val="00A97279"/>
    <w:rsid w:val="00AA1604"/>
    <w:rsid w:val="00AB1BFB"/>
    <w:rsid w:val="00AB4F15"/>
    <w:rsid w:val="00AE1420"/>
    <w:rsid w:val="00AE2121"/>
    <w:rsid w:val="00AE2A7D"/>
    <w:rsid w:val="00AE62ED"/>
    <w:rsid w:val="00AF19B3"/>
    <w:rsid w:val="00AF1AD3"/>
    <w:rsid w:val="00AF2682"/>
    <w:rsid w:val="00B00786"/>
    <w:rsid w:val="00B10B7D"/>
    <w:rsid w:val="00B116CB"/>
    <w:rsid w:val="00B12095"/>
    <w:rsid w:val="00B13461"/>
    <w:rsid w:val="00B206D5"/>
    <w:rsid w:val="00B20FF6"/>
    <w:rsid w:val="00B23E61"/>
    <w:rsid w:val="00B25A6B"/>
    <w:rsid w:val="00B40303"/>
    <w:rsid w:val="00B41F09"/>
    <w:rsid w:val="00B47487"/>
    <w:rsid w:val="00B55B17"/>
    <w:rsid w:val="00B65700"/>
    <w:rsid w:val="00B73A8B"/>
    <w:rsid w:val="00B74536"/>
    <w:rsid w:val="00B763D0"/>
    <w:rsid w:val="00B83092"/>
    <w:rsid w:val="00B954DC"/>
    <w:rsid w:val="00BB53CC"/>
    <w:rsid w:val="00BB6DE2"/>
    <w:rsid w:val="00BC41E9"/>
    <w:rsid w:val="00BC4C46"/>
    <w:rsid w:val="00BD0A16"/>
    <w:rsid w:val="00BE223F"/>
    <w:rsid w:val="00BE3F85"/>
    <w:rsid w:val="00BE77B1"/>
    <w:rsid w:val="00BF1081"/>
    <w:rsid w:val="00BF77CE"/>
    <w:rsid w:val="00C0095D"/>
    <w:rsid w:val="00C01323"/>
    <w:rsid w:val="00C12576"/>
    <w:rsid w:val="00C1501A"/>
    <w:rsid w:val="00C1509E"/>
    <w:rsid w:val="00C21078"/>
    <w:rsid w:val="00C331E0"/>
    <w:rsid w:val="00C34617"/>
    <w:rsid w:val="00C503A4"/>
    <w:rsid w:val="00C56050"/>
    <w:rsid w:val="00C802BF"/>
    <w:rsid w:val="00C811C4"/>
    <w:rsid w:val="00C81F15"/>
    <w:rsid w:val="00C858BD"/>
    <w:rsid w:val="00C912B2"/>
    <w:rsid w:val="00C91997"/>
    <w:rsid w:val="00C92870"/>
    <w:rsid w:val="00C95A5A"/>
    <w:rsid w:val="00C95F5C"/>
    <w:rsid w:val="00CA5076"/>
    <w:rsid w:val="00CA66FA"/>
    <w:rsid w:val="00CB27D4"/>
    <w:rsid w:val="00CB7616"/>
    <w:rsid w:val="00CB7F04"/>
    <w:rsid w:val="00CC4CBA"/>
    <w:rsid w:val="00CE213D"/>
    <w:rsid w:val="00CE70F6"/>
    <w:rsid w:val="00CF04F4"/>
    <w:rsid w:val="00CF1588"/>
    <w:rsid w:val="00CF204A"/>
    <w:rsid w:val="00CF2FBB"/>
    <w:rsid w:val="00CF6FF7"/>
    <w:rsid w:val="00D01FB5"/>
    <w:rsid w:val="00D102AE"/>
    <w:rsid w:val="00D10640"/>
    <w:rsid w:val="00D13561"/>
    <w:rsid w:val="00D34176"/>
    <w:rsid w:val="00D414D9"/>
    <w:rsid w:val="00D45045"/>
    <w:rsid w:val="00D64BAC"/>
    <w:rsid w:val="00D71470"/>
    <w:rsid w:val="00D73613"/>
    <w:rsid w:val="00D74351"/>
    <w:rsid w:val="00D93A26"/>
    <w:rsid w:val="00D94AA3"/>
    <w:rsid w:val="00D965B7"/>
    <w:rsid w:val="00DB5734"/>
    <w:rsid w:val="00DB6982"/>
    <w:rsid w:val="00DC7368"/>
    <w:rsid w:val="00DD5428"/>
    <w:rsid w:val="00DE1A30"/>
    <w:rsid w:val="00DE2110"/>
    <w:rsid w:val="00DE50DC"/>
    <w:rsid w:val="00DE6354"/>
    <w:rsid w:val="00DF6268"/>
    <w:rsid w:val="00E01CDB"/>
    <w:rsid w:val="00E17AE3"/>
    <w:rsid w:val="00E26B15"/>
    <w:rsid w:val="00E3033D"/>
    <w:rsid w:val="00E35CED"/>
    <w:rsid w:val="00E41E8B"/>
    <w:rsid w:val="00E434B2"/>
    <w:rsid w:val="00E47DF4"/>
    <w:rsid w:val="00E6691E"/>
    <w:rsid w:val="00E7045F"/>
    <w:rsid w:val="00E76C3E"/>
    <w:rsid w:val="00E80F49"/>
    <w:rsid w:val="00E961CD"/>
    <w:rsid w:val="00E97E3E"/>
    <w:rsid w:val="00EA1B7D"/>
    <w:rsid w:val="00EB3615"/>
    <w:rsid w:val="00EB4E80"/>
    <w:rsid w:val="00EB6430"/>
    <w:rsid w:val="00ED583C"/>
    <w:rsid w:val="00F16E4C"/>
    <w:rsid w:val="00F179CE"/>
    <w:rsid w:val="00F344C9"/>
    <w:rsid w:val="00F41910"/>
    <w:rsid w:val="00F463FA"/>
    <w:rsid w:val="00F47660"/>
    <w:rsid w:val="00F5372D"/>
    <w:rsid w:val="00F74F9C"/>
    <w:rsid w:val="00F75B5C"/>
    <w:rsid w:val="00F87E7F"/>
    <w:rsid w:val="00F91E71"/>
    <w:rsid w:val="00F92EFC"/>
    <w:rsid w:val="00F939B2"/>
    <w:rsid w:val="00F9423E"/>
    <w:rsid w:val="00FA2AF4"/>
    <w:rsid w:val="00FA3501"/>
    <w:rsid w:val="00FB07AE"/>
    <w:rsid w:val="00FB4A57"/>
    <w:rsid w:val="00FB7E2F"/>
    <w:rsid w:val="00FD0E84"/>
    <w:rsid w:val="00FF1D38"/>
    <w:rsid w:val="0138438F"/>
    <w:rsid w:val="01BF0FF6"/>
    <w:rsid w:val="021E7783"/>
    <w:rsid w:val="0253A5A3"/>
    <w:rsid w:val="02C3C34B"/>
    <w:rsid w:val="030CBE14"/>
    <w:rsid w:val="04A4CDCD"/>
    <w:rsid w:val="061496C7"/>
    <w:rsid w:val="07107E6F"/>
    <w:rsid w:val="07A3AE74"/>
    <w:rsid w:val="086B73E3"/>
    <w:rsid w:val="09477A32"/>
    <w:rsid w:val="0A37B42B"/>
    <w:rsid w:val="0A950558"/>
    <w:rsid w:val="0ABBBF16"/>
    <w:rsid w:val="0B4C9D60"/>
    <w:rsid w:val="0BE4617E"/>
    <w:rsid w:val="0C9E3F39"/>
    <w:rsid w:val="0D442F2D"/>
    <w:rsid w:val="0D9CFB9D"/>
    <w:rsid w:val="105C4D09"/>
    <w:rsid w:val="105D7D8E"/>
    <w:rsid w:val="11EFFFD2"/>
    <w:rsid w:val="121591E7"/>
    <w:rsid w:val="124488A2"/>
    <w:rsid w:val="132CA53D"/>
    <w:rsid w:val="146BD7DC"/>
    <w:rsid w:val="151C5CEC"/>
    <w:rsid w:val="15463BCC"/>
    <w:rsid w:val="16099784"/>
    <w:rsid w:val="1843E9A2"/>
    <w:rsid w:val="18752C2B"/>
    <w:rsid w:val="187C0FC0"/>
    <w:rsid w:val="18F5188C"/>
    <w:rsid w:val="1A006578"/>
    <w:rsid w:val="1A02B10E"/>
    <w:rsid w:val="1B099D8C"/>
    <w:rsid w:val="1B108900"/>
    <w:rsid w:val="1B7621CA"/>
    <w:rsid w:val="1CD04FE9"/>
    <w:rsid w:val="1E1C4EFA"/>
    <w:rsid w:val="1E1FA177"/>
    <w:rsid w:val="1E625ABC"/>
    <w:rsid w:val="203CBE12"/>
    <w:rsid w:val="2069EEC1"/>
    <w:rsid w:val="2097DD6E"/>
    <w:rsid w:val="20A371E7"/>
    <w:rsid w:val="21C29E61"/>
    <w:rsid w:val="22C01C4E"/>
    <w:rsid w:val="23347E2E"/>
    <w:rsid w:val="24373F3A"/>
    <w:rsid w:val="24605E95"/>
    <w:rsid w:val="24622919"/>
    <w:rsid w:val="248465BF"/>
    <w:rsid w:val="26B4A46A"/>
    <w:rsid w:val="26F7703D"/>
    <w:rsid w:val="28035975"/>
    <w:rsid w:val="283B2635"/>
    <w:rsid w:val="28646CFB"/>
    <w:rsid w:val="28801F06"/>
    <w:rsid w:val="2A124B7C"/>
    <w:rsid w:val="2BABFE67"/>
    <w:rsid w:val="2BF5E286"/>
    <w:rsid w:val="2D790629"/>
    <w:rsid w:val="2EEC0EE1"/>
    <w:rsid w:val="2EFB5BC2"/>
    <w:rsid w:val="2FD29A57"/>
    <w:rsid w:val="30025724"/>
    <w:rsid w:val="30EA1F7B"/>
    <w:rsid w:val="319A3C47"/>
    <w:rsid w:val="3507FD64"/>
    <w:rsid w:val="351D86FB"/>
    <w:rsid w:val="3548BE15"/>
    <w:rsid w:val="3701653C"/>
    <w:rsid w:val="375C14C8"/>
    <w:rsid w:val="38239277"/>
    <w:rsid w:val="38543636"/>
    <w:rsid w:val="38583EAE"/>
    <w:rsid w:val="39DBD892"/>
    <w:rsid w:val="3A5FC4CA"/>
    <w:rsid w:val="3AA79407"/>
    <w:rsid w:val="3C2D3163"/>
    <w:rsid w:val="3C61A199"/>
    <w:rsid w:val="3C80D373"/>
    <w:rsid w:val="3CB3E1E8"/>
    <w:rsid w:val="3E169DD5"/>
    <w:rsid w:val="3E5ACF48"/>
    <w:rsid w:val="3EBB1AF5"/>
    <w:rsid w:val="402265F0"/>
    <w:rsid w:val="40361A1A"/>
    <w:rsid w:val="412CD18A"/>
    <w:rsid w:val="41502D2F"/>
    <w:rsid w:val="4219A846"/>
    <w:rsid w:val="429320D2"/>
    <w:rsid w:val="43495075"/>
    <w:rsid w:val="439035DA"/>
    <w:rsid w:val="43ADA8C2"/>
    <w:rsid w:val="445F60CD"/>
    <w:rsid w:val="44A180E5"/>
    <w:rsid w:val="44AF4B4A"/>
    <w:rsid w:val="45A4EB74"/>
    <w:rsid w:val="4696E805"/>
    <w:rsid w:val="46AF37D0"/>
    <w:rsid w:val="492D5538"/>
    <w:rsid w:val="49C71D27"/>
    <w:rsid w:val="49FD965B"/>
    <w:rsid w:val="4A73D447"/>
    <w:rsid w:val="4B449B27"/>
    <w:rsid w:val="4C5DB3E0"/>
    <w:rsid w:val="4CE75BF4"/>
    <w:rsid w:val="4DDFC5A6"/>
    <w:rsid w:val="4E2BA514"/>
    <w:rsid w:val="4E710C3C"/>
    <w:rsid w:val="4E8CB50D"/>
    <w:rsid w:val="50C494AD"/>
    <w:rsid w:val="51D30E85"/>
    <w:rsid w:val="52CC3279"/>
    <w:rsid w:val="53DBBD19"/>
    <w:rsid w:val="53E90E68"/>
    <w:rsid w:val="54614074"/>
    <w:rsid w:val="54DBD62D"/>
    <w:rsid w:val="54E2D131"/>
    <w:rsid w:val="5520D895"/>
    <w:rsid w:val="56B689F1"/>
    <w:rsid w:val="56F3C8C4"/>
    <w:rsid w:val="57B728A3"/>
    <w:rsid w:val="57D937A8"/>
    <w:rsid w:val="57E06B8E"/>
    <w:rsid w:val="59EEB1FD"/>
    <w:rsid w:val="5C470F30"/>
    <w:rsid w:val="5C6E4B36"/>
    <w:rsid w:val="5C8D350F"/>
    <w:rsid w:val="5C9EEE4B"/>
    <w:rsid w:val="5D5AEAEC"/>
    <w:rsid w:val="5DC16A4C"/>
    <w:rsid w:val="5E2CB56B"/>
    <w:rsid w:val="5EE649C4"/>
    <w:rsid w:val="5FF2E0B5"/>
    <w:rsid w:val="60CD6A08"/>
    <w:rsid w:val="62A491E0"/>
    <w:rsid w:val="62CFEE62"/>
    <w:rsid w:val="63FA3B16"/>
    <w:rsid w:val="6555D558"/>
    <w:rsid w:val="67173F39"/>
    <w:rsid w:val="6942E8D6"/>
    <w:rsid w:val="69DB3978"/>
    <w:rsid w:val="6A4AE595"/>
    <w:rsid w:val="6AF03611"/>
    <w:rsid w:val="6BE70511"/>
    <w:rsid w:val="6C03705E"/>
    <w:rsid w:val="6C89E8FC"/>
    <w:rsid w:val="6D947870"/>
    <w:rsid w:val="6DA78C5A"/>
    <w:rsid w:val="6DE4BBFA"/>
    <w:rsid w:val="6E643A31"/>
    <w:rsid w:val="6E96B12E"/>
    <w:rsid w:val="6F5336CC"/>
    <w:rsid w:val="6F57CA53"/>
    <w:rsid w:val="6F844D03"/>
    <w:rsid w:val="71775691"/>
    <w:rsid w:val="7191587D"/>
    <w:rsid w:val="731FB1E7"/>
    <w:rsid w:val="765AE60D"/>
    <w:rsid w:val="76940C91"/>
    <w:rsid w:val="76B75EA0"/>
    <w:rsid w:val="76E64567"/>
    <w:rsid w:val="78718162"/>
    <w:rsid w:val="79AC291E"/>
    <w:rsid w:val="7AAA2EBD"/>
    <w:rsid w:val="7B2B4DAF"/>
    <w:rsid w:val="7D21E45F"/>
    <w:rsid w:val="7E05DE97"/>
    <w:rsid w:val="7E8C6C2C"/>
    <w:rsid w:val="7EAC3D80"/>
    <w:rsid w:val="7F54C8D2"/>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A1E9C"/>
  <w15:chartTrackingRefBased/>
  <w15:docId w15:val="{E2C3091F-B8B1-4A67-8F61-3E8DE6B7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FB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1FB5"/>
    <w:pPr>
      <w:tabs>
        <w:tab w:val="center" w:pos="4320"/>
        <w:tab w:val="right" w:pos="8640"/>
      </w:tabs>
    </w:pPr>
  </w:style>
  <w:style w:type="character" w:customStyle="1" w:styleId="HeaderChar">
    <w:name w:val="Header Char"/>
    <w:basedOn w:val="DefaultParagraphFont"/>
    <w:link w:val="Header"/>
    <w:rsid w:val="00D01FB5"/>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rsid w:val="00D01FB5"/>
    <w:pPr>
      <w:tabs>
        <w:tab w:val="center" w:pos="4320"/>
        <w:tab w:val="right" w:pos="8640"/>
      </w:tabs>
    </w:pPr>
  </w:style>
  <w:style w:type="character" w:customStyle="1" w:styleId="FooterChar">
    <w:name w:val="Footer Char"/>
    <w:basedOn w:val="DefaultParagraphFont"/>
    <w:link w:val="Footer"/>
    <w:uiPriority w:val="99"/>
    <w:rsid w:val="00D01FB5"/>
    <w:rPr>
      <w:rFonts w:ascii="Times New Roman" w:eastAsia="Times New Roman" w:hAnsi="Times New Roman" w:cs="Times New Roman"/>
      <w:kern w:val="0"/>
      <w:sz w:val="24"/>
      <w:szCs w:val="24"/>
      <w14:ligatures w14:val="none"/>
    </w:rPr>
  </w:style>
  <w:style w:type="paragraph" w:customStyle="1" w:styleId="BasicParagraph">
    <w:name w:val="[Basic Paragraph]"/>
    <w:basedOn w:val="Normal"/>
    <w:rsid w:val="00D01FB5"/>
    <w:pPr>
      <w:autoSpaceDE w:val="0"/>
      <w:autoSpaceDN w:val="0"/>
      <w:adjustRightInd w:val="0"/>
      <w:spacing w:line="288" w:lineRule="auto"/>
      <w:textAlignment w:val="center"/>
    </w:pPr>
    <w:rPr>
      <w:color w:val="000000"/>
      <w:lang w:val="en-US"/>
    </w:rPr>
  </w:style>
  <w:style w:type="paragraph" w:styleId="ListParagraph">
    <w:name w:val="List Paragraph"/>
    <w:basedOn w:val="Normal"/>
    <w:uiPriority w:val="34"/>
    <w:qFormat/>
    <w:rsid w:val="00D01FB5"/>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D01FB5"/>
    <w:rPr>
      <w:color w:val="0000FF"/>
      <w:u w:val="single"/>
    </w:rPr>
  </w:style>
  <w:style w:type="character" w:styleId="UnresolvedMention">
    <w:name w:val="Unresolved Mention"/>
    <w:basedOn w:val="DefaultParagraphFont"/>
    <w:uiPriority w:val="99"/>
    <w:semiHidden/>
    <w:unhideWhenUsed/>
    <w:rsid w:val="00D01FB5"/>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kern w:val="0"/>
      <w:sz w:val="20"/>
      <w:szCs w:val="20"/>
      <w14:ligatures w14:val="none"/>
    </w:rPr>
  </w:style>
  <w:style w:type="paragraph" w:styleId="FootnoteText">
    <w:name w:val="footnote text"/>
    <w:basedOn w:val="Normal"/>
    <w:link w:val="FootnoteTextChar"/>
    <w:uiPriority w:val="99"/>
    <w:semiHidden/>
    <w:unhideWhenUsed/>
    <w:rsid w:val="003C1A5D"/>
    <w:rPr>
      <w:sz w:val="20"/>
      <w:szCs w:val="2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B7616"/>
    <w:pPr>
      <w:spacing w:after="0" w:line="240" w:lineRule="auto"/>
    </w:pPr>
    <w:rPr>
      <w:rFonts w:ascii="Times New Roman" w:eastAsia="Times New Roman" w:hAnsi="Times New Roman" w:cs="Times New Roman"/>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CB7616"/>
    <w:rPr>
      <w:b/>
      <w:bCs/>
    </w:rPr>
  </w:style>
  <w:style w:type="character" w:customStyle="1" w:styleId="CommentSubjectChar">
    <w:name w:val="Comment Subject Char"/>
    <w:basedOn w:val="CommentTextChar"/>
    <w:link w:val="CommentSubject"/>
    <w:uiPriority w:val="99"/>
    <w:semiHidden/>
    <w:rsid w:val="00CB7616"/>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ncoasa@section27.org.za" TargetMode="External"/><Relationship Id="rId18" Type="http://schemas.openxmlformats.org/officeDocument/2006/relationships/hyperlink" Target="https://onlinelibrary.wiley.com/doi/10.1111/1758-5899.13028" TargetMode="External"/><Relationship Id="rId26" Type="http://schemas.openxmlformats.org/officeDocument/2006/relationships/hyperlink" Target="https://africanclimatealliance.org/" TargetMode="External"/><Relationship Id="rId3" Type="http://schemas.openxmlformats.org/officeDocument/2006/relationships/customXml" Target="../customXml/item3.xml"/><Relationship Id="rId21" Type="http://schemas.openxmlformats.org/officeDocument/2006/relationships/hyperlink" Target="https://www.thesouthafrican.com/news/eastern-cape-floods-damage-to-schools-health-facilities-more-than-1000-left-homeles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rodie@section27.org.za" TargetMode="External"/><Relationship Id="rId17" Type="http://schemas.openxmlformats.org/officeDocument/2006/relationships/hyperlink" Target="https://resep.sun.ac.za/wp-content/uploads/2022/12/httpsresep.sun_.ac_.zawp-contentuploads202301ReSEP-Covid-Gen-Report_15122022-1.pdf.pdf" TargetMode="External"/><Relationship Id="rId25" Type="http://schemas.openxmlformats.org/officeDocument/2006/relationships/hyperlink" Target="http://www.saflii.org/za/cases/ZAWCHC/2020/8.html"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ews24.com/news24/politics/government/quality-defects-auditor-general-hammers-kzn-education-dept-over-classrooms-built-after-floods-20230510" TargetMode="External"/><Relationship Id="rId20" Type="http://schemas.openxmlformats.org/officeDocument/2006/relationships/hyperlink" Target="https://www.iol.co.za/dailynews/news/kwazulu-natal/health-department-needs-r184-million-to-repair-84-hospitals-and-clinics-damaged-by-floods-193242ad-baa0-4e94-aec5-ae28c1923fe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duza@section27.org.za" TargetMode="External"/><Relationship Id="rId24" Type="http://schemas.openxmlformats.org/officeDocument/2006/relationships/hyperlink" Target="https://cer.org.za/wp-content/uploads/2017/03/Judgment-Earthlife-Thabametsi-Final-06-03-2017.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arliament.gov.za/storage/app/media/Bills/2022/B9_2022_Climate_Change_Bill/B9_2022_Climate_Change_Bill.pdf" TargetMode="External"/><Relationship Id="rId23" Type="http://schemas.openxmlformats.org/officeDocument/2006/relationships/hyperlink" Target="https://reliefweb.int/sites/reliefweb.int/files/resources/CEDAW_C_GC_37_8642_E.pdf" TargetMode="External"/><Relationship Id="rId28" Type="http://schemas.openxmlformats.org/officeDocument/2006/relationships/hyperlink" Target="https://tbinternet.ohchr.org/_layouts/15/treatybodyexternal/Download.aspx?symbolno=CRC%2FC%2F88%2FD%2F105%2F2019&amp;Lang=en" TargetMode="External"/><Relationship Id="rId10" Type="http://schemas.openxmlformats.org/officeDocument/2006/relationships/endnotes" Target="endnotes.xml"/><Relationship Id="rId19" Type="http://schemas.openxmlformats.org/officeDocument/2006/relationships/hyperlink" Target="https://section27.org.za/wp-content/uploads/2022/05/SECTION27-Submissions-on-the-Climate-Change-Bill_2022-1.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pipa@section27.org.za" TargetMode="External"/><Relationship Id="rId22" Type="http://schemas.openxmlformats.org/officeDocument/2006/relationships/hyperlink" Target="https://cer.org.za/programmes/pollution-climate-change/litigation/cancel-coal-legal-challenge-of-governments-plan-for-new-coal-fired-power-capacity" TargetMode="External"/><Relationship Id="rId27" Type="http://schemas.openxmlformats.org/officeDocument/2006/relationships/hyperlink" Target="https://naturaljustice.org/wp-content/uploads/2020/04/Environmental-Court-Case-Series_Future-Generations-Case-Summary_Natural-Justice-2020.pdf"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brill.com/display/title/61787?language=en" TargetMode="External"/><Relationship Id="rId1" Type="http://schemas.openxmlformats.org/officeDocument/2006/relationships/hyperlink" Target="https://www.spotlightnsp.co.za/2021/10/08/opinion-climate-emergency-risks-becoming-a-mental-health-emerg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7F71B68592475799A8DA1F2239169B"/>
        <w:category>
          <w:name w:val="General"/>
          <w:gallery w:val="placeholder"/>
        </w:category>
        <w:types>
          <w:type w:val="bbPlcHdr"/>
        </w:types>
        <w:behaviors>
          <w:behavior w:val="content"/>
        </w:behaviors>
        <w:guid w:val="{7DBD8C9C-84C7-40C6-A144-6BBC12BEA7EA}"/>
      </w:docPartPr>
      <w:docPartBody>
        <w:p w:rsidR="00286F79" w:rsidRDefault="00286F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sGoth Cn BT">
    <w:charset w:val="00"/>
    <w:family w:val="swiss"/>
    <w:pitch w:val="variable"/>
    <w:sig w:usb0="00000087" w:usb1="00000000"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0C"/>
    <w:rsid w:val="000B2CB1"/>
    <w:rsid w:val="0010620C"/>
    <w:rsid w:val="00286F79"/>
    <w:rsid w:val="003262C3"/>
    <w:rsid w:val="005B65C9"/>
    <w:rsid w:val="00AD6C10"/>
    <w:rsid w:val="00D670BF"/>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ZA" w:eastAsia="en-Z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E17C3037742942B8A258B933B33BAB" ma:contentTypeVersion="16" ma:contentTypeDescription="Create a new document." ma:contentTypeScope="" ma:versionID="2fcafb04c7e745782d5e23e759f87b03">
  <xsd:schema xmlns:xsd="http://www.w3.org/2001/XMLSchema" xmlns:xs="http://www.w3.org/2001/XMLSchema" xmlns:p="http://schemas.microsoft.com/office/2006/metadata/properties" xmlns:ns2="3a3f16db-971b-4a84-b327-27a15d65c5ee" xmlns:ns3="352cfb9c-23b9-49d7-bd93-32cc03f8d6b7" targetNamespace="http://schemas.microsoft.com/office/2006/metadata/properties" ma:root="true" ma:fieldsID="a257d2990621075f7eb550a350b0c426" ns2:_="" ns3:_="">
    <xsd:import namespace="3a3f16db-971b-4a84-b327-27a15d65c5ee"/>
    <xsd:import namespace="352cfb9c-23b9-49d7-bd93-32cc03f8d6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f16db-971b-4a84-b327-27a15d65c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78ad461-1ed1-4184-a094-3c7d1fdc5ab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cfb9c-23b9-49d7-bd93-32cc03f8d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1071d8c-c2b8-4166-b6a1-d8286dc3ad8f}" ma:internalName="TaxCatchAll" ma:showField="CatchAllData" ma:web="352cfb9c-23b9-49d7-bd93-32cc03f8d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3f16db-971b-4a84-b327-27a15d65c5ee">
      <Terms xmlns="http://schemas.microsoft.com/office/infopath/2007/PartnerControls"/>
    </lcf76f155ced4ddcb4097134ff3c332f>
    <TaxCatchAll xmlns="352cfb9c-23b9-49d7-bd93-32cc03f8d6b7" xsi:nil="true"/>
  </documentManagement>
</p:properties>
</file>

<file path=customXml/itemProps1.xml><?xml version="1.0" encoding="utf-8"?>
<ds:datastoreItem xmlns:ds="http://schemas.openxmlformats.org/officeDocument/2006/customXml" ds:itemID="{9347CC00-84D2-4D95-A244-1F37586FD098}">
  <ds:schemaRefs>
    <ds:schemaRef ds:uri="http://schemas.microsoft.com/sharepoint/v3/contenttype/forms"/>
  </ds:schemaRefs>
</ds:datastoreItem>
</file>

<file path=customXml/itemProps2.xml><?xml version="1.0" encoding="utf-8"?>
<ds:datastoreItem xmlns:ds="http://schemas.openxmlformats.org/officeDocument/2006/customXml" ds:itemID="{29462A4B-FA4F-4E18-9E09-08B3F1676115}">
  <ds:schemaRefs>
    <ds:schemaRef ds:uri="http://schemas.openxmlformats.org/officeDocument/2006/bibliography"/>
  </ds:schemaRefs>
</ds:datastoreItem>
</file>

<file path=customXml/itemProps3.xml><?xml version="1.0" encoding="utf-8"?>
<ds:datastoreItem xmlns:ds="http://schemas.openxmlformats.org/officeDocument/2006/customXml" ds:itemID="{09E89D29-95BD-4D16-8BB0-585190362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f16db-971b-4a84-b327-27a15d65c5ee"/>
    <ds:schemaRef ds:uri="352cfb9c-23b9-49d7-bd93-32cc03f8d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9CB17-0E8F-4570-940E-510FA6DB669D}">
  <ds:schemaRefs>
    <ds:schemaRef ds:uri="http://schemas.microsoft.com/office/2006/metadata/properties"/>
    <ds:schemaRef ds:uri="http://schemas.microsoft.com/office/infopath/2007/PartnerControls"/>
    <ds:schemaRef ds:uri="3a3f16db-971b-4a84-b327-27a15d65c5ee"/>
    <ds:schemaRef ds:uri="352cfb9c-23b9-49d7-bd93-32cc03f8d6b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3256</Words>
  <Characters>18563</Characters>
  <Application>Microsoft Office Word</Application>
  <DocSecurity>0</DocSecurity>
  <Lines>154</Lines>
  <Paragraphs>43</Paragraphs>
  <ScaleCrop>false</ScaleCrop>
  <Company/>
  <LinksUpToDate>false</LinksUpToDate>
  <CharactersWithSpaces>21776</CharactersWithSpaces>
  <SharedDoc>false</SharedDoc>
  <HLinks>
    <vt:vector size="120" baseType="variant">
      <vt:variant>
        <vt:i4>2687050</vt:i4>
      </vt:variant>
      <vt:variant>
        <vt:i4>57</vt:i4>
      </vt:variant>
      <vt:variant>
        <vt:i4>0</vt:i4>
      </vt:variant>
      <vt:variant>
        <vt:i4>5</vt:i4>
      </vt:variant>
      <vt:variant>
        <vt:lpwstr>https://tbinternet.ohchr.org/_layouts/15/treatybodyexternal/Download.aspx?symbolno=CRC%2FC%2F88%2FD%2F105%2F2019&amp;Lang=en</vt:lpwstr>
      </vt:variant>
      <vt:variant>
        <vt:lpwstr/>
      </vt:variant>
      <vt:variant>
        <vt:i4>6619172</vt:i4>
      </vt:variant>
      <vt:variant>
        <vt:i4>54</vt:i4>
      </vt:variant>
      <vt:variant>
        <vt:i4>0</vt:i4>
      </vt:variant>
      <vt:variant>
        <vt:i4>5</vt:i4>
      </vt:variant>
      <vt:variant>
        <vt:lpwstr>https://naturaljustice.org/wp-content/uploads/2020/04/Environmental-Court-Case-Series_Future-Generations-Case-Summary_Natural-Justice-2020.pdf</vt:lpwstr>
      </vt:variant>
      <vt:variant>
        <vt:lpwstr/>
      </vt:variant>
      <vt:variant>
        <vt:i4>7798904</vt:i4>
      </vt:variant>
      <vt:variant>
        <vt:i4>51</vt:i4>
      </vt:variant>
      <vt:variant>
        <vt:i4>0</vt:i4>
      </vt:variant>
      <vt:variant>
        <vt:i4>5</vt:i4>
      </vt:variant>
      <vt:variant>
        <vt:lpwstr>https://africanclimatealliance.org/</vt:lpwstr>
      </vt:variant>
      <vt:variant>
        <vt:lpwstr/>
      </vt:variant>
      <vt:variant>
        <vt:i4>5308502</vt:i4>
      </vt:variant>
      <vt:variant>
        <vt:i4>48</vt:i4>
      </vt:variant>
      <vt:variant>
        <vt:i4>0</vt:i4>
      </vt:variant>
      <vt:variant>
        <vt:i4>5</vt:i4>
      </vt:variant>
      <vt:variant>
        <vt:lpwstr>http://www.saflii.org/za/cases/ZAWCHC/2020/8.html</vt:lpwstr>
      </vt:variant>
      <vt:variant>
        <vt:lpwstr/>
      </vt:variant>
      <vt:variant>
        <vt:i4>720927</vt:i4>
      </vt:variant>
      <vt:variant>
        <vt:i4>45</vt:i4>
      </vt:variant>
      <vt:variant>
        <vt:i4>0</vt:i4>
      </vt:variant>
      <vt:variant>
        <vt:i4>5</vt:i4>
      </vt:variant>
      <vt:variant>
        <vt:lpwstr>https://cer.org.za/wp-content/uploads/2017/03/Judgment-Earthlife-Thabametsi-Final-06-03-2017.pdf</vt:lpwstr>
      </vt:variant>
      <vt:variant>
        <vt:lpwstr/>
      </vt:variant>
      <vt:variant>
        <vt:i4>6225964</vt:i4>
      </vt:variant>
      <vt:variant>
        <vt:i4>42</vt:i4>
      </vt:variant>
      <vt:variant>
        <vt:i4>0</vt:i4>
      </vt:variant>
      <vt:variant>
        <vt:i4>5</vt:i4>
      </vt:variant>
      <vt:variant>
        <vt:lpwstr>https://reliefweb.int/sites/reliefweb.int/files/resources/CEDAW_C_GC_37_8642_E.pdf</vt:lpwstr>
      </vt:variant>
      <vt:variant>
        <vt:lpwstr/>
      </vt:variant>
      <vt:variant>
        <vt:i4>1966101</vt:i4>
      </vt:variant>
      <vt:variant>
        <vt:i4>39</vt:i4>
      </vt:variant>
      <vt:variant>
        <vt:i4>0</vt:i4>
      </vt:variant>
      <vt:variant>
        <vt:i4>5</vt:i4>
      </vt:variant>
      <vt:variant>
        <vt:lpwstr>https://cer.org.za/programmes/pollution-climate-change/litigation/cancel-coal-legal-challenge-of-governments-plan-for-new-coal-fired-power-capacity</vt:lpwstr>
      </vt:variant>
      <vt:variant>
        <vt:lpwstr>:~:text=fired%20Power%20Capacity-,Cancel%20Coal%3A%20Legal%20Challenge%20of%20Government's%20Plan%20for%20New%20Coal,new%20coal%2Dfired%20electricity%20generation.</vt:lpwstr>
      </vt:variant>
      <vt:variant>
        <vt:i4>3604526</vt:i4>
      </vt:variant>
      <vt:variant>
        <vt:i4>36</vt:i4>
      </vt:variant>
      <vt:variant>
        <vt:i4>0</vt:i4>
      </vt:variant>
      <vt:variant>
        <vt:i4>5</vt:i4>
      </vt:variant>
      <vt:variant>
        <vt:lpwstr>https://www.thesouthafrican.com/news/eastern-cape-floods-damage-to-schools-health-facilities-more-than-1000-left-homeless/</vt:lpwstr>
      </vt:variant>
      <vt:variant>
        <vt:lpwstr/>
      </vt:variant>
      <vt:variant>
        <vt:i4>5373955</vt:i4>
      </vt:variant>
      <vt:variant>
        <vt:i4>33</vt:i4>
      </vt:variant>
      <vt:variant>
        <vt:i4>0</vt:i4>
      </vt:variant>
      <vt:variant>
        <vt:i4>5</vt:i4>
      </vt:variant>
      <vt:variant>
        <vt:lpwstr>https://www.iol.co.za/dailynews/news/kwazulu-natal/health-department-needs-r184-million-to-repair-84-hospitals-and-clinics-damaged-by-floods-193242ad-baa0-4e94-aec5-ae28c1923fef</vt:lpwstr>
      </vt:variant>
      <vt:variant>
        <vt:lpwstr/>
      </vt:variant>
      <vt:variant>
        <vt:i4>8126553</vt:i4>
      </vt:variant>
      <vt:variant>
        <vt:i4>30</vt:i4>
      </vt:variant>
      <vt:variant>
        <vt:i4>0</vt:i4>
      </vt:variant>
      <vt:variant>
        <vt:i4>5</vt:i4>
      </vt:variant>
      <vt:variant>
        <vt:lpwstr>https://section27.org.za/wp-content/uploads/2022/05/SECTION27-Submissions-on-the-Climate-Change-Bill_2022-1.pdf</vt:lpwstr>
      </vt:variant>
      <vt:variant>
        <vt:lpwstr/>
      </vt:variant>
      <vt:variant>
        <vt:i4>2424940</vt:i4>
      </vt:variant>
      <vt:variant>
        <vt:i4>27</vt:i4>
      </vt:variant>
      <vt:variant>
        <vt:i4>0</vt:i4>
      </vt:variant>
      <vt:variant>
        <vt:i4>5</vt:i4>
      </vt:variant>
      <vt:variant>
        <vt:lpwstr>https://onlinelibrary.wiley.com/doi/10.1111/1758-5899.13028</vt:lpwstr>
      </vt:variant>
      <vt:variant>
        <vt:lpwstr/>
      </vt:variant>
      <vt:variant>
        <vt:i4>786547</vt:i4>
      </vt:variant>
      <vt:variant>
        <vt:i4>24</vt:i4>
      </vt:variant>
      <vt:variant>
        <vt:i4>0</vt:i4>
      </vt:variant>
      <vt:variant>
        <vt:i4>5</vt:i4>
      </vt:variant>
      <vt:variant>
        <vt:lpwstr>https://resep.sun.ac.za/wp-content/uploads/2022/12/httpsresep.sun_.ac_.zawp-contentuploads202301ReSEP-Covid-Gen-Report_15122022-1.pdf.pdf</vt:lpwstr>
      </vt:variant>
      <vt:variant>
        <vt:lpwstr/>
      </vt:variant>
      <vt:variant>
        <vt:i4>1310744</vt:i4>
      </vt:variant>
      <vt:variant>
        <vt:i4>21</vt:i4>
      </vt:variant>
      <vt:variant>
        <vt:i4>0</vt:i4>
      </vt:variant>
      <vt:variant>
        <vt:i4>5</vt:i4>
      </vt:variant>
      <vt:variant>
        <vt:lpwstr>https://www.news24.com/news24/politics/government/quality-defects-auditor-general-hammers-kzn-education-dept-over-classrooms-built-after-floods-20230510</vt:lpwstr>
      </vt:variant>
      <vt:variant>
        <vt:lpwstr/>
      </vt:variant>
      <vt:variant>
        <vt:i4>8192112</vt:i4>
      </vt:variant>
      <vt:variant>
        <vt:i4>18</vt:i4>
      </vt:variant>
      <vt:variant>
        <vt:i4>0</vt:i4>
      </vt:variant>
      <vt:variant>
        <vt:i4>5</vt:i4>
      </vt:variant>
      <vt:variant>
        <vt:lpwstr>https://www.parliament.gov.za/storage/app/media/Bills/2022/B9_2022_Climate_Change_Bill/B9_2022_Climate_Change_Bill.pdf</vt:lpwstr>
      </vt:variant>
      <vt:variant>
        <vt:lpwstr/>
      </vt:variant>
      <vt:variant>
        <vt:i4>1048689</vt:i4>
      </vt:variant>
      <vt:variant>
        <vt:i4>15</vt:i4>
      </vt:variant>
      <vt:variant>
        <vt:i4>0</vt:i4>
      </vt:variant>
      <vt:variant>
        <vt:i4>5</vt:i4>
      </vt:variant>
      <vt:variant>
        <vt:lpwstr>mailto:Mapipa@section27.org.za</vt:lpwstr>
      </vt:variant>
      <vt:variant>
        <vt:lpwstr/>
      </vt:variant>
      <vt:variant>
        <vt:i4>6488094</vt:i4>
      </vt:variant>
      <vt:variant>
        <vt:i4>12</vt:i4>
      </vt:variant>
      <vt:variant>
        <vt:i4>0</vt:i4>
      </vt:variant>
      <vt:variant>
        <vt:i4>5</vt:i4>
      </vt:variant>
      <vt:variant>
        <vt:lpwstr>mailto:lencoasa@section27.org.za</vt:lpwstr>
      </vt:variant>
      <vt:variant>
        <vt:lpwstr/>
      </vt:variant>
      <vt:variant>
        <vt:i4>1638507</vt:i4>
      </vt:variant>
      <vt:variant>
        <vt:i4>9</vt:i4>
      </vt:variant>
      <vt:variant>
        <vt:i4>0</vt:i4>
      </vt:variant>
      <vt:variant>
        <vt:i4>5</vt:i4>
      </vt:variant>
      <vt:variant>
        <vt:lpwstr>mailto:brodie@section27.org.za</vt:lpwstr>
      </vt:variant>
      <vt:variant>
        <vt:lpwstr/>
      </vt:variant>
      <vt:variant>
        <vt:i4>65645</vt:i4>
      </vt:variant>
      <vt:variant>
        <vt:i4>6</vt:i4>
      </vt:variant>
      <vt:variant>
        <vt:i4>0</vt:i4>
      </vt:variant>
      <vt:variant>
        <vt:i4>5</vt:i4>
      </vt:variant>
      <vt:variant>
        <vt:lpwstr>mailto:baduza@section27.org.za</vt:lpwstr>
      </vt:variant>
      <vt:variant>
        <vt:lpwstr/>
      </vt:variant>
      <vt:variant>
        <vt:i4>5046357</vt:i4>
      </vt:variant>
      <vt:variant>
        <vt:i4>3</vt:i4>
      </vt:variant>
      <vt:variant>
        <vt:i4>0</vt:i4>
      </vt:variant>
      <vt:variant>
        <vt:i4>5</vt:i4>
      </vt:variant>
      <vt:variant>
        <vt:lpwstr>https://brill.com/display/title/61787?language=en</vt:lpwstr>
      </vt:variant>
      <vt:variant>
        <vt:lpwstr/>
      </vt:variant>
      <vt:variant>
        <vt:i4>5963864</vt:i4>
      </vt:variant>
      <vt:variant>
        <vt:i4>0</vt:i4>
      </vt:variant>
      <vt:variant>
        <vt:i4>0</vt:i4>
      </vt:variant>
      <vt:variant>
        <vt:i4>5</vt:i4>
      </vt:variant>
      <vt:variant>
        <vt:lpwstr>https://www.spotlightnsp.co.za/2021/10/08/opinion-climate-emergency-risks-becoming-a-mental-health-emergency/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Mbali Baduza</dc:creator>
  <cp:keywords/>
  <dc:description/>
  <cp:lastModifiedBy>BOURQUE Frederique</cp:lastModifiedBy>
  <cp:revision>1</cp:revision>
  <dcterms:created xsi:type="dcterms:W3CDTF">2023-07-03T15:36:00Z</dcterms:created>
  <dcterms:modified xsi:type="dcterms:W3CDTF">2023-07-03T15:36:00Z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0x010100E8E17C3037742942B8A258B933B33BAB</vt:lpwstr>
  </property>
  <property fmtid="{D5CDD505-2E9C-101B-9397-08002B2CF9AE}" pid="3" name="MediaServiceImageTags">
    <vt:lpwstr/>
  </property>
</Properties>
</file>