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965C" w14:textId="6C8A3D5D" w:rsidR="00CF6CEE" w:rsidRDefault="005562E5" w:rsidP="009743C8">
      <w:pPr>
        <w:jc w:val="center"/>
      </w:pPr>
      <w:r>
        <w:t xml:space="preserve">Submission for the </w:t>
      </w:r>
      <w:r w:rsidRPr="005562E5">
        <w:t xml:space="preserve">Special Rapporteur on the </w:t>
      </w:r>
      <w:r>
        <w:t>S</w:t>
      </w:r>
      <w:r w:rsidRPr="005562E5">
        <w:t xml:space="preserve">ale, </w:t>
      </w:r>
      <w:r>
        <w:t>S</w:t>
      </w:r>
      <w:r w:rsidRPr="005562E5">
        <w:t xml:space="preserve">exual </w:t>
      </w:r>
      <w:r>
        <w:t>E</w:t>
      </w:r>
      <w:r w:rsidRPr="005562E5">
        <w:t xml:space="preserve">xploitation and </w:t>
      </w:r>
      <w:r>
        <w:t>S</w:t>
      </w:r>
      <w:r w:rsidRPr="005562E5">
        <w:t xml:space="preserve">exual </w:t>
      </w:r>
      <w:r>
        <w:t>A</w:t>
      </w:r>
      <w:r w:rsidRPr="005562E5">
        <w:t xml:space="preserve">buse of </w:t>
      </w:r>
      <w:r>
        <w:t>C</w:t>
      </w:r>
      <w:r w:rsidRPr="005562E5">
        <w:t>hildren</w:t>
      </w:r>
      <w:r>
        <w:t xml:space="preserve"> in Relation to the Threat Posed to Children by Digital Technologies</w:t>
      </w:r>
    </w:p>
    <w:p w14:paraId="75FEC68F" w14:textId="5562A147" w:rsidR="005562E5" w:rsidRDefault="00936F81" w:rsidP="00936F81">
      <w:pPr>
        <w:pStyle w:val="ListParagraph"/>
        <w:numPr>
          <w:ilvl w:val="0"/>
          <w:numId w:val="23"/>
        </w:numPr>
        <w:jc w:val="center"/>
      </w:pPr>
      <w:r>
        <w:t>Spotlight on Digital Child Labour on Social Media Platforms</w:t>
      </w:r>
    </w:p>
    <w:p w14:paraId="30FD3E0A" w14:textId="77777777" w:rsidR="00936F81" w:rsidRDefault="00936F81" w:rsidP="00936F81">
      <w:pPr>
        <w:jc w:val="center"/>
      </w:pPr>
    </w:p>
    <w:p w14:paraId="3D29ABBC" w14:textId="77777777" w:rsidR="005562E5" w:rsidRDefault="005562E5"/>
    <w:p w14:paraId="543443BF" w14:textId="5DFA9A52" w:rsidR="0031791C" w:rsidRPr="000D40D4" w:rsidRDefault="00CF6CEE" w:rsidP="006934D2">
      <w:pPr>
        <w:spacing w:line="360" w:lineRule="auto"/>
        <w:rPr>
          <w:b/>
          <w:bCs/>
          <w:sz w:val="22"/>
          <w:szCs w:val="22"/>
        </w:rPr>
      </w:pPr>
      <w:r w:rsidRPr="000D40D4">
        <w:rPr>
          <w:b/>
          <w:bCs/>
          <w:sz w:val="22"/>
          <w:szCs w:val="22"/>
        </w:rPr>
        <w:t>Introduction</w:t>
      </w:r>
    </w:p>
    <w:p w14:paraId="4F26638E" w14:textId="4F313876" w:rsidR="0031791C" w:rsidRPr="000D40D4" w:rsidRDefault="0031791C" w:rsidP="006934D2">
      <w:pPr>
        <w:spacing w:line="276" w:lineRule="auto"/>
        <w:jc w:val="both"/>
        <w:rPr>
          <w:sz w:val="22"/>
          <w:szCs w:val="22"/>
        </w:rPr>
      </w:pPr>
      <w:r w:rsidRPr="000D40D4">
        <w:rPr>
          <w:sz w:val="22"/>
          <w:szCs w:val="22"/>
        </w:rPr>
        <w:t xml:space="preserve">This report is provided in response to the call for submissions relating to the potential threats posed by digital technologies to children. This report will set out some brief findings into recent research pertaining to child performers on social media platforms, </w:t>
      </w:r>
      <w:r w:rsidR="00BE25FB" w:rsidRPr="000D40D4">
        <w:rPr>
          <w:sz w:val="22"/>
          <w:szCs w:val="22"/>
        </w:rPr>
        <w:t xml:space="preserve">as </w:t>
      </w:r>
      <w:r w:rsidRPr="000D40D4">
        <w:rPr>
          <w:sz w:val="22"/>
          <w:szCs w:val="22"/>
        </w:rPr>
        <w:t xml:space="preserve">conducted by Dr Francis </w:t>
      </w:r>
      <w:r w:rsidR="00285714" w:rsidRPr="000D40D4">
        <w:rPr>
          <w:sz w:val="22"/>
          <w:szCs w:val="22"/>
        </w:rPr>
        <w:t xml:space="preserve">Rees (The </w:t>
      </w:r>
      <w:r w:rsidRPr="000D40D4">
        <w:rPr>
          <w:sz w:val="22"/>
          <w:szCs w:val="22"/>
        </w:rPr>
        <w:t>Child Influencer Project</w:t>
      </w:r>
      <w:r w:rsidR="00FD0BF3" w:rsidRPr="000D40D4">
        <w:rPr>
          <w:sz w:val="22"/>
          <w:szCs w:val="22"/>
        </w:rPr>
        <w:t>)</w:t>
      </w:r>
      <w:r w:rsidRPr="000D40D4">
        <w:rPr>
          <w:sz w:val="22"/>
          <w:szCs w:val="22"/>
        </w:rPr>
        <w:t>.</w:t>
      </w:r>
      <w:r w:rsidR="00285714" w:rsidRPr="000D40D4">
        <w:rPr>
          <w:rStyle w:val="FootnoteReference"/>
          <w:sz w:val="22"/>
          <w:szCs w:val="22"/>
        </w:rPr>
        <w:footnoteReference w:id="1"/>
      </w:r>
      <w:r w:rsidRPr="000D40D4">
        <w:rPr>
          <w:sz w:val="22"/>
          <w:szCs w:val="22"/>
        </w:rPr>
        <w:t xml:space="preserve"> Th</w:t>
      </w:r>
      <w:r w:rsidR="000D40D4" w:rsidRPr="000D40D4">
        <w:rPr>
          <w:sz w:val="22"/>
          <w:szCs w:val="22"/>
        </w:rPr>
        <w:t>e Child Influencer</w:t>
      </w:r>
      <w:r w:rsidRPr="000D40D4">
        <w:rPr>
          <w:sz w:val="22"/>
          <w:szCs w:val="22"/>
        </w:rPr>
        <w:t xml:space="preserve"> </w:t>
      </w:r>
      <w:r w:rsidR="000D40D4" w:rsidRPr="000D40D4">
        <w:rPr>
          <w:sz w:val="22"/>
          <w:szCs w:val="22"/>
        </w:rPr>
        <w:t>P</w:t>
      </w:r>
      <w:r w:rsidRPr="000D40D4">
        <w:rPr>
          <w:sz w:val="22"/>
          <w:szCs w:val="22"/>
        </w:rPr>
        <w:t xml:space="preserve">roject has </w:t>
      </w:r>
      <w:r w:rsidR="000D40D4" w:rsidRPr="000D40D4">
        <w:rPr>
          <w:sz w:val="22"/>
          <w:szCs w:val="22"/>
        </w:rPr>
        <w:t>explor</w:t>
      </w:r>
      <w:r w:rsidRPr="000D40D4">
        <w:rPr>
          <w:sz w:val="22"/>
          <w:szCs w:val="22"/>
        </w:rPr>
        <w:t>ed this issue within jurisdictions</w:t>
      </w:r>
      <w:r w:rsidR="00E439EF" w:rsidRPr="000D40D4">
        <w:rPr>
          <w:sz w:val="22"/>
          <w:szCs w:val="22"/>
        </w:rPr>
        <w:t xml:space="preserve"> with legislative provisions</w:t>
      </w:r>
      <w:r w:rsidRPr="000D40D4">
        <w:rPr>
          <w:sz w:val="22"/>
          <w:szCs w:val="22"/>
        </w:rPr>
        <w:t>, such as France, as well as conducting research in jurisdictions where ther</w:t>
      </w:r>
      <w:r w:rsidR="00E439EF" w:rsidRPr="000D40D4">
        <w:rPr>
          <w:sz w:val="22"/>
          <w:szCs w:val="22"/>
        </w:rPr>
        <w:t>e is currently no regulation</w:t>
      </w:r>
      <w:r w:rsidRPr="000D40D4">
        <w:rPr>
          <w:sz w:val="22"/>
          <w:szCs w:val="22"/>
        </w:rPr>
        <w:t>, such as Ireland and the United Kingdom. In doing so, the project has identified thirty-two potential harms facing children who are performing within this space. Irrespective of any legislative interventions in this area, this research identifies major shortfall</w:t>
      </w:r>
      <w:r w:rsidR="00FD0BF3" w:rsidRPr="000D40D4">
        <w:rPr>
          <w:sz w:val="22"/>
          <w:szCs w:val="22"/>
        </w:rPr>
        <w:t>s</w:t>
      </w:r>
      <w:r w:rsidRPr="000D40D4">
        <w:rPr>
          <w:sz w:val="22"/>
          <w:szCs w:val="22"/>
        </w:rPr>
        <w:t xml:space="preserve"> in safeguarding practices for children who appear </w:t>
      </w:r>
      <w:r w:rsidR="00FD0BF3" w:rsidRPr="000D40D4">
        <w:rPr>
          <w:sz w:val="22"/>
          <w:szCs w:val="22"/>
        </w:rPr>
        <w:t>as performers on</w:t>
      </w:r>
      <w:r w:rsidRPr="000D40D4">
        <w:rPr>
          <w:sz w:val="22"/>
          <w:szCs w:val="22"/>
        </w:rPr>
        <w:t xml:space="preserve"> social media </w:t>
      </w:r>
      <w:r w:rsidR="00FD0BF3" w:rsidRPr="000D40D4">
        <w:rPr>
          <w:sz w:val="22"/>
          <w:szCs w:val="22"/>
        </w:rPr>
        <w:t>platforms</w:t>
      </w:r>
      <w:r w:rsidRPr="000D40D4">
        <w:rPr>
          <w:sz w:val="22"/>
          <w:szCs w:val="22"/>
        </w:rPr>
        <w:t xml:space="preserve">. </w:t>
      </w:r>
    </w:p>
    <w:p w14:paraId="1F27EDF4" w14:textId="77777777" w:rsidR="0031791C" w:rsidRPr="000D40D4" w:rsidRDefault="0031791C" w:rsidP="0031791C">
      <w:pPr>
        <w:jc w:val="both"/>
        <w:rPr>
          <w:sz w:val="22"/>
          <w:szCs w:val="22"/>
        </w:rPr>
      </w:pPr>
    </w:p>
    <w:p w14:paraId="6B722797" w14:textId="09CEF14F" w:rsidR="007066DF" w:rsidRPr="000D40D4" w:rsidRDefault="0031791C" w:rsidP="006934D2">
      <w:pPr>
        <w:spacing w:line="360" w:lineRule="auto"/>
        <w:jc w:val="both"/>
        <w:rPr>
          <w:b/>
          <w:bCs/>
          <w:sz w:val="22"/>
          <w:szCs w:val="22"/>
        </w:rPr>
      </w:pPr>
      <w:r w:rsidRPr="000D40D4">
        <w:rPr>
          <w:b/>
          <w:bCs/>
          <w:sz w:val="22"/>
          <w:szCs w:val="22"/>
        </w:rPr>
        <w:t xml:space="preserve">Identifying the </w:t>
      </w:r>
      <w:r w:rsidR="002E0815" w:rsidRPr="000D40D4">
        <w:rPr>
          <w:b/>
          <w:bCs/>
          <w:sz w:val="22"/>
          <w:szCs w:val="22"/>
        </w:rPr>
        <w:t>Issue</w:t>
      </w:r>
    </w:p>
    <w:p w14:paraId="009AC758" w14:textId="19991360" w:rsidR="00285714" w:rsidRPr="000D40D4" w:rsidRDefault="007066DF" w:rsidP="006934D2">
      <w:pPr>
        <w:spacing w:line="276" w:lineRule="auto"/>
        <w:jc w:val="both"/>
        <w:rPr>
          <w:rFonts w:cstheme="minorHAnsi"/>
          <w:sz w:val="22"/>
          <w:szCs w:val="22"/>
        </w:rPr>
      </w:pPr>
      <w:r w:rsidRPr="000D40D4">
        <w:rPr>
          <w:rFonts w:cstheme="minorHAnsi"/>
          <w:sz w:val="22"/>
          <w:szCs w:val="22"/>
        </w:rPr>
        <w:t xml:space="preserve">The first visible platform restriction on platforms </w:t>
      </w:r>
      <w:r w:rsidR="00FD0BF3" w:rsidRPr="000D40D4">
        <w:rPr>
          <w:rFonts w:cstheme="minorHAnsi"/>
          <w:sz w:val="22"/>
          <w:szCs w:val="22"/>
        </w:rPr>
        <w:t xml:space="preserve">such as Instagram and Tik Tok </w:t>
      </w:r>
      <w:r w:rsidRPr="000D40D4">
        <w:rPr>
          <w:rFonts w:cstheme="minorHAnsi"/>
          <w:sz w:val="22"/>
          <w:szCs w:val="22"/>
        </w:rPr>
        <w:t>clearly state</w:t>
      </w:r>
      <w:r w:rsidR="00FD0BF3" w:rsidRPr="000D40D4">
        <w:rPr>
          <w:rFonts w:cstheme="minorHAnsi"/>
          <w:sz w:val="22"/>
          <w:szCs w:val="22"/>
        </w:rPr>
        <w:t xml:space="preserve"> </w:t>
      </w:r>
      <w:r w:rsidRPr="000D40D4">
        <w:rPr>
          <w:rFonts w:cstheme="minorHAnsi"/>
          <w:sz w:val="22"/>
          <w:szCs w:val="22"/>
        </w:rPr>
        <w:t>that users; “must be at least 13 years old”.</w:t>
      </w:r>
      <w:r w:rsidRPr="000D40D4">
        <w:rPr>
          <w:rStyle w:val="FootnoteReference"/>
          <w:rFonts w:cstheme="minorHAnsi"/>
          <w:sz w:val="22"/>
          <w:szCs w:val="22"/>
        </w:rPr>
        <w:footnoteReference w:id="2"/>
      </w:r>
      <w:r w:rsidRPr="000D40D4">
        <w:rPr>
          <w:rFonts w:cstheme="minorHAnsi"/>
          <w:sz w:val="22"/>
          <w:szCs w:val="22"/>
        </w:rPr>
        <w:t xml:space="preserve"> This being said, there has been a proliferation of baby and toddler social media profiles appearing on these platforms from 2015 onwards,</w:t>
      </w:r>
      <w:r w:rsidRPr="000D40D4">
        <w:rPr>
          <w:rStyle w:val="FootnoteReference"/>
          <w:rFonts w:cstheme="minorHAnsi"/>
          <w:sz w:val="22"/>
          <w:szCs w:val="22"/>
        </w:rPr>
        <w:footnoteReference w:id="3"/>
      </w:r>
      <w:r w:rsidRPr="000D40D4">
        <w:rPr>
          <w:rFonts w:cstheme="minorHAnsi"/>
          <w:sz w:val="22"/>
          <w:szCs w:val="22"/>
        </w:rPr>
        <w:t xml:space="preserve"> with many of these children appearing as extensions of their parents’ brands, or even as brands in their own right.</w:t>
      </w:r>
      <w:r w:rsidRPr="000D40D4">
        <w:rPr>
          <w:rStyle w:val="FootnoteReference"/>
          <w:rFonts w:cstheme="minorHAnsi"/>
          <w:sz w:val="22"/>
          <w:szCs w:val="22"/>
        </w:rPr>
        <w:footnoteReference w:id="4"/>
      </w:r>
      <w:r w:rsidRPr="000D40D4">
        <w:rPr>
          <w:rFonts w:cstheme="minorHAnsi"/>
          <w:sz w:val="22"/>
          <w:szCs w:val="22"/>
        </w:rPr>
        <w:t xml:space="preserve"> While there is a reporting mechanism for accounts that </w:t>
      </w:r>
      <w:r w:rsidR="00FD0BF3" w:rsidRPr="000D40D4">
        <w:rPr>
          <w:rFonts w:cstheme="minorHAnsi"/>
          <w:sz w:val="22"/>
          <w:szCs w:val="22"/>
        </w:rPr>
        <w:t>ar</w:t>
      </w:r>
      <w:r w:rsidRPr="000D40D4">
        <w:rPr>
          <w:rFonts w:cstheme="minorHAnsi"/>
          <w:sz w:val="22"/>
          <w:szCs w:val="22"/>
        </w:rPr>
        <w:t>e in breach of the age limitation rule,</w:t>
      </w:r>
      <w:r w:rsidRPr="000D40D4">
        <w:rPr>
          <w:rStyle w:val="FootnoteReference"/>
          <w:rFonts w:cstheme="minorHAnsi"/>
          <w:sz w:val="22"/>
          <w:szCs w:val="22"/>
        </w:rPr>
        <w:footnoteReference w:id="5"/>
      </w:r>
      <w:r w:rsidRPr="000D40D4">
        <w:rPr>
          <w:rFonts w:cstheme="minorHAnsi"/>
          <w:sz w:val="22"/>
          <w:szCs w:val="22"/>
        </w:rPr>
        <w:t xml:space="preserve"> it does not seem to have had an impact on these multifarious ‘micro-microcelebrity’ accounts on Instagram</w:t>
      </w:r>
      <w:r w:rsidR="00285714" w:rsidRPr="000D40D4">
        <w:rPr>
          <w:rFonts w:cstheme="minorHAnsi"/>
          <w:sz w:val="22"/>
          <w:szCs w:val="22"/>
        </w:rPr>
        <w:t>,</w:t>
      </w:r>
      <w:r w:rsidRPr="000D40D4">
        <w:rPr>
          <w:rStyle w:val="FootnoteReference"/>
          <w:rFonts w:cstheme="minorHAnsi"/>
          <w:sz w:val="22"/>
          <w:szCs w:val="22"/>
        </w:rPr>
        <w:footnoteReference w:id="6"/>
      </w:r>
      <w:r w:rsidR="00285714" w:rsidRPr="000D40D4">
        <w:rPr>
          <w:rFonts w:cstheme="minorHAnsi"/>
          <w:sz w:val="22"/>
          <w:szCs w:val="22"/>
        </w:rPr>
        <w:t xml:space="preserve"> which has been further compounded by child performers on Tik Tok,</w:t>
      </w:r>
      <w:r w:rsidR="00285714" w:rsidRPr="000D40D4">
        <w:rPr>
          <w:rStyle w:val="FootnoteReference"/>
          <w:rFonts w:cstheme="minorHAnsi"/>
          <w:sz w:val="22"/>
          <w:szCs w:val="22"/>
        </w:rPr>
        <w:footnoteReference w:id="7"/>
      </w:r>
      <w:r w:rsidR="00285714" w:rsidRPr="000D40D4">
        <w:rPr>
          <w:rFonts w:cstheme="minorHAnsi"/>
          <w:sz w:val="22"/>
          <w:szCs w:val="22"/>
        </w:rPr>
        <w:t xml:space="preserve"> and child gamers on platforms such as Twitch.</w:t>
      </w:r>
      <w:r w:rsidR="00285714" w:rsidRPr="000D40D4">
        <w:rPr>
          <w:rStyle w:val="FootnoteReference"/>
          <w:rFonts w:cstheme="minorHAnsi"/>
          <w:sz w:val="22"/>
          <w:szCs w:val="22"/>
        </w:rPr>
        <w:footnoteReference w:id="8"/>
      </w:r>
      <w:r w:rsidRPr="000D40D4">
        <w:rPr>
          <w:rFonts w:cstheme="minorHAnsi"/>
          <w:sz w:val="22"/>
          <w:szCs w:val="22"/>
        </w:rPr>
        <w:t xml:space="preserve"> This deliberate inadvertence is facilitated by the management of these accounts by an adult, usually a guardian or parent of the child</w:t>
      </w:r>
      <w:r w:rsidR="00285714" w:rsidRPr="000D40D4">
        <w:rPr>
          <w:rFonts w:cstheme="minorHAnsi"/>
          <w:sz w:val="22"/>
          <w:szCs w:val="22"/>
        </w:rPr>
        <w:t>, who generally assumes responsibility for the filming, editing and posting of the content, as well as the ‘production values’ of the content and any brand relationships</w:t>
      </w:r>
      <w:r w:rsidRPr="000D40D4">
        <w:rPr>
          <w:rFonts w:cstheme="minorHAnsi"/>
          <w:sz w:val="22"/>
          <w:szCs w:val="22"/>
        </w:rPr>
        <w:t>.</w:t>
      </w:r>
      <w:r w:rsidR="00285714" w:rsidRPr="000D40D4">
        <w:rPr>
          <w:rStyle w:val="FootnoteReference"/>
          <w:rFonts w:cstheme="minorHAnsi"/>
          <w:sz w:val="22"/>
          <w:szCs w:val="22"/>
        </w:rPr>
        <w:footnoteReference w:id="9"/>
      </w:r>
      <w:r w:rsidRPr="000D40D4">
        <w:rPr>
          <w:rFonts w:cstheme="minorHAnsi"/>
          <w:sz w:val="22"/>
          <w:szCs w:val="22"/>
        </w:rPr>
        <w:t xml:space="preserve"> </w:t>
      </w:r>
    </w:p>
    <w:p w14:paraId="03F60E17" w14:textId="77777777" w:rsidR="00285714" w:rsidRPr="000D40D4" w:rsidRDefault="00285714" w:rsidP="007066DF">
      <w:pPr>
        <w:spacing w:line="276" w:lineRule="auto"/>
        <w:jc w:val="both"/>
        <w:rPr>
          <w:rFonts w:cstheme="minorHAnsi"/>
          <w:sz w:val="22"/>
          <w:szCs w:val="22"/>
        </w:rPr>
      </w:pPr>
    </w:p>
    <w:p w14:paraId="65689A89" w14:textId="4F7C6DF7" w:rsidR="00432A22" w:rsidRPr="000D40D4" w:rsidRDefault="007066DF" w:rsidP="007066DF">
      <w:pPr>
        <w:spacing w:line="276" w:lineRule="auto"/>
        <w:jc w:val="both"/>
        <w:rPr>
          <w:rFonts w:cstheme="minorHAnsi"/>
          <w:sz w:val="22"/>
          <w:szCs w:val="22"/>
        </w:rPr>
      </w:pPr>
      <w:r w:rsidRPr="000D40D4">
        <w:rPr>
          <w:rFonts w:cstheme="minorHAnsi"/>
          <w:sz w:val="22"/>
          <w:szCs w:val="22"/>
        </w:rPr>
        <w:lastRenderedPageBreak/>
        <w:t>While practices of parental sharing (or ‘sharenting’) of children’s digital imagery and performances have been normalised in contemporary society,</w:t>
      </w:r>
      <w:r w:rsidR="00FD0BF3" w:rsidRPr="000D40D4">
        <w:rPr>
          <w:rStyle w:val="FootnoteReference"/>
          <w:rFonts w:cstheme="minorHAnsi"/>
          <w:sz w:val="22"/>
          <w:szCs w:val="22"/>
        </w:rPr>
        <w:footnoteReference w:id="10"/>
      </w:r>
      <w:r w:rsidRPr="000D40D4">
        <w:rPr>
          <w:rFonts w:cstheme="minorHAnsi"/>
          <w:sz w:val="22"/>
          <w:szCs w:val="22"/>
        </w:rPr>
        <w:t xml:space="preserve"> this</w:t>
      </w:r>
      <w:r w:rsidR="002E0815" w:rsidRPr="000D40D4">
        <w:rPr>
          <w:rFonts w:cstheme="minorHAnsi"/>
          <w:sz w:val="22"/>
          <w:szCs w:val="22"/>
        </w:rPr>
        <w:t xml:space="preserve"> report</w:t>
      </w:r>
      <w:r w:rsidRPr="000D40D4">
        <w:rPr>
          <w:rFonts w:cstheme="minorHAnsi"/>
          <w:sz w:val="22"/>
          <w:szCs w:val="22"/>
        </w:rPr>
        <w:t xml:space="preserve"> considers the escalation of that sharing into forms of performative content that result in </w:t>
      </w:r>
      <w:r w:rsidR="00FD0BF3" w:rsidRPr="000D40D4">
        <w:rPr>
          <w:rFonts w:cstheme="minorHAnsi"/>
          <w:sz w:val="22"/>
          <w:szCs w:val="22"/>
        </w:rPr>
        <w:t>economic</w:t>
      </w:r>
      <w:r w:rsidRPr="000D40D4">
        <w:rPr>
          <w:rFonts w:cstheme="minorHAnsi"/>
          <w:sz w:val="22"/>
          <w:szCs w:val="22"/>
        </w:rPr>
        <w:t xml:space="preserve"> gain</w:t>
      </w:r>
      <w:r w:rsidR="00FD0BF3" w:rsidRPr="000D40D4">
        <w:rPr>
          <w:rFonts w:cstheme="minorHAnsi"/>
          <w:sz w:val="22"/>
          <w:szCs w:val="22"/>
        </w:rPr>
        <w:t xml:space="preserve"> (including goods and services)</w:t>
      </w:r>
      <w:r w:rsidRPr="000D40D4">
        <w:rPr>
          <w:rFonts w:cstheme="minorHAnsi"/>
          <w:sz w:val="22"/>
          <w:szCs w:val="22"/>
        </w:rPr>
        <w:t>. Th</w:t>
      </w:r>
      <w:r w:rsidR="002E0815" w:rsidRPr="000D40D4">
        <w:rPr>
          <w:rFonts w:cstheme="minorHAnsi"/>
          <w:sz w:val="22"/>
          <w:szCs w:val="22"/>
        </w:rPr>
        <w:t xml:space="preserve">e </w:t>
      </w:r>
      <w:r w:rsidRPr="000D40D4">
        <w:rPr>
          <w:rFonts w:cstheme="minorHAnsi"/>
          <w:sz w:val="22"/>
          <w:szCs w:val="22"/>
        </w:rPr>
        <w:t xml:space="preserve">magnification and multiplication of such performative </w:t>
      </w:r>
      <w:r w:rsidR="00FD0BF3" w:rsidRPr="000D40D4">
        <w:rPr>
          <w:rFonts w:cstheme="minorHAnsi"/>
          <w:sz w:val="22"/>
          <w:szCs w:val="22"/>
        </w:rPr>
        <w:t>content</w:t>
      </w:r>
      <w:r w:rsidRPr="000D40D4">
        <w:rPr>
          <w:rFonts w:cstheme="minorHAnsi"/>
          <w:sz w:val="22"/>
          <w:szCs w:val="22"/>
        </w:rPr>
        <w:t xml:space="preserve"> can expose children on these platforms to a much greater range of potential harms, for both their current and future selves.</w:t>
      </w:r>
      <w:r w:rsidR="00D37512" w:rsidRPr="000D40D4">
        <w:rPr>
          <w:rFonts w:cstheme="minorHAnsi"/>
          <w:sz w:val="22"/>
          <w:szCs w:val="22"/>
        </w:rPr>
        <w:t xml:space="preserve"> This report draws upon existing research that identifies the harmful effects of sharenting practices on children, in relation to their privacy, consent, and the impact on their digital identity and reputation.</w:t>
      </w:r>
      <w:r w:rsidR="00D37512" w:rsidRPr="000D40D4">
        <w:rPr>
          <w:rStyle w:val="FootnoteReference"/>
          <w:rFonts w:cstheme="minorHAnsi"/>
          <w:sz w:val="22"/>
          <w:szCs w:val="22"/>
        </w:rPr>
        <w:footnoteReference w:id="11"/>
      </w:r>
      <w:r w:rsidR="00D37512" w:rsidRPr="000D40D4">
        <w:rPr>
          <w:rFonts w:cstheme="minorHAnsi"/>
          <w:sz w:val="22"/>
          <w:szCs w:val="22"/>
        </w:rPr>
        <w:t xml:space="preserve"> </w:t>
      </w:r>
      <w:r w:rsidR="00432A22" w:rsidRPr="000D40D4">
        <w:rPr>
          <w:rFonts w:cstheme="minorHAnsi"/>
          <w:sz w:val="22"/>
          <w:szCs w:val="22"/>
        </w:rPr>
        <w:t xml:space="preserve">The report also builds upon regulatory approaches to the harmful impact of technology on children as viewers, with the introduction </w:t>
      </w:r>
      <w:r w:rsidR="00CF6CEE" w:rsidRPr="000D40D4">
        <w:rPr>
          <w:rFonts w:cstheme="minorHAnsi"/>
          <w:sz w:val="22"/>
          <w:szCs w:val="22"/>
        </w:rPr>
        <w:t xml:space="preserve">of legislation such as </w:t>
      </w:r>
      <w:r w:rsidR="00432A22" w:rsidRPr="000D40D4">
        <w:rPr>
          <w:rFonts w:cstheme="minorHAnsi"/>
          <w:sz w:val="22"/>
          <w:szCs w:val="22"/>
        </w:rPr>
        <w:t>the D</w:t>
      </w:r>
      <w:r w:rsidR="00CF6CEE" w:rsidRPr="000D40D4">
        <w:rPr>
          <w:rFonts w:cstheme="minorHAnsi"/>
          <w:sz w:val="22"/>
          <w:szCs w:val="22"/>
        </w:rPr>
        <w:t>igital Services Act</w:t>
      </w:r>
      <w:r w:rsidR="00CF6CEE" w:rsidRPr="000D40D4">
        <w:rPr>
          <w:rStyle w:val="FootnoteReference"/>
          <w:rFonts w:cstheme="minorHAnsi"/>
          <w:sz w:val="22"/>
          <w:szCs w:val="22"/>
        </w:rPr>
        <w:footnoteReference w:id="12"/>
      </w:r>
      <w:r w:rsidR="00432A22" w:rsidRPr="000D40D4">
        <w:rPr>
          <w:rFonts w:cstheme="minorHAnsi"/>
          <w:sz w:val="22"/>
          <w:szCs w:val="22"/>
        </w:rPr>
        <w:t xml:space="preserve"> and </w:t>
      </w:r>
      <w:r w:rsidR="00CF6CEE" w:rsidRPr="000D40D4">
        <w:rPr>
          <w:rFonts w:cstheme="minorHAnsi"/>
          <w:sz w:val="22"/>
          <w:szCs w:val="22"/>
        </w:rPr>
        <w:t xml:space="preserve">the </w:t>
      </w:r>
      <w:r w:rsidR="00432A22" w:rsidRPr="000D40D4">
        <w:rPr>
          <w:rFonts w:cstheme="minorHAnsi"/>
          <w:sz w:val="22"/>
          <w:szCs w:val="22"/>
        </w:rPr>
        <w:t>O</w:t>
      </w:r>
      <w:r w:rsidR="00CF6CEE" w:rsidRPr="000D40D4">
        <w:rPr>
          <w:rFonts w:cstheme="minorHAnsi"/>
          <w:sz w:val="22"/>
          <w:szCs w:val="22"/>
        </w:rPr>
        <w:t xml:space="preserve">nline </w:t>
      </w:r>
      <w:r w:rsidR="00432A22" w:rsidRPr="000D40D4">
        <w:rPr>
          <w:rFonts w:cstheme="minorHAnsi"/>
          <w:sz w:val="22"/>
          <w:szCs w:val="22"/>
        </w:rPr>
        <w:t>S</w:t>
      </w:r>
      <w:r w:rsidR="00CF6CEE" w:rsidRPr="000D40D4">
        <w:rPr>
          <w:rFonts w:cstheme="minorHAnsi"/>
          <w:sz w:val="22"/>
          <w:szCs w:val="22"/>
        </w:rPr>
        <w:t xml:space="preserve">afety </w:t>
      </w:r>
      <w:r w:rsidR="00432A22" w:rsidRPr="000D40D4">
        <w:rPr>
          <w:rFonts w:cstheme="minorHAnsi"/>
          <w:sz w:val="22"/>
          <w:szCs w:val="22"/>
        </w:rPr>
        <w:t>A</w:t>
      </w:r>
      <w:r w:rsidR="00CF6CEE" w:rsidRPr="000D40D4">
        <w:rPr>
          <w:rFonts w:cstheme="minorHAnsi"/>
          <w:sz w:val="22"/>
          <w:szCs w:val="22"/>
        </w:rPr>
        <w:t>ct</w:t>
      </w:r>
      <w:r w:rsidR="00432A22" w:rsidRPr="000D40D4">
        <w:rPr>
          <w:rFonts w:cstheme="minorHAnsi"/>
          <w:sz w:val="22"/>
          <w:szCs w:val="22"/>
        </w:rPr>
        <w:t>.</w:t>
      </w:r>
      <w:r w:rsidR="00CF6CEE" w:rsidRPr="000D40D4">
        <w:rPr>
          <w:rStyle w:val="FootnoteReference"/>
          <w:rFonts w:cstheme="minorHAnsi"/>
          <w:sz w:val="22"/>
          <w:szCs w:val="22"/>
        </w:rPr>
        <w:footnoteReference w:id="13"/>
      </w:r>
      <w:r w:rsidR="00432A22" w:rsidRPr="000D40D4">
        <w:rPr>
          <w:rFonts w:cstheme="minorHAnsi"/>
          <w:sz w:val="22"/>
          <w:szCs w:val="22"/>
        </w:rPr>
        <w:t xml:space="preserve"> In combining these discourses, this report will highlight the position of children as performers or creators within this digital space, rather than as viewers or consumers, and considers the risks and safeguarding (or lack thereof) for their performances. </w:t>
      </w:r>
    </w:p>
    <w:p w14:paraId="6506AE26" w14:textId="77777777" w:rsidR="00FD0BF3" w:rsidRPr="000D40D4" w:rsidRDefault="00FD0BF3" w:rsidP="007066DF">
      <w:pPr>
        <w:spacing w:line="276" w:lineRule="auto"/>
        <w:jc w:val="both"/>
        <w:rPr>
          <w:rFonts w:cstheme="minorHAnsi"/>
          <w:sz w:val="22"/>
          <w:szCs w:val="22"/>
        </w:rPr>
      </w:pPr>
    </w:p>
    <w:p w14:paraId="5CBC1E2D" w14:textId="60DFBC3C" w:rsidR="002E0815" w:rsidRPr="000D40D4" w:rsidRDefault="002E0815" w:rsidP="007066DF">
      <w:pPr>
        <w:spacing w:line="276" w:lineRule="auto"/>
        <w:jc w:val="both"/>
        <w:rPr>
          <w:rFonts w:cstheme="minorHAnsi"/>
          <w:b/>
          <w:bCs/>
          <w:sz w:val="22"/>
          <w:szCs w:val="22"/>
        </w:rPr>
      </w:pPr>
      <w:r w:rsidRPr="000D40D4">
        <w:rPr>
          <w:rFonts w:cstheme="minorHAnsi"/>
          <w:b/>
          <w:bCs/>
          <w:sz w:val="22"/>
          <w:szCs w:val="22"/>
        </w:rPr>
        <w:t>From Sharenting to Content Creation</w:t>
      </w:r>
    </w:p>
    <w:p w14:paraId="3D862A86" w14:textId="07939233" w:rsidR="002E0815" w:rsidRPr="000D40D4" w:rsidRDefault="00432A22" w:rsidP="007066DF">
      <w:pPr>
        <w:spacing w:line="276" w:lineRule="auto"/>
        <w:jc w:val="both"/>
        <w:rPr>
          <w:rFonts w:cstheme="minorHAnsi"/>
          <w:sz w:val="22"/>
          <w:szCs w:val="22"/>
        </w:rPr>
      </w:pPr>
      <w:r w:rsidRPr="000D40D4">
        <w:rPr>
          <w:rFonts w:cstheme="minorHAnsi"/>
          <w:sz w:val="22"/>
          <w:szCs w:val="22"/>
        </w:rPr>
        <w:t>The distinction obviously needs to be made between amateur sharenting activities of parents who post content of their children’s activities, and specific accounts and forms of content that generate economic effects.</w:t>
      </w:r>
      <w:r w:rsidR="002E0815" w:rsidRPr="000D40D4">
        <w:rPr>
          <w:rStyle w:val="FootnoteReference"/>
          <w:rFonts w:cstheme="minorHAnsi"/>
          <w:sz w:val="22"/>
          <w:szCs w:val="22"/>
        </w:rPr>
        <w:footnoteReference w:id="14"/>
      </w:r>
      <w:r w:rsidRPr="000D40D4">
        <w:rPr>
          <w:rFonts w:cstheme="minorHAnsi"/>
          <w:sz w:val="22"/>
          <w:szCs w:val="22"/>
        </w:rPr>
        <w:t xml:space="preserve"> The California State Assembly considered the scope of these activities as ‘work’ in a proposed ‘</w:t>
      </w:r>
      <w:proofErr w:type="spellStart"/>
      <w:r w:rsidRPr="000D40D4">
        <w:rPr>
          <w:rFonts w:cstheme="minorHAnsi"/>
          <w:sz w:val="22"/>
          <w:szCs w:val="22"/>
        </w:rPr>
        <w:t>kidfluencer</w:t>
      </w:r>
      <w:proofErr w:type="spellEnd"/>
      <w:r w:rsidRPr="000D40D4">
        <w:rPr>
          <w:rFonts w:cstheme="minorHAnsi"/>
          <w:sz w:val="22"/>
          <w:szCs w:val="22"/>
        </w:rPr>
        <w:t xml:space="preserve"> bill’,</w:t>
      </w:r>
      <w:r w:rsidR="002E0815" w:rsidRPr="000D40D4">
        <w:rPr>
          <w:rStyle w:val="FootnoteReference"/>
          <w:rFonts w:cstheme="minorHAnsi"/>
          <w:sz w:val="22"/>
          <w:szCs w:val="22"/>
        </w:rPr>
        <w:footnoteReference w:id="15"/>
      </w:r>
      <w:r w:rsidRPr="000D40D4">
        <w:rPr>
          <w:rFonts w:cstheme="minorHAnsi"/>
          <w:sz w:val="22"/>
          <w:szCs w:val="22"/>
        </w:rPr>
        <w:t xml:space="preserve"> identifying that very young children were being dressed-up, staged, prompted, photographed, and filmed, in ways that created a working environment within the home, and with some of the content taking up to three days to complete</w:t>
      </w:r>
      <w:r w:rsidR="002E0815" w:rsidRPr="000D40D4">
        <w:rPr>
          <w:rFonts w:cstheme="minorHAnsi"/>
          <w:sz w:val="22"/>
          <w:szCs w:val="22"/>
        </w:rPr>
        <w:t>.</w:t>
      </w:r>
      <w:r w:rsidR="002E0815" w:rsidRPr="000D40D4">
        <w:rPr>
          <w:rStyle w:val="FootnoteReference"/>
          <w:rFonts w:cstheme="minorHAnsi"/>
          <w:sz w:val="22"/>
          <w:szCs w:val="22"/>
        </w:rPr>
        <w:footnoteReference w:id="16"/>
      </w:r>
      <w:r w:rsidR="002E0815" w:rsidRPr="000D40D4">
        <w:rPr>
          <w:rFonts w:cstheme="minorHAnsi"/>
          <w:sz w:val="22"/>
          <w:szCs w:val="22"/>
        </w:rPr>
        <w:t xml:space="preserve"> </w:t>
      </w:r>
      <w:r w:rsidR="007066DF" w:rsidRPr="000D40D4">
        <w:rPr>
          <w:rFonts w:cstheme="minorHAnsi"/>
          <w:sz w:val="22"/>
          <w:szCs w:val="22"/>
        </w:rPr>
        <w:t>Abidin rejects the notion of these children</w:t>
      </w:r>
      <w:r w:rsidR="00D37512" w:rsidRPr="000D40D4">
        <w:rPr>
          <w:rFonts w:cstheme="minorHAnsi"/>
          <w:sz w:val="22"/>
          <w:szCs w:val="22"/>
        </w:rPr>
        <w:t xml:space="preserve"> becoming i</w:t>
      </w:r>
      <w:r w:rsidR="007066DF" w:rsidRPr="000D40D4">
        <w:rPr>
          <w:rFonts w:cstheme="minorHAnsi"/>
          <w:sz w:val="22"/>
          <w:szCs w:val="22"/>
        </w:rPr>
        <w:t xml:space="preserve">nfluencers </w:t>
      </w:r>
      <w:r w:rsidR="00D37512" w:rsidRPr="000D40D4">
        <w:rPr>
          <w:rFonts w:cstheme="minorHAnsi"/>
          <w:sz w:val="22"/>
          <w:szCs w:val="22"/>
        </w:rPr>
        <w:t>in their own right,</w:t>
      </w:r>
      <w:r w:rsidR="007066DF" w:rsidRPr="000D40D4">
        <w:rPr>
          <w:rFonts w:cstheme="minorHAnsi"/>
          <w:sz w:val="22"/>
          <w:szCs w:val="22"/>
        </w:rPr>
        <w:t xml:space="preserve"> as they have not </w:t>
      </w:r>
      <w:r w:rsidR="00D37512" w:rsidRPr="000D40D4">
        <w:rPr>
          <w:rFonts w:cstheme="minorHAnsi"/>
          <w:sz w:val="22"/>
          <w:szCs w:val="22"/>
        </w:rPr>
        <w:t xml:space="preserve">consented to the commodified representation </w:t>
      </w:r>
      <w:r w:rsidR="007066DF" w:rsidRPr="000D40D4">
        <w:rPr>
          <w:rFonts w:cstheme="minorHAnsi"/>
          <w:sz w:val="22"/>
          <w:szCs w:val="22"/>
        </w:rPr>
        <w:t xml:space="preserve">of </w:t>
      </w:r>
      <w:r w:rsidR="00D37512" w:rsidRPr="000D40D4">
        <w:rPr>
          <w:rFonts w:cstheme="minorHAnsi"/>
          <w:sz w:val="22"/>
          <w:szCs w:val="22"/>
        </w:rPr>
        <w:t>themselves</w:t>
      </w:r>
      <w:r w:rsidR="007066DF" w:rsidRPr="000D40D4">
        <w:rPr>
          <w:rFonts w:cstheme="minorHAnsi"/>
          <w:sz w:val="22"/>
          <w:szCs w:val="22"/>
        </w:rPr>
        <w:t xml:space="preserve">; “but instead </w:t>
      </w:r>
      <w:r w:rsidR="00D37512" w:rsidRPr="000D40D4">
        <w:rPr>
          <w:rFonts w:cstheme="minorHAnsi"/>
          <w:sz w:val="22"/>
          <w:szCs w:val="22"/>
        </w:rPr>
        <w:t xml:space="preserve">they </w:t>
      </w:r>
      <w:r w:rsidR="007066DF" w:rsidRPr="000D40D4">
        <w:rPr>
          <w:rFonts w:cstheme="minorHAnsi"/>
          <w:sz w:val="22"/>
          <w:szCs w:val="22"/>
        </w:rPr>
        <w:t>are used, framed, and appropriated by their mothers for advertorials”,</w:t>
      </w:r>
      <w:r w:rsidR="002E0815" w:rsidRPr="000D40D4">
        <w:rPr>
          <w:rStyle w:val="FootnoteReference"/>
          <w:rFonts w:cstheme="minorHAnsi"/>
          <w:sz w:val="22"/>
          <w:szCs w:val="22"/>
        </w:rPr>
        <w:footnoteReference w:id="17"/>
      </w:r>
      <w:r w:rsidR="007066DF" w:rsidRPr="000D40D4">
        <w:rPr>
          <w:rStyle w:val="FootnoteReference"/>
          <w:rFonts w:cstheme="minorHAnsi"/>
          <w:sz w:val="22"/>
          <w:szCs w:val="22"/>
        </w:rPr>
        <w:t xml:space="preserve"> </w:t>
      </w:r>
      <w:r w:rsidR="002E0815" w:rsidRPr="000D40D4">
        <w:rPr>
          <w:rStyle w:val="FootnoteReference"/>
          <w:rFonts w:cstheme="minorHAnsi"/>
          <w:sz w:val="22"/>
          <w:szCs w:val="22"/>
        </w:rPr>
        <w:t xml:space="preserve"> </w:t>
      </w:r>
      <w:r w:rsidR="007066DF" w:rsidRPr="000D40D4">
        <w:rPr>
          <w:rFonts w:cstheme="minorHAnsi"/>
          <w:sz w:val="22"/>
          <w:szCs w:val="22"/>
        </w:rPr>
        <w:t>resulting in a “branded childhood”.</w:t>
      </w:r>
      <w:r w:rsidR="002E0815" w:rsidRPr="000D40D4">
        <w:rPr>
          <w:rStyle w:val="FootnoteReference"/>
          <w:rFonts w:cstheme="minorHAnsi"/>
          <w:sz w:val="22"/>
          <w:szCs w:val="22"/>
        </w:rPr>
        <w:footnoteReference w:id="18"/>
      </w:r>
      <w:r w:rsidR="007066DF" w:rsidRPr="000D40D4">
        <w:rPr>
          <w:rFonts w:cstheme="minorHAnsi"/>
          <w:sz w:val="22"/>
          <w:szCs w:val="22"/>
        </w:rPr>
        <w:t xml:space="preserve"> </w:t>
      </w:r>
      <w:r w:rsidR="002E0815" w:rsidRPr="000D40D4">
        <w:rPr>
          <w:rFonts w:cstheme="minorHAnsi"/>
          <w:sz w:val="22"/>
          <w:szCs w:val="22"/>
        </w:rPr>
        <w:t>R</w:t>
      </w:r>
      <w:r w:rsidR="007066DF" w:rsidRPr="000D40D4">
        <w:rPr>
          <w:rFonts w:cstheme="minorHAnsi"/>
          <w:sz w:val="22"/>
          <w:szCs w:val="22"/>
        </w:rPr>
        <w:t>esearch indicates that such ethical issues relating to exploitation need to be fully considered by the adult account holder, as they have a responsibility to “navigate and balance commercialism, advocacy and children’s rights to privacy”.</w:t>
      </w:r>
      <w:r w:rsidR="002E0815" w:rsidRPr="000D40D4">
        <w:rPr>
          <w:rStyle w:val="FootnoteReference"/>
          <w:rFonts w:cstheme="minorHAnsi"/>
          <w:sz w:val="22"/>
          <w:szCs w:val="22"/>
        </w:rPr>
        <w:footnoteReference w:id="19"/>
      </w:r>
      <w:r w:rsidR="007066DF" w:rsidRPr="000D40D4">
        <w:rPr>
          <w:rFonts w:cstheme="minorHAnsi"/>
          <w:sz w:val="22"/>
          <w:szCs w:val="22"/>
        </w:rPr>
        <w:t xml:space="preserve"> </w:t>
      </w:r>
      <w:r w:rsidR="00C556F2" w:rsidRPr="000D40D4">
        <w:rPr>
          <w:rFonts w:cstheme="minorHAnsi"/>
          <w:sz w:val="22"/>
          <w:szCs w:val="22"/>
        </w:rPr>
        <w:t xml:space="preserve">The ethical issues that are pertinent here usually relate to the privacy of the child and the lack of consent for the intrusion, as well as considerations of the workload or labour involved, and concerns around exploitative practices in the industry.   </w:t>
      </w:r>
    </w:p>
    <w:p w14:paraId="0903C42B" w14:textId="77777777" w:rsidR="002E0815" w:rsidRPr="000D40D4" w:rsidRDefault="002E0815" w:rsidP="007066DF">
      <w:pPr>
        <w:spacing w:line="276" w:lineRule="auto"/>
        <w:jc w:val="both"/>
        <w:rPr>
          <w:rFonts w:cstheme="minorHAnsi"/>
          <w:sz w:val="22"/>
          <w:szCs w:val="22"/>
        </w:rPr>
      </w:pPr>
    </w:p>
    <w:p w14:paraId="16105E3C" w14:textId="2A25F93E" w:rsidR="007066DF" w:rsidRPr="000D40D4" w:rsidRDefault="00C556F2" w:rsidP="007066DF">
      <w:pPr>
        <w:spacing w:line="276" w:lineRule="auto"/>
        <w:jc w:val="both"/>
        <w:rPr>
          <w:rFonts w:cstheme="minorHAnsi"/>
          <w:sz w:val="22"/>
          <w:szCs w:val="22"/>
        </w:rPr>
      </w:pPr>
      <w:r w:rsidRPr="000D40D4">
        <w:rPr>
          <w:rFonts w:cstheme="minorHAnsi"/>
          <w:sz w:val="22"/>
          <w:szCs w:val="22"/>
        </w:rPr>
        <w:lastRenderedPageBreak/>
        <w:t xml:space="preserve">Commentators in this area often </w:t>
      </w:r>
      <w:r w:rsidR="0082273F" w:rsidRPr="000D40D4">
        <w:rPr>
          <w:rFonts w:cstheme="minorHAnsi"/>
          <w:sz w:val="22"/>
          <w:szCs w:val="22"/>
        </w:rPr>
        <w:t xml:space="preserve">refer to </w:t>
      </w:r>
      <w:r w:rsidRPr="000D40D4">
        <w:rPr>
          <w:rFonts w:cstheme="minorHAnsi"/>
          <w:sz w:val="22"/>
          <w:szCs w:val="22"/>
        </w:rPr>
        <w:t xml:space="preserve">the potential exploitation of </w:t>
      </w:r>
      <w:r w:rsidR="007066DF" w:rsidRPr="000D40D4">
        <w:rPr>
          <w:rFonts w:cstheme="minorHAnsi"/>
          <w:sz w:val="22"/>
          <w:szCs w:val="22"/>
        </w:rPr>
        <w:t>parents</w:t>
      </w:r>
      <w:r w:rsidRPr="000D40D4">
        <w:rPr>
          <w:rFonts w:cstheme="minorHAnsi"/>
          <w:sz w:val="22"/>
          <w:szCs w:val="22"/>
        </w:rPr>
        <w:t xml:space="preserve"> manag</w:t>
      </w:r>
      <w:r w:rsidR="0082273F" w:rsidRPr="000D40D4">
        <w:rPr>
          <w:rFonts w:cstheme="minorHAnsi"/>
          <w:sz w:val="22"/>
          <w:szCs w:val="22"/>
        </w:rPr>
        <w:t>ing</w:t>
      </w:r>
      <w:r w:rsidRPr="000D40D4">
        <w:rPr>
          <w:rFonts w:cstheme="minorHAnsi"/>
          <w:sz w:val="22"/>
          <w:szCs w:val="22"/>
        </w:rPr>
        <w:t xml:space="preserve"> the</w:t>
      </w:r>
      <w:r w:rsidR="0082273F" w:rsidRPr="000D40D4">
        <w:rPr>
          <w:rFonts w:cstheme="minorHAnsi"/>
          <w:sz w:val="22"/>
          <w:szCs w:val="22"/>
        </w:rPr>
        <w:t>se</w:t>
      </w:r>
      <w:r w:rsidRPr="000D40D4">
        <w:rPr>
          <w:rFonts w:cstheme="minorHAnsi"/>
          <w:sz w:val="22"/>
          <w:szCs w:val="22"/>
        </w:rPr>
        <w:t xml:space="preserve"> </w:t>
      </w:r>
      <w:r w:rsidR="007066DF" w:rsidRPr="000D40D4">
        <w:rPr>
          <w:rFonts w:cstheme="minorHAnsi"/>
          <w:sz w:val="22"/>
          <w:szCs w:val="22"/>
        </w:rPr>
        <w:t>accounts,</w:t>
      </w:r>
      <w:r w:rsidRPr="000D40D4">
        <w:rPr>
          <w:rStyle w:val="FootnoteReference"/>
          <w:rFonts w:cstheme="minorHAnsi"/>
          <w:sz w:val="22"/>
          <w:szCs w:val="22"/>
        </w:rPr>
        <w:footnoteReference w:id="20"/>
      </w:r>
      <w:r w:rsidR="007066DF" w:rsidRPr="000D40D4">
        <w:rPr>
          <w:rFonts w:cstheme="minorHAnsi"/>
          <w:sz w:val="22"/>
          <w:szCs w:val="22"/>
        </w:rPr>
        <w:t xml:space="preserve"> but do not fully consider the complex</w:t>
      </w:r>
      <w:r w:rsidRPr="000D40D4">
        <w:rPr>
          <w:rFonts w:cstheme="minorHAnsi"/>
          <w:sz w:val="22"/>
          <w:szCs w:val="22"/>
        </w:rPr>
        <w:t xml:space="preserve"> wider</w:t>
      </w:r>
      <w:r w:rsidR="007066DF" w:rsidRPr="000D40D4">
        <w:rPr>
          <w:rFonts w:cstheme="minorHAnsi"/>
          <w:sz w:val="22"/>
          <w:szCs w:val="22"/>
        </w:rPr>
        <w:t xml:space="preserve"> commercial network within this $24 billion industry.</w:t>
      </w:r>
      <w:r w:rsidR="002E0815" w:rsidRPr="000D40D4">
        <w:rPr>
          <w:rStyle w:val="FootnoteReference"/>
          <w:rFonts w:cstheme="minorHAnsi"/>
          <w:sz w:val="22"/>
          <w:szCs w:val="22"/>
        </w:rPr>
        <w:footnoteReference w:id="21"/>
      </w:r>
      <w:r w:rsidR="007066DF" w:rsidRPr="000D40D4">
        <w:rPr>
          <w:rFonts w:cstheme="minorHAnsi"/>
          <w:sz w:val="22"/>
          <w:szCs w:val="22"/>
        </w:rPr>
        <w:t xml:space="preserve"> These children occupy a rapidly professionalising space,</w:t>
      </w:r>
      <w:r w:rsidR="002E0815" w:rsidRPr="000D40D4">
        <w:rPr>
          <w:rStyle w:val="FootnoteReference"/>
          <w:rFonts w:cstheme="minorHAnsi"/>
          <w:sz w:val="22"/>
          <w:szCs w:val="22"/>
        </w:rPr>
        <w:footnoteReference w:id="22"/>
      </w:r>
      <w:r w:rsidR="007066DF" w:rsidRPr="000D40D4">
        <w:rPr>
          <w:rFonts w:cstheme="minorHAnsi"/>
          <w:sz w:val="22"/>
          <w:szCs w:val="22"/>
        </w:rPr>
        <w:t xml:space="preserve"> with a host of other parties now claiming a space within the industry, including influencer agencies, advertising agencies, brand managers</w:t>
      </w:r>
      <w:r w:rsidR="000D40D4">
        <w:rPr>
          <w:rFonts w:cstheme="minorHAnsi"/>
          <w:sz w:val="22"/>
          <w:szCs w:val="22"/>
        </w:rPr>
        <w:t>,</w:t>
      </w:r>
      <w:r w:rsidR="007066DF" w:rsidRPr="000D40D4">
        <w:rPr>
          <w:rFonts w:cstheme="minorHAnsi"/>
          <w:sz w:val="22"/>
          <w:szCs w:val="22"/>
        </w:rPr>
        <w:t xml:space="preserve"> and even ‘influencer camps’.</w:t>
      </w:r>
      <w:r w:rsidR="002E0815" w:rsidRPr="000D40D4">
        <w:rPr>
          <w:rStyle w:val="FootnoteReference"/>
          <w:rFonts w:cstheme="minorHAnsi"/>
          <w:sz w:val="22"/>
          <w:szCs w:val="22"/>
        </w:rPr>
        <w:footnoteReference w:id="23"/>
      </w:r>
      <w:r w:rsidR="007066DF" w:rsidRPr="000D40D4">
        <w:rPr>
          <w:rFonts w:cstheme="minorHAnsi"/>
          <w:sz w:val="22"/>
          <w:szCs w:val="22"/>
        </w:rPr>
        <w:t xml:space="preserve"> In order to effectively safeguard children performing in this space, there needs to be a more comprehensive and collaborative approach in the risk management of the digital labour involved, which would involve governments, platforms, parents and brands.</w:t>
      </w:r>
      <w:r w:rsidR="002E0815" w:rsidRPr="000D40D4">
        <w:rPr>
          <w:rStyle w:val="FootnoteReference"/>
          <w:rFonts w:cstheme="minorHAnsi"/>
          <w:sz w:val="22"/>
          <w:szCs w:val="22"/>
        </w:rPr>
        <w:footnoteReference w:id="24"/>
      </w:r>
      <w:r w:rsidR="007066DF" w:rsidRPr="000D40D4">
        <w:rPr>
          <w:rFonts w:cstheme="minorHAnsi"/>
          <w:sz w:val="22"/>
          <w:szCs w:val="22"/>
        </w:rPr>
        <w:t xml:space="preserve"> This</w:t>
      </w:r>
      <w:r w:rsidR="00D37512" w:rsidRPr="000D40D4">
        <w:rPr>
          <w:rFonts w:cstheme="minorHAnsi"/>
          <w:sz w:val="22"/>
          <w:szCs w:val="22"/>
        </w:rPr>
        <w:t xml:space="preserve"> report considers the specific nature of the risks facing child performers working in this space in order to inform such risk-based discourses</w:t>
      </w:r>
      <w:r w:rsidR="007066DF" w:rsidRPr="000D40D4">
        <w:rPr>
          <w:rFonts w:cstheme="minorHAnsi"/>
          <w:sz w:val="22"/>
          <w:szCs w:val="22"/>
        </w:rPr>
        <w:t>.</w:t>
      </w:r>
      <w:r w:rsidR="00432A22" w:rsidRPr="000D40D4">
        <w:rPr>
          <w:rFonts w:cstheme="minorHAnsi"/>
          <w:sz w:val="22"/>
          <w:szCs w:val="22"/>
        </w:rPr>
        <w:t xml:space="preserve"> </w:t>
      </w:r>
    </w:p>
    <w:p w14:paraId="4569E0C9" w14:textId="77777777" w:rsidR="00432A22" w:rsidRPr="000D40D4" w:rsidRDefault="00432A22" w:rsidP="007066DF">
      <w:pPr>
        <w:spacing w:line="276" w:lineRule="auto"/>
        <w:jc w:val="both"/>
        <w:rPr>
          <w:rFonts w:cstheme="minorHAnsi"/>
          <w:sz w:val="22"/>
          <w:szCs w:val="22"/>
        </w:rPr>
      </w:pPr>
    </w:p>
    <w:p w14:paraId="0F5830B8" w14:textId="521E055D" w:rsidR="002E0815" w:rsidRPr="000D40D4" w:rsidRDefault="002E0815" w:rsidP="0082273F">
      <w:pPr>
        <w:spacing w:line="360" w:lineRule="auto"/>
        <w:jc w:val="both"/>
        <w:rPr>
          <w:rFonts w:cstheme="minorHAnsi"/>
          <w:b/>
          <w:bCs/>
          <w:sz w:val="22"/>
          <w:szCs w:val="22"/>
        </w:rPr>
      </w:pPr>
      <w:r w:rsidRPr="000D40D4">
        <w:rPr>
          <w:rFonts w:cstheme="minorHAnsi"/>
          <w:b/>
          <w:bCs/>
          <w:sz w:val="22"/>
          <w:szCs w:val="22"/>
        </w:rPr>
        <w:t xml:space="preserve">The Gap in Existing </w:t>
      </w:r>
      <w:r w:rsidR="00DF3497" w:rsidRPr="000D40D4">
        <w:rPr>
          <w:rFonts w:cstheme="minorHAnsi"/>
          <w:b/>
          <w:bCs/>
          <w:sz w:val="22"/>
          <w:szCs w:val="22"/>
        </w:rPr>
        <w:t>Safegu</w:t>
      </w:r>
      <w:r w:rsidR="00CF3331" w:rsidRPr="000D40D4">
        <w:rPr>
          <w:rFonts w:cstheme="minorHAnsi"/>
          <w:b/>
          <w:bCs/>
          <w:sz w:val="22"/>
          <w:szCs w:val="22"/>
        </w:rPr>
        <w:t>arding</w:t>
      </w:r>
      <w:r w:rsidRPr="000D40D4">
        <w:rPr>
          <w:rFonts w:cstheme="minorHAnsi"/>
          <w:b/>
          <w:bCs/>
          <w:sz w:val="22"/>
          <w:szCs w:val="22"/>
        </w:rPr>
        <w:t xml:space="preserve"> – Viewer over Performer</w:t>
      </w:r>
    </w:p>
    <w:p w14:paraId="26BB8ED8" w14:textId="14F2A716" w:rsidR="00432A22" w:rsidRPr="000D40D4" w:rsidRDefault="00432A22" w:rsidP="0082273F">
      <w:pPr>
        <w:spacing w:line="276" w:lineRule="auto"/>
        <w:jc w:val="both"/>
        <w:rPr>
          <w:rFonts w:cstheme="minorHAnsi"/>
          <w:sz w:val="22"/>
          <w:szCs w:val="22"/>
        </w:rPr>
      </w:pPr>
      <w:r w:rsidRPr="000D40D4">
        <w:rPr>
          <w:rFonts w:cstheme="minorHAnsi"/>
          <w:sz w:val="22"/>
          <w:szCs w:val="22"/>
        </w:rPr>
        <w:t>While there has been an increase in academic and regulatory discourses pertaining to the impact of social media on children’s well-being, the majority of these discussions relate to the child as viewer (consumer), rather than creator (producer).</w:t>
      </w:r>
      <w:r w:rsidR="00DF3497" w:rsidRPr="000D40D4">
        <w:rPr>
          <w:rStyle w:val="FootnoteReference"/>
          <w:rFonts w:cstheme="minorHAnsi"/>
          <w:sz w:val="22"/>
          <w:szCs w:val="22"/>
        </w:rPr>
        <w:footnoteReference w:id="25"/>
      </w:r>
      <w:r w:rsidRPr="000D40D4">
        <w:rPr>
          <w:rFonts w:cstheme="minorHAnsi"/>
          <w:sz w:val="22"/>
          <w:szCs w:val="22"/>
        </w:rPr>
        <w:t xml:space="preserve"> This has created increased regulatory protections for children online</w:t>
      </w:r>
      <w:r w:rsidR="00DF3497" w:rsidRPr="000D40D4">
        <w:rPr>
          <w:rFonts w:cstheme="minorHAnsi"/>
          <w:sz w:val="22"/>
          <w:szCs w:val="22"/>
        </w:rPr>
        <w:t>,</w:t>
      </w:r>
      <w:r w:rsidR="00DF3497" w:rsidRPr="000D40D4">
        <w:rPr>
          <w:rStyle w:val="FootnoteReference"/>
          <w:rFonts w:cstheme="minorHAnsi"/>
          <w:sz w:val="22"/>
          <w:szCs w:val="22"/>
        </w:rPr>
        <w:footnoteReference w:id="26"/>
      </w:r>
      <w:r w:rsidRPr="000D40D4">
        <w:rPr>
          <w:rFonts w:cstheme="minorHAnsi"/>
          <w:sz w:val="22"/>
          <w:szCs w:val="22"/>
        </w:rPr>
        <w:t xml:space="preserve"> but has not fully considered the impact of a digital workload on child influencers’ economic, social, psychological, and physical well-being.</w:t>
      </w:r>
      <w:r w:rsidR="00DF3497" w:rsidRPr="000D40D4">
        <w:rPr>
          <w:rStyle w:val="FootnoteReference"/>
          <w:rFonts w:cstheme="minorHAnsi"/>
          <w:sz w:val="22"/>
          <w:szCs w:val="22"/>
        </w:rPr>
        <w:footnoteReference w:id="27"/>
      </w:r>
      <w:r w:rsidRPr="000D40D4">
        <w:rPr>
          <w:rFonts w:cstheme="minorHAnsi"/>
          <w:sz w:val="22"/>
          <w:szCs w:val="22"/>
        </w:rPr>
        <w:t xml:space="preserve"> While </w:t>
      </w:r>
      <w:r w:rsidR="00DF3497" w:rsidRPr="000D40D4">
        <w:rPr>
          <w:rFonts w:cstheme="minorHAnsi"/>
          <w:sz w:val="22"/>
          <w:szCs w:val="22"/>
        </w:rPr>
        <w:t xml:space="preserve">the platforms </w:t>
      </w:r>
      <w:r w:rsidRPr="000D40D4">
        <w:rPr>
          <w:rFonts w:cstheme="minorHAnsi"/>
          <w:sz w:val="22"/>
          <w:szCs w:val="22"/>
        </w:rPr>
        <w:t>seem reluctant to discuss the management of children’s images on their platform,</w:t>
      </w:r>
      <w:r w:rsidR="00DF3497" w:rsidRPr="000D40D4">
        <w:rPr>
          <w:rStyle w:val="FootnoteReference"/>
          <w:rFonts w:cstheme="minorHAnsi"/>
          <w:sz w:val="22"/>
          <w:szCs w:val="22"/>
        </w:rPr>
        <w:footnoteReference w:id="28"/>
      </w:r>
      <w:r w:rsidRPr="000D40D4">
        <w:rPr>
          <w:rFonts w:cstheme="minorHAnsi"/>
          <w:sz w:val="22"/>
          <w:szCs w:val="22"/>
        </w:rPr>
        <w:t xml:space="preserve"> a range of academics, government officials, child protection officers, children’s charities, journalists, and even influencer agencies, have recognised the need for more guidance in this area, identifying it as a new global “phenomenon”.</w:t>
      </w:r>
      <w:r w:rsidR="00DF3497" w:rsidRPr="000D40D4">
        <w:rPr>
          <w:rStyle w:val="FootnoteReference"/>
          <w:rFonts w:cstheme="minorHAnsi"/>
          <w:sz w:val="22"/>
          <w:szCs w:val="22"/>
        </w:rPr>
        <w:footnoteReference w:id="29"/>
      </w:r>
      <w:r w:rsidRPr="000D40D4">
        <w:rPr>
          <w:rFonts w:cstheme="minorHAnsi"/>
          <w:sz w:val="22"/>
          <w:szCs w:val="22"/>
        </w:rPr>
        <w:t xml:space="preserve"> International regulatory discourses in this area primarily </w:t>
      </w:r>
      <w:r w:rsidR="00DF3497" w:rsidRPr="000D40D4">
        <w:rPr>
          <w:rFonts w:cstheme="minorHAnsi"/>
          <w:sz w:val="22"/>
          <w:szCs w:val="22"/>
        </w:rPr>
        <w:t xml:space="preserve">relate </w:t>
      </w:r>
      <w:r w:rsidRPr="000D40D4">
        <w:rPr>
          <w:rFonts w:cstheme="minorHAnsi"/>
          <w:sz w:val="22"/>
          <w:szCs w:val="22"/>
        </w:rPr>
        <w:t xml:space="preserve">online child labour </w:t>
      </w:r>
      <w:r w:rsidR="00DF3497" w:rsidRPr="000D40D4">
        <w:rPr>
          <w:rFonts w:cstheme="minorHAnsi"/>
          <w:sz w:val="22"/>
          <w:szCs w:val="22"/>
        </w:rPr>
        <w:t xml:space="preserve">with </w:t>
      </w:r>
      <w:r w:rsidRPr="000D40D4">
        <w:rPr>
          <w:rFonts w:cstheme="minorHAnsi"/>
          <w:sz w:val="22"/>
          <w:szCs w:val="22"/>
        </w:rPr>
        <w:t>other types of performance labour, such as child models and actors</w:t>
      </w:r>
      <w:r w:rsidR="00DF3497" w:rsidRPr="000D40D4">
        <w:rPr>
          <w:rFonts w:cstheme="minorHAnsi"/>
          <w:sz w:val="22"/>
          <w:szCs w:val="22"/>
        </w:rPr>
        <w:t xml:space="preserve">, but this model does not easily translate to performances that are conducted within the home, under </w:t>
      </w:r>
      <w:r w:rsidR="00812CD2" w:rsidRPr="000D40D4">
        <w:rPr>
          <w:rFonts w:cstheme="minorHAnsi"/>
          <w:sz w:val="22"/>
          <w:szCs w:val="22"/>
        </w:rPr>
        <w:t xml:space="preserve">parental </w:t>
      </w:r>
      <w:r w:rsidR="00DF3497" w:rsidRPr="000D40D4">
        <w:rPr>
          <w:rFonts w:cstheme="minorHAnsi"/>
          <w:sz w:val="22"/>
          <w:szCs w:val="22"/>
        </w:rPr>
        <w:t xml:space="preserve">supervision. </w:t>
      </w:r>
    </w:p>
    <w:p w14:paraId="5ECC8633" w14:textId="77777777" w:rsidR="00432A22" w:rsidRPr="000D40D4" w:rsidRDefault="00432A22" w:rsidP="007066DF">
      <w:pPr>
        <w:spacing w:line="276" w:lineRule="auto"/>
        <w:jc w:val="both"/>
        <w:rPr>
          <w:rFonts w:cstheme="minorHAnsi"/>
          <w:sz w:val="22"/>
          <w:szCs w:val="22"/>
        </w:rPr>
      </w:pPr>
    </w:p>
    <w:p w14:paraId="76E79451" w14:textId="53975003" w:rsidR="00432A22" w:rsidRPr="000D40D4" w:rsidRDefault="00432A22" w:rsidP="00432A22">
      <w:pPr>
        <w:pStyle w:val="Default"/>
        <w:spacing w:line="276" w:lineRule="auto"/>
        <w:jc w:val="both"/>
        <w:rPr>
          <w:rFonts w:asciiTheme="minorHAnsi" w:hAnsiTheme="minorHAnsi" w:cstheme="minorHAnsi"/>
          <w:sz w:val="22"/>
          <w:szCs w:val="22"/>
        </w:rPr>
      </w:pPr>
      <w:r w:rsidRPr="000D40D4">
        <w:rPr>
          <w:rFonts w:asciiTheme="minorHAnsi" w:hAnsiTheme="minorHAnsi" w:cstheme="minorHAnsi"/>
          <w:sz w:val="22"/>
          <w:szCs w:val="22"/>
        </w:rPr>
        <w:t>In the UK, a</w:t>
      </w:r>
      <w:r w:rsidR="00373455" w:rsidRPr="000D40D4">
        <w:rPr>
          <w:rFonts w:asciiTheme="minorHAnsi" w:hAnsiTheme="minorHAnsi" w:cstheme="minorHAnsi"/>
          <w:sz w:val="22"/>
          <w:szCs w:val="22"/>
        </w:rPr>
        <w:t xml:space="preserve"> governmental </w:t>
      </w:r>
      <w:r w:rsidRPr="000D40D4">
        <w:rPr>
          <w:rFonts w:asciiTheme="minorHAnsi" w:hAnsiTheme="minorHAnsi" w:cstheme="minorHAnsi"/>
          <w:sz w:val="22"/>
          <w:szCs w:val="22"/>
        </w:rPr>
        <w:t>Select Committee explored the legislative gap that exists for children working on these platforms,</w:t>
      </w:r>
      <w:r w:rsidR="00373455" w:rsidRPr="000D40D4">
        <w:rPr>
          <w:rStyle w:val="FootnoteReference"/>
          <w:rFonts w:asciiTheme="minorHAnsi" w:hAnsiTheme="minorHAnsi" w:cstheme="minorHAnsi"/>
          <w:sz w:val="22"/>
          <w:szCs w:val="22"/>
        </w:rPr>
        <w:footnoteReference w:id="30"/>
      </w:r>
      <w:r w:rsidRPr="000D40D4">
        <w:rPr>
          <w:rFonts w:asciiTheme="minorHAnsi" w:hAnsiTheme="minorHAnsi" w:cstheme="minorHAnsi"/>
          <w:sz w:val="22"/>
          <w:szCs w:val="22"/>
        </w:rPr>
        <w:t xml:space="preserve"> articulating that neither the provisions for child performers under </w:t>
      </w:r>
      <w:r w:rsidRPr="000D40D4">
        <w:rPr>
          <w:rFonts w:asciiTheme="minorHAnsi" w:hAnsiTheme="minorHAnsi" w:cstheme="minorHAnsi"/>
          <w:sz w:val="22"/>
          <w:szCs w:val="22"/>
        </w:rPr>
        <w:lastRenderedPageBreak/>
        <w:t>the 1963 legislation,</w:t>
      </w:r>
      <w:r w:rsidR="00DF3497" w:rsidRPr="000D40D4">
        <w:rPr>
          <w:rStyle w:val="FootnoteReference"/>
          <w:rFonts w:asciiTheme="minorHAnsi" w:hAnsiTheme="minorHAnsi" w:cstheme="minorHAnsi"/>
          <w:sz w:val="22"/>
          <w:szCs w:val="22"/>
        </w:rPr>
        <w:footnoteReference w:id="31"/>
      </w:r>
      <w:r w:rsidRPr="000D40D4">
        <w:rPr>
          <w:rFonts w:asciiTheme="minorHAnsi" w:hAnsiTheme="minorHAnsi" w:cstheme="minorHAnsi"/>
          <w:sz w:val="22"/>
          <w:szCs w:val="22"/>
        </w:rPr>
        <w:t xml:space="preserve"> the updates in the 2014 regulations,</w:t>
      </w:r>
      <w:r w:rsidR="00DF3497" w:rsidRPr="000D40D4">
        <w:rPr>
          <w:rStyle w:val="FootnoteReference"/>
          <w:rFonts w:asciiTheme="minorHAnsi" w:hAnsiTheme="minorHAnsi" w:cstheme="minorHAnsi"/>
          <w:sz w:val="22"/>
          <w:szCs w:val="22"/>
        </w:rPr>
        <w:footnoteReference w:id="32"/>
      </w:r>
      <w:r w:rsidRPr="000D40D4">
        <w:rPr>
          <w:rFonts w:asciiTheme="minorHAnsi" w:hAnsiTheme="minorHAnsi" w:cstheme="minorHAnsi"/>
          <w:sz w:val="22"/>
          <w:szCs w:val="22"/>
        </w:rPr>
        <w:t xml:space="preserve"> or the new Online Safety Act,</w:t>
      </w:r>
      <w:r w:rsidR="00DF3497" w:rsidRPr="000D40D4">
        <w:rPr>
          <w:rStyle w:val="FootnoteReference"/>
          <w:rFonts w:asciiTheme="minorHAnsi" w:hAnsiTheme="minorHAnsi" w:cstheme="minorHAnsi"/>
          <w:sz w:val="22"/>
          <w:szCs w:val="22"/>
        </w:rPr>
        <w:footnoteReference w:id="33"/>
      </w:r>
      <w:r w:rsidRPr="000D40D4">
        <w:rPr>
          <w:rFonts w:asciiTheme="minorHAnsi" w:hAnsiTheme="minorHAnsi" w:cstheme="minorHAnsi"/>
          <w:sz w:val="22"/>
          <w:szCs w:val="22"/>
        </w:rPr>
        <w:t xml:space="preserve"> provided safeguards for children working in this realm.</w:t>
      </w:r>
      <w:r w:rsidR="00DF3497" w:rsidRPr="000D40D4">
        <w:rPr>
          <w:rStyle w:val="FootnoteReference"/>
          <w:rFonts w:asciiTheme="minorHAnsi" w:hAnsiTheme="minorHAnsi" w:cstheme="minorHAnsi"/>
          <w:sz w:val="22"/>
          <w:szCs w:val="22"/>
        </w:rPr>
        <w:footnoteReference w:id="34"/>
      </w:r>
      <w:r w:rsidRPr="000D40D4">
        <w:rPr>
          <w:rFonts w:asciiTheme="minorHAnsi" w:hAnsiTheme="minorHAnsi" w:cstheme="minorHAnsi"/>
          <w:sz w:val="22"/>
          <w:szCs w:val="22"/>
        </w:rPr>
        <w:t xml:space="preserve">  One child protection official noted that; “we do not know what they are doing, we do not know how often they are performing and we do not know the impact it has on them as a child”.</w:t>
      </w:r>
      <w:r w:rsidR="00DF3497" w:rsidRPr="000D40D4">
        <w:rPr>
          <w:rStyle w:val="FootnoteReference"/>
          <w:rFonts w:asciiTheme="minorHAnsi" w:hAnsiTheme="minorHAnsi" w:cstheme="minorHAnsi"/>
          <w:sz w:val="22"/>
          <w:szCs w:val="22"/>
        </w:rPr>
        <w:footnoteReference w:id="35"/>
      </w:r>
      <w:r w:rsidRPr="000D40D4">
        <w:rPr>
          <w:rFonts w:asciiTheme="minorHAnsi" w:hAnsiTheme="minorHAnsi" w:cstheme="minorHAnsi"/>
          <w:sz w:val="22"/>
          <w:szCs w:val="22"/>
        </w:rPr>
        <w:t xml:space="preserve"> In contrast, children working on movie sets or in photo shoots would have a range of protective mechanisms available to them, which are administered by their local authority. These include; the reporting of the activity, risk assessments relating to the “health and kind treatment” of the child, restrictions placed upon their working hours, an evaluation of the impact on their education, and protection of any income generated by the performance.</w:t>
      </w:r>
      <w:r w:rsidR="00DF3497" w:rsidRPr="000D40D4">
        <w:rPr>
          <w:rStyle w:val="FootnoteReference"/>
          <w:rFonts w:asciiTheme="minorHAnsi" w:hAnsiTheme="minorHAnsi" w:cstheme="minorHAnsi"/>
          <w:sz w:val="22"/>
          <w:szCs w:val="22"/>
        </w:rPr>
        <w:footnoteReference w:id="36"/>
      </w:r>
      <w:r w:rsidRPr="000D40D4">
        <w:rPr>
          <w:rFonts w:asciiTheme="minorHAnsi" w:hAnsiTheme="minorHAnsi" w:cstheme="minorHAnsi"/>
          <w:sz w:val="22"/>
          <w:szCs w:val="22"/>
        </w:rPr>
        <w:t xml:space="preserve"> In identifying this disparity in safeguarding measures as a “legislative grey area”, the Committee identified that new legislation should be drafted “to address the complexities of the influencer industry”.</w:t>
      </w:r>
      <w:r w:rsidR="00DF3497" w:rsidRPr="000D40D4">
        <w:rPr>
          <w:rStyle w:val="FootnoteReference"/>
          <w:rFonts w:asciiTheme="minorHAnsi" w:hAnsiTheme="minorHAnsi" w:cstheme="minorHAnsi"/>
          <w:sz w:val="22"/>
          <w:szCs w:val="22"/>
        </w:rPr>
        <w:footnoteReference w:id="37"/>
      </w:r>
      <w:r w:rsidRPr="000D40D4">
        <w:rPr>
          <w:rFonts w:asciiTheme="minorHAnsi" w:hAnsiTheme="minorHAnsi" w:cstheme="minorHAnsi"/>
          <w:sz w:val="22"/>
          <w:szCs w:val="22"/>
        </w:rPr>
        <w:t xml:space="preserve"> The report identified four key objectives for such measures; to bring the activities under the purview of local authorities, to identify working hours and conditions, to safeguard the child’s earnings, and to allow for their right to erasure.</w:t>
      </w:r>
      <w:r w:rsidR="00DF3497" w:rsidRPr="000D40D4">
        <w:rPr>
          <w:rStyle w:val="FootnoteReference"/>
          <w:rFonts w:asciiTheme="minorHAnsi" w:hAnsiTheme="minorHAnsi" w:cstheme="minorHAnsi"/>
          <w:sz w:val="22"/>
          <w:szCs w:val="22"/>
        </w:rPr>
        <w:footnoteReference w:id="38"/>
      </w:r>
      <w:r w:rsidRPr="000D40D4">
        <w:rPr>
          <w:rFonts w:asciiTheme="minorHAnsi" w:hAnsiTheme="minorHAnsi" w:cstheme="minorHAnsi"/>
          <w:sz w:val="22"/>
          <w:szCs w:val="22"/>
        </w:rPr>
        <w:t xml:space="preserve"> To date, while recognising the situation as anomalous with other protective mechanisms, and therefore “fundamentally wrong”,</w:t>
      </w:r>
      <w:r w:rsidR="00DF3497" w:rsidRPr="000D40D4">
        <w:rPr>
          <w:rStyle w:val="FootnoteReference"/>
          <w:rFonts w:asciiTheme="minorHAnsi" w:hAnsiTheme="minorHAnsi" w:cstheme="minorHAnsi"/>
          <w:sz w:val="22"/>
          <w:szCs w:val="22"/>
        </w:rPr>
        <w:footnoteReference w:id="39"/>
      </w:r>
      <w:r w:rsidRPr="000D40D4">
        <w:rPr>
          <w:rFonts w:asciiTheme="minorHAnsi" w:hAnsiTheme="minorHAnsi" w:cstheme="minorHAnsi"/>
          <w:sz w:val="22"/>
          <w:szCs w:val="22"/>
        </w:rPr>
        <w:t xml:space="preserve"> the Government response has been that “they have no plans to change this at this time”.</w:t>
      </w:r>
      <w:r w:rsidR="00DF3497" w:rsidRPr="000D40D4">
        <w:rPr>
          <w:rStyle w:val="FootnoteReference"/>
          <w:rFonts w:asciiTheme="minorHAnsi" w:hAnsiTheme="minorHAnsi" w:cstheme="minorHAnsi"/>
          <w:sz w:val="22"/>
          <w:szCs w:val="22"/>
        </w:rPr>
        <w:footnoteReference w:id="40"/>
      </w:r>
      <w:r w:rsidRPr="000D40D4">
        <w:rPr>
          <w:rFonts w:asciiTheme="minorHAnsi" w:hAnsiTheme="minorHAnsi" w:cstheme="minorHAnsi"/>
          <w:sz w:val="22"/>
          <w:szCs w:val="22"/>
        </w:rPr>
        <w:t xml:space="preserve"> </w:t>
      </w:r>
    </w:p>
    <w:p w14:paraId="6398C5C2" w14:textId="77777777" w:rsidR="00432A22" w:rsidRPr="000D40D4" w:rsidRDefault="00432A22" w:rsidP="007066DF">
      <w:pPr>
        <w:spacing w:line="276" w:lineRule="auto"/>
        <w:jc w:val="both"/>
        <w:rPr>
          <w:rFonts w:cstheme="minorHAnsi"/>
          <w:sz w:val="22"/>
          <w:szCs w:val="22"/>
        </w:rPr>
      </w:pPr>
    </w:p>
    <w:p w14:paraId="7FD3A00E" w14:textId="77777777" w:rsidR="00E439EF" w:rsidRPr="000D40D4" w:rsidRDefault="00BE25FB" w:rsidP="007066DF">
      <w:pPr>
        <w:spacing w:line="276" w:lineRule="auto"/>
        <w:jc w:val="both"/>
        <w:rPr>
          <w:rFonts w:cstheme="minorHAnsi"/>
          <w:sz w:val="22"/>
          <w:szCs w:val="22"/>
        </w:rPr>
      </w:pPr>
      <w:r w:rsidRPr="000D40D4">
        <w:rPr>
          <w:rFonts w:cstheme="minorHAnsi"/>
          <w:sz w:val="22"/>
          <w:szCs w:val="22"/>
        </w:rPr>
        <w:t>In France, the ‘Studer Bill’ became law in April 2021,</w:t>
      </w:r>
      <w:r w:rsidRPr="000D40D4">
        <w:rPr>
          <w:rStyle w:val="FootnoteReference"/>
          <w:rFonts w:cstheme="minorHAnsi"/>
          <w:sz w:val="22"/>
          <w:szCs w:val="22"/>
        </w:rPr>
        <w:footnoteReference w:id="41"/>
      </w:r>
      <w:r w:rsidRPr="000D40D4">
        <w:rPr>
          <w:rFonts w:cstheme="minorHAnsi"/>
          <w:sz w:val="22"/>
          <w:szCs w:val="22"/>
        </w:rPr>
        <w:t xml:space="preserve"> and, while it is a new piece of legislation that protects those under-16, it is a form of hybrid legislation that amalgamates protective mechanisms for child influencers with the pre-existing child performance laws for other media formats.</w:t>
      </w:r>
      <w:r w:rsidRPr="000D40D4">
        <w:rPr>
          <w:rStyle w:val="FootnoteReference"/>
          <w:rFonts w:cstheme="minorHAnsi"/>
          <w:sz w:val="22"/>
          <w:szCs w:val="22"/>
        </w:rPr>
        <w:footnoteReference w:id="42"/>
      </w:r>
      <w:r w:rsidRPr="000D40D4">
        <w:rPr>
          <w:rFonts w:cstheme="minorHAnsi"/>
          <w:sz w:val="22"/>
          <w:szCs w:val="22"/>
        </w:rPr>
        <w:t xml:space="preserve"> The provision requires the approval of the online work by competent authorities (usually the labour directorate), an awareness of risk to the child’s well-being and impacts on their education, mandates that their earnings are protected until the child is of age,</w:t>
      </w:r>
      <w:r w:rsidRPr="000D40D4">
        <w:rPr>
          <w:rStyle w:val="FootnoteReference"/>
          <w:rFonts w:cstheme="minorHAnsi"/>
          <w:sz w:val="22"/>
          <w:szCs w:val="22"/>
        </w:rPr>
        <w:footnoteReference w:id="43"/>
      </w:r>
      <w:r w:rsidRPr="000D40D4">
        <w:rPr>
          <w:rFonts w:cstheme="minorHAnsi"/>
          <w:sz w:val="22"/>
          <w:szCs w:val="22"/>
        </w:rPr>
        <w:t xml:space="preserve"> but also adds that the child has the “right to erasure” of the content by the platform.</w:t>
      </w:r>
      <w:r w:rsidRPr="000D40D4">
        <w:rPr>
          <w:rStyle w:val="FootnoteReference"/>
          <w:rFonts w:cstheme="minorHAnsi"/>
          <w:sz w:val="22"/>
          <w:szCs w:val="22"/>
        </w:rPr>
        <w:footnoteReference w:id="44"/>
      </w:r>
      <w:r w:rsidRPr="000D40D4">
        <w:rPr>
          <w:rFonts w:cstheme="minorHAnsi"/>
          <w:sz w:val="22"/>
          <w:szCs w:val="22"/>
        </w:rPr>
        <w:t xml:space="preserve"> Additionally, it takes responsibility for informing the parents of their safeguarding responsibilities in this arena, and makes them aware of issues such as education, ethics and the privacy of the child.</w:t>
      </w:r>
      <w:r w:rsidRPr="000D40D4">
        <w:rPr>
          <w:rStyle w:val="FootnoteReference"/>
          <w:rFonts w:cstheme="minorHAnsi"/>
          <w:sz w:val="22"/>
          <w:szCs w:val="22"/>
        </w:rPr>
        <w:footnoteReference w:id="45"/>
      </w:r>
      <w:r w:rsidRPr="000D40D4">
        <w:rPr>
          <w:rFonts w:cstheme="minorHAnsi"/>
          <w:sz w:val="22"/>
          <w:szCs w:val="22"/>
        </w:rPr>
        <w:t xml:space="preserve"> While reference is made to financial thresholds that denotes an employment-style relationship, the focus is on that of ‘brand partnerships’ and identifies such activities as work.</w:t>
      </w:r>
      <w:r w:rsidRPr="000D40D4">
        <w:rPr>
          <w:rStyle w:val="FootnoteReference"/>
          <w:rFonts w:cstheme="minorHAnsi"/>
          <w:sz w:val="22"/>
          <w:szCs w:val="22"/>
        </w:rPr>
        <w:footnoteReference w:id="46"/>
      </w:r>
      <w:r w:rsidRPr="000D40D4">
        <w:rPr>
          <w:rFonts w:cstheme="minorHAnsi"/>
          <w:sz w:val="22"/>
          <w:szCs w:val="22"/>
        </w:rPr>
        <w:t xml:space="preserve"> </w:t>
      </w:r>
    </w:p>
    <w:p w14:paraId="293C0A7E" w14:textId="77777777" w:rsidR="00E439EF" w:rsidRPr="000D40D4" w:rsidRDefault="00E439EF" w:rsidP="007066DF">
      <w:pPr>
        <w:spacing w:line="276" w:lineRule="auto"/>
        <w:jc w:val="both"/>
        <w:rPr>
          <w:rFonts w:cstheme="minorHAnsi"/>
          <w:sz w:val="22"/>
          <w:szCs w:val="22"/>
        </w:rPr>
      </w:pPr>
    </w:p>
    <w:p w14:paraId="4217EFE3" w14:textId="74B04460" w:rsidR="00BE25FB" w:rsidRPr="000D40D4" w:rsidRDefault="00BE25FB" w:rsidP="007066DF">
      <w:pPr>
        <w:spacing w:line="276" w:lineRule="auto"/>
        <w:jc w:val="both"/>
        <w:rPr>
          <w:rFonts w:cstheme="minorHAnsi"/>
          <w:sz w:val="22"/>
          <w:szCs w:val="22"/>
        </w:rPr>
      </w:pPr>
      <w:r w:rsidRPr="000D40D4">
        <w:rPr>
          <w:rFonts w:cstheme="minorHAnsi"/>
          <w:sz w:val="22"/>
          <w:szCs w:val="22"/>
        </w:rPr>
        <w:lastRenderedPageBreak/>
        <w:t>The French legislation is the first of its kind globally and many other jurisdictions will be interested to see both its implementation, and administration, as it develops in practice. It appears to accord with academic perspectives that a collaborative approach of government, parent, platform, and brand are needed in this area,</w:t>
      </w:r>
      <w:r w:rsidRPr="000D40D4">
        <w:rPr>
          <w:rStyle w:val="FootnoteReference"/>
          <w:rFonts w:cstheme="minorHAnsi"/>
          <w:sz w:val="22"/>
          <w:szCs w:val="22"/>
        </w:rPr>
        <w:footnoteReference w:id="47"/>
      </w:r>
      <w:r w:rsidRPr="000D40D4">
        <w:rPr>
          <w:rFonts w:cstheme="minorHAnsi"/>
          <w:sz w:val="22"/>
          <w:szCs w:val="22"/>
        </w:rPr>
        <w:t xml:space="preserve"> and meets the four key objectives set out by the UK Select Committee.</w:t>
      </w:r>
      <w:r w:rsidRPr="000D40D4">
        <w:rPr>
          <w:rStyle w:val="FootnoteReference"/>
          <w:rFonts w:cstheme="minorHAnsi"/>
          <w:sz w:val="22"/>
          <w:szCs w:val="22"/>
        </w:rPr>
        <w:footnoteReference w:id="48"/>
      </w:r>
      <w:r w:rsidRPr="000D40D4">
        <w:rPr>
          <w:rFonts w:cstheme="minorHAnsi"/>
          <w:sz w:val="22"/>
          <w:szCs w:val="22"/>
        </w:rPr>
        <w:t xml:space="preserve"> It will be in the long-term implementation of the legislation that any of the previously identified issues might emerge, potentially requiring more robust regulatory mechanisms for child influencer labour. Such a response would conduct a thorough risk assessment of the various harms that children face in this arena, and potentially recommend a broader range of safeguarding practices and procedures.</w:t>
      </w:r>
    </w:p>
    <w:p w14:paraId="5209EE36" w14:textId="77777777" w:rsidR="00824D6D" w:rsidRPr="000D40D4" w:rsidRDefault="00824D6D" w:rsidP="007066DF">
      <w:pPr>
        <w:spacing w:line="276" w:lineRule="auto"/>
        <w:jc w:val="both"/>
        <w:rPr>
          <w:rFonts w:cstheme="minorHAnsi"/>
          <w:sz w:val="22"/>
          <w:szCs w:val="22"/>
        </w:rPr>
      </w:pPr>
    </w:p>
    <w:p w14:paraId="5E973E73" w14:textId="48C725D7" w:rsidR="00824D6D" w:rsidRPr="000D40D4" w:rsidRDefault="00CF3331" w:rsidP="00E439EF">
      <w:pPr>
        <w:spacing w:line="360" w:lineRule="auto"/>
        <w:jc w:val="both"/>
        <w:rPr>
          <w:rFonts w:cstheme="minorHAnsi"/>
          <w:b/>
          <w:bCs/>
          <w:sz w:val="22"/>
          <w:szCs w:val="22"/>
        </w:rPr>
      </w:pPr>
      <w:r w:rsidRPr="000D40D4">
        <w:rPr>
          <w:rFonts w:cstheme="minorHAnsi"/>
          <w:b/>
          <w:bCs/>
          <w:sz w:val="22"/>
          <w:szCs w:val="22"/>
        </w:rPr>
        <w:t xml:space="preserve">Recognising the </w:t>
      </w:r>
      <w:r w:rsidR="00824D6D" w:rsidRPr="000D40D4">
        <w:rPr>
          <w:rFonts w:cstheme="minorHAnsi"/>
          <w:b/>
          <w:bCs/>
          <w:sz w:val="22"/>
          <w:szCs w:val="22"/>
        </w:rPr>
        <w:t>Harms</w:t>
      </w:r>
    </w:p>
    <w:p w14:paraId="551C54C1" w14:textId="77777777" w:rsidR="00824D6D" w:rsidRPr="000D40D4" w:rsidRDefault="00824D6D" w:rsidP="00E439EF">
      <w:pPr>
        <w:spacing w:line="276" w:lineRule="auto"/>
        <w:jc w:val="both"/>
        <w:rPr>
          <w:rFonts w:cstheme="minorHAnsi"/>
          <w:i/>
          <w:iCs/>
          <w:sz w:val="22"/>
          <w:szCs w:val="22"/>
        </w:rPr>
      </w:pPr>
      <w:r w:rsidRPr="000D40D4">
        <w:rPr>
          <w:rFonts w:cstheme="minorHAnsi"/>
          <w:i/>
          <w:iCs/>
          <w:sz w:val="22"/>
          <w:szCs w:val="22"/>
        </w:rPr>
        <w:t>“The question is: What are the harms to the children?”</w:t>
      </w:r>
      <w:r w:rsidRPr="000D40D4">
        <w:rPr>
          <w:rStyle w:val="FootnoteReference"/>
          <w:rFonts w:cstheme="minorHAnsi"/>
          <w:i/>
          <w:iCs/>
          <w:sz w:val="22"/>
          <w:szCs w:val="22"/>
        </w:rPr>
        <w:footnoteReference w:id="49"/>
      </w:r>
    </w:p>
    <w:p w14:paraId="76C50141" w14:textId="2FC272E0" w:rsidR="00D817E5" w:rsidRPr="000D40D4" w:rsidRDefault="00CA7696" w:rsidP="00E439EF">
      <w:pPr>
        <w:spacing w:line="276" w:lineRule="auto"/>
        <w:jc w:val="both"/>
        <w:rPr>
          <w:rFonts w:cstheme="minorHAnsi"/>
          <w:sz w:val="22"/>
          <w:szCs w:val="22"/>
        </w:rPr>
      </w:pPr>
      <w:r w:rsidRPr="000D40D4">
        <w:rPr>
          <w:rFonts w:cstheme="minorHAnsi"/>
          <w:sz w:val="22"/>
          <w:szCs w:val="22"/>
        </w:rPr>
        <w:t xml:space="preserve">This question, posed in the UK </w:t>
      </w:r>
      <w:r w:rsidR="002824B1" w:rsidRPr="000D40D4">
        <w:rPr>
          <w:rFonts w:cstheme="minorHAnsi"/>
          <w:sz w:val="22"/>
          <w:szCs w:val="22"/>
        </w:rPr>
        <w:t>‘I</w:t>
      </w:r>
      <w:r w:rsidRPr="000D40D4">
        <w:rPr>
          <w:rFonts w:cstheme="minorHAnsi"/>
          <w:sz w:val="22"/>
          <w:szCs w:val="22"/>
        </w:rPr>
        <w:t xml:space="preserve">nfluencer </w:t>
      </w:r>
      <w:r w:rsidR="002824B1" w:rsidRPr="000D40D4">
        <w:rPr>
          <w:rFonts w:cstheme="minorHAnsi"/>
          <w:sz w:val="22"/>
          <w:szCs w:val="22"/>
        </w:rPr>
        <w:t>C</w:t>
      </w:r>
      <w:r w:rsidRPr="000D40D4">
        <w:rPr>
          <w:rFonts w:cstheme="minorHAnsi"/>
          <w:sz w:val="22"/>
          <w:szCs w:val="22"/>
        </w:rPr>
        <w:t>ulture</w:t>
      </w:r>
      <w:r w:rsidR="002824B1" w:rsidRPr="000D40D4">
        <w:rPr>
          <w:rFonts w:cstheme="minorHAnsi"/>
          <w:sz w:val="22"/>
          <w:szCs w:val="22"/>
        </w:rPr>
        <w:t>’ Hearing</w:t>
      </w:r>
      <w:r w:rsidRPr="000D40D4">
        <w:rPr>
          <w:rFonts w:cstheme="minorHAnsi"/>
          <w:sz w:val="22"/>
          <w:szCs w:val="22"/>
        </w:rPr>
        <w:t>,</w:t>
      </w:r>
      <w:r w:rsidRPr="000D40D4">
        <w:rPr>
          <w:rStyle w:val="FootnoteReference"/>
          <w:rFonts w:cstheme="minorHAnsi"/>
          <w:sz w:val="22"/>
          <w:szCs w:val="22"/>
        </w:rPr>
        <w:footnoteReference w:id="50"/>
      </w:r>
      <w:r w:rsidRPr="000D40D4">
        <w:rPr>
          <w:rFonts w:cstheme="minorHAnsi"/>
          <w:sz w:val="22"/>
          <w:szCs w:val="22"/>
        </w:rPr>
        <w:t xml:space="preserve"> is critical in identifying any gaps in </w:t>
      </w:r>
      <w:r w:rsidR="00CF3331" w:rsidRPr="000D40D4">
        <w:rPr>
          <w:rFonts w:cstheme="minorHAnsi"/>
          <w:sz w:val="22"/>
          <w:szCs w:val="22"/>
        </w:rPr>
        <w:t xml:space="preserve">safeguarding for child performers </w:t>
      </w:r>
      <w:r w:rsidRPr="000D40D4">
        <w:rPr>
          <w:rFonts w:cstheme="minorHAnsi"/>
          <w:sz w:val="22"/>
          <w:szCs w:val="22"/>
        </w:rPr>
        <w:t xml:space="preserve">and informing the necessary regulatory responses. </w:t>
      </w:r>
      <w:r w:rsidR="00D817E5" w:rsidRPr="000D40D4">
        <w:rPr>
          <w:rFonts w:cstheme="minorHAnsi"/>
          <w:sz w:val="22"/>
          <w:szCs w:val="22"/>
        </w:rPr>
        <w:t>Nielsen at al. suggest that young people face the greatest disadvantages on a platform economy that seemingly operates as a “grey-zone” of occupational health and safety, where words like ‘entrepreneur’, ‘independent contractor’, ‘content creator’, and ‘freelancer’ are used to negate the employer/employee relationship, and create “protective gaps”.</w:t>
      </w:r>
      <w:r w:rsidR="00D817E5" w:rsidRPr="000D40D4">
        <w:rPr>
          <w:rFonts w:cstheme="minorHAnsi"/>
          <w:sz w:val="22"/>
          <w:szCs w:val="22"/>
          <w:vertAlign w:val="superscript"/>
        </w:rPr>
        <w:footnoteReference w:id="51"/>
      </w:r>
      <w:r w:rsidR="00D817E5" w:rsidRPr="000D40D4">
        <w:rPr>
          <w:rFonts w:cstheme="minorHAnsi"/>
          <w:sz w:val="22"/>
          <w:szCs w:val="22"/>
        </w:rPr>
        <w:t xml:space="preserve"> In exploring the responsibility for safe working practices, there are a multiplicity of relationships that blur the lines of accountability for the provision of training, risk-assessments and equipment for platform workers.</w:t>
      </w:r>
      <w:r w:rsidR="00D817E5" w:rsidRPr="000D40D4">
        <w:rPr>
          <w:rFonts w:cstheme="minorHAnsi"/>
          <w:sz w:val="22"/>
          <w:szCs w:val="22"/>
          <w:vertAlign w:val="superscript"/>
        </w:rPr>
        <w:footnoteReference w:id="52"/>
      </w:r>
      <w:r w:rsidR="00D817E5" w:rsidRPr="000D40D4">
        <w:rPr>
          <w:rFonts w:cstheme="minorHAnsi"/>
          <w:sz w:val="22"/>
          <w:szCs w:val="22"/>
        </w:rPr>
        <w:t xml:space="preserve"> </w:t>
      </w:r>
      <w:r w:rsidR="00285714" w:rsidRPr="000D40D4">
        <w:rPr>
          <w:rFonts w:cstheme="minorHAnsi"/>
          <w:sz w:val="22"/>
          <w:szCs w:val="22"/>
        </w:rPr>
        <w:t xml:space="preserve">It seems </w:t>
      </w:r>
      <w:r w:rsidR="00D817E5" w:rsidRPr="000D40D4">
        <w:rPr>
          <w:rFonts w:cstheme="minorHAnsi"/>
          <w:sz w:val="22"/>
          <w:szCs w:val="22"/>
        </w:rPr>
        <w:t>that</w:t>
      </w:r>
      <w:r w:rsidR="001619FD" w:rsidRPr="000D40D4">
        <w:rPr>
          <w:rFonts w:cstheme="minorHAnsi"/>
          <w:sz w:val="22"/>
          <w:szCs w:val="22"/>
        </w:rPr>
        <w:t>, for child performers,</w:t>
      </w:r>
      <w:r w:rsidR="00D817E5" w:rsidRPr="000D40D4">
        <w:rPr>
          <w:rFonts w:cstheme="minorHAnsi"/>
          <w:sz w:val="22"/>
          <w:szCs w:val="22"/>
        </w:rPr>
        <w:t xml:space="preserve"> pare</w:t>
      </w:r>
      <w:r w:rsidR="00285714" w:rsidRPr="000D40D4">
        <w:rPr>
          <w:rFonts w:cstheme="minorHAnsi"/>
          <w:sz w:val="22"/>
          <w:szCs w:val="22"/>
        </w:rPr>
        <w:t xml:space="preserve">nts </w:t>
      </w:r>
      <w:r w:rsidR="001619FD" w:rsidRPr="000D40D4">
        <w:rPr>
          <w:rFonts w:cstheme="minorHAnsi"/>
          <w:sz w:val="22"/>
          <w:szCs w:val="22"/>
        </w:rPr>
        <w:t xml:space="preserve">must navigate </w:t>
      </w:r>
      <w:r w:rsidR="00D817E5" w:rsidRPr="000D40D4">
        <w:rPr>
          <w:rFonts w:cstheme="minorHAnsi"/>
          <w:sz w:val="22"/>
          <w:szCs w:val="22"/>
        </w:rPr>
        <w:t>this complex framework and, in the absence of any specific protective legislation,</w:t>
      </w:r>
      <w:r w:rsidR="00285714" w:rsidRPr="000D40D4">
        <w:rPr>
          <w:rFonts w:cstheme="minorHAnsi"/>
          <w:sz w:val="22"/>
          <w:szCs w:val="22"/>
        </w:rPr>
        <w:t xml:space="preserve"> </w:t>
      </w:r>
      <w:r w:rsidR="00D817E5" w:rsidRPr="000D40D4">
        <w:rPr>
          <w:rFonts w:cstheme="minorHAnsi"/>
          <w:sz w:val="22"/>
          <w:szCs w:val="22"/>
        </w:rPr>
        <w:t>safeguard their children from the harms that child influencer labour could incur.</w:t>
      </w:r>
      <w:r w:rsidR="00D817E5" w:rsidRPr="000D40D4">
        <w:rPr>
          <w:rFonts w:cstheme="minorHAnsi"/>
          <w:sz w:val="22"/>
          <w:szCs w:val="22"/>
          <w:vertAlign w:val="superscript"/>
        </w:rPr>
        <w:footnoteReference w:id="53"/>
      </w:r>
      <w:r w:rsidR="00D817E5" w:rsidRPr="000D40D4">
        <w:rPr>
          <w:rFonts w:cstheme="minorHAnsi"/>
          <w:sz w:val="22"/>
          <w:szCs w:val="22"/>
        </w:rPr>
        <w:t xml:space="preserve"> </w:t>
      </w:r>
    </w:p>
    <w:p w14:paraId="1B5B9222" w14:textId="77777777" w:rsidR="00D817E5" w:rsidRPr="000D40D4" w:rsidRDefault="00D817E5" w:rsidP="00824D6D">
      <w:pPr>
        <w:spacing w:line="276" w:lineRule="auto"/>
        <w:jc w:val="both"/>
        <w:rPr>
          <w:rFonts w:cstheme="minorHAnsi"/>
          <w:sz w:val="22"/>
          <w:szCs w:val="22"/>
        </w:rPr>
      </w:pPr>
    </w:p>
    <w:p w14:paraId="26CC4CD7" w14:textId="77777777" w:rsidR="00E439EF" w:rsidRPr="000D40D4" w:rsidRDefault="00CF3331" w:rsidP="00E439EF">
      <w:pPr>
        <w:spacing w:line="276" w:lineRule="auto"/>
        <w:jc w:val="both"/>
        <w:rPr>
          <w:rFonts w:cstheme="minorHAnsi"/>
          <w:sz w:val="22"/>
          <w:szCs w:val="22"/>
        </w:rPr>
      </w:pPr>
      <w:r w:rsidRPr="000D40D4">
        <w:rPr>
          <w:rFonts w:cstheme="minorHAnsi"/>
          <w:sz w:val="22"/>
          <w:szCs w:val="22"/>
        </w:rPr>
        <w:t xml:space="preserve">The author of this report refers to </w:t>
      </w:r>
      <w:r w:rsidR="00824D6D" w:rsidRPr="000D40D4">
        <w:rPr>
          <w:rFonts w:cstheme="minorHAnsi"/>
          <w:sz w:val="22"/>
          <w:szCs w:val="22"/>
        </w:rPr>
        <w:t xml:space="preserve">a categorised risk assessment framework, </w:t>
      </w:r>
      <w:r w:rsidR="00285714" w:rsidRPr="000D40D4">
        <w:rPr>
          <w:rFonts w:cstheme="minorHAnsi"/>
          <w:sz w:val="22"/>
          <w:szCs w:val="22"/>
        </w:rPr>
        <w:t xml:space="preserve">which </w:t>
      </w:r>
      <w:r w:rsidR="00824D6D" w:rsidRPr="000D40D4">
        <w:rPr>
          <w:rFonts w:cstheme="minorHAnsi"/>
          <w:sz w:val="22"/>
          <w:szCs w:val="22"/>
        </w:rPr>
        <w:t>articulat</w:t>
      </w:r>
      <w:r w:rsidR="00285714" w:rsidRPr="000D40D4">
        <w:rPr>
          <w:rFonts w:cstheme="minorHAnsi"/>
          <w:sz w:val="22"/>
          <w:szCs w:val="22"/>
        </w:rPr>
        <w:t>es</w:t>
      </w:r>
      <w:r w:rsidR="00824D6D" w:rsidRPr="000D40D4">
        <w:rPr>
          <w:rFonts w:cstheme="minorHAnsi"/>
          <w:sz w:val="22"/>
          <w:szCs w:val="22"/>
        </w:rPr>
        <w:t xml:space="preserve"> thirty-two types of potential harms that face children working in this space</w:t>
      </w:r>
      <w:r w:rsidRPr="000D40D4">
        <w:rPr>
          <w:rFonts w:cstheme="minorHAnsi"/>
          <w:sz w:val="22"/>
          <w:szCs w:val="22"/>
        </w:rPr>
        <w:t>: This piece is in preparation for publication</w:t>
      </w:r>
      <w:r w:rsidR="00824D6D" w:rsidRPr="000D40D4">
        <w:rPr>
          <w:rFonts w:cstheme="minorHAnsi"/>
          <w:sz w:val="22"/>
          <w:szCs w:val="22"/>
        </w:rPr>
        <w:t>.</w:t>
      </w:r>
      <w:r w:rsidRPr="000D40D4">
        <w:rPr>
          <w:rStyle w:val="FootnoteReference"/>
          <w:rFonts w:cstheme="minorHAnsi"/>
          <w:sz w:val="22"/>
          <w:szCs w:val="22"/>
        </w:rPr>
        <w:footnoteReference w:id="54"/>
      </w:r>
      <w:r w:rsidR="00824D6D" w:rsidRPr="000D40D4">
        <w:rPr>
          <w:rFonts w:cstheme="minorHAnsi"/>
          <w:sz w:val="22"/>
          <w:szCs w:val="22"/>
        </w:rPr>
        <w:t xml:space="preserve"> </w:t>
      </w:r>
      <w:r w:rsidRPr="000D40D4">
        <w:rPr>
          <w:rFonts w:cstheme="minorHAnsi"/>
          <w:sz w:val="22"/>
          <w:szCs w:val="22"/>
        </w:rPr>
        <w:t>The</w:t>
      </w:r>
      <w:r w:rsidR="00285714" w:rsidRPr="000D40D4">
        <w:rPr>
          <w:rFonts w:cstheme="minorHAnsi"/>
          <w:sz w:val="22"/>
          <w:szCs w:val="22"/>
        </w:rPr>
        <w:t>se</w:t>
      </w:r>
      <w:r w:rsidRPr="000D40D4">
        <w:rPr>
          <w:rFonts w:cstheme="minorHAnsi"/>
          <w:sz w:val="22"/>
          <w:szCs w:val="22"/>
        </w:rPr>
        <w:t xml:space="preserve"> potential harms have been compiled </w:t>
      </w:r>
      <w:r w:rsidR="00D817E5" w:rsidRPr="000D40D4">
        <w:rPr>
          <w:rFonts w:cstheme="minorHAnsi"/>
          <w:sz w:val="22"/>
          <w:szCs w:val="22"/>
        </w:rPr>
        <w:t xml:space="preserve">as a result of </w:t>
      </w:r>
      <w:r w:rsidRPr="000D40D4">
        <w:rPr>
          <w:rFonts w:cstheme="minorHAnsi"/>
          <w:sz w:val="22"/>
          <w:szCs w:val="22"/>
        </w:rPr>
        <w:t>research into the foundations of child employment legislation, industry guidelines and practices within other media, literature relating to specific harms for children on social media platforms, and a number of case studies.</w:t>
      </w:r>
    </w:p>
    <w:p w14:paraId="290D14ED" w14:textId="0820BA4C" w:rsidR="000D40D4" w:rsidRDefault="000D40D4">
      <w:pPr>
        <w:rPr>
          <w:rFonts w:cstheme="minorHAnsi"/>
          <w:sz w:val="22"/>
          <w:szCs w:val="22"/>
        </w:rPr>
      </w:pPr>
      <w:r>
        <w:rPr>
          <w:rFonts w:cstheme="minorHAnsi"/>
          <w:sz w:val="22"/>
          <w:szCs w:val="22"/>
        </w:rPr>
        <w:br w:type="page"/>
      </w:r>
    </w:p>
    <w:p w14:paraId="19189E79" w14:textId="06ACAA47" w:rsidR="00CF6CEE" w:rsidRPr="000D40D4" w:rsidRDefault="00CF6CEE" w:rsidP="00E439EF">
      <w:pPr>
        <w:spacing w:line="276" w:lineRule="auto"/>
        <w:jc w:val="both"/>
        <w:rPr>
          <w:rFonts w:cstheme="minorHAnsi"/>
          <w:b/>
          <w:bCs/>
          <w:sz w:val="22"/>
          <w:szCs w:val="22"/>
        </w:rPr>
      </w:pPr>
      <w:r w:rsidRPr="000D40D4">
        <w:rPr>
          <w:rFonts w:cstheme="minorHAnsi"/>
          <w:b/>
          <w:bCs/>
          <w:sz w:val="22"/>
          <w:szCs w:val="22"/>
        </w:rPr>
        <w:lastRenderedPageBreak/>
        <w:t>The Risk Assessment Framework</w:t>
      </w:r>
    </w:p>
    <w:p w14:paraId="4F3CE734" w14:textId="1F5DA1C7" w:rsidR="00824D6D" w:rsidRPr="000D40D4" w:rsidRDefault="00824D6D" w:rsidP="00E439EF">
      <w:pPr>
        <w:spacing w:line="276" w:lineRule="auto"/>
        <w:jc w:val="both"/>
        <w:rPr>
          <w:rFonts w:cstheme="minorHAnsi"/>
          <w:sz w:val="22"/>
          <w:szCs w:val="22"/>
        </w:rPr>
      </w:pPr>
      <w:r w:rsidRPr="000D40D4">
        <w:rPr>
          <w:rFonts w:cstheme="minorHAnsi"/>
          <w:sz w:val="22"/>
          <w:szCs w:val="22"/>
        </w:rPr>
        <w:t xml:space="preserve">While there is </w:t>
      </w:r>
      <w:r w:rsidR="00E439EF" w:rsidRPr="000D40D4">
        <w:rPr>
          <w:rFonts w:cstheme="minorHAnsi"/>
          <w:sz w:val="22"/>
          <w:szCs w:val="22"/>
        </w:rPr>
        <w:t xml:space="preserve">some </w:t>
      </w:r>
      <w:r w:rsidRPr="000D40D4">
        <w:rPr>
          <w:rFonts w:cstheme="minorHAnsi"/>
          <w:sz w:val="22"/>
          <w:szCs w:val="22"/>
        </w:rPr>
        <w:t xml:space="preserve">overlap, the thirty-two harms articulated within the framework </w:t>
      </w:r>
      <w:r w:rsidR="00CF3331" w:rsidRPr="000D40D4">
        <w:rPr>
          <w:rFonts w:cstheme="minorHAnsi"/>
          <w:sz w:val="22"/>
          <w:szCs w:val="22"/>
        </w:rPr>
        <w:t>are</w:t>
      </w:r>
      <w:r w:rsidRPr="000D40D4">
        <w:rPr>
          <w:rFonts w:cstheme="minorHAnsi"/>
          <w:sz w:val="22"/>
          <w:szCs w:val="22"/>
        </w:rPr>
        <w:t xml:space="preserve"> collated into the following </w:t>
      </w:r>
      <w:proofErr w:type="gramStart"/>
      <w:r w:rsidRPr="000D40D4">
        <w:rPr>
          <w:rFonts w:cstheme="minorHAnsi"/>
          <w:sz w:val="22"/>
          <w:szCs w:val="22"/>
        </w:rPr>
        <w:t>categories;</w:t>
      </w:r>
      <w:proofErr w:type="gramEnd"/>
    </w:p>
    <w:p w14:paraId="6E7E9F76" w14:textId="77777777" w:rsidR="00824D6D" w:rsidRPr="000D40D4" w:rsidRDefault="00824D6D" w:rsidP="00E439EF">
      <w:pPr>
        <w:pStyle w:val="ListParagraph"/>
        <w:numPr>
          <w:ilvl w:val="0"/>
          <w:numId w:val="1"/>
        </w:numPr>
        <w:spacing w:line="276" w:lineRule="auto"/>
        <w:jc w:val="both"/>
        <w:rPr>
          <w:rFonts w:cstheme="minorHAnsi"/>
          <w:sz w:val="22"/>
          <w:szCs w:val="22"/>
        </w:rPr>
      </w:pPr>
      <w:r w:rsidRPr="000D40D4">
        <w:rPr>
          <w:rFonts w:cstheme="minorHAnsi"/>
          <w:sz w:val="22"/>
          <w:szCs w:val="22"/>
        </w:rPr>
        <w:t>Education</w:t>
      </w:r>
    </w:p>
    <w:p w14:paraId="0AB86F73" w14:textId="77777777" w:rsidR="00824D6D" w:rsidRPr="000D40D4" w:rsidRDefault="00824D6D" w:rsidP="00E439EF">
      <w:pPr>
        <w:pStyle w:val="ListParagraph"/>
        <w:numPr>
          <w:ilvl w:val="0"/>
          <w:numId w:val="1"/>
        </w:numPr>
        <w:spacing w:line="276" w:lineRule="auto"/>
        <w:jc w:val="both"/>
        <w:rPr>
          <w:rFonts w:cstheme="minorHAnsi"/>
          <w:sz w:val="22"/>
          <w:szCs w:val="22"/>
        </w:rPr>
      </w:pPr>
      <w:r w:rsidRPr="000D40D4">
        <w:rPr>
          <w:rFonts w:cstheme="minorHAnsi"/>
          <w:sz w:val="22"/>
          <w:szCs w:val="22"/>
        </w:rPr>
        <w:t>Financial</w:t>
      </w:r>
    </w:p>
    <w:p w14:paraId="609852BC" w14:textId="77777777" w:rsidR="00824D6D" w:rsidRPr="000D40D4" w:rsidRDefault="00824D6D" w:rsidP="00E439EF">
      <w:pPr>
        <w:pStyle w:val="ListParagraph"/>
        <w:numPr>
          <w:ilvl w:val="0"/>
          <w:numId w:val="1"/>
        </w:numPr>
        <w:spacing w:line="276" w:lineRule="auto"/>
        <w:jc w:val="both"/>
        <w:rPr>
          <w:rFonts w:cstheme="minorHAnsi"/>
          <w:sz w:val="22"/>
          <w:szCs w:val="22"/>
        </w:rPr>
      </w:pPr>
      <w:r w:rsidRPr="000D40D4">
        <w:rPr>
          <w:rFonts w:cstheme="minorHAnsi"/>
          <w:sz w:val="22"/>
          <w:szCs w:val="22"/>
        </w:rPr>
        <w:t>Health &amp; Safety</w:t>
      </w:r>
    </w:p>
    <w:p w14:paraId="4EAAECD5" w14:textId="2DE45DBF" w:rsidR="00824D6D" w:rsidRPr="000D40D4" w:rsidRDefault="00824D6D" w:rsidP="00E439EF">
      <w:pPr>
        <w:pStyle w:val="ListParagraph"/>
        <w:numPr>
          <w:ilvl w:val="0"/>
          <w:numId w:val="1"/>
        </w:numPr>
        <w:spacing w:line="276" w:lineRule="auto"/>
        <w:jc w:val="both"/>
        <w:rPr>
          <w:rFonts w:cstheme="minorHAnsi"/>
          <w:sz w:val="22"/>
          <w:szCs w:val="22"/>
        </w:rPr>
      </w:pPr>
      <w:r w:rsidRPr="000D40D4">
        <w:rPr>
          <w:rFonts w:cstheme="minorHAnsi"/>
          <w:sz w:val="22"/>
          <w:szCs w:val="22"/>
        </w:rPr>
        <w:t>Family</w:t>
      </w:r>
      <w:r w:rsidR="00FD0BF3" w:rsidRPr="000D40D4">
        <w:rPr>
          <w:rFonts w:cstheme="minorHAnsi"/>
          <w:sz w:val="22"/>
          <w:szCs w:val="22"/>
        </w:rPr>
        <w:t xml:space="preserve"> Relations</w:t>
      </w:r>
    </w:p>
    <w:p w14:paraId="0E4C8EDC" w14:textId="77777777" w:rsidR="00824D6D" w:rsidRPr="000D40D4" w:rsidRDefault="00824D6D" w:rsidP="00E439EF">
      <w:pPr>
        <w:pStyle w:val="ListParagraph"/>
        <w:numPr>
          <w:ilvl w:val="0"/>
          <w:numId w:val="1"/>
        </w:numPr>
        <w:spacing w:line="276" w:lineRule="auto"/>
        <w:jc w:val="both"/>
        <w:rPr>
          <w:rFonts w:cstheme="minorHAnsi"/>
          <w:sz w:val="22"/>
          <w:szCs w:val="22"/>
        </w:rPr>
      </w:pPr>
      <w:r w:rsidRPr="000D40D4">
        <w:rPr>
          <w:rFonts w:cstheme="minorHAnsi"/>
          <w:sz w:val="22"/>
          <w:szCs w:val="22"/>
        </w:rPr>
        <w:t>Self-Development</w:t>
      </w:r>
    </w:p>
    <w:p w14:paraId="2A113B7B" w14:textId="77777777" w:rsidR="00824D6D" w:rsidRPr="000D40D4" w:rsidRDefault="00824D6D" w:rsidP="00E439EF">
      <w:pPr>
        <w:pStyle w:val="ListParagraph"/>
        <w:numPr>
          <w:ilvl w:val="0"/>
          <w:numId w:val="1"/>
        </w:numPr>
        <w:spacing w:line="276" w:lineRule="auto"/>
        <w:jc w:val="both"/>
        <w:rPr>
          <w:rFonts w:cstheme="minorHAnsi"/>
          <w:sz w:val="22"/>
          <w:szCs w:val="22"/>
        </w:rPr>
      </w:pPr>
      <w:r w:rsidRPr="000D40D4">
        <w:rPr>
          <w:rFonts w:cstheme="minorHAnsi"/>
          <w:sz w:val="22"/>
          <w:szCs w:val="22"/>
        </w:rPr>
        <w:t>Dignity</w:t>
      </w:r>
    </w:p>
    <w:p w14:paraId="4A298D31" w14:textId="77777777" w:rsidR="00CF3331" w:rsidRPr="000D40D4" w:rsidRDefault="00CF3331" w:rsidP="00FD0BF3">
      <w:pPr>
        <w:spacing w:line="276" w:lineRule="auto"/>
        <w:jc w:val="both"/>
        <w:rPr>
          <w:rFonts w:cstheme="minorHAnsi"/>
          <w:sz w:val="22"/>
          <w:szCs w:val="22"/>
        </w:rPr>
      </w:pPr>
    </w:p>
    <w:p w14:paraId="774E59D5" w14:textId="6EC431DF" w:rsidR="00A00EFA" w:rsidRPr="000D40D4" w:rsidRDefault="00A00EFA" w:rsidP="00E439EF">
      <w:pPr>
        <w:spacing w:line="276" w:lineRule="auto"/>
        <w:jc w:val="both"/>
        <w:rPr>
          <w:rFonts w:cstheme="minorHAnsi"/>
          <w:sz w:val="22"/>
          <w:szCs w:val="22"/>
        </w:rPr>
      </w:pPr>
      <w:proofErr w:type="gramStart"/>
      <w:r w:rsidRPr="000D40D4">
        <w:rPr>
          <w:rFonts w:cstheme="minorHAnsi"/>
          <w:sz w:val="22"/>
          <w:szCs w:val="22"/>
        </w:rPr>
        <w:t>For the purpose of</w:t>
      </w:r>
      <w:proofErr w:type="gramEnd"/>
      <w:r w:rsidRPr="000D40D4">
        <w:rPr>
          <w:rFonts w:cstheme="minorHAnsi"/>
          <w:sz w:val="22"/>
          <w:szCs w:val="22"/>
        </w:rPr>
        <w:t xml:space="preserve"> this report, the potential harms are framed as questions, in order to replicate a risk assessment approach</w:t>
      </w:r>
      <w:r w:rsidR="00D817E5" w:rsidRPr="000D40D4">
        <w:rPr>
          <w:rFonts w:cstheme="minorHAnsi"/>
          <w:sz w:val="22"/>
          <w:szCs w:val="22"/>
        </w:rPr>
        <w:t xml:space="preserve"> to the framework</w:t>
      </w:r>
      <w:r w:rsidRPr="000D40D4">
        <w:rPr>
          <w:rFonts w:cstheme="minorHAnsi"/>
          <w:sz w:val="22"/>
          <w:szCs w:val="22"/>
        </w:rPr>
        <w:t>.</w:t>
      </w:r>
      <w:r w:rsidRPr="000D40D4">
        <w:rPr>
          <w:rStyle w:val="FootnoteReference"/>
          <w:rFonts w:cstheme="minorHAnsi"/>
          <w:sz w:val="22"/>
          <w:szCs w:val="22"/>
        </w:rPr>
        <w:footnoteReference w:id="55"/>
      </w:r>
      <w:r w:rsidRPr="000D40D4">
        <w:rPr>
          <w:rFonts w:cstheme="minorHAnsi"/>
          <w:sz w:val="22"/>
          <w:szCs w:val="22"/>
        </w:rPr>
        <w:t xml:space="preserve"> </w:t>
      </w:r>
    </w:p>
    <w:p w14:paraId="4C37F0DA" w14:textId="77777777" w:rsidR="00A00EFA" w:rsidRPr="000D40D4" w:rsidRDefault="00A00EFA" w:rsidP="00E439EF">
      <w:pPr>
        <w:spacing w:line="276" w:lineRule="auto"/>
        <w:jc w:val="both"/>
        <w:rPr>
          <w:rFonts w:cstheme="minorHAnsi"/>
          <w:sz w:val="22"/>
          <w:szCs w:val="22"/>
        </w:rPr>
      </w:pPr>
    </w:p>
    <w:p w14:paraId="6C0698E4" w14:textId="564FC0BC" w:rsidR="00CF3331" w:rsidRPr="000D40D4" w:rsidRDefault="00FD0BF3" w:rsidP="00E439EF">
      <w:pPr>
        <w:spacing w:line="276" w:lineRule="auto"/>
        <w:jc w:val="both"/>
        <w:rPr>
          <w:rFonts w:cstheme="minorHAnsi"/>
          <w:b/>
          <w:bCs/>
          <w:i/>
          <w:iCs/>
          <w:sz w:val="22"/>
          <w:szCs w:val="22"/>
        </w:rPr>
      </w:pPr>
      <w:r w:rsidRPr="000D40D4">
        <w:rPr>
          <w:rFonts w:cstheme="minorHAnsi"/>
          <w:b/>
          <w:bCs/>
          <w:i/>
          <w:iCs/>
          <w:sz w:val="22"/>
          <w:szCs w:val="22"/>
        </w:rPr>
        <w:t xml:space="preserve">1. </w:t>
      </w:r>
      <w:r w:rsidR="00CF3331" w:rsidRPr="000D40D4">
        <w:rPr>
          <w:rFonts w:cstheme="minorHAnsi"/>
          <w:b/>
          <w:bCs/>
          <w:i/>
          <w:iCs/>
          <w:sz w:val="22"/>
          <w:szCs w:val="22"/>
        </w:rPr>
        <w:t>Education:</w:t>
      </w:r>
    </w:p>
    <w:p w14:paraId="0969168F" w14:textId="52B05167" w:rsidR="00A00EFA" w:rsidRPr="000D40D4" w:rsidRDefault="00A00EFA" w:rsidP="00E439EF">
      <w:pPr>
        <w:pStyle w:val="ListParagraph"/>
        <w:numPr>
          <w:ilvl w:val="0"/>
          <w:numId w:val="4"/>
        </w:numPr>
        <w:spacing w:line="276" w:lineRule="auto"/>
        <w:jc w:val="both"/>
        <w:rPr>
          <w:rFonts w:cstheme="minorHAnsi"/>
          <w:sz w:val="22"/>
          <w:szCs w:val="22"/>
        </w:rPr>
      </w:pPr>
      <w:r w:rsidRPr="000D40D4">
        <w:rPr>
          <w:rFonts w:cstheme="minorHAnsi"/>
          <w:sz w:val="22"/>
          <w:szCs w:val="22"/>
        </w:rPr>
        <w:t xml:space="preserve">Could the performance commitments of the child have negative impacts on the child’s school attendance? </w:t>
      </w:r>
    </w:p>
    <w:p w14:paraId="267E506A" w14:textId="0A39DBB1" w:rsidR="00FD0BF3" w:rsidRPr="000D40D4" w:rsidRDefault="00A00EFA" w:rsidP="00E439EF">
      <w:pPr>
        <w:pStyle w:val="ListParagraph"/>
        <w:numPr>
          <w:ilvl w:val="0"/>
          <w:numId w:val="4"/>
        </w:numPr>
        <w:spacing w:line="276" w:lineRule="auto"/>
        <w:jc w:val="both"/>
        <w:rPr>
          <w:rFonts w:cstheme="minorHAnsi"/>
          <w:sz w:val="22"/>
          <w:szCs w:val="22"/>
        </w:rPr>
      </w:pPr>
      <w:r w:rsidRPr="000D40D4">
        <w:rPr>
          <w:rFonts w:cstheme="minorHAnsi"/>
          <w:sz w:val="22"/>
          <w:szCs w:val="22"/>
        </w:rPr>
        <w:t xml:space="preserve">Could the performance commitments of the child </w:t>
      </w:r>
      <w:r w:rsidR="007F2058" w:rsidRPr="000D40D4">
        <w:rPr>
          <w:rFonts w:cstheme="minorHAnsi"/>
          <w:sz w:val="22"/>
          <w:szCs w:val="22"/>
        </w:rPr>
        <w:t xml:space="preserve">also </w:t>
      </w:r>
      <w:r w:rsidRPr="000D40D4">
        <w:rPr>
          <w:rFonts w:cstheme="minorHAnsi"/>
          <w:sz w:val="22"/>
          <w:szCs w:val="22"/>
        </w:rPr>
        <w:t xml:space="preserve">negatively impact the child’s academic performance </w:t>
      </w:r>
      <w:r w:rsidR="007F2058" w:rsidRPr="000D40D4">
        <w:rPr>
          <w:rFonts w:cstheme="minorHAnsi"/>
          <w:sz w:val="22"/>
          <w:szCs w:val="22"/>
        </w:rPr>
        <w:t>(e.g. child cannot keep up with homework/revision)</w:t>
      </w:r>
      <w:r w:rsidRPr="000D40D4">
        <w:rPr>
          <w:rFonts w:cstheme="minorHAnsi"/>
          <w:sz w:val="22"/>
          <w:szCs w:val="22"/>
        </w:rPr>
        <w:t>?</w:t>
      </w:r>
    </w:p>
    <w:p w14:paraId="130339A0" w14:textId="48F381C4" w:rsidR="00CF3331" w:rsidRPr="000D40D4" w:rsidRDefault="00A00EFA" w:rsidP="00E439EF">
      <w:pPr>
        <w:pStyle w:val="ListParagraph"/>
        <w:numPr>
          <w:ilvl w:val="0"/>
          <w:numId w:val="4"/>
        </w:numPr>
        <w:spacing w:line="276" w:lineRule="auto"/>
        <w:jc w:val="both"/>
        <w:rPr>
          <w:rFonts w:cstheme="minorHAnsi"/>
          <w:sz w:val="22"/>
          <w:szCs w:val="22"/>
        </w:rPr>
      </w:pPr>
      <w:r w:rsidRPr="000D40D4">
        <w:rPr>
          <w:rFonts w:cstheme="minorHAnsi"/>
          <w:sz w:val="22"/>
          <w:szCs w:val="22"/>
        </w:rPr>
        <w:t>Could this mean that the requirement for regular 'content' might negatively impact on the longer-term academic prospects of the child? For example, the child might not value the role of education, where they see content creation as a potentially lucrative career path.</w:t>
      </w:r>
      <w:r w:rsidR="00451CE9" w:rsidRPr="000D40D4">
        <w:rPr>
          <w:rStyle w:val="FootnoteReference"/>
          <w:rFonts w:cstheme="minorHAnsi"/>
          <w:sz w:val="22"/>
          <w:szCs w:val="22"/>
        </w:rPr>
        <w:footnoteReference w:id="56"/>
      </w:r>
      <w:r w:rsidRPr="000D40D4">
        <w:rPr>
          <w:rFonts w:cstheme="minorHAnsi"/>
          <w:sz w:val="22"/>
          <w:szCs w:val="22"/>
        </w:rPr>
        <w:t xml:space="preserve"> </w:t>
      </w:r>
    </w:p>
    <w:p w14:paraId="114E8ECC" w14:textId="77777777" w:rsidR="00CF3331" w:rsidRPr="000D40D4" w:rsidRDefault="00CF3331" w:rsidP="00FD0BF3">
      <w:pPr>
        <w:spacing w:line="276" w:lineRule="auto"/>
        <w:jc w:val="both"/>
        <w:rPr>
          <w:rFonts w:cstheme="minorHAnsi"/>
          <w:sz w:val="22"/>
          <w:szCs w:val="22"/>
        </w:rPr>
      </w:pPr>
    </w:p>
    <w:p w14:paraId="05C0EBA2" w14:textId="45917894" w:rsidR="00824D6D" w:rsidRPr="000D40D4" w:rsidRDefault="00FD0BF3" w:rsidP="00FD0BF3">
      <w:pPr>
        <w:spacing w:line="276" w:lineRule="auto"/>
        <w:jc w:val="both"/>
        <w:rPr>
          <w:rFonts w:cstheme="minorHAnsi"/>
          <w:b/>
          <w:bCs/>
          <w:i/>
          <w:iCs/>
          <w:sz w:val="22"/>
          <w:szCs w:val="22"/>
        </w:rPr>
      </w:pPr>
      <w:r w:rsidRPr="000D40D4">
        <w:rPr>
          <w:rFonts w:cstheme="minorHAnsi"/>
          <w:b/>
          <w:bCs/>
          <w:i/>
          <w:iCs/>
          <w:sz w:val="22"/>
          <w:szCs w:val="22"/>
        </w:rPr>
        <w:t>2. Financial</w:t>
      </w:r>
    </w:p>
    <w:p w14:paraId="7B1D9908" w14:textId="4A5DB3BD" w:rsidR="00FD0BF3" w:rsidRPr="000D40D4" w:rsidRDefault="00FD0BF3" w:rsidP="00FD0BF3">
      <w:pPr>
        <w:pStyle w:val="ListParagraph"/>
        <w:numPr>
          <w:ilvl w:val="0"/>
          <w:numId w:val="5"/>
        </w:numPr>
        <w:spacing w:line="276" w:lineRule="auto"/>
        <w:jc w:val="both"/>
        <w:rPr>
          <w:rFonts w:cstheme="minorHAnsi"/>
          <w:sz w:val="22"/>
          <w:szCs w:val="22"/>
        </w:rPr>
      </w:pPr>
      <w:r w:rsidRPr="000D40D4">
        <w:rPr>
          <w:rFonts w:cstheme="minorHAnsi"/>
          <w:sz w:val="22"/>
          <w:szCs w:val="22"/>
        </w:rPr>
        <w:t>Should the potential invasion of the child's privacy be financially compensated for?</w:t>
      </w:r>
    </w:p>
    <w:p w14:paraId="14A75252" w14:textId="50380DFB" w:rsidR="00683669" w:rsidRPr="000D40D4" w:rsidRDefault="00683669" w:rsidP="00683669">
      <w:pPr>
        <w:pStyle w:val="ListParagraph"/>
        <w:spacing w:line="276" w:lineRule="auto"/>
        <w:jc w:val="both"/>
        <w:rPr>
          <w:rFonts w:cstheme="minorHAnsi"/>
          <w:sz w:val="22"/>
          <w:szCs w:val="22"/>
        </w:rPr>
      </w:pPr>
      <w:r w:rsidRPr="000D40D4">
        <w:rPr>
          <w:rFonts w:cstheme="minorHAnsi"/>
          <w:sz w:val="22"/>
          <w:szCs w:val="22"/>
        </w:rPr>
        <w:t xml:space="preserve">This would be where there might not be </w:t>
      </w:r>
      <w:r w:rsidR="00451CE9" w:rsidRPr="000D40D4">
        <w:rPr>
          <w:rFonts w:cstheme="minorHAnsi"/>
          <w:sz w:val="22"/>
          <w:szCs w:val="22"/>
        </w:rPr>
        <w:t>monetary</w:t>
      </w:r>
      <w:r w:rsidRPr="000D40D4">
        <w:rPr>
          <w:rFonts w:cstheme="minorHAnsi"/>
          <w:sz w:val="22"/>
          <w:szCs w:val="22"/>
        </w:rPr>
        <w:t xml:space="preserve"> gain, but that there </w:t>
      </w:r>
      <w:r w:rsidR="00451CE9" w:rsidRPr="000D40D4">
        <w:rPr>
          <w:rFonts w:cstheme="minorHAnsi"/>
          <w:sz w:val="22"/>
          <w:szCs w:val="22"/>
        </w:rPr>
        <w:t>sho</w:t>
      </w:r>
      <w:r w:rsidRPr="000D40D4">
        <w:rPr>
          <w:rFonts w:cstheme="minorHAnsi"/>
          <w:sz w:val="22"/>
          <w:szCs w:val="22"/>
        </w:rPr>
        <w:t>uld be a ‘duty of care’ for brands to provide some form of compensation instead.</w:t>
      </w:r>
      <w:r w:rsidR="00451CE9" w:rsidRPr="000D40D4">
        <w:rPr>
          <w:rStyle w:val="FootnoteReference"/>
          <w:rFonts w:cstheme="minorHAnsi"/>
          <w:sz w:val="22"/>
          <w:szCs w:val="22"/>
        </w:rPr>
        <w:footnoteReference w:id="57"/>
      </w:r>
      <w:r w:rsidRPr="000D40D4">
        <w:rPr>
          <w:rFonts w:cstheme="minorHAnsi"/>
          <w:sz w:val="22"/>
          <w:szCs w:val="22"/>
        </w:rPr>
        <w:t xml:space="preserve"> </w:t>
      </w:r>
    </w:p>
    <w:p w14:paraId="3984C7CF" w14:textId="7A7B6DB0" w:rsidR="00FD0BF3" w:rsidRPr="000D40D4" w:rsidRDefault="00FD0BF3" w:rsidP="00FD0BF3">
      <w:pPr>
        <w:pStyle w:val="ListParagraph"/>
        <w:numPr>
          <w:ilvl w:val="0"/>
          <w:numId w:val="5"/>
        </w:numPr>
        <w:spacing w:line="276" w:lineRule="auto"/>
        <w:jc w:val="both"/>
        <w:rPr>
          <w:rFonts w:cstheme="minorHAnsi"/>
          <w:sz w:val="22"/>
          <w:szCs w:val="22"/>
        </w:rPr>
      </w:pPr>
      <w:r w:rsidRPr="000D40D4">
        <w:rPr>
          <w:rFonts w:cstheme="minorHAnsi"/>
          <w:sz w:val="22"/>
          <w:szCs w:val="22"/>
        </w:rPr>
        <w:t>Where there is some financial gain resulting from the child’s performance, should they be paid and/or the money kept safe for their future?</w:t>
      </w:r>
    </w:p>
    <w:p w14:paraId="29D42CEA" w14:textId="2B29E8B2" w:rsidR="00683669" w:rsidRPr="000D40D4" w:rsidRDefault="00FD0BF3" w:rsidP="007F2058">
      <w:pPr>
        <w:pStyle w:val="ListParagraph"/>
        <w:numPr>
          <w:ilvl w:val="0"/>
          <w:numId w:val="5"/>
        </w:numPr>
        <w:spacing w:line="276" w:lineRule="auto"/>
        <w:jc w:val="both"/>
        <w:rPr>
          <w:rFonts w:cstheme="minorHAnsi"/>
          <w:sz w:val="22"/>
          <w:szCs w:val="22"/>
        </w:rPr>
      </w:pPr>
      <w:r w:rsidRPr="000D40D4">
        <w:rPr>
          <w:rFonts w:cstheme="minorHAnsi"/>
          <w:sz w:val="22"/>
          <w:szCs w:val="22"/>
        </w:rPr>
        <w:t>If parents are conducting complex commercial negotiations with brands and agencies, could the child be disadvantaged due to their parents' lack of knowledge in this area?</w:t>
      </w:r>
      <w:r w:rsidR="007F2058" w:rsidRPr="000D40D4">
        <w:rPr>
          <w:rFonts w:cstheme="minorHAnsi"/>
          <w:sz w:val="22"/>
          <w:szCs w:val="22"/>
        </w:rPr>
        <w:t xml:space="preserve"> </w:t>
      </w:r>
      <w:r w:rsidR="00683669" w:rsidRPr="000D40D4">
        <w:rPr>
          <w:rFonts w:cstheme="minorHAnsi"/>
          <w:sz w:val="22"/>
          <w:szCs w:val="22"/>
        </w:rPr>
        <w:t xml:space="preserve">For example, where parents </w:t>
      </w:r>
      <w:proofErr w:type="gramStart"/>
      <w:r w:rsidR="00683669" w:rsidRPr="000D40D4">
        <w:rPr>
          <w:rFonts w:cstheme="minorHAnsi"/>
          <w:sz w:val="22"/>
          <w:szCs w:val="22"/>
        </w:rPr>
        <w:t>enter into</w:t>
      </w:r>
      <w:proofErr w:type="gramEnd"/>
      <w:r w:rsidR="00683669" w:rsidRPr="000D40D4">
        <w:rPr>
          <w:rFonts w:cstheme="minorHAnsi"/>
          <w:sz w:val="22"/>
          <w:szCs w:val="22"/>
        </w:rPr>
        <w:t xml:space="preserve"> a contractual relationship </w:t>
      </w:r>
      <w:r w:rsidR="00451CE9" w:rsidRPr="000D40D4">
        <w:rPr>
          <w:rFonts w:cstheme="minorHAnsi"/>
          <w:sz w:val="22"/>
          <w:szCs w:val="22"/>
        </w:rPr>
        <w:t xml:space="preserve">with </w:t>
      </w:r>
      <w:r w:rsidR="00683669" w:rsidRPr="000D40D4">
        <w:rPr>
          <w:rFonts w:cstheme="minorHAnsi"/>
          <w:sz w:val="22"/>
          <w:szCs w:val="22"/>
        </w:rPr>
        <w:t>serious inequality in terms of bargaining power and expertise.</w:t>
      </w:r>
      <w:r w:rsidR="00451CE9" w:rsidRPr="000D40D4">
        <w:rPr>
          <w:rStyle w:val="FootnoteReference"/>
          <w:rFonts w:cstheme="minorHAnsi"/>
          <w:sz w:val="22"/>
          <w:szCs w:val="22"/>
        </w:rPr>
        <w:footnoteReference w:id="58"/>
      </w:r>
      <w:r w:rsidR="00683669" w:rsidRPr="000D40D4">
        <w:rPr>
          <w:rFonts w:cstheme="minorHAnsi"/>
          <w:sz w:val="22"/>
          <w:szCs w:val="22"/>
        </w:rPr>
        <w:t xml:space="preserve"> </w:t>
      </w:r>
    </w:p>
    <w:p w14:paraId="12C0EE0F" w14:textId="472AC829" w:rsidR="00683669" w:rsidRPr="000D40D4" w:rsidRDefault="00FD0BF3" w:rsidP="007F2058">
      <w:pPr>
        <w:pStyle w:val="ListParagraph"/>
        <w:numPr>
          <w:ilvl w:val="0"/>
          <w:numId w:val="5"/>
        </w:numPr>
        <w:spacing w:line="276" w:lineRule="auto"/>
        <w:jc w:val="both"/>
        <w:rPr>
          <w:rFonts w:cstheme="minorHAnsi"/>
          <w:sz w:val="22"/>
          <w:szCs w:val="22"/>
        </w:rPr>
      </w:pPr>
      <w:r w:rsidRPr="000D40D4">
        <w:rPr>
          <w:rFonts w:cstheme="minorHAnsi"/>
          <w:sz w:val="22"/>
          <w:szCs w:val="22"/>
        </w:rPr>
        <w:t>Where the child’s personal data is shared in volume, could this provide identity thieves/fraudsters with the information to steal/hack the child’s identity?</w:t>
      </w:r>
      <w:r w:rsidR="007F2058" w:rsidRPr="000D40D4">
        <w:rPr>
          <w:rFonts w:cstheme="minorHAnsi"/>
          <w:sz w:val="22"/>
          <w:szCs w:val="22"/>
        </w:rPr>
        <w:t xml:space="preserve"> </w:t>
      </w:r>
      <w:r w:rsidR="00683669" w:rsidRPr="000D40D4">
        <w:rPr>
          <w:rFonts w:cstheme="minorHAnsi"/>
          <w:sz w:val="22"/>
          <w:szCs w:val="22"/>
        </w:rPr>
        <w:t xml:space="preserve">For example, </w:t>
      </w:r>
      <w:r w:rsidR="00683669" w:rsidRPr="000D40D4">
        <w:rPr>
          <w:rFonts w:cstheme="minorHAnsi"/>
          <w:sz w:val="22"/>
          <w:szCs w:val="22"/>
        </w:rPr>
        <w:lastRenderedPageBreak/>
        <w:t>lots of information that is shared is usually the subject of security questions, such as the child’s first pet, their first school etc.</w:t>
      </w:r>
      <w:r w:rsidR="00451CE9" w:rsidRPr="000D40D4">
        <w:rPr>
          <w:rStyle w:val="FootnoteReference"/>
          <w:rFonts w:cstheme="minorHAnsi"/>
          <w:sz w:val="22"/>
          <w:szCs w:val="22"/>
        </w:rPr>
        <w:footnoteReference w:id="59"/>
      </w:r>
      <w:r w:rsidR="00683669" w:rsidRPr="000D40D4">
        <w:rPr>
          <w:rFonts w:cstheme="minorHAnsi"/>
          <w:sz w:val="22"/>
          <w:szCs w:val="22"/>
        </w:rPr>
        <w:t xml:space="preserve"> </w:t>
      </w:r>
    </w:p>
    <w:p w14:paraId="3618B618" w14:textId="0CE7B644" w:rsidR="00FD0BF3" w:rsidRPr="000D40D4" w:rsidRDefault="00FD0BF3" w:rsidP="00FD0BF3">
      <w:pPr>
        <w:pStyle w:val="ListParagraph"/>
        <w:numPr>
          <w:ilvl w:val="0"/>
          <w:numId w:val="5"/>
        </w:numPr>
        <w:spacing w:line="276" w:lineRule="auto"/>
        <w:jc w:val="both"/>
        <w:rPr>
          <w:rFonts w:cstheme="minorHAnsi"/>
          <w:sz w:val="22"/>
          <w:szCs w:val="22"/>
        </w:rPr>
      </w:pPr>
      <w:r w:rsidRPr="000D40D4">
        <w:rPr>
          <w:rFonts w:cstheme="minorHAnsi"/>
          <w:sz w:val="22"/>
          <w:szCs w:val="22"/>
        </w:rPr>
        <w:t>As the child becomes used to expensive items and experiences, could this create material expectations that may be difficult to keep up with long-term?</w:t>
      </w:r>
    </w:p>
    <w:p w14:paraId="3AA1D209" w14:textId="77777777" w:rsidR="00824D6D" w:rsidRPr="000D40D4" w:rsidRDefault="00824D6D" w:rsidP="00FD0BF3">
      <w:pPr>
        <w:spacing w:line="276" w:lineRule="auto"/>
        <w:jc w:val="both"/>
        <w:rPr>
          <w:rFonts w:cstheme="minorHAnsi"/>
          <w:sz w:val="22"/>
          <w:szCs w:val="22"/>
        </w:rPr>
      </w:pPr>
    </w:p>
    <w:p w14:paraId="0CD0E772" w14:textId="07B5A327" w:rsidR="00A00EFA" w:rsidRPr="000D40D4" w:rsidRDefault="00FD0BF3" w:rsidP="00FD0BF3">
      <w:pPr>
        <w:spacing w:line="276" w:lineRule="auto"/>
        <w:jc w:val="both"/>
        <w:rPr>
          <w:rFonts w:cstheme="minorHAnsi"/>
          <w:b/>
          <w:bCs/>
          <w:i/>
          <w:iCs/>
          <w:sz w:val="22"/>
          <w:szCs w:val="22"/>
        </w:rPr>
      </w:pPr>
      <w:r w:rsidRPr="000D40D4">
        <w:rPr>
          <w:rFonts w:cstheme="minorHAnsi"/>
          <w:b/>
          <w:bCs/>
          <w:i/>
          <w:iCs/>
          <w:sz w:val="22"/>
          <w:szCs w:val="22"/>
        </w:rPr>
        <w:t xml:space="preserve">3. Health &amp; Safety </w:t>
      </w:r>
    </w:p>
    <w:p w14:paraId="24D43CA3" w14:textId="051C43AF" w:rsidR="00FD0BF3" w:rsidRPr="000D40D4" w:rsidRDefault="00FD0BF3" w:rsidP="00FD0BF3">
      <w:pPr>
        <w:pStyle w:val="ListParagraph"/>
        <w:numPr>
          <w:ilvl w:val="0"/>
          <w:numId w:val="9"/>
        </w:numPr>
        <w:spacing w:line="276" w:lineRule="auto"/>
        <w:jc w:val="both"/>
        <w:rPr>
          <w:rFonts w:cstheme="minorHAnsi"/>
          <w:sz w:val="22"/>
          <w:szCs w:val="22"/>
        </w:rPr>
      </w:pPr>
      <w:r w:rsidRPr="000D40D4">
        <w:rPr>
          <w:rFonts w:cstheme="minorHAnsi"/>
          <w:sz w:val="22"/>
          <w:szCs w:val="22"/>
        </w:rPr>
        <w:t>As the child’s performance takes place in the home, rather than a movie set, stage, or photoshoot, does the child have sufficient workplace health and safety training and support?</w:t>
      </w:r>
    </w:p>
    <w:p w14:paraId="7D270BDB" w14:textId="5B38FBCA" w:rsidR="00FD0BF3" w:rsidRPr="000D40D4" w:rsidRDefault="00FD0BF3" w:rsidP="00FD0BF3">
      <w:pPr>
        <w:pStyle w:val="ListParagraph"/>
        <w:numPr>
          <w:ilvl w:val="0"/>
          <w:numId w:val="9"/>
        </w:numPr>
        <w:spacing w:line="276" w:lineRule="auto"/>
        <w:jc w:val="both"/>
        <w:rPr>
          <w:rFonts w:cstheme="minorHAnsi"/>
          <w:sz w:val="22"/>
          <w:szCs w:val="22"/>
        </w:rPr>
      </w:pPr>
      <w:r w:rsidRPr="000D40D4">
        <w:rPr>
          <w:rFonts w:cstheme="minorHAnsi"/>
          <w:sz w:val="22"/>
          <w:szCs w:val="22"/>
        </w:rPr>
        <w:t>Does the lack of health and safety guidance mean that the risks posed by any equipment, props, and activities should be assessed by the parent/guardian?</w:t>
      </w:r>
    </w:p>
    <w:p w14:paraId="4E7EDA06" w14:textId="28B17102" w:rsidR="007F2058" w:rsidRPr="000D40D4" w:rsidRDefault="007D659A" w:rsidP="007F2058">
      <w:pPr>
        <w:pStyle w:val="ListParagraph"/>
        <w:spacing w:line="276" w:lineRule="auto"/>
        <w:jc w:val="both"/>
        <w:rPr>
          <w:rFonts w:cstheme="minorHAnsi"/>
          <w:sz w:val="22"/>
          <w:szCs w:val="22"/>
        </w:rPr>
      </w:pPr>
      <w:r w:rsidRPr="000D40D4">
        <w:rPr>
          <w:rFonts w:cstheme="minorHAnsi"/>
          <w:sz w:val="22"/>
          <w:szCs w:val="22"/>
        </w:rPr>
        <w:t>For example, under the UK legislation</w:t>
      </w:r>
      <w:r w:rsidR="007F2058" w:rsidRPr="000D40D4">
        <w:rPr>
          <w:rFonts w:cstheme="minorHAnsi"/>
          <w:sz w:val="22"/>
          <w:szCs w:val="22"/>
        </w:rPr>
        <w:t>,</w:t>
      </w:r>
      <w:r w:rsidR="00AC447A" w:rsidRPr="000D40D4">
        <w:rPr>
          <w:rFonts w:cstheme="minorHAnsi"/>
          <w:sz w:val="22"/>
          <w:szCs w:val="22"/>
        </w:rPr>
        <w:t xml:space="preserve"> </w:t>
      </w:r>
      <w:r w:rsidRPr="000D40D4">
        <w:rPr>
          <w:rFonts w:cstheme="minorHAnsi"/>
          <w:sz w:val="22"/>
          <w:szCs w:val="22"/>
        </w:rPr>
        <w:t xml:space="preserve">full </w:t>
      </w:r>
      <w:r w:rsidR="00AC447A" w:rsidRPr="000D40D4">
        <w:rPr>
          <w:rFonts w:cstheme="minorHAnsi"/>
          <w:sz w:val="22"/>
          <w:szCs w:val="22"/>
        </w:rPr>
        <w:t>risk assessments are required for other media</w:t>
      </w:r>
      <w:r w:rsidRPr="000D40D4">
        <w:rPr>
          <w:rFonts w:cstheme="minorHAnsi"/>
          <w:sz w:val="22"/>
          <w:szCs w:val="22"/>
        </w:rPr>
        <w:t xml:space="preserve"> performances</w:t>
      </w:r>
      <w:r w:rsidR="007F2058" w:rsidRPr="000D40D4">
        <w:rPr>
          <w:rFonts w:cstheme="minorHAnsi"/>
          <w:sz w:val="22"/>
          <w:szCs w:val="22"/>
        </w:rPr>
        <w:t>.</w:t>
      </w:r>
      <w:r w:rsidR="00451CE9" w:rsidRPr="000D40D4">
        <w:rPr>
          <w:rStyle w:val="FootnoteReference"/>
          <w:rFonts w:cstheme="minorHAnsi"/>
          <w:sz w:val="22"/>
          <w:szCs w:val="22"/>
        </w:rPr>
        <w:footnoteReference w:id="60"/>
      </w:r>
    </w:p>
    <w:p w14:paraId="36297041" w14:textId="2C4944FC" w:rsidR="007F2058" w:rsidRPr="000D40D4" w:rsidRDefault="00FD0BF3" w:rsidP="007F2058">
      <w:pPr>
        <w:pStyle w:val="ListParagraph"/>
        <w:numPr>
          <w:ilvl w:val="0"/>
          <w:numId w:val="9"/>
        </w:numPr>
        <w:spacing w:line="276" w:lineRule="auto"/>
        <w:jc w:val="both"/>
        <w:rPr>
          <w:rFonts w:cstheme="minorHAnsi"/>
          <w:sz w:val="22"/>
          <w:szCs w:val="22"/>
        </w:rPr>
      </w:pPr>
      <w:r w:rsidRPr="000D40D4">
        <w:rPr>
          <w:rFonts w:cstheme="minorHAnsi"/>
          <w:sz w:val="22"/>
          <w:szCs w:val="22"/>
        </w:rPr>
        <w:t>Child performance legislation would record any hours of performance (including preparation and rehearsal etc.), but are the working hours for child influencers hard to record</w:t>
      </w:r>
      <w:r w:rsidR="00451CE9" w:rsidRPr="000D40D4">
        <w:rPr>
          <w:rFonts w:cstheme="minorHAnsi"/>
          <w:sz w:val="22"/>
          <w:szCs w:val="22"/>
        </w:rPr>
        <w:t>, as they take place within the home and not on a set/photoshoot</w:t>
      </w:r>
      <w:r w:rsidRPr="000D40D4">
        <w:rPr>
          <w:rFonts w:cstheme="minorHAnsi"/>
          <w:sz w:val="22"/>
          <w:szCs w:val="22"/>
        </w:rPr>
        <w:t>?</w:t>
      </w:r>
    </w:p>
    <w:p w14:paraId="774C9088" w14:textId="11E848FF" w:rsidR="00FD0BF3" w:rsidRPr="000D40D4" w:rsidRDefault="00FD0BF3" w:rsidP="00FD0BF3">
      <w:pPr>
        <w:pStyle w:val="ListParagraph"/>
        <w:numPr>
          <w:ilvl w:val="0"/>
          <w:numId w:val="9"/>
        </w:numPr>
        <w:spacing w:line="276" w:lineRule="auto"/>
        <w:jc w:val="both"/>
        <w:rPr>
          <w:rFonts w:cstheme="minorHAnsi"/>
          <w:sz w:val="22"/>
          <w:szCs w:val="22"/>
        </w:rPr>
      </w:pPr>
      <w:r w:rsidRPr="000D40D4">
        <w:rPr>
          <w:rFonts w:cstheme="minorHAnsi"/>
          <w:sz w:val="22"/>
          <w:szCs w:val="22"/>
        </w:rPr>
        <w:t>As the child’s performance takes place in the home, rather than a movie set, stage, or photoshoot, does the child have any insurance protection, as they would in those locations?</w:t>
      </w:r>
    </w:p>
    <w:p w14:paraId="068B749F" w14:textId="77777777" w:rsidR="00A00EFA" w:rsidRPr="000D40D4" w:rsidRDefault="00A00EFA" w:rsidP="007066DF">
      <w:pPr>
        <w:spacing w:line="276" w:lineRule="auto"/>
        <w:jc w:val="both"/>
        <w:rPr>
          <w:rFonts w:cstheme="minorHAnsi"/>
          <w:sz w:val="22"/>
          <w:szCs w:val="22"/>
        </w:rPr>
      </w:pPr>
    </w:p>
    <w:p w14:paraId="7D471164" w14:textId="64AF5F6A" w:rsidR="00FD0BF3" w:rsidRPr="000D40D4" w:rsidRDefault="00FD0BF3" w:rsidP="007066DF">
      <w:pPr>
        <w:spacing w:line="276" w:lineRule="auto"/>
        <w:jc w:val="both"/>
        <w:rPr>
          <w:rFonts w:cstheme="minorHAnsi"/>
          <w:b/>
          <w:bCs/>
          <w:i/>
          <w:iCs/>
          <w:sz w:val="22"/>
          <w:szCs w:val="22"/>
        </w:rPr>
      </w:pPr>
      <w:r w:rsidRPr="000D40D4">
        <w:rPr>
          <w:rFonts w:cstheme="minorHAnsi"/>
          <w:b/>
          <w:bCs/>
          <w:i/>
          <w:iCs/>
          <w:sz w:val="22"/>
          <w:szCs w:val="22"/>
        </w:rPr>
        <w:t>4. Family Relations</w:t>
      </w:r>
    </w:p>
    <w:p w14:paraId="51436B8E" w14:textId="380B1277" w:rsidR="00FD0BF3" w:rsidRPr="000D40D4" w:rsidRDefault="00FD0BF3" w:rsidP="00FD0BF3">
      <w:pPr>
        <w:pStyle w:val="ListParagraph"/>
        <w:numPr>
          <w:ilvl w:val="0"/>
          <w:numId w:val="10"/>
        </w:numPr>
        <w:spacing w:line="276" w:lineRule="auto"/>
        <w:jc w:val="both"/>
        <w:rPr>
          <w:rFonts w:cstheme="minorHAnsi"/>
          <w:sz w:val="22"/>
          <w:szCs w:val="22"/>
        </w:rPr>
      </w:pPr>
      <w:r w:rsidRPr="000D40D4">
        <w:rPr>
          <w:rFonts w:cstheme="minorHAnsi"/>
          <w:sz w:val="22"/>
          <w:szCs w:val="22"/>
        </w:rPr>
        <w:t>Does the financial pressure to perform disrupt the role of the child within the family, placing the pressure of ‘wage earner’ on their shoulders?</w:t>
      </w:r>
    </w:p>
    <w:p w14:paraId="228210B0" w14:textId="003049DF" w:rsidR="00FD0BF3" w:rsidRPr="000D40D4" w:rsidRDefault="00FD0BF3" w:rsidP="00FD0BF3">
      <w:pPr>
        <w:pStyle w:val="ListParagraph"/>
        <w:numPr>
          <w:ilvl w:val="0"/>
          <w:numId w:val="10"/>
        </w:numPr>
        <w:spacing w:line="276" w:lineRule="auto"/>
        <w:jc w:val="both"/>
        <w:rPr>
          <w:rFonts w:cstheme="minorHAnsi"/>
          <w:sz w:val="22"/>
          <w:szCs w:val="22"/>
        </w:rPr>
      </w:pPr>
      <w:r w:rsidRPr="000D40D4">
        <w:rPr>
          <w:rFonts w:cstheme="minorHAnsi"/>
          <w:sz w:val="22"/>
          <w:szCs w:val="22"/>
        </w:rPr>
        <w:t>If there is an expectation of financial reward stemming from the child's performance, could this lead to parents pushing/coercing the child to perform?</w:t>
      </w:r>
    </w:p>
    <w:p w14:paraId="72C6EB34" w14:textId="54018CB8" w:rsidR="00FD0BF3" w:rsidRPr="000D40D4" w:rsidRDefault="00FD0BF3" w:rsidP="00FD0BF3">
      <w:pPr>
        <w:pStyle w:val="ListParagraph"/>
        <w:numPr>
          <w:ilvl w:val="0"/>
          <w:numId w:val="10"/>
        </w:numPr>
        <w:spacing w:line="276" w:lineRule="auto"/>
        <w:jc w:val="both"/>
        <w:rPr>
          <w:rFonts w:cstheme="minorHAnsi"/>
          <w:sz w:val="22"/>
          <w:szCs w:val="22"/>
        </w:rPr>
      </w:pPr>
      <w:r w:rsidRPr="000D40D4">
        <w:rPr>
          <w:rFonts w:cstheme="minorHAnsi"/>
          <w:sz w:val="22"/>
          <w:szCs w:val="22"/>
        </w:rPr>
        <w:t>Does the child get to ‘be a child’ within the family in the ordinary sense or does their role as influencer make this difficult?</w:t>
      </w:r>
    </w:p>
    <w:p w14:paraId="543A1DBB" w14:textId="61F09925" w:rsidR="00FD0BF3" w:rsidRPr="000D40D4" w:rsidRDefault="00FD0BF3" w:rsidP="00FD0BF3">
      <w:pPr>
        <w:pStyle w:val="ListParagraph"/>
        <w:numPr>
          <w:ilvl w:val="0"/>
          <w:numId w:val="10"/>
        </w:numPr>
        <w:spacing w:line="276" w:lineRule="auto"/>
        <w:jc w:val="both"/>
        <w:rPr>
          <w:rFonts w:cstheme="minorHAnsi"/>
          <w:sz w:val="22"/>
          <w:szCs w:val="22"/>
        </w:rPr>
      </w:pPr>
      <w:r w:rsidRPr="000D40D4">
        <w:rPr>
          <w:rFonts w:cstheme="minorHAnsi"/>
          <w:sz w:val="22"/>
          <w:szCs w:val="22"/>
        </w:rPr>
        <w:t>Where some children in the family are more ‘popular’ on social media than others, could this lead to greater friction between siblings and parents?</w:t>
      </w:r>
    </w:p>
    <w:p w14:paraId="549361E1" w14:textId="4596279D" w:rsidR="00FD0BF3" w:rsidRPr="000D40D4" w:rsidRDefault="00FD0BF3" w:rsidP="00FD0BF3">
      <w:pPr>
        <w:pStyle w:val="ListParagraph"/>
        <w:numPr>
          <w:ilvl w:val="0"/>
          <w:numId w:val="10"/>
        </w:numPr>
        <w:spacing w:line="276" w:lineRule="auto"/>
        <w:jc w:val="both"/>
        <w:rPr>
          <w:rFonts w:cstheme="minorHAnsi"/>
          <w:sz w:val="22"/>
          <w:szCs w:val="22"/>
        </w:rPr>
      </w:pPr>
      <w:r w:rsidRPr="000D40D4">
        <w:rPr>
          <w:rFonts w:cstheme="minorHAnsi"/>
          <w:sz w:val="22"/>
          <w:szCs w:val="22"/>
        </w:rPr>
        <w:t>If grandparents disagree with the child appearing in social media in this way, could this cause family disagreements?</w:t>
      </w:r>
    </w:p>
    <w:p w14:paraId="2371A689" w14:textId="208806E8" w:rsidR="00FD0BF3" w:rsidRPr="000D40D4" w:rsidRDefault="00FD0BF3" w:rsidP="00FD0BF3">
      <w:pPr>
        <w:pStyle w:val="ListParagraph"/>
        <w:numPr>
          <w:ilvl w:val="0"/>
          <w:numId w:val="10"/>
        </w:numPr>
        <w:spacing w:line="276" w:lineRule="auto"/>
        <w:jc w:val="both"/>
        <w:rPr>
          <w:rFonts w:cstheme="minorHAnsi"/>
          <w:sz w:val="22"/>
          <w:szCs w:val="22"/>
        </w:rPr>
      </w:pPr>
      <w:r w:rsidRPr="000D40D4">
        <w:rPr>
          <w:rFonts w:cstheme="minorHAnsi"/>
          <w:sz w:val="22"/>
          <w:szCs w:val="22"/>
        </w:rPr>
        <w:t>If parents have differing opinions on the performances (especially where parents are separated), could this cause family disruption?</w:t>
      </w:r>
    </w:p>
    <w:p w14:paraId="2ECD3B0A" w14:textId="77777777" w:rsidR="00A00EFA" w:rsidRPr="000D40D4" w:rsidRDefault="00A00EFA" w:rsidP="007066DF">
      <w:pPr>
        <w:spacing w:line="276" w:lineRule="auto"/>
        <w:jc w:val="both"/>
        <w:rPr>
          <w:rFonts w:cstheme="minorHAnsi"/>
          <w:sz w:val="22"/>
          <w:szCs w:val="22"/>
        </w:rPr>
      </w:pPr>
    </w:p>
    <w:p w14:paraId="54E52DAD" w14:textId="0288BA79" w:rsidR="00A00EFA" w:rsidRPr="000D40D4" w:rsidRDefault="00D817E5" w:rsidP="007066DF">
      <w:pPr>
        <w:spacing w:line="276" w:lineRule="auto"/>
        <w:jc w:val="both"/>
        <w:rPr>
          <w:rFonts w:cstheme="minorHAnsi"/>
          <w:b/>
          <w:bCs/>
          <w:i/>
          <w:iCs/>
          <w:sz w:val="22"/>
          <w:szCs w:val="22"/>
        </w:rPr>
      </w:pPr>
      <w:r w:rsidRPr="000D40D4">
        <w:rPr>
          <w:rFonts w:cstheme="minorHAnsi"/>
          <w:b/>
          <w:bCs/>
          <w:i/>
          <w:iCs/>
          <w:sz w:val="22"/>
          <w:szCs w:val="22"/>
        </w:rPr>
        <w:t xml:space="preserve">5. Self-Development </w:t>
      </w:r>
    </w:p>
    <w:p w14:paraId="2CC02DFB" w14:textId="064C210F" w:rsidR="00D817E5" w:rsidRPr="000D40D4" w:rsidRDefault="00D817E5" w:rsidP="00D817E5">
      <w:pPr>
        <w:pStyle w:val="ListParagraph"/>
        <w:numPr>
          <w:ilvl w:val="1"/>
          <w:numId w:val="13"/>
        </w:numPr>
        <w:spacing w:line="276" w:lineRule="auto"/>
        <w:jc w:val="both"/>
        <w:rPr>
          <w:rFonts w:cstheme="minorHAnsi"/>
          <w:sz w:val="22"/>
          <w:szCs w:val="22"/>
        </w:rPr>
      </w:pPr>
      <w:r w:rsidRPr="000D40D4">
        <w:rPr>
          <w:rFonts w:cstheme="minorHAnsi"/>
          <w:sz w:val="22"/>
          <w:szCs w:val="22"/>
        </w:rPr>
        <w:t>Do the performance hours within the home and during leisure time negatively impact the child's privacy</w:t>
      </w:r>
      <w:r w:rsidR="00451CE9" w:rsidRPr="000D40D4">
        <w:rPr>
          <w:rFonts w:cstheme="minorHAnsi"/>
          <w:sz w:val="22"/>
          <w:szCs w:val="22"/>
        </w:rPr>
        <w:t xml:space="preserve"> (i.e. when is the ‘down’ time)</w:t>
      </w:r>
      <w:r w:rsidRPr="000D40D4">
        <w:rPr>
          <w:rFonts w:cstheme="minorHAnsi"/>
          <w:sz w:val="22"/>
          <w:szCs w:val="22"/>
        </w:rPr>
        <w:t>?</w:t>
      </w:r>
    </w:p>
    <w:p w14:paraId="63B0B755" w14:textId="3B485048" w:rsidR="00D817E5" w:rsidRPr="000D40D4" w:rsidRDefault="00D817E5" w:rsidP="00D817E5">
      <w:pPr>
        <w:pStyle w:val="ListParagraph"/>
        <w:numPr>
          <w:ilvl w:val="1"/>
          <w:numId w:val="13"/>
        </w:numPr>
        <w:spacing w:line="276" w:lineRule="auto"/>
        <w:jc w:val="both"/>
        <w:rPr>
          <w:rFonts w:cstheme="minorHAnsi"/>
          <w:sz w:val="22"/>
          <w:szCs w:val="22"/>
        </w:rPr>
      </w:pPr>
      <w:r w:rsidRPr="000D40D4">
        <w:rPr>
          <w:rFonts w:cstheme="minorHAnsi"/>
          <w:sz w:val="22"/>
          <w:szCs w:val="22"/>
        </w:rPr>
        <w:t>Can the child ask for the content to be removed if they find the invasion of privacy too great</w:t>
      </w:r>
      <w:r w:rsidR="00451CE9" w:rsidRPr="000D40D4">
        <w:rPr>
          <w:rFonts w:cstheme="minorHAnsi"/>
          <w:sz w:val="22"/>
          <w:szCs w:val="22"/>
        </w:rPr>
        <w:t xml:space="preserve"> (and are they of an age that they can understand such concepts and request it)</w:t>
      </w:r>
      <w:r w:rsidRPr="000D40D4">
        <w:rPr>
          <w:rFonts w:cstheme="minorHAnsi"/>
          <w:sz w:val="22"/>
          <w:szCs w:val="22"/>
        </w:rPr>
        <w:t>?</w:t>
      </w:r>
    </w:p>
    <w:p w14:paraId="0D762278" w14:textId="4202BE1A" w:rsidR="00D817E5" w:rsidRPr="000D40D4" w:rsidRDefault="00D817E5" w:rsidP="00D817E5">
      <w:pPr>
        <w:pStyle w:val="ListParagraph"/>
        <w:numPr>
          <w:ilvl w:val="1"/>
          <w:numId w:val="13"/>
        </w:numPr>
        <w:spacing w:line="276" w:lineRule="auto"/>
        <w:jc w:val="both"/>
        <w:rPr>
          <w:rFonts w:cstheme="minorHAnsi"/>
          <w:sz w:val="22"/>
          <w:szCs w:val="22"/>
        </w:rPr>
      </w:pPr>
      <w:r w:rsidRPr="000D40D4">
        <w:rPr>
          <w:rFonts w:cstheme="minorHAnsi"/>
          <w:sz w:val="22"/>
          <w:szCs w:val="22"/>
        </w:rPr>
        <w:lastRenderedPageBreak/>
        <w:t>Could the child hear external opinions from viewers of the performance (whether positive or negative) that might negatively impact their self-esteem?</w:t>
      </w:r>
      <w:r w:rsidR="00451CE9" w:rsidRPr="000D40D4">
        <w:rPr>
          <w:rFonts w:cstheme="minorHAnsi"/>
          <w:sz w:val="22"/>
          <w:szCs w:val="22"/>
        </w:rPr>
        <w:t xml:space="preserve"> For example, the conversion of an audience into ‘numbers’, ‘likes’ and ‘comments’ creates pressures of its own.</w:t>
      </w:r>
      <w:r w:rsidR="00451CE9" w:rsidRPr="000D40D4">
        <w:rPr>
          <w:rStyle w:val="FootnoteReference"/>
          <w:rFonts w:cstheme="minorHAnsi"/>
          <w:sz w:val="22"/>
          <w:szCs w:val="22"/>
        </w:rPr>
        <w:footnoteReference w:id="61"/>
      </w:r>
      <w:r w:rsidR="00451CE9" w:rsidRPr="000D40D4">
        <w:rPr>
          <w:rFonts w:cstheme="minorHAnsi"/>
          <w:sz w:val="22"/>
          <w:szCs w:val="22"/>
        </w:rPr>
        <w:t xml:space="preserve"> </w:t>
      </w:r>
    </w:p>
    <w:p w14:paraId="081504A7" w14:textId="6897A27F" w:rsidR="00D817E5" w:rsidRPr="000D40D4" w:rsidRDefault="00D817E5" w:rsidP="00D817E5">
      <w:pPr>
        <w:pStyle w:val="ListParagraph"/>
        <w:numPr>
          <w:ilvl w:val="1"/>
          <w:numId w:val="13"/>
        </w:numPr>
        <w:spacing w:line="276" w:lineRule="auto"/>
        <w:jc w:val="both"/>
        <w:rPr>
          <w:rFonts w:cstheme="minorHAnsi"/>
          <w:sz w:val="22"/>
          <w:szCs w:val="22"/>
        </w:rPr>
      </w:pPr>
      <w:r w:rsidRPr="000D40D4">
        <w:rPr>
          <w:rFonts w:cstheme="minorHAnsi"/>
          <w:sz w:val="22"/>
          <w:szCs w:val="22"/>
        </w:rPr>
        <w:t>Can the child express their own opinions/identity, or do they have to conform to brand? For example, where the child is advertising products that they may not actually like or use.</w:t>
      </w:r>
      <w:r w:rsidR="00451CE9" w:rsidRPr="000D40D4">
        <w:rPr>
          <w:rStyle w:val="FootnoteReference"/>
          <w:rFonts w:cstheme="minorHAnsi"/>
          <w:sz w:val="22"/>
          <w:szCs w:val="22"/>
        </w:rPr>
        <w:footnoteReference w:id="62"/>
      </w:r>
    </w:p>
    <w:p w14:paraId="296030D8" w14:textId="6DE38C5A" w:rsidR="00D817E5" w:rsidRPr="000D40D4" w:rsidRDefault="00D817E5" w:rsidP="00D817E5">
      <w:pPr>
        <w:pStyle w:val="ListParagraph"/>
        <w:numPr>
          <w:ilvl w:val="1"/>
          <w:numId w:val="13"/>
        </w:numPr>
        <w:spacing w:line="276" w:lineRule="auto"/>
        <w:jc w:val="both"/>
        <w:rPr>
          <w:rFonts w:cstheme="minorHAnsi"/>
          <w:sz w:val="22"/>
          <w:szCs w:val="22"/>
        </w:rPr>
      </w:pPr>
      <w:r w:rsidRPr="000D40D4">
        <w:rPr>
          <w:rFonts w:cstheme="minorHAnsi"/>
          <w:sz w:val="22"/>
          <w:szCs w:val="22"/>
        </w:rPr>
        <w:t>Could the performance of the child result in any bullying or harassment in their real-world interactions?</w:t>
      </w:r>
    </w:p>
    <w:p w14:paraId="6A3E8E75" w14:textId="2445DCB4" w:rsidR="00D817E5" w:rsidRPr="000D40D4" w:rsidRDefault="00D817E5" w:rsidP="00D817E5">
      <w:pPr>
        <w:pStyle w:val="ListParagraph"/>
        <w:numPr>
          <w:ilvl w:val="1"/>
          <w:numId w:val="13"/>
        </w:numPr>
        <w:spacing w:line="276" w:lineRule="auto"/>
        <w:jc w:val="both"/>
        <w:rPr>
          <w:rFonts w:cstheme="minorHAnsi"/>
          <w:sz w:val="22"/>
          <w:szCs w:val="22"/>
        </w:rPr>
      </w:pPr>
      <w:r w:rsidRPr="000D40D4">
        <w:rPr>
          <w:rFonts w:cstheme="minorHAnsi"/>
          <w:sz w:val="22"/>
          <w:szCs w:val="22"/>
        </w:rPr>
        <w:t>Could the performance of the child result in any online bullying or harassment by viewers/users?</w:t>
      </w:r>
    </w:p>
    <w:p w14:paraId="2A036F7F" w14:textId="57E48E64" w:rsidR="00A00EFA" w:rsidRPr="000D40D4" w:rsidRDefault="00D817E5" w:rsidP="007066DF">
      <w:pPr>
        <w:pStyle w:val="ListParagraph"/>
        <w:numPr>
          <w:ilvl w:val="1"/>
          <w:numId w:val="13"/>
        </w:numPr>
        <w:spacing w:line="276" w:lineRule="auto"/>
        <w:jc w:val="both"/>
        <w:rPr>
          <w:rFonts w:cstheme="minorHAnsi"/>
          <w:sz w:val="22"/>
          <w:szCs w:val="22"/>
        </w:rPr>
      </w:pPr>
      <w:r w:rsidRPr="000D40D4">
        <w:rPr>
          <w:rFonts w:cstheme="minorHAnsi"/>
          <w:sz w:val="22"/>
          <w:szCs w:val="22"/>
        </w:rPr>
        <w:t>Are there ways to recognise the child's need for support, where the performances are resulting in negative impacts on their mental health?</w:t>
      </w:r>
    </w:p>
    <w:p w14:paraId="1EC31232" w14:textId="77777777" w:rsidR="00D817E5" w:rsidRPr="000D40D4" w:rsidRDefault="00D817E5" w:rsidP="007066DF">
      <w:pPr>
        <w:spacing w:line="276" w:lineRule="auto"/>
        <w:jc w:val="both"/>
        <w:rPr>
          <w:rFonts w:cstheme="minorHAnsi"/>
          <w:sz w:val="22"/>
          <w:szCs w:val="22"/>
        </w:rPr>
      </w:pPr>
    </w:p>
    <w:p w14:paraId="0AE0CC7E" w14:textId="38C55E0E" w:rsidR="00D817E5" w:rsidRPr="000D40D4" w:rsidRDefault="00D817E5" w:rsidP="00D817E5">
      <w:pPr>
        <w:spacing w:line="276" w:lineRule="auto"/>
        <w:jc w:val="both"/>
        <w:rPr>
          <w:rFonts w:cstheme="minorHAnsi"/>
          <w:b/>
          <w:bCs/>
          <w:i/>
          <w:iCs/>
          <w:sz w:val="22"/>
          <w:szCs w:val="22"/>
        </w:rPr>
      </w:pPr>
      <w:r w:rsidRPr="000D40D4">
        <w:rPr>
          <w:rFonts w:cstheme="minorHAnsi"/>
          <w:b/>
          <w:bCs/>
          <w:i/>
          <w:iCs/>
          <w:sz w:val="22"/>
          <w:szCs w:val="22"/>
        </w:rPr>
        <w:t>6. Dignity</w:t>
      </w:r>
    </w:p>
    <w:p w14:paraId="57CBCB22" w14:textId="7A746A8C" w:rsidR="00D817E5" w:rsidRPr="000D40D4" w:rsidRDefault="00D817E5" w:rsidP="00D817E5">
      <w:pPr>
        <w:pStyle w:val="ListParagraph"/>
        <w:numPr>
          <w:ilvl w:val="1"/>
          <w:numId w:val="15"/>
        </w:numPr>
        <w:spacing w:line="276" w:lineRule="auto"/>
        <w:jc w:val="both"/>
        <w:rPr>
          <w:rFonts w:cstheme="minorHAnsi"/>
          <w:sz w:val="22"/>
          <w:szCs w:val="22"/>
        </w:rPr>
      </w:pPr>
      <w:r w:rsidRPr="000D40D4">
        <w:rPr>
          <w:rFonts w:cstheme="minorHAnsi"/>
          <w:sz w:val="22"/>
          <w:szCs w:val="22"/>
        </w:rPr>
        <w:t>Does the child have to fit into an identifiable ‘brand’ that may negatively impact on their reputation in the short term and/or long term?</w:t>
      </w:r>
    </w:p>
    <w:p w14:paraId="403CC0A0" w14:textId="3E73EBC1" w:rsidR="00D817E5" w:rsidRPr="000D40D4" w:rsidRDefault="00D817E5" w:rsidP="00D817E5">
      <w:pPr>
        <w:pStyle w:val="ListParagraph"/>
        <w:numPr>
          <w:ilvl w:val="1"/>
          <w:numId w:val="15"/>
        </w:numPr>
        <w:spacing w:line="276" w:lineRule="auto"/>
        <w:jc w:val="both"/>
        <w:rPr>
          <w:rFonts w:cstheme="minorHAnsi"/>
          <w:sz w:val="22"/>
          <w:szCs w:val="22"/>
        </w:rPr>
      </w:pPr>
      <w:r w:rsidRPr="000D40D4">
        <w:rPr>
          <w:rFonts w:cstheme="minorHAnsi"/>
          <w:sz w:val="22"/>
          <w:szCs w:val="22"/>
        </w:rPr>
        <w:t>Is the child encouraged to engage in ‘attention grabbing’ activities, such as swearing, smoking, crying, having tantrums etc.?</w:t>
      </w:r>
    </w:p>
    <w:p w14:paraId="75B69BD4" w14:textId="68DF1A4C" w:rsidR="00D817E5" w:rsidRPr="000D40D4" w:rsidRDefault="00D817E5" w:rsidP="00D817E5">
      <w:pPr>
        <w:pStyle w:val="ListParagraph"/>
        <w:numPr>
          <w:ilvl w:val="1"/>
          <w:numId w:val="15"/>
        </w:numPr>
        <w:spacing w:line="276" w:lineRule="auto"/>
        <w:jc w:val="both"/>
        <w:rPr>
          <w:rFonts w:cstheme="minorHAnsi"/>
          <w:sz w:val="22"/>
          <w:szCs w:val="22"/>
        </w:rPr>
      </w:pPr>
      <w:r w:rsidRPr="000D40D4">
        <w:rPr>
          <w:rFonts w:cstheme="minorHAnsi"/>
          <w:sz w:val="22"/>
          <w:szCs w:val="22"/>
        </w:rPr>
        <w:t xml:space="preserve">Is the child subjected to any ‘hoaxing’? For example, telling them something upsetting that is untrue, </w:t>
      </w:r>
      <w:proofErr w:type="gramStart"/>
      <w:r w:rsidR="000D40D4">
        <w:rPr>
          <w:rFonts w:cstheme="minorHAnsi"/>
          <w:sz w:val="22"/>
          <w:szCs w:val="22"/>
        </w:rPr>
        <w:t>in order to</w:t>
      </w:r>
      <w:proofErr w:type="gramEnd"/>
      <w:r w:rsidR="000D40D4">
        <w:rPr>
          <w:rFonts w:cstheme="minorHAnsi"/>
          <w:sz w:val="22"/>
          <w:szCs w:val="22"/>
        </w:rPr>
        <w:t xml:space="preserve"> provoke </w:t>
      </w:r>
      <w:r w:rsidRPr="000D40D4">
        <w:rPr>
          <w:rFonts w:cstheme="minorHAnsi"/>
          <w:sz w:val="22"/>
          <w:szCs w:val="22"/>
        </w:rPr>
        <w:t>an emotional response.</w:t>
      </w:r>
      <w:r w:rsidR="00451CE9" w:rsidRPr="000D40D4">
        <w:rPr>
          <w:rStyle w:val="FootnoteReference"/>
          <w:rFonts w:cstheme="minorHAnsi"/>
          <w:sz w:val="22"/>
          <w:szCs w:val="22"/>
        </w:rPr>
        <w:footnoteReference w:id="63"/>
      </w:r>
    </w:p>
    <w:p w14:paraId="79850ED2" w14:textId="069EE1CC" w:rsidR="00D817E5" w:rsidRPr="000D40D4" w:rsidRDefault="00D817E5" w:rsidP="00D817E5">
      <w:pPr>
        <w:pStyle w:val="ListParagraph"/>
        <w:numPr>
          <w:ilvl w:val="1"/>
          <w:numId w:val="15"/>
        </w:numPr>
        <w:spacing w:line="276" w:lineRule="auto"/>
        <w:jc w:val="both"/>
        <w:rPr>
          <w:rFonts w:cstheme="minorHAnsi"/>
          <w:sz w:val="22"/>
          <w:szCs w:val="22"/>
        </w:rPr>
      </w:pPr>
      <w:r w:rsidRPr="000D40D4">
        <w:rPr>
          <w:rFonts w:cstheme="minorHAnsi"/>
          <w:sz w:val="22"/>
          <w:szCs w:val="22"/>
        </w:rPr>
        <w:t>Is the child subjected to any ‘pranking’? For example, playing tricks on the child to make the viewer laugh.</w:t>
      </w:r>
      <w:r w:rsidR="00451CE9" w:rsidRPr="000D40D4">
        <w:rPr>
          <w:rStyle w:val="FootnoteReference"/>
          <w:rFonts w:cstheme="minorHAnsi"/>
          <w:sz w:val="22"/>
          <w:szCs w:val="22"/>
        </w:rPr>
        <w:footnoteReference w:id="64"/>
      </w:r>
    </w:p>
    <w:p w14:paraId="00968368" w14:textId="4342338F" w:rsidR="00D817E5" w:rsidRPr="000D40D4" w:rsidRDefault="00D817E5" w:rsidP="00D817E5">
      <w:pPr>
        <w:pStyle w:val="ListParagraph"/>
        <w:numPr>
          <w:ilvl w:val="1"/>
          <w:numId w:val="15"/>
        </w:numPr>
        <w:spacing w:line="276" w:lineRule="auto"/>
        <w:jc w:val="both"/>
        <w:rPr>
          <w:rFonts w:cstheme="minorHAnsi"/>
          <w:sz w:val="22"/>
          <w:szCs w:val="22"/>
        </w:rPr>
      </w:pPr>
      <w:r w:rsidRPr="000D40D4">
        <w:rPr>
          <w:rFonts w:cstheme="minorHAnsi"/>
          <w:sz w:val="22"/>
          <w:szCs w:val="22"/>
        </w:rPr>
        <w:t>Is the child posed or dressed in ways that might somehow sexualize them?</w:t>
      </w:r>
      <w:r w:rsidR="00451CE9" w:rsidRPr="000D40D4">
        <w:rPr>
          <w:rFonts w:cstheme="minorHAnsi"/>
          <w:sz w:val="22"/>
          <w:szCs w:val="22"/>
        </w:rPr>
        <w:t xml:space="preserve"> For example, in leotards or swimwear, or wearing age-inappropriate clothing/makeup.</w:t>
      </w:r>
      <w:r w:rsidR="00451CE9" w:rsidRPr="000D40D4">
        <w:rPr>
          <w:rStyle w:val="FootnoteReference"/>
          <w:rFonts w:cstheme="minorHAnsi"/>
          <w:sz w:val="22"/>
          <w:szCs w:val="22"/>
        </w:rPr>
        <w:footnoteReference w:id="65"/>
      </w:r>
      <w:r w:rsidR="00451CE9" w:rsidRPr="000D40D4">
        <w:rPr>
          <w:rFonts w:cstheme="minorHAnsi"/>
          <w:sz w:val="22"/>
          <w:szCs w:val="22"/>
        </w:rPr>
        <w:t xml:space="preserve"> </w:t>
      </w:r>
    </w:p>
    <w:p w14:paraId="293BDCAA" w14:textId="65029CC4" w:rsidR="00D817E5" w:rsidRPr="000D40D4" w:rsidRDefault="00D817E5" w:rsidP="00D817E5">
      <w:pPr>
        <w:pStyle w:val="ListParagraph"/>
        <w:numPr>
          <w:ilvl w:val="1"/>
          <w:numId w:val="15"/>
        </w:numPr>
        <w:spacing w:line="276" w:lineRule="auto"/>
        <w:jc w:val="both"/>
        <w:rPr>
          <w:rFonts w:cstheme="minorHAnsi"/>
          <w:sz w:val="22"/>
          <w:szCs w:val="22"/>
        </w:rPr>
      </w:pPr>
      <w:r w:rsidRPr="000D40D4">
        <w:rPr>
          <w:rFonts w:cstheme="minorHAnsi"/>
          <w:sz w:val="22"/>
          <w:szCs w:val="22"/>
        </w:rPr>
        <w:t>Does the fact that the child is ‘real’, and not acting a part, place them in greater danger of physical harm</w:t>
      </w:r>
      <w:r w:rsidR="00451CE9" w:rsidRPr="000D40D4">
        <w:rPr>
          <w:rFonts w:cstheme="minorHAnsi"/>
          <w:sz w:val="22"/>
          <w:szCs w:val="22"/>
        </w:rPr>
        <w:t xml:space="preserve"> (stalking etc.)</w:t>
      </w:r>
      <w:r w:rsidRPr="000D40D4">
        <w:rPr>
          <w:rFonts w:cstheme="minorHAnsi"/>
          <w:sz w:val="22"/>
          <w:szCs w:val="22"/>
        </w:rPr>
        <w:t>, as the child is relatively accessible?</w:t>
      </w:r>
    </w:p>
    <w:p w14:paraId="7BEB095A" w14:textId="6B5F7AB6" w:rsidR="00D817E5" w:rsidRPr="000D40D4" w:rsidRDefault="00D817E5" w:rsidP="00D817E5">
      <w:pPr>
        <w:pStyle w:val="ListParagraph"/>
        <w:numPr>
          <w:ilvl w:val="1"/>
          <w:numId w:val="15"/>
        </w:numPr>
        <w:spacing w:line="276" w:lineRule="auto"/>
        <w:jc w:val="both"/>
        <w:rPr>
          <w:rFonts w:cstheme="minorHAnsi"/>
          <w:sz w:val="22"/>
          <w:szCs w:val="22"/>
        </w:rPr>
      </w:pPr>
      <w:r w:rsidRPr="000D40D4">
        <w:rPr>
          <w:rFonts w:cstheme="minorHAnsi"/>
          <w:sz w:val="22"/>
          <w:szCs w:val="22"/>
        </w:rPr>
        <w:t>Does the fact that the child is ‘real’, and not acting a part, place them in greater danger of online grooming, as the child is relatively accessible?</w:t>
      </w:r>
    </w:p>
    <w:p w14:paraId="5DE8D1F8" w14:textId="77777777" w:rsidR="00D817E5" w:rsidRPr="000D40D4" w:rsidRDefault="00D817E5" w:rsidP="007066DF">
      <w:pPr>
        <w:spacing w:line="276" w:lineRule="auto"/>
        <w:jc w:val="both"/>
        <w:rPr>
          <w:rFonts w:cstheme="minorHAnsi"/>
          <w:sz w:val="22"/>
          <w:szCs w:val="22"/>
        </w:rPr>
      </w:pPr>
    </w:p>
    <w:p w14:paraId="2E987223" w14:textId="77777777" w:rsidR="00E439EF" w:rsidRPr="000D40D4" w:rsidRDefault="00E439EF" w:rsidP="007066DF">
      <w:pPr>
        <w:spacing w:line="276" w:lineRule="auto"/>
        <w:jc w:val="both"/>
        <w:rPr>
          <w:rFonts w:cstheme="minorHAnsi"/>
          <w:sz w:val="22"/>
          <w:szCs w:val="22"/>
        </w:rPr>
      </w:pPr>
    </w:p>
    <w:p w14:paraId="30C811A3" w14:textId="3CFD3523" w:rsidR="00C556F2" w:rsidRPr="000D40D4" w:rsidRDefault="00C556F2" w:rsidP="00E439EF">
      <w:pPr>
        <w:spacing w:line="360" w:lineRule="auto"/>
        <w:jc w:val="both"/>
        <w:rPr>
          <w:rFonts w:cstheme="minorHAnsi"/>
          <w:b/>
          <w:bCs/>
          <w:sz w:val="22"/>
          <w:szCs w:val="22"/>
        </w:rPr>
      </w:pPr>
      <w:r w:rsidRPr="000D40D4">
        <w:rPr>
          <w:rFonts w:cstheme="minorHAnsi"/>
          <w:b/>
          <w:bCs/>
          <w:sz w:val="22"/>
          <w:szCs w:val="22"/>
        </w:rPr>
        <w:t>Conclusion</w:t>
      </w:r>
    </w:p>
    <w:p w14:paraId="2C07FC48" w14:textId="3BE5483D" w:rsidR="0040368C" w:rsidRPr="000D40D4" w:rsidRDefault="0040368C" w:rsidP="00E439EF">
      <w:pPr>
        <w:spacing w:line="276" w:lineRule="auto"/>
        <w:jc w:val="both"/>
        <w:rPr>
          <w:rFonts w:cstheme="minorHAnsi"/>
          <w:sz w:val="22"/>
          <w:szCs w:val="22"/>
        </w:rPr>
      </w:pPr>
      <w:r w:rsidRPr="000D40D4">
        <w:rPr>
          <w:rFonts w:cstheme="minorHAnsi"/>
          <w:sz w:val="22"/>
          <w:szCs w:val="22"/>
        </w:rPr>
        <w:t>In addition to the framework set out above, and in response to the more specific scope of the call for submissions, this report would also recognise th</w:t>
      </w:r>
      <w:r w:rsidR="00C556F2" w:rsidRPr="000D40D4">
        <w:rPr>
          <w:rFonts w:cstheme="minorHAnsi"/>
          <w:sz w:val="22"/>
          <w:szCs w:val="22"/>
        </w:rPr>
        <w:t>at</w:t>
      </w:r>
      <w:r w:rsidRPr="000D40D4">
        <w:rPr>
          <w:rFonts w:cstheme="minorHAnsi"/>
          <w:sz w:val="22"/>
          <w:szCs w:val="22"/>
        </w:rPr>
        <w:t xml:space="preserve"> </w:t>
      </w:r>
      <w:r w:rsidR="00CF6CEE" w:rsidRPr="000D40D4">
        <w:rPr>
          <w:rFonts w:cstheme="minorHAnsi"/>
          <w:sz w:val="22"/>
          <w:szCs w:val="22"/>
        </w:rPr>
        <w:t xml:space="preserve">additional </w:t>
      </w:r>
      <w:r w:rsidRPr="000D40D4">
        <w:rPr>
          <w:rFonts w:cstheme="minorHAnsi"/>
          <w:sz w:val="22"/>
          <w:szCs w:val="22"/>
        </w:rPr>
        <w:t xml:space="preserve">aspects of these practices could be deemed exploitative in nature. </w:t>
      </w:r>
      <w:r w:rsidR="00C556F2" w:rsidRPr="000D40D4">
        <w:rPr>
          <w:rFonts w:cstheme="minorHAnsi"/>
          <w:sz w:val="22"/>
          <w:szCs w:val="22"/>
        </w:rPr>
        <w:t xml:space="preserve">Some of the child </w:t>
      </w:r>
      <w:r w:rsidRPr="000D40D4">
        <w:rPr>
          <w:rFonts w:cstheme="minorHAnsi"/>
          <w:sz w:val="22"/>
          <w:szCs w:val="22"/>
        </w:rPr>
        <w:t xml:space="preserve">content </w:t>
      </w:r>
      <w:r w:rsidR="00C556F2" w:rsidRPr="000D40D4">
        <w:rPr>
          <w:rFonts w:cstheme="minorHAnsi"/>
          <w:sz w:val="22"/>
          <w:szCs w:val="22"/>
        </w:rPr>
        <w:t xml:space="preserve">will not be </w:t>
      </w:r>
      <w:r w:rsidRPr="000D40D4">
        <w:rPr>
          <w:rFonts w:cstheme="minorHAnsi"/>
          <w:sz w:val="22"/>
          <w:szCs w:val="22"/>
        </w:rPr>
        <w:t xml:space="preserve">made publicly available on the account’s profile page, but </w:t>
      </w:r>
      <w:r w:rsidR="00C556F2" w:rsidRPr="000D40D4">
        <w:rPr>
          <w:rFonts w:cstheme="minorHAnsi"/>
          <w:sz w:val="22"/>
          <w:szCs w:val="22"/>
        </w:rPr>
        <w:t xml:space="preserve">is </w:t>
      </w:r>
      <w:r w:rsidRPr="000D40D4">
        <w:rPr>
          <w:rFonts w:cstheme="minorHAnsi"/>
          <w:sz w:val="22"/>
          <w:szCs w:val="22"/>
        </w:rPr>
        <w:t xml:space="preserve">instead provided privately either to subscribers and/or for a </w:t>
      </w:r>
      <w:r w:rsidRPr="000D40D4">
        <w:rPr>
          <w:rFonts w:cstheme="minorHAnsi"/>
          <w:sz w:val="22"/>
          <w:szCs w:val="22"/>
        </w:rPr>
        <w:lastRenderedPageBreak/>
        <w:t>fee.</w:t>
      </w:r>
      <w:r w:rsidRPr="000D40D4">
        <w:rPr>
          <w:rStyle w:val="FootnoteReference"/>
          <w:rFonts w:cstheme="minorHAnsi"/>
          <w:sz w:val="22"/>
          <w:szCs w:val="22"/>
        </w:rPr>
        <w:footnoteReference w:id="66"/>
      </w:r>
      <w:r w:rsidRPr="000D40D4">
        <w:rPr>
          <w:rFonts w:cstheme="minorHAnsi"/>
          <w:sz w:val="22"/>
          <w:szCs w:val="22"/>
        </w:rPr>
        <w:t xml:space="preserve"> While parents could view this as </w:t>
      </w:r>
      <w:r w:rsidR="00C556F2" w:rsidRPr="000D40D4">
        <w:rPr>
          <w:rFonts w:cstheme="minorHAnsi"/>
          <w:sz w:val="22"/>
          <w:szCs w:val="22"/>
        </w:rPr>
        <w:t xml:space="preserve">similar </w:t>
      </w:r>
      <w:r w:rsidRPr="000D40D4">
        <w:rPr>
          <w:rFonts w:cstheme="minorHAnsi"/>
          <w:sz w:val="22"/>
          <w:szCs w:val="22"/>
        </w:rPr>
        <w:t>to other forms of commissioned photoshoots, such as a celebrity magazine piece that has been paid for</w:t>
      </w:r>
      <w:r w:rsidR="003F3942" w:rsidRPr="000D40D4">
        <w:rPr>
          <w:rFonts w:cstheme="minorHAnsi"/>
          <w:sz w:val="22"/>
          <w:szCs w:val="22"/>
        </w:rPr>
        <w:t>,</w:t>
      </w:r>
      <w:r w:rsidRPr="000D40D4">
        <w:rPr>
          <w:rFonts w:cstheme="minorHAnsi"/>
          <w:sz w:val="22"/>
          <w:szCs w:val="22"/>
        </w:rPr>
        <w:t xml:space="preserve"> </w:t>
      </w:r>
      <w:r w:rsidR="00C556F2" w:rsidRPr="000D40D4">
        <w:rPr>
          <w:rFonts w:cstheme="minorHAnsi"/>
          <w:sz w:val="22"/>
          <w:szCs w:val="22"/>
        </w:rPr>
        <w:t>in essence this practice involves the sale of child content to unknown agents, which could lead to exploitative practices.</w:t>
      </w:r>
      <w:r w:rsidR="00C556F2" w:rsidRPr="000D40D4">
        <w:rPr>
          <w:rStyle w:val="FootnoteReference"/>
          <w:rFonts w:cstheme="minorHAnsi"/>
          <w:sz w:val="22"/>
          <w:szCs w:val="22"/>
        </w:rPr>
        <w:footnoteReference w:id="67"/>
      </w:r>
      <w:r w:rsidR="00C556F2" w:rsidRPr="000D40D4">
        <w:rPr>
          <w:rFonts w:cstheme="minorHAnsi"/>
          <w:sz w:val="22"/>
          <w:szCs w:val="22"/>
        </w:rPr>
        <w:t xml:space="preserve"> </w:t>
      </w:r>
      <w:r w:rsidR="001619FD" w:rsidRPr="000D40D4">
        <w:rPr>
          <w:rFonts w:cstheme="minorHAnsi"/>
          <w:sz w:val="22"/>
          <w:szCs w:val="22"/>
        </w:rPr>
        <w:t>In addition, it has been shown that this content can lead to the sexualization of the child in many instances,</w:t>
      </w:r>
      <w:r w:rsidR="001619FD" w:rsidRPr="000D40D4">
        <w:rPr>
          <w:rStyle w:val="FootnoteReference"/>
          <w:rFonts w:cstheme="minorHAnsi"/>
          <w:sz w:val="22"/>
          <w:szCs w:val="22"/>
        </w:rPr>
        <w:footnoteReference w:id="68"/>
      </w:r>
      <w:r w:rsidR="001619FD" w:rsidRPr="000D40D4">
        <w:rPr>
          <w:rFonts w:cstheme="minorHAnsi"/>
          <w:sz w:val="22"/>
          <w:szCs w:val="22"/>
        </w:rPr>
        <w:t xml:space="preserve"> resulting in attention from those who are using the content for the purposes of sexual gratification,</w:t>
      </w:r>
      <w:r w:rsidR="001619FD" w:rsidRPr="000D40D4">
        <w:rPr>
          <w:rStyle w:val="FootnoteReference"/>
          <w:rFonts w:cstheme="minorHAnsi"/>
          <w:sz w:val="22"/>
          <w:szCs w:val="22"/>
        </w:rPr>
        <w:footnoteReference w:id="69"/>
      </w:r>
      <w:r w:rsidR="001619FD" w:rsidRPr="000D40D4">
        <w:rPr>
          <w:rFonts w:cstheme="minorHAnsi"/>
          <w:sz w:val="22"/>
          <w:szCs w:val="22"/>
        </w:rPr>
        <w:t xml:space="preserve"> as well as potentially operating as a ‘storefront’ for child exploitation to order.</w:t>
      </w:r>
      <w:r w:rsidR="001619FD" w:rsidRPr="000D40D4">
        <w:rPr>
          <w:rStyle w:val="FootnoteReference"/>
          <w:rFonts w:cstheme="minorHAnsi"/>
          <w:sz w:val="22"/>
          <w:szCs w:val="22"/>
        </w:rPr>
        <w:footnoteReference w:id="70"/>
      </w:r>
      <w:r w:rsidR="001619FD" w:rsidRPr="000D40D4">
        <w:rPr>
          <w:rFonts w:cstheme="minorHAnsi"/>
          <w:sz w:val="22"/>
          <w:szCs w:val="22"/>
        </w:rPr>
        <w:t xml:space="preserve"> </w:t>
      </w:r>
    </w:p>
    <w:p w14:paraId="70015EAB" w14:textId="77777777" w:rsidR="0040368C" w:rsidRPr="000D40D4" w:rsidRDefault="0040368C" w:rsidP="00E439EF">
      <w:pPr>
        <w:spacing w:line="276" w:lineRule="auto"/>
        <w:jc w:val="both"/>
        <w:rPr>
          <w:rFonts w:cstheme="minorHAnsi"/>
          <w:sz w:val="22"/>
          <w:szCs w:val="22"/>
        </w:rPr>
      </w:pPr>
    </w:p>
    <w:p w14:paraId="71F03D69" w14:textId="60BD2318" w:rsidR="00665041" w:rsidRPr="000D40D4" w:rsidRDefault="0040368C" w:rsidP="00E439EF">
      <w:pPr>
        <w:spacing w:line="276" w:lineRule="auto"/>
        <w:jc w:val="both"/>
        <w:rPr>
          <w:rFonts w:cstheme="minorHAnsi"/>
          <w:sz w:val="22"/>
          <w:szCs w:val="22"/>
        </w:rPr>
      </w:pPr>
      <w:r w:rsidRPr="000D40D4">
        <w:rPr>
          <w:rFonts w:cstheme="minorHAnsi"/>
          <w:sz w:val="22"/>
          <w:szCs w:val="22"/>
        </w:rPr>
        <w:t>The research underpinning th</w:t>
      </w:r>
      <w:r w:rsidR="001619FD" w:rsidRPr="000D40D4">
        <w:rPr>
          <w:rFonts w:cstheme="minorHAnsi"/>
          <w:sz w:val="22"/>
          <w:szCs w:val="22"/>
        </w:rPr>
        <w:t>is risk assessment</w:t>
      </w:r>
      <w:r w:rsidRPr="000D40D4">
        <w:rPr>
          <w:rFonts w:cstheme="minorHAnsi"/>
          <w:sz w:val="22"/>
          <w:szCs w:val="22"/>
        </w:rPr>
        <w:t xml:space="preserve"> framework </w:t>
      </w:r>
      <w:proofErr w:type="gramStart"/>
      <w:r w:rsidRPr="000D40D4">
        <w:rPr>
          <w:rFonts w:cstheme="minorHAnsi"/>
          <w:sz w:val="22"/>
          <w:szCs w:val="22"/>
        </w:rPr>
        <w:t>evidences</w:t>
      </w:r>
      <w:proofErr w:type="gramEnd"/>
      <w:r w:rsidRPr="000D40D4">
        <w:rPr>
          <w:rFonts w:cstheme="minorHAnsi"/>
          <w:sz w:val="22"/>
          <w:szCs w:val="22"/>
        </w:rPr>
        <w:t xml:space="preserve"> that a more comprehensive consideration of the harms inherent in child digital labour on social media platforms is needed in order to inform </w:t>
      </w:r>
      <w:r w:rsidR="00824D6D" w:rsidRPr="000D40D4">
        <w:rPr>
          <w:rFonts w:cstheme="minorHAnsi"/>
          <w:sz w:val="22"/>
          <w:szCs w:val="22"/>
        </w:rPr>
        <w:t xml:space="preserve">any </w:t>
      </w:r>
      <w:r w:rsidRPr="000D40D4">
        <w:rPr>
          <w:rFonts w:cstheme="minorHAnsi"/>
          <w:sz w:val="22"/>
          <w:szCs w:val="22"/>
        </w:rPr>
        <w:t xml:space="preserve">proposed </w:t>
      </w:r>
      <w:r w:rsidR="00824D6D" w:rsidRPr="000D40D4">
        <w:rPr>
          <w:rFonts w:cstheme="minorHAnsi"/>
          <w:sz w:val="22"/>
          <w:szCs w:val="22"/>
        </w:rPr>
        <w:t>re</w:t>
      </w:r>
      <w:r w:rsidRPr="000D40D4">
        <w:rPr>
          <w:rFonts w:cstheme="minorHAnsi"/>
          <w:sz w:val="22"/>
          <w:szCs w:val="22"/>
        </w:rPr>
        <w:t>gulatory measure</w:t>
      </w:r>
      <w:r w:rsidR="00824D6D" w:rsidRPr="000D40D4">
        <w:rPr>
          <w:rFonts w:cstheme="minorHAnsi"/>
          <w:sz w:val="22"/>
          <w:szCs w:val="22"/>
        </w:rPr>
        <w:t>s.</w:t>
      </w:r>
      <w:r w:rsidR="00824D6D" w:rsidRPr="000D40D4">
        <w:rPr>
          <w:rStyle w:val="FootnoteReference"/>
          <w:rFonts w:cstheme="minorHAnsi"/>
          <w:sz w:val="22"/>
          <w:szCs w:val="22"/>
        </w:rPr>
        <w:footnoteReference w:id="71"/>
      </w:r>
      <w:r w:rsidR="00824D6D" w:rsidRPr="000D40D4">
        <w:rPr>
          <w:rFonts w:cstheme="minorHAnsi"/>
          <w:sz w:val="22"/>
          <w:szCs w:val="22"/>
        </w:rPr>
        <w:t xml:space="preserve"> </w:t>
      </w:r>
      <w:r w:rsidRPr="000D40D4">
        <w:rPr>
          <w:rFonts w:cstheme="minorHAnsi"/>
          <w:sz w:val="22"/>
          <w:szCs w:val="22"/>
        </w:rPr>
        <w:t>The harms articulated above extend beyond the education, financial</w:t>
      </w:r>
      <w:r w:rsidR="004504F9" w:rsidRPr="000D40D4">
        <w:rPr>
          <w:rFonts w:cstheme="minorHAnsi"/>
          <w:sz w:val="22"/>
          <w:szCs w:val="22"/>
        </w:rPr>
        <w:t>,</w:t>
      </w:r>
      <w:r w:rsidRPr="000D40D4">
        <w:rPr>
          <w:rFonts w:cstheme="minorHAnsi"/>
          <w:sz w:val="22"/>
          <w:szCs w:val="22"/>
        </w:rPr>
        <w:t xml:space="preserve"> and privacy considerations implemented within the current French</w:t>
      </w:r>
      <w:r w:rsidR="001619FD" w:rsidRPr="000D40D4">
        <w:rPr>
          <w:rFonts w:cstheme="minorHAnsi"/>
          <w:sz w:val="22"/>
          <w:szCs w:val="22"/>
        </w:rPr>
        <w:t xml:space="preserve"> provisions</w:t>
      </w:r>
      <w:r w:rsidRPr="000D40D4">
        <w:rPr>
          <w:rFonts w:cstheme="minorHAnsi"/>
          <w:sz w:val="22"/>
          <w:szCs w:val="22"/>
        </w:rPr>
        <w:t xml:space="preserve">. </w:t>
      </w:r>
      <w:r w:rsidR="00CF3331" w:rsidRPr="000D40D4">
        <w:rPr>
          <w:rFonts w:cstheme="minorHAnsi"/>
          <w:sz w:val="22"/>
          <w:szCs w:val="22"/>
        </w:rPr>
        <w:t xml:space="preserve">Addressing these harms </w:t>
      </w:r>
      <w:r w:rsidR="001619FD" w:rsidRPr="000D40D4">
        <w:rPr>
          <w:rFonts w:cstheme="minorHAnsi"/>
          <w:sz w:val="22"/>
          <w:szCs w:val="22"/>
        </w:rPr>
        <w:t xml:space="preserve">should be </w:t>
      </w:r>
      <w:r w:rsidR="00CF3331" w:rsidRPr="000D40D4">
        <w:rPr>
          <w:rFonts w:cstheme="minorHAnsi"/>
          <w:sz w:val="22"/>
          <w:szCs w:val="22"/>
        </w:rPr>
        <w:t>a priority for policy makers, platforms, brands, marketing and advertising agencies, influencer agencies and parents.</w:t>
      </w:r>
      <w:r w:rsidR="001619FD" w:rsidRPr="000D40D4">
        <w:rPr>
          <w:rFonts w:cstheme="minorHAnsi"/>
          <w:sz w:val="22"/>
          <w:szCs w:val="22"/>
        </w:rPr>
        <w:t xml:space="preserve"> A </w:t>
      </w:r>
      <w:r w:rsidR="00D9298B">
        <w:rPr>
          <w:rFonts w:cstheme="minorHAnsi"/>
          <w:sz w:val="22"/>
          <w:szCs w:val="22"/>
        </w:rPr>
        <w:t xml:space="preserve">more </w:t>
      </w:r>
      <w:r w:rsidR="001619FD" w:rsidRPr="000D40D4">
        <w:rPr>
          <w:rFonts w:cstheme="minorHAnsi"/>
          <w:sz w:val="22"/>
          <w:szCs w:val="22"/>
        </w:rPr>
        <w:t>concerted effort is needed to provide effective safeguarding measures</w:t>
      </w:r>
      <w:r w:rsidR="00CF6CEE" w:rsidRPr="000D40D4">
        <w:rPr>
          <w:rFonts w:cstheme="minorHAnsi"/>
          <w:sz w:val="22"/>
          <w:szCs w:val="22"/>
        </w:rPr>
        <w:t>, in order</w:t>
      </w:r>
      <w:r w:rsidR="001619FD" w:rsidRPr="000D40D4">
        <w:rPr>
          <w:rFonts w:cstheme="minorHAnsi"/>
          <w:sz w:val="22"/>
          <w:szCs w:val="22"/>
        </w:rPr>
        <w:t xml:space="preserve"> to</w:t>
      </w:r>
      <w:r w:rsidR="00D9298B">
        <w:rPr>
          <w:rFonts w:cstheme="minorHAnsi"/>
          <w:sz w:val="22"/>
          <w:szCs w:val="22"/>
        </w:rPr>
        <w:t xml:space="preserve"> </w:t>
      </w:r>
      <w:r w:rsidR="00CF6CEE" w:rsidRPr="000D40D4">
        <w:rPr>
          <w:rFonts w:cstheme="minorHAnsi"/>
          <w:sz w:val="22"/>
          <w:szCs w:val="22"/>
        </w:rPr>
        <w:t xml:space="preserve">effectively </w:t>
      </w:r>
      <w:r w:rsidR="001619FD" w:rsidRPr="000D40D4">
        <w:rPr>
          <w:rFonts w:cstheme="minorHAnsi"/>
          <w:sz w:val="22"/>
          <w:szCs w:val="22"/>
        </w:rPr>
        <w:t>protect children’s identity, dignity and reputation, as well as their physical and mental health.</w:t>
      </w:r>
    </w:p>
    <w:p w14:paraId="034677B9" w14:textId="77777777" w:rsidR="00936F81" w:rsidRDefault="00936F81">
      <w:pPr>
        <w:rPr>
          <w:rFonts w:cstheme="minorHAnsi"/>
          <w:sz w:val="22"/>
          <w:szCs w:val="22"/>
        </w:rPr>
      </w:pPr>
    </w:p>
    <w:p w14:paraId="414B3AFE" w14:textId="77777777" w:rsidR="00936F81" w:rsidRDefault="00936F81">
      <w:pPr>
        <w:rPr>
          <w:rFonts w:cstheme="minorHAnsi"/>
          <w:sz w:val="22"/>
          <w:szCs w:val="22"/>
        </w:rPr>
      </w:pPr>
    </w:p>
    <w:p w14:paraId="1803B3AD" w14:textId="0496C6E2" w:rsidR="00936F81" w:rsidRDefault="00936F81" w:rsidP="00936F81">
      <w:pPr>
        <w:jc w:val="right"/>
        <w:rPr>
          <w:rFonts w:cstheme="minorHAnsi"/>
          <w:sz w:val="22"/>
          <w:szCs w:val="22"/>
        </w:rPr>
      </w:pPr>
      <w:r>
        <w:rPr>
          <w:rFonts w:cstheme="minorHAnsi"/>
          <w:sz w:val="22"/>
          <w:szCs w:val="22"/>
        </w:rPr>
        <w:t>Dr Francis Rees</w:t>
      </w:r>
    </w:p>
    <w:p w14:paraId="7E554483" w14:textId="77777777" w:rsidR="00936F81" w:rsidRDefault="00936F81" w:rsidP="00936F81">
      <w:pPr>
        <w:jc w:val="right"/>
        <w:rPr>
          <w:rFonts w:cstheme="minorHAnsi"/>
          <w:sz w:val="22"/>
          <w:szCs w:val="22"/>
        </w:rPr>
      </w:pPr>
      <w:r>
        <w:rPr>
          <w:rFonts w:cstheme="minorHAnsi"/>
          <w:sz w:val="22"/>
          <w:szCs w:val="22"/>
        </w:rPr>
        <w:t>Lecturer in Law</w:t>
      </w:r>
    </w:p>
    <w:p w14:paraId="089BB027" w14:textId="77777777" w:rsidR="00936F81" w:rsidRDefault="00936F81" w:rsidP="00936F81">
      <w:pPr>
        <w:jc w:val="right"/>
        <w:rPr>
          <w:rFonts w:cstheme="minorHAnsi"/>
          <w:sz w:val="22"/>
          <w:szCs w:val="22"/>
        </w:rPr>
      </w:pPr>
      <w:r>
        <w:rPr>
          <w:rFonts w:cstheme="minorHAnsi"/>
          <w:sz w:val="22"/>
          <w:szCs w:val="22"/>
        </w:rPr>
        <w:t>Essex Law School</w:t>
      </w:r>
    </w:p>
    <w:p w14:paraId="2D9A991D" w14:textId="0C98C122" w:rsidR="00E439EF" w:rsidRPr="000D40D4" w:rsidRDefault="00936F81" w:rsidP="00936F81">
      <w:pPr>
        <w:jc w:val="right"/>
        <w:rPr>
          <w:rFonts w:cstheme="minorHAnsi"/>
          <w:sz w:val="22"/>
          <w:szCs w:val="22"/>
        </w:rPr>
      </w:pPr>
      <w:r>
        <w:rPr>
          <w:rFonts w:cstheme="minorHAnsi"/>
          <w:sz w:val="22"/>
          <w:szCs w:val="22"/>
        </w:rPr>
        <w:t>University of Essex</w:t>
      </w:r>
      <w:r w:rsidR="00E439EF" w:rsidRPr="000D40D4">
        <w:rPr>
          <w:rFonts w:cstheme="minorHAnsi"/>
          <w:sz w:val="22"/>
          <w:szCs w:val="22"/>
        </w:rPr>
        <w:br w:type="page"/>
      </w:r>
    </w:p>
    <w:p w14:paraId="127A2974" w14:textId="5D1BF20F" w:rsidR="00E439EF" w:rsidRPr="00040F2D" w:rsidRDefault="007D659A" w:rsidP="007D659A">
      <w:pPr>
        <w:spacing w:line="276" w:lineRule="auto"/>
        <w:jc w:val="center"/>
        <w:rPr>
          <w:rFonts w:ascii="Arial" w:hAnsi="Arial" w:cs="Arial"/>
          <w:b/>
          <w:bCs/>
        </w:rPr>
      </w:pPr>
      <w:r w:rsidRPr="00040F2D">
        <w:rPr>
          <w:rFonts w:ascii="Arial" w:hAnsi="Arial" w:cs="Arial"/>
          <w:b/>
          <w:bCs/>
        </w:rPr>
        <w:lastRenderedPageBreak/>
        <w:t>Bibliography</w:t>
      </w:r>
    </w:p>
    <w:p w14:paraId="0B219B6E" w14:textId="77777777" w:rsidR="00665041" w:rsidRDefault="00665041" w:rsidP="00CF6CEE">
      <w:pPr>
        <w:spacing w:line="276" w:lineRule="auto"/>
        <w:jc w:val="both"/>
        <w:rPr>
          <w:rFonts w:cstheme="minorHAnsi"/>
          <w:sz w:val="23"/>
          <w:szCs w:val="23"/>
        </w:rPr>
      </w:pPr>
    </w:p>
    <w:p w14:paraId="7BEE0B87" w14:textId="564C3B22" w:rsidR="00D4732B" w:rsidRPr="008B573F" w:rsidRDefault="00D4732B" w:rsidP="00D4732B">
      <w:pPr>
        <w:pStyle w:val="EndNoteBibliography"/>
        <w:jc w:val="center"/>
        <w:rPr>
          <w:rFonts w:cstheme="minorBidi"/>
          <w:noProof/>
          <w:szCs w:val="22"/>
        </w:rPr>
      </w:pPr>
    </w:p>
    <w:p w14:paraId="16F55984" w14:textId="77777777" w:rsidR="005318F2" w:rsidRPr="00340DB9" w:rsidRDefault="00665041" w:rsidP="005318F2">
      <w:pPr>
        <w:pStyle w:val="EndNoteCategoryHeading"/>
        <w:rPr>
          <w:noProof/>
          <w:sz w:val="22"/>
          <w:szCs w:val="22"/>
        </w:rPr>
      </w:pPr>
      <w:r w:rsidRPr="00340DB9">
        <w:rPr>
          <w:sz w:val="22"/>
          <w:szCs w:val="22"/>
        </w:rPr>
        <w:fldChar w:fldCharType="begin"/>
      </w:r>
      <w:r w:rsidRPr="00340DB9">
        <w:rPr>
          <w:sz w:val="22"/>
          <w:szCs w:val="22"/>
        </w:rPr>
        <w:instrText xml:space="preserve"> ADDIN EN.REFLIST </w:instrText>
      </w:r>
      <w:r w:rsidRPr="00340DB9">
        <w:rPr>
          <w:sz w:val="22"/>
          <w:szCs w:val="22"/>
        </w:rPr>
        <w:fldChar w:fldCharType="separate"/>
      </w:r>
      <w:r w:rsidR="005318F2" w:rsidRPr="00340DB9">
        <w:rPr>
          <w:noProof/>
          <w:sz w:val="22"/>
          <w:szCs w:val="22"/>
        </w:rPr>
        <w:t>Books</w:t>
      </w:r>
    </w:p>
    <w:p w14:paraId="297007C7" w14:textId="77777777" w:rsidR="005318F2" w:rsidRPr="00340DB9" w:rsidRDefault="005318F2" w:rsidP="005318F2">
      <w:pPr>
        <w:pStyle w:val="EndNoteBibliography"/>
        <w:numPr>
          <w:ilvl w:val="0"/>
          <w:numId w:val="21"/>
        </w:numPr>
        <w:rPr>
          <w:rFonts w:asciiTheme="minorHAnsi" w:hAnsiTheme="minorHAnsi"/>
          <w:noProof/>
          <w:szCs w:val="22"/>
        </w:rPr>
      </w:pPr>
      <w:r w:rsidRPr="00340DB9">
        <w:rPr>
          <w:rFonts w:asciiTheme="minorHAnsi" w:hAnsiTheme="minorHAnsi"/>
          <w:noProof/>
          <w:szCs w:val="22"/>
        </w:rPr>
        <w:t xml:space="preserve">Gennaro S and Miller B, </w:t>
      </w:r>
      <w:r w:rsidRPr="00340DB9">
        <w:rPr>
          <w:rFonts w:asciiTheme="minorHAnsi" w:hAnsiTheme="minorHAnsi"/>
          <w:i/>
          <w:noProof/>
          <w:szCs w:val="22"/>
        </w:rPr>
        <w:t>Young People and Social Media: Contemporary Children’s Digital Culture</w:t>
      </w:r>
      <w:r w:rsidRPr="00340DB9">
        <w:rPr>
          <w:rFonts w:asciiTheme="minorHAnsi" w:hAnsiTheme="minorHAnsi"/>
          <w:noProof/>
          <w:szCs w:val="22"/>
        </w:rPr>
        <w:t xml:space="preserve"> (Vernon Press 2021)</w:t>
      </w:r>
    </w:p>
    <w:p w14:paraId="4366859D" w14:textId="77777777" w:rsidR="005318F2" w:rsidRPr="00340DB9" w:rsidRDefault="005318F2" w:rsidP="005318F2">
      <w:pPr>
        <w:pStyle w:val="EndNoteBibliography"/>
        <w:numPr>
          <w:ilvl w:val="0"/>
          <w:numId w:val="21"/>
        </w:numPr>
        <w:rPr>
          <w:rFonts w:asciiTheme="minorHAnsi" w:hAnsiTheme="minorHAnsi"/>
          <w:noProof/>
          <w:szCs w:val="22"/>
        </w:rPr>
      </w:pPr>
      <w:r w:rsidRPr="00340DB9">
        <w:rPr>
          <w:rFonts w:asciiTheme="minorHAnsi" w:hAnsiTheme="minorHAnsi"/>
          <w:noProof/>
          <w:szCs w:val="22"/>
        </w:rPr>
        <w:t xml:space="preserve">Leaver T, Highfield T and Abidin C, </w:t>
      </w:r>
      <w:r w:rsidRPr="00340DB9">
        <w:rPr>
          <w:rFonts w:asciiTheme="minorHAnsi" w:hAnsiTheme="minorHAnsi"/>
          <w:i/>
          <w:noProof/>
          <w:szCs w:val="22"/>
        </w:rPr>
        <w:t>Instagram: Visual Social Media Cultures</w:t>
      </w:r>
      <w:r w:rsidRPr="00340DB9">
        <w:rPr>
          <w:rFonts w:asciiTheme="minorHAnsi" w:hAnsiTheme="minorHAnsi"/>
          <w:noProof/>
          <w:szCs w:val="22"/>
        </w:rPr>
        <w:t xml:space="preserve"> (John Wiley &amp; Sons 2020)</w:t>
      </w:r>
    </w:p>
    <w:p w14:paraId="1C32FE79" w14:textId="77777777" w:rsidR="005318F2" w:rsidRPr="00340DB9" w:rsidRDefault="005318F2" w:rsidP="005318F2">
      <w:pPr>
        <w:pStyle w:val="EndNoteBibliography"/>
        <w:numPr>
          <w:ilvl w:val="0"/>
          <w:numId w:val="21"/>
        </w:numPr>
        <w:rPr>
          <w:rFonts w:asciiTheme="minorHAnsi" w:hAnsiTheme="minorHAnsi"/>
          <w:noProof/>
          <w:szCs w:val="22"/>
        </w:rPr>
      </w:pPr>
      <w:r w:rsidRPr="00340DB9">
        <w:rPr>
          <w:rFonts w:asciiTheme="minorHAnsi" w:hAnsiTheme="minorHAnsi"/>
          <w:noProof/>
          <w:szCs w:val="22"/>
        </w:rPr>
        <w:t xml:space="preserve">Pomerantz S and Field M, 'A TikTok assemblage: Girlhood, Radical Media Engagement, and Parent–Child Generativity', </w:t>
      </w:r>
      <w:r w:rsidRPr="00340DB9">
        <w:rPr>
          <w:rFonts w:asciiTheme="minorHAnsi" w:hAnsiTheme="minorHAnsi"/>
          <w:i/>
          <w:noProof/>
          <w:szCs w:val="22"/>
        </w:rPr>
        <w:t>Visual and Cultural Identity Constructs of Global Youth and Young Adults</w:t>
      </w:r>
      <w:r w:rsidRPr="00340DB9">
        <w:rPr>
          <w:rFonts w:asciiTheme="minorHAnsi" w:hAnsiTheme="minorHAnsi"/>
          <w:noProof/>
          <w:szCs w:val="22"/>
        </w:rPr>
        <w:t xml:space="preserve"> (Routledge 2021)</w:t>
      </w:r>
    </w:p>
    <w:p w14:paraId="637CF8A5" w14:textId="77777777" w:rsidR="005318F2" w:rsidRPr="00340DB9" w:rsidRDefault="005318F2" w:rsidP="005318F2">
      <w:pPr>
        <w:pStyle w:val="EndNoteBibliography"/>
        <w:numPr>
          <w:ilvl w:val="0"/>
          <w:numId w:val="21"/>
        </w:numPr>
        <w:rPr>
          <w:rFonts w:asciiTheme="minorHAnsi" w:hAnsiTheme="minorHAnsi"/>
          <w:noProof/>
          <w:szCs w:val="22"/>
        </w:rPr>
      </w:pPr>
      <w:r w:rsidRPr="00340DB9">
        <w:rPr>
          <w:rFonts w:asciiTheme="minorHAnsi" w:hAnsiTheme="minorHAnsi"/>
          <w:noProof/>
          <w:szCs w:val="22"/>
        </w:rPr>
        <w:t xml:space="preserve">Sedda P and Husson O, 'Social Media Influencers: A New Hybrid Professionalism in the Age of Platform Capitalism?', </w:t>
      </w:r>
      <w:r w:rsidRPr="00340DB9">
        <w:rPr>
          <w:rFonts w:asciiTheme="minorHAnsi" w:hAnsiTheme="minorHAnsi"/>
          <w:i/>
          <w:noProof/>
          <w:szCs w:val="22"/>
        </w:rPr>
        <w:t>Professionalism and Social Change: Processes of Differentiation Within, Between and Beyond Professions</w:t>
      </w:r>
      <w:r w:rsidRPr="00340DB9">
        <w:rPr>
          <w:rFonts w:asciiTheme="minorHAnsi" w:hAnsiTheme="minorHAnsi"/>
          <w:noProof/>
          <w:szCs w:val="22"/>
        </w:rPr>
        <w:t xml:space="preserve"> (Springer 2023)</w:t>
      </w:r>
    </w:p>
    <w:p w14:paraId="1CBEE070" w14:textId="77777777" w:rsidR="005318F2" w:rsidRPr="00340DB9" w:rsidRDefault="005318F2" w:rsidP="005318F2">
      <w:pPr>
        <w:pStyle w:val="EndNoteBibliography"/>
        <w:numPr>
          <w:ilvl w:val="0"/>
          <w:numId w:val="21"/>
        </w:numPr>
        <w:rPr>
          <w:rFonts w:asciiTheme="minorHAnsi" w:hAnsiTheme="minorHAnsi"/>
          <w:noProof/>
          <w:szCs w:val="22"/>
        </w:rPr>
      </w:pPr>
      <w:r w:rsidRPr="00340DB9">
        <w:rPr>
          <w:rFonts w:asciiTheme="minorHAnsi" w:hAnsiTheme="minorHAnsi"/>
          <w:noProof/>
          <w:szCs w:val="22"/>
        </w:rPr>
        <w:t xml:space="preserve">Verdoodt V, van der Hof S and Leiser M, 'Child Labour and Online Protection in a World of Influencers', </w:t>
      </w:r>
      <w:r w:rsidRPr="00340DB9">
        <w:rPr>
          <w:rFonts w:asciiTheme="minorHAnsi" w:hAnsiTheme="minorHAnsi"/>
          <w:i/>
          <w:noProof/>
          <w:szCs w:val="22"/>
        </w:rPr>
        <w:t>The Regulation of Social Media Influencers</w:t>
      </w:r>
      <w:r w:rsidRPr="00340DB9">
        <w:rPr>
          <w:rFonts w:asciiTheme="minorHAnsi" w:hAnsiTheme="minorHAnsi"/>
          <w:noProof/>
          <w:szCs w:val="22"/>
        </w:rPr>
        <w:t xml:space="preserve"> (Edward Elgar Publishing 2020)</w:t>
      </w:r>
    </w:p>
    <w:p w14:paraId="7754508A" w14:textId="77777777" w:rsidR="005318F2" w:rsidRPr="00340DB9" w:rsidRDefault="005318F2" w:rsidP="005318F2">
      <w:pPr>
        <w:pStyle w:val="EndNoteCategoryHeading"/>
        <w:rPr>
          <w:noProof/>
          <w:sz w:val="22"/>
          <w:szCs w:val="22"/>
        </w:rPr>
      </w:pPr>
      <w:r w:rsidRPr="00340DB9">
        <w:rPr>
          <w:noProof/>
          <w:sz w:val="22"/>
          <w:szCs w:val="22"/>
        </w:rPr>
        <w:t>Journal Articles</w:t>
      </w:r>
    </w:p>
    <w:p w14:paraId="174CF0E8"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 xml:space="preserve">Abidin C, 'Micromicrocelebrity: Branding Babies on the Internet' (2015) 18 M/C Journal </w:t>
      </w:r>
    </w:p>
    <w:p w14:paraId="2E79DCDC"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 xml:space="preserve">Agarwala S, 'When Sharing Isn't Caring: Children's Reputations and Sharenting' (2024) 51 Columbia Human Rights Law Review </w:t>
      </w:r>
    </w:p>
    <w:p w14:paraId="686524F7"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 xml:space="preserve">Drenten J, Gurrieri L and Tyler M, 'Sexualized Labour in Digital Culture: Instagram Influencers, Porn Chic and the Monetization of Attention' (2020) 27 </w:t>
      </w:r>
      <w:r w:rsidRPr="00340DB9">
        <w:rPr>
          <w:rFonts w:asciiTheme="minorHAnsi" w:hAnsiTheme="minorHAnsi"/>
          <w:i/>
          <w:noProof/>
          <w:szCs w:val="22"/>
        </w:rPr>
        <w:t>Gender, Work &amp; Organization</w:t>
      </w:r>
      <w:r w:rsidRPr="00340DB9">
        <w:rPr>
          <w:rFonts w:asciiTheme="minorHAnsi" w:hAnsiTheme="minorHAnsi"/>
          <w:noProof/>
          <w:szCs w:val="22"/>
        </w:rPr>
        <w:t xml:space="preserve"> 41</w:t>
      </w:r>
    </w:p>
    <w:p w14:paraId="1B2F3479"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Ellermann C and others, 'Identifying Content to Improve Risk Assessment Communications within the Risk Profile: Literature Reviews and Focus Groups with Expert and Non-expert Stakeholders' (2022) 17 Plos one e0266800</w:t>
      </w:r>
    </w:p>
    <w:p w14:paraId="44A464C2"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 xml:space="preserve">Ferrara P and others, 'Online “Sharenting”: The Dangers of Posting Sensitive Information about Children on Social Media' (2023) 257 The Journal of Pediatrics </w:t>
      </w:r>
    </w:p>
    <w:p w14:paraId="0E53F6DB"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Fishbein R, 'Growing up Viral:" Kidfluencers" as the New Face of Child Labor and the Need for Protective Legislation in the United Kingdom' (2022) 54 Geo Wash Int'l L Rev 127</w:t>
      </w:r>
    </w:p>
    <w:p w14:paraId="602E3E68"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Hall HK, 'Oversharenting; Is It Really Your Story to Tell' (2016) 33 J Marshall J Info Tech &amp; Privacy L 121</w:t>
      </w:r>
    </w:p>
    <w:p w14:paraId="1BD32638"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Lehat M, 'The Power of Influence: Standardizing the Influencer Marketing Industry through Alternative Dispute Resolution' (2022) 24 Cardozo J Conflict Resol 453</w:t>
      </w:r>
    </w:p>
    <w:p w14:paraId="05F73752"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Livingstone S, 'Online Risk, Harm and Vulnerability: Reflections on the Evidence Base for Child Internet Safety Policy' (2013) 18 ZER: Journal of Communication Studies 13</w:t>
      </w:r>
    </w:p>
    <w:p w14:paraId="6511F300"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Masterson MA, 'When Play Becomes Work: Child Labor Laws in the Era of" Kidfluencers"' (2020) 169 U Pa L Rev 577</w:t>
      </w:r>
    </w:p>
    <w:p w14:paraId="5479B849"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Meyerding SG and Marpert JD, 'Modern Pied Pipers: Child Social Media Influencers and Junk Food on YouTube– A study from Germany' (2023) 181 Appetite 106382</w:t>
      </w:r>
    </w:p>
    <w:p w14:paraId="4A82EAEA"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 xml:space="preserve">Nielsen ML, Laursen CS and Dyreborg J, 'Who Takes Care of Safety and Health Among Young Workers? Responsibilization of OSH in the Platform Economy' (2022) 149 </w:t>
      </w:r>
      <w:r w:rsidRPr="00340DB9">
        <w:rPr>
          <w:rFonts w:asciiTheme="minorHAnsi" w:hAnsiTheme="minorHAnsi"/>
          <w:i/>
          <w:noProof/>
          <w:szCs w:val="22"/>
        </w:rPr>
        <w:t>Safety Science</w:t>
      </w:r>
      <w:r w:rsidRPr="00340DB9">
        <w:rPr>
          <w:rFonts w:asciiTheme="minorHAnsi" w:hAnsiTheme="minorHAnsi"/>
          <w:noProof/>
          <w:szCs w:val="22"/>
        </w:rPr>
        <w:t xml:space="preserve"> </w:t>
      </w:r>
    </w:p>
    <w:p w14:paraId="5405A7B6"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O'Neill EE, 'Influencing the future: Compensating children in the age of social-media influencer marketing' (2019) 72 Stan L Rev Online 42</w:t>
      </w:r>
    </w:p>
    <w:p w14:paraId="25910258"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Pacht-Friedman J, 'The Monetization of Childhood: How Child Social Media Stars are Unprotected from Exploitation in the United States' (2021) 28 Cardozo J Equal Rts &amp; Soc Just 361</w:t>
      </w:r>
    </w:p>
    <w:p w14:paraId="5AB6601B" w14:textId="568DAEF1"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 xml:space="preserve">Rees F, 'Introducing a Risk Assessment Framework for Digital Child Labour' (Forthcoming) International Journal of Children’s Rights </w:t>
      </w:r>
    </w:p>
    <w:p w14:paraId="3E08D4AA"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lastRenderedPageBreak/>
        <w:t>Roccapriore AY and Pollock TG, 'I Don’t Need a Degree, I’ve got Abs: Influencer Warmth and Competence, Communication Mode, and Stakeholder Engagement on Social Media' (2023) 66 Academy of Management Journal 979</w:t>
      </w:r>
    </w:p>
    <w:p w14:paraId="5B66B429"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Romero-Rodríguez J-M and others, 'Sharing Images or Videos of Minors Online: Validation of the Sharenting Evaluation Scale (SES)' (2022) 136 Children and Youth Services Review 106396</w:t>
      </w:r>
    </w:p>
    <w:p w14:paraId="02A13818"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Sherman LE and others, 'The Power of the Like in Adolescence: Effects of Peer Influence on Neural and Behavioral Responses to Social Media' (2016) 27 Psychological Science 1027</w:t>
      </w:r>
    </w:p>
    <w:p w14:paraId="4EE4E437"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Wegener C, Jage-D’Aprile F and Plumeier L, 'Motherhood in Social Media: Phenomena and Consequences of the Professionalization of Mothers and their Media (Self-) Representation' (2023) 23 Feminist Media Studies 3222</w:t>
      </w:r>
    </w:p>
    <w:p w14:paraId="204466B1"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Winckler CB, 'Kidfluencers: How the Law's Failure to Keep Up Leaves Children Across the Country at Risk of Labor Abuse and Financial Exploitation' (2022) 16 Charleston L Rev 111</w:t>
      </w:r>
    </w:p>
    <w:p w14:paraId="42384401" w14:textId="77777777" w:rsidR="005318F2" w:rsidRPr="00340DB9" w:rsidRDefault="005318F2" w:rsidP="005318F2">
      <w:pPr>
        <w:pStyle w:val="EndNoteBibliography"/>
        <w:numPr>
          <w:ilvl w:val="0"/>
          <w:numId w:val="22"/>
        </w:numPr>
        <w:rPr>
          <w:rFonts w:asciiTheme="minorHAnsi" w:hAnsiTheme="minorHAnsi"/>
          <w:noProof/>
          <w:szCs w:val="22"/>
        </w:rPr>
      </w:pPr>
      <w:r w:rsidRPr="00340DB9">
        <w:rPr>
          <w:rFonts w:asciiTheme="minorHAnsi" w:hAnsiTheme="minorHAnsi"/>
          <w:noProof/>
          <w:szCs w:val="22"/>
        </w:rPr>
        <w:t>Wulf T, Schneider FM and Beckert S, 'Watching Players: An Exploration of Media Enjoyment on Twitch' (2020) 15 Games and culture 328</w:t>
      </w:r>
    </w:p>
    <w:p w14:paraId="7CBCB3EB" w14:textId="3CE1EC6F" w:rsidR="007066DF" w:rsidRPr="00340DB9" w:rsidRDefault="00665041" w:rsidP="00CE4A9C">
      <w:pPr>
        <w:spacing w:line="276" w:lineRule="auto"/>
        <w:jc w:val="both"/>
        <w:rPr>
          <w:rFonts w:cstheme="minorHAnsi"/>
          <w:sz w:val="22"/>
          <w:szCs w:val="22"/>
        </w:rPr>
      </w:pPr>
      <w:r w:rsidRPr="00340DB9">
        <w:rPr>
          <w:rFonts w:cstheme="minorHAnsi"/>
          <w:sz w:val="22"/>
          <w:szCs w:val="22"/>
        </w:rPr>
        <w:fldChar w:fldCharType="end"/>
      </w:r>
    </w:p>
    <w:p w14:paraId="7D44081A" w14:textId="6F89F8E3" w:rsidR="00D4732B" w:rsidRPr="00340DB9" w:rsidRDefault="00D4732B" w:rsidP="005318F2">
      <w:pPr>
        <w:spacing w:line="276" w:lineRule="auto"/>
        <w:rPr>
          <w:rFonts w:cs="Arial"/>
          <w:b/>
          <w:bCs/>
          <w:sz w:val="22"/>
          <w:szCs w:val="22"/>
        </w:rPr>
      </w:pPr>
      <w:proofErr w:type="spellStart"/>
      <w:r w:rsidRPr="00340DB9">
        <w:rPr>
          <w:rFonts w:cs="Arial"/>
          <w:b/>
          <w:bCs/>
          <w:sz w:val="22"/>
          <w:szCs w:val="22"/>
        </w:rPr>
        <w:t>Websources</w:t>
      </w:r>
      <w:proofErr w:type="spellEnd"/>
    </w:p>
    <w:p w14:paraId="06C4C34C" w14:textId="77777777" w:rsidR="00040F2D" w:rsidRPr="00340DB9" w:rsidRDefault="00040F2D" w:rsidP="009743C8">
      <w:pPr>
        <w:pStyle w:val="ListParagraph"/>
        <w:numPr>
          <w:ilvl w:val="0"/>
          <w:numId w:val="20"/>
        </w:numPr>
        <w:spacing w:line="276" w:lineRule="auto"/>
        <w:rPr>
          <w:rFonts w:cs="Arial"/>
          <w:sz w:val="22"/>
          <w:szCs w:val="22"/>
        </w:rPr>
      </w:pPr>
      <w:r w:rsidRPr="00340DB9">
        <w:rPr>
          <w:rFonts w:cs="Arial"/>
          <w:sz w:val="22"/>
          <w:szCs w:val="22"/>
        </w:rPr>
        <w:t>Instagram, ‘Report a Child under 13’ &lt;https://help.instagram.com/517920941588885/?helpref=uf_share&gt;</w:t>
      </w:r>
    </w:p>
    <w:p w14:paraId="4584F74D" w14:textId="77777777" w:rsidR="00040F2D" w:rsidRPr="00340DB9" w:rsidRDefault="00040F2D" w:rsidP="009743C8">
      <w:pPr>
        <w:pStyle w:val="ListParagraph"/>
        <w:numPr>
          <w:ilvl w:val="0"/>
          <w:numId w:val="20"/>
        </w:numPr>
        <w:spacing w:line="276" w:lineRule="auto"/>
        <w:rPr>
          <w:rFonts w:cs="Arial"/>
          <w:sz w:val="22"/>
          <w:szCs w:val="22"/>
        </w:rPr>
      </w:pPr>
      <w:r w:rsidRPr="00340DB9">
        <w:rPr>
          <w:rFonts w:cs="Arial"/>
          <w:sz w:val="22"/>
          <w:szCs w:val="22"/>
        </w:rPr>
        <w:t>Instagram, ‘Terms of Use’ (April 2023) &lt;https://help.instagram.com/581066165581870/?helpref=uf_share&gt;</w:t>
      </w:r>
    </w:p>
    <w:p w14:paraId="191023C2" w14:textId="77777777" w:rsidR="00040F2D" w:rsidRPr="00340DB9" w:rsidRDefault="00040F2D" w:rsidP="009743C8">
      <w:pPr>
        <w:pStyle w:val="ListParagraph"/>
        <w:numPr>
          <w:ilvl w:val="0"/>
          <w:numId w:val="20"/>
        </w:numPr>
        <w:spacing w:line="276" w:lineRule="auto"/>
        <w:rPr>
          <w:rFonts w:cs="Arial"/>
          <w:sz w:val="22"/>
          <w:szCs w:val="22"/>
        </w:rPr>
      </w:pPr>
      <w:r w:rsidRPr="00340DB9">
        <w:rPr>
          <w:rFonts w:cs="Arial"/>
          <w:sz w:val="22"/>
          <w:szCs w:val="22"/>
        </w:rPr>
        <w:t xml:space="preserve">Lorenz T, ‘Camps Teaching Kids to be YouTubers are Cropping up across the Country’ (The Washington Post, 7 November 2023) &lt;https://www.washingtonpost.com/technology/2023/11/07/kids-youtuber-influencer-camps-creators-learn-how/&gt; </w:t>
      </w:r>
    </w:p>
    <w:p w14:paraId="1B389AB4" w14:textId="77777777" w:rsidR="00040F2D" w:rsidRPr="00340DB9" w:rsidRDefault="00040F2D" w:rsidP="009743C8">
      <w:pPr>
        <w:pStyle w:val="ListParagraph"/>
        <w:numPr>
          <w:ilvl w:val="0"/>
          <w:numId w:val="20"/>
        </w:numPr>
        <w:spacing w:line="276" w:lineRule="auto"/>
        <w:rPr>
          <w:rFonts w:cs="Arial"/>
          <w:sz w:val="22"/>
          <w:szCs w:val="22"/>
        </w:rPr>
      </w:pPr>
      <w:r w:rsidRPr="00340DB9">
        <w:rPr>
          <w:rFonts w:cs="Arial"/>
          <w:sz w:val="22"/>
          <w:szCs w:val="22"/>
        </w:rPr>
        <w:t xml:space="preserve">Paul L, ‘Jimmy Kimmel Sends Another Swarm of Kids </w:t>
      </w:r>
      <w:proofErr w:type="gramStart"/>
      <w:r w:rsidRPr="00340DB9">
        <w:rPr>
          <w:rFonts w:cs="Arial"/>
          <w:sz w:val="22"/>
          <w:szCs w:val="22"/>
        </w:rPr>
        <w:t>Into</w:t>
      </w:r>
      <w:proofErr w:type="gramEnd"/>
      <w:r w:rsidRPr="00340DB9">
        <w:rPr>
          <w:rFonts w:cs="Arial"/>
          <w:sz w:val="22"/>
          <w:szCs w:val="22"/>
        </w:rPr>
        <w:t xml:space="preserve"> Turmoil With Annual Halloween Candy Prank’ (Rolling Stone, 3 November 2022) &lt;https://www.rollingstone.com/tv-movies/tv-movie-news/jimmy-kimmel-annual-halloween-candy-prank-1234623770&gt;</w:t>
      </w:r>
    </w:p>
    <w:p w14:paraId="65939AF8" w14:textId="77777777" w:rsidR="00040F2D" w:rsidRPr="00340DB9" w:rsidRDefault="00040F2D" w:rsidP="009743C8">
      <w:pPr>
        <w:pStyle w:val="ListParagraph"/>
        <w:numPr>
          <w:ilvl w:val="0"/>
          <w:numId w:val="20"/>
        </w:numPr>
        <w:spacing w:line="276" w:lineRule="auto"/>
        <w:rPr>
          <w:rFonts w:cs="Arial"/>
          <w:sz w:val="22"/>
          <w:szCs w:val="22"/>
        </w:rPr>
      </w:pPr>
      <w:r w:rsidRPr="00340DB9">
        <w:rPr>
          <w:rFonts w:cs="Arial"/>
          <w:sz w:val="22"/>
          <w:szCs w:val="22"/>
        </w:rPr>
        <w:t>Richards V, ‘Paedophile Websites Steal Half their Photos from Social Media Sites like Facebook’ (The Independent, 30 September 2015)</w:t>
      </w:r>
      <w:r w:rsidRPr="00340DB9">
        <w:rPr>
          <w:rFonts w:cs="Arial"/>
          <w:b/>
          <w:bCs/>
          <w:sz w:val="22"/>
          <w:szCs w:val="22"/>
        </w:rPr>
        <w:t xml:space="preserve"> &lt;</w:t>
      </w:r>
      <w:r w:rsidRPr="00340DB9">
        <w:rPr>
          <w:rFonts w:cs="Arial"/>
          <w:sz w:val="22"/>
          <w:szCs w:val="22"/>
        </w:rPr>
        <w:t>https://www.independent.co.uk/news/world/australasia/paedophile-websites-steal-half-their-photos-from-social-media-sites-like-facebook-a6673191.html&gt;</w:t>
      </w:r>
    </w:p>
    <w:p w14:paraId="6AAD030B" w14:textId="77777777" w:rsidR="00040F2D" w:rsidRPr="00340DB9" w:rsidRDefault="00040F2D" w:rsidP="009743C8">
      <w:pPr>
        <w:pStyle w:val="ListParagraph"/>
        <w:numPr>
          <w:ilvl w:val="0"/>
          <w:numId w:val="20"/>
        </w:numPr>
        <w:spacing w:line="276" w:lineRule="auto"/>
        <w:rPr>
          <w:rFonts w:cs="Arial"/>
          <w:sz w:val="22"/>
          <w:szCs w:val="22"/>
        </w:rPr>
      </w:pPr>
      <w:r w:rsidRPr="00340DB9">
        <w:rPr>
          <w:rFonts w:cs="Arial"/>
          <w:sz w:val="22"/>
          <w:szCs w:val="22"/>
        </w:rPr>
        <w:t xml:space="preserve">Schmidt R, ‘This Mom’s Full-Time Job Is Posting </w:t>
      </w:r>
      <w:proofErr w:type="gramStart"/>
      <w:r w:rsidRPr="00340DB9">
        <w:rPr>
          <w:rFonts w:cs="Arial"/>
          <w:sz w:val="22"/>
          <w:szCs w:val="22"/>
        </w:rPr>
        <w:t>To</w:t>
      </w:r>
      <w:proofErr w:type="gramEnd"/>
      <w:r w:rsidRPr="00340DB9">
        <w:rPr>
          <w:rFonts w:cs="Arial"/>
          <w:sz w:val="22"/>
          <w:szCs w:val="22"/>
        </w:rPr>
        <w:t xml:space="preserve"> Instagram And This Is What It’s Like’ (BuzzFeed News 25 January) &lt;https://www.buzzfeednews.com/article/remysmidt/mila-emma-katie-stauffer&gt;</w:t>
      </w:r>
    </w:p>
    <w:p w14:paraId="0A5AACDE" w14:textId="77777777" w:rsidR="00040F2D" w:rsidRPr="00340DB9" w:rsidRDefault="00040F2D" w:rsidP="009743C8">
      <w:pPr>
        <w:pStyle w:val="ListParagraph"/>
        <w:numPr>
          <w:ilvl w:val="0"/>
          <w:numId w:val="20"/>
        </w:numPr>
        <w:spacing w:line="276" w:lineRule="auto"/>
        <w:rPr>
          <w:rFonts w:cs="Arial"/>
          <w:sz w:val="22"/>
          <w:szCs w:val="22"/>
        </w:rPr>
      </w:pPr>
      <w:r w:rsidRPr="00340DB9">
        <w:rPr>
          <w:rFonts w:cs="Arial"/>
          <w:sz w:val="22"/>
          <w:szCs w:val="22"/>
        </w:rPr>
        <w:t>The Child Influencer Project &lt;https://www.essex.ac.uk/research-projects/child-influencer-project&gt;</w:t>
      </w:r>
    </w:p>
    <w:p w14:paraId="53A67B64" w14:textId="77777777" w:rsidR="00040F2D" w:rsidRPr="00340DB9" w:rsidRDefault="00040F2D" w:rsidP="009743C8">
      <w:pPr>
        <w:pStyle w:val="ListParagraph"/>
        <w:numPr>
          <w:ilvl w:val="0"/>
          <w:numId w:val="20"/>
        </w:numPr>
        <w:spacing w:line="276" w:lineRule="auto"/>
        <w:rPr>
          <w:rFonts w:cs="Arial"/>
          <w:sz w:val="22"/>
          <w:szCs w:val="22"/>
        </w:rPr>
      </w:pPr>
      <w:r w:rsidRPr="00340DB9">
        <w:rPr>
          <w:rFonts w:cs="Arial"/>
          <w:sz w:val="22"/>
          <w:szCs w:val="22"/>
        </w:rPr>
        <w:t xml:space="preserve">UK Parliament, Digital, Culture, </w:t>
      </w:r>
      <w:proofErr w:type="gramStart"/>
      <w:r w:rsidRPr="00340DB9">
        <w:rPr>
          <w:rFonts w:cs="Arial"/>
          <w:sz w:val="22"/>
          <w:szCs w:val="22"/>
        </w:rPr>
        <w:t>Media</w:t>
      </w:r>
      <w:proofErr w:type="gramEnd"/>
      <w:r w:rsidRPr="00340DB9">
        <w:rPr>
          <w:rFonts w:cs="Arial"/>
          <w:sz w:val="22"/>
          <w:szCs w:val="22"/>
        </w:rPr>
        <w:t xml:space="preserve"> and Sport Committee, ‘Influencer Culture: Lights, Camera Inaction?’, 12th report of Session 2021-22, &lt;https://publications.parliament.uk/pa/cm5802/cmselect/cmcumeds/258/report.html&gt;</w:t>
      </w:r>
    </w:p>
    <w:p w14:paraId="34D894C1" w14:textId="77777777" w:rsidR="00040F2D" w:rsidRPr="00340DB9" w:rsidRDefault="00040F2D" w:rsidP="009743C8">
      <w:pPr>
        <w:pStyle w:val="ListParagraph"/>
        <w:numPr>
          <w:ilvl w:val="0"/>
          <w:numId w:val="20"/>
        </w:numPr>
        <w:spacing w:line="276" w:lineRule="auto"/>
        <w:rPr>
          <w:rFonts w:cs="Arial"/>
          <w:sz w:val="22"/>
          <w:szCs w:val="22"/>
        </w:rPr>
      </w:pPr>
      <w:r w:rsidRPr="00340DB9">
        <w:rPr>
          <w:rFonts w:cs="Arial"/>
          <w:sz w:val="22"/>
          <w:szCs w:val="22"/>
        </w:rPr>
        <w:t>Valentino-De-Vries J and Keller MH, ‘A Marketplace of Girl Influencers Managed by Moms and Stalked by Men’ (The New York Times, 25 February 2024)</w:t>
      </w:r>
      <w:r w:rsidRPr="00340DB9">
        <w:rPr>
          <w:rFonts w:cs="Arial"/>
          <w:b/>
          <w:bCs/>
          <w:i/>
          <w:iCs/>
          <w:sz w:val="22"/>
          <w:szCs w:val="22"/>
        </w:rPr>
        <w:t xml:space="preserve"> &lt;</w:t>
      </w:r>
      <w:r w:rsidRPr="00340DB9">
        <w:rPr>
          <w:rFonts w:cs="Arial"/>
          <w:sz w:val="22"/>
          <w:szCs w:val="22"/>
        </w:rPr>
        <w:t>https://www.nytimes.com/2024/02/22/us/instagram-child-influencers.html&gt;</w:t>
      </w:r>
    </w:p>
    <w:sectPr w:rsidR="00040F2D" w:rsidRPr="00340D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95F0" w14:textId="77777777" w:rsidR="009E2D30" w:rsidRDefault="009E2D30" w:rsidP="007066DF">
      <w:r>
        <w:separator/>
      </w:r>
    </w:p>
  </w:endnote>
  <w:endnote w:type="continuationSeparator" w:id="0">
    <w:p w14:paraId="0B809154" w14:textId="77777777" w:rsidR="009E2D30" w:rsidRDefault="009E2D30" w:rsidP="007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4814" w14:textId="77777777" w:rsidR="009E2D30" w:rsidRDefault="009E2D30" w:rsidP="007066DF">
      <w:r>
        <w:separator/>
      </w:r>
    </w:p>
  </w:footnote>
  <w:footnote w:type="continuationSeparator" w:id="0">
    <w:p w14:paraId="52C47DE6" w14:textId="77777777" w:rsidR="009E2D30" w:rsidRDefault="009E2D30" w:rsidP="007066DF">
      <w:r>
        <w:continuationSeparator/>
      </w:r>
    </w:p>
  </w:footnote>
  <w:footnote w:id="1">
    <w:p w14:paraId="6B364680" w14:textId="0439B814" w:rsidR="006934D2" w:rsidRPr="00314A18" w:rsidRDefault="00285714">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D4732B">
        <w:rPr>
          <w:rFonts w:asciiTheme="minorHAnsi" w:hAnsiTheme="minorHAnsi"/>
          <w:sz w:val="19"/>
          <w:szCs w:val="19"/>
        </w:rPr>
        <w:t xml:space="preserve">The Child Influencer Project. </w:t>
      </w:r>
      <w:r w:rsidR="009743C8">
        <w:rPr>
          <w:rFonts w:asciiTheme="minorHAnsi" w:hAnsiTheme="minorHAnsi"/>
          <w:sz w:val="19"/>
          <w:szCs w:val="19"/>
        </w:rPr>
        <w:t>&lt;</w:t>
      </w:r>
      <w:r w:rsidR="006934D2" w:rsidRPr="00314A18">
        <w:rPr>
          <w:rFonts w:asciiTheme="minorHAnsi" w:hAnsiTheme="minorHAnsi"/>
          <w:sz w:val="19"/>
          <w:szCs w:val="19"/>
        </w:rPr>
        <w:t>https://www.essex.ac.uk/research-projects/child-influencer-project</w:t>
      </w:r>
      <w:r w:rsidR="009743C8">
        <w:rPr>
          <w:rFonts w:asciiTheme="minorHAnsi" w:hAnsiTheme="minorHAnsi"/>
          <w:sz w:val="19"/>
          <w:szCs w:val="19"/>
        </w:rPr>
        <w:t>&gt; Accessed 10 May 2024</w:t>
      </w:r>
    </w:p>
  </w:footnote>
  <w:footnote w:id="2">
    <w:p w14:paraId="0A185F77" w14:textId="324FBF68" w:rsidR="007066DF" w:rsidRPr="00314A18" w:rsidRDefault="007066DF" w:rsidP="007066DF">
      <w:pPr>
        <w:pStyle w:val="FootnoteText"/>
        <w:rPr>
          <w:rFonts w:asciiTheme="minorHAnsi" w:hAnsiTheme="minorHAnsi"/>
          <w:sz w:val="19"/>
          <w:szCs w:val="19"/>
        </w:rPr>
      </w:pPr>
      <w:r w:rsidRPr="00314A18">
        <w:rPr>
          <w:rStyle w:val="FootnoteReference"/>
          <w:rFonts w:asciiTheme="minorHAnsi" w:eastAsiaTheme="majorEastAsia" w:hAnsiTheme="minorHAnsi"/>
          <w:sz w:val="19"/>
          <w:szCs w:val="19"/>
        </w:rPr>
        <w:footnoteRef/>
      </w:r>
      <w:r w:rsidRPr="00314A18">
        <w:rPr>
          <w:rFonts w:asciiTheme="minorHAnsi" w:hAnsiTheme="minorHAnsi"/>
          <w:sz w:val="19"/>
          <w:szCs w:val="19"/>
        </w:rPr>
        <w:t xml:space="preserve"> </w:t>
      </w:r>
      <w:r w:rsidR="009743C8">
        <w:rPr>
          <w:rFonts w:asciiTheme="minorHAnsi" w:hAnsiTheme="minorHAnsi"/>
          <w:sz w:val="19"/>
          <w:szCs w:val="19"/>
        </w:rPr>
        <w:t>Instagram, ‘Terms of Use’ (April 2023) &lt;</w:t>
      </w:r>
      <w:r w:rsidRPr="00314A18">
        <w:rPr>
          <w:rFonts w:asciiTheme="minorHAnsi" w:hAnsiTheme="minorHAnsi"/>
          <w:sz w:val="19"/>
          <w:szCs w:val="19"/>
        </w:rPr>
        <w:t>https://help.instagram.com/581066165581870/?helpref=uf_share</w:t>
      </w:r>
      <w:r w:rsidR="009743C8">
        <w:rPr>
          <w:rFonts w:asciiTheme="minorHAnsi" w:hAnsiTheme="minorHAnsi"/>
          <w:sz w:val="19"/>
          <w:szCs w:val="19"/>
        </w:rPr>
        <w:t>&gt; Accessed 10 May 2024</w:t>
      </w:r>
    </w:p>
  </w:footnote>
  <w:footnote w:id="3">
    <w:p w14:paraId="5A03C4F1" w14:textId="64173D86" w:rsidR="007066DF" w:rsidRPr="00314A18" w:rsidRDefault="007066DF">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665041" w:rsidRPr="00314A18">
        <w:rPr>
          <w:rFonts w:asciiTheme="minorHAnsi" w:hAnsiTheme="minorHAnsi"/>
          <w:sz w:val="19"/>
          <w:szCs w:val="19"/>
        </w:rPr>
        <w:fldChar w:fldCharType="begin"/>
      </w:r>
      <w:r w:rsidR="00A043D4" w:rsidRPr="00314A18">
        <w:rPr>
          <w:rFonts w:asciiTheme="minorHAnsi" w:hAnsiTheme="minorHAnsi"/>
          <w:sz w:val="19"/>
          <w:szCs w:val="19"/>
        </w:rPr>
        <w:instrText xml:space="preserve"> ADDIN EN.CITE &lt;EndNote&gt;&lt;Cite&gt;&lt;Author&gt;Abidin&lt;/Author&gt;&lt;Year&gt;2015&lt;/Year&gt;&lt;RecNum&gt;233&lt;/RecNum&gt;&lt;DisplayText&gt;Crystal Abidin, &amp;apos;Micromicrocelebrity: Branding Babies on the Internet&amp;apos; (2015) 18 M/C Journal &lt;/DisplayText&gt;&lt;record&gt;&lt;rec-number&gt;233&lt;/rec-number&gt;&lt;foreign-keys&gt;&lt;key app="EN" db-id="2wsz0p0z9d9dr6e5vt6pz55lzwes9ptrpvws" timestamp="1715335707"&gt;233&lt;/key&gt;&lt;/foreign-keys&gt;&lt;ref-type name="Journal Article"&gt;17&lt;/ref-type&gt;&lt;contributors&gt;&lt;authors&gt;&lt;author&gt;Abidin, Crystal&lt;/author&gt;&lt;/authors&gt;&lt;/contributors&gt;&lt;titles&gt;&lt;title&gt;Micromicrocelebrity: Branding Babies on the Internet&lt;/title&gt;&lt;secondary-title&gt;M/C Journal&lt;/secondary-title&gt;&lt;/titles&gt;&lt;periodical&gt;&lt;full-title&gt;M/C Journal&lt;/full-title&gt;&lt;/periodical&gt;&lt;volume&gt;18&lt;/volume&gt;&lt;number&gt;5&lt;/number&gt;&lt;dates&gt;&lt;year&gt;2015&lt;/year&gt;&lt;/dates&gt;&lt;isbn&gt;1441-2616&lt;/isbn&gt;&lt;urls&gt;&lt;/urls&gt;&lt;/record&gt;&lt;/Cite&gt;&lt;/EndNote&gt;</w:instrText>
      </w:r>
      <w:r w:rsidR="00665041" w:rsidRPr="00314A18">
        <w:rPr>
          <w:rFonts w:asciiTheme="minorHAnsi" w:hAnsiTheme="minorHAnsi"/>
          <w:sz w:val="19"/>
          <w:szCs w:val="19"/>
        </w:rPr>
        <w:fldChar w:fldCharType="separate"/>
      </w:r>
      <w:r w:rsidR="00A043D4" w:rsidRPr="00314A18">
        <w:rPr>
          <w:rFonts w:asciiTheme="minorHAnsi" w:hAnsiTheme="minorHAnsi"/>
          <w:noProof/>
          <w:sz w:val="19"/>
          <w:szCs w:val="19"/>
        </w:rPr>
        <w:t xml:space="preserve">Crystal Abidin, 'Micromicrocelebrity: Branding Babies on the Internet' (2015) 18 M/C Journal </w:t>
      </w:r>
      <w:r w:rsidR="00665041" w:rsidRPr="00314A18">
        <w:rPr>
          <w:rFonts w:asciiTheme="minorHAnsi" w:hAnsiTheme="minorHAnsi"/>
          <w:sz w:val="19"/>
          <w:szCs w:val="19"/>
        </w:rPr>
        <w:fldChar w:fldCharType="end"/>
      </w:r>
    </w:p>
  </w:footnote>
  <w:footnote w:id="4">
    <w:p w14:paraId="641307BC" w14:textId="7E006E13" w:rsidR="007066DF" w:rsidRPr="00314A18" w:rsidRDefault="007066DF" w:rsidP="007066DF">
      <w:pPr>
        <w:pStyle w:val="FootnoteText"/>
        <w:rPr>
          <w:rFonts w:asciiTheme="minorHAnsi" w:hAnsiTheme="minorHAnsi"/>
          <w:sz w:val="19"/>
          <w:szCs w:val="19"/>
        </w:rPr>
      </w:pPr>
      <w:r w:rsidRPr="00314A18">
        <w:rPr>
          <w:rStyle w:val="FootnoteReference"/>
          <w:rFonts w:asciiTheme="minorHAnsi" w:eastAsiaTheme="majorEastAsia" w:hAnsiTheme="minorHAnsi"/>
          <w:sz w:val="19"/>
          <w:szCs w:val="19"/>
        </w:rPr>
        <w:footnoteRef/>
      </w:r>
      <w:r w:rsidRPr="00314A18">
        <w:rPr>
          <w:rFonts w:asciiTheme="minorHAnsi" w:hAnsiTheme="minorHAnsi"/>
          <w:sz w:val="19"/>
          <w:szCs w:val="19"/>
        </w:rPr>
        <w:t xml:space="preserve"> </w:t>
      </w:r>
      <w:r w:rsidR="00665041" w:rsidRPr="00314A18">
        <w:rPr>
          <w:rFonts w:asciiTheme="minorHAnsi" w:hAnsiTheme="minorHAnsi"/>
          <w:sz w:val="19"/>
          <w:szCs w:val="19"/>
        </w:rPr>
        <w:fldChar w:fldCharType="begin"/>
      </w:r>
      <w:r w:rsidR="00665041" w:rsidRPr="00314A18">
        <w:rPr>
          <w:rFonts w:asciiTheme="minorHAnsi" w:hAnsiTheme="minorHAnsi"/>
          <w:sz w:val="19"/>
          <w:szCs w:val="19"/>
        </w:rPr>
        <w:instrText xml:space="preserve"> ADDIN EN.CITE &lt;EndNote&gt;&lt;Cite&gt;&lt;Author&gt;Leaver&lt;/Author&gt;&lt;Year&gt;2020&lt;/Year&gt;&lt;RecNum&gt;168&lt;/RecNum&gt;&lt;DisplayText&gt;Tama Leaver, Tim Highfield and Crystal Abidin, &lt;style face="italic"&gt;Instagram: Visual Social Media Cultures&lt;/style&gt; (John Wiley &amp;amp; Sons 2020)&lt;/DisplayText&gt;&lt;record&gt;&lt;rec-number&gt;168&lt;/rec-number&gt;&lt;foreign-keys&gt;&lt;key app="EN" db-id="2wsz0p0z9d9dr6e5vt6pz55lzwes9ptrpvws" timestamp="1698849434" guid="14977469-c697-4784-a15d-90663d92091b"&gt;168&lt;/key&gt;&lt;/foreign-keys&gt;&lt;ref-type name="Book"&gt;6&lt;/ref-type&gt;&lt;contributors&gt;&lt;authors&gt;&lt;author&gt;Leaver, Tama&lt;/author&gt;&lt;author&gt;Highfield, Tim&lt;/author&gt;&lt;author&gt;Abidin, Crystal&lt;/author&gt;&lt;/authors&gt;&lt;/contributors&gt;&lt;titles&gt;&lt;title&gt;Instagram: Visual Social Media Cultures&lt;/title&gt;&lt;/titles&gt;&lt;dates&gt;&lt;year&gt;2020&lt;/year&gt;&lt;/dates&gt;&lt;publisher&gt;John Wiley &amp;amp; Sons&lt;/publisher&gt;&lt;isbn&gt;1509534407&lt;/isbn&gt;&lt;urls&gt;&lt;/urls&gt;&lt;/record&gt;&lt;/Cite&gt;&lt;/EndNote&gt;</w:instrText>
      </w:r>
      <w:r w:rsidR="00665041" w:rsidRPr="00314A18">
        <w:rPr>
          <w:rFonts w:asciiTheme="minorHAnsi" w:hAnsiTheme="minorHAnsi"/>
          <w:sz w:val="19"/>
          <w:szCs w:val="19"/>
        </w:rPr>
        <w:fldChar w:fldCharType="separate"/>
      </w:r>
      <w:r w:rsidR="00665041" w:rsidRPr="00314A18">
        <w:rPr>
          <w:rFonts w:asciiTheme="minorHAnsi" w:hAnsiTheme="minorHAnsi"/>
          <w:noProof/>
          <w:sz w:val="19"/>
          <w:szCs w:val="19"/>
        </w:rPr>
        <w:t xml:space="preserve">Tama Leaver, Tim Highfield and Crystal Abidin, </w:t>
      </w:r>
      <w:r w:rsidR="00665041" w:rsidRPr="00314A18">
        <w:rPr>
          <w:rFonts w:asciiTheme="minorHAnsi" w:hAnsiTheme="minorHAnsi"/>
          <w:i/>
          <w:noProof/>
          <w:sz w:val="19"/>
          <w:szCs w:val="19"/>
        </w:rPr>
        <w:t>Instagram: Visual Social Media Cultures</w:t>
      </w:r>
      <w:r w:rsidR="00665041" w:rsidRPr="00314A18">
        <w:rPr>
          <w:rFonts w:asciiTheme="minorHAnsi" w:hAnsiTheme="minorHAnsi"/>
          <w:noProof/>
          <w:sz w:val="19"/>
          <w:szCs w:val="19"/>
        </w:rPr>
        <w:t xml:space="preserve"> (John Wiley &amp; Sons 2020)</w:t>
      </w:r>
      <w:r w:rsidR="00665041" w:rsidRPr="00314A18">
        <w:rPr>
          <w:rFonts w:asciiTheme="minorHAnsi" w:hAnsiTheme="minorHAnsi"/>
          <w:sz w:val="19"/>
          <w:szCs w:val="19"/>
        </w:rPr>
        <w:fldChar w:fldCharType="end"/>
      </w:r>
    </w:p>
  </w:footnote>
  <w:footnote w:id="5">
    <w:p w14:paraId="491C9748" w14:textId="7A515798" w:rsidR="007066DF" w:rsidRPr="00314A18" w:rsidRDefault="007066DF" w:rsidP="007066DF">
      <w:pPr>
        <w:pStyle w:val="FootnoteText"/>
        <w:rPr>
          <w:rFonts w:asciiTheme="minorHAnsi" w:hAnsiTheme="minorHAnsi"/>
          <w:sz w:val="19"/>
          <w:szCs w:val="19"/>
        </w:rPr>
      </w:pPr>
      <w:r w:rsidRPr="00314A18">
        <w:rPr>
          <w:rStyle w:val="FootnoteReference"/>
          <w:rFonts w:asciiTheme="minorHAnsi" w:eastAsiaTheme="majorEastAsia" w:hAnsiTheme="minorHAnsi"/>
          <w:sz w:val="19"/>
          <w:szCs w:val="19"/>
        </w:rPr>
        <w:footnoteRef/>
      </w:r>
      <w:r w:rsidRPr="00314A18">
        <w:rPr>
          <w:rFonts w:asciiTheme="minorHAnsi" w:hAnsiTheme="minorHAnsi"/>
          <w:sz w:val="19"/>
          <w:szCs w:val="19"/>
        </w:rPr>
        <w:t xml:space="preserve"> </w:t>
      </w:r>
      <w:r w:rsidR="009743C8">
        <w:rPr>
          <w:rFonts w:asciiTheme="minorHAnsi" w:hAnsiTheme="minorHAnsi"/>
          <w:sz w:val="19"/>
          <w:szCs w:val="19"/>
        </w:rPr>
        <w:t>Instagram, ‘Report a Child under 13’ &lt;</w:t>
      </w:r>
      <w:r w:rsidRPr="00314A18">
        <w:rPr>
          <w:rFonts w:asciiTheme="minorHAnsi" w:hAnsiTheme="minorHAnsi"/>
          <w:sz w:val="19"/>
          <w:szCs w:val="19"/>
        </w:rPr>
        <w:t>https://help.instagram.com/517920941588885/?helpref=uf_share</w:t>
      </w:r>
      <w:r w:rsidR="009743C8">
        <w:rPr>
          <w:rFonts w:asciiTheme="minorHAnsi" w:hAnsiTheme="minorHAnsi"/>
          <w:sz w:val="19"/>
          <w:szCs w:val="19"/>
        </w:rPr>
        <w:t>&gt; Accessed 10 May 2024</w:t>
      </w:r>
    </w:p>
  </w:footnote>
  <w:footnote w:id="6">
    <w:p w14:paraId="68E472C8" w14:textId="5D267A2C" w:rsidR="007066DF" w:rsidRPr="00314A18" w:rsidRDefault="007066DF" w:rsidP="007066DF">
      <w:pPr>
        <w:pStyle w:val="FootnoteText"/>
        <w:rPr>
          <w:rFonts w:asciiTheme="minorHAnsi" w:hAnsiTheme="minorHAnsi"/>
          <w:sz w:val="19"/>
          <w:szCs w:val="19"/>
        </w:rPr>
      </w:pPr>
      <w:r w:rsidRPr="00314A18">
        <w:rPr>
          <w:rStyle w:val="FootnoteReference"/>
          <w:rFonts w:asciiTheme="minorHAnsi" w:eastAsiaTheme="majorEastAsia" w:hAnsiTheme="minorHAnsi"/>
          <w:sz w:val="19"/>
          <w:szCs w:val="19"/>
        </w:rPr>
        <w:footnoteRef/>
      </w:r>
      <w:r w:rsidRPr="00314A18">
        <w:rPr>
          <w:rFonts w:asciiTheme="minorHAnsi" w:hAnsiTheme="minorHAnsi"/>
          <w:sz w:val="19"/>
          <w:szCs w:val="19"/>
        </w:rPr>
        <w:t xml:space="preserve"> </w:t>
      </w:r>
      <w:r w:rsidR="00665041" w:rsidRPr="00314A18">
        <w:rPr>
          <w:rFonts w:asciiTheme="minorHAnsi" w:hAnsiTheme="minorHAnsi"/>
          <w:sz w:val="19"/>
          <w:szCs w:val="19"/>
        </w:rPr>
        <w:t>Abidin [fn3]</w:t>
      </w:r>
      <w:r w:rsidRPr="00314A18">
        <w:rPr>
          <w:rFonts w:asciiTheme="minorHAnsi" w:hAnsiTheme="minorHAnsi"/>
          <w:sz w:val="19"/>
          <w:szCs w:val="19"/>
        </w:rPr>
        <w:t xml:space="preserve"> </w:t>
      </w:r>
    </w:p>
  </w:footnote>
  <w:footnote w:id="7">
    <w:p w14:paraId="709BCDC2" w14:textId="6B28CFA5" w:rsidR="00285714" w:rsidRPr="00314A18" w:rsidRDefault="00285714">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665041" w:rsidRPr="00314A18">
        <w:rPr>
          <w:rFonts w:asciiTheme="minorHAnsi" w:hAnsiTheme="minorHAnsi"/>
          <w:sz w:val="19"/>
          <w:szCs w:val="19"/>
        </w:rPr>
        <w:fldChar w:fldCharType="begin"/>
      </w:r>
      <w:r w:rsidR="00A043D4" w:rsidRPr="00314A18">
        <w:rPr>
          <w:rFonts w:asciiTheme="minorHAnsi" w:hAnsiTheme="minorHAnsi"/>
          <w:sz w:val="19"/>
          <w:szCs w:val="19"/>
        </w:rPr>
        <w:instrText xml:space="preserve"> ADDIN EN.CITE &lt;EndNote&gt;&lt;Cite&gt;&lt;Author&gt;Pomerantz&lt;/Author&gt;&lt;Year&gt;2021&lt;/Year&gt;&lt;RecNum&gt;234&lt;/RecNum&gt;&lt;DisplayText&gt;Shauna Pomerantz and Miriam Field, &amp;apos;A TikTok assemblage: Girlhood, Radical Media Engagement, and Parent–Child Generativity&amp;apos;, &lt;style face="italic"&gt;Visual and Cultural Identity Constructs of Global Youth and Young Adults&lt;/style&gt; (Routledge 2021)&lt;/DisplayText&gt;&lt;record&gt;&lt;rec-number&gt;234&lt;/rec-number&gt;&lt;foreign-keys&gt;&lt;key app="EN" db-id="2wsz0p0z9d9dr6e5vt6pz55lzwes9ptrpvws" timestamp="1715336057"&gt;234&lt;/key&gt;&lt;/foreign-keys&gt;&lt;ref-type name="Book Section"&gt;5&lt;/ref-type&gt;&lt;contributors&gt;&lt;authors&gt;&lt;author&gt;Pomerantz, Shauna&lt;/author&gt;&lt;author&gt;Field, Miriam&lt;/author&gt;&lt;/authors&gt;&lt;/contributors&gt;&lt;titles&gt;&lt;title&gt;A TikTok assemblage: Girlhood, Radical Media Engagement, and Parent–Child Generativity&lt;/title&gt;&lt;secondary-title&gt;Visual and Cultural Identity Constructs of Global Youth and Young Adults&lt;/secondary-title&gt;&lt;/titles&gt;&lt;pages&gt;139-157&lt;/pages&gt;&lt;dates&gt;&lt;year&gt;2021&lt;/year&gt;&lt;/dates&gt;&lt;publisher&gt;Routledge&lt;/publisher&gt;&lt;urls&gt;&lt;/urls&gt;&lt;/record&gt;&lt;/Cite&gt;&lt;/EndNote&gt;</w:instrText>
      </w:r>
      <w:r w:rsidR="00665041" w:rsidRPr="00314A18">
        <w:rPr>
          <w:rFonts w:asciiTheme="minorHAnsi" w:hAnsiTheme="minorHAnsi"/>
          <w:sz w:val="19"/>
          <w:szCs w:val="19"/>
        </w:rPr>
        <w:fldChar w:fldCharType="separate"/>
      </w:r>
      <w:r w:rsidR="00A043D4" w:rsidRPr="00314A18">
        <w:rPr>
          <w:rFonts w:asciiTheme="minorHAnsi" w:hAnsiTheme="minorHAnsi"/>
          <w:noProof/>
          <w:sz w:val="19"/>
          <w:szCs w:val="19"/>
        </w:rPr>
        <w:t xml:space="preserve">Shauna Pomerantz and Miriam Field, 'A TikTok assemblage: Girlhood, Radical Media Engagement, and Parent–Child Generativity', </w:t>
      </w:r>
      <w:r w:rsidR="00A043D4" w:rsidRPr="00314A18">
        <w:rPr>
          <w:rFonts w:asciiTheme="minorHAnsi" w:hAnsiTheme="minorHAnsi"/>
          <w:i/>
          <w:noProof/>
          <w:sz w:val="19"/>
          <w:szCs w:val="19"/>
        </w:rPr>
        <w:t>Visual and Cultural Identity Constructs of Global Youth and Young Adults</w:t>
      </w:r>
      <w:r w:rsidR="00A043D4" w:rsidRPr="00314A18">
        <w:rPr>
          <w:rFonts w:asciiTheme="minorHAnsi" w:hAnsiTheme="minorHAnsi"/>
          <w:noProof/>
          <w:sz w:val="19"/>
          <w:szCs w:val="19"/>
        </w:rPr>
        <w:t xml:space="preserve"> (Routledge 2021)</w:t>
      </w:r>
      <w:r w:rsidR="00665041" w:rsidRPr="00314A18">
        <w:rPr>
          <w:rFonts w:asciiTheme="minorHAnsi" w:hAnsiTheme="minorHAnsi"/>
          <w:sz w:val="19"/>
          <w:szCs w:val="19"/>
        </w:rPr>
        <w:fldChar w:fldCharType="end"/>
      </w:r>
    </w:p>
  </w:footnote>
  <w:footnote w:id="8">
    <w:p w14:paraId="76F0E52A" w14:textId="28015648" w:rsidR="00285714" w:rsidRPr="00314A18" w:rsidRDefault="00285714">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665041" w:rsidRPr="00314A18">
        <w:rPr>
          <w:rFonts w:asciiTheme="minorHAnsi" w:hAnsiTheme="minorHAnsi"/>
          <w:sz w:val="19"/>
          <w:szCs w:val="19"/>
        </w:rPr>
        <w:fldChar w:fldCharType="begin"/>
      </w:r>
      <w:r w:rsidR="00A043D4" w:rsidRPr="00314A18">
        <w:rPr>
          <w:rFonts w:asciiTheme="minorHAnsi" w:hAnsiTheme="minorHAnsi"/>
          <w:sz w:val="19"/>
          <w:szCs w:val="19"/>
        </w:rPr>
        <w:instrText xml:space="preserve"> ADDIN EN.CITE &lt;EndNote&gt;&lt;Cite&gt;&lt;Author&gt;Wulf&lt;/Author&gt;&lt;Year&gt;2020&lt;/Year&gt;&lt;RecNum&gt;235&lt;/RecNum&gt;&lt;DisplayText&gt;Tim Wulf, Frank M Schneider and Stefan Beckert, &amp;apos;Watching Players: An Exploration of Media Enjoyment on Twitch&amp;apos; (2020) 15 Games and culture 328&lt;/DisplayText&gt;&lt;record&gt;&lt;rec-number&gt;235&lt;/rec-number&gt;&lt;foreign-keys&gt;&lt;key app="EN" db-id="2wsz0p0z9d9dr6e5vt6pz55lzwes9ptrpvws" timestamp="1715336184"&gt;235&lt;/key&gt;&lt;/foreign-keys&gt;&lt;ref-type name="Journal Article"&gt;17&lt;/ref-type&gt;&lt;contributors&gt;&lt;authors&gt;&lt;author&gt;Wulf, Tim&lt;/author&gt;&lt;author&gt;Schneider, Frank M&lt;/author&gt;&lt;author&gt;Beckert, Stefan&lt;/author&gt;&lt;/authors&gt;&lt;/contributors&gt;&lt;titles&gt;&lt;title&gt;Watching Players: An Exploration of Media Enjoyment on Twitch&lt;/title&gt;&lt;secondary-title&gt;Games and culture&lt;/secondary-title&gt;&lt;/titles&gt;&lt;periodical&gt;&lt;full-title&gt;Games and culture&lt;/full-title&gt;&lt;/periodical&gt;&lt;pages&gt;328-346&lt;/pages&gt;&lt;volume&gt;15&lt;/volume&gt;&lt;number&gt;3&lt;/number&gt;&lt;dates&gt;&lt;year&gt;2020&lt;/year&gt;&lt;/dates&gt;&lt;isbn&gt;1555-4120&lt;/isbn&gt;&lt;urls&gt;&lt;/urls&gt;&lt;/record&gt;&lt;/Cite&gt;&lt;/EndNote&gt;</w:instrText>
      </w:r>
      <w:r w:rsidR="00665041" w:rsidRPr="00314A18">
        <w:rPr>
          <w:rFonts w:asciiTheme="minorHAnsi" w:hAnsiTheme="minorHAnsi"/>
          <w:sz w:val="19"/>
          <w:szCs w:val="19"/>
        </w:rPr>
        <w:fldChar w:fldCharType="separate"/>
      </w:r>
      <w:r w:rsidR="00A043D4" w:rsidRPr="00314A18">
        <w:rPr>
          <w:rFonts w:asciiTheme="minorHAnsi" w:hAnsiTheme="minorHAnsi"/>
          <w:noProof/>
          <w:sz w:val="19"/>
          <w:szCs w:val="19"/>
        </w:rPr>
        <w:t>Tim Wulf, Frank M Schneider and Stefan Beckert, 'Watching Players: An Exploration of Media Enjoyment on Twitch' (2020) 15 Games and culture 328</w:t>
      </w:r>
      <w:r w:rsidR="00665041" w:rsidRPr="00314A18">
        <w:rPr>
          <w:rFonts w:asciiTheme="minorHAnsi" w:hAnsiTheme="minorHAnsi"/>
          <w:sz w:val="19"/>
          <w:szCs w:val="19"/>
        </w:rPr>
        <w:fldChar w:fldCharType="end"/>
      </w:r>
    </w:p>
  </w:footnote>
  <w:footnote w:id="9">
    <w:p w14:paraId="5AAD6E9F" w14:textId="3521142D" w:rsidR="00285714" w:rsidRDefault="00285714">
      <w:pPr>
        <w:pStyle w:val="FootnoteText"/>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665041" w:rsidRPr="00314A18">
        <w:rPr>
          <w:rFonts w:asciiTheme="minorHAnsi" w:hAnsiTheme="minorHAnsi"/>
          <w:sz w:val="19"/>
          <w:szCs w:val="19"/>
        </w:rPr>
        <w:fldChar w:fldCharType="begin"/>
      </w:r>
      <w:r w:rsidR="00665041" w:rsidRPr="00314A18">
        <w:rPr>
          <w:rFonts w:asciiTheme="minorHAnsi" w:hAnsiTheme="minorHAnsi"/>
          <w:sz w:val="19"/>
          <w:szCs w:val="19"/>
        </w:rPr>
        <w:instrText xml:space="preserve"> ADDIN EN.CITE &lt;EndNote&gt;&lt;Cite&gt;&lt;Author&gt;Masterson&lt;/Author&gt;&lt;Year&gt;2020&lt;/Year&gt;&lt;RecNum&gt;104&lt;/RecNum&gt;&lt;DisplayText&gt;Marina A Masterson, &amp;apos;When Play Becomes Work: Child Labor Laws in the Era of&amp;quot; Kidfluencers&amp;quot;&amp;apos; (2020) 169 U Pa L Rev 577&lt;/DisplayText&gt;&lt;record&gt;&lt;rec-number&gt;104&lt;/rec-number&gt;&lt;foreign-keys&gt;&lt;key app="EN" db-id="2wsz0p0z9d9dr6e5vt6pz55lzwes9ptrpvws" timestamp="1686762573" guid="7321a21b-c2e0-4b9d-9762-664f84fda5a8"&gt;104&lt;/key&gt;&lt;/foreign-keys&gt;&lt;ref-type name="Journal Article"&gt;17&lt;/ref-type&gt;&lt;contributors&gt;&lt;authors&gt;&lt;author&gt;Masterson, Marina A&lt;/author&gt;&lt;/authors&gt;&lt;/contributors&gt;&lt;titles&gt;&lt;title&gt;When Play Becomes Work: Child Labor Laws in the Era of&amp;quot; Kidfluencers&amp;quot;&lt;/title&gt;&lt;secondary-title&gt;U. Pa. L. Rev.&lt;/secondary-title&gt;&lt;/titles&gt;&lt;periodical&gt;&lt;full-title&gt;U. Pa. L. Rev.&lt;/full-title&gt;&lt;/periodical&gt;&lt;pages&gt;577&lt;/pages&gt;&lt;volume&gt;169&lt;/volume&gt;&lt;dates&gt;&lt;year&gt;2020&lt;/year&gt;&lt;/dates&gt;&lt;urls&gt;&lt;/urls&gt;&lt;/record&gt;&lt;/Cite&gt;&lt;/EndNote&gt;</w:instrText>
      </w:r>
      <w:r w:rsidR="00665041" w:rsidRPr="00314A18">
        <w:rPr>
          <w:rFonts w:asciiTheme="minorHAnsi" w:hAnsiTheme="minorHAnsi"/>
          <w:sz w:val="19"/>
          <w:szCs w:val="19"/>
        </w:rPr>
        <w:fldChar w:fldCharType="separate"/>
      </w:r>
      <w:r w:rsidR="00665041" w:rsidRPr="00314A18">
        <w:rPr>
          <w:rFonts w:asciiTheme="minorHAnsi" w:hAnsiTheme="minorHAnsi"/>
          <w:noProof/>
          <w:sz w:val="19"/>
          <w:szCs w:val="19"/>
        </w:rPr>
        <w:t>Marina A Masterson, 'When Play Becomes Work: Child Labor Laws in the Era of" Kidfluencers"' (2020) 169 U Pa L Rev 577</w:t>
      </w:r>
      <w:r w:rsidR="00665041" w:rsidRPr="00314A18">
        <w:rPr>
          <w:rFonts w:asciiTheme="minorHAnsi" w:hAnsiTheme="minorHAnsi"/>
          <w:sz w:val="19"/>
          <w:szCs w:val="19"/>
        </w:rPr>
        <w:fldChar w:fldCharType="end"/>
      </w:r>
    </w:p>
  </w:footnote>
  <w:footnote w:id="10">
    <w:p w14:paraId="6E49537D" w14:textId="47D449CC" w:rsidR="00FD0BF3" w:rsidRPr="00314A18" w:rsidRDefault="00FD0BF3">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A043D4" w:rsidRPr="00314A18">
        <w:rPr>
          <w:rFonts w:asciiTheme="minorHAnsi" w:hAnsiTheme="minorHAnsi"/>
          <w:sz w:val="19"/>
          <w:szCs w:val="19"/>
        </w:rPr>
        <w:fldChar w:fldCharType="begin"/>
      </w:r>
      <w:r w:rsidR="00A043D4" w:rsidRPr="00314A18">
        <w:rPr>
          <w:rFonts w:asciiTheme="minorHAnsi" w:hAnsiTheme="minorHAnsi"/>
          <w:sz w:val="19"/>
          <w:szCs w:val="19"/>
        </w:rPr>
        <w:instrText xml:space="preserve"> ADDIN EN.CITE &lt;EndNote&gt;&lt;Cite&gt;&lt;Author&gt;Wegener&lt;/Author&gt;&lt;Year&gt;2023&lt;/Year&gt;&lt;RecNum&gt;236&lt;/RecNum&gt;&lt;DisplayText&gt;Claudia Wegener, Friederike Jage-D’Aprile and Lisa Plumeier, &amp;apos;Motherhood in Social Media: Phenomena and Consequences of the Professionalization of Mothers and their Media (Self-) Representation&amp;apos; (2023) 23 Feminist Media Studies 3222&lt;/DisplayText&gt;&lt;record&gt;&lt;rec-number&gt;236&lt;/rec-number&gt;&lt;foreign-keys&gt;&lt;key app="EN" db-id="2wsz0p0z9d9dr6e5vt6pz55lzwes9ptrpvws" timestamp="1715336720"&gt;236&lt;/key&gt;&lt;/foreign-keys&gt;&lt;ref-type name="Journal Article"&gt;17&lt;/ref-type&gt;&lt;contributors&gt;&lt;authors&gt;&lt;author&gt;Wegener, Claudia&lt;/author&gt;&lt;author&gt;Jage-D’Aprile, Friederike&lt;/author&gt;&lt;author&gt;Plumeier, Lisa&lt;/author&gt;&lt;/authors&gt;&lt;/contributors&gt;&lt;titles&gt;&lt;title&gt;Motherhood in Social Media: Phenomena and Consequences of the Professionalization of Mothers and their Media (Self-) Representation&lt;/title&gt;&lt;secondary-title&gt;Feminist Media Studies&lt;/secondary-title&gt;&lt;/titles&gt;&lt;periodical&gt;&lt;full-title&gt;Feminist Media Studies&lt;/full-title&gt;&lt;/periodical&gt;&lt;pages&gt;3222-3238&lt;/pages&gt;&lt;volume&gt;23&lt;/volume&gt;&lt;number&gt;7&lt;/number&gt;&lt;dates&gt;&lt;year&gt;2023&lt;/year&gt;&lt;/dates&gt;&lt;isbn&gt;1468-0777&lt;/isbn&gt;&lt;urls&gt;&lt;/urls&gt;&lt;/record&gt;&lt;/Cite&gt;&lt;/EndNote&gt;</w:instrText>
      </w:r>
      <w:r w:rsidR="00A043D4" w:rsidRPr="00314A18">
        <w:rPr>
          <w:rFonts w:asciiTheme="minorHAnsi" w:hAnsiTheme="minorHAnsi"/>
          <w:sz w:val="19"/>
          <w:szCs w:val="19"/>
        </w:rPr>
        <w:fldChar w:fldCharType="separate"/>
      </w:r>
      <w:r w:rsidR="00A043D4" w:rsidRPr="00314A18">
        <w:rPr>
          <w:rFonts w:asciiTheme="minorHAnsi" w:hAnsiTheme="minorHAnsi"/>
          <w:noProof/>
          <w:sz w:val="19"/>
          <w:szCs w:val="19"/>
        </w:rPr>
        <w:t>Claudia Wegener, Friederike Jage-D’Aprile and Lisa Plumeier, 'Motherhood in Social Media: Phenomena and Consequences of the Professionalization of Mothers and their Media (Self-) Representation' (2023) 23 Feminist Media Studies 3222</w:t>
      </w:r>
      <w:r w:rsidR="00A043D4" w:rsidRPr="00314A18">
        <w:rPr>
          <w:rFonts w:asciiTheme="minorHAnsi" w:hAnsiTheme="minorHAnsi"/>
          <w:sz w:val="19"/>
          <w:szCs w:val="19"/>
        </w:rPr>
        <w:fldChar w:fldCharType="end"/>
      </w:r>
    </w:p>
  </w:footnote>
  <w:footnote w:id="11">
    <w:p w14:paraId="6B73DC2F" w14:textId="1BBDC76A" w:rsidR="00D37512" w:rsidRPr="00314A18" w:rsidRDefault="00D37512" w:rsidP="00D37512">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A043D4" w:rsidRPr="00314A18">
        <w:rPr>
          <w:rFonts w:asciiTheme="minorHAnsi" w:hAnsiTheme="minorHAnsi"/>
          <w:sz w:val="19"/>
          <w:szCs w:val="19"/>
        </w:rPr>
        <w:fldChar w:fldCharType="begin"/>
      </w:r>
      <w:r w:rsidR="00A043D4" w:rsidRPr="00314A18">
        <w:rPr>
          <w:rFonts w:asciiTheme="minorHAnsi" w:hAnsiTheme="minorHAnsi"/>
          <w:sz w:val="19"/>
          <w:szCs w:val="19"/>
        </w:rPr>
        <w:instrText xml:space="preserve"> ADDIN EN.CITE &lt;EndNote&gt;&lt;Cite&gt;&lt;Author&gt;Romero-Rodríguez&lt;/Author&gt;&lt;Year&gt;2022&lt;/Year&gt;&lt;RecNum&gt;237&lt;/RecNum&gt;&lt;DisplayText&gt;José-M Romero-Rodríguez and others, &amp;apos;Sharing Images or Videos of Minors Online: Validation of the Sharenting Evaluation Scale (SES)&amp;apos; (2022) 136 Children and Youth Services Review 106396&lt;/DisplayText&gt;&lt;record&gt;&lt;rec-number&gt;237&lt;/rec-number&gt;&lt;foreign-keys&gt;&lt;key app="EN" db-id="2wsz0p0z9d9dr6e5vt6pz55lzwes9ptrpvws" timestamp="1715336926"&gt;237&lt;/key&gt;&lt;/foreign-keys&gt;&lt;ref-type name="Journal Article"&gt;17&lt;/ref-type&gt;&lt;contributors&gt;&lt;authors&gt;&lt;author&gt;Romero-Rodríguez, José-M&lt;/author&gt;&lt;author&gt;Kopecký, Kamil&lt;/author&gt;&lt;author&gt;García-González, Abel&lt;/author&gt;&lt;author&gt;Gómez-García, Gerardo&lt;/author&gt;&lt;/authors&gt;&lt;/contributors&gt;&lt;titles&gt;&lt;title&gt;Sharing Images or Videos of Minors Online: Validation of the Sharenting Evaluation Scale (SES)&lt;/title&gt;&lt;secondary-title&gt;Children and Youth Services Review&lt;/secondary-title&gt;&lt;/titles&gt;&lt;periodical&gt;&lt;full-title&gt;Children and Youth Services Review&lt;/full-title&gt;&lt;/periodical&gt;&lt;pages&gt;106396&lt;/pages&gt;&lt;volume&gt;136&lt;/volume&gt;&lt;dates&gt;&lt;year&gt;2022&lt;/year&gt;&lt;/dates&gt;&lt;isbn&gt;0190-7409&lt;/isbn&gt;&lt;urls&gt;&lt;/urls&gt;&lt;/record&gt;&lt;/Cite&gt;&lt;/EndNote&gt;</w:instrText>
      </w:r>
      <w:r w:rsidR="00A043D4" w:rsidRPr="00314A18">
        <w:rPr>
          <w:rFonts w:asciiTheme="minorHAnsi" w:hAnsiTheme="minorHAnsi"/>
          <w:sz w:val="19"/>
          <w:szCs w:val="19"/>
        </w:rPr>
        <w:fldChar w:fldCharType="separate"/>
      </w:r>
      <w:r w:rsidR="00A043D4" w:rsidRPr="00314A18">
        <w:rPr>
          <w:rFonts w:asciiTheme="minorHAnsi" w:hAnsiTheme="minorHAnsi"/>
          <w:noProof/>
          <w:sz w:val="19"/>
          <w:szCs w:val="19"/>
        </w:rPr>
        <w:t>José-M Romero-Rodríguez and others, 'Sharing Images or Videos of Minors Online: Validation of the Sharenting Evaluation Scale (SES)' (2022) 136 Children and Youth Services Review 106396</w:t>
      </w:r>
      <w:r w:rsidR="00A043D4" w:rsidRPr="00314A18">
        <w:rPr>
          <w:rFonts w:asciiTheme="minorHAnsi" w:hAnsiTheme="minorHAnsi"/>
          <w:sz w:val="19"/>
          <w:szCs w:val="19"/>
        </w:rPr>
        <w:fldChar w:fldCharType="end"/>
      </w:r>
    </w:p>
  </w:footnote>
  <w:footnote w:id="12">
    <w:p w14:paraId="2B405333" w14:textId="242AC3B4" w:rsidR="00CF6CEE" w:rsidRPr="00314A18" w:rsidRDefault="00CF6CEE">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Regulation 2022 (EU) 2022/2065.</w:t>
      </w:r>
    </w:p>
  </w:footnote>
  <w:footnote w:id="13">
    <w:p w14:paraId="73936FC0" w14:textId="1CADE32B" w:rsidR="00CF6CEE" w:rsidRPr="00314A18" w:rsidRDefault="00CF6CEE">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Online Safety Act 2023 (UK).</w:t>
      </w:r>
    </w:p>
  </w:footnote>
  <w:footnote w:id="14">
    <w:p w14:paraId="7C42D8D9" w14:textId="1F92B867" w:rsidR="002E0815" w:rsidRPr="00314A18" w:rsidRDefault="002E0815">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A043D4" w:rsidRPr="00314A18">
        <w:rPr>
          <w:rFonts w:asciiTheme="minorHAnsi" w:hAnsiTheme="minorHAnsi"/>
          <w:sz w:val="19"/>
          <w:szCs w:val="19"/>
        </w:rPr>
        <w:fldChar w:fldCharType="begin"/>
      </w:r>
      <w:r w:rsidR="0082273F" w:rsidRPr="00314A18">
        <w:rPr>
          <w:rFonts w:asciiTheme="minorHAnsi" w:hAnsiTheme="minorHAnsi"/>
          <w:sz w:val="19"/>
          <w:szCs w:val="19"/>
        </w:rPr>
        <w:instrText xml:space="preserve"> ADDIN EN.CITE &lt;EndNote&gt;&lt;Cite&gt;&lt;Author&gt;Verdoodt&lt;/Author&gt;&lt;Year&gt;2020&lt;/Year&gt;&lt;RecNum&gt;116&lt;/RecNum&gt;&lt;DisplayText&gt;Valerie Verdoodt, Simone van der Hof and Mark Leiser, &amp;apos;Child Labour and Online Protection in a World of Influencers&amp;apos;, &lt;style face="italic"&gt;The Regulation of Social Media Influencers&lt;/style&gt; (Edward Elgar Publishing 2020)&lt;/DisplayText&gt;&lt;record&gt;&lt;rec-number&gt;116&lt;/rec-number&gt;&lt;foreign-keys&gt;&lt;key app="EN" db-id="2wsz0p0z9d9dr6e5vt6pz55lzwes9ptrpvws" timestamp="1686767111" guid="a76ba5f5-cac8-42ce-96e4-e15ea448fc04"&gt;116&lt;/key&gt;&lt;/foreign-keys&gt;&lt;ref-type name="Book Section"&gt;5&lt;/ref-type&gt;&lt;contributors&gt;&lt;authors&gt;&lt;author&gt;Verdoodt, Valerie&lt;/author&gt;&lt;author&gt;van der Hof, Simone&lt;/author&gt;&lt;author&gt;Leiser, Mark&lt;/author&gt;&lt;/authors&gt;&lt;/contributors&gt;&lt;titles&gt;&lt;title&gt;Child Labour and Online Protection in a World of Influencers&lt;/title&gt;&lt;secondary-title&gt;The Regulation of Social Media Influencers&lt;/secondary-title&gt;&lt;/titles&gt;&lt;pages&gt;98-124&lt;/pages&gt;&lt;dates&gt;&lt;year&gt;2020&lt;/year&gt;&lt;/dates&gt;&lt;publisher&gt;Edward Elgar Publishing&lt;/publisher&gt;&lt;urls&gt;&lt;/urls&gt;&lt;/record&gt;&lt;/Cite&gt;&lt;/EndNote&gt;</w:instrText>
      </w:r>
      <w:r w:rsidR="00A043D4" w:rsidRPr="00314A18">
        <w:rPr>
          <w:rFonts w:asciiTheme="minorHAnsi" w:hAnsiTheme="minorHAnsi"/>
          <w:sz w:val="19"/>
          <w:szCs w:val="19"/>
        </w:rPr>
        <w:fldChar w:fldCharType="separate"/>
      </w:r>
      <w:r w:rsidR="0082273F" w:rsidRPr="00314A18">
        <w:rPr>
          <w:rFonts w:asciiTheme="minorHAnsi" w:hAnsiTheme="minorHAnsi"/>
          <w:noProof/>
          <w:sz w:val="19"/>
          <w:szCs w:val="19"/>
        </w:rPr>
        <w:t xml:space="preserve">Valerie Verdoodt, Simone van der Hof and Mark Leiser, 'Child Labour and Online Protection in a World of Influencers', </w:t>
      </w:r>
      <w:r w:rsidR="0082273F" w:rsidRPr="00314A18">
        <w:rPr>
          <w:rFonts w:asciiTheme="minorHAnsi" w:hAnsiTheme="minorHAnsi"/>
          <w:i/>
          <w:noProof/>
          <w:sz w:val="19"/>
          <w:szCs w:val="19"/>
        </w:rPr>
        <w:t>The Regulation of Social Media Influencers</w:t>
      </w:r>
      <w:r w:rsidR="0082273F" w:rsidRPr="00314A18">
        <w:rPr>
          <w:rFonts w:asciiTheme="minorHAnsi" w:hAnsiTheme="minorHAnsi"/>
          <w:noProof/>
          <w:sz w:val="19"/>
          <w:szCs w:val="19"/>
        </w:rPr>
        <w:t xml:space="preserve"> (Edward Elgar Publishing 2020)</w:t>
      </w:r>
      <w:r w:rsidR="00A043D4" w:rsidRPr="00314A18">
        <w:rPr>
          <w:rFonts w:asciiTheme="minorHAnsi" w:hAnsiTheme="minorHAnsi"/>
          <w:sz w:val="19"/>
          <w:szCs w:val="19"/>
        </w:rPr>
        <w:fldChar w:fldCharType="end"/>
      </w:r>
    </w:p>
  </w:footnote>
  <w:footnote w:id="15">
    <w:p w14:paraId="62D207FC" w14:textId="5B3E9244" w:rsidR="002E0815" w:rsidRPr="00314A18" w:rsidRDefault="002E0815">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proofErr w:type="spellStart"/>
      <w:r w:rsidRPr="00314A18">
        <w:rPr>
          <w:rFonts w:asciiTheme="minorHAnsi" w:hAnsiTheme="minorHAnsi"/>
          <w:sz w:val="19"/>
          <w:szCs w:val="19"/>
        </w:rPr>
        <w:t>Assemb</w:t>
      </w:r>
      <w:proofErr w:type="spellEnd"/>
      <w:r w:rsidRPr="00314A18">
        <w:rPr>
          <w:rFonts w:asciiTheme="minorHAnsi" w:hAnsiTheme="minorHAnsi"/>
          <w:sz w:val="19"/>
          <w:szCs w:val="19"/>
        </w:rPr>
        <w:t>. B. 2388, 2017-18 Reg. Sess. (Cal. 2018) (as introduced)</w:t>
      </w:r>
    </w:p>
  </w:footnote>
  <w:footnote w:id="16">
    <w:p w14:paraId="0DC9EA56" w14:textId="685215CE" w:rsidR="002E0815" w:rsidRPr="00314A18" w:rsidRDefault="002E0815">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9743C8">
        <w:rPr>
          <w:rFonts w:asciiTheme="minorHAnsi" w:hAnsiTheme="minorHAnsi"/>
          <w:sz w:val="19"/>
          <w:szCs w:val="19"/>
        </w:rPr>
        <w:t>Remy Schmidt, ‘T</w:t>
      </w:r>
      <w:r w:rsidRPr="00314A18">
        <w:rPr>
          <w:rFonts w:asciiTheme="minorHAnsi" w:hAnsiTheme="minorHAnsi"/>
          <w:sz w:val="19"/>
          <w:szCs w:val="19"/>
        </w:rPr>
        <w:t xml:space="preserve">his Mom’s Full-Time Job Is Posting </w:t>
      </w:r>
      <w:proofErr w:type="gramStart"/>
      <w:r w:rsidRPr="00314A18">
        <w:rPr>
          <w:rFonts w:asciiTheme="minorHAnsi" w:hAnsiTheme="minorHAnsi"/>
          <w:sz w:val="19"/>
          <w:szCs w:val="19"/>
        </w:rPr>
        <w:t>To</w:t>
      </w:r>
      <w:proofErr w:type="gramEnd"/>
      <w:r w:rsidRPr="00314A18">
        <w:rPr>
          <w:rFonts w:asciiTheme="minorHAnsi" w:hAnsiTheme="minorHAnsi"/>
          <w:sz w:val="19"/>
          <w:szCs w:val="19"/>
        </w:rPr>
        <w:t xml:space="preserve"> Instagram And This Is What It’s Like</w:t>
      </w:r>
      <w:r w:rsidR="009743C8">
        <w:rPr>
          <w:rFonts w:asciiTheme="minorHAnsi" w:hAnsiTheme="minorHAnsi"/>
          <w:sz w:val="19"/>
          <w:szCs w:val="19"/>
        </w:rPr>
        <w:t>’</w:t>
      </w:r>
      <w:r w:rsidR="0085776B">
        <w:rPr>
          <w:rFonts w:asciiTheme="minorHAnsi" w:hAnsiTheme="minorHAnsi"/>
          <w:sz w:val="19"/>
          <w:szCs w:val="19"/>
        </w:rPr>
        <w:t xml:space="preserve"> </w:t>
      </w:r>
      <w:r w:rsidR="009743C8">
        <w:rPr>
          <w:rFonts w:asciiTheme="minorHAnsi" w:hAnsiTheme="minorHAnsi"/>
          <w:sz w:val="19"/>
          <w:szCs w:val="19"/>
        </w:rPr>
        <w:t>(</w:t>
      </w:r>
      <w:r w:rsidRPr="00314A18">
        <w:rPr>
          <w:rFonts w:asciiTheme="minorHAnsi" w:hAnsiTheme="minorHAnsi"/>
          <w:sz w:val="19"/>
          <w:szCs w:val="19"/>
        </w:rPr>
        <w:t>BuzzFeed News</w:t>
      </w:r>
      <w:r w:rsidR="0085776B">
        <w:rPr>
          <w:rFonts w:asciiTheme="minorHAnsi" w:hAnsiTheme="minorHAnsi"/>
          <w:sz w:val="19"/>
          <w:szCs w:val="19"/>
        </w:rPr>
        <w:t>,</w:t>
      </w:r>
      <w:r w:rsidR="009743C8">
        <w:rPr>
          <w:rFonts w:asciiTheme="minorHAnsi" w:hAnsiTheme="minorHAnsi"/>
          <w:sz w:val="19"/>
          <w:szCs w:val="19"/>
        </w:rPr>
        <w:t xml:space="preserve"> 25</w:t>
      </w:r>
      <w:r w:rsidRPr="00314A18">
        <w:rPr>
          <w:rFonts w:asciiTheme="minorHAnsi" w:hAnsiTheme="minorHAnsi"/>
          <w:sz w:val="19"/>
          <w:szCs w:val="19"/>
        </w:rPr>
        <w:t xml:space="preserve"> January</w:t>
      </w:r>
      <w:r w:rsidR="009743C8">
        <w:rPr>
          <w:rFonts w:asciiTheme="minorHAnsi" w:hAnsiTheme="minorHAnsi"/>
          <w:sz w:val="19"/>
          <w:szCs w:val="19"/>
        </w:rPr>
        <w:t>)</w:t>
      </w:r>
      <w:r w:rsidRPr="00314A18">
        <w:rPr>
          <w:rFonts w:asciiTheme="minorHAnsi" w:hAnsiTheme="minorHAnsi"/>
          <w:sz w:val="19"/>
          <w:szCs w:val="19"/>
        </w:rPr>
        <w:t xml:space="preserve"> </w:t>
      </w:r>
      <w:r w:rsidR="009743C8">
        <w:rPr>
          <w:rFonts w:asciiTheme="minorHAnsi" w:hAnsiTheme="minorHAnsi"/>
          <w:sz w:val="19"/>
          <w:szCs w:val="19"/>
        </w:rPr>
        <w:t>&lt;</w:t>
      </w:r>
      <w:r w:rsidRPr="00314A18">
        <w:rPr>
          <w:rFonts w:asciiTheme="minorHAnsi" w:hAnsiTheme="minorHAnsi"/>
          <w:sz w:val="19"/>
          <w:szCs w:val="19"/>
        </w:rPr>
        <w:t>https://www.buzzfeednews.com/article/remysmidt/mila-emma-katie-stauffer</w:t>
      </w:r>
      <w:r w:rsidR="009743C8">
        <w:rPr>
          <w:rFonts w:asciiTheme="minorHAnsi" w:hAnsiTheme="minorHAnsi"/>
          <w:sz w:val="19"/>
          <w:szCs w:val="19"/>
        </w:rPr>
        <w:t>&gt; Accessed 24 May 2024</w:t>
      </w:r>
    </w:p>
  </w:footnote>
  <w:footnote w:id="17">
    <w:p w14:paraId="367936B2" w14:textId="4ABC51E2" w:rsidR="002E0815" w:rsidRPr="00314A18" w:rsidRDefault="002E0815">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82273F" w:rsidRPr="00314A18">
        <w:rPr>
          <w:rFonts w:asciiTheme="minorHAnsi" w:hAnsiTheme="minorHAnsi"/>
          <w:sz w:val="19"/>
          <w:szCs w:val="19"/>
        </w:rPr>
        <w:t xml:space="preserve">Abidin [fn3] p.3 </w:t>
      </w:r>
    </w:p>
  </w:footnote>
  <w:footnote w:id="18">
    <w:p w14:paraId="7D21793A" w14:textId="6574ECC7" w:rsidR="002E0815" w:rsidRPr="00314A18" w:rsidRDefault="002E0815">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82273F" w:rsidRPr="00314A18">
        <w:rPr>
          <w:rFonts w:asciiTheme="minorHAnsi" w:hAnsiTheme="minorHAnsi"/>
          <w:sz w:val="19"/>
          <w:szCs w:val="19"/>
        </w:rPr>
        <w:t>Abidin [fn3] p.16</w:t>
      </w:r>
    </w:p>
  </w:footnote>
  <w:footnote w:id="19">
    <w:p w14:paraId="768F1C17" w14:textId="2C63123E" w:rsidR="002E0815" w:rsidRDefault="002E0815">
      <w:pPr>
        <w:pStyle w:val="FootnoteText"/>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82273F" w:rsidRPr="00314A18">
        <w:rPr>
          <w:rFonts w:asciiTheme="minorHAnsi" w:hAnsiTheme="minorHAnsi"/>
          <w:sz w:val="19"/>
          <w:szCs w:val="19"/>
        </w:rPr>
        <w:t>Leaver et al. [fn4] p.183</w:t>
      </w:r>
    </w:p>
  </w:footnote>
  <w:footnote w:id="20">
    <w:p w14:paraId="288070A6" w14:textId="21216AB1" w:rsidR="00C556F2" w:rsidRPr="00314A18" w:rsidRDefault="00C556F2">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82273F" w:rsidRPr="00314A18">
        <w:rPr>
          <w:rFonts w:asciiTheme="minorHAnsi" w:hAnsiTheme="minorHAnsi"/>
          <w:sz w:val="19"/>
          <w:szCs w:val="19"/>
        </w:rPr>
        <w:fldChar w:fldCharType="begin"/>
      </w:r>
      <w:r w:rsidR="0082273F" w:rsidRPr="00314A18">
        <w:rPr>
          <w:rFonts w:asciiTheme="minorHAnsi" w:hAnsiTheme="minorHAnsi"/>
          <w:sz w:val="19"/>
          <w:szCs w:val="19"/>
        </w:rPr>
        <w:instrText xml:space="preserve"> ADDIN EN.CITE &lt;EndNote&gt;&lt;Cite&gt;&lt;Author&gt;Winckler&lt;/Author&gt;&lt;Year&gt;2022&lt;/Year&gt;&lt;RecNum&gt;238&lt;/RecNum&gt;&lt;DisplayText&gt;Charlotte B Winckler, &amp;apos;Kidfluencers: How the Law&amp;apos;s Failure to Keep Up Leaves Children Across the Country at Risk of Labor Abuse and Financial Exploitation&amp;apos; (2022) 16 Charleston L Rev 111&lt;/DisplayText&gt;&lt;record&gt;&lt;rec-number&gt;238&lt;/rec-number&gt;&lt;foreign-keys&gt;&lt;key app="EN" db-id="2wsz0p0z9d9dr6e5vt6pz55lzwes9ptrpvws" timestamp="1715337466"&gt;238&lt;/key&gt;&lt;/foreign-keys&gt;&lt;ref-type name="Journal Article"&gt;17&lt;/ref-type&gt;&lt;contributors&gt;&lt;authors&gt;&lt;author&gt;Winckler, Charlotte B&lt;/author&gt;&lt;/authors&gt;&lt;/contributors&gt;&lt;titles&gt;&lt;title&gt;Kidfluencers: How the Law&amp;apos;s Failure to Keep Up Leaves Children Across the Country at Risk of Labor Abuse and Financial Exploitation&lt;/title&gt;&lt;secondary-title&gt;Charleston L. Rev.&lt;/secondary-title&gt;&lt;/titles&gt;&lt;periodical&gt;&lt;full-title&gt;Charleston L. Rev.&lt;/full-title&gt;&lt;/periodical&gt;&lt;pages&gt;111&lt;/pages&gt;&lt;volume&gt;16&lt;/volume&gt;&lt;dates&gt;&lt;year&gt;2022&lt;/year&gt;&lt;/dates&gt;&lt;urls&gt;&lt;/urls&gt;&lt;/record&gt;&lt;/Cite&gt;&lt;/EndNote&gt;</w:instrText>
      </w:r>
      <w:r w:rsidR="0082273F" w:rsidRPr="00314A18">
        <w:rPr>
          <w:rFonts w:asciiTheme="minorHAnsi" w:hAnsiTheme="minorHAnsi"/>
          <w:sz w:val="19"/>
          <w:szCs w:val="19"/>
        </w:rPr>
        <w:fldChar w:fldCharType="separate"/>
      </w:r>
      <w:r w:rsidR="0082273F" w:rsidRPr="00314A18">
        <w:rPr>
          <w:rFonts w:asciiTheme="minorHAnsi" w:hAnsiTheme="minorHAnsi"/>
          <w:noProof/>
          <w:sz w:val="19"/>
          <w:szCs w:val="19"/>
        </w:rPr>
        <w:t>Charlotte B Winckler, 'Kidfluencers: How the Law's Failure to Keep Up Leaves Children Across the Country at Risk of Labor Abuse and Financial Exploitation' (2022) 16 Charleston L Rev 111</w:t>
      </w:r>
      <w:r w:rsidR="0082273F" w:rsidRPr="00314A18">
        <w:rPr>
          <w:rFonts w:asciiTheme="minorHAnsi" w:hAnsiTheme="minorHAnsi"/>
          <w:sz w:val="19"/>
          <w:szCs w:val="19"/>
        </w:rPr>
        <w:fldChar w:fldCharType="end"/>
      </w:r>
    </w:p>
  </w:footnote>
  <w:footnote w:id="21">
    <w:p w14:paraId="4D8C4913" w14:textId="0B8F56FB" w:rsidR="002E0815" w:rsidRPr="00314A18" w:rsidRDefault="002E0815">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85776B" w:rsidRPr="0085776B">
        <w:rPr>
          <w:rFonts w:asciiTheme="minorHAnsi" w:hAnsiTheme="minorHAnsi"/>
          <w:sz w:val="19"/>
          <w:szCs w:val="19"/>
        </w:rPr>
        <w:t xml:space="preserve">Valentina </w:t>
      </w:r>
      <w:proofErr w:type="spellStart"/>
      <w:r w:rsidR="0085776B" w:rsidRPr="0085776B">
        <w:rPr>
          <w:rFonts w:asciiTheme="minorHAnsi" w:hAnsiTheme="minorHAnsi"/>
          <w:sz w:val="19"/>
          <w:szCs w:val="19"/>
        </w:rPr>
        <w:t>Dencheva</w:t>
      </w:r>
      <w:proofErr w:type="spellEnd"/>
      <w:r w:rsidR="0085776B" w:rsidRPr="0085776B">
        <w:rPr>
          <w:rFonts w:asciiTheme="minorHAnsi" w:hAnsiTheme="minorHAnsi"/>
          <w:sz w:val="19"/>
          <w:szCs w:val="19"/>
        </w:rPr>
        <w:t>, ‘Influencer marketing market size worldwide from 2016 to 2024’ (</w:t>
      </w:r>
      <w:r w:rsidR="0085776B">
        <w:rPr>
          <w:rFonts w:asciiTheme="minorHAnsi" w:hAnsiTheme="minorHAnsi"/>
          <w:sz w:val="19"/>
          <w:szCs w:val="19"/>
        </w:rPr>
        <w:t xml:space="preserve">Statista, </w:t>
      </w:r>
      <w:r w:rsidR="0085776B" w:rsidRPr="0085776B">
        <w:rPr>
          <w:rFonts w:asciiTheme="minorHAnsi" w:hAnsiTheme="minorHAnsi"/>
          <w:sz w:val="19"/>
          <w:szCs w:val="19"/>
        </w:rPr>
        <w:t xml:space="preserve">6 </w:t>
      </w:r>
      <w:r w:rsidR="0085776B">
        <w:rPr>
          <w:rFonts w:asciiTheme="minorHAnsi" w:hAnsiTheme="minorHAnsi"/>
          <w:sz w:val="19"/>
          <w:szCs w:val="19"/>
        </w:rPr>
        <w:t>F</w:t>
      </w:r>
      <w:r w:rsidR="0085776B" w:rsidRPr="0085776B">
        <w:rPr>
          <w:rFonts w:asciiTheme="minorHAnsi" w:hAnsiTheme="minorHAnsi"/>
          <w:sz w:val="19"/>
          <w:szCs w:val="19"/>
        </w:rPr>
        <w:t>ebruary 2024) &lt;</w:t>
      </w:r>
      <w:r w:rsidR="0082273F" w:rsidRPr="0085776B">
        <w:rPr>
          <w:rFonts w:asciiTheme="minorHAnsi" w:hAnsiTheme="minorHAnsi" w:cs="Calibri"/>
          <w:sz w:val="19"/>
          <w:szCs w:val="19"/>
        </w:rPr>
        <w:t>https://www.statista.com/statistics/1092819/global-influencer-market-size/</w:t>
      </w:r>
      <w:r w:rsidR="0085776B" w:rsidRPr="0085776B">
        <w:rPr>
          <w:rFonts w:asciiTheme="minorHAnsi" w:hAnsiTheme="minorHAnsi" w:cs="Calibri"/>
          <w:sz w:val="19"/>
          <w:szCs w:val="19"/>
        </w:rPr>
        <w:t>&gt; Accessed 10 May 2024</w:t>
      </w:r>
    </w:p>
  </w:footnote>
  <w:footnote w:id="22">
    <w:p w14:paraId="333C0FBB" w14:textId="7DC84381" w:rsidR="002E0815" w:rsidRPr="00314A18" w:rsidRDefault="002E0815">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812CD2" w:rsidRPr="00314A18">
        <w:rPr>
          <w:rFonts w:asciiTheme="minorHAnsi" w:hAnsiTheme="minorHAnsi"/>
          <w:sz w:val="19"/>
          <w:szCs w:val="19"/>
        </w:rPr>
        <w:fldChar w:fldCharType="begin"/>
      </w:r>
      <w:r w:rsidR="00812CD2" w:rsidRPr="00314A18">
        <w:rPr>
          <w:rFonts w:asciiTheme="minorHAnsi" w:hAnsiTheme="minorHAnsi"/>
          <w:sz w:val="19"/>
          <w:szCs w:val="19"/>
        </w:rPr>
        <w:instrText xml:space="preserve"> ADDIN EN.CITE &lt;EndNote&gt;&lt;Cite&gt;&lt;Author&gt;Sedda&lt;/Author&gt;&lt;Year&gt;2023&lt;/Year&gt;&lt;RecNum&gt;239&lt;/RecNum&gt;&lt;DisplayText&gt;Paola Sedda and Oihana Husson, &amp;apos;Social Media Influencers: A New Hybrid Professionalism in the Age of Platform Capitalism?&amp;apos;, &lt;style face="italic"&gt;Professionalism and Social Change: Processes of Differentiation Within, Between and Beyond Professions&lt;/style&gt; (Springer 2023)&lt;/DisplayText&gt;&lt;record&gt;&lt;rec-number&gt;239&lt;/rec-number&gt;&lt;foreign-keys&gt;&lt;key app="EN" db-id="2wsz0p0z9d9dr6e5vt6pz55lzwes9ptrpvws" timestamp="1715338455"&gt;239&lt;/key&gt;&lt;/foreign-keys&gt;&lt;ref-type name="Book Section"&gt;5&lt;/ref-type&gt;&lt;contributors&gt;&lt;authors&gt;&lt;author&gt;Sedda, Paola&lt;/author&gt;&lt;author&gt;Husson, Oihana&lt;/author&gt;&lt;/authors&gt;&lt;/contributors&gt;&lt;titles&gt;&lt;title&gt;Social Media Influencers: A New Hybrid Professionalism in the Age of Platform Capitalism?&lt;/title&gt;&lt;secondary-title&gt;Professionalism and Social Change: Processes of Differentiation Within, Between and Beyond Professions&lt;/secondary-title&gt;&lt;/titles&gt;&lt;pages&gt;281-304&lt;/pages&gt;&lt;dates&gt;&lt;year&gt;2023&lt;/year&gt;&lt;/dates&gt;&lt;publisher&gt;Springer&lt;/publisher&gt;&lt;urls&gt;&lt;/urls&gt;&lt;/record&gt;&lt;/Cite&gt;&lt;/EndNote&gt;</w:instrText>
      </w:r>
      <w:r w:rsidR="00812CD2" w:rsidRPr="00314A18">
        <w:rPr>
          <w:rFonts w:asciiTheme="minorHAnsi" w:hAnsiTheme="minorHAnsi"/>
          <w:sz w:val="19"/>
          <w:szCs w:val="19"/>
        </w:rPr>
        <w:fldChar w:fldCharType="separate"/>
      </w:r>
      <w:r w:rsidR="00812CD2" w:rsidRPr="00314A18">
        <w:rPr>
          <w:rFonts w:asciiTheme="minorHAnsi" w:hAnsiTheme="minorHAnsi"/>
          <w:noProof/>
          <w:sz w:val="19"/>
          <w:szCs w:val="19"/>
        </w:rPr>
        <w:t xml:space="preserve">Paola Sedda and Oihana Husson, 'Social Media Influencers: A New Hybrid Professionalism in the Age of Platform Capitalism?', </w:t>
      </w:r>
      <w:r w:rsidR="00812CD2" w:rsidRPr="00314A18">
        <w:rPr>
          <w:rFonts w:asciiTheme="minorHAnsi" w:hAnsiTheme="minorHAnsi"/>
          <w:i/>
          <w:noProof/>
          <w:sz w:val="19"/>
          <w:szCs w:val="19"/>
        </w:rPr>
        <w:t>Professionalism and Social Change: Processes of Differentiation Within, Between and Beyond Professions</w:t>
      </w:r>
      <w:r w:rsidR="00812CD2" w:rsidRPr="00314A18">
        <w:rPr>
          <w:rFonts w:asciiTheme="minorHAnsi" w:hAnsiTheme="minorHAnsi"/>
          <w:noProof/>
          <w:sz w:val="19"/>
          <w:szCs w:val="19"/>
        </w:rPr>
        <w:t xml:space="preserve"> (Springer 2023)</w:t>
      </w:r>
      <w:r w:rsidR="00812CD2" w:rsidRPr="00314A18">
        <w:rPr>
          <w:rFonts w:asciiTheme="minorHAnsi" w:hAnsiTheme="minorHAnsi"/>
          <w:sz w:val="19"/>
          <w:szCs w:val="19"/>
        </w:rPr>
        <w:fldChar w:fldCharType="end"/>
      </w:r>
    </w:p>
  </w:footnote>
  <w:footnote w:id="23">
    <w:p w14:paraId="26215C7F" w14:textId="1023594C" w:rsidR="002E0815" w:rsidRPr="00314A18" w:rsidRDefault="002E0815">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85776B">
        <w:rPr>
          <w:rFonts w:asciiTheme="minorHAnsi" w:hAnsiTheme="minorHAnsi"/>
          <w:sz w:val="19"/>
          <w:szCs w:val="19"/>
        </w:rPr>
        <w:t>Taylor Lorenz, ‘</w:t>
      </w:r>
      <w:r w:rsidR="0085776B" w:rsidRPr="0085776B">
        <w:rPr>
          <w:rFonts w:asciiTheme="minorHAnsi" w:hAnsiTheme="minorHAnsi"/>
          <w:sz w:val="19"/>
          <w:szCs w:val="19"/>
        </w:rPr>
        <w:t xml:space="preserve">Camps </w:t>
      </w:r>
      <w:r w:rsidR="0085776B">
        <w:rPr>
          <w:rFonts w:asciiTheme="minorHAnsi" w:hAnsiTheme="minorHAnsi"/>
          <w:sz w:val="19"/>
          <w:szCs w:val="19"/>
        </w:rPr>
        <w:t>T</w:t>
      </w:r>
      <w:r w:rsidR="0085776B" w:rsidRPr="0085776B">
        <w:rPr>
          <w:rFonts w:asciiTheme="minorHAnsi" w:hAnsiTheme="minorHAnsi"/>
          <w:sz w:val="19"/>
          <w:szCs w:val="19"/>
        </w:rPr>
        <w:t xml:space="preserve">eaching </w:t>
      </w:r>
      <w:r w:rsidR="0085776B">
        <w:rPr>
          <w:rFonts w:asciiTheme="minorHAnsi" w:hAnsiTheme="minorHAnsi"/>
          <w:sz w:val="19"/>
          <w:szCs w:val="19"/>
        </w:rPr>
        <w:t>K</w:t>
      </w:r>
      <w:r w:rsidR="0085776B" w:rsidRPr="0085776B">
        <w:rPr>
          <w:rFonts w:asciiTheme="minorHAnsi" w:hAnsiTheme="minorHAnsi"/>
          <w:sz w:val="19"/>
          <w:szCs w:val="19"/>
        </w:rPr>
        <w:t xml:space="preserve">ids to be YouTubers are </w:t>
      </w:r>
      <w:r w:rsidR="0085776B">
        <w:rPr>
          <w:rFonts w:asciiTheme="minorHAnsi" w:hAnsiTheme="minorHAnsi"/>
          <w:sz w:val="19"/>
          <w:szCs w:val="19"/>
        </w:rPr>
        <w:t>C</w:t>
      </w:r>
      <w:r w:rsidR="0085776B" w:rsidRPr="0085776B">
        <w:rPr>
          <w:rFonts w:asciiTheme="minorHAnsi" w:hAnsiTheme="minorHAnsi"/>
          <w:sz w:val="19"/>
          <w:szCs w:val="19"/>
        </w:rPr>
        <w:t>ropping up a</w:t>
      </w:r>
      <w:r w:rsidR="0085776B">
        <w:rPr>
          <w:rFonts w:asciiTheme="minorHAnsi" w:hAnsiTheme="minorHAnsi"/>
          <w:sz w:val="19"/>
          <w:szCs w:val="19"/>
        </w:rPr>
        <w:t>cross the Country’ (The Washington Post, 7 November 2023) &lt;</w:t>
      </w:r>
      <w:r w:rsidR="00812CD2" w:rsidRPr="00314A18">
        <w:rPr>
          <w:rFonts w:asciiTheme="minorHAnsi" w:hAnsiTheme="minorHAnsi"/>
          <w:sz w:val="19"/>
          <w:szCs w:val="19"/>
        </w:rPr>
        <w:t>https://www.washingtonpost.com/technology/2023/11/07/kids-youtuber-influencer-camps-creators-learn-how/</w:t>
      </w:r>
      <w:r w:rsidR="0085776B">
        <w:rPr>
          <w:rFonts w:asciiTheme="minorHAnsi" w:hAnsiTheme="minorHAnsi"/>
          <w:sz w:val="19"/>
          <w:szCs w:val="19"/>
        </w:rPr>
        <w:t>&gt; Accessed 10 May 2024</w:t>
      </w:r>
    </w:p>
  </w:footnote>
  <w:footnote w:id="24">
    <w:p w14:paraId="79920481" w14:textId="124BC715" w:rsidR="002E0815" w:rsidRPr="00314A18" w:rsidRDefault="002E0815">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812CD2" w:rsidRPr="00314A18">
        <w:rPr>
          <w:rFonts w:asciiTheme="minorHAnsi" w:hAnsiTheme="minorHAnsi"/>
          <w:sz w:val="19"/>
          <w:szCs w:val="19"/>
        </w:rPr>
        <w:t>Leaver et al. [fn4]</w:t>
      </w:r>
    </w:p>
  </w:footnote>
  <w:footnote w:id="25">
    <w:p w14:paraId="41C2392F" w14:textId="789855AA"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proofErr w:type="spellStart"/>
      <w:r w:rsidR="00812CD2" w:rsidRPr="00314A18">
        <w:rPr>
          <w:rFonts w:asciiTheme="minorHAnsi" w:hAnsiTheme="minorHAnsi"/>
          <w:sz w:val="19"/>
          <w:szCs w:val="19"/>
        </w:rPr>
        <w:t>Verdoodt</w:t>
      </w:r>
      <w:proofErr w:type="spellEnd"/>
      <w:r w:rsidR="00812CD2" w:rsidRPr="00314A18">
        <w:rPr>
          <w:rFonts w:asciiTheme="minorHAnsi" w:hAnsiTheme="minorHAnsi"/>
          <w:sz w:val="19"/>
          <w:szCs w:val="19"/>
        </w:rPr>
        <w:t xml:space="preserve"> et al. [fn14]</w:t>
      </w:r>
    </w:p>
  </w:footnote>
  <w:footnote w:id="26">
    <w:p w14:paraId="52C08F19" w14:textId="0FEC79CB"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812CD2" w:rsidRPr="00314A18">
        <w:rPr>
          <w:rFonts w:asciiTheme="minorHAnsi" w:hAnsiTheme="minorHAnsi"/>
          <w:sz w:val="19"/>
          <w:szCs w:val="19"/>
        </w:rPr>
        <w:t>E.g. The Digital Services Act 2022 (EU) and the Online Safety Act 2023 (UK).</w:t>
      </w:r>
    </w:p>
  </w:footnote>
  <w:footnote w:id="27">
    <w:p w14:paraId="6A2A70F5" w14:textId="7A1E4FC0"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00CE4A9C">
        <w:rPr>
          <w:rFonts w:asciiTheme="minorHAnsi" w:hAnsiTheme="minorHAnsi"/>
          <w:sz w:val="19"/>
          <w:szCs w:val="19"/>
        </w:rPr>
        <w:t xml:space="preserve"> </w:t>
      </w:r>
      <w:r w:rsidR="00CE4A9C">
        <w:rPr>
          <w:rFonts w:asciiTheme="minorHAnsi" w:hAnsiTheme="minorHAnsi"/>
          <w:sz w:val="19"/>
          <w:szCs w:val="19"/>
        </w:rPr>
        <w:fldChar w:fldCharType="begin"/>
      </w:r>
      <w:r w:rsidR="00CE4A9C">
        <w:rPr>
          <w:rFonts w:asciiTheme="minorHAnsi" w:hAnsiTheme="minorHAnsi"/>
          <w:sz w:val="19"/>
          <w:szCs w:val="19"/>
        </w:rPr>
        <w:instrText xml:space="preserve"> ADDIN EN.CITE &lt;EndNote&gt;&lt;Cite&gt;&lt;Author&gt;Gennaro&lt;/Author&gt;&lt;Year&gt;2021&lt;/Year&gt;&lt;RecNum&gt;240&lt;/RecNum&gt;&lt;DisplayText&gt;Steve Gennaro and Blair Miller, &lt;style face="italic"&gt;Young People and Social Media: Contemporary Children’s Digital Culture&lt;/style&gt; (Vernon Press 2021)&lt;/DisplayText&gt;&lt;record&gt;&lt;rec-number&gt;240&lt;/rec-number&gt;&lt;foreign-keys&gt;&lt;key app="EN" db-id="2wsz0p0z9d9dr6e5vt6pz55lzwes9ptrpvws" timestamp="1715338880"&gt;240&lt;/key&gt;&lt;/foreign-keys&gt;&lt;ref-type name="Book"&gt;6&lt;/ref-type&gt;&lt;contributors&gt;&lt;authors&gt;&lt;author&gt;Gennaro, Steve&lt;/author&gt;&lt;author&gt;Miller, Blair&lt;/author&gt;&lt;/authors&gt;&lt;/contributors&gt;&lt;titles&gt;&lt;title&gt;Young People and Social Media: Contemporary Children’s Digital Culture&lt;/title&gt;&lt;/titles&gt;&lt;dates&gt;&lt;year&gt;2021&lt;/year&gt;&lt;/dates&gt;&lt;publisher&gt;Vernon Press&lt;/publisher&gt;&lt;isbn&gt;1648893201&lt;/isbn&gt;&lt;urls&gt;&lt;/urls&gt;&lt;/record&gt;&lt;/Cite&gt;&lt;/EndNote&gt;</w:instrText>
      </w:r>
      <w:r w:rsidR="00CE4A9C">
        <w:rPr>
          <w:rFonts w:asciiTheme="minorHAnsi" w:hAnsiTheme="minorHAnsi"/>
          <w:sz w:val="19"/>
          <w:szCs w:val="19"/>
        </w:rPr>
        <w:fldChar w:fldCharType="separate"/>
      </w:r>
      <w:r w:rsidR="00CE4A9C">
        <w:rPr>
          <w:rFonts w:asciiTheme="minorHAnsi" w:hAnsiTheme="minorHAnsi"/>
          <w:noProof/>
          <w:sz w:val="19"/>
          <w:szCs w:val="19"/>
        </w:rPr>
        <w:t xml:space="preserve">Steve Gennaro and Blair Miller, </w:t>
      </w:r>
      <w:r w:rsidR="00CE4A9C" w:rsidRPr="00CE4A9C">
        <w:rPr>
          <w:rFonts w:asciiTheme="minorHAnsi" w:hAnsiTheme="minorHAnsi"/>
          <w:i/>
          <w:noProof/>
          <w:sz w:val="19"/>
          <w:szCs w:val="19"/>
        </w:rPr>
        <w:t>Young People and Social Media: Contemporary Children’s Digital Culture</w:t>
      </w:r>
      <w:r w:rsidR="00CE4A9C">
        <w:rPr>
          <w:rFonts w:asciiTheme="minorHAnsi" w:hAnsiTheme="minorHAnsi"/>
          <w:noProof/>
          <w:sz w:val="19"/>
          <w:szCs w:val="19"/>
        </w:rPr>
        <w:t xml:space="preserve"> (Vernon Press 2021)</w:t>
      </w:r>
      <w:r w:rsidR="00CE4A9C">
        <w:rPr>
          <w:rFonts w:asciiTheme="minorHAnsi" w:hAnsiTheme="minorHAnsi"/>
          <w:sz w:val="19"/>
          <w:szCs w:val="19"/>
        </w:rPr>
        <w:fldChar w:fldCharType="end"/>
      </w:r>
    </w:p>
  </w:footnote>
  <w:footnote w:id="28">
    <w:p w14:paraId="107AA441" w14:textId="652307BC"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00812CD2" w:rsidRPr="00314A18">
        <w:rPr>
          <w:rFonts w:asciiTheme="minorHAnsi" w:hAnsiTheme="minorHAnsi"/>
          <w:sz w:val="19"/>
          <w:szCs w:val="19"/>
        </w:rPr>
        <w:t xml:space="preserve"> Leaver et al. [fn4]</w:t>
      </w:r>
    </w:p>
  </w:footnote>
  <w:footnote w:id="29">
    <w:p w14:paraId="6054861C" w14:textId="006198A6" w:rsidR="00DF3497" w:rsidRPr="00314A18" w:rsidRDefault="00DF3497" w:rsidP="00373455">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373455" w:rsidRPr="00314A18">
        <w:rPr>
          <w:rFonts w:asciiTheme="minorHAnsi" w:hAnsiTheme="minorHAnsi"/>
          <w:sz w:val="19"/>
          <w:szCs w:val="19"/>
        </w:rPr>
        <w:t xml:space="preserve">House of Commons; Digital, Culture, Media and Sport Committee, Oral evidence: Influencer Culture, HC 258, Monday 1 February 2022, </w:t>
      </w:r>
      <w:r w:rsidRPr="00314A18">
        <w:rPr>
          <w:rFonts w:asciiTheme="minorHAnsi" w:hAnsiTheme="minorHAnsi"/>
          <w:sz w:val="19"/>
          <w:szCs w:val="19"/>
        </w:rPr>
        <w:t>Q481</w:t>
      </w:r>
      <w:r w:rsidR="00373455" w:rsidRPr="00314A18">
        <w:rPr>
          <w:rFonts w:asciiTheme="minorHAnsi" w:hAnsiTheme="minorHAnsi"/>
          <w:sz w:val="19"/>
          <w:szCs w:val="19"/>
        </w:rPr>
        <w:t xml:space="preserve"> (Chris Philp).</w:t>
      </w:r>
    </w:p>
  </w:footnote>
  <w:footnote w:id="30">
    <w:p w14:paraId="4D4AAB87" w14:textId="3CCF4F09" w:rsidR="00373455" w:rsidRPr="00314A18" w:rsidRDefault="00373455">
      <w:pPr>
        <w:pStyle w:val="FootnoteText"/>
        <w:rPr>
          <w:rFonts w:asciiTheme="minorHAnsi" w:hAnsiTheme="minorHAnsi"/>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UK Parliament, Digital, Culture, </w:t>
      </w:r>
      <w:proofErr w:type="gramStart"/>
      <w:r w:rsidRPr="00314A18">
        <w:rPr>
          <w:rFonts w:asciiTheme="minorHAnsi" w:hAnsiTheme="minorHAnsi"/>
          <w:sz w:val="19"/>
          <w:szCs w:val="19"/>
        </w:rPr>
        <w:t>Media</w:t>
      </w:r>
      <w:proofErr w:type="gramEnd"/>
      <w:r w:rsidRPr="00314A18">
        <w:rPr>
          <w:rFonts w:asciiTheme="minorHAnsi" w:hAnsiTheme="minorHAnsi"/>
          <w:sz w:val="19"/>
          <w:szCs w:val="19"/>
        </w:rPr>
        <w:t xml:space="preserve"> and Sport Committee, </w:t>
      </w:r>
      <w:r w:rsidR="008B573F">
        <w:rPr>
          <w:rFonts w:asciiTheme="minorHAnsi" w:hAnsiTheme="minorHAnsi"/>
          <w:sz w:val="19"/>
          <w:szCs w:val="19"/>
        </w:rPr>
        <w:t>‘</w:t>
      </w:r>
      <w:r w:rsidRPr="00314A18">
        <w:rPr>
          <w:rFonts w:asciiTheme="minorHAnsi" w:hAnsiTheme="minorHAnsi"/>
          <w:sz w:val="19"/>
          <w:szCs w:val="19"/>
        </w:rPr>
        <w:t>Influencer Culture: Lights, Camera Inaction?</w:t>
      </w:r>
      <w:r w:rsidR="008B573F">
        <w:rPr>
          <w:rFonts w:asciiTheme="minorHAnsi" w:hAnsiTheme="minorHAnsi"/>
          <w:sz w:val="19"/>
          <w:szCs w:val="19"/>
        </w:rPr>
        <w:t>’</w:t>
      </w:r>
      <w:r w:rsidRPr="00314A18">
        <w:rPr>
          <w:rFonts w:asciiTheme="minorHAnsi" w:hAnsiTheme="minorHAnsi"/>
          <w:sz w:val="19"/>
          <w:szCs w:val="19"/>
        </w:rPr>
        <w:t>, 12</w:t>
      </w:r>
      <w:r w:rsidRPr="00314A18">
        <w:rPr>
          <w:rFonts w:asciiTheme="minorHAnsi" w:hAnsiTheme="minorHAnsi"/>
          <w:sz w:val="19"/>
          <w:szCs w:val="19"/>
          <w:vertAlign w:val="superscript"/>
        </w:rPr>
        <w:t>th</w:t>
      </w:r>
      <w:r w:rsidRPr="00314A18">
        <w:rPr>
          <w:rFonts w:asciiTheme="minorHAnsi" w:hAnsiTheme="minorHAnsi"/>
          <w:sz w:val="19"/>
          <w:szCs w:val="19"/>
        </w:rPr>
        <w:t xml:space="preserve"> report of Session 2021-22, </w:t>
      </w:r>
      <w:r w:rsidR="008B573F">
        <w:rPr>
          <w:rFonts w:asciiTheme="minorHAnsi" w:hAnsiTheme="minorHAnsi"/>
          <w:sz w:val="19"/>
          <w:szCs w:val="19"/>
        </w:rPr>
        <w:t>&lt;</w:t>
      </w:r>
      <w:r w:rsidRPr="00314A18">
        <w:rPr>
          <w:rFonts w:asciiTheme="minorHAnsi" w:hAnsiTheme="minorHAnsi"/>
          <w:sz w:val="19"/>
          <w:szCs w:val="19"/>
        </w:rPr>
        <w:t>https://publications.parliament.uk/pa/cm5802/cmselect/cmcumeds/258/report.html</w:t>
      </w:r>
      <w:r w:rsidR="008B573F">
        <w:rPr>
          <w:rFonts w:asciiTheme="minorHAnsi" w:hAnsiTheme="minorHAnsi"/>
          <w:sz w:val="19"/>
          <w:szCs w:val="19"/>
        </w:rPr>
        <w:t>&gt; Accessed 10 May 2024</w:t>
      </w:r>
    </w:p>
  </w:footnote>
  <w:footnote w:id="31">
    <w:p w14:paraId="5D5D1BBC" w14:textId="73B42C41"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Pr="00314A18">
        <w:rPr>
          <w:rFonts w:asciiTheme="minorHAnsi" w:hAnsiTheme="minorHAnsi" w:cstheme="minorHAnsi"/>
          <w:sz w:val="19"/>
          <w:szCs w:val="19"/>
        </w:rPr>
        <w:t>S.37 Children and Young Persons Act 1963</w:t>
      </w:r>
    </w:p>
  </w:footnote>
  <w:footnote w:id="32">
    <w:p w14:paraId="648B70FC" w14:textId="4EA4B634"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Children (Performances and Activities)</w:t>
      </w:r>
      <w:r w:rsidR="00F81BDC" w:rsidRPr="00314A18">
        <w:rPr>
          <w:rFonts w:asciiTheme="minorHAnsi" w:hAnsiTheme="minorHAnsi"/>
          <w:sz w:val="19"/>
          <w:szCs w:val="19"/>
        </w:rPr>
        <w:t xml:space="preserve"> </w:t>
      </w:r>
      <w:r w:rsidRPr="00314A18">
        <w:rPr>
          <w:rFonts w:asciiTheme="minorHAnsi" w:hAnsiTheme="minorHAnsi"/>
          <w:sz w:val="19"/>
          <w:szCs w:val="19"/>
        </w:rPr>
        <w:t>(England) Regulations 2014</w:t>
      </w:r>
    </w:p>
  </w:footnote>
  <w:footnote w:id="33">
    <w:p w14:paraId="3684BE31" w14:textId="580D31CD"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F81BDC" w:rsidRPr="00314A18">
        <w:rPr>
          <w:rFonts w:asciiTheme="minorHAnsi" w:hAnsiTheme="minorHAnsi"/>
          <w:sz w:val="19"/>
          <w:szCs w:val="19"/>
        </w:rPr>
        <w:t>Online Safety Act 2023</w:t>
      </w:r>
    </w:p>
  </w:footnote>
  <w:footnote w:id="34">
    <w:p w14:paraId="3A059AB2" w14:textId="25F6DED3"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F81BDC" w:rsidRPr="00314A18">
        <w:rPr>
          <w:rFonts w:asciiTheme="minorHAnsi" w:hAnsiTheme="minorHAnsi"/>
          <w:sz w:val="19"/>
          <w:szCs w:val="19"/>
        </w:rPr>
        <w:t>DCMS Report [fn30]</w:t>
      </w:r>
    </w:p>
  </w:footnote>
  <w:footnote w:id="35">
    <w:p w14:paraId="1CE6FEA1" w14:textId="56969750"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F81BDC" w:rsidRPr="00314A18">
        <w:rPr>
          <w:rFonts w:asciiTheme="minorHAnsi" w:hAnsiTheme="minorHAnsi"/>
          <w:sz w:val="19"/>
          <w:szCs w:val="19"/>
        </w:rPr>
        <w:t>HC258 [fn2</w:t>
      </w:r>
      <w:r w:rsidR="008B573F">
        <w:rPr>
          <w:rFonts w:asciiTheme="minorHAnsi" w:hAnsiTheme="minorHAnsi"/>
          <w:sz w:val="19"/>
          <w:szCs w:val="19"/>
        </w:rPr>
        <w:t>9</w:t>
      </w:r>
      <w:r w:rsidR="00F81BDC" w:rsidRPr="00314A18">
        <w:rPr>
          <w:rFonts w:asciiTheme="minorHAnsi" w:hAnsiTheme="minorHAnsi"/>
          <w:sz w:val="19"/>
          <w:szCs w:val="19"/>
        </w:rPr>
        <w:t xml:space="preserve">] Q198 </w:t>
      </w:r>
      <w:r w:rsidRPr="00314A18">
        <w:rPr>
          <w:rFonts w:asciiTheme="minorHAnsi" w:hAnsiTheme="minorHAnsi"/>
          <w:sz w:val="19"/>
          <w:szCs w:val="19"/>
        </w:rPr>
        <w:t>(Ed Magee)</w:t>
      </w:r>
    </w:p>
  </w:footnote>
  <w:footnote w:id="36">
    <w:p w14:paraId="31F02500" w14:textId="3B958C60"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S.37 Children and Young Persons Act 1963</w:t>
      </w:r>
    </w:p>
  </w:footnote>
  <w:footnote w:id="37">
    <w:p w14:paraId="7EC819E2" w14:textId="79EF4BB4"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F81BDC" w:rsidRPr="00314A18">
        <w:rPr>
          <w:rFonts w:asciiTheme="minorHAnsi" w:hAnsiTheme="minorHAnsi"/>
          <w:sz w:val="19"/>
          <w:szCs w:val="19"/>
        </w:rPr>
        <w:t>HC258 [fn2</w:t>
      </w:r>
      <w:r w:rsidR="008B573F">
        <w:rPr>
          <w:rFonts w:asciiTheme="minorHAnsi" w:hAnsiTheme="minorHAnsi"/>
          <w:sz w:val="19"/>
          <w:szCs w:val="19"/>
        </w:rPr>
        <w:t>9</w:t>
      </w:r>
      <w:r w:rsidR="00F81BDC" w:rsidRPr="00314A18">
        <w:rPr>
          <w:rFonts w:asciiTheme="minorHAnsi" w:hAnsiTheme="minorHAnsi"/>
          <w:sz w:val="19"/>
          <w:szCs w:val="19"/>
        </w:rPr>
        <w:t>] Q</w:t>
      </w:r>
      <w:r w:rsidRPr="00314A18">
        <w:rPr>
          <w:rFonts w:asciiTheme="minorHAnsi" w:hAnsiTheme="minorHAnsi"/>
          <w:sz w:val="19"/>
          <w:szCs w:val="19"/>
        </w:rPr>
        <w:t>472</w:t>
      </w:r>
      <w:r w:rsidR="00F81BDC" w:rsidRPr="00314A18">
        <w:rPr>
          <w:rFonts w:asciiTheme="minorHAnsi" w:hAnsiTheme="minorHAnsi"/>
          <w:sz w:val="19"/>
          <w:szCs w:val="19"/>
        </w:rPr>
        <w:t xml:space="preserve"> (Julie Elliott)</w:t>
      </w:r>
    </w:p>
  </w:footnote>
  <w:footnote w:id="38">
    <w:p w14:paraId="33D1FBE4" w14:textId="6ED6D792"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F81BDC" w:rsidRPr="00314A18">
        <w:rPr>
          <w:rFonts w:asciiTheme="minorHAnsi" w:hAnsiTheme="minorHAnsi"/>
          <w:sz w:val="19"/>
          <w:szCs w:val="19"/>
        </w:rPr>
        <w:t xml:space="preserve">DCMS Report [fn30] </w:t>
      </w:r>
    </w:p>
  </w:footnote>
  <w:footnote w:id="39">
    <w:p w14:paraId="1B5A9787" w14:textId="405399D5"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F81BDC" w:rsidRPr="00314A18">
        <w:rPr>
          <w:rFonts w:asciiTheme="minorHAnsi" w:hAnsiTheme="minorHAnsi"/>
          <w:sz w:val="19"/>
          <w:szCs w:val="19"/>
        </w:rPr>
        <w:t>HC258 [fn2</w:t>
      </w:r>
      <w:r w:rsidR="008B573F">
        <w:rPr>
          <w:rFonts w:asciiTheme="minorHAnsi" w:hAnsiTheme="minorHAnsi"/>
          <w:sz w:val="19"/>
          <w:szCs w:val="19"/>
        </w:rPr>
        <w:t>9</w:t>
      </w:r>
      <w:r w:rsidR="00F81BDC" w:rsidRPr="00314A18">
        <w:rPr>
          <w:rFonts w:asciiTheme="minorHAnsi" w:hAnsiTheme="minorHAnsi"/>
          <w:sz w:val="19"/>
          <w:szCs w:val="19"/>
        </w:rPr>
        <w:t xml:space="preserve">] Q477 </w:t>
      </w:r>
      <w:r w:rsidRPr="00314A18">
        <w:rPr>
          <w:rFonts w:asciiTheme="minorHAnsi" w:hAnsiTheme="minorHAnsi"/>
          <w:sz w:val="19"/>
          <w:szCs w:val="19"/>
        </w:rPr>
        <w:t>(</w:t>
      </w:r>
      <w:r w:rsidR="00F81BDC" w:rsidRPr="00314A18">
        <w:rPr>
          <w:rFonts w:asciiTheme="minorHAnsi" w:hAnsiTheme="minorHAnsi"/>
          <w:sz w:val="19"/>
          <w:szCs w:val="19"/>
        </w:rPr>
        <w:t>Chris Philp)</w:t>
      </w:r>
    </w:p>
  </w:footnote>
  <w:footnote w:id="40">
    <w:p w14:paraId="380886DF" w14:textId="4284B588" w:rsidR="00DF3497" w:rsidRPr="00314A18" w:rsidRDefault="00DF3497">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F81BDC" w:rsidRPr="00314A18">
        <w:rPr>
          <w:rFonts w:asciiTheme="minorHAnsi" w:hAnsiTheme="minorHAnsi"/>
          <w:sz w:val="19"/>
          <w:szCs w:val="19"/>
        </w:rPr>
        <w:t>DCMS Report [fn30] pg.48</w:t>
      </w:r>
    </w:p>
  </w:footnote>
  <w:footnote w:id="41">
    <w:p w14:paraId="2DCB1E95" w14:textId="23D4CD87" w:rsidR="00BE25FB" w:rsidRPr="00314A18" w:rsidRDefault="00BE25FB">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LOI n° 2020-1266 du 19 </w:t>
      </w:r>
      <w:proofErr w:type="spellStart"/>
      <w:r w:rsidRPr="00314A18">
        <w:rPr>
          <w:rFonts w:asciiTheme="minorHAnsi" w:hAnsiTheme="minorHAnsi"/>
          <w:sz w:val="19"/>
          <w:szCs w:val="19"/>
        </w:rPr>
        <w:t>octobre</w:t>
      </w:r>
      <w:proofErr w:type="spellEnd"/>
      <w:r w:rsidRPr="00314A18">
        <w:rPr>
          <w:rFonts w:asciiTheme="minorHAnsi" w:hAnsiTheme="minorHAnsi"/>
          <w:sz w:val="19"/>
          <w:szCs w:val="19"/>
        </w:rPr>
        <w:t xml:space="preserve"> 2020 </w:t>
      </w:r>
      <w:proofErr w:type="spellStart"/>
      <w:r w:rsidRPr="00314A18">
        <w:rPr>
          <w:rFonts w:asciiTheme="minorHAnsi" w:hAnsiTheme="minorHAnsi"/>
          <w:sz w:val="19"/>
          <w:szCs w:val="19"/>
        </w:rPr>
        <w:t>visant</w:t>
      </w:r>
      <w:proofErr w:type="spellEnd"/>
      <w:r w:rsidRPr="00314A18">
        <w:rPr>
          <w:rFonts w:asciiTheme="minorHAnsi" w:hAnsiTheme="minorHAnsi"/>
          <w:sz w:val="19"/>
          <w:szCs w:val="19"/>
        </w:rPr>
        <w:t xml:space="preserve"> à </w:t>
      </w:r>
      <w:proofErr w:type="spellStart"/>
      <w:r w:rsidRPr="00314A18">
        <w:rPr>
          <w:rFonts w:asciiTheme="minorHAnsi" w:hAnsiTheme="minorHAnsi"/>
          <w:sz w:val="19"/>
          <w:szCs w:val="19"/>
        </w:rPr>
        <w:t>encadrer</w:t>
      </w:r>
      <w:proofErr w:type="spellEnd"/>
      <w:r w:rsidRPr="00314A18">
        <w:rPr>
          <w:rFonts w:asciiTheme="minorHAnsi" w:hAnsiTheme="minorHAnsi"/>
          <w:sz w:val="19"/>
          <w:szCs w:val="19"/>
        </w:rPr>
        <w:t xml:space="preserve"> </w:t>
      </w:r>
      <w:proofErr w:type="spellStart"/>
      <w:r w:rsidRPr="00314A18">
        <w:rPr>
          <w:rFonts w:asciiTheme="minorHAnsi" w:hAnsiTheme="minorHAnsi"/>
          <w:sz w:val="19"/>
          <w:szCs w:val="19"/>
        </w:rPr>
        <w:t>l'exploitation</w:t>
      </w:r>
      <w:proofErr w:type="spellEnd"/>
      <w:r w:rsidRPr="00314A18">
        <w:rPr>
          <w:rFonts w:asciiTheme="minorHAnsi" w:hAnsiTheme="minorHAnsi"/>
          <w:sz w:val="19"/>
          <w:szCs w:val="19"/>
        </w:rPr>
        <w:t xml:space="preserve"> </w:t>
      </w:r>
      <w:proofErr w:type="spellStart"/>
      <w:r w:rsidRPr="00314A18">
        <w:rPr>
          <w:rFonts w:asciiTheme="minorHAnsi" w:hAnsiTheme="minorHAnsi"/>
          <w:sz w:val="19"/>
          <w:szCs w:val="19"/>
        </w:rPr>
        <w:t>commerciale</w:t>
      </w:r>
      <w:proofErr w:type="spellEnd"/>
      <w:r w:rsidRPr="00314A18">
        <w:rPr>
          <w:rFonts w:asciiTheme="minorHAnsi" w:hAnsiTheme="minorHAnsi"/>
          <w:sz w:val="19"/>
          <w:szCs w:val="19"/>
        </w:rPr>
        <w:t xml:space="preserve"> de </w:t>
      </w:r>
      <w:proofErr w:type="spellStart"/>
      <w:r w:rsidRPr="00314A18">
        <w:rPr>
          <w:rFonts w:asciiTheme="minorHAnsi" w:hAnsiTheme="minorHAnsi"/>
          <w:sz w:val="19"/>
          <w:szCs w:val="19"/>
        </w:rPr>
        <w:t>l'image</w:t>
      </w:r>
      <w:proofErr w:type="spellEnd"/>
      <w:r w:rsidRPr="00314A18">
        <w:rPr>
          <w:rFonts w:asciiTheme="minorHAnsi" w:hAnsiTheme="minorHAnsi"/>
          <w:sz w:val="19"/>
          <w:szCs w:val="19"/>
        </w:rPr>
        <w:t xml:space="preserve"> </w:t>
      </w:r>
      <w:proofErr w:type="spellStart"/>
      <w:r w:rsidRPr="00314A18">
        <w:rPr>
          <w:rFonts w:asciiTheme="minorHAnsi" w:hAnsiTheme="minorHAnsi"/>
          <w:sz w:val="19"/>
          <w:szCs w:val="19"/>
        </w:rPr>
        <w:t>d'enfants</w:t>
      </w:r>
      <w:proofErr w:type="spellEnd"/>
      <w:r w:rsidRPr="00314A18">
        <w:rPr>
          <w:rFonts w:asciiTheme="minorHAnsi" w:hAnsiTheme="minorHAnsi"/>
          <w:sz w:val="19"/>
          <w:szCs w:val="19"/>
        </w:rPr>
        <w:t xml:space="preserve"> de </w:t>
      </w:r>
      <w:proofErr w:type="spellStart"/>
      <w:r w:rsidRPr="00314A18">
        <w:rPr>
          <w:rFonts w:asciiTheme="minorHAnsi" w:hAnsiTheme="minorHAnsi"/>
          <w:sz w:val="19"/>
          <w:szCs w:val="19"/>
        </w:rPr>
        <w:t>moins</w:t>
      </w:r>
      <w:proofErr w:type="spellEnd"/>
      <w:r w:rsidRPr="00314A18">
        <w:rPr>
          <w:rFonts w:asciiTheme="minorHAnsi" w:hAnsiTheme="minorHAnsi"/>
          <w:sz w:val="19"/>
          <w:szCs w:val="19"/>
        </w:rPr>
        <w:t xml:space="preserve"> de seize </w:t>
      </w:r>
      <w:proofErr w:type="spellStart"/>
      <w:r w:rsidRPr="00314A18">
        <w:rPr>
          <w:rFonts w:asciiTheme="minorHAnsi" w:hAnsiTheme="minorHAnsi"/>
          <w:sz w:val="19"/>
          <w:szCs w:val="19"/>
        </w:rPr>
        <w:t>ans</w:t>
      </w:r>
      <w:proofErr w:type="spellEnd"/>
      <w:r w:rsidRPr="00314A18">
        <w:rPr>
          <w:rFonts w:asciiTheme="minorHAnsi" w:hAnsiTheme="minorHAnsi"/>
          <w:sz w:val="19"/>
          <w:szCs w:val="19"/>
        </w:rPr>
        <w:t xml:space="preserve"> sur les </w:t>
      </w:r>
      <w:proofErr w:type="spellStart"/>
      <w:r w:rsidRPr="00314A18">
        <w:rPr>
          <w:rFonts w:asciiTheme="minorHAnsi" w:hAnsiTheme="minorHAnsi"/>
          <w:sz w:val="19"/>
          <w:szCs w:val="19"/>
        </w:rPr>
        <w:t>plateformes</w:t>
      </w:r>
      <w:proofErr w:type="spellEnd"/>
      <w:r w:rsidRPr="00314A18">
        <w:rPr>
          <w:rFonts w:asciiTheme="minorHAnsi" w:hAnsiTheme="minorHAnsi"/>
          <w:sz w:val="19"/>
          <w:szCs w:val="19"/>
        </w:rPr>
        <w:t xml:space="preserve"> </w:t>
      </w:r>
      <w:proofErr w:type="spellStart"/>
      <w:r w:rsidRPr="00314A18">
        <w:rPr>
          <w:rFonts w:asciiTheme="minorHAnsi" w:hAnsiTheme="minorHAnsi"/>
          <w:sz w:val="19"/>
          <w:szCs w:val="19"/>
        </w:rPr>
        <w:t>en</w:t>
      </w:r>
      <w:proofErr w:type="spellEnd"/>
      <w:r w:rsidRPr="00314A18">
        <w:rPr>
          <w:rFonts w:asciiTheme="minorHAnsi" w:hAnsiTheme="minorHAnsi"/>
          <w:sz w:val="19"/>
          <w:szCs w:val="19"/>
        </w:rPr>
        <w:t xml:space="preserve"> </w:t>
      </w:r>
      <w:proofErr w:type="spellStart"/>
      <w:r w:rsidRPr="00314A18">
        <w:rPr>
          <w:rFonts w:asciiTheme="minorHAnsi" w:hAnsiTheme="minorHAnsi"/>
          <w:sz w:val="19"/>
          <w:szCs w:val="19"/>
        </w:rPr>
        <w:t>ligne</w:t>
      </w:r>
      <w:proofErr w:type="spellEnd"/>
      <w:r w:rsidRPr="00314A18">
        <w:rPr>
          <w:rFonts w:asciiTheme="minorHAnsi" w:hAnsiTheme="minorHAnsi"/>
          <w:sz w:val="19"/>
          <w:szCs w:val="19"/>
        </w:rPr>
        <w:t xml:space="preserve"> (1)</w:t>
      </w:r>
    </w:p>
  </w:footnote>
  <w:footnote w:id="42">
    <w:p w14:paraId="5AF4B260" w14:textId="00DB6043" w:rsidR="00BE25FB" w:rsidRPr="00314A18" w:rsidRDefault="00BE25FB">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314A18" w:rsidRPr="00314A18">
        <w:rPr>
          <w:rFonts w:asciiTheme="minorHAnsi" w:hAnsiTheme="minorHAnsi"/>
          <w:sz w:val="19"/>
          <w:szCs w:val="19"/>
        </w:rPr>
        <w:t>HC258 [fn2</w:t>
      </w:r>
      <w:r w:rsidR="008B573F">
        <w:rPr>
          <w:rFonts w:asciiTheme="minorHAnsi" w:hAnsiTheme="minorHAnsi"/>
          <w:sz w:val="19"/>
          <w:szCs w:val="19"/>
        </w:rPr>
        <w:t>9</w:t>
      </w:r>
      <w:r w:rsidR="00314A18" w:rsidRPr="00314A18">
        <w:rPr>
          <w:rFonts w:asciiTheme="minorHAnsi" w:hAnsiTheme="minorHAnsi"/>
          <w:sz w:val="19"/>
          <w:szCs w:val="19"/>
        </w:rPr>
        <w:t xml:space="preserve">] Q208 (Catalina </w:t>
      </w:r>
      <w:proofErr w:type="spellStart"/>
      <w:r w:rsidR="00314A18" w:rsidRPr="00314A18">
        <w:rPr>
          <w:rFonts w:asciiTheme="minorHAnsi" w:hAnsiTheme="minorHAnsi"/>
          <w:sz w:val="19"/>
          <w:szCs w:val="19"/>
        </w:rPr>
        <w:t>Goanta</w:t>
      </w:r>
      <w:proofErr w:type="spellEnd"/>
      <w:r w:rsidR="00314A18" w:rsidRPr="00314A18">
        <w:rPr>
          <w:rFonts w:asciiTheme="minorHAnsi" w:hAnsiTheme="minorHAnsi"/>
          <w:sz w:val="19"/>
          <w:szCs w:val="19"/>
        </w:rPr>
        <w:t>)</w:t>
      </w:r>
    </w:p>
  </w:footnote>
  <w:footnote w:id="43">
    <w:p w14:paraId="1EAADBCC" w14:textId="05075BA5" w:rsidR="00BE25FB" w:rsidRPr="00314A18" w:rsidRDefault="00BE25FB">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Article 3</w:t>
      </w:r>
    </w:p>
  </w:footnote>
  <w:footnote w:id="44">
    <w:p w14:paraId="6D410F64" w14:textId="4C648280" w:rsidR="00BE25FB" w:rsidRPr="00314A18" w:rsidRDefault="00BE25FB">
      <w:pPr>
        <w:pStyle w:val="FootnoteText"/>
        <w:rPr>
          <w:rFonts w:asciiTheme="minorHAnsi" w:hAnsiTheme="minorHAnsi"/>
          <w:sz w:val="19"/>
          <w:szCs w:val="19"/>
        </w:rPr>
      </w:pPr>
      <w:r w:rsidRPr="00314A18">
        <w:rPr>
          <w:rStyle w:val="FootnoteReference"/>
          <w:rFonts w:asciiTheme="minorHAnsi" w:hAnsiTheme="minorHAnsi"/>
          <w:sz w:val="19"/>
          <w:szCs w:val="19"/>
        </w:rPr>
        <w:footnoteRef/>
      </w:r>
      <w:r w:rsidR="00314A18" w:rsidRPr="00314A18">
        <w:rPr>
          <w:rFonts w:asciiTheme="minorHAnsi" w:hAnsiTheme="minorHAnsi"/>
          <w:sz w:val="19"/>
          <w:szCs w:val="19"/>
        </w:rPr>
        <w:t xml:space="preserve"> </w:t>
      </w:r>
      <w:r w:rsidRPr="00314A18">
        <w:rPr>
          <w:rFonts w:asciiTheme="minorHAnsi" w:hAnsiTheme="minorHAnsi"/>
          <w:sz w:val="19"/>
          <w:szCs w:val="19"/>
        </w:rPr>
        <w:t>Article 6</w:t>
      </w:r>
    </w:p>
  </w:footnote>
  <w:footnote w:id="45">
    <w:p w14:paraId="7E34CBB2" w14:textId="112B1ADA" w:rsidR="00BE25FB" w:rsidRDefault="00BE25FB">
      <w:pPr>
        <w:pStyle w:val="FootnoteText"/>
      </w:pPr>
      <w:r w:rsidRPr="00314A18">
        <w:rPr>
          <w:rStyle w:val="FootnoteReference"/>
          <w:rFonts w:asciiTheme="minorHAnsi" w:hAnsiTheme="minorHAnsi"/>
          <w:sz w:val="19"/>
          <w:szCs w:val="19"/>
        </w:rPr>
        <w:footnoteRef/>
      </w:r>
      <w:r w:rsidRPr="00314A18">
        <w:rPr>
          <w:rFonts w:asciiTheme="minorHAnsi" w:hAnsiTheme="minorHAnsi"/>
          <w:sz w:val="19"/>
          <w:szCs w:val="19"/>
        </w:rPr>
        <w:t xml:space="preserve"> </w:t>
      </w:r>
      <w:r w:rsidR="002824B1">
        <w:rPr>
          <w:rFonts w:asciiTheme="minorHAnsi" w:hAnsiTheme="minorHAnsi"/>
          <w:sz w:val="19"/>
          <w:szCs w:val="19"/>
        </w:rPr>
        <w:fldChar w:fldCharType="begin"/>
      </w:r>
      <w:r w:rsidR="002824B1">
        <w:rPr>
          <w:rFonts w:asciiTheme="minorHAnsi" w:hAnsiTheme="minorHAnsi"/>
          <w:sz w:val="19"/>
          <w:szCs w:val="19"/>
        </w:rPr>
        <w:instrText xml:space="preserve"> ADDIN EN.CITE &lt;EndNote&gt;&lt;Cite&gt;&lt;Author&gt;Fishbein&lt;/Author&gt;&lt;Year&gt;2022&lt;/Year&gt;&lt;RecNum&gt;127&lt;/RecNum&gt;&lt;DisplayText&gt;Rachel Fishbein, &amp;apos;Growing up Viral:&amp;quot; Kidfluencers&amp;quot; as the New Face of Child Labor and the Need for Protective Legislation in the United Kingdom&amp;apos; (2022) 54 Geo Wash Int&amp;apos;l L Rev 127&lt;/DisplayText&gt;&lt;record&gt;&lt;rec-number&gt;127&lt;/rec-number&gt;&lt;foreign-keys&gt;&lt;key app="EN" db-id="2wsz0p0z9d9dr6e5vt6pz55lzwes9ptrpvws" timestamp="1690225637" guid="46ab0f12-e3d0-40e1-9cd7-3f59f6e8f075"&gt;127&lt;/key&gt;&lt;/foreign-keys&gt;&lt;ref-type name="Journal Article"&gt;17&lt;/ref-type&gt;&lt;contributors&gt;&lt;authors&gt;&lt;author&gt;Fishbein, Rachel&lt;/author&gt;&lt;/authors&gt;&lt;/contributors&gt;&lt;titles&gt;&lt;title&gt;Growing up Viral:&amp;quot; Kidfluencers&amp;quot; as the New Face of Child Labor and the Need for Protective Legislation in the United Kingdom&lt;/title&gt;&lt;secondary-title&gt;Geo. Wash. Int&amp;apos;l L. Rev.&lt;/secondary-title&gt;&lt;/titles&gt;&lt;periodical&gt;&lt;full-title&gt;Geo. Wash. Int&amp;apos;l L. Rev.&lt;/full-title&gt;&lt;/periodical&gt;&lt;pages&gt;127&lt;/pages&gt;&lt;volume&gt;54&lt;/volume&gt;&lt;dates&gt;&lt;year&gt;2022&lt;/year&gt;&lt;/dates&gt;&lt;urls&gt;&lt;/urls&gt;&lt;/record&gt;&lt;/Cite&gt;&lt;/EndNote&gt;</w:instrText>
      </w:r>
      <w:r w:rsidR="002824B1">
        <w:rPr>
          <w:rFonts w:asciiTheme="minorHAnsi" w:hAnsiTheme="minorHAnsi"/>
          <w:sz w:val="19"/>
          <w:szCs w:val="19"/>
        </w:rPr>
        <w:fldChar w:fldCharType="separate"/>
      </w:r>
      <w:r w:rsidR="002824B1">
        <w:rPr>
          <w:rFonts w:asciiTheme="minorHAnsi" w:hAnsiTheme="minorHAnsi"/>
          <w:noProof/>
          <w:sz w:val="19"/>
          <w:szCs w:val="19"/>
        </w:rPr>
        <w:t>Rachel Fishbein, 'Growing up Viral:" Kidfluencers" as the New Face of Child Labor and the Need for Protective Legislation in the United Kingdom' (2022) 54 Geo Wash Int'l L Rev 127</w:t>
      </w:r>
      <w:r w:rsidR="002824B1">
        <w:rPr>
          <w:rFonts w:asciiTheme="minorHAnsi" w:hAnsiTheme="minorHAnsi"/>
          <w:sz w:val="19"/>
          <w:szCs w:val="19"/>
        </w:rPr>
        <w:fldChar w:fldCharType="end"/>
      </w:r>
    </w:p>
  </w:footnote>
  <w:footnote w:id="46">
    <w:p w14:paraId="0CACB5AA" w14:textId="15D14D9E" w:rsidR="00BE25FB" w:rsidRPr="00E439EF" w:rsidRDefault="00BE25FB">
      <w:pPr>
        <w:pStyle w:val="FootnoteText"/>
        <w:rPr>
          <w:rFonts w:asciiTheme="minorHAnsi" w:hAnsiTheme="minorHAnsi"/>
          <w:sz w:val="19"/>
          <w:szCs w:val="19"/>
        </w:rPr>
      </w:pPr>
      <w:r w:rsidRPr="00E439EF">
        <w:rPr>
          <w:rStyle w:val="FootnoteReference"/>
          <w:rFonts w:asciiTheme="minorHAnsi" w:hAnsiTheme="minorHAnsi"/>
          <w:sz w:val="19"/>
          <w:szCs w:val="19"/>
        </w:rPr>
        <w:footnoteRef/>
      </w:r>
      <w:r w:rsidRPr="00E439EF">
        <w:rPr>
          <w:rFonts w:asciiTheme="minorHAnsi" w:hAnsiTheme="minorHAnsi"/>
          <w:sz w:val="19"/>
          <w:szCs w:val="19"/>
        </w:rPr>
        <w:t xml:space="preserve"> (Article 3)</w:t>
      </w:r>
    </w:p>
  </w:footnote>
  <w:footnote w:id="47">
    <w:p w14:paraId="0C776760" w14:textId="470F1D46" w:rsidR="00BE25FB" w:rsidRPr="00E439EF" w:rsidRDefault="00BE25FB">
      <w:pPr>
        <w:pStyle w:val="FootnoteText"/>
        <w:rPr>
          <w:rFonts w:asciiTheme="minorHAnsi" w:hAnsiTheme="minorHAnsi"/>
          <w:sz w:val="19"/>
          <w:szCs w:val="19"/>
        </w:rPr>
      </w:pPr>
      <w:r w:rsidRPr="00E439EF">
        <w:rPr>
          <w:rStyle w:val="FootnoteReference"/>
          <w:rFonts w:asciiTheme="minorHAnsi" w:hAnsiTheme="minorHAnsi"/>
          <w:sz w:val="19"/>
          <w:szCs w:val="19"/>
        </w:rPr>
        <w:footnoteRef/>
      </w:r>
      <w:r w:rsidRPr="00E439EF">
        <w:rPr>
          <w:rFonts w:asciiTheme="minorHAnsi" w:hAnsiTheme="minorHAnsi"/>
          <w:sz w:val="19"/>
          <w:szCs w:val="19"/>
        </w:rPr>
        <w:t xml:space="preserve"> </w:t>
      </w:r>
      <w:r w:rsidR="002824B1" w:rsidRPr="00E439EF">
        <w:rPr>
          <w:rFonts w:asciiTheme="minorHAnsi" w:hAnsiTheme="minorHAnsi"/>
          <w:sz w:val="19"/>
          <w:szCs w:val="19"/>
        </w:rPr>
        <w:t>Leaver et al. [fn4]</w:t>
      </w:r>
    </w:p>
  </w:footnote>
  <w:footnote w:id="48">
    <w:p w14:paraId="67688461" w14:textId="081A68F4" w:rsidR="00BE25FB" w:rsidRPr="00E439EF" w:rsidRDefault="00BE25FB">
      <w:pPr>
        <w:pStyle w:val="FootnoteText"/>
        <w:rPr>
          <w:rFonts w:asciiTheme="minorHAnsi" w:hAnsiTheme="minorHAnsi"/>
          <w:sz w:val="19"/>
          <w:szCs w:val="19"/>
        </w:rPr>
      </w:pPr>
      <w:r w:rsidRPr="00E439EF">
        <w:rPr>
          <w:rStyle w:val="FootnoteReference"/>
          <w:rFonts w:asciiTheme="minorHAnsi" w:hAnsiTheme="minorHAnsi"/>
          <w:sz w:val="19"/>
          <w:szCs w:val="19"/>
        </w:rPr>
        <w:footnoteRef/>
      </w:r>
      <w:r w:rsidRPr="00E439EF">
        <w:rPr>
          <w:rFonts w:asciiTheme="minorHAnsi" w:hAnsiTheme="minorHAnsi"/>
          <w:sz w:val="19"/>
          <w:szCs w:val="19"/>
        </w:rPr>
        <w:t xml:space="preserve"> </w:t>
      </w:r>
      <w:r w:rsidR="002824B1" w:rsidRPr="00E439EF">
        <w:rPr>
          <w:rFonts w:asciiTheme="minorHAnsi" w:hAnsiTheme="minorHAnsi"/>
          <w:sz w:val="19"/>
          <w:szCs w:val="19"/>
        </w:rPr>
        <w:t>DCMS Report [fn30]</w:t>
      </w:r>
    </w:p>
  </w:footnote>
  <w:footnote w:id="49">
    <w:p w14:paraId="3AEC6514" w14:textId="11FA8ADD" w:rsidR="00824D6D" w:rsidRPr="00E439EF" w:rsidRDefault="00824D6D" w:rsidP="00824D6D">
      <w:pPr>
        <w:pStyle w:val="FootnoteText"/>
        <w:rPr>
          <w:rFonts w:asciiTheme="minorHAnsi" w:hAnsiTheme="minorHAnsi" w:cstheme="minorHAnsi"/>
          <w:sz w:val="19"/>
          <w:szCs w:val="19"/>
        </w:rPr>
      </w:pPr>
      <w:r w:rsidRPr="00E439EF">
        <w:rPr>
          <w:rStyle w:val="FootnoteReference"/>
          <w:rFonts w:asciiTheme="minorHAnsi" w:eastAsiaTheme="majorEastAsia" w:hAnsiTheme="minorHAnsi" w:cstheme="minorHAnsi"/>
          <w:sz w:val="19"/>
          <w:szCs w:val="19"/>
        </w:rPr>
        <w:footnoteRef/>
      </w:r>
      <w:r w:rsidRPr="00E439EF">
        <w:rPr>
          <w:rFonts w:asciiTheme="minorHAnsi" w:hAnsiTheme="minorHAnsi" w:cstheme="minorHAnsi"/>
          <w:sz w:val="19"/>
          <w:szCs w:val="19"/>
        </w:rPr>
        <w:t xml:space="preserve"> </w:t>
      </w:r>
      <w:r w:rsidR="002824B1" w:rsidRPr="00E439EF">
        <w:rPr>
          <w:rFonts w:asciiTheme="minorHAnsi" w:hAnsiTheme="minorHAnsi"/>
          <w:sz w:val="19"/>
          <w:szCs w:val="19"/>
        </w:rPr>
        <w:t>HC258 [fn2</w:t>
      </w:r>
      <w:r w:rsidR="008B573F">
        <w:rPr>
          <w:rFonts w:asciiTheme="minorHAnsi" w:hAnsiTheme="minorHAnsi"/>
          <w:sz w:val="19"/>
          <w:szCs w:val="19"/>
        </w:rPr>
        <w:t>9</w:t>
      </w:r>
      <w:r w:rsidR="002824B1" w:rsidRPr="00E439EF">
        <w:rPr>
          <w:rFonts w:asciiTheme="minorHAnsi" w:hAnsiTheme="minorHAnsi"/>
          <w:sz w:val="19"/>
          <w:szCs w:val="19"/>
        </w:rPr>
        <w:t xml:space="preserve">] Q219 (Catalina </w:t>
      </w:r>
      <w:proofErr w:type="spellStart"/>
      <w:r w:rsidR="002824B1" w:rsidRPr="00E439EF">
        <w:rPr>
          <w:rFonts w:asciiTheme="minorHAnsi" w:hAnsiTheme="minorHAnsi"/>
          <w:sz w:val="19"/>
          <w:szCs w:val="19"/>
        </w:rPr>
        <w:t>Goanta</w:t>
      </w:r>
      <w:proofErr w:type="spellEnd"/>
      <w:r w:rsidR="002824B1" w:rsidRPr="00E439EF">
        <w:rPr>
          <w:rFonts w:asciiTheme="minorHAnsi" w:hAnsiTheme="minorHAnsi"/>
          <w:sz w:val="19"/>
          <w:szCs w:val="19"/>
        </w:rPr>
        <w:t>)</w:t>
      </w:r>
    </w:p>
  </w:footnote>
  <w:footnote w:id="50">
    <w:p w14:paraId="6FD41B83" w14:textId="55DFF551" w:rsidR="00CA7696" w:rsidRPr="00E439EF" w:rsidRDefault="00CA7696" w:rsidP="00CA7696">
      <w:pPr>
        <w:pStyle w:val="FootnoteText"/>
        <w:rPr>
          <w:rFonts w:asciiTheme="minorHAnsi" w:hAnsiTheme="minorHAnsi" w:cstheme="minorHAnsi"/>
          <w:sz w:val="19"/>
          <w:szCs w:val="19"/>
        </w:rPr>
      </w:pPr>
      <w:r w:rsidRPr="00E439EF">
        <w:rPr>
          <w:rStyle w:val="FootnoteReference"/>
          <w:rFonts w:asciiTheme="minorHAnsi" w:eastAsiaTheme="majorEastAsia" w:hAnsiTheme="minorHAnsi" w:cstheme="minorHAnsi"/>
          <w:sz w:val="19"/>
          <w:szCs w:val="19"/>
        </w:rPr>
        <w:footnoteRef/>
      </w:r>
      <w:r w:rsidRPr="00E439EF">
        <w:rPr>
          <w:rFonts w:asciiTheme="minorHAnsi" w:hAnsiTheme="minorHAnsi" w:cstheme="minorHAnsi"/>
          <w:sz w:val="19"/>
          <w:szCs w:val="19"/>
        </w:rPr>
        <w:t xml:space="preserve"> </w:t>
      </w:r>
      <w:r w:rsidR="002824B1" w:rsidRPr="00E439EF">
        <w:rPr>
          <w:rFonts w:asciiTheme="minorHAnsi" w:hAnsiTheme="minorHAnsi"/>
          <w:sz w:val="19"/>
          <w:szCs w:val="19"/>
        </w:rPr>
        <w:t>HC258 [fn2</w:t>
      </w:r>
      <w:r w:rsidR="008B573F">
        <w:rPr>
          <w:rFonts w:asciiTheme="minorHAnsi" w:hAnsiTheme="minorHAnsi"/>
          <w:sz w:val="19"/>
          <w:szCs w:val="19"/>
        </w:rPr>
        <w:t>9</w:t>
      </w:r>
      <w:r w:rsidR="002824B1" w:rsidRPr="00E439EF">
        <w:rPr>
          <w:rFonts w:asciiTheme="minorHAnsi" w:hAnsiTheme="minorHAnsi"/>
          <w:sz w:val="19"/>
          <w:szCs w:val="19"/>
        </w:rPr>
        <w:t>]</w:t>
      </w:r>
    </w:p>
  </w:footnote>
  <w:footnote w:id="51">
    <w:p w14:paraId="40D1192A" w14:textId="7D5A5534" w:rsidR="00D817E5" w:rsidRPr="00E439EF" w:rsidRDefault="00D817E5" w:rsidP="00D817E5">
      <w:pPr>
        <w:pStyle w:val="FootnoteText"/>
        <w:rPr>
          <w:rFonts w:asciiTheme="minorHAnsi" w:hAnsiTheme="minorHAnsi" w:cstheme="minorHAnsi"/>
          <w:sz w:val="19"/>
          <w:szCs w:val="19"/>
        </w:rPr>
      </w:pPr>
      <w:r w:rsidRPr="00E439EF">
        <w:rPr>
          <w:rStyle w:val="FootnoteReference"/>
          <w:rFonts w:asciiTheme="minorHAnsi" w:eastAsiaTheme="majorEastAsia" w:hAnsiTheme="minorHAnsi" w:cstheme="minorHAnsi"/>
          <w:sz w:val="19"/>
          <w:szCs w:val="19"/>
        </w:rPr>
        <w:footnoteRef/>
      </w:r>
      <w:r w:rsidRPr="00E439EF">
        <w:rPr>
          <w:rFonts w:asciiTheme="minorHAnsi" w:hAnsiTheme="minorHAnsi" w:cstheme="minorHAnsi"/>
          <w:sz w:val="19"/>
          <w:szCs w:val="19"/>
        </w:rPr>
        <w:t xml:space="preserve"> </w:t>
      </w:r>
      <w:r w:rsidR="002824B1" w:rsidRPr="00E439EF">
        <w:rPr>
          <w:rFonts w:asciiTheme="minorHAnsi" w:hAnsiTheme="minorHAnsi" w:cstheme="minorHAnsi"/>
          <w:sz w:val="19"/>
          <w:szCs w:val="19"/>
        </w:rPr>
        <w:fldChar w:fldCharType="begin"/>
      </w:r>
      <w:r w:rsidR="002824B1" w:rsidRPr="00E439EF">
        <w:rPr>
          <w:rFonts w:asciiTheme="minorHAnsi" w:hAnsiTheme="minorHAnsi" w:cstheme="minorHAnsi"/>
          <w:sz w:val="19"/>
          <w:szCs w:val="19"/>
        </w:rPr>
        <w:instrText xml:space="preserve"> ADDIN EN.CITE &lt;EndNote&gt;&lt;Cite&gt;&lt;Author&gt;Nielsen&lt;/Author&gt;&lt;Year&gt;2022&lt;/Year&gt;&lt;RecNum&gt;211&lt;/RecNum&gt;&lt;DisplayText&gt;Mette Lykke Nielsen, Cæcilie Sloth Laursen and Johnny Dyreborg, &amp;apos;Who Takes Care of Safety and Health Among Young Workers? Responsibilization of OSH in the Platform Economy&amp;apos; (2022) 149 &lt;style face="italic"&gt;Safety Science&lt;/style&gt; &lt;/DisplayText&gt;&lt;record&gt;&lt;rec-number&gt;211&lt;/rec-number&gt;&lt;foreign-keys&gt;&lt;key app="EN" db-id="2wsz0p0z9d9dr6e5vt6pz55lzwes9ptrpvws" timestamp="1699025488"&gt;211&lt;/key&gt;&lt;/foreign-keys&gt;&lt;ref-type name="Journal Article"&gt;17&lt;/ref-type&gt;&lt;contributors&gt;&lt;authors&gt;&lt;author&gt;Nielsen, Mette Lykke&lt;/author&gt;&lt;author&gt;Laursen, Cæcilie Sloth&lt;/author&gt;&lt;author&gt;Dyreborg, Johnny&lt;/author&gt;&lt;/authors&gt;&lt;/contributors&gt;&lt;titles&gt;&lt;title&gt;Who Takes Care of Safety and Health Among Young Workers? Responsibilization of OSH in the Platform Economy&lt;/title&gt;&lt;secondary-title&gt;&lt;style face="italic" font="default" size="100%"&gt;Safety Science&lt;/style&gt;&lt;/secondary-title&gt;&lt;/titles&gt;&lt;periodical&gt;&lt;full-title&gt;Safety science&lt;/full-title&gt;&lt;/periodical&gt;&lt;volume&gt;149&lt;/volume&gt;&lt;dates&gt;&lt;year&gt;2022&lt;/year&gt;&lt;/dates&gt;&lt;isbn&gt;0925-7535&lt;/isbn&gt;&lt;urls&gt;&lt;/urls&gt;&lt;/record&gt;&lt;/Cite&gt;&lt;/EndNote&gt;</w:instrText>
      </w:r>
      <w:r w:rsidR="002824B1" w:rsidRPr="00E439EF">
        <w:rPr>
          <w:rFonts w:asciiTheme="minorHAnsi" w:hAnsiTheme="minorHAnsi" w:cstheme="minorHAnsi"/>
          <w:sz w:val="19"/>
          <w:szCs w:val="19"/>
        </w:rPr>
        <w:fldChar w:fldCharType="separate"/>
      </w:r>
      <w:r w:rsidR="002824B1" w:rsidRPr="00E439EF">
        <w:rPr>
          <w:rFonts w:asciiTheme="minorHAnsi" w:hAnsiTheme="minorHAnsi" w:cstheme="minorHAnsi"/>
          <w:noProof/>
          <w:sz w:val="19"/>
          <w:szCs w:val="19"/>
        </w:rPr>
        <w:t xml:space="preserve">Mette Lykke Nielsen, Cæcilie Sloth Laursen and Johnny Dyreborg, 'Who Takes Care of Safety and Health Among Young Workers? Responsibilization of OSH in the Platform Economy' (2022) 149 </w:t>
      </w:r>
      <w:r w:rsidR="002824B1" w:rsidRPr="00E439EF">
        <w:rPr>
          <w:rFonts w:asciiTheme="minorHAnsi" w:hAnsiTheme="minorHAnsi" w:cstheme="minorHAnsi"/>
          <w:i/>
          <w:noProof/>
          <w:sz w:val="19"/>
          <w:szCs w:val="19"/>
        </w:rPr>
        <w:t>Safety Science</w:t>
      </w:r>
      <w:r w:rsidR="002824B1" w:rsidRPr="00E439EF">
        <w:rPr>
          <w:rFonts w:asciiTheme="minorHAnsi" w:hAnsiTheme="minorHAnsi" w:cstheme="minorHAnsi"/>
          <w:noProof/>
          <w:sz w:val="19"/>
          <w:szCs w:val="19"/>
        </w:rPr>
        <w:t xml:space="preserve"> </w:t>
      </w:r>
      <w:r w:rsidR="002824B1" w:rsidRPr="00E439EF">
        <w:rPr>
          <w:rFonts w:asciiTheme="minorHAnsi" w:hAnsiTheme="minorHAnsi" w:cstheme="minorHAnsi"/>
          <w:sz w:val="19"/>
          <w:szCs w:val="19"/>
        </w:rPr>
        <w:fldChar w:fldCharType="end"/>
      </w:r>
      <w:r w:rsidR="002824B1" w:rsidRPr="00E439EF">
        <w:rPr>
          <w:rFonts w:asciiTheme="minorHAnsi" w:hAnsiTheme="minorHAnsi" w:cstheme="minorHAnsi"/>
          <w:sz w:val="19"/>
          <w:szCs w:val="19"/>
        </w:rPr>
        <w:t>p</w:t>
      </w:r>
      <w:r w:rsidRPr="00E439EF">
        <w:rPr>
          <w:rFonts w:asciiTheme="minorHAnsi" w:hAnsiTheme="minorHAnsi" w:cstheme="minorHAnsi"/>
          <w:sz w:val="19"/>
          <w:szCs w:val="19"/>
        </w:rPr>
        <w:t xml:space="preserve">150. </w:t>
      </w:r>
    </w:p>
  </w:footnote>
  <w:footnote w:id="52">
    <w:p w14:paraId="30BF281E" w14:textId="1CCC8145" w:rsidR="00D817E5" w:rsidRPr="00E439EF" w:rsidRDefault="00D817E5" w:rsidP="00D817E5">
      <w:pPr>
        <w:pStyle w:val="FootnoteText"/>
        <w:rPr>
          <w:rFonts w:asciiTheme="minorHAnsi" w:hAnsiTheme="minorHAnsi" w:cstheme="minorHAnsi"/>
          <w:sz w:val="19"/>
          <w:szCs w:val="19"/>
        </w:rPr>
      </w:pPr>
      <w:r w:rsidRPr="00E439EF">
        <w:rPr>
          <w:rStyle w:val="FootnoteReference"/>
          <w:rFonts w:asciiTheme="minorHAnsi" w:eastAsiaTheme="majorEastAsia" w:hAnsiTheme="minorHAnsi" w:cstheme="minorHAnsi"/>
          <w:sz w:val="19"/>
          <w:szCs w:val="19"/>
        </w:rPr>
        <w:footnoteRef/>
      </w:r>
      <w:r w:rsidRPr="00E439EF">
        <w:rPr>
          <w:rFonts w:asciiTheme="minorHAnsi" w:hAnsiTheme="minorHAnsi" w:cstheme="minorHAnsi"/>
          <w:sz w:val="19"/>
          <w:szCs w:val="19"/>
        </w:rPr>
        <w:t xml:space="preserve"> </w:t>
      </w:r>
      <w:r w:rsidR="002824B1" w:rsidRPr="00E439EF">
        <w:rPr>
          <w:rFonts w:asciiTheme="minorHAnsi" w:hAnsiTheme="minorHAnsi" w:cstheme="minorHAnsi"/>
          <w:sz w:val="19"/>
          <w:szCs w:val="19"/>
        </w:rPr>
        <w:t>Nielsen et al. [fn51]</w:t>
      </w:r>
    </w:p>
  </w:footnote>
  <w:footnote w:id="53">
    <w:p w14:paraId="3D8159BE" w14:textId="6FFE5885" w:rsidR="00D817E5" w:rsidRPr="00E439EF" w:rsidRDefault="00D817E5" w:rsidP="00D817E5">
      <w:pPr>
        <w:pStyle w:val="FootnoteText"/>
        <w:rPr>
          <w:rFonts w:asciiTheme="minorHAnsi" w:hAnsiTheme="minorHAnsi" w:cstheme="minorHAnsi"/>
          <w:sz w:val="19"/>
          <w:szCs w:val="19"/>
        </w:rPr>
      </w:pPr>
      <w:r w:rsidRPr="00E439EF">
        <w:rPr>
          <w:rStyle w:val="FootnoteReference"/>
          <w:rFonts w:asciiTheme="minorHAnsi" w:eastAsiaTheme="majorEastAsia" w:hAnsiTheme="minorHAnsi" w:cstheme="minorHAnsi"/>
          <w:sz w:val="19"/>
          <w:szCs w:val="19"/>
        </w:rPr>
        <w:footnoteRef/>
      </w:r>
      <w:r w:rsidRPr="00E439EF">
        <w:rPr>
          <w:rFonts w:asciiTheme="minorHAnsi" w:hAnsiTheme="minorHAnsi" w:cstheme="minorHAnsi"/>
          <w:sz w:val="19"/>
          <w:szCs w:val="19"/>
        </w:rPr>
        <w:t xml:space="preserve"> </w:t>
      </w:r>
      <w:r w:rsidR="002824B1" w:rsidRPr="00E439EF">
        <w:rPr>
          <w:rFonts w:asciiTheme="minorHAnsi" w:hAnsiTheme="minorHAnsi" w:cstheme="minorHAnsi"/>
          <w:sz w:val="19"/>
          <w:szCs w:val="19"/>
        </w:rPr>
        <w:fldChar w:fldCharType="begin"/>
      </w:r>
      <w:r w:rsidR="002824B1" w:rsidRPr="00E439EF">
        <w:rPr>
          <w:rFonts w:asciiTheme="minorHAnsi" w:hAnsiTheme="minorHAnsi" w:cstheme="minorHAnsi"/>
          <w:sz w:val="19"/>
          <w:szCs w:val="19"/>
        </w:rPr>
        <w:instrText xml:space="preserve"> ADDIN EN.CITE &lt;EndNote&gt;&lt;Cite&gt;&lt;Author&gt;O&amp;apos;Neill&lt;/Author&gt;&lt;Year&gt;2019&lt;/Year&gt;&lt;RecNum&gt;120&lt;/RecNum&gt;&lt;DisplayText&gt;Erin E O&amp;apos;Neill, &amp;apos;Influencing the future: Compensating children in the age of social-media influencer marketing&amp;apos; (2019) 72 Stan L Rev Online 42&lt;/DisplayText&gt;&lt;record&gt;&lt;rec-number&gt;120&lt;/rec-number&gt;&lt;foreign-keys&gt;&lt;key app="EN" db-id="2wsz0p0z9d9dr6e5vt6pz55lzwes9ptrpvws" timestamp="1686767530" guid="a1e513ab-50a9-4ffe-8049-3cefa2d17384"&gt;120&lt;/key&gt;&lt;/foreign-keys&gt;&lt;ref-type name="Journal Article"&gt;17&lt;/ref-type&gt;&lt;contributors&gt;&lt;authors&gt;&lt;author&gt;O&amp;apos;Neill, Erin E&lt;/author&gt;&lt;/authors&gt;&lt;/contributors&gt;&lt;titles&gt;&lt;title&gt;Influencing the future: Compensating children in the age of social-media influencer marketing&lt;/title&gt;&lt;secondary-title&gt;Stan. L. Rev. Online&lt;/secondary-title&gt;&lt;/titles&gt;&lt;periodical&gt;&lt;full-title&gt;Stan. L. Rev. Online&lt;/full-title&gt;&lt;/periodical&gt;&lt;pages&gt;42&lt;/pages&gt;&lt;volume&gt;72&lt;/volume&gt;&lt;dates&gt;&lt;year&gt;2019&lt;/year&gt;&lt;/dates&gt;&lt;urls&gt;&lt;/urls&gt;&lt;/record&gt;&lt;/Cite&gt;&lt;/EndNote&gt;</w:instrText>
      </w:r>
      <w:r w:rsidR="002824B1" w:rsidRPr="00E439EF">
        <w:rPr>
          <w:rFonts w:asciiTheme="minorHAnsi" w:hAnsiTheme="minorHAnsi" w:cstheme="minorHAnsi"/>
          <w:sz w:val="19"/>
          <w:szCs w:val="19"/>
        </w:rPr>
        <w:fldChar w:fldCharType="separate"/>
      </w:r>
      <w:r w:rsidR="002824B1" w:rsidRPr="00E439EF">
        <w:rPr>
          <w:rFonts w:asciiTheme="minorHAnsi" w:hAnsiTheme="minorHAnsi" w:cstheme="minorHAnsi"/>
          <w:noProof/>
          <w:sz w:val="19"/>
          <w:szCs w:val="19"/>
        </w:rPr>
        <w:t>Erin E O'Neill, 'Influencing the future: Compensating children in the age of social-media influencer marketing' (2019) 72 Stan L Rev Online 42</w:t>
      </w:r>
      <w:r w:rsidR="002824B1" w:rsidRPr="00E439EF">
        <w:rPr>
          <w:rFonts w:asciiTheme="minorHAnsi" w:hAnsiTheme="minorHAnsi" w:cstheme="minorHAnsi"/>
          <w:sz w:val="19"/>
          <w:szCs w:val="19"/>
        </w:rPr>
        <w:fldChar w:fldCharType="end"/>
      </w:r>
    </w:p>
  </w:footnote>
  <w:footnote w:id="54">
    <w:p w14:paraId="62FEF70E" w14:textId="396F7097" w:rsidR="00CF3331" w:rsidRDefault="00CF3331">
      <w:pPr>
        <w:pStyle w:val="FootnoteText"/>
      </w:pPr>
      <w:r w:rsidRPr="00E439EF">
        <w:rPr>
          <w:rStyle w:val="FootnoteReference"/>
          <w:rFonts w:asciiTheme="minorHAnsi" w:hAnsiTheme="minorHAnsi"/>
          <w:sz w:val="19"/>
          <w:szCs w:val="19"/>
        </w:rPr>
        <w:footnoteRef/>
      </w:r>
      <w:r w:rsidRPr="00E439EF">
        <w:rPr>
          <w:rFonts w:asciiTheme="minorHAnsi" w:hAnsiTheme="minorHAnsi"/>
          <w:sz w:val="19"/>
          <w:szCs w:val="19"/>
        </w:rPr>
        <w:t xml:space="preserve"> </w:t>
      </w:r>
      <w:r w:rsidR="00E439EF" w:rsidRPr="00E439EF">
        <w:rPr>
          <w:rFonts w:asciiTheme="minorHAnsi" w:hAnsiTheme="minorHAnsi"/>
          <w:sz w:val="19"/>
          <w:szCs w:val="19"/>
        </w:rPr>
        <w:fldChar w:fldCharType="begin"/>
      </w:r>
      <w:r w:rsidR="00E439EF" w:rsidRPr="00E439EF">
        <w:rPr>
          <w:rFonts w:asciiTheme="minorHAnsi" w:hAnsiTheme="minorHAnsi"/>
          <w:sz w:val="19"/>
          <w:szCs w:val="19"/>
        </w:rPr>
        <w:instrText xml:space="preserve"> ADDIN EN.CITE &lt;EndNote&gt;&lt;Cite&gt;&lt;Author&gt;Rees&lt;/Author&gt;&lt;Year&gt;Forthcoming &lt;/Year&gt;&lt;RecNum&gt;242&lt;/RecNum&gt;&lt;DisplayText&gt;Francis Rees, &amp;apos;Introducing a Risk Assessment Framework for Digital Child Labour&amp;apos; (Forthcoming ) International Journal of Children’s Rights &lt;/DisplayText&gt;&lt;record&gt;&lt;rec-number&gt;242&lt;/rec-number&gt;&lt;foreign-keys&gt;&lt;key app="EN" db-id="2wsz0p0z9d9dr6e5vt6pz55lzwes9ptrpvws" timestamp="1715341393"&gt;242&lt;/key&gt;&lt;/foreign-keys&gt;&lt;ref-type name="Journal Article"&gt;17&lt;/ref-type&gt;&lt;contributors&gt;&lt;authors&gt;&lt;author&gt;Francis Rees&lt;/author&gt;&lt;/authors&gt;&lt;/contributors&gt;&lt;titles&gt;&lt;title&gt;Introducing a Risk Assessment Framework for Digital Child Labour&lt;/title&gt;&lt;secondary-title&gt;International Journal of Children’s Rights&lt;/secondary-title&gt;&lt;/titles&gt;&lt;periodical&gt;&lt;full-title&gt;International Journal of Children’s Rights&lt;/full-title&gt;&lt;/periodical&gt;&lt;dates&gt;&lt;year&gt;Forthcoming &lt;/year&gt;&lt;/dates&gt;&lt;urls&gt;&lt;/urls&gt;&lt;/record&gt;&lt;/Cite&gt;&lt;/EndNote&gt;</w:instrText>
      </w:r>
      <w:r w:rsidR="00E439EF" w:rsidRPr="00E439EF">
        <w:rPr>
          <w:rFonts w:asciiTheme="minorHAnsi" w:hAnsiTheme="minorHAnsi"/>
          <w:sz w:val="19"/>
          <w:szCs w:val="19"/>
        </w:rPr>
        <w:fldChar w:fldCharType="separate"/>
      </w:r>
      <w:r w:rsidR="00E439EF" w:rsidRPr="00E439EF">
        <w:rPr>
          <w:rFonts w:asciiTheme="minorHAnsi" w:hAnsiTheme="minorHAnsi"/>
          <w:noProof/>
          <w:sz w:val="19"/>
          <w:szCs w:val="19"/>
        </w:rPr>
        <w:t xml:space="preserve">Francis Rees, 'Introducing a Risk Assessment Framework for Digital Child Labour' (Forthcoming ) International Journal of Children’s Rights </w:t>
      </w:r>
      <w:r w:rsidR="00E439EF" w:rsidRPr="00E439EF">
        <w:rPr>
          <w:rFonts w:asciiTheme="minorHAnsi" w:hAnsiTheme="minorHAnsi"/>
          <w:sz w:val="19"/>
          <w:szCs w:val="19"/>
        </w:rPr>
        <w:fldChar w:fldCharType="end"/>
      </w:r>
    </w:p>
  </w:footnote>
  <w:footnote w:id="55">
    <w:p w14:paraId="7003B0DA" w14:textId="37638273" w:rsidR="00A00EFA" w:rsidRPr="00807354" w:rsidRDefault="00A00EFA" w:rsidP="00A00EFA">
      <w:pPr>
        <w:pStyle w:val="FootnoteText"/>
        <w:rPr>
          <w:rFonts w:asciiTheme="minorHAnsi" w:hAnsiTheme="minorHAnsi"/>
          <w:sz w:val="19"/>
          <w:szCs w:val="19"/>
        </w:rPr>
      </w:pPr>
      <w:r w:rsidRPr="00807354">
        <w:rPr>
          <w:rStyle w:val="FootnoteReference"/>
          <w:rFonts w:asciiTheme="minorHAnsi" w:hAnsiTheme="minorHAnsi"/>
          <w:sz w:val="19"/>
          <w:szCs w:val="19"/>
        </w:rPr>
        <w:footnoteRef/>
      </w:r>
      <w:r w:rsidRPr="00807354">
        <w:rPr>
          <w:rFonts w:asciiTheme="minorHAnsi" w:hAnsiTheme="minorHAnsi"/>
          <w:sz w:val="19"/>
          <w:szCs w:val="19"/>
        </w:rPr>
        <w:t xml:space="preserve"> </w:t>
      </w:r>
      <w:r w:rsidR="00807354" w:rsidRPr="00807354">
        <w:rPr>
          <w:rFonts w:asciiTheme="minorHAnsi" w:hAnsiTheme="minorHAnsi"/>
          <w:sz w:val="19"/>
          <w:szCs w:val="19"/>
        </w:rPr>
        <w:fldChar w:fldCharType="begin"/>
      </w:r>
      <w:r w:rsidR="00807354" w:rsidRPr="00807354">
        <w:rPr>
          <w:rFonts w:asciiTheme="minorHAnsi" w:hAnsiTheme="minorHAnsi"/>
          <w:sz w:val="19"/>
          <w:szCs w:val="19"/>
        </w:rPr>
        <w:instrText xml:space="preserve"> ADDIN EN.CITE &lt;EndNote&gt;&lt;Cite&gt;&lt;Author&gt;Ellermann&lt;/Author&gt;&lt;Year&gt;2022&lt;/Year&gt;&lt;RecNum&gt;244&lt;/RecNum&gt;&lt;DisplayText&gt;Christin Ellermann and others, &amp;apos;Identifying Content to Improve Risk Assessment Communications within the Risk Profile: Literature Reviews and Focus Groups with Expert and Non-expert Stakeholders&amp;apos; (2022) 17 Plos one e0266800&lt;/DisplayText&gt;&lt;record&gt;&lt;rec-number&gt;244&lt;/rec-number&gt;&lt;foreign-keys&gt;&lt;key app="EN" db-id="2wsz0p0z9d9dr6e5vt6pz55lzwes9ptrpvws" timestamp="1715344295"&gt;244&lt;/key&gt;&lt;/foreign-keys&gt;&lt;ref-type name="Journal Article"&gt;17&lt;/ref-type&gt;&lt;contributors&gt;&lt;authors&gt;&lt;author&gt;Ellermann, Christin&lt;/author&gt;&lt;author&gt;McDowell, Michelle&lt;/author&gt;&lt;author&gt;Schirren, Clara O&lt;/author&gt;&lt;author&gt;Lindemann, A-K&lt;/author&gt;&lt;author&gt;Koch, Severine&lt;/author&gt;&lt;author&gt;Lohmann, Mark&lt;/author&gt;&lt;author&gt;Jenny, Mirjam Annina&lt;/author&gt;&lt;/authors&gt;&lt;/contributors&gt;&lt;titles&gt;&lt;title&gt;Identifying Content to Improve Risk Assessment Communications within the Risk Profile: Literature Reviews and Focus Groups with Expert and Non-expert Stakeholders&lt;/title&gt;&lt;secondary-title&gt;Plos one&lt;/secondary-title&gt;&lt;/titles&gt;&lt;periodical&gt;&lt;full-title&gt;Plos one&lt;/full-title&gt;&lt;/periodical&gt;&lt;pages&gt;e0266800&lt;/pages&gt;&lt;volume&gt;17&lt;/volume&gt;&lt;number&gt;4&lt;/number&gt;&lt;dates&gt;&lt;year&gt;2022&lt;/year&gt;&lt;/dates&gt;&lt;isbn&gt;1932-6203&lt;/isbn&gt;&lt;urls&gt;&lt;/urls&gt;&lt;/record&gt;&lt;/Cite&gt;&lt;/EndNote&gt;</w:instrText>
      </w:r>
      <w:r w:rsidR="00807354" w:rsidRPr="00807354">
        <w:rPr>
          <w:rFonts w:asciiTheme="minorHAnsi" w:hAnsiTheme="minorHAnsi"/>
          <w:sz w:val="19"/>
          <w:szCs w:val="19"/>
        </w:rPr>
        <w:fldChar w:fldCharType="separate"/>
      </w:r>
      <w:r w:rsidR="00807354" w:rsidRPr="00807354">
        <w:rPr>
          <w:rFonts w:asciiTheme="minorHAnsi" w:hAnsiTheme="minorHAnsi"/>
          <w:noProof/>
          <w:sz w:val="19"/>
          <w:szCs w:val="19"/>
        </w:rPr>
        <w:t>Christin Ellermann and others, 'Identifying Content to Improve Risk Assessment Communications within the Risk Profile: Literature Reviews and Focus Groups with Expert and Non-expert Stakeholders' (2022) 17 Plos one e0266800</w:t>
      </w:r>
      <w:r w:rsidR="00807354" w:rsidRPr="00807354">
        <w:rPr>
          <w:rFonts w:asciiTheme="minorHAnsi" w:hAnsiTheme="minorHAnsi"/>
          <w:sz w:val="19"/>
          <w:szCs w:val="19"/>
        </w:rPr>
        <w:fldChar w:fldCharType="end"/>
      </w:r>
    </w:p>
  </w:footnote>
  <w:footnote w:id="56">
    <w:p w14:paraId="40C61A8A" w14:textId="6F7DEDED" w:rsidR="00451CE9" w:rsidRPr="00807354" w:rsidRDefault="00451CE9">
      <w:pPr>
        <w:pStyle w:val="FootnoteText"/>
        <w:rPr>
          <w:rFonts w:asciiTheme="minorHAnsi" w:hAnsiTheme="minorHAnsi"/>
          <w:sz w:val="19"/>
          <w:szCs w:val="19"/>
        </w:rPr>
      </w:pPr>
      <w:r w:rsidRPr="00807354">
        <w:rPr>
          <w:rStyle w:val="FootnoteReference"/>
          <w:rFonts w:asciiTheme="minorHAnsi" w:hAnsiTheme="minorHAnsi"/>
          <w:sz w:val="19"/>
          <w:szCs w:val="19"/>
        </w:rPr>
        <w:footnoteRef/>
      </w:r>
      <w:r w:rsidRPr="00807354">
        <w:rPr>
          <w:rFonts w:asciiTheme="minorHAnsi" w:hAnsiTheme="minorHAnsi"/>
          <w:sz w:val="19"/>
          <w:szCs w:val="19"/>
        </w:rPr>
        <w:t xml:space="preserve"> </w:t>
      </w:r>
      <w:r w:rsidR="00807354" w:rsidRPr="00807354">
        <w:rPr>
          <w:rFonts w:asciiTheme="minorHAnsi" w:hAnsiTheme="minorHAnsi"/>
          <w:sz w:val="19"/>
          <w:szCs w:val="19"/>
        </w:rPr>
        <w:fldChar w:fldCharType="begin"/>
      </w:r>
      <w:r w:rsidR="00807354" w:rsidRPr="00807354">
        <w:rPr>
          <w:rFonts w:asciiTheme="minorHAnsi" w:hAnsiTheme="minorHAnsi"/>
          <w:sz w:val="19"/>
          <w:szCs w:val="19"/>
        </w:rPr>
        <w:instrText xml:space="preserve"> ADDIN EN.CITE &lt;EndNote&gt;&lt;Cite&gt;&lt;Author&gt;Roccapriore&lt;/Author&gt;&lt;Year&gt;2023&lt;/Year&gt;&lt;RecNum&gt;243&lt;/RecNum&gt;&lt;DisplayText&gt;Ashley Y Roccapriore and Timothy G Pollock, &amp;apos;I Don’t Need a Degree, I’ve got Abs: Influencer Warmth and Competence, Communication Mode, and Stakeholder Engagement on Social Media&amp;apos; (2023) 66 Academy of Management Journal 979&lt;/DisplayText&gt;&lt;record&gt;&lt;rec-number&gt;243&lt;/rec-number&gt;&lt;foreign-keys&gt;&lt;key app="EN" db-id="2wsz0p0z9d9dr6e5vt6pz55lzwes9ptrpvws" timestamp="1715344162"&gt;243&lt;/key&gt;&lt;/foreign-keys&gt;&lt;ref-type name="Journal Article"&gt;17&lt;/ref-type&gt;&lt;contributors&gt;&lt;authors&gt;&lt;author&gt;Roccapriore, Ashley Y&lt;/author&gt;&lt;author&gt;Pollock, Timothy G&lt;/author&gt;&lt;/authors&gt;&lt;/contributors&gt;&lt;titles&gt;&lt;title&gt;I Don’t Need a Degree, I’ve got Abs: Influencer Warmth and Competence, Communication Mode, and Stakeholder Engagement on Social Media&lt;/title&gt;&lt;secondary-title&gt;Academy of Management Journal&lt;/secondary-title&gt;&lt;/titles&gt;&lt;periodical&gt;&lt;full-title&gt;Academy of Management Journal&lt;/full-title&gt;&lt;/periodical&gt;&lt;pages&gt;979-1006&lt;/pages&gt;&lt;volume&gt;66&lt;/volume&gt;&lt;number&gt;3&lt;/number&gt;&lt;dates&gt;&lt;year&gt;2023&lt;/year&gt;&lt;/dates&gt;&lt;isbn&gt;0001-4273&lt;/isbn&gt;&lt;urls&gt;&lt;/urls&gt;&lt;/record&gt;&lt;/Cite&gt;&lt;/EndNote&gt;</w:instrText>
      </w:r>
      <w:r w:rsidR="00807354" w:rsidRPr="00807354">
        <w:rPr>
          <w:rFonts w:asciiTheme="minorHAnsi" w:hAnsiTheme="minorHAnsi"/>
          <w:sz w:val="19"/>
          <w:szCs w:val="19"/>
        </w:rPr>
        <w:fldChar w:fldCharType="separate"/>
      </w:r>
      <w:r w:rsidR="00807354" w:rsidRPr="00807354">
        <w:rPr>
          <w:rFonts w:asciiTheme="minorHAnsi" w:hAnsiTheme="minorHAnsi"/>
          <w:noProof/>
          <w:sz w:val="19"/>
          <w:szCs w:val="19"/>
        </w:rPr>
        <w:t>Ashley Y Roccapriore and Timothy G Pollock, 'I Don’t Need a Degree, I’ve got Abs: Influencer Warmth and Competence, Communication Mode, and Stakeholder Engagement on Social Media' (2023) 66 Academy of Management Journal 979</w:t>
      </w:r>
      <w:r w:rsidR="00807354" w:rsidRPr="00807354">
        <w:rPr>
          <w:rFonts w:asciiTheme="minorHAnsi" w:hAnsiTheme="minorHAnsi"/>
          <w:sz w:val="19"/>
          <w:szCs w:val="19"/>
        </w:rPr>
        <w:fldChar w:fldCharType="end"/>
      </w:r>
    </w:p>
  </w:footnote>
  <w:footnote w:id="57">
    <w:p w14:paraId="117D34D2" w14:textId="0A765255" w:rsidR="00451CE9" w:rsidRPr="00807354" w:rsidRDefault="00451CE9">
      <w:pPr>
        <w:pStyle w:val="FootnoteText"/>
        <w:rPr>
          <w:rFonts w:asciiTheme="minorHAnsi" w:hAnsiTheme="minorHAnsi"/>
          <w:sz w:val="19"/>
          <w:szCs w:val="19"/>
        </w:rPr>
      </w:pPr>
      <w:r w:rsidRPr="00807354">
        <w:rPr>
          <w:rStyle w:val="FootnoteReference"/>
          <w:rFonts w:asciiTheme="minorHAnsi" w:hAnsiTheme="minorHAnsi"/>
          <w:sz w:val="19"/>
          <w:szCs w:val="19"/>
        </w:rPr>
        <w:footnoteRef/>
      </w:r>
      <w:r w:rsidRPr="00807354">
        <w:rPr>
          <w:rFonts w:asciiTheme="minorHAnsi" w:hAnsiTheme="minorHAnsi"/>
          <w:sz w:val="19"/>
          <w:szCs w:val="19"/>
        </w:rPr>
        <w:t xml:space="preserve"> </w:t>
      </w:r>
      <w:r w:rsidR="00807354" w:rsidRPr="00807354">
        <w:rPr>
          <w:rFonts w:asciiTheme="minorHAnsi" w:hAnsiTheme="minorHAnsi"/>
          <w:sz w:val="19"/>
          <w:szCs w:val="19"/>
        </w:rPr>
        <w:t>O’Neill [fn53]</w:t>
      </w:r>
    </w:p>
  </w:footnote>
  <w:footnote w:id="58">
    <w:p w14:paraId="01D0C538" w14:textId="799E9DC5" w:rsidR="00451CE9" w:rsidRDefault="00451CE9">
      <w:pPr>
        <w:pStyle w:val="FootnoteText"/>
      </w:pPr>
      <w:r w:rsidRPr="00807354">
        <w:rPr>
          <w:rStyle w:val="FootnoteReference"/>
          <w:rFonts w:asciiTheme="minorHAnsi" w:hAnsiTheme="minorHAnsi"/>
          <w:sz w:val="19"/>
          <w:szCs w:val="19"/>
        </w:rPr>
        <w:footnoteRef/>
      </w:r>
      <w:r w:rsidRPr="00807354">
        <w:rPr>
          <w:rFonts w:asciiTheme="minorHAnsi" w:hAnsiTheme="minorHAnsi"/>
          <w:sz w:val="19"/>
          <w:szCs w:val="19"/>
        </w:rPr>
        <w:t xml:space="preserve"> </w:t>
      </w:r>
      <w:r w:rsidR="00807354" w:rsidRPr="00807354">
        <w:rPr>
          <w:rFonts w:asciiTheme="minorHAnsi" w:hAnsiTheme="minorHAnsi"/>
          <w:sz w:val="19"/>
          <w:szCs w:val="19"/>
        </w:rPr>
        <w:fldChar w:fldCharType="begin"/>
      </w:r>
      <w:r w:rsidR="00807354" w:rsidRPr="00807354">
        <w:rPr>
          <w:rFonts w:asciiTheme="minorHAnsi" w:hAnsiTheme="minorHAnsi"/>
          <w:sz w:val="19"/>
          <w:szCs w:val="19"/>
        </w:rPr>
        <w:instrText xml:space="preserve"> ADDIN EN.CITE &lt;EndNote&gt;&lt;Cite&gt;&lt;Author&gt;Lehat&lt;/Author&gt;&lt;Year&gt;2022&lt;/Year&gt;&lt;RecNum&gt;245&lt;/RecNum&gt;&lt;DisplayText&gt;Michele Lehat, &amp;apos;The Power of Influence: Standardizing the Influencer Marketing Industry through Alternative Dispute Resolution&amp;apos; (2022) 24 Cardozo J Conflict Resol 453&lt;/DisplayText&gt;&lt;record&gt;&lt;rec-number&gt;245&lt;/rec-number&gt;&lt;foreign-keys&gt;&lt;key app="EN" db-id="2wsz0p0z9d9dr6e5vt6pz55lzwes9ptrpvws" timestamp="1715344545"&gt;245&lt;/key&gt;&lt;/foreign-keys&gt;&lt;ref-type name="Journal Article"&gt;17&lt;/ref-type&gt;&lt;contributors&gt;&lt;authors&gt;&lt;author&gt;Lehat, Michele&lt;/author&gt;&lt;/authors&gt;&lt;/contributors&gt;&lt;titles&gt;&lt;title&gt;The Power of Influence: Standardizing the Influencer Marketing Industry through Alternative Dispute Resolution&lt;/title&gt;&lt;secondary-title&gt;Cardozo J. Conflict Resol.&lt;/secondary-title&gt;&lt;/titles&gt;&lt;periodical&gt;&lt;full-title&gt;Cardozo J. Conflict Resol.&lt;/full-title&gt;&lt;/periodical&gt;&lt;pages&gt;453&lt;/pages&gt;&lt;volume&gt;24&lt;/volume&gt;&lt;dates&gt;&lt;year&gt;2022&lt;/year&gt;&lt;/dates&gt;&lt;urls&gt;&lt;/urls&gt;&lt;/record&gt;&lt;/Cite&gt;&lt;/EndNote&gt;</w:instrText>
      </w:r>
      <w:r w:rsidR="00807354" w:rsidRPr="00807354">
        <w:rPr>
          <w:rFonts w:asciiTheme="minorHAnsi" w:hAnsiTheme="minorHAnsi"/>
          <w:sz w:val="19"/>
          <w:szCs w:val="19"/>
        </w:rPr>
        <w:fldChar w:fldCharType="separate"/>
      </w:r>
      <w:r w:rsidR="00807354" w:rsidRPr="00807354">
        <w:rPr>
          <w:rFonts w:asciiTheme="minorHAnsi" w:hAnsiTheme="minorHAnsi"/>
          <w:noProof/>
          <w:sz w:val="19"/>
          <w:szCs w:val="19"/>
        </w:rPr>
        <w:t>Michele Lehat, 'The Power of Influence: Standardizing the Influencer Marketing Industry through Alternative Dispute Resolution' (2022) 24 Cardozo J Conflict Resol 453</w:t>
      </w:r>
      <w:r w:rsidR="00807354" w:rsidRPr="00807354">
        <w:rPr>
          <w:rFonts w:asciiTheme="minorHAnsi" w:hAnsiTheme="minorHAnsi"/>
          <w:sz w:val="19"/>
          <w:szCs w:val="19"/>
        </w:rPr>
        <w:fldChar w:fldCharType="end"/>
      </w:r>
    </w:p>
  </w:footnote>
  <w:footnote w:id="59">
    <w:p w14:paraId="4F4D9ABF" w14:textId="55B45761" w:rsidR="00451CE9" w:rsidRPr="007D659A" w:rsidRDefault="00451CE9">
      <w:pPr>
        <w:pStyle w:val="FootnoteText"/>
        <w:rPr>
          <w:rFonts w:asciiTheme="minorHAnsi" w:hAnsiTheme="minorHAnsi"/>
          <w:sz w:val="19"/>
          <w:szCs w:val="19"/>
        </w:rPr>
      </w:pPr>
      <w:r w:rsidRPr="007D659A">
        <w:rPr>
          <w:rStyle w:val="FootnoteReference"/>
          <w:rFonts w:asciiTheme="minorHAnsi" w:hAnsiTheme="minorHAnsi"/>
          <w:sz w:val="19"/>
          <w:szCs w:val="19"/>
        </w:rPr>
        <w:footnoteRef/>
      </w:r>
      <w:r w:rsidRPr="007D659A">
        <w:rPr>
          <w:rFonts w:asciiTheme="minorHAnsi" w:hAnsiTheme="minorHAnsi"/>
          <w:sz w:val="19"/>
          <w:szCs w:val="19"/>
        </w:rPr>
        <w:t xml:space="preserve"> </w:t>
      </w:r>
      <w:r w:rsidR="00807354" w:rsidRPr="007D659A">
        <w:rPr>
          <w:rFonts w:asciiTheme="minorHAnsi" w:hAnsiTheme="minorHAnsi"/>
          <w:sz w:val="19"/>
          <w:szCs w:val="19"/>
        </w:rPr>
        <w:fldChar w:fldCharType="begin"/>
      </w:r>
      <w:r w:rsidR="00807354" w:rsidRPr="007D659A">
        <w:rPr>
          <w:rFonts w:asciiTheme="minorHAnsi" w:hAnsiTheme="minorHAnsi"/>
          <w:sz w:val="19"/>
          <w:szCs w:val="19"/>
        </w:rPr>
        <w:instrText xml:space="preserve"> ADDIN EN.CITE &lt;EndNote&gt;&lt;Cite&gt;&lt;Author&gt;Ferrara&lt;/Author&gt;&lt;Year&gt;2023&lt;/Year&gt;&lt;RecNum&gt;246&lt;/RecNum&gt;&lt;DisplayText&gt;Pietro Ferrara and others, &amp;apos;Online “Sharenting”: The Dangers of Posting Sensitive Information about Children on Social Media&amp;apos; (2023) 257 The Journal of Pediatrics &lt;/DisplayText&gt;&lt;record&gt;&lt;rec-number&gt;246&lt;/rec-number&gt;&lt;foreign-keys&gt;&lt;key app="EN" db-id="2wsz0p0z9d9dr6e5vt6pz55lzwes9ptrpvws" timestamp="1715344651"&gt;246&lt;/key&gt;&lt;/foreign-keys&gt;&lt;ref-type name="Journal Article"&gt;17&lt;/ref-type&gt;&lt;contributors&gt;&lt;authors&gt;&lt;author&gt;Ferrara, Pietro&lt;/author&gt;&lt;author&gt;Cammisa, Ignazio&lt;/author&gt;&lt;author&gt;Corsello, Giovanni&lt;/author&gt;&lt;author&gt;Giardino, Ida&lt;/author&gt;&lt;author&gt;Vural, Mehmet&lt;/author&gt;&lt;author&gt;Pop, Tudor Lucian&lt;/author&gt;&lt;author&gt;Pettoello-Mantovani, Clara&lt;/author&gt;&lt;author&gt;Indrio, Flavia&lt;/author&gt;&lt;author&gt;Pettoello-Mantovani, Massimo&lt;/author&gt;&lt;/authors&gt;&lt;/contributors&gt;&lt;titles&gt;&lt;title&gt;Online “Sharenting”: The Dangers of Posting Sensitive Information about Children on Social Media&lt;/title&gt;&lt;secondary-title&gt;The Journal of Pediatrics&lt;/secondary-title&gt;&lt;/titles&gt;&lt;periodical&gt;&lt;full-title&gt;The Journal of Pediatrics&lt;/full-title&gt;&lt;/periodical&gt;&lt;volume&gt;257&lt;/volume&gt;&lt;dates&gt;&lt;year&gt;2023&lt;/year&gt;&lt;/dates&gt;&lt;isbn&gt;0022-3476&lt;/isbn&gt;&lt;urls&gt;&lt;/urls&gt;&lt;/record&gt;&lt;/Cite&gt;&lt;/EndNote&gt;</w:instrText>
      </w:r>
      <w:r w:rsidR="00807354" w:rsidRPr="007D659A">
        <w:rPr>
          <w:rFonts w:asciiTheme="minorHAnsi" w:hAnsiTheme="minorHAnsi"/>
          <w:sz w:val="19"/>
          <w:szCs w:val="19"/>
        </w:rPr>
        <w:fldChar w:fldCharType="separate"/>
      </w:r>
      <w:r w:rsidR="00807354" w:rsidRPr="007D659A">
        <w:rPr>
          <w:rFonts w:asciiTheme="minorHAnsi" w:hAnsiTheme="minorHAnsi"/>
          <w:noProof/>
          <w:sz w:val="19"/>
          <w:szCs w:val="19"/>
        </w:rPr>
        <w:t xml:space="preserve">Pietro Ferrara and others, 'Online “Sharenting”: The Dangers of Posting Sensitive Information about Children on Social Media' (2023) 257 The Journal of Pediatrics </w:t>
      </w:r>
      <w:r w:rsidR="00807354" w:rsidRPr="007D659A">
        <w:rPr>
          <w:rFonts w:asciiTheme="minorHAnsi" w:hAnsiTheme="minorHAnsi"/>
          <w:sz w:val="19"/>
          <w:szCs w:val="19"/>
        </w:rPr>
        <w:fldChar w:fldCharType="end"/>
      </w:r>
    </w:p>
  </w:footnote>
  <w:footnote w:id="60">
    <w:p w14:paraId="4DCB5703" w14:textId="7F51767E" w:rsidR="00451CE9" w:rsidRDefault="00451CE9">
      <w:pPr>
        <w:pStyle w:val="FootnoteText"/>
      </w:pPr>
      <w:r w:rsidRPr="007D659A">
        <w:rPr>
          <w:rStyle w:val="FootnoteReference"/>
          <w:rFonts w:asciiTheme="minorHAnsi" w:hAnsiTheme="minorHAnsi"/>
          <w:sz w:val="19"/>
          <w:szCs w:val="19"/>
        </w:rPr>
        <w:footnoteRef/>
      </w:r>
      <w:r w:rsidRPr="007D659A">
        <w:rPr>
          <w:rFonts w:asciiTheme="minorHAnsi" w:hAnsiTheme="minorHAnsi"/>
          <w:sz w:val="19"/>
          <w:szCs w:val="19"/>
        </w:rPr>
        <w:t xml:space="preserve"> </w:t>
      </w:r>
      <w:r w:rsidR="007D659A" w:rsidRPr="007D659A">
        <w:rPr>
          <w:rFonts w:asciiTheme="minorHAnsi" w:hAnsiTheme="minorHAnsi" w:cstheme="minorHAnsi"/>
          <w:sz w:val="19"/>
          <w:szCs w:val="19"/>
        </w:rPr>
        <w:t>S.37(4) Children and Young Persons Act 1963</w:t>
      </w:r>
    </w:p>
  </w:footnote>
  <w:footnote w:id="61">
    <w:p w14:paraId="7E43D145" w14:textId="04C24282" w:rsidR="00451CE9" w:rsidRPr="00FA7934" w:rsidRDefault="00451CE9">
      <w:pPr>
        <w:pStyle w:val="FootnoteText"/>
        <w:rPr>
          <w:rFonts w:asciiTheme="minorHAnsi" w:hAnsiTheme="minorHAnsi"/>
          <w:sz w:val="19"/>
          <w:szCs w:val="19"/>
        </w:rPr>
      </w:pPr>
      <w:r>
        <w:rPr>
          <w:rStyle w:val="FootnoteReference"/>
        </w:rPr>
        <w:footnoteRef/>
      </w:r>
      <w:r>
        <w:t xml:space="preserve"> </w:t>
      </w:r>
      <w:r w:rsidR="007D659A" w:rsidRPr="00FA7934">
        <w:rPr>
          <w:rFonts w:asciiTheme="minorHAnsi" w:hAnsiTheme="minorHAnsi"/>
          <w:sz w:val="19"/>
          <w:szCs w:val="19"/>
        </w:rPr>
        <w:fldChar w:fldCharType="begin"/>
      </w:r>
      <w:r w:rsidR="007D659A" w:rsidRPr="00FA7934">
        <w:rPr>
          <w:rFonts w:asciiTheme="minorHAnsi" w:hAnsiTheme="minorHAnsi"/>
          <w:sz w:val="19"/>
          <w:szCs w:val="19"/>
        </w:rPr>
        <w:instrText xml:space="preserve"> ADDIN EN.CITE &lt;EndNote&gt;&lt;Cite&gt;&lt;Author&gt;Sherman&lt;/Author&gt;&lt;Year&gt;2016&lt;/Year&gt;&lt;RecNum&gt;247&lt;/RecNum&gt;&lt;DisplayText&gt;Lauren E Sherman and others, &amp;apos;The Power of the Like in Adolescence: Effects of Peer Influence on Neural and Behavioral Responses to Social Media&amp;apos; (2016) 27 Psychological Science 1027&lt;/DisplayText&gt;&lt;record&gt;&lt;rec-number&gt;247&lt;/rec-number&gt;&lt;foreign-keys&gt;&lt;key app="EN" db-id="2wsz0p0z9d9dr6e5vt6pz55lzwes9ptrpvws" timestamp="1715346007"&gt;247&lt;/key&gt;&lt;/foreign-keys&gt;&lt;ref-type name="Journal Article"&gt;17&lt;/ref-type&gt;&lt;contributors&gt;&lt;authors&gt;&lt;author&gt;Sherman, Lauren E&lt;/author&gt;&lt;author&gt;Payton, Ashley A&lt;/author&gt;&lt;author&gt;Hernandez, Leanna M&lt;/author&gt;&lt;author&gt;Greenfield, Patricia M&lt;/author&gt;&lt;author&gt;Dapretto, Mirella&lt;/author&gt;&lt;/authors&gt;&lt;/contributors&gt;&lt;titles&gt;&lt;title&gt;The Power of the Like in Adolescence: Effects of Peer Influence on Neural and Behavioral Responses to Social Media&lt;/title&gt;&lt;secondary-title&gt;Psychological Science&lt;/secondary-title&gt;&lt;/titles&gt;&lt;periodical&gt;&lt;full-title&gt;Psychological science&lt;/full-title&gt;&lt;/periodical&gt;&lt;pages&gt;1027-1035&lt;/pages&gt;&lt;volume&gt;27&lt;/volume&gt;&lt;number&gt;7&lt;/number&gt;&lt;dates&gt;&lt;year&gt;2016&lt;/year&gt;&lt;/dates&gt;&lt;isbn&gt;0956-7976&lt;/isbn&gt;&lt;urls&gt;&lt;/urls&gt;&lt;/record&gt;&lt;/Cite&gt;&lt;/EndNote&gt;</w:instrText>
      </w:r>
      <w:r w:rsidR="007D659A" w:rsidRPr="00FA7934">
        <w:rPr>
          <w:rFonts w:asciiTheme="minorHAnsi" w:hAnsiTheme="minorHAnsi"/>
          <w:sz w:val="19"/>
          <w:szCs w:val="19"/>
        </w:rPr>
        <w:fldChar w:fldCharType="separate"/>
      </w:r>
      <w:r w:rsidR="007D659A" w:rsidRPr="00FA7934">
        <w:rPr>
          <w:rFonts w:asciiTheme="minorHAnsi" w:hAnsiTheme="minorHAnsi"/>
          <w:noProof/>
          <w:sz w:val="19"/>
          <w:szCs w:val="19"/>
        </w:rPr>
        <w:t>Lauren E Sherman and others, 'The Power of the Like in Adolescence: Effects of Peer Influence on Neural and Behavioral Responses to Social Media' (2016) 27 Psychological Science 1027</w:t>
      </w:r>
      <w:r w:rsidR="007D659A" w:rsidRPr="00FA7934">
        <w:rPr>
          <w:rFonts w:asciiTheme="minorHAnsi" w:hAnsiTheme="minorHAnsi"/>
          <w:sz w:val="19"/>
          <w:szCs w:val="19"/>
        </w:rPr>
        <w:fldChar w:fldCharType="end"/>
      </w:r>
    </w:p>
  </w:footnote>
  <w:footnote w:id="62">
    <w:p w14:paraId="1C41E3EA" w14:textId="7F46DC8C" w:rsidR="00451CE9" w:rsidRPr="00FA7934" w:rsidRDefault="00451CE9">
      <w:pPr>
        <w:pStyle w:val="FootnoteText"/>
        <w:rPr>
          <w:rFonts w:asciiTheme="minorHAnsi" w:hAnsiTheme="minorHAnsi"/>
          <w:sz w:val="19"/>
          <w:szCs w:val="19"/>
        </w:rPr>
      </w:pPr>
      <w:r w:rsidRPr="00FA7934">
        <w:rPr>
          <w:rStyle w:val="FootnoteReference"/>
          <w:rFonts w:asciiTheme="minorHAnsi" w:hAnsiTheme="minorHAnsi"/>
          <w:sz w:val="19"/>
          <w:szCs w:val="19"/>
        </w:rPr>
        <w:footnoteRef/>
      </w:r>
      <w:r w:rsidRPr="00FA7934">
        <w:rPr>
          <w:rFonts w:asciiTheme="minorHAnsi" w:hAnsiTheme="minorHAnsi"/>
          <w:sz w:val="19"/>
          <w:szCs w:val="19"/>
        </w:rPr>
        <w:t xml:space="preserve"> </w:t>
      </w:r>
      <w:r w:rsidR="00A2421F" w:rsidRPr="00FA7934">
        <w:rPr>
          <w:rFonts w:asciiTheme="minorHAnsi" w:hAnsiTheme="minorHAnsi"/>
          <w:sz w:val="19"/>
          <w:szCs w:val="19"/>
        </w:rPr>
        <w:fldChar w:fldCharType="begin"/>
      </w:r>
      <w:r w:rsidR="00A2421F" w:rsidRPr="00FA7934">
        <w:rPr>
          <w:rFonts w:asciiTheme="minorHAnsi" w:hAnsiTheme="minorHAnsi"/>
          <w:sz w:val="19"/>
          <w:szCs w:val="19"/>
        </w:rPr>
        <w:instrText xml:space="preserve"> ADDIN EN.CITE &lt;EndNote&gt;&lt;Cite&gt;&lt;Author&gt;Meyerding&lt;/Author&gt;&lt;Year&gt;2023&lt;/Year&gt;&lt;RecNum&gt;248&lt;/RecNum&gt;&lt;DisplayText&gt;Stephan GH Meyerding and Jasmin D Marpert, &amp;apos;Modern Pied Pipers: Child Social Media Influencers and Junk Food on YouTube– A study from Germany&amp;apos; (2023) 181 Appetite 106382&lt;/DisplayText&gt;&lt;record&gt;&lt;rec-number&gt;248&lt;/rec-number&gt;&lt;foreign-keys&gt;&lt;key app="EN" db-id="2wsz0p0z9d9dr6e5vt6pz55lzwes9ptrpvws" timestamp="1715346222"&gt;248&lt;/key&gt;&lt;/foreign-keys&gt;&lt;ref-type name="Journal Article"&gt;17&lt;/ref-type&gt;&lt;contributors&gt;&lt;authors&gt;&lt;author&gt;Meyerding, Stephan GH&lt;/author&gt;&lt;author&gt;Marpert, Jasmin D&lt;/author&gt;&lt;/authors&gt;&lt;/contributors&gt;&lt;titles&gt;&lt;title&gt;Modern Pied Pipers: Child Social Media Influencers and Junk Food on YouTube– A study from Germany&lt;/title&gt;&lt;secondary-title&gt;Appetite&lt;/secondary-title&gt;&lt;/titles&gt;&lt;periodical&gt;&lt;full-title&gt;Appetite&lt;/full-title&gt;&lt;/periodical&gt;&lt;pages&gt;106382&lt;/pages&gt;&lt;volume&gt;181&lt;/volume&gt;&lt;dates&gt;&lt;year&gt;2023&lt;/year&gt;&lt;/dates&gt;&lt;isbn&gt;0195-6663&lt;/isbn&gt;&lt;urls&gt;&lt;/urls&gt;&lt;/record&gt;&lt;/Cite&gt;&lt;/EndNote&gt;</w:instrText>
      </w:r>
      <w:r w:rsidR="00A2421F" w:rsidRPr="00FA7934">
        <w:rPr>
          <w:rFonts w:asciiTheme="minorHAnsi" w:hAnsiTheme="minorHAnsi"/>
          <w:sz w:val="19"/>
          <w:szCs w:val="19"/>
        </w:rPr>
        <w:fldChar w:fldCharType="separate"/>
      </w:r>
      <w:r w:rsidR="00A2421F" w:rsidRPr="00FA7934">
        <w:rPr>
          <w:rFonts w:asciiTheme="minorHAnsi" w:hAnsiTheme="minorHAnsi"/>
          <w:noProof/>
          <w:sz w:val="19"/>
          <w:szCs w:val="19"/>
        </w:rPr>
        <w:t>Stephan GH Meyerding and Jasmin D Marpert, 'Modern Pied Pipers: Child Social Media Influencers and Junk Food on YouTube– A study from Germany' (2023) 181 Appetite 106382</w:t>
      </w:r>
      <w:r w:rsidR="00A2421F" w:rsidRPr="00FA7934">
        <w:rPr>
          <w:rFonts w:asciiTheme="minorHAnsi" w:hAnsiTheme="minorHAnsi"/>
          <w:sz w:val="19"/>
          <w:szCs w:val="19"/>
        </w:rPr>
        <w:fldChar w:fldCharType="end"/>
      </w:r>
    </w:p>
  </w:footnote>
  <w:footnote w:id="63">
    <w:p w14:paraId="03515EF9" w14:textId="20836A71" w:rsidR="00451CE9" w:rsidRPr="00FA7934" w:rsidRDefault="00451CE9">
      <w:pPr>
        <w:pStyle w:val="FootnoteText"/>
        <w:rPr>
          <w:rFonts w:asciiTheme="minorHAnsi" w:hAnsiTheme="minorHAnsi"/>
          <w:sz w:val="19"/>
          <w:szCs w:val="19"/>
        </w:rPr>
      </w:pPr>
      <w:r w:rsidRPr="00FA7934">
        <w:rPr>
          <w:rStyle w:val="FootnoteReference"/>
          <w:rFonts w:asciiTheme="minorHAnsi" w:hAnsiTheme="minorHAnsi"/>
          <w:sz w:val="19"/>
          <w:szCs w:val="19"/>
        </w:rPr>
        <w:footnoteRef/>
      </w:r>
      <w:r w:rsidRPr="00FA7934">
        <w:rPr>
          <w:rFonts w:asciiTheme="minorHAnsi" w:hAnsiTheme="minorHAnsi"/>
          <w:sz w:val="19"/>
          <w:szCs w:val="19"/>
        </w:rPr>
        <w:t xml:space="preserve"> </w:t>
      </w:r>
      <w:r w:rsidR="009F0867" w:rsidRPr="00FA7934">
        <w:rPr>
          <w:rFonts w:asciiTheme="minorHAnsi" w:hAnsiTheme="minorHAnsi"/>
          <w:sz w:val="19"/>
          <w:szCs w:val="19"/>
        </w:rPr>
        <w:t>E.g.</w:t>
      </w:r>
      <w:r w:rsidR="008B573F">
        <w:rPr>
          <w:rFonts w:asciiTheme="minorHAnsi" w:hAnsiTheme="minorHAnsi"/>
          <w:sz w:val="19"/>
          <w:szCs w:val="19"/>
        </w:rPr>
        <w:t xml:space="preserve"> </w:t>
      </w:r>
      <w:proofErr w:type="spellStart"/>
      <w:r w:rsidR="008B573F">
        <w:rPr>
          <w:rFonts w:asciiTheme="minorHAnsi" w:hAnsiTheme="minorHAnsi"/>
          <w:sz w:val="19"/>
          <w:szCs w:val="19"/>
        </w:rPr>
        <w:t>Larisha</w:t>
      </w:r>
      <w:proofErr w:type="spellEnd"/>
      <w:r w:rsidR="008B573F">
        <w:rPr>
          <w:rFonts w:asciiTheme="minorHAnsi" w:hAnsiTheme="minorHAnsi"/>
          <w:sz w:val="19"/>
          <w:szCs w:val="19"/>
        </w:rPr>
        <w:t xml:space="preserve"> Paul, </w:t>
      </w:r>
      <w:r w:rsidR="009F0867" w:rsidRPr="00FA7934">
        <w:rPr>
          <w:rFonts w:asciiTheme="minorHAnsi" w:hAnsiTheme="minorHAnsi"/>
          <w:sz w:val="19"/>
          <w:szCs w:val="19"/>
        </w:rPr>
        <w:t xml:space="preserve">‘Jimmy Kimmel Sends Another Swarm of Kids </w:t>
      </w:r>
      <w:proofErr w:type="gramStart"/>
      <w:r w:rsidR="009F0867" w:rsidRPr="00FA7934">
        <w:rPr>
          <w:rFonts w:asciiTheme="minorHAnsi" w:hAnsiTheme="minorHAnsi"/>
          <w:sz w:val="19"/>
          <w:szCs w:val="19"/>
        </w:rPr>
        <w:t>Into</w:t>
      </w:r>
      <w:proofErr w:type="gramEnd"/>
      <w:r w:rsidR="009F0867" w:rsidRPr="00FA7934">
        <w:rPr>
          <w:rFonts w:asciiTheme="minorHAnsi" w:hAnsiTheme="minorHAnsi"/>
          <w:sz w:val="19"/>
          <w:szCs w:val="19"/>
        </w:rPr>
        <w:t xml:space="preserve"> Turmoil With Annual Halloween Candy Prank’</w:t>
      </w:r>
      <w:r w:rsidR="008B573F">
        <w:rPr>
          <w:rFonts w:asciiTheme="minorHAnsi" w:hAnsiTheme="minorHAnsi"/>
          <w:sz w:val="19"/>
          <w:szCs w:val="19"/>
        </w:rPr>
        <w:t xml:space="preserve"> (Rolling Stone, 3 November 2022) &lt;</w:t>
      </w:r>
      <w:r w:rsidR="009F0867" w:rsidRPr="00FA7934">
        <w:rPr>
          <w:rFonts w:asciiTheme="minorHAnsi" w:hAnsiTheme="minorHAnsi"/>
          <w:sz w:val="19"/>
          <w:szCs w:val="19"/>
        </w:rPr>
        <w:t>https://www.rollingstone.com/tv-movies/tv-movie-news/jimmy-kimmel-annual-halloween-candy-prank-1234623770</w:t>
      </w:r>
      <w:r w:rsidR="008B573F">
        <w:rPr>
          <w:rFonts w:asciiTheme="minorHAnsi" w:hAnsiTheme="minorHAnsi"/>
          <w:sz w:val="19"/>
          <w:szCs w:val="19"/>
        </w:rPr>
        <w:t>&gt; Accessed 10 May 2024</w:t>
      </w:r>
    </w:p>
  </w:footnote>
  <w:footnote w:id="64">
    <w:p w14:paraId="184905A9" w14:textId="1286AE99" w:rsidR="00451CE9" w:rsidRPr="00FA7934" w:rsidRDefault="00451CE9">
      <w:pPr>
        <w:pStyle w:val="FootnoteText"/>
        <w:rPr>
          <w:rFonts w:asciiTheme="minorHAnsi" w:hAnsiTheme="minorHAnsi"/>
          <w:sz w:val="19"/>
          <w:szCs w:val="19"/>
        </w:rPr>
      </w:pPr>
      <w:r w:rsidRPr="00FA7934">
        <w:rPr>
          <w:rStyle w:val="FootnoteReference"/>
          <w:rFonts w:asciiTheme="minorHAnsi" w:hAnsiTheme="minorHAnsi"/>
          <w:sz w:val="19"/>
          <w:szCs w:val="19"/>
        </w:rPr>
        <w:footnoteRef/>
      </w:r>
      <w:r w:rsidRPr="00FA7934">
        <w:rPr>
          <w:rFonts w:asciiTheme="minorHAnsi" w:hAnsiTheme="minorHAnsi"/>
          <w:sz w:val="19"/>
          <w:szCs w:val="19"/>
        </w:rPr>
        <w:t xml:space="preserve"> </w:t>
      </w:r>
      <w:r w:rsidR="00FA7934" w:rsidRPr="00FA7934">
        <w:rPr>
          <w:rFonts w:asciiTheme="minorHAnsi" w:hAnsiTheme="minorHAnsi"/>
          <w:sz w:val="19"/>
          <w:szCs w:val="19"/>
        </w:rPr>
        <w:fldChar w:fldCharType="begin"/>
      </w:r>
      <w:r w:rsidR="00FA7934" w:rsidRPr="00FA7934">
        <w:rPr>
          <w:rFonts w:asciiTheme="minorHAnsi" w:hAnsiTheme="minorHAnsi"/>
          <w:sz w:val="19"/>
          <w:szCs w:val="19"/>
        </w:rPr>
        <w:instrText xml:space="preserve"> ADDIN EN.CITE &lt;EndNote&gt;&lt;Cite&gt;&lt;Author&gt;Pacht-Friedman&lt;/Author&gt;&lt;Year&gt;2021&lt;/Year&gt;&lt;RecNum&gt;250&lt;/RecNum&gt;&lt;DisplayText&gt;Jessica Pacht-Friedman, &amp;apos;The Monetization of Childhood: How Child Social Media Stars are Unprotected from Exploitation in the United States&amp;apos; (2021) 28 Cardozo J Equal Rts &amp;amp; Soc Just 361&lt;/DisplayText&gt;&lt;record&gt;&lt;rec-number&gt;250&lt;/rec-number&gt;&lt;foreign-keys&gt;&lt;key app="EN" db-id="2wsz0p0z9d9dr6e5vt6pz55lzwes9ptrpvws" timestamp="1715348358"&gt;250&lt;/key&gt;&lt;/foreign-keys&gt;&lt;ref-type name="Journal Article"&gt;17&lt;/ref-type&gt;&lt;contributors&gt;&lt;authors&gt;&lt;author&gt;Pacht-Friedman, Jessica&lt;/author&gt;&lt;/authors&gt;&lt;/contributors&gt;&lt;titles&gt;&lt;title&gt;The Monetization of Childhood: How Child Social Media Stars are Unprotected from Exploitation in the United States&lt;/title&gt;&lt;secondary-title&gt;Cardozo J. Equal Rts. &amp;amp; Soc. Just.&lt;/secondary-title&gt;&lt;/titles&gt;&lt;periodical&gt;&lt;full-title&gt;Cardozo J. Equal Rts. &amp;amp; Soc. Just.&lt;/full-title&gt;&lt;/periodical&gt;&lt;pages&gt;361&lt;/pages&gt;&lt;volume&gt;28&lt;/volume&gt;&lt;dates&gt;&lt;year&gt;2021&lt;/year&gt;&lt;/dates&gt;&lt;urls&gt;&lt;/urls&gt;&lt;/record&gt;&lt;/Cite&gt;&lt;/EndNote&gt;</w:instrText>
      </w:r>
      <w:r w:rsidR="00FA7934" w:rsidRPr="00FA7934">
        <w:rPr>
          <w:rFonts w:asciiTheme="minorHAnsi" w:hAnsiTheme="minorHAnsi"/>
          <w:sz w:val="19"/>
          <w:szCs w:val="19"/>
        </w:rPr>
        <w:fldChar w:fldCharType="separate"/>
      </w:r>
      <w:r w:rsidR="00FA7934" w:rsidRPr="00FA7934">
        <w:rPr>
          <w:rFonts w:asciiTheme="minorHAnsi" w:hAnsiTheme="minorHAnsi"/>
          <w:noProof/>
          <w:sz w:val="19"/>
          <w:szCs w:val="19"/>
        </w:rPr>
        <w:t>Jessica Pacht-Friedman, 'The Monetization of Childhood: How Child Social Media Stars are Unprotected from Exploitation in the United States' (2021) 28 Cardozo J Equal Rts &amp; Soc Just 361</w:t>
      </w:r>
      <w:r w:rsidR="00FA7934" w:rsidRPr="00FA7934">
        <w:rPr>
          <w:rFonts w:asciiTheme="minorHAnsi" w:hAnsiTheme="minorHAnsi"/>
          <w:sz w:val="19"/>
          <w:szCs w:val="19"/>
        </w:rPr>
        <w:fldChar w:fldCharType="end"/>
      </w:r>
    </w:p>
  </w:footnote>
  <w:footnote w:id="65">
    <w:p w14:paraId="5DC0C379" w14:textId="629E9E16" w:rsidR="00451CE9" w:rsidRDefault="00451CE9">
      <w:pPr>
        <w:pStyle w:val="FootnoteText"/>
      </w:pPr>
      <w:r w:rsidRPr="00FA7934">
        <w:rPr>
          <w:rStyle w:val="FootnoteReference"/>
          <w:rFonts w:asciiTheme="minorHAnsi" w:hAnsiTheme="minorHAnsi"/>
          <w:sz w:val="19"/>
          <w:szCs w:val="19"/>
        </w:rPr>
        <w:footnoteRef/>
      </w:r>
      <w:r w:rsidRPr="00FA7934">
        <w:rPr>
          <w:rFonts w:asciiTheme="minorHAnsi" w:hAnsiTheme="minorHAnsi"/>
          <w:sz w:val="19"/>
          <w:szCs w:val="19"/>
        </w:rPr>
        <w:t xml:space="preserve"> </w:t>
      </w:r>
      <w:r w:rsidR="00FA7934">
        <w:rPr>
          <w:rFonts w:asciiTheme="minorHAnsi" w:hAnsiTheme="minorHAnsi"/>
          <w:sz w:val="19"/>
          <w:szCs w:val="19"/>
        </w:rPr>
        <w:fldChar w:fldCharType="begin"/>
      </w:r>
      <w:r w:rsidR="00FA7934" w:rsidRPr="00FA7934">
        <w:rPr>
          <w:rFonts w:asciiTheme="minorHAnsi" w:hAnsiTheme="minorHAnsi"/>
          <w:sz w:val="19"/>
          <w:szCs w:val="19"/>
        </w:rPr>
        <w:instrText xml:space="preserve"> ADDIN EN.CITE &lt;EndNote&gt;&lt;Cite&gt;&lt;Author&gt;Agarwala&lt;/Author&gt;&lt;Year&gt;2024&lt;/Year&gt;&lt;RecNum&gt;251&lt;/RecNum&gt;&lt;DisplayText&gt;Shreya Agarwala, &amp;apos;When Sharing Isn&amp;apos;t Caring: Children&amp;apos;s Reputations and Sharenting&amp;apos; (2024) 51 Columbia Human Rights Law Review &lt;/DisplayText&gt;&lt;record&gt;&lt;rec-number&gt;251&lt;/rec-number&gt;&lt;foreign-keys&gt;&lt;key app="EN" db-id="2wsz0p0z9d9dr6e5vt6pz55lzwes9ptrpvws" timestamp="1715348825"&gt;251&lt;/key&gt;&lt;/foreign-keys&gt;&lt;ref-type name="Journal Article"&gt;17&lt;/ref-type&gt;&lt;contributors&gt;&lt;authors&gt;&lt;author&gt;Agarwala, Shreya&lt;/author&gt;&lt;/authors&gt;&lt;/contributors&gt;&lt;titles&gt;&lt;title&gt;When Sharing Isn&amp;apos;t Caring: Children&amp;apos;s Reputations and Sharenting&lt;/title&gt;&lt;secondary-title&gt;Columbia Human Rights Law Review&lt;/secondary-title&gt;&lt;/titles&gt;&lt;periodical&gt;&lt;full-title&gt;Columbia Human Rights Law Review&lt;/full-title&gt;&lt;/periodical&gt;&lt;volume&gt;51&lt;/volume&gt;&lt;dates&gt;&lt;year&gt;2024&lt;/year&gt;&lt;/dates&gt;&lt;urls&gt;&lt;/urls&gt;&lt;/record&gt;&lt;/Cite&gt;&lt;/EndNote&gt;</w:instrText>
      </w:r>
      <w:r w:rsidR="00FA7934">
        <w:rPr>
          <w:rFonts w:asciiTheme="minorHAnsi" w:hAnsiTheme="minorHAnsi"/>
          <w:sz w:val="19"/>
          <w:szCs w:val="19"/>
        </w:rPr>
        <w:fldChar w:fldCharType="separate"/>
      </w:r>
      <w:r w:rsidR="00FA7934" w:rsidRPr="00FA7934">
        <w:rPr>
          <w:rFonts w:asciiTheme="minorHAnsi" w:hAnsiTheme="minorHAnsi"/>
          <w:noProof/>
          <w:sz w:val="19"/>
          <w:szCs w:val="19"/>
        </w:rPr>
        <w:t>Shreya Agarwala, 'When Sharing Isn't Caring: Children's Reputations and Sharenting' (2024) 51 Columbia Human Rights Law Review</w:t>
      </w:r>
      <w:r w:rsidR="00FA7934">
        <w:rPr>
          <w:noProof/>
        </w:rPr>
        <w:t xml:space="preserve"> </w:t>
      </w:r>
      <w:r w:rsidR="00FA7934">
        <w:fldChar w:fldCharType="end"/>
      </w:r>
    </w:p>
  </w:footnote>
  <w:footnote w:id="66">
    <w:p w14:paraId="543C2394" w14:textId="3B98E303" w:rsidR="0040368C" w:rsidRPr="00CE4A9C" w:rsidRDefault="0040368C">
      <w:pPr>
        <w:pStyle w:val="FootnoteText"/>
        <w:rPr>
          <w:rFonts w:asciiTheme="minorHAnsi" w:hAnsiTheme="minorHAnsi"/>
          <w:sz w:val="19"/>
          <w:szCs w:val="19"/>
        </w:rPr>
      </w:pPr>
      <w:r w:rsidRPr="00CE4A9C">
        <w:rPr>
          <w:rStyle w:val="FootnoteReference"/>
          <w:rFonts w:asciiTheme="minorHAnsi" w:hAnsiTheme="minorHAnsi"/>
          <w:sz w:val="19"/>
          <w:szCs w:val="19"/>
        </w:rPr>
        <w:footnoteRef/>
      </w:r>
      <w:r w:rsidRPr="00CE4A9C">
        <w:rPr>
          <w:rFonts w:asciiTheme="minorHAnsi" w:hAnsiTheme="minorHAnsi"/>
          <w:sz w:val="19"/>
          <w:szCs w:val="19"/>
        </w:rPr>
        <w:t xml:space="preserve"> </w:t>
      </w:r>
      <w:r w:rsidR="003F3942" w:rsidRPr="00CE4A9C">
        <w:rPr>
          <w:rFonts w:asciiTheme="minorHAnsi" w:hAnsiTheme="minorHAnsi"/>
          <w:sz w:val="19"/>
          <w:szCs w:val="19"/>
        </w:rPr>
        <w:t>HC258 [fn2</w:t>
      </w:r>
      <w:r w:rsidR="008B573F">
        <w:rPr>
          <w:rFonts w:asciiTheme="minorHAnsi" w:hAnsiTheme="minorHAnsi"/>
          <w:sz w:val="19"/>
          <w:szCs w:val="19"/>
        </w:rPr>
        <w:t>9</w:t>
      </w:r>
      <w:r w:rsidR="003F3942" w:rsidRPr="00CE4A9C">
        <w:rPr>
          <w:rFonts w:asciiTheme="minorHAnsi" w:hAnsiTheme="minorHAnsi"/>
          <w:sz w:val="19"/>
          <w:szCs w:val="19"/>
        </w:rPr>
        <w:t xml:space="preserve">] Q219 (Catalina </w:t>
      </w:r>
      <w:proofErr w:type="spellStart"/>
      <w:r w:rsidR="003F3942" w:rsidRPr="00CE4A9C">
        <w:rPr>
          <w:rFonts w:asciiTheme="minorHAnsi" w:hAnsiTheme="minorHAnsi"/>
          <w:sz w:val="19"/>
          <w:szCs w:val="19"/>
        </w:rPr>
        <w:t>Goanta</w:t>
      </w:r>
      <w:proofErr w:type="spellEnd"/>
      <w:r w:rsidR="003F3942" w:rsidRPr="00CE4A9C">
        <w:rPr>
          <w:rFonts w:asciiTheme="minorHAnsi" w:hAnsiTheme="minorHAnsi"/>
          <w:sz w:val="19"/>
          <w:szCs w:val="19"/>
        </w:rPr>
        <w:t>)</w:t>
      </w:r>
    </w:p>
  </w:footnote>
  <w:footnote w:id="67">
    <w:p w14:paraId="64736AA5" w14:textId="3A3F3BCA" w:rsidR="00C556F2" w:rsidRPr="00CE4A9C" w:rsidRDefault="00C556F2">
      <w:pPr>
        <w:pStyle w:val="FootnoteText"/>
        <w:rPr>
          <w:rFonts w:asciiTheme="minorHAnsi" w:hAnsiTheme="minorHAnsi"/>
          <w:sz w:val="19"/>
          <w:szCs w:val="19"/>
        </w:rPr>
      </w:pPr>
      <w:r w:rsidRPr="00CE4A9C">
        <w:rPr>
          <w:rStyle w:val="FootnoteReference"/>
          <w:rFonts w:asciiTheme="minorHAnsi" w:hAnsiTheme="minorHAnsi"/>
          <w:sz w:val="19"/>
          <w:szCs w:val="19"/>
        </w:rPr>
        <w:footnoteRef/>
      </w:r>
      <w:r w:rsidRPr="00CE4A9C">
        <w:rPr>
          <w:rFonts w:asciiTheme="minorHAnsi" w:hAnsiTheme="minorHAnsi"/>
          <w:sz w:val="19"/>
          <w:szCs w:val="19"/>
        </w:rPr>
        <w:t xml:space="preserve"> </w:t>
      </w:r>
      <w:r w:rsidR="003F3942" w:rsidRPr="00CE4A9C">
        <w:rPr>
          <w:rFonts w:asciiTheme="minorHAnsi" w:hAnsiTheme="minorHAnsi"/>
          <w:sz w:val="19"/>
          <w:szCs w:val="19"/>
        </w:rPr>
        <w:fldChar w:fldCharType="begin"/>
      </w:r>
      <w:r w:rsidR="003F3942" w:rsidRPr="00CE4A9C">
        <w:rPr>
          <w:rFonts w:asciiTheme="minorHAnsi" w:hAnsiTheme="minorHAnsi"/>
          <w:sz w:val="19"/>
          <w:szCs w:val="19"/>
        </w:rPr>
        <w:instrText xml:space="preserve"> ADDIN EN.CITE &lt;EndNote&gt;&lt;Cite&gt;&lt;Author&gt;Hall&lt;/Author&gt;&lt;Year&gt;2016&lt;/Year&gt;&lt;RecNum&gt;252&lt;/RecNum&gt;&lt;DisplayText&gt;Holly Kathleen Hall, &amp;apos;Oversharenting; Is It Really Your Story to Tell&amp;apos; (2016) 33 J Marshall J Info Tech &amp;amp; Privacy L 121&lt;/DisplayText&gt;&lt;record&gt;&lt;rec-number&gt;252&lt;/rec-number&gt;&lt;foreign-keys&gt;&lt;key app="EN" db-id="2wsz0p0z9d9dr6e5vt6pz55lzwes9ptrpvws" timestamp="1715349094"&gt;252&lt;/key&gt;&lt;/foreign-keys&gt;&lt;ref-type name="Journal Article"&gt;17&lt;/ref-type&gt;&lt;contributors&gt;&lt;authors&gt;&lt;author&gt;Hall, Holly Kathleen&lt;/author&gt;&lt;/authors&gt;&lt;/contributors&gt;&lt;titles&gt;&lt;title&gt;Oversharenting; Is It Really Your Story to Tell&lt;/title&gt;&lt;secondary-title&gt;J. Marshall J. Info. Tech. &amp;amp; Privacy L.&lt;/secondary-title&gt;&lt;/titles&gt;&lt;periodical&gt;&lt;full-title&gt;J. Marshall J. Info. Tech. &amp;amp; Privacy L.&lt;/full-title&gt;&lt;/periodical&gt;&lt;pages&gt;121&lt;/pages&gt;&lt;volume&gt;33&lt;/volume&gt;&lt;dates&gt;&lt;year&gt;2016&lt;/year&gt;&lt;/dates&gt;&lt;urls&gt;&lt;/urls&gt;&lt;/record&gt;&lt;/Cite&gt;&lt;/EndNote&gt;</w:instrText>
      </w:r>
      <w:r w:rsidR="003F3942" w:rsidRPr="00CE4A9C">
        <w:rPr>
          <w:rFonts w:asciiTheme="minorHAnsi" w:hAnsiTheme="minorHAnsi"/>
          <w:sz w:val="19"/>
          <w:szCs w:val="19"/>
        </w:rPr>
        <w:fldChar w:fldCharType="separate"/>
      </w:r>
      <w:r w:rsidR="003F3942" w:rsidRPr="00CE4A9C">
        <w:rPr>
          <w:rFonts w:asciiTheme="minorHAnsi" w:hAnsiTheme="minorHAnsi"/>
          <w:noProof/>
          <w:sz w:val="19"/>
          <w:szCs w:val="19"/>
        </w:rPr>
        <w:t>Holly Kathleen Hall, 'Oversharenting; Is It Really Your Story to Tell' (2016) 33 J Marshall J Info Tech &amp; Privacy L 121</w:t>
      </w:r>
      <w:r w:rsidR="003F3942" w:rsidRPr="00CE4A9C">
        <w:rPr>
          <w:rFonts w:asciiTheme="minorHAnsi" w:hAnsiTheme="minorHAnsi"/>
          <w:sz w:val="19"/>
          <w:szCs w:val="19"/>
        </w:rPr>
        <w:fldChar w:fldCharType="end"/>
      </w:r>
    </w:p>
  </w:footnote>
  <w:footnote w:id="68">
    <w:p w14:paraId="4D7BDA02" w14:textId="5FEA35A2" w:rsidR="001619FD" w:rsidRPr="00CE4A9C" w:rsidRDefault="001619FD">
      <w:pPr>
        <w:pStyle w:val="FootnoteText"/>
        <w:rPr>
          <w:rFonts w:asciiTheme="minorHAnsi" w:hAnsiTheme="minorHAnsi"/>
          <w:sz w:val="19"/>
          <w:szCs w:val="19"/>
        </w:rPr>
      </w:pPr>
      <w:r w:rsidRPr="00CE4A9C">
        <w:rPr>
          <w:rStyle w:val="FootnoteReference"/>
          <w:rFonts w:asciiTheme="minorHAnsi" w:hAnsiTheme="minorHAnsi"/>
          <w:sz w:val="19"/>
          <w:szCs w:val="19"/>
        </w:rPr>
        <w:footnoteRef/>
      </w:r>
      <w:r w:rsidRPr="00CE4A9C">
        <w:rPr>
          <w:rFonts w:asciiTheme="minorHAnsi" w:hAnsiTheme="minorHAnsi"/>
          <w:sz w:val="19"/>
          <w:szCs w:val="19"/>
        </w:rPr>
        <w:t xml:space="preserve"> </w:t>
      </w:r>
      <w:r w:rsidR="00CE4A9C" w:rsidRPr="00CE4A9C">
        <w:rPr>
          <w:rFonts w:asciiTheme="minorHAnsi" w:hAnsiTheme="minorHAnsi"/>
          <w:sz w:val="19"/>
          <w:szCs w:val="19"/>
        </w:rPr>
        <w:fldChar w:fldCharType="begin"/>
      </w:r>
      <w:r w:rsidR="00CE4A9C" w:rsidRPr="00CE4A9C">
        <w:rPr>
          <w:rFonts w:asciiTheme="minorHAnsi" w:hAnsiTheme="minorHAnsi"/>
          <w:sz w:val="19"/>
          <w:szCs w:val="19"/>
        </w:rPr>
        <w:instrText xml:space="preserve"> ADDIN EN.CITE &lt;EndNote&gt;&lt;Cite&gt;&lt;Author&gt;Drenten&lt;/Author&gt;&lt;Year&gt;2020&lt;/Year&gt;&lt;RecNum&gt;209&lt;/RecNum&gt;&lt;DisplayText&gt;Jenna Drenten, Lauren Gurrieri and Meagan Tyler, &amp;apos;Sexualized Labour in Digital Culture: Instagram Influencers, Porn Chic and the Monetization of Attention&amp;apos; (2020) 27 &lt;style face="italic"&gt;Gender, Work &amp;amp; Organization&lt;/style&gt; 41&lt;/DisplayText&gt;&lt;record&gt;&lt;rec-number&gt;209&lt;/rec-number&gt;&lt;foreign-keys&gt;&lt;key app="EN" db-id="2wsz0p0z9d9dr6e5vt6pz55lzwes9ptrpvws" timestamp="1699023622"&gt;209&lt;/key&gt;&lt;/foreign-keys&gt;&lt;ref-type name="Journal Article"&gt;17&lt;/ref-type&gt;&lt;contributors&gt;&lt;authors&gt;&lt;author&gt;Drenten, Jenna&lt;/author&gt;&lt;author&gt;Gurrieri, Lauren&lt;/author&gt;&lt;author&gt;Tyler, Meagan&lt;/author&gt;&lt;/authors&gt;&lt;/contributors&gt;&lt;titles&gt;&lt;title&gt;Sexualized Labour in Digital Culture: Instagram Influencers, Porn Chic and the Monetization of Attention&lt;/title&gt;&lt;secondary-title&gt;&lt;style face="italic" font="default" size="100%"&gt;Gender, Work &amp;amp; Organization&lt;/style&gt;&lt;/secondary-title&gt;&lt;/titles&gt;&lt;periodical&gt;&lt;full-title&gt;Gender, Work &amp;amp; Organization&lt;/full-title&gt;&lt;/periodical&gt;&lt;pages&gt;41-66&lt;/pages&gt;&lt;volume&gt;27&lt;/volume&gt;&lt;number&gt;1&lt;/number&gt;&lt;dates&gt;&lt;year&gt;2020&lt;/year&gt;&lt;/dates&gt;&lt;isbn&gt;0968-6673&lt;/isbn&gt;&lt;urls&gt;&lt;/urls&gt;&lt;/record&gt;&lt;/Cite&gt;&lt;/EndNote&gt;</w:instrText>
      </w:r>
      <w:r w:rsidR="00CE4A9C" w:rsidRPr="00CE4A9C">
        <w:rPr>
          <w:rFonts w:asciiTheme="minorHAnsi" w:hAnsiTheme="minorHAnsi"/>
          <w:sz w:val="19"/>
          <w:szCs w:val="19"/>
        </w:rPr>
        <w:fldChar w:fldCharType="separate"/>
      </w:r>
      <w:r w:rsidR="00CE4A9C" w:rsidRPr="00CE4A9C">
        <w:rPr>
          <w:rFonts w:asciiTheme="minorHAnsi" w:hAnsiTheme="minorHAnsi"/>
          <w:noProof/>
          <w:sz w:val="19"/>
          <w:szCs w:val="19"/>
        </w:rPr>
        <w:t xml:space="preserve">Jenna Drenten, Lauren Gurrieri and Meagan Tyler, 'Sexualized Labour in Digital Culture: Instagram Influencers, Porn Chic and the Monetization of Attention' (2020) 27 </w:t>
      </w:r>
      <w:r w:rsidR="00CE4A9C" w:rsidRPr="00CE4A9C">
        <w:rPr>
          <w:rFonts w:asciiTheme="minorHAnsi" w:hAnsiTheme="minorHAnsi"/>
          <w:i/>
          <w:noProof/>
          <w:sz w:val="19"/>
          <w:szCs w:val="19"/>
        </w:rPr>
        <w:t>Gender, Work &amp; Organization</w:t>
      </w:r>
      <w:r w:rsidR="00CE4A9C" w:rsidRPr="00CE4A9C">
        <w:rPr>
          <w:rFonts w:asciiTheme="minorHAnsi" w:hAnsiTheme="minorHAnsi"/>
          <w:noProof/>
          <w:sz w:val="19"/>
          <w:szCs w:val="19"/>
        </w:rPr>
        <w:t xml:space="preserve"> 41</w:t>
      </w:r>
      <w:r w:rsidR="00CE4A9C" w:rsidRPr="00CE4A9C">
        <w:rPr>
          <w:rFonts w:asciiTheme="minorHAnsi" w:hAnsiTheme="minorHAnsi"/>
          <w:sz w:val="19"/>
          <w:szCs w:val="19"/>
        </w:rPr>
        <w:fldChar w:fldCharType="end"/>
      </w:r>
    </w:p>
  </w:footnote>
  <w:footnote w:id="69">
    <w:p w14:paraId="6CADB159" w14:textId="01AA1E7B" w:rsidR="001619FD" w:rsidRPr="00040F2D" w:rsidRDefault="001619FD">
      <w:pPr>
        <w:pStyle w:val="FootnoteText"/>
        <w:rPr>
          <w:rFonts w:asciiTheme="minorHAnsi" w:hAnsiTheme="minorHAnsi"/>
          <w:sz w:val="19"/>
          <w:szCs w:val="19"/>
        </w:rPr>
      </w:pPr>
      <w:r w:rsidRPr="00CE4A9C">
        <w:rPr>
          <w:rStyle w:val="FootnoteReference"/>
          <w:rFonts w:asciiTheme="minorHAnsi" w:hAnsiTheme="minorHAnsi"/>
          <w:sz w:val="19"/>
          <w:szCs w:val="19"/>
        </w:rPr>
        <w:footnoteRef/>
      </w:r>
      <w:r w:rsidRPr="00CE4A9C">
        <w:rPr>
          <w:rFonts w:asciiTheme="minorHAnsi" w:hAnsiTheme="minorHAnsi"/>
          <w:sz w:val="19"/>
          <w:szCs w:val="19"/>
        </w:rPr>
        <w:t xml:space="preserve"> </w:t>
      </w:r>
      <w:r w:rsidR="008B573F">
        <w:rPr>
          <w:rFonts w:asciiTheme="minorHAnsi" w:hAnsiTheme="minorHAnsi"/>
          <w:sz w:val="19"/>
          <w:szCs w:val="19"/>
        </w:rPr>
        <w:t xml:space="preserve">Victoria Richards, </w:t>
      </w:r>
      <w:r w:rsidR="008B573F" w:rsidRPr="008B573F">
        <w:rPr>
          <w:rFonts w:asciiTheme="minorHAnsi" w:hAnsiTheme="minorHAnsi"/>
          <w:sz w:val="19"/>
          <w:szCs w:val="19"/>
        </w:rPr>
        <w:t xml:space="preserve">‘Paedophile </w:t>
      </w:r>
      <w:r w:rsidR="00040F2D">
        <w:rPr>
          <w:rFonts w:asciiTheme="minorHAnsi" w:hAnsiTheme="minorHAnsi"/>
          <w:sz w:val="19"/>
          <w:szCs w:val="19"/>
        </w:rPr>
        <w:t>W</w:t>
      </w:r>
      <w:r w:rsidR="008B573F" w:rsidRPr="008B573F">
        <w:rPr>
          <w:rFonts w:asciiTheme="minorHAnsi" w:hAnsiTheme="minorHAnsi"/>
          <w:sz w:val="19"/>
          <w:szCs w:val="19"/>
        </w:rPr>
        <w:t xml:space="preserve">ebsites </w:t>
      </w:r>
      <w:r w:rsidR="00040F2D">
        <w:rPr>
          <w:rFonts w:asciiTheme="minorHAnsi" w:hAnsiTheme="minorHAnsi"/>
          <w:sz w:val="19"/>
          <w:szCs w:val="19"/>
        </w:rPr>
        <w:t>S</w:t>
      </w:r>
      <w:r w:rsidR="008B573F" w:rsidRPr="008B573F">
        <w:rPr>
          <w:rFonts w:asciiTheme="minorHAnsi" w:hAnsiTheme="minorHAnsi"/>
          <w:sz w:val="19"/>
          <w:szCs w:val="19"/>
        </w:rPr>
        <w:t xml:space="preserve">teal </w:t>
      </w:r>
      <w:r w:rsidR="00040F2D">
        <w:rPr>
          <w:rFonts w:asciiTheme="minorHAnsi" w:hAnsiTheme="minorHAnsi"/>
          <w:sz w:val="19"/>
          <w:szCs w:val="19"/>
        </w:rPr>
        <w:t>H</w:t>
      </w:r>
      <w:r w:rsidR="008B573F" w:rsidRPr="008B573F">
        <w:rPr>
          <w:rFonts w:asciiTheme="minorHAnsi" w:hAnsiTheme="minorHAnsi"/>
          <w:sz w:val="19"/>
          <w:szCs w:val="19"/>
        </w:rPr>
        <w:t xml:space="preserve">alf their </w:t>
      </w:r>
      <w:r w:rsidR="00040F2D">
        <w:rPr>
          <w:rFonts w:asciiTheme="minorHAnsi" w:hAnsiTheme="minorHAnsi"/>
          <w:sz w:val="19"/>
          <w:szCs w:val="19"/>
        </w:rPr>
        <w:t>P</w:t>
      </w:r>
      <w:r w:rsidR="008B573F" w:rsidRPr="008B573F">
        <w:rPr>
          <w:rFonts w:asciiTheme="minorHAnsi" w:hAnsiTheme="minorHAnsi"/>
          <w:sz w:val="19"/>
          <w:szCs w:val="19"/>
        </w:rPr>
        <w:t xml:space="preserve">hotos from </w:t>
      </w:r>
      <w:r w:rsidR="00040F2D">
        <w:rPr>
          <w:rFonts w:asciiTheme="minorHAnsi" w:hAnsiTheme="minorHAnsi"/>
          <w:sz w:val="19"/>
          <w:szCs w:val="19"/>
        </w:rPr>
        <w:t>S</w:t>
      </w:r>
      <w:r w:rsidR="008B573F" w:rsidRPr="008B573F">
        <w:rPr>
          <w:rFonts w:asciiTheme="minorHAnsi" w:hAnsiTheme="minorHAnsi"/>
          <w:sz w:val="19"/>
          <w:szCs w:val="19"/>
        </w:rPr>
        <w:t xml:space="preserve">ocial </w:t>
      </w:r>
      <w:r w:rsidR="00040F2D">
        <w:rPr>
          <w:rFonts w:asciiTheme="minorHAnsi" w:hAnsiTheme="minorHAnsi"/>
          <w:sz w:val="19"/>
          <w:szCs w:val="19"/>
        </w:rPr>
        <w:t>M</w:t>
      </w:r>
      <w:r w:rsidR="008B573F" w:rsidRPr="008B573F">
        <w:rPr>
          <w:rFonts w:asciiTheme="minorHAnsi" w:hAnsiTheme="minorHAnsi"/>
          <w:sz w:val="19"/>
          <w:szCs w:val="19"/>
        </w:rPr>
        <w:t xml:space="preserve">edia </w:t>
      </w:r>
      <w:r w:rsidR="00040F2D">
        <w:rPr>
          <w:rFonts w:asciiTheme="minorHAnsi" w:hAnsiTheme="minorHAnsi"/>
          <w:sz w:val="19"/>
          <w:szCs w:val="19"/>
        </w:rPr>
        <w:t>S</w:t>
      </w:r>
      <w:r w:rsidR="008B573F" w:rsidRPr="008B573F">
        <w:rPr>
          <w:rFonts w:asciiTheme="minorHAnsi" w:hAnsiTheme="minorHAnsi"/>
          <w:sz w:val="19"/>
          <w:szCs w:val="19"/>
        </w:rPr>
        <w:t>ites like Facebook’ (The Independent, 30 September 2015)</w:t>
      </w:r>
      <w:r w:rsidR="008B573F">
        <w:rPr>
          <w:rFonts w:asciiTheme="minorHAnsi" w:hAnsiTheme="minorHAnsi"/>
          <w:b/>
          <w:bCs/>
          <w:sz w:val="19"/>
          <w:szCs w:val="19"/>
        </w:rPr>
        <w:t xml:space="preserve"> &lt;</w:t>
      </w:r>
      <w:r w:rsidR="003F3942" w:rsidRPr="00CE4A9C">
        <w:rPr>
          <w:rFonts w:asciiTheme="minorHAnsi" w:hAnsiTheme="minorHAnsi"/>
          <w:sz w:val="19"/>
          <w:szCs w:val="19"/>
        </w:rPr>
        <w:t>https://www.independent.co.uk/news/world/australasia/paedophile-websites-steal-half-their-photos-from-social-media-sites-like-facebook-a6673191.html</w:t>
      </w:r>
      <w:r w:rsidR="008B573F">
        <w:rPr>
          <w:rFonts w:asciiTheme="minorHAnsi" w:hAnsiTheme="minorHAnsi"/>
          <w:sz w:val="19"/>
          <w:szCs w:val="19"/>
        </w:rPr>
        <w:t>&gt; Accessed 10 May 2024</w:t>
      </w:r>
    </w:p>
  </w:footnote>
  <w:footnote w:id="70">
    <w:p w14:paraId="08FC4679" w14:textId="2501B40B" w:rsidR="001619FD" w:rsidRPr="00040F2D" w:rsidRDefault="001619FD">
      <w:pPr>
        <w:pStyle w:val="FootnoteText"/>
        <w:rPr>
          <w:rFonts w:asciiTheme="minorHAnsi" w:hAnsiTheme="minorHAnsi"/>
          <w:b/>
          <w:bCs/>
          <w:i/>
          <w:iCs/>
          <w:sz w:val="19"/>
          <w:szCs w:val="19"/>
        </w:rPr>
      </w:pPr>
      <w:r w:rsidRPr="00040F2D">
        <w:rPr>
          <w:rStyle w:val="FootnoteReference"/>
          <w:rFonts w:asciiTheme="minorHAnsi" w:hAnsiTheme="minorHAnsi"/>
          <w:sz w:val="19"/>
          <w:szCs w:val="19"/>
        </w:rPr>
        <w:footnoteRef/>
      </w:r>
      <w:r w:rsidRPr="00040F2D">
        <w:rPr>
          <w:rFonts w:asciiTheme="minorHAnsi" w:hAnsiTheme="minorHAnsi"/>
          <w:sz w:val="19"/>
          <w:szCs w:val="19"/>
        </w:rPr>
        <w:t xml:space="preserve"> </w:t>
      </w:r>
      <w:r w:rsidR="00040F2D" w:rsidRPr="00040F2D">
        <w:rPr>
          <w:rFonts w:asciiTheme="minorHAnsi" w:hAnsiTheme="minorHAnsi"/>
          <w:sz w:val="19"/>
          <w:szCs w:val="19"/>
        </w:rPr>
        <w:t>Jennifer Valentino-De-Vries and Michael H. Keller, ‘A Marketplace of Girl Influencers Managed by Moms and Stalked by Men’ (The New York T</w:t>
      </w:r>
      <w:r w:rsidR="00040F2D">
        <w:rPr>
          <w:rFonts w:asciiTheme="minorHAnsi" w:hAnsiTheme="minorHAnsi"/>
          <w:sz w:val="19"/>
          <w:szCs w:val="19"/>
        </w:rPr>
        <w:t>im</w:t>
      </w:r>
      <w:r w:rsidR="00040F2D" w:rsidRPr="00040F2D">
        <w:rPr>
          <w:rFonts w:asciiTheme="minorHAnsi" w:hAnsiTheme="minorHAnsi"/>
          <w:sz w:val="19"/>
          <w:szCs w:val="19"/>
        </w:rPr>
        <w:t>es, 25 February 2024)</w:t>
      </w:r>
      <w:r w:rsidR="00040F2D">
        <w:rPr>
          <w:rFonts w:asciiTheme="minorHAnsi" w:hAnsiTheme="minorHAnsi"/>
          <w:b/>
          <w:bCs/>
          <w:i/>
          <w:iCs/>
          <w:sz w:val="19"/>
          <w:szCs w:val="19"/>
        </w:rPr>
        <w:t xml:space="preserve"> &lt;</w:t>
      </w:r>
      <w:r w:rsidR="00CE4A9C" w:rsidRPr="00CE4A9C">
        <w:rPr>
          <w:rFonts w:asciiTheme="minorHAnsi" w:hAnsiTheme="minorHAnsi"/>
          <w:sz w:val="19"/>
          <w:szCs w:val="19"/>
        </w:rPr>
        <w:t>https://www.nytimes.com/2024/02/22/us/instagram-child-influencers.html</w:t>
      </w:r>
      <w:r w:rsidR="00040F2D">
        <w:rPr>
          <w:rFonts w:asciiTheme="minorHAnsi" w:hAnsiTheme="minorHAnsi"/>
          <w:sz w:val="19"/>
          <w:szCs w:val="19"/>
        </w:rPr>
        <w:t>&gt; Accessed 10 May 2024</w:t>
      </w:r>
    </w:p>
  </w:footnote>
  <w:footnote w:id="71">
    <w:p w14:paraId="30DA5E0B" w14:textId="7DC950B9" w:rsidR="00824D6D" w:rsidRDefault="00824D6D" w:rsidP="00824D6D">
      <w:pPr>
        <w:pStyle w:val="FootnoteText"/>
      </w:pPr>
      <w:r w:rsidRPr="00CE4A9C">
        <w:rPr>
          <w:rStyle w:val="FootnoteReference"/>
          <w:rFonts w:asciiTheme="minorHAnsi" w:eastAsiaTheme="majorEastAsia" w:hAnsiTheme="minorHAnsi" w:cstheme="minorHAnsi"/>
          <w:sz w:val="19"/>
          <w:szCs w:val="19"/>
        </w:rPr>
        <w:footnoteRef/>
      </w:r>
      <w:r w:rsidRPr="00CE4A9C">
        <w:rPr>
          <w:rFonts w:asciiTheme="minorHAnsi" w:hAnsiTheme="minorHAnsi" w:cstheme="minorHAnsi"/>
          <w:sz w:val="19"/>
          <w:szCs w:val="19"/>
        </w:rPr>
        <w:t xml:space="preserve"> </w:t>
      </w:r>
      <w:r w:rsidR="00CE4A9C" w:rsidRPr="00CE4A9C">
        <w:rPr>
          <w:rFonts w:asciiTheme="minorHAnsi" w:hAnsiTheme="minorHAnsi" w:cstheme="minorHAnsi"/>
          <w:sz w:val="19"/>
          <w:szCs w:val="19"/>
        </w:rPr>
        <w:fldChar w:fldCharType="begin"/>
      </w:r>
      <w:r w:rsidR="00CE4A9C" w:rsidRPr="00CE4A9C">
        <w:rPr>
          <w:rFonts w:asciiTheme="minorHAnsi" w:hAnsiTheme="minorHAnsi" w:cstheme="minorHAnsi"/>
          <w:sz w:val="19"/>
          <w:szCs w:val="19"/>
        </w:rPr>
        <w:instrText xml:space="preserve"> ADDIN EN.CITE &lt;EndNote&gt;&lt;Cite&gt;&lt;Author&gt;Livingstone&lt;/Author&gt;&lt;Year&gt;2013&lt;/Year&gt;&lt;RecNum&gt;253&lt;/RecNum&gt;&lt;DisplayText&gt;Sonia Livingstone, &amp;apos;Online Risk, Harm and Vulnerability: Reflections on the Evidence Base for Child Internet Safety Policy&amp;apos; (2013) 18 ZER: Journal of Communication Studies 13&lt;/DisplayText&gt;&lt;record&gt;&lt;rec-number&gt;253&lt;/rec-number&gt;&lt;foreign-keys&gt;&lt;key app="EN" db-id="2wsz0p0z9d9dr6e5vt6pz55lzwes9ptrpvws" timestamp="1715349850"&gt;253&lt;/key&gt;&lt;/foreign-keys&gt;&lt;ref-type name="Journal Article"&gt;17&lt;/ref-type&gt;&lt;contributors&gt;&lt;authors&gt;&lt;author&gt;Livingstone, Sonia&lt;/author&gt;&lt;/authors&gt;&lt;/contributors&gt;&lt;titles&gt;&lt;title&gt;Online Risk, Harm and Vulnerability: Reflections on the Evidence Base for Child Internet Safety Policy&lt;/title&gt;&lt;secondary-title&gt;ZER: Journal of Communication Studies&lt;/secondary-title&gt;&lt;/titles&gt;&lt;periodical&gt;&lt;full-title&gt;ZER: Journal of Communication Studies&lt;/full-title&gt;&lt;/periodical&gt;&lt;pages&gt;13-28&lt;/pages&gt;&lt;volume&gt;18&lt;/volume&gt;&lt;number&gt;35&lt;/number&gt;&lt;dates&gt;&lt;year&gt;2013&lt;/year&gt;&lt;/dates&gt;&lt;isbn&gt;1137-1102&lt;/isbn&gt;&lt;urls&gt;&lt;/urls&gt;&lt;/record&gt;&lt;/Cite&gt;&lt;/EndNote&gt;</w:instrText>
      </w:r>
      <w:r w:rsidR="00CE4A9C" w:rsidRPr="00CE4A9C">
        <w:rPr>
          <w:rFonts w:asciiTheme="minorHAnsi" w:hAnsiTheme="minorHAnsi" w:cstheme="minorHAnsi"/>
          <w:sz w:val="19"/>
          <w:szCs w:val="19"/>
        </w:rPr>
        <w:fldChar w:fldCharType="separate"/>
      </w:r>
      <w:r w:rsidR="00CE4A9C" w:rsidRPr="00CE4A9C">
        <w:rPr>
          <w:rFonts w:asciiTheme="minorHAnsi" w:hAnsiTheme="minorHAnsi" w:cstheme="minorHAnsi"/>
          <w:noProof/>
          <w:sz w:val="19"/>
          <w:szCs w:val="19"/>
        </w:rPr>
        <w:t>Sonia Livingstone, 'Online Risk, Harm and Vulnerability: Reflections on the Evidence Base for Child Internet Safety Policy' (2013) 18 ZER: Journal of Communication Studies 13</w:t>
      </w:r>
      <w:r w:rsidR="00CE4A9C" w:rsidRPr="00CE4A9C">
        <w:rPr>
          <w:rFonts w:asciiTheme="minorHAnsi" w:hAnsiTheme="minorHAnsi" w:cstheme="minorHAnsi"/>
          <w:sz w:val="19"/>
          <w:szCs w:val="19"/>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60A1"/>
    <w:multiLevelType w:val="hybridMultilevel"/>
    <w:tmpl w:val="41BACD1A"/>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313739"/>
    <w:multiLevelType w:val="hybridMultilevel"/>
    <w:tmpl w:val="B61AA254"/>
    <w:lvl w:ilvl="0" w:tplc="695C56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F5408"/>
    <w:multiLevelType w:val="hybridMultilevel"/>
    <w:tmpl w:val="78AA7F54"/>
    <w:lvl w:ilvl="0" w:tplc="152A69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117A1"/>
    <w:multiLevelType w:val="hybridMultilevel"/>
    <w:tmpl w:val="48545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425591"/>
    <w:multiLevelType w:val="hybridMultilevel"/>
    <w:tmpl w:val="A6269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AA5797"/>
    <w:multiLevelType w:val="hybridMultilevel"/>
    <w:tmpl w:val="16A63BB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E58E1"/>
    <w:multiLevelType w:val="hybridMultilevel"/>
    <w:tmpl w:val="87AA20AE"/>
    <w:lvl w:ilvl="0" w:tplc="0809001B">
      <w:start w:val="1"/>
      <w:numFmt w:val="lowerRoman"/>
      <w:lvlText w:val="%1."/>
      <w:lvlJc w:val="right"/>
      <w:pPr>
        <w:ind w:left="720" w:hanging="360"/>
      </w:pPr>
    </w:lvl>
    <w:lvl w:ilvl="1" w:tplc="26B0ADB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7B3247"/>
    <w:multiLevelType w:val="hybridMultilevel"/>
    <w:tmpl w:val="35488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7653BA"/>
    <w:multiLevelType w:val="hybridMultilevel"/>
    <w:tmpl w:val="92069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CC4BB3"/>
    <w:multiLevelType w:val="hybridMultilevel"/>
    <w:tmpl w:val="9D9E4B08"/>
    <w:lvl w:ilvl="0" w:tplc="152A69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67AD4"/>
    <w:multiLevelType w:val="hybridMultilevel"/>
    <w:tmpl w:val="E7E0FD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BD7D45"/>
    <w:multiLevelType w:val="hybridMultilevel"/>
    <w:tmpl w:val="72745DB0"/>
    <w:lvl w:ilvl="0" w:tplc="C5F00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AE6CB9"/>
    <w:multiLevelType w:val="hybridMultilevel"/>
    <w:tmpl w:val="4844AF1A"/>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B2082B"/>
    <w:multiLevelType w:val="hybridMultilevel"/>
    <w:tmpl w:val="0658D2E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816E74"/>
    <w:multiLevelType w:val="hybridMultilevel"/>
    <w:tmpl w:val="F998048A"/>
    <w:lvl w:ilvl="0" w:tplc="152A69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0B0F39"/>
    <w:multiLevelType w:val="hybridMultilevel"/>
    <w:tmpl w:val="7214E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822825"/>
    <w:multiLevelType w:val="hybridMultilevel"/>
    <w:tmpl w:val="87AE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550B2"/>
    <w:multiLevelType w:val="hybridMultilevel"/>
    <w:tmpl w:val="B2726AD4"/>
    <w:lvl w:ilvl="0" w:tplc="152A69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644EBA"/>
    <w:multiLevelType w:val="hybridMultilevel"/>
    <w:tmpl w:val="F140B9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9A7062"/>
    <w:multiLevelType w:val="hybridMultilevel"/>
    <w:tmpl w:val="77BA7D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F4B71"/>
    <w:multiLevelType w:val="hybridMultilevel"/>
    <w:tmpl w:val="F8C67436"/>
    <w:lvl w:ilvl="0" w:tplc="FFFFFFFF">
      <w:start w:val="1"/>
      <w:numFmt w:val="lowerRoman"/>
      <w:lvlText w:val="%1."/>
      <w:lvlJc w:val="right"/>
      <w:pPr>
        <w:ind w:left="720" w:hanging="360"/>
      </w:pPr>
    </w:lvl>
    <w:lvl w:ilvl="1" w:tplc="08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9444A4"/>
    <w:multiLevelType w:val="hybridMultilevel"/>
    <w:tmpl w:val="1624B5A0"/>
    <w:lvl w:ilvl="0" w:tplc="FFFFFFFF">
      <w:start w:val="1"/>
      <w:numFmt w:val="lowerRoman"/>
      <w:lvlText w:val="%1."/>
      <w:lvlJc w:val="right"/>
      <w:pPr>
        <w:ind w:left="720" w:hanging="360"/>
      </w:pPr>
    </w:lvl>
    <w:lvl w:ilvl="1" w:tplc="08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051576"/>
    <w:multiLevelType w:val="hybridMultilevel"/>
    <w:tmpl w:val="1DC8C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058164">
    <w:abstractNumId w:val="10"/>
  </w:num>
  <w:num w:numId="2" w16cid:durableId="510339310">
    <w:abstractNumId w:val="18"/>
  </w:num>
  <w:num w:numId="3" w16cid:durableId="1989360158">
    <w:abstractNumId w:val="11"/>
  </w:num>
  <w:num w:numId="4" w16cid:durableId="1018459821">
    <w:abstractNumId w:val="0"/>
  </w:num>
  <w:num w:numId="5" w16cid:durableId="1873493435">
    <w:abstractNumId w:val="19"/>
  </w:num>
  <w:num w:numId="6" w16cid:durableId="1770539556">
    <w:abstractNumId w:val="2"/>
  </w:num>
  <w:num w:numId="7" w16cid:durableId="332531813">
    <w:abstractNumId w:val="9"/>
  </w:num>
  <w:num w:numId="8" w16cid:durableId="456722048">
    <w:abstractNumId w:val="14"/>
  </w:num>
  <w:num w:numId="9" w16cid:durableId="928270398">
    <w:abstractNumId w:val="12"/>
  </w:num>
  <w:num w:numId="10" w16cid:durableId="1272320889">
    <w:abstractNumId w:val="6"/>
  </w:num>
  <w:num w:numId="11" w16cid:durableId="1790971012">
    <w:abstractNumId w:val="17"/>
  </w:num>
  <w:num w:numId="12" w16cid:durableId="1504198754">
    <w:abstractNumId w:val="5"/>
  </w:num>
  <w:num w:numId="13" w16cid:durableId="338165983">
    <w:abstractNumId w:val="21"/>
  </w:num>
  <w:num w:numId="14" w16cid:durableId="829174371">
    <w:abstractNumId w:val="13"/>
  </w:num>
  <w:num w:numId="15" w16cid:durableId="1727298574">
    <w:abstractNumId w:val="20"/>
  </w:num>
  <w:num w:numId="16" w16cid:durableId="387191232">
    <w:abstractNumId w:val="8"/>
  </w:num>
  <w:num w:numId="17" w16cid:durableId="1835336759">
    <w:abstractNumId w:val="16"/>
  </w:num>
  <w:num w:numId="18" w16cid:durableId="895313124">
    <w:abstractNumId w:val="15"/>
  </w:num>
  <w:num w:numId="19" w16cid:durableId="594291742">
    <w:abstractNumId w:val="4"/>
  </w:num>
  <w:num w:numId="20" w16cid:durableId="1573585655">
    <w:abstractNumId w:val="22"/>
  </w:num>
  <w:num w:numId="21" w16cid:durableId="331761603">
    <w:abstractNumId w:val="7"/>
  </w:num>
  <w:num w:numId="22" w16cid:durableId="97213019">
    <w:abstractNumId w:val="3"/>
  </w:num>
  <w:num w:numId="23" w16cid:durableId="186555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ssex-Law (OSCOLA_4th_edn)&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2wsz0p0z9d9dr6e5vt6pz55lzwes9ptrpvws&quot;&gt;My EndNote Library&lt;record-ids&gt;&lt;item&gt;104&lt;/item&gt;&lt;item&gt;116&lt;/item&gt;&lt;item&gt;120&lt;/item&gt;&lt;item&gt;127&lt;/item&gt;&lt;item&gt;168&lt;/item&gt;&lt;item&gt;209&lt;/item&gt;&lt;item&gt;211&lt;/item&gt;&lt;item&gt;233&lt;/item&gt;&lt;item&gt;234&lt;/item&gt;&lt;item&gt;235&lt;/item&gt;&lt;item&gt;236&lt;/item&gt;&lt;item&gt;237&lt;/item&gt;&lt;item&gt;238&lt;/item&gt;&lt;item&gt;239&lt;/item&gt;&lt;item&gt;240&lt;/item&gt;&lt;item&gt;242&lt;/item&gt;&lt;item&gt;243&lt;/item&gt;&lt;item&gt;244&lt;/item&gt;&lt;item&gt;245&lt;/item&gt;&lt;item&gt;246&lt;/item&gt;&lt;item&gt;247&lt;/item&gt;&lt;item&gt;248&lt;/item&gt;&lt;item&gt;250&lt;/item&gt;&lt;item&gt;251&lt;/item&gt;&lt;item&gt;252&lt;/item&gt;&lt;item&gt;253&lt;/item&gt;&lt;/record-ids&gt;&lt;/item&gt;&lt;/Libraries&gt;"/>
    <w:docVar w:name="EN.ReferenceGroups" w:val="&lt;reference-groups&gt;&lt;reference-group&gt;&lt;kind&gt;1&lt;/kind&gt;&lt;heading&gt;Books&lt;/heading&gt;&lt;alignment&gt;-1&lt;/alignment&gt;&lt;records&gt;&lt;record&gt;&lt;key app=&quot;EN&quot; db-id=&quot;2wsz0p0z9d9dr6e5vt6pz55lzwes9ptrpvws&quot;&gt;240&lt;/key&gt;&lt;/record&gt;&lt;record&gt;&lt;key app=&quot;EN&quot; db-id=&quot;2wsz0p0z9d9dr6e5vt6pz55lzwes9ptrpvws&quot;&gt;168&lt;/key&gt;&lt;/record&gt;&lt;record&gt;&lt;key app=&quot;EN&quot; db-id=&quot;2wsz0p0z9d9dr6e5vt6pz55lzwes9ptrpvws&quot;&gt;234&lt;/key&gt;&lt;/record&gt;&lt;record&gt;&lt;key app=&quot;EN&quot; db-id=&quot;2wsz0p0z9d9dr6e5vt6pz55lzwes9ptrpvws&quot;&gt;239&lt;/key&gt;&lt;/record&gt;&lt;record&gt;&lt;key app=&quot;EN&quot; db-id=&quot;2wsz0p0z9d9dr6e5vt6pz55lzwes9ptrpvws&quot;&gt;116&lt;/key&gt;&lt;/record&gt;&lt;/records&gt;&lt;/reference-group&gt;&lt;reference-group&gt;&lt;kind&gt;1&lt;/kind&gt;&lt;heading&gt;Journal Articles&lt;/heading&gt;&lt;alignment&gt;-1&lt;/alignment&gt;&lt;records&gt;&lt;record&gt;&lt;key app=&quot;EN&quot; db-id=&quot;2wsz0p0z9d9dr6e5vt6pz55lzwes9ptrpvws&quot;&gt;233&lt;/key&gt;&lt;/record&gt;&lt;record&gt;&lt;key app=&quot;EN&quot; db-id=&quot;2wsz0p0z9d9dr6e5vt6pz55lzwes9ptrpvws&quot;&gt;251&lt;/key&gt;&lt;/record&gt;&lt;record&gt;&lt;key app=&quot;EN&quot; db-id=&quot;2wsz0p0z9d9dr6e5vt6pz55lzwes9ptrpvws&quot;&gt;209&lt;/key&gt;&lt;/record&gt;&lt;record&gt;&lt;key app=&quot;EN&quot; db-id=&quot;2wsz0p0z9d9dr6e5vt6pz55lzwes9ptrpvws&quot;&gt;244&lt;/key&gt;&lt;/record&gt;&lt;record&gt;&lt;key app=&quot;EN&quot; db-id=&quot;2wsz0p0z9d9dr6e5vt6pz55lzwes9ptrpvws&quot;&gt;246&lt;/key&gt;&lt;/record&gt;&lt;record&gt;&lt;key app=&quot;EN&quot; db-id=&quot;2wsz0p0z9d9dr6e5vt6pz55lzwes9ptrpvws&quot;&gt;127&lt;/key&gt;&lt;/record&gt;&lt;record&gt;&lt;key app=&quot;EN&quot; db-id=&quot;2wsz0p0z9d9dr6e5vt6pz55lzwes9ptrpvws&quot;&gt;242&lt;/key&gt;&lt;/record&gt;&lt;record&gt;&lt;key app=&quot;EN&quot; db-id=&quot;2wsz0p0z9d9dr6e5vt6pz55lzwes9ptrpvws&quot;&gt;252&lt;/key&gt;&lt;/record&gt;&lt;record&gt;&lt;key app=&quot;EN&quot; db-id=&quot;2wsz0p0z9d9dr6e5vt6pz55lzwes9ptrpvws&quot;&gt;245&lt;/key&gt;&lt;/record&gt;&lt;record&gt;&lt;key app=&quot;EN&quot; db-id=&quot;2wsz0p0z9d9dr6e5vt6pz55lzwes9ptrpvws&quot;&gt;253&lt;/key&gt;&lt;/record&gt;&lt;record&gt;&lt;key app=&quot;EN&quot; db-id=&quot;2wsz0p0z9d9dr6e5vt6pz55lzwes9ptrpvws&quot;&gt;104&lt;/key&gt;&lt;/record&gt;&lt;record&gt;&lt;key app=&quot;EN&quot; db-id=&quot;2wsz0p0z9d9dr6e5vt6pz55lzwes9ptrpvws&quot;&gt;248&lt;/key&gt;&lt;/record&gt;&lt;record&gt;&lt;key app=&quot;EN&quot; db-id=&quot;2wsz0p0z9d9dr6e5vt6pz55lzwes9ptrpvws&quot;&gt;211&lt;/key&gt;&lt;/record&gt;&lt;record&gt;&lt;key app=&quot;EN&quot; db-id=&quot;2wsz0p0z9d9dr6e5vt6pz55lzwes9ptrpvws&quot;&gt;120&lt;/key&gt;&lt;/record&gt;&lt;record&gt;&lt;key app=&quot;EN&quot; db-id=&quot;2wsz0p0z9d9dr6e5vt6pz55lzwes9ptrpvws&quot;&gt;250&lt;/key&gt;&lt;/record&gt;&lt;record&gt;&lt;key app=&quot;EN&quot; db-id=&quot;2wsz0p0z9d9dr6e5vt6pz55lzwes9ptrpvws&quot;&gt;243&lt;/key&gt;&lt;/record&gt;&lt;record&gt;&lt;key app=&quot;EN&quot; db-id=&quot;2wsz0p0z9d9dr6e5vt6pz55lzwes9ptrpvws&quot;&gt;237&lt;/key&gt;&lt;/record&gt;&lt;record&gt;&lt;key app=&quot;EN&quot; db-id=&quot;2wsz0p0z9d9dr6e5vt6pz55lzwes9ptrpvws&quot;&gt;247&lt;/key&gt;&lt;/record&gt;&lt;record&gt;&lt;key app=&quot;EN&quot; db-id=&quot;2wsz0p0z9d9dr6e5vt6pz55lzwes9ptrpvws&quot;&gt;236&lt;/key&gt;&lt;/record&gt;&lt;record&gt;&lt;key app=&quot;EN&quot; db-id=&quot;2wsz0p0z9d9dr6e5vt6pz55lzwes9ptrpvws&quot;&gt;238&lt;/key&gt;&lt;/record&gt;&lt;record&gt;&lt;key app=&quot;EN&quot; db-id=&quot;2wsz0p0z9d9dr6e5vt6pz55lzwes9ptrpvws&quot;&gt;235&lt;/key&gt;&lt;/record&gt;&lt;/records&gt;&lt;/reference-group&gt;&lt;/reference-groups&gt;"/>
  </w:docVars>
  <w:rsids>
    <w:rsidRoot w:val="007066DF"/>
    <w:rsid w:val="00040F2D"/>
    <w:rsid w:val="0006423D"/>
    <w:rsid w:val="000D40D4"/>
    <w:rsid w:val="000D7BAC"/>
    <w:rsid w:val="000F1DD0"/>
    <w:rsid w:val="000F22E8"/>
    <w:rsid w:val="001149A9"/>
    <w:rsid w:val="00136306"/>
    <w:rsid w:val="00150542"/>
    <w:rsid w:val="001619FD"/>
    <w:rsid w:val="00176908"/>
    <w:rsid w:val="001A1872"/>
    <w:rsid w:val="001A6E35"/>
    <w:rsid w:val="001B72CA"/>
    <w:rsid w:val="001E6D2B"/>
    <w:rsid w:val="00214359"/>
    <w:rsid w:val="002824B1"/>
    <w:rsid w:val="00285714"/>
    <w:rsid w:val="00297416"/>
    <w:rsid w:val="002E0815"/>
    <w:rsid w:val="00314A18"/>
    <w:rsid w:val="0031791C"/>
    <w:rsid w:val="00340DB9"/>
    <w:rsid w:val="003450B5"/>
    <w:rsid w:val="00373455"/>
    <w:rsid w:val="003908F4"/>
    <w:rsid w:val="00392376"/>
    <w:rsid w:val="003C1583"/>
    <w:rsid w:val="003C5972"/>
    <w:rsid w:val="003F3942"/>
    <w:rsid w:val="0040368C"/>
    <w:rsid w:val="00432A22"/>
    <w:rsid w:val="004504F9"/>
    <w:rsid w:val="00451CE9"/>
    <w:rsid w:val="00463CBF"/>
    <w:rsid w:val="004953A8"/>
    <w:rsid w:val="004E0272"/>
    <w:rsid w:val="004F7F8C"/>
    <w:rsid w:val="005318F2"/>
    <w:rsid w:val="005562E5"/>
    <w:rsid w:val="00572C01"/>
    <w:rsid w:val="00573AE9"/>
    <w:rsid w:val="00584CD8"/>
    <w:rsid w:val="00585A7A"/>
    <w:rsid w:val="005A6264"/>
    <w:rsid w:val="005C39CE"/>
    <w:rsid w:val="005F000E"/>
    <w:rsid w:val="005F3073"/>
    <w:rsid w:val="00665041"/>
    <w:rsid w:val="00683669"/>
    <w:rsid w:val="006934D2"/>
    <w:rsid w:val="007066DF"/>
    <w:rsid w:val="0072511F"/>
    <w:rsid w:val="007278B6"/>
    <w:rsid w:val="007369AA"/>
    <w:rsid w:val="0075547E"/>
    <w:rsid w:val="007B5FB9"/>
    <w:rsid w:val="007D659A"/>
    <w:rsid w:val="007F2058"/>
    <w:rsid w:val="00807354"/>
    <w:rsid w:val="00812CD2"/>
    <w:rsid w:val="0082273F"/>
    <w:rsid w:val="00824D6D"/>
    <w:rsid w:val="00842A63"/>
    <w:rsid w:val="0085776B"/>
    <w:rsid w:val="008912F4"/>
    <w:rsid w:val="008957D0"/>
    <w:rsid w:val="008A5645"/>
    <w:rsid w:val="008B573F"/>
    <w:rsid w:val="008E5DF5"/>
    <w:rsid w:val="008F2A2A"/>
    <w:rsid w:val="00936F81"/>
    <w:rsid w:val="0096626F"/>
    <w:rsid w:val="00971BE9"/>
    <w:rsid w:val="009743C8"/>
    <w:rsid w:val="00994CAE"/>
    <w:rsid w:val="009B73AF"/>
    <w:rsid w:val="009C1FEB"/>
    <w:rsid w:val="009E2D30"/>
    <w:rsid w:val="009E66FA"/>
    <w:rsid w:val="009F0867"/>
    <w:rsid w:val="00A00EFA"/>
    <w:rsid w:val="00A043D4"/>
    <w:rsid w:val="00A10B84"/>
    <w:rsid w:val="00A2421F"/>
    <w:rsid w:val="00A245EE"/>
    <w:rsid w:val="00A642BC"/>
    <w:rsid w:val="00AC447A"/>
    <w:rsid w:val="00AD6BEF"/>
    <w:rsid w:val="00BE25FB"/>
    <w:rsid w:val="00BF0356"/>
    <w:rsid w:val="00BF7530"/>
    <w:rsid w:val="00C005BC"/>
    <w:rsid w:val="00C03630"/>
    <w:rsid w:val="00C07497"/>
    <w:rsid w:val="00C2307B"/>
    <w:rsid w:val="00C556F2"/>
    <w:rsid w:val="00C77516"/>
    <w:rsid w:val="00CA0AF2"/>
    <w:rsid w:val="00CA7696"/>
    <w:rsid w:val="00CE1B35"/>
    <w:rsid w:val="00CE4A9C"/>
    <w:rsid w:val="00CF3331"/>
    <w:rsid w:val="00CF6CEE"/>
    <w:rsid w:val="00D37512"/>
    <w:rsid w:val="00D4732B"/>
    <w:rsid w:val="00D817E5"/>
    <w:rsid w:val="00D9298B"/>
    <w:rsid w:val="00DF3497"/>
    <w:rsid w:val="00E007F9"/>
    <w:rsid w:val="00E03504"/>
    <w:rsid w:val="00E21E87"/>
    <w:rsid w:val="00E300B8"/>
    <w:rsid w:val="00E439EF"/>
    <w:rsid w:val="00E50501"/>
    <w:rsid w:val="00E6297E"/>
    <w:rsid w:val="00EB2923"/>
    <w:rsid w:val="00F05B51"/>
    <w:rsid w:val="00F81BDC"/>
    <w:rsid w:val="00FA7934"/>
    <w:rsid w:val="00FD0BF3"/>
    <w:rsid w:val="00FD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91A98"/>
  <w15:chartTrackingRefBased/>
  <w15:docId w15:val="{DBEBB93A-912C-2242-9CC9-E535B924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6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6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6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6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6DF"/>
    <w:rPr>
      <w:rFonts w:eastAsiaTheme="majorEastAsia" w:cstheme="majorBidi"/>
      <w:color w:val="272727" w:themeColor="text1" w:themeTint="D8"/>
    </w:rPr>
  </w:style>
  <w:style w:type="paragraph" w:styleId="Title">
    <w:name w:val="Title"/>
    <w:basedOn w:val="Normal"/>
    <w:next w:val="Normal"/>
    <w:link w:val="TitleChar"/>
    <w:uiPriority w:val="10"/>
    <w:qFormat/>
    <w:rsid w:val="007066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6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6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66DF"/>
    <w:rPr>
      <w:i/>
      <w:iCs/>
      <w:color w:val="404040" w:themeColor="text1" w:themeTint="BF"/>
    </w:rPr>
  </w:style>
  <w:style w:type="paragraph" w:styleId="ListParagraph">
    <w:name w:val="List Paragraph"/>
    <w:basedOn w:val="Normal"/>
    <w:uiPriority w:val="34"/>
    <w:qFormat/>
    <w:rsid w:val="007066DF"/>
    <w:pPr>
      <w:ind w:left="720"/>
      <w:contextualSpacing/>
    </w:pPr>
  </w:style>
  <w:style w:type="character" w:styleId="IntenseEmphasis">
    <w:name w:val="Intense Emphasis"/>
    <w:basedOn w:val="DefaultParagraphFont"/>
    <w:uiPriority w:val="21"/>
    <w:qFormat/>
    <w:rsid w:val="007066DF"/>
    <w:rPr>
      <w:i/>
      <w:iCs/>
      <w:color w:val="0F4761" w:themeColor="accent1" w:themeShade="BF"/>
    </w:rPr>
  </w:style>
  <w:style w:type="paragraph" w:styleId="IntenseQuote">
    <w:name w:val="Intense Quote"/>
    <w:basedOn w:val="Normal"/>
    <w:next w:val="Normal"/>
    <w:link w:val="IntenseQuoteChar"/>
    <w:uiPriority w:val="30"/>
    <w:qFormat/>
    <w:rsid w:val="00706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6DF"/>
    <w:rPr>
      <w:i/>
      <w:iCs/>
      <w:color w:val="0F4761" w:themeColor="accent1" w:themeShade="BF"/>
    </w:rPr>
  </w:style>
  <w:style w:type="character" w:styleId="IntenseReference">
    <w:name w:val="Intense Reference"/>
    <w:basedOn w:val="DefaultParagraphFont"/>
    <w:uiPriority w:val="32"/>
    <w:qFormat/>
    <w:rsid w:val="007066DF"/>
    <w:rPr>
      <w:b/>
      <w:bCs/>
      <w:smallCaps/>
      <w:color w:val="0F4761" w:themeColor="accent1" w:themeShade="BF"/>
      <w:spacing w:val="5"/>
    </w:rPr>
  </w:style>
  <w:style w:type="paragraph" w:styleId="FootnoteText">
    <w:name w:val="footnote text"/>
    <w:basedOn w:val="Normal"/>
    <w:link w:val="FootnoteTextChar"/>
    <w:uiPriority w:val="99"/>
    <w:unhideWhenUsed/>
    <w:rsid w:val="007066DF"/>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7066DF"/>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7066DF"/>
    <w:rPr>
      <w:vertAlign w:val="superscript"/>
    </w:rPr>
  </w:style>
  <w:style w:type="paragraph" w:customStyle="1" w:styleId="Default">
    <w:name w:val="Default"/>
    <w:rsid w:val="00432A22"/>
    <w:pPr>
      <w:autoSpaceDE w:val="0"/>
      <w:autoSpaceDN w:val="0"/>
      <w:adjustRightInd w:val="0"/>
    </w:pPr>
    <w:rPr>
      <w:rFonts w:ascii="Arial" w:hAnsi="Arial" w:cs="Arial"/>
      <w:color w:val="000000"/>
      <w:kern w:val="0"/>
      <w14:ligatures w14:val="none"/>
    </w:rPr>
  </w:style>
  <w:style w:type="character" w:styleId="Hyperlink">
    <w:name w:val="Hyperlink"/>
    <w:basedOn w:val="DefaultParagraphFont"/>
    <w:uiPriority w:val="99"/>
    <w:unhideWhenUsed/>
    <w:rsid w:val="002E0815"/>
    <w:rPr>
      <w:color w:val="467886" w:themeColor="hyperlink"/>
      <w:u w:val="single"/>
    </w:rPr>
  </w:style>
  <w:style w:type="character" w:styleId="UnresolvedMention">
    <w:name w:val="Unresolved Mention"/>
    <w:basedOn w:val="DefaultParagraphFont"/>
    <w:uiPriority w:val="99"/>
    <w:semiHidden/>
    <w:unhideWhenUsed/>
    <w:rsid w:val="002E0815"/>
    <w:rPr>
      <w:color w:val="605E5C"/>
      <w:shd w:val="clear" w:color="auto" w:fill="E1DFDD"/>
    </w:rPr>
  </w:style>
  <w:style w:type="paragraph" w:customStyle="1" w:styleId="EndNoteBibliographyTitle">
    <w:name w:val="EndNote Bibliography Title"/>
    <w:basedOn w:val="Normal"/>
    <w:link w:val="EndNoteBibliographyTitleChar"/>
    <w:rsid w:val="00665041"/>
    <w:pPr>
      <w:jc w:val="center"/>
    </w:pPr>
    <w:rPr>
      <w:rFonts w:ascii="Arial" w:hAnsi="Arial" w:cs="Arial"/>
      <w:sz w:val="22"/>
      <w:lang w:val="en-US"/>
    </w:rPr>
  </w:style>
  <w:style w:type="character" w:customStyle="1" w:styleId="EndNoteBibliographyTitleChar">
    <w:name w:val="EndNote Bibliography Title Char"/>
    <w:basedOn w:val="FootnoteTextChar"/>
    <w:link w:val="EndNoteBibliographyTitle"/>
    <w:rsid w:val="00665041"/>
    <w:rPr>
      <w:rFonts w:ascii="Arial" w:eastAsia="Times New Roman" w:hAnsi="Arial" w:cs="Arial"/>
      <w:kern w:val="0"/>
      <w:sz w:val="22"/>
      <w:szCs w:val="20"/>
      <w:lang w:val="en-US" w:eastAsia="en-GB"/>
      <w14:ligatures w14:val="none"/>
    </w:rPr>
  </w:style>
  <w:style w:type="paragraph" w:customStyle="1" w:styleId="EndNoteBibliography">
    <w:name w:val="EndNote Bibliography"/>
    <w:basedOn w:val="Normal"/>
    <w:link w:val="EndNoteBibliographyChar"/>
    <w:rsid w:val="00665041"/>
    <w:pPr>
      <w:jc w:val="both"/>
    </w:pPr>
    <w:rPr>
      <w:rFonts w:ascii="Arial" w:hAnsi="Arial" w:cs="Arial"/>
      <w:sz w:val="22"/>
      <w:lang w:val="en-US"/>
    </w:rPr>
  </w:style>
  <w:style w:type="character" w:customStyle="1" w:styleId="EndNoteBibliographyChar">
    <w:name w:val="EndNote Bibliography Char"/>
    <w:basedOn w:val="FootnoteTextChar"/>
    <w:link w:val="EndNoteBibliography"/>
    <w:rsid w:val="00665041"/>
    <w:rPr>
      <w:rFonts w:ascii="Arial" w:eastAsia="Times New Roman" w:hAnsi="Arial" w:cs="Arial"/>
      <w:kern w:val="0"/>
      <w:sz w:val="22"/>
      <w:szCs w:val="20"/>
      <w:lang w:val="en-US" w:eastAsia="en-GB"/>
      <w14:ligatures w14:val="none"/>
    </w:rPr>
  </w:style>
  <w:style w:type="paragraph" w:customStyle="1" w:styleId="EndNoteCategoryHeading">
    <w:name w:val="EndNote Category Heading"/>
    <w:basedOn w:val="Normal"/>
    <w:link w:val="EndNoteCategoryHeadingChar"/>
    <w:rsid w:val="005318F2"/>
    <w:pPr>
      <w:spacing w:before="120" w:after="120"/>
    </w:pPr>
    <w:rPr>
      <w:b/>
      <w:lang w:val="en-US"/>
    </w:rPr>
  </w:style>
  <w:style w:type="character" w:customStyle="1" w:styleId="EndNoteCategoryHeadingChar">
    <w:name w:val="EndNote Category Heading Char"/>
    <w:basedOn w:val="DefaultParagraphFont"/>
    <w:link w:val="EndNoteCategoryHeading"/>
    <w:rsid w:val="005318F2"/>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78552">
      <w:bodyDiv w:val="1"/>
      <w:marLeft w:val="0"/>
      <w:marRight w:val="0"/>
      <w:marTop w:val="0"/>
      <w:marBottom w:val="0"/>
      <w:divBdr>
        <w:top w:val="none" w:sz="0" w:space="0" w:color="auto"/>
        <w:left w:val="none" w:sz="0" w:space="0" w:color="auto"/>
        <w:bottom w:val="none" w:sz="0" w:space="0" w:color="auto"/>
        <w:right w:val="none" w:sz="0" w:space="0" w:color="auto"/>
      </w:divBdr>
    </w:div>
    <w:div w:id="639501531">
      <w:bodyDiv w:val="1"/>
      <w:marLeft w:val="0"/>
      <w:marRight w:val="0"/>
      <w:marTop w:val="0"/>
      <w:marBottom w:val="0"/>
      <w:divBdr>
        <w:top w:val="none" w:sz="0" w:space="0" w:color="auto"/>
        <w:left w:val="none" w:sz="0" w:space="0" w:color="auto"/>
        <w:bottom w:val="none" w:sz="0" w:space="0" w:color="auto"/>
        <w:right w:val="none" w:sz="0" w:space="0" w:color="auto"/>
      </w:divBdr>
    </w:div>
    <w:div w:id="827408194">
      <w:bodyDiv w:val="1"/>
      <w:marLeft w:val="0"/>
      <w:marRight w:val="0"/>
      <w:marTop w:val="0"/>
      <w:marBottom w:val="0"/>
      <w:divBdr>
        <w:top w:val="none" w:sz="0" w:space="0" w:color="auto"/>
        <w:left w:val="none" w:sz="0" w:space="0" w:color="auto"/>
        <w:bottom w:val="none" w:sz="0" w:space="0" w:color="auto"/>
        <w:right w:val="none" w:sz="0" w:space="0" w:color="auto"/>
      </w:divBdr>
    </w:div>
    <w:div w:id="1295405356">
      <w:bodyDiv w:val="1"/>
      <w:marLeft w:val="0"/>
      <w:marRight w:val="0"/>
      <w:marTop w:val="0"/>
      <w:marBottom w:val="0"/>
      <w:divBdr>
        <w:top w:val="none" w:sz="0" w:space="0" w:color="auto"/>
        <w:left w:val="none" w:sz="0" w:space="0" w:color="auto"/>
        <w:bottom w:val="none" w:sz="0" w:space="0" w:color="auto"/>
        <w:right w:val="none" w:sz="0" w:space="0" w:color="auto"/>
      </w:divBdr>
    </w:div>
    <w:div w:id="1327782848">
      <w:bodyDiv w:val="1"/>
      <w:marLeft w:val="0"/>
      <w:marRight w:val="0"/>
      <w:marTop w:val="0"/>
      <w:marBottom w:val="0"/>
      <w:divBdr>
        <w:top w:val="none" w:sz="0" w:space="0" w:color="auto"/>
        <w:left w:val="none" w:sz="0" w:space="0" w:color="auto"/>
        <w:bottom w:val="none" w:sz="0" w:space="0" w:color="auto"/>
        <w:right w:val="none" w:sz="0" w:space="0" w:color="auto"/>
      </w:divBdr>
    </w:div>
    <w:div w:id="1366520175">
      <w:bodyDiv w:val="1"/>
      <w:marLeft w:val="0"/>
      <w:marRight w:val="0"/>
      <w:marTop w:val="0"/>
      <w:marBottom w:val="0"/>
      <w:divBdr>
        <w:top w:val="none" w:sz="0" w:space="0" w:color="auto"/>
        <w:left w:val="none" w:sz="0" w:space="0" w:color="auto"/>
        <w:bottom w:val="none" w:sz="0" w:space="0" w:color="auto"/>
        <w:right w:val="none" w:sz="0" w:space="0" w:color="auto"/>
      </w:divBdr>
    </w:div>
    <w:div w:id="1450737001">
      <w:bodyDiv w:val="1"/>
      <w:marLeft w:val="0"/>
      <w:marRight w:val="0"/>
      <w:marTop w:val="0"/>
      <w:marBottom w:val="0"/>
      <w:divBdr>
        <w:top w:val="none" w:sz="0" w:space="0" w:color="auto"/>
        <w:left w:val="none" w:sz="0" w:space="0" w:color="auto"/>
        <w:bottom w:val="none" w:sz="0" w:space="0" w:color="auto"/>
        <w:right w:val="none" w:sz="0" w:space="0" w:color="auto"/>
      </w:divBdr>
    </w:div>
    <w:div w:id="1507403691">
      <w:bodyDiv w:val="1"/>
      <w:marLeft w:val="0"/>
      <w:marRight w:val="0"/>
      <w:marTop w:val="0"/>
      <w:marBottom w:val="0"/>
      <w:divBdr>
        <w:top w:val="none" w:sz="0" w:space="0" w:color="auto"/>
        <w:left w:val="none" w:sz="0" w:space="0" w:color="auto"/>
        <w:bottom w:val="none" w:sz="0" w:space="0" w:color="auto"/>
        <w:right w:val="none" w:sz="0" w:space="0" w:color="auto"/>
      </w:divBdr>
    </w:div>
    <w:div w:id="1748111439">
      <w:bodyDiv w:val="1"/>
      <w:marLeft w:val="0"/>
      <w:marRight w:val="0"/>
      <w:marTop w:val="0"/>
      <w:marBottom w:val="0"/>
      <w:divBdr>
        <w:top w:val="none" w:sz="0" w:space="0" w:color="auto"/>
        <w:left w:val="none" w:sz="0" w:space="0" w:color="auto"/>
        <w:bottom w:val="none" w:sz="0" w:space="0" w:color="auto"/>
        <w:right w:val="none" w:sz="0" w:space="0" w:color="auto"/>
      </w:divBdr>
    </w:div>
    <w:div w:id="1779250529">
      <w:bodyDiv w:val="1"/>
      <w:marLeft w:val="0"/>
      <w:marRight w:val="0"/>
      <w:marTop w:val="0"/>
      <w:marBottom w:val="0"/>
      <w:divBdr>
        <w:top w:val="none" w:sz="0" w:space="0" w:color="auto"/>
        <w:left w:val="none" w:sz="0" w:space="0" w:color="auto"/>
        <w:bottom w:val="none" w:sz="0" w:space="0" w:color="auto"/>
        <w:right w:val="none" w:sz="0" w:space="0" w:color="auto"/>
      </w:divBdr>
    </w:div>
    <w:div w:id="1892418480">
      <w:bodyDiv w:val="1"/>
      <w:marLeft w:val="0"/>
      <w:marRight w:val="0"/>
      <w:marTop w:val="0"/>
      <w:marBottom w:val="0"/>
      <w:divBdr>
        <w:top w:val="none" w:sz="0" w:space="0" w:color="auto"/>
        <w:left w:val="none" w:sz="0" w:space="0" w:color="auto"/>
        <w:bottom w:val="none" w:sz="0" w:space="0" w:color="auto"/>
        <w:right w:val="none" w:sz="0" w:space="0" w:color="auto"/>
      </w:divBdr>
    </w:div>
    <w:div w:id="19079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University of Essex - Dr Francis Rees</Contributor>
  </documentManagement>
</p:properties>
</file>

<file path=customXml/itemProps1.xml><?xml version="1.0" encoding="utf-8"?>
<ds:datastoreItem xmlns:ds="http://schemas.openxmlformats.org/officeDocument/2006/customXml" ds:itemID="{27400CBF-415F-F14B-AD29-7BEC957C198F}">
  <ds:schemaRefs>
    <ds:schemaRef ds:uri="http://schemas.openxmlformats.org/officeDocument/2006/bibliography"/>
  </ds:schemaRefs>
</ds:datastoreItem>
</file>

<file path=customXml/itemProps2.xml><?xml version="1.0" encoding="utf-8"?>
<ds:datastoreItem xmlns:ds="http://schemas.openxmlformats.org/officeDocument/2006/customXml" ds:itemID="{4EB14B8B-D6D4-4644-AB96-B51956043E67}"/>
</file>

<file path=customXml/itemProps3.xml><?xml version="1.0" encoding="utf-8"?>
<ds:datastoreItem xmlns:ds="http://schemas.openxmlformats.org/officeDocument/2006/customXml" ds:itemID="{11985854-803F-4BFA-AB08-B715780B7B82}"/>
</file>

<file path=customXml/itemProps4.xml><?xml version="1.0" encoding="utf-8"?>
<ds:datastoreItem xmlns:ds="http://schemas.openxmlformats.org/officeDocument/2006/customXml" ds:itemID="{EE1D22A6-7C6F-44F7-9643-9090A86214CB}"/>
</file>

<file path=docProps/app.xml><?xml version="1.0" encoding="utf-8"?>
<Properties xmlns="http://schemas.openxmlformats.org/officeDocument/2006/extended-properties" xmlns:vt="http://schemas.openxmlformats.org/officeDocument/2006/docPropsVTypes">
  <Template>Normal.dotm</Template>
  <TotalTime>6</TotalTime>
  <Pages>11</Pages>
  <Words>3801</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Francis S</dc:creator>
  <cp:keywords/>
  <dc:description/>
  <cp:lastModifiedBy>Rees, Francis S</cp:lastModifiedBy>
  <cp:revision>4</cp:revision>
  <dcterms:created xsi:type="dcterms:W3CDTF">2024-05-10T15:58:00Z</dcterms:created>
  <dcterms:modified xsi:type="dcterms:W3CDTF">2024-05-10T16:34:00Z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