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4FA" w:rsidRPr="00EC17E2" w:rsidRDefault="001854FA" w:rsidP="001854FA">
      <w:pPr>
        <w:rPr>
          <w:rFonts w:ascii="Garamond" w:eastAsia="Times New Roman" w:hAnsi="Garamond" w:cstheme="minorHAnsi"/>
          <w:sz w:val="22"/>
          <w:szCs w:val="22"/>
          <w:lang w:eastAsia="de-DE"/>
        </w:rPr>
      </w:pPr>
      <w:r w:rsidRPr="00EC17E2">
        <w:rPr>
          <w:rFonts w:ascii="Garamond" w:hAnsi="Garamond" w:cstheme="minorHAnsi"/>
          <w:noProof/>
          <w:sz w:val="22"/>
          <w:szCs w:val="22"/>
        </w:rPr>
        <w:drawing>
          <wp:inline distT="0" distB="0" distL="0" distR="0" wp14:anchorId="28C65776" wp14:editId="5C1609C8">
            <wp:extent cx="1439186" cy="82058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9" cy="846139"/>
                    </a:xfrm>
                    <a:prstGeom prst="rect">
                      <a:avLst/>
                    </a:prstGeom>
                  </pic:spPr>
                </pic:pic>
              </a:graphicData>
            </a:graphic>
          </wp:inline>
        </w:drawing>
      </w:r>
      <w:r w:rsidRPr="00EC17E2">
        <w:rPr>
          <w:rFonts w:ascii="Garamond" w:eastAsia="Times New Roman" w:hAnsi="Garamond" w:cstheme="minorHAnsi"/>
          <w:sz w:val="22"/>
          <w:szCs w:val="22"/>
          <w:lang w:eastAsia="de-DE"/>
        </w:rPr>
        <w:tab/>
      </w:r>
      <w:r w:rsidR="00201F11" w:rsidRPr="00EC17E2">
        <w:rPr>
          <w:rFonts w:ascii="Garamond" w:eastAsia="Times New Roman" w:hAnsi="Garamond" w:cstheme="minorHAnsi"/>
          <w:sz w:val="22"/>
          <w:szCs w:val="22"/>
          <w:lang w:eastAsia="de-DE"/>
        </w:rPr>
        <w:tab/>
      </w:r>
      <w:r w:rsidR="00201F11" w:rsidRPr="00EC17E2">
        <w:rPr>
          <w:rFonts w:ascii="Garamond" w:eastAsia="Times New Roman" w:hAnsi="Garamond" w:cstheme="minorHAnsi"/>
          <w:sz w:val="22"/>
          <w:szCs w:val="22"/>
          <w:lang w:eastAsia="de-DE"/>
        </w:rPr>
        <w:tab/>
      </w:r>
      <w:r w:rsidR="00201F11" w:rsidRPr="00EC17E2">
        <w:rPr>
          <w:rFonts w:ascii="Garamond" w:eastAsia="Times New Roman" w:hAnsi="Garamond" w:cstheme="minorHAnsi"/>
          <w:sz w:val="22"/>
          <w:szCs w:val="22"/>
          <w:lang w:eastAsia="de-DE"/>
        </w:rPr>
        <w:tab/>
      </w:r>
      <w:r w:rsidR="00201F11" w:rsidRPr="00EC17E2">
        <w:rPr>
          <w:rFonts w:ascii="Garamond" w:eastAsia="Times New Roman" w:hAnsi="Garamond" w:cstheme="minorHAnsi"/>
          <w:sz w:val="22"/>
          <w:szCs w:val="22"/>
          <w:lang w:eastAsia="de-DE"/>
        </w:rPr>
        <w:tab/>
      </w:r>
      <w:r w:rsidRPr="00EC17E2">
        <w:rPr>
          <w:rFonts w:ascii="Garamond" w:eastAsia="Times New Roman" w:hAnsi="Garamond" w:cstheme="minorHAnsi"/>
          <w:sz w:val="22"/>
          <w:szCs w:val="22"/>
          <w:lang w:eastAsia="de-DE"/>
        </w:rPr>
        <w:tab/>
      </w:r>
      <w:r w:rsidRPr="00EC17E2">
        <w:rPr>
          <w:rFonts w:ascii="Garamond" w:eastAsia="Times New Roman" w:hAnsi="Garamond" w:cstheme="minorHAnsi"/>
          <w:sz w:val="22"/>
          <w:szCs w:val="22"/>
          <w:lang w:eastAsia="de-DE"/>
        </w:rPr>
        <w:tab/>
      </w:r>
      <w:r w:rsidRPr="00EC17E2">
        <w:rPr>
          <w:rFonts w:ascii="Garamond" w:eastAsia="Times New Roman" w:hAnsi="Garamond" w:cstheme="minorHAnsi"/>
          <w:sz w:val="22"/>
          <w:szCs w:val="22"/>
          <w:lang w:eastAsia="de-DE"/>
        </w:rPr>
        <w:tab/>
      </w:r>
      <w:r w:rsidRPr="00EC17E2">
        <w:rPr>
          <w:rFonts w:ascii="Garamond" w:eastAsia="Calibri" w:hAnsi="Garamond" w:cstheme="minorHAnsi"/>
          <w:b/>
          <w:smallCaps/>
          <w:noProof/>
          <w:sz w:val="22"/>
          <w:szCs w:val="22"/>
        </w:rPr>
        <w:drawing>
          <wp:inline distT="0" distB="0" distL="0" distR="0" wp14:anchorId="638BEFFA" wp14:editId="0A8232CC">
            <wp:extent cx="589259" cy="747098"/>
            <wp:effectExtent l="0" t="0" r="0" b="2540"/>
            <wp:docPr id="3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N_small.jpg"/>
                    <pic:cNvPicPr/>
                  </pic:nvPicPr>
                  <pic:blipFill>
                    <a:blip r:embed="rId9"/>
                    <a:stretch>
                      <a:fillRect/>
                    </a:stretch>
                  </pic:blipFill>
                  <pic:spPr>
                    <a:xfrm>
                      <a:off x="0" y="0"/>
                      <a:ext cx="653619" cy="828698"/>
                    </a:xfrm>
                    <a:prstGeom prst="rect">
                      <a:avLst/>
                    </a:prstGeom>
                  </pic:spPr>
                </pic:pic>
              </a:graphicData>
            </a:graphic>
          </wp:inline>
        </w:drawing>
      </w:r>
    </w:p>
    <w:p w:rsidR="001854FA" w:rsidRPr="00EC17E2" w:rsidRDefault="001854FA" w:rsidP="001854FA">
      <w:pPr>
        <w:rPr>
          <w:rFonts w:ascii="Garamond" w:eastAsia="Times New Roman" w:hAnsi="Garamond" w:cstheme="minorHAnsi"/>
          <w:sz w:val="22"/>
          <w:szCs w:val="22"/>
          <w:lang w:eastAsia="de-DE"/>
        </w:rPr>
      </w:pPr>
    </w:p>
    <w:p w:rsidR="001854FA" w:rsidRPr="00EC17E2" w:rsidRDefault="001854FA" w:rsidP="001854FA">
      <w:pPr>
        <w:rPr>
          <w:rFonts w:ascii="Garamond" w:eastAsia="Times New Roman" w:hAnsi="Garamond" w:cstheme="minorHAnsi"/>
          <w:smallCaps/>
          <w:sz w:val="22"/>
          <w:szCs w:val="22"/>
          <w:lang w:eastAsia="de-DE"/>
        </w:rPr>
      </w:pPr>
    </w:p>
    <w:p w:rsidR="001854FA" w:rsidRPr="00EC17E2" w:rsidRDefault="001854FA" w:rsidP="001854FA">
      <w:pPr>
        <w:rPr>
          <w:rFonts w:ascii="Garamond" w:eastAsia="Times New Roman" w:hAnsi="Garamond" w:cstheme="minorHAnsi"/>
          <w:smallCaps/>
          <w:sz w:val="22"/>
          <w:szCs w:val="22"/>
          <w:lang w:eastAsia="de-DE"/>
        </w:rPr>
      </w:pPr>
    </w:p>
    <w:p w:rsidR="001854FA" w:rsidRPr="00EC17E2" w:rsidRDefault="001854FA" w:rsidP="001854FA">
      <w:pPr>
        <w:rPr>
          <w:rFonts w:ascii="Garamond" w:eastAsia="Times New Roman" w:hAnsi="Garamond" w:cstheme="minorHAnsi"/>
          <w:smallCaps/>
          <w:sz w:val="22"/>
          <w:szCs w:val="22"/>
          <w:lang w:eastAsia="de-DE"/>
        </w:rPr>
      </w:pPr>
    </w:p>
    <w:p w:rsidR="001854FA" w:rsidRPr="00EC17E2" w:rsidRDefault="001854FA" w:rsidP="001854FA">
      <w:pPr>
        <w:pStyle w:val="StandardWeb"/>
        <w:spacing w:before="0" w:beforeAutospacing="0" w:after="0" w:afterAutospacing="0"/>
        <w:jc w:val="center"/>
        <w:rPr>
          <w:rFonts w:ascii="Garamond" w:hAnsi="Garamond" w:cstheme="minorHAnsi"/>
          <w:b/>
          <w:bCs/>
          <w:smallCaps/>
          <w:sz w:val="22"/>
          <w:szCs w:val="22"/>
          <w:lang w:val="en-US"/>
        </w:rPr>
      </w:pPr>
      <w:r w:rsidRPr="00EC17E2">
        <w:rPr>
          <w:rFonts w:ascii="Garamond" w:hAnsi="Garamond" w:cstheme="minorHAnsi"/>
          <w:b/>
          <w:bCs/>
          <w:smallCaps/>
          <w:sz w:val="22"/>
          <w:szCs w:val="22"/>
          <w:lang w:val="en-US"/>
        </w:rPr>
        <w:t>Reparations for child survivors of sexual exploitation conducted by the self-declared Islamic State of Iraq and the Levant (ISIL) in Iraq</w:t>
      </w:r>
    </w:p>
    <w:p w:rsidR="001854FA" w:rsidRPr="00EC17E2" w:rsidRDefault="001854FA" w:rsidP="001854FA">
      <w:pPr>
        <w:pStyle w:val="StandardWeb"/>
        <w:spacing w:before="0" w:beforeAutospacing="0" w:after="0" w:afterAutospacing="0"/>
        <w:jc w:val="center"/>
        <w:rPr>
          <w:rFonts w:ascii="Garamond" w:hAnsi="Garamond" w:cstheme="minorHAnsi"/>
          <w:b/>
          <w:bCs/>
          <w:smallCaps/>
          <w:sz w:val="22"/>
          <w:szCs w:val="22"/>
          <w:lang w:val="en-US"/>
        </w:rPr>
      </w:pPr>
    </w:p>
    <w:p w:rsidR="001854FA" w:rsidRPr="00EC17E2" w:rsidRDefault="001854FA" w:rsidP="001854FA">
      <w:pPr>
        <w:pStyle w:val="StandardWeb"/>
        <w:spacing w:before="0" w:beforeAutospacing="0" w:after="0" w:afterAutospacing="0"/>
        <w:jc w:val="center"/>
        <w:rPr>
          <w:rFonts w:ascii="Garamond" w:hAnsi="Garamond" w:cstheme="minorHAnsi"/>
          <w:smallCaps/>
          <w:sz w:val="22"/>
          <w:szCs w:val="22"/>
          <w:lang w:val="en-US"/>
        </w:rPr>
      </w:pPr>
      <w:r w:rsidRPr="00EC17E2">
        <w:rPr>
          <w:rFonts w:ascii="Garamond" w:hAnsi="Garamond" w:cstheme="minorHAnsi"/>
          <w:smallCaps/>
          <w:sz w:val="22"/>
          <w:szCs w:val="22"/>
          <w:lang w:val="en-US"/>
        </w:rPr>
        <w:t>input for the report of the Special Rapporteur on the sale and sexual exploitation of children on reparation for child victims and survivors</w:t>
      </w:r>
      <w:r w:rsidR="00916442" w:rsidRPr="00EC17E2">
        <w:rPr>
          <w:rFonts w:ascii="Garamond" w:hAnsi="Garamond" w:cstheme="minorHAnsi"/>
          <w:smallCaps/>
          <w:sz w:val="22"/>
          <w:szCs w:val="22"/>
          <w:lang w:val="en-US"/>
        </w:rPr>
        <w:t xml:space="preserve"> of sale and sexual exploitation</w:t>
      </w:r>
    </w:p>
    <w:p w:rsidR="001854FA" w:rsidRPr="00EC17E2" w:rsidRDefault="001854FA" w:rsidP="001854FA">
      <w:pPr>
        <w:pStyle w:val="StandardWeb"/>
        <w:spacing w:before="0" w:beforeAutospacing="0" w:after="0" w:afterAutospacing="0"/>
        <w:jc w:val="center"/>
        <w:rPr>
          <w:rFonts w:ascii="Garamond" w:hAnsi="Garamond" w:cstheme="minorHAnsi"/>
          <w:smallCaps/>
          <w:sz w:val="22"/>
          <w:szCs w:val="22"/>
          <w:lang w:val="en-US"/>
        </w:rPr>
      </w:pPr>
    </w:p>
    <w:p w:rsidR="001854FA" w:rsidRPr="00EC17E2" w:rsidRDefault="001854FA" w:rsidP="001854FA">
      <w:pPr>
        <w:pStyle w:val="StandardWeb"/>
        <w:spacing w:before="0" w:beforeAutospacing="0" w:after="0" w:afterAutospacing="0"/>
        <w:jc w:val="center"/>
        <w:rPr>
          <w:rFonts w:ascii="Garamond" w:hAnsi="Garamond" w:cstheme="minorHAnsi"/>
          <w:smallCaps/>
          <w:sz w:val="22"/>
          <w:szCs w:val="22"/>
          <w:lang w:val="en-US"/>
        </w:rPr>
      </w:pPr>
      <w:r w:rsidRPr="00EC17E2">
        <w:rPr>
          <w:rFonts w:ascii="Garamond" w:hAnsi="Garamond" w:cstheme="minorHAnsi"/>
          <w:smallCaps/>
          <w:sz w:val="22"/>
          <w:szCs w:val="22"/>
          <w:lang w:val="en-US"/>
        </w:rPr>
        <w:t>Submitted by:</w:t>
      </w:r>
    </w:p>
    <w:p w:rsidR="001854FA" w:rsidRPr="00EC17E2" w:rsidRDefault="001854FA" w:rsidP="001854FA">
      <w:pPr>
        <w:pStyle w:val="StandardWeb"/>
        <w:spacing w:before="0" w:beforeAutospacing="0" w:after="0" w:afterAutospacing="0"/>
        <w:jc w:val="center"/>
        <w:rPr>
          <w:rFonts w:ascii="Garamond" w:hAnsi="Garamond" w:cstheme="minorHAnsi"/>
          <w:b/>
          <w:bCs/>
          <w:smallCaps/>
          <w:sz w:val="22"/>
          <w:szCs w:val="22"/>
          <w:lang w:val="en-US"/>
        </w:rPr>
      </w:pPr>
      <w:proofErr w:type="spellStart"/>
      <w:r w:rsidRPr="00EC17E2">
        <w:rPr>
          <w:rFonts w:ascii="Garamond" w:hAnsi="Garamond" w:cstheme="minorHAnsi"/>
          <w:b/>
          <w:bCs/>
          <w:smallCaps/>
          <w:sz w:val="22"/>
          <w:szCs w:val="22"/>
          <w:lang w:val="en-US"/>
        </w:rPr>
        <w:t>Jiyan</w:t>
      </w:r>
      <w:proofErr w:type="spellEnd"/>
      <w:r w:rsidRPr="00EC17E2">
        <w:rPr>
          <w:rFonts w:ascii="Garamond" w:hAnsi="Garamond" w:cstheme="minorHAnsi"/>
          <w:b/>
          <w:bCs/>
          <w:smallCaps/>
          <w:sz w:val="22"/>
          <w:szCs w:val="22"/>
          <w:lang w:val="en-US"/>
        </w:rPr>
        <w:t xml:space="preserve"> Foundation for Human Rights</w:t>
      </w:r>
    </w:p>
    <w:p w:rsidR="001854FA" w:rsidRPr="00EC17E2" w:rsidRDefault="001854FA" w:rsidP="001854FA">
      <w:pPr>
        <w:pStyle w:val="StandardWeb"/>
        <w:spacing w:before="0" w:beforeAutospacing="0" w:after="0" w:afterAutospacing="0"/>
        <w:jc w:val="center"/>
        <w:rPr>
          <w:rFonts w:ascii="Garamond" w:hAnsi="Garamond" w:cstheme="minorHAnsi"/>
          <w:smallCaps/>
          <w:sz w:val="22"/>
          <w:szCs w:val="22"/>
          <w:lang w:val="en-US"/>
        </w:rPr>
      </w:pPr>
      <w:r w:rsidRPr="00EC17E2">
        <w:rPr>
          <w:rFonts w:ascii="Garamond" w:hAnsi="Garamond" w:cstheme="minorHAnsi"/>
          <w:smallCaps/>
          <w:sz w:val="22"/>
          <w:szCs w:val="22"/>
          <w:lang w:val="en-US"/>
        </w:rPr>
        <w:t>&amp;</w:t>
      </w:r>
    </w:p>
    <w:p w:rsidR="001854FA" w:rsidRPr="00EC17E2" w:rsidRDefault="001854FA" w:rsidP="001854FA">
      <w:pPr>
        <w:pStyle w:val="StandardWeb"/>
        <w:spacing w:before="0" w:beforeAutospacing="0" w:after="0" w:afterAutospacing="0"/>
        <w:jc w:val="center"/>
        <w:rPr>
          <w:rFonts w:ascii="Garamond" w:hAnsi="Garamond" w:cstheme="minorHAnsi"/>
          <w:b/>
          <w:smallCaps/>
          <w:sz w:val="22"/>
          <w:szCs w:val="22"/>
          <w:lang w:val="en-US"/>
        </w:rPr>
      </w:pPr>
      <w:r w:rsidRPr="00EC17E2">
        <w:rPr>
          <w:rFonts w:ascii="Garamond" w:hAnsi="Garamond" w:cstheme="minorHAnsi"/>
          <w:b/>
          <w:smallCaps/>
          <w:sz w:val="22"/>
          <w:szCs w:val="22"/>
          <w:lang w:val="en-US"/>
        </w:rPr>
        <w:t>Coalition for Just Reparations</w:t>
      </w:r>
    </w:p>
    <w:p w:rsidR="001854FA" w:rsidRPr="00EC17E2" w:rsidRDefault="001854FA" w:rsidP="001854FA">
      <w:pPr>
        <w:pStyle w:val="StandardWeb"/>
        <w:spacing w:before="0" w:beforeAutospacing="0" w:after="0" w:afterAutospacing="0"/>
        <w:jc w:val="center"/>
        <w:rPr>
          <w:rFonts w:ascii="Garamond" w:hAnsi="Garamond" w:cstheme="minorHAnsi"/>
          <w:smallCaps/>
          <w:sz w:val="22"/>
          <w:szCs w:val="22"/>
          <w:lang w:val="en-US"/>
        </w:rPr>
      </w:pPr>
      <w:r w:rsidRPr="00EC17E2">
        <w:rPr>
          <w:rFonts w:ascii="Garamond" w:hAnsi="Garamond" w:cstheme="minorHAnsi"/>
          <w:smallCaps/>
          <w:sz w:val="22"/>
          <w:szCs w:val="22"/>
          <w:lang w:val="en-US"/>
        </w:rPr>
        <w:t xml:space="preserve">Erbil, Iraq on </w:t>
      </w:r>
      <w:r w:rsidR="009D259C">
        <w:rPr>
          <w:rFonts w:ascii="Garamond" w:hAnsi="Garamond" w:cstheme="minorHAnsi"/>
          <w:smallCaps/>
          <w:sz w:val="22"/>
          <w:szCs w:val="22"/>
          <w:lang w:val="en-US"/>
        </w:rPr>
        <w:t>7</w:t>
      </w:r>
      <w:proofErr w:type="spellStart"/>
      <w:r w:rsidRPr="00EC17E2">
        <w:rPr>
          <w:rFonts w:ascii="Garamond" w:hAnsi="Garamond" w:cstheme="minorHAnsi"/>
          <w:smallCaps/>
          <w:position w:val="8"/>
          <w:sz w:val="22"/>
          <w:szCs w:val="22"/>
          <w:lang w:val="en-US"/>
        </w:rPr>
        <w:t>th</w:t>
      </w:r>
      <w:proofErr w:type="spellEnd"/>
      <w:r w:rsidRPr="00EC17E2">
        <w:rPr>
          <w:rFonts w:ascii="Garamond" w:hAnsi="Garamond" w:cstheme="minorHAnsi"/>
          <w:smallCaps/>
          <w:position w:val="8"/>
          <w:sz w:val="22"/>
          <w:szCs w:val="22"/>
          <w:lang w:val="en-US"/>
        </w:rPr>
        <w:t xml:space="preserve"> </w:t>
      </w:r>
      <w:r w:rsidRPr="00EC17E2">
        <w:rPr>
          <w:rFonts w:ascii="Garamond" w:hAnsi="Garamond" w:cstheme="minorHAnsi"/>
          <w:smallCaps/>
          <w:sz w:val="22"/>
          <w:szCs w:val="22"/>
          <w:lang w:val="en-US"/>
        </w:rPr>
        <w:t>November 2022</w:t>
      </w:r>
    </w:p>
    <w:p w:rsidR="001854FA" w:rsidRPr="00EC17E2" w:rsidRDefault="001854FA" w:rsidP="001854FA">
      <w:pPr>
        <w:pStyle w:val="StandardWeb"/>
        <w:spacing w:before="0" w:beforeAutospacing="0" w:after="0" w:afterAutospacing="0"/>
        <w:jc w:val="both"/>
        <w:rPr>
          <w:rFonts w:ascii="Garamond" w:hAnsi="Garamond" w:cstheme="minorHAnsi"/>
          <w:i/>
          <w:smallCaps/>
          <w:sz w:val="22"/>
          <w:szCs w:val="22"/>
          <w:lang w:val="en-US"/>
        </w:rPr>
      </w:pPr>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bookmarkStart w:id="0" w:name="_GoBack"/>
      <w:bookmarkEnd w:id="0"/>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p>
    <w:p w:rsidR="001854FA" w:rsidRPr="00EC17E2" w:rsidRDefault="001854FA" w:rsidP="001854FA">
      <w:pPr>
        <w:pStyle w:val="StandardWeb"/>
        <w:spacing w:before="0" w:beforeAutospacing="0" w:after="0" w:afterAutospacing="0"/>
        <w:jc w:val="both"/>
        <w:rPr>
          <w:rFonts w:ascii="Garamond" w:hAnsi="Garamond" w:cstheme="minorHAnsi"/>
          <w:i/>
          <w:iCs/>
          <w:sz w:val="22"/>
          <w:szCs w:val="22"/>
          <w:lang w:val="en-US"/>
        </w:rPr>
      </w:pPr>
      <w:proofErr w:type="spellStart"/>
      <w:r w:rsidRPr="00EC17E2">
        <w:rPr>
          <w:rFonts w:ascii="Garamond" w:hAnsi="Garamond" w:cstheme="minorHAnsi"/>
          <w:i/>
          <w:sz w:val="22"/>
          <w:szCs w:val="22"/>
          <w:lang w:val="en-US"/>
        </w:rPr>
        <w:t>Jiyan</w:t>
      </w:r>
      <w:proofErr w:type="spellEnd"/>
      <w:r w:rsidRPr="00EC17E2">
        <w:rPr>
          <w:rFonts w:ascii="Garamond" w:hAnsi="Garamond" w:cstheme="minorHAnsi"/>
          <w:i/>
          <w:sz w:val="22"/>
          <w:szCs w:val="22"/>
          <w:lang w:val="en-US"/>
        </w:rPr>
        <w:t xml:space="preserve"> Foundation for Human Rights is a non-profit organization promoting the mental well-being, physical rehabilitation, and social reintegration of survivors of violence, torture and trauma in Iraq.</w:t>
      </w:r>
      <w:r w:rsidRPr="00EC17E2">
        <w:rPr>
          <w:rFonts w:ascii="Garamond" w:hAnsi="Garamond" w:cstheme="minorHAnsi"/>
          <w:i/>
          <w:iCs/>
          <w:sz w:val="22"/>
          <w:szCs w:val="22"/>
          <w:lang w:val="en-US"/>
        </w:rPr>
        <w:t xml:space="preserve"> Today the </w:t>
      </w:r>
      <w:proofErr w:type="spellStart"/>
      <w:r w:rsidRPr="00EC17E2">
        <w:rPr>
          <w:rFonts w:ascii="Garamond" w:hAnsi="Garamond" w:cstheme="minorHAnsi"/>
          <w:i/>
          <w:iCs/>
          <w:sz w:val="22"/>
          <w:szCs w:val="22"/>
          <w:lang w:val="en-US"/>
        </w:rPr>
        <w:t>Jiyan</w:t>
      </w:r>
      <w:proofErr w:type="spellEnd"/>
      <w:r w:rsidRPr="00EC17E2">
        <w:rPr>
          <w:rFonts w:ascii="Garamond" w:hAnsi="Garamond" w:cstheme="minorHAnsi"/>
          <w:i/>
          <w:iCs/>
          <w:sz w:val="22"/>
          <w:szCs w:val="22"/>
          <w:lang w:val="en-US"/>
        </w:rPr>
        <w:t xml:space="preserve"> Foundation runs a network of eleven trauma rehabilitation centers across Iraq, including special departments for traumatized women and children and a clinic for Yazidi women who survived ISIS captivity. </w:t>
      </w:r>
    </w:p>
    <w:p w:rsidR="00201F11" w:rsidRPr="00EC17E2" w:rsidRDefault="00201F11" w:rsidP="001854FA">
      <w:pPr>
        <w:pStyle w:val="StandardWeb"/>
        <w:spacing w:before="0" w:beforeAutospacing="0" w:after="0" w:afterAutospacing="0"/>
        <w:jc w:val="both"/>
        <w:rPr>
          <w:rFonts w:ascii="Garamond" w:hAnsi="Garamond" w:cstheme="minorHAnsi"/>
          <w:i/>
          <w:iCs/>
          <w:sz w:val="22"/>
          <w:szCs w:val="22"/>
          <w:lang w:val="en-US"/>
        </w:rPr>
      </w:pPr>
    </w:p>
    <w:p w:rsidR="00201F11" w:rsidRPr="00EC17E2" w:rsidRDefault="00201F11" w:rsidP="001854FA">
      <w:pPr>
        <w:pStyle w:val="StandardWeb"/>
        <w:spacing w:before="0" w:beforeAutospacing="0" w:after="0" w:afterAutospacing="0"/>
        <w:jc w:val="both"/>
        <w:rPr>
          <w:rFonts w:ascii="Garamond" w:hAnsi="Garamond" w:cstheme="minorHAnsi"/>
          <w:i/>
          <w:iCs/>
          <w:sz w:val="22"/>
          <w:szCs w:val="22"/>
          <w:lang w:val="en-US"/>
        </w:rPr>
      </w:pPr>
    </w:p>
    <w:p w:rsidR="00201F11" w:rsidRPr="00EC17E2" w:rsidRDefault="00201F11" w:rsidP="001854FA">
      <w:pPr>
        <w:pStyle w:val="StandardWeb"/>
        <w:spacing w:before="0" w:beforeAutospacing="0" w:after="0" w:afterAutospacing="0"/>
        <w:jc w:val="both"/>
        <w:rPr>
          <w:rFonts w:ascii="Garamond" w:hAnsi="Garamond" w:cstheme="minorHAnsi"/>
          <w:i/>
          <w:iCs/>
          <w:sz w:val="22"/>
          <w:szCs w:val="22"/>
          <w:lang w:val="en-US"/>
        </w:rPr>
      </w:pPr>
    </w:p>
    <w:p w:rsidR="001854FA" w:rsidRPr="00EC17E2" w:rsidRDefault="00201F11" w:rsidP="001854FA">
      <w:pPr>
        <w:pStyle w:val="StandardWeb"/>
        <w:spacing w:before="0" w:beforeAutospacing="0" w:after="0" w:afterAutospacing="0"/>
        <w:jc w:val="both"/>
        <w:rPr>
          <w:rFonts w:ascii="Garamond" w:hAnsi="Garamond" w:cstheme="minorHAnsi"/>
          <w:i/>
          <w:iCs/>
          <w:sz w:val="22"/>
          <w:szCs w:val="22"/>
          <w:lang w:val="en-US"/>
        </w:rPr>
      </w:pPr>
      <w:r w:rsidRPr="00EC17E2">
        <w:rPr>
          <w:rFonts w:ascii="Garamond" w:hAnsi="Garamond" w:cstheme="minorHAnsi"/>
          <w:i/>
          <w:sz w:val="22"/>
          <w:szCs w:val="22"/>
          <w:lang w:val="en-US"/>
        </w:rPr>
        <w:t xml:space="preserve">Coalition for Just Reparations (C4JR) </w:t>
      </w:r>
      <w:r w:rsidRPr="00EC17E2">
        <w:rPr>
          <w:rFonts w:ascii="Garamond" w:hAnsi="Garamond" w:cstheme="minorHAnsi"/>
          <w:i/>
          <w:iCs/>
          <w:sz w:val="22"/>
          <w:szCs w:val="22"/>
          <w:lang w:val="en-US"/>
        </w:rPr>
        <w:t xml:space="preserve">is an alliance of Iraqi NGOs who came together to call for comprehensive reparations for survivors of atrocity crimes perpetrated during the ISIL conflict in Iraq. C4JR seeks to provide a collaborative and safe space where grievances of survivors belonging to all affected groups (Yazidi, Turkmen, </w:t>
      </w:r>
      <w:proofErr w:type="spellStart"/>
      <w:r w:rsidRPr="00EC17E2">
        <w:rPr>
          <w:rFonts w:ascii="Garamond" w:hAnsi="Garamond" w:cstheme="minorHAnsi"/>
          <w:i/>
          <w:iCs/>
          <w:sz w:val="22"/>
          <w:szCs w:val="22"/>
          <w:lang w:val="en-US"/>
        </w:rPr>
        <w:t>Shabak</w:t>
      </w:r>
      <w:proofErr w:type="spellEnd"/>
      <w:r w:rsidRPr="00EC17E2">
        <w:rPr>
          <w:rFonts w:ascii="Garamond" w:hAnsi="Garamond" w:cstheme="minorHAnsi"/>
          <w:i/>
          <w:iCs/>
          <w:sz w:val="22"/>
          <w:szCs w:val="22"/>
          <w:lang w:val="en-US"/>
        </w:rPr>
        <w:t xml:space="preserve">, </w:t>
      </w:r>
      <w:proofErr w:type="spellStart"/>
      <w:r w:rsidRPr="00EC17E2">
        <w:rPr>
          <w:rFonts w:ascii="Garamond" w:hAnsi="Garamond" w:cstheme="minorHAnsi"/>
          <w:i/>
          <w:iCs/>
          <w:sz w:val="22"/>
          <w:szCs w:val="22"/>
          <w:lang w:val="en-US"/>
        </w:rPr>
        <w:t>Kakai</w:t>
      </w:r>
      <w:proofErr w:type="spellEnd"/>
      <w:r w:rsidRPr="00EC17E2">
        <w:rPr>
          <w:rFonts w:ascii="Garamond" w:hAnsi="Garamond" w:cstheme="minorHAnsi"/>
          <w:i/>
          <w:iCs/>
          <w:sz w:val="22"/>
          <w:szCs w:val="22"/>
          <w:lang w:val="en-US"/>
        </w:rPr>
        <w:t>, Christians, Shia, Sunnis, and others) will be adequately addressed. It</w:t>
      </w:r>
      <w:r w:rsidRPr="00EC17E2">
        <w:rPr>
          <w:rFonts w:ascii="Garamond" w:hAnsi="Garamond" w:cstheme="minorHAnsi"/>
          <w:i/>
          <w:sz w:val="22"/>
          <w:szCs w:val="22"/>
          <w:lang w:val="en-US"/>
        </w:rPr>
        <w:t xml:space="preserve"> uses Iraqi law and international human rights law to support reparation claims of survivors and encourage Iraqi authorities to meet their obligation to provide reparations.</w:t>
      </w:r>
      <w:r w:rsidRPr="00EC17E2">
        <w:rPr>
          <w:rFonts w:ascii="Garamond" w:hAnsi="Garamond"/>
          <w:sz w:val="22"/>
          <w:szCs w:val="22"/>
        </w:rPr>
        <w:t xml:space="preserve"> </w:t>
      </w:r>
      <w:r w:rsidRPr="00EC17E2">
        <w:rPr>
          <w:rFonts w:ascii="Garamond" w:hAnsi="Garamond" w:cstheme="minorHAnsi"/>
          <w:i/>
          <w:sz w:val="22"/>
          <w:szCs w:val="22"/>
          <w:lang w:val="en-US"/>
        </w:rPr>
        <w:t>C4JR also strives to make available access to good practices, refer to international standards, and learn from the mistakes and successes of other post-conflict initiatives.</w:t>
      </w:r>
    </w:p>
    <w:p w:rsidR="001854FA" w:rsidRPr="00EC17E2" w:rsidRDefault="001854FA" w:rsidP="001854FA">
      <w:pPr>
        <w:pStyle w:val="StandardWeb"/>
        <w:spacing w:before="0" w:beforeAutospacing="0" w:after="0" w:afterAutospacing="0"/>
        <w:jc w:val="both"/>
        <w:rPr>
          <w:rFonts w:ascii="Garamond" w:hAnsi="Garamond" w:cstheme="minorHAnsi"/>
          <w:i/>
          <w:sz w:val="22"/>
          <w:szCs w:val="22"/>
          <w:lang w:val="en-US"/>
        </w:rPr>
      </w:pPr>
    </w:p>
    <w:p w:rsidR="00BD6A4A" w:rsidRPr="00EC17E2" w:rsidRDefault="00BD6A4A" w:rsidP="00D66849">
      <w:pPr>
        <w:jc w:val="both"/>
        <w:rPr>
          <w:rFonts w:ascii="Garamond" w:hAnsi="Garamond"/>
          <w:sz w:val="22"/>
          <w:szCs w:val="22"/>
        </w:rPr>
      </w:pPr>
    </w:p>
    <w:p w:rsidR="00201F11" w:rsidRPr="00EC17E2" w:rsidRDefault="00201F11">
      <w:pPr>
        <w:rPr>
          <w:rFonts w:ascii="Garamond" w:hAnsi="Garamond"/>
          <w:sz w:val="22"/>
          <w:szCs w:val="22"/>
        </w:rPr>
      </w:pPr>
      <w:r w:rsidRPr="00EC17E2">
        <w:rPr>
          <w:rFonts w:ascii="Garamond" w:hAnsi="Garamond"/>
          <w:sz w:val="22"/>
          <w:szCs w:val="22"/>
        </w:rPr>
        <w:br w:type="page"/>
      </w:r>
    </w:p>
    <w:p w:rsidR="001A135F" w:rsidRPr="00EC17E2" w:rsidRDefault="001A135F" w:rsidP="00D66849">
      <w:pPr>
        <w:jc w:val="both"/>
        <w:rPr>
          <w:rFonts w:ascii="Garamond" w:hAnsi="Garamond"/>
          <w:sz w:val="22"/>
          <w:szCs w:val="22"/>
        </w:rPr>
      </w:pPr>
    </w:p>
    <w:p w:rsidR="00201F11" w:rsidRPr="00EC17E2" w:rsidRDefault="00201F11" w:rsidP="009B4029">
      <w:pPr>
        <w:pStyle w:val="paragraph"/>
        <w:spacing w:before="0" w:beforeAutospacing="0"/>
        <w:jc w:val="both"/>
        <w:textAlignment w:val="baseline"/>
        <w:rPr>
          <w:rStyle w:val="normaltextrun"/>
          <w:rFonts w:ascii="Garamond" w:hAnsi="Garamond" w:cstheme="minorHAnsi"/>
          <w:b/>
          <w:sz w:val="22"/>
          <w:szCs w:val="22"/>
          <w:lang w:val="en-US"/>
        </w:rPr>
      </w:pPr>
      <w:r w:rsidRPr="00EC17E2">
        <w:rPr>
          <w:rStyle w:val="normaltextrun"/>
          <w:rFonts w:ascii="Garamond" w:hAnsi="Garamond" w:cstheme="minorHAnsi"/>
          <w:b/>
          <w:sz w:val="22"/>
          <w:szCs w:val="22"/>
          <w:lang w:val="en-US"/>
        </w:rPr>
        <w:t xml:space="preserve">Background </w:t>
      </w:r>
    </w:p>
    <w:p w:rsidR="00D4424D" w:rsidRPr="00EC17E2" w:rsidRDefault="00B14599" w:rsidP="009E261B">
      <w:pPr>
        <w:spacing w:after="100" w:afterAutospacing="1"/>
        <w:jc w:val="both"/>
        <w:rPr>
          <w:rFonts w:ascii="Garamond" w:eastAsia="Calibri" w:hAnsi="Garamond" w:cstheme="minorHAnsi"/>
          <w:sz w:val="22"/>
          <w:szCs w:val="22"/>
        </w:rPr>
      </w:pPr>
      <w:r w:rsidRPr="00EC17E2">
        <w:rPr>
          <w:rFonts w:ascii="Garamond" w:eastAsia="Calibri" w:hAnsi="Garamond" w:cstheme="minorHAnsi"/>
          <w:sz w:val="22"/>
          <w:szCs w:val="22"/>
        </w:rPr>
        <w:t xml:space="preserve">The armed conflict that spread across Iraq with the advent of </w:t>
      </w:r>
      <w:r w:rsidR="00DB7EBB" w:rsidRPr="00EC17E2">
        <w:rPr>
          <w:rFonts w:ascii="Garamond" w:eastAsia="Calibri" w:hAnsi="Garamond" w:cstheme="minorHAnsi"/>
          <w:sz w:val="22"/>
          <w:szCs w:val="22"/>
        </w:rPr>
        <w:t xml:space="preserve">the self-declared Islamic State of Iraq and the Levant (ISIL) </w:t>
      </w:r>
      <w:r w:rsidRPr="00EC17E2">
        <w:rPr>
          <w:rFonts w:ascii="Garamond" w:eastAsia="Calibri" w:hAnsi="Garamond" w:cstheme="minorHAnsi"/>
          <w:sz w:val="22"/>
          <w:szCs w:val="22"/>
        </w:rPr>
        <w:t>at the beginning of 2014 accelerated the already existing spiral of violence to an unprecedented level.</w:t>
      </w:r>
      <w:r w:rsidRPr="00EC17E2">
        <w:rPr>
          <w:rFonts w:ascii="Garamond" w:eastAsia="Calibri" w:hAnsi="Garamond" w:cstheme="minorHAnsi"/>
          <w:sz w:val="22"/>
          <w:szCs w:val="22"/>
          <w:vertAlign w:val="superscript"/>
        </w:rPr>
        <w:footnoteReference w:id="1"/>
      </w:r>
      <w:r w:rsidRPr="00EC17E2">
        <w:rPr>
          <w:rFonts w:ascii="Garamond" w:eastAsia="Calibri" w:hAnsi="Garamond" w:cstheme="minorHAnsi"/>
          <w:sz w:val="22"/>
          <w:szCs w:val="22"/>
        </w:rPr>
        <w:t xml:space="preserve"> Gross violations of IHRL, IHL and ICL were well documented by the UN Assistance Mission for Iraq (UNAMI) as well as other actors such as Human Rights Watch, Amnesty International, Minority Rights Group</w:t>
      </w:r>
      <w:r w:rsidR="009E261B" w:rsidRPr="00EC17E2">
        <w:rPr>
          <w:rFonts w:ascii="Garamond" w:eastAsia="Calibri" w:hAnsi="Garamond" w:cstheme="minorHAnsi"/>
          <w:sz w:val="22"/>
          <w:szCs w:val="22"/>
        </w:rPr>
        <w:t>.</w:t>
      </w:r>
      <w:r w:rsidRPr="00EC17E2">
        <w:rPr>
          <w:rFonts w:ascii="Garamond" w:eastAsia="Calibri" w:hAnsi="Garamond" w:cstheme="minorHAnsi"/>
          <w:sz w:val="22"/>
          <w:szCs w:val="22"/>
          <w:vertAlign w:val="superscript"/>
        </w:rPr>
        <w:footnoteReference w:id="2"/>
      </w:r>
      <w:r w:rsidRPr="00EC17E2">
        <w:rPr>
          <w:rFonts w:ascii="Garamond" w:eastAsia="Calibri" w:hAnsi="Garamond" w:cstheme="minorHAnsi"/>
          <w:sz w:val="22"/>
          <w:szCs w:val="22"/>
        </w:rPr>
        <w:t xml:space="preserve"> The Yazidi community, together with other minorities (Christians, Kurds, </w:t>
      </w:r>
      <w:proofErr w:type="spellStart"/>
      <w:r w:rsidRPr="00EC17E2">
        <w:rPr>
          <w:rFonts w:ascii="Garamond" w:eastAsia="Calibri" w:hAnsi="Garamond" w:cstheme="minorHAnsi"/>
          <w:sz w:val="22"/>
          <w:szCs w:val="22"/>
        </w:rPr>
        <w:t>Shabak</w:t>
      </w:r>
      <w:proofErr w:type="spellEnd"/>
      <w:r w:rsidRPr="00EC17E2">
        <w:rPr>
          <w:rFonts w:ascii="Garamond" w:eastAsia="Calibri" w:hAnsi="Garamond" w:cstheme="minorHAnsi"/>
          <w:sz w:val="22"/>
          <w:szCs w:val="22"/>
        </w:rPr>
        <w:t xml:space="preserve">, Turkmens), were especially targeted by ISIL. After ISIL established control over the Sinjar area, entire Yazidi families were taken captive. Separation of women and children from men and boys older than twelve followed. Men and boys were given a choice between being shot on the spot or converting to Islam. Those who refused to convert were executed, sometimes within the hearing range of their families. Girls and younger women together with their small children were sold into sexual slavery. Those who kept resisting were exposed to extreme violence (rape, severe beatings, killing of their children) or executed. Boys above seven years of age were sent to ISIL camps to receive military training. </w:t>
      </w:r>
      <w:r w:rsidR="003B3992" w:rsidRPr="00EC17E2">
        <w:rPr>
          <w:rFonts w:ascii="Garamond" w:eastAsia="Calibri" w:hAnsi="Garamond" w:cstheme="minorHAnsi"/>
          <w:sz w:val="22"/>
          <w:szCs w:val="22"/>
        </w:rPr>
        <w:t>From the survivors´ accounts, it transpires that all females, including those as young as nine, were subjected to various forms of sexual violence including virginity tests, rape, sexual slavery, forced prostitution, forced pregnancy and forced abortions. Sexual violence played a key role in ISIL´s reign of terror. The majority of those exposed to systematic sexual abuse are reportedly women and girls of the Yazidi faith, but also other religious and ethnic minorities.</w:t>
      </w:r>
      <w:r w:rsidR="009E261B" w:rsidRPr="00EC17E2">
        <w:rPr>
          <w:rFonts w:ascii="Garamond" w:hAnsi="Garamond" w:cstheme="minorHAnsi"/>
          <w:sz w:val="22"/>
          <w:szCs w:val="22"/>
        </w:rPr>
        <w:t xml:space="preserve"> Yezidi children and young girls were particularly targeted and subjected to abduction, sexual enslavement, human trafficking, torture, rape and other grave human rights violations by ISIL.</w:t>
      </w:r>
      <w:r w:rsidR="009E261B" w:rsidRPr="00EC17E2">
        <w:rPr>
          <w:rStyle w:val="Funotenzeichen"/>
          <w:rFonts w:ascii="Garamond" w:hAnsi="Garamond" w:cstheme="minorHAnsi"/>
          <w:sz w:val="22"/>
          <w:szCs w:val="22"/>
        </w:rPr>
        <w:footnoteReference w:id="3"/>
      </w:r>
      <w:r w:rsidR="009E261B" w:rsidRPr="00EC17E2">
        <w:rPr>
          <w:rFonts w:ascii="Garamond" w:hAnsi="Garamond" w:cstheme="minorHAnsi"/>
          <w:sz w:val="22"/>
          <w:szCs w:val="22"/>
        </w:rPr>
        <w:t xml:space="preserve"> </w:t>
      </w:r>
      <w:r w:rsidR="009E261B" w:rsidRPr="00EC17E2">
        <w:rPr>
          <w:rFonts w:ascii="Garamond" w:eastAsia="Calibri" w:hAnsi="Garamond" w:cstheme="minorHAnsi"/>
          <w:sz w:val="22"/>
          <w:szCs w:val="22"/>
        </w:rPr>
        <w:t>To date, more than 2,700 Yazidi women and children remain missing, probably still in ISIL captivity.</w:t>
      </w:r>
      <w:r w:rsidR="009E261B" w:rsidRPr="00EC17E2">
        <w:rPr>
          <w:rFonts w:ascii="Garamond" w:eastAsia="Calibri" w:hAnsi="Garamond" w:cstheme="minorHAnsi"/>
          <w:sz w:val="22"/>
          <w:szCs w:val="22"/>
          <w:vertAlign w:val="superscript"/>
        </w:rPr>
        <w:footnoteReference w:id="4"/>
      </w:r>
      <w:r w:rsidR="009E261B" w:rsidRPr="00EC17E2">
        <w:rPr>
          <w:rFonts w:ascii="Garamond" w:eastAsia="Calibri" w:hAnsi="Garamond" w:cstheme="minorHAnsi"/>
          <w:sz w:val="22"/>
          <w:szCs w:val="22"/>
        </w:rPr>
        <w:t xml:space="preserve"> </w:t>
      </w:r>
      <w:r w:rsidR="00D4424D" w:rsidRPr="00EC17E2">
        <w:rPr>
          <w:rFonts w:ascii="Garamond" w:hAnsi="Garamond" w:cstheme="minorHAnsi"/>
          <w:sz w:val="22"/>
          <w:szCs w:val="22"/>
        </w:rPr>
        <w:t>According to a report by Reuters, 1.3 million children have been displaced due to ISIL-created conflict in Iraq.</w:t>
      </w:r>
      <w:r w:rsidR="00D4424D" w:rsidRPr="00EC17E2">
        <w:rPr>
          <w:rStyle w:val="Funotenzeichen"/>
          <w:rFonts w:ascii="Garamond" w:hAnsi="Garamond" w:cstheme="minorHAnsi"/>
          <w:sz w:val="22"/>
          <w:szCs w:val="22"/>
        </w:rPr>
        <w:footnoteReference w:id="5"/>
      </w:r>
      <w:r w:rsidR="00D4424D" w:rsidRPr="00EC17E2">
        <w:rPr>
          <w:rFonts w:ascii="Garamond" w:hAnsi="Garamond" w:cstheme="minorHAnsi"/>
          <w:sz w:val="22"/>
          <w:szCs w:val="22"/>
        </w:rPr>
        <w:t xml:space="preserve"> </w:t>
      </w:r>
    </w:p>
    <w:p w:rsidR="00AB0D64" w:rsidRPr="00EC17E2" w:rsidRDefault="00BA0CE7" w:rsidP="00B760E5">
      <w:pPr>
        <w:pStyle w:val="StandardWeb"/>
        <w:spacing w:before="0" w:beforeAutospacing="0"/>
        <w:contextualSpacing/>
        <w:jc w:val="both"/>
        <w:rPr>
          <w:rFonts w:ascii="Garamond" w:hAnsi="Garamond" w:cstheme="minorHAnsi"/>
          <w:sz w:val="22"/>
          <w:szCs w:val="22"/>
          <w:shd w:val="clear" w:color="auto" w:fill="FFFFFF"/>
          <w:lang w:val="en-US"/>
        </w:rPr>
      </w:pPr>
      <w:r w:rsidRPr="00EC17E2">
        <w:rPr>
          <w:rFonts w:ascii="Garamond" w:hAnsi="Garamond" w:cstheme="minorHAnsi"/>
          <w:sz w:val="22"/>
          <w:szCs w:val="22"/>
          <w:shd w:val="clear" w:color="auto" w:fill="FFFFFF"/>
          <w:lang w:val="en-US"/>
        </w:rPr>
        <w:t xml:space="preserve">The posting of Yezidi children on social media for the purpose of sexual and economic exploitation and human trafficking constitutes a form of </w:t>
      </w:r>
      <w:r w:rsidR="00201F11" w:rsidRPr="00EC17E2">
        <w:rPr>
          <w:rFonts w:ascii="Garamond" w:hAnsi="Garamond" w:cstheme="minorHAnsi"/>
          <w:sz w:val="22"/>
          <w:szCs w:val="22"/>
          <w:shd w:val="clear" w:color="auto" w:fill="FFFFFF"/>
          <w:lang w:val="en-US"/>
        </w:rPr>
        <w:t>online sexual exploitation of children (</w:t>
      </w:r>
      <w:r w:rsidRPr="00EC17E2">
        <w:rPr>
          <w:rFonts w:ascii="Garamond" w:hAnsi="Garamond" w:cstheme="minorHAnsi"/>
          <w:sz w:val="22"/>
          <w:szCs w:val="22"/>
          <w:shd w:val="clear" w:color="auto" w:fill="FFFFFF"/>
          <w:lang w:val="en-US"/>
        </w:rPr>
        <w:t>OSEC</w:t>
      </w:r>
      <w:r w:rsidR="00201F11" w:rsidRPr="00EC17E2">
        <w:rPr>
          <w:rFonts w:ascii="Garamond" w:hAnsi="Garamond" w:cstheme="minorHAnsi"/>
          <w:sz w:val="22"/>
          <w:szCs w:val="22"/>
          <w:shd w:val="clear" w:color="auto" w:fill="FFFFFF"/>
          <w:lang w:val="en-US"/>
        </w:rPr>
        <w:t>)</w:t>
      </w:r>
      <w:r w:rsidRPr="00EC17E2">
        <w:rPr>
          <w:rFonts w:ascii="Garamond" w:hAnsi="Garamond" w:cstheme="minorHAnsi"/>
          <w:sz w:val="22"/>
          <w:szCs w:val="22"/>
          <w:shd w:val="clear" w:color="auto" w:fill="FFFFFF"/>
          <w:lang w:val="en-US"/>
        </w:rPr>
        <w:t>. As part of its genocidal campaign, ISIL terrorists posted numerous hateful and violent images online to facilitate human trafficking and sexual explanation. These should be “presumed to have been sexually and/or economically exploited and human trafficked by ISIS fighters, not just once, but many times over. These social media postings have caused grave emotional distress and despair to the families of Yezidi captives held by ISIS as well as to the entire Yezidi community displaced by ISIS.”</w:t>
      </w:r>
      <w:r w:rsidRPr="00EC17E2">
        <w:rPr>
          <w:rStyle w:val="Funotenzeichen"/>
          <w:rFonts w:ascii="Garamond" w:hAnsi="Garamond" w:cstheme="minorHAnsi"/>
          <w:sz w:val="22"/>
          <w:szCs w:val="22"/>
          <w:shd w:val="clear" w:color="auto" w:fill="FFFFFF"/>
          <w:lang w:val="en-US"/>
        </w:rPr>
        <w:footnoteReference w:id="6"/>
      </w:r>
    </w:p>
    <w:p w:rsidR="009B4029" w:rsidRPr="00EC17E2" w:rsidRDefault="009B4029" w:rsidP="009B4029">
      <w:pPr>
        <w:pStyle w:val="StandardWeb"/>
        <w:spacing w:before="0" w:beforeAutospacing="0"/>
        <w:contextualSpacing/>
        <w:jc w:val="both"/>
        <w:rPr>
          <w:rFonts w:ascii="Garamond" w:hAnsi="Garamond" w:cstheme="minorHAnsi"/>
          <w:b/>
          <w:sz w:val="22"/>
          <w:szCs w:val="22"/>
          <w:shd w:val="clear" w:color="auto" w:fill="FFFFFF"/>
          <w:lang w:val="en-US"/>
        </w:rPr>
      </w:pPr>
    </w:p>
    <w:p w:rsidR="00AB0D64" w:rsidRPr="00EC17E2" w:rsidRDefault="00AB0D64" w:rsidP="009B4029">
      <w:pPr>
        <w:pStyle w:val="StandardWeb"/>
        <w:spacing w:before="0" w:beforeAutospacing="0"/>
        <w:contextualSpacing/>
        <w:jc w:val="both"/>
        <w:rPr>
          <w:rFonts w:ascii="Garamond" w:hAnsi="Garamond" w:cstheme="minorHAnsi"/>
          <w:b/>
          <w:sz w:val="22"/>
          <w:szCs w:val="22"/>
          <w:shd w:val="clear" w:color="auto" w:fill="FFFFFF"/>
          <w:lang w:val="en-US"/>
        </w:rPr>
      </w:pPr>
      <w:r w:rsidRPr="00EC17E2">
        <w:rPr>
          <w:rFonts w:ascii="Garamond" w:hAnsi="Garamond" w:cstheme="minorHAnsi"/>
          <w:b/>
          <w:sz w:val="22"/>
          <w:szCs w:val="22"/>
          <w:shd w:val="clear" w:color="auto" w:fill="FFFFFF"/>
          <w:lang w:val="en-US"/>
        </w:rPr>
        <w:t>Relevant developments</w:t>
      </w:r>
    </w:p>
    <w:p w:rsidR="0073510E" w:rsidRPr="00EC17E2" w:rsidRDefault="001A135F" w:rsidP="009B4029">
      <w:pPr>
        <w:pStyle w:val="paragraph"/>
        <w:spacing w:before="0" w:beforeAutospacing="0"/>
        <w:jc w:val="both"/>
        <w:textAlignment w:val="baseline"/>
        <w:rPr>
          <w:rStyle w:val="normaltextrun"/>
          <w:rFonts w:ascii="Garamond" w:hAnsi="Garamond" w:cstheme="minorHAnsi"/>
          <w:sz w:val="22"/>
          <w:szCs w:val="22"/>
          <w:lang w:val="en-US"/>
        </w:rPr>
      </w:pPr>
      <w:r w:rsidRPr="00EC17E2">
        <w:rPr>
          <w:rStyle w:val="normaltextrun"/>
          <w:rFonts w:ascii="Garamond" w:hAnsi="Garamond" w:cstheme="minorHAnsi"/>
          <w:sz w:val="22"/>
          <w:szCs w:val="22"/>
          <w:lang w:val="en-US"/>
        </w:rPr>
        <w:t>By signing a Joint Communiqué with the United Nations on the Prevention and Response to Conflict-Related Sexual Violence</w:t>
      </w:r>
      <w:r w:rsidRPr="00EC17E2">
        <w:rPr>
          <w:rStyle w:val="normaltextrun"/>
          <w:rFonts w:ascii="Garamond" w:hAnsi="Garamond" w:cstheme="minorHAnsi"/>
          <w:i/>
          <w:iCs/>
          <w:sz w:val="22"/>
          <w:szCs w:val="22"/>
          <w:lang w:val="en-US"/>
        </w:rPr>
        <w:t xml:space="preserve"> </w:t>
      </w:r>
      <w:r w:rsidRPr="00EC17E2">
        <w:rPr>
          <w:rStyle w:val="normaltextrun"/>
          <w:rFonts w:ascii="Garamond" w:hAnsi="Garamond" w:cstheme="minorHAnsi"/>
          <w:sz w:val="22"/>
          <w:szCs w:val="22"/>
          <w:lang w:val="en-US"/>
        </w:rPr>
        <w:t>(2016),</w:t>
      </w:r>
      <w:r w:rsidRPr="00EC17E2">
        <w:rPr>
          <w:rStyle w:val="Funotenzeichen"/>
          <w:rFonts w:ascii="Garamond" w:hAnsi="Garamond" w:cstheme="minorHAnsi"/>
          <w:sz w:val="22"/>
          <w:szCs w:val="22"/>
          <w:lang w:val="en-US"/>
        </w:rPr>
        <w:footnoteReference w:id="7"/>
      </w:r>
      <w:r w:rsidRPr="00EC17E2">
        <w:rPr>
          <w:rStyle w:val="normaltextrun"/>
          <w:rFonts w:ascii="Garamond" w:hAnsi="Garamond" w:cstheme="minorHAnsi"/>
          <w:sz w:val="22"/>
          <w:szCs w:val="22"/>
          <w:lang w:val="en-US"/>
        </w:rPr>
        <w:t xml:space="preserve"> the </w:t>
      </w:r>
      <w:r w:rsidR="00FD0A5A" w:rsidRPr="00EC17E2">
        <w:rPr>
          <w:rStyle w:val="normaltextrun"/>
          <w:rFonts w:ascii="Garamond" w:hAnsi="Garamond" w:cstheme="minorHAnsi"/>
          <w:sz w:val="22"/>
          <w:szCs w:val="22"/>
          <w:lang w:val="en-US"/>
        </w:rPr>
        <w:t>Government of Iraq</w:t>
      </w:r>
      <w:r w:rsidRPr="00EC17E2">
        <w:rPr>
          <w:rStyle w:val="normaltextrun"/>
          <w:rFonts w:ascii="Garamond" w:hAnsi="Garamond" w:cstheme="minorHAnsi"/>
          <w:sz w:val="22"/>
          <w:szCs w:val="22"/>
          <w:lang w:val="en-US"/>
        </w:rPr>
        <w:t xml:space="preserve"> pledged to </w:t>
      </w:r>
      <w:r w:rsidR="00252227" w:rsidRPr="00EC17E2">
        <w:rPr>
          <w:rFonts w:ascii="Garamond" w:hAnsi="Garamond" w:cstheme="minorHAnsi"/>
          <w:bCs/>
          <w:sz w:val="22"/>
          <w:szCs w:val="22"/>
        </w:rPr>
        <w:t>strengthen protection, ensure accountability and reparations for survivors of sexual violence committed in the context of ISIL created conflict in Iraq.</w:t>
      </w:r>
      <w:r w:rsidR="00252227" w:rsidRPr="00EC17E2">
        <w:rPr>
          <w:rStyle w:val="Funotenzeichen"/>
          <w:rFonts w:ascii="Garamond" w:hAnsi="Garamond" w:cstheme="minorHAnsi"/>
          <w:bCs/>
          <w:sz w:val="22"/>
          <w:szCs w:val="22"/>
        </w:rPr>
        <w:footnoteReference w:id="8"/>
      </w:r>
    </w:p>
    <w:p w:rsidR="0073510E" w:rsidRPr="00EC17E2" w:rsidRDefault="00AE760F" w:rsidP="009E261B">
      <w:pPr>
        <w:spacing w:after="100" w:afterAutospacing="1"/>
        <w:jc w:val="both"/>
        <w:rPr>
          <w:rFonts w:ascii="Garamond" w:hAnsi="Garamond" w:cstheme="majorHAnsi"/>
          <w:sz w:val="22"/>
          <w:szCs w:val="22"/>
        </w:rPr>
      </w:pPr>
      <w:r w:rsidRPr="00EC17E2">
        <w:rPr>
          <w:rStyle w:val="normaltextrun"/>
          <w:rFonts w:ascii="Garamond" w:hAnsi="Garamond" w:cstheme="minorHAnsi"/>
          <w:sz w:val="22"/>
          <w:szCs w:val="22"/>
        </w:rPr>
        <w:lastRenderedPageBreak/>
        <w:t>On 1 March 2021, members of the Iraqi Parliament passed the Yazidi Women Survivors Law (YSL)</w:t>
      </w:r>
      <w:r w:rsidRPr="00EC17E2">
        <w:rPr>
          <w:rStyle w:val="Funotenzeichen"/>
          <w:rFonts w:ascii="Garamond" w:hAnsi="Garamond" w:cstheme="minorHAnsi"/>
          <w:sz w:val="22"/>
          <w:szCs w:val="22"/>
        </w:rPr>
        <w:footnoteReference w:id="9"/>
      </w:r>
      <w:r w:rsidRPr="00EC17E2">
        <w:rPr>
          <w:rStyle w:val="normaltextrun"/>
          <w:rFonts w:ascii="Garamond" w:hAnsi="Garamond" w:cstheme="minorHAnsi"/>
          <w:sz w:val="22"/>
          <w:szCs w:val="22"/>
        </w:rPr>
        <w:t xml:space="preserve"> thus honoring their obligation to provide reparation to survivors of ISIL atrocities committed on its territory.</w:t>
      </w:r>
      <w:r w:rsidR="00252227" w:rsidRPr="00EC17E2">
        <w:rPr>
          <w:rFonts w:ascii="Garamond" w:hAnsi="Garamond" w:cstheme="majorHAnsi"/>
          <w:sz w:val="22"/>
          <w:szCs w:val="22"/>
        </w:rPr>
        <w:t xml:space="preserve"> </w:t>
      </w:r>
      <w:r w:rsidR="0073510E" w:rsidRPr="00EC17E2">
        <w:rPr>
          <w:rFonts w:ascii="Garamond" w:hAnsi="Garamond" w:cstheme="majorHAnsi"/>
          <w:sz w:val="22"/>
          <w:szCs w:val="22"/>
        </w:rPr>
        <w:t xml:space="preserve">Iraqi civil society, facilitated by the </w:t>
      </w:r>
      <w:hyperlink r:id="rId10" w:history="1">
        <w:r w:rsidR="0073510E" w:rsidRPr="00EC17E2">
          <w:rPr>
            <w:rStyle w:val="Hyperlink"/>
            <w:rFonts w:ascii="Garamond" w:hAnsi="Garamond" w:cstheme="majorHAnsi"/>
            <w:sz w:val="22"/>
            <w:szCs w:val="22"/>
          </w:rPr>
          <w:t>C4JR</w:t>
        </w:r>
      </w:hyperlink>
      <w:r w:rsidR="0073510E" w:rsidRPr="00EC17E2">
        <w:rPr>
          <w:rFonts w:ascii="Garamond" w:hAnsi="Garamond" w:cstheme="majorHAnsi"/>
          <w:sz w:val="22"/>
          <w:szCs w:val="22"/>
        </w:rPr>
        <w:t xml:space="preserve">, took the lead in reviving the public debate on reparations for survivors of the </w:t>
      </w:r>
      <w:r w:rsidR="0026534B" w:rsidRPr="00EC17E2">
        <w:rPr>
          <w:rFonts w:ascii="Garamond" w:hAnsi="Garamond" w:cstheme="majorHAnsi"/>
          <w:sz w:val="22"/>
          <w:szCs w:val="22"/>
        </w:rPr>
        <w:t xml:space="preserve">ISIL </w:t>
      </w:r>
      <w:r w:rsidR="0073510E" w:rsidRPr="00EC17E2">
        <w:rPr>
          <w:rFonts w:ascii="Garamond" w:hAnsi="Garamond" w:cstheme="majorHAnsi"/>
          <w:sz w:val="22"/>
          <w:szCs w:val="22"/>
        </w:rPr>
        <w:t>conflict in Iraq and improving</w:t>
      </w:r>
      <w:r w:rsidR="00614939" w:rsidRPr="00EC17E2">
        <w:rPr>
          <w:rFonts w:ascii="Garamond" w:hAnsi="Garamond" w:cstheme="majorHAnsi"/>
          <w:sz w:val="22"/>
          <w:szCs w:val="22"/>
        </w:rPr>
        <w:t xml:space="preserve"> the initial bill submitted by the Iraqi presidency in March 2019</w:t>
      </w:r>
      <w:r w:rsidR="0073510E" w:rsidRPr="00EC17E2">
        <w:rPr>
          <w:rFonts w:ascii="Garamond" w:hAnsi="Garamond" w:cstheme="majorHAnsi"/>
          <w:sz w:val="22"/>
          <w:szCs w:val="22"/>
        </w:rPr>
        <w:t xml:space="preserve">. To that end C4JR composed a </w:t>
      </w:r>
      <w:hyperlink r:id="rId11" w:history="1">
        <w:r w:rsidR="0073510E" w:rsidRPr="00EC17E2">
          <w:rPr>
            <w:rStyle w:val="Hyperlink"/>
            <w:rFonts w:ascii="Garamond" w:hAnsi="Garamond" w:cstheme="majorHAnsi"/>
            <w:sz w:val="22"/>
            <w:szCs w:val="22"/>
          </w:rPr>
          <w:t>Draft Law of its own</w:t>
        </w:r>
      </w:hyperlink>
      <w:r w:rsidR="0073510E" w:rsidRPr="00EC17E2">
        <w:rPr>
          <w:rFonts w:ascii="Garamond" w:hAnsi="Garamond" w:cstheme="majorHAnsi"/>
          <w:sz w:val="22"/>
          <w:szCs w:val="22"/>
        </w:rPr>
        <w:t xml:space="preserve"> and carried out an intensive advocacy campaign via traditional and online media. It also conducted a series of virtual and in-person briefings for Iraqi MPs and other officials, raised awareness on the importance of addressing consequences of wartime sexual violence in Iraq and abroad, and collaborated with </w:t>
      </w:r>
      <w:r w:rsidRPr="00EC17E2">
        <w:rPr>
          <w:rFonts w:ascii="Garamond" w:hAnsi="Garamond" w:cstheme="majorHAnsi"/>
          <w:sz w:val="22"/>
          <w:szCs w:val="22"/>
        </w:rPr>
        <w:t xml:space="preserve">the United Nations Assistance Mission for Iraq (UNAMI) </w:t>
      </w:r>
      <w:r w:rsidR="0073510E" w:rsidRPr="00EC17E2">
        <w:rPr>
          <w:rFonts w:ascii="Garamond" w:hAnsi="Garamond" w:cstheme="majorHAnsi"/>
          <w:sz w:val="22"/>
          <w:szCs w:val="22"/>
        </w:rPr>
        <w:t xml:space="preserve">and </w:t>
      </w:r>
      <w:r w:rsidRPr="00EC17E2">
        <w:rPr>
          <w:rFonts w:ascii="Garamond" w:hAnsi="Garamond" w:cstheme="majorHAnsi"/>
          <w:sz w:val="22"/>
          <w:szCs w:val="22"/>
        </w:rPr>
        <w:t xml:space="preserve">the International Organization for Migration (IOM) mission in Iraq </w:t>
      </w:r>
      <w:r w:rsidR="0073510E" w:rsidRPr="00EC17E2">
        <w:rPr>
          <w:rFonts w:ascii="Garamond" w:hAnsi="Garamond" w:cstheme="majorHAnsi"/>
          <w:sz w:val="22"/>
          <w:szCs w:val="22"/>
        </w:rPr>
        <w:t>to promote survivor-friendly solutions. The main aim was to include, to the greatest extent possible, international standards and best practices in the forthcoming legislation.</w:t>
      </w:r>
    </w:p>
    <w:p w:rsidR="001A135F" w:rsidRPr="00EC17E2" w:rsidRDefault="001A135F" w:rsidP="009E261B">
      <w:pPr>
        <w:pStyle w:val="paragraph"/>
        <w:spacing w:before="0" w:beforeAutospacing="0"/>
        <w:jc w:val="both"/>
        <w:textAlignment w:val="baseline"/>
        <w:rPr>
          <w:rStyle w:val="normaltextrun"/>
          <w:rFonts w:ascii="Garamond" w:hAnsi="Garamond" w:cstheme="minorHAnsi"/>
          <w:sz w:val="22"/>
          <w:szCs w:val="22"/>
          <w:lang w:val="en-US"/>
        </w:rPr>
      </w:pPr>
      <w:r w:rsidRPr="00EC17E2">
        <w:rPr>
          <w:rFonts w:ascii="Garamond" w:eastAsia="Garamond" w:hAnsi="Garamond" w:cstheme="minorHAnsi"/>
          <w:sz w:val="22"/>
          <w:szCs w:val="22"/>
        </w:rPr>
        <w:t>The passing of the YSL marked an important milestone in Iraq’s post-conflict recovery period, as it promises to deliver long-awaited relief not only to</w:t>
      </w:r>
      <w:r w:rsidRPr="00EC17E2">
        <w:rPr>
          <w:rStyle w:val="normaltextrun"/>
          <w:rFonts w:ascii="Garamond" w:hAnsi="Garamond" w:cstheme="minorHAnsi"/>
          <w:sz w:val="22"/>
          <w:szCs w:val="22"/>
          <w:lang w:val="en-US"/>
        </w:rPr>
        <w:t xml:space="preserve"> Yazidi, </w:t>
      </w:r>
      <w:proofErr w:type="spellStart"/>
      <w:r w:rsidRPr="00EC17E2">
        <w:rPr>
          <w:rStyle w:val="normaltextrun"/>
          <w:rFonts w:ascii="Garamond" w:hAnsi="Garamond" w:cstheme="minorHAnsi"/>
          <w:sz w:val="22"/>
          <w:szCs w:val="22"/>
          <w:lang w:val="en-US"/>
        </w:rPr>
        <w:t>Shabak</w:t>
      </w:r>
      <w:proofErr w:type="spellEnd"/>
      <w:r w:rsidRPr="00EC17E2">
        <w:rPr>
          <w:rStyle w:val="normaltextrun"/>
          <w:rFonts w:ascii="Garamond" w:hAnsi="Garamond" w:cstheme="minorHAnsi"/>
          <w:sz w:val="22"/>
          <w:szCs w:val="22"/>
          <w:lang w:val="en-US"/>
        </w:rPr>
        <w:t>, Turkmen and Christian women and girls that ISIL subjected to</w:t>
      </w:r>
      <w:r w:rsidR="00DB7EBB" w:rsidRPr="00EC17E2">
        <w:rPr>
          <w:rStyle w:val="normaltextrun"/>
          <w:rFonts w:ascii="Garamond" w:hAnsi="Garamond" w:cstheme="minorHAnsi"/>
          <w:sz w:val="22"/>
          <w:szCs w:val="22"/>
          <w:lang w:val="en-US"/>
        </w:rPr>
        <w:t xml:space="preserve"> the conflict-related sexual violence</w:t>
      </w:r>
      <w:r w:rsidRPr="00EC17E2">
        <w:rPr>
          <w:rStyle w:val="normaltextrun"/>
          <w:rFonts w:ascii="Garamond" w:hAnsi="Garamond" w:cstheme="minorHAnsi"/>
          <w:sz w:val="22"/>
          <w:szCs w:val="22"/>
          <w:lang w:val="en-US"/>
        </w:rPr>
        <w:t xml:space="preserve"> </w:t>
      </w:r>
      <w:r w:rsidR="00DB7EBB" w:rsidRPr="00EC17E2">
        <w:rPr>
          <w:rStyle w:val="normaltextrun"/>
          <w:rFonts w:ascii="Garamond" w:hAnsi="Garamond" w:cstheme="minorHAnsi"/>
          <w:sz w:val="22"/>
          <w:szCs w:val="22"/>
          <w:lang w:val="en-US"/>
        </w:rPr>
        <w:t>(</w:t>
      </w:r>
      <w:r w:rsidRPr="00EC17E2">
        <w:rPr>
          <w:rStyle w:val="normaltextrun"/>
          <w:rFonts w:ascii="Garamond" w:hAnsi="Garamond" w:cstheme="minorHAnsi"/>
          <w:sz w:val="22"/>
          <w:szCs w:val="22"/>
          <w:lang w:val="en-US"/>
        </w:rPr>
        <w:t>CRSV</w:t>
      </w:r>
      <w:r w:rsidR="00DB7EBB" w:rsidRPr="00EC17E2">
        <w:rPr>
          <w:rStyle w:val="normaltextrun"/>
          <w:rFonts w:ascii="Garamond" w:hAnsi="Garamond" w:cstheme="minorHAnsi"/>
          <w:sz w:val="22"/>
          <w:szCs w:val="22"/>
          <w:lang w:val="en-US"/>
        </w:rPr>
        <w:t>)</w:t>
      </w:r>
      <w:r w:rsidRPr="00EC17E2">
        <w:rPr>
          <w:rStyle w:val="normaltextrun"/>
          <w:rFonts w:ascii="Garamond" w:hAnsi="Garamond" w:cstheme="minorHAnsi"/>
          <w:sz w:val="22"/>
          <w:szCs w:val="22"/>
          <w:lang w:val="en-US"/>
        </w:rPr>
        <w:t>, but also, men and women from these communities that survived mass killings as well as captured Yazidi children. The YSL mandates a number of critical reparations for indicated beneficiaries, including:</w:t>
      </w:r>
    </w:p>
    <w:p w:rsidR="001A135F" w:rsidRPr="00EC17E2" w:rsidRDefault="001A135F" w:rsidP="009B4029">
      <w:pPr>
        <w:pStyle w:val="paragraph"/>
        <w:numPr>
          <w:ilvl w:val="0"/>
          <w:numId w:val="3"/>
        </w:numPr>
        <w:spacing w:before="0" w:beforeAutospacing="0"/>
        <w:jc w:val="both"/>
        <w:textAlignment w:val="baseline"/>
        <w:rPr>
          <w:rStyle w:val="normaltextrun"/>
          <w:rFonts w:ascii="Garamond" w:hAnsi="Garamond" w:cstheme="minorHAnsi"/>
          <w:sz w:val="22"/>
          <w:szCs w:val="22"/>
          <w:lang w:val="en-US"/>
        </w:rPr>
      </w:pPr>
      <w:r w:rsidRPr="00EC17E2">
        <w:rPr>
          <w:rStyle w:val="normaltextrun"/>
          <w:rFonts w:ascii="Garamond" w:hAnsi="Garamond" w:cstheme="minorHAnsi"/>
          <w:sz w:val="22"/>
          <w:szCs w:val="22"/>
          <w:lang w:val="en-US"/>
        </w:rPr>
        <w:t>Compensation in the form of monthly salary;</w:t>
      </w:r>
      <w:r w:rsidRPr="00EC17E2">
        <w:rPr>
          <w:rStyle w:val="Funotenzeichen"/>
          <w:rFonts w:ascii="Garamond" w:hAnsi="Garamond" w:cstheme="minorHAnsi"/>
          <w:sz w:val="22"/>
          <w:szCs w:val="22"/>
          <w:lang w:val="en-US"/>
        </w:rPr>
        <w:footnoteReference w:id="10"/>
      </w:r>
    </w:p>
    <w:p w:rsidR="001A135F" w:rsidRPr="00EC17E2" w:rsidRDefault="001A135F" w:rsidP="009B4029">
      <w:pPr>
        <w:pStyle w:val="paragraph"/>
        <w:numPr>
          <w:ilvl w:val="0"/>
          <w:numId w:val="3"/>
        </w:numPr>
        <w:spacing w:before="0" w:beforeAutospacing="0"/>
        <w:jc w:val="both"/>
        <w:textAlignment w:val="baseline"/>
        <w:rPr>
          <w:rStyle w:val="normaltextrun"/>
          <w:rFonts w:ascii="Garamond" w:hAnsi="Garamond" w:cstheme="minorHAnsi"/>
          <w:sz w:val="22"/>
          <w:szCs w:val="22"/>
          <w:lang w:val="en-US"/>
        </w:rPr>
      </w:pPr>
      <w:r w:rsidRPr="00EC17E2">
        <w:rPr>
          <w:rStyle w:val="normaltextrun"/>
          <w:rFonts w:ascii="Garamond" w:hAnsi="Garamond" w:cstheme="minorHAnsi"/>
          <w:sz w:val="22"/>
          <w:szCs w:val="22"/>
          <w:lang w:val="en-US"/>
        </w:rPr>
        <w:t>A residential plot of land with a real estate loan or a free housing unit;</w:t>
      </w:r>
      <w:r w:rsidRPr="00EC17E2">
        <w:rPr>
          <w:rStyle w:val="Funotenzeichen"/>
          <w:rFonts w:ascii="Garamond" w:hAnsi="Garamond" w:cstheme="minorHAnsi"/>
          <w:sz w:val="22"/>
          <w:szCs w:val="22"/>
          <w:lang w:val="en-US"/>
        </w:rPr>
        <w:footnoteReference w:id="11"/>
      </w:r>
    </w:p>
    <w:p w:rsidR="001A135F" w:rsidRPr="00EC17E2" w:rsidRDefault="001A135F" w:rsidP="009B4029">
      <w:pPr>
        <w:pStyle w:val="paragraph"/>
        <w:numPr>
          <w:ilvl w:val="0"/>
          <w:numId w:val="3"/>
        </w:numPr>
        <w:spacing w:before="0" w:beforeAutospacing="0"/>
        <w:jc w:val="both"/>
        <w:textAlignment w:val="baseline"/>
        <w:rPr>
          <w:rStyle w:val="normaltextrun"/>
          <w:rFonts w:ascii="Garamond" w:hAnsi="Garamond" w:cstheme="minorHAnsi"/>
          <w:sz w:val="22"/>
          <w:szCs w:val="22"/>
          <w:lang w:val="en-US"/>
        </w:rPr>
      </w:pPr>
      <w:r w:rsidRPr="00EC17E2">
        <w:rPr>
          <w:rStyle w:val="normaltextrun"/>
          <w:rFonts w:ascii="Garamond" w:hAnsi="Garamond" w:cstheme="minorHAnsi"/>
          <w:sz w:val="22"/>
          <w:szCs w:val="22"/>
          <w:lang w:val="en-US"/>
        </w:rPr>
        <w:t>Exemption from the age requirement if the survivors choose to return to study;</w:t>
      </w:r>
      <w:r w:rsidRPr="00EC17E2">
        <w:rPr>
          <w:rStyle w:val="Funotenzeichen"/>
          <w:rFonts w:ascii="Garamond" w:hAnsi="Garamond" w:cstheme="minorHAnsi"/>
          <w:sz w:val="22"/>
          <w:szCs w:val="22"/>
          <w:lang w:val="en-US"/>
        </w:rPr>
        <w:footnoteReference w:id="12"/>
      </w:r>
    </w:p>
    <w:p w:rsidR="001A135F" w:rsidRPr="00EC17E2" w:rsidRDefault="001A135F" w:rsidP="009B4029">
      <w:pPr>
        <w:pStyle w:val="paragraph"/>
        <w:numPr>
          <w:ilvl w:val="0"/>
          <w:numId w:val="3"/>
        </w:numPr>
        <w:spacing w:before="0" w:beforeAutospacing="0"/>
        <w:jc w:val="both"/>
        <w:textAlignment w:val="baseline"/>
        <w:rPr>
          <w:rFonts w:ascii="Garamond" w:hAnsi="Garamond" w:cstheme="minorHAnsi"/>
          <w:sz w:val="22"/>
          <w:szCs w:val="22"/>
          <w:lang w:val="en-US"/>
        </w:rPr>
      </w:pPr>
      <w:r w:rsidRPr="00EC17E2">
        <w:rPr>
          <w:rStyle w:val="normaltextrun"/>
          <w:rFonts w:ascii="Garamond" w:hAnsi="Garamond" w:cstheme="minorHAnsi"/>
          <w:sz w:val="22"/>
          <w:szCs w:val="22"/>
          <w:lang w:val="en-US"/>
        </w:rPr>
        <w:t>Priority in public employment;</w:t>
      </w:r>
      <w:r w:rsidRPr="00EC17E2">
        <w:rPr>
          <w:rStyle w:val="Funotenzeichen"/>
          <w:rFonts w:ascii="Garamond" w:hAnsi="Garamond" w:cstheme="minorHAnsi"/>
          <w:sz w:val="22"/>
          <w:szCs w:val="22"/>
          <w:lang w:val="en-US"/>
        </w:rPr>
        <w:footnoteReference w:id="13"/>
      </w:r>
    </w:p>
    <w:p w:rsidR="001A135F" w:rsidRPr="00EC17E2" w:rsidRDefault="001A135F" w:rsidP="009B4029">
      <w:pPr>
        <w:pStyle w:val="paragraph"/>
        <w:numPr>
          <w:ilvl w:val="0"/>
          <w:numId w:val="3"/>
        </w:numPr>
        <w:spacing w:before="0" w:beforeAutospacing="0"/>
        <w:jc w:val="both"/>
        <w:textAlignment w:val="baseline"/>
        <w:rPr>
          <w:rStyle w:val="superscript"/>
          <w:rFonts w:ascii="Garamond" w:hAnsi="Garamond" w:cstheme="minorHAnsi"/>
          <w:sz w:val="22"/>
          <w:szCs w:val="22"/>
          <w:lang w:val="en-US"/>
        </w:rPr>
      </w:pPr>
      <w:r w:rsidRPr="00EC17E2">
        <w:rPr>
          <w:rStyle w:val="normaltextrun"/>
          <w:rFonts w:ascii="Garamond" w:hAnsi="Garamond" w:cstheme="minorHAnsi"/>
          <w:sz w:val="22"/>
          <w:szCs w:val="22"/>
          <w:lang w:val="en-US"/>
        </w:rPr>
        <w:t>Access to rehabilitation services (official aim of the YSL is to rehabilitate survivors and integrate them into society).</w:t>
      </w:r>
      <w:r w:rsidRPr="00EC17E2">
        <w:rPr>
          <w:rStyle w:val="Funotenzeichen"/>
          <w:rFonts w:ascii="Garamond" w:hAnsi="Garamond" w:cstheme="minorHAnsi"/>
          <w:sz w:val="22"/>
          <w:szCs w:val="22"/>
          <w:lang w:val="en-US"/>
        </w:rPr>
        <w:footnoteReference w:id="14"/>
      </w:r>
      <w:r w:rsidRPr="00EC17E2">
        <w:rPr>
          <w:rStyle w:val="normaltextrun"/>
          <w:rFonts w:ascii="Garamond" w:hAnsi="Garamond" w:cstheme="minorHAnsi"/>
          <w:sz w:val="22"/>
          <w:szCs w:val="22"/>
          <w:lang w:val="en-US"/>
        </w:rPr>
        <w:t xml:space="preserve"> This is to be done by opening health and psychological rehabilitation centers to treat the survivors;</w:t>
      </w:r>
      <w:r w:rsidRPr="00EC17E2">
        <w:rPr>
          <w:rStyle w:val="Funotenzeichen"/>
          <w:rFonts w:ascii="Garamond" w:hAnsi="Garamond" w:cstheme="minorHAnsi"/>
          <w:sz w:val="22"/>
          <w:szCs w:val="22"/>
          <w:lang w:val="en-US"/>
        </w:rPr>
        <w:footnoteReference w:id="15"/>
      </w:r>
    </w:p>
    <w:p w:rsidR="001A135F" w:rsidRPr="00EC17E2" w:rsidRDefault="001A135F" w:rsidP="009B4029">
      <w:pPr>
        <w:pStyle w:val="paragraph"/>
        <w:numPr>
          <w:ilvl w:val="0"/>
          <w:numId w:val="3"/>
        </w:numPr>
        <w:spacing w:before="0" w:beforeAutospacing="0"/>
        <w:jc w:val="both"/>
        <w:textAlignment w:val="baseline"/>
        <w:rPr>
          <w:rStyle w:val="normaltextrun"/>
          <w:rFonts w:ascii="Garamond" w:hAnsi="Garamond" w:cstheme="minorHAnsi"/>
          <w:sz w:val="22"/>
          <w:szCs w:val="22"/>
          <w:lang w:val="en-US"/>
        </w:rPr>
      </w:pPr>
      <w:r w:rsidRPr="00EC17E2">
        <w:rPr>
          <w:rStyle w:val="normaltextrun"/>
          <w:rFonts w:ascii="Garamond" w:hAnsi="Garamond" w:cstheme="minorHAnsi"/>
          <w:sz w:val="22"/>
          <w:szCs w:val="22"/>
          <w:lang w:val="en-US"/>
        </w:rPr>
        <w:t xml:space="preserve">Official recognition that ISIL committed genocide and crimes against humanity against Yazidis, Turkmen, Christian and </w:t>
      </w:r>
      <w:proofErr w:type="spellStart"/>
      <w:r w:rsidRPr="00EC17E2">
        <w:rPr>
          <w:rStyle w:val="normaltextrun"/>
          <w:rFonts w:ascii="Garamond" w:hAnsi="Garamond" w:cstheme="minorHAnsi"/>
          <w:sz w:val="22"/>
          <w:szCs w:val="22"/>
          <w:lang w:val="en-US"/>
        </w:rPr>
        <w:t>Shabak</w:t>
      </w:r>
      <w:proofErr w:type="spellEnd"/>
      <w:r w:rsidRPr="00EC17E2">
        <w:rPr>
          <w:rStyle w:val="normaltextrun"/>
          <w:rFonts w:ascii="Garamond" w:hAnsi="Garamond" w:cstheme="minorHAnsi"/>
          <w:sz w:val="22"/>
          <w:szCs w:val="22"/>
          <w:lang w:val="en-US"/>
        </w:rPr>
        <w:t xml:space="preserve"> minority groups. Moreover, Iraqi Ministry of Foreign Affairs has been mandated to disclose these crimes in international forums;</w:t>
      </w:r>
      <w:r w:rsidRPr="00EC17E2">
        <w:rPr>
          <w:rStyle w:val="Funotenzeichen"/>
          <w:rFonts w:ascii="Garamond" w:hAnsi="Garamond" w:cstheme="minorHAnsi"/>
          <w:sz w:val="22"/>
          <w:szCs w:val="22"/>
          <w:lang w:val="en-US"/>
        </w:rPr>
        <w:footnoteReference w:id="16"/>
      </w:r>
      <w:r w:rsidRPr="00EC17E2">
        <w:rPr>
          <w:rStyle w:val="superscript"/>
          <w:rFonts w:ascii="Garamond" w:hAnsi="Garamond" w:cstheme="minorHAnsi"/>
          <w:sz w:val="22"/>
          <w:szCs w:val="22"/>
          <w:vertAlign w:val="superscript"/>
          <w:lang w:val="en-US"/>
        </w:rPr>
        <w:t xml:space="preserve"> </w:t>
      </w:r>
      <w:r w:rsidRPr="00EC17E2">
        <w:rPr>
          <w:rStyle w:val="normaltextrun"/>
          <w:rFonts w:ascii="Garamond" w:hAnsi="Garamond" w:cstheme="minorHAnsi"/>
          <w:sz w:val="22"/>
          <w:szCs w:val="22"/>
          <w:lang w:val="en-US"/>
        </w:rPr>
        <w:t xml:space="preserve"> </w:t>
      </w:r>
    </w:p>
    <w:p w:rsidR="001A135F" w:rsidRPr="00EC17E2" w:rsidRDefault="001A135F" w:rsidP="009B4029">
      <w:pPr>
        <w:pStyle w:val="paragraph"/>
        <w:numPr>
          <w:ilvl w:val="0"/>
          <w:numId w:val="3"/>
        </w:numPr>
        <w:spacing w:before="0" w:beforeAutospacing="0"/>
        <w:jc w:val="both"/>
        <w:textAlignment w:val="baseline"/>
        <w:rPr>
          <w:rFonts w:ascii="Garamond" w:hAnsi="Garamond" w:cstheme="minorHAnsi"/>
          <w:sz w:val="22"/>
          <w:szCs w:val="22"/>
          <w:lang w:val="en-US"/>
        </w:rPr>
      </w:pPr>
      <w:r w:rsidRPr="00EC17E2">
        <w:rPr>
          <w:rStyle w:val="normaltextrun"/>
          <w:rFonts w:ascii="Garamond" w:hAnsi="Garamond" w:cstheme="minorHAnsi"/>
          <w:sz w:val="22"/>
          <w:szCs w:val="22"/>
          <w:lang w:val="en-US"/>
        </w:rPr>
        <w:t>Designation of 3 August</w:t>
      </w:r>
      <w:r w:rsidRPr="00EC17E2">
        <w:rPr>
          <w:rStyle w:val="Funotenzeichen"/>
          <w:rFonts w:ascii="Garamond" w:hAnsi="Garamond" w:cstheme="minorHAnsi"/>
          <w:sz w:val="22"/>
          <w:szCs w:val="22"/>
          <w:lang w:val="en-US"/>
        </w:rPr>
        <w:footnoteReference w:id="17"/>
      </w:r>
      <w:r w:rsidRPr="00EC17E2">
        <w:rPr>
          <w:rStyle w:val="normaltextrun"/>
          <w:rFonts w:ascii="Garamond" w:hAnsi="Garamond" w:cstheme="minorHAnsi"/>
          <w:sz w:val="22"/>
          <w:szCs w:val="22"/>
          <w:lang w:val="en-US"/>
        </w:rPr>
        <w:t xml:space="preserve"> as a national day to reveal the crimes committed against the Yazidis and other minorities specified in the law during which commemorative events including unveiling monuments and statues, and organizing exhibitions, will be organized;</w:t>
      </w:r>
      <w:r w:rsidRPr="00EC17E2">
        <w:rPr>
          <w:rStyle w:val="Funotenzeichen"/>
          <w:rFonts w:ascii="Garamond" w:hAnsi="Garamond" w:cstheme="minorHAnsi"/>
          <w:sz w:val="22"/>
          <w:szCs w:val="22"/>
          <w:lang w:val="en-US"/>
        </w:rPr>
        <w:footnoteReference w:id="18"/>
      </w:r>
      <w:r w:rsidRPr="00EC17E2">
        <w:rPr>
          <w:rStyle w:val="normaltextrun"/>
          <w:rFonts w:ascii="Garamond" w:hAnsi="Garamond" w:cstheme="minorHAnsi"/>
          <w:sz w:val="22"/>
          <w:szCs w:val="22"/>
          <w:lang w:val="en-US"/>
        </w:rPr>
        <w:t> </w:t>
      </w:r>
      <w:r w:rsidRPr="00EC17E2">
        <w:rPr>
          <w:rFonts w:ascii="Garamond" w:hAnsi="Garamond" w:cstheme="minorHAnsi"/>
          <w:sz w:val="22"/>
          <w:szCs w:val="22"/>
          <w:lang w:val="en-US"/>
        </w:rPr>
        <w:t xml:space="preserve"> </w:t>
      </w:r>
    </w:p>
    <w:p w:rsidR="001A135F" w:rsidRPr="00EC17E2" w:rsidRDefault="001A135F" w:rsidP="009B4029">
      <w:pPr>
        <w:pStyle w:val="paragraph"/>
        <w:numPr>
          <w:ilvl w:val="0"/>
          <w:numId w:val="3"/>
        </w:numPr>
        <w:spacing w:before="0" w:beforeAutospacing="0"/>
        <w:jc w:val="both"/>
        <w:textAlignment w:val="baseline"/>
        <w:rPr>
          <w:rStyle w:val="eop"/>
          <w:rFonts w:ascii="Garamond" w:hAnsi="Garamond" w:cstheme="minorHAnsi"/>
          <w:sz w:val="22"/>
          <w:szCs w:val="22"/>
        </w:rPr>
      </w:pPr>
      <w:r w:rsidRPr="00EC17E2">
        <w:rPr>
          <w:rStyle w:val="normaltextrun"/>
          <w:rFonts w:ascii="Garamond" w:hAnsi="Garamond" w:cstheme="minorHAnsi"/>
          <w:sz w:val="22"/>
          <w:szCs w:val="22"/>
          <w:lang w:val="en-US"/>
        </w:rPr>
        <w:t>Search for all those still missing and coordinate efforts to open mass graves, identifies the victims and return them to their families for proper burial;</w:t>
      </w:r>
      <w:r w:rsidRPr="00EC17E2">
        <w:rPr>
          <w:rStyle w:val="Funotenzeichen"/>
          <w:rFonts w:ascii="Garamond" w:hAnsi="Garamond" w:cstheme="minorHAnsi"/>
          <w:sz w:val="22"/>
          <w:szCs w:val="22"/>
          <w:lang w:val="en-US"/>
        </w:rPr>
        <w:footnoteReference w:id="19"/>
      </w:r>
      <w:r w:rsidRPr="00EC17E2">
        <w:rPr>
          <w:rStyle w:val="eop"/>
          <w:rFonts w:ascii="Garamond" w:hAnsi="Garamond" w:cstheme="minorHAnsi"/>
          <w:sz w:val="22"/>
          <w:szCs w:val="22"/>
        </w:rPr>
        <w:t> </w:t>
      </w:r>
    </w:p>
    <w:p w:rsidR="001A135F" w:rsidRPr="00EC17E2" w:rsidRDefault="001A135F" w:rsidP="009B4029">
      <w:pPr>
        <w:pStyle w:val="paragraph"/>
        <w:numPr>
          <w:ilvl w:val="0"/>
          <w:numId w:val="3"/>
        </w:numPr>
        <w:spacing w:before="0" w:beforeAutospacing="0"/>
        <w:jc w:val="both"/>
        <w:textAlignment w:val="baseline"/>
        <w:rPr>
          <w:rStyle w:val="normaltextrun"/>
          <w:rFonts w:ascii="Garamond" w:hAnsi="Garamond" w:cstheme="minorHAnsi"/>
          <w:sz w:val="22"/>
          <w:szCs w:val="22"/>
          <w:lang w:val="en-US"/>
        </w:rPr>
      </w:pPr>
      <w:r w:rsidRPr="00EC17E2">
        <w:rPr>
          <w:rStyle w:val="normaltextrun"/>
          <w:rFonts w:ascii="Garamond" w:hAnsi="Garamond" w:cstheme="minorHAnsi"/>
          <w:sz w:val="22"/>
          <w:szCs w:val="22"/>
          <w:lang w:val="en-US"/>
        </w:rPr>
        <w:t>Obligation on the part of the authorities to investigate and prosecute crimes covered under the YSL, protect witnesses and exclude possibility of granting general or special amnesty for crimes covered under the YSL;</w:t>
      </w:r>
      <w:r w:rsidRPr="00EC17E2">
        <w:rPr>
          <w:rStyle w:val="Funotenzeichen"/>
          <w:rFonts w:ascii="Garamond" w:hAnsi="Garamond" w:cstheme="minorHAnsi"/>
          <w:sz w:val="22"/>
          <w:szCs w:val="22"/>
          <w:lang w:val="en-US"/>
        </w:rPr>
        <w:footnoteReference w:id="20"/>
      </w:r>
    </w:p>
    <w:p w:rsidR="001A135F" w:rsidRPr="00EC17E2" w:rsidRDefault="001A135F" w:rsidP="009B4029">
      <w:pPr>
        <w:pStyle w:val="paragraph"/>
        <w:numPr>
          <w:ilvl w:val="0"/>
          <w:numId w:val="3"/>
        </w:numPr>
        <w:spacing w:before="0" w:beforeAutospacing="0"/>
        <w:jc w:val="both"/>
        <w:textAlignment w:val="baseline"/>
        <w:rPr>
          <w:rFonts w:ascii="Garamond" w:hAnsi="Garamond" w:cstheme="minorHAnsi"/>
          <w:sz w:val="22"/>
          <w:szCs w:val="22"/>
          <w:lang w:val="en-US"/>
        </w:rPr>
      </w:pPr>
      <w:r w:rsidRPr="00EC17E2">
        <w:rPr>
          <w:rStyle w:val="eop"/>
          <w:rFonts w:ascii="Garamond" w:hAnsi="Garamond" w:cstheme="minorHAnsi"/>
          <w:sz w:val="22"/>
          <w:szCs w:val="22"/>
        </w:rPr>
        <w:t xml:space="preserve">In addition, the </w:t>
      </w:r>
      <w:r w:rsidRPr="00EC17E2">
        <w:rPr>
          <w:rStyle w:val="normaltextrun"/>
          <w:rFonts w:ascii="Garamond" w:hAnsi="Garamond" w:cstheme="minorHAnsi"/>
          <w:sz w:val="22"/>
          <w:szCs w:val="22"/>
          <w:lang w:val="en-US"/>
        </w:rPr>
        <w:t>associated bylaws expanded these obligations even further, including, for instance, an obligation for government agencies to develop specialized curricula on the ISIL conflict designed to promote peaceful coexistence and the renunciation of violence. Finally, the YSL explicitly stipulates an objective to, inter alia, prevent the recurrence of the violations that occurred against the indicated minorities.</w:t>
      </w:r>
      <w:r w:rsidRPr="00EC17E2">
        <w:rPr>
          <w:rStyle w:val="Funotenzeichen"/>
          <w:rFonts w:ascii="Garamond" w:hAnsi="Garamond" w:cstheme="minorHAnsi"/>
          <w:sz w:val="22"/>
          <w:szCs w:val="22"/>
          <w:lang w:val="en-US"/>
        </w:rPr>
        <w:footnoteReference w:id="21"/>
      </w:r>
    </w:p>
    <w:p w:rsidR="001A135F" w:rsidRPr="00EC17E2" w:rsidRDefault="001A135F" w:rsidP="009B4029">
      <w:pPr>
        <w:pStyle w:val="paragraph"/>
        <w:spacing w:before="0" w:beforeAutospacing="0"/>
        <w:jc w:val="both"/>
        <w:textAlignment w:val="baseline"/>
        <w:rPr>
          <w:rFonts w:ascii="Garamond" w:hAnsi="Garamond" w:cstheme="minorHAnsi"/>
          <w:sz w:val="22"/>
          <w:szCs w:val="22"/>
          <w:lang w:val="en-US"/>
        </w:rPr>
      </w:pPr>
      <w:r w:rsidRPr="00EC17E2">
        <w:rPr>
          <w:rStyle w:val="normaltextrun"/>
          <w:rFonts w:ascii="Garamond" w:hAnsi="Garamond" w:cstheme="minorHAnsi"/>
          <w:sz w:val="22"/>
          <w:szCs w:val="22"/>
          <w:lang w:val="en-US"/>
        </w:rPr>
        <w:lastRenderedPageBreak/>
        <w:t>This law is one of the very few examples of states taking deliberate action to specifically address the rights and needs of survivors of CRSV. It specifies harms and violations women survivors have been exposed to covering a large spectrum of forms of sexual violence such as: sexual slavery, selling in slavery markets, separation from family, forced conversion, forced marriage, forced pregnancy and forced abortion and inflicting physical and psychological harm.</w:t>
      </w:r>
      <w:r w:rsidRPr="00EC17E2">
        <w:rPr>
          <w:rStyle w:val="Funotenzeichen"/>
          <w:rFonts w:ascii="Garamond" w:hAnsi="Garamond" w:cstheme="minorHAnsi"/>
          <w:sz w:val="22"/>
          <w:szCs w:val="22"/>
          <w:lang w:val="en-US"/>
        </w:rPr>
        <w:footnoteReference w:id="22"/>
      </w:r>
    </w:p>
    <w:p w:rsidR="001A135F" w:rsidRPr="00EC17E2" w:rsidRDefault="001A135F" w:rsidP="009B4029">
      <w:pPr>
        <w:pStyle w:val="paragraph"/>
        <w:spacing w:before="0" w:beforeAutospacing="0"/>
        <w:jc w:val="both"/>
        <w:textAlignment w:val="baseline"/>
        <w:rPr>
          <w:rFonts w:ascii="Garamond" w:hAnsi="Garamond" w:cstheme="minorHAnsi"/>
          <w:sz w:val="22"/>
          <w:szCs w:val="22"/>
          <w:lang w:val="en-US"/>
        </w:rPr>
      </w:pPr>
      <w:r w:rsidRPr="00EC17E2">
        <w:rPr>
          <w:rStyle w:val="normaltextrun"/>
          <w:rFonts w:ascii="Garamond" w:hAnsi="Garamond" w:cstheme="minorHAnsi"/>
          <w:sz w:val="22"/>
          <w:szCs w:val="22"/>
          <w:lang w:val="en-US"/>
        </w:rPr>
        <w:t>The final outcome, a joint effort of the Iraqi Government, international organizations, CSOs and survivors themselves, though not ideal, does provide a sound basis for the important work ahead: repairing the harm done to survivors of ISIL crimes in Iraq.</w:t>
      </w:r>
    </w:p>
    <w:p w:rsidR="00130C52" w:rsidRPr="00EC17E2" w:rsidRDefault="001A135F" w:rsidP="009B4029">
      <w:pPr>
        <w:pStyle w:val="paragraph"/>
        <w:spacing w:before="0" w:beforeAutospacing="0"/>
        <w:jc w:val="both"/>
        <w:textAlignment w:val="baseline"/>
        <w:rPr>
          <w:rFonts w:ascii="Garamond" w:hAnsi="Garamond" w:cstheme="minorHAnsi"/>
          <w:b/>
          <w:bCs/>
          <w:sz w:val="22"/>
          <w:szCs w:val="22"/>
          <w:lang w:val="en-US"/>
        </w:rPr>
      </w:pPr>
      <w:r w:rsidRPr="00EC17E2">
        <w:rPr>
          <w:rStyle w:val="normaltextrun"/>
          <w:rFonts w:ascii="Garamond" w:hAnsi="Garamond" w:cstheme="minorHAnsi"/>
          <w:sz w:val="22"/>
          <w:szCs w:val="22"/>
          <w:lang w:val="en-US"/>
        </w:rPr>
        <w:t>The</w:t>
      </w:r>
      <w:r w:rsidRPr="00EC17E2">
        <w:rPr>
          <w:rStyle w:val="normaltextrun"/>
          <w:rFonts w:ascii="Garamond" w:hAnsi="Garamond" w:cstheme="minorHAnsi"/>
          <w:b/>
          <w:bCs/>
          <w:sz w:val="22"/>
          <w:szCs w:val="22"/>
          <w:lang w:val="en-US"/>
        </w:rPr>
        <w:t xml:space="preserve"> </w:t>
      </w:r>
      <w:r w:rsidRPr="00EC17E2">
        <w:rPr>
          <w:rStyle w:val="normaltextrun"/>
          <w:rFonts w:ascii="Garamond" w:hAnsi="Garamond" w:cstheme="minorHAnsi"/>
          <w:sz w:val="22"/>
          <w:szCs w:val="22"/>
          <w:lang w:val="en-US"/>
        </w:rPr>
        <w:t xml:space="preserve">greatest flaw of this law is not addressing the contentious and sensitive issue of children born of sexual violence. Similarly, men and boys exposed to sexual violence as well as survivors belonging to some minorities targeted by Daesh such as </w:t>
      </w:r>
      <w:proofErr w:type="spellStart"/>
      <w:r w:rsidRPr="00EC17E2">
        <w:rPr>
          <w:rStyle w:val="normaltextrun"/>
          <w:rFonts w:ascii="Garamond" w:hAnsi="Garamond" w:cstheme="minorHAnsi"/>
          <w:sz w:val="22"/>
          <w:szCs w:val="22"/>
          <w:lang w:val="en-US"/>
        </w:rPr>
        <w:t>Kakai</w:t>
      </w:r>
      <w:proofErr w:type="spellEnd"/>
      <w:r w:rsidRPr="00EC17E2">
        <w:rPr>
          <w:rStyle w:val="normaltextrun"/>
          <w:rFonts w:ascii="Garamond" w:hAnsi="Garamond" w:cstheme="minorHAnsi"/>
          <w:sz w:val="22"/>
          <w:szCs w:val="22"/>
          <w:lang w:val="en-US"/>
        </w:rPr>
        <w:t xml:space="preserve"> but also both Shia and Sunni Arabs were left out. It is also regrettable that the law does not include individuals harmed through crimes committed by all parties to the ISIL conflict in Iraq</w:t>
      </w:r>
      <w:r w:rsidRPr="00EC17E2">
        <w:rPr>
          <w:rStyle w:val="normaltextrun"/>
          <w:rFonts w:ascii="Garamond" w:hAnsi="Garamond" w:cstheme="minorHAnsi"/>
          <w:b/>
          <w:bCs/>
          <w:sz w:val="22"/>
          <w:szCs w:val="22"/>
          <w:lang w:val="en-US"/>
        </w:rPr>
        <w:t>.</w:t>
      </w:r>
    </w:p>
    <w:p w:rsidR="001A135F" w:rsidRPr="00EC17E2" w:rsidRDefault="00AB0D64" w:rsidP="009B4029">
      <w:pPr>
        <w:pStyle w:val="paragraph"/>
        <w:spacing w:before="0" w:beforeAutospacing="0"/>
        <w:jc w:val="both"/>
        <w:textAlignment w:val="baseline"/>
        <w:rPr>
          <w:rFonts w:ascii="Garamond" w:hAnsi="Garamond"/>
          <w:sz w:val="22"/>
          <w:szCs w:val="22"/>
        </w:rPr>
      </w:pPr>
      <w:r w:rsidRPr="00EC17E2">
        <w:rPr>
          <w:rStyle w:val="normaltextrun"/>
          <w:rFonts w:ascii="Garamond" w:hAnsi="Garamond" w:cstheme="minorHAnsi"/>
          <w:sz w:val="22"/>
          <w:szCs w:val="22"/>
          <w:lang w:val="en-US"/>
        </w:rPr>
        <w:t>More than one</w:t>
      </w:r>
      <w:r w:rsidR="00E53CD1" w:rsidRPr="00EC17E2">
        <w:rPr>
          <w:rStyle w:val="normaltextrun"/>
          <w:rFonts w:ascii="Garamond" w:hAnsi="Garamond" w:cstheme="minorHAnsi"/>
          <w:sz w:val="22"/>
          <w:szCs w:val="22"/>
          <w:lang w:val="en-US"/>
        </w:rPr>
        <w:t xml:space="preserve"> and a half</w:t>
      </w:r>
      <w:r w:rsidR="001A135F" w:rsidRPr="00EC17E2">
        <w:rPr>
          <w:rStyle w:val="normaltextrun"/>
          <w:rFonts w:ascii="Garamond" w:hAnsi="Garamond" w:cstheme="minorHAnsi"/>
          <w:sz w:val="22"/>
          <w:szCs w:val="22"/>
          <w:lang w:val="en-US"/>
        </w:rPr>
        <w:t xml:space="preserve"> year</w:t>
      </w:r>
      <w:r w:rsidR="00E53CD1" w:rsidRPr="00EC17E2">
        <w:rPr>
          <w:rStyle w:val="normaltextrun"/>
          <w:rFonts w:ascii="Garamond" w:hAnsi="Garamond" w:cstheme="minorHAnsi"/>
          <w:sz w:val="22"/>
          <w:szCs w:val="22"/>
          <w:lang w:val="en-US"/>
        </w:rPr>
        <w:t>s</w:t>
      </w:r>
      <w:r w:rsidR="001A135F" w:rsidRPr="00EC17E2">
        <w:rPr>
          <w:rStyle w:val="normaltextrun"/>
          <w:rFonts w:ascii="Garamond" w:hAnsi="Garamond" w:cstheme="minorHAnsi"/>
          <w:sz w:val="22"/>
          <w:szCs w:val="22"/>
          <w:lang w:val="en-US"/>
        </w:rPr>
        <w:t xml:space="preserve"> after the adoption</w:t>
      </w:r>
      <w:r w:rsidRPr="00EC17E2">
        <w:rPr>
          <w:rStyle w:val="normaltextrun"/>
          <w:rFonts w:ascii="Garamond" w:hAnsi="Garamond" w:cstheme="minorHAnsi"/>
          <w:sz w:val="22"/>
          <w:szCs w:val="22"/>
          <w:lang w:val="en-US"/>
        </w:rPr>
        <w:t xml:space="preserve"> of the YSL</w:t>
      </w:r>
      <w:r w:rsidR="001A135F" w:rsidRPr="00EC17E2">
        <w:rPr>
          <w:rStyle w:val="normaltextrun"/>
          <w:rFonts w:ascii="Garamond" w:hAnsi="Garamond" w:cstheme="minorHAnsi"/>
          <w:sz w:val="22"/>
          <w:szCs w:val="22"/>
          <w:lang w:val="en-US"/>
        </w:rPr>
        <w:t xml:space="preserve">, </w:t>
      </w:r>
      <w:r w:rsidR="00E53CD1" w:rsidRPr="00EC17E2">
        <w:rPr>
          <w:rStyle w:val="normaltextrun"/>
          <w:rFonts w:ascii="Garamond" w:hAnsi="Garamond" w:cstheme="minorHAnsi"/>
          <w:sz w:val="22"/>
          <w:szCs w:val="22"/>
          <w:lang w:val="en-US"/>
        </w:rPr>
        <w:t>small but important steps</w:t>
      </w:r>
      <w:r w:rsidR="001A135F" w:rsidRPr="00EC17E2">
        <w:rPr>
          <w:rStyle w:val="normaltextrun"/>
          <w:rFonts w:ascii="Garamond" w:hAnsi="Garamond" w:cstheme="minorHAnsi"/>
          <w:sz w:val="22"/>
          <w:szCs w:val="22"/>
          <w:lang w:val="en-US"/>
        </w:rPr>
        <w:t xml:space="preserve"> towards implementation </w:t>
      </w:r>
      <w:r w:rsidRPr="00EC17E2">
        <w:rPr>
          <w:rStyle w:val="normaltextrun"/>
          <w:rFonts w:ascii="Garamond" w:hAnsi="Garamond" w:cstheme="minorHAnsi"/>
          <w:sz w:val="22"/>
          <w:szCs w:val="22"/>
          <w:lang w:val="en-US"/>
        </w:rPr>
        <w:t>have already been taken</w:t>
      </w:r>
      <w:r w:rsidR="001A135F" w:rsidRPr="00EC17E2">
        <w:rPr>
          <w:rStyle w:val="normaltextrun"/>
          <w:rFonts w:ascii="Garamond" w:hAnsi="Garamond" w:cstheme="minorHAnsi"/>
          <w:sz w:val="22"/>
          <w:szCs w:val="22"/>
          <w:lang w:val="en-US"/>
        </w:rPr>
        <w:t xml:space="preserve">. </w:t>
      </w:r>
    </w:p>
    <w:p w:rsidR="00870242" w:rsidRPr="00EC17E2" w:rsidRDefault="00870242" w:rsidP="009B4029">
      <w:pPr>
        <w:pStyle w:val="paragraph"/>
        <w:numPr>
          <w:ilvl w:val="0"/>
          <w:numId w:val="6"/>
        </w:numPr>
        <w:spacing w:before="0" w:beforeAutospacing="0"/>
        <w:jc w:val="both"/>
        <w:textAlignment w:val="baseline"/>
        <w:rPr>
          <w:rFonts w:ascii="Garamond" w:hAnsi="Garamond"/>
          <w:sz w:val="22"/>
          <w:szCs w:val="22"/>
        </w:rPr>
      </w:pPr>
      <w:r w:rsidRPr="00EC17E2">
        <w:rPr>
          <w:rFonts w:ascii="Garamond" w:hAnsi="Garamond"/>
          <w:sz w:val="22"/>
          <w:szCs w:val="22"/>
        </w:rPr>
        <w:t>Director General of the Directorate for Survivors’ Affairs</w:t>
      </w:r>
      <w:r w:rsidR="00130C52" w:rsidRPr="00EC17E2">
        <w:rPr>
          <w:rFonts w:ascii="Garamond" w:hAnsi="Garamond"/>
          <w:sz w:val="22"/>
          <w:szCs w:val="22"/>
        </w:rPr>
        <w:t>-GDSA</w:t>
      </w:r>
      <w:r w:rsidRPr="00EC17E2">
        <w:rPr>
          <w:rFonts w:ascii="Garamond" w:hAnsi="Garamond"/>
          <w:sz w:val="22"/>
          <w:szCs w:val="22"/>
        </w:rPr>
        <w:t xml:space="preserve"> (a special body established to facilitate implementation of the YSL) has been appointed</w:t>
      </w:r>
    </w:p>
    <w:p w:rsidR="00870242" w:rsidRPr="00EC17E2" w:rsidRDefault="00870242" w:rsidP="009B4029">
      <w:pPr>
        <w:pStyle w:val="paragraph"/>
        <w:numPr>
          <w:ilvl w:val="0"/>
          <w:numId w:val="6"/>
        </w:numPr>
        <w:spacing w:before="0" w:beforeAutospacing="0"/>
        <w:jc w:val="both"/>
        <w:textAlignment w:val="baseline"/>
        <w:rPr>
          <w:rFonts w:ascii="Garamond" w:hAnsi="Garamond"/>
          <w:sz w:val="22"/>
          <w:szCs w:val="22"/>
        </w:rPr>
      </w:pPr>
      <w:r w:rsidRPr="00EC17E2">
        <w:rPr>
          <w:rFonts w:ascii="Garamond" w:hAnsi="Garamond"/>
          <w:sz w:val="22"/>
          <w:szCs w:val="22"/>
        </w:rPr>
        <w:t xml:space="preserve">Office of the </w:t>
      </w:r>
      <w:r w:rsidR="00130C52" w:rsidRPr="00EC17E2">
        <w:rPr>
          <w:rFonts w:ascii="Garamond" w:hAnsi="Garamond"/>
          <w:sz w:val="22"/>
          <w:szCs w:val="22"/>
        </w:rPr>
        <w:t>GDSA</w:t>
      </w:r>
      <w:r w:rsidR="00A80FB8" w:rsidRPr="00EC17E2">
        <w:rPr>
          <w:rFonts w:ascii="Garamond" w:hAnsi="Garamond"/>
          <w:sz w:val="22"/>
          <w:szCs w:val="22"/>
        </w:rPr>
        <w:t xml:space="preserve"> has been established in Mosul and a </w:t>
      </w:r>
      <w:r w:rsidR="00201F11" w:rsidRPr="00EC17E2">
        <w:rPr>
          <w:rFonts w:ascii="Garamond" w:hAnsi="Garamond"/>
          <w:sz w:val="22"/>
          <w:szCs w:val="22"/>
        </w:rPr>
        <w:t>branch</w:t>
      </w:r>
      <w:r w:rsidR="00A80FB8" w:rsidRPr="00EC17E2">
        <w:rPr>
          <w:rFonts w:ascii="Garamond" w:hAnsi="Garamond"/>
          <w:sz w:val="22"/>
          <w:szCs w:val="22"/>
        </w:rPr>
        <w:t xml:space="preserve"> office in Sinjar.</w:t>
      </w:r>
    </w:p>
    <w:p w:rsidR="00A80FB8" w:rsidRPr="00EC17E2" w:rsidRDefault="00A80FB8" w:rsidP="009B4029">
      <w:pPr>
        <w:pStyle w:val="paragraph"/>
        <w:numPr>
          <w:ilvl w:val="0"/>
          <w:numId w:val="6"/>
        </w:numPr>
        <w:spacing w:before="0" w:beforeAutospacing="0"/>
        <w:jc w:val="both"/>
        <w:textAlignment w:val="baseline"/>
        <w:rPr>
          <w:rFonts w:ascii="Garamond" w:hAnsi="Garamond"/>
          <w:sz w:val="22"/>
          <w:szCs w:val="22"/>
        </w:rPr>
      </w:pPr>
      <w:r w:rsidRPr="00EC17E2">
        <w:rPr>
          <w:rFonts w:ascii="Garamond" w:hAnsi="Garamond"/>
          <w:sz w:val="22"/>
          <w:szCs w:val="22"/>
        </w:rPr>
        <w:t xml:space="preserve">Implementing </w:t>
      </w:r>
      <w:r w:rsidR="00AB0D64" w:rsidRPr="00EC17E2">
        <w:rPr>
          <w:rStyle w:val="normaltextrun"/>
          <w:rFonts w:ascii="Garamond" w:hAnsi="Garamond" w:cstheme="minorHAnsi"/>
          <w:sz w:val="22"/>
          <w:szCs w:val="22"/>
          <w:lang w:val="en-US"/>
        </w:rPr>
        <w:t>regulations to lay the groundwork for effective implementation have been enacted</w:t>
      </w:r>
      <w:r w:rsidRPr="00EC17E2">
        <w:rPr>
          <w:rFonts w:ascii="Garamond" w:hAnsi="Garamond"/>
          <w:sz w:val="22"/>
          <w:szCs w:val="22"/>
        </w:rPr>
        <w:t>.</w:t>
      </w:r>
    </w:p>
    <w:p w:rsidR="00393DC5" w:rsidRPr="00EC17E2" w:rsidRDefault="00393DC5" w:rsidP="009B4029">
      <w:pPr>
        <w:pStyle w:val="paragraph"/>
        <w:numPr>
          <w:ilvl w:val="0"/>
          <w:numId w:val="6"/>
        </w:numPr>
        <w:spacing w:before="0" w:beforeAutospacing="0"/>
        <w:jc w:val="both"/>
        <w:textAlignment w:val="baseline"/>
        <w:rPr>
          <w:rFonts w:ascii="Garamond" w:hAnsi="Garamond"/>
          <w:sz w:val="22"/>
          <w:szCs w:val="22"/>
        </w:rPr>
      </w:pPr>
      <w:r w:rsidRPr="00EC17E2">
        <w:rPr>
          <w:rFonts w:ascii="Garamond" w:hAnsi="Garamond"/>
          <w:sz w:val="22"/>
          <w:szCs w:val="22"/>
        </w:rPr>
        <w:t>State funding has been allocated for YSL implementation in 2022</w:t>
      </w:r>
    </w:p>
    <w:p w:rsidR="00AB0D64" w:rsidRPr="00EC17E2" w:rsidRDefault="00A80FB8" w:rsidP="009B4029">
      <w:pPr>
        <w:pStyle w:val="paragraph"/>
        <w:numPr>
          <w:ilvl w:val="0"/>
          <w:numId w:val="6"/>
        </w:numPr>
        <w:spacing w:before="0" w:beforeAutospacing="0"/>
        <w:jc w:val="both"/>
        <w:textAlignment w:val="baseline"/>
        <w:rPr>
          <w:rFonts w:ascii="Garamond" w:hAnsi="Garamond"/>
          <w:sz w:val="22"/>
          <w:szCs w:val="22"/>
        </w:rPr>
      </w:pPr>
      <w:r w:rsidRPr="00EC17E2">
        <w:rPr>
          <w:rFonts w:ascii="Garamond" w:hAnsi="Garamond"/>
          <w:sz w:val="22"/>
          <w:szCs w:val="22"/>
        </w:rPr>
        <w:t>Application process started in September 2022</w:t>
      </w:r>
    </w:p>
    <w:p w:rsidR="008677FE" w:rsidRPr="00EC17E2" w:rsidRDefault="008677FE" w:rsidP="00A00B3B">
      <w:pPr>
        <w:pStyle w:val="paragraph"/>
        <w:spacing w:before="0" w:beforeAutospacing="0" w:after="0" w:afterAutospacing="0"/>
        <w:jc w:val="both"/>
        <w:textAlignment w:val="baseline"/>
        <w:rPr>
          <w:rStyle w:val="normaltextrun"/>
          <w:rFonts w:ascii="Garamond" w:hAnsi="Garamond" w:cstheme="minorHAnsi"/>
          <w:b/>
          <w:sz w:val="22"/>
          <w:szCs w:val="22"/>
          <w:lang w:val="en-US"/>
        </w:rPr>
      </w:pPr>
      <w:r w:rsidRPr="00EC17E2">
        <w:rPr>
          <w:rStyle w:val="normaltextrun"/>
          <w:rFonts w:ascii="Garamond" w:hAnsi="Garamond" w:cstheme="minorHAnsi"/>
          <w:b/>
          <w:sz w:val="22"/>
          <w:szCs w:val="22"/>
          <w:lang w:val="en-US"/>
        </w:rPr>
        <w:t>Developments Concerning Criminal Accountability</w:t>
      </w:r>
    </w:p>
    <w:p w:rsidR="008677FE" w:rsidRPr="00EC17E2" w:rsidRDefault="008677FE" w:rsidP="00A00B3B">
      <w:pPr>
        <w:pStyle w:val="paragraph"/>
        <w:spacing w:before="0" w:beforeAutospacing="0" w:after="0" w:afterAutospacing="0"/>
        <w:jc w:val="both"/>
        <w:textAlignment w:val="baseline"/>
        <w:rPr>
          <w:rStyle w:val="normaltextrun"/>
          <w:rFonts w:ascii="Garamond" w:hAnsi="Garamond" w:cstheme="minorHAnsi"/>
          <w:sz w:val="22"/>
          <w:szCs w:val="22"/>
          <w:lang w:val="en-US"/>
        </w:rPr>
      </w:pPr>
    </w:p>
    <w:p w:rsidR="00A00B3B" w:rsidRPr="00EC17E2" w:rsidRDefault="00A00B3B" w:rsidP="00A00B3B">
      <w:pPr>
        <w:pStyle w:val="paragraph"/>
        <w:spacing w:before="0" w:beforeAutospacing="0" w:after="0" w:afterAutospacing="0"/>
        <w:jc w:val="both"/>
        <w:textAlignment w:val="baseline"/>
        <w:rPr>
          <w:rStyle w:val="normaltextrun"/>
          <w:rFonts w:ascii="Garamond" w:hAnsi="Garamond" w:cstheme="minorHAnsi"/>
          <w:sz w:val="22"/>
          <w:szCs w:val="22"/>
          <w:lang w:val="en-US"/>
        </w:rPr>
      </w:pPr>
      <w:r w:rsidRPr="00EC17E2">
        <w:rPr>
          <w:rStyle w:val="normaltextrun"/>
          <w:rFonts w:ascii="Garamond" w:hAnsi="Garamond" w:cstheme="minorHAnsi"/>
          <w:sz w:val="22"/>
          <w:szCs w:val="22"/>
          <w:lang w:val="en-US"/>
        </w:rPr>
        <w:t xml:space="preserve">Whereas criminal proceedings aimed at punishing ISIL supporters are taking place in Iraq under </w:t>
      </w:r>
      <w:r w:rsidR="00EC17E2">
        <w:rPr>
          <w:rStyle w:val="normaltextrun"/>
          <w:rFonts w:ascii="Garamond" w:hAnsi="Garamond" w:cstheme="minorHAnsi"/>
          <w:sz w:val="22"/>
          <w:szCs w:val="22"/>
          <w:lang w:val="en-US"/>
        </w:rPr>
        <w:t>its</w:t>
      </w:r>
      <w:r w:rsidRPr="00EC17E2">
        <w:rPr>
          <w:rStyle w:val="normaltextrun"/>
          <w:rFonts w:ascii="Garamond" w:hAnsi="Garamond" w:cstheme="minorHAnsi"/>
          <w:sz w:val="22"/>
          <w:szCs w:val="22"/>
          <w:lang w:val="en-US"/>
        </w:rPr>
        <w:t xml:space="preserve"> antiterrorism legislation, they could hardly contribute to vindicating the right of victims to reparation/compensation. Namely, as mere affiliation or supporting ISIL in any capacity suffices for conviction and subsequent sentencing, alleged ISIL militants are not being charged with specific crimes, but with supporting terrorism in general.</w:t>
      </w:r>
      <w:r w:rsidRPr="00EC17E2">
        <w:rPr>
          <w:rStyle w:val="Funotenzeichen"/>
          <w:rFonts w:ascii="Garamond" w:hAnsi="Garamond" w:cstheme="minorHAnsi"/>
          <w:sz w:val="22"/>
          <w:szCs w:val="22"/>
          <w:lang w:val="en-US"/>
        </w:rPr>
        <w:footnoteReference w:id="23"/>
      </w:r>
      <w:r w:rsidRPr="00EC17E2">
        <w:rPr>
          <w:rStyle w:val="normaltextrun"/>
          <w:rFonts w:ascii="Garamond" w:hAnsi="Garamond" w:cstheme="minorHAnsi"/>
          <w:sz w:val="22"/>
          <w:szCs w:val="22"/>
          <w:lang w:val="en-US"/>
        </w:rPr>
        <w:t xml:space="preserve"> It has been reported that even when the accused admitted to having perpetrated crimes of sexual nature, no separate charge under this head has been brought.</w:t>
      </w:r>
      <w:r w:rsidRPr="00EC17E2">
        <w:rPr>
          <w:rStyle w:val="Funotenzeichen"/>
          <w:rFonts w:ascii="Garamond" w:hAnsi="Garamond" w:cstheme="minorHAnsi"/>
          <w:sz w:val="22"/>
          <w:szCs w:val="22"/>
          <w:lang w:val="en-US"/>
        </w:rPr>
        <w:footnoteReference w:id="24"/>
      </w:r>
      <w:r w:rsidRPr="00EC17E2">
        <w:rPr>
          <w:rStyle w:val="normaltextrun"/>
          <w:rFonts w:ascii="Garamond" w:hAnsi="Garamond" w:cstheme="minorHAnsi"/>
          <w:sz w:val="22"/>
          <w:szCs w:val="22"/>
          <w:lang w:val="en-US"/>
        </w:rPr>
        <w:t xml:space="preserve"> This deprives the survivors of an official acknowledgement of the wrongs committed against them, which is often a crucial element in the reparations process.</w:t>
      </w:r>
    </w:p>
    <w:p w:rsidR="008677FE" w:rsidRPr="00EC17E2" w:rsidRDefault="008677FE" w:rsidP="008A5A9B">
      <w:pPr>
        <w:pStyle w:val="Standard1"/>
        <w:spacing w:after="0" w:line="240" w:lineRule="auto"/>
        <w:jc w:val="both"/>
        <w:rPr>
          <w:rFonts w:ascii="Garamond" w:eastAsia="Times New Roman" w:hAnsi="Garamond"/>
          <w:lang w:eastAsia="en-GB"/>
        </w:rPr>
      </w:pPr>
    </w:p>
    <w:p w:rsidR="008A5A9B" w:rsidRPr="00EC17E2" w:rsidRDefault="008A5A9B" w:rsidP="008A5A9B">
      <w:pPr>
        <w:pStyle w:val="Standard1"/>
        <w:spacing w:after="0" w:line="240" w:lineRule="auto"/>
        <w:jc w:val="both"/>
        <w:rPr>
          <w:rFonts w:ascii="Garamond" w:hAnsi="Garamond"/>
        </w:rPr>
      </w:pPr>
      <w:r w:rsidRPr="00EC17E2">
        <w:rPr>
          <w:rFonts w:ascii="Garamond" w:hAnsi="Garamond"/>
        </w:rPr>
        <w:t xml:space="preserve">Despite the fact that the UN Investigative Team to Promote Accountability for Crimes Committed by Da’esh/ISIL (UNITAD) has made progress in collecting evidence of ISIL crimes against Yazidis, Shia, Sunni, Christian, </w:t>
      </w:r>
      <w:proofErr w:type="spellStart"/>
      <w:r w:rsidRPr="00EC17E2">
        <w:rPr>
          <w:rFonts w:ascii="Garamond" w:hAnsi="Garamond"/>
        </w:rPr>
        <w:t>Kaka’i</w:t>
      </w:r>
      <w:proofErr w:type="spellEnd"/>
      <w:r w:rsidRPr="00EC17E2">
        <w:rPr>
          <w:rFonts w:ascii="Garamond" w:hAnsi="Garamond"/>
        </w:rPr>
        <w:t xml:space="preserve">, </w:t>
      </w:r>
      <w:proofErr w:type="spellStart"/>
      <w:r w:rsidRPr="00EC17E2">
        <w:rPr>
          <w:rFonts w:ascii="Garamond" w:hAnsi="Garamond"/>
        </w:rPr>
        <w:t>Shabak</w:t>
      </w:r>
      <w:proofErr w:type="spellEnd"/>
      <w:r w:rsidRPr="00EC17E2">
        <w:rPr>
          <w:rFonts w:ascii="Garamond" w:hAnsi="Garamond"/>
        </w:rPr>
        <w:t xml:space="preserve"> and Turkmen Shia and even </w:t>
      </w:r>
      <w:r w:rsidR="00F019CE" w:rsidRPr="00EC17E2">
        <w:rPr>
          <w:rFonts w:ascii="Garamond" w:hAnsi="Garamond"/>
        </w:rPr>
        <w:t>established a separate unit to ensure effective investigation of sexual and gender-based crimes and crimes against children committed by ISIL in Iraq</w:t>
      </w:r>
      <w:r w:rsidR="002420DA">
        <w:rPr>
          <w:rFonts w:ascii="Garamond" w:hAnsi="Garamond"/>
        </w:rPr>
        <w:t>,</w:t>
      </w:r>
      <w:r w:rsidR="00F019CE" w:rsidRPr="00EC17E2">
        <w:rPr>
          <w:rStyle w:val="Funotenzeichen"/>
          <w:rFonts w:ascii="Garamond" w:hAnsi="Garamond"/>
          <w:sz w:val="22"/>
        </w:rPr>
        <w:footnoteReference w:id="25"/>
      </w:r>
      <w:r w:rsidR="00F019CE" w:rsidRPr="00EC17E2">
        <w:rPr>
          <w:rFonts w:ascii="Garamond" w:hAnsi="Garamond"/>
        </w:rPr>
        <w:t xml:space="preserve"> </w:t>
      </w:r>
      <w:r w:rsidRPr="00EC17E2">
        <w:rPr>
          <w:rFonts w:ascii="Garamond" w:hAnsi="Garamond"/>
        </w:rPr>
        <w:t>no tangible progress has been made in the past eight years in Iraq to prosecute those responsible for these horrific crimes</w:t>
      </w:r>
      <w:r w:rsidR="00BD3694">
        <w:rPr>
          <w:rFonts w:ascii="Garamond" w:hAnsi="Garamond"/>
        </w:rPr>
        <w:t xml:space="preserve"> in line with international standards</w:t>
      </w:r>
      <w:r w:rsidRPr="00EC17E2">
        <w:rPr>
          <w:rFonts w:ascii="Garamond" w:hAnsi="Garamond"/>
        </w:rPr>
        <w:t>.</w:t>
      </w:r>
    </w:p>
    <w:p w:rsidR="00F019CE" w:rsidRPr="00EC17E2" w:rsidRDefault="00F019CE" w:rsidP="008A5A9B">
      <w:pPr>
        <w:pStyle w:val="Standard1"/>
        <w:spacing w:after="0" w:line="240" w:lineRule="auto"/>
        <w:jc w:val="both"/>
        <w:rPr>
          <w:rFonts w:ascii="Garamond" w:hAnsi="Garamond"/>
        </w:rPr>
      </w:pPr>
    </w:p>
    <w:p w:rsidR="00A00B3B" w:rsidRPr="00EC17E2" w:rsidRDefault="00F019CE" w:rsidP="008A5A9B">
      <w:pPr>
        <w:pStyle w:val="paragraph"/>
        <w:spacing w:before="0" w:beforeAutospacing="0"/>
        <w:jc w:val="both"/>
        <w:textAlignment w:val="baseline"/>
        <w:rPr>
          <w:rFonts w:ascii="Garamond" w:eastAsia="Calibri" w:hAnsi="Garamond"/>
          <w:sz w:val="22"/>
          <w:szCs w:val="22"/>
          <w:lang w:eastAsia="en-US"/>
        </w:rPr>
      </w:pPr>
      <w:r w:rsidRPr="00EC17E2">
        <w:rPr>
          <w:rFonts w:ascii="Garamond" w:eastAsia="Calibri" w:hAnsi="Garamond"/>
          <w:sz w:val="22"/>
          <w:szCs w:val="22"/>
          <w:lang w:eastAsia="en-US"/>
        </w:rPr>
        <w:t xml:space="preserve">In August 2022 C4JR published a </w:t>
      </w:r>
      <w:r w:rsidR="008B5ACF" w:rsidRPr="00EC17E2">
        <w:rPr>
          <w:rFonts w:ascii="Garamond" w:eastAsia="Calibri" w:hAnsi="Garamond"/>
          <w:sz w:val="22"/>
          <w:szCs w:val="22"/>
          <w:lang w:eastAsia="en-US"/>
        </w:rPr>
        <w:t>Position Paper on an ISIL Accountability Mechanism in Iraq</w:t>
      </w:r>
      <w:r w:rsidR="008B5ACF" w:rsidRPr="00EC17E2">
        <w:rPr>
          <w:rStyle w:val="Funotenzeichen"/>
          <w:rFonts w:ascii="Garamond" w:eastAsia="Calibri" w:hAnsi="Garamond"/>
          <w:sz w:val="22"/>
          <w:szCs w:val="22"/>
          <w:lang w:eastAsia="en-US"/>
        </w:rPr>
        <w:footnoteReference w:id="26"/>
      </w:r>
      <w:r w:rsidR="008B5ACF" w:rsidRPr="00EC17E2">
        <w:rPr>
          <w:rFonts w:ascii="Garamond" w:eastAsia="Calibri" w:hAnsi="Garamond"/>
          <w:sz w:val="22"/>
          <w:szCs w:val="22"/>
          <w:lang w:eastAsia="en-US"/>
        </w:rPr>
        <w:t xml:space="preserve"> </w:t>
      </w:r>
      <w:r w:rsidR="008677FE" w:rsidRPr="00EC17E2">
        <w:rPr>
          <w:rFonts w:ascii="Garamond" w:eastAsia="Calibri" w:hAnsi="Garamond"/>
          <w:sz w:val="22"/>
          <w:szCs w:val="22"/>
          <w:lang w:eastAsia="en-US"/>
        </w:rPr>
        <w:t>outlining</w:t>
      </w:r>
      <w:r w:rsidRPr="00EC17E2">
        <w:rPr>
          <w:rFonts w:ascii="Garamond" w:eastAsia="Calibri" w:hAnsi="Garamond"/>
          <w:sz w:val="22"/>
          <w:szCs w:val="22"/>
          <w:lang w:eastAsia="en-US"/>
        </w:rPr>
        <w:t xml:space="preserve"> basic legal, policy and practical contours of a mechanism to bring ISIL members responsible for genocide, war crimes and crimes against humanity to justice for their crimes.</w:t>
      </w:r>
      <w:r w:rsidR="008B5ACF" w:rsidRPr="00EC17E2">
        <w:rPr>
          <w:rFonts w:ascii="Garamond" w:eastAsia="Calibri" w:hAnsi="Garamond"/>
          <w:sz w:val="22"/>
          <w:szCs w:val="22"/>
          <w:lang w:eastAsia="en-US"/>
        </w:rPr>
        <w:t xml:space="preserve"> </w:t>
      </w:r>
      <w:r w:rsidR="00A00B3B" w:rsidRPr="00EC17E2">
        <w:rPr>
          <w:rFonts w:ascii="Garamond" w:eastAsia="Calibri" w:hAnsi="Garamond"/>
          <w:sz w:val="22"/>
          <w:szCs w:val="22"/>
          <w:lang w:eastAsia="en-US"/>
        </w:rPr>
        <w:t>The paper</w:t>
      </w:r>
      <w:r w:rsidR="008B5ACF" w:rsidRPr="00EC17E2">
        <w:rPr>
          <w:rFonts w:ascii="Garamond" w:eastAsia="Calibri" w:hAnsi="Garamond"/>
          <w:sz w:val="22"/>
          <w:szCs w:val="22"/>
          <w:lang w:eastAsia="en-US"/>
        </w:rPr>
        <w:t xml:space="preserve"> calls for, inter alia, a robust transitional justice mechanism capable of accurately capturing the nature and extent of the crimes committed </w:t>
      </w:r>
      <w:r w:rsidR="008B5ACF" w:rsidRPr="00EC17E2">
        <w:rPr>
          <w:rFonts w:ascii="Garamond" w:eastAsia="Calibri" w:hAnsi="Garamond"/>
          <w:sz w:val="22"/>
          <w:szCs w:val="22"/>
          <w:lang w:eastAsia="en-US"/>
        </w:rPr>
        <w:lastRenderedPageBreak/>
        <w:t>by ISIL, including sexual violence and crimes against children</w:t>
      </w:r>
      <w:r w:rsidR="00A00B3B" w:rsidRPr="00EC17E2">
        <w:rPr>
          <w:rFonts w:ascii="Garamond" w:eastAsia="Calibri" w:hAnsi="Garamond"/>
          <w:sz w:val="22"/>
          <w:szCs w:val="22"/>
          <w:lang w:eastAsia="en-US"/>
        </w:rPr>
        <w:t>.</w:t>
      </w:r>
      <w:r w:rsidR="008B5ACF" w:rsidRPr="00EC17E2">
        <w:rPr>
          <w:rStyle w:val="Funotenzeichen"/>
          <w:rFonts w:ascii="Garamond" w:eastAsia="Calibri" w:hAnsi="Garamond"/>
          <w:sz w:val="22"/>
          <w:szCs w:val="22"/>
          <w:lang w:eastAsia="en-US"/>
        </w:rPr>
        <w:footnoteReference w:id="27"/>
      </w:r>
      <w:r w:rsidR="008B5ACF" w:rsidRPr="00EC17E2">
        <w:rPr>
          <w:rFonts w:ascii="Garamond" w:eastAsia="Calibri" w:hAnsi="Garamond"/>
          <w:sz w:val="22"/>
          <w:szCs w:val="22"/>
          <w:lang w:eastAsia="en-US"/>
        </w:rPr>
        <w:t xml:space="preserve"> It also suggest that crimes prosecuted should, at a minimum, include all crimes of sexual and gender-based violence as well as crimes against children included in the Rome Statute.</w:t>
      </w:r>
      <w:r w:rsidR="008B5ACF" w:rsidRPr="00EC17E2">
        <w:rPr>
          <w:rStyle w:val="Funotenzeichen"/>
          <w:rFonts w:ascii="Garamond" w:eastAsia="Calibri" w:hAnsi="Garamond"/>
          <w:sz w:val="22"/>
          <w:szCs w:val="22"/>
          <w:lang w:eastAsia="en-US"/>
        </w:rPr>
        <w:footnoteReference w:id="28"/>
      </w:r>
      <w:r w:rsidR="00A00B3B" w:rsidRPr="00EC17E2">
        <w:rPr>
          <w:rFonts w:ascii="Garamond" w:eastAsia="Calibri" w:hAnsi="Garamond"/>
          <w:sz w:val="22"/>
          <w:szCs w:val="22"/>
          <w:lang w:eastAsia="en-US"/>
        </w:rPr>
        <w:t xml:space="preserve"> The C4JR Position Paper </w:t>
      </w:r>
      <w:r w:rsidR="008677FE" w:rsidRPr="00EC17E2">
        <w:rPr>
          <w:rFonts w:ascii="Garamond" w:eastAsia="Calibri" w:hAnsi="Garamond"/>
          <w:sz w:val="22"/>
          <w:szCs w:val="22"/>
          <w:lang w:eastAsia="en-US"/>
        </w:rPr>
        <w:t xml:space="preserve">argues that </w:t>
      </w:r>
      <w:r w:rsidR="00A00B3B" w:rsidRPr="00EC17E2">
        <w:rPr>
          <w:rFonts w:ascii="Garamond" w:eastAsia="Calibri" w:hAnsi="Garamond"/>
          <w:sz w:val="22"/>
          <w:szCs w:val="22"/>
          <w:lang w:eastAsia="en-US"/>
        </w:rPr>
        <w:t xml:space="preserve">prospective criminal accountability mechanisms for ISIL crimes in Iraq </w:t>
      </w:r>
      <w:r w:rsidR="008677FE" w:rsidRPr="00EC17E2">
        <w:rPr>
          <w:rFonts w:ascii="Garamond" w:eastAsia="Calibri" w:hAnsi="Garamond"/>
          <w:sz w:val="22"/>
          <w:szCs w:val="22"/>
          <w:lang w:eastAsia="en-US"/>
        </w:rPr>
        <w:t xml:space="preserve">should be </w:t>
      </w:r>
      <w:r w:rsidR="00EC17E2" w:rsidRPr="00EC17E2">
        <w:rPr>
          <w:rFonts w:ascii="Garamond" w:eastAsia="Calibri" w:hAnsi="Garamond"/>
          <w:sz w:val="22"/>
          <w:szCs w:val="22"/>
          <w:lang w:eastAsia="en-US"/>
        </w:rPr>
        <w:t>authorised</w:t>
      </w:r>
      <w:r w:rsidR="008677FE" w:rsidRPr="00EC17E2">
        <w:rPr>
          <w:rFonts w:ascii="Garamond" w:eastAsia="Calibri" w:hAnsi="Garamond"/>
          <w:sz w:val="22"/>
          <w:szCs w:val="22"/>
          <w:lang w:eastAsia="en-US"/>
        </w:rPr>
        <w:t xml:space="preserve"> to</w:t>
      </w:r>
      <w:r w:rsidR="00A00B3B" w:rsidRPr="00EC17E2">
        <w:rPr>
          <w:rFonts w:ascii="Garamond" w:eastAsia="Calibri" w:hAnsi="Garamond"/>
          <w:sz w:val="22"/>
          <w:szCs w:val="22"/>
          <w:lang w:eastAsia="en-US"/>
        </w:rPr>
        <w:t xml:space="preserve"> </w:t>
      </w:r>
      <w:r w:rsidR="00A00B3B" w:rsidRPr="00EC17E2">
        <w:rPr>
          <w:rFonts w:ascii="Garamond" w:hAnsi="Garamond"/>
          <w:color w:val="000000"/>
          <w:sz w:val="22"/>
          <w:szCs w:val="22"/>
        </w:rPr>
        <w:t xml:space="preserve">award individual or collective reparation to victims and their families, in line with international standards for these types of crimes. It further suggests establishing a Trust Fund to complement reparations awards ordered by the </w:t>
      </w:r>
      <w:r w:rsidR="00EC17E2">
        <w:rPr>
          <w:rFonts w:ascii="Garamond" w:hAnsi="Garamond"/>
          <w:color w:val="000000"/>
          <w:sz w:val="22"/>
          <w:szCs w:val="22"/>
        </w:rPr>
        <w:t xml:space="preserve">criminal accountability </w:t>
      </w:r>
      <w:r w:rsidR="00A00B3B" w:rsidRPr="00EC17E2">
        <w:rPr>
          <w:rFonts w:ascii="Garamond" w:hAnsi="Garamond"/>
          <w:color w:val="000000"/>
          <w:sz w:val="22"/>
          <w:szCs w:val="22"/>
        </w:rPr>
        <w:t>mechanism where those convicted do not have sufficient means to make full reparation to the survivors.</w:t>
      </w:r>
      <w:r w:rsidR="00A00B3B" w:rsidRPr="00EC17E2">
        <w:rPr>
          <w:rStyle w:val="Funotenzeichen"/>
          <w:rFonts w:ascii="Garamond" w:hAnsi="Garamond"/>
          <w:color w:val="000000"/>
          <w:sz w:val="22"/>
          <w:szCs w:val="22"/>
        </w:rPr>
        <w:footnoteReference w:id="29"/>
      </w:r>
    </w:p>
    <w:p w:rsidR="00F019CE" w:rsidRPr="00EC17E2" w:rsidRDefault="00F019CE" w:rsidP="00F019CE">
      <w:pPr>
        <w:pStyle w:val="Standard1"/>
        <w:spacing w:after="0" w:line="240" w:lineRule="auto"/>
        <w:jc w:val="both"/>
        <w:rPr>
          <w:rFonts w:ascii="Garamond" w:hAnsi="Garamond"/>
        </w:rPr>
      </w:pPr>
      <w:r w:rsidRPr="00EC17E2">
        <w:rPr>
          <w:rFonts w:ascii="Garamond" w:hAnsi="Garamond"/>
        </w:rPr>
        <w:t xml:space="preserve">This Position Paper was the outcome of ten months of intensive discussion between C4JR members aimed at identifying principles on which the long overdue criminal accountability mechanism for ISIL should be based. The discussion was informed by the views of survivors and by past experiences of accountability processes for atrocity crimes in Iraq, and grounded in Iraqi as well as international law and best practices. </w:t>
      </w:r>
      <w:r w:rsidR="00EC17E2" w:rsidRPr="00EC17E2">
        <w:rPr>
          <w:rFonts w:ascii="Garamond" w:hAnsi="Garamond"/>
        </w:rPr>
        <w:t xml:space="preserve">Its purpose </w:t>
      </w:r>
      <w:r w:rsidRPr="00EC17E2">
        <w:rPr>
          <w:rFonts w:ascii="Garamond" w:hAnsi="Garamond"/>
        </w:rPr>
        <w:t xml:space="preserve">is twofold: </w:t>
      </w:r>
    </w:p>
    <w:p w:rsidR="00F019CE" w:rsidRPr="00EC17E2" w:rsidRDefault="00F019CE" w:rsidP="00F019CE">
      <w:pPr>
        <w:pStyle w:val="Standard1"/>
        <w:spacing w:after="0" w:line="240" w:lineRule="auto"/>
        <w:jc w:val="both"/>
        <w:rPr>
          <w:rFonts w:ascii="Garamond" w:hAnsi="Garamond"/>
        </w:rPr>
      </w:pPr>
    </w:p>
    <w:p w:rsidR="00F019CE" w:rsidRPr="00EC17E2" w:rsidRDefault="00F019CE" w:rsidP="00F019CE">
      <w:pPr>
        <w:pStyle w:val="Standard1"/>
        <w:numPr>
          <w:ilvl w:val="0"/>
          <w:numId w:val="7"/>
        </w:numPr>
        <w:spacing w:after="0" w:line="240" w:lineRule="auto"/>
        <w:jc w:val="both"/>
        <w:rPr>
          <w:rFonts w:ascii="Garamond" w:hAnsi="Garamond"/>
        </w:rPr>
      </w:pPr>
      <w:r w:rsidRPr="00EC17E2">
        <w:rPr>
          <w:rFonts w:ascii="Garamond" w:hAnsi="Garamond"/>
        </w:rPr>
        <w:t>to bring in fresh momentum to the pursuit of criminal accountability for international crimes committed by ISIL in Iraq by delineating best international practices on involving survivors and respecting their rights and needs during a criminal proceedings against the perpetrators</w:t>
      </w:r>
    </w:p>
    <w:p w:rsidR="00F019CE" w:rsidRPr="00EC17E2" w:rsidRDefault="00F019CE" w:rsidP="00F019CE">
      <w:pPr>
        <w:pStyle w:val="Standard1"/>
        <w:spacing w:after="0" w:line="240" w:lineRule="auto"/>
        <w:jc w:val="both"/>
        <w:rPr>
          <w:rFonts w:ascii="Garamond" w:hAnsi="Garamond"/>
        </w:rPr>
      </w:pPr>
    </w:p>
    <w:p w:rsidR="00F019CE" w:rsidRPr="00EC17E2" w:rsidRDefault="00F019CE" w:rsidP="00F019CE">
      <w:pPr>
        <w:pStyle w:val="Standard1"/>
        <w:numPr>
          <w:ilvl w:val="0"/>
          <w:numId w:val="7"/>
        </w:numPr>
        <w:spacing w:after="0" w:line="240" w:lineRule="auto"/>
        <w:jc w:val="both"/>
        <w:rPr>
          <w:rFonts w:ascii="Garamond" w:hAnsi="Garamond"/>
        </w:rPr>
      </w:pPr>
      <w:r w:rsidRPr="00EC17E2">
        <w:rPr>
          <w:rFonts w:ascii="Garamond" w:hAnsi="Garamond"/>
        </w:rPr>
        <w:t>to provide a platform for Iraqi and international NGOs and activists through which substantive and informed advocacy may be conducted with Iraqi and international partners suggesting concrete solutions, rather than general demands, on how to respect and acknowledge individual survivors, their families and communities in the prospective criminal proceedings.</w:t>
      </w:r>
    </w:p>
    <w:p w:rsidR="00F019CE" w:rsidRPr="00EC17E2" w:rsidRDefault="00F019CE" w:rsidP="008A5A9B">
      <w:pPr>
        <w:pStyle w:val="paragraph"/>
        <w:spacing w:before="0" w:beforeAutospacing="0"/>
        <w:jc w:val="both"/>
        <w:textAlignment w:val="baseline"/>
        <w:rPr>
          <w:rFonts w:ascii="Garamond" w:hAnsi="Garamond"/>
          <w:sz w:val="22"/>
          <w:szCs w:val="22"/>
        </w:rPr>
      </w:pPr>
    </w:p>
    <w:p w:rsidR="00AB0D64" w:rsidRPr="00EC17E2" w:rsidRDefault="00AB0D64" w:rsidP="009B4029">
      <w:pPr>
        <w:pStyle w:val="paragraph"/>
        <w:spacing w:before="0" w:beforeAutospacing="0"/>
        <w:jc w:val="both"/>
        <w:textAlignment w:val="baseline"/>
        <w:rPr>
          <w:rFonts w:ascii="Garamond" w:hAnsi="Garamond"/>
          <w:b/>
          <w:sz w:val="22"/>
          <w:szCs w:val="22"/>
        </w:rPr>
      </w:pPr>
      <w:r w:rsidRPr="00EC17E2">
        <w:rPr>
          <w:rFonts w:ascii="Garamond" w:hAnsi="Garamond"/>
          <w:b/>
          <w:sz w:val="22"/>
          <w:szCs w:val="22"/>
        </w:rPr>
        <w:t>Prospects and lessons learned</w:t>
      </w:r>
    </w:p>
    <w:p w:rsidR="00A80FB8" w:rsidRPr="00EC17E2" w:rsidRDefault="00393DC5" w:rsidP="009B4029">
      <w:pPr>
        <w:pStyle w:val="paragraph"/>
        <w:spacing w:before="0" w:beforeAutospacing="0"/>
        <w:jc w:val="both"/>
        <w:textAlignment w:val="baseline"/>
        <w:rPr>
          <w:rFonts w:ascii="Garamond" w:hAnsi="Garamond"/>
          <w:sz w:val="22"/>
          <w:szCs w:val="22"/>
        </w:rPr>
      </w:pPr>
      <w:r w:rsidRPr="00EC17E2">
        <w:rPr>
          <w:rFonts w:ascii="Garamond" w:hAnsi="Garamond"/>
          <w:sz w:val="22"/>
          <w:szCs w:val="22"/>
        </w:rPr>
        <w:t xml:space="preserve">It remains to be seen </w:t>
      </w:r>
      <w:r w:rsidR="00201F11" w:rsidRPr="00EC17E2">
        <w:rPr>
          <w:rFonts w:ascii="Garamond" w:hAnsi="Garamond"/>
          <w:sz w:val="22"/>
          <w:szCs w:val="22"/>
        </w:rPr>
        <w:t>whether</w:t>
      </w:r>
      <w:r w:rsidRPr="00EC17E2">
        <w:rPr>
          <w:rFonts w:ascii="Garamond" w:hAnsi="Garamond"/>
          <w:sz w:val="22"/>
          <w:szCs w:val="22"/>
        </w:rPr>
        <w:t xml:space="preserve"> the decision making body</w:t>
      </w:r>
      <w:r w:rsidR="00EC17E2">
        <w:rPr>
          <w:rFonts w:ascii="Garamond" w:hAnsi="Garamond"/>
          <w:sz w:val="22"/>
          <w:szCs w:val="22"/>
        </w:rPr>
        <w:t xml:space="preserve"> established under the YSL</w:t>
      </w:r>
      <w:r w:rsidR="00AB0D64" w:rsidRPr="00EC17E2">
        <w:rPr>
          <w:rFonts w:ascii="Garamond" w:hAnsi="Garamond"/>
          <w:sz w:val="22"/>
          <w:szCs w:val="22"/>
        </w:rPr>
        <w:t xml:space="preserve"> (</w:t>
      </w:r>
      <w:r w:rsidR="00353993" w:rsidRPr="00EC17E2">
        <w:rPr>
          <w:rFonts w:ascii="Garamond" w:hAnsi="Garamond"/>
          <w:sz w:val="22"/>
          <w:szCs w:val="22"/>
        </w:rPr>
        <w:t xml:space="preserve">a </w:t>
      </w:r>
      <w:r w:rsidR="00AB0D64" w:rsidRPr="00EC17E2">
        <w:rPr>
          <w:rFonts w:ascii="Garamond" w:hAnsi="Garamond"/>
          <w:sz w:val="22"/>
          <w:szCs w:val="22"/>
        </w:rPr>
        <w:t xml:space="preserve">distinct panel </w:t>
      </w:r>
      <w:r w:rsidR="00353993" w:rsidRPr="00EC17E2">
        <w:rPr>
          <w:rFonts w:ascii="Garamond" w:hAnsi="Garamond"/>
          <w:sz w:val="22"/>
          <w:szCs w:val="22"/>
        </w:rPr>
        <w:t>consisting of representatives of different state bodies)</w:t>
      </w:r>
      <w:r w:rsidR="00201F11" w:rsidRPr="00EC17E2">
        <w:rPr>
          <w:rFonts w:ascii="Garamond" w:hAnsi="Garamond"/>
          <w:sz w:val="22"/>
          <w:szCs w:val="22"/>
        </w:rPr>
        <w:t xml:space="preserve"> will process claims in a timely manner and utilize</w:t>
      </w:r>
      <w:r w:rsidRPr="00EC17E2">
        <w:rPr>
          <w:rFonts w:ascii="Garamond" w:hAnsi="Garamond"/>
          <w:sz w:val="22"/>
          <w:szCs w:val="22"/>
        </w:rPr>
        <w:t xml:space="preserve"> </w:t>
      </w:r>
      <w:r w:rsidR="00201F11" w:rsidRPr="00EC17E2">
        <w:rPr>
          <w:rFonts w:ascii="Garamond" w:hAnsi="Garamond"/>
          <w:sz w:val="22"/>
          <w:szCs w:val="22"/>
        </w:rPr>
        <w:t>flexible</w:t>
      </w:r>
      <w:r w:rsidRPr="00EC17E2">
        <w:rPr>
          <w:rFonts w:ascii="Garamond" w:hAnsi="Garamond"/>
          <w:sz w:val="22"/>
          <w:szCs w:val="22"/>
        </w:rPr>
        <w:t xml:space="preserve"> standard of evidence</w:t>
      </w:r>
      <w:r w:rsidR="00201F11" w:rsidRPr="00EC17E2">
        <w:rPr>
          <w:rFonts w:ascii="Garamond" w:hAnsi="Garamond"/>
          <w:sz w:val="22"/>
          <w:szCs w:val="22"/>
        </w:rPr>
        <w:t xml:space="preserve"> thus</w:t>
      </w:r>
      <w:r w:rsidRPr="00EC17E2">
        <w:rPr>
          <w:rFonts w:ascii="Garamond" w:hAnsi="Garamond"/>
          <w:sz w:val="22"/>
          <w:szCs w:val="22"/>
        </w:rPr>
        <w:t xml:space="preserve"> </w:t>
      </w:r>
      <w:r w:rsidR="00201F11" w:rsidRPr="00EC17E2">
        <w:rPr>
          <w:rFonts w:ascii="Garamond" w:hAnsi="Garamond"/>
          <w:sz w:val="22"/>
          <w:szCs w:val="22"/>
        </w:rPr>
        <w:t>making the whole process survivor centric</w:t>
      </w:r>
      <w:r w:rsidRPr="00EC17E2">
        <w:rPr>
          <w:rFonts w:ascii="Garamond" w:hAnsi="Garamond"/>
          <w:sz w:val="22"/>
          <w:szCs w:val="22"/>
        </w:rPr>
        <w:t xml:space="preserve">. Also, it is to be hopped that Iraqi authorities will </w:t>
      </w:r>
      <w:r w:rsidR="00201F11" w:rsidRPr="00EC17E2">
        <w:rPr>
          <w:rFonts w:ascii="Garamond" w:hAnsi="Garamond"/>
          <w:sz w:val="22"/>
          <w:szCs w:val="22"/>
        </w:rPr>
        <w:t>deliver on their promise by</w:t>
      </w:r>
      <w:r w:rsidR="00AB0D64" w:rsidRPr="00EC17E2">
        <w:rPr>
          <w:rFonts w:ascii="Garamond" w:hAnsi="Garamond"/>
          <w:sz w:val="22"/>
          <w:szCs w:val="22"/>
        </w:rPr>
        <w:t xml:space="preserve"> developing internal structures and</w:t>
      </w:r>
      <w:r w:rsidR="00201F11" w:rsidRPr="00EC17E2">
        <w:rPr>
          <w:rFonts w:ascii="Garamond" w:hAnsi="Garamond"/>
          <w:sz w:val="22"/>
          <w:szCs w:val="22"/>
        </w:rPr>
        <w:t xml:space="preserve"> facilitating </w:t>
      </w:r>
      <w:r w:rsidRPr="00EC17E2">
        <w:rPr>
          <w:rFonts w:ascii="Garamond" w:hAnsi="Garamond"/>
          <w:sz w:val="22"/>
          <w:szCs w:val="22"/>
        </w:rPr>
        <w:t xml:space="preserve">access to rehabilitation </w:t>
      </w:r>
      <w:r w:rsidR="00201F11" w:rsidRPr="00EC17E2">
        <w:rPr>
          <w:rFonts w:ascii="Garamond" w:hAnsi="Garamond"/>
          <w:sz w:val="22"/>
          <w:szCs w:val="22"/>
        </w:rPr>
        <w:t>services</w:t>
      </w:r>
      <w:r w:rsidRPr="00EC17E2">
        <w:rPr>
          <w:rFonts w:ascii="Garamond" w:hAnsi="Garamond"/>
          <w:sz w:val="22"/>
          <w:szCs w:val="22"/>
        </w:rPr>
        <w:t xml:space="preserve">, land, housing, </w:t>
      </w:r>
      <w:r w:rsidR="00201F11" w:rsidRPr="00EC17E2">
        <w:rPr>
          <w:rFonts w:ascii="Garamond" w:hAnsi="Garamond"/>
          <w:sz w:val="22"/>
          <w:szCs w:val="22"/>
        </w:rPr>
        <w:t>employment</w:t>
      </w:r>
      <w:r w:rsidRPr="00EC17E2">
        <w:rPr>
          <w:rFonts w:ascii="Garamond" w:hAnsi="Garamond"/>
          <w:sz w:val="22"/>
          <w:szCs w:val="22"/>
        </w:rPr>
        <w:t>, education and ensur</w:t>
      </w:r>
      <w:r w:rsidR="00201F11" w:rsidRPr="00EC17E2">
        <w:rPr>
          <w:rFonts w:ascii="Garamond" w:hAnsi="Garamond"/>
          <w:sz w:val="22"/>
          <w:szCs w:val="22"/>
        </w:rPr>
        <w:t>ing</w:t>
      </w:r>
      <w:r w:rsidRPr="00EC17E2">
        <w:rPr>
          <w:rFonts w:ascii="Garamond" w:hAnsi="Garamond"/>
          <w:sz w:val="22"/>
          <w:szCs w:val="22"/>
        </w:rPr>
        <w:t xml:space="preserve"> criminal accountability.</w:t>
      </w:r>
    </w:p>
    <w:p w:rsidR="00393DC5" w:rsidRPr="00EC17E2" w:rsidRDefault="00A80FB8" w:rsidP="009B4029">
      <w:pPr>
        <w:spacing w:after="100" w:afterAutospacing="1"/>
        <w:jc w:val="both"/>
        <w:rPr>
          <w:rFonts w:ascii="Garamond" w:hAnsi="Garamond"/>
          <w:sz w:val="22"/>
          <w:szCs w:val="22"/>
        </w:rPr>
      </w:pPr>
      <w:r w:rsidRPr="00EC17E2">
        <w:rPr>
          <w:rFonts w:ascii="Garamond" w:hAnsi="Garamond"/>
          <w:sz w:val="22"/>
          <w:szCs w:val="22"/>
        </w:rPr>
        <w:t xml:space="preserve">Though reparations as such especially monetary compensation, access to rehabilitation services, </w:t>
      </w:r>
      <w:r w:rsidR="00393DC5" w:rsidRPr="00EC17E2">
        <w:rPr>
          <w:rFonts w:ascii="Garamond" w:hAnsi="Garamond"/>
          <w:sz w:val="22"/>
          <w:szCs w:val="22"/>
        </w:rPr>
        <w:t>memorialization</w:t>
      </w:r>
      <w:r w:rsidRPr="00EC17E2">
        <w:rPr>
          <w:rFonts w:ascii="Garamond" w:hAnsi="Garamond"/>
          <w:sz w:val="22"/>
          <w:szCs w:val="22"/>
        </w:rPr>
        <w:t xml:space="preserve"> and genocide recognition</w:t>
      </w:r>
      <w:r w:rsidR="00393DC5" w:rsidRPr="00EC17E2">
        <w:rPr>
          <w:rFonts w:ascii="Garamond" w:hAnsi="Garamond"/>
          <w:sz w:val="22"/>
          <w:szCs w:val="22"/>
        </w:rPr>
        <w:t xml:space="preserve"> are equally important for all survivors, exemption of age requirement in order to go back to study is especially important for those harmed as children as it can facilitate their recovery through fulfilment of their “life plans” (</w:t>
      </w:r>
      <w:proofErr w:type="spellStart"/>
      <w:r w:rsidR="00393DC5" w:rsidRPr="00EC17E2">
        <w:rPr>
          <w:rFonts w:ascii="Garamond" w:hAnsi="Garamond"/>
          <w:i/>
          <w:sz w:val="22"/>
          <w:szCs w:val="22"/>
        </w:rPr>
        <w:t>proyecto</w:t>
      </w:r>
      <w:proofErr w:type="spellEnd"/>
      <w:r w:rsidR="00393DC5" w:rsidRPr="00EC17E2">
        <w:rPr>
          <w:rFonts w:ascii="Garamond" w:hAnsi="Garamond"/>
          <w:i/>
          <w:sz w:val="22"/>
          <w:szCs w:val="22"/>
        </w:rPr>
        <w:t xml:space="preserve"> de </w:t>
      </w:r>
      <w:proofErr w:type="spellStart"/>
      <w:r w:rsidR="00393DC5" w:rsidRPr="00EC17E2">
        <w:rPr>
          <w:rFonts w:ascii="Garamond" w:hAnsi="Garamond"/>
          <w:i/>
          <w:sz w:val="22"/>
          <w:szCs w:val="22"/>
        </w:rPr>
        <w:t>vida</w:t>
      </w:r>
      <w:proofErr w:type="spellEnd"/>
      <w:r w:rsidR="00393DC5" w:rsidRPr="00EC17E2">
        <w:rPr>
          <w:rFonts w:ascii="Garamond" w:hAnsi="Garamond"/>
          <w:sz w:val="22"/>
          <w:szCs w:val="22"/>
        </w:rPr>
        <w:t>).</w:t>
      </w:r>
      <w:r w:rsidR="00353993" w:rsidRPr="00EC17E2">
        <w:rPr>
          <w:rFonts w:ascii="Garamond" w:hAnsi="Garamond"/>
          <w:sz w:val="22"/>
          <w:szCs w:val="22"/>
        </w:rPr>
        <w:t xml:space="preserve"> It is also to be hoped that rehabilitation programs to be developed will take special consideration of child survivors of sexual exploitation.</w:t>
      </w:r>
    </w:p>
    <w:p w:rsidR="008677FE" w:rsidRPr="00EC17E2" w:rsidRDefault="00BA6227" w:rsidP="009B4029">
      <w:pPr>
        <w:spacing w:after="100" w:afterAutospacing="1"/>
        <w:jc w:val="both"/>
        <w:rPr>
          <w:rFonts w:ascii="Garamond" w:hAnsi="Garamond"/>
          <w:sz w:val="22"/>
          <w:szCs w:val="22"/>
        </w:rPr>
      </w:pPr>
      <w:r w:rsidRPr="00EC17E2">
        <w:rPr>
          <w:rFonts w:ascii="Garamond" w:hAnsi="Garamond"/>
          <w:sz w:val="22"/>
          <w:szCs w:val="22"/>
        </w:rPr>
        <w:t xml:space="preserve">YSL, as a reparation law focused pre-dominantly on </w:t>
      </w:r>
      <w:r w:rsidR="00AB0D64" w:rsidRPr="00EC17E2">
        <w:rPr>
          <w:rFonts w:ascii="Garamond" w:hAnsi="Garamond"/>
          <w:sz w:val="22"/>
          <w:szCs w:val="22"/>
        </w:rPr>
        <w:t>conflict related sexual violence</w:t>
      </w:r>
      <w:r w:rsidRPr="00EC17E2">
        <w:rPr>
          <w:rFonts w:ascii="Garamond" w:hAnsi="Garamond"/>
          <w:sz w:val="22"/>
          <w:szCs w:val="22"/>
        </w:rPr>
        <w:t>, carries the potential to concretely improve the lives of some of the most marginalized survivors of the ISI</w:t>
      </w:r>
      <w:r w:rsidR="00AB0D64" w:rsidRPr="00EC17E2">
        <w:rPr>
          <w:rFonts w:ascii="Garamond" w:hAnsi="Garamond"/>
          <w:sz w:val="22"/>
          <w:szCs w:val="22"/>
        </w:rPr>
        <w:t>L</w:t>
      </w:r>
      <w:r w:rsidRPr="00EC17E2">
        <w:rPr>
          <w:rFonts w:ascii="Garamond" w:hAnsi="Garamond"/>
          <w:sz w:val="22"/>
          <w:szCs w:val="22"/>
        </w:rPr>
        <w:t xml:space="preserve"> conflict in Iraq</w:t>
      </w:r>
      <w:r w:rsidR="00F30F17">
        <w:rPr>
          <w:rFonts w:ascii="Garamond" w:hAnsi="Garamond"/>
          <w:sz w:val="22"/>
          <w:szCs w:val="22"/>
        </w:rPr>
        <w:t>,</w:t>
      </w:r>
      <w:r w:rsidRPr="00EC17E2">
        <w:rPr>
          <w:rFonts w:ascii="Garamond" w:hAnsi="Garamond"/>
          <w:sz w:val="22"/>
          <w:szCs w:val="22"/>
        </w:rPr>
        <w:t xml:space="preserve"> including child survivors of sexual exploitation.</w:t>
      </w:r>
      <w:r w:rsidR="00EC17E2" w:rsidRPr="00EC17E2">
        <w:rPr>
          <w:rFonts w:ascii="Garamond" w:hAnsi="Garamond"/>
          <w:sz w:val="22"/>
          <w:szCs w:val="22"/>
        </w:rPr>
        <w:t xml:space="preserve"> Iraq’s vibrant civil society, allied in C4JR together with survivors played a significant role in the advocating for and shaping the YSL.</w:t>
      </w:r>
      <w:r w:rsidR="00EC17E2" w:rsidRPr="00EC17E2">
        <w:rPr>
          <w:rStyle w:val="Funotenzeichen"/>
          <w:rFonts w:ascii="Garamond" w:hAnsi="Garamond"/>
          <w:sz w:val="22"/>
          <w:szCs w:val="22"/>
        </w:rPr>
        <w:footnoteReference w:id="30"/>
      </w:r>
      <w:r w:rsidR="00EC17E2" w:rsidRPr="00EC17E2">
        <w:rPr>
          <w:rFonts w:ascii="Garamond" w:hAnsi="Garamond"/>
          <w:sz w:val="22"/>
          <w:szCs w:val="22"/>
        </w:rPr>
        <w:t xml:space="preserve"> </w:t>
      </w:r>
      <w:r w:rsidR="00B44BA7">
        <w:rPr>
          <w:rFonts w:ascii="Garamond" w:hAnsi="Garamond"/>
          <w:sz w:val="22"/>
          <w:szCs w:val="22"/>
        </w:rPr>
        <w:t xml:space="preserve">C4JR continues to be engaged in coordinating efforts of Iraqi NGOs to ensure effective, swift and survivor centric implementation of the YSL. </w:t>
      </w:r>
      <w:r w:rsidR="008677FE" w:rsidRPr="00EC17E2">
        <w:rPr>
          <w:rFonts w:ascii="Garamond" w:hAnsi="Garamond"/>
          <w:sz w:val="22"/>
          <w:szCs w:val="22"/>
        </w:rPr>
        <w:t xml:space="preserve">It is to be hopped that newly formed Government of Iraq will seriously consider calls for reparations, justice and accountability for ISIL crimes voiced by survivors, C4JR but also </w:t>
      </w:r>
      <w:r w:rsidR="00A636B0" w:rsidRPr="00EC17E2">
        <w:rPr>
          <w:rFonts w:ascii="Garamond" w:hAnsi="Garamond"/>
          <w:sz w:val="22"/>
          <w:szCs w:val="22"/>
        </w:rPr>
        <w:t>the United Nations Human Rights Treaty Bodies</w:t>
      </w:r>
      <w:r w:rsidR="008677FE" w:rsidRPr="00EC17E2">
        <w:rPr>
          <w:rFonts w:ascii="Garamond" w:hAnsi="Garamond"/>
          <w:sz w:val="22"/>
          <w:szCs w:val="22"/>
        </w:rPr>
        <w:t>.</w:t>
      </w:r>
      <w:r w:rsidR="00A636B0" w:rsidRPr="00EC17E2">
        <w:rPr>
          <w:rStyle w:val="Funotenzeichen"/>
          <w:rFonts w:ascii="Garamond" w:hAnsi="Garamond"/>
          <w:sz w:val="22"/>
          <w:szCs w:val="22"/>
        </w:rPr>
        <w:footnoteReference w:id="31"/>
      </w:r>
    </w:p>
    <w:p w:rsidR="009B4029" w:rsidRPr="00EC17E2" w:rsidRDefault="00BA6227" w:rsidP="009B4029">
      <w:pPr>
        <w:spacing w:after="100" w:afterAutospacing="1"/>
        <w:jc w:val="both"/>
        <w:rPr>
          <w:rFonts w:ascii="Garamond" w:hAnsi="Garamond"/>
          <w:sz w:val="22"/>
          <w:szCs w:val="22"/>
        </w:rPr>
      </w:pPr>
      <w:r w:rsidRPr="00EC17E2">
        <w:rPr>
          <w:rFonts w:ascii="Garamond" w:hAnsi="Garamond"/>
          <w:sz w:val="22"/>
          <w:szCs w:val="22"/>
        </w:rPr>
        <w:lastRenderedPageBreak/>
        <w:t xml:space="preserve">Major lesson learned is that collaboration between survivors, </w:t>
      </w:r>
      <w:r w:rsidR="00EC17E2" w:rsidRPr="00EC17E2">
        <w:rPr>
          <w:rFonts w:ascii="Garamond" w:hAnsi="Garamond"/>
          <w:sz w:val="22"/>
          <w:szCs w:val="22"/>
        </w:rPr>
        <w:t xml:space="preserve">grassroots activists </w:t>
      </w:r>
      <w:r w:rsidRPr="00EC17E2">
        <w:rPr>
          <w:rFonts w:ascii="Garamond" w:hAnsi="Garamond"/>
          <w:sz w:val="22"/>
          <w:szCs w:val="22"/>
        </w:rPr>
        <w:t>and wider civil society with international organizations</w:t>
      </w:r>
      <w:r w:rsidR="00AB0D64" w:rsidRPr="00EC17E2">
        <w:rPr>
          <w:rFonts w:ascii="Garamond" w:hAnsi="Garamond"/>
          <w:sz w:val="22"/>
          <w:szCs w:val="22"/>
        </w:rPr>
        <w:t xml:space="preserve"> (in Iraq case </w:t>
      </w:r>
      <w:r w:rsidR="00B760E5" w:rsidRPr="00EC17E2">
        <w:rPr>
          <w:rFonts w:ascii="Garamond" w:hAnsi="Garamond"/>
          <w:sz w:val="22"/>
          <w:szCs w:val="22"/>
        </w:rPr>
        <w:t xml:space="preserve">IOM </w:t>
      </w:r>
      <w:r w:rsidR="00AB0D64" w:rsidRPr="00EC17E2">
        <w:rPr>
          <w:rFonts w:ascii="Garamond" w:hAnsi="Garamond"/>
          <w:sz w:val="22"/>
          <w:szCs w:val="22"/>
        </w:rPr>
        <w:t>provided hands</w:t>
      </w:r>
      <w:r w:rsidR="00EC17E2">
        <w:rPr>
          <w:rFonts w:ascii="Garamond" w:hAnsi="Garamond"/>
          <w:sz w:val="22"/>
          <w:szCs w:val="22"/>
        </w:rPr>
        <w:t>-</w:t>
      </w:r>
      <w:r w:rsidR="00AB0D64" w:rsidRPr="00EC17E2">
        <w:rPr>
          <w:rFonts w:ascii="Garamond" w:hAnsi="Garamond"/>
          <w:sz w:val="22"/>
          <w:szCs w:val="22"/>
        </w:rPr>
        <w:t>on support and expertise to Iraqi authorities and supported civil society and survivors)</w:t>
      </w:r>
      <w:r w:rsidRPr="00EC17E2">
        <w:rPr>
          <w:rFonts w:ascii="Garamond" w:hAnsi="Garamond"/>
          <w:sz w:val="22"/>
          <w:szCs w:val="22"/>
        </w:rPr>
        <w:t xml:space="preserve"> has a potential to move things forward and pressure national authorities to act.</w:t>
      </w:r>
    </w:p>
    <w:p w:rsidR="00BA6227" w:rsidRPr="00EC17E2" w:rsidRDefault="00BA6227" w:rsidP="009B4029">
      <w:pPr>
        <w:spacing w:after="100" w:afterAutospacing="1"/>
        <w:jc w:val="both"/>
        <w:rPr>
          <w:rFonts w:ascii="Garamond" w:hAnsi="Garamond"/>
          <w:sz w:val="22"/>
          <w:szCs w:val="22"/>
        </w:rPr>
      </w:pPr>
      <w:r w:rsidRPr="00EC17E2">
        <w:rPr>
          <w:rFonts w:ascii="Garamond" w:hAnsi="Garamond"/>
          <w:sz w:val="22"/>
          <w:szCs w:val="22"/>
        </w:rPr>
        <w:t xml:space="preserve">Such collaboration should be supported and facilitated in other contexts. In particular, adequate funds should be made available from </w:t>
      </w:r>
      <w:r w:rsidR="00F30F17">
        <w:rPr>
          <w:rFonts w:ascii="Garamond" w:hAnsi="Garamond"/>
          <w:sz w:val="22"/>
          <w:szCs w:val="22"/>
        </w:rPr>
        <w:t xml:space="preserve">the </w:t>
      </w:r>
      <w:r w:rsidRPr="00EC17E2">
        <w:rPr>
          <w:rFonts w:ascii="Garamond" w:hAnsi="Garamond"/>
          <w:sz w:val="22"/>
          <w:szCs w:val="22"/>
        </w:rPr>
        <w:t>international donor community to facilitate similar activities and projects.</w:t>
      </w:r>
    </w:p>
    <w:sectPr w:rsidR="00BA6227" w:rsidRPr="00EC17E2" w:rsidSect="00CD3B9B">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0D7" w:rsidRDefault="00F250D7" w:rsidP="001A135F">
      <w:r>
        <w:separator/>
      </w:r>
    </w:p>
  </w:endnote>
  <w:endnote w:type="continuationSeparator" w:id="0">
    <w:p w:rsidR="00F250D7" w:rsidRDefault="00F250D7" w:rsidP="001A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0D7" w:rsidRDefault="00F250D7" w:rsidP="001A135F">
      <w:r>
        <w:separator/>
      </w:r>
    </w:p>
  </w:footnote>
  <w:footnote w:type="continuationSeparator" w:id="0">
    <w:p w:rsidR="00F250D7" w:rsidRDefault="00F250D7" w:rsidP="001A135F">
      <w:r>
        <w:continuationSeparator/>
      </w:r>
    </w:p>
  </w:footnote>
  <w:footnote w:id="1">
    <w:p w:rsidR="00B14599" w:rsidRPr="00A636B0" w:rsidRDefault="00B14599" w:rsidP="00A636B0">
      <w:pPr>
        <w:jc w:val="both"/>
        <w:rPr>
          <w:rFonts w:ascii="Garamond" w:hAnsi="Garamond" w:cstheme="minorHAnsi"/>
          <w:sz w:val="18"/>
          <w:szCs w:val="18"/>
        </w:rPr>
      </w:pPr>
      <w:r w:rsidRPr="00A636B0">
        <w:rPr>
          <w:rStyle w:val="Funotenzeichen"/>
          <w:rFonts w:ascii="Garamond" w:eastAsia="Times New Roman" w:hAnsi="Garamond" w:cstheme="minorHAnsi"/>
          <w:szCs w:val="18"/>
        </w:rPr>
        <w:footnoteRef/>
      </w:r>
      <w:r w:rsidRPr="00A636B0">
        <w:rPr>
          <w:rFonts w:ascii="Garamond" w:hAnsi="Garamond" w:cstheme="minorHAnsi"/>
          <w:sz w:val="18"/>
          <w:szCs w:val="18"/>
        </w:rPr>
        <w:t xml:space="preserve"> According to UNAMI from beginning of 2014 until the end of July 2018 number of civilian casualties of hostilities in Iraq amounted to 86522 (30605 killed and 55917 injured) </w:t>
      </w:r>
      <w:sdt>
        <w:sdtPr>
          <w:rPr>
            <w:rFonts w:ascii="Garamond" w:hAnsi="Garamond" w:cstheme="minorHAnsi"/>
            <w:sz w:val="18"/>
            <w:szCs w:val="18"/>
          </w:rPr>
          <w:alias w:val="Don't edit this field"/>
          <w:tag w:val="CitaviPlaceholder#dbfe3dc1-a2be-45cd-ae1f-cedbedf4984c"/>
          <w:id w:val="2133438260"/>
          <w:placeholder>
            <w:docPart w:val="954D8867AA95154182ED5B649EEEED59"/>
          </w:placeholder>
        </w:sdtPr>
        <w:sdtEndPr/>
        <w:sdtContent>
          <w:r w:rsidRPr="00A636B0">
            <w:rPr>
              <w:rFonts w:ascii="Garamond" w:hAnsi="Garamond" w:cstheme="minorHAnsi"/>
              <w:sz w:val="18"/>
              <w:szCs w:val="18"/>
            </w:rPr>
            <w:t>(</w:t>
          </w:r>
          <w:r w:rsidRPr="00A636B0">
            <w:rPr>
              <w:rFonts w:ascii="Garamond" w:hAnsi="Garamond" w:cstheme="minorHAnsi"/>
              <w:sz w:val="18"/>
              <w:szCs w:val="18"/>
            </w:rPr>
            <w:fldChar w:fldCharType="begin"/>
          </w:r>
          <w:r w:rsidRPr="00A636B0">
            <w:rPr>
              <w:rFonts w:ascii="Garamond" w:hAnsi="Garamond" w:cstheme="minorHAnsi"/>
              <w:sz w:val="18"/>
              <w:szCs w:val="18"/>
            </w:rPr>
            <w:instrText>ADDIN CitaviPlaceholder{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}</w:instrText>
          </w:r>
          <w:r w:rsidRPr="00A636B0">
            <w:rPr>
              <w:rFonts w:ascii="Garamond" w:hAnsi="Garamond" w:cstheme="minorHAnsi"/>
              <w:sz w:val="18"/>
              <w:szCs w:val="18"/>
            </w:rPr>
            <w:fldChar w:fldCharType="separate"/>
          </w:r>
          <w:r w:rsidRPr="00A636B0">
            <w:rPr>
              <w:rFonts w:ascii="Garamond" w:hAnsi="Garamond" w:cstheme="minorHAnsi"/>
              <w:sz w:val="18"/>
              <w:szCs w:val="18"/>
            </w:rPr>
            <w:t>UNAMI, 2018)</w:t>
          </w:r>
          <w:r w:rsidRPr="00A636B0">
            <w:rPr>
              <w:rFonts w:ascii="Garamond" w:hAnsi="Garamond" w:cstheme="minorHAnsi"/>
              <w:sz w:val="18"/>
              <w:szCs w:val="18"/>
            </w:rPr>
            <w:fldChar w:fldCharType="end"/>
          </w:r>
        </w:sdtContent>
      </w:sdt>
      <w:r w:rsidRPr="00A636B0">
        <w:rPr>
          <w:rFonts w:ascii="Garamond" w:hAnsi="Garamond" w:cstheme="minorHAnsi"/>
          <w:sz w:val="18"/>
          <w:szCs w:val="18"/>
        </w:rPr>
        <w:t>.</w:t>
      </w:r>
    </w:p>
  </w:footnote>
  <w:footnote w:id="2">
    <w:p w:rsidR="00B14599" w:rsidRPr="00A636B0" w:rsidRDefault="00B14599" w:rsidP="00A636B0">
      <w:pPr>
        <w:jc w:val="both"/>
        <w:rPr>
          <w:rFonts w:ascii="Garamond" w:hAnsi="Garamond" w:cstheme="minorHAnsi"/>
          <w:sz w:val="18"/>
          <w:szCs w:val="18"/>
        </w:rPr>
      </w:pPr>
      <w:r w:rsidRPr="00A636B0">
        <w:rPr>
          <w:rFonts w:ascii="Garamond" w:hAnsi="Garamond" w:cstheme="minorHAnsi"/>
          <w:sz w:val="18"/>
          <w:szCs w:val="18"/>
          <w:vertAlign w:val="superscript"/>
        </w:rPr>
        <w:footnoteRef/>
      </w:r>
      <w:r w:rsidRPr="00A636B0">
        <w:rPr>
          <w:rFonts w:ascii="Garamond" w:hAnsi="Garamond" w:cstheme="minorHAnsi"/>
          <w:sz w:val="18"/>
          <w:szCs w:val="18"/>
          <w:vertAlign w:val="superscript"/>
        </w:rPr>
        <w:t xml:space="preserve"> </w:t>
      </w:r>
      <w:r w:rsidRPr="00A636B0">
        <w:rPr>
          <w:rFonts w:ascii="Garamond" w:hAnsi="Garamond" w:cstheme="minorHAnsi"/>
          <w:sz w:val="18"/>
          <w:szCs w:val="18"/>
        </w:rPr>
        <w:t xml:space="preserve">The sources upon which the following factual overview of sexual related and other violence in Iraq since 2014 is based are, if not otherwise indicated, biannual and thematic UNAMI/OHCHR human rights reports from 2014 to 2018 (UNAMI/OHCHR, 2014; UNAMI/OHCHR, 2015; UNAMI/OHCHR, 2016a; UNAMI/OHCHR, 2016b; UNAMI/OHCHR, 2017a; UNAMI/OHCHR, 2017b) available </w:t>
      </w:r>
      <w:hyperlink r:id="rId1" w:history="1">
        <w:r w:rsidRPr="00A636B0">
          <w:rPr>
            <w:rStyle w:val="Hyperlink"/>
            <w:rFonts w:ascii="Garamond" w:hAnsi="Garamond" w:cstheme="minorHAnsi"/>
            <w:sz w:val="18"/>
            <w:szCs w:val="18"/>
          </w:rPr>
          <w:t>here</w:t>
        </w:r>
      </w:hyperlink>
      <w:r w:rsidRPr="00A636B0">
        <w:rPr>
          <w:rFonts w:ascii="Garamond" w:hAnsi="Garamond" w:cstheme="minorHAnsi"/>
          <w:sz w:val="18"/>
          <w:szCs w:val="18"/>
        </w:rPr>
        <w:t xml:space="preserve"> </w:t>
      </w:r>
    </w:p>
  </w:footnote>
  <w:footnote w:id="3">
    <w:p w:rsidR="009E261B" w:rsidRPr="00A636B0" w:rsidRDefault="009E261B" w:rsidP="00A636B0">
      <w:pPr>
        <w:pStyle w:val="Funotentext"/>
        <w:rPr>
          <w:rFonts w:ascii="Garamond" w:hAnsi="Garamond"/>
          <w:sz w:val="18"/>
          <w:szCs w:val="18"/>
        </w:rPr>
      </w:pPr>
      <w:r w:rsidRPr="00A636B0">
        <w:rPr>
          <w:rStyle w:val="Funotenzeichen"/>
          <w:rFonts w:ascii="Garamond" w:hAnsi="Garamond"/>
          <w:szCs w:val="18"/>
        </w:rPr>
        <w:footnoteRef/>
      </w:r>
      <w:r w:rsidRPr="00A636B0">
        <w:rPr>
          <w:rFonts w:ascii="Garamond" w:hAnsi="Garamond"/>
          <w:sz w:val="18"/>
          <w:szCs w:val="18"/>
        </w:rPr>
        <w:t xml:space="preserve"> Amnesty International. (2020, July), </w:t>
      </w:r>
      <w:hyperlink r:id="rId2" w:history="1">
        <w:r w:rsidRPr="00A636B0">
          <w:rPr>
            <w:rStyle w:val="Hyperlink"/>
            <w:rFonts w:ascii="Garamond" w:hAnsi="Garamond"/>
            <w:sz w:val="18"/>
            <w:szCs w:val="18"/>
          </w:rPr>
          <w:t>Iraq: Legacy of terror: the plight of Yezidi child Survivors of ISIS.</w:t>
        </w:r>
      </w:hyperlink>
      <w:r w:rsidRPr="00A636B0">
        <w:rPr>
          <w:rFonts w:ascii="Garamond" w:hAnsi="Garamond"/>
          <w:sz w:val="18"/>
          <w:szCs w:val="18"/>
        </w:rPr>
        <w:t xml:space="preserve"> UK: Amnesty International.</w:t>
      </w:r>
    </w:p>
  </w:footnote>
  <w:footnote w:id="4">
    <w:p w:rsidR="009E261B" w:rsidRPr="00A636B0" w:rsidRDefault="009E261B" w:rsidP="00A636B0">
      <w:pPr>
        <w:pStyle w:val="Funotentext"/>
        <w:ind w:right="-6"/>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w:t>
      </w:r>
      <w:r w:rsidRPr="00A636B0">
        <w:rPr>
          <w:rFonts w:ascii="Garamond" w:hAnsi="Garamond" w:cstheme="minorHAnsi"/>
          <w:sz w:val="18"/>
          <w:szCs w:val="18"/>
        </w:rPr>
        <w:t xml:space="preserve">Yazda, </w:t>
      </w:r>
      <w:hyperlink r:id="rId3" w:history="1">
        <w:r w:rsidRPr="00A636B0">
          <w:rPr>
            <w:rStyle w:val="Hyperlink"/>
            <w:rFonts w:ascii="Garamond" w:hAnsi="Garamond" w:cstheme="minorHAnsi"/>
            <w:sz w:val="18"/>
            <w:szCs w:val="18"/>
          </w:rPr>
          <w:t>Interim Relief Program for CRSV in Iraq: Survivors’ Grant Scheme in Practise and Recommendations for its Improvement</w:t>
        </w:r>
      </w:hyperlink>
      <w:r w:rsidRPr="00A636B0">
        <w:rPr>
          <w:rFonts w:ascii="Garamond" w:hAnsi="Garamond" w:cstheme="minorHAnsi"/>
          <w:sz w:val="18"/>
          <w:szCs w:val="18"/>
        </w:rPr>
        <w:t xml:space="preserve">, 2021, p 4; see also </w:t>
      </w:r>
      <w:r w:rsidRPr="00A636B0">
        <w:rPr>
          <w:rStyle w:val="Absatz-Standardschriftart1"/>
          <w:rFonts w:ascii="Garamond" w:hAnsi="Garamond" w:cstheme="minorHAnsi"/>
          <w:sz w:val="18"/>
          <w:szCs w:val="18"/>
          <w:shd w:val="clear" w:color="auto" w:fill="FFFFFF"/>
        </w:rPr>
        <w:t xml:space="preserve">Knox Tames, </w:t>
      </w:r>
      <w:hyperlink r:id="rId4" w:history="1">
        <w:r w:rsidRPr="00A636B0">
          <w:rPr>
            <w:rStyle w:val="Hyperlink"/>
            <w:rFonts w:ascii="Garamond" w:hAnsi="Garamond" w:cstheme="minorHAnsi"/>
            <w:sz w:val="18"/>
            <w:szCs w:val="18"/>
            <w:shd w:val="clear" w:color="auto" w:fill="FFFFFF"/>
          </w:rPr>
          <w:t>Increasing Calls to Find Missing Yazidis</w:t>
        </w:r>
      </w:hyperlink>
      <w:r w:rsidRPr="00A636B0">
        <w:rPr>
          <w:rStyle w:val="Absatz-Standardschriftart1"/>
          <w:rFonts w:ascii="Garamond" w:hAnsi="Garamond" w:cstheme="minorHAnsi"/>
          <w:sz w:val="18"/>
          <w:szCs w:val="18"/>
          <w:shd w:val="clear" w:color="auto" w:fill="FFFFFF"/>
        </w:rPr>
        <w:t>, LSE Blog, November 8, 2021.</w:t>
      </w:r>
    </w:p>
  </w:footnote>
  <w:footnote w:id="5">
    <w:p w:rsidR="00D4424D" w:rsidRPr="00A636B0" w:rsidRDefault="00D4424D" w:rsidP="00A636B0">
      <w:pPr>
        <w:pStyle w:val="Funotentext"/>
        <w:rPr>
          <w:rFonts w:ascii="Garamond" w:hAnsi="Garamond" w:cstheme="majorBidi"/>
          <w:sz w:val="18"/>
          <w:szCs w:val="18"/>
        </w:rPr>
      </w:pPr>
      <w:r w:rsidRPr="00A636B0">
        <w:rPr>
          <w:rStyle w:val="Funotenzeichen"/>
          <w:rFonts w:ascii="Garamond" w:hAnsi="Garamond" w:cstheme="majorBidi"/>
          <w:szCs w:val="18"/>
        </w:rPr>
        <w:footnoteRef/>
      </w:r>
      <w:r w:rsidRPr="00A636B0">
        <w:rPr>
          <w:rFonts w:ascii="Garamond" w:hAnsi="Garamond" w:cstheme="majorBidi"/>
          <w:sz w:val="18"/>
          <w:szCs w:val="18"/>
        </w:rPr>
        <w:t xml:space="preserve"> Reuters Staff.  (2018, January), </w:t>
      </w:r>
      <w:hyperlink r:id="rId5" w:history="1">
        <w:r w:rsidRPr="00A636B0">
          <w:rPr>
            <w:rStyle w:val="Hyperlink"/>
            <w:rFonts w:ascii="Garamond" w:hAnsi="Garamond" w:cstheme="majorBidi"/>
            <w:sz w:val="18"/>
            <w:szCs w:val="18"/>
          </w:rPr>
          <w:t>1.3 million children displaced by Iraq's war with Islamic State: UNICEF.</w:t>
        </w:r>
      </w:hyperlink>
      <w:r w:rsidRPr="00A636B0">
        <w:rPr>
          <w:rFonts w:ascii="Garamond" w:hAnsi="Garamond"/>
          <w:sz w:val="18"/>
          <w:szCs w:val="18"/>
        </w:rPr>
        <w:t xml:space="preserve"> </w:t>
      </w:r>
      <w:r w:rsidRPr="00A636B0">
        <w:rPr>
          <w:rFonts w:ascii="Garamond" w:hAnsi="Garamond" w:cstheme="majorBidi"/>
          <w:sz w:val="18"/>
          <w:szCs w:val="18"/>
        </w:rPr>
        <w:t>Geneva: Reuters.</w:t>
      </w:r>
    </w:p>
  </w:footnote>
  <w:footnote w:id="6">
    <w:p w:rsidR="00BA0CE7" w:rsidRPr="00A636B0" w:rsidRDefault="00BA0CE7" w:rsidP="00A636B0">
      <w:pPr>
        <w:pStyle w:val="Funotentext"/>
        <w:rPr>
          <w:rFonts w:ascii="Garamond" w:hAnsi="Garamond"/>
          <w:sz w:val="18"/>
          <w:szCs w:val="18"/>
        </w:rPr>
      </w:pPr>
      <w:r w:rsidRPr="00A636B0">
        <w:rPr>
          <w:rStyle w:val="Funotenzeichen"/>
          <w:rFonts w:ascii="Garamond" w:hAnsi="Garamond"/>
          <w:szCs w:val="18"/>
        </w:rPr>
        <w:footnoteRef/>
      </w:r>
      <w:r w:rsidRPr="00A636B0">
        <w:rPr>
          <w:rFonts w:ascii="Garamond" w:hAnsi="Garamond"/>
          <w:sz w:val="18"/>
          <w:szCs w:val="18"/>
        </w:rPr>
        <w:t xml:space="preserve"> Call and demand for an international investigation into and prosecution of global technology and social media companies for aiding and abetting ISIS in the persecution, torture, enslavement, human trafficking and exploitation of Yezidis and for facilitating terrorism financing through the human trafficking of Yezidis, et al, p.34-5. </w:t>
      </w:r>
      <w:hyperlink r:id="rId6" w:history="1">
        <w:r w:rsidRPr="00A636B0">
          <w:rPr>
            <w:rStyle w:val="Hyperlink"/>
            <w:rFonts w:ascii="Garamond" w:hAnsi="Garamond"/>
            <w:sz w:val="18"/>
            <w:szCs w:val="18"/>
          </w:rPr>
          <w:t>https://img1.wsimg.com/blobby/go/43ab8240-b257-4d94-ba26-e83119d1a4c4/REPORT%20FOR%20YEZIDI%20GENOCIDE%20JUSTICE%20CAMPAI-0001.pdf</w:t>
        </w:r>
      </w:hyperlink>
      <w:r w:rsidRPr="00A636B0">
        <w:rPr>
          <w:rFonts w:ascii="Garamond" w:hAnsi="Garamond"/>
          <w:sz w:val="18"/>
          <w:szCs w:val="18"/>
        </w:rPr>
        <w:t xml:space="preserve"> </w:t>
      </w:r>
    </w:p>
  </w:footnote>
  <w:footnote w:id="7">
    <w:p w:rsidR="001A135F" w:rsidRPr="00A636B0" w:rsidRDefault="001A135F" w:rsidP="00966E3E">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00966E3E">
        <w:rPr>
          <w:rFonts w:ascii="Garamond" w:hAnsi="Garamond" w:cstheme="minorHAnsi"/>
          <w:sz w:val="18"/>
          <w:szCs w:val="18"/>
        </w:rPr>
        <w:t xml:space="preserve"> </w:t>
      </w:r>
      <w:hyperlink r:id="rId7" w:history="1">
        <w:r w:rsidR="00966E3E" w:rsidRPr="003D6DB0">
          <w:rPr>
            <w:rStyle w:val="Hyperlink"/>
            <w:rFonts w:ascii="Garamond" w:hAnsi="Garamond" w:cstheme="minorHAnsi"/>
            <w:sz w:val="18"/>
            <w:szCs w:val="18"/>
          </w:rPr>
          <w:t>https://www.un.org/sexualviolenceinconflict/wp-content/uploads/joint-communique/join-communique-of-the-republic-of-iraq-and-the-united-nations-on-prevention-and-response-to-crsv/Joint_Communique_of_the_Govt_of_Iraq_and_UN_9_2016_ENG.pdf</w:t>
        </w:r>
      </w:hyperlink>
    </w:p>
  </w:footnote>
  <w:footnote w:id="8">
    <w:p w:rsidR="00252227" w:rsidRPr="00A636B0" w:rsidRDefault="00252227"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w:t>
      </w:r>
      <w:r w:rsidRPr="00A636B0">
        <w:rPr>
          <w:rFonts w:ascii="Garamond" w:hAnsi="Garamond" w:cstheme="minorHAnsi"/>
          <w:iCs/>
          <w:sz w:val="18"/>
          <w:szCs w:val="18"/>
        </w:rPr>
        <w:t xml:space="preserve">UNAMI, OHCHR, (2017) </w:t>
      </w:r>
      <w:hyperlink r:id="rId8" w:history="1">
        <w:r w:rsidRPr="00A636B0">
          <w:rPr>
            <w:rStyle w:val="Hyperlink"/>
            <w:rFonts w:ascii="Garamond" w:hAnsi="Garamond" w:cstheme="minorHAnsi"/>
            <w:iCs/>
            <w:sz w:val="18"/>
            <w:szCs w:val="18"/>
          </w:rPr>
          <w:t>Promotion and Protection of Rights of Victims of Sexual Violence Captured by ISIL/or in Areas Controlled by ISIL in Iraq</w:t>
        </w:r>
      </w:hyperlink>
      <w:r w:rsidRPr="00A636B0">
        <w:rPr>
          <w:rFonts w:ascii="Garamond" w:hAnsi="Garamond" w:cstheme="minorHAnsi"/>
          <w:iCs/>
          <w:sz w:val="18"/>
          <w:szCs w:val="18"/>
        </w:rPr>
        <w:t>, p. 6.</w:t>
      </w:r>
    </w:p>
  </w:footnote>
  <w:footnote w:id="9">
    <w:p w:rsidR="00AE760F" w:rsidRDefault="00AE760F" w:rsidP="00A636B0">
      <w:pPr>
        <w:pStyle w:val="Funotentext"/>
        <w:rPr>
          <w:rStyle w:val="Hyperlink"/>
          <w:rFonts w:ascii="Garamond" w:hAnsi="Garamond" w:cstheme="minorHAnsi"/>
          <w:sz w:val="18"/>
          <w:szCs w:val="18"/>
          <w:lang w:val="en-US"/>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w:t>
      </w:r>
      <w:r w:rsidRPr="00A636B0">
        <w:rPr>
          <w:rFonts w:ascii="Garamond" w:hAnsi="Garamond" w:cstheme="minorHAnsi"/>
          <w:sz w:val="18"/>
          <w:szCs w:val="18"/>
          <w:lang w:val="en-US"/>
        </w:rPr>
        <w:t xml:space="preserve">YSL is available in English language </w:t>
      </w:r>
      <w:hyperlink r:id="rId9" w:history="1">
        <w:r w:rsidRPr="00A636B0">
          <w:rPr>
            <w:rStyle w:val="Hyperlink"/>
            <w:rFonts w:ascii="Garamond" w:hAnsi="Garamond" w:cstheme="minorHAnsi"/>
            <w:sz w:val="18"/>
            <w:szCs w:val="18"/>
            <w:lang w:val="en-US"/>
          </w:rPr>
          <w:t>here</w:t>
        </w:r>
      </w:hyperlink>
    </w:p>
    <w:p w:rsidR="00966E3E" w:rsidRPr="00A636B0" w:rsidRDefault="00F250D7" w:rsidP="00A636B0">
      <w:pPr>
        <w:pStyle w:val="Funotentext"/>
        <w:rPr>
          <w:rFonts w:ascii="Garamond" w:hAnsi="Garamond" w:cstheme="minorHAnsi"/>
          <w:sz w:val="18"/>
          <w:szCs w:val="18"/>
          <w:lang w:val="de-DE"/>
        </w:rPr>
      </w:pPr>
      <w:hyperlink r:id="rId10" w:history="1">
        <w:r w:rsidR="00966E3E" w:rsidRPr="003D6DB0">
          <w:rPr>
            <w:rStyle w:val="Hyperlink"/>
            <w:rFonts w:ascii="Garamond" w:hAnsi="Garamond" w:cstheme="minorHAnsi"/>
            <w:sz w:val="18"/>
            <w:szCs w:val="18"/>
            <w:lang w:val="de-DE"/>
          </w:rPr>
          <w:t>https://c4jr.org/ysl</w:t>
        </w:r>
      </w:hyperlink>
    </w:p>
  </w:footnote>
  <w:footnote w:id="10">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lang w:val="de-DE"/>
        </w:rPr>
        <w:t xml:space="preserve"> YSL, Art. 6, Para 1.</w:t>
      </w:r>
    </w:p>
  </w:footnote>
  <w:footnote w:id="11">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lang w:val="de-DE"/>
        </w:rPr>
        <w:t xml:space="preserve"> YSL, Art. 6, Para 2.</w:t>
      </w:r>
    </w:p>
  </w:footnote>
  <w:footnote w:id="12">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lang w:val="de-DE"/>
        </w:rPr>
        <w:t xml:space="preserve"> YSL, Art. 6, Para 3.</w:t>
      </w:r>
    </w:p>
  </w:footnote>
  <w:footnote w:id="13">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lang w:val="de-DE"/>
        </w:rPr>
        <w:t xml:space="preserve"> YSL, Art. 6, Para 4.</w:t>
      </w:r>
    </w:p>
  </w:footnote>
  <w:footnote w:id="14">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lang w:val="de-DE"/>
        </w:rPr>
        <w:t xml:space="preserve"> YSL, Art. 4. Para. 2.</w:t>
      </w:r>
    </w:p>
  </w:footnote>
  <w:footnote w:id="15">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lang w:val="de-DE"/>
        </w:rPr>
        <w:t xml:space="preserve"> YSL, Art. 5. Para. 6.</w:t>
      </w:r>
    </w:p>
  </w:footnote>
  <w:footnote w:id="16">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lang w:val="de-DE"/>
        </w:rPr>
        <w:t xml:space="preserve"> YSL, Art. 7.</w:t>
      </w:r>
    </w:p>
  </w:footnote>
  <w:footnote w:id="17">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w:t>
      </w:r>
      <w:r w:rsidRPr="00A636B0">
        <w:rPr>
          <w:rFonts w:ascii="Garamond" w:hAnsi="Garamond" w:cstheme="minorHAnsi"/>
          <w:sz w:val="18"/>
          <w:szCs w:val="18"/>
          <w:lang w:val="en-US"/>
        </w:rPr>
        <w:t>On August 3rd 2014 ISIL invaded Yazidi homeland on Mount Sinjar and started a genocidal campaign against them.</w:t>
      </w:r>
    </w:p>
  </w:footnote>
  <w:footnote w:id="18">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YSL, Art. 8</w:t>
      </w:r>
    </w:p>
  </w:footnote>
  <w:footnote w:id="19">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YSL, Art. 5. Para. 8.</w:t>
      </w:r>
    </w:p>
  </w:footnote>
  <w:footnote w:id="20">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YSL, Art. 9. Para. 1.</w:t>
      </w:r>
    </w:p>
  </w:footnote>
  <w:footnote w:id="21">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YSL, Art. 4. Para. 2.</w:t>
      </w:r>
    </w:p>
  </w:footnote>
  <w:footnote w:id="22">
    <w:p w:rsidR="001A135F" w:rsidRPr="00A636B0" w:rsidRDefault="001A135F"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YSL, Art. 1. Para. 2.</w:t>
      </w:r>
    </w:p>
  </w:footnote>
  <w:footnote w:id="23">
    <w:p w:rsidR="00A00B3B" w:rsidRPr="00A636B0" w:rsidRDefault="00A00B3B"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w:t>
      </w:r>
      <w:r w:rsidRPr="00A636B0">
        <w:rPr>
          <w:rFonts w:ascii="Garamond" w:hAnsi="Garamond" w:cstheme="minorHAnsi"/>
          <w:sz w:val="18"/>
          <w:szCs w:val="18"/>
          <w:lang w:val="en-US" w:eastAsia="de-DE"/>
        </w:rPr>
        <w:t xml:space="preserve">Human Rights Watch. (2017), </w:t>
      </w:r>
      <w:hyperlink r:id="rId11" w:history="1">
        <w:r w:rsidRPr="00A636B0">
          <w:rPr>
            <w:rStyle w:val="Hyperlink"/>
            <w:rFonts w:ascii="Garamond" w:hAnsi="Garamond" w:cstheme="minorHAnsi"/>
            <w:sz w:val="18"/>
            <w:szCs w:val="18"/>
            <w:lang w:val="en-US" w:eastAsia="de-DE"/>
          </w:rPr>
          <w:t>Flawed Justice: Accountability for ISIS Crimes in Iraq</w:t>
        </w:r>
      </w:hyperlink>
      <w:r w:rsidRPr="00A636B0">
        <w:rPr>
          <w:rFonts w:ascii="Garamond" w:hAnsi="Garamond" w:cstheme="minorHAnsi"/>
          <w:sz w:val="18"/>
          <w:szCs w:val="18"/>
          <w:lang w:val="en-US" w:eastAsia="de-DE"/>
        </w:rPr>
        <w:t xml:space="preserve">, p. 3; Human Rights Watch. (2019), </w:t>
      </w:r>
      <w:hyperlink r:id="rId12" w:history="1">
        <w:r w:rsidRPr="00A636B0">
          <w:rPr>
            <w:rStyle w:val="Hyperlink"/>
            <w:rFonts w:ascii="Garamond" w:hAnsi="Garamond" w:cstheme="minorHAnsi"/>
            <w:sz w:val="18"/>
            <w:szCs w:val="18"/>
            <w:lang w:val="en-US" w:eastAsia="de-DE"/>
          </w:rPr>
          <w:t>Everyone Must Confess” Abuses against Children Suspected of ISIS Affiliation in Iraq</w:t>
        </w:r>
      </w:hyperlink>
      <w:r w:rsidRPr="00A636B0">
        <w:rPr>
          <w:rFonts w:ascii="Garamond" w:hAnsi="Garamond" w:cstheme="minorHAnsi"/>
          <w:sz w:val="18"/>
          <w:szCs w:val="18"/>
          <w:lang w:val="en-US" w:eastAsia="de-DE"/>
        </w:rPr>
        <w:t xml:space="preserve">, p. 20; Mara </w:t>
      </w:r>
      <w:r w:rsidRPr="00A636B0">
        <w:rPr>
          <w:rFonts w:ascii="Garamond" w:hAnsi="Garamond" w:cstheme="minorHAnsi"/>
          <w:sz w:val="18"/>
          <w:szCs w:val="18"/>
          <w:lang w:val="en-US" w:eastAsia="de-DE"/>
        </w:rPr>
        <w:t xml:space="preserve">Revkin (2018), </w:t>
      </w:r>
      <w:hyperlink r:id="rId13" w:history="1">
        <w:r w:rsidRPr="00A636B0">
          <w:rPr>
            <w:rStyle w:val="Hyperlink"/>
            <w:rFonts w:ascii="Garamond" w:hAnsi="Garamond" w:cstheme="minorHAnsi"/>
            <w:sz w:val="18"/>
            <w:szCs w:val="18"/>
            <w:lang w:val="en-US" w:eastAsia="de-DE"/>
          </w:rPr>
          <w:t>The Limits of Punishment: Transitional Justice and Violent Extremism-Iraq Case Study</w:t>
        </w:r>
      </w:hyperlink>
      <w:r w:rsidRPr="00A636B0">
        <w:rPr>
          <w:rFonts w:ascii="Garamond" w:hAnsi="Garamond" w:cstheme="minorHAnsi"/>
          <w:sz w:val="18"/>
          <w:szCs w:val="18"/>
          <w:lang w:val="en-US" w:eastAsia="de-DE"/>
        </w:rPr>
        <w:t>, pp. 18-19.</w:t>
      </w:r>
    </w:p>
  </w:footnote>
  <w:footnote w:id="24">
    <w:p w:rsidR="00A00B3B" w:rsidRPr="00A636B0" w:rsidRDefault="00A00B3B" w:rsidP="00A636B0">
      <w:pPr>
        <w:pStyle w:val="Funotentext"/>
        <w:rPr>
          <w:rFonts w:ascii="Garamond" w:hAnsi="Garamond" w:cstheme="minorHAnsi"/>
          <w:sz w:val="18"/>
          <w:szCs w:val="18"/>
          <w:lang w:val="de-DE"/>
        </w:rPr>
      </w:pPr>
      <w:r w:rsidRPr="00A636B0">
        <w:rPr>
          <w:rStyle w:val="Funotenzeichen"/>
          <w:rFonts w:ascii="Garamond" w:hAnsi="Garamond" w:cstheme="minorHAnsi"/>
          <w:szCs w:val="18"/>
        </w:rPr>
        <w:footnoteRef/>
      </w:r>
      <w:r w:rsidRPr="00A636B0">
        <w:rPr>
          <w:rFonts w:ascii="Garamond" w:hAnsi="Garamond" w:cstheme="minorHAnsi"/>
          <w:sz w:val="18"/>
          <w:szCs w:val="18"/>
        </w:rPr>
        <w:t xml:space="preserve"> </w:t>
      </w:r>
      <w:r w:rsidRPr="00A636B0">
        <w:rPr>
          <w:rFonts w:ascii="Garamond" w:hAnsi="Garamond" w:cstheme="minorHAnsi"/>
          <w:sz w:val="18"/>
          <w:szCs w:val="18"/>
          <w:lang w:val="en-US" w:eastAsia="de-DE"/>
        </w:rPr>
        <w:t xml:space="preserve">Human Rights Watch. (2017), </w:t>
      </w:r>
      <w:hyperlink r:id="rId14" w:history="1">
        <w:r w:rsidRPr="00A636B0">
          <w:rPr>
            <w:rStyle w:val="Hyperlink"/>
            <w:rFonts w:ascii="Garamond" w:hAnsi="Garamond" w:cstheme="minorHAnsi"/>
            <w:sz w:val="18"/>
            <w:szCs w:val="18"/>
            <w:lang w:val="en-US" w:eastAsia="de-DE"/>
          </w:rPr>
          <w:t>Flawed Justice: Accountability for ISIS Crimes in Iraq</w:t>
        </w:r>
      </w:hyperlink>
      <w:r w:rsidRPr="00A636B0">
        <w:rPr>
          <w:rFonts w:ascii="Garamond" w:hAnsi="Garamond" w:cstheme="minorHAnsi"/>
          <w:sz w:val="18"/>
          <w:szCs w:val="18"/>
          <w:lang w:val="en-US" w:eastAsia="de-DE"/>
        </w:rPr>
        <w:t>, p. 30.</w:t>
      </w:r>
    </w:p>
  </w:footnote>
  <w:footnote w:id="25">
    <w:p w:rsidR="00A636B0" w:rsidRPr="00A636B0" w:rsidRDefault="00F019CE" w:rsidP="00A636B0">
      <w:pPr>
        <w:pStyle w:val="Funotentext"/>
        <w:rPr>
          <w:rFonts w:ascii="Garamond" w:hAnsi="Garamond"/>
          <w:sz w:val="18"/>
          <w:szCs w:val="18"/>
        </w:rPr>
      </w:pPr>
      <w:r w:rsidRPr="00A636B0">
        <w:rPr>
          <w:rStyle w:val="Funotenzeichen"/>
          <w:rFonts w:ascii="Garamond" w:hAnsi="Garamond"/>
          <w:szCs w:val="18"/>
        </w:rPr>
        <w:footnoteRef/>
      </w:r>
      <w:r w:rsidRPr="00A636B0">
        <w:rPr>
          <w:rFonts w:ascii="Garamond" w:hAnsi="Garamond"/>
          <w:sz w:val="18"/>
          <w:szCs w:val="18"/>
        </w:rPr>
        <w:t xml:space="preserve"> </w:t>
      </w:r>
      <w:hyperlink r:id="rId15" w:history="1">
        <w:r w:rsidR="00A636B0" w:rsidRPr="003D6DB0">
          <w:rPr>
            <w:rStyle w:val="Hyperlink"/>
            <w:rFonts w:ascii="Garamond" w:hAnsi="Garamond"/>
            <w:sz w:val="18"/>
            <w:szCs w:val="18"/>
          </w:rPr>
          <w:t>https://www.unitad.un.org/content/supporting-victims-sexual-and-gender-based-violence</w:t>
        </w:r>
      </w:hyperlink>
    </w:p>
  </w:footnote>
  <w:footnote w:id="26">
    <w:p w:rsidR="008B5ACF" w:rsidRPr="00A636B0" w:rsidRDefault="008B5ACF" w:rsidP="00A636B0">
      <w:pPr>
        <w:pStyle w:val="paragraph"/>
        <w:spacing w:before="0" w:beforeAutospacing="0" w:after="0" w:afterAutospacing="0"/>
        <w:jc w:val="both"/>
        <w:textAlignment w:val="baseline"/>
        <w:rPr>
          <w:rFonts w:ascii="Garamond" w:hAnsi="Garamond"/>
          <w:sz w:val="18"/>
          <w:szCs w:val="18"/>
        </w:rPr>
      </w:pPr>
      <w:r w:rsidRPr="00A636B0">
        <w:rPr>
          <w:rStyle w:val="Funotenzeichen"/>
          <w:rFonts w:ascii="Garamond" w:hAnsi="Garamond"/>
          <w:szCs w:val="18"/>
        </w:rPr>
        <w:footnoteRef/>
      </w:r>
      <w:r w:rsidRPr="00A636B0">
        <w:rPr>
          <w:rFonts w:ascii="Garamond" w:hAnsi="Garamond"/>
          <w:sz w:val="18"/>
          <w:szCs w:val="18"/>
        </w:rPr>
        <w:t xml:space="preserve"> Position Paper on an ISIL Accountability Mechanism in Iraq available at </w:t>
      </w:r>
      <w:hyperlink r:id="rId16" w:history="1">
        <w:r w:rsidRPr="00A636B0">
          <w:rPr>
            <w:rStyle w:val="Hyperlink"/>
            <w:rFonts w:ascii="Garamond" w:hAnsi="Garamond"/>
            <w:sz w:val="18"/>
            <w:szCs w:val="18"/>
          </w:rPr>
          <w:t>https://c4jr.org/wp-content/uploads/2022/08/Final-position-paper-ISIL-mechanism-ENG_FINAL_Hyperlinks.pdf</w:t>
        </w:r>
      </w:hyperlink>
    </w:p>
  </w:footnote>
  <w:footnote w:id="27">
    <w:p w:rsidR="008B5ACF" w:rsidRPr="00A636B0" w:rsidRDefault="008B5ACF" w:rsidP="00A636B0">
      <w:pPr>
        <w:pStyle w:val="Funotentext"/>
        <w:rPr>
          <w:rFonts w:ascii="Garamond" w:hAnsi="Garamond"/>
          <w:sz w:val="18"/>
          <w:szCs w:val="18"/>
          <w:lang w:val="en-US"/>
        </w:rPr>
      </w:pPr>
      <w:r w:rsidRPr="00A636B0">
        <w:rPr>
          <w:rStyle w:val="Funotenzeichen"/>
          <w:rFonts w:ascii="Garamond" w:hAnsi="Garamond"/>
          <w:szCs w:val="18"/>
          <w:lang w:val="en-US"/>
        </w:rPr>
        <w:footnoteRef/>
      </w:r>
      <w:r w:rsidRPr="00A636B0">
        <w:rPr>
          <w:rFonts w:ascii="Garamond" w:hAnsi="Garamond"/>
          <w:sz w:val="18"/>
          <w:szCs w:val="18"/>
          <w:lang w:val="en-US"/>
        </w:rPr>
        <w:t xml:space="preserve"> Ibid, Article 1.</w:t>
      </w:r>
    </w:p>
  </w:footnote>
  <w:footnote w:id="28">
    <w:p w:rsidR="008B5ACF" w:rsidRPr="00A636B0" w:rsidRDefault="008B5ACF" w:rsidP="00A636B0">
      <w:pPr>
        <w:pStyle w:val="Funotentext"/>
        <w:rPr>
          <w:rFonts w:ascii="Garamond" w:hAnsi="Garamond"/>
          <w:sz w:val="18"/>
          <w:szCs w:val="18"/>
          <w:lang w:val="en-US"/>
        </w:rPr>
      </w:pPr>
      <w:r w:rsidRPr="00A636B0">
        <w:rPr>
          <w:rStyle w:val="Funotenzeichen"/>
          <w:rFonts w:ascii="Garamond" w:hAnsi="Garamond"/>
          <w:szCs w:val="18"/>
          <w:lang w:val="en-US"/>
        </w:rPr>
        <w:footnoteRef/>
      </w:r>
      <w:r w:rsidRPr="00A636B0">
        <w:rPr>
          <w:rFonts w:ascii="Garamond" w:hAnsi="Garamond"/>
          <w:sz w:val="18"/>
          <w:szCs w:val="18"/>
          <w:lang w:val="en-US"/>
        </w:rPr>
        <w:t xml:space="preserve"> Ibid, Article 5, paragraph 1.</w:t>
      </w:r>
    </w:p>
  </w:footnote>
  <w:footnote w:id="29">
    <w:p w:rsidR="00A00B3B" w:rsidRPr="00A636B0" w:rsidRDefault="00A00B3B" w:rsidP="00A636B0">
      <w:pPr>
        <w:pStyle w:val="Funotentext"/>
        <w:rPr>
          <w:rFonts w:ascii="Garamond" w:hAnsi="Garamond"/>
          <w:sz w:val="18"/>
          <w:szCs w:val="18"/>
          <w:lang w:val="de-DE"/>
        </w:rPr>
      </w:pPr>
      <w:r w:rsidRPr="00A636B0">
        <w:rPr>
          <w:rStyle w:val="Funotenzeichen"/>
          <w:rFonts w:ascii="Garamond" w:hAnsi="Garamond"/>
          <w:szCs w:val="18"/>
          <w:lang w:val="en-US"/>
        </w:rPr>
        <w:footnoteRef/>
      </w:r>
      <w:r w:rsidRPr="00A636B0">
        <w:rPr>
          <w:rFonts w:ascii="Garamond" w:hAnsi="Garamond"/>
          <w:sz w:val="18"/>
          <w:szCs w:val="18"/>
          <w:lang w:val="en-US"/>
        </w:rPr>
        <w:t xml:space="preserve"> Ibid, Article 7.</w:t>
      </w:r>
    </w:p>
  </w:footnote>
  <w:footnote w:id="30">
    <w:p w:rsidR="00EC17E2" w:rsidRPr="00A636B0" w:rsidRDefault="00EC17E2" w:rsidP="00EC17E2">
      <w:pPr>
        <w:pStyle w:val="Funotentext"/>
        <w:rPr>
          <w:rFonts w:ascii="Garamond" w:hAnsi="Garamond"/>
          <w:sz w:val="18"/>
          <w:szCs w:val="18"/>
        </w:rPr>
      </w:pPr>
      <w:r w:rsidRPr="00A636B0">
        <w:rPr>
          <w:rStyle w:val="Funotenzeichen"/>
          <w:rFonts w:ascii="Garamond" w:hAnsi="Garamond"/>
          <w:szCs w:val="18"/>
        </w:rPr>
        <w:footnoteRef/>
      </w:r>
      <w:r w:rsidRPr="00A636B0">
        <w:rPr>
          <w:rFonts w:ascii="Garamond" w:hAnsi="Garamond"/>
          <w:sz w:val="18"/>
          <w:szCs w:val="18"/>
        </w:rPr>
        <w:t xml:space="preserve"> </w:t>
      </w:r>
      <w:hyperlink r:id="rId17" w:history="1">
        <w:r w:rsidRPr="00A636B0">
          <w:rPr>
            <w:rStyle w:val="Hyperlink"/>
            <w:rFonts w:ascii="Garamond" w:hAnsi="Garamond"/>
            <w:sz w:val="18"/>
            <w:szCs w:val="18"/>
          </w:rPr>
          <w:t>https://www.newtactics.org/resource/story-success-survivors-conflict-related-sexual-violence-iraq</w:t>
        </w:r>
      </w:hyperlink>
    </w:p>
  </w:footnote>
  <w:footnote w:id="31">
    <w:p w:rsidR="00A636B0" w:rsidRPr="00A636B0" w:rsidRDefault="00A636B0" w:rsidP="00A636B0">
      <w:pPr>
        <w:pStyle w:val="Funotentext"/>
        <w:rPr>
          <w:rFonts w:ascii="Garamond" w:hAnsi="Garamond"/>
          <w:sz w:val="18"/>
          <w:szCs w:val="18"/>
          <w:lang w:val="en-US"/>
        </w:rPr>
      </w:pPr>
      <w:r w:rsidRPr="00A636B0">
        <w:rPr>
          <w:rStyle w:val="Funotenzeichen"/>
          <w:rFonts w:ascii="Garamond" w:hAnsi="Garamond"/>
          <w:szCs w:val="18"/>
          <w:lang w:val="en-US"/>
        </w:rPr>
        <w:footnoteRef/>
      </w:r>
      <w:r w:rsidRPr="00A636B0">
        <w:rPr>
          <w:rFonts w:ascii="Garamond" w:hAnsi="Garamond"/>
          <w:sz w:val="18"/>
          <w:szCs w:val="18"/>
          <w:lang w:val="en-US"/>
        </w:rPr>
        <w:t xml:space="preserve"> Both Human Rights Committee and the Committee Against Torture in their Concluding Observations on Iraq issued in March and May 2022 respectively called the Iraqi Government to investigate and prosecute sexual offences committed by ISIL members during the armed conflict against women and girls, ensure perpetrators are punished and the victims or members of their families accorded full reparation by inter alia implementing the YSL.</w:t>
      </w:r>
      <w:r w:rsidR="007D6E91">
        <w:rPr>
          <w:rFonts w:ascii="Garamond" w:hAnsi="Garamond"/>
          <w:sz w:val="18"/>
          <w:szCs w:val="18"/>
          <w:lang w:val="en-US"/>
        </w:rPr>
        <w:t xml:space="preserve"> These</w:t>
      </w:r>
      <w:r w:rsidRPr="00A636B0">
        <w:rPr>
          <w:rFonts w:ascii="Garamond" w:hAnsi="Garamond"/>
          <w:sz w:val="18"/>
          <w:szCs w:val="18"/>
          <w:lang w:val="en-US"/>
        </w:rPr>
        <w:t xml:space="preserve"> Concluding Observations </w:t>
      </w:r>
      <w:r w:rsidR="007D6E91">
        <w:rPr>
          <w:rFonts w:ascii="Garamond" w:hAnsi="Garamond"/>
          <w:sz w:val="18"/>
          <w:szCs w:val="18"/>
          <w:lang w:val="en-US"/>
        </w:rPr>
        <w:t>for</w:t>
      </w:r>
      <w:r w:rsidRPr="00A636B0">
        <w:rPr>
          <w:rFonts w:ascii="Garamond" w:hAnsi="Garamond"/>
          <w:sz w:val="18"/>
          <w:szCs w:val="18"/>
          <w:lang w:val="en-US"/>
        </w:rPr>
        <w:t xml:space="preserve"> Iraq are available through the links bellow</w:t>
      </w:r>
      <w:r w:rsidR="00EC17E2">
        <w:rPr>
          <w:rFonts w:ascii="Garamond" w:hAnsi="Garamond"/>
          <w:sz w:val="18"/>
          <w:szCs w:val="18"/>
          <w:lang w:val="en-US"/>
        </w:rPr>
        <w:t>:</w:t>
      </w:r>
    </w:p>
    <w:p w:rsidR="00A636B0" w:rsidRDefault="00F250D7" w:rsidP="00A636B0">
      <w:pPr>
        <w:pStyle w:val="Funotentext"/>
        <w:rPr>
          <w:rFonts w:ascii="Garamond" w:hAnsi="Garamond"/>
          <w:sz w:val="18"/>
          <w:szCs w:val="18"/>
          <w:lang w:val="en-US"/>
        </w:rPr>
      </w:pPr>
      <w:hyperlink r:id="rId18" w:history="1">
        <w:r w:rsidR="00A636B0" w:rsidRPr="003D6DB0">
          <w:rPr>
            <w:rStyle w:val="Hyperlink"/>
            <w:rFonts w:ascii="Garamond" w:hAnsi="Garamond"/>
            <w:sz w:val="18"/>
            <w:szCs w:val="18"/>
            <w:lang w:val="en-US"/>
          </w:rPr>
          <w:t>https://c4jr.org/110420224235</w:t>
        </w:r>
      </w:hyperlink>
    </w:p>
    <w:p w:rsidR="00A636B0" w:rsidRPr="00A636B0" w:rsidRDefault="00A636B0" w:rsidP="00A636B0">
      <w:pPr>
        <w:pStyle w:val="Funotentext"/>
        <w:rPr>
          <w:rFonts w:ascii="Garamond" w:hAnsi="Garamond"/>
          <w:sz w:val="18"/>
          <w:szCs w:val="18"/>
          <w:lang w:val="en-US"/>
        </w:rPr>
      </w:pPr>
      <w:r w:rsidRPr="00A636B0">
        <w:rPr>
          <w:rFonts w:ascii="Garamond" w:hAnsi="Garamond"/>
          <w:sz w:val="18"/>
          <w:szCs w:val="18"/>
          <w:lang w:val="en-US"/>
        </w:rPr>
        <w:t xml:space="preserve"> </w:t>
      </w:r>
      <w:hyperlink r:id="rId19" w:history="1">
        <w:r w:rsidRPr="00A636B0">
          <w:rPr>
            <w:rStyle w:val="Hyperlink"/>
            <w:rFonts w:ascii="Garamond" w:hAnsi="Garamond"/>
            <w:sz w:val="18"/>
            <w:szCs w:val="18"/>
            <w:lang w:val="en-US"/>
          </w:rPr>
          <w:t>https://c4jr.org/1305202225921</w:t>
        </w:r>
      </w:hyperlink>
    </w:p>
    <w:p w:rsidR="00A636B0" w:rsidRPr="00A636B0" w:rsidRDefault="00A636B0" w:rsidP="00A636B0">
      <w:pPr>
        <w:pStyle w:val="Funotentext"/>
        <w:rPr>
          <w:rFonts w:ascii="Garamond" w:hAnsi="Garamond"/>
          <w:sz w:val="18"/>
          <w:szCs w:val="18"/>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F7FCD"/>
    <w:multiLevelType w:val="hybridMultilevel"/>
    <w:tmpl w:val="4B0A1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8D4516"/>
    <w:multiLevelType w:val="hybridMultilevel"/>
    <w:tmpl w:val="60D89484"/>
    <w:lvl w:ilvl="0" w:tplc="04070001">
      <w:start w:val="1"/>
      <w:numFmt w:val="bullet"/>
      <w:lvlText w:val=""/>
      <w:lvlJc w:val="left"/>
      <w:pPr>
        <w:ind w:left="720" w:hanging="360"/>
      </w:pPr>
      <w:rPr>
        <w:rFonts w:ascii="Symbol" w:hAnsi="Symbol" w:hint="default"/>
      </w:rPr>
    </w:lvl>
    <w:lvl w:ilvl="1" w:tplc="F626A268">
      <w:start w:val="1"/>
      <w:numFmt w:val="bullet"/>
      <w:lvlText w:val="o"/>
      <w:lvlJc w:val="left"/>
      <w:pPr>
        <w:ind w:left="1440" w:hanging="360"/>
      </w:pPr>
      <w:rPr>
        <w:rFonts w:ascii="Courier New" w:hAnsi="Courier New" w:hint="default"/>
      </w:rPr>
    </w:lvl>
    <w:lvl w:ilvl="2" w:tplc="DCF2F328">
      <w:start w:val="1"/>
      <w:numFmt w:val="bullet"/>
      <w:lvlText w:val=""/>
      <w:lvlJc w:val="left"/>
      <w:pPr>
        <w:ind w:left="2160" w:hanging="360"/>
      </w:pPr>
      <w:rPr>
        <w:rFonts w:ascii="Wingdings" w:hAnsi="Wingdings" w:hint="default"/>
      </w:rPr>
    </w:lvl>
    <w:lvl w:ilvl="3" w:tplc="E4F08A6A">
      <w:start w:val="1"/>
      <w:numFmt w:val="bullet"/>
      <w:lvlText w:val=""/>
      <w:lvlJc w:val="left"/>
      <w:pPr>
        <w:ind w:left="2880" w:hanging="360"/>
      </w:pPr>
      <w:rPr>
        <w:rFonts w:ascii="Symbol" w:hAnsi="Symbol" w:hint="default"/>
      </w:rPr>
    </w:lvl>
    <w:lvl w:ilvl="4" w:tplc="A138482A">
      <w:start w:val="1"/>
      <w:numFmt w:val="bullet"/>
      <w:lvlText w:val="o"/>
      <w:lvlJc w:val="left"/>
      <w:pPr>
        <w:ind w:left="3600" w:hanging="360"/>
      </w:pPr>
      <w:rPr>
        <w:rFonts w:ascii="Courier New" w:hAnsi="Courier New" w:hint="default"/>
      </w:rPr>
    </w:lvl>
    <w:lvl w:ilvl="5" w:tplc="E64C790A">
      <w:start w:val="1"/>
      <w:numFmt w:val="bullet"/>
      <w:lvlText w:val=""/>
      <w:lvlJc w:val="left"/>
      <w:pPr>
        <w:ind w:left="4320" w:hanging="360"/>
      </w:pPr>
      <w:rPr>
        <w:rFonts w:ascii="Wingdings" w:hAnsi="Wingdings" w:hint="default"/>
      </w:rPr>
    </w:lvl>
    <w:lvl w:ilvl="6" w:tplc="0C267878">
      <w:start w:val="1"/>
      <w:numFmt w:val="bullet"/>
      <w:lvlText w:val=""/>
      <w:lvlJc w:val="left"/>
      <w:pPr>
        <w:ind w:left="5040" w:hanging="360"/>
      </w:pPr>
      <w:rPr>
        <w:rFonts w:ascii="Symbol" w:hAnsi="Symbol" w:hint="default"/>
      </w:rPr>
    </w:lvl>
    <w:lvl w:ilvl="7" w:tplc="1602CF6E">
      <w:start w:val="1"/>
      <w:numFmt w:val="bullet"/>
      <w:lvlText w:val="o"/>
      <w:lvlJc w:val="left"/>
      <w:pPr>
        <w:ind w:left="5760" w:hanging="360"/>
      </w:pPr>
      <w:rPr>
        <w:rFonts w:ascii="Courier New" w:hAnsi="Courier New" w:hint="default"/>
      </w:rPr>
    </w:lvl>
    <w:lvl w:ilvl="8" w:tplc="37540C88">
      <w:start w:val="1"/>
      <w:numFmt w:val="bullet"/>
      <w:lvlText w:val=""/>
      <w:lvlJc w:val="left"/>
      <w:pPr>
        <w:ind w:left="6480" w:hanging="360"/>
      </w:pPr>
      <w:rPr>
        <w:rFonts w:ascii="Wingdings" w:hAnsi="Wingdings" w:hint="default"/>
      </w:rPr>
    </w:lvl>
  </w:abstractNum>
  <w:abstractNum w:abstractNumId="2" w15:restartNumberingAfterBreak="0">
    <w:nsid w:val="2ECD2192"/>
    <w:multiLevelType w:val="hybridMultilevel"/>
    <w:tmpl w:val="FFFFFFFF"/>
    <w:lvl w:ilvl="0" w:tplc="13363FA8">
      <w:start w:val="1"/>
      <w:numFmt w:val="bullet"/>
      <w:lvlText w:val="-"/>
      <w:lvlJc w:val="left"/>
      <w:pPr>
        <w:ind w:left="720" w:hanging="360"/>
      </w:pPr>
      <w:rPr>
        <w:rFonts w:ascii="Calibri" w:hAnsi="Calibri" w:hint="default"/>
      </w:rPr>
    </w:lvl>
    <w:lvl w:ilvl="1" w:tplc="919698D0">
      <w:start w:val="1"/>
      <w:numFmt w:val="bullet"/>
      <w:lvlText w:val="o"/>
      <w:lvlJc w:val="left"/>
      <w:pPr>
        <w:ind w:left="1440" w:hanging="360"/>
      </w:pPr>
      <w:rPr>
        <w:rFonts w:ascii="Courier New" w:hAnsi="Courier New" w:hint="default"/>
      </w:rPr>
    </w:lvl>
    <w:lvl w:ilvl="2" w:tplc="0C300FA6">
      <w:start w:val="1"/>
      <w:numFmt w:val="bullet"/>
      <w:lvlText w:val=""/>
      <w:lvlJc w:val="left"/>
      <w:pPr>
        <w:ind w:left="2160" w:hanging="360"/>
      </w:pPr>
      <w:rPr>
        <w:rFonts w:ascii="Wingdings" w:hAnsi="Wingdings" w:hint="default"/>
      </w:rPr>
    </w:lvl>
    <w:lvl w:ilvl="3" w:tplc="95B4BEF2">
      <w:start w:val="1"/>
      <w:numFmt w:val="bullet"/>
      <w:lvlText w:val=""/>
      <w:lvlJc w:val="left"/>
      <w:pPr>
        <w:ind w:left="2880" w:hanging="360"/>
      </w:pPr>
      <w:rPr>
        <w:rFonts w:ascii="Symbol" w:hAnsi="Symbol" w:hint="default"/>
      </w:rPr>
    </w:lvl>
    <w:lvl w:ilvl="4" w:tplc="BC582F6A">
      <w:start w:val="1"/>
      <w:numFmt w:val="bullet"/>
      <w:lvlText w:val="o"/>
      <w:lvlJc w:val="left"/>
      <w:pPr>
        <w:ind w:left="3600" w:hanging="360"/>
      </w:pPr>
      <w:rPr>
        <w:rFonts w:ascii="Courier New" w:hAnsi="Courier New" w:hint="default"/>
      </w:rPr>
    </w:lvl>
    <w:lvl w:ilvl="5" w:tplc="67A0CC9E">
      <w:start w:val="1"/>
      <w:numFmt w:val="bullet"/>
      <w:lvlText w:val=""/>
      <w:lvlJc w:val="left"/>
      <w:pPr>
        <w:ind w:left="4320" w:hanging="360"/>
      </w:pPr>
      <w:rPr>
        <w:rFonts w:ascii="Wingdings" w:hAnsi="Wingdings" w:hint="default"/>
      </w:rPr>
    </w:lvl>
    <w:lvl w:ilvl="6" w:tplc="61C06B80">
      <w:start w:val="1"/>
      <w:numFmt w:val="bullet"/>
      <w:lvlText w:val=""/>
      <w:lvlJc w:val="left"/>
      <w:pPr>
        <w:ind w:left="5040" w:hanging="360"/>
      </w:pPr>
      <w:rPr>
        <w:rFonts w:ascii="Symbol" w:hAnsi="Symbol" w:hint="default"/>
      </w:rPr>
    </w:lvl>
    <w:lvl w:ilvl="7" w:tplc="8EE2FA1C">
      <w:start w:val="1"/>
      <w:numFmt w:val="bullet"/>
      <w:lvlText w:val="o"/>
      <w:lvlJc w:val="left"/>
      <w:pPr>
        <w:ind w:left="5760" w:hanging="360"/>
      </w:pPr>
      <w:rPr>
        <w:rFonts w:ascii="Courier New" w:hAnsi="Courier New" w:hint="default"/>
      </w:rPr>
    </w:lvl>
    <w:lvl w:ilvl="8" w:tplc="AD4CC2E4">
      <w:start w:val="1"/>
      <w:numFmt w:val="bullet"/>
      <w:lvlText w:val=""/>
      <w:lvlJc w:val="left"/>
      <w:pPr>
        <w:ind w:left="6480" w:hanging="360"/>
      </w:pPr>
      <w:rPr>
        <w:rFonts w:ascii="Wingdings" w:hAnsi="Wingdings" w:hint="default"/>
      </w:rPr>
    </w:lvl>
  </w:abstractNum>
  <w:abstractNum w:abstractNumId="3" w15:restartNumberingAfterBreak="0">
    <w:nsid w:val="44BE007A"/>
    <w:multiLevelType w:val="hybridMultilevel"/>
    <w:tmpl w:val="0A12A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0A5FEA"/>
    <w:multiLevelType w:val="multilevel"/>
    <w:tmpl w:val="0407001D"/>
    <w:styleLink w:val="Formatvorlage1"/>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2287559"/>
    <w:multiLevelType w:val="hybridMultilevel"/>
    <w:tmpl w:val="5C302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7B1532"/>
    <w:multiLevelType w:val="hybridMultilevel"/>
    <w:tmpl w:val="B978A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7A"/>
    <w:rsid w:val="00014B26"/>
    <w:rsid w:val="000478A2"/>
    <w:rsid w:val="0005187A"/>
    <w:rsid w:val="00130C52"/>
    <w:rsid w:val="00151C1C"/>
    <w:rsid w:val="001854FA"/>
    <w:rsid w:val="001A135F"/>
    <w:rsid w:val="00201F11"/>
    <w:rsid w:val="002420DA"/>
    <w:rsid w:val="00252227"/>
    <w:rsid w:val="0026534B"/>
    <w:rsid w:val="00325C1F"/>
    <w:rsid w:val="00353993"/>
    <w:rsid w:val="00393DC5"/>
    <w:rsid w:val="003B3992"/>
    <w:rsid w:val="003C6F60"/>
    <w:rsid w:val="004458BE"/>
    <w:rsid w:val="004F03E9"/>
    <w:rsid w:val="005315F0"/>
    <w:rsid w:val="00570D8A"/>
    <w:rsid w:val="005C16B3"/>
    <w:rsid w:val="00614939"/>
    <w:rsid w:val="0073510E"/>
    <w:rsid w:val="007D6E91"/>
    <w:rsid w:val="007E3F06"/>
    <w:rsid w:val="0082276F"/>
    <w:rsid w:val="00864CBE"/>
    <w:rsid w:val="008677FE"/>
    <w:rsid w:val="00870242"/>
    <w:rsid w:val="008A5A9B"/>
    <w:rsid w:val="008B5ACF"/>
    <w:rsid w:val="008C52E5"/>
    <w:rsid w:val="00903B43"/>
    <w:rsid w:val="009111F9"/>
    <w:rsid w:val="00916442"/>
    <w:rsid w:val="00952890"/>
    <w:rsid w:val="00966E3E"/>
    <w:rsid w:val="009B4029"/>
    <w:rsid w:val="009D259C"/>
    <w:rsid w:val="009E261B"/>
    <w:rsid w:val="00A00B3B"/>
    <w:rsid w:val="00A41887"/>
    <w:rsid w:val="00A429B5"/>
    <w:rsid w:val="00A636B0"/>
    <w:rsid w:val="00A80FB8"/>
    <w:rsid w:val="00AB0D64"/>
    <w:rsid w:val="00AE760F"/>
    <w:rsid w:val="00B14599"/>
    <w:rsid w:val="00B44BA7"/>
    <w:rsid w:val="00B44C8D"/>
    <w:rsid w:val="00B63C15"/>
    <w:rsid w:val="00B760E5"/>
    <w:rsid w:val="00BA0CE7"/>
    <w:rsid w:val="00BA6227"/>
    <w:rsid w:val="00BD3694"/>
    <w:rsid w:val="00BD6A4A"/>
    <w:rsid w:val="00C1187B"/>
    <w:rsid w:val="00C5050F"/>
    <w:rsid w:val="00C95352"/>
    <w:rsid w:val="00CD3B9B"/>
    <w:rsid w:val="00D4424D"/>
    <w:rsid w:val="00D66849"/>
    <w:rsid w:val="00DB7EBB"/>
    <w:rsid w:val="00E53CD1"/>
    <w:rsid w:val="00EC17E2"/>
    <w:rsid w:val="00EF6958"/>
    <w:rsid w:val="00F019CE"/>
    <w:rsid w:val="00F250D7"/>
    <w:rsid w:val="00F30F17"/>
    <w:rsid w:val="00F62B9B"/>
    <w:rsid w:val="00FD0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8345"/>
  <w14:defaultImageDpi w14:val="32767"/>
  <w15:chartTrackingRefBased/>
  <w15:docId w15:val="{98A182A7-9FA0-3745-9643-C09B395E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en-US"/>
    </w:rPr>
  </w:style>
  <w:style w:type="paragraph" w:styleId="berschrift2">
    <w:name w:val="heading 2"/>
    <w:basedOn w:val="Standard"/>
    <w:link w:val="berschrift2Zchn"/>
    <w:uiPriority w:val="9"/>
    <w:qFormat/>
    <w:rsid w:val="0005187A"/>
    <w:pPr>
      <w:spacing w:before="100" w:beforeAutospacing="1" w:after="100" w:afterAutospacing="1"/>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uiPriority w:val="99"/>
    <w:rsid w:val="00EF6958"/>
    <w:pPr>
      <w:numPr>
        <w:numId w:val="1"/>
      </w:numPr>
    </w:pPr>
  </w:style>
  <w:style w:type="character" w:customStyle="1" w:styleId="berschrift2Zchn">
    <w:name w:val="Überschrift 2 Zchn"/>
    <w:basedOn w:val="Absatz-Standardschriftart"/>
    <w:link w:val="berschrift2"/>
    <w:uiPriority w:val="9"/>
    <w:rsid w:val="0005187A"/>
    <w:rPr>
      <w:rFonts w:ascii="Times New Roman" w:eastAsia="Times New Roman" w:hAnsi="Times New Roman" w:cs="Times New Roman"/>
      <w:b/>
      <w:bCs/>
      <w:sz w:val="36"/>
      <w:szCs w:val="36"/>
      <w:lang w:eastAsia="de-DE"/>
    </w:rPr>
  </w:style>
  <w:style w:type="character" w:customStyle="1" w:styleId="apple-converted-space">
    <w:name w:val="apple-converted-space"/>
    <w:basedOn w:val="Absatz-Standardschriftart"/>
    <w:rsid w:val="003C6F60"/>
  </w:style>
  <w:style w:type="character" w:styleId="Hyperlink">
    <w:name w:val="Hyperlink"/>
    <w:basedOn w:val="Absatz-Standardschriftart"/>
    <w:uiPriority w:val="99"/>
    <w:unhideWhenUsed/>
    <w:rsid w:val="003C6F60"/>
  </w:style>
  <w:style w:type="paragraph" w:styleId="StandardWeb">
    <w:name w:val="Normal (Web)"/>
    <w:basedOn w:val="Standard"/>
    <w:uiPriority w:val="99"/>
    <w:unhideWhenUsed/>
    <w:rsid w:val="003C6F60"/>
    <w:pPr>
      <w:spacing w:before="100" w:beforeAutospacing="1" w:after="100" w:afterAutospacing="1"/>
    </w:pPr>
    <w:rPr>
      <w:rFonts w:ascii="Times New Roman" w:eastAsia="Times New Roman" w:hAnsi="Times New Roman" w:cs="Times New Roman"/>
      <w:lang w:val="de-DE" w:eastAsia="de-DE"/>
    </w:rPr>
  </w:style>
  <w:style w:type="paragraph" w:styleId="Funotentext">
    <w:name w:val="footnote text"/>
    <w:aliases w:val="5_G"/>
    <w:basedOn w:val="Standard"/>
    <w:link w:val="FunotentextZchn"/>
    <w:uiPriority w:val="99"/>
    <w:unhideWhenUsed/>
    <w:qFormat/>
    <w:rsid w:val="001A135F"/>
    <w:pPr>
      <w:jc w:val="both"/>
    </w:pPr>
    <w:rPr>
      <w:sz w:val="20"/>
      <w:szCs w:val="20"/>
      <w:lang w:val="en-GB"/>
    </w:rPr>
  </w:style>
  <w:style w:type="character" w:customStyle="1" w:styleId="FunotentextZchn">
    <w:name w:val="Fußnotentext Zchn"/>
    <w:aliases w:val="5_G Zchn"/>
    <w:basedOn w:val="Absatz-Standardschriftart"/>
    <w:link w:val="Funotentext"/>
    <w:uiPriority w:val="99"/>
    <w:rsid w:val="001A135F"/>
    <w:rPr>
      <w:sz w:val="20"/>
      <w:szCs w:val="20"/>
      <w:lang w:val="en-GB"/>
    </w:rPr>
  </w:style>
  <w:style w:type="character" w:styleId="Funotenzeichen">
    <w:name w:val="footnote reference"/>
    <w:aliases w:val="4_G"/>
    <w:basedOn w:val="Absatz-Standardschriftart"/>
    <w:uiPriority w:val="99"/>
    <w:qFormat/>
    <w:rsid w:val="001A135F"/>
    <w:rPr>
      <w:rFonts w:ascii="Times New Roman" w:hAnsi="Times New Roman"/>
      <w:sz w:val="18"/>
      <w:vertAlign w:val="superscript"/>
    </w:rPr>
  </w:style>
  <w:style w:type="paragraph" w:customStyle="1" w:styleId="paragraph">
    <w:name w:val="paragraph"/>
    <w:basedOn w:val="Standard"/>
    <w:rsid w:val="001A135F"/>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Absatz-Standardschriftart"/>
    <w:rsid w:val="001A135F"/>
  </w:style>
  <w:style w:type="character" w:customStyle="1" w:styleId="superscript">
    <w:name w:val="superscript"/>
    <w:basedOn w:val="Absatz-Standardschriftart"/>
    <w:rsid w:val="001A135F"/>
  </w:style>
  <w:style w:type="character" w:customStyle="1" w:styleId="eop">
    <w:name w:val="eop"/>
    <w:basedOn w:val="Absatz-Standardschriftart"/>
    <w:rsid w:val="001A135F"/>
  </w:style>
  <w:style w:type="paragraph" w:styleId="Listenabsatz">
    <w:name w:val="List Paragraph"/>
    <w:basedOn w:val="Standard"/>
    <w:uiPriority w:val="34"/>
    <w:qFormat/>
    <w:rsid w:val="001A135F"/>
    <w:pPr>
      <w:ind w:left="720"/>
      <w:contextualSpacing/>
      <w:jc w:val="both"/>
    </w:pPr>
    <w:rPr>
      <w:sz w:val="22"/>
      <w:szCs w:val="22"/>
      <w:lang w:val="en-GB"/>
    </w:rPr>
  </w:style>
  <w:style w:type="character" w:styleId="BesuchterLink">
    <w:name w:val="FollowedHyperlink"/>
    <w:basedOn w:val="Absatz-Standardschriftart"/>
    <w:uiPriority w:val="99"/>
    <w:semiHidden/>
    <w:unhideWhenUsed/>
    <w:rsid w:val="009B4029"/>
    <w:rPr>
      <w:color w:val="954F72" w:themeColor="followedHyperlink"/>
      <w:u w:val="single"/>
    </w:rPr>
  </w:style>
  <w:style w:type="character" w:styleId="NichtaufgelsteErwhnung">
    <w:name w:val="Unresolved Mention"/>
    <w:basedOn w:val="Absatz-Standardschriftart"/>
    <w:uiPriority w:val="99"/>
    <w:rsid w:val="009B4029"/>
    <w:rPr>
      <w:color w:val="605E5C"/>
      <w:shd w:val="clear" w:color="auto" w:fill="E1DFDD"/>
    </w:rPr>
  </w:style>
  <w:style w:type="character" w:customStyle="1" w:styleId="Absatz-Standardschriftart1">
    <w:name w:val="Absatz-Standardschriftart1"/>
    <w:rsid w:val="00916442"/>
  </w:style>
  <w:style w:type="paragraph" w:customStyle="1" w:styleId="Standard1">
    <w:name w:val="Standard1"/>
    <w:rsid w:val="008A5A9B"/>
    <w:pPr>
      <w:suppressAutoHyphens/>
      <w:autoSpaceDN w:val="0"/>
      <w:spacing w:after="160" w:line="254" w:lineRule="auto"/>
      <w:textAlignment w:val="baseline"/>
    </w:pPr>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9312">
      <w:bodyDiv w:val="1"/>
      <w:marLeft w:val="0"/>
      <w:marRight w:val="0"/>
      <w:marTop w:val="0"/>
      <w:marBottom w:val="0"/>
      <w:divBdr>
        <w:top w:val="none" w:sz="0" w:space="0" w:color="auto"/>
        <w:left w:val="none" w:sz="0" w:space="0" w:color="auto"/>
        <w:bottom w:val="none" w:sz="0" w:space="0" w:color="auto"/>
        <w:right w:val="none" w:sz="0" w:space="0" w:color="auto"/>
      </w:divBdr>
    </w:div>
    <w:div w:id="1744257293">
      <w:bodyDiv w:val="1"/>
      <w:marLeft w:val="0"/>
      <w:marRight w:val="0"/>
      <w:marTop w:val="0"/>
      <w:marBottom w:val="0"/>
      <w:divBdr>
        <w:top w:val="none" w:sz="0" w:space="0" w:color="auto"/>
        <w:left w:val="none" w:sz="0" w:space="0" w:color="auto"/>
        <w:bottom w:val="none" w:sz="0" w:space="0" w:color="auto"/>
        <w:right w:val="none" w:sz="0" w:space="0" w:color="auto"/>
      </w:divBdr>
      <w:divsChild>
        <w:div w:id="1321882268">
          <w:marLeft w:val="0"/>
          <w:marRight w:val="0"/>
          <w:marTop w:val="0"/>
          <w:marBottom w:val="0"/>
          <w:divBdr>
            <w:top w:val="none" w:sz="0" w:space="0" w:color="auto"/>
            <w:left w:val="none" w:sz="0" w:space="0" w:color="auto"/>
            <w:bottom w:val="none" w:sz="0" w:space="0" w:color="auto"/>
            <w:right w:val="none" w:sz="0" w:space="0" w:color="auto"/>
          </w:divBdr>
        </w:div>
        <w:div w:id="1992833818">
          <w:marLeft w:val="0"/>
          <w:marRight w:val="0"/>
          <w:marTop w:val="0"/>
          <w:marBottom w:val="0"/>
          <w:divBdr>
            <w:top w:val="none" w:sz="0" w:space="0" w:color="auto"/>
            <w:left w:val="none" w:sz="0" w:space="0" w:color="auto"/>
            <w:bottom w:val="none" w:sz="0" w:space="0" w:color="auto"/>
            <w:right w:val="none" w:sz="0" w:space="0" w:color="auto"/>
          </w:divBdr>
          <w:divsChild>
            <w:div w:id="14509754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4jr.org/wp-content/uploads/2020/10/C4JR-DRAFT-CRSV-REPARATION-LAW-final-version-english-with-logo.pdf" TargetMode="External"/><Relationship Id="rId5" Type="http://schemas.openxmlformats.org/officeDocument/2006/relationships/webSettings" Target="webSettings.xml"/><Relationship Id="rId10" Type="http://schemas.openxmlformats.org/officeDocument/2006/relationships/hyperlink" Target="https://c4jr.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Documents/Countries/IQ/UNAMIReport22Aug2017_EN.pdf" TargetMode="External"/><Relationship Id="rId13" Type="http://schemas.openxmlformats.org/officeDocument/2006/relationships/hyperlink" Target="https://i.unu.edu/media/cpr.unu.edu/attachment/3384/LoPIraq050119.pdf" TargetMode="External"/><Relationship Id="rId18" Type="http://schemas.openxmlformats.org/officeDocument/2006/relationships/hyperlink" Target="https://c4jr.org/110420224235" TargetMode="External"/><Relationship Id="rId3" Type="http://schemas.openxmlformats.org/officeDocument/2006/relationships/hyperlink" Target="https://irp.cdn-website.com/16670504/files/uploaded/Yazda_Publication_2021-03_ReliefProgramCRSVIraq_28062021_Download_EN_vf.pdf" TargetMode="External"/><Relationship Id="rId7" Type="http://schemas.openxmlformats.org/officeDocument/2006/relationships/hyperlink" Target="https://www.un.org/sexualviolenceinconflict/wp-content/uploads/joint-communique/join-communique-of-the-republic-of-iraq-and-the-united-nations-on-prevention-and-response-to-crsv/Joint_Communique_of_the_Govt_of_Iraq_and_UN_9_2016_ENG.pdf" TargetMode="External"/><Relationship Id="rId12" Type="http://schemas.openxmlformats.org/officeDocument/2006/relationships/hyperlink" Target="https://www.hrw.org/sites/default/files/report_pdf/iraq0319_web_1.pdf" TargetMode="External"/><Relationship Id="rId17" Type="http://schemas.openxmlformats.org/officeDocument/2006/relationships/hyperlink" Target="https://www.newtactics.org/resource/story-success-survivors-conflict-related-sexual-violence-iraq" TargetMode="External"/><Relationship Id="rId2" Type="http://schemas.openxmlformats.org/officeDocument/2006/relationships/hyperlink" Target="file:///C:\Users\Microsoft\Downloads\MDE1427592020ARABIC.pdf" TargetMode="External"/><Relationship Id="rId16" Type="http://schemas.openxmlformats.org/officeDocument/2006/relationships/hyperlink" Target="https://c4jr.org/wp-content/uploads/2022/08/Final-position-paper-ISIL-mechanism-ENG_FINAL_Hyperlinks.pdf" TargetMode="External"/><Relationship Id="rId1" Type="http://schemas.openxmlformats.org/officeDocument/2006/relationships/hyperlink" Target="https://www.ohchr.org/en/Countries/MENARegion/Pages/UNAMIHRReports.aspx" TargetMode="External"/><Relationship Id="rId6" Type="http://schemas.openxmlformats.org/officeDocument/2006/relationships/hyperlink" Target="https://img1.wsimg.com/blobby/go/43ab8240-b257-4d94-ba26-e83119d1a4c4/REPORT%20FOR%20YEZIDI%20GENOCIDE%20JUSTICE%20CAMPAI-0001.pdf" TargetMode="External"/><Relationship Id="rId11" Type="http://schemas.openxmlformats.org/officeDocument/2006/relationships/hyperlink" Target="https://www.hrw.org/sites/default/files/report_pdf/iraq1217web.pdf" TargetMode="External"/><Relationship Id="rId5" Type="http://schemas.openxmlformats.org/officeDocument/2006/relationships/hyperlink" Target="https://www.reuters.com/article/us-mideast-crisis-iraq-children-idUSKBN1F81II" TargetMode="External"/><Relationship Id="rId15" Type="http://schemas.openxmlformats.org/officeDocument/2006/relationships/hyperlink" Target="https://www.unitad.un.org/content/supporting-victims-sexual-and-gender-based-violence" TargetMode="External"/><Relationship Id="rId10" Type="http://schemas.openxmlformats.org/officeDocument/2006/relationships/hyperlink" Target="https://c4jr.org/ysl" TargetMode="External"/><Relationship Id="rId19" Type="http://schemas.openxmlformats.org/officeDocument/2006/relationships/hyperlink" Target="https://c4jr.org/1305202225921" TargetMode="External"/><Relationship Id="rId4" Type="http://schemas.openxmlformats.org/officeDocument/2006/relationships/hyperlink" Target="https://blogs.lse.ac.uk/religionglobalsociety/2021/11/increasing-calls-to-find-missing-yazidis/" TargetMode="External"/><Relationship Id="rId9" Type="http://schemas.openxmlformats.org/officeDocument/2006/relationships/hyperlink" Target="https://ekurd.net/yazidi-female-survivors-law-2021-03-04" TargetMode="External"/><Relationship Id="rId14" Type="http://schemas.openxmlformats.org/officeDocument/2006/relationships/hyperlink" Target="https://www.hrw.org/sites/default/files/report_pdf/iraq1217web.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4D8867AA95154182ED5B649EEEED59"/>
        <w:category>
          <w:name w:val="Allgemein"/>
          <w:gallery w:val="placeholder"/>
        </w:category>
        <w:types>
          <w:type w:val="bbPlcHdr"/>
        </w:types>
        <w:behaviors>
          <w:behavior w:val="content"/>
        </w:behaviors>
        <w:guid w:val="{1589FEC1-07F5-8349-B6B6-9ECC39AE1A4A}"/>
      </w:docPartPr>
      <w:docPartBody>
        <w:p w:rsidR="003825E8" w:rsidRDefault="002D3C2B" w:rsidP="002D3C2B">
          <w:pPr>
            <w:pStyle w:val="954D8867AA95154182ED5B649EEEED59"/>
          </w:pPr>
          <w:r w:rsidRPr="00486820">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2B"/>
    <w:rsid w:val="002D3C2B"/>
    <w:rsid w:val="003825E8"/>
    <w:rsid w:val="004728CC"/>
    <w:rsid w:val="00900FBC"/>
    <w:rsid w:val="00B44DDE"/>
    <w:rsid w:val="00D44115"/>
    <w:rsid w:val="00DD4091"/>
    <w:rsid w:val="00E920DF"/>
    <w:rsid w:val="00EA7EE6"/>
    <w:rsid w:val="00EC0F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3C2B"/>
    <w:rPr>
      <w:color w:val="808080"/>
    </w:rPr>
  </w:style>
  <w:style w:type="paragraph" w:customStyle="1" w:styleId="954D8867AA95154182ED5B649EEEED59">
    <w:name w:val="954D8867AA95154182ED5B649EEEED59"/>
    <w:rsid w:val="002D3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2A70F45-7645-674E-9976-C21D464B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2203</Words>
  <Characters>13885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26</cp:revision>
  <dcterms:created xsi:type="dcterms:W3CDTF">2022-10-22T21:44:00Z</dcterms:created>
  <dcterms:modified xsi:type="dcterms:W3CDTF">2022-11-07T19:24:00Z</dcterms:modified>
</cp:coreProperties>
</file>