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891B" w14:textId="72025BA4" w:rsidR="009D7D68" w:rsidRPr="002653BC" w:rsidRDefault="009D7D68" w:rsidP="00633DE1">
      <w:pPr>
        <w:pStyle w:val="Heading1"/>
        <w:spacing w:line="276" w:lineRule="auto"/>
        <w:jc w:val="center"/>
        <w:rPr>
          <w:b/>
          <w:bCs/>
          <w:color w:val="auto"/>
        </w:rPr>
      </w:pPr>
      <w:r w:rsidRPr="002653BC">
        <w:rPr>
          <w:b/>
          <w:bCs/>
          <w:color w:val="auto"/>
        </w:rPr>
        <w:t>Call fo</w:t>
      </w:r>
      <w:r w:rsidR="003A0616" w:rsidRPr="002653BC">
        <w:rPr>
          <w:b/>
          <w:bCs/>
          <w:color w:val="auto"/>
        </w:rPr>
        <w:t>r</w:t>
      </w:r>
      <w:r w:rsidRPr="002653BC">
        <w:rPr>
          <w:b/>
          <w:bCs/>
          <w:color w:val="auto"/>
        </w:rPr>
        <w:t xml:space="preserve"> Input to inform the High Commissioner’s report to the Human Rights Council on the impact of casualty recording</w:t>
      </w:r>
    </w:p>
    <w:p w14:paraId="4646FC78" w14:textId="5D2B690C" w:rsidR="000235EF" w:rsidRPr="002653BC" w:rsidRDefault="000235EF" w:rsidP="00633DE1">
      <w:pPr>
        <w:pStyle w:val="Heading1"/>
        <w:spacing w:line="276" w:lineRule="auto"/>
        <w:jc w:val="center"/>
        <w:rPr>
          <w:b/>
          <w:bCs/>
          <w:color w:val="auto"/>
        </w:rPr>
      </w:pPr>
      <w:r w:rsidRPr="002653BC">
        <w:rPr>
          <w:b/>
          <w:bCs/>
          <w:color w:val="auto"/>
        </w:rPr>
        <w:t xml:space="preserve">Submission by </w:t>
      </w:r>
      <w:r w:rsidR="006D54DD">
        <w:rPr>
          <w:b/>
          <w:bCs/>
          <w:color w:val="auto"/>
        </w:rPr>
        <w:t>Insecurity Insight</w:t>
      </w:r>
      <w:r w:rsidR="00A707A7" w:rsidRPr="002653BC">
        <w:rPr>
          <w:b/>
          <w:bCs/>
          <w:color w:val="auto"/>
        </w:rPr>
        <w:t xml:space="preserve"> </w:t>
      </w:r>
      <w:r w:rsidR="009D7D68" w:rsidRPr="002653BC">
        <w:rPr>
          <w:b/>
          <w:bCs/>
          <w:color w:val="auto"/>
        </w:rPr>
        <w:t>and Every Casualty Counts</w:t>
      </w:r>
    </w:p>
    <w:p w14:paraId="1B0B4DD3" w14:textId="71823D55" w:rsidR="000235EF" w:rsidRPr="009D7D68" w:rsidRDefault="000235EF" w:rsidP="00633DE1">
      <w:pPr>
        <w:spacing w:line="276" w:lineRule="auto"/>
      </w:pPr>
    </w:p>
    <w:p w14:paraId="258AAFD6" w14:textId="78ACE652" w:rsidR="00102E2E" w:rsidRPr="009D7D68" w:rsidRDefault="00AB587B" w:rsidP="00633DE1">
      <w:pPr>
        <w:spacing w:line="276" w:lineRule="auto"/>
        <w:jc w:val="right"/>
      </w:pPr>
      <w:r>
        <w:t>7 March</w:t>
      </w:r>
      <w:r w:rsidR="00102E2E" w:rsidRPr="009D7D68">
        <w:t xml:space="preserve"> 2023</w:t>
      </w:r>
    </w:p>
    <w:p w14:paraId="58847C08" w14:textId="3326AA3C" w:rsidR="00340AEE" w:rsidRPr="002653BC" w:rsidRDefault="00340AEE" w:rsidP="002653BC">
      <w:pPr>
        <w:pStyle w:val="NormalWeb"/>
        <w:spacing w:line="276" w:lineRule="auto"/>
        <w:jc w:val="both"/>
        <w:rPr>
          <w:rFonts w:asciiTheme="minorHAnsi" w:hAnsiTheme="minorHAnsi" w:cstheme="minorHAnsi"/>
          <w:b/>
          <w:bCs/>
        </w:rPr>
      </w:pPr>
      <w:r w:rsidRPr="002653BC">
        <w:rPr>
          <w:rFonts w:asciiTheme="minorHAnsi" w:hAnsiTheme="minorHAnsi" w:cstheme="minorHAnsi"/>
          <w:b/>
          <w:bCs/>
        </w:rPr>
        <w:t>Insecurity Insight’s approach to casualty recording</w:t>
      </w:r>
    </w:p>
    <w:p w14:paraId="0ED33E82" w14:textId="59862F20" w:rsidR="0066626A" w:rsidRPr="002653BC" w:rsidRDefault="003A0616" w:rsidP="002653BC">
      <w:pPr>
        <w:pStyle w:val="NormalWeb"/>
        <w:spacing w:line="276" w:lineRule="auto"/>
        <w:jc w:val="both"/>
        <w:rPr>
          <w:rFonts w:asciiTheme="minorHAnsi" w:hAnsiTheme="minorHAnsi" w:cstheme="minorHAnsi"/>
        </w:rPr>
      </w:pPr>
      <w:r w:rsidRPr="002653BC">
        <w:rPr>
          <w:rFonts w:asciiTheme="minorHAnsi" w:hAnsiTheme="minorHAnsi" w:cstheme="minorHAnsi"/>
        </w:rPr>
        <w:t>Insecurity Insight</w:t>
      </w:r>
      <w:r w:rsidR="00366FBC" w:rsidRPr="002653BC">
        <w:rPr>
          <w:rFonts w:asciiTheme="minorHAnsi" w:hAnsiTheme="minorHAnsi" w:cstheme="minorHAnsi"/>
        </w:rPr>
        <w:t xml:space="preserve"> records the death and injury of aid and health workers, educators, and of civilians within protection settings, such as refugees and IDPs, and those who experienced sexual violence in conflict. This casualty recording is an integral part of our violence monitoring carried out to generate policy recommendations of how to improve the delivery of humanitarian aid and essential services by protecting health, education, food aid and protection from violence and the impact of conflict. We carry out </w:t>
      </w:r>
      <w:hyperlink r:id="rId8" w:history="1">
        <w:r w:rsidR="00366FBC" w:rsidRPr="002653BC">
          <w:rPr>
            <w:rStyle w:val="Hyperlink"/>
            <w:rFonts w:asciiTheme="minorHAnsi" w:hAnsiTheme="minorHAnsi" w:cstheme="minorHAnsi"/>
          </w:rPr>
          <w:t>violence</w:t>
        </w:r>
      </w:hyperlink>
      <w:r w:rsidR="00366FBC" w:rsidRPr="002653BC">
        <w:rPr>
          <w:rFonts w:asciiTheme="minorHAnsi" w:hAnsiTheme="minorHAnsi" w:cstheme="minorHAnsi"/>
        </w:rPr>
        <w:t xml:space="preserve"> analysis and therefore code the intent, means and vulnerability of victims within any violent event that affects </w:t>
      </w:r>
      <w:r w:rsidR="00AB587B" w:rsidRPr="002653BC">
        <w:rPr>
          <w:rFonts w:asciiTheme="minorHAnsi" w:hAnsiTheme="minorHAnsi" w:cstheme="minorHAnsi"/>
        </w:rPr>
        <w:t>aid work, healthcare, education,</w:t>
      </w:r>
      <w:r w:rsidR="00604413" w:rsidRPr="002653BC">
        <w:rPr>
          <w:rFonts w:asciiTheme="minorHAnsi" w:hAnsiTheme="minorHAnsi" w:cstheme="minorHAnsi"/>
        </w:rPr>
        <w:t xml:space="preserve"> and </w:t>
      </w:r>
      <w:r w:rsidR="00AB587B" w:rsidRPr="002653BC">
        <w:rPr>
          <w:rFonts w:asciiTheme="minorHAnsi" w:hAnsiTheme="minorHAnsi" w:cstheme="minorHAnsi"/>
        </w:rPr>
        <w:t>protection</w:t>
      </w:r>
      <w:r w:rsidRPr="002653BC">
        <w:rPr>
          <w:rFonts w:asciiTheme="minorHAnsi" w:hAnsiTheme="minorHAnsi" w:cstheme="minorHAnsi"/>
        </w:rPr>
        <w:t xml:space="preserve">. </w:t>
      </w:r>
      <w:r w:rsidR="0006256C" w:rsidRPr="002653BC">
        <w:rPr>
          <w:rFonts w:asciiTheme="minorHAnsi" w:hAnsiTheme="minorHAnsi" w:cstheme="minorHAnsi"/>
        </w:rPr>
        <w:t xml:space="preserve">We also focus on selected means of violence such as </w:t>
      </w:r>
      <w:r w:rsidR="00DF04D9" w:rsidRPr="002653BC">
        <w:rPr>
          <w:rFonts w:asciiTheme="minorHAnsi" w:hAnsiTheme="minorHAnsi" w:cstheme="minorHAnsi"/>
        </w:rPr>
        <w:t xml:space="preserve">conflict related sexual violence </w:t>
      </w:r>
      <w:r w:rsidR="006A5B69">
        <w:rPr>
          <w:rFonts w:asciiTheme="minorHAnsi" w:hAnsiTheme="minorHAnsi" w:cstheme="minorHAnsi"/>
        </w:rPr>
        <w:t xml:space="preserve">(CRSV) </w:t>
      </w:r>
      <w:r w:rsidR="00DF04D9" w:rsidRPr="002653BC">
        <w:rPr>
          <w:rFonts w:asciiTheme="minorHAnsi" w:hAnsiTheme="minorHAnsi" w:cstheme="minorHAnsi"/>
        </w:rPr>
        <w:t>and violence with explosive weapons</w:t>
      </w:r>
      <w:r w:rsidR="00366FBC" w:rsidRPr="002653BC">
        <w:rPr>
          <w:rFonts w:asciiTheme="minorHAnsi" w:hAnsiTheme="minorHAnsi" w:cstheme="minorHAnsi"/>
        </w:rPr>
        <w:t xml:space="preserve">. </w:t>
      </w:r>
      <w:r w:rsidR="00A43510" w:rsidRPr="002653BC">
        <w:rPr>
          <w:rFonts w:asciiTheme="minorHAnsi" w:hAnsiTheme="minorHAnsi" w:cstheme="minorHAnsi"/>
        </w:rPr>
        <w:t xml:space="preserve">Our database includes information on civilians murdered </w:t>
      </w:r>
      <w:r w:rsidR="005C6BA5">
        <w:rPr>
          <w:rFonts w:asciiTheme="minorHAnsi" w:hAnsiTheme="minorHAnsi" w:cstheme="minorHAnsi"/>
        </w:rPr>
        <w:t xml:space="preserve">after they have been subjected to </w:t>
      </w:r>
      <w:r w:rsidR="00A43510" w:rsidRPr="002653BC">
        <w:rPr>
          <w:rFonts w:asciiTheme="minorHAnsi" w:hAnsiTheme="minorHAnsi" w:cstheme="minorHAnsi"/>
        </w:rPr>
        <w:t xml:space="preserve">sexual violence. </w:t>
      </w:r>
      <w:r w:rsidR="00366FBC" w:rsidRPr="002653BC">
        <w:rPr>
          <w:rFonts w:asciiTheme="minorHAnsi" w:hAnsiTheme="minorHAnsi" w:cstheme="minorHAnsi"/>
        </w:rPr>
        <w:t xml:space="preserve">However, for </w:t>
      </w:r>
      <w:r w:rsidR="00A43510" w:rsidRPr="002653BC">
        <w:rPr>
          <w:rFonts w:asciiTheme="minorHAnsi" w:hAnsiTheme="minorHAnsi" w:cstheme="minorHAnsi"/>
        </w:rPr>
        <w:t xml:space="preserve">violence with </w:t>
      </w:r>
      <w:r w:rsidR="0006256C" w:rsidRPr="002653BC">
        <w:rPr>
          <w:rFonts w:asciiTheme="minorHAnsi" w:hAnsiTheme="minorHAnsi" w:cstheme="minorHAnsi"/>
        </w:rPr>
        <w:t>explosive weapons</w:t>
      </w:r>
      <w:r w:rsidR="00A43510" w:rsidRPr="002653BC">
        <w:rPr>
          <w:rFonts w:asciiTheme="minorHAnsi" w:hAnsiTheme="minorHAnsi" w:cstheme="minorHAnsi"/>
        </w:rPr>
        <w:t xml:space="preserve">, like with other violence, </w:t>
      </w:r>
      <w:r w:rsidR="0006256C" w:rsidRPr="002653BC">
        <w:rPr>
          <w:rFonts w:asciiTheme="minorHAnsi" w:hAnsiTheme="minorHAnsi" w:cstheme="minorHAnsi"/>
        </w:rPr>
        <w:t>we limit the casualty recording to those who work within key aid sectors and those who seek these services (</w:t>
      </w:r>
      <w:proofErr w:type="gramStart"/>
      <w:r w:rsidR="0006256C" w:rsidRPr="002653BC">
        <w:rPr>
          <w:rFonts w:asciiTheme="minorHAnsi" w:hAnsiTheme="minorHAnsi" w:cstheme="minorHAnsi"/>
        </w:rPr>
        <w:t>e.g.</w:t>
      </w:r>
      <w:proofErr w:type="gramEnd"/>
      <w:r w:rsidR="0006256C" w:rsidRPr="002653BC">
        <w:rPr>
          <w:rFonts w:asciiTheme="minorHAnsi" w:hAnsiTheme="minorHAnsi" w:cstheme="minorHAnsi"/>
        </w:rPr>
        <w:t xml:space="preserve"> patients, students, and people living in IDP or refugee settings)</w:t>
      </w:r>
      <w:r w:rsidR="009934BE">
        <w:rPr>
          <w:rFonts w:asciiTheme="minorHAnsi" w:hAnsiTheme="minorHAnsi" w:cstheme="minorHAnsi"/>
        </w:rPr>
        <w:t>.</w:t>
      </w:r>
      <w:r w:rsidR="0006256C" w:rsidRPr="002653BC">
        <w:rPr>
          <w:rFonts w:asciiTheme="minorHAnsi" w:hAnsiTheme="minorHAnsi" w:cstheme="minorHAnsi"/>
        </w:rPr>
        <w:t xml:space="preserve"> </w:t>
      </w:r>
      <w:r w:rsidR="00A43510" w:rsidRPr="002653BC">
        <w:rPr>
          <w:rFonts w:asciiTheme="minorHAnsi" w:hAnsiTheme="minorHAnsi" w:cstheme="minorHAnsi"/>
        </w:rPr>
        <w:t>We also limit our recording to the information about the profession and circumstances of the violence and do not record other personal details.</w:t>
      </w:r>
    </w:p>
    <w:p w14:paraId="79027492" w14:textId="2AD5F24B" w:rsidR="00340AEE" w:rsidRDefault="0066626A" w:rsidP="002653BC">
      <w:pPr>
        <w:pStyle w:val="NormalWeb"/>
        <w:spacing w:line="276" w:lineRule="auto"/>
        <w:jc w:val="both"/>
        <w:rPr>
          <w:rFonts w:asciiTheme="minorHAnsi" w:hAnsiTheme="minorHAnsi" w:cstheme="minorHAnsi"/>
        </w:rPr>
      </w:pPr>
      <w:r w:rsidRPr="002653BC">
        <w:rPr>
          <w:rFonts w:asciiTheme="minorHAnsi" w:hAnsiTheme="minorHAnsi" w:cstheme="minorHAnsi"/>
        </w:rPr>
        <w:t xml:space="preserve">Insecurity Insight is a </w:t>
      </w:r>
      <w:r w:rsidR="00DF04D9" w:rsidRPr="002653BC">
        <w:rPr>
          <w:rFonts w:asciiTheme="minorHAnsi" w:hAnsiTheme="minorHAnsi" w:cstheme="minorHAnsi"/>
        </w:rPr>
        <w:t>H2H (a</w:t>
      </w:r>
      <w:r w:rsidR="001A0FA9" w:rsidRPr="002653BC">
        <w:rPr>
          <w:rFonts w:asciiTheme="minorHAnsi" w:hAnsiTheme="minorHAnsi" w:cstheme="minorHAnsi"/>
        </w:rPr>
        <w:t>n international</w:t>
      </w:r>
      <w:r w:rsidR="00DF04D9" w:rsidRPr="002653BC">
        <w:rPr>
          <w:rFonts w:asciiTheme="minorHAnsi" w:hAnsiTheme="minorHAnsi" w:cstheme="minorHAnsi"/>
        </w:rPr>
        <w:t xml:space="preserve"> humanitarian to humanitarian organisation) who works closely with </w:t>
      </w:r>
      <w:r w:rsidR="00604413" w:rsidRPr="002653BC">
        <w:rPr>
          <w:rFonts w:asciiTheme="minorHAnsi" w:hAnsiTheme="minorHAnsi" w:cstheme="minorHAnsi"/>
        </w:rPr>
        <w:t>aid</w:t>
      </w:r>
      <w:r w:rsidR="00DF04D9" w:rsidRPr="002653BC">
        <w:rPr>
          <w:rFonts w:asciiTheme="minorHAnsi" w:hAnsiTheme="minorHAnsi" w:cstheme="minorHAnsi"/>
        </w:rPr>
        <w:t xml:space="preserve"> agencies to strengthen humanitarian access and the protection of civilians through our data work.</w:t>
      </w:r>
      <w:r w:rsidRPr="002653BC">
        <w:rPr>
          <w:rFonts w:asciiTheme="minorHAnsi" w:hAnsiTheme="minorHAnsi" w:cstheme="minorHAnsi"/>
        </w:rPr>
        <w:t xml:space="preserve"> </w:t>
      </w:r>
      <w:r w:rsidR="001A0FA9" w:rsidRPr="002653BC">
        <w:rPr>
          <w:rFonts w:asciiTheme="minorHAnsi" w:hAnsiTheme="minorHAnsi" w:cstheme="minorHAnsi"/>
        </w:rPr>
        <w:t xml:space="preserve">We have an intervention focused approach to monitoring and data analysis with the objective to strengthen responses to save lives. Our data collection is action focused and used to make recommendations </w:t>
      </w:r>
      <w:r w:rsidR="00604413" w:rsidRPr="002653BC">
        <w:rPr>
          <w:rFonts w:asciiTheme="minorHAnsi" w:hAnsiTheme="minorHAnsi" w:cstheme="minorHAnsi"/>
        </w:rPr>
        <w:t xml:space="preserve">of </w:t>
      </w:r>
      <w:r w:rsidR="001A0FA9" w:rsidRPr="002653BC">
        <w:rPr>
          <w:rFonts w:asciiTheme="minorHAnsi" w:hAnsiTheme="minorHAnsi" w:cstheme="minorHAnsi"/>
        </w:rPr>
        <w:t xml:space="preserve">how to prevent and mitigate the impact of violence. </w:t>
      </w:r>
      <w:r w:rsidRPr="002653BC">
        <w:rPr>
          <w:rFonts w:asciiTheme="minorHAnsi" w:hAnsiTheme="minorHAnsi" w:cstheme="minorHAnsi"/>
        </w:rPr>
        <w:t xml:space="preserve">We are bound by the humanitarian principles of neutrality, independence, </w:t>
      </w:r>
      <w:r w:rsidR="005B1B22" w:rsidRPr="002653BC">
        <w:rPr>
          <w:rFonts w:asciiTheme="minorHAnsi" w:hAnsiTheme="minorHAnsi" w:cstheme="minorHAnsi"/>
        </w:rPr>
        <w:t xml:space="preserve">and </w:t>
      </w:r>
      <w:r w:rsidRPr="002653BC">
        <w:rPr>
          <w:rFonts w:asciiTheme="minorHAnsi" w:hAnsiTheme="minorHAnsi" w:cstheme="minorHAnsi"/>
        </w:rPr>
        <w:t>impartiality.</w:t>
      </w:r>
      <w:r w:rsidR="00DF04D9" w:rsidRPr="002653BC">
        <w:rPr>
          <w:rFonts w:asciiTheme="minorHAnsi" w:hAnsiTheme="minorHAnsi" w:cstheme="minorHAnsi"/>
        </w:rPr>
        <w:t xml:space="preserve"> </w:t>
      </w:r>
      <w:r w:rsidR="001A0FA9" w:rsidRPr="002653BC">
        <w:rPr>
          <w:rFonts w:asciiTheme="minorHAnsi" w:hAnsiTheme="minorHAnsi" w:cstheme="minorHAnsi"/>
        </w:rPr>
        <w:t xml:space="preserve">Our advocacy focuses on calls for respect for </w:t>
      </w:r>
      <w:r w:rsidR="00CA6BBB">
        <w:rPr>
          <w:rFonts w:asciiTheme="minorHAnsi" w:hAnsiTheme="minorHAnsi" w:cstheme="minorHAnsi"/>
        </w:rPr>
        <w:t>International Humanitarian Law (</w:t>
      </w:r>
      <w:r w:rsidR="001A0FA9" w:rsidRPr="002653BC">
        <w:rPr>
          <w:rFonts w:asciiTheme="minorHAnsi" w:hAnsiTheme="minorHAnsi" w:cstheme="minorHAnsi"/>
        </w:rPr>
        <w:t>IHL</w:t>
      </w:r>
      <w:r w:rsidR="00CA6BBB">
        <w:rPr>
          <w:rFonts w:asciiTheme="minorHAnsi" w:hAnsiTheme="minorHAnsi" w:cstheme="minorHAnsi"/>
        </w:rPr>
        <w:t>)</w:t>
      </w:r>
      <w:r w:rsidR="001A0FA9" w:rsidRPr="002653BC">
        <w:rPr>
          <w:rFonts w:asciiTheme="minorHAnsi" w:hAnsiTheme="minorHAnsi" w:cstheme="minorHAnsi"/>
        </w:rPr>
        <w:t xml:space="preserve">. </w:t>
      </w:r>
    </w:p>
    <w:p w14:paraId="2AA7ED57" w14:textId="176D9BE3" w:rsidR="002653BC" w:rsidRDefault="002653BC" w:rsidP="002653BC">
      <w:pPr>
        <w:pStyle w:val="NormalWeb"/>
        <w:spacing w:line="276" w:lineRule="auto"/>
        <w:jc w:val="both"/>
        <w:rPr>
          <w:rFonts w:asciiTheme="minorHAnsi" w:hAnsiTheme="minorHAnsi" w:cstheme="minorHAnsi"/>
        </w:rPr>
      </w:pPr>
    </w:p>
    <w:p w14:paraId="63021A92" w14:textId="77777777" w:rsidR="0093498A" w:rsidRDefault="0093498A" w:rsidP="002653BC">
      <w:pPr>
        <w:pStyle w:val="NormalWeb"/>
        <w:spacing w:line="276" w:lineRule="auto"/>
        <w:jc w:val="both"/>
        <w:rPr>
          <w:rFonts w:asciiTheme="minorHAnsi" w:hAnsiTheme="minorHAnsi" w:cstheme="minorHAnsi"/>
        </w:rPr>
      </w:pPr>
    </w:p>
    <w:p w14:paraId="7F12B75F" w14:textId="3CCC7052" w:rsidR="00340AEE" w:rsidRPr="002653BC" w:rsidRDefault="006A5B69" w:rsidP="002653BC">
      <w:pPr>
        <w:pStyle w:val="NormalWeb"/>
        <w:spacing w:line="276" w:lineRule="auto"/>
        <w:jc w:val="both"/>
        <w:rPr>
          <w:rFonts w:asciiTheme="minorHAnsi" w:hAnsiTheme="minorHAnsi" w:cstheme="minorHAnsi"/>
          <w:b/>
          <w:bCs/>
        </w:rPr>
      </w:pPr>
      <w:r>
        <w:rPr>
          <w:rFonts w:asciiTheme="minorHAnsi" w:hAnsiTheme="minorHAnsi" w:cstheme="minorHAnsi"/>
          <w:b/>
          <w:bCs/>
        </w:rPr>
        <w:lastRenderedPageBreak/>
        <w:t xml:space="preserve">Impact of our casualty recording on </w:t>
      </w:r>
      <w:r w:rsidR="00340AEE" w:rsidRPr="002653BC">
        <w:rPr>
          <w:rFonts w:asciiTheme="minorHAnsi" w:hAnsiTheme="minorHAnsi" w:cstheme="minorHAnsi"/>
          <w:b/>
          <w:bCs/>
        </w:rPr>
        <w:t xml:space="preserve">IHL and </w:t>
      </w:r>
      <w:r w:rsidR="009934BE">
        <w:rPr>
          <w:rFonts w:asciiTheme="minorHAnsi" w:hAnsiTheme="minorHAnsi" w:cstheme="minorHAnsi"/>
          <w:b/>
          <w:bCs/>
        </w:rPr>
        <w:t xml:space="preserve">the </w:t>
      </w:r>
      <w:r w:rsidR="00340AEE" w:rsidRPr="002653BC">
        <w:rPr>
          <w:rFonts w:asciiTheme="minorHAnsi" w:hAnsiTheme="minorHAnsi" w:cstheme="minorHAnsi"/>
          <w:b/>
          <w:bCs/>
        </w:rPr>
        <w:t>protection of civilians</w:t>
      </w:r>
    </w:p>
    <w:p w14:paraId="4D58F5E3" w14:textId="0BCAD371" w:rsidR="007970AD" w:rsidRPr="002653BC" w:rsidRDefault="00DF04D9" w:rsidP="002653BC">
      <w:pPr>
        <w:pStyle w:val="NormalWeb"/>
        <w:spacing w:line="276" w:lineRule="auto"/>
        <w:jc w:val="both"/>
        <w:rPr>
          <w:rFonts w:asciiTheme="minorHAnsi" w:hAnsiTheme="minorHAnsi" w:cstheme="minorHAnsi"/>
        </w:rPr>
      </w:pPr>
      <w:r w:rsidRPr="002653BC">
        <w:rPr>
          <w:rFonts w:asciiTheme="minorHAnsi" w:hAnsiTheme="minorHAnsi" w:cstheme="minorHAnsi"/>
        </w:rPr>
        <w:t xml:space="preserve">As our casualty monitoring is directly related to </w:t>
      </w:r>
      <w:r w:rsidR="005B1B22" w:rsidRPr="002653BC">
        <w:rPr>
          <w:rFonts w:asciiTheme="minorHAnsi" w:hAnsiTheme="minorHAnsi" w:cstheme="minorHAnsi"/>
        </w:rPr>
        <w:t>the protection of healthcare, education, protection</w:t>
      </w:r>
      <w:r w:rsidR="0006256C" w:rsidRPr="002653BC">
        <w:rPr>
          <w:rFonts w:asciiTheme="minorHAnsi" w:hAnsiTheme="minorHAnsi" w:cstheme="minorHAnsi"/>
        </w:rPr>
        <w:t xml:space="preserve"> of </w:t>
      </w:r>
      <w:proofErr w:type="gramStart"/>
      <w:r w:rsidR="0006256C" w:rsidRPr="002653BC">
        <w:rPr>
          <w:rFonts w:asciiTheme="minorHAnsi" w:hAnsiTheme="minorHAnsi" w:cstheme="minorHAnsi"/>
        </w:rPr>
        <w:t>civilians</w:t>
      </w:r>
      <w:proofErr w:type="gramEnd"/>
      <w:r w:rsidR="0006256C" w:rsidRPr="002653BC">
        <w:rPr>
          <w:rFonts w:asciiTheme="minorHAnsi" w:hAnsiTheme="minorHAnsi" w:cstheme="minorHAnsi"/>
        </w:rPr>
        <w:t xml:space="preserve"> </w:t>
      </w:r>
      <w:r w:rsidR="009934BE">
        <w:rPr>
          <w:rFonts w:asciiTheme="minorHAnsi" w:hAnsiTheme="minorHAnsi" w:cstheme="minorHAnsi"/>
        </w:rPr>
        <w:t xml:space="preserve">policies </w:t>
      </w:r>
      <w:r w:rsidR="005B1B22" w:rsidRPr="002653BC">
        <w:rPr>
          <w:rFonts w:asciiTheme="minorHAnsi" w:hAnsiTheme="minorHAnsi" w:cstheme="minorHAnsi"/>
        </w:rPr>
        <w:t>and delivery of aid in conflict</w:t>
      </w:r>
      <w:r w:rsidR="0006256C" w:rsidRPr="002653BC">
        <w:rPr>
          <w:rFonts w:asciiTheme="minorHAnsi" w:hAnsiTheme="minorHAnsi" w:cstheme="minorHAnsi"/>
        </w:rPr>
        <w:t>, we make unique contributions to the understanding of IHL</w:t>
      </w:r>
      <w:r w:rsidR="009934BE">
        <w:rPr>
          <w:rFonts w:asciiTheme="minorHAnsi" w:hAnsiTheme="minorHAnsi" w:cstheme="minorHAnsi"/>
        </w:rPr>
        <w:t xml:space="preserve">. Our data shows how protected sectors, such as health and aid, are directly affected by conflict and where IHL protection policies are failing. </w:t>
      </w:r>
    </w:p>
    <w:p w14:paraId="571F78FA" w14:textId="68BF855D" w:rsidR="005B1B22" w:rsidRPr="002653BC" w:rsidRDefault="005B1B22" w:rsidP="002653BC">
      <w:pPr>
        <w:pStyle w:val="NormalWeb"/>
        <w:spacing w:line="276" w:lineRule="auto"/>
        <w:jc w:val="both"/>
        <w:rPr>
          <w:rFonts w:asciiTheme="minorHAnsi" w:hAnsiTheme="minorHAnsi" w:cstheme="minorHAnsi"/>
        </w:rPr>
      </w:pPr>
      <w:r w:rsidRPr="002653BC">
        <w:rPr>
          <w:rFonts w:asciiTheme="minorHAnsi" w:hAnsiTheme="minorHAnsi" w:cstheme="minorHAnsi"/>
        </w:rPr>
        <w:t xml:space="preserve">Examples </w:t>
      </w:r>
      <w:r w:rsidR="009934BE">
        <w:rPr>
          <w:rFonts w:asciiTheme="minorHAnsi" w:hAnsiTheme="minorHAnsi" w:cstheme="minorHAnsi"/>
        </w:rPr>
        <w:t xml:space="preserve">of our outputs </w:t>
      </w:r>
      <w:r w:rsidRPr="002653BC">
        <w:rPr>
          <w:rFonts w:asciiTheme="minorHAnsi" w:hAnsiTheme="minorHAnsi" w:cstheme="minorHAnsi"/>
        </w:rPr>
        <w:t>include:</w:t>
      </w:r>
    </w:p>
    <w:p w14:paraId="63D8D523" w14:textId="7F1E5057" w:rsidR="00340AEE" w:rsidRPr="002653BC" w:rsidRDefault="009934BE" w:rsidP="002653BC">
      <w:pPr>
        <w:pStyle w:val="NormalWeb"/>
        <w:numPr>
          <w:ilvl w:val="0"/>
          <w:numId w:val="2"/>
        </w:numPr>
        <w:spacing w:line="276" w:lineRule="auto"/>
        <w:jc w:val="both"/>
        <w:rPr>
          <w:rFonts w:asciiTheme="minorHAnsi" w:hAnsiTheme="minorHAnsi" w:cstheme="minorHAnsi"/>
        </w:rPr>
      </w:pPr>
      <w:r>
        <w:rPr>
          <w:rFonts w:asciiTheme="minorHAnsi" w:hAnsiTheme="minorHAnsi" w:cstheme="minorHAnsi"/>
        </w:rPr>
        <w:t xml:space="preserve">The recorded number of </w:t>
      </w:r>
      <w:r w:rsidR="005B1B22" w:rsidRPr="002653BC">
        <w:rPr>
          <w:rFonts w:asciiTheme="minorHAnsi" w:hAnsiTheme="minorHAnsi" w:cstheme="minorHAnsi"/>
        </w:rPr>
        <w:t xml:space="preserve">health worker </w:t>
      </w:r>
      <w:r w:rsidR="00340AEE" w:rsidRPr="002653BC">
        <w:rPr>
          <w:rFonts w:asciiTheme="minorHAnsi" w:hAnsiTheme="minorHAnsi" w:cstheme="minorHAnsi"/>
        </w:rPr>
        <w:t xml:space="preserve">casualties </w:t>
      </w:r>
      <w:r>
        <w:rPr>
          <w:rFonts w:asciiTheme="minorHAnsi" w:hAnsiTheme="minorHAnsi" w:cstheme="minorHAnsi"/>
        </w:rPr>
        <w:t xml:space="preserve">is discussed in the context of </w:t>
      </w:r>
      <w:r w:rsidR="00340AEE" w:rsidRPr="002653BC">
        <w:rPr>
          <w:rFonts w:asciiTheme="minorHAnsi" w:hAnsiTheme="minorHAnsi" w:cstheme="minorHAnsi"/>
        </w:rPr>
        <w:t>IHL related concerns</w:t>
      </w:r>
      <w:r w:rsidR="005B1B22" w:rsidRPr="002653BC">
        <w:rPr>
          <w:rFonts w:asciiTheme="minorHAnsi" w:hAnsiTheme="minorHAnsi" w:cstheme="minorHAnsi"/>
        </w:rPr>
        <w:t xml:space="preserve"> for the protection of health care. See for example our report on </w:t>
      </w:r>
      <w:hyperlink r:id="rId9" w:history="1">
        <w:r w:rsidR="005B1B22" w:rsidRPr="002653BC">
          <w:rPr>
            <w:rStyle w:val="Hyperlink"/>
            <w:rFonts w:asciiTheme="minorHAnsi" w:hAnsiTheme="minorHAnsi" w:cstheme="minorHAnsi"/>
          </w:rPr>
          <w:t>Ukraine</w:t>
        </w:r>
      </w:hyperlink>
      <w:r w:rsidR="005B1B22" w:rsidRPr="002653BC">
        <w:rPr>
          <w:rFonts w:asciiTheme="minorHAnsi" w:hAnsiTheme="minorHAnsi" w:cstheme="minorHAnsi"/>
        </w:rPr>
        <w:t xml:space="preserve">, </w:t>
      </w:r>
      <w:hyperlink r:id="rId10" w:history="1">
        <w:r w:rsidR="005B1B22" w:rsidRPr="002653BC">
          <w:rPr>
            <w:rStyle w:val="Hyperlink"/>
            <w:rFonts w:asciiTheme="minorHAnsi" w:hAnsiTheme="minorHAnsi" w:cstheme="minorHAnsi"/>
          </w:rPr>
          <w:t>Myanmar</w:t>
        </w:r>
      </w:hyperlink>
      <w:r w:rsidR="005B1B22" w:rsidRPr="002653BC">
        <w:rPr>
          <w:rFonts w:asciiTheme="minorHAnsi" w:hAnsiTheme="minorHAnsi" w:cstheme="minorHAnsi"/>
        </w:rPr>
        <w:t xml:space="preserve"> and our </w:t>
      </w:r>
      <w:hyperlink r:id="rId11" w:history="1">
        <w:r w:rsidR="005B1B22" w:rsidRPr="002653BC">
          <w:rPr>
            <w:rStyle w:val="Hyperlink"/>
            <w:rFonts w:asciiTheme="minorHAnsi" w:hAnsiTheme="minorHAnsi" w:cstheme="minorHAnsi"/>
          </w:rPr>
          <w:t>annual report</w:t>
        </w:r>
      </w:hyperlink>
      <w:r w:rsidR="005B1B22" w:rsidRPr="002653BC">
        <w:rPr>
          <w:rFonts w:asciiTheme="minorHAnsi" w:hAnsiTheme="minorHAnsi" w:cstheme="minorHAnsi"/>
        </w:rPr>
        <w:t xml:space="preserve"> on attacks on health</w:t>
      </w:r>
      <w:r w:rsidR="005C6BA5">
        <w:rPr>
          <w:rFonts w:asciiTheme="minorHAnsi" w:hAnsiTheme="minorHAnsi" w:cstheme="minorHAnsi"/>
        </w:rPr>
        <w:t xml:space="preserve"> </w:t>
      </w:r>
      <w:r w:rsidR="005B1B22" w:rsidRPr="002653BC">
        <w:rPr>
          <w:rFonts w:asciiTheme="minorHAnsi" w:hAnsiTheme="minorHAnsi" w:cstheme="minorHAnsi"/>
        </w:rPr>
        <w:t xml:space="preserve">care. </w:t>
      </w:r>
    </w:p>
    <w:p w14:paraId="7DD00DD7" w14:textId="6CE911C3" w:rsidR="00340AEE" w:rsidRPr="002653BC" w:rsidRDefault="00340AEE" w:rsidP="002653BC">
      <w:pPr>
        <w:pStyle w:val="NormalWeb"/>
        <w:numPr>
          <w:ilvl w:val="0"/>
          <w:numId w:val="2"/>
        </w:numPr>
        <w:spacing w:line="276" w:lineRule="auto"/>
        <w:jc w:val="both"/>
        <w:rPr>
          <w:rFonts w:asciiTheme="minorHAnsi" w:hAnsiTheme="minorHAnsi" w:cstheme="minorHAnsi"/>
        </w:rPr>
      </w:pPr>
      <w:r w:rsidRPr="002653BC">
        <w:rPr>
          <w:rFonts w:asciiTheme="minorHAnsi" w:hAnsiTheme="minorHAnsi" w:cstheme="minorHAnsi"/>
        </w:rPr>
        <w:t xml:space="preserve">We make our data widely available </w:t>
      </w:r>
      <w:r w:rsidR="00A43510" w:rsidRPr="002653BC">
        <w:rPr>
          <w:rFonts w:asciiTheme="minorHAnsi" w:hAnsiTheme="minorHAnsi" w:cstheme="minorHAnsi"/>
        </w:rPr>
        <w:t>on interactive sites (</w:t>
      </w:r>
      <w:hyperlink r:id="rId12" w:history="1">
        <w:r w:rsidR="00A43510" w:rsidRPr="002653BC">
          <w:rPr>
            <w:rStyle w:val="Hyperlink"/>
            <w:rFonts w:asciiTheme="minorHAnsi" w:hAnsiTheme="minorHAnsi" w:cstheme="minorHAnsi"/>
          </w:rPr>
          <w:t>global</w:t>
        </w:r>
      </w:hyperlink>
      <w:r w:rsidR="00A43510" w:rsidRPr="002653BC">
        <w:rPr>
          <w:rFonts w:asciiTheme="minorHAnsi" w:hAnsiTheme="minorHAnsi" w:cstheme="minorHAnsi"/>
        </w:rPr>
        <w:t xml:space="preserve">, </w:t>
      </w:r>
      <w:hyperlink r:id="rId13" w:history="1">
        <w:r w:rsidR="00A43510" w:rsidRPr="002653BC">
          <w:rPr>
            <w:rStyle w:val="Hyperlink"/>
            <w:rFonts w:asciiTheme="minorHAnsi" w:hAnsiTheme="minorHAnsi" w:cstheme="minorHAnsi"/>
          </w:rPr>
          <w:t>Ukraine</w:t>
        </w:r>
      </w:hyperlink>
      <w:r w:rsidR="00A43510" w:rsidRPr="002653BC">
        <w:rPr>
          <w:rFonts w:asciiTheme="minorHAnsi" w:hAnsiTheme="minorHAnsi" w:cstheme="minorHAnsi"/>
        </w:rPr>
        <w:t xml:space="preserve">) </w:t>
      </w:r>
      <w:r w:rsidRPr="002653BC">
        <w:rPr>
          <w:rFonts w:asciiTheme="minorHAnsi" w:hAnsiTheme="minorHAnsi" w:cstheme="minorHAnsi"/>
        </w:rPr>
        <w:t xml:space="preserve">which leads to media organisations citing our data: See for example </w:t>
      </w:r>
      <w:hyperlink r:id="rId14" w:history="1">
        <w:r w:rsidRPr="002653BC">
          <w:rPr>
            <w:rStyle w:val="Hyperlink"/>
            <w:rFonts w:asciiTheme="minorHAnsi" w:hAnsiTheme="minorHAnsi" w:cstheme="minorHAnsi"/>
          </w:rPr>
          <w:t>CNN</w:t>
        </w:r>
      </w:hyperlink>
      <w:r w:rsidR="000D50C1" w:rsidRPr="002653BC">
        <w:rPr>
          <w:rFonts w:asciiTheme="minorHAnsi" w:hAnsiTheme="minorHAnsi" w:cstheme="minorHAnsi"/>
        </w:rPr>
        <w:t>.</w:t>
      </w:r>
      <w:r w:rsidRPr="002653BC">
        <w:rPr>
          <w:rFonts w:asciiTheme="minorHAnsi" w:hAnsiTheme="minorHAnsi" w:cstheme="minorHAnsi"/>
        </w:rPr>
        <w:t xml:space="preserve"> </w:t>
      </w:r>
    </w:p>
    <w:p w14:paraId="70AC2542" w14:textId="77777777" w:rsidR="009934BE" w:rsidRPr="009934BE" w:rsidRDefault="00340AEE" w:rsidP="00CA6BBB">
      <w:pPr>
        <w:pStyle w:val="NormalWeb"/>
        <w:numPr>
          <w:ilvl w:val="0"/>
          <w:numId w:val="2"/>
        </w:numPr>
        <w:spacing w:line="276" w:lineRule="auto"/>
        <w:jc w:val="both"/>
        <w:rPr>
          <w:rFonts w:asciiTheme="minorHAnsi" w:hAnsiTheme="minorHAnsi" w:cstheme="minorHAnsi"/>
          <w:b/>
          <w:bCs/>
        </w:rPr>
      </w:pPr>
      <w:r w:rsidRPr="002653BC">
        <w:rPr>
          <w:rFonts w:asciiTheme="minorHAnsi" w:hAnsiTheme="minorHAnsi" w:cstheme="minorHAnsi"/>
        </w:rPr>
        <w:t xml:space="preserve">We </w:t>
      </w:r>
      <w:r w:rsidR="005B1B22" w:rsidRPr="002653BC">
        <w:rPr>
          <w:rFonts w:asciiTheme="minorHAnsi" w:hAnsiTheme="minorHAnsi" w:cstheme="minorHAnsi"/>
        </w:rPr>
        <w:t xml:space="preserve">supply subject specific data to support for example the </w:t>
      </w:r>
      <w:proofErr w:type="spellStart"/>
      <w:r w:rsidRPr="002653BC">
        <w:rPr>
          <w:rFonts w:asciiTheme="minorHAnsi" w:hAnsiTheme="minorHAnsi" w:cstheme="minorHAnsi"/>
        </w:rPr>
        <w:t>UnPoC</w:t>
      </w:r>
      <w:proofErr w:type="spellEnd"/>
      <w:r w:rsidR="005B1B22" w:rsidRPr="002653BC">
        <w:rPr>
          <w:rFonts w:asciiTheme="minorHAnsi" w:hAnsiTheme="minorHAnsi" w:cstheme="minorHAnsi"/>
        </w:rPr>
        <w:t xml:space="preserve"> report and </w:t>
      </w:r>
      <w:r w:rsidR="009934BE">
        <w:rPr>
          <w:rFonts w:asciiTheme="minorHAnsi" w:hAnsiTheme="minorHAnsi" w:cstheme="minorHAnsi"/>
        </w:rPr>
        <w:t xml:space="preserve">Commission of Enquiry on Ukraine. </w:t>
      </w:r>
    </w:p>
    <w:p w14:paraId="6EA33533" w14:textId="5768C734" w:rsidR="00CA6BBB" w:rsidRPr="00CA6BBB" w:rsidRDefault="009934BE" w:rsidP="00CA6BBB">
      <w:pPr>
        <w:pStyle w:val="NormalWeb"/>
        <w:numPr>
          <w:ilvl w:val="0"/>
          <w:numId w:val="2"/>
        </w:numPr>
        <w:spacing w:line="276" w:lineRule="auto"/>
        <w:jc w:val="both"/>
        <w:rPr>
          <w:rFonts w:asciiTheme="minorHAnsi" w:hAnsiTheme="minorHAnsi" w:cstheme="minorHAnsi"/>
          <w:b/>
          <w:bCs/>
        </w:rPr>
      </w:pPr>
      <w:r>
        <w:rPr>
          <w:rFonts w:asciiTheme="minorHAnsi" w:hAnsiTheme="minorHAnsi" w:cstheme="minorHAnsi"/>
        </w:rPr>
        <w:t xml:space="preserve">We publicly </w:t>
      </w:r>
      <w:r w:rsidR="005B1B22" w:rsidRPr="002653BC">
        <w:rPr>
          <w:rFonts w:asciiTheme="minorHAnsi" w:hAnsiTheme="minorHAnsi" w:cstheme="minorHAnsi"/>
        </w:rPr>
        <w:t xml:space="preserve">share the data </w:t>
      </w:r>
      <w:r w:rsidR="005C6BA5">
        <w:rPr>
          <w:rFonts w:asciiTheme="minorHAnsi" w:hAnsiTheme="minorHAnsi" w:cstheme="minorHAnsi"/>
        </w:rPr>
        <w:t>on the Humanitarian Data Exchange</w:t>
      </w:r>
      <w:r w:rsidR="005B1B22" w:rsidRPr="002653BC">
        <w:rPr>
          <w:rFonts w:asciiTheme="minorHAnsi" w:hAnsiTheme="minorHAnsi" w:cstheme="minorHAnsi"/>
        </w:rPr>
        <w:t xml:space="preserve"> </w:t>
      </w:r>
      <w:r w:rsidR="005C6BA5">
        <w:rPr>
          <w:rFonts w:asciiTheme="minorHAnsi" w:hAnsiTheme="minorHAnsi" w:cstheme="minorHAnsi"/>
        </w:rPr>
        <w:t>(</w:t>
      </w:r>
      <w:hyperlink r:id="rId15" w:history="1">
        <w:r w:rsidR="005B1B22" w:rsidRPr="002653BC">
          <w:rPr>
            <w:rStyle w:val="Hyperlink"/>
            <w:rFonts w:asciiTheme="minorHAnsi" w:hAnsiTheme="minorHAnsi" w:cstheme="minorHAnsi"/>
          </w:rPr>
          <w:t>HDX</w:t>
        </w:r>
      </w:hyperlink>
      <w:r w:rsidR="005C6BA5">
        <w:rPr>
          <w:rFonts w:asciiTheme="minorHAnsi" w:hAnsiTheme="minorHAnsi" w:cstheme="minorHAnsi"/>
        </w:rPr>
        <w:t>)</w:t>
      </w:r>
      <w:r w:rsidR="006A5B69">
        <w:rPr>
          <w:rFonts w:asciiTheme="minorHAnsi" w:hAnsiTheme="minorHAnsi" w:cstheme="minorHAnsi"/>
        </w:rPr>
        <w:t xml:space="preserve"> where aid agencies and other stakeholders use the data for further analysis and policy work.</w:t>
      </w:r>
      <w:r w:rsidR="00B16E5C" w:rsidRPr="002653BC">
        <w:rPr>
          <w:rFonts w:asciiTheme="minorHAnsi" w:hAnsiTheme="minorHAnsi" w:cstheme="minorHAnsi"/>
          <w:b/>
          <w:bCs/>
        </w:rPr>
        <w:t xml:space="preserve"> </w:t>
      </w:r>
    </w:p>
    <w:p w14:paraId="69E8A571" w14:textId="76833F88" w:rsidR="00340AEE" w:rsidRPr="002653BC" w:rsidRDefault="00CA6BBB" w:rsidP="00CA6BBB">
      <w:pPr>
        <w:pStyle w:val="NormalWeb"/>
        <w:spacing w:line="276" w:lineRule="auto"/>
        <w:jc w:val="both"/>
        <w:rPr>
          <w:rFonts w:asciiTheme="minorHAnsi" w:hAnsiTheme="minorHAnsi" w:cstheme="minorHAnsi"/>
          <w:b/>
          <w:bCs/>
        </w:rPr>
      </w:pPr>
      <w:r>
        <w:rPr>
          <w:rFonts w:asciiTheme="minorHAnsi" w:hAnsiTheme="minorHAnsi" w:cstheme="minorHAnsi"/>
          <w:b/>
          <w:bCs/>
        </w:rPr>
        <w:t>I</w:t>
      </w:r>
      <w:r w:rsidR="00340AEE" w:rsidRPr="002653BC">
        <w:rPr>
          <w:rFonts w:asciiTheme="minorHAnsi" w:hAnsiTheme="minorHAnsi" w:cstheme="minorHAnsi"/>
          <w:b/>
          <w:bCs/>
        </w:rPr>
        <w:t>mpact of our work</w:t>
      </w:r>
    </w:p>
    <w:p w14:paraId="71104527" w14:textId="10B630A5" w:rsidR="00166397" w:rsidRPr="002653BC" w:rsidRDefault="000D50C1" w:rsidP="002653BC">
      <w:pPr>
        <w:pStyle w:val="NormalWeb"/>
        <w:spacing w:line="276" w:lineRule="auto"/>
        <w:jc w:val="both"/>
        <w:rPr>
          <w:rFonts w:asciiTheme="minorHAnsi" w:hAnsiTheme="minorHAnsi" w:cstheme="minorHAnsi"/>
        </w:rPr>
      </w:pPr>
      <w:r w:rsidRPr="002653BC">
        <w:rPr>
          <w:rFonts w:asciiTheme="minorHAnsi" w:hAnsiTheme="minorHAnsi" w:cstheme="minorHAnsi"/>
        </w:rPr>
        <w:t xml:space="preserve">Our work raises </w:t>
      </w:r>
      <w:proofErr w:type="gramStart"/>
      <w:r w:rsidRPr="002653BC">
        <w:rPr>
          <w:rFonts w:asciiTheme="minorHAnsi" w:hAnsiTheme="minorHAnsi" w:cstheme="minorHAnsi"/>
        </w:rPr>
        <w:t>awareness</w:t>
      </w:r>
      <w:proofErr w:type="gramEnd"/>
      <w:r w:rsidRPr="002653BC">
        <w:rPr>
          <w:rFonts w:asciiTheme="minorHAnsi" w:hAnsiTheme="minorHAnsi" w:cstheme="minorHAnsi"/>
        </w:rPr>
        <w:t xml:space="preserve"> but it also strengthens </w:t>
      </w:r>
      <w:r w:rsidR="00166397" w:rsidRPr="002653BC">
        <w:rPr>
          <w:rFonts w:asciiTheme="minorHAnsi" w:hAnsiTheme="minorHAnsi" w:cstheme="minorHAnsi"/>
        </w:rPr>
        <w:t>prevention and mitigation of violence</w:t>
      </w:r>
      <w:r w:rsidR="006A5B69">
        <w:rPr>
          <w:rFonts w:asciiTheme="minorHAnsi" w:hAnsiTheme="minorHAnsi" w:cstheme="minorHAnsi"/>
        </w:rPr>
        <w:t xml:space="preserve"> by working closely with aid risk managers</w:t>
      </w:r>
      <w:r w:rsidR="00166397" w:rsidRPr="002653BC">
        <w:rPr>
          <w:rFonts w:asciiTheme="minorHAnsi" w:hAnsiTheme="minorHAnsi" w:cstheme="minorHAnsi"/>
        </w:rPr>
        <w:t xml:space="preserve">. </w:t>
      </w:r>
    </w:p>
    <w:p w14:paraId="290DDCBA" w14:textId="19C0BDAD" w:rsidR="000D50C1" w:rsidRPr="002653BC" w:rsidRDefault="000D50C1" w:rsidP="002653BC">
      <w:pPr>
        <w:pStyle w:val="NormalWeb"/>
        <w:spacing w:line="276" w:lineRule="auto"/>
        <w:jc w:val="both"/>
        <w:rPr>
          <w:rFonts w:asciiTheme="minorHAnsi" w:hAnsiTheme="minorHAnsi" w:cstheme="minorHAnsi"/>
          <w:i/>
          <w:iCs/>
        </w:rPr>
      </w:pPr>
      <w:r w:rsidRPr="002653BC">
        <w:rPr>
          <w:rFonts w:asciiTheme="minorHAnsi" w:hAnsiTheme="minorHAnsi" w:cstheme="minorHAnsi"/>
          <w:i/>
          <w:iCs/>
        </w:rPr>
        <w:t>Awareness:</w:t>
      </w:r>
    </w:p>
    <w:p w14:paraId="12394D5F" w14:textId="0F0FB9CC" w:rsidR="000D50C1" w:rsidRPr="002653BC" w:rsidRDefault="000D50C1" w:rsidP="002653BC">
      <w:pPr>
        <w:pStyle w:val="NormalWeb"/>
        <w:spacing w:line="276" w:lineRule="auto"/>
        <w:jc w:val="both"/>
        <w:rPr>
          <w:rFonts w:asciiTheme="minorHAnsi" w:hAnsiTheme="minorHAnsi" w:cstheme="minorHAnsi"/>
        </w:rPr>
      </w:pPr>
      <w:r w:rsidRPr="002653BC">
        <w:rPr>
          <w:rFonts w:asciiTheme="minorHAnsi" w:hAnsiTheme="minorHAnsi" w:cstheme="minorHAnsi"/>
        </w:rPr>
        <w:t>Our report</w:t>
      </w:r>
      <w:r w:rsidR="00CA6BBB">
        <w:rPr>
          <w:rFonts w:asciiTheme="minorHAnsi" w:hAnsiTheme="minorHAnsi" w:cstheme="minorHAnsi"/>
        </w:rPr>
        <w:t>s</w:t>
      </w:r>
      <w:r w:rsidRPr="002653BC">
        <w:rPr>
          <w:rFonts w:asciiTheme="minorHAnsi" w:hAnsiTheme="minorHAnsi" w:cstheme="minorHAnsi"/>
        </w:rPr>
        <w:t xml:space="preserve"> contribute to creat</w:t>
      </w:r>
      <w:r w:rsidR="00CA6BBB">
        <w:rPr>
          <w:rFonts w:asciiTheme="minorHAnsi" w:hAnsiTheme="minorHAnsi" w:cstheme="minorHAnsi"/>
        </w:rPr>
        <w:t>ing</w:t>
      </w:r>
      <w:r w:rsidRPr="002653BC">
        <w:rPr>
          <w:rFonts w:asciiTheme="minorHAnsi" w:hAnsiTheme="minorHAnsi" w:cstheme="minorHAnsi"/>
        </w:rPr>
        <w:t xml:space="preserve"> awareness </w:t>
      </w:r>
      <w:r w:rsidR="00CA6BBB">
        <w:rPr>
          <w:rFonts w:asciiTheme="minorHAnsi" w:hAnsiTheme="minorHAnsi" w:cstheme="minorHAnsi"/>
        </w:rPr>
        <w:t xml:space="preserve">among </w:t>
      </w:r>
      <w:r w:rsidR="006A5B69">
        <w:rPr>
          <w:rFonts w:asciiTheme="minorHAnsi" w:hAnsiTheme="minorHAnsi" w:cstheme="minorHAnsi"/>
        </w:rPr>
        <w:t xml:space="preserve">donor agencies, governments, </w:t>
      </w:r>
      <w:proofErr w:type="gramStart"/>
      <w:r w:rsidR="006A5B69">
        <w:rPr>
          <w:rFonts w:asciiTheme="minorHAnsi" w:hAnsiTheme="minorHAnsi" w:cstheme="minorHAnsi"/>
        </w:rPr>
        <w:t>journalists</w:t>
      </w:r>
      <w:proofErr w:type="gramEnd"/>
      <w:r w:rsidR="006A5B69">
        <w:rPr>
          <w:rFonts w:asciiTheme="minorHAnsi" w:hAnsiTheme="minorHAnsi" w:cstheme="minorHAnsi"/>
        </w:rPr>
        <w:t xml:space="preserve"> and the wider policy community</w:t>
      </w:r>
      <w:r w:rsidR="00CA6BBB">
        <w:rPr>
          <w:rFonts w:asciiTheme="minorHAnsi" w:hAnsiTheme="minorHAnsi" w:cstheme="minorHAnsi"/>
        </w:rPr>
        <w:t xml:space="preserve"> of</w:t>
      </w:r>
      <w:r w:rsidR="009934BE">
        <w:rPr>
          <w:rFonts w:asciiTheme="minorHAnsi" w:hAnsiTheme="minorHAnsi" w:cstheme="minorHAnsi"/>
        </w:rPr>
        <w:t xml:space="preserve"> the extent to which these </w:t>
      </w:r>
      <w:r w:rsidR="00CA6BBB">
        <w:rPr>
          <w:rFonts w:asciiTheme="minorHAnsi" w:hAnsiTheme="minorHAnsi" w:cstheme="minorHAnsi"/>
        </w:rPr>
        <w:t xml:space="preserve">vital services are </w:t>
      </w:r>
      <w:r w:rsidR="009934BE">
        <w:rPr>
          <w:rFonts w:asciiTheme="minorHAnsi" w:hAnsiTheme="minorHAnsi" w:cstheme="minorHAnsi"/>
        </w:rPr>
        <w:t xml:space="preserve">vulnerable </w:t>
      </w:r>
      <w:r w:rsidR="00CA6BBB">
        <w:rPr>
          <w:rFonts w:asciiTheme="minorHAnsi" w:hAnsiTheme="minorHAnsi" w:cstheme="minorHAnsi"/>
        </w:rPr>
        <w:t>to the impact of conflict</w:t>
      </w:r>
      <w:r w:rsidR="006A5B69">
        <w:rPr>
          <w:rFonts w:asciiTheme="minorHAnsi" w:hAnsiTheme="minorHAnsi" w:cstheme="minorHAnsi"/>
        </w:rPr>
        <w:t>.</w:t>
      </w:r>
    </w:p>
    <w:p w14:paraId="6F007EEF" w14:textId="77777777" w:rsidR="0057064C" w:rsidRDefault="0057064C" w:rsidP="002653BC">
      <w:pPr>
        <w:pStyle w:val="NormalWeb"/>
        <w:spacing w:line="276" w:lineRule="auto"/>
        <w:jc w:val="both"/>
        <w:rPr>
          <w:rFonts w:asciiTheme="minorHAnsi" w:hAnsiTheme="minorHAnsi" w:cstheme="minorHAnsi"/>
          <w:i/>
          <w:iCs/>
        </w:rPr>
      </w:pPr>
    </w:p>
    <w:p w14:paraId="3CAF6D8A" w14:textId="77777777" w:rsidR="0057064C" w:rsidRDefault="0057064C" w:rsidP="002653BC">
      <w:pPr>
        <w:pStyle w:val="NormalWeb"/>
        <w:spacing w:line="276" w:lineRule="auto"/>
        <w:jc w:val="both"/>
        <w:rPr>
          <w:rFonts w:asciiTheme="minorHAnsi" w:hAnsiTheme="minorHAnsi" w:cstheme="minorHAnsi"/>
          <w:i/>
          <w:iCs/>
        </w:rPr>
      </w:pPr>
    </w:p>
    <w:p w14:paraId="6A248A2C" w14:textId="77777777" w:rsidR="0057064C" w:rsidRDefault="0057064C" w:rsidP="002653BC">
      <w:pPr>
        <w:pStyle w:val="NormalWeb"/>
        <w:spacing w:line="276" w:lineRule="auto"/>
        <w:jc w:val="both"/>
        <w:rPr>
          <w:rFonts w:asciiTheme="minorHAnsi" w:hAnsiTheme="minorHAnsi" w:cstheme="minorHAnsi"/>
          <w:i/>
          <w:iCs/>
        </w:rPr>
      </w:pPr>
    </w:p>
    <w:p w14:paraId="1D9174ED" w14:textId="77777777" w:rsidR="0057064C" w:rsidRDefault="0057064C" w:rsidP="002653BC">
      <w:pPr>
        <w:pStyle w:val="NormalWeb"/>
        <w:spacing w:line="276" w:lineRule="auto"/>
        <w:jc w:val="both"/>
        <w:rPr>
          <w:rFonts w:asciiTheme="minorHAnsi" w:hAnsiTheme="minorHAnsi" w:cstheme="minorHAnsi"/>
          <w:i/>
          <w:iCs/>
        </w:rPr>
      </w:pPr>
    </w:p>
    <w:p w14:paraId="4C0A4CA8" w14:textId="77777777" w:rsidR="0057064C" w:rsidRDefault="0057064C" w:rsidP="002653BC">
      <w:pPr>
        <w:pStyle w:val="NormalWeb"/>
        <w:spacing w:line="276" w:lineRule="auto"/>
        <w:jc w:val="both"/>
        <w:rPr>
          <w:rFonts w:asciiTheme="minorHAnsi" w:hAnsiTheme="minorHAnsi" w:cstheme="minorHAnsi"/>
          <w:i/>
          <w:iCs/>
        </w:rPr>
      </w:pPr>
    </w:p>
    <w:p w14:paraId="22F30BB4" w14:textId="703F6B75" w:rsidR="00166397" w:rsidRPr="002653BC" w:rsidRDefault="00166397" w:rsidP="002653BC">
      <w:pPr>
        <w:pStyle w:val="NormalWeb"/>
        <w:spacing w:line="276" w:lineRule="auto"/>
        <w:jc w:val="both"/>
        <w:rPr>
          <w:rFonts w:asciiTheme="minorHAnsi" w:hAnsiTheme="minorHAnsi" w:cstheme="minorHAnsi"/>
          <w:i/>
          <w:iCs/>
        </w:rPr>
      </w:pPr>
      <w:r w:rsidRPr="002653BC">
        <w:rPr>
          <w:rFonts w:asciiTheme="minorHAnsi" w:hAnsiTheme="minorHAnsi" w:cstheme="minorHAnsi"/>
          <w:i/>
          <w:iCs/>
        </w:rPr>
        <w:lastRenderedPageBreak/>
        <w:t>Prevention:</w:t>
      </w:r>
    </w:p>
    <w:p w14:paraId="688F5B58" w14:textId="62C23B56" w:rsidR="00166397" w:rsidRDefault="00166397" w:rsidP="002653BC">
      <w:pPr>
        <w:pStyle w:val="NormalWeb"/>
        <w:spacing w:line="276" w:lineRule="auto"/>
        <w:jc w:val="both"/>
        <w:rPr>
          <w:rFonts w:asciiTheme="minorHAnsi" w:hAnsiTheme="minorHAnsi" w:cstheme="minorHAnsi"/>
        </w:rPr>
      </w:pPr>
      <w:r w:rsidRPr="002653BC">
        <w:rPr>
          <w:rFonts w:asciiTheme="minorHAnsi" w:hAnsiTheme="minorHAnsi" w:cstheme="minorHAnsi"/>
        </w:rPr>
        <w:t xml:space="preserve">Through our documentation we inform stakeholders of specific risks and encourage </w:t>
      </w:r>
      <w:r w:rsidR="00CA6BBB">
        <w:rPr>
          <w:rFonts w:asciiTheme="minorHAnsi" w:hAnsiTheme="minorHAnsi" w:cstheme="minorHAnsi"/>
        </w:rPr>
        <w:t xml:space="preserve">and support </w:t>
      </w:r>
      <w:r w:rsidRPr="002653BC">
        <w:rPr>
          <w:rFonts w:asciiTheme="minorHAnsi" w:hAnsiTheme="minorHAnsi" w:cstheme="minorHAnsi"/>
        </w:rPr>
        <w:t>the development of preventive systems.</w:t>
      </w:r>
    </w:p>
    <w:tbl>
      <w:tblPr>
        <w:tblStyle w:val="TableGrid"/>
        <w:tblW w:w="0" w:type="auto"/>
        <w:tblLook w:val="04A0" w:firstRow="1" w:lastRow="0" w:firstColumn="1" w:lastColumn="0" w:noHBand="0" w:noVBand="1"/>
      </w:tblPr>
      <w:tblGrid>
        <w:gridCol w:w="5920"/>
        <w:gridCol w:w="3096"/>
      </w:tblGrid>
      <w:tr w:rsidR="009934BE" w14:paraId="02E39CED" w14:textId="77777777" w:rsidTr="0093498A">
        <w:tc>
          <w:tcPr>
            <w:tcW w:w="9016" w:type="dxa"/>
            <w:gridSpan w:val="2"/>
            <w:tcBorders>
              <w:top w:val="nil"/>
              <w:left w:val="nil"/>
              <w:bottom w:val="nil"/>
              <w:right w:val="nil"/>
            </w:tcBorders>
            <w:shd w:val="clear" w:color="auto" w:fill="F2F2F2" w:themeFill="background1" w:themeFillShade="F2"/>
          </w:tcPr>
          <w:p w14:paraId="775FAE05" w14:textId="77777777" w:rsidR="0093498A" w:rsidRDefault="009934BE" w:rsidP="0093498A">
            <w:pPr>
              <w:pStyle w:val="NormalWeb"/>
              <w:spacing w:before="0" w:beforeAutospacing="0" w:after="0" w:afterAutospacing="0"/>
              <w:jc w:val="both"/>
              <w:rPr>
                <w:rFonts w:asciiTheme="minorHAnsi" w:hAnsiTheme="minorHAnsi" w:cstheme="minorHAnsi"/>
                <w:b/>
                <w:bCs/>
              </w:rPr>
            </w:pPr>
            <w:r w:rsidRPr="00CA6BBB">
              <w:rPr>
                <w:rFonts w:asciiTheme="minorHAnsi" w:hAnsiTheme="minorHAnsi" w:cstheme="minorHAnsi"/>
                <w:b/>
                <w:bCs/>
              </w:rPr>
              <w:t>Example</w:t>
            </w:r>
            <w:r w:rsidR="0093498A">
              <w:rPr>
                <w:rFonts w:asciiTheme="minorHAnsi" w:hAnsiTheme="minorHAnsi" w:cstheme="minorHAnsi"/>
                <w:b/>
                <w:bCs/>
              </w:rPr>
              <w:t xml:space="preserve"> 1</w:t>
            </w:r>
            <w:r w:rsidRPr="00CA6BBB">
              <w:rPr>
                <w:rFonts w:asciiTheme="minorHAnsi" w:hAnsiTheme="minorHAnsi" w:cstheme="minorHAnsi"/>
                <w:b/>
                <w:bCs/>
              </w:rPr>
              <w:t xml:space="preserve">: </w:t>
            </w:r>
          </w:p>
          <w:p w14:paraId="0270FA0F" w14:textId="2ECC86E4" w:rsidR="009934BE" w:rsidRPr="00CA6BBB" w:rsidRDefault="002160B3" w:rsidP="0093498A">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Learning from the r</w:t>
            </w:r>
            <w:r w:rsidR="009934BE" w:rsidRPr="00CA6BBB">
              <w:rPr>
                <w:rFonts w:asciiTheme="minorHAnsi" w:hAnsiTheme="minorHAnsi" w:cstheme="minorHAnsi"/>
                <w:b/>
                <w:bCs/>
              </w:rPr>
              <w:t>isk of violence from Ebola health programmes</w:t>
            </w:r>
            <w:r>
              <w:rPr>
                <w:rFonts w:asciiTheme="minorHAnsi" w:hAnsiTheme="minorHAnsi" w:cstheme="minorHAnsi"/>
                <w:b/>
                <w:bCs/>
              </w:rPr>
              <w:t xml:space="preserve"> for future </w:t>
            </w:r>
            <w:r w:rsidR="00DC1872">
              <w:rPr>
                <w:rFonts w:asciiTheme="minorHAnsi" w:hAnsiTheme="minorHAnsi" w:cstheme="minorHAnsi"/>
                <w:b/>
                <w:bCs/>
              </w:rPr>
              <w:t xml:space="preserve">health </w:t>
            </w:r>
            <w:r>
              <w:rPr>
                <w:rFonts w:asciiTheme="minorHAnsi" w:hAnsiTheme="minorHAnsi" w:cstheme="minorHAnsi"/>
                <w:b/>
                <w:bCs/>
              </w:rPr>
              <w:t>interventions</w:t>
            </w:r>
            <w:r w:rsidR="009934BE" w:rsidRPr="00CA6BBB">
              <w:rPr>
                <w:rFonts w:asciiTheme="minorHAnsi" w:hAnsiTheme="minorHAnsi" w:cstheme="minorHAnsi"/>
                <w:b/>
                <w:bCs/>
              </w:rPr>
              <w:t xml:space="preserve"> </w:t>
            </w:r>
          </w:p>
          <w:p w14:paraId="0146597C" w14:textId="51BE07ED" w:rsidR="009934BE" w:rsidRPr="009934BE" w:rsidRDefault="002160B3" w:rsidP="0093498A">
            <w:pPr>
              <w:pStyle w:val="NormalWeb"/>
              <w:spacing w:line="276" w:lineRule="auto"/>
              <w:jc w:val="both"/>
              <w:rPr>
                <w:rFonts w:asciiTheme="minorHAnsi" w:hAnsiTheme="minorHAnsi" w:cstheme="minorHAnsi"/>
              </w:rPr>
            </w:pPr>
            <w:r>
              <w:rPr>
                <w:rFonts w:asciiTheme="minorHAnsi" w:hAnsiTheme="minorHAnsi" w:cstheme="minorHAnsi"/>
              </w:rPr>
              <w:t xml:space="preserve">At least 25 health workers were </w:t>
            </w:r>
            <w:r w:rsidR="00DC1872">
              <w:rPr>
                <w:rFonts w:asciiTheme="minorHAnsi" w:hAnsiTheme="minorHAnsi" w:cstheme="minorHAnsi"/>
              </w:rPr>
              <w:t xml:space="preserve">violently </w:t>
            </w:r>
            <w:r>
              <w:rPr>
                <w:rFonts w:asciiTheme="minorHAnsi" w:hAnsiTheme="minorHAnsi" w:cstheme="minorHAnsi"/>
              </w:rPr>
              <w:t xml:space="preserve">killed during the Ebola outbreak in the DRC in 2019 and 2020 according to our monitoring. </w:t>
            </w:r>
            <w:hyperlink r:id="rId16" w:history="1">
              <w:r w:rsidR="009934BE" w:rsidRPr="002653BC">
                <w:rPr>
                  <w:rStyle w:val="Hyperlink"/>
                  <w:rFonts w:asciiTheme="minorHAnsi" w:hAnsiTheme="minorHAnsi" w:cstheme="minorHAnsi"/>
                </w:rPr>
                <w:t>Attacks-on-Health-Care-During-the-10th-Ebola-response-in-the-DRC-November-2020-FINAL.pdf (insecurityinsight.org)</w:t>
              </w:r>
            </w:hyperlink>
            <w:r w:rsidR="009934BE" w:rsidRPr="002653BC">
              <w:rPr>
                <w:rFonts w:asciiTheme="minorHAnsi" w:hAnsiTheme="minorHAnsi" w:cstheme="minorHAnsi"/>
              </w:rPr>
              <w:t xml:space="preserve"> Much of this violence was driven by community perception of </w:t>
            </w:r>
            <w:r>
              <w:rPr>
                <w:rFonts w:asciiTheme="minorHAnsi" w:hAnsiTheme="minorHAnsi" w:cstheme="minorHAnsi"/>
              </w:rPr>
              <w:t xml:space="preserve">misunderstood </w:t>
            </w:r>
            <w:r w:rsidR="009934BE" w:rsidRPr="002653BC">
              <w:rPr>
                <w:rFonts w:asciiTheme="minorHAnsi" w:hAnsiTheme="minorHAnsi" w:cstheme="minorHAnsi"/>
              </w:rPr>
              <w:t xml:space="preserve">intentions of the health interventions. </w:t>
            </w:r>
            <w:r>
              <w:rPr>
                <w:rFonts w:asciiTheme="minorHAnsi" w:hAnsiTheme="minorHAnsi" w:cstheme="minorHAnsi"/>
              </w:rPr>
              <w:t xml:space="preserve">We produced a series of </w:t>
            </w:r>
            <w:hyperlink r:id="rId17" w:history="1">
              <w:r w:rsidRPr="002160B3">
                <w:rPr>
                  <w:rStyle w:val="Hyperlink"/>
                  <w:rFonts w:asciiTheme="minorHAnsi" w:hAnsiTheme="minorHAnsi" w:cstheme="minorHAnsi"/>
                </w:rPr>
                <w:t>recommendations</w:t>
              </w:r>
            </w:hyperlink>
            <w:r>
              <w:rPr>
                <w:rFonts w:asciiTheme="minorHAnsi" w:hAnsiTheme="minorHAnsi" w:cstheme="minorHAnsi"/>
              </w:rPr>
              <w:t>.</w:t>
            </w:r>
            <w:r w:rsidRPr="002653BC">
              <w:rPr>
                <w:rFonts w:asciiTheme="minorHAnsi" w:hAnsiTheme="minorHAnsi" w:cstheme="minorHAnsi"/>
              </w:rPr>
              <w:t xml:space="preserve"> Since then, the UN</w:t>
            </w:r>
            <w:r>
              <w:rPr>
                <w:rFonts w:asciiTheme="minorHAnsi" w:hAnsiTheme="minorHAnsi" w:cstheme="minorHAnsi"/>
              </w:rPr>
              <w:t xml:space="preserve"> and INGOs</w:t>
            </w:r>
            <w:r w:rsidRPr="002653BC">
              <w:rPr>
                <w:rFonts w:asciiTheme="minorHAnsi" w:hAnsiTheme="minorHAnsi" w:cstheme="minorHAnsi"/>
              </w:rPr>
              <w:t xml:space="preserve"> ha</w:t>
            </w:r>
            <w:r>
              <w:rPr>
                <w:rFonts w:asciiTheme="minorHAnsi" w:hAnsiTheme="minorHAnsi" w:cstheme="minorHAnsi"/>
              </w:rPr>
              <w:t>ve</w:t>
            </w:r>
            <w:r w:rsidRPr="002653BC">
              <w:rPr>
                <w:rFonts w:asciiTheme="minorHAnsi" w:hAnsiTheme="minorHAnsi" w:cstheme="minorHAnsi"/>
              </w:rPr>
              <w:t xml:space="preserve"> developed a community feedback system</w:t>
            </w:r>
            <w:r>
              <w:rPr>
                <w:rFonts w:asciiTheme="minorHAnsi" w:hAnsiTheme="minorHAnsi" w:cstheme="minorHAnsi"/>
              </w:rPr>
              <w:t xml:space="preserve"> (see poster).</w:t>
            </w:r>
          </w:p>
        </w:tc>
      </w:tr>
      <w:tr w:rsidR="009934BE" w14:paraId="7AC461B3" w14:textId="77777777" w:rsidTr="0093498A">
        <w:tc>
          <w:tcPr>
            <w:tcW w:w="5920" w:type="dxa"/>
            <w:tcBorders>
              <w:top w:val="nil"/>
              <w:left w:val="nil"/>
              <w:bottom w:val="nil"/>
              <w:right w:val="nil"/>
            </w:tcBorders>
            <w:shd w:val="clear" w:color="auto" w:fill="F2F2F2" w:themeFill="background1" w:themeFillShade="F2"/>
          </w:tcPr>
          <w:p w14:paraId="26BB27CD" w14:textId="0E67A063" w:rsidR="009934BE" w:rsidRPr="002160B3" w:rsidRDefault="009934BE" w:rsidP="0093498A">
            <w:pPr>
              <w:pStyle w:val="NormalWeb"/>
              <w:spacing w:line="276" w:lineRule="auto"/>
              <w:jc w:val="both"/>
              <w:rPr>
                <w:rFonts w:asciiTheme="minorHAnsi" w:hAnsiTheme="minorHAnsi" w:cstheme="minorHAnsi"/>
              </w:rPr>
            </w:pPr>
            <w:r w:rsidRPr="002653BC">
              <w:rPr>
                <w:rFonts w:asciiTheme="minorHAnsi" w:hAnsiTheme="minorHAnsi" w:cstheme="minorHAnsi"/>
              </w:rPr>
              <w:t xml:space="preserve">Insecurity Insight </w:t>
            </w:r>
            <w:r w:rsidR="002160B3">
              <w:rPr>
                <w:rFonts w:asciiTheme="minorHAnsi" w:hAnsiTheme="minorHAnsi" w:cstheme="minorHAnsi"/>
              </w:rPr>
              <w:t xml:space="preserve">contributes to prevention by </w:t>
            </w:r>
            <w:r w:rsidRPr="002653BC">
              <w:rPr>
                <w:rFonts w:asciiTheme="minorHAnsi" w:hAnsiTheme="minorHAnsi" w:cstheme="minorHAnsi"/>
              </w:rPr>
              <w:t>monitor</w:t>
            </w:r>
            <w:r w:rsidR="002160B3">
              <w:rPr>
                <w:rFonts w:asciiTheme="minorHAnsi" w:hAnsiTheme="minorHAnsi" w:cstheme="minorHAnsi"/>
              </w:rPr>
              <w:t>ing</w:t>
            </w:r>
            <w:r w:rsidRPr="002653BC">
              <w:rPr>
                <w:rFonts w:asciiTheme="minorHAnsi" w:hAnsiTheme="minorHAnsi" w:cstheme="minorHAnsi"/>
              </w:rPr>
              <w:t xml:space="preserve"> rumours and attitudes on social media at the time of new disease outbreaks to warn the aid community of </w:t>
            </w:r>
            <w:proofErr w:type="spellStart"/>
            <w:proofErr w:type="gramStart"/>
            <w:r w:rsidR="005C6BA5">
              <w:rPr>
                <w:rFonts w:asciiTheme="minorHAnsi" w:hAnsiTheme="minorHAnsi" w:cstheme="minorHAnsi"/>
              </w:rPr>
              <w:t>e,erging</w:t>
            </w:r>
            <w:proofErr w:type="spellEnd"/>
            <w:proofErr w:type="gramEnd"/>
            <w:r w:rsidR="005C6BA5">
              <w:rPr>
                <w:rFonts w:asciiTheme="minorHAnsi" w:hAnsiTheme="minorHAnsi" w:cstheme="minorHAnsi"/>
              </w:rPr>
              <w:t xml:space="preserve"> </w:t>
            </w:r>
            <w:r w:rsidRPr="002653BC">
              <w:rPr>
                <w:rFonts w:asciiTheme="minorHAnsi" w:hAnsiTheme="minorHAnsi" w:cstheme="minorHAnsi"/>
              </w:rPr>
              <w:t>misperceptions</w:t>
            </w:r>
            <w:r w:rsidR="002160B3">
              <w:rPr>
                <w:rFonts w:asciiTheme="minorHAnsi" w:hAnsiTheme="minorHAnsi" w:cstheme="minorHAnsi"/>
              </w:rPr>
              <w:t xml:space="preserve"> similar to those that in 2019-2020 triggered the murder of health workers</w:t>
            </w:r>
            <w:r w:rsidRPr="002653BC">
              <w:rPr>
                <w:rFonts w:asciiTheme="minorHAnsi" w:hAnsiTheme="minorHAnsi" w:cstheme="minorHAnsi"/>
              </w:rPr>
              <w:t>.</w:t>
            </w:r>
            <w:r w:rsidR="002160B3">
              <w:rPr>
                <w:rFonts w:asciiTheme="minorHAnsi" w:hAnsiTheme="minorHAnsi" w:cstheme="minorHAnsi"/>
              </w:rPr>
              <w:t xml:space="preserve"> Following our data analysis, we </w:t>
            </w:r>
            <w:r w:rsidR="002160B3" w:rsidRPr="002653BC">
              <w:rPr>
                <w:rFonts w:asciiTheme="minorHAnsi" w:hAnsiTheme="minorHAnsi" w:cstheme="minorHAnsi"/>
              </w:rPr>
              <w:t>built a mailing list of stakeholders within aid agencies</w:t>
            </w:r>
            <w:r w:rsidR="002160B3">
              <w:rPr>
                <w:rFonts w:asciiTheme="minorHAnsi" w:hAnsiTheme="minorHAnsi" w:cstheme="minorHAnsi"/>
              </w:rPr>
              <w:t xml:space="preserve">. When Ebola was detected in </w:t>
            </w:r>
            <w:hyperlink r:id="rId18" w:history="1">
              <w:r w:rsidR="002160B3" w:rsidRPr="002653BC">
                <w:rPr>
                  <w:rStyle w:val="Hyperlink"/>
                  <w:rFonts w:asciiTheme="minorHAnsi" w:hAnsiTheme="minorHAnsi" w:cstheme="minorHAnsi"/>
                </w:rPr>
                <w:t>Uganda</w:t>
              </w:r>
            </w:hyperlink>
            <w:r w:rsidR="002160B3">
              <w:rPr>
                <w:rFonts w:asciiTheme="minorHAnsi" w:hAnsiTheme="minorHAnsi" w:cstheme="minorHAnsi"/>
              </w:rPr>
              <w:t xml:space="preserve"> in 2022, three years after the 10</w:t>
            </w:r>
            <w:r w:rsidR="002160B3" w:rsidRPr="00CA6BBB">
              <w:rPr>
                <w:rFonts w:asciiTheme="minorHAnsi" w:hAnsiTheme="minorHAnsi" w:cstheme="minorHAnsi"/>
                <w:vertAlign w:val="superscript"/>
              </w:rPr>
              <w:t>th</w:t>
            </w:r>
            <w:r w:rsidR="002160B3">
              <w:rPr>
                <w:rFonts w:asciiTheme="minorHAnsi" w:hAnsiTheme="minorHAnsi" w:cstheme="minorHAnsi"/>
              </w:rPr>
              <w:t xml:space="preserve"> Ebola outbreak in the DRC that cost so many lives, our social media analysis of potential triggers for violence against a health response was accessed by over </w:t>
            </w:r>
            <w:r w:rsidR="002160B3" w:rsidRPr="002653BC">
              <w:rPr>
                <w:rFonts w:asciiTheme="minorHAnsi" w:hAnsiTheme="minorHAnsi" w:cstheme="minorHAnsi"/>
              </w:rPr>
              <w:t xml:space="preserve">100 stakeholders working directly on the Ebola response. </w:t>
            </w:r>
            <w:proofErr w:type="spellStart"/>
            <w:r w:rsidR="002160B3" w:rsidRPr="002653BC">
              <w:rPr>
                <w:rFonts w:asciiTheme="minorHAnsi" w:hAnsiTheme="minorHAnsi" w:cstheme="minorHAnsi"/>
              </w:rPr>
              <w:t>The</w:t>
            </w:r>
            <w:proofErr w:type="spellEnd"/>
            <w:r w:rsidR="002160B3" w:rsidRPr="002653BC">
              <w:rPr>
                <w:rFonts w:asciiTheme="minorHAnsi" w:hAnsiTheme="minorHAnsi" w:cstheme="minorHAnsi"/>
              </w:rPr>
              <w:t xml:space="preserve"> were few instances of violence in Uganda reported</w:t>
            </w:r>
            <w:r w:rsidR="002160B3">
              <w:rPr>
                <w:rFonts w:asciiTheme="minorHAnsi" w:hAnsiTheme="minorHAnsi" w:cstheme="minorHAnsi"/>
              </w:rPr>
              <w:t>. A</w:t>
            </w:r>
            <w:r w:rsidR="002160B3" w:rsidRPr="002653BC">
              <w:rPr>
                <w:rFonts w:asciiTheme="minorHAnsi" w:hAnsiTheme="minorHAnsi" w:cstheme="minorHAnsi"/>
              </w:rPr>
              <w:t xml:space="preserve">wareness among stakeholders of </w:t>
            </w:r>
            <w:r w:rsidR="002160B3">
              <w:rPr>
                <w:rFonts w:asciiTheme="minorHAnsi" w:hAnsiTheme="minorHAnsi" w:cstheme="minorHAnsi"/>
              </w:rPr>
              <w:t>how</w:t>
            </w:r>
            <w:r w:rsidR="002160B3" w:rsidRPr="002653BC">
              <w:rPr>
                <w:rFonts w:asciiTheme="minorHAnsi" w:hAnsiTheme="minorHAnsi" w:cstheme="minorHAnsi"/>
              </w:rPr>
              <w:t xml:space="preserve"> to respond to misperceptions may have been one of the preventive measures</w:t>
            </w:r>
            <w:r w:rsidR="00DC1872">
              <w:rPr>
                <w:rFonts w:asciiTheme="minorHAnsi" w:hAnsiTheme="minorHAnsi" w:cstheme="minorHAnsi"/>
              </w:rPr>
              <w:t xml:space="preserve"> that contributed to protecting the health workforce</w:t>
            </w:r>
            <w:r w:rsidR="002160B3" w:rsidRPr="002653BC">
              <w:rPr>
                <w:rFonts w:asciiTheme="minorHAnsi" w:hAnsiTheme="minorHAnsi" w:cstheme="minorHAnsi"/>
              </w:rPr>
              <w:t xml:space="preserve">. </w:t>
            </w:r>
          </w:p>
        </w:tc>
        <w:tc>
          <w:tcPr>
            <w:tcW w:w="3096" w:type="dxa"/>
            <w:tcBorders>
              <w:top w:val="nil"/>
              <w:left w:val="nil"/>
              <w:bottom w:val="nil"/>
              <w:right w:val="nil"/>
            </w:tcBorders>
            <w:shd w:val="clear" w:color="auto" w:fill="F2F2F2" w:themeFill="background1" w:themeFillShade="F2"/>
          </w:tcPr>
          <w:p w14:paraId="6A452C60" w14:textId="273C9C0F" w:rsidR="009934BE" w:rsidRPr="00CA6BBB" w:rsidRDefault="009934BE" w:rsidP="0093498A">
            <w:pPr>
              <w:pStyle w:val="NormalWeb"/>
              <w:spacing w:line="276" w:lineRule="auto"/>
              <w:jc w:val="both"/>
              <w:rPr>
                <w:rFonts w:asciiTheme="minorHAnsi" w:hAnsiTheme="minorHAnsi" w:cstheme="minorHAnsi"/>
                <w:b/>
                <w:bCs/>
              </w:rPr>
            </w:pPr>
            <w:r>
              <w:rPr>
                <w:noProof/>
              </w:rPr>
              <w:drawing>
                <wp:inline distT="0" distB="0" distL="0" distR="0" wp14:anchorId="5B3BB7CD" wp14:editId="1D0710D6">
                  <wp:extent cx="1821180" cy="2880559"/>
                  <wp:effectExtent l="0" t="0" r="762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9"/>
                          <a:stretch>
                            <a:fillRect/>
                          </a:stretch>
                        </pic:blipFill>
                        <pic:spPr>
                          <a:xfrm>
                            <a:off x="0" y="0"/>
                            <a:ext cx="1835654" cy="2903453"/>
                          </a:xfrm>
                          <a:prstGeom prst="rect">
                            <a:avLst/>
                          </a:prstGeom>
                        </pic:spPr>
                      </pic:pic>
                    </a:graphicData>
                  </a:graphic>
                </wp:inline>
              </w:drawing>
            </w:r>
          </w:p>
        </w:tc>
      </w:tr>
    </w:tbl>
    <w:p w14:paraId="689B4918" w14:textId="77777777" w:rsidR="0057064C" w:rsidRDefault="0057064C" w:rsidP="002653BC">
      <w:pPr>
        <w:pStyle w:val="NormalWeb"/>
        <w:spacing w:line="276" w:lineRule="auto"/>
        <w:jc w:val="both"/>
        <w:rPr>
          <w:rFonts w:asciiTheme="minorHAnsi" w:hAnsiTheme="minorHAnsi" w:cstheme="minorHAnsi"/>
          <w:i/>
          <w:iCs/>
        </w:rPr>
      </w:pPr>
    </w:p>
    <w:p w14:paraId="1FF86DB1" w14:textId="77777777" w:rsidR="0057064C" w:rsidRDefault="0057064C" w:rsidP="002653BC">
      <w:pPr>
        <w:pStyle w:val="NormalWeb"/>
        <w:spacing w:line="276" w:lineRule="auto"/>
        <w:jc w:val="both"/>
        <w:rPr>
          <w:rFonts w:asciiTheme="minorHAnsi" w:hAnsiTheme="minorHAnsi" w:cstheme="minorHAnsi"/>
          <w:i/>
          <w:iCs/>
        </w:rPr>
      </w:pPr>
    </w:p>
    <w:p w14:paraId="21D11DAC" w14:textId="77777777" w:rsidR="0057064C" w:rsidRDefault="0057064C" w:rsidP="002653BC">
      <w:pPr>
        <w:pStyle w:val="NormalWeb"/>
        <w:spacing w:line="276" w:lineRule="auto"/>
        <w:jc w:val="both"/>
        <w:rPr>
          <w:rFonts w:asciiTheme="minorHAnsi" w:hAnsiTheme="minorHAnsi" w:cstheme="minorHAnsi"/>
          <w:i/>
          <w:iCs/>
        </w:rPr>
      </w:pPr>
    </w:p>
    <w:p w14:paraId="43554B09" w14:textId="77777777" w:rsidR="0057064C" w:rsidRDefault="0057064C" w:rsidP="002653BC">
      <w:pPr>
        <w:pStyle w:val="NormalWeb"/>
        <w:spacing w:line="276" w:lineRule="auto"/>
        <w:jc w:val="both"/>
        <w:rPr>
          <w:rFonts w:asciiTheme="minorHAnsi" w:hAnsiTheme="minorHAnsi" w:cstheme="minorHAnsi"/>
          <w:i/>
          <w:iCs/>
        </w:rPr>
      </w:pPr>
    </w:p>
    <w:p w14:paraId="4D4F7EA5" w14:textId="7D449A4F" w:rsidR="00166397" w:rsidRDefault="00166397" w:rsidP="00E357A9">
      <w:pPr>
        <w:pStyle w:val="NormalWeb"/>
        <w:spacing w:before="0" w:beforeAutospacing="0" w:after="0" w:afterAutospacing="0"/>
        <w:jc w:val="both"/>
        <w:rPr>
          <w:rFonts w:asciiTheme="minorHAnsi" w:hAnsiTheme="minorHAnsi" w:cstheme="minorHAnsi"/>
          <w:i/>
          <w:iCs/>
        </w:rPr>
      </w:pPr>
      <w:r w:rsidRPr="002653BC">
        <w:rPr>
          <w:rFonts w:asciiTheme="minorHAnsi" w:hAnsiTheme="minorHAnsi" w:cstheme="minorHAnsi"/>
          <w:i/>
          <w:iCs/>
        </w:rPr>
        <w:lastRenderedPageBreak/>
        <w:t>Mitigation:</w:t>
      </w:r>
    </w:p>
    <w:p w14:paraId="06C2178A" w14:textId="3880BD39" w:rsidR="00E357A9" w:rsidRDefault="00E357A9" w:rsidP="00E357A9">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Our approach to mitigation is based on the expectations of violence during conflict. We believe that when </w:t>
      </w:r>
      <w:r w:rsidRPr="002653BC">
        <w:rPr>
          <w:rFonts w:asciiTheme="minorHAnsi" w:hAnsiTheme="minorHAnsi" w:cstheme="minorHAnsi"/>
        </w:rPr>
        <w:t xml:space="preserve">aid agencies and health care providers anticipate </w:t>
      </w:r>
      <w:proofErr w:type="gramStart"/>
      <w:r w:rsidRPr="002653BC">
        <w:rPr>
          <w:rFonts w:asciiTheme="minorHAnsi" w:hAnsiTheme="minorHAnsi" w:cstheme="minorHAnsi"/>
        </w:rPr>
        <w:t>particular attacks</w:t>
      </w:r>
      <w:proofErr w:type="gramEnd"/>
      <w:r>
        <w:rPr>
          <w:rFonts w:asciiTheme="minorHAnsi" w:hAnsiTheme="minorHAnsi" w:cstheme="minorHAnsi"/>
        </w:rPr>
        <w:t xml:space="preserve">, they can prepare for them </w:t>
      </w:r>
      <w:r w:rsidRPr="002653BC">
        <w:rPr>
          <w:rFonts w:asciiTheme="minorHAnsi" w:hAnsiTheme="minorHAnsi" w:cstheme="minorHAnsi"/>
        </w:rPr>
        <w:t xml:space="preserve">in ways that </w:t>
      </w:r>
      <w:r>
        <w:rPr>
          <w:rFonts w:asciiTheme="minorHAnsi" w:hAnsiTheme="minorHAnsi" w:cstheme="minorHAnsi"/>
        </w:rPr>
        <w:t xml:space="preserve">not only protect staff but also mitigates the </w:t>
      </w:r>
      <w:r w:rsidRPr="002653BC">
        <w:rPr>
          <w:rFonts w:asciiTheme="minorHAnsi" w:hAnsiTheme="minorHAnsi" w:cstheme="minorHAnsi"/>
        </w:rPr>
        <w:t xml:space="preserve">impact of this violence on their ability to </w:t>
      </w:r>
      <w:r>
        <w:rPr>
          <w:rFonts w:asciiTheme="minorHAnsi" w:hAnsiTheme="minorHAnsi" w:cstheme="minorHAnsi"/>
        </w:rPr>
        <w:t>continue providing vital services</w:t>
      </w:r>
      <w:r w:rsidRPr="002653BC">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DC1872" w14:paraId="2829932C" w14:textId="77777777" w:rsidTr="0093498A">
        <w:tc>
          <w:tcPr>
            <w:tcW w:w="9026" w:type="dxa"/>
            <w:shd w:val="clear" w:color="auto" w:fill="F2F2F2" w:themeFill="background1" w:themeFillShade="F2"/>
          </w:tcPr>
          <w:p w14:paraId="7B4673DC" w14:textId="567C3908" w:rsidR="0093498A" w:rsidRPr="00E357A9" w:rsidRDefault="00DC1872" w:rsidP="0093498A">
            <w:pPr>
              <w:pStyle w:val="NormalWeb"/>
              <w:spacing w:before="0" w:beforeAutospacing="0" w:after="0" w:afterAutospacing="0"/>
              <w:jc w:val="both"/>
              <w:rPr>
                <w:rFonts w:asciiTheme="minorHAnsi" w:hAnsiTheme="minorHAnsi" w:cstheme="minorHAnsi"/>
                <w:b/>
                <w:bCs/>
                <w:sz w:val="22"/>
                <w:szCs w:val="22"/>
              </w:rPr>
            </w:pPr>
            <w:r w:rsidRPr="00E357A9">
              <w:rPr>
                <w:rFonts w:asciiTheme="minorHAnsi" w:hAnsiTheme="minorHAnsi" w:cstheme="minorHAnsi"/>
                <w:b/>
                <w:bCs/>
                <w:sz w:val="22"/>
                <w:szCs w:val="22"/>
              </w:rPr>
              <w:t>Example</w:t>
            </w:r>
            <w:r w:rsidR="0093498A" w:rsidRPr="00E357A9">
              <w:rPr>
                <w:rFonts w:asciiTheme="minorHAnsi" w:hAnsiTheme="minorHAnsi" w:cstheme="minorHAnsi"/>
                <w:b/>
                <w:bCs/>
                <w:sz w:val="22"/>
                <w:szCs w:val="22"/>
              </w:rPr>
              <w:t xml:space="preserve"> 2</w:t>
            </w:r>
            <w:r w:rsidRPr="00E357A9">
              <w:rPr>
                <w:rFonts w:asciiTheme="minorHAnsi" w:hAnsiTheme="minorHAnsi" w:cstheme="minorHAnsi"/>
                <w:b/>
                <w:bCs/>
                <w:sz w:val="22"/>
                <w:szCs w:val="22"/>
              </w:rPr>
              <w:t xml:space="preserve">: </w:t>
            </w:r>
          </w:p>
          <w:p w14:paraId="69A5AD50" w14:textId="3C048A0E" w:rsidR="00DC1872" w:rsidRPr="00E357A9" w:rsidRDefault="00361457" w:rsidP="0093498A">
            <w:pPr>
              <w:pStyle w:val="NormalWeb"/>
              <w:spacing w:before="0" w:beforeAutospacing="0" w:after="0" w:afterAutospacing="0"/>
              <w:jc w:val="both"/>
              <w:rPr>
                <w:rFonts w:asciiTheme="minorHAnsi" w:hAnsiTheme="minorHAnsi" w:cstheme="minorHAnsi"/>
                <w:b/>
                <w:bCs/>
                <w:sz w:val="22"/>
                <w:szCs w:val="22"/>
              </w:rPr>
            </w:pPr>
            <w:r w:rsidRPr="00E357A9">
              <w:rPr>
                <w:rFonts w:asciiTheme="minorHAnsi" w:hAnsiTheme="minorHAnsi" w:cstheme="minorHAnsi"/>
                <w:b/>
                <w:bCs/>
                <w:sz w:val="22"/>
                <w:szCs w:val="22"/>
              </w:rPr>
              <w:t>Mitigating violence based on s</w:t>
            </w:r>
            <w:r w:rsidR="00DC1872" w:rsidRPr="00E357A9">
              <w:rPr>
                <w:rFonts w:asciiTheme="minorHAnsi" w:hAnsiTheme="minorHAnsi" w:cstheme="minorHAnsi"/>
                <w:b/>
                <w:bCs/>
                <w:sz w:val="22"/>
                <w:szCs w:val="22"/>
              </w:rPr>
              <w:t xml:space="preserve">urvey </w:t>
            </w:r>
            <w:r w:rsidRPr="00E357A9">
              <w:rPr>
                <w:rFonts w:asciiTheme="minorHAnsi" w:hAnsiTheme="minorHAnsi" w:cstheme="minorHAnsi"/>
                <w:b/>
                <w:bCs/>
                <w:sz w:val="22"/>
                <w:szCs w:val="22"/>
              </w:rPr>
              <w:t xml:space="preserve">information from </w:t>
            </w:r>
            <w:r w:rsidR="00DC1872" w:rsidRPr="00E357A9">
              <w:rPr>
                <w:rFonts w:asciiTheme="minorHAnsi" w:hAnsiTheme="minorHAnsi" w:cstheme="minorHAnsi"/>
                <w:b/>
                <w:bCs/>
                <w:sz w:val="22"/>
                <w:szCs w:val="22"/>
              </w:rPr>
              <w:t xml:space="preserve">local health workers </w:t>
            </w:r>
            <w:r w:rsidR="0093498A" w:rsidRPr="00E357A9">
              <w:rPr>
                <w:rFonts w:asciiTheme="minorHAnsi" w:hAnsiTheme="minorHAnsi" w:cstheme="minorHAnsi"/>
                <w:b/>
                <w:bCs/>
                <w:sz w:val="22"/>
                <w:szCs w:val="22"/>
              </w:rPr>
              <w:t xml:space="preserve">identifying risks </w:t>
            </w:r>
          </w:p>
          <w:p w14:paraId="13F6D093" w14:textId="0059BCE7" w:rsidR="00DC1872" w:rsidRPr="00E357A9" w:rsidRDefault="00361457" w:rsidP="00DC1872">
            <w:pPr>
              <w:pStyle w:val="NormalWeb"/>
              <w:spacing w:line="276" w:lineRule="auto"/>
              <w:jc w:val="both"/>
              <w:rPr>
                <w:rFonts w:asciiTheme="minorHAnsi" w:hAnsiTheme="minorHAnsi" w:cstheme="minorHAnsi"/>
                <w:sz w:val="22"/>
                <w:szCs w:val="22"/>
              </w:rPr>
            </w:pPr>
            <w:r w:rsidRPr="00E357A9">
              <w:rPr>
                <w:rFonts w:asciiTheme="minorHAnsi" w:hAnsiTheme="minorHAnsi" w:cstheme="minorHAnsi"/>
                <w:sz w:val="22"/>
                <w:szCs w:val="22"/>
              </w:rPr>
              <w:t>Following the documentation of how many health workers were killed (</w:t>
            </w:r>
            <w:hyperlink r:id="rId20" w:history="1">
              <w:r w:rsidRPr="00E357A9">
                <w:rPr>
                  <w:rStyle w:val="Hyperlink"/>
                  <w:rFonts w:asciiTheme="minorHAnsi" w:hAnsiTheme="minorHAnsi" w:cstheme="minorHAnsi"/>
                  <w:sz w:val="22"/>
                  <w:szCs w:val="22"/>
                </w:rPr>
                <w:t>Nigeria</w:t>
              </w:r>
            </w:hyperlink>
            <w:r w:rsidRPr="00E357A9">
              <w:rPr>
                <w:rFonts w:asciiTheme="minorHAnsi" w:hAnsiTheme="minorHAnsi" w:cstheme="minorHAnsi"/>
                <w:sz w:val="22"/>
                <w:szCs w:val="22"/>
              </w:rPr>
              <w:t xml:space="preserve">, </w:t>
            </w:r>
            <w:hyperlink r:id="rId21" w:history="1">
              <w:r w:rsidRPr="00E357A9">
                <w:rPr>
                  <w:rStyle w:val="Hyperlink"/>
                  <w:rFonts w:asciiTheme="minorHAnsi" w:hAnsiTheme="minorHAnsi" w:cstheme="minorHAnsi"/>
                  <w:sz w:val="22"/>
                  <w:szCs w:val="22"/>
                </w:rPr>
                <w:t>South Sudan</w:t>
              </w:r>
            </w:hyperlink>
            <w:r w:rsidRPr="00E357A9">
              <w:rPr>
                <w:rFonts w:asciiTheme="minorHAnsi" w:hAnsiTheme="minorHAnsi" w:cstheme="minorHAnsi"/>
                <w:sz w:val="22"/>
                <w:szCs w:val="22"/>
              </w:rPr>
              <w:t xml:space="preserve">), together with the International Rescue Committee, </w:t>
            </w:r>
            <w:r w:rsidR="00DC1872" w:rsidRPr="00E357A9">
              <w:rPr>
                <w:rFonts w:asciiTheme="minorHAnsi" w:hAnsiTheme="minorHAnsi" w:cstheme="minorHAnsi"/>
                <w:sz w:val="22"/>
                <w:szCs w:val="22"/>
              </w:rPr>
              <w:t xml:space="preserve">we carried out surveys </w:t>
            </w:r>
            <w:r w:rsidRPr="00E357A9">
              <w:rPr>
                <w:rFonts w:asciiTheme="minorHAnsi" w:hAnsiTheme="minorHAnsi" w:cstheme="minorHAnsi"/>
                <w:sz w:val="22"/>
                <w:szCs w:val="22"/>
              </w:rPr>
              <w:t>(</w:t>
            </w:r>
            <w:hyperlink r:id="rId22" w:history="1">
              <w:r w:rsidRPr="00E357A9">
                <w:rPr>
                  <w:rStyle w:val="Hyperlink"/>
                  <w:rFonts w:asciiTheme="minorHAnsi" w:hAnsiTheme="minorHAnsi" w:cstheme="minorHAnsi"/>
                  <w:sz w:val="22"/>
                  <w:szCs w:val="22"/>
                </w:rPr>
                <w:t>Nigeria</w:t>
              </w:r>
            </w:hyperlink>
            <w:r w:rsidRPr="00E357A9">
              <w:rPr>
                <w:rFonts w:asciiTheme="minorHAnsi" w:hAnsiTheme="minorHAnsi" w:cstheme="minorHAnsi"/>
                <w:sz w:val="22"/>
                <w:szCs w:val="22"/>
              </w:rPr>
              <w:t xml:space="preserve">,  </w:t>
            </w:r>
            <w:hyperlink r:id="rId23" w:history="1">
              <w:r w:rsidRPr="00E357A9">
                <w:rPr>
                  <w:rStyle w:val="Hyperlink"/>
                  <w:rFonts w:asciiTheme="minorHAnsi" w:hAnsiTheme="minorHAnsi" w:cstheme="minorHAnsi"/>
                  <w:sz w:val="22"/>
                  <w:szCs w:val="22"/>
                </w:rPr>
                <w:t>South Sudan</w:t>
              </w:r>
            </w:hyperlink>
            <w:r w:rsidRPr="00E357A9">
              <w:rPr>
                <w:rFonts w:asciiTheme="minorHAnsi" w:hAnsiTheme="minorHAnsi" w:cstheme="minorHAnsi"/>
                <w:sz w:val="22"/>
                <w:szCs w:val="22"/>
              </w:rPr>
              <w:t xml:space="preserve">) that asked health workers about </w:t>
            </w:r>
            <w:r w:rsidR="00DC1872" w:rsidRPr="00E357A9">
              <w:rPr>
                <w:rFonts w:asciiTheme="minorHAnsi" w:hAnsiTheme="minorHAnsi" w:cstheme="minorHAnsi"/>
                <w:sz w:val="22"/>
                <w:szCs w:val="22"/>
              </w:rPr>
              <w:t xml:space="preserve">their </w:t>
            </w:r>
            <w:r w:rsidRPr="00E357A9">
              <w:rPr>
                <w:rFonts w:asciiTheme="minorHAnsi" w:hAnsiTheme="minorHAnsi" w:cstheme="minorHAnsi"/>
                <w:sz w:val="22"/>
                <w:szCs w:val="22"/>
              </w:rPr>
              <w:t xml:space="preserve">safety and security </w:t>
            </w:r>
            <w:r w:rsidR="00DC1872" w:rsidRPr="00E357A9">
              <w:rPr>
                <w:rFonts w:asciiTheme="minorHAnsi" w:hAnsiTheme="minorHAnsi" w:cstheme="minorHAnsi"/>
                <w:sz w:val="22"/>
                <w:szCs w:val="22"/>
              </w:rPr>
              <w:t>concerns and collected data with a view to supporting the development of mitigation policies among aid and health providers. This information helps to put mitigation measures in place, such as:</w:t>
            </w:r>
          </w:p>
          <w:p w14:paraId="7EAC4A33" w14:textId="1BB2BFD8" w:rsidR="00DC1872" w:rsidRPr="00E357A9" w:rsidRDefault="00DC1872" w:rsidP="00DC1872">
            <w:pPr>
              <w:pStyle w:val="NormalWeb"/>
              <w:numPr>
                <w:ilvl w:val="0"/>
                <w:numId w:val="3"/>
              </w:numPr>
              <w:spacing w:line="276" w:lineRule="auto"/>
              <w:jc w:val="both"/>
              <w:rPr>
                <w:rFonts w:asciiTheme="minorHAnsi" w:hAnsiTheme="minorHAnsi" w:cstheme="minorHAnsi"/>
                <w:sz w:val="22"/>
                <w:szCs w:val="22"/>
              </w:rPr>
            </w:pPr>
            <w:r w:rsidRPr="00E357A9">
              <w:rPr>
                <w:rFonts w:asciiTheme="minorHAnsi" w:hAnsiTheme="minorHAnsi" w:cstheme="minorHAnsi"/>
                <w:sz w:val="22"/>
                <w:szCs w:val="22"/>
              </w:rPr>
              <w:t xml:space="preserve">If workers are at high risk of attack when travelling from and to work, employers can offer the possibility to stay on site overnight, provide transport and </w:t>
            </w:r>
            <w:r w:rsidR="00361457" w:rsidRPr="00E357A9">
              <w:rPr>
                <w:rFonts w:asciiTheme="minorHAnsi" w:hAnsiTheme="minorHAnsi" w:cstheme="minorHAnsi"/>
                <w:sz w:val="22"/>
                <w:szCs w:val="22"/>
              </w:rPr>
              <w:t xml:space="preserve">employ </w:t>
            </w:r>
            <w:r w:rsidRPr="00E357A9">
              <w:rPr>
                <w:rFonts w:asciiTheme="minorHAnsi" w:hAnsiTheme="minorHAnsi" w:cstheme="minorHAnsi"/>
                <w:sz w:val="22"/>
                <w:szCs w:val="22"/>
              </w:rPr>
              <w:t xml:space="preserve">staff </w:t>
            </w:r>
            <w:r w:rsidR="00E6372E" w:rsidRPr="00E357A9">
              <w:rPr>
                <w:rFonts w:asciiTheme="minorHAnsi" w:hAnsiTheme="minorHAnsi" w:cstheme="minorHAnsi"/>
                <w:sz w:val="22"/>
                <w:szCs w:val="22"/>
              </w:rPr>
              <w:t xml:space="preserve">to be on </w:t>
            </w:r>
            <w:r w:rsidR="00361457" w:rsidRPr="00E357A9">
              <w:rPr>
                <w:rFonts w:asciiTheme="minorHAnsi" w:hAnsiTheme="minorHAnsi" w:cstheme="minorHAnsi"/>
                <w:sz w:val="22"/>
                <w:szCs w:val="22"/>
              </w:rPr>
              <w:t xml:space="preserve">call alert </w:t>
            </w:r>
            <w:r w:rsidR="00E6372E" w:rsidRPr="00E357A9">
              <w:rPr>
                <w:rFonts w:asciiTheme="minorHAnsi" w:hAnsiTheme="minorHAnsi" w:cstheme="minorHAnsi"/>
                <w:sz w:val="22"/>
                <w:szCs w:val="22"/>
              </w:rPr>
              <w:t xml:space="preserve">for travelling staff. </w:t>
            </w:r>
          </w:p>
          <w:p w14:paraId="32A78C93" w14:textId="337671CC" w:rsidR="00DC1872" w:rsidRPr="00E357A9" w:rsidRDefault="00DC1872" w:rsidP="00DC1872">
            <w:pPr>
              <w:pStyle w:val="NormalWeb"/>
              <w:numPr>
                <w:ilvl w:val="0"/>
                <w:numId w:val="3"/>
              </w:numPr>
              <w:spacing w:line="276" w:lineRule="auto"/>
              <w:jc w:val="both"/>
              <w:rPr>
                <w:rFonts w:asciiTheme="minorHAnsi" w:hAnsiTheme="minorHAnsi" w:cstheme="minorHAnsi"/>
                <w:sz w:val="22"/>
                <w:szCs w:val="22"/>
              </w:rPr>
            </w:pPr>
            <w:r w:rsidRPr="00E357A9">
              <w:rPr>
                <w:rFonts w:asciiTheme="minorHAnsi" w:hAnsiTheme="minorHAnsi" w:cstheme="minorHAnsi"/>
                <w:sz w:val="22"/>
                <w:szCs w:val="22"/>
              </w:rPr>
              <w:t>If the risks are related to attacks on health workers within health facilities or aid workers within project sites, employers can put stricter access policies in place and provide safe rooms within health buildings and office</w:t>
            </w:r>
            <w:r w:rsidR="00E6372E" w:rsidRPr="00E357A9">
              <w:rPr>
                <w:rFonts w:asciiTheme="minorHAnsi" w:hAnsiTheme="minorHAnsi" w:cstheme="minorHAnsi"/>
                <w:sz w:val="22"/>
                <w:szCs w:val="22"/>
              </w:rPr>
              <w:t>s</w:t>
            </w:r>
            <w:r w:rsidRPr="00E357A9">
              <w:rPr>
                <w:rFonts w:asciiTheme="minorHAnsi" w:hAnsiTheme="minorHAnsi" w:cstheme="minorHAnsi"/>
                <w:sz w:val="22"/>
                <w:szCs w:val="22"/>
              </w:rPr>
              <w:t xml:space="preserve"> that staff can access during emergencies.</w:t>
            </w:r>
          </w:p>
          <w:p w14:paraId="60C8BB97" w14:textId="1E68ED64" w:rsidR="00DC1872" w:rsidRPr="00E357A9" w:rsidRDefault="00DC1872" w:rsidP="00DC1872">
            <w:pPr>
              <w:pStyle w:val="NormalWeb"/>
              <w:numPr>
                <w:ilvl w:val="0"/>
                <w:numId w:val="3"/>
              </w:numPr>
              <w:spacing w:line="276" w:lineRule="auto"/>
              <w:jc w:val="both"/>
              <w:rPr>
                <w:rFonts w:asciiTheme="minorHAnsi" w:hAnsiTheme="minorHAnsi" w:cstheme="minorHAnsi"/>
                <w:sz w:val="22"/>
                <w:szCs w:val="22"/>
              </w:rPr>
            </w:pPr>
            <w:r w:rsidRPr="00E357A9">
              <w:rPr>
                <w:rFonts w:asciiTheme="minorHAnsi" w:hAnsiTheme="minorHAnsi" w:cstheme="minorHAnsi"/>
                <w:sz w:val="22"/>
                <w:szCs w:val="22"/>
              </w:rPr>
              <w:t xml:space="preserve">If health or aid workers are at risk as a result of particular programmes they engage in (for example distributing highly </w:t>
            </w:r>
            <w:proofErr w:type="gramStart"/>
            <w:r w:rsidRPr="00E357A9">
              <w:rPr>
                <w:rFonts w:asciiTheme="minorHAnsi" w:hAnsiTheme="minorHAnsi" w:cstheme="minorHAnsi"/>
                <w:sz w:val="22"/>
                <w:szCs w:val="22"/>
              </w:rPr>
              <w:t>sought after</w:t>
            </w:r>
            <w:proofErr w:type="gramEnd"/>
            <w:r w:rsidRPr="00E357A9">
              <w:rPr>
                <w:rFonts w:asciiTheme="minorHAnsi" w:hAnsiTheme="minorHAnsi" w:cstheme="minorHAnsi"/>
                <w:sz w:val="22"/>
                <w:szCs w:val="22"/>
              </w:rPr>
              <w:t xml:space="preserve"> supplies </w:t>
            </w:r>
            <w:r w:rsidR="00E6372E" w:rsidRPr="00E357A9">
              <w:rPr>
                <w:rFonts w:asciiTheme="minorHAnsi" w:hAnsiTheme="minorHAnsi" w:cstheme="minorHAnsi"/>
                <w:sz w:val="22"/>
                <w:szCs w:val="22"/>
              </w:rPr>
              <w:t>such</w:t>
            </w:r>
            <w:r w:rsidR="005C6BA5">
              <w:rPr>
                <w:rFonts w:asciiTheme="minorHAnsi" w:hAnsiTheme="minorHAnsi" w:cstheme="minorHAnsi"/>
                <w:sz w:val="22"/>
                <w:szCs w:val="22"/>
              </w:rPr>
              <w:t xml:space="preserve"> as</w:t>
            </w:r>
            <w:r w:rsidR="00E6372E" w:rsidRPr="00E357A9">
              <w:rPr>
                <w:rFonts w:asciiTheme="minorHAnsi" w:hAnsiTheme="minorHAnsi" w:cstheme="minorHAnsi"/>
                <w:sz w:val="22"/>
                <w:szCs w:val="22"/>
              </w:rPr>
              <w:t xml:space="preserve"> </w:t>
            </w:r>
            <w:r w:rsidRPr="00E357A9">
              <w:rPr>
                <w:rFonts w:asciiTheme="minorHAnsi" w:hAnsiTheme="minorHAnsi" w:cstheme="minorHAnsi"/>
                <w:sz w:val="22"/>
                <w:szCs w:val="22"/>
              </w:rPr>
              <w:t xml:space="preserve">food during </w:t>
            </w:r>
            <w:r w:rsidR="005C6BA5">
              <w:rPr>
                <w:rFonts w:asciiTheme="minorHAnsi" w:hAnsiTheme="minorHAnsi" w:cstheme="minorHAnsi"/>
                <w:sz w:val="22"/>
                <w:szCs w:val="22"/>
              </w:rPr>
              <w:t xml:space="preserve">a </w:t>
            </w:r>
            <w:r w:rsidRPr="00E357A9">
              <w:rPr>
                <w:rFonts w:asciiTheme="minorHAnsi" w:hAnsiTheme="minorHAnsi" w:cstheme="minorHAnsi"/>
                <w:sz w:val="22"/>
                <w:szCs w:val="22"/>
              </w:rPr>
              <w:t>famine</w:t>
            </w:r>
            <w:r w:rsidR="005C6BA5">
              <w:rPr>
                <w:rFonts w:asciiTheme="minorHAnsi" w:hAnsiTheme="minorHAnsi" w:cstheme="minorHAnsi"/>
                <w:sz w:val="22"/>
                <w:szCs w:val="22"/>
              </w:rPr>
              <w:t xml:space="preserve">) or </w:t>
            </w:r>
            <w:r w:rsidRPr="00E357A9">
              <w:rPr>
                <w:rFonts w:asciiTheme="minorHAnsi" w:hAnsiTheme="minorHAnsi" w:cstheme="minorHAnsi"/>
                <w:sz w:val="22"/>
                <w:szCs w:val="22"/>
              </w:rPr>
              <w:t>providing services that may be controversial (such as abortion o</w:t>
            </w:r>
            <w:r w:rsidR="00E6372E" w:rsidRPr="00E357A9">
              <w:rPr>
                <w:rFonts w:asciiTheme="minorHAnsi" w:hAnsiTheme="minorHAnsi" w:cstheme="minorHAnsi"/>
                <w:sz w:val="22"/>
                <w:szCs w:val="22"/>
              </w:rPr>
              <w:t>r</w:t>
            </w:r>
            <w:r w:rsidRPr="00E357A9">
              <w:rPr>
                <w:rFonts w:asciiTheme="minorHAnsi" w:hAnsiTheme="minorHAnsi" w:cstheme="minorHAnsi"/>
                <w:sz w:val="22"/>
                <w:szCs w:val="22"/>
              </w:rPr>
              <w:t xml:space="preserve"> family planning) employers can ensure improved communication around these programmes that support the safety of aid workers.</w:t>
            </w:r>
          </w:p>
          <w:p w14:paraId="0FD1880B" w14:textId="3ACD7091" w:rsidR="00DC1872" w:rsidRPr="00E357A9" w:rsidRDefault="00DC1872" w:rsidP="00DC1872">
            <w:pPr>
              <w:pStyle w:val="NormalWeb"/>
              <w:numPr>
                <w:ilvl w:val="0"/>
                <w:numId w:val="3"/>
              </w:numPr>
              <w:spacing w:line="276" w:lineRule="auto"/>
              <w:jc w:val="both"/>
              <w:rPr>
                <w:rFonts w:asciiTheme="minorHAnsi" w:hAnsiTheme="minorHAnsi" w:cstheme="minorHAnsi"/>
                <w:sz w:val="22"/>
                <w:szCs w:val="22"/>
              </w:rPr>
            </w:pPr>
            <w:proofErr w:type="spellStart"/>
            <w:r w:rsidRPr="00E357A9">
              <w:rPr>
                <w:rFonts w:asciiTheme="minorHAnsi" w:hAnsiTheme="minorHAnsi" w:cstheme="minorHAnsi"/>
                <w:sz w:val="22"/>
                <w:szCs w:val="22"/>
              </w:rPr>
              <w:t>We advice</w:t>
            </w:r>
            <w:proofErr w:type="spellEnd"/>
            <w:r w:rsidRPr="00E357A9">
              <w:rPr>
                <w:rFonts w:asciiTheme="minorHAnsi" w:hAnsiTheme="minorHAnsi" w:cstheme="minorHAnsi"/>
                <w:sz w:val="22"/>
                <w:szCs w:val="22"/>
              </w:rPr>
              <w:t xml:space="preserve"> health and aid workers to adhere to the principles of neutrality and impartiality as a preventive protection measure</w:t>
            </w:r>
            <w:r w:rsidR="00E6372E" w:rsidRPr="00E357A9">
              <w:rPr>
                <w:rFonts w:asciiTheme="minorHAnsi" w:hAnsiTheme="minorHAnsi" w:cstheme="minorHAnsi"/>
                <w:sz w:val="22"/>
                <w:szCs w:val="22"/>
              </w:rPr>
              <w:t xml:space="preserve">. This means not </w:t>
            </w:r>
            <w:r w:rsidR="00E357A9" w:rsidRPr="00E357A9">
              <w:rPr>
                <w:rFonts w:asciiTheme="minorHAnsi" w:hAnsiTheme="minorHAnsi" w:cstheme="minorHAnsi"/>
                <w:sz w:val="22"/>
                <w:szCs w:val="22"/>
              </w:rPr>
              <w:t>taking</w:t>
            </w:r>
            <w:r w:rsidRPr="00E357A9">
              <w:rPr>
                <w:rFonts w:asciiTheme="minorHAnsi" w:hAnsiTheme="minorHAnsi" w:cstheme="minorHAnsi"/>
                <w:sz w:val="22"/>
                <w:szCs w:val="22"/>
              </w:rPr>
              <w:t xml:space="preserve"> sides in conflict but to concentrate on life saving activities</w:t>
            </w:r>
            <w:r w:rsidR="00E6372E" w:rsidRPr="00E357A9">
              <w:rPr>
                <w:rFonts w:asciiTheme="minorHAnsi" w:hAnsiTheme="minorHAnsi" w:cstheme="minorHAnsi"/>
                <w:sz w:val="22"/>
                <w:szCs w:val="22"/>
              </w:rPr>
              <w:t xml:space="preserve"> that are offered to all conflict affected populations</w:t>
            </w:r>
            <w:r w:rsidRPr="00E357A9">
              <w:rPr>
                <w:rFonts w:asciiTheme="minorHAnsi" w:hAnsiTheme="minorHAnsi" w:cstheme="minorHAnsi"/>
                <w:sz w:val="22"/>
                <w:szCs w:val="22"/>
              </w:rPr>
              <w:t>. We provide mobile guides on these principles:</w:t>
            </w:r>
          </w:p>
          <w:p w14:paraId="26C329DC" w14:textId="22905DDD" w:rsidR="00DC1872" w:rsidRPr="0093498A" w:rsidRDefault="00DC1872" w:rsidP="00812359">
            <w:pPr>
              <w:pStyle w:val="NormalWeb"/>
              <w:spacing w:line="276" w:lineRule="auto"/>
              <w:jc w:val="center"/>
              <w:rPr>
                <w:rFonts w:asciiTheme="minorHAnsi" w:hAnsiTheme="minorHAnsi" w:cstheme="minorHAnsi"/>
              </w:rPr>
            </w:pPr>
            <w:r>
              <w:rPr>
                <w:noProof/>
              </w:rPr>
              <w:drawing>
                <wp:inline distT="0" distB="0" distL="0" distR="0" wp14:anchorId="277C795A" wp14:editId="26E1BC6A">
                  <wp:extent cx="3789739" cy="2391995"/>
                  <wp:effectExtent l="0" t="0" r="1270" b="889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24"/>
                          <a:stretch>
                            <a:fillRect/>
                          </a:stretch>
                        </pic:blipFill>
                        <pic:spPr>
                          <a:xfrm>
                            <a:off x="0" y="0"/>
                            <a:ext cx="3956020" cy="2496948"/>
                          </a:xfrm>
                          <a:prstGeom prst="rect">
                            <a:avLst/>
                          </a:prstGeom>
                        </pic:spPr>
                      </pic:pic>
                    </a:graphicData>
                  </a:graphic>
                </wp:inline>
              </w:drawing>
            </w:r>
          </w:p>
        </w:tc>
      </w:tr>
    </w:tbl>
    <w:p w14:paraId="5B1AA0E0" w14:textId="28397583" w:rsidR="00340AEE" w:rsidRPr="002653BC" w:rsidRDefault="00E357A9" w:rsidP="00E6372E">
      <w:pPr>
        <w:pStyle w:val="NormalWeb"/>
        <w:spacing w:line="276" w:lineRule="auto"/>
        <w:jc w:val="both"/>
        <w:rPr>
          <w:rFonts w:asciiTheme="minorHAnsi" w:hAnsiTheme="minorHAnsi" w:cstheme="minorHAnsi"/>
          <w:b/>
          <w:bCs/>
        </w:rPr>
      </w:pPr>
      <w:r>
        <w:rPr>
          <w:rFonts w:asciiTheme="minorHAnsi" w:hAnsiTheme="minorHAnsi" w:cstheme="minorHAnsi"/>
          <w:b/>
          <w:bCs/>
        </w:rPr>
        <w:lastRenderedPageBreak/>
        <w:t>I</w:t>
      </w:r>
      <w:r w:rsidR="00B16E5C">
        <w:rPr>
          <w:rFonts w:asciiTheme="minorHAnsi" w:hAnsiTheme="minorHAnsi" w:cstheme="minorHAnsi"/>
          <w:b/>
          <w:bCs/>
        </w:rPr>
        <w:t xml:space="preserve">mpact on the fight </w:t>
      </w:r>
      <w:r w:rsidR="00340AEE" w:rsidRPr="002653BC">
        <w:rPr>
          <w:rFonts w:asciiTheme="minorHAnsi" w:hAnsiTheme="minorHAnsi" w:cstheme="minorHAnsi"/>
          <w:b/>
          <w:bCs/>
        </w:rPr>
        <w:t>against impunity</w:t>
      </w:r>
    </w:p>
    <w:p w14:paraId="3C354863" w14:textId="7E2E49A3" w:rsidR="00340AEE" w:rsidRPr="002653BC" w:rsidRDefault="00070BD9" w:rsidP="002653BC">
      <w:pPr>
        <w:pStyle w:val="NormalWeb"/>
        <w:jc w:val="both"/>
        <w:rPr>
          <w:rFonts w:asciiTheme="minorHAnsi" w:hAnsiTheme="minorHAnsi" w:cstheme="minorHAnsi"/>
        </w:rPr>
      </w:pPr>
      <w:r w:rsidRPr="002653BC">
        <w:rPr>
          <w:rFonts w:asciiTheme="minorHAnsi" w:hAnsiTheme="minorHAnsi" w:cstheme="minorHAnsi"/>
        </w:rPr>
        <w:t>Insecurity Insight is an H2H organisation bound by the Humanitarian Principles. We call for respect for IHL</w:t>
      </w:r>
      <w:r w:rsidR="00E6372E">
        <w:rPr>
          <w:rFonts w:asciiTheme="minorHAnsi" w:hAnsiTheme="minorHAnsi" w:cstheme="minorHAnsi"/>
        </w:rPr>
        <w:t xml:space="preserve">. </w:t>
      </w:r>
      <w:r w:rsidR="00BA6405" w:rsidRPr="002653BC">
        <w:rPr>
          <w:rFonts w:asciiTheme="minorHAnsi" w:hAnsiTheme="minorHAnsi" w:cstheme="minorHAnsi"/>
        </w:rPr>
        <w:t xml:space="preserve">We call for accountability, including </w:t>
      </w:r>
      <w:r w:rsidR="00B66AE6">
        <w:rPr>
          <w:rFonts w:asciiTheme="minorHAnsi" w:hAnsiTheme="minorHAnsi" w:cstheme="minorHAnsi"/>
        </w:rPr>
        <w:t xml:space="preserve">by aid agencies towards </w:t>
      </w:r>
      <w:r w:rsidR="00BA6405" w:rsidRPr="002653BC">
        <w:rPr>
          <w:rFonts w:asciiTheme="minorHAnsi" w:hAnsiTheme="minorHAnsi" w:cstheme="minorHAnsi"/>
        </w:rPr>
        <w:t xml:space="preserve">affected populations. </w:t>
      </w:r>
    </w:p>
    <w:p w14:paraId="2552BBFD" w14:textId="5AC9F737" w:rsidR="008A0130" w:rsidRPr="008A0130" w:rsidRDefault="008A0130" w:rsidP="002653BC">
      <w:pPr>
        <w:pStyle w:val="NormalWeb"/>
        <w:jc w:val="both"/>
        <w:rPr>
          <w:rFonts w:asciiTheme="minorHAnsi" w:hAnsiTheme="minorHAnsi" w:cstheme="minorHAnsi"/>
          <w:i/>
          <w:iCs/>
        </w:rPr>
      </w:pPr>
      <w:r w:rsidRPr="008A0130">
        <w:rPr>
          <w:rFonts w:asciiTheme="minorHAnsi" w:hAnsiTheme="minorHAnsi" w:cstheme="minorHAnsi"/>
          <w:i/>
          <w:iCs/>
        </w:rPr>
        <w:t>Data to support the fight against impunity</w:t>
      </w:r>
    </w:p>
    <w:p w14:paraId="0A38DCA0" w14:textId="77777777" w:rsidR="007C5CCA" w:rsidRDefault="007C5CCA" w:rsidP="002653BC">
      <w:pPr>
        <w:pStyle w:val="NormalWeb"/>
        <w:jc w:val="both"/>
        <w:rPr>
          <w:rFonts w:asciiTheme="minorHAnsi" w:hAnsiTheme="minorHAnsi" w:cstheme="minorHAnsi"/>
        </w:rPr>
      </w:pPr>
      <w:r>
        <w:rPr>
          <w:rFonts w:asciiTheme="minorHAnsi" w:hAnsiTheme="minorHAnsi" w:cstheme="minorHAnsi"/>
        </w:rPr>
        <w:t xml:space="preserve">We partner with advocacy organisation and </w:t>
      </w:r>
      <w:r w:rsidR="00070BD9" w:rsidRPr="002653BC">
        <w:rPr>
          <w:rFonts w:asciiTheme="minorHAnsi" w:hAnsiTheme="minorHAnsi" w:cstheme="minorHAnsi"/>
        </w:rPr>
        <w:t xml:space="preserve">provide data </w:t>
      </w:r>
      <w:r>
        <w:rPr>
          <w:rFonts w:asciiTheme="minorHAnsi" w:hAnsiTheme="minorHAnsi" w:cstheme="minorHAnsi"/>
        </w:rPr>
        <w:t xml:space="preserve">and support efforts to </w:t>
      </w:r>
      <w:r w:rsidR="00070BD9" w:rsidRPr="002653BC">
        <w:rPr>
          <w:rFonts w:asciiTheme="minorHAnsi" w:hAnsiTheme="minorHAnsi" w:cstheme="minorHAnsi"/>
        </w:rPr>
        <w:t>address impunity.</w:t>
      </w:r>
      <w:r w:rsidR="00B16E5C">
        <w:rPr>
          <w:rFonts w:asciiTheme="minorHAnsi" w:hAnsiTheme="minorHAnsi"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7C5CCA" w14:paraId="34783E41" w14:textId="77777777" w:rsidTr="0093498A">
        <w:tc>
          <w:tcPr>
            <w:tcW w:w="9016" w:type="dxa"/>
            <w:shd w:val="clear" w:color="auto" w:fill="F2F2F2" w:themeFill="background1" w:themeFillShade="F2"/>
          </w:tcPr>
          <w:p w14:paraId="487474CE" w14:textId="1E6D6DDF" w:rsidR="007C5CCA" w:rsidRPr="0093498A" w:rsidRDefault="007C5CCA" w:rsidP="002653BC">
            <w:pPr>
              <w:pStyle w:val="NormalWeb"/>
              <w:jc w:val="both"/>
              <w:rPr>
                <w:rFonts w:asciiTheme="minorHAnsi" w:hAnsiTheme="minorHAnsi" w:cstheme="minorHAnsi"/>
                <w:b/>
                <w:bCs/>
              </w:rPr>
            </w:pPr>
            <w:r w:rsidRPr="0093498A">
              <w:rPr>
                <w:rFonts w:asciiTheme="minorHAnsi" w:hAnsiTheme="minorHAnsi" w:cstheme="minorHAnsi"/>
                <w:b/>
                <w:bCs/>
              </w:rPr>
              <w:t>Example</w:t>
            </w:r>
            <w:r w:rsidR="0093498A" w:rsidRPr="0093498A">
              <w:rPr>
                <w:rFonts w:asciiTheme="minorHAnsi" w:hAnsiTheme="minorHAnsi" w:cstheme="minorHAnsi"/>
                <w:b/>
                <w:bCs/>
              </w:rPr>
              <w:t xml:space="preserve"> 3</w:t>
            </w:r>
            <w:r w:rsidRPr="0093498A">
              <w:rPr>
                <w:rFonts w:asciiTheme="minorHAnsi" w:hAnsiTheme="minorHAnsi" w:cstheme="minorHAnsi"/>
                <w:b/>
                <w:bCs/>
              </w:rPr>
              <w:t>: Attacks on healthcare in Ukraine</w:t>
            </w:r>
          </w:p>
          <w:p w14:paraId="1A867D0E" w14:textId="19DCD7AD" w:rsidR="007C5CCA" w:rsidRDefault="007C5CCA" w:rsidP="002653BC">
            <w:pPr>
              <w:pStyle w:val="NormalWeb"/>
              <w:jc w:val="both"/>
              <w:rPr>
                <w:rFonts w:asciiTheme="minorHAnsi" w:hAnsiTheme="minorHAnsi" w:cstheme="minorHAnsi"/>
              </w:rPr>
            </w:pPr>
            <w:r>
              <w:rPr>
                <w:rFonts w:asciiTheme="minorHAnsi" w:hAnsiTheme="minorHAnsi" w:cstheme="minorHAnsi"/>
              </w:rPr>
              <w:t xml:space="preserve">We partnered with Physicians for Human Rights, eyewitness, the Ukrainian Centre for Healthcare and the Media Initiative in Ukraine to produce a report on </w:t>
            </w:r>
            <w:hyperlink r:id="rId25" w:history="1">
              <w:r w:rsidR="005C6BA5">
                <w:rPr>
                  <w:rFonts w:asciiTheme="minorHAnsi" w:hAnsiTheme="minorHAnsi" w:cstheme="minorHAnsi"/>
                </w:rPr>
                <w:t xml:space="preserve">attack son health care in </w:t>
              </w:r>
              <w:r w:rsidRPr="00B16E5C">
                <w:rPr>
                  <w:rStyle w:val="Hyperlink"/>
                  <w:rFonts w:asciiTheme="minorHAnsi" w:hAnsiTheme="minorHAnsi" w:cstheme="minorHAnsi"/>
                </w:rPr>
                <w:t>Ukraine</w:t>
              </w:r>
            </w:hyperlink>
            <w:r>
              <w:rPr>
                <w:rFonts w:asciiTheme="minorHAnsi" w:hAnsiTheme="minorHAnsi" w:cstheme="minorHAnsi"/>
              </w:rPr>
              <w:t xml:space="preserve">. This report has been submitted to the Commission of Inquiry on Ukraine and we are exploring for submissions under universal jurisdiction. </w:t>
            </w:r>
          </w:p>
        </w:tc>
      </w:tr>
    </w:tbl>
    <w:p w14:paraId="7399DCDE" w14:textId="1867F805" w:rsidR="008A0130" w:rsidRPr="008A0130" w:rsidRDefault="008A0130" w:rsidP="002653BC">
      <w:pPr>
        <w:pStyle w:val="NormalWeb"/>
        <w:jc w:val="both"/>
        <w:rPr>
          <w:rFonts w:asciiTheme="minorHAnsi" w:hAnsiTheme="minorHAnsi" w:cstheme="minorHAnsi"/>
          <w:i/>
          <w:iCs/>
        </w:rPr>
      </w:pPr>
      <w:r>
        <w:rPr>
          <w:rFonts w:asciiTheme="minorHAnsi" w:hAnsiTheme="minorHAnsi" w:cstheme="minorHAnsi"/>
          <w:i/>
          <w:iCs/>
        </w:rPr>
        <w:t>Encouraging accountability by the aid sector towards affected populations</w:t>
      </w:r>
    </w:p>
    <w:p w14:paraId="209AD216" w14:textId="68DE45E5" w:rsidR="00B16E5C" w:rsidRDefault="00B16E5C" w:rsidP="002653BC">
      <w:pPr>
        <w:pStyle w:val="NormalWeb"/>
        <w:jc w:val="both"/>
      </w:pPr>
      <w:r w:rsidRPr="00B16E5C">
        <w:rPr>
          <w:rFonts w:asciiTheme="minorHAnsi" w:hAnsiTheme="minorHAnsi" w:cstheme="minorHAnsi"/>
        </w:rPr>
        <w:t>We run a social media monitoring programme, w</w:t>
      </w:r>
      <w:r>
        <w:rPr>
          <w:rFonts w:asciiTheme="minorHAnsi" w:hAnsiTheme="minorHAnsi" w:cstheme="minorHAnsi"/>
        </w:rPr>
        <w:t>hich allows us to track how aid operations are discussed on social media</w:t>
      </w:r>
      <w:r w:rsidR="005C6BA5">
        <w:rPr>
          <w:rFonts w:asciiTheme="minorHAnsi" w:hAnsiTheme="minorHAnsi" w:cstheme="minorHAnsi"/>
        </w:rPr>
        <w:t xml:space="preserve">. This contributes to </w:t>
      </w:r>
      <w:r>
        <w:rPr>
          <w:rFonts w:asciiTheme="minorHAnsi" w:hAnsiTheme="minorHAnsi" w:cstheme="minorHAnsi"/>
        </w:rPr>
        <w:t>holding aid agencies accountable towards the communities they serve</w:t>
      </w:r>
      <w:r w:rsidR="008A0130">
        <w:rPr>
          <w:rFonts w:asciiTheme="minorHAnsi" w:hAnsiTheme="minorHAnsi" w:cstheme="minorHAnsi"/>
        </w:rPr>
        <w:t>,</w:t>
      </w:r>
      <w:r w:rsidR="008419E1">
        <w:rPr>
          <w:rFonts w:asciiTheme="minorHAnsi" w:hAnsiTheme="minorHAnsi" w:cstheme="minorHAnsi"/>
        </w:rPr>
        <w:t xml:space="preserve"> in addition to identifying </w:t>
      </w:r>
      <w:r w:rsidR="008A0130">
        <w:rPr>
          <w:rFonts w:asciiTheme="minorHAnsi" w:hAnsiTheme="minorHAnsi" w:cstheme="minorHAnsi"/>
        </w:rPr>
        <w:t>dangerous mis- and disinformation</w:t>
      </w:r>
      <w:r>
        <w:rPr>
          <w:rFonts w:asciiTheme="minorHAnsi" w:hAnsiTheme="minorHAnsi" w:cstheme="minorHAnsi"/>
        </w:rPr>
        <w:t xml:space="preserve">. </w:t>
      </w:r>
      <w:hyperlink r:id="rId26" w:history="1">
        <w:r>
          <w:rPr>
            <w:rStyle w:val="Hyperlink"/>
          </w:rPr>
          <w:t>Insecurity Insight » Social Media Monitoring</w:t>
        </w:r>
      </w:hyperlink>
    </w:p>
    <w:p w14:paraId="6315384F" w14:textId="47942413" w:rsidR="00340AEE" w:rsidRPr="00B16E5C" w:rsidRDefault="00B16E5C" w:rsidP="002653BC">
      <w:pPr>
        <w:pStyle w:val="NormalWeb"/>
        <w:jc w:val="both"/>
        <w:rPr>
          <w:rFonts w:asciiTheme="minorHAnsi" w:hAnsiTheme="minorHAnsi" w:cstheme="minorHAnsi"/>
          <w:b/>
          <w:bCs/>
        </w:rPr>
      </w:pPr>
      <w:r w:rsidRPr="00B16E5C">
        <w:rPr>
          <w:rFonts w:asciiTheme="minorHAnsi" w:hAnsiTheme="minorHAnsi" w:cstheme="minorHAnsi"/>
          <w:b/>
          <w:bCs/>
        </w:rPr>
        <w:t xml:space="preserve">Impact on </w:t>
      </w:r>
      <w:r w:rsidR="00961F5B">
        <w:rPr>
          <w:rFonts w:asciiTheme="minorHAnsi" w:hAnsiTheme="minorHAnsi" w:cstheme="minorHAnsi"/>
          <w:b/>
          <w:bCs/>
        </w:rPr>
        <w:t>women</w:t>
      </w:r>
      <w:r w:rsidR="007C5CCA">
        <w:rPr>
          <w:rFonts w:asciiTheme="minorHAnsi" w:hAnsiTheme="minorHAnsi" w:cstheme="minorHAnsi"/>
          <w:b/>
          <w:bCs/>
        </w:rPr>
        <w:t>,</w:t>
      </w:r>
      <w:r w:rsidR="00961F5B">
        <w:rPr>
          <w:rFonts w:asciiTheme="minorHAnsi" w:hAnsiTheme="minorHAnsi" w:cstheme="minorHAnsi"/>
          <w:b/>
          <w:bCs/>
        </w:rPr>
        <w:t xml:space="preserve"> </w:t>
      </w:r>
      <w:r w:rsidR="00340AEE" w:rsidRPr="00B16E5C">
        <w:rPr>
          <w:rFonts w:asciiTheme="minorHAnsi" w:hAnsiTheme="minorHAnsi" w:cstheme="minorHAnsi"/>
          <w:b/>
          <w:bCs/>
        </w:rPr>
        <w:t>minorities, the disable</w:t>
      </w:r>
      <w:r w:rsidR="008A0130">
        <w:rPr>
          <w:rFonts w:asciiTheme="minorHAnsi" w:hAnsiTheme="minorHAnsi" w:cstheme="minorHAnsi"/>
          <w:b/>
          <w:bCs/>
        </w:rPr>
        <w:t>d</w:t>
      </w:r>
      <w:r w:rsidR="00340AEE" w:rsidRPr="00B16E5C">
        <w:rPr>
          <w:rFonts w:asciiTheme="minorHAnsi" w:hAnsiTheme="minorHAnsi" w:cstheme="minorHAnsi"/>
          <w:b/>
          <w:bCs/>
        </w:rPr>
        <w:t xml:space="preserve"> and elderly</w:t>
      </w:r>
    </w:p>
    <w:p w14:paraId="1364308B" w14:textId="7AF2F7F7" w:rsidR="00961F5B" w:rsidRPr="002653BC" w:rsidRDefault="007C5CCA" w:rsidP="00961F5B">
      <w:pPr>
        <w:pStyle w:val="NormalWeb"/>
        <w:spacing w:line="276" w:lineRule="auto"/>
        <w:jc w:val="both"/>
        <w:rPr>
          <w:rFonts w:asciiTheme="minorHAnsi" w:hAnsiTheme="minorHAnsi" w:cstheme="minorHAnsi"/>
        </w:rPr>
      </w:pPr>
      <w:r>
        <w:rPr>
          <w:rFonts w:asciiTheme="minorHAnsi" w:hAnsiTheme="minorHAnsi" w:cstheme="minorHAnsi"/>
        </w:rPr>
        <w:t xml:space="preserve">Insecurity Insight focuses on </w:t>
      </w:r>
      <w:r w:rsidR="00070BD9" w:rsidRPr="002653BC">
        <w:rPr>
          <w:rFonts w:asciiTheme="minorHAnsi" w:hAnsiTheme="minorHAnsi" w:cstheme="minorHAnsi"/>
        </w:rPr>
        <w:t xml:space="preserve">aid </w:t>
      </w:r>
      <w:r w:rsidR="008A0130">
        <w:rPr>
          <w:rFonts w:asciiTheme="minorHAnsi" w:hAnsiTheme="minorHAnsi" w:cstheme="minorHAnsi"/>
        </w:rPr>
        <w:t xml:space="preserve">and </w:t>
      </w:r>
      <w:r w:rsidR="00070BD9" w:rsidRPr="002653BC">
        <w:rPr>
          <w:rFonts w:asciiTheme="minorHAnsi" w:hAnsiTheme="minorHAnsi" w:cstheme="minorHAnsi"/>
        </w:rPr>
        <w:t xml:space="preserve">health worker, </w:t>
      </w:r>
      <w:r w:rsidR="00950BFA">
        <w:rPr>
          <w:rFonts w:asciiTheme="minorHAnsi" w:hAnsiTheme="minorHAnsi" w:cstheme="minorHAnsi"/>
        </w:rPr>
        <w:t xml:space="preserve">and </w:t>
      </w:r>
      <w:r w:rsidR="00070BD9" w:rsidRPr="002653BC">
        <w:rPr>
          <w:rFonts w:asciiTheme="minorHAnsi" w:hAnsiTheme="minorHAnsi" w:cstheme="minorHAnsi"/>
        </w:rPr>
        <w:t>educat</w:t>
      </w:r>
      <w:r w:rsidR="008A0130">
        <w:rPr>
          <w:rFonts w:asciiTheme="minorHAnsi" w:hAnsiTheme="minorHAnsi" w:cstheme="minorHAnsi"/>
        </w:rPr>
        <w:t xml:space="preserve">or </w:t>
      </w:r>
      <w:r>
        <w:rPr>
          <w:rFonts w:asciiTheme="minorHAnsi" w:hAnsiTheme="minorHAnsi" w:cstheme="minorHAnsi"/>
        </w:rPr>
        <w:t xml:space="preserve">casualties based on a </w:t>
      </w:r>
      <w:r w:rsidR="008A0130">
        <w:rPr>
          <w:rFonts w:asciiTheme="minorHAnsi" w:hAnsiTheme="minorHAnsi" w:cstheme="minorHAnsi"/>
        </w:rPr>
        <w:t>‘</w:t>
      </w:r>
      <w:r w:rsidR="00070BD9" w:rsidRPr="002653BC">
        <w:rPr>
          <w:rFonts w:asciiTheme="minorHAnsi" w:hAnsiTheme="minorHAnsi" w:cstheme="minorHAnsi"/>
        </w:rPr>
        <w:t>help the helper</w:t>
      </w:r>
      <w:r w:rsidR="008A0130">
        <w:rPr>
          <w:rFonts w:asciiTheme="minorHAnsi" w:hAnsiTheme="minorHAnsi" w:cstheme="minorHAnsi"/>
        </w:rPr>
        <w:t>’</w:t>
      </w:r>
      <w:r w:rsidR="00070BD9" w:rsidRPr="002653BC">
        <w:rPr>
          <w:rFonts w:asciiTheme="minorHAnsi" w:hAnsiTheme="minorHAnsi" w:cstheme="minorHAnsi"/>
        </w:rPr>
        <w:t xml:space="preserve"> approach. We advocate for support for community leaders who are best placed to provide vulnerab</w:t>
      </w:r>
      <w:r w:rsidR="008A0130">
        <w:rPr>
          <w:rFonts w:asciiTheme="minorHAnsi" w:hAnsiTheme="minorHAnsi" w:cstheme="minorHAnsi"/>
        </w:rPr>
        <w:t>le</w:t>
      </w:r>
      <w:r w:rsidR="00070BD9" w:rsidRPr="002653BC">
        <w:rPr>
          <w:rFonts w:asciiTheme="minorHAnsi" w:hAnsiTheme="minorHAnsi" w:cstheme="minorHAnsi"/>
        </w:rPr>
        <w:t xml:space="preserve"> population</w:t>
      </w:r>
      <w:r w:rsidR="008A0130">
        <w:rPr>
          <w:rFonts w:asciiTheme="minorHAnsi" w:hAnsiTheme="minorHAnsi" w:cstheme="minorHAnsi"/>
        </w:rPr>
        <w:t>s</w:t>
      </w:r>
      <w:r w:rsidR="00070BD9" w:rsidRPr="002653BC">
        <w:rPr>
          <w:rFonts w:asciiTheme="minorHAnsi" w:hAnsiTheme="minorHAnsi" w:cstheme="minorHAnsi"/>
        </w:rPr>
        <w:t xml:space="preserve"> with the care and aid the</w:t>
      </w:r>
      <w:r w:rsidR="008A0130">
        <w:rPr>
          <w:rFonts w:asciiTheme="minorHAnsi" w:hAnsiTheme="minorHAnsi" w:cstheme="minorHAnsi"/>
        </w:rPr>
        <w:t>y</w:t>
      </w:r>
      <w:r w:rsidR="00070BD9" w:rsidRPr="002653BC">
        <w:rPr>
          <w:rFonts w:asciiTheme="minorHAnsi" w:hAnsiTheme="minorHAnsi" w:cstheme="minorHAnsi"/>
        </w:rPr>
        <w:t xml:space="preserve"> need.</w:t>
      </w:r>
      <w:r>
        <w:rPr>
          <w:rFonts w:asciiTheme="minorHAnsi" w:hAnsiTheme="minorHAnsi" w:cstheme="minorHAnsi"/>
        </w:rPr>
        <w:t xml:space="preserve"> Through this approach we</w:t>
      </w:r>
      <w:r w:rsidR="008A0130">
        <w:rPr>
          <w:rFonts w:asciiTheme="minorHAnsi" w:hAnsiTheme="minorHAnsi" w:cstheme="minorHAnsi"/>
        </w:rPr>
        <w:t xml:space="preserve"> seek to ensure protection and access to services for vulnerable groups, such as young children, pregnant women, the chronically ill, the disabled, the elderly and survivors of sexual violence.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961F5B" w:rsidRPr="002653BC" w14:paraId="29B98143" w14:textId="77777777" w:rsidTr="0093498A">
        <w:tc>
          <w:tcPr>
            <w:tcW w:w="9016" w:type="dxa"/>
            <w:shd w:val="clear" w:color="auto" w:fill="F2F2F2" w:themeFill="background1" w:themeFillShade="F2"/>
          </w:tcPr>
          <w:p w14:paraId="05A712F3" w14:textId="562848CD" w:rsidR="00961F5B" w:rsidRPr="002653BC" w:rsidRDefault="00961F5B" w:rsidP="00EA387F">
            <w:pPr>
              <w:pStyle w:val="NormalWeb"/>
              <w:spacing w:line="276" w:lineRule="auto"/>
              <w:jc w:val="both"/>
              <w:rPr>
                <w:rFonts w:asciiTheme="minorHAnsi" w:hAnsiTheme="minorHAnsi" w:cstheme="minorHAnsi"/>
                <w:b/>
                <w:bCs/>
              </w:rPr>
            </w:pPr>
            <w:r w:rsidRPr="002653BC">
              <w:rPr>
                <w:rFonts w:asciiTheme="minorHAnsi" w:hAnsiTheme="minorHAnsi" w:cstheme="minorHAnsi"/>
                <w:b/>
                <w:bCs/>
              </w:rPr>
              <w:t xml:space="preserve">Helping the Helpers </w:t>
            </w:r>
          </w:p>
          <w:p w14:paraId="758EAE92" w14:textId="5738CADE" w:rsidR="00961F5B" w:rsidRPr="002653BC" w:rsidRDefault="00961F5B" w:rsidP="00EA387F">
            <w:pPr>
              <w:pStyle w:val="NormalWeb"/>
              <w:spacing w:line="276" w:lineRule="auto"/>
              <w:jc w:val="both"/>
              <w:rPr>
                <w:rFonts w:asciiTheme="minorHAnsi" w:hAnsiTheme="minorHAnsi" w:cstheme="minorHAnsi"/>
              </w:rPr>
            </w:pPr>
            <w:r>
              <w:rPr>
                <w:rFonts w:asciiTheme="minorHAnsi" w:hAnsiTheme="minorHAnsi" w:cstheme="minorHAnsi"/>
              </w:rPr>
              <w:t xml:space="preserve">Aid, health workers and teachers </w:t>
            </w:r>
            <w:r w:rsidRPr="002653BC">
              <w:rPr>
                <w:rFonts w:asciiTheme="minorHAnsi" w:hAnsiTheme="minorHAnsi" w:cstheme="minorHAnsi"/>
              </w:rPr>
              <w:t xml:space="preserve">are of course civilians and as such not different from any other casualty. </w:t>
            </w:r>
            <w:r w:rsidR="008A0130">
              <w:rPr>
                <w:rFonts w:asciiTheme="minorHAnsi" w:hAnsiTheme="minorHAnsi" w:cstheme="minorHAnsi"/>
              </w:rPr>
              <w:t xml:space="preserve">We focus on the vulnerabilities of these groups to gain insight of how to </w:t>
            </w:r>
            <w:r w:rsidRPr="002653BC">
              <w:rPr>
                <w:rFonts w:asciiTheme="minorHAnsi" w:hAnsiTheme="minorHAnsi" w:cstheme="minorHAnsi"/>
              </w:rPr>
              <w:t>strengthen aid interventions and build the capacity of the aid sector to sa</w:t>
            </w:r>
            <w:r w:rsidR="008A0130">
              <w:rPr>
                <w:rFonts w:asciiTheme="minorHAnsi" w:hAnsiTheme="minorHAnsi" w:cstheme="minorHAnsi"/>
              </w:rPr>
              <w:t>v</w:t>
            </w:r>
            <w:r w:rsidRPr="002653BC">
              <w:rPr>
                <w:rFonts w:asciiTheme="minorHAnsi" w:hAnsiTheme="minorHAnsi" w:cstheme="minorHAnsi"/>
              </w:rPr>
              <w:t xml:space="preserve">e more </w:t>
            </w:r>
            <w:r w:rsidR="008A0130">
              <w:rPr>
                <w:rFonts w:asciiTheme="minorHAnsi" w:hAnsiTheme="minorHAnsi" w:cstheme="minorHAnsi"/>
              </w:rPr>
              <w:t>l</w:t>
            </w:r>
            <w:r w:rsidRPr="002653BC">
              <w:rPr>
                <w:rFonts w:asciiTheme="minorHAnsi" w:hAnsiTheme="minorHAnsi" w:cstheme="minorHAnsi"/>
              </w:rPr>
              <w:t>ives</w:t>
            </w:r>
            <w:r w:rsidR="008A0130">
              <w:rPr>
                <w:rFonts w:asciiTheme="minorHAnsi" w:hAnsiTheme="minorHAnsi" w:cstheme="minorHAnsi"/>
              </w:rPr>
              <w:t xml:space="preserve"> through care for the most vulnerable</w:t>
            </w:r>
            <w:r w:rsidRPr="002653BC">
              <w:rPr>
                <w:rFonts w:asciiTheme="minorHAnsi" w:hAnsiTheme="minorHAnsi" w:cstheme="minorHAnsi"/>
              </w:rPr>
              <w:t>. We advocate for an approach of ‘helping the helpers’ to increase the reach of humanitarian aid</w:t>
            </w:r>
            <w:r w:rsidR="00462F4D">
              <w:rPr>
                <w:rFonts w:asciiTheme="minorHAnsi" w:hAnsiTheme="minorHAnsi" w:cstheme="minorHAnsi"/>
              </w:rPr>
              <w:t xml:space="preserve">. </w:t>
            </w:r>
          </w:p>
          <w:p w14:paraId="7DCBFD03" w14:textId="38B863AB" w:rsidR="00961F5B" w:rsidRDefault="00961F5B" w:rsidP="00EA387F">
            <w:pPr>
              <w:pStyle w:val="NormalWeb"/>
              <w:spacing w:line="276" w:lineRule="auto"/>
              <w:jc w:val="both"/>
              <w:rPr>
                <w:rFonts w:asciiTheme="minorHAnsi" w:hAnsiTheme="minorHAnsi" w:cstheme="minorHAnsi"/>
              </w:rPr>
            </w:pPr>
            <w:r w:rsidRPr="002653BC">
              <w:rPr>
                <w:rFonts w:asciiTheme="minorHAnsi" w:hAnsiTheme="minorHAnsi" w:cstheme="minorHAnsi"/>
              </w:rPr>
              <w:lastRenderedPageBreak/>
              <w:t>Health workers are key in providing care to pregnant women, children, the elderly, disabled and those with chronic health needs as well as war wounded</w:t>
            </w:r>
            <w:r w:rsidR="00462F4D">
              <w:rPr>
                <w:rFonts w:asciiTheme="minorHAnsi" w:hAnsiTheme="minorHAnsi" w:cstheme="minorHAnsi"/>
              </w:rPr>
              <w:t xml:space="preserve">. We advocate to the </w:t>
            </w:r>
            <w:r w:rsidRPr="002653BC">
              <w:rPr>
                <w:rFonts w:asciiTheme="minorHAnsi" w:hAnsiTheme="minorHAnsi" w:cstheme="minorHAnsi"/>
              </w:rPr>
              <w:t xml:space="preserve">international community </w:t>
            </w:r>
            <w:r w:rsidR="00462F4D">
              <w:rPr>
                <w:rFonts w:asciiTheme="minorHAnsi" w:hAnsiTheme="minorHAnsi" w:cstheme="minorHAnsi"/>
              </w:rPr>
              <w:t xml:space="preserve">to </w:t>
            </w:r>
            <w:r w:rsidRPr="002653BC">
              <w:rPr>
                <w:rFonts w:asciiTheme="minorHAnsi" w:hAnsiTheme="minorHAnsi" w:cstheme="minorHAnsi"/>
              </w:rPr>
              <w:t>strengthen the</w:t>
            </w:r>
            <w:r w:rsidR="00462F4D">
              <w:rPr>
                <w:rFonts w:asciiTheme="minorHAnsi" w:hAnsiTheme="minorHAnsi" w:cstheme="minorHAnsi"/>
              </w:rPr>
              <w:t>se</w:t>
            </w:r>
            <w:r w:rsidRPr="002653BC">
              <w:rPr>
                <w:rFonts w:asciiTheme="minorHAnsi" w:hAnsiTheme="minorHAnsi" w:cstheme="minorHAnsi"/>
              </w:rPr>
              <w:t xml:space="preserve"> local structures </w:t>
            </w:r>
            <w:r w:rsidR="00462F4D">
              <w:rPr>
                <w:rFonts w:asciiTheme="minorHAnsi" w:hAnsiTheme="minorHAnsi" w:cstheme="minorHAnsi"/>
              </w:rPr>
              <w:t>providing this care</w:t>
            </w:r>
            <w:r w:rsidRPr="002653BC">
              <w:rPr>
                <w:rFonts w:asciiTheme="minorHAnsi" w:hAnsiTheme="minorHAnsi" w:cstheme="minorHAnsi"/>
              </w:rPr>
              <w:t xml:space="preserve">. </w:t>
            </w:r>
          </w:p>
          <w:p w14:paraId="15B6648A" w14:textId="2F84BF1A" w:rsidR="00961F5B" w:rsidRDefault="00961F5B" w:rsidP="00EA387F">
            <w:pPr>
              <w:pStyle w:val="NormalWeb"/>
              <w:spacing w:line="276" w:lineRule="auto"/>
              <w:jc w:val="both"/>
              <w:rPr>
                <w:rFonts w:asciiTheme="minorHAnsi" w:hAnsiTheme="minorHAnsi" w:cstheme="minorHAnsi"/>
              </w:rPr>
            </w:pPr>
            <w:r>
              <w:rPr>
                <w:rFonts w:asciiTheme="minorHAnsi" w:hAnsiTheme="minorHAnsi" w:cstheme="minorHAnsi"/>
              </w:rPr>
              <w:t xml:space="preserve">Aid agencies </w:t>
            </w:r>
            <w:r w:rsidR="00462F4D">
              <w:rPr>
                <w:rFonts w:asciiTheme="minorHAnsi" w:hAnsiTheme="minorHAnsi" w:cstheme="minorHAnsi"/>
              </w:rPr>
              <w:t xml:space="preserve">offer </w:t>
            </w:r>
            <w:r w:rsidR="007C5CCA">
              <w:rPr>
                <w:rFonts w:asciiTheme="minorHAnsi" w:hAnsiTheme="minorHAnsi" w:cstheme="minorHAnsi"/>
              </w:rPr>
              <w:t>lifesaving</w:t>
            </w:r>
            <w:r>
              <w:rPr>
                <w:rFonts w:asciiTheme="minorHAnsi" w:hAnsiTheme="minorHAnsi" w:cstheme="minorHAnsi"/>
              </w:rPr>
              <w:t xml:space="preserve"> food aid during conflict and other key services. Teachers give children </w:t>
            </w:r>
            <w:r w:rsidR="00462F4D">
              <w:rPr>
                <w:rFonts w:asciiTheme="minorHAnsi" w:hAnsiTheme="minorHAnsi" w:cstheme="minorHAnsi"/>
              </w:rPr>
              <w:t>the</w:t>
            </w:r>
            <w:r>
              <w:rPr>
                <w:rFonts w:asciiTheme="minorHAnsi" w:hAnsiTheme="minorHAnsi" w:cstheme="minorHAnsi"/>
              </w:rPr>
              <w:t xml:space="preserve"> skills and </w:t>
            </w:r>
            <w:r w:rsidR="008A0130">
              <w:rPr>
                <w:rFonts w:asciiTheme="minorHAnsi" w:hAnsiTheme="minorHAnsi" w:cstheme="minorHAnsi"/>
              </w:rPr>
              <w:t xml:space="preserve">confidence </w:t>
            </w:r>
            <w:r>
              <w:rPr>
                <w:rFonts w:asciiTheme="minorHAnsi" w:hAnsiTheme="minorHAnsi" w:cstheme="minorHAnsi"/>
              </w:rPr>
              <w:t>enabling them to work towards a better future.</w:t>
            </w:r>
          </w:p>
          <w:p w14:paraId="113BACC5" w14:textId="0F032D91" w:rsidR="00961F5B" w:rsidRPr="002653BC" w:rsidRDefault="00961F5B" w:rsidP="00EA387F">
            <w:pPr>
              <w:pStyle w:val="NormalWeb"/>
              <w:spacing w:line="276" w:lineRule="auto"/>
              <w:jc w:val="both"/>
              <w:rPr>
                <w:rFonts w:asciiTheme="minorHAnsi" w:hAnsiTheme="minorHAnsi" w:cstheme="minorHAnsi"/>
              </w:rPr>
            </w:pPr>
            <w:r w:rsidRPr="002653BC">
              <w:rPr>
                <w:rFonts w:asciiTheme="minorHAnsi" w:hAnsiTheme="minorHAnsi" w:cstheme="minorHAnsi"/>
              </w:rPr>
              <w:t xml:space="preserve">With humanitarian aid remaining insufficient for global needs, and in the context of commitments to localisation, our approach focuses specifically on analysing the vulnerability of the health and education sectors to </w:t>
            </w:r>
            <w:r w:rsidR="008A0130">
              <w:rPr>
                <w:rFonts w:asciiTheme="minorHAnsi" w:hAnsiTheme="minorHAnsi" w:cstheme="minorHAnsi"/>
              </w:rPr>
              <w:t xml:space="preserve">build the capacity within </w:t>
            </w:r>
            <w:r w:rsidRPr="002653BC">
              <w:rPr>
                <w:rFonts w:asciiTheme="minorHAnsi" w:hAnsiTheme="minorHAnsi" w:cstheme="minorHAnsi"/>
              </w:rPr>
              <w:t xml:space="preserve">international partners to support and strengthen community leaders more effectively who have the skills and capacity to serve their communities. </w:t>
            </w:r>
          </w:p>
          <w:p w14:paraId="395FC29B" w14:textId="24AB822C" w:rsidR="00961F5B" w:rsidRPr="002653BC" w:rsidRDefault="00961F5B" w:rsidP="00EA387F">
            <w:pPr>
              <w:pStyle w:val="NormalWeb"/>
              <w:spacing w:line="276" w:lineRule="auto"/>
              <w:jc w:val="both"/>
              <w:rPr>
                <w:rFonts w:asciiTheme="minorHAnsi" w:hAnsiTheme="minorHAnsi" w:cstheme="minorHAnsi"/>
              </w:rPr>
            </w:pPr>
            <w:r w:rsidRPr="002653BC">
              <w:rPr>
                <w:rFonts w:asciiTheme="minorHAnsi" w:hAnsiTheme="minorHAnsi" w:cstheme="minorHAnsi"/>
              </w:rPr>
              <w:t xml:space="preserve">We also engage with local health structures (such as </w:t>
            </w:r>
            <w:r w:rsidR="00462F4D">
              <w:rPr>
                <w:rFonts w:asciiTheme="minorHAnsi" w:hAnsiTheme="minorHAnsi" w:cstheme="minorHAnsi"/>
              </w:rPr>
              <w:t xml:space="preserve">those run by </w:t>
            </w:r>
            <w:r w:rsidR="007C5CCA">
              <w:rPr>
                <w:rFonts w:asciiTheme="minorHAnsi" w:hAnsiTheme="minorHAnsi" w:cstheme="minorHAnsi"/>
              </w:rPr>
              <w:t>Ministr</w:t>
            </w:r>
            <w:r w:rsidR="00462F4D">
              <w:rPr>
                <w:rFonts w:asciiTheme="minorHAnsi" w:hAnsiTheme="minorHAnsi" w:cstheme="minorHAnsi"/>
              </w:rPr>
              <w:t>ies</w:t>
            </w:r>
            <w:r w:rsidR="007C5CCA">
              <w:rPr>
                <w:rFonts w:asciiTheme="minorHAnsi" w:hAnsiTheme="minorHAnsi" w:cstheme="minorHAnsi"/>
              </w:rPr>
              <w:t xml:space="preserve"> of Health</w:t>
            </w:r>
            <w:r w:rsidRPr="002653BC">
              <w:rPr>
                <w:rFonts w:asciiTheme="minorHAnsi" w:hAnsiTheme="minorHAnsi" w:cstheme="minorHAnsi"/>
              </w:rPr>
              <w:t>) to strengthen the capacity of these institutions to protect the health workforce.</w:t>
            </w:r>
            <w:r>
              <w:rPr>
                <w:rFonts w:asciiTheme="minorHAnsi" w:hAnsiTheme="minorHAnsi" w:cstheme="minorHAnsi"/>
              </w:rPr>
              <w:t xml:space="preserve"> We further work the </w:t>
            </w:r>
            <w:hyperlink r:id="rId27" w:history="1">
              <w:r w:rsidR="008A0130" w:rsidRPr="00F30390">
                <w:rPr>
                  <w:rStyle w:val="Hyperlink"/>
                  <w:rFonts w:asciiTheme="minorHAnsi" w:hAnsiTheme="minorHAnsi" w:cstheme="minorHAnsi"/>
                </w:rPr>
                <w:t>Global Interagency Security Forum</w:t>
              </w:r>
            </w:hyperlink>
            <w:r w:rsidR="008A0130">
              <w:rPr>
                <w:rFonts w:asciiTheme="minorHAnsi" w:hAnsiTheme="minorHAnsi" w:cstheme="minorHAnsi"/>
              </w:rPr>
              <w:t>,</w:t>
            </w:r>
            <w:r w:rsidR="00462F4D">
              <w:rPr>
                <w:rFonts w:asciiTheme="minorHAnsi" w:hAnsiTheme="minorHAnsi" w:cstheme="minorHAnsi"/>
              </w:rPr>
              <w:t xml:space="preserve"> the</w:t>
            </w:r>
            <w:r w:rsidR="008A0130">
              <w:rPr>
                <w:rFonts w:asciiTheme="minorHAnsi" w:hAnsiTheme="minorHAnsi" w:cstheme="minorHAnsi"/>
              </w:rPr>
              <w:t xml:space="preserve"> </w:t>
            </w:r>
            <w:hyperlink r:id="rId28" w:history="1">
              <w:r w:rsidRPr="006A5B69">
                <w:rPr>
                  <w:rStyle w:val="Hyperlink"/>
                  <w:rFonts w:asciiTheme="minorHAnsi" w:hAnsiTheme="minorHAnsi" w:cstheme="minorHAnsi"/>
                </w:rPr>
                <w:t>Safeguarding Health in Conflict Coalition</w:t>
              </w:r>
            </w:hyperlink>
            <w:r>
              <w:rPr>
                <w:rFonts w:asciiTheme="minorHAnsi" w:hAnsiTheme="minorHAnsi" w:cstheme="minorHAnsi"/>
              </w:rPr>
              <w:t xml:space="preserve">, the </w:t>
            </w:r>
            <w:hyperlink r:id="rId29" w:history="1">
              <w:r w:rsidRPr="006A5B69">
                <w:rPr>
                  <w:rStyle w:val="Hyperlink"/>
                  <w:rFonts w:asciiTheme="minorHAnsi" w:hAnsiTheme="minorHAnsi" w:cstheme="minorHAnsi"/>
                </w:rPr>
                <w:t>Global Coalition to Protect Education from Attack</w:t>
              </w:r>
            </w:hyperlink>
            <w:r>
              <w:rPr>
                <w:rFonts w:asciiTheme="minorHAnsi" w:hAnsiTheme="minorHAnsi" w:cstheme="minorHAnsi"/>
              </w:rPr>
              <w:t xml:space="preserve">, the Conflict and Hunger alliance and </w:t>
            </w:r>
            <w:hyperlink r:id="rId30" w:history="1">
              <w:r w:rsidRPr="006A5B69">
                <w:rPr>
                  <w:rStyle w:val="Hyperlink"/>
                  <w:rFonts w:asciiTheme="minorHAnsi" w:hAnsiTheme="minorHAnsi" w:cstheme="minorHAnsi"/>
                </w:rPr>
                <w:t>the Explosive weapons monitor</w:t>
              </w:r>
            </w:hyperlink>
            <w:r w:rsidR="008A0130">
              <w:rPr>
                <w:rFonts w:asciiTheme="minorHAnsi" w:hAnsiTheme="minorHAnsi" w:cstheme="minorHAnsi"/>
              </w:rPr>
              <w:t>.</w:t>
            </w:r>
            <w:r w:rsidRPr="002653BC">
              <w:rPr>
                <w:rFonts w:asciiTheme="minorHAnsi" w:hAnsiTheme="minorHAnsi" w:cstheme="minorHAnsi"/>
              </w:rPr>
              <w:t xml:space="preserve"> </w:t>
            </w:r>
          </w:p>
        </w:tc>
      </w:tr>
    </w:tbl>
    <w:p w14:paraId="3E83ED4E" w14:textId="6F016BEC" w:rsidR="00961F5B" w:rsidRDefault="00961F5B" w:rsidP="00961F5B">
      <w:pPr>
        <w:pStyle w:val="NormalWeb"/>
        <w:spacing w:line="276" w:lineRule="auto"/>
        <w:jc w:val="both"/>
        <w:rPr>
          <w:rFonts w:asciiTheme="minorHAnsi" w:hAnsiTheme="minorHAnsi" w:cstheme="minorHAnsi"/>
        </w:rPr>
      </w:pPr>
      <w:r w:rsidRPr="002653BC">
        <w:rPr>
          <w:rFonts w:asciiTheme="minorHAnsi" w:hAnsiTheme="minorHAnsi" w:cstheme="minorHAnsi"/>
        </w:rPr>
        <w:lastRenderedPageBreak/>
        <w:t>Our monitoring of co</w:t>
      </w:r>
      <w:r>
        <w:rPr>
          <w:rFonts w:asciiTheme="minorHAnsi" w:hAnsiTheme="minorHAnsi" w:cstheme="minorHAnsi"/>
        </w:rPr>
        <w:t xml:space="preserve">nflict </w:t>
      </w:r>
      <w:r w:rsidRPr="002653BC">
        <w:rPr>
          <w:rFonts w:asciiTheme="minorHAnsi" w:hAnsiTheme="minorHAnsi" w:cstheme="minorHAnsi"/>
        </w:rPr>
        <w:t>-re</w:t>
      </w:r>
      <w:r>
        <w:rPr>
          <w:rFonts w:asciiTheme="minorHAnsi" w:hAnsiTheme="minorHAnsi" w:cstheme="minorHAnsi"/>
        </w:rPr>
        <w:t xml:space="preserve">lated </w:t>
      </w:r>
      <w:r w:rsidRPr="002653BC">
        <w:rPr>
          <w:rFonts w:asciiTheme="minorHAnsi" w:hAnsiTheme="minorHAnsi" w:cstheme="minorHAnsi"/>
        </w:rPr>
        <w:t xml:space="preserve">sexual violence </w:t>
      </w:r>
      <w:r w:rsidR="00462F4D">
        <w:rPr>
          <w:rFonts w:asciiTheme="minorHAnsi" w:hAnsiTheme="minorHAnsi" w:cstheme="minorHAnsi"/>
        </w:rPr>
        <w:t xml:space="preserve">covers </w:t>
      </w:r>
      <w:r w:rsidRPr="002653BC">
        <w:rPr>
          <w:rFonts w:asciiTheme="minorHAnsi" w:hAnsiTheme="minorHAnsi" w:cstheme="minorHAnsi"/>
        </w:rPr>
        <w:t xml:space="preserve">a </w:t>
      </w:r>
      <w:r w:rsidR="00462F4D">
        <w:rPr>
          <w:rFonts w:asciiTheme="minorHAnsi" w:hAnsiTheme="minorHAnsi" w:cstheme="minorHAnsi"/>
        </w:rPr>
        <w:t xml:space="preserve">highly </w:t>
      </w:r>
      <w:r w:rsidRPr="002653BC">
        <w:rPr>
          <w:rFonts w:asciiTheme="minorHAnsi" w:hAnsiTheme="minorHAnsi" w:cstheme="minorHAnsi"/>
        </w:rPr>
        <w:t xml:space="preserve">gendered aspect of </w:t>
      </w:r>
      <w:r w:rsidR="00462F4D">
        <w:rPr>
          <w:rFonts w:asciiTheme="minorHAnsi" w:hAnsiTheme="minorHAnsi" w:cstheme="minorHAnsi"/>
        </w:rPr>
        <w:t>violence and casualties</w:t>
      </w:r>
      <w:r>
        <w:rPr>
          <w:rFonts w:asciiTheme="minorHAnsi" w:hAnsiTheme="minorHAnsi" w:cstheme="minorHAnsi"/>
        </w:rPr>
        <w:t xml:space="preserve">. </w:t>
      </w:r>
      <w:r w:rsidRPr="002653BC">
        <w:rPr>
          <w:rFonts w:asciiTheme="minorHAnsi" w:hAnsiTheme="minorHAnsi" w:cstheme="minorHAnsi"/>
        </w:rPr>
        <w:t xml:space="preserve"> </w:t>
      </w:r>
    </w:p>
    <w:p w14:paraId="249121B6" w14:textId="21EBC071" w:rsidR="009007B7" w:rsidRPr="00961F5B" w:rsidRDefault="009007B7" w:rsidP="002653BC">
      <w:pPr>
        <w:pStyle w:val="NormalWeb"/>
        <w:spacing w:line="276" w:lineRule="auto"/>
        <w:jc w:val="both"/>
        <w:rPr>
          <w:rFonts w:asciiTheme="minorHAnsi" w:hAnsiTheme="minorHAnsi" w:cstheme="minorHAnsi"/>
          <w:b/>
          <w:bCs/>
        </w:rPr>
      </w:pPr>
      <w:r w:rsidRPr="00961F5B">
        <w:rPr>
          <w:rFonts w:asciiTheme="minorHAnsi" w:hAnsiTheme="minorHAnsi" w:cstheme="minorHAnsi"/>
          <w:b/>
          <w:bCs/>
        </w:rPr>
        <w:t>Recommendations</w:t>
      </w:r>
    </w:p>
    <w:p w14:paraId="4DAD39F8" w14:textId="749159CE" w:rsidR="00961F5B" w:rsidRPr="00961F5B" w:rsidRDefault="00961F5B" w:rsidP="002653BC">
      <w:pPr>
        <w:pStyle w:val="NormalWeb"/>
        <w:spacing w:line="276" w:lineRule="auto"/>
        <w:jc w:val="both"/>
        <w:rPr>
          <w:rFonts w:asciiTheme="minorHAnsi" w:hAnsiTheme="minorHAnsi" w:cstheme="minorHAnsi"/>
          <w:b/>
          <w:bCs/>
        </w:rPr>
      </w:pPr>
      <w:r w:rsidRPr="00961F5B">
        <w:rPr>
          <w:rFonts w:asciiTheme="minorHAnsi" w:hAnsiTheme="minorHAnsi" w:cstheme="minorHAnsi"/>
          <w:b/>
          <w:bCs/>
        </w:rPr>
        <w:t>Ensure access to information</w:t>
      </w:r>
    </w:p>
    <w:p w14:paraId="47C548AA" w14:textId="5646D444" w:rsidR="00961F5B" w:rsidRDefault="00961F5B" w:rsidP="00961F5B">
      <w:pPr>
        <w:pStyle w:val="NormalWeb"/>
        <w:spacing w:line="276" w:lineRule="auto"/>
        <w:jc w:val="both"/>
        <w:rPr>
          <w:rFonts w:asciiTheme="minorHAnsi" w:hAnsiTheme="minorHAnsi" w:cstheme="minorHAnsi"/>
        </w:rPr>
      </w:pPr>
      <w:r>
        <w:rPr>
          <w:rFonts w:asciiTheme="minorHAnsi" w:hAnsiTheme="minorHAnsi" w:cstheme="minorHAnsi"/>
        </w:rPr>
        <w:t xml:space="preserve">Our monitoring relies on communication about specific events from affected communities, aid agencies and local media. For this it is essential that </w:t>
      </w:r>
      <w:r w:rsidR="009007B7" w:rsidRPr="002653BC">
        <w:rPr>
          <w:rFonts w:asciiTheme="minorHAnsi" w:hAnsiTheme="minorHAnsi" w:cstheme="minorHAnsi"/>
        </w:rPr>
        <w:t xml:space="preserve">independent news media and humanitarian organisations </w:t>
      </w:r>
      <w:proofErr w:type="gramStart"/>
      <w:r w:rsidR="009007B7" w:rsidRPr="002653BC">
        <w:rPr>
          <w:rFonts w:asciiTheme="minorHAnsi" w:hAnsiTheme="minorHAnsi" w:cstheme="minorHAnsi"/>
        </w:rPr>
        <w:t>are able to</w:t>
      </w:r>
      <w:proofErr w:type="gramEnd"/>
      <w:r w:rsidR="009007B7" w:rsidRPr="002653BC">
        <w:rPr>
          <w:rFonts w:asciiTheme="minorHAnsi" w:hAnsiTheme="minorHAnsi" w:cstheme="minorHAnsi"/>
        </w:rPr>
        <w:t xml:space="preserve"> access and report from conflict-affected areas</w:t>
      </w:r>
      <w:r>
        <w:rPr>
          <w:rFonts w:asciiTheme="minorHAnsi" w:hAnsiTheme="minorHAnsi" w:cstheme="minorHAnsi"/>
        </w:rPr>
        <w:t xml:space="preserve"> and that affected communities have internet access to report their experiences</w:t>
      </w:r>
      <w:r w:rsidR="009007B7" w:rsidRPr="002653BC">
        <w:rPr>
          <w:rFonts w:asciiTheme="minorHAnsi" w:hAnsiTheme="minorHAnsi" w:cstheme="minorHAnsi"/>
        </w:rPr>
        <w:t xml:space="preserve">. </w:t>
      </w:r>
    </w:p>
    <w:p w14:paraId="4CA1762B" w14:textId="147E3A40" w:rsidR="009007B7" w:rsidRDefault="009007B7" w:rsidP="00961F5B">
      <w:pPr>
        <w:pStyle w:val="NormalWeb"/>
        <w:numPr>
          <w:ilvl w:val="0"/>
          <w:numId w:val="4"/>
        </w:numPr>
        <w:spacing w:line="276" w:lineRule="auto"/>
        <w:jc w:val="both"/>
        <w:rPr>
          <w:rFonts w:asciiTheme="minorHAnsi" w:hAnsiTheme="minorHAnsi" w:cstheme="minorHAnsi"/>
        </w:rPr>
      </w:pPr>
      <w:r w:rsidRPr="002653BC">
        <w:rPr>
          <w:rFonts w:asciiTheme="minorHAnsi" w:hAnsiTheme="minorHAnsi" w:cstheme="minorHAnsi"/>
        </w:rPr>
        <w:t xml:space="preserve">The international community should ensure that adequate attention and support is given to </w:t>
      </w:r>
      <w:proofErr w:type="gramStart"/>
      <w:r w:rsidRPr="002653BC">
        <w:rPr>
          <w:rFonts w:asciiTheme="minorHAnsi" w:hAnsiTheme="minorHAnsi" w:cstheme="minorHAnsi"/>
        </w:rPr>
        <w:t>protecting media access and journalists at all times</w:t>
      </w:r>
      <w:proofErr w:type="gramEnd"/>
      <w:r w:rsidRPr="002653BC">
        <w:rPr>
          <w:rFonts w:asciiTheme="minorHAnsi" w:hAnsiTheme="minorHAnsi" w:cstheme="minorHAnsi"/>
        </w:rPr>
        <w:t>.</w:t>
      </w:r>
    </w:p>
    <w:p w14:paraId="19CB8544" w14:textId="77777777" w:rsidR="007C5CCA" w:rsidRDefault="00961F5B" w:rsidP="00B73376">
      <w:pPr>
        <w:pStyle w:val="NormalWeb"/>
        <w:numPr>
          <w:ilvl w:val="0"/>
          <w:numId w:val="4"/>
        </w:numPr>
        <w:spacing w:line="276" w:lineRule="auto"/>
        <w:jc w:val="both"/>
        <w:rPr>
          <w:rFonts w:asciiTheme="minorHAnsi" w:hAnsiTheme="minorHAnsi" w:cstheme="minorHAnsi"/>
        </w:rPr>
      </w:pPr>
      <w:r w:rsidRPr="007C5CCA">
        <w:rPr>
          <w:rFonts w:asciiTheme="minorHAnsi" w:hAnsiTheme="minorHAnsi" w:cstheme="minorHAnsi"/>
        </w:rPr>
        <w:t xml:space="preserve">The international community should provide independent internet satellites when governments turn the internet off to stop communities reporting </w:t>
      </w:r>
    </w:p>
    <w:p w14:paraId="2F1EEEDC" w14:textId="6B8649D6" w:rsidR="00F30390" w:rsidRPr="007C5CCA" w:rsidRDefault="00961F5B" w:rsidP="007C5CCA">
      <w:pPr>
        <w:pStyle w:val="NormalWeb"/>
        <w:spacing w:line="276" w:lineRule="auto"/>
        <w:jc w:val="both"/>
        <w:rPr>
          <w:rFonts w:asciiTheme="minorHAnsi" w:hAnsiTheme="minorHAnsi" w:cstheme="minorHAnsi"/>
        </w:rPr>
      </w:pPr>
      <w:r w:rsidRPr="007C5CCA">
        <w:rPr>
          <w:rFonts w:asciiTheme="minorHAnsi" w:hAnsiTheme="minorHAnsi" w:cstheme="minorHAnsi"/>
        </w:rPr>
        <w:t xml:space="preserve">The quantity and quality of data compiled, and the analysis thereof, is enhanced by the involvement of multiple actors. Monopolisation of casualty recording and analysis, for example by specific UN agencies (notably the WHO with its SSA on healthcare or UNICEF on </w:t>
      </w:r>
      <w:r w:rsidRPr="007C5CCA">
        <w:rPr>
          <w:rFonts w:asciiTheme="minorHAnsi" w:hAnsiTheme="minorHAnsi" w:cstheme="minorHAnsi"/>
        </w:rPr>
        <w:lastRenderedPageBreak/>
        <w:t xml:space="preserve">attacks on education), reduces independent oversight and can lead to perceived or actual bias which undermines trust in the findings. </w:t>
      </w:r>
    </w:p>
    <w:p w14:paraId="28F4EA48" w14:textId="77777777" w:rsidR="00F30390" w:rsidRDefault="00961F5B" w:rsidP="00F30390">
      <w:pPr>
        <w:pStyle w:val="NormalWeb"/>
        <w:numPr>
          <w:ilvl w:val="0"/>
          <w:numId w:val="5"/>
        </w:numPr>
        <w:spacing w:line="276" w:lineRule="auto"/>
        <w:jc w:val="both"/>
        <w:rPr>
          <w:rFonts w:asciiTheme="minorHAnsi" w:hAnsiTheme="minorHAnsi" w:cstheme="minorHAnsi"/>
        </w:rPr>
      </w:pPr>
      <w:r w:rsidRPr="002653BC">
        <w:rPr>
          <w:rFonts w:asciiTheme="minorHAnsi" w:hAnsiTheme="minorHAnsi" w:cstheme="minorHAnsi"/>
        </w:rPr>
        <w:t xml:space="preserve">States and the international community should enable and facilitate the involvement of a range of actors in the gathering and analysis of casualty records. </w:t>
      </w:r>
    </w:p>
    <w:p w14:paraId="033722C1" w14:textId="77777777" w:rsidR="00F30390" w:rsidRDefault="00961F5B" w:rsidP="00F30390">
      <w:pPr>
        <w:pStyle w:val="NormalWeb"/>
        <w:numPr>
          <w:ilvl w:val="0"/>
          <w:numId w:val="5"/>
        </w:numPr>
        <w:spacing w:line="276" w:lineRule="auto"/>
        <w:jc w:val="both"/>
        <w:rPr>
          <w:rFonts w:asciiTheme="minorHAnsi" w:hAnsiTheme="minorHAnsi" w:cstheme="minorHAnsi"/>
        </w:rPr>
      </w:pPr>
      <w:r w:rsidRPr="002653BC">
        <w:rPr>
          <w:rFonts w:asciiTheme="minorHAnsi" w:hAnsiTheme="minorHAnsi" w:cstheme="minorHAnsi"/>
        </w:rPr>
        <w:t xml:space="preserve">Internationally agreed standards and principles should be developed to enable casualty data to be shared and interpreted effectively across multiple actors. </w:t>
      </w:r>
    </w:p>
    <w:p w14:paraId="55CB89D6" w14:textId="3E12C23E" w:rsidR="00961F5B" w:rsidRPr="002653BC" w:rsidRDefault="00F30390" w:rsidP="00F30390">
      <w:pPr>
        <w:pStyle w:val="NormalWeb"/>
        <w:numPr>
          <w:ilvl w:val="0"/>
          <w:numId w:val="5"/>
        </w:numPr>
        <w:spacing w:line="276" w:lineRule="auto"/>
        <w:jc w:val="both"/>
        <w:rPr>
          <w:rFonts w:asciiTheme="minorHAnsi" w:hAnsiTheme="minorHAnsi" w:cstheme="minorHAnsi"/>
        </w:rPr>
      </w:pPr>
      <w:r>
        <w:rPr>
          <w:rFonts w:asciiTheme="minorHAnsi" w:hAnsiTheme="minorHAnsi" w:cstheme="minorHAnsi"/>
        </w:rPr>
        <w:t>The WHO should implement the recommendations put forward in this study</w:t>
      </w:r>
      <w:r w:rsidR="00961F5B">
        <w:rPr>
          <w:rFonts w:asciiTheme="minorHAnsi" w:hAnsiTheme="minorHAnsi" w:cstheme="minorHAnsi"/>
        </w:rPr>
        <w:t xml:space="preserve"> </w:t>
      </w:r>
      <w:hyperlink r:id="rId31" w:history="1">
        <w:r w:rsidR="00961F5B">
          <w:rPr>
            <w:rStyle w:val="Hyperlink"/>
          </w:rPr>
          <w:t>Strengthening Data to Protect Healthcare in Conflict Zones | International Peace Institute (ipinst.org)</w:t>
        </w:r>
      </w:hyperlink>
    </w:p>
    <w:p w14:paraId="18D2DB63" w14:textId="2FC4322F" w:rsidR="00961F5B" w:rsidRDefault="00961F5B" w:rsidP="00961F5B">
      <w:pPr>
        <w:pStyle w:val="NormalWeb"/>
        <w:numPr>
          <w:ilvl w:val="0"/>
          <w:numId w:val="4"/>
        </w:numPr>
        <w:spacing w:line="276" w:lineRule="auto"/>
        <w:jc w:val="both"/>
        <w:rPr>
          <w:rFonts w:asciiTheme="minorHAnsi" w:hAnsiTheme="minorHAnsi" w:cstheme="minorHAnsi"/>
        </w:rPr>
      </w:pPr>
      <w:r>
        <w:rPr>
          <w:rFonts w:asciiTheme="minorHAnsi" w:hAnsiTheme="minorHAnsi" w:cstheme="minorHAnsi"/>
        </w:rPr>
        <w:t>UN Bodies (such as the WHO, UNICEF) should share their data more widely with dedicated casualty recorders for cross-checking and referencing.</w:t>
      </w:r>
    </w:p>
    <w:p w14:paraId="28814E60" w14:textId="60F5D191" w:rsidR="00961F5B" w:rsidRPr="002653BC" w:rsidRDefault="00961F5B" w:rsidP="00961F5B">
      <w:pPr>
        <w:pStyle w:val="NormalWeb"/>
        <w:numPr>
          <w:ilvl w:val="0"/>
          <w:numId w:val="4"/>
        </w:numPr>
        <w:spacing w:line="276" w:lineRule="auto"/>
        <w:jc w:val="both"/>
        <w:rPr>
          <w:rFonts w:asciiTheme="minorHAnsi" w:hAnsiTheme="minorHAnsi" w:cstheme="minorHAnsi"/>
        </w:rPr>
      </w:pPr>
      <w:r>
        <w:rPr>
          <w:rFonts w:asciiTheme="minorHAnsi" w:hAnsiTheme="minorHAnsi" w:cstheme="minorHAnsi"/>
        </w:rPr>
        <w:t xml:space="preserve">Donors should provide support that allow for better connection between casualty recorders in affected countries and organisations that can </w:t>
      </w:r>
      <w:r w:rsidR="00462F4D">
        <w:rPr>
          <w:rFonts w:asciiTheme="minorHAnsi" w:hAnsiTheme="minorHAnsi" w:cstheme="minorHAnsi"/>
        </w:rPr>
        <w:t xml:space="preserve">aggregate data and feed it into </w:t>
      </w:r>
      <w:r>
        <w:rPr>
          <w:rFonts w:asciiTheme="minorHAnsi" w:hAnsiTheme="minorHAnsi" w:cstheme="minorHAnsi"/>
        </w:rPr>
        <w:t xml:space="preserve">policy processes. </w:t>
      </w:r>
    </w:p>
    <w:sectPr w:rsidR="00961F5B" w:rsidRPr="002653BC">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0057" w14:textId="77777777" w:rsidR="006F1AC7" w:rsidRDefault="006F1AC7" w:rsidP="009C0B2C">
      <w:pPr>
        <w:spacing w:after="0" w:line="240" w:lineRule="auto"/>
      </w:pPr>
      <w:r>
        <w:separator/>
      </w:r>
    </w:p>
  </w:endnote>
  <w:endnote w:type="continuationSeparator" w:id="0">
    <w:p w14:paraId="25116343" w14:textId="77777777" w:rsidR="006F1AC7" w:rsidRDefault="006F1AC7" w:rsidP="009C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565219"/>
      <w:docPartObj>
        <w:docPartGallery w:val="Page Numbers (Bottom of Page)"/>
        <w:docPartUnique/>
      </w:docPartObj>
    </w:sdtPr>
    <w:sdtEndPr>
      <w:rPr>
        <w:noProof/>
      </w:rPr>
    </w:sdtEndPr>
    <w:sdtContent>
      <w:p w14:paraId="321FB4CE" w14:textId="77777777" w:rsidR="0093498A" w:rsidRPr="006D54DD" w:rsidRDefault="00750685">
        <w:pPr>
          <w:pStyle w:val="Footer"/>
          <w:jc w:val="center"/>
          <w:rPr>
            <w:noProof/>
            <w:lang w:val="fr-FR"/>
          </w:rPr>
        </w:pPr>
        <w:r>
          <w:fldChar w:fldCharType="begin"/>
        </w:r>
        <w:r w:rsidRPr="006D54DD">
          <w:rPr>
            <w:lang w:val="fr-FR"/>
          </w:rPr>
          <w:instrText xml:space="preserve"> PAGE   \* MERGEFORMAT </w:instrText>
        </w:r>
        <w:r>
          <w:fldChar w:fldCharType="separate"/>
        </w:r>
        <w:r w:rsidRPr="006D54DD">
          <w:rPr>
            <w:noProof/>
            <w:lang w:val="fr-FR"/>
          </w:rPr>
          <w:t>2</w:t>
        </w:r>
        <w:r>
          <w:rPr>
            <w:noProof/>
          </w:rPr>
          <w:fldChar w:fldCharType="end"/>
        </w:r>
      </w:p>
      <w:p w14:paraId="0C4284E7" w14:textId="2851C3A1" w:rsidR="00750685" w:rsidRPr="0093498A" w:rsidRDefault="006D54DD">
        <w:pPr>
          <w:pStyle w:val="Footer"/>
          <w:jc w:val="center"/>
          <w:rPr>
            <w:lang w:val="fr-FR"/>
          </w:rPr>
        </w:pPr>
        <w:hyperlink r:id="rId1" w:history="1">
          <w:r w:rsidR="0093498A" w:rsidRPr="0093498A">
            <w:rPr>
              <w:rStyle w:val="Hyperlink"/>
              <w:noProof/>
              <w:lang w:val="fr-FR"/>
            </w:rPr>
            <w:t>www.insecurityinsight.org</w:t>
          </w:r>
        </w:hyperlink>
        <w:r w:rsidR="0093498A" w:rsidRPr="0093498A">
          <w:rPr>
            <w:noProof/>
            <w:lang w:val="fr-FR"/>
          </w:rPr>
          <w:t xml:space="preserve"> contact: info@i</w:t>
        </w:r>
        <w:r w:rsidR="0093498A">
          <w:rPr>
            <w:noProof/>
            <w:lang w:val="fr-FR"/>
          </w:rPr>
          <w:t>nsecurityinsight.org</w:t>
        </w:r>
        <w:r w:rsidR="0093498A" w:rsidRPr="0093498A">
          <w:rPr>
            <w:noProof/>
            <w:lang w:val="fr-FR"/>
          </w:rPr>
          <w:t xml:space="preserve"> </w:t>
        </w:r>
      </w:p>
    </w:sdtContent>
  </w:sdt>
  <w:p w14:paraId="7F988EE3" w14:textId="77777777" w:rsidR="00750685" w:rsidRPr="0093498A" w:rsidRDefault="00750685">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9174" w14:textId="77777777" w:rsidR="006F1AC7" w:rsidRDefault="006F1AC7" w:rsidP="009C0B2C">
      <w:pPr>
        <w:spacing w:after="0" w:line="240" w:lineRule="auto"/>
      </w:pPr>
      <w:r>
        <w:separator/>
      </w:r>
    </w:p>
  </w:footnote>
  <w:footnote w:type="continuationSeparator" w:id="0">
    <w:p w14:paraId="73CF6407" w14:textId="77777777" w:rsidR="006F1AC7" w:rsidRDefault="006F1AC7" w:rsidP="009C0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7367" w14:textId="314D282B" w:rsidR="009D7D68" w:rsidRDefault="00E74B2E" w:rsidP="003A0616">
    <w:pPr>
      <w:pStyle w:val="Header"/>
      <w:tabs>
        <w:tab w:val="clear" w:pos="4513"/>
        <w:tab w:val="clear" w:pos="9026"/>
        <w:tab w:val="left" w:pos="780"/>
      </w:tabs>
    </w:pPr>
    <w:r>
      <w:rPr>
        <w:noProof/>
      </w:rPr>
      <w:t xml:space="preserve"> </w:t>
    </w:r>
    <w:r w:rsidR="009D7D68">
      <w:t xml:space="preserve"> </w:t>
    </w:r>
    <w:r w:rsidR="003A0616">
      <w:tab/>
    </w:r>
    <w:r w:rsidR="003A0616">
      <w:rPr>
        <w:noProof/>
      </w:rPr>
      <w:drawing>
        <wp:inline distT="0" distB="0" distL="0" distR="0" wp14:anchorId="56E9D83E" wp14:editId="698B5D8A">
          <wp:extent cx="897674" cy="897674"/>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674" cy="897674"/>
                  </a:xfrm>
                  <a:prstGeom prst="rect">
                    <a:avLst/>
                  </a:prstGeom>
                  <a:noFill/>
                  <a:ln>
                    <a:noFill/>
                  </a:ln>
                </pic:spPr>
              </pic:pic>
            </a:graphicData>
          </a:graphic>
        </wp:inline>
      </w:drawing>
    </w:r>
  </w:p>
  <w:p w14:paraId="35E4EAAE" w14:textId="787ED743" w:rsidR="009D7D68" w:rsidRDefault="009D7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49D7"/>
    <w:multiLevelType w:val="hybridMultilevel"/>
    <w:tmpl w:val="1B4A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C531A"/>
    <w:multiLevelType w:val="hybridMultilevel"/>
    <w:tmpl w:val="202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F4CAA"/>
    <w:multiLevelType w:val="hybridMultilevel"/>
    <w:tmpl w:val="14B2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237DC"/>
    <w:multiLevelType w:val="hybridMultilevel"/>
    <w:tmpl w:val="25B6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0210AE"/>
    <w:multiLevelType w:val="hybridMultilevel"/>
    <w:tmpl w:val="3488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18148">
    <w:abstractNumId w:val="3"/>
  </w:num>
  <w:num w:numId="2" w16cid:durableId="1124736826">
    <w:abstractNumId w:val="2"/>
  </w:num>
  <w:num w:numId="3" w16cid:durableId="277377345">
    <w:abstractNumId w:val="0"/>
  </w:num>
  <w:num w:numId="4" w16cid:durableId="722869046">
    <w:abstractNumId w:val="1"/>
  </w:num>
  <w:num w:numId="5" w16cid:durableId="135725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A7"/>
    <w:rsid w:val="000235EF"/>
    <w:rsid w:val="00046E2F"/>
    <w:rsid w:val="00051864"/>
    <w:rsid w:val="000624F1"/>
    <w:rsid w:val="0006256C"/>
    <w:rsid w:val="00070BD9"/>
    <w:rsid w:val="000B7BB3"/>
    <w:rsid w:val="000D477F"/>
    <w:rsid w:val="000D50C1"/>
    <w:rsid w:val="00100F12"/>
    <w:rsid w:val="00102E2E"/>
    <w:rsid w:val="0012138D"/>
    <w:rsid w:val="001335A8"/>
    <w:rsid w:val="00166397"/>
    <w:rsid w:val="00167774"/>
    <w:rsid w:val="001A0FA9"/>
    <w:rsid w:val="001C034A"/>
    <w:rsid w:val="001F7DB5"/>
    <w:rsid w:val="00210E2B"/>
    <w:rsid w:val="00211B3B"/>
    <w:rsid w:val="00212779"/>
    <w:rsid w:val="00214E84"/>
    <w:rsid w:val="002160B3"/>
    <w:rsid w:val="00220A4F"/>
    <w:rsid w:val="002653BC"/>
    <w:rsid w:val="002E3FE8"/>
    <w:rsid w:val="002E4AB8"/>
    <w:rsid w:val="002E50BE"/>
    <w:rsid w:val="002F1CC3"/>
    <w:rsid w:val="00340AEE"/>
    <w:rsid w:val="00361457"/>
    <w:rsid w:val="00364A9C"/>
    <w:rsid w:val="00366FBC"/>
    <w:rsid w:val="003707DF"/>
    <w:rsid w:val="003A0616"/>
    <w:rsid w:val="003C7F0B"/>
    <w:rsid w:val="0045489C"/>
    <w:rsid w:val="00460C82"/>
    <w:rsid w:val="00462F4D"/>
    <w:rsid w:val="00467E86"/>
    <w:rsid w:val="004759D9"/>
    <w:rsid w:val="00492214"/>
    <w:rsid w:val="004A5FAC"/>
    <w:rsid w:val="004C0F0A"/>
    <w:rsid w:val="004C68BD"/>
    <w:rsid w:val="004E50CE"/>
    <w:rsid w:val="004F6B54"/>
    <w:rsid w:val="0050652E"/>
    <w:rsid w:val="005227AC"/>
    <w:rsid w:val="00560BDA"/>
    <w:rsid w:val="0057064C"/>
    <w:rsid w:val="005B1B22"/>
    <w:rsid w:val="005C6BA5"/>
    <w:rsid w:val="005F2FC8"/>
    <w:rsid w:val="005F6F09"/>
    <w:rsid w:val="00604413"/>
    <w:rsid w:val="0062171F"/>
    <w:rsid w:val="00633DE1"/>
    <w:rsid w:val="00654496"/>
    <w:rsid w:val="0066626A"/>
    <w:rsid w:val="006738AC"/>
    <w:rsid w:val="00687AF8"/>
    <w:rsid w:val="006A5B69"/>
    <w:rsid w:val="006A6935"/>
    <w:rsid w:val="006A7130"/>
    <w:rsid w:val="006C3926"/>
    <w:rsid w:val="006C5B64"/>
    <w:rsid w:val="006C6012"/>
    <w:rsid w:val="006D54DD"/>
    <w:rsid w:val="006E355D"/>
    <w:rsid w:val="006E470B"/>
    <w:rsid w:val="006F1AC7"/>
    <w:rsid w:val="007118B4"/>
    <w:rsid w:val="00743F8B"/>
    <w:rsid w:val="00750685"/>
    <w:rsid w:val="007649A3"/>
    <w:rsid w:val="007670B5"/>
    <w:rsid w:val="007970AD"/>
    <w:rsid w:val="007B06A7"/>
    <w:rsid w:val="007C5CCA"/>
    <w:rsid w:val="008042D4"/>
    <w:rsid w:val="00812359"/>
    <w:rsid w:val="0081647D"/>
    <w:rsid w:val="008419E1"/>
    <w:rsid w:val="00842AA9"/>
    <w:rsid w:val="00856C6C"/>
    <w:rsid w:val="008A0130"/>
    <w:rsid w:val="008C0BE8"/>
    <w:rsid w:val="008C1ACA"/>
    <w:rsid w:val="008F4AC2"/>
    <w:rsid w:val="009007B7"/>
    <w:rsid w:val="0093498A"/>
    <w:rsid w:val="0094452D"/>
    <w:rsid w:val="00950BFA"/>
    <w:rsid w:val="00955885"/>
    <w:rsid w:val="00961F5B"/>
    <w:rsid w:val="0099028A"/>
    <w:rsid w:val="009934BE"/>
    <w:rsid w:val="00994CF0"/>
    <w:rsid w:val="0099615C"/>
    <w:rsid w:val="009C0B2C"/>
    <w:rsid w:val="009D7D68"/>
    <w:rsid w:val="009E5059"/>
    <w:rsid w:val="00A1648F"/>
    <w:rsid w:val="00A23BB6"/>
    <w:rsid w:val="00A43510"/>
    <w:rsid w:val="00A530C5"/>
    <w:rsid w:val="00A707A7"/>
    <w:rsid w:val="00AB587B"/>
    <w:rsid w:val="00B16E5C"/>
    <w:rsid w:val="00B21E22"/>
    <w:rsid w:val="00B37DF2"/>
    <w:rsid w:val="00B40BCC"/>
    <w:rsid w:val="00B414DC"/>
    <w:rsid w:val="00B43F46"/>
    <w:rsid w:val="00B66AE6"/>
    <w:rsid w:val="00B70EB6"/>
    <w:rsid w:val="00BA6405"/>
    <w:rsid w:val="00BC7EF3"/>
    <w:rsid w:val="00C075EC"/>
    <w:rsid w:val="00C34F0B"/>
    <w:rsid w:val="00CA6BBB"/>
    <w:rsid w:val="00CB4A81"/>
    <w:rsid w:val="00CC0F7F"/>
    <w:rsid w:val="00CF56F2"/>
    <w:rsid w:val="00D41AF2"/>
    <w:rsid w:val="00D54551"/>
    <w:rsid w:val="00D96072"/>
    <w:rsid w:val="00DC1744"/>
    <w:rsid w:val="00DC1872"/>
    <w:rsid w:val="00DE508E"/>
    <w:rsid w:val="00DE6EA7"/>
    <w:rsid w:val="00DF04D9"/>
    <w:rsid w:val="00E14CA4"/>
    <w:rsid w:val="00E357A9"/>
    <w:rsid w:val="00E479A3"/>
    <w:rsid w:val="00E47AF8"/>
    <w:rsid w:val="00E56E29"/>
    <w:rsid w:val="00E6372E"/>
    <w:rsid w:val="00E74B2E"/>
    <w:rsid w:val="00E928D3"/>
    <w:rsid w:val="00F035F8"/>
    <w:rsid w:val="00F0427D"/>
    <w:rsid w:val="00F30390"/>
    <w:rsid w:val="00F92F47"/>
    <w:rsid w:val="00FB1DA5"/>
    <w:rsid w:val="00FE2D12"/>
    <w:rsid w:val="00FF78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38091"/>
  <w15:chartTrackingRefBased/>
  <w15:docId w15:val="{C2447545-A8D5-4B45-9300-4FEDA80D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6A7"/>
  </w:style>
  <w:style w:type="paragraph" w:styleId="Heading1">
    <w:name w:val="heading 1"/>
    <w:basedOn w:val="Normal"/>
    <w:next w:val="Normal"/>
    <w:link w:val="Heading1Char"/>
    <w:uiPriority w:val="9"/>
    <w:qFormat/>
    <w:rsid w:val="00023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06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6A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B06A7"/>
    <w:rPr>
      <w:color w:val="0563C1" w:themeColor="hyperlink"/>
      <w:u w:val="single"/>
    </w:rPr>
  </w:style>
  <w:style w:type="character" w:styleId="CommentReference">
    <w:name w:val="annotation reference"/>
    <w:basedOn w:val="DefaultParagraphFont"/>
    <w:uiPriority w:val="99"/>
    <w:semiHidden/>
    <w:unhideWhenUsed/>
    <w:rsid w:val="007B06A7"/>
    <w:rPr>
      <w:sz w:val="16"/>
      <w:szCs w:val="16"/>
    </w:rPr>
  </w:style>
  <w:style w:type="paragraph" w:styleId="CommentText">
    <w:name w:val="annotation text"/>
    <w:basedOn w:val="Normal"/>
    <w:link w:val="CommentTextChar"/>
    <w:uiPriority w:val="99"/>
    <w:unhideWhenUsed/>
    <w:rsid w:val="007B06A7"/>
    <w:pPr>
      <w:spacing w:line="240" w:lineRule="auto"/>
    </w:pPr>
    <w:rPr>
      <w:sz w:val="20"/>
      <w:szCs w:val="20"/>
    </w:rPr>
  </w:style>
  <w:style w:type="character" w:customStyle="1" w:styleId="CommentTextChar">
    <w:name w:val="Comment Text Char"/>
    <w:basedOn w:val="DefaultParagraphFont"/>
    <w:link w:val="CommentText"/>
    <w:uiPriority w:val="99"/>
    <w:rsid w:val="007B06A7"/>
    <w:rPr>
      <w:sz w:val="20"/>
      <w:szCs w:val="20"/>
    </w:rPr>
  </w:style>
  <w:style w:type="paragraph" w:styleId="NormalWeb">
    <w:name w:val="Normal (Web)"/>
    <w:basedOn w:val="Normal"/>
    <w:uiPriority w:val="99"/>
    <w:unhideWhenUsed/>
    <w:rsid w:val="007B06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67E8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5059"/>
    <w:rPr>
      <w:b/>
      <w:bCs/>
    </w:rPr>
  </w:style>
  <w:style w:type="character" w:customStyle="1" w:styleId="CommentSubjectChar">
    <w:name w:val="Comment Subject Char"/>
    <w:basedOn w:val="CommentTextChar"/>
    <w:link w:val="CommentSubject"/>
    <w:uiPriority w:val="99"/>
    <w:semiHidden/>
    <w:rsid w:val="009E5059"/>
    <w:rPr>
      <w:b/>
      <w:bCs/>
      <w:sz w:val="20"/>
      <w:szCs w:val="20"/>
    </w:rPr>
  </w:style>
  <w:style w:type="paragraph" w:styleId="FootnoteText">
    <w:name w:val="footnote text"/>
    <w:basedOn w:val="Normal"/>
    <w:link w:val="FootnoteTextChar"/>
    <w:uiPriority w:val="99"/>
    <w:semiHidden/>
    <w:unhideWhenUsed/>
    <w:rsid w:val="009C0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B2C"/>
    <w:rPr>
      <w:sz w:val="20"/>
      <w:szCs w:val="20"/>
    </w:rPr>
  </w:style>
  <w:style w:type="character" w:styleId="FootnoteReference">
    <w:name w:val="footnote reference"/>
    <w:basedOn w:val="DefaultParagraphFont"/>
    <w:uiPriority w:val="99"/>
    <w:semiHidden/>
    <w:unhideWhenUsed/>
    <w:rsid w:val="009C0B2C"/>
    <w:rPr>
      <w:vertAlign w:val="superscript"/>
    </w:rPr>
  </w:style>
  <w:style w:type="character" w:customStyle="1" w:styleId="s68f5eaef">
    <w:name w:val="s68f5eaef"/>
    <w:basedOn w:val="DefaultParagraphFont"/>
    <w:rsid w:val="006E355D"/>
  </w:style>
  <w:style w:type="character" w:customStyle="1" w:styleId="txt-bold">
    <w:name w:val="txt-bold"/>
    <w:basedOn w:val="DefaultParagraphFont"/>
    <w:rsid w:val="000235EF"/>
  </w:style>
  <w:style w:type="character" w:customStyle="1" w:styleId="text--body-copy">
    <w:name w:val="text--body-copy"/>
    <w:basedOn w:val="DefaultParagraphFont"/>
    <w:rsid w:val="000235EF"/>
  </w:style>
  <w:style w:type="character" w:customStyle="1" w:styleId="Heading1Char">
    <w:name w:val="Heading 1 Char"/>
    <w:basedOn w:val="DefaultParagraphFont"/>
    <w:link w:val="Heading1"/>
    <w:uiPriority w:val="9"/>
    <w:rsid w:val="000235E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227AC"/>
    <w:rPr>
      <w:b/>
      <w:bCs/>
    </w:rPr>
  </w:style>
  <w:style w:type="paragraph" w:styleId="Header">
    <w:name w:val="header"/>
    <w:basedOn w:val="Normal"/>
    <w:link w:val="HeaderChar"/>
    <w:uiPriority w:val="99"/>
    <w:unhideWhenUsed/>
    <w:rsid w:val="009D7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D68"/>
  </w:style>
  <w:style w:type="paragraph" w:styleId="Footer">
    <w:name w:val="footer"/>
    <w:basedOn w:val="Normal"/>
    <w:link w:val="FooterChar"/>
    <w:uiPriority w:val="99"/>
    <w:unhideWhenUsed/>
    <w:rsid w:val="009D7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D68"/>
  </w:style>
  <w:style w:type="character" w:customStyle="1" w:styleId="markedcontent">
    <w:name w:val="markedcontent"/>
    <w:basedOn w:val="DefaultParagraphFont"/>
    <w:rsid w:val="002E4AB8"/>
  </w:style>
  <w:style w:type="character" w:styleId="FollowedHyperlink">
    <w:name w:val="FollowedHyperlink"/>
    <w:basedOn w:val="DefaultParagraphFont"/>
    <w:uiPriority w:val="99"/>
    <w:semiHidden/>
    <w:unhideWhenUsed/>
    <w:rsid w:val="002E50BE"/>
    <w:rPr>
      <w:color w:val="954F72" w:themeColor="followedHyperlink"/>
      <w:u w:val="single"/>
    </w:rPr>
  </w:style>
  <w:style w:type="paragraph" w:styleId="ListParagraph">
    <w:name w:val="List Paragraph"/>
    <w:basedOn w:val="Normal"/>
    <w:uiPriority w:val="34"/>
    <w:qFormat/>
    <w:rsid w:val="00F035F8"/>
    <w:pPr>
      <w:ind w:left="720"/>
      <w:contextualSpacing/>
    </w:pPr>
  </w:style>
  <w:style w:type="paragraph" w:customStyle="1" w:styleId="text-justify">
    <w:name w:val="text-justify"/>
    <w:basedOn w:val="Normal"/>
    <w:rsid w:val="00A707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C34F0B"/>
  </w:style>
  <w:style w:type="paragraph" w:styleId="Revision">
    <w:name w:val="Revision"/>
    <w:hidden/>
    <w:uiPriority w:val="99"/>
    <w:semiHidden/>
    <w:rsid w:val="00C34F0B"/>
    <w:pPr>
      <w:spacing w:after="0" w:line="240" w:lineRule="auto"/>
    </w:pPr>
  </w:style>
  <w:style w:type="table" w:styleId="TableGrid">
    <w:name w:val="Table Grid"/>
    <w:basedOn w:val="TableNormal"/>
    <w:uiPriority w:val="39"/>
    <w:rsid w:val="005B1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044">
      <w:bodyDiv w:val="1"/>
      <w:marLeft w:val="0"/>
      <w:marRight w:val="0"/>
      <w:marTop w:val="0"/>
      <w:marBottom w:val="0"/>
      <w:divBdr>
        <w:top w:val="none" w:sz="0" w:space="0" w:color="auto"/>
        <w:left w:val="none" w:sz="0" w:space="0" w:color="auto"/>
        <w:bottom w:val="none" w:sz="0" w:space="0" w:color="auto"/>
        <w:right w:val="none" w:sz="0" w:space="0" w:color="auto"/>
      </w:divBdr>
    </w:div>
    <w:div w:id="86997916">
      <w:bodyDiv w:val="1"/>
      <w:marLeft w:val="0"/>
      <w:marRight w:val="0"/>
      <w:marTop w:val="0"/>
      <w:marBottom w:val="0"/>
      <w:divBdr>
        <w:top w:val="none" w:sz="0" w:space="0" w:color="auto"/>
        <w:left w:val="none" w:sz="0" w:space="0" w:color="auto"/>
        <w:bottom w:val="none" w:sz="0" w:space="0" w:color="auto"/>
        <w:right w:val="none" w:sz="0" w:space="0" w:color="auto"/>
      </w:divBdr>
    </w:div>
    <w:div w:id="683631640">
      <w:bodyDiv w:val="1"/>
      <w:marLeft w:val="0"/>
      <w:marRight w:val="0"/>
      <w:marTop w:val="0"/>
      <w:marBottom w:val="0"/>
      <w:divBdr>
        <w:top w:val="none" w:sz="0" w:space="0" w:color="auto"/>
        <w:left w:val="none" w:sz="0" w:space="0" w:color="auto"/>
        <w:bottom w:val="none" w:sz="0" w:space="0" w:color="auto"/>
        <w:right w:val="none" w:sz="0" w:space="0" w:color="auto"/>
      </w:divBdr>
      <w:divsChild>
        <w:div w:id="380398370">
          <w:marLeft w:val="0"/>
          <w:marRight w:val="0"/>
          <w:marTop w:val="0"/>
          <w:marBottom w:val="0"/>
          <w:divBdr>
            <w:top w:val="none" w:sz="0" w:space="0" w:color="auto"/>
            <w:left w:val="none" w:sz="0" w:space="0" w:color="auto"/>
            <w:bottom w:val="none" w:sz="0" w:space="0" w:color="auto"/>
            <w:right w:val="none" w:sz="0" w:space="0" w:color="auto"/>
          </w:divBdr>
        </w:div>
      </w:divsChild>
    </w:div>
    <w:div w:id="721949732">
      <w:bodyDiv w:val="1"/>
      <w:marLeft w:val="0"/>
      <w:marRight w:val="0"/>
      <w:marTop w:val="0"/>
      <w:marBottom w:val="0"/>
      <w:divBdr>
        <w:top w:val="none" w:sz="0" w:space="0" w:color="auto"/>
        <w:left w:val="none" w:sz="0" w:space="0" w:color="auto"/>
        <w:bottom w:val="none" w:sz="0" w:space="0" w:color="auto"/>
        <w:right w:val="none" w:sz="0" w:space="0" w:color="auto"/>
      </w:divBdr>
    </w:div>
    <w:div w:id="738480709">
      <w:bodyDiv w:val="1"/>
      <w:marLeft w:val="0"/>
      <w:marRight w:val="0"/>
      <w:marTop w:val="0"/>
      <w:marBottom w:val="0"/>
      <w:divBdr>
        <w:top w:val="none" w:sz="0" w:space="0" w:color="auto"/>
        <w:left w:val="none" w:sz="0" w:space="0" w:color="auto"/>
        <w:bottom w:val="none" w:sz="0" w:space="0" w:color="auto"/>
        <w:right w:val="none" w:sz="0" w:space="0" w:color="auto"/>
      </w:divBdr>
    </w:div>
    <w:div w:id="844131841">
      <w:bodyDiv w:val="1"/>
      <w:marLeft w:val="0"/>
      <w:marRight w:val="0"/>
      <w:marTop w:val="0"/>
      <w:marBottom w:val="0"/>
      <w:divBdr>
        <w:top w:val="none" w:sz="0" w:space="0" w:color="auto"/>
        <w:left w:val="none" w:sz="0" w:space="0" w:color="auto"/>
        <w:bottom w:val="none" w:sz="0" w:space="0" w:color="auto"/>
        <w:right w:val="none" w:sz="0" w:space="0" w:color="auto"/>
      </w:divBdr>
    </w:div>
    <w:div w:id="1105538114">
      <w:bodyDiv w:val="1"/>
      <w:marLeft w:val="0"/>
      <w:marRight w:val="0"/>
      <w:marTop w:val="0"/>
      <w:marBottom w:val="0"/>
      <w:divBdr>
        <w:top w:val="none" w:sz="0" w:space="0" w:color="auto"/>
        <w:left w:val="none" w:sz="0" w:space="0" w:color="auto"/>
        <w:bottom w:val="none" w:sz="0" w:space="0" w:color="auto"/>
        <w:right w:val="none" w:sz="0" w:space="0" w:color="auto"/>
      </w:divBdr>
    </w:div>
    <w:div w:id="1190682173">
      <w:bodyDiv w:val="1"/>
      <w:marLeft w:val="0"/>
      <w:marRight w:val="0"/>
      <w:marTop w:val="0"/>
      <w:marBottom w:val="0"/>
      <w:divBdr>
        <w:top w:val="none" w:sz="0" w:space="0" w:color="auto"/>
        <w:left w:val="none" w:sz="0" w:space="0" w:color="auto"/>
        <w:bottom w:val="none" w:sz="0" w:space="0" w:color="auto"/>
        <w:right w:val="none" w:sz="0" w:space="0" w:color="auto"/>
      </w:divBdr>
    </w:div>
    <w:div w:id="1533611482">
      <w:bodyDiv w:val="1"/>
      <w:marLeft w:val="0"/>
      <w:marRight w:val="0"/>
      <w:marTop w:val="0"/>
      <w:marBottom w:val="0"/>
      <w:divBdr>
        <w:top w:val="none" w:sz="0" w:space="0" w:color="auto"/>
        <w:left w:val="none" w:sz="0" w:space="0" w:color="auto"/>
        <w:bottom w:val="none" w:sz="0" w:space="0" w:color="auto"/>
        <w:right w:val="none" w:sz="0" w:space="0" w:color="auto"/>
      </w:divBdr>
    </w:div>
    <w:div w:id="1626230737">
      <w:bodyDiv w:val="1"/>
      <w:marLeft w:val="0"/>
      <w:marRight w:val="0"/>
      <w:marTop w:val="0"/>
      <w:marBottom w:val="0"/>
      <w:divBdr>
        <w:top w:val="none" w:sz="0" w:space="0" w:color="auto"/>
        <w:left w:val="none" w:sz="0" w:space="0" w:color="auto"/>
        <w:bottom w:val="none" w:sz="0" w:space="0" w:color="auto"/>
        <w:right w:val="none" w:sz="0" w:space="0" w:color="auto"/>
      </w:divBdr>
    </w:div>
    <w:div w:id="1678343839">
      <w:bodyDiv w:val="1"/>
      <w:marLeft w:val="0"/>
      <w:marRight w:val="0"/>
      <w:marTop w:val="0"/>
      <w:marBottom w:val="0"/>
      <w:divBdr>
        <w:top w:val="none" w:sz="0" w:space="0" w:color="auto"/>
        <w:left w:val="none" w:sz="0" w:space="0" w:color="auto"/>
        <w:bottom w:val="none" w:sz="0" w:space="0" w:color="auto"/>
        <w:right w:val="none" w:sz="0" w:space="0" w:color="auto"/>
      </w:divBdr>
    </w:div>
    <w:div w:id="20029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ttacksonhealthukraine.org/" TargetMode="External"/><Relationship Id="rId18" Type="http://schemas.openxmlformats.org/officeDocument/2006/relationships/hyperlink" Target="https://bit.ly/UGAEbolaNov2022" TargetMode="External"/><Relationship Id="rId26" Type="http://schemas.openxmlformats.org/officeDocument/2006/relationships/hyperlink" Target="https://insecurityinsight.org/projects/aid-in-danger/social-media-monitoring" TargetMode="External"/><Relationship Id="rId3" Type="http://schemas.openxmlformats.org/officeDocument/2006/relationships/styles" Target="styles.xml"/><Relationship Id="rId21" Type="http://schemas.openxmlformats.org/officeDocument/2006/relationships/hyperlink" Target="https://shcc.pub/SSD202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p.insecurityinsight.org/health" TargetMode="External"/><Relationship Id="rId17" Type="http://schemas.openxmlformats.org/officeDocument/2006/relationships/hyperlink" Target="http://bit.ly/2ue1Vu0" TargetMode="External"/><Relationship Id="rId25" Type="http://schemas.openxmlformats.org/officeDocument/2006/relationships/hyperlink" Target="https://sind-storage.ams3.cdn.digitaloceanspaces.com/media/attacksonhealthukraine/REPORT-Destruction-and-Devastation-Ukraine-Feb-21-2023-ENG-WebOptimized.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securityinsight.org/wp-content/uploads/2020/11/Attacks-on-Health-Care-During-the-10th-Ebola-response-in-the-DRC-November-2020-FINAL.pdf" TargetMode="External"/><Relationship Id="rId20" Type="http://schemas.openxmlformats.org/officeDocument/2006/relationships/hyperlink" Target="https://shcc.pub/NGA2021" TargetMode="External"/><Relationship Id="rId29" Type="http://schemas.openxmlformats.org/officeDocument/2006/relationships/hyperlink" Target="https://protectingeduca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ecurityinsight.org/projects/healthcare/shcc" TargetMode="External"/><Relationship Id="rId24" Type="http://schemas.openxmlformats.org/officeDocument/2006/relationships/image" Target="media/image2.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ata.humdata.org/organization/insecurity-insight" TargetMode="External"/><Relationship Id="rId23" Type="http://schemas.openxmlformats.org/officeDocument/2006/relationships/hyperlink" Target="https://insecurityinsight.org/wp-content/uploads/2022/11/SSD-Joint-Health-Staff-Survey-October-2022.pdf" TargetMode="External"/><Relationship Id="rId28" Type="http://schemas.openxmlformats.org/officeDocument/2006/relationships/hyperlink" Target="https://www.safeguardinghealth.org/about-coalition" TargetMode="External"/><Relationship Id="rId10" Type="http://schemas.openxmlformats.org/officeDocument/2006/relationships/hyperlink" Target="https://shcc.pub/MMRHealthJan2023" TargetMode="External"/><Relationship Id="rId19" Type="http://schemas.openxmlformats.org/officeDocument/2006/relationships/image" Target="media/image1.png"/><Relationship Id="rId31" Type="http://schemas.openxmlformats.org/officeDocument/2006/relationships/hyperlink" Target="https://www.ipinst.org/2022/11/strengthening-data-to-protect-healthcare-in-conflict-zones" TargetMode="External"/><Relationship Id="rId4" Type="http://schemas.openxmlformats.org/officeDocument/2006/relationships/settings" Target="settings.xml"/><Relationship Id="rId9" Type="http://schemas.openxmlformats.org/officeDocument/2006/relationships/hyperlink" Target="https://sind-storage.ams3.cdn.digitaloceanspaces.com/media/attacksonhealthukraine/REPORT-Destruction-and-Devastation-Ukraine-Feb-21-2023-ENG-WebOptimized.pdf" TargetMode="External"/><Relationship Id="rId14" Type="http://schemas.openxmlformats.org/officeDocument/2006/relationships/hyperlink" Target="http://edition.cnn.com/2023/02/21/europe/report-hospital-ukraine-attacks-russia-invasion-intl-dg/index.html" TargetMode="External"/><Relationship Id="rId22" Type="http://schemas.openxmlformats.org/officeDocument/2006/relationships/hyperlink" Target="https://shcc.pub/NGASurvey2022" TargetMode="External"/><Relationship Id="rId27" Type="http://schemas.openxmlformats.org/officeDocument/2006/relationships/hyperlink" Target="https://www.gisf.ngo/" TargetMode="External"/><Relationship Id="rId30" Type="http://schemas.openxmlformats.org/officeDocument/2006/relationships/hyperlink" Target="https://www.explosiveweaponsmonitor.org/" TargetMode="External"/><Relationship Id="rId35" Type="http://schemas.openxmlformats.org/officeDocument/2006/relationships/theme" Target="theme/theme1.xml"/><Relationship Id="rId8" Type="http://schemas.openxmlformats.org/officeDocument/2006/relationships/hyperlink" Target="https://www.youtube.com/watch?v=SKEXP5Csuy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securityinsigh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5FAFF-A7D4-47B5-88F5-119EADF7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2153</Words>
  <Characters>12273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METS</cp:lastModifiedBy>
  <cp:revision>2</cp:revision>
  <dcterms:created xsi:type="dcterms:W3CDTF">2023-06-07T08:22:00Z</dcterms:created>
  <dcterms:modified xsi:type="dcterms:W3CDTF">2023-06-07T08:22:00Z</dcterms:modified>
</cp:coreProperties>
</file>