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B49F" w14:textId="77777777" w:rsidR="00C62C2D" w:rsidRDefault="00C62C2D" w:rsidP="002D20BD">
      <w:pPr>
        <w:jc w:val="center"/>
        <w:rPr>
          <w:rFonts w:cstheme="minorHAnsi"/>
          <w:b/>
        </w:rPr>
      </w:pPr>
    </w:p>
    <w:p w14:paraId="076CD815" w14:textId="1B9CDF0A" w:rsidR="00257F79" w:rsidRDefault="00257F79" w:rsidP="002D20BD">
      <w:pPr>
        <w:jc w:val="center"/>
        <w:rPr>
          <w:rFonts w:cstheme="minorHAnsi"/>
          <w:b/>
        </w:rPr>
      </w:pPr>
      <w:r w:rsidRPr="00257F79">
        <w:rPr>
          <w:rFonts w:cstheme="minorHAnsi"/>
          <w:b/>
        </w:rPr>
        <w:t xml:space="preserve">Center for Civilians in Conflict (CIVIC) </w:t>
      </w:r>
    </w:p>
    <w:p w14:paraId="37FA12F9" w14:textId="3C06D7A7" w:rsidR="00C62C2D" w:rsidRDefault="00C62C2D" w:rsidP="00C62C2D">
      <w:pPr>
        <w:jc w:val="center"/>
        <w:rPr>
          <w:rFonts w:cstheme="minorHAnsi"/>
          <w:b/>
        </w:rPr>
      </w:pPr>
      <w:r>
        <w:rPr>
          <w:rFonts w:cstheme="minorHAnsi"/>
          <w:b/>
        </w:rPr>
        <w:t xml:space="preserve">Submission to the Comprehensive Report on </w:t>
      </w:r>
    </w:p>
    <w:p w14:paraId="6C2547B7" w14:textId="0FB69EB8" w:rsidR="00C62C2D" w:rsidRDefault="00C62C2D" w:rsidP="00C62C2D">
      <w:pPr>
        <w:jc w:val="center"/>
        <w:rPr>
          <w:rFonts w:cstheme="minorHAnsi"/>
          <w:b/>
        </w:rPr>
      </w:pPr>
      <w:r w:rsidRPr="00C62C2D">
        <w:rPr>
          <w:rFonts w:cstheme="minorHAnsi"/>
          <w:b/>
        </w:rPr>
        <w:t>Importance of casualty recording for the promotion and protection of human rights</w:t>
      </w:r>
    </w:p>
    <w:p w14:paraId="01D9901A" w14:textId="3EFB6ACF" w:rsidR="00C62C2D" w:rsidRPr="00C62C2D" w:rsidRDefault="00C62C2D" w:rsidP="002D20BD">
      <w:pPr>
        <w:jc w:val="center"/>
        <w:rPr>
          <w:rFonts w:cstheme="minorHAnsi"/>
          <w:bCs/>
        </w:rPr>
      </w:pPr>
      <w:r w:rsidRPr="00C62C2D">
        <w:rPr>
          <w:rFonts w:cstheme="minorHAnsi"/>
          <w:bCs/>
        </w:rPr>
        <w:t>27 February 2023</w:t>
      </w:r>
    </w:p>
    <w:p w14:paraId="13B5B047" w14:textId="4C70B78C" w:rsidR="00C62C2D" w:rsidRPr="00C62C2D" w:rsidRDefault="00C62C2D" w:rsidP="00C62C2D">
      <w:pPr>
        <w:jc w:val="center"/>
        <w:rPr>
          <w:rFonts w:cstheme="minorHAnsi"/>
          <w:bCs/>
        </w:rPr>
      </w:pPr>
      <w:r>
        <w:rPr>
          <w:rFonts w:cstheme="minorHAnsi"/>
          <w:bCs/>
        </w:rPr>
        <w:t>In response to the call for inputs</w:t>
      </w:r>
      <w:r w:rsidRPr="00C62C2D">
        <w:rPr>
          <w:rFonts w:cstheme="minorHAnsi"/>
          <w:bCs/>
        </w:rPr>
        <w:t xml:space="preserve"> </w:t>
      </w:r>
      <w:hyperlink r:id="rId8" w:history="1">
        <w:r w:rsidRPr="00C62C2D">
          <w:rPr>
            <w:rStyle w:val="Hyperlink"/>
            <w:rFonts w:cstheme="minorHAnsi"/>
            <w:bCs/>
          </w:rPr>
          <w:t>here</w:t>
        </w:r>
      </w:hyperlink>
    </w:p>
    <w:p w14:paraId="081B056D" w14:textId="569548AD" w:rsidR="00257F79" w:rsidRDefault="00C62C2D" w:rsidP="002D20BD">
      <w:pPr>
        <w:jc w:val="center"/>
        <w:rPr>
          <w:rFonts w:asciiTheme="majorHAnsi" w:hAnsiTheme="majorHAnsi" w:cstheme="majorHAnsi"/>
          <w:bCs/>
          <w:sz w:val="18"/>
          <w:szCs w:val="18"/>
        </w:rPr>
      </w:pPr>
      <w:r>
        <w:rPr>
          <w:rFonts w:asciiTheme="majorHAnsi" w:hAnsiTheme="majorHAnsi" w:cstheme="majorHAnsi"/>
          <w:bCs/>
          <w:sz w:val="18"/>
          <w:szCs w:val="18"/>
        </w:rPr>
        <w:t xml:space="preserve">Point of Contact:  </w:t>
      </w:r>
      <w:r w:rsidR="00257F79" w:rsidRPr="001325A1">
        <w:rPr>
          <w:rFonts w:asciiTheme="majorHAnsi" w:hAnsiTheme="majorHAnsi" w:cstheme="majorHAnsi"/>
          <w:bCs/>
          <w:sz w:val="18"/>
          <w:szCs w:val="18"/>
        </w:rPr>
        <w:t>Marc Linning, Senior Protection Advisor, CIVIC</w:t>
      </w:r>
      <w:r>
        <w:rPr>
          <w:rFonts w:asciiTheme="majorHAnsi" w:hAnsiTheme="majorHAnsi" w:cstheme="majorHAnsi"/>
          <w:bCs/>
          <w:sz w:val="18"/>
          <w:szCs w:val="18"/>
        </w:rPr>
        <w:t xml:space="preserve">, </w:t>
      </w:r>
      <w:hyperlink r:id="rId9" w:history="1">
        <w:r w:rsidRPr="006C4D03">
          <w:rPr>
            <w:rStyle w:val="Hyperlink"/>
            <w:rFonts w:asciiTheme="majorHAnsi" w:hAnsiTheme="majorHAnsi" w:cstheme="majorHAnsi"/>
            <w:bCs/>
            <w:sz w:val="18"/>
            <w:szCs w:val="18"/>
          </w:rPr>
          <w:t>mlinning@civiliansinconflict.org</w:t>
        </w:r>
      </w:hyperlink>
    </w:p>
    <w:p w14:paraId="163C6A5E" w14:textId="5E435D40" w:rsidR="00C62C2D" w:rsidRPr="001325A1" w:rsidRDefault="00C62C2D" w:rsidP="002D20BD">
      <w:pPr>
        <w:jc w:val="center"/>
        <w:rPr>
          <w:rFonts w:asciiTheme="majorHAnsi" w:hAnsiTheme="majorHAnsi" w:cstheme="majorHAnsi"/>
          <w:bCs/>
          <w:sz w:val="18"/>
          <w:szCs w:val="18"/>
        </w:rPr>
      </w:pPr>
      <w:r>
        <w:rPr>
          <w:rFonts w:asciiTheme="majorHAnsi" w:hAnsiTheme="majorHAnsi" w:cstheme="majorHAnsi"/>
          <w:bCs/>
          <w:sz w:val="18"/>
          <w:szCs w:val="18"/>
        </w:rPr>
        <w:t xml:space="preserve">Wendy MacClinchy, UN Director, CIVIC, </w:t>
      </w:r>
      <w:hyperlink r:id="rId10" w:history="1">
        <w:r w:rsidRPr="006C4D03">
          <w:rPr>
            <w:rStyle w:val="Hyperlink"/>
            <w:rFonts w:asciiTheme="majorHAnsi" w:hAnsiTheme="majorHAnsi" w:cstheme="majorHAnsi"/>
            <w:bCs/>
            <w:sz w:val="18"/>
            <w:szCs w:val="18"/>
          </w:rPr>
          <w:t>wmacclinchy@civiliansinconflict.org</w:t>
        </w:r>
      </w:hyperlink>
      <w:r>
        <w:rPr>
          <w:rFonts w:asciiTheme="majorHAnsi" w:hAnsiTheme="majorHAnsi" w:cstheme="majorHAnsi"/>
          <w:bCs/>
          <w:sz w:val="18"/>
          <w:szCs w:val="18"/>
        </w:rPr>
        <w:t xml:space="preserve"> </w:t>
      </w:r>
    </w:p>
    <w:p w14:paraId="15755BA1" w14:textId="77777777" w:rsidR="00231256" w:rsidRDefault="00231256" w:rsidP="002D20BD">
      <w:pPr>
        <w:jc w:val="both"/>
        <w:rPr>
          <w:rFonts w:asciiTheme="majorHAnsi" w:hAnsiTheme="majorHAnsi" w:cstheme="majorHAnsi"/>
          <w:b/>
          <w:sz w:val="22"/>
          <w:szCs w:val="22"/>
        </w:rPr>
      </w:pPr>
    </w:p>
    <w:p w14:paraId="2404F07C" w14:textId="4BE7FE0B" w:rsidR="001602A8" w:rsidRPr="001602A8" w:rsidRDefault="00421480" w:rsidP="002D20BD">
      <w:pPr>
        <w:jc w:val="both"/>
        <w:rPr>
          <w:rFonts w:asciiTheme="majorHAnsi" w:hAnsiTheme="majorHAnsi" w:cstheme="majorHAnsi"/>
          <w:b/>
          <w:sz w:val="22"/>
          <w:szCs w:val="22"/>
        </w:rPr>
      </w:pPr>
      <w:r>
        <w:rPr>
          <w:rFonts w:asciiTheme="majorHAnsi" w:hAnsiTheme="majorHAnsi" w:cstheme="majorHAnsi"/>
          <w:b/>
          <w:sz w:val="22"/>
          <w:szCs w:val="22"/>
        </w:rPr>
        <w:t>C</w:t>
      </w:r>
      <w:r w:rsidR="001B6561">
        <w:rPr>
          <w:rFonts w:asciiTheme="majorHAnsi" w:hAnsiTheme="majorHAnsi" w:cstheme="majorHAnsi"/>
          <w:b/>
          <w:sz w:val="22"/>
          <w:szCs w:val="22"/>
        </w:rPr>
        <w:t>onceptual</w:t>
      </w:r>
      <w:r w:rsidR="004577E3">
        <w:rPr>
          <w:rFonts w:asciiTheme="majorHAnsi" w:hAnsiTheme="majorHAnsi" w:cstheme="majorHAnsi"/>
          <w:b/>
          <w:sz w:val="22"/>
          <w:szCs w:val="22"/>
        </w:rPr>
        <w:t>ization</w:t>
      </w:r>
      <w:r w:rsidR="00A2066F">
        <w:rPr>
          <w:rFonts w:asciiTheme="majorHAnsi" w:hAnsiTheme="majorHAnsi" w:cstheme="majorHAnsi"/>
          <w:b/>
          <w:sz w:val="22"/>
          <w:szCs w:val="22"/>
        </w:rPr>
        <w:t>s</w:t>
      </w:r>
      <w:r w:rsidR="004577E3">
        <w:rPr>
          <w:rFonts w:asciiTheme="majorHAnsi" w:hAnsiTheme="majorHAnsi" w:cstheme="majorHAnsi"/>
          <w:b/>
          <w:sz w:val="22"/>
          <w:szCs w:val="22"/>
        </w:rPr>
        <w:t xml:space="preserve"> of casualty recording </w:t>
      </w:r>
    </w:p>
    <w:p w14:paraId="20D41D68" w14:textId="7361FE7D" w:rsidR="001602A8" w:rsidRDefault="00202399" w:rsidP="002D20BD">
      <w:pPr>
        <w:jc w:val="both"/>
        <w:rPr>
          <w:rFonts w:asciiTheme="majorHAnsi" w:hAnsiTheme="majorHAnsi" w:cstheme="majorHAnsi"/>
          <w:bCs/>
          <w:sz w:val="22"/>
          <w:szCs w:val="22"/>
        </w:rPr>
      </w:pPr>
      <w:r w:rsidRPr="000A62BA">
        <w:rPr>
          <w:rFonts w:asciiTheme="majorHAnsi" w:hAnsiTheme="majorHAnsi" w:cstheme="majorHAnsi"/>
          <w:bCs/>
          <w:sz w:val="22"/>
          <w:szCs w:val="22"/>
        </w:rPr>
        <w:t xml:space="preserve">For </w:t>
      </w:r>
      <w:r w:rsidR="001602A8">
        <w:rPr>
          <w:rFonts w:asciiTheme="majorHAnsi" w:hAnsiTheme="majorHAnsi" w:cstheme="majorHAnsi"/>
          <w:bCs/>
          <w:sz w:val="22"/>
          <w:szCs w:val="22"/>
        </w:rPr>
        <w:t xml:space="preserve">the </w:t>
      </w:r>
      <w:r w:rsidRPr="001602A8">
        <w:rPr>
          <w:rFonts w:asciiTheme="majorHAnsi" w:hAnsiTheme="majorHAnsi" w:cstheme="majorHAnsi"/>
          <w:bCs/>
          <w:i/>
          <w:iCs/>
          <w:sz w:val="22"/>
          <w:szCs w:val="22"/>
        </w:rPr>
        <w:t>Center of Civilians in Conflict (CIVIC)</w:t>
      </w:r>
      <w:r w:rsidRPr="000A62BA">
        <w:rPr>
          <w:rFonts w:asciiTheme="majorHAnsi" w:hAnsiTheme="majorHAnsi" w:cstheme="majorHAnsi"/>
          <w:bCs/>
          <w:sz w:val="22"/>
          <w:szCs w:val="22"/>
        </w:rPr>
        <w:t xml:space="preserve"> casualty recording is a key ingredient on the path towards better protection outcomes and the implementation of applicable law, such as International Humanitarian Law (IHL) or International Human Rights law (IHRL). </w:t>
      </w:r>
    </w:p>
    <w:p w14:paraId="31DC1325" w14:textId="77777777" w:rsidR="00C14BC6" w:rsidRDefault="00C14BC6" w:rsidP="002D20BD">
      <w:pPr>
        <w:jc w:val="both"/>
        <w:rPr>
          <w:rFonts w:asciiTheme="majorHAnsi" w:hAnsiTheme="majorHAnsi" w:cstheme="majorHAnsi"/>
          <w:sz w:val="22"/>
          <w:szCs w:val="22"/>
        </w:rPr>
      </w:pPr>
    </w:p>
    <w:p w14:paraId="06E44B54" w14:textId="67EAC088" w:rsidR="00F80D3E" w:rsidRDefault="00F80D3E" w:rsidP="002D20BD">
      <w:pPr>
        <w:jc w:val="both"/>
        <w:rPr>
          <w:rFonts w:asciiTheme="majorHAnsi" w:hAnsiTheme="majorHAnsi" w:cstheme="majorHAnsi"/>
          <w:bCs/>
          <w:sz w:val="22"/>
          <w:szCs w:val="22"/>
        </w:rPr>
      </w:pPr>
      <w:r>
        <w:rPr>
          <w:rFonts w:asciiTheme="majorHAnsi" w:hAnsiTheme="majorHAnsi" w:cstheme="majorHAnsi"/>
          <w:bCs/>
          <w:sz w:val="22"/>
          <w:szCs w:val="22"/>
        </w:rPr>
        <w:t xml:space="preserve">On the one hand </w:t>
      </w:r>
      <w:r w:rsidR="00C14BC6">
        <w:rPr>
          <w:rFonts w:asciiTheme="majorHAnsi" w:hAnsiTheme="majorHAnsi" w:cstheme="majorHAnsi"/>
          <w:bCs/>
          <w:sz w:val="22"/>
          <w:szCs w:val="22"/>
        </w:rPr>
        <w:t xml:space="preserve">CIVIC </w:t>
      </w:r>
      <w:r w:rsidR="00C14BC6" w:rsidRPr="00BA096C">
        <w:rPr>
          <w:rFonts w:asciiTheme="majorHAnsi" w:hAnsiTheme="majorHAnsi" w:cstheme="majorHAnsi"/>
          <w:sz w:val="22"/>
          <w:szCs w:val="22"/>
        </w:rPr>
        <w:t>considers</w:t>
      </w:r>
      <w:r w:rsidR="001602A8" w:rsidRPr="00BA096C">
        <w:rPr>
          <w:rFonts w:asciiTheme="majorHAnsi" w:hAnsiTheme="majorHAnsi" w:cstheme="majorHAnsi"/>
          <w:sz w:val="22"/>
          <w:szCs w:val="22"/>
        </w:rPr>
        <w:t xml:space="preserve"> </w:t>
      </w:r>
      <w:r w:rsidR="00C14BC6">
        <w:rPr>
          <w:rFonts w:asciiTheme="majorHAnsi" w:hAnsiTheme="majorHAnsi" w:cstheme="majorHAnsi"/>
          <w:sz w:val="22"/>
          <w:szCs w:val="22"/>
        </w:rPr>
        <w:t xml:space="preserve">OHCHR’s concept of casualty </w:t>
      </w:r>
      <w:r w:rsidR="001602A8" w:rsidRPr="00BA096C">
        <w:rPr>
          <w:rFonts w:asciiTheme="majorHAnsi" w:hAnsiTheme="majorHAnsi" w:cstheme="majorHAnsi"/>
          <w:sz w:val="22"/>
          <w:szCs w:val="22"/>
        </w:rPr>
        <w:t xml:space="preserve">recording </w:t>
      </w:r>
      <w:r w:rsidR="00C14BC6">
        <w:rPr>
          <w:rFonts w:asciiTheme="majorHAnsi" w:hAnsiTheme="majorHAnsi" w:cstheme="majorHAnsi"/>
          <w:bCs/>
          <w:sz w:val="22"/>
          <w:szCs w:val="22"/>
        </w:rPr>
        <w:t xml:space="preserve">- </w:t>
      </w:r>
      <w:r w:rsidR="00C14BC6" w:rsidRPr="00C627C1">
        <w:rPr>
          <w:rFonts w:asciiTheme="majorHAnsi" w:hAnsiTheme="majorHAnsi" w:cstheme="majorHAnsi"/>
          <w:bCs/>
          <w:i/>
          <w:iCs/>
          <w:sz w:val="22"/>
          <w:szCs w:val="22"/>
        </w:rPr>
        <w:t>“a system that seeks to methodically and comprehensively record and verify information on individuals killed (and possibly also on those injured) in a specific set of circumstances.”</w:t>
      </w:r>
      <w:r w:rsidR="00C14BC6">
        <w:rPr>
          <w:rFonts w:asciiTheme="majorHAnsi" w:hAnsiTheme="majorHAnsi" w:cstheme="majorHAnsi"/>
          <w:bCs/>
          <w:sz w:val="22"/>
          <w:szCs w:val="22"/>
        </w:rPr>
        <w:t xml:space="preserve"> - </w:t>
      </w:r>
      <w:r w:rsidR="00C14BC6">
        <w:rPr>
          <w:rFonts w:asciiTheme="majorHAnsi" w:hAnsiTheme="majorHAnsi" w:cstheme="majorHAnsi"/>
          <w:sz w:val="22"/>
          <w:szCs w:val="22"/>
        </w:rPr>
        <w:t xml:space="preserve"> </w:t>
      </w:r>
      <w:r>
        <w:rPr>
          <w:rFonts w:asciiTheme="majorHAnsi" w:hAnsiTheme="majorHAnsi" w:cstheme="majorHAnsi"/>
          <w:sz w:val="22"/>
          <w:szCs w:val="22"/>
        </w:rPr>
        <w:t>through the lens of what armed actors can and should do to address civilian harm they cause and/or to do more to protect civilians against harm by others. Within that paradigm casualty recording is</w:t>
      </w:r>
      <w:r w:rsidR="00BA096C" w:rsidRPr="00BA096C">
        <w:rPr>
          <w:rFonts w:asciiTheme="majorHAnsi" w:hAnsiTheme="majorHAnsi" w:cstheme="majorHAnsi"/>
          <w:sz w:val="22"/>
          <w:szCs w:val="22"/>
        </w:rPr>
        <w:t xml:space="preserve"> the crucial first step of</w:t>
      </w:r>
      <w:r w:rsidR="00421480">
        <w:rPr>
          <w:rFonts w:asciiTheme="majorHAnsi" w:hAnsiTheme="majorHAnsi" w:cstheme="majorHAnsi"/>
          <w:sz w:val="22"/>
          <w:szCs w:val="22"/>
        </w:rPr>
        <w:t xml:space="preserve"> how</w:t>
      </w:r>
      <w:r w:rsidR="00A2066F">
        <w:rPr>
          <w:rFonts w:asciiTheme="majorHAnsi" w:hAnsiTheme="majorHAnsi" w:cstheme="majorHAnsi"/>
          <w:sz w:val="22"/>
          <w:szCs w:val="22"/>
        </w:rPr>
        <w:t xml:space="preserve"> we conceive of </w:t>
      </w:r>
      <w:r w:rsidR="00BA096C" w:rsidRPr="00BA096C">
        <w:rPr>
          <w:rFonts w:asciiTheme="majorHAnsi" w:hAnsiTheme="majorHAnsi" w:cstheme="majorHAnsi"/>
          <w:sz w:val="22"/>
          <w:szCs w:val="22"/>
        </w:rPr>
        <w:t>c</w:t>
      </w:r>
      <w:r w:rsidR="001602A8" w:rsidRPr="00BA096C">
        <w:rPr>
          <w:rFonts w:asciiTheme="majorHAnsi" w:hAnsiTheme="majorHAnsi" w:cstheme="majorHAnsi"/>
          <w:sz w:val="22"/>
          <w:szCs w:val="22"/>
        </w:rPr>
        <w:t xml:space="preserve">ivilian </w:t>
      </w:r>
      <w:r w:rsidR="00BA096C" w:rsidRPr="00BA096C">
        <w:rPr>
          <w:rFonts w:asciiTheme="majorHAnsi" w:hAnsiTheme="majorHAnsi" w:cstheme="majorHAnsi"/>
          <w:sz w:val="22"/>
          <w:szCs w:val="22"/>
        </w:rPr>
        <w:t>h</w:t>
      </w:r>
      <w:r w:rsidR="001602A8" w:rsidRPr="00BA096C">
        <w:rPr>
          <w:rFonts w:asciiTheme="majorHAnsi" w:hAnsiTheme="majorHAnsi" w:cstheme="majorHAnsi"/>
          <w:sz w:val="22"/>
          <w:szCs w:val="22"/>
        </w:rPr>
        <w:t xml:space="preserve">arm </w:t>
      </w:r>
      <w:r w:rsidR="00BA096C" w:rsidRPr="00BA096C">
        <w:rPr>
          <w:rFonts w:asciiTheme="majorHAnsi" w:hAnsiTheme="majorHAnsi" w:cstheme="majorHAnsi"/>
          <w:sz w:val="22"/>
          <w:szCs w:val="22"/>
        </w:rPr>
        <w:t>t</w:t>
      </w:r>
      <w:r w:rsidR="001602A8" w:rsidRPr="00BA096C">
        <w:rPr>
          <w:rFonts w:asciiTheme="majorHAnsi" w:hAnsiTheme="majorHAnsi" w:cstheme="majorHAnsi"/>
          <w:sz w:val="22"/>
          <w:szCs w:val="22"/>
        </w:rPr>
        <w:t>racking (CHT)</w:t>
      </w:r>
      <w:r w:rsidR="00BA096C" w:rsidRPr="00BA096C">
        <w:rPr>
          <w:rFonts w:asciiTheme="majorHAnsi" w:hAnsiTheme="majorHAnsi" w:cstheme="majorHAnsi"/>
          <w:sz w:val="22"/>
          <w:szCs w:val="22"/>
        </w:rPr>
        <w:t>.</w:t>
      </w:r>
      <w:r w:rsidR="00A2066F">
        <w:rPr>
          <w:rStyle w:val="FootnoteReference"/>
          <w:rFonts w:asciiTheme="majorHAnsi" w:hAnsiTheme="majorHAnsi" w:cstheme="majorHAnsi"/>
          <w:sz w:val="22"/>
          <w:szCs w:val="22"/>
        </w:rPr>
        <w:footnoteReference w:id="1"/>
      </w:r>
      <w:r w:rsidR="00BA096C" w:rsidRPr="00BA096C">
        <w:rPr>
          <w:rFonts w:asciiTheme="majorHAnsi" w:hAnsiTheme="majorHAnsi" w:cstheme="majorHAnsi"/>
          <w:sz w:val="22"/>
          <w:szCs w:val="22"/>
        </w:rPr>
        <w:t xml:space="preserve"> We define </w:t>
      </w:r>
      <w:r w:rsidR="00C627C1">
        <w:rPr>
          <w:rFonts w:asciiTheme="majorHAnsi" w:hAnsiTheme="majorHAnsi" w:cstheme="majorHAnsi"/>
          <w:sz w:val="22"/>
          <w:szCs w:val="22"/>
        </w:rPr>
        <w:t xml:space="preserve">CHT </w:t>
      </w:r>
      <w:r w:rsidR="00BA096C" w:rsidRPr="00BA096C">
        <w:rPr>
          <w:rFonts w:asciiTheme="majorHAnsi" w:hAnsiTheme="majorHAnsi" w:cstheme="majorHAnsi"/>
          <w:sz w:val="22"/>
          <w:szCs w:val="22"/>
        </w:rPr>
        <w:t>as</w:t>
      </w:r>
      <w:r w:rsidR="00BA096C">
        <w:rPr>
          <w:rFonts w:asciiTheme="majorHAnsi" w:hAnsiTheme="majorHAnsi" w:cstheme="majorHAnsi"/>
          <w:sz w:val="22"/>
          <w:szCs w:val="22"/>
        </w:rPr>
        <w:t xml:space="preserve"> </w:t>
      </w:r>
      <w:r w:rsidR="00BA096C" w:rsidRPr="00BA096C">
        <w:rPr>
          <w:rFonts w:asciiTheme="majorHAnsi" w:hAnsiTheme="majorHAnsi" w:cstheme="majorHAnsi"/>
          <w:sz w:val="22"/>
          <w:szCs w:val="22"/>
        </w:rPr>
        <w:t>an internal process by which an armed actor gathers and analyzes data on civilian harm in its area of responsibility to reduce it.</w:t>
      </w:r>
      <w:r w:rsidR="00C14BC6">
        <w:rPr>
          <w:rFonts w:asciiTheme="majorHAnsi" w:hAnsiTheme="majorHAnsi" w:cstheme="majorHAnsi"/>
          <w:sz w:val="22"/>
          <w:szCs w:val="22"/>
        </w:rPr>
        <w:t xml:space="preserve"> </w:t>
      </w:r>
      <w:r w:rsidR="00C14BC6">
        <w:rPr>
          <w:rFonts w:asciiTheme="majorHAnsi" w:hAnsiTheme="majorHAnsi" w:cstheme="majorHAnsi"/>
          <w:bCs/>
          <w:sz w:val="22"/>
          <w:szCs w:val="22"/>
        </w:rPr>
        <w:t xml:space="preserve">When properly structured, supported, and resourced, CHT includes the use of casualty recording data as means for armed actors to </w:t>
      </w:r>
      <w:r w:rsidR="00F932B2">
        <w:rPr>
          <w:rFonts w:asciiTheme="majorHAnsi" w:hAnsiTheme="majorHAnsi" w:cstheme="majorHAnsi"/>
          <w:bCs/>
          <w:sz w:val="22"/>
          <w:szCs w:val="22"/>
        </w:rPr>
        <w:t>prevent, minimize, and respond to harm while operations are ongoing or being planned</w:t>
      </w:r>
      <w:r w:rsidR="00C14BC6">
        <w:rPr>
          <w:rFonts w:asciiTheme="majorHAnsi" w:hAnsiTheme="majorHAnsi" w:cstheme="majorHAnsi"/>
          <w:bCs/>
          <w:sz w:val="22"/>
          <w:szCs w:val="22"/>
        </w:rPr>
        <w:t xml:space="preserve">. </w:t>
      </w:r>
    </w:p>
    <w:p w14:paraId="1E438509" w14:textId="77777777" w:rsidR="00F80D3E" w:rsidRDefault="00F80D3E" w:rsidP="002D20BD">
      <w:pPr>
        <w:jc w:val="both"/>
        <w:rPr>
          <w:rFonts w:asciiTheme="majorHAnsi" w:hAnsiTheme="majorHAnsi" w:cstheme="majorHAnsi"/>
          <w:bCs/>
          <w:sz w:val="22"/>
          <w:szCs w:val="22"/>
        </w:rPr>
      </w:pPr>
    </w:p>
    <w:p w14:paraId="0383E591" w14:textId="0093A530" w:rsidR="00C14BC6" w:rsidRPr="00C14BC6" w:rsidRDefault="000E651F" w:rsidP="002D20BD">
      <w:pPr>
        <w:jc w:val="both"/>
        <w:rPr>
          <w:rFonts w:asciiTheme="majorHAnsi" w:hAnsiTheme="majorHAnsi" w:cstheme="majorHAnsi"/>
          <w:bCs/>
          <w:sz w:val="22"/>
          <w:szCs w:val="22"/>
        </w:rPr>
      </w:pPr>
      <w:r>
        <w:rPr>
          <w:rFonts w:asciiTheme="majorHAnsi" w:hAnsiTheme="majorHAnsi" w:cstheme="majorHAnsi"/>
          <w:bCs/>
          <w:sz w:val="22"/>
          <w:szCs w:val="22"/>
        </w:rPr>
        <w:t xml:space="preserve">While this brief focuses on the above rather narrow interpretation of casualty recording as part of civilian harm tracking, </w:t>
      </w:r>
      <w:r w:rsidR="00F80D3E">
        <w:rPr>
          <w:rFonts w:asciiTheme="majorHAnsi" w:hAnsiTheme="majorHAnsi" w:cstheme="majorHAnsi"/>
          <w:bCs/>
          <w:sz w:val="22"/>
          <w:szCs w:val="22"/>
        </w:rPr>
        <w:t>we</w:t>
      </w:r>
      <w:r w:rsidR="00231256">
        <w:rPr>
          <w:rFonts w:asciiTheme="majorHAnsi" w:hAnsiTheme="majorHAnsi" w:cstheme="majorHAnsi"/>
          <w:bCs/>
          <w:sz w:val="22"/>
          <w:szCs w:val="22"/>
        </w:rPr>
        <w:t xml:space="preserve"> also </w:t>
      </w:r>
      <w:r>
        <w:rPr>
          <w:rFonts w:asciiTheme="majorHAnsi" w:hAnsiTheme="majorHAnsi" w:cstheme="majorHAnsi"/>
          <w:bCs/>
          <w:sz w:val="22"/>
          <w:szCs w:val="22"/>
        </w:rPr>
        <w:t>recognize the reciprocal relationship that CHT can have for casualty recording processes that go far beyond its use by and for armed actors. In th</w:t>
      </w:r>
      <w:r w:rsidR="00A2066F">
        <w:rPr>
          <w:rFonts w:asciiTheme="majorHAnsi" w:hAnsiTheme="majorHAnsi" w:cstheme="majorHAnsi"/>
          <w:bCs/>
          <w:sz w:val="22"/>
          <w:szCs w:val="22"/>
        </w:rPr>
        <w:t>e latter</w:t>
      </w:r>
      <w:r>
        <w:rPr>
          <w:rFonts w:asciiTheme="majorHAnsi" w:hAnsiTheme="majorHAnsi" w:cstheme="majorHAnsi"/>
          <w:bCs/>
          <w:sz w:val="22"/>
          <w:szCs w:val="22"/>
        </w:rPr>
        <w:t xml:space="preserve"> sense, </w:t>
      </w:r>
      <w:r w:rsidR="007A5F59">
        <w:rPr>
          <w:rFonts w:asciiTheme="majorHAnsi" w:hAnsiTheme="majorHAnsi" w:cstheme="majorHAnsi"/>
          <w:bCs/>
          <w:sz w:val="22"/>
          <w:szCs w:val="22"/>
        </w:rPr>
        <w:t>data,</w:t>
      </w:r>
      <w:r w:rsidR="00421480">
        <w:rPr>
          <w:rFonts w:asciiTheme="majorHAnsi" w:hAnsiTheme="majorHAnsi" w:cstheme="majorHAnsi"/>
          <w:bCs/>
          <w:sz w:val="22"/>
          <w:szCs w:val="22"/>
        </w:rPr>
        <w:t xml:space="preserve"> and findings from CHT should</w:t>
      </w:r>
      <w:r w:rsidR="007A5F59">
        <w:rPr>
          <w:rFonts w:asciiTheme="majorHAnsi" w:hAnsiTheme="majorHAnsi" w:cstheme="majorHAnsi"/>
          <w:bCs/>
          <w:sz w:val="22"/>
          <w:szCs w:val="22"/>
        </w:rPr>
        <w:t>,</w:t>
      </w:r>
      <w:r w:rsidR="00421480">
        <w:rPr>
          <w:rFonts w:asciiTheme="majorHAnsi" w:hAnsiTheme="majorHAnsi" w:cstheme="majorHAnsi"/>
          <w:bCs/>
          <w:sz w:val="22"/>
          <w:szCs w:val="22"/>
        </w:rPr>
        <w:t xml:space="preserve"> for example inform casualty recording systems that aim at improving humanitarian assistance efforts or </w:t>
      </w:r>
      <w:r w:rsidR="00A2066F">
        <w:rPr>
          <w:rFonts w:asciiTheme="majorHAnsi" w:hAnsiTheme="majorHAnsi" w:cstheme="majorHAnsi"/>
          <w:bCs/>
          <w:sz w:val="22"/>
          <w:szCs w:val="22"/>
        </w:rPr>
        <w:t>finding</w:t>
      </w:r>
      <w:r w:rsidR="00231256">
        <w:rPr>
          <w:rFonts w:asciiTheme="majorHAnsi" w:hAnsiTheme="majorHAnsi" w:cstheme="majorHAnsi"/>
          <w:bCs/>
          <w:sz w:val="22"/>
          <w:szCs w:val="22"/>
        </w:rPr>
        <w:t xml:space="preserve"> conflict-related missing persons.  </w:t>
      </w:r>
    </w:p>
    <w:p w14:paraId="061BCDC3" w14:textId="6AE052F5" w:rsidR="00947F28" w:rsidRDefault="00947F28" w:rsidP="002D20BD">
      <w:pPr>
        <w:jc w:val="both"/>
        <w:rPr>
          <w:rFonts w:asciiTheme="majorHAnsi" w:hAnsiTheme="majorHAnsi" w:cstheme="majorHAnsi"/>
          <w:bCs/>
          <w:sz w:val="22"/>
          <w:szCs w:val="22"/>
        </w:rPr>
      </w:pPr>
    </w:p>
    <w:p w14:paraId="0B78C519" w14:textId="0E204B11" w:rsidR="00C627C1" w:rsidRDefault="00C627C1" w:rsidP="002D20BD">
      <w:pPr>
        <w:jc w:val="both"/>
        <w:rPr>
          <w:rFonts w:asciiTheme="majorHAnsi" w:hAnsiTheme="majorHAnsi" w:cstheme="majorHAnsi"/>
          <w:b/>
          <w:sz w:val="22"/>
          <w:szCs w:val="22"/>
        </w:rPr>
      </w:pPr>
      <w:r>
        <w:rPr>
          <w:rFonts w:asciiTheme="majorHAnsi" w:hAnsiTheme="majorHAnsi" w:cstheme="majorHAnsi"/>
          <w:b/>
          <w:sz w:val="22"/>
          <w:szCs w:val="22"/>
        </w:rPr>
        <w:t>Scope</w:t>
      </w:r>
      <w:r w:rsidR="000E651F">
        <w:rPr>
          <w:rFonts w:asciiTheme="majorHAnsi" w:hAnsiTheme="majorHAnsi" w:cstheme="majorHAnsi"/>
          <w:b/>
          <w:sz w:val="22"/>
          <w:szCs w:val="22"/>
        </w:rPr>
        <w:t xml:space="preserve"> </w:t>
      </w:r>
    </w:p>
    <w:p w14:paraId="753E9D86" w14:textId="7C35837C" w:rsidR="00C627C1" w:rsidRPr="000A62BA" w:rsidRDefault="000E651F" w:rsidP="002D20BD">
      <w:pPr>
        <w:jc w:val="both"/>
        <w:rPr>
          <w:rFonts w:asciiTheme="majorHAnsi" w:hAnsiTheme="majorHAnsi" w:cstheme="majorHAnsi"/>
          <w:sz w:val="22"/>
          <w:szCs w:val="22"/>
        </w:rPr>
      </w:pPr>
      <w:r>
        <w:rPr>
          <w:rFonts w:asciiTheme="majorHAnsi" w:hAnsiTheme="majorHAnsi" w:cstheme="majorHAnsi"/>
          <w:sz w:val="22"/>
          <w:szCs w:val="22"/>
        </w:rPr>
        <w:t xml:space="preserve">Staying with an interpretation of casualty recording as a key component of a </w:t>
      </w:r>
      <w:r w:rsidR="00A2066F">
        <w:rPr>
          <w:rFonts w:asciiTheme="majorHAnsi" w:hAnsiTheme="majorHAnsi" w:cstheme="majorHAnsi"/>
          <w:sz w:val="22"/>
          <w:szCs w:val="22"/>
        </w:rPr>
        <w:t xml:space="preserve">civilian harm </w:t>
      </w:r>
      <w:r>
        <w:rPr>
          <w:rFonts w:asciiTheme="majorHAnsi" w:hAnsiTheme="majorHAnsi" w:cstheme="majorHAnsi"/>
          <w:sz w:val="22"/>
          <w:szCs w:val="22"/>
        </w:rPr>
        <w:t>tracking</w:t>
      </w:r>
      <w:r w:rsidR="00A2066F">
        <w:rPr>
          <w:rFonts w:asciiTheme="majorHAnsi" w:hAnsiTheme="majorHAnsi" w:cstheme="majorHAnsi"/>
          <w:sz w:val="22"/>
          <w:szCs w:val="22"/>
        </w:rPr>
        <w:t xml:space="preserve"> </w:t>
      </w:r>
      <w:r>
        <w:rPr>
          <w:rFonts w:asciiTheme="majorHAnsi" w:hAnsiTheme="majorHAnsi" w:cstheme="majorHAnsi"/>
          <w:sz w:val="22"/>
          <w:szCs w:val="22"/>
        </w:rPr>
        <w:t>by armed actors, it is important to note from the outset that i</w:t>
      </w:r>
      <w:r w:rsidR="00C627C1" w:rsidRPr="000A62BA">
        <w:rPr>
          <w:rFonts w:asciiTheme="majorHAnsi" w:hAnsiTheme="majorHAnsi" w:cstheme="majorHAnsi"/>
          <w:sz w:val="22"/>
          <w:szCs w:val="22"/>
        </w:rPr>
        <w:t xml:space="preserve">rrespective of the terrain and type of warfare, deliberate and systematic civilian harm tracking is one example of a practical measure </w:t>
      </w:r>
      <w:r w:rsidR="00C627C1">
        <w:rPr>
          <w:rFonts w:asciiTheme="majorHAnsi" w:hAnsiTheme="majorHAnsi" w:cstheme="majorHAnsi"/>
          <w:sz w:val="22"/>
          <w:szCs w:val="22"/>
        </w:rPr>
        <w:t>armed actors (</w:t>
      </w:r>
      <w:r w:rsidR="00C627C1" w:rsidRPr="000A62BA">
        <w:rPr>
          <w:rFonts w:asciiTheme="majorHAnsi" w:hAnsiTheme="majorHAnsi" w:cstheme="majorHAnsi"/>
          <w:sz w:val="22"/>
          <w:szCs w:val="22"/>
        </w:rPr>
        <w:t>state or non-state</w:t>
      </w:r>
      <w:r w:rsidR="00C627C1">
        <w:rPr>
          <w:rFonts w:asciiTheme="majorHAnsi" w:hAnsiTheme="majorHAnsi" w:cstheme="majorHAnsi"/>
          <w:sz w:val="22"/>
          <w:szCs w:val="22"/>
        </w:rPr>
        <w:t>)</w:t>
      </w:r>
      <w:r w:rsidR="00C627C1" w:rsidRPr="000A62BA">
        <w:rPr>
          <w:rFonts w:asciiTheme="majorHAnsi" w:hAnsiTheme="majorHAnsi" w:cstheme="majorHAnsi"/>
          <w:sz w:val="22"/>
          <w:szCs w:val="22"/>
        </w:rPr>
        <w:t xml:space="preserve">, individually or collectively can take before, during, and after operations to protect civilians more meaningfully from harm. </w:t>
      </w:r>
      <w:r w:rsidR="00C627C1">
        <w:rPr>
          <w:rFonts w:asciiTheme="majorHAnsi" w:hAnsiTheme="majorHAnsi" w:cstheme="majorHAnsi"/>
          <w:sz w:val="22"/>
          <w:szCs w:val="22"/>
        </w:rPr>
        <w:t>By doing so</w:t>
      </w:r>
      <w:r w:rsidR="00C627C1" w:rsidRPr="000A62BA">
        <w:rPr>
          <w:rFonts w:asciiTheme="majorHAnsi" w:hAnsiTheme="majorHAnsi" w:cstheme="majorHAnsi"/>
          <w:sz w:val="22"/>
          <w:szCs w:val="22"/>
        </w:rPr>
        <w:t xml:space="preserve"> is not/no longer necessary to start from scratch every time something goes wrong or when new units enter an area of operation, reversing the cycle of past lessons learned being easily forgotten. </w:t>
      </w:r>
    </w:p>
    <w:p w14:paraId="065CC15C" w14:textId="26BE193C" w:rsidR="00C627C1" w:rsidRDefault="00C627C1" w:rsidP="002D20BD">
      <w:pPr>
        <w:jc w:val="both"/>
        <w:rPr>
          <w:rFonts w:asciiTheme="majorHAnsi" w:hAnsiTheme="majorHAnsi" w:cstheme="majorHAnsi"/>
          <w:b/>
          <w:sz w:val="22"/>
          <w:szCs w:val="22"/>
        </w:rPr>
      </w:pPr>
    </w:p>
    <w:p w14:paraId="6348580E" w14:textId="77ECC241" w:rsidR="000409E8" w:rsidRPr="000409E8" w:rsidRDefault="000409E8" w:rsidP="002D20BD">
      <w:pPr>
        <w:jc w:val="both"/>
        <w:rPr>
          <w:rFonts w:asciiTheme="majorHAnsi" w:hAnsiTheme="majorHAnsi" w:cstheme="majorHAnsi"/>
          <w:b/>
          <w:sz w:val="22"/>
          <w:szCs w:val="22"/>
        </w:rPr>
      </w:pPr>
      <w:r w:rsidRPr="000409E8">
        <w:rPr>
          <w:rFonts w:asciiTheme="majorHAnsi" w:hAnsiTheme="majorHAnsi" w:cstheme="majorHAnsi"/>
          <w:b/>
          <w:sz w:val="22"/>
          <w:szCs w:val="22"/>
        </w:rPr>
        <w:t>Practical application</w:t>
      </w:r>
      <w:r w:rsidR="00BC6342">
        <w:rPr>
          <w:rFonts w:asciiTheme="majorHAnsi" w:hAnsiTheme="majorHAnsi" w:cstheme="majorHAnsi"/>
          <w:b/>
          <w:sz w:val="22"/>
          <w:szCs w:val="22"/>
        </w:rPr>
        <w:t xml:space="preserve"> of casualty recording within civilian harm tracking</w:t>
      </w:r>
      <w:r w:rsidR="00421480">
        <w:rPr>
          <w:rFonts w:asciiTheme="majorHAnsi" w:hAnsiTheme="majorHAnsi" w:cstheme="majorHAnsi"/>
          <w:b/>
          <w:sz w:val="22"/>
          <w:szCs w:val="22"/>
        </w:rPr>
        <w:t xml:space="preserve"> by armed actors</w:t>
      </w:r>
    </w:p>
    <w:p w14:paraId="1A86FCF5" w14:textId="5B4773CF" w:rsidR="00C627C1" w:rsidRPr="000A62BA" w:rsidRDefault="000409E8" w:rsidP="002D20BD">
      <w:pPr>
        <w:jc w:val="both"/>
        <w:rPr>
          <w:rFonts w:asciiTheme="majorHAnsi" w:hAnsiTheme="majorHAnsi" w:cstheme="majorHAnsi"/>
          <w:sz w:val="22"/>
          <w:szCs w:val="22"/>
        </w:rPr>
      </w:pPr>
      <w:r>
        <w:rPr>
          <w:rFonts w:asciiTheme="majorHAnsi" w:hAnsiTheme="majorHAnsi" w:cstheme="majorHAnsi"/>
          <w:bCs/>
          <w:sz w:val="22"/>
          <w:szCs w:val="22"/>
        </w:rPr>
        <w:t>W</w:t>
      </w:r>
      <w:r w:rsidR="00C627C1" w:rsidRPr="000A62BA">
        <w:rPr>
          <w:rFonts w:asciiTheme="majorHAnsi" w:hAnsiTheme="majorHAnsi" w:cstheme="majorHAnsi"/>
          <w:bCs/>
          <w:sz w:val="22"/>
          <w:szCs w:val="22"/>
        </w:rPr>
        <w:t xml:space="preserve">e </w:t>
      </w:r>
      <w:r>
        <w:rPr>
          <w:rFonts w:asciiTheme="majorHAnsi" w:hAnsiTheme="majorHAnsi" w:cstheme="majorHAnsi"/>
          <w:bCs/>
          <w:sz w:val="22"/>
          <w:szCs w:val="22"/>
        </w:rPr>
        <w:t>recommend</w:t>
      </w:r>
      <w:r w:rsidR="00C627C1" w:rsidRPr="000A62BA">
        <w:rPr>
          <w:rFonts w:asciiTheme="majorHAnsi" w:hAnsiTheme="majorHAnsi" w:cstheme="majorHAnsi"/>
          <w:bCs/>
          <w:sz w:val="22"/>
          <w:szCs w:val="22"/>
        </w:rPr>
        <w:t xml:space="preserve"> th</w:t>
      </w:r>
      <w:r>
        <w:rPr>
          <w:rFonts w:asciiTheme="majorHAnsi" w:hAnsiTheme="majorHAnsi" w:cstheme="majorHAnsi"/>
          <w:bCs/>
          <w:sz w:val="22"/>
          <w:szCs w:val="22"/>
        </w:rPr>
        <w:t>at</w:t>
      </w:r>
      <w:r w:rsidR="00BC6342">
        <w:rPr>
          <w:rFonts w:asciiTheme="majorHAnsi" w:hAnsiTheme="majorHAnsi" w:cstheme="majorHAnsi"/>
          <w:bCs/>
          <w:sz w:val="22"/>
          <w:szCs w:val="22"/>
        </w:rPr>
        <w:t xml:space="preserve"> armed</w:t>
      </w:r>
      <w:r>
        <w:rPr>
          <w:rFonts w:asciiTheme="majorHAnsi" w:hAnsiTheme="majorHAnsi" w:cstheme="majorHAnsi"/>
          <w:bCs/>
          <w:sz w:val="22"/>
          <w:szCs w:val="22"/>
        </w:rPr>
        <w:t xml:space="preserve"> </w:t>
      </w:r>
      <w:r w:rsidR="00BC6342">
        <w:rPr>
          <w:rFonts w:asciiTheme="majorHAnsi" w:hAnsiTheme="majorHAnsi" w:cstheme="majorHAnsi"/>
          <w:bCs/>
          <w:sz w:val="22"/>
          <w:szCs w:val="22"/>
        </w:rPr>
        <w:t>actors</w:t>
      </w:r>
      <w:r>
        <w:rPr>
          <w:rFonts w:asciiTheme="majorHAnsi" w:hAnsiTheme="majorHAnsi" w:cstheme="majorHAnsi"/>
          <w:bCs/>
          <w:sz w:val="22"/>
          <w:szCs w:val="22"/>
        </w:rPr>
        <w:t xml:space="preserve"> on the ground </w:t>
      </w:r>
      <w:r w:rsidR="00C627C1" w:rsidRPr="000A62BA">
        <w:rPr>
          <w:rFonts w:asciiTheme="majorHAnsi" w:hAnsiTheme="majorHAnsi" w:cstheme="majorHAnsi"/>
          <w:bCs/>
          <w:sz w:val="22"/>
          <w:szCs w:val="22"/>
        </w:rPr>
        <w:t xml:space="preserve">systematically record and report on civilian casualties </w:t>
      </w:r>
      <w:r w:rsidR="00BC6342">
        <w:rPr>
          <w:rFonts w:asciiTheme="majorHAnsi" w:hAnsiTheme="majorHAnsi" w:cstheme="majorHAnsi"/>
          <w:bCs/>
          <w:sz w:val="22"/>
          <w:szCs w:val="22"/>
        </w:rPr>
        <w:t>(</w:t>
      </w:r>
      <w:r w:rsidR="00C627C1" w:rsidRPr="000A62BA">
        <w:rPr>
          <w:rFonts w:asciiTheme="majorHAnsi" w:hAnsiTheme="majorHAnsi" w:cstheme="majorHAnsi"/>
          <w:bCs/>
          <w:sz w:val="22"/>
          <w:szCs w:val="22"/>
        </w:rPr>
        <w:t>and other forms of civilian harm</w:t>
      </w:r>
      <w:r w:rsidR="00BB33CF">
        <w:rPr>
          <w:rFonts w:asciiTheme="majorHAnsi" w:hAnsiTheme="majorHAnsi" w:cstheme="majorHAnsi"/>
          <w:bCs/>
          <w:sz w:val="22"/>
          <w:szCs w:val="22"/>
        </w:rPr>
        <w:t>, such loss of property or loss of access to basic services</w:t>
      </w:r>
      <w:r w:rsidR="00BC6342">
        <w:rPr>
          <w:rFonts w:asciiTheme="majorHAnsi" w:hAnsiTheme="majorHAnsi" w:cstheme="majorHAnsi"/>
          <w:bCs/>
          <w:sz w:val="22"/>
          <w:szCs w:val="22"/>
        </w:rPr>
        <w:t>)</w:t>
      </w:r>
      <w:r w:rsidR="00C627C1" w:rsidRPr="000A62BA">
        <w:rPr>
          <w:rFonts w:asciiTheme="majorHAnsi" w:hAnsiTheme="majorHAnsi" w:cstheme="majorHAnsi"/>
          <w:bCs/>
          <w:sz w:val="22"/>
          <w:szCs w:val="22"/>
        </w:rPr>
        <w:t xml:space="preserve"> up the chain of command a</w:t>
      </w:r>
      <w:r>
        <w:rPr>
          <w:rFonts w:asciiTheme="majorHAnsi" w:hAnsiTheme="majorHAnsi" w:cstheme="majorHAnsi"/>
          <w:bCs/>
          <w:sz w:val="22"/>
          <w:szCs w:val="22"/>
        </w:rPr>
        <w:t>s</w:t>
      </w:r>
      <w:r w:rsidR="00C627C1" w:rsidRPr="000A62BA">
        <w:rPr>
          <w:rFonts w:asciiTheme="majorHAnsi" w:hAnsiTheme="majorHAnsi" w:cstheme="majorHAnsi"/>
          <w:bCs/>
          <w:sz w:val="22"/>
          <w:szCs w:val="22"/>
        </w:rPr>
        <w:t xml:space="preserve"> </w:t>
      </w:r>
      <w:r w:rsidR="00BC6342">
        <w:rPr>
          <w:rFonts w:asciiTheme="majorHAnsi" w:hAnsiTheme="majorHAnsi" w:cstheme="majorHAnsi"/>
          <w:bCs/>
          <w:sz w:val="22"/>
          <w:szCs w:val="22"/>
        </w:rPr>
        <w:t xml:space="preserve">a </w:t>
      </w:r>
      <w:r w:rsidR="00C627C1" w:rsidRPr="000A62BA">
        <w:rPr>
          <w:rFonts w:asciiTheme="majorHAnsi" w:hAnsiTheme="majorHAnsi" w:cstheme="majorHAnsi"/>
          <w:bCs/>
          <w:sz w:val="22"/>
          <w:szCs w:val="22"/>
        </w:rPr>
        <w:t>first crucial step to</w:t>
      </w:r>
      <w:r w:rsidR="00C627C1">
        <w:rPr>
          <w:rFonts w:asciiTheme="majorHAnsi" w:hAnsiTheme="majorHAnsi" w:cstheme="majorHAnsi"/>
          <w:bCs/>
          <w:sz w:val="22"/>
          <w:szCs w:val="22"/>
        </w:rPr>
        <w:t xml:space="preserve"> subsequently</w:t>
      </w:r>
      <w:r w:rsidR="00C627C1" w:rsidRPr="000A62BA">
        <w:rPr>
          <w:rFonts w:asciiTheme="majorHAnsi" w:hAnsiTheme="majorHAnsi" w:cstheme="majorHAnsi"/>
          <w:bCs/>
          <w:sz w:val="22"/>
          <w:szCs w:val="22"/>
        </w:rPr>
        <w:t xml:space="preserve"> be able to analyze wider trends or patterns of civilian harm and identify where and how such harm could be addressed at different levels of the </w:t>
      </w:r>
      <w:r w:rsidR="00421480">
        <w:rPr>
          <w:rFonts w:asciiTheme="majorHAnsi" w:hAnsiTheme="majorHAnsi" w:cstheme="majorHAnsi"/>
          <w:bCs/>
          <w:sz w:val="22"/>
          <w:szCs w:val="22"/>
        </w:rPr>
        <w:t>armed actors’</w:t>
      </w:r>
      <w:r w:rsidR="00C627C1">
        <w:rPr>
          <w:rFonts w:asciiTheme="majorHAnsi" w:hAnsiTheme="majorHAnsi" w:cstheme="majorHAnsi"/>
          <w:bCs/>
          <w:sz w:val="22"/>
          <w:szCs w:val="22"/>
        </w:rPr>
        <w:t xml:space="preserve"> forces’ </w:t>
      </w:r>
      <w:r w:rsidR="00C627C1" w:rsidRPr="000A62BA">
        <w:rPr>
          <w:rFonts w:asciiTheme="majorHAnsi" w:hAnsiTheme="majorHAnsi" w:cstheme="majorHAnsi"/>
          <w:bCs/>
          <w:sz w:val="22"/>
          <w:szCs w:val="22"/>
        </w:rPr>
        <w:t>hierarch</w:t>
      </w:r>
      <w:r w:rsidR="00C627C1">
        <w:rPr>
          <w:rFonts w:asciiTheme="majorHAnsi" w:hAnsiTheme="majorHAnsi" w:cstheme="majorHAnsi"/>
          <w:bCs/>
          <w:sz w:val="22"/>
          <w:szCs w:val="22"/>
        </w:rPr>
        <w:t>ies</w:t>
      </w:r>
      <w:r w:rsidR="00C627C1" w:rsidRPr="000A62BA">
        <w:rPr>
          <w:rFonts w:asciiTheme="majorHAnsi" w:hAnsiTheme="majorHAnsi" w:cstheme="majorHAnsi"/>
          <w:bCs/>
          <w:sz w:val="22"/>
          <w:szCs w:val="22"/>
        </w:rPr>
        <w:t xml:space="preserve">. </w:t>
      </w:r>
      <w:r>
        <w:rPr>
          <w:rFonts w:asciiTheme="majorHAnsi" w:hAnsiTheme="majorHAnsi" w:cstheme="majorHAnsi"/>
          <w:bCs/>
          <w:sz w:val="22"/>
          <w:szCs w:val="22"/>
        </w:rPr>
        <w:t xml:space="preserve">Dedicated civilian harm tracking cells or teams then analyze the recorded data and provide </w:t>
      </w:r>
      <w:r>
        <w:rPr>
          <w:rFonts w:asciiTheme="majorHAnsi" w:hAnsiTheme="majorHAnsi" w:cstheme="majorHAnsi"/>
          <w:bCs/>
          <w:sz w:val="22"/>
          <w:szCs w:val="22"/>
        </w:rPr>
        <w:lastRenderedPageBreak/>
        <w:t>reports about patterns of harm a</w:t>
      </w:r>
      <w:r w:rsidR="00BC6342">
        <w:rPr>
          <w:rFonts w:asciiTheme="majorHAnsi" w:hAnsiTheme="majorHAnsi" w:cstheme="majorHAnsi"/>
          <w:bCs/>
          <w:sz w:val="22"/>
          <w:szCs w:val="22"/>
        </w:rPr>
        <w:t>s well as</w:t>
      </w:r>
      <w:r>
        <w:rPr>
          <w:rFonts w:asciiTheme="majorHAnsi" w:hAnsiTheme="majorHAnsi" w:cstheme="majorHAnsi"/>
          <w:bCs/>
          <w:sz w:val="22"/>
          <w:szCs w:val="22"/>
        </w:rPr>
        <w:t xml:space="preserve"> specific recommendations on how to address their respective root causes</w:t>
      </w:r>
      <w:r w:rsidR="00BC6342">
        <w:rPr>
          <w:rFonts w:asciiTheme="majorHAnsi" w:hAnsiTheme="majorHAnsi" w:cstheme="majorHAnsi"/>
          <w:bCs/>
          <w:sz w:val="22"/>
          <w:szCs w:val="22"/>
        </w:rPr>
        <w:t xml:space="preserve"> </w:t>
      </w:r>
      <w:r w:rsidR="006360C5">
        <w:rPr>
          <w:rFonts w:asciiTheme="majorHAnsi" w:hAnsiTheme="majorHAnsi" w:cstheme="majorHAnsi"/>
          <w:bCs/>
          <w:sz w:val="22"/>
          <w:szCs w:val="22"/>
        </w:rPr>
        <w:t>and</w:t>
      </w:r>
      <w:r w:rsidR="00BC6342">
        <w:rPr>
          <w:rFonts w:asciiTheme="majorHAnsi" w:hAnsiTheme="majorHAnsi" w:cstheme="majorHAnsi"/>
          <w:bCs/>
          <w:sz w:val="22"/>
          <w:szCs w:val="22"/>
        </w:rPr>
        <w:t xml:space="preserve"> effects</w:t>
      </w:r>
      <w:r>
        <w:rPr>
          <w:rFonts w:asciiTheme="majorHAnsi" w:hAnsiTheme="majorHAnsi" w:cstheme="majorHAnsi"/>
          <w:bCs/>
          <w:sz w:val="22"/>
          <w:szCs w:val="22"/>
        </w:rPr>
        <w:t xml:space="preserve">. </w:t>
      </w:r>
    </w:p>
    <w:p w14:paraId="65DAEB6F" w14:textId="2FDA5896" w:rsidR="00C627C1" w:rsidRDefault="00C627C1" w:rsidP="002D20BD">
      <w:pPr>
        <w:jc w:val="both"/>
        <w:rPr>
          <w:rFonts w:asciiTheme="majorHAnsi" w:hAnsiTheme="majorHAnsi" w:cstheme="majorHAnsi"/>
          <w:b/>
          <w:sz w:val="22"/>
          <w:szCs w:val="22"/>
        </w:rPr>
      </w:pPr>
    </w:p>
    <w:p w14:paraId="7D7A4472" w14:textId="36D920D9" w:rsidR="00BC6342" w:rsidRDefault="000409E8" w:rsidP="002D20BD">
      <w:pPr>
        <w:jc w:val="both"/>
        <w:rPr>
          <w:rFonts w:asciiTheme="majorHAnsi" w:hAnsiTheme="majorHAnsi" w:cstheme="majorHAnsi"/>
          <w:sz w:val="22"/>
          <w:szCs w:val="22"/>
        </w:rPr>
      </w:pPr>
      <w:r>
        <w:rPr>
          <w:rFonts w:asciiTheme="majorHAnsi" w:hAnsiTheme="majorHAnsi" w:cstheme="majorHAnsi"/>
          <w:sz w:val="22"/>
          <w:szCs w:val="22"/>
        </w:rPr>
        <w:t xml:space="preserve">In addition to </w:t>
      </w:r>
      <w:r w:rsidR="00BC6342">
        <w:rPr>
          <w:rFonts w:asciiTheme="majorHAnsi" w:hAnsiTheme="majorHAnsi" w:cstheme="majorHAnsi"/>
          <w:sz w:val="22"/>
          <w:szCs w:val="22"/>
        </w:rPr>
        <w:t xml:space="preserve">the </w:t>
      </w:r>
      <w:r w:rsidR="00416501">
        <w:rPr>
          <w:rFonts w:asciiTheme="majorHAnsi" w:hAnsiTheme="majorHAnsi" w:cstheme="majorHAnsi"/>
          <w:sz w:val="22"/>
          <w:szCs w:val="22"/>
        </w:rPr>
        <w:t xml:space="preserve">internal recording and reporting of civilian harm incidents </w:t>
      </w:r>
      <w:r w:rsidR="006360C5">
        <w:rPr>
          <w:rFonts w:asciiTheme="majorHAnsi" w:hAnsiTheme="majorHAnsi" w:cstheme="majorHAnsi"/>
          <w:sz w:val="22"/>
          <w:szCs w:val="22"/>
        </w:rPr>
        <w:t xml:space="preserve">observed </w:t>
      </w:r>
      <w:r w:rsidR="00416501">
        <w:rPr>
          <w:rFonts w:asciiTheme="majorHAnsi" w:hAnsiTheme="majorHAnsi" w:cstheme="majorHAnsi"/>
          <w:sz w:val="22"/>
          <w:szCs w:val="22"/>
        </w:rPr>
        <w:t>by armed actors</w:t>
      </w:r>
      <w:r w:rsidR="00BC6342">
        <w:rPr>
          <w:rFonts w:asciiTheme="majorHAnsi" w:hAnsiTheme="majorHAnsi" w:cstheme="majorHAnsi"/>
          <w:sz w:val="22"/>
          <w:szCs w:val="22"/>
        </w:rPr>
        <w:t xml:space="preserve"> themselves</w:t>
      </w:r>
      <w:r w:rsidR="00416501">
        <w:rPr>
          <w:rFonts w:asciiTheme="majorHAnsi" w:hAnsiTheme="majorHAnsi" w:cstheme="majorHAnsi"/>
          <w:sz w:val="22"/>
          <w:szCs w:val="22"/>
        </w:rPr>
        <w:t xml:space="preserve">, we consider it essential to also </w:t>
      </w:r>
      <w:r w:rsidRPr="000A62BA">
        <w:rPr>
          <w:rFonts w:asciiTheme="majorHAnsi" w:hAnsiTheme="majorHAnsi" w:cstheme="majorHAnsi"/>
          <w:sz w:val="22"/>
          <w:szCs w:val="22"/>
        </w:rPr>
        <w:t xml:space="preserve">allow for external sources </w:t>
      </w:r>
      <w:r w:rsidR="006360C5">
        <w:rPr>
          <w:rFonts w:asciiTheme="majorHAnsi" w:hAnsiTheme="majorHAnsi" w:cstheme="majorHAnsi"/>
          <w:sz w:val="22"/>
          <w:szCs w:val="22"/>
        </w:rPr>
        <w:t xml:space="preserve">to provide relevant data </w:t>
      </w:r>
      <w:r>
        <w:rPr>
          <w:rFonts w:asciiTheme="majorHAnsi" w:hAnsiTheme="majorHAnsi" w:cstheme="majorHAnsi"/>
          <w:sz w:val="22"/>
          <w:szCs w:val="22"/>
        </w:rPr>
        <w:t>in a safe and easy way</w:t>
      </w:r>
      <w:r w:rsidR="00BC6342">
        <w:rPr>
          <w:rFonts w:asciiTheme="majorHAnsi" w:hAnsiTheme="majorHAnsi" w:cstheme="majorHAnsi"/>
          <w:sz w:val="22"/>
          <w:szCs w:val="22"/>
        </w:rPr>
        <w:t>,</w:t>
      </w:r>
      <w:r>
        <w:rPr>
          <w:rFonts w:asciiTheme="majorHAnsi" w:hAnsiTheme="majorHAnsi" w:cstheme="majorHAnsi"/>
          <w:sz w:val="22"/>
          <w:szCs w:val="22"/>
        </w:rPr>
        <w:t xml:space="preserve"> </w:t>
      </w:r>
      <w:r w:rsidR="00BC6342">
        <w:rPr>
          <w:rFonts w:asciiTheme="majorHAnsi" w:hAnsiTheme="majorHAnsi" w:cstheme="majorHAnsi"/>
          <w:sz w:val="22"/>
          <w:szCs w:val="22"/>
        </w:rPr>
        <w:t xml:space="preserve">so that armed actors </w:t>
      </w:r>
      <w:r w:rsidR="006360C5">
        <w:rPr>
          <w:rFonts w:asciiTheme="majorHAnsi" w:hAnsiTheme="majorHAnsi" w:cstheme="majorHAnsi"/>
          <w:sz w:val="22"/>
          <w:szCs w:val="22"/>
        </w:rPr>
        <w:t xml:space="preserve">tracking civilian harm </w:t>
      </w:r>
      <w:r w:rsidR="00BC6342">
        <w:rPr>
          <w:rFonts w:asciiTheme="majorHAnsi" w:hAnsiTheme="majorHAnsi" w:cstheme="majorHAnsi"/>
          <w:sz w:val="22"/>
          <w:szCs w:val="22"/>
        </w:rPr>
        <w:t xml:space="preserve">can </w:t>
      </w:r>
      <w:r w:rsidRPr="000A62BA">
        <w:rPr>
          <w:rFonts w:asciiTheme="majorHAnsi" w:hAnsiTheme="majorHAnsi" w:cstheme="majorHAnsi"/>
          <w:sz w:val="22"/>
          <w:szCs w:val="22"/>
        </w:rPr>
        <w:t xml:space="preserve">attain as complete </w:t>
      </w:r>
      <w:r w:rsidR="007A5F59">
        <w:rPr>
          <w:rFonts w:asciiTheme="majorHAnsi" w:hAnsiTheme="majorHAnsi" w:cstheme="majorHAnsi"/>
          <w:sz w:val="22"/>
          <w:szCs w:val="22"/>
        </w:rPr>
        <w:t xml:space="preserve">a </w:t>
      </w:r>
      <w:r w:rsidRPr="000A62BA">
        <w:rPr>
          <w:rFonts w:asciiTheme="majorHAnsi" w:hAnsiTheme="majorHAnsi" w:cstheme="majorHAnsi"/>
          <w:sz w:val="22"/>
          <w:szCs w:val="22"/>
        </w:rPr>
        <w:t xml:space="preserve">picture as possible. Importantly, </w:t>
      </w:r>
      <w:r>
        <w:rPr>
          <w:rFonts w:asciiTheme="majorHAnsi" w:hAnsiTheme="majorHAnsi" w:cstheme="majorHAnsi"/>
          <w:sz w:val="22"/>
          <w:szCs w:val="22"/>
        </w:rPr>
        <w:t xml:space="preserve">this should </w:t>
      </w:r>
      <w:r w:rsidR="00873A3E">
        <w:rPr>
          <w:rFonts w:asciiTheme="majorHAnsi" w:hAnsiTheme="majorHAnsi" w:cstheme="majorHAnsi"/>
          <w:sz w:val="22"/>
          <w:szCs w:val="22"/>
        </w:rPr>
        <w:t xml:space="preserve">also </w:t>
      </w:r>
      <w:r>
        <w:rPr>
          <w:rFonts w:asciiTheme="majorHAnsi" w:hAnsiTheme="majorHAnsi" w:cstheme="majorHAnsi"/>
          <w:sz w:val="22"/>
          <w:szCs w:val="22"/>
        </w:rPr>
        <w:t xml:space="preserve">include information coming from </w:t>
      </w:r>
      <w:r w:rsidRPr="000A62BA">
        <w:rPr>
          <w:rFonts w:asciiTheme="majorHAnsi" w:hAnsiTheme="majorHAnsi" w:cstheme="majorHAnsi"/>
          <w:sz w:val="22"/>
          <w:szCs w:val="22"/>
        </w:rPr>
        <w:t>the conflict-affected communities themselves</w:t>
      </w:r>
      <w:r w:rsidR="00873A3E">
        <w:rPr>
          <w:rFonts w:asciiTheme="majorHAnsi" w:hAnsiTheme="majorHAnsi" w:cstheme="majorHAnsi"/>
          <w:sz w:val="22"/>
          <w:szCs w:val="22"/>
        </w:rPr>
        <w:t xml:space="preserve"> (in addition to sources from civil society, the media, other local and international organizations as well as other government relevant entities</w:t>
      </w:r>
      <w:r w:rsidRPr="000A62BA">
        <w:rPr>
          <w:rFonts w:asciiTheme="majorHAnsi" w:hAnsiTheme="majorHAnsi" w:cstheme="majorHAnsi"/>
          <w:sz w:val="22"/>
          <w:szCs w:val="22"/>
        </w:rPr>
        <w:t>.</w:t>
      </w:r>
      <w:r w:rsidR="006360C5">
        <w:rPr>
          <w:rStyle w:val="FootnoteReference"/>
          <w:rFonts w:asciiTheme="majorHAnsi" w:hAnsiTheme="majorHAnsi" w:cstheme="majorHAnsi"/>
          <w:sz w:val="22"/>
          <w:szCs w:val="22"/>
        </w:rPr>
        <w:footnoteReference w:id="2"/>
      </w:r>
      <w:r w:rsidRPr="000A62BA">
        <w:rPr>
          <w:rFonts w:asciiTheme="majorHAnsi" w:hAnsiTheme="majorHAnsi" w:cstheme="majorHAnsi"/>
          <w:sz w:val="22"/>
          <w:szCs w:val="22"/>
        </w:rPr>
        <w:t xml:space="preserve"> </w:t>
      </w:r>
    </w:p>
    <w:p w14:paraId="66854E34" w14:textId="23160752" w:rsidR="000409E8" w:rsidRDefault="000409E8" w:rsidP="002D20BD">
      <w:pPr>
        <w:jc w:val="both"/>
        <w:rPr>
          <w:rFonts w:asciiTheme="majorHAnsi" w:hAnsiTheme="majorHAnsi" w:cstheme="majorHAnsi"/>
          <w:b/>
          <w:sz w:val="22"/>
          <w:szCs w:val="22"/>
        </w:rPr>
      </w:pPr>
    </w:p>
    <w:p w14:paraId="7DB7133B" w14:textId="7167AEF4" w:rsidR="00416501" w:rsidRPr="00416501" w:rsidRDefault="004E134C" w:rsidP="002D20BD">
      <w:pPr>
        <w:jc w:val="both"/>
        <w:rPr>
          <w:rFonts w:asciiTheme="majorHAnsi" w:hAnsiTheme="majorHAnsi" w:cstheme="majorHAnsi"/>
          <w:b/>
          <w:bCs/>
          <w:sz w:val="22"/>
          <w:szCs w:val="22"/>
        </w:rPr>
      </w:pPr>
      <w:r>
        <w:rPr>
          <w:rFonts w:asciiTheme="majorHAnsi" w:hAnsiTheme="majorHAnsi" w:cstheme="majorHAnsi"/>
          <w:b/>
          <w:bCs/>
          <w:sz w:val="22"/>
          <w:szCs w:val="22"/>
        </w:rPr>
        <w:t>L</w:t>
      </w:r>
      <w:r w:rsidR="00416501" w:rsidRPr="00C627C1">
        <w:rPr>
          <w:rFonts w:asciiTheme="majorHAnsi" w:hAnsiTheme="majorHAnsi" w:cstheme="majorHAnsi"/>
          <w:b/>
          <w:bCs/>
          <w:sz w:val="22"/>
          <w:szCs w:val="22"/>
        </w:rPr>
        <w:t xml:space="preserve">egal </w:t>
      </w:r>
      <w:r w:rsidR="004577E3">
        <w:rPr>
          <w:rFonts w:asciiTheme="majorHAnsi" w:hAnsiTheme="majorHAnsi" w:cstheme="majorHAnsi"/>
          <w:b/>
          <w:bCs/>
          <w:sz w:val="22"/>
          <w:szCs w:val="22"/>
        </w:rPr>
        <w:t>compliance</w:t>
      </w:r>
    </w:p>
    <w:p w14:paraId="3F5CB2DB" w14:textId="2A2D1734" w:rsidR="008A513F" w:rsidRDefault="00006D9C" w:rsidP="002D20BD">
      <w:pPr>
        <w:jc w:val="both"/>
        <w:rPr>
          <w:rFonts w:asciiTheme="majorHAnsi" w:hAnsiTheme="majorHAnsi" w:cstheme="majorHAnsi"/>
          <w:bCs/>
          <w:sz w:val="22"/>
          <w:szCs w:val="22"/>
        </w:rPr>
      </w:pPr>
      <w:r w:rsidRPr="00632C33">
        <w:rPr>
          <w:rFonts w:asciiTheme="majorHAnsi" w:hAnsiTheme="majorHAnsi" w:cstheme="majorHAnsi"/>
          <w:bCs/>
          <w:sz w:val="22"/>
          <w:szCs w:val="22"/>
        </w:rPr>
        <w:t xml:space="preserve">Prior to </w:t>
      </w:r>
      <w:r w:rsidR="00202399" w:rsidRPr="00632C33">
        <w:rPr>
          <w:rFonts w:asciiTheme="majorHAnsi" w:hAnsiTheme="majorHAnsi" w:cstheme="majorHAnsi"/>
          <w:bCs/>
          <w:sz w:val="22"/>
          <w:szCs w:val="22"/>
        </w:rPr>
        <w:t xml:space="preserve">working </w:t>
      </w:r>
      <w:r w:rsidRPr="00632C33">
        <w:rPr>
          <w:rFonts w:asciiTheme="majorHAnsi" w:hAnsiTheme="majorHAnsi" w:cstheme="majorHAnsi"/>
          <w:bCs/>
          <w:sz w:val="22"/>
          <w:szCs w:val="22"/>
        </w:rPr>
        <w:t xml:space="preserve">with armed actors to strengthen their resolve and capacity to prevent and respond to civilian harm </w:t>
      </w:r>
      <w:r w:rsidR="00202399" w:rsidRPr="00632C33">
        <w:rPr>
          <w:rFonts w:asciiTheme="majorHAnsi" w:hAnsiTheme="majorHAnsi" w:cstheme="majorHAnsi"/>
          <w:bCs/>
          <w:sz w:val="22"/>
          <w:szCs w:val="22"/>
        </w:rPr>
        <w:t>we</w:t>
      </w:r>
      <w:r w:rsidRPr="00632C33">
        <w:rPr>
          <w:rFonts w:asciiTheme="majorHAnsi" w:hAnsiTheme="majorHAnsi" w:cstheme="majorHAnsi"/>
          <w:bCs/>
          <w:sz w:val="22"/>
          <w:szCs w:val="22"/>
        </w:rPr>
        <w:t xml:space="preserve"> </w:t>
      </w:r>
      <w:r w:rsidR="00202399" w:rsidRPr="00632C33">
        <w:rPr>
          <w:rFonts w:asciiTheme="majorHAnsi" w:hAnsiTheme="majorHAnsi" w:cstheme="majorHAnsi"/>
          <w:bCs/>
          <w:sz w:val="22"/>
          <w:szCs w:val="22"/>
        </w:rPr>
        <w:t xml:space="preserve">often hear that </w:t>
      </w:r>
      <w:r w:rsidR="005B1DD5" w:rsidRPr="00632C33">
        <w:rPr>
          <w:rFonts w:asciiTheme="majorHAnsi" w:hAnsiTheme="majorHAnsi" w:cstheme="majorHAnsi"/>
          <w:bCs/>
          <w:sz w:val="22"/>
          <w:szCs w:val="22"/>
        </w:rPr>
        <w:t xml:space="preserve">everything is being done </w:t>
      </w:r>
      <w:r w:rsidR="00825B76" w:rsidRPr="00632C33">
        <w:rPr>
          <w:rFonts w:asciiTheme="majorHAnsi" w:hAnsiTheme="majorHAnsi" w:cstheme="majorHAnsi"/>
          <w:bCs/>
          <w:sz w:val="22"/>
          <w:szCs w:val="22"/>
        </w:rPr>
        <w:t xml:space="preserve">already </w:t>
      </w:r>
      <w:r w:rsidR="005B1DD5" w:rsidRPr="00632C33">
        <w:rPr>
          <w:rFonts w:asciiTheme="majorHAnsi" w:hAnsiTheme="majorHAnsi" w:cstheme="majorHAnsi"/>
          <w:bCs/>
          <w:sz w:val="22"/>
          <w:szCs w:val="22"/>
        </w:rPr>
        <w:t xml:space="preserve">to comply with applicable </w:t>
      </w:r>
      <w:r w:rsidR="00416501">
        <w:rPr>
          <w:rFonts w:asciiTheme="majorHAnsi" w:hAnsiTheme="majorHAnsi" w:cstheme="majorHAnsi"/>
          <w:bCs/>
          <w:sz w:val="22"/>
          <w:szCs w:val="22"/>
        </w:rPr>
        <w:t xml:space="preserve">legal </w:t>
      </w:r>
      <w:r w:rsidR="005B1DD5" w:rsidRPr="00632C33">
        <w:rPr>
          <w:rFonts w:asciiTheme="majorHAnsi" w:hAnsiTheme="majorHAnsi" w:cstheme="majorHAnsi"/>
          <w:bCs/>
          <w:sz w:val="22"/>
          <w:szCs w:val="22"/>
        </w:rPr>
        <w:t>norms</w:t>
      </w:r>
      <w:r w:rsidRPr="00632C33">
        <w:rPr>
          <w:rFonts w:asciiTheme="majorHAnsi" w:hAnsiTheme="majorHAnsi" w:cstheme="majorHAnsi"/>
          <w:bCs/>
          <w:sz w:val="22"/>
          <w:szCs w:val="22"/>
        </w:rPr>
        <w:t xml:space="preserve">, </w:t>
      </w:r>
      <w:r w:rsidR="00BB33CF">
        <w:rPr>
          <w:rFonts w:asciiTheme="majorHAnsi" w:hAnsiTheme="majorHAnsi" w:cstheme="majorHAnsi"/>
          <w:bCs/>
          <w:sz w:val="22"/>
          <w:szCs w:val="22"/>
        </w:rPr>
        <w:t>such as</w:t>
      </w:r>
      <w:r w:rsidR="005B1DD5" w:rsidRPr="00632C33">
        <w:rPr>
          <w:rFonts w:asciiTheme="majorHAnsi" w:hAnsiTheme="majorHAnsi" w:cstheme="majorHAnsi"/>
          <w:bCs/>
          <w:sz w:val="22"/>
          <w:szCs w:val="22"/>
        </w:rPr>
        <w:t xml:space="preserve"> that commanders on the ground conduct </w:t>
      </w:r>
      <w:r w:rsidR="00202399" w:rsidRPr="00632C33">
        <w:rPr>
          <w:rFonts w:asciiTheme="majorHAnsi" w:hAnsiTheme="majorHAnsi" w:cstheme="majorHAnsi"/>
          <w:bCs/>
          <w:sz w:val="22"/>
          <w:szCs w:val="22"/>
        </w:rPr>
        <w:t xml:space="preserve">collateral damage assessments prior to an operation. </w:t>
      </w:r>
      <w:r w:rsidR="005B1DD5" w:rsidRPr="00632C33">
        <w:rPr>
          <w:rFonts w:asciiTheme="majorHAnsi" w:hAnsiTheme="majorHAnsi" w:cstheme="majorHAnsi"/>
          <w:bCs/>
          <w:sz w:val="22"/>
          <w:szCs w:val="22"/>
        </w:rPr>
        <w:t xml:space="preserve">We might also hear that the pattern of life of the civilian population </w:t>
      </w:r>
      <w:r w:rsidR="00825B76" w:rsidRPr="00632C33">
        <w:rPr>
          <w:rFonts w:asciiTheme="majorHAnsi" w:hAnsiTheme="majorHAnsi" w:cstheme="majorHAnsi"/>
          <w:bCs/>
          <w:sz w:val="22"/>
          <w:szCs w:val="22"/>
        </w:rPr>
        <w:t xml:space="preserve">is already being integrated </w:t>
      </w:r>
      <w:r w:rsidR="005B1DD5" w:rsidRPr="00632C33">
        <w:rPr>
          <w:rFonts w:asciiTheme="majorHAnsi" w:hAnsiTheme="majorHAnsi" w:cstheme="majorHAnsi"/>
          <w:bCs/>
          <w:sz w:val="22"/>
          <w:szCs w:val="22"/>
        </w:rPr>
        <w:t xml:space="preserve">in their </w:t>
      </w:r>
      <w:r w:rsidR="000100BE" w:rsidRPr="00632C33">
        <w:rPr>
          <w:rFonts w:asciiTheme="majorHAnsi" w:hAnsiTheme="majorHAnsi" w:cstheme="majorHAnsi"/>
          <w:bCs/>
          <w:sz w:val="22"/>
          <w:szCs w:val="22"/>
        </w:rPr>
        <w:t xml:space="preserve">military </w:t>
      </w:r>
      <w:r w:rsidR="005B1DD5" w:rsidRPr="00632C33">
        <w:rPr>
          <w:rFonts w:asciiTheme="majorHAnsi" w:hAnsiTheme="majorHAnsi" w:cstheme="majorHAnsi"/>
          <w:bCs/>
          <w:sz w:val="22"/>
          <w:szCs w:val="22"/>
        </w:rPr>
        <w:t xml:space="preserve">planning. </w:t>
      </w:r>
      <w:r w:rsidR="005B1DD5" w:rsidRPr="000A62BA">
        <w:rPr>
          <w:rFonts w:asciiTheme="majorHAnsi" w:hAnsiTheme="majorHAnsi" w:cstheme="majorHAnsi"/>
          <w:bCs/>
          <w:sz w:val="22"/>
          <w:szCs w:val="22"/>
        </w:rPr>
        <w:t>However, w</w:t>
      </w:r>
      <w:r w:rsidR="00202399" w:rsidRPr="000A62BA">
        <w:rPr>
          <w:rFonts w:asciiTheme="majorHAnsi" w:hAnsiTheme="majorHAnsi" w:cstheme="majorHAnsi"/>
          <w:bCs/>
          <w:sz w:val="22"/>
          <w:szCs w:val="22"/>
        </w:rPr>
        <w:t xml:space="preserve">hat we do not often hear </w:t>
      </w:r>
      <w:r w:rsidR="005B1DD5" w:rsidRPr="000A62BA">
        <w:rPr>
          <w:rFonts w:asciiTheme="majorHAnsi" w:hAnsiTheme="majorHAnsi" w:cstheme="majorHAnsi"/>
          <w:bCs/>
          <w:sz w:val="22"/>
          <w:szCs w:val="22"/>
        </w:rPr>
        <w:t xml:space="preserve">is </w:t>
      </w:r>
      <w:r w:rsidR="000100BE" w:rsidRPr="000A62BA">
        <w:rPr>
          <w:rFonts w:asciiTheme="majorHAnsi" w:hAnsiTheme="majorHAnsi" w:cstheme="majorHAnsi"/>
          <w:bCs/>
          <w:sz w:val="22"/>
          <w:szCs w:val="22"/>
        </w:rPr>
        <w:t>that</w:t>
      </w:r>
      <w:r w:rsidR="005B1DD5" w:rsidRPr="000A62BA">
        <w:rPr>
          <w:rFonts w:asciiTheme="majorHAnsi" w:hAnsiTheme="majorHAnsi" w:cstheme="majorHAnsi"/>
          <w:bCs/>
          <w:sz w:val="22"/>
          <w:szCs w:val="22"/>
        </w:rPr>
        <w:t xml:space="preserve"> armed actors </w:t>
      </w:r>
      <w:r w:rsidR="000100BE" w:rsidRPr="000A62BA">
        <w:rPr>
          <w:rFonts w:asciiTheme="majorHAnsi" w:hAnsiTheme="majorHAnsi" w:cstheme="majorHAnsi"/>
          <w:bCs/>
          <w:sz w:val="22"/>
          <w:szCs w:val="22"/>
        </w:rPr>
        <w:t xml:space="preserve">have systematic processes </w:t>
      </w:r>
      <w:r w:rsidR="00861432">
        <w:rPr>
          <w:rFonts w:asciiTheme="majorHAnsi" w:hAnsiTheme="majorHAnsi" w:cstheme="majorHAnsi"/>
          <w:bCs/>
          <w:sz w:val="22"/>
          <w:szCs w:val="22"/>
        </w:rPr>
        <w:t xml:space="preserve">designed to </w:t>
      </w:r>
      <w:r w:rsidR="0099379C">
        <w:rPr>
          <w:rFonts w:asciiTheme="majorHAnsi" w:hAnsiTheme="majorHAnsi" w:cstheme="majorHAnsi"/>
          <w:bCs/>
          <w:sz w:val="22"/>
          <w:szCs w:val="22"/>
        </w:rPr>
        <w:t xml:space="preserve">detect, </w:t>
      </w:r>
      <w:r w:rsidR="00632C33">
        <w:rPr>
          <w:rFonts w:asciiTheme="majorHAnsi" w:hAnsiTheme="majorHAnsi" w:cstheme="majorHAnsi"/>
          <w:bCs/>
          <w:sz w:val="22"/>
          <w:szCs w:val="22"/>
        </w:rPr>
        <w:t>record</w:t>
      </w:r>
      <w:r w:rsidR="00861432">
        <w:rPr>
          <w:rFonts w:asciiTheme="majorHAnsi" w:hAnsiTheme="majorHAnsi" w:cstheme="majorHAnsi"/>
          <w:bCs/>
          <w:sz w:val="22"/>
          <w:szCs w:val="22"/>
        </w:rPr>
        <w:t xml:space="preserve">, </w:t>
      </w:r>
      <w:r w:rsidR="0099379C">
        <w:rPr>
          <w:rFonts w:asciiTheme="majorHAnsi" w:hAnsiTheme="majorHAnsi" w:cstheme="majorHAnsi"/>
          <w:bCs/>
          <w:sz w:val="22"/>
          <w:szCs w:val="22"/>
        </w:rPr>
        <w:t>and analyze</w:t>
      </w:r>
      <w:r w:rsidR="005B1DD5" w:rsidRPr="000A62BA">
        <w:rPr>
          <w:rFonts w:asciiTheme="majorHAnsi" w:hAnsiTheme="majorHAnsi" w:cstheme="majorHAnsi"/>
          <w:bCs/>
          <w:sz w:val="22"/>
          <w:szCs w:val="22"/>
        </w:rPr>
        <w:t xml:space="preserve"> civilian harm incidents</w:t>
      </w:r>
      <w:r w:rsidR="00861432">
        <w:rPr>
          <w:rFonts w:asciiTheme="majorHAnsi" w:hAnsiTheme="majorHAnsi" w:cstheme="majorHAnsi"/>
          <w:bCs/>
          <w:sz w:val="22"/>
          <w:szCs w:val="22"/>
        </w:rPr>
        <w:t xml:space="preserve"> and patterns of harm</w:t>
      </w:r>
      <w:r w:rsidR="0099379C">
        <w:rPr>
          <w:rFonts w:asciiTheme="majorHAnsi" w:hAnsiTheme="majorHAnsi" w:cstheme="majorHAnsi"/>
          <w:bCs/>
          <w:sz w:val="22"/>
          <w:szCs w:val="22"/>
        </w:rPr>
        <w:t xml:space="preserve"> </w:t>
      </w:r>
      <w:r w:rsidR="001B6561">
        <w:rPr>
          <w:rFonts w:asciiTheme="majorHAnsi" w:hAnsiTheme="majorHAnsi" w:cstheme="majorHAnsi"/>
          <w:bCs/>
          <w:sz w:val="22"/>
          <w:szCs w:val="22"/>
        </w:rPr>
        <w:t>to</w:t>
      </w:r>
      <w:r w:rsidR="0099379C">
        <w:rPr>
          <w:rFonts w:asciiTheme="majorHAnsi" w:hAnsiTheme="majorHAnsi" w:cstheme="majorHAnsi"/>
          <w:bCs/>
          <w:sz w:val="22"/>
          <w:szCs w:val="22"/>
        </w:rPr>
        <w:t xml:space="preserve"> learn from them, and ultimately to </w:t>
      </w:r>
      <w:r w:rsidR="000100BE" w:rsidRPr="000A62BA">
        <w:rPr>
          <w:rFonts w:asciiTheme="majorHAnsi" w:hAnsiTheme="majorHAnsi" w:cstheme="majorHAnsi"/>
          <w:bCs/>
          <w:sz w:val="22"/>
          <w:szCs w:val="22"/>
        </w:rPr>
        <w:t xml:space="preserve">change the way they operate </w:t>
      </w:r>
      <w:r w:rsidR="0099379C">
        <w:rPr>
          <w:rFonts w:asciiTheme="majorHAnsi" w:hAnsiTheme="majorHAnsi" w:cstheme="majorHAnsi"/>
          <w:bCs/>
          <w:sz w:val="22"/>
          <w:szCs w:val="22"/>
        </w:rPr>
        <w:t>with the goal of more</w:t>
      </w:r>
      <w:r w:rsidR="00CF5A2A">
        <w:rPr>
          <w:rFonts w:asciiTheme="majorHAnsi" w:hAnsiTheme="majorHAnsi" w:cstheme="majorHAnsi"/>
          <w:bCs/>
          <w:sz w:val="22"/>
          <w:szCs w:val="22"/>
        </w:rPr>
        <w:t xml:space="preserve"> effectively </w:t>
      </w:r>
      <w:r w:rsidR="00825B76" w:rsidRPr="000A62BA">
        <w:rPr>
          <w:rFonts w:asciiTheme="majorHAnsi" w:hAnsiTheme="majorHAnsi" w:cstheme="majorHAnsi"/>
          <w:bCs/>
          <w:sz w:val="22"/>
          <w:szCs w:val="22"/>
        </w:rPr>
        <w:t>protect</w:t>
      </w:r>
      <w:r w:rsidR="0099379C">
        <w:rPr>
          <w:rFonts w:asciiTheme="majorHAnsi" w:hAnsiTheme="majorHAnsi" w:cstheme="majorHAnsi"/>
          <w:bCs/>
          <w:sz w:val="22"/>
          <w:szCs w:val="22"/>
        </w:rPr>
        <w:t>ing</w:t>
      </w:r>
      <w:r w:rsidR="00825B76" w:rsidRPr="000A62BA">
        <w:rPr>
          <w:rFonts w:asciiTheme="majorHAnsi" w:hAnsiTheme="majorHAnsi" w:cstheme="majorHAnsi"/>
          <w:bCs/>
          <w:sz w:val="22"/>
          <w:szCs w:val="22"/>
        </w:rPr>
        <w:t xml:space="preserve"> civilians</w:t>
      </w:r>
      <w:r w:rsidR="004E134C">
        <w:rPr>
          <w:rFonts w:asciiTheme="majorHAnsi" w:hAnsiTheme="majorHAnsi" w:cstheme="majorHAnsi"/>
          <w:bCs/>
          <w:sz w:val="22"/>
          <w:szCs w:val="22"/>
        </w:rPr>
        <w:t xml:space="preserve"> in line with applicable legal norms</w:t>
      </w:r>
      <w:r w:rsidR="00CF5A2A">
        <w:rPr>
          <w:rFonts w:asciiTheme="majorHAnsi" w:hAnsiTheme="majorHAnsi" w:cstheme="majorHAnsi"/>
          <w:bCs/>
          <w:sz w:val="22"/>
          <w:szCs w:val="22"/>
        </w:rPr>
        <w:t>.</w:t>
      </w:r>
    </w:p>
    <w:p w14:paraId="3F4F9B57" w14:textId="77777777" w:rsidR="008A513F" w:rsidRDefault="008A513F" w:rsidP="002D20BD">
      <w:pPr>
        <w:jc w:val="both"/>
        <w:rPr>
          <w:rFonts w:asciiTheme="majorHAnsi" w:hAnsiTheme="majorHAnsi" w:cstheme="majorHAnsi"/>
          <w:bCs/>
          <w:sz w:val="22"/>
          <w:szCs w:val="22"/>
        </w:rPr>
      </w:pPr>
    </w:p>
    <w:p w14:paraId="301B3EBA" w14:textId="6C53FB59" w:rsidR="00EE0566" w:rsidRPr="008A513F" w:rsidRDefault="006360C5" w:rsidP="002D20BD">
      <w:pPr>
        <w:jc w:val="both"/>
        <w:rPr>
          <w:rFonts w:asciiTheme="majorHAnsi" w:hAnsiTheme="majorHAnsi" w:cstheme="majorHAnsi"/>
          <w:bCs/>
          <w:sz w:val="22"/>
          <w:szCs w:val="22"/>
        </w:rPr>
      </w:pPr>
      <w:r>
        <w:rPr>
          <w:rFonts w:asciiTheme="majorHAnsi" w:hAnsiTheme="majorHAnsi" w:cstheme="majorHAnsi"/>
          <w:bCs/>
          <w:sz w:val="22"/>
          <w:szCs w:val="22"/>
        </w:rPr>
        <w:t>Casualty recording within c</w:t>
      </w:r>
      <w:r w:rsidR="008A513F">
        <w:rPr>
          <w:rFonts w:asciiTheme="majorHAnsi" w:hAnsiTheme="majorHAnsi" w:cstheme="majorHAnsi"/>
          <w:bCs/>
          <w:sz w:val="22"/>
          <w:szCs w:val="22"/>
        </w:rPr>
        <w:t>ivilian harm t</w:t>
      </w:r>
      <w:r w:rsidR="00416501">
        <w:rPr>
          <w:rFonts w:asciiTheme="majorHAnsi" w:hAnsiTheme="majorHAnsi" w:cstheme="majorHAnsi"/>
          <w:bCs/>
          <w:sz w:val="22"/>
          <w:szCs w:val="22"/>
        </w:rPr>
        <w:t>racking can be the missing link</w:t>
      </w:r>
      <w:r w:rsidR="00CA303C">
        <w:rPr>
          <w:rFonts w:asciiTheme="majorHAnsi" w:hAnsiTheme="majorHAnsi" w:cstheme="majorHAnsi"/>
          <w:bCs/>
          <w:sz w:val="22"/>
          <w:szCs w:val="22"/>
        </w:rPr>
        <w:t xml:space="preserve"> to</w:t>
      </w:r>
      <w:r w:rsidR="00CA303C" w:rsidRPr="00CA303C">
        <w:rPr>
          <w:rFonts w:asciiTheme="majorHAnsi" w:hAnsiTheme="majorHAnsi" w:cstheme="majorHAnsi"/>
          <w:bCs/>
          <w:sz w:val="22"/>
          <w:szCs w:val="22"/>
        </w:rPr>
        <w:t xml:space="preserve"> </w:t>
      </w:r>
      <w:r w:rsidR="00CA303C">
        <w:rPr>
          <w:rFonts w:asciiTheme="majorHAnsi" w:hAnsiTheme="majorHAnsi" w:cstheme="majorHAnsi"/>
          <w:bCs/>
          <w:sz w:val="22"/>
          <w:szCs w:val="22"/>
        </w:rPr>
        <w:t xml:space="preserve">inform changes to tactics, training, and procedures and thereby </w:t>
      </w:r>
      <w:r>
        <w:rPr>
          <w:rFonts w:asciiTheme="majorHAnsi" w:hAnsiTheme="majorHAnsi" w:cstheme="majorHAnsi"/>
          <w:bCs/>
          <w:sz w:val="22"/>
          <w:szCs w:val="22"/>
        </w:rPr>
        <w:t xml:space="preserve">become and </w:t>
      </w:r>
      <w:r w:rsidR="00CA303C">
        <w:rPr>
          <w:rFonts w:asciiTheme="majorHAnsi" w:hAnsiTheme="majorHAnsi" w:cstheme="majorHAnsi"/>
          <w:bCs/>
          <w:sz w:val="22"/>
          <w:szCs w:val="22"/>
        </w:rPr>
        <w:t xml:space="preserve">stay compliant with applicable </w:t>
      </w:r>
      <w:r w:rsidR="00873A3E">
        <w:rPr>
          <w:rFonts w:asciiTheme="majorHAnsi" w:hAnsiTheme="majorHAnsi" w:cstheme="majorHAnsi"/>
          <w:bCs/>
          <w:sz w:val="22"/>
          <w:szCs w:val="22"/>
        </w:rPr>
        <w:t xml:space="preserve">legal </w:t>
      </w:r>
      <w:r w:rsidR="00CA303C">
        <w:rPr>
          <w:rFonts w:asciiTheme="majorHAnsi" w:hAnsiTheme="majorHAnsi" w:cstheme="majorHAnsi"/>
          <w:bCs/>
          <w:sz w:val="22"/>
          <w:szCs w:val="22"/>
        </w:rPr>
        <w:t>norms</w:t>
      </w:r>
      <w:r w:rsidR="004E134C">
        <w:rPr>
          <w:rFonts w:asciiTheme="majorHAnsi" w:hAnsiTheme="majorHAnsi" w:cstheme="majorHAnsi"/>
          <w:bCs/>
          <w:sz w:val="22"/>
          <w:szCs w:val="22"/>
        </w:rPr>
        <w:t>,</w:t>
      </w:r>
      <w:r w:rsidR="00BB33CF">
        <w:rPr>
          <w:rFonts w:asciiTheme="majorHAnsi" w:hAnsiTheme="majorHAnsi" w:cstheme="majorHAnsi"/>
          <w:bCs/>
          <w:sz w:val="22"/>
          <w:szCs w:val="22"/>
        </w:rPr>
        <w:t xml:space="preserve"> for example</w:t>
      </w:r>
      <w:r w:rsidR="004E134C">
        <w:rPr>
          <w:rFonts w:asciiTheme="majorHAnsi" w:hAnsiTheme="majorHAnsi" w:cstheme="majorHAnsi"/>
          <w:bCs/>
          <w:sz w:val="22"/>
          <w:szCs w:val="22"/>
        </w:rPr>
        <w:t xml:space="preserve"> when it comes </w:t>
      </w:r>
      <w:r w:rsidR="00416501">
        <w:rPr>
          <w:rFonts w:asciiTheme="majorHAnsi" w:hAnsiTheme="majorHAnsi" w:cstheme="majorHAnsi"/>
          <w:bCs/>
          <w:sz w:val="22"/>
          <w:szCs w:val="22"/>
        </w:rPr>
        <w:t>to adapt</w:t>
      </w:r>
      <w:r w:rsidR="00BB33CF">
        <w:rPr>
          <w:rFonts w:asciiTheme="majorHAnsi" w:hAnsiTheme="majorHAnsi" w:cstheme="majorHAnsi"/>
          <w:bCs/>
          <w:sz w:val="22"/>
          <w:szCs w:val="22"/>
        </w:rPr>
        <w:t>ing the</w:t>
      </w:r>
      <w:r w:rsidR="00416501">
        <w:rPr>
          <w:rFonts w:asciiTheme="majorHAnsi" w:hAnsiTheme="majorHAnsi" w:cstheme="majorHAnsi"/>
          <w:bCs/>
          <w:sz w:val="22"/>
          <w:szCs w:val="22"/>
        </w:rPr>
        <w:t xml:space="preserve"> </w:t>
      </w:r>
      <w:r w:rsidR="001B4D26" w:rsidRPr="000A62BA">
        <w:rPr>
          <w:rFonts w:asciiTheme="majorHAnsi" w:hAnsiTheme="majorHAnsi" w:cstheme="majorHAnsi"/>
          <w:bCs/>
          <w:sz w:val="22"/>
          <w:szCs w:val="22"/>
        </w:rPr>
        <w:t>rules of engagement</w:t>
      </w:r>
      <w:r w:rsidR="0099379C">
        <w:rPr>
          <w:rFonts w:asciiTheme="majorHAnsi" w:hAnsiTheme="majorHAnsi" w:cstheme="majorHAnsi"/>
          <w:bCs/>
          <w:sz w:val="22"/>
          <w:szCs w:val="22"/>
        </w:rPr>
        <w:t xml:space="preserve">, </w:t>
      </w:r>
      <w:r w:rsidR="00BB33CF">
        <w:rPr>
          <w:rFonts w:asciiTheme="majorHAnsi" w:hAnsiTheme="majorHAnsi" w:cstheme="majorHAnsi"/>
          <w:bCs/>
          <w:sz w:val="22"/>
          <w:szCs w:val="22"/>
        </w:rPr>
        <w:t xml:space="preserve">adjusting </w:t>
      </w:r>
      <w:r w:rsidR="0099379C">
        <w:rPr>
          <w:rFonts w:asciiTheme="majorHAnsi" w:hAnsiTheme="majorHAnsi" w:cstheme="majorHAnsi"/>
          <w:bCs/>
          <w:sz w:val="22"/>
          <w:szCs w:val="22"/>
        </w:rPr>
        <w:t>the choice of weapons/armaments,</w:t>
      </w:r>
      <w:r>
        <w:rPr>
          <w:rFonts w:asciiTheme="majorHAnsi" w:hAnsiTheme="majorHAnsi" w:cstheme="majorHAnsi"/>
          <w:bCs/>
          <w:sz w:val="22"/>
          <w:szCs w:val="22"/>
        </w:rPr>
        <w:t xml:space="preserve"> or</w:t>
      </w:r>
      <w:r w:rsidR="0078623F" w:rsidRPr="000A62BA">
        <w:rPr>
          <w:rFonts w:asciiTheme="majorHAnsi" w:hAnsiTheme="majorHAnsi" w:cstheme="majorHAnsi"/>
          <w:bCs/>
          <w:sz w:val="22"/>
          <w:szCs w:val="22"/>
        </w:rPr>
        <w:t xml:space="preserve"> </w:t>
      </w:r>
      <w:r w:rsidR="00340CE2">
        <w:rPr>
          <w:rFonts w:asciiTheme="majorHAnsi" w:hAnsiTheme="majorHAnsi" w:cstheme="majorHAnsi"/>
          <w:bCs/>
          <w:sz w:val="22"/>
          <w:szCs w:val="22"/>
        </w:rPr>
        <w:t>increas</w:t>
      </w:r>
      <w:r w:rsidR="00BB33CF">
        <w:rPr>
          <w:rFonts w:asciiTheme="majorHAnsi" w:hAnsiTheme="majorHAnsi" w:cstheme="majorHAnsi"/>
          <w:bCs/>
          <w:sz w:val="22"/>
          <w:szCs w:val="22"/>
        </w:rPr>
        <w:t>ing</w:t>
      </w:r>
      <w:r w:rsidR="001B4D26" w:rsidRPr="000A62BA">
        <w:rPr>
          <w:rFonts w:asciiTheme="majorHAnsi" w:hAnsiTheme="majorHAnsi" w:cstheme="majorHAnsi"/>
          <w:bCs/>
          <w:sz w:val="22"/>
          <w:szCs w:val="22"/>
        </w:rPr>
        <w:t xml:space="preserve"> oversight of certain units that might have displayed problematic behavior</w:t>
      </w:r>
      <w:r>
        <w:rPr>
          <w:rFonts w:asciiTheme="majorHAnsi" w:hAnsiTheme="majorHAnsi" w:cstheme="majorHAnsi"/>
          <w:bCs/>
          <w:sz w:val="22"/>
          <w:szCs w:val="22"/>
        </w:rPr>
        <w:t xml:space="preserve">. </w:t>
      </w:r>
      <w:r w:rsidR="00C7673C" w:rsidRPr="000A62BA">
        <w:rPr>
          <w:rFonts w:asciiTheme="majorHAnsi" w:hAnsiTheme="majorHAnsi" w:cstheme="majorHAnsi"/>
          <w:sz w:val="22"/>
          <w:szCs w:val="22"/>
        </w:rPr>
        <w:t>Even if</w:t>
      </w:r>
      <w:r w:rsidR="00873A3E">
        <w:rPr>
          <w:rFonts w:asciiTheme="majorHAnsi" w:hAnsiTheme="majorHAnsi" w:cstheme="majorHAnsi"/>
          <w:sz w:val="22"/>
          <w:szCs w:val="22"/>
        </w:rPr>
        <w:t xml:space="preserve"> </w:t>
      </w:r>
      <w:r w:rsidR="000A5DD0">
        <w:rPr>
          <w:rFonts w:asciiTheme="majorHAnsi" w:hAnsiTheme="majorHAnsi" w:cstheme="majorHAnsi"/>
          <w:sz w:val="22"/>
          <w:szCs w:val="22"/>
        </w:rPr>
        <w:t xml:space="preserve">IHL (in cases of armed conflict) </w:t>
      </w:r>
      <w:r w:rsidR="00C7673C" w:rsidRPr="000A62BA">
        <w:rPr>
          <w:rFonts w:asciiTheme="majorHAnsi" w:hAnsiTheme="majorHAnsi" w:cstheme="majorHAnsi"/>
          <w:sz w:val="22"/>
          <w:szCs w:val="22"/>
        </w:rPr>
        <w:t>does</w:t>
      </w:r>
      <w:r w:rsidR="000A5DD0">
        <w:rPr>
          <w:rFonts w:asciiTheme="majorHAnsi" w:hAnsiTheme="majorHAnsi" w:cstheme="majorHAnsi"/>
          <w:sz w:val="22"/>
          <w:szCs w:val="22"/>
        </w:rPr>
        <w:t xml:space="preserve"> no</w:t>
      </w:r>
      <w:r w:rsidR="00C7673C" w:rsidRPr="000A62BA">
        <w:rPr>
          <w:rFonts w:asciiTheme="majorHAnsi" w:hAnsiTheme="majorHAnsi" w:cstheme="majorHAnsi"/>
          <w:sz w:val="22"/>
          <w:szCs w:val="22"/>
        </w:rPr>
        <w:t>t mention or require c</w:t>
      </w:r>
      <w:r w:rsidR="007A29B7">
        <w:rPr>
          <w:rFonts w:asciiTheme="majorHAnsi" w:hAnsiTheme="majorHAnsi" w:cstheme="majorHAnsi"/>
          <w:sz w:val="22"/>
          <w:szCs w:val="22"/>
        </w:rPr>
        <w:t>asualty</w:t>
      </w:r>
      <w:r w:rsidR="00C7673C" w:rsidRPr="000A62BA">
        <w:rPr>
          <w:rFonts w:asciiTheme="majorHAnsi" w:hAnsiTheme="majorHAnsi" w:cstheme="majorHAnsi"/>
          <w:sz w:val="22"/>
          <w:szCs w:val="22"/>
        </w:rPr>
        <w:t xml:space="preserve"> </w:t>
      </w:r>
      <w:r w:rsidR="000A62BA" w:rsidRPr="000A62BA">
        <w:rPr>
          <w:rFonts w:asciiTheme="majorHAnsi" w:hAnsiTheme="majorHAnsi" w:cstheme="majorHAnsi"/>
          <w:sz w:val="22"/>
          <w:szCs w:val="22"/>
        </w:rPr>
        <w:t xml:space="preserve">recording and </w:t>
      </w:r>
      <w:r w:rsidR="007A29B7">
        <w:rPr>
          <w:rFonts w:asciiTheme="majorHAnsi" w:hAnsiTheme="majorHAnsi" w:cstheme="majorHAnsi"/>
          <w:sz w:val="22"/>
          <w:szCs w:val="22"/>
        </w:rPr>
        <w:t xml:space="preserve">a civilian harm </w:t>
      </w:r>
      <w:r w:rsidR="00C7673C" w:rsidRPr="000A62BA">
        <w:rPr>
          <w:rFonts w:asciiTheme="majorHAnsi" w:hAnsiTheme="majorHAnsi" w:cstheme="majorHAnsi"/>
          <w:sz w:val="22"/>
          <w:szCs w:val="22"/>
        </w:rPr>
        <w:t xml:space="preserve">tracking mechanism </w:t>
      </w:r>
      <w:r w:rsidR="00C7673C" w:rsidRPr="000A62BA">
        <w:rPr>
          <w:rFonts w:asciiTheme="majorHAnsi" w:hAnsiTheme="majorHAnsi" w:cstheme="majorHAnsi"/>
          <w:i/>
          <w:iCs/>
          <w:sz w:val="22"/>
          <w:szCs w:val="22"/>
        </w:rPr>
        <w:t>per se</w:t>
      </w:r>
      <w:r w:rsidR="00C7673C" w:rsidRPr="000A62BA">
        <w:rPr>
          <w:rFonts w:asciiTheme="majorHAnsi" w:hAnsiTheme="majorHAnsi" w:cstheme="majorHAnsi"/>
          <w:sz w:val="22"/>
          <w:szCs w:val="22"/>
        </w:rPr>
        <w:t xml:space="preserve">, </w:t>
      </w:r>
      <w:r w:rsidR="000A5DD0">
        <w:rPr>
          <w:rFonts w:asciiTheme="majorHAnsi" w:hAnsiTheme="majorHAnsi" w:cstheme="majorHAnsi"/>
          <w:sz w:val="22"/>
          <w:szCs w:val="22"/>
        </w:rPr>
        <w:t>the latter</w:t>
      </w:r>
      <w:r w:rsidR="00C7673C" w:rsidRPr="000A62BA">
        <w:rPr>
          <w:rFonts w:asciiTheme="majorHAnsi" w:hAnsiTheme="majorHAnsi" w:cstheme="majorHAnsi"/>
          <w:sz w:val="22"/>
          <w:szCs w:val="22"/>
        </w:rPr>
        <w:t xml:space="preserve"> can help bring </w:t>
      </w:r>
      <w:r w:rsidR="00873A3E">
        <w:rPr>
          <w:rFonts w:asciiTheme="majorHAnsi" w:hAnsiTheme="majorHAnsi" w:cstheme="majorHAnsi"/>
          <w:sz w:val="22"/>
          <w:szCs w:val="22"/>
        </w:rPr>
        <w:t xml:space="preserve">the law </w:t>
      </w:r>
      <w:r w:rsidR="00C7673C" w:rsidRPr="000A62BA">
        <w:rPr>
          <w:rFonts w:asciiTheme="majorHAnsi" w:hAnsiTheme="majorHAnsi" w:cstheme="majorHAnsi"/>
          <w:sz w:val="22"/>
          <w:szCs w:val="22"/>
        </w:rPr>
        <w:t>and its principles more to life</w:t>
      </w:r>
      <w:r w:rsidR="000A5DD0">
        <w:rPr>
          <w:rFonts w:asciiTheme="majorHAnsi" w:hAnsiTheme="majorHAnsi" w:cstheme="majorHAnsi"/>
          <w:sz w:val="22"/>
          <w:szCs w:val="22"/>
        </w:rPr>
        <w:t xml:space="preserve">, including </w:t>
      </w:r>
      <w:r>
        <w:rPr>
          <w:rFonts w:asciiTheme="majorHAnsi" w:hAnsiTheme="majorHAnsi" w:cstheme="majorHAnsi"/>
          <w:sz w:val="22"/>
          <w:szCs w:val="22"/>
        </w:rPr>
        <w:t>to facilitate the</w:t>
      </w:r>
      <w:r w:rsidR="000A5DD0">
        <w:rPr>
          <w:rFonts w:asciiTheme="majorHAnsi" w:hAnsiTheme="majorHAnsi" w:cstheme="majorHAnsi"/>
          <w:sz w:val="22"/>
          <w:szCs w:val="22"/>
        </w:rPr>
        <w:t xml:space="preserve"> </w:t>
      </w:r>
      <w:r w:rsidR="00861432">
        <w:rPr>
          <w:rFonts w:asciiTheme="majorHAnsi" w:hAnsiTheme="majorHAnsi" w:cstheme="majorHAnsi"/>
          <w:sz w:val="22"/>
          <w:szCs w:val="22"/>
        </w:rPr>
        <w:t xml:space="preserve">compliance </w:t>
      </w:r>
      <w:r w:rsidR="003E68C8">
        <w:rPr>
          <w:rFonts w:asciiTheme="majorHAnsi" w:hAnsiTheme="majorHAnsi" w:cstheme="majorHAnsi"/>
          <w:sz w:val="22"/>
          <w:szCs w:val="22"/>
        </w:rPr>
        <w:t>with</w:t>
      </w:r>
      <w:r w:rsidR="00861432">
        <w:rPr>
          <w:rFonts w:asciiTheme="majorHAnsi" w:hAnsiTheme="majorHAnsi" w:cstheme="majorHAnsi"/>
          <w:sz w:val="22"/>
          <w:szCs w:val="22"/>
        </w:rPr>
        <w:t xml:space="preserve"> explicit requirements, such as</w:t>
      </w:r>
      <w:r w:rsidR="003E68C8">
        <w:rPr>
          <w:rFonts w:asciiTheme="majorHAnsi" w:hAnsiTheme="majorHAnsi" w:cstheme="majorHAnsi"/>
          <w:sz w:val="22"/>
          <w:szCs w:val="22"/>
        </w:rPr>
        <w:t xml:space="preserve"> the duty to</w:t>
      </w:r>
      <w:r w:rsidR="00861432">
        <w:rPr>
          <w:rFonts w:asciiTheme="majorHAnsi" w:hAnsiTheme="majorHAnsi" w:cstheme="majorHAnsi"/>
          <w:sz w:val="22"/>
          <w:szCs w:val="22"/>
        </w:rPr>
        <w:t xml:space="preserve"> investigat</w:t>
      </w:r>
      <w:r w:rsidR="003E68C8">
        <w:rPr>
          <w:rFonts w:asciiTheme="majorHAnsi" w:hAnsiTheme="majorHAnsi" w:cstheme="majorHAnsi"/>
          <w:sz w:val="22"/>
          <w:szCs w:val="22"/>
        </w:rPr>
        <w:t>e</w:t>
      </w:r>
      <w:r w:rsidR="00861432">
        <w:rPr>
          <w:rFonts w:asciiTheme="majorHAnsi" w:hAnsiTheme="majorHAnsi" w:cstheme="majorHAnsi"/>
          <w:sz w:val="22"/>
          <w:szCs w:val="22"/>
        </w:rPr>
        <w:t xml:space="preserve"> possible war </w:t>
      </w:r>
      <w:r w:rsidR="004E134C">
        <w:rPr>
          <w:rFonts w:asciiTheme="majorHAnsi" w:hAnsiTheme="majorHAnsi" w:cstheme="majorHAnsi"/>
          <w:sz w:val="22"/>
          <w:szCs w:val="22"/>
        </w:rPr>
        <w:t>crimes and the payment of reparations.</w:t>
      </w:r>
      <w:r w:rsidR="008A513F">
        <w:rPr>
          <w:rStyle w:val="FootnoteReference"/>
          <w:rFonts w:asciiTheme="majorHAnsi" w:hAnsiTheme="majorHAnsi" w:cstheme="majorHAnsi"/>
          <w:sz w:val="22"/>
          <w:szCs w:val="22"/>
        </w:rPr>
        <w:footnoteReference w:id="3"/>
      </w:r>
      <w:r w:rsidR="00C7673C" w:rsidRPr="000A62BA">
        <w:rPr>
          <w:rFonts w:asciiTheme="majorHAnsi" w:hAnsiTheme="majorHAnsi" w:cstheme="majorHAnsi"/>
          <w:sz w:val="22"/>
          <w:szCs w:val="22"/>
        </w:rPr>
        <w:t xml:space="preserve"> </w:t>
      </w:r>
      <w:r w:rsidR="007A29B7">
        <w:rPr>
          <w:rFonts w:asciiTheme="majorHAnsi" w:hAnsiTheme="majorHAnsi" w:cstheme="majorHAnsi"/>
          <w:sz w:val="22"/>
          <w:szCs w:val="22"/>
        </w:rPr>
        <w:t>The systematic recording and analysis of c</w:t>
      </w:r>
      <w:r w:rsidR="00F575CC">
        <w:rPr>
          <w:rFonts w:asciiTheme="majorHAnsi" w:hAnsiTheme="majorHAnsi" w:cstheme="majorHAnsi"/>
          <w:sz w:val="22"/>
          <w:szCs w:val="22"/>
        </w:rPr>
        <w:t xml:space="preserve">ivilian harm </w:t>
      </w:r>
      <w:r>
        <w:rPr>
          <w:rFonts w:asciiTheme="majorHAnsi" w:hAnsiTheme="majorHAnsi" w:cstheme="majorHAnsi"/>
          <w:sz w:val="22"/>
          <w:szCs w:val="22"/>
        </w:rPr>
        <w:t>can</w:t>
      </w:r>
      <w:r w:rsidR="000A5DD0">
        <w:rPr>
          <w:rFonts w:asciiTheme="majorHAnsi" w:hAnsiTheme="majorHAnsi" w:cstheme="majorHAnsi"/>
          <w:sz w:val="22"/>
          <w:szCs w:val="22"/>
        </w:rPr>
        <w:t xml:space="preserve"> </w:t>
      </w:r>
      <w:r w:rsidR="00EE0566">
        <w:rPr>
          <w:rFonts w:asciiTheme="majorHAnsi" w:hAnsiTheme="majorHAnsi" w:cstheme="majorHAnsi"/>
          <w:sz w:val="22"/>
          <w:szCs w:val="22"/>
        </w:rPr>
        <w:t xml:space="preserve">play a crucial part </w:t>
      </w:r>
      <w:r>
        <w:rPr>
          <w:rFonts w:asciiTheme="majorHAnsi" w:hAnsiTheme="majorHAnsi" w:cstheme="majorHAnsi"/>
          <w:sz w:val="22"/>
          <w:szCs w:val="22"/>
        </w:rPr>
        <w:t xml:space="preserve">to </w:t>
      </w:r>
      <w:r w:rsidR="00861432">
        <w:rPr>
          <w:rFonts w:asciiTheme="majorHAnsi" w:eastAsia="Times New Roman" w:hAnsiTheme="majorHAnsi" w:cstheme="majorHAnsi"/>
          <w:color w:val="222222"/>
          <w:sz w:val="22"/>
          <w:szCs w:val="22"/>
          <w:shd w:val="clear" w:color="auto" w:fill="FFFFFF"/>
        </w:rPr>
        <w:t>alert commanders to</w:t>
      </w:r>
      <w:r w:rsidR="00F575CC" w:rsidRPr="00F575CC">
        <w:rPr>
          <w:rFonts w:asciiTheme="majorHAnsi" w:eastAsia="Times New Roman" w:hAnsiTheme="majorHAnsi" w:cstheme="majorHAnsi"/>
          <w:color w:val="222222"/>
          <w:sz w:val="22"/>
          <w:szCs w:val="22"/>
          <w:shd w:val="clear" w:color="auto" w:fill="FFFFFF"/>
        </w:rPr>
        <w:t xml:space="preserve"> unlawful behavior by their soldiers e.g., when they are committing sexual exploitation and/or abuse</w:t>
      </w:r>
      <w:r>
        <w:rPr>
          <w:rFonts w:asciiTheme="majorHAnsi" w:eastAsia="Times New Roman" w:hAnsiTheme="majorHAnsi" w:cstheme="majorHAnsi"/>
          <w:color w:val="222222"/>
          <w:sz w:val="22"/>
          <w:szCs w:val="22"/>
          <w:shd w:val="clear" w:color="auto" w:fill="FFFFFF"/>
        </w:rPr>
        <w:t xml:space="preserve">. It can support commanders </w:t>
      </w:r>
      <w:r w:rsidR="00F575CC" w:rsidRPr="00F575CC">
        <w:rPr>
          <w:rFonts w:asciiTheme="majorHAnsi" w:eastAsia="Times New Roman" w:hAnsiTheme="majorHAnsi" w:cstheme="majorHAnsi"/>
          <w:color w:val="222222"/>
          <w:sz w:val="22"/>
          <w:szCs w:val="22"/>
          <w:shd w:val="clear" w:color="auto" w:fill="FFFFFF"/>
        </w:rPr>
        <w:t xml:space="preserve">to know where they need to step in to address violations, </w:t>
      </w:r>
      <w:r>
        <w:rPr>
          <w:rFonts w:asciiTheme="majorHAnsi" w:eastAsia="Times New Roman" w:hAnsiTheme="majorHAnsi" w:cstheme="majorHAnsi"/>
          <w:color w:val="222222"/>
          <w:sz w:val="22"/>
          <w:szCs w:val="22"/>
          <w:shd w:val="clear" w:color="auto" w:fill="FFFFFF"/>
        </w:rPr>
        <w:t>(</w:t>
      </w:r>
      <w:r w:rsidR="00F575CC" w:rsidRPr="00CF5A2A">
        <w:rPr>
          <w:rFonts w:asciiTheme="majorHAnsi" w:eastAsia="Times New Roman" w:hAnsiTheme="majorHAnsi" w:cstheme="majorHAnsi"/>
          <w:color w:val="222222"/>
          <w:sz w:val="22"/>
          <w:szCs w:val="22"/>
          <w:u w:val="single"/>
          <w:shd w:val="clear" w:color="auto" w:fill="FFFFFF"/>
        </w:rPr>
        <w:t>or</w:t>
      </w:r>
      <w:r w:rsidR="00F575CC" w:rsidRPr="00F575CC">
        <w:rPr>
          <w:rFonts w:asciiTheme="majorHAnsi" w:eastAsia="Times New Roman" w:hAnsiTheme="majorHAnsi" w:cstheme="majorHAnsi"/>
          <w:color w:val="222222"/>
          <w:sz w:val="22"/>
          <w:szCs w:val="22"/>
          <w:shd w:val="clear" w:color="auto" w:fill="FFFFFF"/>
        </w:rPr>
        <w:t>, in the case of false accusations and enemy propaganda, to be able to credibly refute them</w:t>
      </w:r>
      <w:r>
        <w:rPr>
          <w:rFonts w:asciiTheme="majorHAnsi" w:eastAsia="Times New Roman" w:hAnsiTheme="majorHAnsi" w:cstheme="majorHAnsi"/>
          <w:color w:val="222222"/>
          <w:sz w:val="22"/>
          <w:szCs w:val="22"/>
          <w:shd w:val="clear" w:color="auto" w:fill="FFFFFF"/>
        </w:rPr>
        <w:t>)</w:t>
      </w:r>
      <w:r w:rsidR="00F575CC" w:rsidRPr="00F575CC">
        <w:rPr>
          <w:rFonts w:asciiTheme="majorHAnsi" w:eastAsia="Times New Roman" w:hAnsiTheme="majorHAnsi" w:cstheme="majorHAnsi"/>
          <w:color w:val="222222"/>
          <w:sz w:val="22"/>
          <w:szCs w:val="22"/>
          <w:shd w:val="clear" w:color="auto" w:fill="FFFFFF"/>
        </w:rPr>
        <w:t>.</w:t>
      </w:r>
      <w:r w:rsidR="004E134C" w:rsidRPr="004E134C">
        <w:rPr>
          <w:rFonts w:asciiTheme="majorHAnsi" w:hAnsiTheme="majorHAnsi" w:cstheme="majorHAnsi"/>
          <w:sz w:val="22"/>
          <w:szCs w:val="22"/>
        </w:rPr>
        <w:t xml:space="preserve"> </w:t>
      </w:r>
    </w:p>
    <w:p w14:paraId="0D5171B6" w14:textId="77777777" w:rsidR="00C7673C" w:rsidRDefault="00C7673C" w:rsidP="002D20BD">
      <w:pPr>
        <w:jc w:val="both"/>
      </w:pPr>
    </w:p>
    <w:p w14:paraId="2CC700AD" w14:textId="77777777" w:rsidR="001325A1" w:rsidRDefault="00C7673C" w:rsidP="002D20BD">
      <w:pPr>
        <w:jc w:val="both"/>
      </w:pPr>
      <w:r w:rsidRPr="00175E02">
        <w:rPr>
          <w:noProof/>
        </w:rPr>
        <w:lastRenderedPageBreak/>
        <w:drawing>
          <wp:inline distT="0" distB="0" distL="0" distR="0" wp14:anchorId="73DE879C" wp14:editId="68B4213D">
            <wp:extent cx="5248800" cy="23530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9308" cy="2429534"/>
                    </a:xfrm>
                    <a:prstGeom prst="rect">
                      <a:avLst/>
                    </a:prstGeom>
                  </pic:spPr>
                </pic:pic>
              </a:graphicData>
            </a:graphic>
          </wp:inline>
        </w:drawing>
      </w:r>
    </w:p>
    <w:p w14:paraId="42E8A2A1" w14:textId="7D973486" w:rsidR="00EC7579" w:rsidRPr="001325A1" w:rsidRDefault="00994D63" w:rsidP="002D20BD">
      <w:pPr>
        <w:jc w:val="both"/>
      </w:pPr>
      <w:r w:rsidRPr="007A29B7">
        <w:rPr>
          <w:rFonts w:asciiTheme="majorHAnsi" w:hAnsiTheme="majorHAnsi" w:cstheme="majorHAnsi"/>
          <w:b/>
          <w:bCs/>
          <w:sz w:val="22"/>
          <w:szCs w:val="22"/>
        </w:rPr>
        <w:t>CIVIC r</w:t>
      </w:r>
      <w:r w:rsidR="00006D9C" w:rsidRPr="007A29B7">
        <w:rPr>
          <w:rFonts w:asciiTheme="majorHAnsi" w:hAnsiTheme="majorHAnsi" w:cstheme="majorHAnsi"/>
          <w:b/>
          <w:bCs/>
          <w:sz w:val="22"/>
          <w:szCs w:val="22"/>
        </w:rPr>
        <w:t>eal-life examples</w:t>
      </w:r>
      <w:r w:rsidR="008251F9" w:rsidRPr="007A29B7">
        <w:rPr>
          <w:rFonts w:asciiTheme="majorHAnsi" w:hAnsiTheme="majorHAnsi" w:cstheme="majorHAnsi"/>
          <w:b/>
          <w:bCs/>
          <w:sz w:val="22"/>
          <w:szCs w:val="22"/>
        </w:rPr>
        <w:t xml:space="preserve"> </w:t>
      </w:r>
    </w:p>
    <w:p w14:paraId="0D6A7D9D" w14:textId="77777777" w:rsidR="007A29B7" w:rsidRDefault="007A29B7" w:rsidP="002D20BD">
      <w:pPr>
        <w:jc w:val="both"/>
        <w:rPr>
          <w:rFonts w:asciiTheme="majorHAnsi" w:hAnsiTheme="majorHAnsi" w:cstheme="majorHAnsi"/>
          <w:i/>
          <w:iCs/>
          <w:sz w:val="22"/>
          <w:szCs w:val="22"/>
        </w:rPr>
      </w:pPr>
    </w:p>
    <w:p w14:paraId="5AC9DEB2" w14:textId="4E9035BD" w:rsidR="00EC7579" w:rsidRPr="007A29B7" w:rsidRDefault="008251F9" w:rsidP="002D20BD">
      <w:pPr>
        <w:jc w:val="both"/>
        <w:rPr>
          <w:rFonts w:asciiTheme="majorHAnsi" w:hAnsiTheme="majorHAnsi" w:cstheme="majorHAnsi"/>
          <w:i/>
          <w:iCs/>
          <w:sz w:val="22"/>
          <w:szCs w:val="22"/>
        </w:rPr>
      </w:pPr>
      <w:r w:rsidRPr="007A29B7">
        <w:rPr>
          <w:rFonts w:asciiTheme="majorHAnsi" w:hAnsiTheme="majorHAnsi" w:cstheme="majorHAnsi"/>
          <w:i/>
          <w:iCs/>
          <w:sz w:val="22"/>
          <w:szCs w:val="22"/>
        </w:rPr>
        <w:t>Ukraine</w:t>
      </w:r>
    </w:p>
    <w:p w14:paraId="415658BD" w14:textId="4BD6F84A" w:rsidR="008251F9" w:rsidRPr="002C1B79" w:rsidRDefault="008251F9" w:rsidP="002D20BD">
      <w:pPr>
        <w:jc w:val="both"/>
        <w:rPr>
          <w:rFonts w:asciiTheme="majorHAnsi" w:eastAsia="Times New Roman" w:hAnsiTheme="majorHAnsi" w:cstheme="majorHAnsi"/>
          <w:color w:val="000000"/>
          <w:sz w:val="22"/>
          <w:szCs w:val="22"/>
          <w:shd w:val="clear" w:color="auto" w:fill="FFFFFF"/>
        </w:rPr>
      </w:pPr>
      <w:r w:rsidRPr="002C1B79">
        <w:rPr>
          <w:rFonts w:asciiTheme="majorHAnsi" w:hAnsiTheme="majorHAnsi" w:cstheme="majorHAnsi"/>
          <w:sz w:val="22"/>
          <w:szCs w:val="22"/>
        </w:rPr>
        <w:t xml:space="preserve">CIVIC worked with the Ukrainian military to develop a dedicated mechanism to </w:t>
      </w:r>
      <w:r w:rsidR="007A29B7">
        <w:rPr>
          <w:rFonts w:asciiTheme="majorHAnsi" w:hAnsiTheme="majorHAnsi" w:cstheme="majorHAnsi"/>
          <w:sz w:val="22"/>
          <w:szCs w:val="22"/>
        </w:rPr>
        <w:t xml:space="preserve">itself </w:t>
      </w:r>
      <w:r w:rsidRPr="002C1B79">
        <w:rPr>
          <w:rFonts w:asciiTheme="majorHAnsi" w:hAnsiTheme="majorHAnsi" w:cstheme="majorHAnsi"/>
          <w:sz w:val="22"/>
          <w:szCs w:val="22"/>
        </w:rPr>
        <w:t>record</w:t>
      </w:r>
      <w:r w:rsidR="007A29B7">
        <w:rPr>
          <w:rFonts w:asciiTheme="majorHAnsi" w:hAnsiTheme="majorHAnsi" w:cstheme="majorHAnsi"/>
          <w:sz w:val="22"/>
          <w:szCs w:val="22"/>
        </w:rPr>
        <w:t>, analyze and learn from</w:t>
      </w:r>
      <w:r w:rsidRPr="002C1B79">
        <w:rPr>
          <w:rFonts w:asciiTheme="majorHAnsi" w:hAnsiTheme="majorHAnsi" w:cstheme="majorHAnsi"/>
          <w:sz w:val="22"/>
          <w:szCs w:val="22"/>
        </w:rPr>
        <w:t xml:space="preserve"> civilian casualty incidents</w:t>
      </w:r>
      <w:r w:rsidR="007A29B7">
        <w:rPr>
          <w:rFonts w:asciiTheme="majorHAnsi" w:hAnsiTheme="majorHAnsi" w:cstheme="majorHAnsi"/>
          <w:sz w:val="22"/>
          <w:szCs w:val="22"/>
        </w:rPr>
        <w:t>. This effort</w:t>
      </w:r>
      <w:r w:rsidRPr="002C1B79">
        <w:rPr>
          <w:rFonts w:asciiTheme="majorHAnsi" w:hAnsiTheme="majorHAnsi" w:cstheme="majorHAnsi"/>
          <w:sz w:val="22"/>
          <w:szCs w:val="22"/>
        </w:rPr>
        <w:t xml:space="preserve"> le</w:t>
      </w:r>
      <w:r w:rsidR="007A29B7">
        <w:rPr>
          <w:rFonts w:asciiTheme="majorHAnsi" w:hAnsiTheme="majorHAnsi" w:cstheme="majorHAnsi"/>
          <w:sz w:val="22"/>
          <w:szCs w:val="22"/>
        </w:rPr>
        <w:t>d</w:t>
      </w:r>
      <w:r w:rsidRPr="002C1B79">
        <w:rPr>
          <w:rFonts w:asciiTheme="majorHAnsi" w:hAnsiTheme="majorHAnsi" w:cstheme="majorHAnsi"/>
          <w:sz w:val="22"/>
          <w:szCs w:val="22"/>
        </w:rPr>
        <w:t xml:space="preserve"> to the establishment of the</w:t>
      </w:r>
      <w:r w:rsidR="00006D9C" w:rsidRPr="002C1B79">
        <w:rPr>
          <w:rFonts w:asciiTheme="majorHAnsi" w:hAnsiTheme="majorHAnsi" w:cstheme="majorHAnsi"/>
          <w:sz w:val="22"/>
          <w:szCs w:val="22"/>
        </w:rPr>
        <w:t xml:space="preserve"> Civilian </w:t>
      </w:r>
      <w:r w:rsidR="00006D9C" w:rsidRPr="002C1B79">
        <w:rPr>
          <w:rFonts w:asciiTheme="majorHAnsi" w:eastAsia="Times New Roman" w:hAnsiTheme="majorHAnsi" w:cstheme="majorHAnsi"/>
          <w:color w:val="000000"/>
          <w:sz w:val="22"/>
          <w:szCs w:val="22"/>
          <w:shd w:val="clear" w:color="auto" w:fill="FFFFFF"/>
        </w:rPr>
        <w:t>Casualty Tracking Provisional Group (</w:t>
      </w:r>
      <w:hyperlink r:id="rId12" w:history="1">
        <w:r w:rsidR="00006D9C" w:rsidRPr="002C1B79">
          <w:rPr>
            <w:rFonts w:asciiTheme="majorHAnsi" w:eastAsia="Times New Roman" w:hAnsiTheme="majorHAnsi" w:cstheme="majorHAnsi"/>
            <w:sz w:val="22"/>
            <w:szCs w:val="22"/>
            <w:shd w:val="clear" w:color="auto" w:fill="FFFFFF"/>
          </w:rPr>
          <w:t>CCTPG</w:t>
        </w:r>
      </w:hyperlink>
      <w:r w:rsidR="00006D9C" w:rsidRPr="002C1B79">
        <w:rPr>
          <w:rFonts w:asciiTheme="majorHAnsi" w:eastAsia="Times New Roman" w:hAnsiTheme="majorHAnsi" w:cstheme="majorHAnsi"/>
          <w:color w:val="000000"/>
          <w:sz w:val="22"/>
          <w:szCs w:val="22"/>
          <w:shd w:val="clear" w:color="auto" w:fill="FFFFFF"/>
        </w:rPr>
        <w:t xml:space="preserve">) in </w:t>
      </w:r>
      <w:r w:rsidRPr="002C1B79">
        <w:rPr>
          <w:rFonts w:asciiTheme="majorHAnsi" w:eastAsia="Times New Roman" w:hAnsiTheme="majorHAnsi" w:cstheme="majorHAnsi"/>
          <w:color w:val="000000"/>
          <w:sz w:val="22"/>
          <w:szCs w:val="22"/>
          <w:shd w:val="clear" w:color="auto" w:fill="FFFFFF"/>
        </w:rPr>
        <w:t>2019. This was the first time (according to the senior officers</w:t>
      </w:r>
      <w:r w:rsidR="00861432">
        <w:rPr>
          <w:rFonts w:asciiTheme="majorHAnsi" w:eastAsia="Times New Roman" w:hAnsiTheme="majorHAnsi" w:cstheme="majorHAnsi"/>
          <w:color w:val="000000"/>
          <w:sz w:val="22"/>
          <w:szCs w:val="22"/>
          <w:shd w:val="clear" w:color="auto" w:fill="FFFFFF"/>
        </w:rPr>
        <w:t xml:space="preserve"> involved) </w:t>
      </w:r>
      <w:r w:rsidRPr="002C1B79">
        <w:rPr>
          <w:rFonts w:asciiTheme="majorHAnsi" w:eastAsia="Times New Roman" w:hAnsiTheme="majorHAnsi" w:cstheme="majorHAnsi"/>
          <w:color w:val="000000"/>
          <w:sz w:val="22"/>
          <w:szCs w:val="22"/>
          <w:shd w:val="clear" w:color="auto" w:fill="FFFFFF"/>
        </w:rPr>
        <w:t xml:space="preserve">that the military obtained the ability to </w:t>
      </w:r>
      <w:r w:rsidRPr="008251F9">
        <w:rPr>
          <w:rFonts w:asciiTheme="majorHAnsi" w:eastAsia="Times New Roman" w:hAnsiTheme="majorHAnsi" w:cstheme="majorHAnsi"/>
          <w:color w:val="000000"/>
          <w:sz w:val="22"/>
          <w:szCs w:val="22"/>
          <w:shd w:val="clear" w:color="auto" w:fill="FFFFFF"/>
        </w:rPr>
        <w:t xml:space="preserve">collect and </w:t>
      </w:r>
      <w:r w:rsidRPr="002C1B79">
        <w:rPr>
          <w:rFonts w:asciiTheme="majorHAnsi" w:eastAsia="Times New Roman" w:hAnsiTheme="majorHAnsi" w:cstheme="majorHAnsi"/>
          <w:color w:val="000000"/>
          <w:sz w:val="22"/>
          <w:szCs w:val="22"/>
          <w:shd w:val="clear" w:color="auto" w:fill="FFFFFF"/>
        </w:rPr>
        <w:t>analyze</w:t>
      </w:r>
      <w:r w:rsidRPr="008251F9">
        <w:rPr>
          <w:rFonts w:asciiTheme="majorHAnsi" w:eastAsia="Times New Roman" w:hAnsiTheme="majorHAnsi" w:cstheme="majorHAnsi"/>
          <w:color w:val="000000"/>
          <w:sz w:val="22"/>
          <w:szCs w:val="22"/>
          <w:shd w:val="clear" w:color="auto" w:fill="FFFFFF"/>
        </w:rPr>
        <w:t xml:space="preserve"> </w:t>
      </w:r>
      <w:r w:rsidRPr="002C1B79">
        <w:rPr>
          <w:rFonts w:asciiTheme="majorHAnsi" w:eastAsia="Times New Roman" w:hAnsiTheme="majorHAnsi" w:cstheme="majorHAnsi"/>
          <w:color w:val="000000"/>
          <w:sz w:val="22"/>
          <w:szCs w:val="22"/>
          <w:shd w:val="clear" w:color="auto" w:fill="FFFFFF"/>
        </w:rPr>
        <w:t>wider civilian harm</w:t>
      </w:r>
      <w:r w:rsidRPr="008251F9">
        <w:rPr>
          <w:rFonts w:asciiTheme="majorHAnsi" w:eastAsia="Times New Roman" w:hAnsiTheme="majorHAnsi" w:cstheme="majorHAnsi"/>
          <w:color w:val="000000"/>
          <w:sz w:val="22"/>
          <w:szCs w:val="22"/>
          <w:shd w:val="clear" w:color="auto" w:fill="FFFFFF"/>
        </w:rPr>
        <w:t xml:space="preserve"> trends and </w:t>
      </w:r>
      <w:r w:rsidRPr="002C1B79">
        <w:rPr>
          <w:rFonts w:asciiTheme="majorHAnsi" w:eastAsia="Times New Roman" w:hAnsiTheme="majorHAnsi" w:cstheme="majorHAnsi"/>
          <w:color w:val="000000"/>
          <w:sz w:val="22"/>
          <w:szCs w:val="22"/>
          <w:shd w:val="clear" w:color="auto" w:fill="FFFFFF"/>
        </w:rPr>
        <w:t xml:space="preserve">thus </w:t>
      </w:r>
      <w:r w:rsidRPr="008251F9">
        <w:rPr>
          <w:rFonts w:asciiTheme="majorHAnsi" w:eastAsia="Times New Roman" w:hAnsiTheme="majorHAnsi" w:cstheme="majorHAnsi"/>
          <w:color w:val="000000"/>
          <w:sz w:val="22"/>
          <w:szCs w:val="22"/>
          <w:shd w:val="clear" w:color="auto" w:fill="FFFFFF"/>
        </w:rPr>
        <w:t>respond</w:t>
      </w:r>
      <w:r w:rsidRPr="002C1B79">
        <w:rPr>
          <w:rFonts w:asciiTheme="majorHAnsi" w:eastAsia="Times New Roman" w:hAnsiTheme="majorHAnsi" w:cstheme="majorHAnsi"/>
          <w:color w:val="000000"/>
          <w:sz w:val="22"/>
          <w:szCs w:val="22"/>
          <w:shd w:val="clear" w:color="auto" w:fill="FFFFFF"/>
        </w:rPr>
        <w:t xml:space="preserve"> also at a systemic level. </w:t>
      </w:r>
      <w:r w:rsidR="007A29B7">
        <w:rPr>
          <w:rFonts w:asciiTheme="majorHAnsi" w:eastAsia="Times New Roman" w:hAnsiTheme="majorHAnsi" w:cstheme="majorHAnsi"/>
          <w:color w:val="000000"/>
          <w:sz w:val="22"/>
          <w:szCs w:val="22"/>
          <w:shd w:val="clear" w:color="auto" w:fill="FFFFFF"/>
        </w:rPr>
        <w:t>It is important t</w:t>
      </w:r>
      <w:r w:rsidR="000D66A8" w:rsidRPr="002C1B79">
        <w:rPr>
          <w:rFonts w:asciiTheme="majorHAnsi" w:eastAsia="Times New Roman" w:hAnsiTheme="majorHAnsi" w:cstheme="majorHAnsi"/>
          <w:color w:val="000000"/>
          <w:sz w:val="22"/>
          <w:szCs w:val="22"/>
          <w:shd w:val="clear" w:color="auto" w:fill="FFFFFF"/>
        </w:rPr>
        <w:t xml:space="preserve">o note though that </w:t>
      </w:r>
      <w:r w:rsidR="00994D63">
        <w:rPr>
          <w:rFonts w:asciiTheme="majorHAnsi" w:eastAsia="Times New Roman" w:hAnsiTheme="majorHAnsi" w:cstheme="majorHAnsi"/>
          <w:color w:val="000000"/>
          <w:sz w:val="22"/>
          <w:szCs w:val="22"/>
          <w:shd w:val="clear" w:color="auto" w:fill="FFFFFF"/>
        </w:rPr>
        <w:t xml:space="preserve">the </w:t>
      </w:r>
      <w:r w:rsidR="000D66A8" w:rsidRPr="002C1B79">
        <w:rPr>
          <w:rFonts w:asciiTheme="majorHAnsi" w:eastAsia="Times New Roman" w:hAnsiTheme="majorHAnsi" w:cstheme="majorHAnsi"/>
          <w:color w:val="000000"/>
          <w:sz w:val="22"/>
          <w:szCs w:val="22"/>
          <w:shd w:val="clear" w:color="auto" w:fill="FFFFFF"/>
        </w:rPr>
        <w:t xml:space="preserve">CCTPG was designed in 2019 to operate in the relatively low-intensity conflict ongoing at the time and that it started with a limited focus on the following areas where civilian harm can occur: </w:t>
      </w:r>
    </w:p>
    <w:p w14:paraId="7536D554" w14:textId="53A2E1C3" w:rsidR="008251F9" w:rsidRPr="002C1B79" w:rsidRDefault="008251F9" w:rsidP="002D20BD">
      <w:pPr>
        <w:jc w:val="both"/>
        <w:rPr>
          <w:rFonts w:asciiTheme="majorHAnsi" w:eastAsia="Times New Roman" w:hAnsiTheme="majorHAnsi" w:cstheme="majorHAnsi"/>
          <w:color w:val="000000"/>
          <w:sz w:val="22"/>
          <w:szCs w:val="22"/>
          <w:shd w:val="clear" w:color="auto" w:fill="FFFFFF"/>
        </w:rPr>
      </w:pPr>
    </w:p>
    <w:p w14:paraId="06EFC06B" w14:textId="77777777" w:rsidR="000D66A8" w:rsidRPr="000D66A8" w:rsidRDefault="000D66A8" w:rsidP="002D20BD">
      <w:pPr>
        <w:numPr>
          <w:ilvl w:val="0"/>
          <w:numId w:val="3"/>
        </w:numPr>
        <w:jc w:val="both"/>
        <w:rPr>
          <w:rFonts w:asciiTheme="majorHAnsi" w:eastAsia="Times New Roman" w:hAnsiTheme="majorHAnsi" w:cstheme="majorHAnsi"/>
          <w:color w:val="000000"/>
          <w:sz w:val="22"/>
          <w:szCs w:val="22"/>
          <w:shd w:val="clear" w:color="auto" w:fill="FFFFFF"/>
        </w:rPr>
      </w:pPr>
      <w:r w:rsidRPr="000D66A8">
        <w:rPr>
          <w:rFonts w:asciiTheme="majorHAnsi" w:eastAsia="Times New Roman" w:hAnsiTheme="majorHAnsi" w:cstheme="majorHAnsi"/>
          <w:color w:val="000000"/>
          <w:sz w:val="22"/>
          <w:szCs w:val="22"/>
          <w:shd w:val="clear" w:color="auto" w:fill="FFFFFF"/>
        </w:rPr>
        <w:t>Exchanges of fire</w:t>
      </w:r>
    </w:p>
    <w:p w14:paraId="36B587BD" w14:textId="3EECEE2A" w:rsidR="000D66A8" w:rsidRPr="000D66A8" w:rsidRDefault="000D66A8" w:rsidP="002D20BD">
      <w:pPr>
        <w:numPr>
          <w:ilvl w:val="0"/>
          <w:numId w:val="3"/>
        </w:numPr>
        <w:jc w:val="both"/>
        <w:rPr>
          <w:rFonts w:asciiTheme="majorHAnsi" w:eastAsia="Times New Roman" w:hAnsiTheme="majorHAnsi" w:cstheme="majorHAnsi"/>
          <w:color w:val="000000"/>
          <w:sz w:val="22"/>
          <w:szCs w:val="22"/>
          <w:shd w:val="clear" w:color="auto" w:fill="FFFFFF"/>
        </w:rPr>
      </w:pPr>
      <w:r w:rsidRPr="000D66A8">
        <w:rPr>
          <w:rFonts w:asciiTheme="majorHAnsi" w:eastAsia="Times New Roman" w:hAnsiTheme="majorHAnsi" w:cstheme="majorHAnsi"/>
          <w:color w:val="000000"/>
          <w:sz w:val="22"/>
          <w:szCs w:val="22"/>
          <w:shd w:val="clear" w:color="auto" w:fill="FFFFFF"/>
        </w:rPr>
        <w:t>Mines/</w:t>
      </w:r>
      <w:r w:rsidR="003151F9" w:rsidRPr="002C1B79">
        <w:rPr>
          <w:rFonts w:asciiTheme="majorHAnsi" w:eastAsia="Times New Roman" w:hAnsiTheme="majorHAnsi" w:cstheme="majorHAnsi"/>
          <w:color w:val="000000"/>
          <w:sz w:val="22"/>
          <w:szCs w:val="22"/>
          <w:shd w:val="clear" w:color="auto" w:fill="FFFFFF"/>
        </w:rPr>
        <w:t>u</w:t>
      </w:r>
      <w:r w:rsidRPr="002C1B79">
        <w:rPr>
          <w:rFonts w:asciiTheme="majorHAnsi" w:eastAsia="Times New Roman" w:hAnsiTheme="majorHAnsi" w:cstheme="majorHAnsi"/>
          <w:color w:val="000000"/>
          <w:sz w:val="22"/>
          <w:szCs w:val="22"/>
          <w:shd w:val="clear" w:color="auto" w:fill="FFFFFF"/>
        </w:rPr>
        <w:t>nexploded ordonnances</w:t>
      </w:r>
    </w:p>
    <w:p w14:paraId="6D252058" w14:textId="5BEC7509" w:rsidR="000D66A8" w:rsidRPr="000D66A8" w:rsidRDefault="000D66A8" w:rsidP="002D20BD">
      <w:pPr>
        <w:numPr>
          <w:ilvl w:val="0"/>
          <w:numId w:val="3"/>
        </w:numPr>
        <w:jc w:val="both"/>
        <w:rPr>
          <w:rFonts w:asciiTheme="majorHAnsi" w:eastAsia="Times New Roman" w:hAnsiTheme="majorHAnsi" w:cstheme="majorHAnsi"/>
          <w:color w:val="000000"/>
          <w:sz w:val="22"/>
          <w:szCs w:val="22"/>
          <w:shd w:val="clear" w:color="auto" w:fill="FFFFFF"/>
        </w:rPr>
      </w:pPr>
      <w:r w:rsidRPr="000D66A8">
        <w:rPr>
          <w:rFonts w:asciiTheme="majorHAnsi" w:eastAsia="Times New Roman" w:hAnsiTheme="majorHAnsi" w:cstheme="majorHAnsi"/>
          <w:color w:val="000000"/>
          <w:sz w:val="22"/>
          <w:szCs w:val="22"/>
          <w:shd w:val="clear" w:color="auto" w:fill="FFFFFF"/>
        </w:rPr>
        <w:t>Special O</w:t>
      </w:r>
      <w:r w:rsidRPr="002C1B79">
        <w:rPr>
          <w:rFonts w:asciiTheme="majorHAnsi" w:eastAsia="Times New Roman" w:hAnsiTheme="majorHAnsi" w:cstheme="majorHAnsi"/>
          <w:color w:val="000000"/>
          <w:sz w:val="22"/>
          <w:szCs w:val="22"/>
          <w:shd w:val="clear" w:color="auto" w:fill="FFFFFF"/>
        </w:rPr>
        <w:t>perations</w:t>
      </w:r>
      <w:r w:rsidRPr="000D66A8">
        <w:rPr>
          <w:rFonts w:asciiTheme="majorHAnsi" w:eastAsia="Times New Roman" w:hAnsiTheme="majorHAnsi" w:cstheme="majorHAnsi"/>
          <w:color w:val="000000"/>
          <w:sz w:val="22"/>
          <w:szCs w:val="22"/>
          <w:shd w:val="clear" w:color="auto" w:fill="FFFFFF"/>
        </w:rPr>
        <w:t xml:space="preserve">/raids by </w:t>
      </w:r>
      <w:r w:rsidRPr="002C1B79">
        <w:rPr>
          <w:rFonts w:asciiTheme="majorHAnsi" w:eastAsia="Times New Roman" w:hAnsiTheme="majorHAnsi" w:cstheme="majorHAnsi"/>
          <w:color w:val="000000"/>
          <w:sz w:val="22"/>
          <w:szCs w:val="22"/>
          <w:shd w:val="clear" w:color="auto" w:fill="FFFFFF"/>
        </w:rPr>
        <w:t xml:space="preserve">certain </w:t>
      </w:r>
      <w:r w:rsidRPr="000D66A8">
        <w:rPr>
          <w:rFonts w:asciiTheme="majorHAnsi" w:eastAsia="Times New Roman" w:hAnsiTheme="majorHAnsi" w:cstheme="majorHAnsi"/>
          <w:color w:val="000000"/>
          <w:sz w:val="22"/>
          <w:szCs w:val="22"/>
          <w:shd w:val="clear" w:color="auto" w:fill="FFFFFF"/>
        </w:rPr>
        <w:t>law enforcement bodies</w:t>
      </w:r>
    </w:p>
    <w:p w14:paraId="4456C322" w14:textId="20595256" w:rsidR="000D66A8" w:rsidRPr="000D66A8" w:rsidRDefault="000D66A8" w:rsidP="002D20BD">
      <w:pPr>
        <w:numPr>
          <w:ilvl w:val="0"/>
          <w:numId w:val="3"/>
        </w:numPr>
        <w:jc w:val="both"/>
        <w:rPr>
          <w:rFonts w:asciiTheme="majorHAnsi" w:eastAsia="Times New Roman" w:hAnsiTheme="majorHAnsi" w:cstheme="majorHAnsi"/>
          <w:color w:val="000000"/>
          <w:sz w:val="22"/>
          <w:szCs w:val="22"/>
          <w:shd w:val="clear" w:color="auto" w:fill="FFFFFF"/>
        </w:rPr>
      </w:pPr>
      <w:r w:rsidRPr="000D66A8">
        <w:rPr>
          <w:rFonts w:asciiTheme="majorHAnsi" w:eastAsia="Times New Roman" w:hAnsiTheme="majorHAnsi" w:cstheme="majorHAnsi"/>
          <w:color w:val="000000"/>
          <w:sz w:val="22"/>
          <w:szCs w:val="22"/>
          <w:shd w:val="clear" w:color="auto" w:fill="FFFFFF"/>
        </w:rPr>
        <w:t xml:space="preserve">Road accidents with </w:t>
      </w:r>
      <w:r w:rsidRPr="002C1B79">
        <w:rPr>
          <w:rFonts w:asciiTheme="majorHAnsi" w:eastAsia="Times New Roman" w:hAnsiTheme="majorHAnsi" w:cstheme="majorHAnsi"/>
          <w:color w:val="000000"/>
          <w:sz w:val="22"/>
          <w:szCs w:val="22"/>
          <w:shd w:val="clear" w:color="auto" w:fill="FFFFFF"/>
        </w:rPr>
        <w:t>security forces</w:t>
      </w:r>
      <w:r w:rsidRPr="000D66A8">
        <w:rPr>
          <w:rFonts w:asciiTheme="majorHAnsi" w:eastAsia="Times New Roman" w:hAnsiTheme="majorHAnsi" w:cstheme="majorHAnsi"/>
          <w:color w:val="000000"/>
          <w:sz w:val="22"/>
          <w:szCs w:val="22"/>
          <w:shd w:val="clear" w:color="auto" w:fill="FFFFFF"/>
        </w:rPr>
        <w:t xml:space="preserve"> involvement   </w:t>
      </w:r>
    </w:p>
    <w:p w14:paraId="4F88D03C" w14:textId="577FF320" w:rsidR="000D66A8" w:rsidRPr="000D66A8" w:rsidRDefault="000D66A8" w:rsidP="002D20BD">
      <w:pPr>
        <w:numPr>
          <w:ilvl w:val="0"/>
          <w:numId w:val="3"/>
        </w:numPr>
        <w:jc w:val="both"/>
        <w:rPr>
          <w:rFonts w:asciiTheme="majorHAnsi" w:eastAsia="Times New Roman" w:hAnsiTheme="majorHAnsi" w:cstheme="majorHAnsi"/>
          <w:color w:val="000000"/>
          <w:sz w:val="22"/>
          <w:szCs w:val="22"/>
          <w:shd w:val="clear" w:color="auto" w:fill="FFFFFF"/>
        </w:rPr>
      </w:pPr>
      <w:r w:rsidRPr="000D66A8">
        <w:rPr>
          <w:rFonts w:asciiTheme="majorHAnsi" w:eastAsia="Times New Roman" w:hAnsiTheme="majorHAnsi" w:cstheme="majorHAnsi"/>
          <w:color w:val="000000"/>
          <w:sz w:val="22"/>
          <w:szCs w:val="22"/>
          <w:shd w:val="clear" w:color="auto" w:fill="FFFFFF"/>
        </w:rPr>
        <w:t>C</w:t>
      </w:r>
      <w:r w:rsidRPr="002C1B79">
        <w:rPr>
          <w:rFonts w:asciiTheme="majorHAnsi" w:eastAsia="Times New Roman" w:hAnsiTheme="majorHAnsi" w:cstheme="majorHAnsi"/>
          <w:color w:val="000000"/>
          <w:sz w:val="22"/>
          <w:szCs w:val="22"/>
          <w:shd w:val="clear" w:color="auto" w:fill="FFFFFF"/>
        </w:rPr>
        <w:t>heck points</w:t>
      </w:r>
      <w:r w:rsidRPr="000D66A8">
        <w:rPr>
          <w:rFonts w:asciiTheme="majorHAnsi" w:eastAsia="Times New Roman" w:hAnsiTheme="majorHAnsi" w:cstheme="majorHAnsi"/>
          <w:color w:val="000000"/>
          <w:sz w:val="22"/>
          <w:szCs w:val="22"/>
          <w:shd w:val="clear" w:color="auto" w:fill="FFFFFF"/>
        </w:rPr>
        <w:t xml:space="preserve"> inside villages</w:t>
      </w:r>
    </w:p>
    <w:p w14:paraId="4EA96251" w14:textId="34FE1871" w:rsidR="000D66A8" w:rsidRPr="000D66A8" w:rsidRDefault="000D66A8" w:rsidP="002D20BD">
      <w:pPr>
        <w:numPr>
          <w:ilvl w:val="0"/>
          <w:numId w:val="3"/>
        </w:numPr>
        <w:jc w:val="both"/>
        <w:rPr>
          <w:rFonts w:asciiTheme="majorHAnsi" w:eastAsia="Times New Roman" w:hAnsiTheme="majorHAnsi" w:cstheme="majorHAnsi"/>
          <w:color w:val="000000"/>
          <w:sz w:val="22"/>
          <w:szCs w:val="22"/>
          <w:shd w:val="clear" w:color="auto" w:fill="FFFFFF"/>
        </w:rPr>
      </w:pPr>
      <w:r w:rsidRPr="000D66A8">
        <w:rPr>
          <w:rFonts w:asciiTheme="majorHAnsi" w:eastAsia="Times New Roman" w:hAnsiTheme="majorHAnsi" w:cstheme="majorHAnsi"/>
          <w:color w:val="000000"/>
          <w:sz w:val="22"/>
          <w:szCs w:val="22"/>
          <w:shd w:val="clear" w:color="auto" w:fill="FFFFFF"/>
        </w:rPr>
        <w:t>Military misconduct causing civilian casualties</w:t>
      </w:r>
      <w:r w:rsidR="00F41C16">
        <w:rPr>
          <w:rFonts w:asciiTheme="majorHAnsi" w:eastAsia="Times New Roman" w:hAnsiTheme="majorHAnsi" w:cstheme="majorHAnsi"/>
          <w:color w:val="000000"/>
          <w:sz w:val="22"/>
          <w:szCs w:val="22"/>
          <w:shd w:val="clear" w:color="auto" w:fill="FFFFFF"/>
        </w:rPr>
        <w:t>.</w:t>
      </w:r>
      <w:r w:rsidRPr="000D66A8">
        <w:rPr>
          <w:rFonts w:asciiTheme="majorHAnsi" w:eastAsia="Times New Roman" w:hAnsiTheme="majorHAnsi" w:cstheme="majorHAnsi"/>
          <w:color w:val="000000"/>
          <w:sz w:val="22"/>
          <w:szCs w:val="22"/>
          <w:shd w:val="clear" w:color="auto" w:fill="FFFFFF"/>
        </w:rPr>
        <w:t xml:space="preserve"> </w:t>
      </w:r>
    </w:p>
    <w:p w14:paraId="4C95E997" w14:textId="77777777" w:rsidR="000D66A8" w:rsidRPr="002C1B79" w:rsidRDefault="000D66A8" w:rsidP="002D20BD">
      <w:pPr>
        <w:jc w:val="both"/>
        <w:rPr>
          <w:rFonts w:asciiTheme="majorHAnsi" w:eastAsia="Times New Roman" w:hAnsiTheme="majorHAnsi" w:cstheme="majorHAnsi"/>
          <w:color w:val="000000"/>
          <w:sz w:val="22"/>
          <w:szCs w:val="22"/>
          <w:shd w:val="clear" w:color="auto" w:fill="FFFFFF"/>
        </w:rPr>
      </w:pPr>
    </w:p>
    <w:p w14:paraId="73B31DCF" w14:textId="77777777" w:rsidR="00F41C16" w:rsidRPr="002C1B79" w:rsidRDefault="00F41C16" w:rsidP="002D20BD">
      <w:pPr>
        <w:jc w:val="both"/>
        <w:rPr>
          <w:rFonts w:asciiTheme="majorHAnsi" w:eastAsia="Times New Roman" w:hAnsiTheme="majorHAnsi" w:cstheme="majorHAnsi"/>
          <w:color w:val="000000"/>
          <w:sz w:val="22"/>
          <w:szCs w:val="22"/>
          <w:shd w:val="clear" w:color="auto" w:fill="FFFFFF"/>
        </w:rPr>
      </w:pPr>
      <w:r w:rsidRPr="002C1B79">
        <w:rPr>
          <w:rFonts w:asciiTheme="majorHAnsi" w:eastAsia="Times New Roman" w:hAnsiTheme="majorHAnsi" w:cstheme="majorHAnsi"/>
          <w:color w:val="000000"/>
          <w:sz w:val="22"/>
          <w:szCs w:val="22"/>
          <w:shd w:val="clear" w:color="auto" w:fill="FFFFFF"/>
        </w:rPr>
        <w:t xml:space="preserve">The main functions of the CCTPG were to </w:t>
      </w:r>
      <w:r>
        <w:rPr>
          <w:rFonts w:asciiTheme="majorHAnsi" w:eastAsia="Times New Roman" w:hAnsiTheme="majorHAnsi" w:cstheme="majorHAnsi"/>
          <w:color w:val="000000"/>
          <w:sz w:val="22"/>
          <w:szCs w:val="22"/>
          <w:shd w:val="clear" w:color="auto" w:fill="FFFFFF"/>
        </w:rPr>
        <w:t xml:space="preserve">instill a ‘protection of civilians’ mindset at all relevant military levels by </w:t>
      </w:r>
      <w:r w:rsidRPr="002C1B79">
        <w:rPr>
          <w:rFonts w:asciiTheme="majorHAnsi" w:eastAsia="Times New Roman" w:hAnsiTheme="majorHAnsi" w:cstheme="majorHAnsi"/>
          <w:color w:val="000000"/>
          <w:sz w:val="22"/>
          <w:szCs w:val="22"/>
          <w:shd w:val="clear" w:color="auto" w:fill="FFFFFF"/>
        </w:rPr>
        <w:t>regularly provide military commands with reports on related civilian harm incidents, including reliable data, analytical memos, and recommendations how to</w:t>
      </w:r>
      <w:r>
        <w:rPr>
          <w:rFonts w:asciiTheme="majorHAnsi" w:eastAsia="Times New Roman" w:hAnsiTheme="majorHAnsi" w:cstheme="majorHAnsi"/>
          <w:color w:val="000000"/>
          <w:sz w:val="22"/>
          <w:szCs w:val="22"/>
          <w:shd w:val="clear" w:color="auto" w:fill="FFFFFF"/>
        </w:rPr>
        <w:t xml:space="preserve"> prevent</w:t>
      </w:r>
      <w:r w:rsidRPr="002C1B79">
        <w:rPr>
          <w:rFonts w:asciiTheme="majorHAnsi" w:eastAsia="Times New Roman" w:hAnsiTheme="majorHAnsi" w:cstheme="majorHAnsi"/>
          <w:color w:val="000000"/>
          <w:sz w:val="22"/>
          <w:szCs w:val="22"/>
          <w:shd w:val="clear" w:color="auto" w:fill="FFFFFF"/>
        </w:rPr>
        <w:t xml:space="preserve"> these going forward. The CCTPG coordinated across different authorities, IOs/NGOs, civil society, and local civilians to verify information and provided recommendations on how to inform civilians about identified civilian harm risks as well as helping authorities counter false accusations.</w:t>
      </w:r>
    </w:p>
    <w:p w14:paraId="398B8868" w14:textId="77777777" w:rsidR="00F41C16" w:rsidRPr="002C1B79" w:rsidRDefault="00F41C16" w:rsidP="002D20BD">
      <w:pPr>
        <w:jc w:val="both"/>
        <w:rPr>
          <w:rFonts w:asciiTheme="majorHAnsi" w:eastAsia="Times New Roman" w:hAnsiTheme="majorHAnsi" w:cstheme="majorHAnsi"/>
          <w:color w:val="000000"/>
          <w:sz w:val="22"/>
          <w:szCs w:val="22"/>
          <w:shd w:val="clear" w:color="auto" w:fill="FFFFFF"/>
        </w:rPr>
      </w:pPr>
    </w:p>
    <w:p w14:paraId="38FCE183" w14:textId="77777777" w:rsidR="00F41C16" w:rsidRDefault="00F41C16" w:rsidP="002D20BD">
      <w:pPr>
        <w:jc w:val="both"/>
        <w:rPr>
          <w:rFonts w:asciiTheme="majorHAnsi" w:eastAsia="Times New Roman" w:hAnsiTheme="majorHAnsi" w:cstheme="majorHAnsi"/>
          <w:color w:val="000000"/>
          <w:sz w:val="22"/>
          <w:szCs w:val="22"/>
          <w:shd w:val="clear" w:color="auto" w:fill="FFFFFF"/>
        </w:rPr>
      </w:pPr>
      <w:r w:rsidRPr="002C1B79">
        <w:rPr>
          <w:rFonts w:asciiTheme="majorHAnsi" w:eastAsia="Times New Roman" w:hAnsiTheme="majorHAnsi" w:cstheme="majorHAnsi"/>
          <w:color w:val="000000"/>
          <w:sz w:val="22"/>
          <w:szCs w:val="22"/>
          <w:shd w:val="clear" w:color="auto" w:fill="FFFFFF"/>
        </w:rPr>
        <w:t xml:space="preserve">There were different sources for the CCTPG to base its analysis and recommendations on. It recorded and tracked civilian casualty data from internal as well as external sources including from </w:t>
      </w:r>
      <w:r>
        <w:rPr>
          <w:rFonts w:asciiTheme="majorHAnsi" w:eastAsia="Times New Roman" w:hAnsiTheme="majorHAnsi" w:cstheme="majorHAnsi"/>
          <w:color w:val="000000"/>
          <w:sz w:val="22"/>
          <w:szCs w:val="22"/>
          <w:shd w:val="clear" w:color="auto" w:fill="FFFFFF"/>
        </w:rPr>
        <w:t xml:space="preserve">available </w:t>
      </w:r>
      <w:r w:rsidRPr="002C1B79">
        <w:rPr>
          <w:rFonts w:asciiTheme="majorHAnsi" w:eastAsia="Times New Roman" w:hAnsiTheme="majorHAnsi" w:cstheme="majorHAnsi"/>
          <w:color w:val="000000"/>
          <w:sz w:val="22"/>
          <w:szCs w:val="22"/>
          <w:shd w:val="clear" w:color="auto" w:fill="FFFFFF"/>
        </w:rPr>
        <w:t>OHC</w:t>
      </w:r>
      <w:r>
        <w:rPr>
          <w:rFonts w:asciiTheme="majorHAnsi" w:eastAsia="Times New Roman" w:hAnsiTheme="majorHAnsi" w:cstheme="majorHAnsi"/>
          <w:color w:val="000000"/>
          <w:sz w:val="22"/>
          <w:szCs w:val="22"/>
          <w:shd w:val="clear" w:color="auto" w:fill="FFFFFF"/>
        </w:rPr>
        <w:t>HR</w:t>
      </w:r>
      <w:r w:rsidRPr="002C1B79">
        <w:rPr>
          <w:rFonts w:asciiTheme="majorHAnsi" w:eastAsia="Times New Roman" w:hAnsiTheme="majorHAnsi" w:cstheme="majorHAnsi"/>
          <w:color w:val="000000"/>
          <w:sz w:val="22"/>
          <w:szCs w:val="22"/>
          <w:shd w:val="clear" w:color="auto" w:fill="FFFFFF"/>
        </w:rPr>
        <w:t xml:space="preserve"> </w:t>
      </w:r>
      <w:r>
        <w:rPr>
          <w:rFonts w:asciiTheme="majorHAnsi" w:eastAsia="Times New Roman" w:hAnsiTheme="majorHAnsi" w:cstheme="majorHAnsi"/>
          <w:color w:val="000000"/>
          <w:sz w:val="22"/>
          <w:szCs w:val="22"/>
          <w:shd w:val="clear" w:color="auto" w:fill="FFFFFF"/>
        </w:rPr>
        <w:t>reports</w:t>
      </w:r>
      <w:r w:rsidRPr="002C1B79">
        <w:rPr>
          <w:rFonts w:asciiTheme="majorHAnsi" w:eastAsia="Times New Roman" w:hAnsiTheme="majorHAnsi" w:cstheme="majorHAnsi"/>
          <w:color w:val="000000"/>
          <w:sz w:val="22"/>
          <w:szCs w:val="22"/>
          <w:shd w:val="clear" w:color="auto" w:fill="FFFFFF"/>
        </w:rPr>
        <w:t>.</w:t>
      </w:r>
    </w:p>
    <w:p w14:paraId="08DB7CFC" w14:textId="77777777" w:rsidR="00F41C16" w:rsidRDefault="00F41C16" w:rsidP="002D20BD">
      <w:pPr>
        <w:jc w:val="both"/>
        <w:rPr>
          <w:rFonts w:asciiTheme="majorHAnsi" w:eastAsia="Times New Roman" w:hAnsiTheme="majorHAnsi" w:cstheme="majorHAnsi"/>
          <w:color w:val="000000"/>
          <w:sz w:val="22"/>
          <w:szCs w:val="22"/>
          <w:shd w:val="clear" w:color="auto" w:fill="FFFFFF"/>
        </w:rPr>
      </w:pPr>
    </w:p>
    <w:p w14:paraId="37EE58AA" w14:textId="2822AA2D" w:rsidR="006660B5" w:rsidRDefault="006660B5" w:rsidP="002D20BD">
      <w:pPr>
        <w:jc w:val="both"/>
        <w:rPr>
          <w:rFonts w:asciiTheme="majorHAnsi" w:eastAsia="Times New Roman" w:hAnsiTheme="majorHAnsi" w:cstheme="majorHAnsi"/>
          <w:color w:val="000000"/>
          <w:sz w:val="22"/>
          <w:szCs w:val="22"/>
          <w:shd w:val="clear" w:color="auto" w:fill="FFFFFF"/>
        </w:rPr>
      </w:pPr>
    </w:p>
    <w:p w14:paraId="54E74488" w14:textId="473CFA7C" w:rsidR="002D20BD" w:rsidRDefault="002D20BD" w:rsidP="002D20BD">
      <w:pPr>
        <w:jc w:val="both"/>
        <w:rPr>
          <w:rFonts w:asciiTheme="majorHAnsi" w:eastAsia="Times New Roman" w:hAnsiTheme="majorHAnsi" w:cstheme="majorHAnsi"/>
          <w:color w:val="000000"/>
          <w:sz w:val="22"/>
          <w:szCs w:val="22"/>
          <w:shd w:val="clear" w:color="auto" w:fill="FFFFFF"/>
        </w:rPr>
      </w:pPr>
    </w:p>
    <w:p w14:paraId="0962422A" w14:textId="1990F3F1" w:rsidR="002D20BD" w:rsidRDefault="002D20BD" w:rsidP="002D20BD">
      <w:pPr>
        <w:jc w:val="both"/>
        <w:rPr>
          <w:rFonts w:asciiTheme="majorHAnsi" w:eastAsia="Times New Roman" w:hAnsiTheme="majorHAnsi" w:cstheme="majorHAnsi"/>
          <w:color w:val="000000"/>
          <w:sz w:val="22"/>
          <w:szCs w:val="22"/>
          <w:shd w:val="clear" w:color="auto" w:fill="FFFFFF"/>
        </w:rPr>
      </w:pPr>
    </w:p>
    <w:p w14:paraId="68EB1E3E" w14:textId="1EF42B7C" w:rsidR="002D20BD" w:rsidRDefault="002D20BD" w:rsidP="002D20BD">
      <w:pPr>
        <w:jc w:val="both"/>
        <w:rPr>
          <w:rFonts w:asciiTheme="majorHAnsi" w:eastAsia="Times New Roman" w:hAnsiTheme="majorHAnsi" w:cstheme="majorHAnsi"/>
          <w:color w:val="000000"/>
          <w:sz w:val="22"/>
          <w:szCs w:val="22"/>
          <w:shd w:val="clear" w:color="auto" w:fill="FFFFFF"/>
        </w:rPr>
      </w:pPr>
    </w:p>
    <w:p w14:paraId="1834EA4C" w14:textId="77777777" w:rsidR="002D20BD" w:rsidRDefault="002D20BD" w:rsidP="002D20BD">
      <w:pPr>
        <w:jc w:val="both"/>
        <w:rPr>
          <w:rFonts w:asciiTheme="majorHAnsi" w:eastAsia="Times New Roman" w:hAnsiTheme="majorHAnsi" w:cstheme="majorHAnsi"/>
          <w:color w:val="000000"/>
          <w:sz w:val="22"/>
          <w:szCs w:val="22"/>
          <w:shd w:val="clear" w:color="auto" w:fill="FFFFFF"/>
        </w:rPr>
      </w:pPr>
    </w:p>
    <w:p w14:paraId="7C740F09" w14:textId="117635A2" w:rsidR="003151F9" w:rsidRPr="00257F79" w:rsidRDefault="002C1B79" w:rsidP="002D20BD">
      <w:pPr>
        <w:ind w:left="2160" w:firstLine="720"/>
        <w:jc w:val="both"/>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b/>
          <w:bCs/>
          <w:i/>
          <w:iCs/>
          <w:color w:val="000000"/>
          <w:sz w:val="22"/>
          <w:szCs w:val="22"/>
          <w:shd w:val="clear" w:color="auto" w:fill="FFFFFF"/>
        </w:rPr>
        <w:t xml:space="preserve">   </w:t>
      </w:r>
      <w:r w:rsidR="00257F79">
        <w:rPr>
          <w:rFonts w:asciiTheme="majorHAnsi" w:eastAsia="Times New Roman" w:hAnsiTheme="majorHAnsi" w:cstheme="majorHAnsi"/>
          <w:b/>
          <w:bCs/>
          <w:i/>
          <w:iCs/>
          <w:color w:val="000000"/>
          <w:sz w:val="22"/>
          <w:szCs w:val="22"/>
          <w:shd w:val="clear" w:color="auto" w:fill="FFFFFF"/>
        </w:rPr>
        <w:t xml:space="preserve">   </w:t>
      </w:r>
      <w:r w:rsidR="001325A1">
        <w:rPr>
          <w:rFonts w:asciiTheme="majorHAnsi" w:eastAsia="Times New Roman" w:hAnsiTheme="majorHAnsi" w:cstheme="majorHAnsi"/>
          <w:b/>
          <w:bCs/>
          <w:i/>
          <w:iCs/>
          <w:color w:val="000000"/>
          <w:sz w:val="22"/>
          <w:szCs w:val="22"/>
          <w:shd w:val="clear" w:color="auto" w:fill="FFFFFF"/>
        </w:rPr>
        <w:tab/>
      </w:r>
      <w:r>
        <w:rPr>
          <w:rFonts w:asciiTheme="majorHAnsi" w:eastAsia="Times New Roman" w:hAnsiTheme="majorHAnsi" w:cstheme="majorHAnsi"/>
          <w:b/>
          <w:bCs/>
          <w:i/>
          <w:iCs/>
          <w:color w:val="000000"/>
          <w:sz w:val="22"/>
          <w:szCs w:val="22"/>
          <w:shd w:val="clear" w:color="auto" w:fill="FFFFFF"/>
        </w:rPr>
        <w:t xml:space="preserve"> </w:t>
      </w:r>
      <w:r w:rsidR="003151F9" w:rsidRPr="003151F9">
        <w:rPr>
          <w:rFonts w:asciiTheme="majorHAnsi" w:eastAsia="Times New Roman" w:hAnsiTheme="majorHAnsi" w:cstheme="majorHAnsi"/>
          <w:i/>
          <w:iCs/>
          <w:color w:val="000000"/>
          <w:sz w:val="22"/>
          <w:szCs w:val="22"/>
          <w:shd w:val="clear" w:color="auto" w:fill="FFFFFF"/>
        </w:rPr>
        <w:t>Data Channels</w:t>
      </w:r>
    </w:p>
    <w:p w14:paraId="418FB199" w14:textId="77777777" w:rsidR="00EC7579" w:rsidRDefault="003151F9" w:rsidP="002D20BD">
      <w:pPr>
        <w:jc w:val="both"/>
        <w:rPr>
          <w:rFonts w:ascii="Arial" w:eastAsia="Times New Roman" w:hAnsi="Arial" w:cs="Arial"/>
          <w:color w:val="000000"/>
          <w:sz w:val="22"/>
          <w:szCs w:val="22"/>
          <w:shd w:val="clear" w:color="auto" w:fill="FFFFFF"/>
        </w:rPr>
      </w:pPr>
      <w:r w:rsidRPr="003151F9">
        <w:rPr>
          <w:rFonts w:ascii="Arial" w:eastAsia="Times New Roman" w:hAnsi="Arial" w:cs="Arial"/>
          <w:noProof/>
          <w:color w:val="000000"/>
          <w:sz w:val="22"/>
          <w:szCs w:val="22"/>
          <w:shd w:val="clear" w:color="auto" w:fill="FFFFFF"/>
        </w:rPr>
        <w:drawing>
          <wp:inline distT="0" distB="0" distL="0" distR="0" wp14:anchorId="65D96E64" wp14:editId="3A600A41">
            <wp:extent cx="5724000" cy="1799582"/>
            <wp:effectExtent l="0" t="0" r="3810" b="4445"/>
            <wp:docPr id="10" name="Picture 9" descr="Graphical user interface&#10;&#10;Description automatically generated">
              <a:extLst xmlns:a="http://schemas.openxmlformats.org/drawingml/2006/main">
                <a:ext uri="{FF2B5EF4-FFF2-40B4-BE49-F238E27FC236}">
                  <a16:creationId xmlns:a16="http://schemas.microsoft.com/office/drawing/2014/main" id="{4B776E46-147B-3541-99E4-CD1380D3BB22}"/>
                </a:ext>
              </a:extLst>
            </wp:docPr>
            <wp:cNvGraphicFramePr/>
            <a:graphic xmlns:a="http://schemas.openxmlformats.org/drawingml/2006/main">
              <a:graphicData uri="http://schemas.openxmlformats.org/drawingml/2006/picture">
                <pic:pic xmlns:pic="http://schemas.openxmlformats.org/drawingml/2006/picture">
                  <pic:nvPicPr>
                    <pic:cNvPr id="10" name="Picture 9" descr="Graphical user interface&#10;&#10;Description automatically generated">
                      <a:extLst>
                        <a:ext uri="{FF2B5EF4-FFF2-40B4-BE49-F238E27FC236}">
                          <a16:creationId xmlns:a16="http://schemas.microsoft.com/office/drawing/2014/main" id="{4B776E46-147B-3541-99E4-CD1380D3BB22}"/>
                        </a:ext>
                      </a:extLst>
                    </pic:cNvPr>
                    <pic:cNvPicPr/>
                  </pic:nvPicPr>
                  <pic:blipFill>
                    <a:blip r:embed="rId13">
                      <a:extLst>
                        <a:ext uri="{28A0092B-C50C-407E-A947-70E740481C1C}">
                          <a14:useLocalDpi xmlns:a14="http://schemas.microsoft.com/office/drawing/2010/main"/>
                        </a:ext>
                      </a:extLst>
                    </a:blip>
                    <a:stretch>
                      <a:fillRect/>
                    </a:stretch>
                  </pic:blipFill>
                  <pic:spPr>
                    <a:xfrm>
                      <a:off x="0" y="0"/>
                      <a:ext cx="6043270" cy="1899958"/>
                    </a:xfrm>
                    <a:prstGeom prst="rect">
                      <a:avLst/>
                    </a:prstGeom>
                    <a:solidFill>
                      <a:schemeClr val="accent5">
                        <a:lumMod val="60000"/>
                        <a:lumOff val="40000"/>
                      </a:schemeClr>
                    </a:solidFill>
                  </pic:spPr>
                </pic:pic>
              </a:graphicData>
            </a:graphic>
          </wp:inline>
        </w:drawing>
      </w:r>
    </w:p>
    <w:p w14:paraId="7AF45470" w14:textId="77777777" w:rsidR="00257F79" w:rsidRDefault="00257F79" w:rsidP="002D20BD">
      <w:pPr>
        <w:jc w:val="both"/>
        <w:rPr>
          <w:rFonts w:asciiTheme="majorHAnsi" w:eastAsia="Times New Roman" w:hAnsiTheme="majorHAnsi" w:cstheme="majorHAnsi"/>
          <w:color w:val="000000"/>
          <w:sz w:val="22"/>
          <w:szCs w:val="22"/>
          <w:shd w:val="clear" w:color="auto" w:fill="FFFFFF"/>
        </w:rPr>
      </w:pPr>
    </w:p>
    <w:p w14:paraId="365B6DA2" w14:textId="77777777" w:rsidR="00257F79" w:rsidRDefault="00257F79" w:rsidP="002D20BD">
      <w:pPr>
        <w:jc w:val="both"/>
        <w:rPr>
          <w:rFonts w:asciiTheme="majorHAnsi" w:eastAsia="Times New Roman" w:hAnsiTheme="majorHAnsi" w:cstheme="majorHAnsi"/>
          <w:color w:val="000000"/>
          <w:sz w:val="22"/>
          <w:szCs w:val="22"/>
          <w:shd w:val="clear" w:color="auto" w:fill="FFFFFF"/>
        </w:rPr>
      </w:pPr>
    </w:p>
    <w:p w14:paraId="30060B52" w14:textId="29DE3834" w:rsidR="000D66A8" w:rsidRPr="002E2C33" w:rsidRDefault="002E2C33" w:rsidP="002D20BD">
      <w:pPr>
        <w:jc w:val="both"/>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In 2020 and 2021 the CCTPG proved decisive in several instances to better protect civilians</w:t>
      </w:r>
      <w:r w:rsidR="00EC7579">
        <w:rPr>
          <w:rFonts w:asciiTheme="majorHAnsi" w:eastAsia="Times New Roman" w:hAnsiTheme="majorHAnsi" w:cstheme="majorHAnsi"/>
          <w:color w:val="000000"/>
          <w:sz w:val="22"/>
          <w:szCs w:val="22"/>
          <w:shd w:val="clear" w:color="auto" w:fill="FFFFFF"/>
        </w:rPr>
        <w:t>, such as</w:t>
      </w:r>
      <w:r w:rsidR="007A29B7">
        <w:rPr>
          <w:rFonts w:asciiTheme="majorHAnsi" w:eastAsia="Times New Roman" w:hAnsiTheme="majorHAnsi" w:cstheme="majorHAnsi"/>
          <w:color w:val="000000"/>
          <w:sz w:val="22"/>
          <w:szCs w:val="22"/>
          <w:shd w:val="clear" w:color="auto" w:fill="FFFFFF"/>
        </w:rPr>
        <w:t xml:space="preserve"> regarding</w:t>
      </w:r>
      <w:r w:rsidR="00EC7579">
        <w:rPr>
          <w:rFonts w:asciiTheme="majorHAnsi" w:eastAsia="Times New Roman" w:hAnsiTheme="majorHAnsi" w:cstheme="majorHAnsi"/>
          <w:color w:val="000000"/>
          <w:sz w:val="22"/>
          <w:szCs w:val="22"/>
          <w:shd w:val="clear" w:color="auto" w:fill="FFFFFF"/>
        </w:rPr>
        <w:t>:</w:t>
      </w:r>
      <w:r>
        <w:rPr>
          <w:rFonts w:asciiTheme="majorHAnsi" w:eastAsia="Times New Roman" w:hAnsiTheme="majorHAnsi" w:cstheme="majorHAnsi"/>
          <w:color w:val="000000"/>
          <w:sz w:val="22"/>
          <w:szCs w:val="22"/>
          <w:shd w:val="clear" w:color="auto" w:fill="FFFFFF"/>
        </w:rPr>
        <w:t xml:space="preserve"> </w:t>
      </w:r>
    </w:p>
    <w:p w14:paraId="766F7C61" w14:textId="2E0385C8" w:rsidR="003151F9" w:rsidRPr="002E2C33" w:rsidRDefault="003151F9" w:rsidP="002D20BD">
      <w:pPr>
        <w:jc w:val="both"/>
        <w:rPr>
          <w:rFonts w:asciiTheme="majorHAnsi" w:eastAsia="Times New Roman" w:hAnsiTheme="majorHAnsi" w:cstheme="majorHAnsi"/>
          <w:color w:val="000000"/>
          <w:sz w:val="22"/>
          <w:szCs w:val="22"/>
          <w:shd w:val="clear" w:color="auto" w:fill="FFFFFF"/>
        </w:rPr>
      </w:pPr>
    </w:p>
    <w:p w14:paraId="04F1FB7B" w14:textId="77777777" w:rsidR="003151F9" w:rsidRPr="002E2C33" w:rsidRDefault="003151F9" w:rsidP="002D20BD">
      <w:pPr>
        <w:pStyle w:val="ListParagraph"/>
        <w:numPr>
          <w:ilvl w:val="0"/>
          <w:numId w:val="10"/>
        </w:numPr>
        <w:jc w:val="both"/>
        <w:rPr>
          <w:rFonts w:asciiTheme="majorHAnsi" w:eastAsia="Times New Roman" w:hAnsiTheme="majorHAnsi" w:cstheme="majorHAnsi"/>
          <w:i/>
          <w:iCs/>
          <w:color w:val="000000"/>
          <w:sz w:val="22"/>
          <w:szCs w:val="22"/>
          <w:shd w:val="clear" w:color="auto" w:fill="FFFFFF"/>
        </w:rPr>
      </w:pPr>
      <w:r w:rsidRPr="002E2C33">
        <w:rPr>
          <w:rFonts w:asciiTheme="majorHAnsi" w:eastAsia="Times New Roman" w:hAnsiTheme="majorHAnsi" w:cstheme="majorHAnsi"/>
          <w:i/>
          <w:iCs/>
          <w:color w:val="000000"/>
          <w:sz w:val="22"/>
          <w:szCs w:val="22"/>
          <w:shd w:val="clear" w:color="auto" w:fill="FFFFFF"/>
        </w:rPr>
        <w:t>Use of mortars</w:t>
      </w:r>
    </w:p>
    <w:p w14:paraId="52495594" w14:textId="6C24BBC3" w:rsidR="003151F9" w:rsidRPr="002E2C33" w:rsidRDefault="002E2C33" w:rsidP="002D20BD">
      <w:pPr>
        <w:ind w:left="720"/>
        <w:jc w:val="both"/>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 xml:space="preserve">The </w:t>
      </w:r>
      <w:r w:rsidR="003151F9" w:rsidRPr="002E2C33">
        <w:rPr>
          <w:rFonts w:asciiTheme="majorHAnsi" w:eastAsia="Times New Roman" w:hAnsiTheme="majorHAnsi" w:cstheme="majorHAnsi"/>
          <w:color w:val="000000"/>
          <w:sz w:val="22"/>
          <w:szCs w:val="22"/>
          <w:shd w:val="clear" w:color="auto" w:fill="FFFFFF"/>
        </w:rPr>
        <w:t xml:space="preserve">CCTPG identified that </w:t>
      </w:r>
      <w:r w:rsidR="00B876C7">
        <w:rPr>
          <w:rFonts w:asciiTheme="majorHAnsi" w:eastAsia="Times New Roman" w:hAnsiTheme="majorHAnsi" w:cstheme="majorHAnsi"/>
          <w:color w:val="000000"/>
          <w:sz w:val="22"/>
          <w:szCs w:val="22"/>
          <w:shd w:val="clear" w:color="auto" w:fill="FFFFFF"/>
        </w:rPr>
        <w:t xml:space="preserve">certain types of </w:t>
      </w:r>
      <w:r w:rsidR="003151F9" w:rsidRPr="002E2C33">
        <w:rPr>
          <w:rFonts w:asciiTheme="majorHAnsi" w:eastAsia="Times New Roman" w:hAnsiTheme="majorHAnsi" w:cstheme="majorHAnsi"/>
          <w:color w:val="000000"/>
          <w:sz w:val="22"/>
          <w:szCs w:val="22"/>
          <w:shd w:val="clear" w:color="auto" w:fill="FFFFFF"/>
        </w:rPr>
        <w:t xml:space="preserve">mortars caused unexpectedly high amounts of </w:t>
      </w:r>
      <w:r>
        <w:rPr>
          <w:rFonts w:asciiTheme="majorHAnsi" w:eastAsia="Times New Roman" w:hAnsiTheme="majorHAnsi" w:cstheme="majorHAnsi"/>
          <w:color w:val="000000"/>
          <w:sz w:val="22"/>
          <w:szCs w:val="22"/>
          <w:shd w:val="clear" w:color="auto" w:fill="FFFFFF"/>
        </w:rPr>
        <w:t>civilian casualties</w:t>
      </w:r>
      <w:r w:rsidR="003151F9" w:rsidRPr="002E2C33">
        <w:rPr>
          <w:rFonts w:asciiTheme="majorHAnsi" w:eastAsia="Times New Roman" w:hAnsiTheme="majorHAnsi" w:cstheme="majorHAnsi"/>
          <w:color w:val="000000"/>
          <w:sz w:val="22"/>
          <w:szCs w:val="22"/>
          <w:shd w:val="clear" w:color="auto" w:fill="FFFFFF"/>
        </w:rPr>
        <w:t xml:space="preserve">. </w:t>
      </w:r>
      <w:r w:rsidR="00B876C7">
        <w:rPr>
          <w:rFonts w:asciiTheme="majorHAnsi" w:eastAsia="Times New Roman" w:hAnsiTheme="majorHAnsi" w:cstheme="majorHAnsi"/>
          <w:color w:val="000000"/>
          <w:sz w:val="22"/>
          <w:szCs w:val="22"/>
          <w:shd w:val="clear" w:color="auto" w:fill="FFFFFF"/>
        </w:rPr>
        <w:t>The CCTPG’s analysis</w:t>
      </w:r>
      <w:r w:rsidR="003151F9" w:rsidRPr="002E2C33">
        <w:rPr>
          <w:rFonts w:asciiTheme="majorHAnsi" w:eastAsia="Times New Roman" w:hAnsiTheme="majorHAnsi" w:cstheme="majorHAnsi"/>
          <w:color w:val="000000"/>
          <w:sz w:val="22"/>
          <w:szCs w:val="22"/>
          <w:shd w:val="clear" w:color="auto" w:fill="FFFFFF"/>
        </w:rPr>
        <w:t xml:space="preserve"> helped </w:t>
      </w:r>
      <w:r w:rsidR="00B876C7">
        <w:rPr>
          <w:rFonts w:asciiTheme="majorHAnsi" w:eastAsia="Times New Roman" w:hAnsiTheme="majorHAnsi" w:cstheme="majorHAnsi"/>
          <w:color w:val="000000"/>
          <w:sz w:val="22"/>
          <w:szCs w:val="22"/>
          <w:shd w:val="clear" w:color="auto" w:fill="FFFFFF"/>
        </w:rPr>
        <w:t>identify that this might be linked</w:t>
      </w:r>
      <w:r w:rsidR="003151F9" w:rsidRPr="002E2C33">
        <w:rPr>
          <w:rFonts w:asciiTheme="majorHAnsi" w:eastAsia="Times New Roman" w:hAnsiTheme="majorHAnsi" w:cstheme="majorHAnsi"/>
          <w:color w:val="000000"/>
          <w:sz w:val="22"/>
          <w:szCs w:val="22"/>
          <w:shd w:val="clear" w:color="auto" w:fill="FFFFFF"/>
        </w:rPr>
        <w:t xml:space="preserve"> to </w:t>
      </w:r>
      <w:r w:rsidR="00B876C7">
        <w:rPr>
          <w:rFonts w:asciiTheme="majorHAnsi" w:eastAsia="Times New Roman" w:hAnsiTheme="majorHAnsi" w:cstheme="majorHAnsi"/>
          <w:color w:val="000000"/>
          <w:sz w:val="22"/>
          <w:szCs w:val="22"/>
          <w:shd w:val="clear" w:color="auto" w:fill="FFFFFF"/>
        </w:rPr>
        <w:t xml:space="preserve">the </w:t>
      </w:r>
      <w:r w:rsidR="003151F9" w:rsidRPr="002E2C33">
        <w:rPr>
          <w:rFonts w:asciiTheme="majorHAnsi" w:eastAsia="Times New Roman" w:hAnsiTheme="majorHAnsi" w:cstheme="majorHAnsi"/>
          <w:color w:val="000000"/>
          <w:sz w:val="22"/>
          <w:szCs w:val="22"/>
          <w:shd w:val="clear" w:color="auto" w:fill="FFFFFF"/>
        </w:rPr>
        <w:t>lower level of firing authorities</w:t>
      </w:r>
      <w:r w:rsidR="00B876C7">
        <w:rPr>
          <w:rFonts w:asciiTheme="majorHAnsi" w:eastAsia="Times New Roman" w:hAnsiTheme="majorHAnsi" w:cstheme="majorHAnsi"/>
          <w:color w:val="000000"/>
          <w:sz w:val="22"/>
          <w:szCs w:val="22"/>
          <w:shd w:val="clear" w:color="auto" w:fill="FFFFFF"/>
        </w:rPr>
        <w:t xml:space="preserve"> for the use of these </w:t>
      </w:r>
      <w:r w:rsidR="007A29B7">
        <w:rPr>
          <w:rFonts w:asciiTheme="majorHAnsi" w:eastAsia="Times New Roman" w:hAnsiTheme="majorHAnsi" w:cstheme="majorHAnsi"/>
          <w:color w:val="000000"/>
          <w:sz w:val="22"/>
          <w:szCs w:val="22"/>
          <w:shd w:val="clear" w:color="auto" w:fill="FFFFFF"/>
        </w:rPr>
        <w:t xml:space="preserve">mortars </w:t>
      </w:r>
      <w:r w:rsidR="00B876C7">
        <w:rPr>
          <w:rFonts w:asciiTheme="majorHAnsi" w:eastAsia="Times New Roman" w:hAnsiTheme="majorHAnsi" w:cstheme="majorHAnsi"/>
          <w:color w:val="000000"/>
          <w:sz w:val="22"/>
          <w:szCs w:val="22"/>
          <w:shd w:val="clear" w:color="auto" w:fill="FFFFFF"/>
        </w:rPr>
        <w:t>in comparison to other artillery.</w:t>
      </w:r>
    </w:p>
    <w:p w14:paraId="66B4129A" w14:textId="77777777" w:rsidR="00B876C7" w:rsidRDefault="00B876C7" w:rsidP="002D20BD">
      <w:pPr>
        <w:jc w:val="both"/>
        <w:rPr>
          <w:rFonts w:asciiTheme="majorHAnsi" w:eastAsia="Times New Roman" w:hAnsiTheme="majorHAnsi" w:cstheme="majorHAnsi"/>
          <w:b/>
          <w:bCs/>
          <w:color w:val="000000"/>
          <w:sz w:val="22"/>
          <w:szCs w:val="22"/>
          <w:shd w:val="clear" w:color="auto" w:fill="FFFFFF"/>
        </w:rPr>
      </w:pPr>
    </w:p>
    <w:p w14:paraId="4C65555D" w14:textId="32D0361D" w:rsidR="003151F9" w:rsidRPr="00B876C7" w:rsidRDefault="003151F9" w:rsidP="002D20BD">
      <w:pPr>
        <w:pStyle w:val="ListParagraph"/>
        <w:numPr>
          <w:ilvl w:val="0"/>
          <w:numId w:val="10"/>
        </w:numPr>
        <w:jc w:val="both"/>
        <w:rPr>
          <w:rFonts w:asciiTheme="majorHAnsi" w:eastAsia="Times New Roman" w:hAnsiTheme="majorHAnsi" w:cstheme="majorHAnsi"/>
          <w:i/>
          <w:iCs/>
          <w:color w:val="000000"/>
          <w:sz w:val="22"/>
          <w:szCs w:val="22"/>
          <w:shd w:val="clear" w:color="auto" w:fill="FFFFFF"/>
        </w:rPr>
      </w:pPr>
      <w:r w:rsidRPr="00B876C7">
        <w:rPr>
          <w:rFonts w:asciiTheme="majorHAnsi" w:eastAsia="Times New Roman" w:hAnsiTheme="majorHAnsi" w:cstheme="majorHAnsi"/>
          <w:i/>
          <w:iCs/>
          <w:color w:val="000000"/>
          <w:sz w:val="22"/>
          <w:szCs w:val="22"/>
          <w:shd w:val="clear" w:color="auto" w:fill="FFFFFF"/>
        </w:rPr>
        <w:t xml:space="preserve">Harm by </w:t>
      </w:r>
      <w:r w:rsidR="00B876C7">
        <w:rPr>
          <w:rFonts w:asciiTheme="majorHAnsi" w:eastAsia="Times New Roman" w:hAnsiTheme="majorHAnsi" w:cstheme="majorHAnsi"/>
          <w:i/>
          <w:iCs/>
          <w:color w:val="000000"/>
          <w:sz w:val="22"/>
          <w:szCs w:val="22"/>
          <w:shd w:val="clear" w:color="auto" w:fill="FFFFFF"/>
        </w:rPr>
        <w:t>unexploded ordonnances (</w:t>
      </w:r>
      <w:r w:rsidRPr="00B876C7">
        <w:rPr>
          <w:rFonts w:asciiTheme="majorHAnsi" w:eastAsia="Times New Roman" w:hAnsiTheme="majorHAnsi" w:cstheme="majorHAnsi"/>
          <w:i/>
          <w:iCs/>
          <w:color w:val="000000"/>
          <w:sz w:val="22"/>
          <w:szCs w:val="22"/>
          <w:shd w:val="clear" w:color="auto" w:fill="FFFFFF"/>
        </w:rPr>
        <w:t>UXOs</w:t>
      </w:r>
      <w:r w:rsidR="00B876C7">
        <w:rPr>
          <w:rFonts w:asciiTheme="majorHAnsi" w:eastAsia="Times New Roman" w:hAnsiTheme="majorHAnsi" w:cstheme="majorHAnsi"/>
          <w:i/>
          <w:iCs/>
          <w:color w:val="000000"/>
          <w:sz w:val="22"/>
          <w:szCs w:val="22"/>
          <w:shd w:val="clear" w:color="auto" w:fill="FFFFFF"/>
        </w:rPr>
        <w:t>)</w:t>
      </w:r>
    </w:p>
    <w:p w14:paraId="6688B2F0" w14:textId="0B476F94" w:rsidR="003151F9" w:rsidRPr="002E2C33" w:rsidRDefault="00B876C7" w:rsidP="002D20BD">
      <w:pPr>
        <w:ind w:left="720"/>
        <w:jc w:val="both"/>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 xml:space="preserve">The </w:t>
      </w:r>
      <w:r w:rsidR="003151F9" w:rsidRPr="002E2C33">
        <w:rPr>
          <w:rFonts w:asciiTheme="majorHAnsi" w:eastAsia="Times New Roman" w:hAnsiTheme="majorHAnsi" w:cstheme="majorHAnsi"/>
          <w:color w:val="000000"/>
          <w:sz w:val="22"/>
          <w:szCs w:val="22"/>
          <w:shd w:val="clear" w:color="auto" w:fill="FFFFFF"/>
        </w:rPr>
        <w:t xml:space="preserve">CCTPG indicated different levels of effectiveness of explosives awareness campaigns. Its data became </w:t>
      </w:r>
      <w:r w:rsidR="007A29B7">
        <w:rPr>
          <w:rFonts w:asciiTheme="majorHAnsi" w:eastAsia="Times New Roman" w:hAnsiTheme="majorHAnsi" w:cstheme="majorHAnsi"/>
          <w:color w:val="000000"/>
          <w:sz w:val="22"/>
          <w:szCs w:val="22"/>
          <w:shd w:val="clear" w:color="auto" w:fill="FFFFFF"/>
        </w:rPr>
        <w:t xml:space="preserve">a </w:t>
      </w:r>
      <w:r w:rsidR="003151F9" w:rsidRPr="002E2C33">
        <w:rPr>
          <w:rFonts w:asciiTheme="majorHAnsi" w:eastAsia="Times New Roman" w:hAnsiTheme="majorHAnsi" w:cstheme="majorHAnsi"/>
          <w:color w:val="000000"/>
          <w:sz w:val="22"/>
          <w:szCs w:val="22"/>
          <w:shd w:val="clear" w:color="auto" w:fill="FFFFFF"/>
        </w:rPr>
        <w:t xml:space="preserve">serious subject for discussion at </w:t>
      </w:r>
      <w:r>
        <w:rPr>
          <w:rFonts w:asciiTheme="majorHAnsi" w:eastAsia="Times New Roman" w:hAnsiTheme="majorHAnsi" w:cstheme="majorHAnsi"/>
          <w:color w:val="000000"/>
          <w:sz w:val="22"/>
          <w:szCs w:val="22"/>
          <w:shd w:val="clear" w:color="auto" w:fill="FFFFFF"/>
        </w:rPr>
        <w:t xml:space="preserve">senior </w:t>
      </w:r>
      <w:r w:rsidR="003151F9" w:rsidRPr="002E2C33">
        <w:rPr>
          <w:rFonts w:asciiTheme="majorHAnsi" w:eastAsia="Times New Roman" w:hAnsiTheme="majorHAnsi" w:cstheme="majorHAnsi"/>
          <w:color w:val="000000"/>
          <w:sz w:val="22"/>
          <w:szCs w:val="22"/>
          <w:shd w:val="clear" w:color="auto" w:fill="FFFFFF"/>
        </w:rPr>
        <w:t>mil</w:t>
      </w:r>
      <w:r>
        <w:rPr>
          <w:rFonts w:asciiTheme="majorHAnsi" w:eastAsia="Times New Roman" w:hAnsiTheme="majorHAnsi" w:cstheme="majorHAnsi"/>
          <w:color w:val="000000"/>
          <w:sz w:val="22"/>
          <w:szCs w:val="22"/>
          <w:shd w:val="clear" w:color="auto" w:fill="FFFFFF"/>
        </w:rPr>
        <w:t xml:space="preserve">itary command levels with commanders starting to regularly request the CCTPG reports and its recommendations on how </w:t>
      </w:r>
      <w:r w:rsidR="003151F9" w:rsidRPr="002E2C33">
        <w:rPr>
          <w:rFonts w:asciiTheme="majorHAnsi" w:eastAsia="Times New Roman" w:hAnsiTheme="majorHAnsi" w:cstheme="majorHAnsi"/>
          <w:color w:val="000000"/>
          <w:sz w:val="22"/>
          <w:szCs w:val="22"/>
          <w:shd w:val="clear" w:color="auto" w:fill="FFFFFF"/>
        </w:rPr>
        <w:t xml:space="preserve">to </w:t>
      </w:r>
      <w:r w:rsidR="007A29B7">
        <w:rPr>
          <w:rFonts w:asciiTheme="majorHAnsi" w:eastAsia="Times New Roman" w:hAnsiTheme="majorHAnsi" w:cstheme="majorHAnsi"/>
          <w:color w:val="000000"/>
          <w:sz w:val="22"/>
          <w:szCs w:val="22"/>
          <w:shd w:val="clear" w:color="auto" w:fill="FFFFFF"/>
        </w:rPr>
        <w:t xml:space="preserve">improve and the awareness campaigns. </w:t>
      </w:r>
    </w:p>
    <w:p w14:paraId="58301CE7" w14:textId="77777777" w:rsidR="003151F9" w:rsidRPr="002E2C33" w:rsidRDefault="003151F9" w:rsidP="002D20BD">
      <w:pPr>
        <w:jc w:val="both"/>
        <w:rPr>
          <w:rFonts w:asciiTheme="majorHAnsi" w:eastAsia="Times New Roman" w:hAnsiTheme="majorHAnsi" w:cstheme="majorHAnsi"/>
          <w:color w:val="000000"/>
          <w:sz w:val="22"/>
          <w:szCs w:val="22"/>
          <w:shd w:val="clear" w:color="auto" w:fill="FFFFFF"/>
        </w:rPr>
      </w:pPr>
    </w:p>
    <w:p w14:paraId="0E6D4B21" w14:textId="11E7E990" w:rsidR="000D66A8" w:rsidRDefault="000D66A8" w:rsidP="002D20BD">
      <w:pPr>
        <w:jc w:val="both"/>
        <w:rPr>
          <w:rFonts w:ascii="Arial" w:eastAsia="Times New Roman" w:hAnsi="Arial" w:cs="Arial"/>
          <w:color w:val="000000"/>
          <w:sz w:val="22"/>
          <w:szCs w:val="22"/>
          <w:shd w:val="clear" w:color="auto" w:fill="FFFFFF"/>
        </w:rPr>
      </w:pPr>
    </w:p>
    <w:p w14:paraId="32F08A3B" w14:textId="42D50BC3" w:rsidR="002E6854" w:rsidRPr="007A29B7" w:rsidRDefault="006660B5" w:rsidP="002D20BD">
      <w:pPr>
        <w:jc w:val="both"/>
        <w:rPr>
          <w:rFonts w:asciiTheme="majorHAnsi" w:eastAsia="Times New Roman" w:hAnsiTheme="majorHAnsi" w:cstheme="majorHAnsi"/>
          <w:i/>
          <w:iCs/>
          <w:color w:val="000000"/>
          <w:sz w:val="22"/>
          <w:szCs w:val="22"/>
          <w:shd w:val="clear" w:color="auto" w:fill="FFFFFF"/>
        </w:rPr>
      </w:pPr>
      <w:r w:rsidRPr="007A29B7">
        <w:rPr>
          <w:rFonts w:asciiTheme="majorHAnsi" w:eastAsia="Times New Roman" w:hAnsiTheme="majorHAnsi" w:cstheme="majorHAnsi"/>
          <w:i/>
          <w:iCs/>
          <w:color w:val="000000"/>
          <w:sz w:val="22"/>
          <w:szCs w:val="22"/>
          <w:shd w:val="clear" w:color="auto" w:fill="FFFFFF"/>
        </w:rPr>
        <w:t xml:space="preserve">G5 Sahel </w:t>
      </w:r>
      <w:r w:rsidR="00F41C16">
        <w:rPr>
          <w:rFonts w:asciiTheme="majorHAnsi" w:eastAsia="Times New Roman" w:hAnsiTheme="majorHAnsi" w:cstheme="majorHAnsi"/>
          <w:i/>
          <w:iCs/>
          <w:color w:val="000000"/>
          <w:sz w:val="22"/>
          <w:szCs w:val="22"/>
          <w:shd w:val="clear" w:color="auto" w:fill="FFFFFF"/>
        </w:rPr>
        <w:t xml:space="preserve">Joint </w:t>
      </w:r>
      <w:r w:rsidRPr="007A29B7">
        <w:rPr>
          <w:rFonts w:asciiTheme="majorHAnsi" w:eastAsia="Times New Roman" w:hAnsiTheme="majorHAnsi" w:cstheme="majorHAnsi"/>
          <w:i/>
          <w:iCs/>
          <w:color w:val="000000"/>
          <w:sz w:val="22"/>
          <w:szCs w:val="22"/>
          <w:shd w:val="clear" w:color="auto" w:fill="FFFFFF"/>
        </w:rPr>
        <w:t>Force</w:t>
      </w:r>
    </w:p>
    <w:p w14:paraId="3B4FE3A5" w14:textId="2A1536EE" w:rsidR="007B58AA" w:rsidRPr="007B58AA" w:rsidRDefault="002E6854" w:rsidP="002D20BD">
      <w:pPr>
        <w:jc w:val="both"/>
        <w:rPr>
          <w:rFonts w:asciiTheme="majorHAnsi" w:eastAsia="Times New Roman" w:hAnsiTheme="majorHAnsi" w:cstheme="majorHAnsi"/>
          <w:color w:val="1D1C1D"/>
          <w:sz w:val="22"/>
          <w:szCs w:val="22"/>
        </w:rPr>
      </w:pPr>
      <w:r>
        <w:rPr>
          <w:rFonts w:asciiTheme="majorHAnsi" w:eastAsia="Times New Roman" w:hAnsiTheme="majorHAnsi" w:cstheme="majorHAnsi"/>
          <w:color w:val="1D1C1D"/>
          <w:sz w:val="22"/>
          <w:szCs w:val="22"/>
        </w:rPr>
        <w:t xml:space="preserve">Starting in 2019 and in cooperation with OHCHR, CIVIC worked with the G5 Sahel </w:t>
      </w:r>
      <w:r w:rsidR="00F41C16">
        <w:rPr>
          <w:rFonts w:asciiTheme="majorHAnsi" w:eastAsia="Times New Roman" w:hAnsiTheme="majorHAnsi" w:cstheme="majorHAnsi"/>
          <w:color w:val="1D1C1D"/>
          <w:sz w:val="22"/>
          <w:szCs w:val="22"/>
        </w:rPr>
        <w:t xml:space="preserve">Joint </w:t>
      </w:r>
      <w:r>
        <w:rPr>
          <w:rFonts w:asciiTheme="majorHAnsi" w:eastAsia="Times New Roman" w:hAnsiTheme="majorHAnsi" w:cstheme="majorHAnsi"/>
          <w:color w:val="1D1C1D"/>
          <w:sz w:val="22"/>
          <w:szCs w:val="22"/>
        </w:rPr>
        <w:t xml:space="preserve">Force and its troop-contributing countries </w:t>
      </w:r>
      <w:r w:rsidR="00F06E19">
        <w:rPr>
          <w:rFonts w:asciiTheme="majorHAnsi" w:eastAsia="Times New Roman" w:hAnsiTheme="majorHAnsi" w:cstheme="majorHAnsi"/>
          <w:color w:val="1D1C1D"/>
          <w:sz w:val="22"/>
          <w:szCs w:val="22"/>
        </w:rPr>
        <w:t xml:space="preserve">(TCCs) </w:t>
      </w:r>
      <w:r>
        <w:rPr>
          <w:rFonts w:asciiTheme="majorHAnsi" w:eastAsia="Times New Roman" w:hAnsiTheme="majorHAnsi" w:cstheme="majorHAnsi"/>
          <w:color w:val="1D1C1D"/>
          <w:sz w:val="22"/>
          <w:szCs w:val="22"/>
        </w:rPr>
        <w:t xml:space="preserve">to establish a first-ever civilian harm tracking mechanism based on the processes outlined above. </w:t>
      </w:r>
      <w:r w:rsidR="007A29B7">
        <w:rPr>
          <w:rFonts w:asciiTheme="majorHAnsi" w:eastAsia="Times New Roman" w:hAnsiTheme="majorHAnsi" w:cstheme="majorHAnsi"/>
          <w:color w:val="1D1C1D"/>
          <w:sz w:val="22"/>
          <w:szCs w:val="22"/>
        </w:rPr>
        <w:t xml:space="preserve">This effort (again grounded in </w:t>
      </w:r>
      <w:r w:rsidR="00194C01">
        <w:rPr>
          <w:rFonts w:asciiTheme="majorHAnsi" w:eastAsia="Times New Roman" w:hAnsiTheme="majorHAnsi" w:cstheme="majorHAnsi"/>
          <w:color w:val="1D1C1D"/>
          <w:sz w:val="22"/>
          <w:szCs w:val="22"/>
        </w:rPr>
        <w:t>the systematic recording of and reporting on civilian harm)</w:t>
      </w:r>
      <w:r>
        <w:rPr>
          <w:rFonts w:asciiTheme="majorHAnsi" w:eastAsia="Times New Roman" w:hAnsiTheme="majorHAnsi" w:cstheme="majorHAnsi"/>
          <w:color w:val="1D1C1D"/>
          <w:sz w:val="22"/>
          <w:szCs w:val="22"/>
        </w:rPr>
        <w:t xml:space="preserve"> was part of the Human Rights </w:t>
      </w:r>
      <w:r w:rsidR="00F41C16">
        <w:rPr>
          <w:rFonts w:asciiTheme="majorHAnsi" w:eastAsia="Times New Roman" w:hAnsiTheme="majorHAnsi" w:cstheme="majorHAnsi"/>
          <w:color w:val="1D1C1D"/>
          <w:sz w:val="22"/>
          <w:szCs w:val="22"/>
        </w:rPr>
        <w:t xml:space="preserve">Compliance </w:t>
      </w:r>
      <w:r>
        <w:rPr>
          <w:rFonts w:asciiTheme="majorHAnsi" w:eastAsia="Times New Roman" w:hAnsiTheme="majorHAnsi" w:cstheme="majorHAnsi"/>
          <w:color w:val="1D1C1D"/>
          <w:sz w:val="22"/>
          <w:szCs w:val="22"/>
        </w:rPr>
        <w:t xml:space="preserve">Framework </w:t>
      </w:r>
      <w:r w:rsidR="00F41C16">
        <w:rPr>
          <w:rFonts w:asciiTheme="majorHAnsi" w:eastAsia="Times New Roman" w:hAnsiTheme="majorHAnsi" w:cstheme="majorHAnsi"/>
          <w:color w:val="1D1C1D"/>
          <w:sz w:val="22"/>
          <w:szCs w:val="22"/>
        </w:rPr>
        <w:t>required by</w:t>
      </w:r>
      <w:r>
        <w:rPr>
          <w:rFonts w:asciiTheme="majorHAnsi" w:eastAsia="Times New Roman" w:hAnsiTheme="majorHAnsi" w:cstheme="majorHAnsi"/>
          <w:color w:val="1D1C1D"/>
          <w:sz w:val="22"/>
          <w:szCs w:val="22"/>
        </w:rPr>
        <w:t xml:space="preserve"> UN SC resolution 2391 (December 2017). </w:t>
      </w:r>
      <w:r w:rsidR="007B58AA" w:rsidRPr="007B58AA">
        <w:rPr>
          <w:rFonts w:asciiTheme="majorHAnsi" w:eastAsia="Times New Roman" w:hAnsiTheme="majorHAnsi" w:cstheme="majorHAnsi"/>
          <w:color w:val="000000" w:themeColor="text1"/>
          <w:sz w:val="22"/>
          <w:szCs w:val="22"/>
        </w:rPr>
        <w:t xml:space="preserve">The </w:t>
      </w:r>
      <w:r w:rsidR="007B58AA" w:rsidRPr="007B58AA">
        <w:rPr>
          <w:rStyle w:val="Emphasis"/>
          <w:rFonts w:asciiTheme="majorHAnsi" w:hAnsiTheme="majorHAnsi" w:cstheme="majorHAnsi"/>
          <w:color w:val="000000" w:themeColor="text1"/>
          <w:sz w:val="22"/>
          <w:szCs w:val="22"/>
          <w:shd w:val="clear" w:color="auto" w:fill="FFFFFF"/>
        </w:rPr>
        <w:t>Civilian Casualties Identification, Tracking and Analysis Cell </w:t>
      </w:r>
      <w:r w:rsidR="007B58AA" w:rsidRPr="007B58AA">
        <w:rPr>
          <w:rStyle w:val="Emphasis"/>
          <w:rFonts w:asciiTheme="majorHAnsi" w:hAnsiTheme="majorHAnsi" w:cstheme="majorHAnsi"/>
          <w:i w:val="0"/>
          <w:iCs w:val="0"/>
          <w:color w:val="000000" w:themeColor="text1"/>
          <w:sz w:val="22"/>
          <w:szCs w:val="22"/>
          <w:shd w:val="clear" w:color="auto" w:fill="FFFFFF"/>
        </w:rPr>
        <w:t>(CITAC or MISAD in French</w:t>
      </w:r>
      <w:r w:rsidR="007B58AA" w:rsidRPr="007B58AA">
        <w:rPr>
          <w:rStyle w:val="Emphasis"/>
          <w:rFonts w:asciiTheme="majorHAnsi" w:hAnsiTheme="majorHAnsi" w:cstheme="majorHAnsi"/>
          <w:i w:val="0"/>
          <w:iCs w:val="0"/>
          <w:color w:val="6D6D6D"/>
          <w:sz w:val="22"/>
          <w:szCs w:val="22"/>
          <w:shd w:val="clear" w:color="auto" w:fill="FFFFFF"/>
        </w:rPr>
        <w:t>)</w:t>
      </w:r>
      <w:r w:rsidR="007B58AA" w:rsidRPr="007B58AA">
        <w:rPr>
          <w:rFonts w:asciiTheme="majorHAnsi" w:eastAsia="Times New Roman" w:hAnsiTheme="majorHAnsi" w:cstheme="majorHAnsi"/>
          <w:i/>
          <w:iCs/>
          <w:color w:val="1D1C1D"/>
          <w:sz w:val="22"/>
          <w:szCs w:val="22"/>
        </w:rPr>
        <w:t xml:space="preserve"> </w:t>
      </w:r>
      <w:r w:rsidR="007B58AA" w:rsidRPr="007B58AA">
        <w:rPr>
          <w:rFonts w:asciiTheme="majorHAnsi" w:eastAsia="Times New Roman" w:hAnsiTheme="majorHAnsi" w:cstheme="majorHAnsi"/>
          <w:color w:val="1D1C1D"/>
          <w:sz w:val="22"/>
          <w:szCs w:val="22"/>
        </w:rPr>
        <w:t>was inaugurated by the G5 Joint Force Commander on 27 January 2021 with the goals to:</w:t>
      </w:r>
    </w:p>
    <w:p w14:paraId="73809D02" w14:textId="77777777" w:rsidR="007B58AA" w:rsidRDefault="007B58AA" w:rsidP="002D20BD">
      <w:pPr>
        <w:jc w:val="both"/>
        <w:rPr>
          <w:rFonts w:asciiTheme="majorHAnsi" w:eastAsia="Times New Roman" w:hAnsiTheme="majorHAnsi" w:cstheme="majorHAnsi"/>
          <w:color w:val="1D1C1D"/>
          <w:sz w:val="22"/>
          <w:szCs w:val="22"/>
        </w:rPr>
      </w:pPr>
    </w:p>
    <w:p w14:paraId="169EA6A6" w14:textId="68CC3744" w:rsidR="007B58AA" w:rsidRDefault="007B58AA" w:rsidP="002D20BD">
      <w:pPr>
        <w:pStyle w:val="ListParagraph"/>
        <w:numPr>
          <w:ilvl w:val="0"/>
          <w:numId w:val="10"/>
        </w:numPr>
        <w:jc w:val="both"/>
        <w:rPr>
          <w:rFonts w:asciiTheme="majorHAnsi" w:eastAsia="Times New Roman" w:hAnsiTheme="majorHAnsi" w:cstheme="majorHAnsi"/>
          <w:color w:val="1D1C1D"/>
          <w:sz w:val="22"/>
          <w:szCs w:val="22"/>
        </w:rPr>
      </w:pPr>
      <w:r>
        <w:rPr>
          <w:rFonts w:asciiTheme="majorHAnsi" w:eastAsia="Times New Roman" w:hAnsiTheme="majorHAnsi" w:cstheme="majorHAnsi"/>
          <w:color w:val="1D1C1D"/>
          <w:sz w:val="22"/>
          <w:szCs w:val="22"/>
        </w:rPr>
        <w:t>I</w:t>
      </w:r>
      <w:r w:rsidRPr="007B58AA">
        <w:rPr>
          <w:rFonts w:asciiTheme="majorHAnsi" w:eastAsia="Times New Roman" w:hAnsiTheme="majorHAnsi" w:cstheme="majorHAnsi"/>
          <w:color w:val="1D1C1D"/>
          <w:sz w:val="22"/>
          <w:szCs w:val="22"/>
        </w:rPr>
        <w:t xml:space="preserve">dentify and pre-empt </w:t>
      </w:r>
      <w:r>
        <w:rPr>
          <w:rFonts w:asciiTheme="majorHAnsi" w:eastAsia="Times New Roman" w:hAnsiTheme="majorHAnsi" w:cstheme="majorHAnsi"/>
          <w:color w:val="1D1C1D"/>
          <w:sz w:val="22"/>
          <w:szCs w:val="22"/>
        </w:rPr>
        <w:t>civilian harm</w:t>
      </w:r>
      <w:r w:rsidRPr="007B58AA">
        <w:rPr>
          <w:rFonts w:asciiTheme="majorHAnsi" w:eastAsia="Times New Roman" w:hAnsiTheme="majorHAnsi" w:cstheme="majorHAnsi"/>
          <w:color w:val="1D1C1D"/>
          <w:sz w:val="22"/>
          <w:szCs w:val="22"/>
        </w:rPr>
        <w:t xml:space="preserve"> risks</w:t>
      </w:r>
      <w:r>
        <w:rPr>
          <w:rFonts w:asciiTheme="majorHAnsi" w:eastAsia="Times New Roman" w:hAnsiTheme="majorHAnsi" w:cstheme="majorHAnsi"/>
          <w:color w:val="1D1C1D"/>
          <w:sz w:val="22"/>
          <w:szCs w:val="22"/>
        </w:rPr>
        <w:t>.</w:t>
      </w:r>
    </w:p>
    <w:p w14:paraId="1473ED6A" w14:textId="38C01FBA" w:rsidR="007B58AA" w:rsidRDefault="002E6854" w:rsidP="002D20BD">
      <w:pPr>
        <w:pStyle w:val="ListParagraph"/>
        <w:numPr>
          <w:ilvl w:val="0"/>
          <w:numId w:val="10"/>
        </w:numPr>
        <w:jc w:val="both"/>
        <w:rPr>
          <w:rFonts w:asciiTheme="majorHAnsi" w:eastAsia="Times New Roman" w:hAnsiTheme="majorHAnsi" w:cstheme="majorHAnsi"/>
          <w:color w:val="1D1C1D"/>
          <w:sz w:val="22"/>
          <w:szCs w:val="22"/>
        </w:rPr>
      </w:pPr>
      <w:r w:rsidRPr="007B58AA">
        <w:rPr>
          <w:rFonts w:asciiTheme="majorHAnsi" w:eastAsia="Times New Roman" w:hAnsiTheme="majorHAnsi" w:cstheme="majorHAnsi"/>
          <w:color w:val="1D1C1D"/>
          <w:sz w:val="22"/>
          <w:szCs w:val="22"/>
        </w:rPr>
        <w:t>Proactively include elements relating to the limitation of harm to civilians in the planning of specific operations</w:t>
      </w:r>
      <w:r w:rsidR="00F41C16">
        <w:rPr>
          <w:rFonts w:asciiTheme="majorHAnsi" w:eastAsia="Times New Roman" w:hAnsiTheme="majorHAnsi" w:cstheme="majorHAnsi"/>
          <w:color w:val="1D1C1D"/>
          <w:sz w:val="22"/>
          <w:szCs w:val="22"/>
        </w:rPr>
        <w:t>.</w:t>
      </w:r>
      <w:r w:rsidRPr="007B58AA">
        <w:rPr>
          <w:rFonts w:asciiTheme="majorHAnsi" w:eastAsia="Times New Roman" w:hAnsiTheme="majorHAnsi" w:cstheme="majorHAnsi"/>
          <w:color w:val="1D1C1D"/>
          <w:sz w:val="22"/>
          <w:szCs w:val="22"/>
        </w:rPr>
        <w:t xml:space="preserve"> </w:t>
      </w:r>
    </w:p>
    <w:p w14:paraId="21F36648" w14:textId="64E7FB37" w:rsidR="002E6854" w:rsidRDefault="002E6854" w:rsidP="002D20BD">
      <w:pPr>
        <w:pStyle w:val="ListParagraph"/>
        <w:numPr>
          <w:ilvl w:val="0"/>
          <w:numId w:val="10"/>
        </w:numPr>
        <w:jc w:val="both"/>
        <w:rPr>
          <w:rFonts w:asciiTheme="majorHAnsi" w:eastAsia="Times New Roman" w:hAnsiTheme="majorHAnsi" w:cstheme="majorHAnsi"/>
          <w:color w:val="1D1C1D"/>
          <w:sz w:val="22"/>
          <w:szCs w:val="22"/>
        </w:rPr>
      </w:pPr>
      <w:r w:rsidRPr="007B58AA">
        <w:rPr>
          <w:rFonts w:asciiTheme="majorHAnsi" w:eastAsia="Times New Roman" w:hAnsiTheme="majorHAnsi" w:cstheme="majorHAnsi"/>
          <w:color w:val="1D1C1D"/>
          <w:sz w:val="22"/>
          <w:szCs w:val="22"/>
        </w:rPr>
        <w:t>Provide the command with factual and credible data for decision-making, allowing it to argue in the event of allegations</w:t>
      </w:r>
      <w:r w:rsidR="007B58AA">
        <w:rPr>
          <w:rFonts w:asciiTheme="majorHAnsi" w:eastAsia="Times New Roman" w:hAnsiTheme="majorHAnsi" w:cstheme="majorHAnsi"/>
          <w:color w:val="1D1C1D"/>
          <w:sz w:val="22"/>
          <w:szCs w:val="22"/>
        </w:rPr>
        <w:t>.</w:t>
      </w:r>
    </w:p>
    <w:p w14:paraId="58B837AF" w14:textId="77777777" w:rsidR="007B58AA" w:rsidRDefault="007B58AA" w:rsidP="002D20BD">
      <w:pPr>
        <w:pStyle w:val="ListParagraph"/>
        <w:numPr>
          <w:ilvl w:val="0"/>
          <w:numId w:val="10"/>
        </w:numPr>
        <w:jc w:val="both"/>
        <w:rPr>
          <w:rFonts w:asciiTheme="majorHAnsi" w:eastAsia="Times New Roman" w:hAnsiTheme="majorHAnsi" w:cstheme="majorHAnsi"/>
          <w:color w:val="1D1C1D"/>
          <w:sz w:val="22"/>
          <w:szCs w:val="22"/>
        </w:rPr>
      </w:pPr>
      <w:r w:rsidRPr="007B58AA">
        <w:rPr>
          <w:rFonts w:asciiTheme="majorHAnsi" w:eastAsia="Times New Roman" w:hAnsiTheme="majorHAnsi" w:cstheme="majorHAnsi"/>
          <w:color w:val="1D1C1D"/>
          <w:sz w:val="22"/>
          <w:szCs w:val="22"/>
        </w:rPr>
        <w:t>Reduce damage, following the correction of identified trends, and improve operational efficiency.</w:t>
      </w:r>
    </w:p>
    <w:p w14:paraId="724D1D90" w14:textId="77777777" w:rsidR="007B58AA" w:rsidRDefault="002E6854" w:rsidP="002D20BD">
      <w:pPr>
        <w:pStyle w:val="ListParagraph"/>
        <w:numPr>
          <w:ilvl w:val="0"/>
          <w:numId w:val="10"/>
        </w:numPr>
        <w:jc w:val="both"/>
        <w:rPr>
          <w:rFonts w:asciiTheme="majorHAnsi" w:eastAsia="Times New Roman" w:hAnsiTheme="majorHAnsi" w:cstheme="majorHAnsi"/>
          <w:color w:val="1D1C1D"/>
          <w:sz w:val="22"/>
          <w:szCs w:val="22"/>
        </w:rPr>
      </w:pPr>
      <w:r w:rsidRPr="007B58AA">
        <w:rPr>
          <w:rFonts w:asciiTheme="majorHAnsi" w:eastAsia="Times New Roman" w:hAnsiTheme="majorHAnsi" w:cstheme="majorHAnsi"/>
          <w:color w:val="1D1C1D"/>
          <w:sz w:val="22"/>
          <w:szCs w:val="22"/>
        </w:rPr>
        <w:t>Support the establishment of a compensation procedure by providing precise data on specific incidents for a military decision</w:t>
      </w:r>
      <w:r w:rsidR="007B58AA">
        <w:rPr>
          <w:rFonts w:asciiTheme="majorHAnsi" w:eastAsia="Times New Roman" w:hAnsiTheme="majorHAnsi" w:cstheme="majorHAnsi"/>
          <w:color w:val="1D1C1D"/>
          <w:sz w:val="22"/>
          <w:szCs w:val="22"/>
        </w:rPr>
        <w:t>.</w:t>
      </w:r>
    </w:p>
    <w:p w14:paraId="68DD3B62" w14:textId="67B16D4D" w:rsidR="002E6854" w:rsidRPr="007B58AA" w:rsidRDefault="002E6854" w:rsidP="002D20BD">
      <w:pPr>
        <w:pStyle w:val="ListParagraph"/>
        <w:numPr>
          <w:ilvl w:val="0"/>
          <w:numId w:val="10"/>
        </w:numPr>
        <w:jc w:val="both"/>
        <w:rPr>
          <w:rFonts w:asciiTheme="majorHAnsi" w:eastAsia="Times New Roman" w:hAnsiTheme="majorHAnsi" w:cstheme="majorHAnsi"/>
          <w:color w:val="1D1C1D"/>
          <w:sz w:val="22"/>
          <w:szCs w:val="22"/>
        </w:rPr>
      </w:pPr>
      <w:r w:rsidRPr="007B58AA">
        <w:rPr>
          <w:rFonts w:asciiTheme="majorHAnsi" w:eastAsia="Times New Roman" w:hAnsiTheme="majorHAnsi" w:cstheme="majorHAnsi"/>
          <w:color w:val="1D1C1D"/>
          <w:sz w:val="22"/>
          <w:szCs w:val="22"/>
        </w:rPr>
        <w:t xml:space="preserve">Create a “protection of civilians” oriented mindset among the </w:t>
      </w:r>
      <w:r w:rsidR="007B58AA" w:rsidRPr="007B58AA">
        <w:rPr>
          <w:rFonts w:asciiTheme="majorHAnsi" w:eastAsia="Times New Roman" w:hAnsiTheme="majorHAnsi" w:cstheme="majorHAnsi"/>
          <w:color w:val="1D1C1D"/>
          <w:sz w:val="22"/>
          <w:szCs w:val="22"/>
        </w:rPr>
        <w:t>troops and</w:t>
      </w:r>
      <w:r w:rsidRPr="007B58AA">
        <w:rPr>
          <w:rFonts w:asciiTheme="majorHAnsi" w:eastAsia="Times New Roman" w:hAnsiTheme="majorHAnsi" w:cstheme="majorHAnsi"/>
          <w:color w:val="1D1C1D"/>
          <w:sz w:val="22"/>
          <w:szCs w:val="22"/>
        </w:rPr>
        <w:t xml:space="preserve"> reflect the seriousness and importance that the command attaches to this issue.</w:t>
      </w:r>
    </w:p>
    <w:p w14:paraId="5FF9C7AA" w14:textId="0C6DA93D" w:rsidR="002E6854" w:rsidRDefault="002E6854" w:rsidP="002D20BD">
      <w:pPr>
        <w:jc w:val="both"/>
        <w:rPr>
          <w:rFonts w:asciiTheme="majorHAnsi" w:eastAsia="Times New Roman" w:hAnsiTheme="majorHAnsi" w:cstheme="majorHAnsi"/>
          <w:color w:val="1D1C1D"/>
          <w:sz w:val="22"/>
          <w:szCs w:val="22"/>
        </w:rPr>
      </w:pPr>
    </w:p>
    <w:p w14:paraId="113CC089" w14:textId="70A52A29" w:rsidR="00F06E19" w:rsidRDefault="007B58AA" w:rsidP="002D20BD">
      <w:pPr>
        <w:jc w:val="both"/>
        <w:rPr>
          <w:rFonts w:asciiTheme="majorHAnsi" w:eastAsia="Times New Roman" w:hAnsiTheme="majorHAnsi" w:cstheme="majorHAnsi"/>
          <w:color w:val="1D1C1D"/>
          <w:sz w:val="22"/>
          <w:szCs w:val="22"/>
        </w:rPr>
      </w:pPr>
      <w:r>
        <w:rPr>
          <w:rFonts w:asciiTheme="majorHAnsi" w:eastAsia="Times New Roman" w:hAnsiTheme="majorHAnsi" w:cstheme="majorHAnsi"/>
          <w:color w:val="1D1C1D"/>
          <w:sz w:val="22"/>
          <w:szCs w:val="22"/>
        </w:rPr>
        <w:t>An early example of success was the CITAC’s recording of two allegations of sexual violence by members of a troop contributing countr</w:t>
      </w:r>
      <w:r w:rsidR="00F06E19">
        <w:rPr>
          <w:rFonts w:asciiTheme="majorHAnsi" w:eastAsia="Times New Roman" w:hAnsiTheme="majorHAnsi" w:cstheme="majorHAnsi"/>
          <w:color w:val="1D1C1D"/>
          <w:sz w:val="22"/>
          <w:szCs w:val="22"/>
        </w:rPr>
        <w:t>y</w:t>
      </w:r>
      <w:r>
        <w:rPr>
          <w:rFonts w:asciiTheme="majorHAnsi" w:eastAsia="Times New Roman" w:hAnsiTheme="majorHAnsi" w:cstheme="majorHAnsi"/>
          <w:color w:val="1D1C1D"/>
          <w:sz w:val="22"/>
          <w:szCs w:val="22"/>
        </w:rPr>
        <w:t xml:space="preserve">. </w:t>
      </w:r>
      <w:r w:rsidR="00F06E19">
        <w:rPr>
          <w:rFonts w:asciiTheme="majorHAnsi" w:eastAsia="Times New Roman" w:hAnsiTheme="majorHAnsi" w:cstheme="majorHAnsi"/>
          <w:color w:val="1D1C1D"/>
          <w:sz w:val="22"/>
          <w:szCs w:val="22"/>
        </w:rPr>
        <w:t>The CITAC recorded these allegations from local journalists and social media, and this triggered further investigations eventually leading to the identification of the perpetrators and the extraction and arrest of them by the TCC (with the promise of trial in their home country).</w:t>
      </w:r>
    </w:p>
    <w:p w14:paraId="074F1235" w14:textId="10E535B6" w:rsidR="00F06E19" w:rsidRDefault="00F06E19" w:rsidP="002D20BD">
      <w:pPr>
        <w:jc w:val="both"/>
        <w:rPr>
          <w:rFonts w:asciiTheme="majorHAnsi" w:eastAsia="Times New Roman" w:hAnsiTheme="majorHAnsi" w:cstheme="majorHAnsi"/>
          <w:color w:val="1D1C1D"/>
          <w:sz w:val="22"/>
          <w:szCs w:val="22"/>
        </w:rPr>
      </w:pPr>
    </w:p>
    <w:p w14:paraId="444A34AC" w14:textId="77777777" w:rsidR="00F06E19" w:rsidRDefault="00F06E19" w:rsidP="002D20BD">
      <w:pPr>
        <w:jc w:val="both"/>
        <w:rPr>
          <w:rFonts w:asciiTheme="majorHAnsi" w:eastAsia="Times New Roman" w:hAnsiTheme="majorHAnsi" w:cstheme="majorHAnsi"/>
          <w:color w:val="1D1C1D"/>
          <w:sz w:val="22"/>
          <w:szCs w:val="22"/>
        </w:rPr>
      </w:pPr>
    </w:p>
    <w:p w14:paraId="234573F5" w14:textId="40BBE353" w:rsidR="00006D9C" w:rsidRPr="00C7673C" w:rsidRDefault="00006D9C" w:rsidP="002D20BD">
      <w:pPr>
        <w:jc w:val="both"/>
        <w:rPr>
          <w:rFonts w:asciiTheme="majorHAnsi" w:hAnsiTheme="majorHAnsi" w:cstheme="majorHAnsi"/>
          <w:sz w:val="22"/>
          <w:szCs w:val="22"/>
        </w:rPr>
      </w:pPr>
      <w:r w:rsidRPr="00F06E19">
        <w:rPr>
          <w:rFonts w:asciiTheme="majorHAnsi" w:hAnsiTheme="majorHAnsi" w:cstheme="majorHAnsi"/>
          <w:sz w:val="22"/>
          <w:szCs w:val="22"/>
        </w:rPr>
        <w:t xml:space="preserve"> </w:t>
      </w:r>
    </w:p>
    <w:sectPr w:rsidR="00006D9C" w:rsidRPr="00C7673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4EBC" w14:textId="77777777" w:rsidR="00EF0EE6" w:rsidRDefault="00EF0EE6" w:rsidP="008A513F">
      <w:r>
        <w:separator/>
      </w:r>
    </w:p>
  </w:endnote>
  <w:endnote w:type="continuationSeparator" w:id="0">
    <w:p w14:paraId="21FAB386" w14:textId="77777777" w:rsidR="00EF0EE6" w:rsidRDefault="00EF0EE6" w:rsidP="008A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511815"/>
      <w:docPartObj>
        <w:docPartGallery w:val="Page Numbers (Bottom of Page)"/>
        <w:docPartUnique/>
      </w:docPartObj>
    </w:sdtPr>
    <w:sdtEndPr>
      <w:rPr>
        <w:rStyle w:val="PageNumber"/>
      </w:rPr>
    </w:sdtEndPr>
    <w:sdtContent>
      <w:p w14:paraId="61FE527A" w14:textId="4923879D" w:rsidR="002D20BD" w:rsidRDefault="002D20BD" w:rsidP="006C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7B265F6" w14:textId="77777777" w:rsidR="002D20BD" w:rsidRDefault="002D20BD" w:rsidP="002D2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454746637"/>
      <w:docPartObj>
        <w:docPartGallery w:val="Page Numbers (Bottom of Page)"/>
        <w:docPartUnique/>
      </w:docPartObj>
    </w:sdtPr>
    <w:sdtEndPr>
      <w:rPr>
        <w:rStyle w:val="PageNumber"/>
      </w:rPr>
    </w:sdtEndPr>
    <w:sdtContent>
      <w:p w14:paraId="7FA2589F" w14:textId="1E5C6CAD" w:rsidR="002D20BD" w:rsidRPr="002D20BD" w:rsidRDefault="002D20BD" w:rsidP="006C4D03">
        <w:pPr>
          <w:pStyle w:val="Footer"/>
          <w:framePr w:wrap="none" w:vAnchor="text" w:hAnchor="margin" w:xAlign="right" w:y="1"/>
          <w:rPr>
            <w:rStyle w:val="PageNumber"/>
            <w:sz w:val="22"/>
            <w:szCs w:val="22"/>
          </w:rPr>
        </w:pPr>
        <w:r w:rsidRPr="002D20BD">
          <w:rPr>
            <w:rStyle w:val="PageNumber"/>
            <w:sz w:val="22"/>
            <w:szCs w:val="22"/>
          </w:rPr>
          <w:fldChar w:fldCharType="begin"/>
        </w:r>
        <w:r w:rsidRPr="002D20BD">
          <w:rPr>
            <w:rStyle w:val="PageNumber"/>
            <w:sz w:val="22"/>
            <w:szCs w:val="22"/>
          </w:rPr>
          <w:instrText xml:space="preserve"> PAGE </w:instrText>
        </w:r>
        <w:r w:rsidRPr="002D20BD">
          <w:rPr>
            <w:rStyle w:val="PageNumber"/>
            <w:sz w:val="22"/>
            <w:szCs w:val="22"/>
          </w:rPr>
          <w:fldChar w:fldCharType="separate"/>
        </w:r>
        <w:r w:rsidRPr="002D20BD">
          <w:rPr>
            <w:rStyle w:val="PageNumber"/>
            <w:noProof/>
            <w:sz w:val="22"/>
            <w:szCs w:val="22"/>
          </w:rPr>
          <w:t>1</w:t>
        </w:r>
        <w:r w:rsidRPr="002D20BD">
          <w:rPr>
            <w:rStyle w:val="PageNumber"/>
            <w:sz w:val="22"/>
            <w:szCs w:val="22"/>
          </w:rPr>
          <w:fldChar w:fldCharType="end"/>
        </w:r>
      </w:p>
    </w:sdtContent>
  </w:sdt>
  <w:p w14:paraId="55F052B9" w14:textId="2731D55D" w:rsidR="002D20BD" w:rsidRPr="00C62C2D" w:rsidRDefault="002D20BD" w:rsidP="00C62C2D">
    <w:pPr>
      <w:rPr>
        <w:rFonts w:cstheme="minorHAnsi"/>
        <w:b/>
      </w:rPr>
    </w:pPr>
    <w:r>
      <w:rPr>
        <w:sz w:val="20"/>
        <w:szCs w:val="20"/>
      </w:rPr>
      <w:t xml:space="preserve">CIVIC </w:t>
    </w:r>
    <w:r w:rsidRPr="002D20BD">
      <w:rPr>
        <w:sz w:val="20"/>
        <w:szCs w:val="20"/>
      </w:rPr>
      <w:t xml:space="preserve">Submission for </w:t>
    </w:r>
    <w:r w:rsidR="00C62C2D" w:rsidRPr="00C62C2D">
      <w:rPr>
        <w:sz w:val="20"/>
        <w:szCs w:val="20"/>
      </w:rPr>
      <w:t>the Comprehensive Report on Importance of casualty recording for the promotion and protection of human rights</w:t>
    </w:r>
    <w:r w:rsidR="00C943E5">
      <w:rPr>
        <w:sz w:val="20"/>
        <w:szCs w:val="20"/>
      </w:rPr>
      <w:t xml:space="preserve"> |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A604" w14:textId="77777777" w:rsidR="00EF0EE6" w:rsidRDefault="00EF0EE6" w:rsidP="008A513F">
      <w:r>
        <w:separator/>
      </w:r>
    </w:p>
  </w:footnote>
  <w:footnote w:type="continuationSeparator" w:id="0">
    <w:p w14:paraId="1C3CC010" w14:textId="77777777" w:rsidR="00EF0EE6" w:rsidRDefault="00EF0EE6" w:rsidP="008A513F">
      <w:r>
        <w:continuationSeparator/>
      </w:r>
    </w:p>
  </w:footnote>
  <w:footnote w:id="1">
    <w:p w14:paraId="34828247" w14:textId="111A9D6C" w:rsidR="00A2066F" w:rsidRPr="00A2066F" w:rsidRDefault="00A2066F">
      <w:pPr>
        <w:pStyle w:val="FootnoteText"/>
        <w:rPr>
          <w:rFonts w:asciiTheme="majorHAnsi" w:hAnsiTheme="majorHAnsi" w:cstheme="majorHAnsi"/>
          <w:sz w:val="16"/>
          <w:szCs w:val="16"/>
        </w:rPr>
      </w:pPr>
      <w:r w:rsidRPr="00A2066F">
        <w:rPr>
          <w:rStyle w:val="FootnoteReference"/>
          <w:rFonts w:asciiTheme="majorHAnsi" w:hAnsiTheme="majorHAnsi" w:cstheme="majorHAnsi"/>
          <w:sz w:val="16"/>
          <w:szCs w:val="16"/>
        </w:rPr>
        <w:footnoteRef/>
      </w:r>
      <w:r w:rsidRPr="00A2066F">
        <w:rPr>
          <w:rFonts w:asciiTheme="majorHAnsi" w:hAnsiTheme="majorHAnsi" w:cstheme="majorHAnsi"/>
          <w:sz w:val="16"/>
          <w:szCs w:val="16"/>
        </w:rPr>
        <w:t xml:space="preserve"> For the purpose of this brief ‘civilian’ here is to be understood in a non-legal sense, so that CHT could/should also be applied in relevant situations of violence falling below the legal threshold of armed conflict.</w:t>
      </w:r>
    </w:p>
  </w:footnote>
  <w:footnote w:id="2">
    <w:p w14:paraId="3FCA1C43" w14:textId="7F9BE5A3" w:rsidR="006360C5" w:rsidRPr="006360C5" w:rsidRDefault="006360C5" w:rsidP="006360C5">
      <w:pPr>
        <w:rPr>
          <w:rFonts w:asciiTheme="majorHAnsi" w:hAnsiTheme="majorHAnsi" w:cstheme="majorHAnsi"/>
          <w:sz w:val="16"/>
          <w:szCs w:val="16"/>
        </w:rPr>
      </w:pPr>
      <w:r w:rsidRPr="006360C5">
        <w:rPr>
          <w:rStyle w:val="FootnoteReference"/>
          <w:rFonts w:asciiTheme="majorHAnsi" w:hAnsiTheme="majorHAnsi" w:cstheme="majorHAnsi"/>
          <w:sz w:val="16"/>
          <w:szCs w:val="16"/>
        </w:rPr>
        <w:footnoteRef/>
      </w:r>
      <w:r w:rsidRPr="006360C5">
        <w:rPr>
          <w:rFonts w:asciiTheme="majorHAnsi" w:hAnsiTheme="majorHAnsi" w:cstheme="majorHAnsi"/>
          <w:sz w:val="16"/>
          <w:szCs w:val="16"/>
        </w:rPr>
        <w:t xml:space="preserve"> As a positive side-effect, such information might also help the armed actors to better understand the communities’ self-protection tactics and how they relate to the recorded and analyzed incidents of civilian harm. For example, civilian harm recording, and subsequent tracking can help security forces better understand why civilians get harmed during their own efforts to self-protect, e.g., when trying to displace. This understanding could then prompt commanders to issue more realistic warnings to civilians prior to a new operation, improve the safety of civilian evacuation routes and/or devise new and more effective ones (together with relevant communities).</w:t>
      </w:r>
    </w:p>
  </w:footnote>
  <w:footnote w:id="3">
    <w:p w14:paraId="247DEDA1" w14:textId="77777777" w:rsidR="008A513F" w:rsidRPr="008A513F" w:rsidRDefault="008A513F" w:rsidP="008A513F">
      <w:pPr>
        <w:rPr>
          <w:rFonts w:asciiTheme="majorHAnsi" w:hAnsiTheme="majorHAnsi" w:cstheme="majorHAnsi"/>
          <w:sz w:val="16"/>
          <w:szCs w:val="16"/>
        </w:rPr>
      </w:pPr>
      <w:r w:rsidRPr="008A513F">
        <w:rPr>
          <w:rStyle w:val="FootnoteReference"/>
          <w:rFonts w:asciiTheme="majorHAnsi" w:hAnsiTheme="majorHAnsi" w:cstheme="majorHAnsi"/>
          <w:sz w:val="16"/>
          <w:szCs w:val="16"/>
        </w:rPr>
        <w:footnoteRef/>
      </w:r>
      <w:r w:rsidRPr="008A513F">
        <w:rPr>
          <w:rFonts w:asciiTheme="majorHAnsi" w:hAnsiTheme="majorHAnsi" w:cstheme="majorHAnsi"/>
          <w:sz w:val="16"/>
          <w:szCs w:val="16"/>
        </w:rPr>
        <w:t xml:space="preserve"> Beyond explicit legal requirements, the collected information and analysis can provide data points to inform the provision of amends (without precluding further legal investigations and subsequent reparation payments). Amends can include public or private acknowledgments of harm, formal apologies, explanations, and/or monetary or material assistance provided to an individual, family, or community. </w:t>
      </w:r>
    </w:p>
    <w:p w14:paraId="0E11F2D0" w14:textId="77777777" w:rsidR="008A513F" w:rsidRPr="008A513F" w:rsidRDefault="008A513F" w:rsidP="008A513F">
      <w:pPr>
        <w:rPr>
          <w:rFonts w:asciiTheme="majorHAnsi" w:hAnsiTheme="majorHAnsi" w:cstheme="majorHAnsi"/>
          <w:sz w:val="16"/>
          <w:szCs w:val="16"/>
        </w:rPr>
      </w:pPr>
    </w:p>
    <w:p w14:paraId="33DF520D" w14:textId="619CC750" w:rsidR="008A513F" w:rsidRDefault="008A51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492"/>
    <w:multiLevelType w:val="hybridMultilevel"/>
    <w:tmpl w:val="5E4C253E"/>
    <w:lvl w:ilvl="0" w:tplc="16D65382">
      <w:start w:val="1"/>
      <w:numFmt w:val="bullet"/>
      <w:lvlText w:val="Ø"/>
      <w:lvlJc w:val="left"/>
      <w:pPr>
        <w:tabs>
          <w:tab w:val="num" w:pos="720"/>
        </w:tabs>
        <w:ind w:left="720" w:hanging="360"/>
      </w:pPr>
      <w:rPr>
        <w:rFonts w:ascii="Wingdings" w:hAnsi="Wingdings" w:hint="default"/>
      </w:rPr>
    </w:lvl>
    <w:lvl w:ilvl="1" w:tplc="0E342FBC" w:tentative="1">
      <w:start w:val="1"/>
      <w:numFmt w:val="bullet"/>
      <w:lvlText w:val="Ø"/>
      <w:lvlJc w:val="left"/>
      <w:pPr>
        <w:tabs>
          <w:tab w:val="num" w:pos="1440"/>
        </w:tabs>
        <w:ind w:left="1440" w:hanging="360"/>
      </w:pPr>
      <w:rPr>
        <w:rFonts w:ascii="Wingdings" w:hAnsi="Wingdings" w:hint="default"/>
      </w:rPr>
    </w:lvl>
    <w:lvl w:ilvl="2" w:tplc="CE007222" w:tentative="1">
      <w:start w:val="1"/>
      <w:numFmt w:val="bullet"/>
      <w:lvlText w:val="Ø"/>
      <w:lvlJc w:val="left"/>
      <w:pPr>
        <w:tabs>
          <w:tab w:val="num" w:pos="2160"/>
        </w:tabs>
        <w:ind w:left="2160" w:hanging="360"/>
      </w:pPr>
      <w:rPr>
        <w:rFonts w:ascii="Wingdings" w:hAnsi="Wingdings" w:hint="default"/>
      </w:rPr>
    </w:lvl>
    <w:lvl w:ilvl="3" w:tplc="E7CC120E" w:tentative="1">
      <w:start w:val="1"/>
      <w:numFmt w:val="bullet"/>
      <w:lvlText w:val="Ø"/>
      <w:lvlJc w:val="left"/>
      <w:pPr>
        <w:tabs>
          <w:tab w:val="num" w:pos="2880"/>
        </w:tabs>
        <w:ind w:left="2880" w:hanging="360"/>
      </w:pPr>
      <w:rPr>
        <w:rFonts w:ascii="Wingdings" w:hAnsi="Wingdings" w:hint="default"/>
      </w:rPr>
    </w:lvl>
    <w:lvl w:ilvl="4" w:tplc="051EC2BC" w:tentative="1">
      <w:start w:val="1"/>
      <w:numFmt w:val="bullet"/>
      <w:lvlText w:val="Ø"/>
      <w:lvlJc w:val="left"/>
      <w:pPr>
        <w:tabs>
          <w:tab w:val="num" w:pos="3600"/>
        </w:tabs>
        <w:ind w:left="3600" w:hanging="360"/>
      </w:pPr>
      <w:rPr>
        <w:rFonts w:ascii="Wingdings" w:hAnsi="Wingdings" w:hint="default"/>
      </w:rPr>
    </w:lvl>
    <w:lvl w:ilvl="5" w:tplc="3A5E8390" w:tentative="1">
      <w:start w:val="1"/>
      <w:numFmt w:val="bullet"/>
      <w:lvlText w:val="Ø"/>
      <w:lvlJc w:val="left"/>
      <w:pPr>
        <w:tabs>
          <w:tab w:val="num" w:pos="4320"/>
        </w:tabs>
        <w:ind w:left="4320" w:hanging="360"/>
      </w:pPr>
      <w:rPr>
        <w:rFonts w:ascii="Wingdings" w:hAnsi="Wingdings" w:hint="default"/>
      </w:rPr>
    </w:lvl>
    <w:lvl w:ilvl="6" w:tplc="8ECCD060" w:tentative="1">
      <w:start w:val="1"/>
      <w:numFmt w:val="bullet"/>
      <w:lvlText w:val="Ø"/>
      <w:lvlJc w:val="left"/>
      <w:pPr>
        <w:tabs>
          <w:tab w:val="num" w:pos="5040"/>
        </w:tabs>
        <w:ind w:left="5040" w:hanging="360"/>
      </w:pPr>
      <w:rPr>
        <w:rFonts w:ascii="Wingdings" w:hAnsi="Wingdings" w:hint="default"/>
      </w:rPr>
    </w:lvl>
    <w:lvl w:ilvl="7" w:tplc="A4B40578" w:tentative="1">
      <w:start w:val="1"/>
      <w:numFmt w:val="bullet"/>
      <w:lvlText w:val="Ø"/>
      <w:lvlJc w:val="left"/>
      <w:pPr>
        <w:tabs>
          <w:tab w:val="num" w:pos="5760"/>
        </w:tabs>
        <w:ind w:left="5760" w:hanging="360"/>
      </w:pPr>
      <w:rPr>
        <w:rFonts w:ascii="Wingdings" w:hAnsi="Wingdings" w:hint="default"/>
      </w:rPr>
    </w:lvl>
    <w:lvl w:ilvl="8" w:tplc="0F6ADBDE"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0C195FA6"/>
    <w:multiLevelType w:val="hybridMultilevel"/>
    <w:tmpl w:val="3F9CAF0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11965822"/>
    <w:multiLevelType w:val="hybridMultilevel"/>
    <w:tmpl w:val="D2E2B428"/>
    <w:lvl w:ilvl="0" w:tplc="05B2D136">
      <w:start w:val="1"/>
      <w:numFmt w:val="bullet"/>
      <w:lvlText w:val="•"/>
      <w:lvlJc w:val="left"/>
      <w:pPr>
        <w:tabs>
          <w:tab w:val="num" w:pos="720"/>
        </w:tabs>
        <w:ind w:left="720" w:hanging="360"/>
      </w:pPr>
      <w:rPr>
        <w:rFonts w:ascii="Arial" w:hAnsi="Arial" w:hint="default"/>
      </w:rPr>
    </w:lvl>
    <w:lvl w:ilvl="1" w:tplc="C53E8C02" w:tentative="1">
      <w:start w:val="1"/>
      <w:numFmt w:val="bullet"/>
      <w:lvlText w:val="•"/>
      <w:lvlJc w:val="left"/>
      <w:pPr>
        <w:tabs>
          <w:tab w:val="num" w:pos="1440"/>
        </w:tabs>
        <w:ind w:left="1440" w:hanging="360"/>
      </w:pPr>
      <w:rPr>
        <w:rFonts w:ascii="Arial" w:hAnsi="Arial" w:hint="default"/>
      </w:rPr>
    </w:lvl>
    <w:lvl w:ilvl="2" w:tplc="9E3E4430" w:tentative="1">
      <w:start w:val="1"/>
      <w:numFmt w:val="bullet"/>
      <w:lvlText w:val="•"/>
      <w:lvlJc w:val="left"/>
      <w:pPr>
        <w:tabs>
          <w:tab w:val="num" w:pos="2160"/>
        </w:tabs>
        <w:ind w:left="2160" w:hanging="360"/>
      </w:pPr>
      <w:rPr>
        <w:rFonts w:ascii="Arial" w:hAnsi="Arial" w:hint="default"/>
      </w:rPr>
    </w:lvl>
    <w:lvl w:ilvl="3" w:tplc="66A669B4" w:tentative="1">
      <w:start w:val="1"/>
      <w:numFmt w:val="bullet"/>
      <w:lvlText w:val="•"/>
      <w:lvlJc w:val="left"/>
      <w:pPr>
        <w:tabs>
          <w:tab w:val="num" w:pos="2880"/>
        </w:tabs>
        <w:ind w:left="2880" w:hanging="360"/>
      </w:pPr>
      <w:rPr>
        <w:rFonts w:ascii="Arial" w:hAnsi="Arial" w:hint="default"/>
      </w:rPr>
    </w:lvl>
    <w:lvl w:ilvl="4" w:tplc="77C88F62" w:tentative="1">
      <w:start w:val="1"/>
      <w:numFmt w:val="bullet"/>
      <w:lvlText w:val="•"/>
      <w:lvlJc w:val="left"/>
      <w:pPr>
        <w:tabs>
          <w:tab w:val="num" w:pos="3600"/>
        </w:tabs>
        <w:ind w:left="3600" w:hanging="360"/>
      </w:pPr>
      <w:rPr>
        <w:rFonts w:ascii="Arial" w:hAnsi="Arial" w:hint="default"/>
      </w:rPr>
    </w:lvl>
    <w:lvl w:ilvl="5" w:tplc="3E0250FA" w:tentative="1">
      <w:start w:val="1"/>
      <w:numFmt w:val="bullet"/>
      <w:lvlText w:val="•"/>
      <w:lvlJc w:val="left"/>
      <w:pPr>
        <w:tabs>
          <w:tab w:val="num" w:pos="4320"/>
        </w:tabs>
        <w:ind w:left="4320" w:hanging="360"/>
      </w:pPr>
      <w:rPr>
        <w:rFonts w:ascii="Arial" w:hAnsi="Arial" w:hint="default"/>
      </w:rPr>
    </w:lvl>
    <w:lvl w:ilvl="6" w:tplc="ED8499B0" w:tentative="1">
      <w:start w:val="1"/>
      <w:numFmt w:val="bullet"/>
      <w:lvlText w:val="•"/>
      <w:lvlJc w:val="left"/>
      <w:pPr>
        <w:tabs>
          <w:tab w:val="num" w:pos="5040"/>
        </w:tabs>
        <w:ind w:left="5040" w:hanging="360"/>
      </w:pPr>
      <w:rPr>
        <w:rFonts w:ascii="Arial" w:hAnsi="Arial" w:hint="default"/>
      </w:rPr>
    </w:lvl>
    <w:lvl w:ilvl="7" w:tplc="933C066A" w:tentative="1">
      <w:start w:val="1"/>
      <w:numFmt w:val="bullet"/>
      <w:lvlText w:val="•"/>
      <w:lvlJc w:val="left"/>
      <w:pPr>
        <w:tabs>
          <w:tab w:val="num" w:pos="5760"/>
        </w:tabs>
        <w:ind w:left="5760" w:hanging="360"/>
      </w:pPr>
      <w:rPr>
        <w:rFonts w:ascii="Arial" w:hAnsi="Arial" w:hint="default"/>
      </w:rPr>
    </w:lvl>
    <w:lvl w:ilvl="8" w:tplc="743A5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516858"/>
    <w:multiLevelType w:val="hybridMultilevel"/>
    <w:tmpl w:val="7C4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154A"/>
    <w:multiLevelType w:val="hybridMultilevel"/>
    <w:tmpl w:val="B6207664"/>
    <w:lvl w:ilvl="0" w:tplc="3FC49B5A">
      <w:start w:val="1"/>
      <w:numFmt w:val="bullet"/>
      <w:lvlText w:val="•"/>
      <w:lvlJc w:val="left"/>
      <w:pPr>
        <w:tabs>
          <w:tab w:val="num" w:pos="720"/>
        </w:tabs>
        <w:ind w:left="720" w:hanging="360"/>
      </w:pPr>
      <w:rPr>
        <w:rFonts w:ascii="Arial" w:hAnsi="Arial" w:hint="default"/>
      </w:rPr>
    </w:lvl>
    <w:lvl w:ilvl="1" w:tplc="764E2850" w:tentative="1">
      <w:start w:val="1"/>
      <w:numFmt w:val="bullet"/>
      <w:lvlText w:val="•"/>
      <w:lvlJc w:val="left"/>
      <w:pPr>
        <w:tabs>
          <w:tab w:val="num" w:pos="1440"/>
        </w:tabs>
        <w:ind w:left="1440" w:hanging="360"/>
      </w:pPr>
      <w:rPr>
        <w:rFonts w:ascii="Arial" w:hAnsi="Arial" w:hint="default"/>
      </w:rPr>
    </w:lvl>
    <w:lvl w:ilvl="2" w:tplc="FC341ECC" w:tentative="1">
      <w:start w:val="1"/>
      <w:numFmt w:val="bullet"/>
      <w:lvlText w:val="•"/>
      <w:lvlJc w:val="left"/>
      <w:pPr>
        <w:tabs>
          <w:tab w:val="num" w:pos="2160"/>
        </w:tabs>
        <w:ind w:left="2160" w:hanging="360"/>
      </w:pPr>
      <w:rPr>
        <w:rFonts w:ascii="Arial" w:hAnsi="Arial" w:hint="default"/>
      </w:rPr>
    </w:lvl>
    <w:lvl w:ilvl="3" w:tplc="CE924DCA" w:tentative="1">
      <w:start w:val="1"/>
      <w:numFmt w:val="bullet"/>
      <w:lvlText w:val="•"/>
      <w:lvlJc w:val="left"/>
      <w:pPr>
        <w:tabs>
          <w:tab w:val="num" w:pos="2880"/>
        </w:tabs>
        <w:ind w:left="2880" w:hanging="360"/>
      </w:pPr>
      <w:rPr>
        <w:rFonts w:ascii="Arial" w:hAnsi="Arial" w:hint="default"/>
      </w:rPr>
    </w:lvl>
    <w:lvl w:ilvl="4" w:tplc="B6ECFB1C" w:tentative="1">
      <w:start w:val="1"/>
      <w:numFmt w:val="bullet"/>
      <w:lvlText w:val="•"/>
      <w:lvlJc w:val="left"/>
      <w:pPr>
        <w:tabs>
          <w:tab w:val="num" w:pos="3600"/>
        </w:tabs>
        <w:ind w:left="3600" w:hanging="360"/>
      </w:pPr>
      <w:rPr>
        <w:rFonts w:ascii="Arial" w:hAnsi="Arial" w:hint="default"/>
      </w:rPr>
    </w:lvl>
    <w:lvl w:ilvl="5" w:tplc="FEDCC462" w:tentative="1">
      <w:start w:val="1"/>
      <w:numFmt w:val="bullet"/>
      <w:lvlText w:val="•"/>
      <w:lvlJc w:val="left"/>
      <w:pPr>
        <w:tabs>
          <w:tab w:val="num" w:pos="4320"/>
        </w:tabs>
        <w:ind w:left="4320" w:hanging="360"/>
      </w:pPr>
      <w:rPr>
        <w:rFonts w:ascii="Arial" w:hAnsi="Arial" w:hint="default"/>
      </w:rPr>
    </w:lvl>
    <w:lvl w:ilvl="6" w:tplc="59A47210" w:tentative="1">
      <w:start w:val="1"/>
      <w:numFmt w:val="bullet"/>
      <w:lvlText w:val="•"/>
      <w:lvlJc w:val="left"/>
      <w:pPr>
        <w:tabs>
          <w:tab w:val="num" w:pos="5040"/>
        </w:tabs>
        <w:ind w:left="5040" w:hanging="360"/>
      </w:pPr>
      <w:rPr>
        <w:rFonts w:ascii="Arial" w:hAnsi="Arial" w:hint="default"/>
      </w:rPr>
    </w:lvl>
    <w:lvl w:ilvl="7" w:tplc="6150A0C8" w:tentative="1">
      <w:start w:val="1"/>
      <w:numFmt w:val="bullet"/>
      <w:lvlText w:val="•"/>
      <w:lvlJc w:val="left"/>
      <w:pPr>
        <w:tabs>
          <w:tab w:val="num" w:pos="5760"/>
        </w:tabs>
        <w:ind w:left="5760" w:hanging="360"/>
      </w:pPr>
      <w:rPr>
        <w:rFonts w:ascii="Arial" w:hAnsi="Arial" w:hint="default"/>
      </w:rPr>
    </w:lvl>
    <w:lvl w:ilvl="8" w:tplc="8FF638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4A4DFE"/>
    <w:multiLevelType w:val="hybridMultilevel"/>
    <w:tmpl w:val="B050766C"/>
    <w:lvl w:ilvl="0" w:tplc="73E6B4F6">
      <w:start w:val="1"/>
      <w:numFmt w:val="bullet"/>
      <w:lvlText w:val="•"/>
      <w:lvlJc w:val="left"/>
      <w:pPr>
        <w:tabs>
          <w:tab w:val="num" w:pos="720"/>
        </w:tabs>
        <w:ind w:left="720" w:hanging="360"/>
      </w:pPr>
      <w:rPr>
        <w:rFonts w:ascii="Arial" w:hAnsi="Arial" w:hint="default"/>
      </w:rPr>
    </w:lvl>
    <w:lvl w:ilvl="1" w:tplc="D7B039A8" w:tentative="1">
      <w:start w:val="1"/>
      <w:numFmt w:val="bullet"/>
      <w:lvlText w:val="•"/>
      <w:lvlJc w:val="left"/>
      <w:pPr>
        <w:tabs>
          <w:tab w:val="num" w:pos="1440"/>
        </w:tabs>
        <w:ind w:left="1440" w:hanging="360"/>
      </w:pPr>
      <w:rPr>
        <w:rFonts w:ascii="Arial" w:hAnsi="Arial" w:hint="default"/>
      </w:rPr>
    </w:lvl>
    <w:lvl w:ilvl="2" w:tplc="55FC005E" w:tentative="1">
      <w:start w:val="1"/>
      <w:numFmt w:val="bullet"/>
      <w:lvlText w:val="•"/>
      <w:lvlJc w:val="left"/>
      <w:pPr>
        <w:tabs>
          <w:tab w:val="num" w:pos="2160"/>
        </w:tabs>
        <w:ind w:left="2160" w:hanging="360"/>
      </w:pPr>
      <w:rPr>
        <w:rFonts w:ascii="Arial" w:hAnsi="Arial" w:hint="default"/>
      </w:rPr>
    </w:lvl>
    <w:lvl w:ilvl="3" w:tplc="63FC31BE" w:tentative="1">
      <w:start w:val="1"/>
      <w:numFmt w:val="bullet"/>
      <w:lvlText w:val="•"/>
      <w:lvlJc w:val="left"/>
      <w:pPr>
        <w:tabs>
          <w:tab w:val="num" w:pos="2880"/>
        </w:tabs>
        <w:ind w:left="2880" w:hanging="360"/>
      </w:pPr>
      <w:rPr>
        <w:rFonts w:ascii="Arial" w:hAnsi="Arial" w:hint="default"/>
      </w:rPr>
    </w:lvl>
    <w:lvl w:ilvl="4" w:tplc="A836BA28" w:tentative="1">
      <w:start w:val="1"/>
      <w:numFmt w:val="bullet"/>
      <w:lvlText w:val="•"/>
      <w:lvlJc w:val="left"/>
      <w:pPr>
        <w:tabs>
          <w:tab w:val="num" w:pos="3600"/>
        </w:tabs>
        <w:ind w:left="3600" w:hanging="360"/>
      </w:pPr>
      <w:rPr>
        <w:rFonts w:ascii="Arial" w:hAnsi="Arial" w:hint="default"/>
      </w:rPr>
    </w:lvl>
    <w:lvl w:ilvl="5" w:tplc="2B466BB2" w:tentative="1">
      <w:start w:val="1"/>
      <w:numFmt w:val="bullet"/>
      <w:lvlText w:val="•"/>
      <w:lvlJc w:val="left"/>
      <w:pPr>
        <w:tabs>
          <w:tab w:val="num" w:pos="4320"/>
        </w:tabs>
        <w:ind w:left="4320" w:hanging="360"/>
      </w:pPr>
      <w:rPr>
        <w:rFonts w:ascii="Arial" w:hAnsi="Arial" w:hint="default"/>
      </w:rPr>
    </w:lvl>
    <w:lvl w:ilvl="6" w:tplc="23946FC2" w:tentative="1">
      <w:start w:val="1"/>
      <w:numFmt w:val="bullet"/>
      <w:lvlText w:val="•"/>
      <w:lvlJc w:val="left"/>
      <w:pPr>
        <w:tabs>
          <w:tab w:val="num" w:pos="5040"/>
        </w:tabs>
        <w:ind w:left="5040" w:hanging="360"/>
      </w:pPr>
      <w:rPr>
        <w:rFonts w:ascii="Arial" w:hAnsi="Arial" w:hint="default"/>
      </w:rPr>
    </w:lvl>
    <w:lvl w:ilvl="7" w:tplc="C14E4E28" w:tentative="1">
      <w:start w:val="1"/>
      <w:numFmt w:val="bullet"/>
      <w:lvlText w:val="•"/>
      <w:lvlJc w:val="left"/>
      <w:pPr>
        <w:tabs>
          <w:tab w:val="num" w:pos="5760"/>
        </w:tabs>
        <w:ind w:left="5760" w:hanging="360"/>
      </w:pPr>
      <w:rPr>
        <w:rFonts w:ascii="Arial" w:hAnsi="Arial" w:hint="default"/>
      </w:rPr>
    </w:lvl>
    <w:lvl w:ilvl="8" w:tplc="DF10E5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EA152C"/>
    <w:multiLevelType w:val="hybridMultilevel"/>
    <w:tmpl w:val="C2AA7BB0"/>
    <w:lvl w:ilvl="0" w:tplc="86F005E6">
      <w:start w:val="1"/>
      <w:numFmt w:val="bullet"/>
      <w:lvlText w:val="-"/>
      <w:lvlJc w:val="left"/>
      <w:pPr>
        <w:tabs>
          <w:tab w:val="num" w:pos="720"/>
        </w:tabs>
        <w:ind w:left="720" w:hanging="360"/>
      </w:pPr>
      <w:rPr>
        <w:rFonts w:ascii="Times New Roman" w:hAnsi="Times New Roman" w:hint="default"/>
      </w:rPr>
    </w:lvl>
    <w:lvl w:ilvl="1" w:tplc="CC0A4826" w:tentative="1">
      <w:start w:val="1"/>
      <w:numFmt w:val="bullet"/>
      <w:lvlText w:val="-"/>
      <w:lvlJc w:val="left"/>
      <w:pPr>
        <w:tabs>
          <w:tab w:val="num" w:pos="1440"/>
        </w:tabs>
        <w:ind w:left="1440" w:hanging="360"/>
      </w:pPr>
      <w:rPr>
        <w:rFonts w:ascii="Times New Roman" w:hAnsi="Times New Roman" w:hint="default"/>
      </w:rPr>
    </w:lvl>
    <w:lvl w:ilvl="2" w:tplc="50620FE2" w:tentative="1">
      <w:start w:val="1"/>
      <w:numFmt w:val="bullet"/>
      <w:lvlText w:val="-"/>
      <w:lvlJc w:val="left"/>
      <w:pPr>
        <w:tabs>
          <w:tab w:val="num" w:pos="2160"/>
        </w:tabs>
        <w:ind w:left="2160" w:hanging="360"/>
      </w:pPr>
      <w:rPr>
        <w:rFonts w:ascii="Times New Roman" w:hAnsi="Times New Roman" w:hint="default"/>
      </w:rPr>
    </w:lvl>
    <w:lvl w:ilvl="3" w:tplc="B7E0BBE2" w:tentative="1">
      <w:start w:val="1"/>
      <w:numFmt w:val="bullet"/>
      <w:lvlText w:val="-"/>
      <w:lvlJc w:val="left"/>
      <w:pPr>
        <w:tabs>
          <w:tab w:val="num" w:pos="2880"/>
        </w:tabs>
        <w:ind w:left="2880" w:hanging="360"/>
      </w:pPr>
      <w:rPr>
        <w:rFonts w:ascii="Times New Roman" w:hAnsi="Times New Roman" w:hint="default"/>
      </w:rPr>
    </w:lvl>
    <w:lvl w:ilvl="4" w:tplc="4A9EF870" w:tentative="1">
      <w:start w:val="1"/>
      <w:numFmt w:val="bullet"/>
      <w:lvlText w:val="-"/>
      <w:lvlJc w:val="left"/>
      <w:pPr>
        <w:tabs>
          <w:tab w:val="num" w:pos="3600"/>
        </w:tabs>
        <w:ind w:left="3600" w:hanging="360"/>
      </w:pPr>
      <w:rPr>
        <w:rFonts w:ascii="Times New Roman" w:hAnsi="Times New Roman" w:hint="default"/>
      </w:rPr>
    </w:lvl>
    <w:lvl w:ilvl="5" w:tplc="A810024E" w:tentative="1">
      <w:start w:val="1"/>
      <w:numFmt w:val="bullet"/>
      <w:lvlText w:val="-"/>
      <w:lvlJc w:val="left"/>
      <w:pPr>
        <w:tabs>
          <w:tab w:val="num" w:pos="4320"/>
        </w:tabs>
        <w:ind w:left="4320" w:hanging="360"/>
      </w:pPr>
      <w:rPr>
        <w:rFonts w:ascii="Times New Roman" w:hAnsi="Times New Roman" w:hint="default"/>
      </w:rPr>
    </w:lvl>
    <w:lvl w:ilvl="6" w:tplc="A8A2CE10" w:tentative="1">
      <w:start w:val="1"/>
      <w:numFmt w:val="bullet"/>
      <w:lvlText w:val="-"/>
      <w:lvlJc w:val="left"/>
      <w:pPr>
        <w:tabs>
          <w:tab w:val="num" w:pos="5040"/>
        </w:tabs>
        <w:ind w:left="5040" w:hanging="360"/>
      </w:pPr>
      <w:rPr>
        <w:rFonts w:ascii="Times New Roman" w:hAnsi="Times New Roman" w:hint="default"/>
      </w:rPr>
    </w:lvl>
    <w:lvl w:ilvl="7" w:tplc="C07A79F6" w:tentative="1">
      <w:start w:val="1"/>
      <w:numFmt w:val="bullet"/>
      <w:lvlText w:val="-"/>
      <w:lvlJc w:val="left"/>
      <w:pPr>
        <w:tabs>
          <w:tab w:val="num" w:pos="5760"/>
        </w:tabs>
        <w:ind w:left="5760" w:hanging="360"/>
      </w:pPr>
      <w:rPr>
        <w:rFonts w:ascii="Times New Roman" w:hAnsi="Times New Roman" w:hint="default"/>
      </w:rPr>
    </w:lvl>
    <w:lvl w:ilvl="8" w:tplc="4EA0DA8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CA731B"/>
    <w:multiLevelType w:val="hybridMultilevel"/>
    <w:tmpl w:val="246A3EBC"/>
    <w:lvl w:ilvl="0" w:tplc="30D6EB8E">
      <w:start w:val="1"/>
      <w:numFmt w:val="bullet"/>
      <w:lvlText w:val="•"/>
      <w:lvlJc w:val="left"/>
      <w:pPr>
        <w:tabs>
          <w:tab w:val="num" w:pos="720"/>
        </w:tabs>
        <w:ind w:left="720" w:hanging="360"/>
      </w:pPr>
      <w:rPr>
        <w:rFonts w:ascii="Arial" w:hAnsi="Arial" w:hint="default"/>
      </w:rPr>
    </w:lvl>
    <w:lvl w:ilvl="1" w:tplc="5AF4D1AE" w:tentative="1">
      <w:start w:val="1"/>
      <w:numFmt w:val="bullet"/>
      <w:lvlText w:val="•"/>
      <w:lvlJc w:val="left"/>
      <w:pPr>
        <w:tabs>
          <w:tab w:val="num" w:pos="1440"/>
        </w:tabs>
        <w:ind w:left="1440" w:hanging="360"/>
      </w:pPr>
      <w:rPr>
        <w:rFonts w:ascii="Arial" w:hAnsi="Arial" w:hint="default"/>
      </w:rPr>
    </w:lvl>
    <w:lvl w:ilvl="2" w:tplc="A59CCB28" w:tentative="1">
      <w:start w:val="1"/>
      <w:numFmt w:val="bullet"/>
      <w:lvlText w:val="•"/>
      <w:lvlJc w:val="left"/>
      <w:pPr>
        <w:tabs>
          <w:tab w:val="num" w:pos="2160"/>
        </w:tabs>
        <w:ind w:left="2160" w:hanging="360"/>
      </w:pPr>
      <w:rPr>
        <w:rFonts w:ascii="Arial" w:hAnsi="Arial" w:hint="default"/>
      </w:rPr>
    </w:lvl>
    <w:lvl w:ilvl="3" w:tplc="757CAAAA" w:tentative="1">
      <w:start w:val="1"/>
      <w:numFmt w:val="bullet"/>
      <w:lvlText w:val="•"/>
      <w:lvlJc w:val="left"/>
      <w:pPr>
        <w:tabs>
          <w:tab w:val="num" w:pos="2880"/>
        </w:tabs>
        <w:ind w:left="2880" w:hanging="360"/>
      </w:pPr>
      <w:rPr>
        <w:rFonts w:ascii="Arial" w:hAnsi="Arial" w:hint="default"/>
      </w:rPr>
    </w:lvl>
    <w:lvl w:ilvl="4" w:tplc="EC1812BE" w:tentative="1">
      <w:start w:val="1"/>
      <w:numFmt w:val="bullet"/>
      <w:lvlText w:val="•"/>
      <w:lvlJc w:val="left"/>
      <w:pPr>
        <w:tabs>
          <w:tab w:val="num" w:pos="3600"/>
        </w:tabs>
        <w:ind w:left="3600" w:hanging="360"/>
      </w:pPr>
      <w:rPr>
        <w:rFonts w:ascii="Arial" w:hAnsi="Arial" w:hint="default"/>
      </w:rPr>
    </w:lvl>
    <w:lvl w:ilvl="5" w:tplc="4CE0B434" w:tentative="1">
      <w:start w:val="1"/>
      <w:numFmt w:val="bullet"/>
      <w:lvlText w:val="•"/>
      <w:lvlJc w:val="left"/>
      <w:pPr>
        <w:tabs>
          <w:tab w:val="num" w:pos="4320"/>
        </w:tabs>
        <w:ind w:left="4320" w:hanging="360"/>
      </w:pPr>
      <w:rPr>
        <w:rFonts w:ascii="Arial" w:hAnsi="Arial" w:hint="default"/>
      </w:rPr>
    </w:lvl>
    <w:lvl w:ilvl="6" w:tplc="9D0A3324" w:tentative="1">
      <w:start w:val="1"/>
      <w:numFmt w:val="bullet"/>
      <w:lvlText w:val="•"/>
      <w:lvlJc w:val="left"/>
      <w:pPr>
        <w:tabs>
          <w:tab w:val="num" w:pos="5040"/>
        </w:tabs>
        <w:ind w:left="5040" w:hanging="360"/>
      </w:pPr>
      <w:rPr>
        <w:rFonts w:ascii="Arial" w:hAnsi="Arial" w:hint="default"/>
      </w:rPr>
    </w:lvl>
    <w:lvl w:ilvl="7" w:tplc="582CFB3E" w:tentative="1">
      <w:start w:val="1"/>
      <w:numFmt w:val="bullet"/>
      <w:lvlText w:val="•"/>
      <w:lvlJc w:val="left"/>
      <w:pPr>
        <w:tabs>
          <w:tab w:val="num" w:pos="5760"/>
        </w:tabs>
        <w:ind w:left="5760" w:hanging="360"/>
      </w:pPr>
      <w:rPr>
        <w:rFonts w:ascii="Arial" w:hAnsi="Arial" w:hint="default"/>
      </w:rPr>
    </w:lvl>
    <w:lvl w:ilvl="8" w:tplc="3ABCCF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B71FD8"/>
    <w:multiLevelType w:val="hybridMultilevel"/>
    <w:tmpl w:val="CE309D58"/>
    <w:lvl w:ilvl="0" w:tplc="B8B0D3C6">
      <w:start w:val="1"/>
      <w:numFmt w:val="bullet"/>
      <w:lvlText w:val="•"/>
      <w:lvlJc w:val="left"/>
      <w:pPr>
        <w:tabs>
          <w:tab w:val="num" w:pos="720"/>
        </w:tabs>
        <w:ind w:left="720" w:hanging="360"/>
      </w:pPr>
      <w:rPr>
        <w:rFonts w:ascii="Arial" w:hAnsi="Arial" w:hint="default"/>
      </w:rPr>
    </w:lvl>
    <w:lvl w:ilvl="1" w:tplc="E0E4454A" w:tentative="1">
      <w:start w:val="1"/>
      <w:numFmt w:val="bullet"/>
      <w:lvlText w:val="•"/>
      <w:lvlJc w:val="left"/>
      <w:pPr>
        <w:tabs>
          <w:tab w:val="num" w:pos="1440"/>
        </w:tabs>
        <w:ind w:left="1440" w:hanging="360"/>
      </w:pPr>
      <w:rPr>
        <w:rFonts w:ascii="Arial" w:hAnsi="Arial" w:hint="default"/>
      </w:rPr>
    </w:lvl>
    <w:lvl w:ilvl="2" w:tplc="94FC2264" w:tentative="1">
      <w:start w:val="1"/>
      <w:numFmt w:val="bullet"/>
      <w:lvlText w:val="•"/>
      <w:lvlJc w:val="left"/>
      <w:pPr>
        <w:tabs>
          <w:tab w:val="num" w:pos="2160"/>
        </w:tabs>
        <w:ind w:left="2160" w:hanging="360"/>
      </w:pPr>
      <w:rPr>
        <w:rFonts w:ascii="Arial" w:hAnsi="Arial" w:hint="default"/>
      </w:rPr>
    </w:lvl>
    <w:lvl w:ilvl="3" w:tplc="B9A8D27E" w:tentative="1">
      <w:start w:val="1"/>
      <w:numFmt w:val="bullet"/>
      <w:lvlText w:val="•"/>
      <w:lvlJc w:val="left"/>
      <w:pPr>
        <w:tabs>
          <w:tab w:val="num" w:pos="2880"/>
        </w:tabs>
        <w:ind w:left="2880" w:hanging="360"/>
      </w:pPr>
      <w:rPr>
        <w:rFonts w:ascii="Arial" w:hAnsi="Arial" w:hint="default"/>
      </w:rPr>
    </w:lvl>
    <w:lvl w:ilvl="4" w:tplc="D5F2499E" w:tentative="1">
      <w:start w:val="1"/>
      <w:numFmt w:val="bullet"/>
      <w:lvlText w:val="•"/>
      <w:lvlJc w:val="left"/>
      <w:pPr>
        <w:tabs>
          <w:tab w:val="num" w:pos="3600"/>
        </w:tabs>
        <w:ind w:left="3600" w:hanging="360"/>
      </w:pPr>
      <w:rPr>
        <w:rFonts w:ascii="Arial" w:hAnsi="Arial" w:hint="default"/>
      </w:rPr>
    </w:lvl>
    <w:lvl w:ilvl="5" w:tplc="A2FC0DAE" w:tentative="1">
      <w:start w:val="1"/>
      <w:numFmt w:val="bullet"/>
      <w:lvlText w:val="•"/>
      <w:lvlJc w:val="left"/>
      <w:pPr>
        <w:tabs>
          <w:tab w:val="num" w:pos="4320"/>
        </w:tabs>
        <w:ind w:left="4320" w:hanging="360"/>
      </w:pPr>
      <w:rPr>
        <w:rFonts w:ascii="Arial" w:hAnsi="Arial" w:hint="default"/>
      </w:rPr>
    </w:lvl>
    <w:lvl w:ilvl="6" w:tplc="4F841564" w:tentative="1">
      <w:start w:val="1"/>
      <w:numFmt w:val="bullet"/>
      <w:lvlText w:val="•"/>
      <w:lvlJc w:val="left"/>
      <w:pPr>
        <w:tabs>
          <w:tab w:val="num" w:pos="5040"/>
        </w:tabs>
        <w:ind w:left="5040" w:hanging="360"/>
      </w:pPr>
      <w:rPr>
        <w:rFonts w:ascii="Arial" w:hAnsi="Arial" w:hint="default"/>
      </w:rPr>
    </w:lvl>
    <w:lvl w:ilvl="7" w:tplc="EBFA56EE" w:tentative="1">
      <w:start w:val="1"/>
      <w:numFmt w:val="bullet"/>
      <w:lvlText w:val="•"/>
      <w:lvlJc w:val="left"/>
      <w:pPr>
        <w:tabs>
          <w:tab w:val="num" w:pos="5760"/>
        </w:tabs>
        <w:ind w:left="5760" w:hanging="360"/>
      </w:pPr>
      <w:rPr>
        <w:rFonts w:ascii="Arial" w:hAnsi="Arial" w:hint="default"/>
      </w:rPr>
    </w:lvl>
    <w:lvl w:ilvl="8" w:tplc="5FA225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CE0193"/>
    <w:multiLevelType w:val="hybridMultilevel"/>
    <w:tmpl w:val="918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76240"/>
    <w:multiLevelType w:val="hybridMultilevel"/>
    <w:tmpl w:val="DE5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D0A34"/>
    <w:multiLevelType w:val="hybridMultilevel"/>
    <w:tmpl w:val="3BF8EEEA"/>
    <w:lvl w:ilvl="0" w:tplc="25440620">
      <w:start w:val="1"/>
      <w:numFmt w:val="bullet"/>
      <w:lvlText w:val="Ø"/>
      <w:lvlJc w:val="left"/>
      <w:pPr>
        <w:tabs>
          <w:tab w:val="num" w:pos="720"/>
        </w:tabs>
        <w:ind w:left="720" w:hanging="360"/>
      </w:pPr>
      <w:rPr>
        <w:rFonts w:ascii="Wingdings" w:hAnsi="Wingdings" w:hint="default"/>
      </w:rPr>
    </w:lvl>
    <w:lvl w:ilvl="1" w:tplc="5DE0C238" w:tentative="1">
      <w:start w:val="1"/>
      <w:numFmt w:val="bullet"/>
      <w:lvlText w:val="Ø"/>
      <w:lvlJc w:val="left"/>
      <w:pPr>
        <w:tabs>
          <w:tab w:val="num" w:pos="1440"/>
        </w:tabs>
        <w:ind w:left="1440" w:hanging="360"/>
      </w:pPr>
      <w:rPr>
        <w:rFonts w:ascii="Wingdings" w:hAnsi="Wingdings" w:hint="default"/>
      </w:rPr>
    </w:lvl>
    <w:lvl w:ilvl="2" w:tplc="6DC8F07A" w:tentative="1">
      <w:start w:val="1"/>
      <w:numFmt w:val="bullet"/>
      <w:lvlText w:val="Ø"/>
      <w:lvlJc w:val="left"/>
      <w:pPr>
        <w:tabs>
          <w:tab w:val="num" w:pos="2160"/>
        </w:tabs>
        <w:ind w:left="2160" w:hanging="360"/>
      </w:pPr>
      <w:rPr>
        <w:rFonts w:ascii="Wingdings" w:hAnsi="Wingdings" w:hint="default"/>
      </w:rPr>
    </w:lvl>
    <w:lvl w:ilvl="3" w:tplc="1CECDBCA" w:tentative="1">
      <w:start w:val="1"/>
      <w:numFmt w:val="bullet"/>
      <w:lvlText w:val="Ø"/>
      <w:lvlJc w:val="left"/>
      <w:pPr>
        <w:tabs>
          <w:tab w:val="num" w:pos="2880"/>
        </w:tabs>
        <w:ind w:left="2880" w:hanging="360"/>
      </w:pPr>
      <w:rPr>
        <w:rFonts w:ascii="Wingdings" w:hAnsi="Wingdings" w:hint="default"/>
      </w:rPr>
    </w:lvl>
    <w:lvl w:ilvl="4" w:tplc="913C1828" w:tentative="1">
      <w:start w:val="1"/>
      <w:numFmt w:val="bullet"/>
      <w:lvlText w:val="Ø"/>
      <w:lvlJc w:val="left"/>
      <w:pPr>
        <w:tabs>
          <w:tab w:val="num" w:pos="3600"/>
        </w:tabs>
        <w:ind w:left="3600" w:hanging="360"/>
      </w:pPr>
      <w:rPr>
        <w:rFonts w:ascii="Wingdings" w:hAnsi="Wingdings" w:hint="default"/>
      </w:rPr>
    </w:lvl>
    <w:lvl w:ilvl="5" w:tplc="2848C618" w:tentative="1">
      <w:start w:val="1"/>
      <w:numFmt w:val="bullet"/>
      <w:lvlText w:val="Ø"/>
      <w:lvlJc w:val="left"/>
      <w:pPr>
        <w:tabs>
          <w:tab w:val="num" w:pos="4320"/>
        </w:tabs>
        <w:ind w:left="4320" w:hanging="360"/>
      </w:pPr>
      <w:rPr>
        <w:rFonts w:ascii="Wingdings" w:hAnsi="Wingdings" w:hint="default"/>
      </w:rPr>
    </w:lvl>
    <w:lvl w:ilvl="6" w:tplc="261E9580" w:tentative="1">
      <w:start w:val="1"/>
      <w:numFmt w:val="bullet"/>
      <w:lvlText w:val="Ø"/>
      <w:lvlJc w:val="left"/>
      <w:pPr>
        <w:tabs>
          <w:tab w:val="num" w:pos="5040"/>
        </w:tabs>
        <w:ind w:left="5040" w:hanging="360"/>
      </w:pPr>
      <w:rPr>
        <w:rFonts w:ascii="Wingdings" w:hAnsi="Wingdings" w:hint="default"/>
      </w:rPr>
    </w:lvl>
    <w:lvl w:ilvl="7" w:tplc="DA800D36" w:tentative="1">
      <w:start w:val="1"/>
      <w:numFmt w:val="bullet"/>
      <w:lvlText w:val="Ø"/>
      <w:lvlJc w:val="left"/>
      <w:pPr>
        <w:tabs>
          <w:tab w:val="num" w:pos="5760"/>
        </w:tabs>
        <w:ind w:left="5760" w:hanging="360"/>
      </w:pPr>
      <w:rPr>
        <w:rFonts w:ascii="Wingdings" w:hAnsi="Wingdings" w:hint="default"/>
      </w:rPr>
    </w:lvl>
    <w:lvl w:ilvl="8" w:tplc="146AA8DE" w:tentative="1">
      <w:start w:val="1"/>
      <w:numFmt w:val="bullet"/>
      <w:lvlText w:val="Ø"/>
      <w:lvlJc w:val="left"/>
      <w:pPr>
        <w:tabs>
          <w:tab w:val="num" w:pos="6480"/>
        </w:tabs>
        <w:ind w:left="6480" w:hanging="360"/>
      </w:pPr>
      <w:rPr>
        <w:rFonts w:ascii="Wingdings" w:hAnsi="Wingdings" w:hint="default"/>
      </w:rPr>
    </w:lvl>
  </w:abstractNum>
  <w:abstractNum w:abstractNumId="12" w15:restartNumberingAfterBreak="0">
    <w:nsid w:val="75882979"/>
    <w:multiLevelType w:val="hybridMultilevel"/>
    <w:tmpl w:val="9D625550"/>
    <w:lvl w:ilvl="0" w:tplc="3266FC66">
      <w:start w:val="1"/>
      <w:numFmt w:val="bullet"/>
      <w:lvlText w:val="•"/>
      <w:lvlJc w:val="left"/>
      <w:pPr>
        <w:tabs>
          <w:tab w:val="num" w:pos="720"/>
        </w:tabs>
        <w:ind w:left="720" w:hanging="360"/>
      </w:pPr>
      <w:rPr>
        <w:rFonts w:ascii="Arial" w:hAnsi="Arial" w:hint="default"/>
      </w:rPr>
    </w:lvl>
    <w:lvl w:ilvl="1" w:tplc="88D61D96" w:tentative="1">
      <w:start w:val="1"/>
      <w:numFmt w:val="bullet"/>
      <w:lvlText w:val="•"/>
      <w:lvlJc w:val="left"/>
      <w:pPr>
        <w:tabs>
          <w:tab w:val="num" w:pos="1440"/>
        </w:tabs>
        <w:ind w:left="1440" w:hanging="360"/>
      </w:pPr>
      <w:rPr>
        <w:rFonts w:ascii="Arial" w:hAnsi="Arial" w:hint="default"/>
      </w:rPr>
    </w:lvl>
    <w:lvl w:ilvl="2" w:tplc="5134A97C" w:tentative="1">
      <w:start w:val="1"/>
      <w:numFmt w:val="bullet"/>
      <w:lvlText w:val="•"/>
      <w:lvlJc w:val="left"/>
      <w:pPr>
        <w:tabs>
          <w:tab w:val="num" w:pos="2160"/>
        </w:tabs>
        <w:ind w:left="2160" w:hanging="360"/>
      </w:pPr>
      <w:rPr>
        <w:rFonts w:ascii="Arial" w:hAnsi="Arial" w:hint="default"/>
      </w:rPr>
    </w:lvl>
    <w:lvl w:ilvl="3" w:tplc="65362260" w:tentative="1">
      <w:start w:val="1"/>
      <w:numFmt w:val="bullet"/>
      <w:lvlText w:val="•"/>
      <w:lvlJc w:val="left"/>
      <w:pPr>
        <w:tabs>
          <w:tab w:val="num" w:pos="2880"/>
        </w:tabs>
        <w:ind w:left="2880" w:hanging="360"/>
      </w:pPr>
      <w:rPr>
        <w:rFonts w:ascii="Arial" w:hAnsi="Arial" w:hint="default"/>
      </w:rPr>
    </w:lvl>
    <w:lvl w:ilvl="4" w:tplc="3DD0C32E" w:tentative="1">
      <w:start w:val="1"/>
      <w:numFmt w:val="bullet"/>
      <w:lvlText w:val="•"/>
      <w:lvlJc w:val="left"/>
      <w:pPr>
        <w:tabs>
          <w:tab w:val="num" w:pos="3600"/>
        </w:tabs>
        <w:ind w:left="3600" w:hanging="360"/>
      </w:pPr>
      <w:rPr>
        <w:rFonts w:ascii="Arial" w:hAnsi="Arial" w:hint="default"/>
      </w:rPr>
    </w:lvl>
    <w:lvl w:ilvl="5" w:tplc="376A6F6E" w:tentative="1">
      <w:start w:val="1"/>
      <w:numFmt w:val="bullet"/>
      <w:lvlText w:val="•"/>
      <w:lvlJc w:val="left"/>
      <w:pPr>
        <w:tabs>
          <w:tab w:val="num" w:pos="4320"/>
        </w:tabs>
        <w:ind w:left="4320" w:hanging="360"/>
      </w:pPr>
      <w:rPr>
        <w:rFonts w:ascii="Arial" w:hAnsi="Arial" w:hint="default"/>
      </w:rPr>
    </w:lvl>
    <w:lvl w:ilvl="6" w:tplc="6742ADCE" w:tentative="1">
      <w:start w:val="1"/>
      <w:numFmt w:val="bullet"/>
      <w:lvlText w:val="•"/>
      <w:lvlJc w:val="left"/>
      <w:pPr>
        <w:tabs>
          <w:tab w:val="num" w:pos="5040"/>
        </w:tabs>
        <w:ind w:left="5040" w:hanging="360"/>
      </w:pPr>
      <w:rPr>
        <w:rFonts w:ascii="Arial" w:hAnsi="Arial" w:hint="default"/>
      </w:rPr>
    </w:lvl>
    <w:lvl w:ilvl="7" w:tplc="3D74F7BE" w:tentative="1">
      <w:start w:val="1"/>
      <w:numFmt w:val="bullet"/>
      <w:lvlText w:val="•"/>
      <w:lvlJc w:val="left"/>
      <w:pPr>
        <w:tabs>
          <w:tab w:val="num" w:pos="5760"/>
        </w:tabs>
        <w:ind w:left="5760" w:hanging="360"/>
      </w:pPr>
      <w:rPr>
        <w:rFonts w:ascii="Arial" w:hAnsi="Arial" w:hint="default"/>
      </w:rPr>
    </w:lvl>
    <w:lvl w:ilvl="8" w:tplc="D04445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3A7B86"/>
    <w:multiLevelType w:val="hybridMultilevel"/>
    <w:tmpl w:val="1D5E0342"/>
    <w:lvl w:ilvl="0" w:tplc="45005C72">
      <w:start w:val="1"/>
      <w:numFmt w:val="bullet"/>
      <w:lvlText w:val="•"/>
      <w:lvlJc w:val="left"/>
      <w:pPr>
        <w:tabs>
          <w:tab w:val="num" w:pos="720"/>
        </w:tabs>
        <w:ind w:left="720" w:hanging="360"/>
      </w:pPr>
      <w:rPr>
        <w:rFonts w:ascii="Arial" w:hAnsi="Arial" w:hint="default"/>
      </w:rPr>
    </w:lvl>
    <w:lvl w:ilvl="1" w:tplc="01E64932" w:tentative="1">
      <w:start w:val="1"/>
      <w:numFmt w:val="bullet"/>
      <w:lvlText w:val="•"/>
      <w:lvlJc w:val="left"/>
      <w:pPr>
        <w:tabs>
          <w:tab w:val="num" w:pos="1440"/>
        </w:tabs>
        <w:ind w:left="1440" w:hanging="360"/>
      </w:pPr>
      <w:rPr>
        <w:rFonts w:ascii="Arial" w:hAnsi="Arial" w:hint="default"/>
      </w:rPr>
    </w:lvl>
    <w:lvl w:ilvl="2" w:tplc="94B68EE6" w:tentative="1">
      <w:start w:val="1"/>
      <w:numFmt w:val="bullet"/>
      <w:lvlText w:val="•"/>
      <w:lvlJc w:val="left"/>
      <w:pPr>
        <w:tabs>
          <w:tab w:val="num" w:pos="2160"/>
        </w:tabs>
        <w:ind w:left="2160" w:hanging="360"/>
      </w:pPr>
      <w:rPr>
        <w:rFonts w:ascii="Arial" w:hAnsi="Arial" w:hint="default"/>
      </w:rPr>
    </w:lvl>
    <w:lvl w:ilvl="3" w:tplc="BA92FAC2" w:tentative="1">
      <w:start w:val="1"/>
      <w:numFmt w:val="bullet"/>
      <w:lvlText w:val="•"/>
      <w:lvlJc w:val="left"/>
      <w:pPr>
        <w:tabs>
          <w:tab w:val="num" w:pos="2880"/>
        </w:tabs>
        <w:ind w:left="2880" w:hanging="360"/>
      </w:pPr>
      <w:rPr>
        <w:rFonts w:ascii="Arial" w:hAnsi="Arial" w:hint="default"/>
      </w:rPr>
    </w:lvl>
    <w:lvl w:ilvl="4" w:tplc="72F6A5DC" w:tentative="1">
      <w:start w:val="1"/>
      <w:numFmt w:val="bullet"/>
      <w:lvlText w:val="•"/>
      <w:lvlJc w:val="left"/>
      <w:pPr>
        <w:tabs>
          <w:tab w:val="num" w:pos="3600"/>
        </w:tabs>
        <w:ind w:left="3600" w:hanging="360"/>
      </w:pPr>
      <w:rPr>
        <w:rFonts w:ascii="Arial" w:hAnsi="Arial" w:hint="default"/>
      </w:rPr>
    </w:lvl>
    <w:lvl w:ilvl="5" w:tplc="6D3CF000" w:tentative="1">
      <w:start w:val="1"/>
      <w:numFmt w:val="bullet"/>
      <w:lvlText w:val="•"/>
      <w:lvlJc w:val="left"/>
      <w:pPr>
        <w:tabs>
          <w:tab w:val="num" w:pos="4320"/>
        </w:tabs>
        <w:ind w:left="4320" w:hanging="360"/>
      </w:pPr>
      <w:rPr>
        <w:rFonts w:ascii="Arial" w:hAnsi="Arial" w:hint="default"/>
      </w:rPr>
    </w:lvl>
    <w:lvl w:ilvl="6" w:tplc="D9DE91DA" w:tentative="1">
      <w:start w:val="1"/>
      <w:numFmt w:val="bullet"/>
      <w:lvlText w:val="•"/>
      <w:lvlJc w:val="left"/>
      <w:pPr>
        <w:tabs>
          <w:tab w:val="num" w:pos="5040"/>
        </w:tabs>
        <w:ind w:left="5040" w:hanging="360"/>
      </w:pPr>
      <w:rPr>
        <w:rFonts w:ascii="Arial" w:hAnsi="Arial" w:hint="default"/>
      </w:rPr>
    </w:lvl>
    <w:lvl w:ilvl="7" w:tplc="C42A15A2" w:tentative="1">
      <w:start w:val="1"/>
      <w:numFmt w:val="bullet"/>
      <w:lvlText w:val="•"/>
      <w:lvlJc w:val="left"/>
      <w:pPr>
        <w:tabs>
          <w:tab w:val="num" w:pos="5760"/>
        </w:tabs>
        <w:ind w:left="5760" w:hanging="360"/>
      </w:pPr>
      <w:rPr>
        <w:rFonts w:ascii="Arial" w:hAnsi="Arial" w:hint="default"/>
      </w:rPr>
    </w:lvl>
    <w:lvl w:ilvl="8" w:tplc="546048F4" w:tentative="1">
      <w:start w:val="1"/>
      <w:numFmt w:val="bullet"/>
      <w:lvlText w:val="•"/>
      <w:lvlJc w:val="left"/>
      <w:pPr>
        <w:tabs>
          <w:tab w:val="num" w:pos="6480"/>
        </w:tabs>
        <w:ind w:left="6480" w:hanging="360"/>
      </w:pPr>
      <w:rPr>
        <w:rFonts w:ascii="Arial" w:hAnsi="Arial" w:hint="default"/>
      </w:rPr>
    </w:lvl>
  </w:abstractNum>
  <w:num w:numId="1" w16cid:durableId="994646499">
    <w:abstractNumId w:val="10"/>
  </w:num>
  <w:num w:numId="2" w16cid:durableId="453132627">
    <w:abstractNumId w:val="6"/>
  </w:num>
  <w:num w:numId="3" w16cid:durableId="1650674623">
    <w:abstractNumId w:val="2"/>
  </w:num>
  <w:num w:numId="4" w16cid:durableId="1819614641">
    <w:abstractNumId w:val="7"/>
  </w:num>
  <w:num w:numId="5" w16cid:durableId="1512833697">
    <w:abstractNumId w:val="1"/>
  </w:num>
  <w:num w:numId="6" w16cid:durableId="221142636">
    <w:abstractNumId w:val="5"/>
  </w:num>
  <w:num w:numId="7" w16cid:durableId="746731265">
    <w:abstractNumId w:val="13"/>
  </w:num>
  <w:num w:numId="8" w16cid:durableId="1522359234">
    <w:abstractNumId w:val="4"/>
  </w:num>
  <w:num w:numId="9" w16cid:durableId="732041121">
    <w:abstractNumId w:val="12"/>
  </w:num>
  <w:num w:numId="10" w16cid:durableId="1467316898">
    <w:abstractNumId w:val="9"/>
  </w:num>
  <w:num w:numId="11" w16cid:durableId="561986105">
    <w:abstractNumId w:val="8"/>
  </w:num>
  <w:num w:numId="12" w16cid:durableId="944733471">
    <w:abstractNumId w:val="0"/>
  </w:num>
  <w:num w:numId="13" w16cid:durableId="294650468">
    <w:abstractNumId w:val="11"/>
  </w:num>
  <w:num w:numId="14" w16cid:durableId="773282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3C"/>
    <w:rsid w:val="00001273"/>
    <w:rsid w:val="00006D9C"/>
    <w:rsid w:val="000100BE"/>
    <w:rsid w:val="000409E8"/>
    <w:rsid w:val="000A5DD0"/>
    <w:rsid w:val="000A62BA"/>
    <w:rsid w:val="000B6825"/>
    <w:rsid w:val="000C40AA"/>
    <w:rsid w:val="000D4CDA"/>
    <w:rsid w:val="000D66A8"/>
    <w:rsid w:val="000E651F"/>
    <w:rsid w:val="001325A1"/>
    <w:rsid w:val="001602A8"/>
    <w:rsid w:val="00194C01"/>
    <w:rsid w:val="001B4D26"/>
    <w:rsid w:val="001B6561"/>
    <w:rsid w:val="001D6DC9"/>
    <w:rsid w:val="00202399"/>
    <w:rsid w:val="00231256"/>
    <w:rsid w:val="00257F79"/>
    <w:rsid w:val="002C1B79"/>
    <w:rsid w:val="002D20BD"/>
    <w:rsid w:val="002E2C33"/>
    <w:rsid w:val="002E6854"/>
    <w:rsid w:val="003151F9"/>
    <w:rsid w:val="00340CE2"/>
    <w:rsid w:val="003627D3"/>
    <w:rsid w:val="003E68C8"/>
    <w:rsid w:val="00416501"/>
    <w:rsid w:val="00416DF5"/>
    <w:rsid w:val="00421480"/>
    <w:rsid w:val="0045726D"/>
    <w:rsid w:val="004577E3"/>
    <w:rsid w:val="004E134C"/>
    <w:rsid w:val="00560665"/>
    <w:rsid w:val="005B1DD5"/>
    <w:rsid w:val="00632C33"/>
    <w:rsid w:val="006360C5"/>
    <w:rsid w:val="006660B5"/>
    <w:rsid w:val="00736E35"/>
    <w:rsid w:val="007659BC"/>
    <w:rsid w:val="0078623F"/>
    <w:rsid w:val="007A29B7"/>
    <w:rsid w:val="007A5F59"/>
    <w:rsid w:val="007B58AA"/>
    <w:rsid w:val="007E5DA2"/>
    <w:rsid w:val="008251F9"/>
    <w:rsid w:val="00825B76"/>
    <w:rsid w:val="00827DF5"/>
    <w:rsid w:val="00861432"/>
    <w:rsid w:val="00873A3E"/>
    <w:rsid w:val="008A513F"/>
    <w:rsid w:val="008F75EB"/>
    <w:rsid w:val="00947F28"/>
    <w:rsid w:val="00961D9B"/>
    <w:rsid w:val="0099379C"/>
    <w:rsid w:val="00994D63"/>
    <w:rsid w:val="009C38FB"/>
    <w:rsid w:val="00A11C75"/>
    <w:rsid w:val="00A134D5"/>
    <w:rsid w:val="00A2066F"/>
    <w:rsid w:val="00A50574"/>
    <w:rsid w:val="00A534CC"/>
    <w:rsid w:val="00A64B20"/>
    <w:rsid w:val="00B24195"/>
    <w:rsid w:val="00B876C7"/>
    <w:rsid w:val="00BA096C"/>
    <w:rsid w:val="00BB33CF"/>
    <w:rsid w:val="00BC6342"/>
    <w:rsid w:val="00C14BC6"/>
    <w:rsid w:val="00C627C1"/>
    <w:rsid w:val="00C62C2D"/>
    <w:rsid w:val="00C7349F"/>
    <w:rsid w:val="00C7673C"/>
    <w:rsid w:val="00C943E5"/>
    <w:rsid w:val="00CA303C"/>
    <w:rsid w:val="00CC6CD4"/>
    <w:rsid w:val="00CF5A2A"/>
    <w:rsid w:val="00D2664E"/>
    <w:rsid w:val="00D52D34"/>
    <w:rsid w:val="00DC5EF1"/>
    <w:rsid w:val="00EC7579"/>
    <w:rsid w:val="00EE0566"/>
    <w:rsid w:val="00EF0EE6"/>
    <w:rsid w:val="00F06E19"/>
    <w:rsid w:val="00F41C16"/>
    <w:rsid w:val="00F575CC"/>
    <w:rsid w:val="00F80D3E"/>
    <w:rsid w:val="00F932B2"/>
    <w:rsid w:val="00FB5449"/>
    <w:rsid w:val="00FE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E44A"/>
  <w15:chartTrackingRefBased/>
  <w15:docId w15:val="{7CA18DBF-A819-E040-BBF0-F387F6C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A8"/>
  </w:style>
  <w:style w:type="paragraph" w:styleId="Heading2">
    <w:name w:val="heading 2"/>
    <w:basedOn w:val="Normal"/>
    <w:link w:val="Heading2Char"/>
    <w:uiPriority w:val="9"/>
    <w:qFormat/>
    <w:rsid w:val="00C62C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73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673C"/>
    <w:pPr>
      <w:ind w:left="720"/>
      <w:contextualSpacing/>
    </w:pPr>
  </w:style>
  <w:style w:type="character" w:styleId="Emphasis">
    <w:name w:val="Emphasis"/>
    <w:basedOn w:val="DefaultParagraphFont"/>
    <w:uiPriority w:val="20"/>
    <w:qFormat/>
    <w:rsid w:val="007B58AA"/>
    <w:rPr>
      <w:i/>
      <w:iCs/>
    </w:rPr>
  </w:style>
  <w:style w:type="paragraph" w:styleId="Revision">
    <w:name w:val="Revision"/>
    <w:hidden/>
    <w:uiPriority w:val="99"/>
    <w:semiHidden/>
    <w:rsid w:val="00947F28"/>
  </w:style>
  <w:style w:type="character" w:styleId="CommentReference">
    <w:name w:val="annotation reference"/>
    <w:basedOn w:val="DefaultParagraphFont"/>
    <w:uiPriority w:val="99"/>
    <w:semiHidden/>
    <w:unhideWhenUsed/>
    <w:rsid w:val="00947F28"/>
    <w:rPr>
      <w:sz w:val="16"/>
      <w:szCs w:val="16"/>
    </w:rPr>
  </w:style>
  <w:style w:type="paragraph" w:styleId="CommentText">
    <w:name w:val="annotation text"/>
    <w:basedOn w:val="Normal"/>
    <w:link w:val="CommentTextChar"/>
    <w:uiPriority w:val="99"/>
    <w:semiHidden/>
    <w:unhideWhenUsed/>
    <w:rsid w:val="00947F28"/>
    <w:rPr>
      <w:sz w:val="20"/>
      <w:szCs w:val="20"/>
    </w:rPr>
  </w:style>
  <w:style w:type="character" w:customStyle="1" w:styleId="CommentTextChar">
    <w:name w:val="Comment Text Char"/>
    <w:basedOn w:val="DefaultParagraphFont"/>
    <w:link w:val="CommentText"/>
    <w:uiPriority w:val="99"/>
    <w:semiHidden/>
    <w:rsid w:val="00947F28"/>
    <w:rPr>
      <w:sz w:val="20"/>
      <w:szCs w:val="20"/>
    </w:rPr>
  </w:style>
  <w:style w:type="paragraph" w:styleId="CommentSubject">
    <w:name w:val="annotation subject"/>
    <w:basedOn w:val="CommentText"/>
    <w:next w:val="CommentText"/>
    <w:link w:val="CommentSubjectChar"/>
    <w:uiPriority w:val="99"/>
    <w:semiHidden/>
    <w:unhideWhenUsed/>
    <w:rsid w:val="00947F28"/>
    <w:rPr>
      <w:b/>
      <w:bCs/>
    </w:rPr>
  </w:style>
  <w:style w:type="character" w:customStyle="1" w:styleId="CommentSubjectChar">
    <w:name w:val="Comment Subject Char"/>
    <w:basedOn w:val="CommentTextChar"/>
    <w:link w:val="CommentSubject"/>
    <w:uiPriority w:val="99"/>
    <w:semiHidden/>
    <w:rsid w:val="00947F28"/>
    <w:rPr>
      <w:b/>
      <w:bCs/>
      <w:sz w:val="20"/>
      <w:szCs w:val="20"/>
    </w:rPr>
  </w:style>
  <w:style w:type="paragraph" w:styleId="FootnoteText">
    <w:name w:val="footnote text"/>
    <w:basedOn w:val="Normal"/>
    <w:link w:val="FootnoteTextChar"/>
    <w:uiPriority w:val="99"/>
    <w:semiHidden/>
    <w:unhideWhenUsed/>
    <w:rsid w:val="008A513F"/>
    <w:rPr>
      <w:sz w:val="20"/>
      <w:szCs w:val="20"/>
    </w:rPr>
  </w:style>
  <w:style w:type="character" w:customStyle="1" w:styleId="FootnoteTextChar">
    <w:name w:val="Footnote Text Char"/>
    <w:basedOn w:val="DefaultParagraphFont"/>
    <w:link w:val="FootnoteText"/>
    <w:uiPriority w:val="99"/>
    <w:semiHidden/>
    <w:rsid w:val="008A513F"/>
    <w:rPr>
      <w:sz w:val="20"/>
      <w:szCs w:val="20"/>
    </w:rPr>
  </w:style>
  <w:style w:type="character" w:styleId="FootnoteReference">
    <w:name w:val="footnote reference"/>
    <w:basedOn w:val="DefaultParagraphFont"/>
    <w:uiPriority w:val="99"/>
    <w:semiHidden/>
    <w:unhideWhenUsed/>
    <w:rsid w:val="008A513F"/>
    <w:rPr>
      <w:vertAlign w:val="superscript"/>
    </w:rPr>
  </w:style>
  <w:style w:type="paragraph" w:styleId="Footer">
    <w:name w:val="footer"/>
    <w:basedOn w:val="Normal"/>
    <w:link w:val="FooterChar"/>
    <w:uiPriority w:val="99"/>
    <w:unhideWhenUsed/>
    <w:rsid w:val="002D20BD"/>
    <w:pPr>
      <w:tabs>
        <w:tab w:val="center" w:pos="4680"/>
        <w:tab w:val="right" w:pos="9360"/>
      </w:tabs>
    </w:pPr>
  </w:style>
  <w:style w:type="character" w:customStyle="1" w:styleId="FooterChar">
    <w:name w:val="Footer Char"/>
    <w:basedOn w:val="DefaultParagraphFont"/>
    <w:link w:val="Footer"/>
    <w:uiPriority w:val="99"/>
    <w:rsid w:val="002D20BD"/>
  </w:style>
  <w:style w:type="character" w:styleId="PageNumber">
    <w:name w:val="page number"/>
    <w:basedOn w:val="DefaultParagraphFont"/>
    <w:uiPriority w:val="99"/>
    <w:semiHidden/>
    <w:unhideWhenUsed/>
    <w:rsid w:val="002D20BD"/>
  </w:style>
  <w:style w:type="paragraph" w:styleId="Header">
    <w:name w:val="header"/>
    <w:basedOn w:val="Normal"/>
    <w:link w:val="HeaderChar"/>
    <w:uiPriority w:val="99"/>
    <w:unhideWhenUsed/>
    <w:rsid w:val="002D20BD"/>
    <w:pPr>
      <w:tabs>
        <w:tab w:val="center" w:pos="4680"/>
        <w:tab w:val="right" w:pos="9360"/>
      </w:tabs>
    </w:pPr>
  </w:style>
  <w:style w:type="character" w:customStyle="1" w:styleId="HeaderChar">
    <w:name w:val="Header Char"/>
    <w:basedOn w:val="DefaultParagraphFont"/>
    <w:link w:val="Header"/>
    <w:uiPriority w:val="99"/>
    <w:rsid w:val="002D20BD"/>
  </w:style>
  <w:style w:type="character" w:customStyle="1" w:styleId="Heading2Char">
    <w:name w:val="Heading 2 Char"/>
    <w:basedOn w:val="DefaultParagraphFont"/>
    <w:link w:val="Heading2"/>
    <w:uiPriority w:val="9"/>
    <w:rsid w:val="00C62C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2C2D"/>
    <w:rPr>
      <w:color w:val="0563C1" w:themeColor="hyperlink"/>
      <w:u w:val="single"/>
    </w:rPr>
  </w:style>
  <w:style w:type="character" w:styleId="UnresolvedMention">
    <w:name w:val="Unresolved Mention"/>
    <w:basedOn w:val="DefaultParagraphFont"/>
    <w:uiPriority w:val="99"/>
    <w:semiHidden/>
    <w:unhideWhenUsed/>
    <w:rsid w:val="00C6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523">
      <w:bodyDiv w:val="1"/>
      <w:marLeft w:val="0"/>
      <w:marRight w:val="0"/>
      <w:marTop w:val="0"/>
      <w:marBottom w:val="0"/>
      <w:divBdr>
        <w:top w:val="none" w:sz="0" w:space="0" w:color="auto"/>
        <w:left w:val="none" w:sz="0" w:space="0" w:color="auto"/>
        <w:bottom w:val="none" w:sz="0" w:space="0" w:color="auto"/>
        <w:right w:val="none" w:sz="0" w:space="0" w:color="auto"/>
      </w:divBdr>
      <w:divsChild>
        <w:div w:id="1956449256">
          <w:marLeft w:val="446"/>
          <w:marRight w:val="0"/>
          <w:marTop w:val="0"/>
          <w:marBottom w:val="0"/>
          <w:divBdr>
            <w:top w:val="none" w:sz="0" w:space="0" w:color="auto"/>
            <w:left w:val="none" w:sz="0" w:space="0" w:color="auto"/>
            <w:bottom w:val="none" w:sz="0" w:space="0" w:color="auto"/>
            <w:right w:val="none" w:sz="0" w:space="0" w:color="auto"/>
          </w:divBdr>
        </w:div>
        <w:div w:id="197014658">
          <w:marLeft w:val="446"/>
          <w:marRight w:val="0"/>
          <w:marTop w:val="0"/>
          <w:marBottom w:val="0"/>
          <w:divBdr>
            <w:top w:val="none" w:sz="0" w:space="0" w:color="auto"/>
            <w:left w:val="none" w:sz="0" w:space="0" w:color="auto"/>
            <w:bottom w:val="none" w:sz="0" w:space="0" w:color="auto"/>
            <w:right w:val="none" w:sz="0" w:space="0" w:color="auto"/>
          </w:divBdr>
        </w:div>
      </w:divsChild>
    </w:div>
    <w:div w:id="96952444">
      <w:bodyDiv w:val="1"/>
      <w:marLeft w:val="0"/>
      <w:marRight w:val="0"/>
      <w:marTop w:val="0"/>
      <w:marBottom w:val="0"/>
      <w:divBdr>
        <w:top w:val="none" w:sz="0" w:space="0" w:color="auto"/>
        <w:left w:val="none" w:sz="0" w:space="0" w:color="auto"/>
        <w:bottom w:val="none" w:sz="0" w:space="0" w:color="auto"/>
        <w:right w:val="none" w:sz="0" w:space="0" w:color="auto"/>
      </w:divBdr>
      <w:divsChild>
        <w:div w:id="727189367">
          <w:marLeft w:val="274"/>
          <w:marRight w:val="0"/>
          <w:marTop w:val="0"/>
          <w:marBottom w:val="0"/>
          <w:divBdr>
            <w:top w:val="none" w:sz="0" w:space="0" w:color="auto"/>
            <w:left w:val="none" w:sz="0" w:space="0" w:color="auto"/>
            <w:bottom w:val="none" w:sz="0" w:space="0" w:color="auto"/>
            <w:right w:val="none" w:sz="0" w:space="0" w:color="auto"/>
          </w:divBdr>
        </w:div>
        <w:div w:id="388387749">
          <w:marLeft w:val="274"/>
          <w:marRight w:val="0"/>
          <w:marTop w:val="0"/>
          <w:marBottom w:val="0"/>
          <w:divBdr>
            <w:top w:val="none" w:sz="0" w:space="0" w:color="auto"/>
            <w:left w:val="none" w:sz="0" w:space="0" w:color="auto"/>
            <w:bottom w:val="none" w:sz="0" w:space="0" w:color="auto"/>
            <w:right w:val="none" w:sz="0" w:space="0" w:color="auto"/>
          </w:divBdr>
        </w:div>
      </w:divsChild>
    </w:div>
    <w:div w:id="104733379">
      <w:bodyDiv w:val="1"/>
      <w:marLeft w:val="0"/>
      <w:marRight w:val="0"/>
      <w:marTop w:val="0"/>
      <w:marBottom w:val="0"/>
      <w:divBdr>
        <w:top w:val="none" w:sz="0" w:space="0" w:color="auto"/>
        <w:left w:val="none" w:sz="0" w:space="0" w:color="auto"/>
        <w:bottom w:val="none" w:sz="0" w:space="0" w:color="auto"/>
        <w:right w:val="none" w:sz="0" w:space="0" w:color="auto"/>
      </w:divBdr>
      <w:divsChild>
        <w:div w:id="1906212662">
          <w:marLeft w:val="547"/>
          <w:marRight w:val="0"/>
          <w:marTop w:val="0"/>
          <w:marBottom w:val="120"/>
          <w:divBdr>
            <w:top w:val="none" w:sz="0" w:space="0" w:color="auto"/>
            <w:left w:val="none" w:sz="0" w:space="0" w:color="auto"/>
            <w:bottom w:val="none" w:sz="0" w:space="0" w:color="auto"/>
            <w:right w:val="none" w:sz="0" w:space="0" w:color="auto"/>
          </w:divBdr>
        </w:div>
        <w:div w:id="1115098444">
          <w:marLeft w:val="547"/>
          <w:marRight w:val="0"/>
          <w:marTop w:val="0"/>
          <w:marBottom w:val="120"/>
          <w:divBdr>
            <w:top w:val="none" w:sz="0" w:space="0" w:color="auto"/>
            <w:left w:val="none" w:sz="0" w:space="0" w:color="auto"/>
            <w:bottom w:val="none" w:sz="0" w:space="0" w:color="auto"/>
            <w:right w:val="none" w:sz="0" w:space="0" w:color="auto"/>
          </w:divBdr>
        </w:div>
        <w:div w:id="726993060">
          <w:marLeft w:val="547"/>
          <w:marRight w:val="0"/>
          <w:marTop w:val="0"/>
          <w:marBottom w:val="120"/>
          <w:divBdr>
            <w:top w:val="none" w:sz="0" w:space="0" w:color="auto"/>
            <w:left w:val="none" w:sz="0" w:space="0" w:color="auto"/>
            <w:bottom w:val="none" w:sz="0" w:space="0" w:color="auto"/>
            <w:right w:val="none" w:sz="0" w:space="0" w:color="auto"/>
          </w:divBdr>
        </w:div>
      </w:divsChild>
    </w:div>
    <w:div w:id="214315454">
      <w:bodyDiv w:val="1"/>
      <w:marLeft w:val="0"/>
      <w:marRight w:val="0"/>
      <w:marTop w:val="0"/>
      <w:marBottom w:val="0"/>
      <w:divBdr>
        <w:top w:val="none" w:sz="0" w:space="0" w:color="auto"/>
        <w:left w:val="none" w:sz="0" w:space="0" w:color="auto"/>
        <w:bottom w:val="none" w:sz="0" w:space="0" w:color="auto"/>
        <w:right w:val="none" w:sz="0" w:space="0" w:color="auto"/>
      </w:divBdr>
    </w:div>
    <w:div w:id="232087938">
      <w:bodyDiv w:val="1"/>
      <w:marLeft w:val="0"/>
      <w:marRight w:val="0"/>
      <w:marTop w:val="0"/>
      <w:marBottom w:val="0"/>
      <w:divBdr>
        <w:top w:val="none" w:sz="0" w:space="0" w:color="auto"/>
        <w:left w:val="none" w:sz="0" w:space="0" w:color="auto"/>
        <w:bottom w:val="none" w:sz="0" w:space="0" w:color="auto"/>
        <w:right w:val="none" w:sz="0" w:space="0" w:color="auto"/>
      </w:divBdr>
    </w:div>
    <w:div w:id="285697068">
      <w:bodyDiv w:val="1"/>
      <w:marLeft w:val="0"/>
      <w:marRight w:val="0"/>
      <w:marTop w:val="0"/>
      <w:marBottom w:val="0"/>
      <w:divBdr>
        <w:top w:val="none" w:sz="0" w:space="0" w:color="auto"/>
        <w:left w:val="none" w:sz="0" w:space="0" w:color="auto"/>
        <w:bottom w:val="none" w:sz="0" w:space="0" w:color="auto"/>
        <w:right w:val="none" w:sz="0" w:space="0" w:color="auto"/>
      </w:divBdr>
      <w:divsChild>
        <w:div w:id="1545754403">
          <w:marLeft w:val="360"/>
          <w:marRight w:val="0"/>
          <w:marTop w:val="200"/>
          <w:marBottom w:val="0"/>
          <w:divBdr>
            <w:top w:val="none" w:sz="0" w:space="0" w:color="auto"/>
            <w:left w:val="none" w:sz="0" w:space="0" w:color="auto"/>
            <w:bottom w:val="none" w:sz="0" w:space="0" w:color="auto"/>
            <w:right w:val="none" w:sz="0" w:space="0" w:color="auto"/>
          </w:divBdr>
        </w:div>
        <w:div w:id="1084185390">
          <w:marLeft w:val="360"/>
          <w:marRight w:val="0"/>
          <w:marTop w:val="200"/>
          <w:marBottom w:val="0"/>
          <w:divBdr>
            <w:top w:val="none" w:sz="0" w:space="0" w:color="auto"/>
            <w:left w:val="none" w:sz="0" w:space="0" w:color="auto"/>
            <w:bottom w:val="none" w:sz="0" w:space="0" w:color="auto"/>
            <w:right w:val="none" w:sz="0" w:space="0" w:color="auto"/>
          </w:divBdr>
        </w:div>
      </w:divsChild>
    </w:div>
    <w:div w:id="356008103">
      <w:bodyDiv w:val="1"/>
      <w:marLeft w:val="0"/>
      <w:marRight w:val="0"/>
      <w:marTop w:val="0"/>
      <w:marBottom w:val="0"/>
      <w:divBdr>
        <w:top w:val="none" w:sz="0" w:space="0" w:color="auto"/>
        <w:left w:val="none" w:sz="0" w:space="0" w:color="auto"/>
        <w:bottom w:val="none" w:sz="0" w:space="0" w:color="auto"/>
        <w:right w:val="none" w:sz="0" w:space="0" w:color="auto"/>
      </w:divBdr>
      <w:divsChild>
        <w:div w:id="318313043">
          <w:marLeft w:val="547"/>
          <w:marRight w:val="0"/>
          <w:marTop w:val="0"/>
          <w:marBottom w:val="0"/>
          <w:divBdr>
            <w:top w:val="none" w:sz="0" w:space="0" w:color="auto"/>
            <w:left w:val="none" w:sz="0" w:space="0" w:color="auto"/>
            <w:bottom w:val="none" w:sz="0" w:space="0" w:color="auto"/>
            <w:right w:val="none" w:sz="0" w:space="0" w:color="auto"/>
          </w:divBdr>
        </w:div>
        <w:div w:id="990643483">
          <w:marLeft w:val="547"/>
          <w:marRight w:val="0"/>
          <w:marTop w:val="0"/>
          <w:marBottom w:val="0"/>
          <w:divBdr>
            <w:top w:val="none" w:sz="0" w:space="0" w:color="auto"/>
            <w:left w:val="none" w:sz="0" w:space="0" w:color="auto"/>
            <w:bottom w:val="none" w:sz="0" w:space="0" w:color="auto"/>
            <w:right w:val="none" w:sz="0" w:space="0" w:color="auto"/>
          </w:divBdr>
        </w:div>
        <w:div w:id="665981014">
          <w:marLeft w:val="547"/>
          <w:marRight w:val="0"/>
          <w:marTop w:val="0"/>
          <w:marBottom w:val="0"/>
          <w:divBdr>
            <w:top w:val="none" w:sz="0" w:space="0" w:color="auto"/>
            <w:left w:val="none" w:sz="0" w:space="0" w:color="auto"/>
            <w:bottom w:val="none" w:sz="0" w:space="0" w:color="auto"/>
            <w:right w:val="none" w:sz="0" w:space="0" w:color="auto"/>
          </w:divBdr>
        </w:div>
        <w:div w:id="174924912">
          <w:marLeft w:val="547"/>
          <w:marRight w:val="0"/>
          <w:marTop w:val="0"/>
          <w:marBottom w:val="0"/>
          <w:divBdr>
            <w:top w:val="none" w:sz="0" w:space="0" w:color="auto"/>
            <w:left w:val="none" w:sz="0" w:space="0" w:color="auto"/>
            <w:bottom w:val="none" w:sz="0" w:space="0" w:color="auto"/>
            <w:right w:val="none" w:sz="0" w:space="0" w:color="auto"/>
          </w:divBdr>
        </w:div>
        <w:div w:id="456293718">
          <w:marLeft w:val="547"/>
          <w:marRight w:val="0"/>
          <w:marTop w:val="0"/>
          <w:marBottom w:val="0"/>
          <w:divBdr>
            <w:top w:val="none" w:sz="0" w:space="0" w:color="auto"/>
            <w:left w:val="none" w:sz="0" w:space="0" w:color="auto"/>
            <w:bottom w:val="none" w:sz="0" w:space="0" w:color="auto"/>
            <w:right w:val="none" w:sz="0" w:space="0" w:color="auto"/>
          </w:divBdr>
        </w:div>
        <w:div w:id="1094014646">
          <w:marLeft w:val="547"/>
          <w:marRight w:val="0"/>
          <w:marTop w:val="0"/>
          <w:marBottom w:val="0"/>
          <w:divBdr>
            <w:top w:val="none" w:sz="0" w:space="0" w:color="auto"/>
            <w:left w:val="none" w:sz="0" w:space="0" w:color="auto"/>
            <w:bottom w:val="none" w:sz="0" w:space="0" w:color="auto"/>
            <w:right w:val="none" w:sz="0" w:space="0" w:color="auto"/>
          </w:divBdr>
        </w:div>
      </w:divsChild>
    </w:div>
    <w:div w:id="441535093">
      <w:bodyDiv w:val="1"/>
      <w:marLeft w:val="0"/>
      <w:marRight w:val="0"/>
      <w:marTop w:val="0"/>
      <w:marBottom w:val="0"/>
      <w:divBdr>
        <w:top w:val="none" w:sz="0" w:space="0" w:color="auto"/>
        <w:left w:val="none" w:sz="0" w:space="0" w:color="auto"/>
        <w:bottom w:val="none" w:sz="0" w:space="0" w:color="auto"/>
        <w:right w:val="none" w:sz="0" w:space="0" w:color="auto"/>
      </w:divBdr>
      <w:divsChild>
        <w:div w:id="558983426">
          <w:marLeft w:val="0"/>
          <w:marRight w:val="0"/>
          <w:marTop w:val="0"/>
          <w:marBottom w:val="0"/>
          <w:divBdr>
            <w:top w:val="none" w:sz="0" w:space="0" w:color="auto"/>
            <w:left w:val="none" w:sz="0" w:space="0" w:color="auto"/>
            <w:bottom w:val="none" w:sz="0" w:space="0" w:color="auto"/>
            <w:right w:val="none" w:sz="0" w:space="0" w:color="auto"/>
          </w:divBdr>
          <w:divsChild>
            <w:div w:id="1077828165">
              <w:marLeft w:val="0"/>
              <w:marRight w:val="0"/>
              <w:marTop w:val="0"/>
              <w:marBottom w:val="0"/>
              <w:divBdr>
                <w:top w:val="none" w:sz="0" w:space="0" w:color="auto"/>
                <w:left w:val="none" w:sz="0" w:space="0" w:color="auto"/>
                <w:bottom w:val="none" w:sz="0" w:space="0" w:color="auto"/>
                <w:right w:val="none" w:sz="0" w:space="0" w:color="auto"/>
              </w:divBdr>
              <w:divsChild>
                <w:div w:id="17284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60014">
      <w:bodyDiv w:val="1"/>
      <w:marLeft w:val="0"/>
      <w:marRight w:val="0"/>
      <w:marTop w:val="0"/>
      <w:marBottom w:val="0"/>
      <w:divBdr>
        <w:top w:val="none" w:sz="0" w:space="0" w:color="auto"/>
        <w:left w:val="none" w:sz="0" w:space="0" w:color="auto"/>
        <w:bottom w:val="none" w:sz="0" w:space="0" w:color="auto"/>
        <w:right w:val="none" w:sz="0" w:space="0" w:color="auto"/>
      </w:divBdr>
      <w:divsChild>
        <w:div w:id="1733697709">
          <w:marLeft w:val="0"/>
          <w:marRight w:val="0"/>
          <w:marTop w:val="0"/>
          <w:marBottom w:val="0"/>
          <w:divBdr>
            <w:top w:val="none" w:sz="0" w:space="0" w:color="auto"/>
            <w:left w:val="none" w:sz="0" w:space="0" w:color="auto"/>
            <w:bottom w:val="none" w:sz="0" w:space="0" w:color="auto"/>
            <w:right w:val="none" w:sz="0" w:space="0" w:color="auto"/>
          </w:divBdr>
          <w:divsChild>
            <w:div w:id="1764302879">
              <w:marLeft w:val="0"/>
              <w:marRight w:val="0"/>
              <w:marTop w:val="0"/>
              <w:marBottom w:val="0"/>
              <w:divBdr>
                <w:top w:val="none" w:sz="0" w:space="0" w:color="auto"/>
                <w:left w:val="none" w:sz="0" w:space="0" w:color="auto"/>
                <w:bottom w:val="none" w:sz="0" w:space="0" w:color="auto"/>
                <w:right w:val="none" w:sz="0" w:space="0" w:color="auto"/>
              </w:divBdr>
              <w:divsChild>
                <w:div w:id="2898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5572">
      <w:bodyDiv w:val="1"/>
      <w:marLeft w:val="0"/>
      <w:marRight w:val="0"/>
      <w:marTop w:val="0"/>
      <w:marBottom w:val="0"/>
      <w:divBdr>
        <w:top w:val="none" w:sz="0" w:space="0" w:color="auto"/>
        <w:left w:val="none" w:sz="0" w:space="0" w:color="auto"/>
        <w:bottom w:val="none" w:sz="0" w:space="0" w:color="auto"/>
        <w:right w:val="none" w:sz="0" w:space="0" w:color="auto"/>
      </w:divBdr>
    </w:div>
    <w:div w:id="951085212">
      <w:bodyDiv w:val="1"/>
      <w:marLeft w:val="0"/>
      <w:marRight w:val="0"/>
      <w:marTop w:val="0"/>
      <w:marBottom w:val="0"/>
      <w:divBdr>
        <w:top w:val="none" w:sz="0" w:space="0" w:color="auto"/>
        <w:left w:val="none" w:sz="0" w:space="0" w:color="auto"/>
        <w:bottom w:val="none" w:sz="0" w:space="0" w:color="auto"/>
        <w:right w:val="none" w:sz="0" w:space="0" w:color="auto"/>
      </w:divBdr>
      <w:divsChild>
        <w:div w:id="895043797">
          <w:marLeft w:val="274"/>
          <w:marRight w:val="0"/>
          <w:marTop w:val="0"/>
          <w:marBottom w:val="0"/>
          <w:divBdr>
            <w:top w:val="none" w:sz="0" w:space="0" w:color="auto"/>
            <w:left w:val="none" w:sz="0" w:space="0" w:color="auto"/>
            <w:bottom w:val="none" w:sz="0" w:space="0" w:color="auto"/>
            <w:right w:val="none" w:sz="0" w:space="0" w:color="auto"/>
          </w:divBdr>
        </w:div>
        <w:div w:id="501773877">
          <w:marLeft w:val="274"/>
          <w:marRight w:val="0"/>
          <w:marTop w:val="0"/>
          <w:marBottom w:val="0"/>
          <w:divBdr>
            <w:top w:val="none" w:sz="0" w:space="0" w:color="auto"/>
            <w:left w:val="none" w:sz="0" w:space="0" w:color="auto"/>
            <w:bottom w:val="none" w:sz="0" w:space="0" w:color="auto"/>
            <w:right w:val="none" w:sz="0" w:space="0" w:color="auto"/>
          </w:divBdr>
        </w:div>
        <w:div w:id="25720815">
          <w:marLeft w:val="274"/>
          <w:marRight w:val="0"/>
          <w:marTop w:val="0"/>
          <w:marBottom w:val="0"/>
          <w:divBdr>
            <w:top w:val="none" w:sz="0" w:space="0" w:color="auto"/>
            <w:left w:val="none" w:sz="0" w:space="0" w:color="auto"/>
            <w:bottom w:val="none" w:sz="0" w:space="0" w:color="auto"/>
            <w:right w:val="none" w:sz="0" w:space="0" w:color="auto"/>
          </w:divBdr>
        </w:div>
        <w:div w:id="904412172">
          <w:marLeft w:val="274"/>
          <w:marRight w:val="0"/>
          <w:marTop w:val="0"/>
          <w:marBottom w:val="0"/>
          <w:divBdr>
            <w:top w:val="none" w:sz="0" w:space="0" w:color="auto"/>
            <w:left w:val="none" w:sz="0" w:space="0" w:color="auto"/>
            <w:bottom w:val="none" w:sz="0" w:space="0" w:color="auto"/>
            <w:right w:val="none" w:sz="0" w:space="0" w:color="auto"/>
          </w:divBdr>
        </w:div>
      </w:divsChild>
    </w:div>
    <w:div w:id="1348675718">
      <w:bodyDiv w:val="1"/>
      <w:marLeft w:val="0"/>
      <w:marRight w:val="0"/>
      <w:marTop w:val="0"/>
      <w:marBottom w:val="0"/>
      <w:divBdr>
        <w:top w:val="none" w:sz="0" w:space="0" w:color="auto"/>
        <w:left w:val="none" w:sz="0" w:space="0" w:color="auto"/>
        <w:bottom w:val="none" w:sz="0" w:space="0" w:color="auto"/>
        <w:right w:val="none" w:sz="0" w:space="0" w:color="auto"/>
      </w:divBdr>
      <w:divsChild>
        <w:div w:id="1188518253">
          <w:marLeft w:val="446"/>
          <w:marRight w:val="0"/>
          <w:marTop w:val="0"/>
          <w:marBottom w:val="0"/>
          <w:divBdr>
            <w:top w:val="none" w:sz="0" w:space="0" w:color="auto"/>
            <w:left w:val="none" w:sz="0" w:space="0" w:color="auto"/>
            <w:bottom w:val="none" w:sz="0" w:space="0" w:color="auto"/>
            <w:right w:val="none" w:sz="0" w:space="0" w:color="auto"/>
          </w:divBdr>
        </w:div>
        <w:div w:id="880480462">
          <w:marLeft w:val="446"/>
          <w:marRight w:val="0"/>
          <w:marTop w:val="0"/>
          <w:marBottom w:val="0"/>
          <w:divBdr>
            <w:top w:val="none" w:sz="0" w:space="0" w:color="auto"/>
            <w:left w:val="none" w:sz="0" w:space="0" w:color="auto"/>
            <w:bottom w:val="none" w:sz="0" w:space="0" w:color="auto"/>
            <w:right w:val="none" w:sz="0" w:space="0" w:color="auto"/>
          </w:divBdr>
        </w:div>
        <w:div w:id="857080376">
          <w:marLeft w:val="446"/>
          <w:marRight w:val="0"/>
          <w:marTop w:val="0"/>
          <w:marBottom w:val="0"/>
          <w:divBdr>
            <w:top w:val="none" w:sz="0" w:space="0" w:color="auto"/>
            <w:left w:val="none" w:sz="0" w:space="0" w:color="auto"/>
            <w:bottom w:val="none" w:sz="0" w:space="0" w:color="auto"/>
            <w:right w:val="none" w:sz="0" w:space="0" w:color="auto"/>
          </w:divBdr>
        </w:div>
        <w:div w:id="860095783">
          <w:marLeft w:val="446"/>
          <w:marRight w:val="0"/>
          <w:marTop w:val="0"/>
          <w:marBottom w:val="0"/>
          <w:divBdr>
            <w:top w:val="none" w:sz="0" w:space="0" w:color="auto"/>
            <w:left w:val="none" w:sz="0" w:space="0" w:color="auto"/>
            <w:bottom w:val="none" w:sz="0" w:space="0" w:color="auto"/>
            <w:right w:val="none" w:sz="0" w:space="0" w:color="auto"/>
          </w:divBdr>
        </w:div>
        <w:div w:id="77219133">
          <w:marLeft w:val="446"/>
          <w:marRight w:val="0"/>
          <w:marTop w:val="0"/>
          <w:marBottom w:val="0"/>
          <w:divBdr>
            <w:top w:val="none" w:sz="0" w:space="0" w:color="auto"/>
            <w:left w:val="none" w:sz="0" w:space="0" w:color="auto"/>
            <w:bottom w:val="none" w:sz="0" w:space="0" w:color="auto"/>
            <w:right w:val="none" w:sz="0" w:space="0" w:color="auto"/>
          </w:divBdr>
        </w:div>
      </w:divsChild>
    </w:div>
    <w:div w:id="1437868319">
      <w:bodyDiv w:val="1"/>
      <w:marLeft w:val="0"/>
      <w:marRight w:val="0"/>
      <w:marTop w:val="0"/>
      <w:marBottom w:val="0"/>
      <w:divBdr>
        <w:top w:val="none" w:sz="0" w:space="0" w:color="auto"/>
        <w:left w:val="none" w:sz="0" w:space="0" w:color="auto"/>
        <w:bottom w:val="none" w:sz="0" w:space="0" w:color="auto"/>
        <w:right w:val="none" w:sz="0" w:space="0" w:color="auto"/>
      </w:divBdr>
    </w:div>
    <w:div w:id="1578436362">
      <w:bodyDiv w:val="1"/>
      <w:marLeft w:val="0"/>
      <w:marRight w:val="0"/>
      <w:marTop w:val="0"/>
      <w:marBottom w:val="0"/>
      <w:divBdr>
        <w:top w:val="none" w:sz="0" w:space="0" w:color="auto"/>
        <w:left w:val="none" w:sz="0" w:space="0" w:color="auto"/>
        <w:bottom w:val="none" w:sz="0" w:space="0" w:color="auto"/>
        <w:right w:val="none" w:sz="0" w:space="0" w:color="auto"/>
      </w:divBdr>
    </w:div>
    <w:div w:id="1870944952">
      <w:bodyDiv w:val="1"/>
      <w:marLeft w:val="0"/>
      <w:marRight w:val="0"/>
      <w:marTop w:val="0"/>
      <w:marBottom w:val="0"/>
      <w:divBdr>
        <w:top w:val="none" w:sz="0" w:space="0" w:color="auto"/>
        <w:left w:val="none" w:sz="0" w:space="0" w:color="auto"/>
        <w:bottom w:val="none" w:sz="0" w:space="0" w:color="auto"/>
        <w:right w:val="none" w:sz="0" w:space="0" w:color="auto"/>
      </w:divBdr>
      <w:divsChild>
        <w:div w:id="405105939">
          <w:marLeft w:val="446"/>
          <w:marRight w:val="0"/>
          <w:marTop w:val="0"/>
          <w:marBottom w:val="0"/>
          <w:divBdr>
            <w:top w:val="none" w:sz="0" w:space="0" w:color="auto"/>
            <w:left w:val="none" w:sz="0" w:space="0" w:color="auto"/>
            <w:bottom w:val="none" w:sz="0" w:space="0" w:color="auto"/>
            <w:right w:val="none" w:sz="0" w:space="0" w:color="auto"/>
          </w:divBdr>
        </w:div>
        <w:div w:id="1989241284">
          <w:marLeft w:val="547"/>
          <w:marRight w:val="0"/>
          <w:marTop w:val="0"/>
          <w:marBottom w:val="0"/>
          <w:divBdr>
            <w:top w:val="none" w:sz="0" w:space="0" w:color="auto"/>
            <w:left w:val="none" w:sz="0" w:space="0" w:color="auto"/>
            <w:bottom w:val="none" w:sz="0" w:space="0" w:color="auto"/>
            <w:right w:val="none" w:sz="0" w:space="0" w:color="auto"/>
          </w:divBdr>
        </w:div>
        <w:div w:id="9393330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alls-for-input/2023/call-input-comprehensive-report-importance-casualty-recording-promotion-and" TargetMode="Externa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mson.org/2021/building-bridges-reinforcing-prot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macclinchy@civiliansinconflict.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mlinning@civiliansinconflic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F7BCECA-85A7-694D-9534-47CE6C7E25BB}">
  <ds:schemaRefs>
    <ds:schemaRef ds:uri="http://schemas.openxmlformats.org/officeDocument/2006/bibliography"/>
  </ds:schemaRefs>
</ds:datastoreItem>
</file>

<file path=customXml/itemProps2.xml><?xml version="1.0" encoding="utf-8"?>
<ds:datastoreItem xmlns:ds="http://schemas.openxmlformats.org/officeDocument/2006/customXml" ds:itemID="{461CD57E-AE0A-4A6A-A921-3C3015C94B16}"/>
</file>

<file path=customXml/itemProps3.xml><?xml version="1.0" encoding="utf-8"?>
<ds:datastoreItem xmlns:ds="http://schemas.openxmlformats.org/officeDocument/2006/customXml" ds:itemID="{28549D21-525B-4213-A848-98952917C3E5}"/>
</file>

<file path=customXml/itemProps4.xml><?xml version="1.0" encoding="utf-8"?>
<ds:datastoreItem xmlns:ds="http://schemas.openxmlformats.org/officeDocument/2006/customXml" ds:itemID="{66022309-A283-44E4-9D64-11EECD7D1EA9}"/>
</file>

<file path=docProps/app.xml><?xml version="1.0" encoding="utf-8"?>
<Properties xmlns="http://schemas.openxmlformats.org/officeDocument/2006/extended-properties" xmlns:vt="http://schemas.openxmlformats.org/officeDocument/2006/docPropsVTypes">
  <Template>Normal.dotm</Template>
  <TotalTime>1</TotalTime>
  <Pages>3</Pages>
  <Words>1577</Words>
  <Characters>8990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Linning</dc:creator>
  <cp:keywords/>
  <dc:description/>
  <cp:lastModifiedBy>METS</cp:lastModifiedBy>
  <cp:revision>2</cp:revision>
  <dcterms:created xsi:type="dcterms:W3CDTF">2023-06-06T13:57:00Z</dcterms:created>
  <dcterms:modified xsi:type="dcterms:W3CDTF">2023-06-06T13:57:00Z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