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7F510" w14:textId="77777777" w:rsidR="009111AD" w:rsidRPr="0007037B" w:rsidRDefault="009111AD" w:rsidP="009111AD">
      <w:pPr>
        <w:pStyle w:val="Heading1"/>
        <w:jc w:val="center"/>
      </w:pPr>
      <w:r w:rsidRPr="0007037B">
        <w:t>Call for Input to inform the High Commissioner’s report to the Human Rights Council on the impact of casualty recording</w:t>
      </w:r>
    </w:p>
    <w:p w14:paraId="03113EB5" w14:textId="71B5DE5B" w:rsidR="009111AD" w:rsidRPr="0007037B" w:rsidRDefault="009111AD" w:rsidP="009111AD">
      <w:pPr>
        <w:pStyle w:val="Heading1"/>
        <w:jc w:val="center"/>
      </w:pPr>
      <w:r w:rsidRPr="0007037B">
        <w:t xml:space="preserve">Submission by </w:t>
      </w:r>
      <w:r>
        <w:t xml:space="preserve">Amhara Association of America (AAA) and </w:t>
      </w:r>
      <w:r w:rsidRPr="0007037B">
        <w:t>Every Casualty Counts</w:t>
      </w:r>
    </w:p>
    <w:p w14:paraId="479F5BB4" w14:textId="77777777" w:rsidR="009111AD" w:rsidRDefault="009111AD" w:rsidP="009111AD"/>
    <w:p w14:paraId="0C449260" w14:textId="1E0507A0" w:rsidR="009111AD" w:rsidRPr="0005277A" w:rsidRDefault="009111AD" w:rsidP="0005277A">
      <w:pPr>
        <w:jc w:val="right"/>
      </w:pPr>
      <w:r>
        <w:t>17 February 2023</w:t>
      </w:r>
    </w:p>
    <w:p w14:paraId="2774F3AD" w14:textId="2622F0D3" w:rsidR="00222A56" w:rsidRDefault="009111AD" w:rsidP="00D91A09">
      <w:pPr>
        <w:rPr>
          <w:rFonts w:cstheme="minorHAnsi"/>
          <w:sz w:val="24"/>
          <w:szCs w:val="24"/>
        </w:rPr>
      </w:pPr>
      <w:r>
        <w:rPr>
          <w:rFonts w:cstheme="minorHAnsi"/>
          <w:sz w:val="24"/>
          <w:szCs w:val="24"/>
        </w:rPr>
        <w:t xml:space="preserve">The </w:t>
      </w:r>
      <w:hyperlink r:id="rId7" w:history="1">
        <w:r w:rsidRPr="009111AD">
          <w:rPr>
            <w:rStyle w:val="Hyperlink"/>
            <w:rFonts w:cstheme="minorHAnsi"/>
            <w:sz w:val="24"/>
            <w:szCs w:val="24"/>
          </w:rPr>
          <w:t>Amhara Association of America</w:t>
        </w:r>
      </w:hyperlink>
      <w:r w:rsidRPr="009111AD">
        <w:rPr>
          <w:rFonts w:cstheme="minorHAnsi"/>
          <w:sz w:val="24"/>
          <w:szCs w:val="24"/>
        </w:rPr>
        <w:t xml:space="preserve"> (AAA) </w:t>
      </w:r>
      <w:r>
        <w:rPr>
          <w:rFonts w:cstheme="minorHAnsi"/>
          <w:sz w:val="24"/>
          <w:szCs w:val="24"/>
        </w:rPr>
        <w:t xml:space="preserve">is a US-based not-for-profit </w:t>
      </w:r>
      <w:r w:rsidR="00A8270C">
        <w:rPr>
          <w:rFonts w:cstheme="minorHAnsi"/>
          <w:sz w:val="24"/>
          <w:szCs w:val="24"/>
        </w:rPr>
        <w:t>organization</w:t>
      </w:r>
      <w:r>
        <w:rPr>
          <w:rFonts w:cstheme="minorHAnsi"/>
          <w:sz w:val="24"/>
          <w:szCs w:val="24"/>
        </w:rPr>
        <w:t xml:space="preserve"> </w:t>
      </w:r>
      <w:r w:rsidR="00A8270C">
        <w:rPr>
          <w:rFonts w:cstheme="minorHAnsi"/>
          <w:sz w:val="24"/>
          <w:szCs w:val="24"/>
        </w:rPr>
        <w:t>that</w:t>
      </w:r>
      <w:r>
        <w:rPr>
          <w:rFonts w:cstheme="minorHAnsi"/>
          <w:sz w:val="24"/>
          <w:szCs w:val="24"/>
        </w:rPr>
        <w:t xml:space="preserve"> </w:t>
      </w:r>
      <w:r w:rsidR="00222A56" w:rsidRPr="00222A56">
        <w:rPr>
          <w:rFonts w:cstheme="minorHAnsi"/>
          <w:sz w:val="24"/>
          <w:szCs w:val="24"/>
        </w:rPr>
        <w:t xml:space="preserve">investigates and documents human rights </w:t>
      </w:r>
      <w:r w:rsidR="00222A56">
        <w:rPr>
          <w:rFonts w:cstheme="minorHAnsi"/>
          <w:sz w:val="24"/>
          <w:szCs w:val="24"/>
        </w:rPr>
        <w:t>violations</w:t>
      </w:r>
      <w:r w:rsidR="00222A56" w:rsidRPr="00222A56">
        <w:rPr>
          <w:rFonts w:cstheme="minorHAnsi"/>
          <w:sz w:val="24"/>
          <w:szCs w:val="24"/>
        </w:rPr>
        <w:t xml:space="preserve"> </w:t>
      </w:r>
      <w:r w:rsidR="00A8270C">
        <w:rPr>
          <w:rFonts w:cstheme="minorHAnsi"/>
          <w:sz w:val="24"/>
          <w:szCs w:val="24"/>
        </w:rPr>
        <w:t xml:space="preserve">against </w:t>
      </w:r>
      <w:proofErr w:type="spellStart"/>
      <w:r w:rsidR="00A8270C">
        <w:rPr>
          <w:rFonts w:cstheme="minorHAnsi"/>
          <w:sz w:val="24"/>
          <w:szCs w:val="24"/>
        </w:rPr>
        <w:t>Amharas</w:t>
      </w:r>
      <w:proofErr w:type="spellEnd"/>
      <w:r w:rsidR="00A8270C">
        <w:rPr>
          <w:rFonts w:cstheme="minorHAnsi"/>
          <w:sz w:val="24"/>
          <w:szCs w:val="24"/>
        </w:rPr>
        <w:t xml:space="preserve">. </w:t>
      </w:r>
      <w:r w:rsidR="00222A56" w:rsidRPr="00222A56">
        <w:rPr>
          <w:rFonts w:cstheme="minorHAnsi"/>
          <w:sz w:val="24"/>
          <w:szCs w:val="24"/>
        </w:rPr>
        <w:t>AAA works with relevant governments and international institutions to advocate on behalf of the Amhara people</w:t>
      </w:r>
      <w:r w:rsidR="00D91A09">
        <w:rPr>
          <w:rFonts w:cstheme="minorHAnsi"/>
          <w:sz w:val="24"/>
          <w:szCs w:val="24"/>
        </w:rPr>
        <w:t xml:space="preserve"> and to hold perpetrators of war crimes and gross human rights violations to account. </w:t>
      </w:r>
      <w:r w:rsidR="00222A56" w:rsidRPr="00222A56">
        <w:rPr>
          <w:rFonts w:cstheme="minorHAnsi"/>
          <w:sz w:val="24"/>
          <w:szCs w:val="24"/>
        </w:rPr>
        <w:t xml:space="preserve"> </w:t>
      </w:r>
    </w:p>
    <w:p w14:paraId="7E73265D" w14:textId="570D416F" w:rsidR="0005277A" w:rsidRDefault="0005277A" w:rsidP="0005277A">
      <w:pPr>
        <w:rPr>
          <w:rFonts w:cstheme="minorHAnsi"/>
          <w:sz w:val="24"/>
          <w:szCs w:val="24"/>
        </w:rPr>
      </w:pPr>
      <w:r>
        <w:rPr>
          <w:rFonts w:cstheme="minorHAnsi"/>
          <w:sz w:val="24"/>
          <w:szCs w:val="24"/>
        </w:rPr>
        <w:t xml:space="preserve">AAA documents violent attacks against </w:t>
      </w:r>
      <w:proofErr w:type="spellStart"/>
      <w:r>
        <w:rPr>
          <w:rFonts w:cstheme="minorHAnsi"/>
          <w:sz w:val="24"/>
          <w:szCs w:val="24"/>
        </w:rPr>
        <w:t>Amharas</w:t>
      </w:r>
      <w:proofErr w:type="spellEnd"/>
      <w:r>
        <w:rPr>
          <w:rFonts w:cstheme="minorHAnsi"/>
          <w:sz w:val="24"/>
          <w:szCs w:val="24"/>
        </w:rPr>
        <w:t xml:space="preserve"> all over Ethiopia using a team </w:t>
      </w:r>
      <w:r w:rsidR="009111AD" w:rsidRPr="009111AD">
        <w:rPr>
          <w:rFonts w:cstheme="minorHAnsi"/>
          <w:sz w:val="24"/>
          <w:szCs w:val="24"/>
        </w:rPr>
        <w:t>of investigators who</w:t>
      </w:r>
      <w:r>
        <w:rPr>
          <w:rFonts w:cstheme="minorHAnsi"/>
          <w:sz w:val="24"/>
          <w:szCs w:val="24"/>
        </w:rPr>
        <w:t xml:space="preserve"> </w:t>
      </w:r>
      <w:r w:rsidR="009111AD" w:rsidRPr="009111AD">
        <w:rPr>
          <w:rFonts w:cstheme="minorHAnsi"/>
          <w:sz w:val="24"/>
          <w:szCs w:val="24"/>
        </w:rPr>
        <w:t>monitor human rights violations</w:t>
      </w:r>
      <w:r>
        <w:rPr>
          <w:rFonts w:cstheme="minorHAnsi"/>
          <w:sz w:val="24"/>
          <w:szCs w:val="24"/>
        </w:rPr>
        <w:t xml:space="preserve"> daily using a network of sources</w:t>
      </w:r>
      <w:r w:rsidR="009111AD" w:rsidRPr="009111AD">
        <w:rPr>
          <w:rFonts w:cstheme="minorHAnsi"/>
          <w:sz w:val="24"/>
          <w:szCs w:val="24"/>
        </w:rPr>
        <w:t xml:space="preserve">. </w:t>
      </w:r>
      <w:r>
        <w:rPr>
          <w:rFonts w:cstheme="minorHAnsi"/>
          <w:sz w:val="24"/>
          <w:szCs w:val="24"/>
        </w:rPr>
        <w:t xml:space="preserve">Through this network, AAA </w:t>
      </w:r>
      <w:r w:rsidR="009111AD" w:rsidRPr="009111AD">
        <w:rPr>
          <w:rFonts w:cstheme="minorHAnsi"/>
          <w:sz w:val="24"/>
          <w:szCs w:val="24"/>
        </w:rPr>
        <w:t xml:space="preserve">has been the first to report several </w:t>
      </w:r>
      <w:hyperlink r:id="rId8" w:history="1">
        <w:r w:rsidR="009111AD" w:rsidRPr="003E3A9D">
          <w:rPr>
            <w:rStyle w:val="Hyperlink"/>
            <w:rFonts w:cstheme="minorHAnsi"/>
            <w:sz w:val="24"/>
            <w:szCs w:val="24"/>
          </w:rPr>
          <w:t>massacres</w:t>
        </w:r>
      </w:hyperlink>
      <w:r w:rsidR="009111AD" w:rsidRPr="009111AD">
        <w:rPr>
          <w:rFonts w:cstheme="minorHAnsi"/>
          <w:sz w:val="24"/>
          <w:szCs w:val="24"/>
        </w:rPr>
        <w:t xml:space="preserve"> of </w:t>
      </w:r>
      <w:proofErr w:type="spellStart"/>
      <w:r w:rsidR="009111AD" w:rsidRPr="009111AD">
        <w:rPr>
          <w:rFonts w:cstheme="minorHAnsi"/>
          <w:sz w:val="24"/>
          <w:szCs w:val="24"/>
        </w:rPr>
        <w:t>Amharas</w:t>
      </w:r>
      <w:proofErr w:type="spellEnd"/>
      <w:r w:rsidR="009111AD" w:rsidRPr="009111AD">
        <w:rPr>
          <w:rFonts w:cstheme="minorHAnsi"/>
          <w:sz w:val="24"/>
          <w:szCs w:val="24"/>
        </w:rPr>
        <w:t xml:space="preserve"> in remote areas in Ethiopia, particularly in the </w:t>
      </w:r>
      <w:hyperlink r:id="rId9" w:history="1">
        <w:r w:rsidR="009111AD" w:rsidRPr="003E3A9D">
          <w:rPr>
            <w:rStyle w:val="Hyperlink"/>
            <w:rFonts w:cstheme="minorHAnsi"/>
            <w:sz w:val="24"/>
            <w:szCs w:val="24"/>
          </w:rPr>
          <w:t>Oromia</w:t>
        </w:r>
      </w:hyperlink>
      <w:r w:rsidR="009111AD" w:rsidRPr="009111AD">
        <w:rPr>
          <w:rFonts w:cstheme="minorHAnsi"/>
          <w:sz w:val="24"/>
          <w:szCs w:val="24"/>
        </w:rPr>
        <w:t xml:space="preserve">, </w:t>
      </w:r>
      <w:hyperlink r:id="rId10" w:history="1">
        <w:r w:rsidR="003E3A9D" w:rsidRPr="004E46E2">
          <w:rPr>
            <w:rStyle w:val="Hyperlink"/>
            <w:rFonts w:cstheme="minorHAnsi"/>
            <w:sz w:val="24"/>
            <w:szCs w:val="24"/>
          </w:rPr>
          <w:t xml:space="preserve">Benishangul </w:t>
        </w:r>
        <w:proofErr w:type="spellStart"/>
        <w:r w:rsidR="003E3A9D" w:rsidRPr="004E46E2">
          <w:rPr>
            <w:rStyle w:val="Hyperlink"/>
            <w:rFonts w:cstheme="minorHAnsi"/>
            <w:sz w:val="24"/>
            <w:szCs w:val="24"/>
          </w:rPr>
          <w:t>Gumez</w:t>
        </w:r>
        <w:proofErr w:type="spellEnd"/>
      </w:hyperlink>
      <w:r w:rsidR="009111AD" w:rsidRPr="009111AD">
        <w:rPr>
          <w:rFonts w:cstheme="minorHAnsi"/>
          <w:sz w:val="24"/>
          <w:szCs w:val="24"/>
        </w:rPr>
        <w:t xml:space="preserve">, and </w:t>
      </w:r>
      <w:hyperlink r:id="rId11" w:history="1">
        <w:r w:rsidR="009111AD" w:rsidRPr="003E3A9D">
          <w:rPr>
            <w:rStyle w:val="Hyperlink"/>
            <w:rFonts w:cstheme="minorHAnsi"/>
            <w:sz w:val="24"/>
            <w:szCs w:val="24"/>
          </w:rPr>
          <w:t>Amhara</w:t>
        </w:r>
      </w:hyperlink>
      <w:r w:rsidR="009111AD" w:rsidRPr="009111AD">
        <w:rPr>
          <w:rFonts w:cstheme="minorHAnsi"/>
          <w:sz w:val="24"/>
          <w:szCs w:val="24"/>
        </w:rPr>
        <w:t xml:space="preserve"> Regions. </w:t>
      </w:r>
    </w:p>
    <w:p w14:paraId="1F2C20D5" w14:textId="331440C8" w:rsidR="009111AD" w:rsidRPr="009111AD" w:rsidRDefault="009111AD" w:rsidP="0005277A">
      <w:pPr>
        <w:rPr>
          <w:rFonts w:cstheme="minorHAnsi"/>
          <w:sz w:val="24"/>
          <w:szCs w:val="24"/>
        </w:rPr>
      </w:pPr>
      <w:r w:rsidRPr="009111AD">
        <w:rPr>
          <w:rFonts w:cstheme="minorHAnsi"/>
          <w:sz w:val="24"/>
          <w:szCs w:val="24"/>
        </w:rPr>
        <w:t>AAA</w:t>
      </w:r>
      <w:r w:rsidR="0005277A">
        <w:rPr>
          <w:rFonts w:cstheme="minorHAnsi"/>
          <w:sz w:val="24"/>
          <w:szCs w:val="24"/>
        </w:rPr>
        <w:t xml:space="preserve"> investigators gather information on casualties through a combination of means. These include</w:t>
      </w:r>
      <w:r w:rsidRPr="009111AD">
        <w:rPr>
          <w:rFonts w:cstheme="minorHAnsi"/>
          <w:sz w:val="24"/>
          <w:szCs w:val="24"/>
        </w:rPr>
        <w:t xml:space="preserve"> conducting in-person visits to sites</w:t>
      </w:r>
      <w:r w:rsidR="0005277A">
        <w:rPr>
          <w:rFonts w:cstheme="minorHAnsi"/>
          <w:sz w:val="24"/>
          <w:szCs w:val="24"/>
        </w:rPr>
        <w:t xml:space="preserve"> of violent incidents</w:t>
      </w:r>
      <w:r w:rsidRPr="009111AD">
        <w:rPr>
          <w:rFonts w:cstheme="minorHAnsi"/>
          <w:sz w:val="24"/>
          <w:szCs w:val="24"/>
        </w:rPr>
        <w:t xml:space="preserve">, interviewing survivors and witnesses in IDP camps, </w:t>
      </w:r>
      <w:r w:rsidR="0005277A">
        <w:rPr>
          <w:rFonts w:cstheme="minorHAnsi"/>
          <w:sz w:val="24"/>
          <w:szCs w:val="24"/>
        </w:rPr>
        <w:t xml:space="preserve">and undertaking </w:t>
      </w:r>
      <w:r w:rsidRPr="009111AD">
        <w:rPr>
          <w:rFonts w:cstheme="minorHAnsi"/>
          <w:sz w:val="24"/>
          <w:szCs w:val="24"/>
        </w:rPr>
        <w:t>remote interviews</w:t>
      </w:r>
      <w:r w:rsidR="0005277A">
        <w:rPr>
          <w:rFonts w:cstheme="minorHAnsi"/>
          <w:sz w:val="24"/>
          <w:szCs w:val="24"/>
        </w:rPr>
        <w:t xml:space="preserve"> by phone.</w:t>
      </w:r>
      <w:r w:rsidRPr="009111AD">
        <w:rPr>
          <w:rFonts w:cstheme="minorHAnsi"/>
          <w:sz w:val="24"/>
          <w:szCs w:val="24"/>
        </w:rPr>
        <w:t xml:space="preserve"> </w:t>
      </w:r>
      <w:r w:rsidR="0005277A">
        <w:rPr>
          <w:rFonts w:cstheme="minorHAnsi"/>
          <w:sz w:val="24"/>
          <w:szCs w:val="24"/>
        </w:rPr>
        <w:t xml:space="preserve">AAA also gathers and verifies </w:t>
      </w:r>
      <w:r w:rsidRPr="009111AD">
        <w:rPr>
          <w:rFonts w:cstheme="minorHAnsi"/>
          <w:sz w:val="24"/>
          <w:szCs w:val="24"/>
        </w:rPr>
        <w:t>information from government and security forces</w:t>
      </w:r>
      <w:r w:rsidR="0005277A">
        <w:rPr>
          <w:rFonts w:cstheme="minorHAnsi"/>
          <w:sz w:val="24"/>
          <w:szCs w:val="24"/>
        </w:rPr>
        <w:t xml:space="preserve"> sources</w:t>
      </w:r>
      <w:r w:rsidRPr="009111AD">
        <w:rPr>
          <w:rFonts w:cstheme="minorHAnsi"/>
          <w:sz w:val="24"/>
          <w:szCs w:val="24"/>
        </w:rPr>
        <w:t>, and occasionally satellite images.</w:t>
      </w:r>
      <w:r w:rsidR="00A8270C">
        <w:rPr>
          <w:rFonts w:cstheme="minorHAnsi"/>
          <w:sz w:val="24"/>
          <w:szCs w:val="24"/>
        </w:rPr>
        <w:t xml:space="preserve"> AAA’s public version reports are posted on its </w:t>
      </w:r>
      <w:hyperlink r:id="rId12" w:history="1">
        <w:r w:rsidR="00A8270C" w:rsidRPr="00A8270C">
          <w:rPr>
            <w:rStyle w:val="Hyperlink"/>
            <w:rFonts w:cstheme="minorHAnsi"/>
            <w:sz w:val="24"/>
            <w:szCs w:val="24"/>
          </w:rPr>
          <w:t>website</w:t>
        </w:r>
      </w:hyperlink>
      <w:r w:rsidR="00A8270C">
        <w:rPr>
          <w:rFonts w:cstheme="minorHAnsi"/>
          <w:sz w:val="24"/>
          <w:szCs w:val="24"/>
        </w:rPr>
        <w:t xml:space="preserve">. </w:t>
      </w:r>
    </w:p>
    <w:p w14:paraId="342CA55A" w14:textId="257D923D" w:rsidR="0005277A" w:rsidRDefault="0005277A" w:rsidP="0005277A">
      <w:pPr>
        <w:rPr>
          <w:rFonts w:cstheme="minorHAnsi"/>
          <w:sz w:val="24"/>
          <w:szCs w:val="24"/>
        </w:rPr>
      </w:pPr>
      <w:r>
        <w:rPr>
          <w:rFonts w:cstheme="minorHAnsi"/>
          <w:sz w:val="24"/>
          <w:szCs w:val="24"/>
        </w:rPr>
        <w:t>For more information</w:t>
      </w:r>
      <w:r w:rsidR="00A8270C">
        <w:rPr>
          <w:rFonts w:cstheme="minorHAnsi"/>
          <w:sz w:val="24"/>
          <w:szCs w:val="24"/>
        </w:rPr>
        <w:t>,</w:t>
      </w:r>
      <w:r>
        <w:rPr>
          <w:rFonts w:cstheme="minorHAnsi"/>
          <w:sz w:val="24"/>
          <w:szCs w:val="24"/>
        </w:rPr>
        <w:t xml:space="preserve"> please contact </w:t>
      </w:r>
      <w:hyperlink r:id="rId13" w:history="1">
        <w:r w:rsidRPr="009F113B">
          <w:rPr>
            <w:rStyle w:val="Hyperlink"/>
            <w:rFonts w:cstheme="minorHAnsi"/>
            <w:sz w:val="24"/>
            <w:szCs w:val="24"/>
          </w:rPr>
          <w:t>info@amharaamerica.org</w:t>
        </w:r>
      </w:hyperlink>
      <w:r>
        <w:rPr>
          <w:rFonts w:cstheme="minorHAnsi"/>
          <w:sz w:val="24"/>
          <w:szCs w:val="24"/>
        </w:rPr>
        <w:t xml:space="preserve">. </w:t>
      </w:r>
    </w:p>
    <w:p w14:paraId="7AF45F25" w14:textId="3A1165A1" w:rsidR="009111AD" w:rsidRDefault="0017473A" w:rsidP="00C819A4">
      <w:pPr>
        <w:pStyle w:val="Heading2"/>
        <w:spacing w:after="240"/>
      </w:pPr>
      <w:r>
        <w:t xml:space="preserve">Uses and </w:t>
      </w:r>
      <w:proofErr w:type="gramStart"/>
      <w:r>
        <w:t>impacts</w:t>
      </w:r>
      <w:proofErr w:type="gramEnd"/>
    </w:p>
    <w:p w14:paraId="391A01EF" w14:textId="4A2443A3" w:rsidR="0017473A" w:rsidRDefault="0017473A" w:rsidP="00C819A4">
      <w:pPr>
        <w:rPr>
          <w:rFonts w:cstheme="minorHAnsi"/>
          <w:sz w:val="24"/>
          <w:szCs w:val="24"/>
        </w:rPr>
      </w:pPr>
      <w:r>
        <w:rPr>
          <w:rFonts w:cstheme="minorHAnsi"/>
          <w:sz w:val="24"/>
          <w:szCs w:val="24"/>
        </w:rPr>
        <w:t xml:space="preserve">AAA shares information on Amhara casualties widely, </w:t>
      </w:r>
      <w:proofErr w:type="gramStart"/>
      <w:r>
        <w:rPr>
          <w:rFonts w:cstheme="minorHAnsi"/>
          <w:sz w:val="24"/>
          <w:szCs w:val="24"/>
        </w:rPr>
        <w:t>in order to</w:t>
      </w:r>
      <w:proofErr w:type="gramEnd"/>
      <w:r>
        <w:rPr>
          <w:rFonts w:cstheme="minorHAnsi"/>
          <w:sz w:val="24"/>
          <w:szCs w:val="24"/>
        </w:rPr>
        <w:t xml:space="preserve"> raise awareness of the humanitarian situation and encourage </w:t>
      </w:r>
      <w:r w:rsidR="00C819A4">
        <w:rPr>
          <w:rFonts w:cstheme="minorHAnsi"/>
          <w:sz w:val="24"/>
          <w:szCs w:val="24"/>
        </w:rPr>
        <w:t xml:space="preserve">international action. AAA’s casualty data is </w:t>
      </w:r>
      <w:hyperlink r:id="rId14" w:history="1">
        <w:r w:rsidR="00C819A4" w:rsidRPr="00C819A4">
          <w:rPr>
            <w:rStyle w:val="Hyperlink"/>
            <w:rFonts w:cstheme="minorHAnsi"/>
            <w:sz w:val="24"/>
            <w:szCs w:val="24"/>
          </w:rPr>
          <w:t>regularly quoted in news media</w:t>
        </w:r>
      </w:hyperlink>
      <w:r w:rsidR="00C819A4">
        <w:rPr>
          <w:rFonts w:cstheme="minorHAnsi"/>
          <w:sz w:val="24"/>
          <w:szCs w:val="24"/>
        </w:rPr>
        <w:t xml:space="preserve">. </w:t>
      </w:r>
      <w:r w:rsidR="003F6247">
        <w:rPr>
          <w:rFonts w:cstheme="minorHAnsi"/>
          <w:sz w:val="24"/>
          <w:szCs w:val="24"/>
        </w:rPr>
        <w:t xml:space="preserve">The Immigration and Refugee Board of Canada has </w:t>
      </w:r>
      <w:hyperlink r:id="rId15" w:history="1">
        <w:r w:rsidR="003F6247" w:rsidRPr="003F6247">
          <w:rPr>
            <w:rStyle w:val="Hyperlink"/>
            <w:rFonts w:cstheme="minorHAnsi"/>
            <w:sz w:val="24"/>
            <w:szCs w:val="24"/>
          </w:rPr>
          <w:t>used AAA casualty information in its responses to information requests</w:t>
        </w:r>
      </w:hyperlink>
      <w:r w:rsidR="003F6247">
        <w:rPr>
          <w:rFonts w:cstheme="minorHAnsi"/>
          <w:sz w:val="24"/>
          <w:szCs w:val="24"/>
        </w:rPr>
        <w:t xml:space="preserve"> (country of origin information reports).</w:t>
      </w:r>
    </w:p>
    <w:p w14:paraId="038DD7CD" w14:textId="0BA576E2" w:rsidR="00C819A4" w:rsidRDefault="00C819A4" w:rsidP="00222A56">
      <w:pPr>
        <w:rPr>
          <w:rFonts w:cstheme="minorHAnsi"/>
          <w:sz w:val="24"/>
          <w:szCs w:val="24"/>
        </w:rPr>
      </w:pPr>
      <w:r>
        <w:rPr>
          <w:rFonts w:cstheme="minorHAnsi"/>
          <w:sz w:val="24"/>
          <w:szCs w:val="24"/>
        </w:rPr>
        <w:t xml:space="preserve">AAA engages with policymakers, primarily in the US and Canada, through regular briefings and submission of information based on casualty records to parliamentary commissions. For example, in December 2022, </w:t>
      </w:r>
      <w:hyperlink r:id="rId16" w:history="1">
        <w:r w:rsidRPr="00C819A4">
          <w:rPr>
            <w:rStyle w:val="Hyperlink"/>
            <w:rFonts w:cstheme="minorHAnsi"/>
            <w:sz w:val="24"/>
            <w:szCs w:val="24"/>
          </w:rPr>
          <w:t>A</w:t>
        </w:r>
        <w:r w:rsidR="003F6247">
          <w:rPr>
            <w:rStyle w:val="Hyperlink"/>
            <w:rFonts w:cstheme="minorHAnsi"/>
            <w:sz w:val="24"/>
            <w:szCs w:val="24"/>
          </w:rPr>
          <w:t>AA</w:t>
        </w:r>
        <w:r w:rsidRPr="00C819A4">
          <w:rPr>
            <w:rStyle w:val="Hyperlink"/>
            <w:rFonts w:cstheme="minorHAnsi"/>
            <w:sz w:val="24"/>
            <w:szCs w:val="24"/>
          </w:rPr>
          <w:t xml:space="preserve"> hosted a virtual congressional fly-in with nine US congressional offices</w:t>
        </w:r>
      </w:hyperlink>
      <w:r>
        <w:rPr>
          <w:rFonts w:cstheme="minorHAnsi"/>
          <w:sz w:val="24"/>
          <w:szCs w:val="24"/>
        </w:rPr>
        <w:t xml:space="preserve">, to press for action on killings of </w:t>
      </w:r>
      <w:proofErr w:type="spellStart"/>
      <w:r>
        <w:rPr>
          <w:rFonts w:cstheme="minorHAnsi"/>
          <w:sz w:val="24"/>
          <w:szCs w:val="24"/>
        </w:rPr>
        <w:t>Amharas</w:t>
      </w:r>
      <w:proofErr w:type="spellEnd"/>
      <w:r>
        <w:rPr>
          <w:rFonts w:cstheme="minorHAnsi"/>
          <w:sz w:val="24"/>
          <w:szCs w:val="24"/>
        </w:rPr>
        <w:t xml:space="preserve"> in the Oromia region of Ethiopia.</w:t>
      </w:r>
      <w:r w:rsidR="00222A56">
        <w:rPr>
          <w:rFonts w:cstheme="minorHAnsi"/>
          <w:sz w:val="24"/>
          <w:szCs w:val="24"/>
        </w:rPr>
        <w:t xml:space="preserve"> Also in December 2022, AAA submitted a briefing based on its casualty records to the </w:t>
      </w:r>
      <w:r w:rsidR="00222A56" w:rsidRPr="00222A56">
        <w:rPr>
          <w:rFonts w:cstheme="minorHAnsi"/>
          <w:sz w:val="24"/>
          <w:szCs w:val="24"/>
        </w:rPr>
        <w:t>Canadian Subcommittee on International Human Rights</w:t>
      </w:r>
      <w:r w:rsidR="00222A56">
        <w:rPr>
          <w:rFonts w:cstheme="minorHAnsi"/>
          <w:sz w:val="24"/>
          <w:szCs w:val="24"/>
        </w:rPr>
        <w:t xml:space="preserve">. The </w:t>
      </w:r>
      <w:hyperlink r:id="rId17" w:history="1">
        <w:r w:rsidR="00222A56" w:rsidRPr="00222A56">
          <w:rPr>
            <w:rStyle w:val="Hyperlink"/>
            <w:rFonts w:cstheme="minorHAnsi"/>
            <w:sz w:val="24"/>
            <w:szCs w:val="24"/>
          </w:rPr>
          <w:t>briefing highlighted evidence of gross human rights violations, war crimes, and genocidal acts</w:t>
        </w:r>
      </w:hyperlink>
      <w:r w:rsidR="00222A56">
        <w:rPr>
          <w:rFonts w:cstheme="minorHAnsi"/>
          <w:sz w:val="24"/>
          <w:szCs w:val="24"/>
        </w:rPr>
        <w:t xml:space="preserve"> against </w:t>
      </w:r>
      <w:proofErr w:type="spellStart"/>
      <w:r w:rsidR="00222A56">
        <w:rPr>
          <w:rFonts w:cstheme="minorHAnsi"/>
          <w:sz w:val="24"/>
          <w:szCs w:val="24"/>
        </w:rPr>
        <w:t>Amharas</w:t>
      </w:r>
      <w:proofErr w:type="spellEnd"/>
      <w:r w:rsidR="00222A56">
        <w:rPr>
          <w:rFonts w:cstheme="minorHAnsi"/>
          <w:sz w:val="24"/>
          <w:szCs w:val="24"/>
        </w:rPr>
        <w:t xml:space="preserve"> in Northern Ethiopia, and urged the Committee to undertake an inquiry.</w:t>
      </w:r>
    </w:p>
    <w:p w14:paraId="448B96FA" w14:textId="29076AB9" w:rsidR="00222A56" w:rsidRDefault="00222A56" w:rsidP="00222A56">
      <w:pPr>
        <w:rPr>
          <w:rFonts w:cstheme="minorHAnsi"/>
          <w:sz w:val="24"/>
          <w:szCs w:val="24"/>
        </w:rPr>
      </w:pPr>
    </w:p>
    <w:p w14:paraId="192F61BB" w14:textId="386C6911" w:rsidR="00222A56" w:rsidRDefault="00D91A09" w:rsidP="00885AE1">
      <w:pPr>
        <w:rPr>
          <w:rFonts w:cstheme="minorHAnsi"/>
          <w:sz w:val="24"/>
          <w:szCs w:val="24"/>
        </w:rPr>
      </w:pPr>
      <w:r>
        <w:rPr>
          <w:rFonts w:cstheme="minorHAnsi"/>
          <w:sz w:val="24"/>
          <w:szCs w:val="24"/>
        </w:rPr>
        <w:t>On February 6</w:t>
      </w:r>
      <w:r w:rsidR="006E17EC">
        <w:rPr>
          <w:rFonts w:cstheme="minorHAnsi"/>
          <w:sz w:val="24"/>
          <w:szCs w:val="24"/>
        </w:rPr>
        <w:t>,</w:t>
      </w:r>
      <w:r>
        <w:rPr>
          <w:rFonts w:cstheme="minorHAnsi"/>
          <w:sz w:val="24"/>
          <w:szCs w:val="24"/>
        </w:rPr>
        <w:t xml:space="preserve"> 2023, </w:t>
      </w:r>
      <w:hyperlink r:id="rId18" w:history="1">
        <w:r w:rsidRPr="00D91A09">
          <w:rPr>
            <w:rStyle w:val="Hyperlink"/>
            <w:rFonts w:cstheme="minorHAnsi"/>
            <w:sz w:val="24"/>
            <w:szCs w:val="24"/>
          </w:rPr>
          <w:t>AAA</w:t>
        </w:r>
        <w:r w:rsidR="005A5041">
          <w:rPr>
            <w:rStyle w:val="Hyperlink"/>
            <w:rFonts w:cstheme="minorHAnsi"/>
            <w:sz w:val="24"/>
            <w:szCs w:val="24"/>
          </w:rPr>
          <w:t>,</w:t>
        </w:r>
        <w:r w:rsidRPr="00D91A09">
          <w:rPr>
            <w:rStyle w:val="Hyperlink"/>
            <w:rFonts w:cstheme="minorHAnsi"/>
            <w:sz w:val="24"/>
            <w:szCs w:val="24"/>
          </w:rPr>
          <w:t xml:space="preserve"> together with the </w:t>
        </w:r>
        <w:r w:rsidRPr="00222A56">
          <w:rPr>
            <w:rStyle w:val="Hyperlink"/>
            <w:rFonts w:cstheme="minorHAnsi"/>
            <w:sz w:val="24"/>
            <w:szCs w:val="24"/>
          </w:rPr>
          <w:t>Human Rights Centre of Pretoria University</w:t>
        </w:r>
        <w:r w:rsidR="005A5041">
          <w:rPr>
            <w:rStyle w:val="Hyperlink"/>
            <w:rFonts w:cstheme="minorHAnsi"/>
            <w:sz w:val="24"/>
            <w:szCs w:val="24"/>
          </w:rPr>
          <w:t>,</w:t>
        </w:r>
        <w:r w:rsidRPr="00222A56">
          <w:rPr>
            <w:rStyle w:val="Hyperlink"/>
            <w:rFonts w:cstheme="minorHAnsi"/>
            <w:sz w:val="24"/>
            <w:szCs w:val="24"/>
          </w:rPr>
          <w:t xml:space="preserve"> submitted a complaint to </w:t>
        </w:r>
        <w:r w:rsidRPr="00D91A09">
          <w:rPr>
            <w:rStyle w:val="Hyperlink"/>
            <w:rFonts w:cstheme="minorHAnsi"/>
            <w:sz w:val="24"/>
            <w:szCs w:val="24"/>
          </w:rPr>
          <w:t xml:space="preserve">the </w:t>
        </w:r>
        <w:r w:rsidRPr="00222A56">
          <w:rPr>
            <w:rStyle w:val="Hyperlink"/>
            <w:rFonts w:cstheme="minorHAnsi"/>
            <w:sz w:val="24"/>
            <w:szCs w:val="24"/>
          </w:rPr>
          <w:t>African Commission on Human and Peoples’ Rights</w:t>
        </w:r>
      </w:hyperlink>
      <w:r w:rsidRPr="00222A56">
        <w:rPr>
          <w:rFonts w:cstheme="minorHAnsi"/>
          <w:sz w:val="24"/>
          <w:szCs w:val="24"/>
        </w:rPr>
        <w:t xml:space="preserve"> against the Ethiopian Government</w:t>
      </w:r>
      <w:r>
        <w:rPr>
          <w:rFonts w:cstheme="minorHAnsi"/>
          <w:sz w:val="24"/>
          <w:szCs w:val="24"/>
        </w:rPr>
        <w:t xml:space="preserve">, based on evidence arising from AAA’s casualty records. This evidence indicates that the state of Ethiopia </w:t>
      </w:r>
      <w:r w:rsidRPr="00222A56">
        <w:rPr>
          <w:rFonts w:cstheme="minorHAnsi"/>
          <w:sz w:val="24"/>
          <w:szCs w:val="24"/>
        </w:rPr>
        <w:t>bears responsibility for human rights violations committed by its agents</w:t>
      </w:r>
      <w:r>
        <w:rPr>
          <w:rFonts w:cstheme="minorHAnsi"/>
          <w:sz w:val="24"/>
          <w:szCs w:val="24"/>
        </w:rPr>
        <w:t xml:space="preserve">, including Oromia Special Forces, against </w:t>
      </w:r>
      <w:r w:rsidRPr="00222A56">
        <w:rPr>
          <w:rFonts w:cstheme="minorHAnsi"/>
          <w:sz w:val="24"/>
          <w:szCs w:val="24"/>
        </w:rPr>
        <w:t xml:space="preserve">Amhara residents in West </w:t>
      </w:r>
      <w:proofErr w:type="spellStart"/>
      <w:r w:rsidRPr="00222A56">
        <w:rPr>
          <w:rFonts w:cstheme="minorHAnsi"/>
          <w:sz w:val="24"/>
          <w:szCs w:val="24"/>
        </w:rPr>
        <w:t>Wollega</w:t>
      </w:r>
      <w:proofErr w:type="spellEnd"/>
      <w:r w:rsidRPr="00222A56">
        <w:rPr>
          <w:rFonts w:cstheme="minorHAnsi"/>
          <w:sz w:val="24"/>
          <w:szCs w:val="24"/>
        </w:rPr>
        <w:t xml:space="preserve">, East </w:t>
      </w:r>
      <w:proofErr w:type="spellStart"/>
      <w:r w:rsidRPr="00222A56">
        <w:rPr>
          <w:rFonts w:cstheme="minorHAnsi"/>
          <w:sz w:val="24"/>
          <w:szCs w:val="24"/>
        </w:rPr>
        <w:t>Wollega</w:t>
      </w:r>
      <w:proofErr w:type="spellEnd"/>
      <w:r w:rsidRPr="00222A56">
        <w:rPr>
          <w:rFonts w:cstheme="minorHAnsi"/>
          <w:sz w:val="24"/>
          <w:szCs w:val="24"/>
        </w:rPr>
        <w:t xml:space="preserve">, Horo </w:t>
      </w:r>
      <w:proofErr w:type="spellStart"/>
      <w:r w:rsidRPr="00222A56">
        <w:rPr>
          <w:rFonts w:cstheme="minorHAnsi"/>
          <w:sz w:val="24"/>
          <w:szCs w:val="24"/>
        </w:rPr>
        <w:t>Guduru</w:t>
      </w:r>
      <w:proofErr w:type="spellEnd"/>
      <w:r w:rsidRPr="00222A56">
        <w:rPr>
          <w:rFonts w:cstheme="minorHAnsi"/>
          <w:sz w:val="24"/>
          <w:szCs w:val="24"/>
        </w:rPr>
        <w:t xml:space="preserve"> </w:t>
      </w:r>
      <w:proofErr w:type="spellStart"/>
      <w:r w:rsidRPr="00222A56">
        <w:rPr>
          <w:rFonts w:cstheme="minorHAnsi"/>
          <w:sz w:val="24"/>
          <w:szCs w:val="24"/>
        </w:rPr>
        <w:t>Wollega</w:t>
      </w:r>
      <w:proofErr w:type="spellEnd"/>
      <w:r w:rsidRPr="00222A56">
        <w:rPr>
          <w:rFonts w:cstheme="minorHAnsi"/>
          <w:sz w:val="24"/>
          <w:szCs w:val="24"/>
        </w:rPr>
        <w:t xml:space="preserve">, </w:t>
      </w:r>
      <w:proofErr w:type="spellStart"/>
      <w:r w:rsidRPr="00222A56">
        <w:rPr>
          <w:rFonts w:cstheme="minorHAnsi"/>
          <w:sz w:val="24"/>
          <w:szCs w:val="24"/>
        </w:rPr>
        <w:t>Qelem</w:t>
      </w:r>
      <w:proofErr w:type="spellEnd"/>
      <w:r w:rsidRPr="00222A56">
        <w:rPr>
          <w:rFonts w:cstheme="minorHAnsi"/>
          <w:sz w:val="24"/>
          <w:szCs w:val="24"/>
        </w:rPr>
        <w:t xml:space="preserve"> </w:t>
      </w:r>
      <w:proofErr w:type="spellStart"/>
      <w:r w:rsidRPr="00222A56">
        <w:rPr>
          <w:rFonts w:cstheme="minorHAnsi"/>
          <w:sz w:val="24"/>
          <w:szCs w:val="24"/>
        </w:rPr>
        <w:t>Wollega</w:t>
      </w:r>
      <w:proofErr w:type="spellEnd"/>
      <w:r w:rsidRPr="00222A56">
        <w:rPr>
          <w:rFonts w:cstheme="minorHAnsi"/>
          <w:sz w:val="24"/>
          <w:szCs w:val="24"/>
        </w:rPr>
        <w:t xml:space="preserve"> and West Shewa Zones of the Oromia Region</w:t>
      </w:r>
      <w:r>
        <w:rPr>
          <w:rFonts w:cstheme="minorHAnsi"/>
          <w:sz w:val="24"/>
          <w:szCs w:val="24"/>
        </w:rPr>
        <w:t>. These violations include,</w:t>
      </w:r>
      <w:r w:rsidRPr="00222A56">
        <w:rPr>
          <w:rFonts w:cstheme="minorHAnsi"/>
          <w:sz w:val="24"/>
          <w:szCs w:val="24"/>
        </w:rPr>
        <w:t xml:space="preserve"> </w:t>
      </w:r>
      <w:r>
        <w:rPr>
          <w:rFonts w:cstheme="minorHAnsi"/>
          <w:sz w:val="24"/>
          <w:szCs w:val="24"/>
        </w:rPr>
        <w:t xml:space="preserve">inter alia, widespread unlawful and </w:t>
      </w:r>
      <w:r w:rsidRPr="00222A56">
        <w:rPr>
          <w:rFonts w:cstheme="minorHAnsi"/>
          <w:sz w:val="24"/>
          <w:szCs w:val="24"/>
        </w:rPr>
        <w:t>extrajudicial killings</w:t>
      </w:r>
      <w:r>
        <w:rPr>
          <w:rFonts w:cstheme="minorHAnsi"/>
          <w:sz w:val="24"/>
          <w:szCs w:val="24"/>
        </w:rPr>
        <w:t>.</w:t>
      </w:r>
      <w:r w:rsidRPr="00222A56">
        <w:rPr>
          <w:rFonts w:cstheme="minorHAnsi"/>
          <w:sz w:val="24"/>
          <w:szCs w:val="24"/>
        </w:rPr>
        <w:t xml:space="preserve"> </w:t>
      </w:r>
      <w:r w:rsidR="00885AE1">
        <w:rPr>
          <w:rFonts w:cstheme="minorHAnsi"/>
          <w:sz w:val="24"/>
          <w:szCs w:val="24"/>
        </w:rPr>
        <w:t>The</w:t>
      </w:r>
      <w:r>
        <w:rPr>
          <w:rFonts w:cstheme="minorHAnsi"/>
          <w:sz w:val="24"/>
          <w:szCs w:val="24"/>
        </w:rPr>
        <w:t xml:space="preserve"> complaint also </w:t>
      </w:r>
      <w:r w:rsidR="00885AE1">
        <w:rPr>
          <w:rFonts w:cstheme="minorHAnsi"/>
          <w:sz w:val="24"/>
          <w:szCs w:val="24"/>
        </w:rPr>
        <w:t>submits</w:t>
      </w:r>
      <w:r>
        <w:rPr>
          <w:rFonts w:cstheme="minorHAnsi"/>
          <w:sz w:val="24"/>
          <w:szCs w:val="24"/>
        </w:rPr>
        <w:t xml:space="preserve"> that the </w:t>
      </w:r>
      <w:r w:rsidR="00885AE1">
        <w:rPr>
          <w:rFonts w:cstheme="minorHAnsi"/>
          <w:sz w:val="24"/>
          <w:szCs w:val="24"/>
        </w:rPr>
        <w:t xml:space="preserve">Ethiopian </w:t>
      </w:r>
      <w:r>
        <w:rPr>
          <w:rFonts w:cstheme="minorHAnsi"/>
          <w:sz w:val="24"/>
          <w:szCs w:val="24"/>
        </w:rPr>
        <w:t xml:space="preserve">state has failed to act to halt these human rights violations or to hold those responsible accountable, </w:t>
      </w:r>
      <w:r w:rsidR="00885AE1">
        <w:rPr>
          <w:rFonts w:cstheme="minorHAnsi"/>
          <w:sz w:val="24"/>
          <w:szCs w:val="24"/>
        </w:rPr>
        <w:t xml:space="preserve">thereby </w:t>
      </w:r>
      <w:r>
        <w:rPr>
          <w:rFonts w:cstheme="minorHAnsi"/>
          <w:sz w:val="24"/>
          <w:szCs w:val="24"/>
        </w:rPr>
        <w:t>further violating the rights of the victims and survivors</w:t>
      </w:r>
      <w:r w:rsidR="00885AE1">
        <w:rPr>
          <w:rFonts w:cstheme="minorHAnsi"/>
          <w:sz w:val="24"/>
          <w:szCs w:val="24"/>
        </w:rPr>
        <w:t xml:space="preserve"> under the African Charter on Human and Peoples Rights.</w:t>
      </w:r>
    </w:p>
    <w:p w14:paraId="5F142F08" w14:textId="7E5902C4" w:rsidR="00885AE1" w:rsidRDefault="00885AE1" w:rsidP="00885AE1">
      <w:pPr>
        <w:pStyle w:val="Heading2"/>
        <w:spacing w:after="240"/>
      </w:pPr>
      <w:r>
        <w:t>Recommendations</w:t>
      </w:r>
    </w:p>
    <w:p w14:paraId="5B5FF88E" w14:textId="68889913" w:rsidR="003F6247" w:rsidRPr="00216618" w:rsidRDefault="003F6247" w:rsidP="00216618">
      <w:pPr>
        <w:pStyle w:val="ListParagraph"/>
        <w:numPr>
          <w:ilvl w:val="0"/>
          <w:numId w:val="1"/>
        </w:numPr>
        <w:rPr>
          <w:rFonts w:cstheme="minorHAnsi"/>
          <w:sz w:val="24"/>
          <w:szCs w:val="24"/>
        </w:rPr>
      </w:pPr>
      <w:r w:rsidRPr="00216618">
        <w:rPr>
          <w:rFonts w:cstheme="minorHAnsi"/>
          <w:sz w:val="24"/>
          <w:szCs w:val="24"/>
        </w:rPr>
        <w:t>The international community should increase financial support for civil society-led casualty recording organisations. This is especially important in situations of armed violence where the state concerned has imposed access restrictions on external news media and independent investigators. In these circumstances, civil society initiatives rooted in local contacts may be the best and only sources of reliable casualty information.</w:t>
      </w:r>
    </w:p>
    <w:p w14:paraId="51CEC75A" w14:textId="03E2E3FB" w:rsidR="003F6247" w:rsidRPr="00216618" w:rsidRDefault="003F6247" w:rsidP="00216618">
      <w:pPr>
        <w:pStyle w:val="ListParagraph"/>
        <w:numPr>
          <w:ilvl w:val="0"/>
          <w:numId w:val="1"/>
        </w:numPr>
        <w:rPr>
          <w:rFonts w:cstheme="minorHAnsi"/>
          <w:sz w:val="24"/>
          <w:szCs w:val="24"/>
        </w:rPr>
      </w:pPr>
      <w:r w:rsidRPr="00216618">
        <w:rPr>
          <w:rFonts w:cstheme="minorHAnsi"/>
          <w:sz w:val="24"/>
          <w:szCs w:val="24"/>
        </w:rPr>
        <w:t xml:space="preserve">The international community should make use of the information provided by credible casualty recording organisations to inform its political and humanitarian responses. Detailed casualty records can provide a sophisticated </w:t>
      </w:r>
      <w:r w:rsidR="005A1784" w:rsidRPr="00216618">
        <w:rPr>
          <w:rFonts w:cstheme="minorHAnsi"/>
          <w:sz w:val="24"/>
          <w:szCs w:val="24"/>
        </w:rPr>
        <w:t>degree of analysis of the unfolding situation and help identify emerging risks of atrocity crimes.</w:t>
      </w:r>
    </w:p>
    <w:p w14:paraId="651C730D" w14:textId="77777777" w:rsidR="00B714AC" w:rsidRPr="005A5041" w:rsidRDefault="00B714AC" w:rsidP="005A5041"/>
    <w:p w14:paraId="6141C007" w14:textId="77777777" w:rsidR="005A5041" w:rsidRPr="005A5041" w:rsidRDefault="005A5041" w:rsidP="005A5041"/>
    <w:p w14:paraId="09ED45FF" w14:textId="77777777" w:rsidR="00885AE1" w:rsidRPr="00222A56" w:rsidRDefault="00885AE1" w:rsidP="00885AE1">
      <w:pPr>
        <w:rPr>
          <w:rFonts w:cstheme="minorHAnsi"/>
          <w:sz w:val="24"/>
          <w:szCs w:val="24"/>
        </w:rPr>
      </w:pPr>
    </w:p>
    <w:p w14:paraId="348C5BC8" w14:textId="77777777" w:rsidR="00222A56" w:rsidRPr="00222A56" w:rsidRDefault="00222A56" w:rsidP="00222A56">
      <w:pPr>
        <w:spacing w:after="0" w:line="240" w:lineRule="auto"/>
        <w:rPr>
          <w:rFonts w:ascii="Times New Roman" w:eastAsia="Times New Roman" w:hAnsi="Times New Roman" w:cs="Times New Roman"/>
          <w:sz w:val="24"/>
          <w:szCs w:val="24"/>
          <w:lang w:eastAsia="en-GB"/>
        </w:rPr>
      </w:pPr>
    </w:p>
    <w:p w14:paraId="787F4594" w14:textId="77777777" w:rsidR="00222A56" w:rsidRDefault="00222A56" w:rsidP="00222A56">
      <w:pPr>
        <w:rPr>
          <w:rFonts w:cstheme="minorHAnsi"/>
          <w:sz w:val="24"/>
          <w:szCs w:val="24"/>
        </w:rPr>
      </w:pPr>
    </w:p>
    <w:sectPr w:rsidR="00222A5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58F0" w14:textId="77777777" w:rsidR="002155FD" w:rsidRDefault="002155FD" w:rsidP="009111AD">
      <w:pPr>
        <w:spacing w:after="0" w:line="240" w:lineRule="auto"/>
      </w:pPr>
      <w:r>
        <w:separator/>
      </w:r>
    </w:p>
  </w:endnote>
  <w:endnote w:type="continuationSeparator" w:id="0">
    <w:p w14:paraId="37EB3D57" w14:textId="77777777" w:rsidR="002155FD" w:rsidRDefault="002155FD" w:rsidP="0091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391848"/>
      <w:docPartObj>
        <w:docPartGallery w:val="Page Numbers (Bottom of Page)"/>
        <w:docPartUnique/>
      </w:docPartObj>
    </w:sdtPr>
    <w:sdtEndPr>
      <w:rPr>
        <w:noProof/>
      </w:rPr>
    </w:sdtEndPr>
    <w:sdtContent>
      <w:p w14:paraId="6DD9D2BE" w14:textId="558AE980" w:rsidR="00216618" w:rsidRDefault="002166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56CCDC" w14:textId="77777777" w:rsidR="00216618" w:rsidRDefault="00216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A67B" w14:textId="77777777" w:rsidR="002155FD" w:rsidRDefault="002155FD" w:rsidP="009111AD">
      <w:pPr>
        <w:spacing w:after="0" w:line="240" w:lineRule="auto"/>
      </w:pPr>
      <w:r>
        <w:separator/>
      </w:r>
    </w:p>
  </w:footnote>
  <w:footnote w:type="continuationSeparator" w:id="0">
    <w:p w14:paraId="4DDE3ADB" w14:textId="77777777" w:rsidR="002155FD" w:rsidRDefault="002155FD" w:rsidP="00911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BFE7" w14:textId="61EA8269" w:rsidR="003E3A9D" w:rsidRDefault="003E3A9D">
    <w:pPr>
      <w:pStyle w:val="Header"/>
    </w:pPr>
    <w:r>
      <w:rPr>
        <w:noProof/>
      </w:rPr>
      <w:drawing>
        <wp:anchor distT="0" distB="0" distL="114300" distR="114300" simplePos="0" relativeHeight="251658240" behindDoc="0" locked="0" layoutInCell="1" allowOverlap="1" wp14:anchorId="6D1C0AB5" wp14:editId="698E4D22">
          <wp:simplePos x="0" y="0"/>
          <wp:positionH relativeFrom="column">
            <wp:posOffset>4699000</wp:posOffset>
          </wp:positionH>
          <wp:positionV relativeFrom="paragraph">
            <wp:posOffset>7620</wp:posOffset>
          </wp:positionV>
          <wp:extent cx="991235" cy="914400"/>
          <wp:effectExtent l="0" t="0" r="0" b="0"/>
          <wp:wrapSquare wrapText="bothSides"/>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1235" cy="914400"/>
                  </a:xfrm>
                  <a:prstGeom prst="rect">
                    <a:avLst/>
                  </a:prstGeom>
                </pic:spPr>
              </pic:pic>
            </a:graphicData>
          </a:graphic>
          <wp14:sizeRelH relativeFrom="page">
            <wp14:pctWidth>0</wp14:pctWidth>
          </wp14:sizeRelH>
          <wp14:sizeRelV relativeFrom="page">
            <wp14:pctHeight>0</wp14:pctHeight>
          </wp14:sizeRelV>
        </wp:anchor>
      </w:drawing>
    </w:r>
    <w:r w:rsidRPr="0034283E">
      <w:rPr>
        <w:noProof/>
      </w:rPr>
      <w:drawing>
        <wp:inline distT="0" distB="0" distL="0" distR="0" wp14:anchorId="4D97DCEC" wp14:editId="56031B55">
          <wp:extent cx="1980873" cy="788921"/>
          <wp:effectExtent l="0" t="0" r="63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0873" cy="788921"/>
                  </a:xfrm>
                  <a:prstGeom prst="rect">
                    <a:avLst/>
                  </a:prstGeom>
                </pic:spPr>
              </pic:pic>
            </a:graphicData>
          </a:graphic>
        </wp:inline>
      </w:drawing>
    </w:r>
    <w:r>
      <w:t xml:space="preserve"> </w:t>
    </w:r>
  </w:p>
  <w:p w14:paraId="37F4B4E0" w14:textId="77777777" w:rsidR="009111AD" w:rsidRDefault="00911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43F3F"/>
    <w:multiLevelType w:val="hybridMultilevel"/>
    <w:tmpl w:val="36FA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7806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AD"/>
    <w:rsid w:val="0005277A"/>
    <w:rsid w:val="000A58E5"/>
    <w:rsid w:val="0017473A"/>
    <w:rsid w:val="001B2002"/>
    <w:rsid w:val="002155FD"/>
    <w:rsid w:val="00216618"/>
    <w:rsid w:val="00222A56"/>
    <w:rsid w:val="002474AF"/>
    <w:rsid w:val="003E05B0"/>
    <w:rsid w:val="003E3A9D"/>
    <w:rsid w:val="003F6247"/>
    <w:rsid w:val="00492214"/>
    <w:rsid w:val="004C0F0A"/>
    <w:rsid w:val="005A1784"/>
    <w:rsid w:val="005A5041"/>
    <w:rsid w:val="006C3926"/>
    <w:rsid w:val="006E17EC"/>
    <w:rsid w:val="00885AE1"/>
    <w:rsid w:val="009111AD"/>
    <w:rsid w:val="00A8270C"/>
    <w:rsid w:val="00B06950"/>
    <w:rsid w:val="00B30D00"/>
    <w:rsid w:val="00B714AC"/>
    <w:rsid w:val="00C819A4"/>
    <w:rsid w:val="00CB4A81"/>
    <w:rsid w:val="00D91A09"/>
    <w:rsid w:val="00E170E5"/>
    <w:rsid w:val="00F46EB1"/>
    <w:rsid w:val="00F86B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7A1DB"/>
  <w15:chartTrackingRefBased/>
  <w15:docId w15:val="{5F12BF15-1A04-499F-83B6-6D64FFAB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1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47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1AD"/>
    <w:rPr>
      <w:color w:val="0563C1" w:themeColor="hyperlink"/>
      <w:u w:val="single"/>
    </w:rPr>
  </w:style>
  <w:style w:type="character" w:styleId="UnresolvedMention">
    <w:name w:val="Unresolved Mention"/>
    <w:basedOn w:val="DefaultParagraphFont"/>
    <w:uiPriority w:val="99"/>
    <w:semiHidden/>
    <w:unhideWhenUsed/>
    <w:rsid w:val="009111AD"/>
    <w:rPr>
      <w:color w:val="605E5C"/>
      <w:shd w:val="clear" w:color="auto" w:fill="E1DFDD"/>
    </w:rPr>
  </w:style>
  <w:style w:type="paragraph" w:customStyle="1" w:styleId="mm8nw">
    <w:name w:val="mm8nw"/>
    <w:basedOn w:val="Normal"/>
    <w:rsid w:val="009111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2phjq">
    <w:name w:val="_2phjq"/>
    <w:basedOn w:val="DefaultParagraphFont"/>
    <w:rsid w:val="009111AD"/>
  </w:style>
  <w:style w:type="character" w:styleId="Strong">
    <w:name w:val="Strong"/>
    <w:basedOn w:val="DefaultParagraphFont"/>
    <w:uiPriority w:val="22"/>
    <w:qFormat/>
    <w:rsid w:val="009111AD"/>
    <w:rPr>
      <w:b/>
      <w:bCs/>
    </w:rPr>
  </w:style>
  <w:style w:type="paragraph" w:styleId="Header">
    <w:name w:val="header"/>
    <w:basedOn w:val="Normal"/>
    <w:link w:val="HeaderChar"/>
    <w:uiPriority w:val="99"/>
    <w:unhideWhenUsed/>
    <w:rsid w:val="00911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1AD"/>
  </w:style>
  <w:style w:type="paragraph" w:styleId="Footer">
    <w:name w:val="footer"/>
    <w:basedOn w:val="Normal"/>
    <w:link w:val="FooterChar"/>
    <w:uiPriority w:val="99"/>
    <w:unhideWhenUsed/>
    <w:rsid w:val="00911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1AD"/>
  </w:style>
  <w:style w:type="character" w:customStyle="1" w:styleId="Heading1Char">
    <w:name w:val="Heading 1 Char"/>
    <w:basedOn w:val="DefaultParagraphFont"/>
    <w:link w:val="Heading1"/>
    <w:uiPriority w:val="9"/>
    <w:rsid w:val="009111AD"/>
    <w:rPr>
      <w:rFonts w:asciiTheme="majorHAnsi" w:eastAsiaTheme="majorEastAsia" w:hAnsiTheme="majorHAnsi" w:cstheme="majorBidi"/>
      <w:color w:val="2F5496" w:themeColor="accent1" w:themeShade="BF"/>
      <w:sz w:val="32"/>
      <w:szCs w:val="32"/>
    </w:rPr>
  </w:style>
  <w:style w:type="paragraph" w:customStyle="1" w:styleId="font0">
    <w:name w:val="font_0"/>
    <w:basedOn w:val="Normal"/>
    <w:rsid w:val="003E05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3E05B0"/>
  </w:style>
  <w:style w:type="character" w:customStyle="1" w:styleId="wixguard">
    <w:name w:val="wixguard"/>
    <w:basedOn w:val="DefaultParagraphFont"/>
    <w:rsid w:val="003E05B0"/>
  </w:style>
  <w:style w:type="character" w:styleId="CommentReference">
    <w:name w:val="annotation reference"/>
    <w:basedOn w:val="DefaultParagraphFont"/>
    <w:uiPriority w:val="99"/>
    <w:semiHidden/>
    <w:unhideWhenUsed/>
    <w:rsid w:val="0005277A"/>
    <w:rPr>
      <w:sz w:val="16"/>
      <w:szCs w:val="16"/>
    </w:rPr>
  </w:style>
  <w:style w:type="paragraph" w:styleId="CommentText">
    <w:name w:val="annotation text"/>
    <w:basedOn w:val="Normal"/>
    <w:link w:val="CommentTextChar"/>
    <w:uiPriority w:val="99"/>
    <w:unhideWhenUsed/>
    <w:rsid w:val="0005277A"/>
    <w:pPr>
      <w:spacing w:line="240" w:lineRule="auto"/>
    </w:pPr>
    <w:rPr>
      <w:sz w:val="20"/>
      <w:szCs w:val="20"/>
    </w:rPr>
  </w:style>
  <w:style w:type="character" w:customStyle="1" w:styleId="CommentTextChar">
    <w:name w:val="Comment Text Char"/>
    <w:basedOn w:val="DefaultParagraphFont"/>
    <w:link w:val="CommentText"/>
    <w:uiPriority w:val="99"/>
    <w:rsid w:val="0005277A"/>
    <w:rPr>
      <w:sz w:val="20"/>
      <w:szCs w:val="20"/>
    </w:rPr>
  </w:style>
  <w:style w:type="paragraph" w:styleId="CommentSubject">
    <w:name w:val="annotation subject"/>
    <w:basedOn w:val="CommentText"/>
    <w:next w:val="CommentText"/>
    <w:link w:val="CommentSubjectChar"/>
    <w:uiPriority w:val="99"/>
    <w:semiHidden/>
    <w:unhideWhenUsed/>
    <w:rsid w:val="0005277A"/>
    <w:rPr>
      <w:b/>
      <w:bCs/>
    </w:rPr>
  </w:style>
  <w:style w:type="character" w:customStyle="1" w:styleId="CommentSubjectChar">
    <w:name w:val="Comment Subject Char"/>
    <w:basedOn w:val="CommentTextChar"/>
    <w:link w:val="CommentSubject"/>
    <w:uiPriority w:val="99"/>
    <w:semiHidden/>
    <w:rsid w:val="0005277A"/>
    <w:rPr>
      <w:b/>
      <w:bCs/>
      <w:sz w:val="20"/>
      <w:szCs w:val="20"/>
    </w:rPr>
  </w:style>
  <w:style w:type="character" w:customStyle="1" w:styleId="Heading2Char">
    <w:name w:val="Heading 2 Char"/>
    <w:basedOn w:val="DefaultParagraphFont"/>
    <w:link w:val="Heading2"/>
    <w:uiPriority w:val="9"/>
    <w:rsid w:val="0017473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222A56"/>
    <w:rPr>
      <w:i/>
      <w:iCs/>
    </w:rPr>
  </w:style>
  <w:style w:type="character" w:styleId="FollowedHyperlink">
    <w:name w:val="FollowedHyperlink"/>
    <w:basedOn w:val="DefaultParagraphFont"/>
    <w:uiPriority w:val="99"/>
    <w:semiHidden/>
    <w:unhideWhenUsed/>
    <w:rsid w:val="003F6247"/>
    <w:rPr>
      <w:color w:val="954F72" w:themeColor="followedHyperlink"/>
      <w:u w:val="single"/>
    </w:rPr>
  </w:style>
  <w:style w:type="paragraph" w:styleId="ListParagraph">
    <w:name w:val="List Paragraph"/>
    <w:basedOn w:val="Normal"/>
    <w:uiPriority w:val="34"/>
    <w:qFormat/>
    <w:rsid w:val="00216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5207">
      <w:bodyDiv w:val="1"/>
      <w:marLeft w:val="0"/>
      <w:marRight w:val="0"/>
      <w:marTop w:val="0"/>
      <w:marBottom w:val="0"/>
      <w:divBdr>
        <w:top w:val="none" w:sz="0" w:space="0" w:color="auto"/>
        <w:left w:val="none" w:sz="0" w:space="0" w:color="auto"/>
        <w:bottom w:val="none" w:sz="0" w:space="0" w:color="auto"/>
        <w:right w:val="none" w:sz="0" w:space="0" w:color="auto"/>
      </w:divBdr>
      <w:divsChild>
        <w:div w:id="830296515">
          <w:marLeft w:val="0"/>
          <w:marRight w:val="0"/>
          <w:marTop w:val="0"/>
          <w:marBottom w:val="0"/>
          <w:divBdr>
            <w:top w:val="none" w:sz="0" w:space="0" w:color="auto"/>
            <w:left w:val="none" w:sz="0" w:space="0" w:color="auto"/>
            <w:bottom w:val="none" w:sz="0" w:space="0" w:color="auto"/>
            <w:right w:val="none" w:sz="0" w:space="0" w:color="auto"/>
          </w:divBdr>
        </w:div>
        <w:div w:id="1476099452">
          <w:marLeft w:val="0"/>
          <w:marRight w:val="0"/>
          <w:marTop w:val="0"/>
          <w:marBottom w:val="0"/>
          <w:divBdr>
            <w:top w:val="none" w:sz="0" w:space="0" w:color="auto"/>
            <w:left w:val="none" w:sz="0" w:space="0" w:color="auto"/>
            <w:bottom w:val="none" w:sz="0" w:space="0" w:color="auto"/>
            <w:right w:val="none" w:sz="0" w:space="0" w:color="auto"/>
          </w:divBdr>
        </w:div>
        <w:div w:id="889994037">
          <w:marLeft w:val="0"/>
          <w:marRight w:val="0"/>
          <w:marTop w:val="0"/>
          <w:marBottom w:val="0"/>
          <w:divBdr>
            <w:top w:val="none" w:sz="0" w:space="0" w:color="auto"/>
            <w:left w:val="none" w:sz="0" w:space="0" w:color="auto"/>
            <w:bottom w:val="none" w:sz="0" w:space="0" w:color="auto"/>
            <w:right w:val="none" w:sz="0" w:space="0" w:color="auto"/>
          </w:divBdr>
        </w:div>
      </w:divsChild>
    </w:div>
    <w:div w:id="270405746">
      <w:bodyDiv w:val="1"/>
      <w:marLeft w:val="0"/>
      <w:marRight w:val="0"/>
      <w:marTop w:val="0"/>
      <w:marBottom w:val="0"/>
      <w:divBdr>
        <w:top w:val="none" w:sz="0" w:space="0" w:color="auto"/>
        <w:left w:val="none" w:sz="0" w:space="0" w:color="auto"/>
        <w:bottom w:val="none" w:sz="0" w:space="0" w:color="auto"/>
        <w:right w:val="none" w:sz="0" w:space="0" w:color="auto"/>
      </w:divBdr>
      <w:divsChild>
        <w:div w:id="786123478">
          <w:marLeft w:val="0"/>
          <w:marRight w:val="0"/>
          <w:marTop w:val="0"/>
          <w:marBottom w:val="0"/>
          <w:divBdr>
            <w:top w:val="none" w:sz="0" w:space="0" w:color="auto"/>
            <w:left w:val="none" w:sz="0" w:space="0" w:color="auto"/>
            <w:bottom w:val="none" w:sz="0" w:space="0" w:color="auto"/>
            <w:right w:val="none" w:sz="0" w:space="0" w:color="auto"/>
          </w:divBdr>
        </w:div>
      </w:divsChild>
    </w:div>
    <w:div w:id="908541287">
      <w:bodyDiv w:val="1"/>
      <w:marLeft w:val="0"/>
      <w:marRight w:val="0"/>
      <w:marTop w:val="0"/>
      <w:marBottom w:val="0"/>
      <w:divBdr>
        <w:top w:val="none" w:sz="0" w:space="0" w:color="auto"/>
        <w:left w:val="none" w:sz="0" w:space="0" w:color="auto"/>
        <w:bottom w:val="none" w:sz="0" w:space="0" w:color="auto"/>
        <w:right w:val="none" w:sz="0" w:space="0" w:color="auto"/>
      </w:divBdr>
    </w:div>
    <w:div w:id="1436637613">
      <w:bodyDiv w:val="1"/>
      <w:marLeft w:val="0"/>
      <w:marRight w:val="0"/>
      <w:marTop w:val="0"/>
      <w:marBottom w:val="0"/>
      <w:divBdr>
        <w:top w:val="none" w:sz="0" w:space="0" w:color="auto"/>
        <w:left w:val="none" w:sz="0" w:space="0" w:color="auto"/>
        <w:bottom w:val="none" w:sz="0" w:space="0" w:color="auto"/>
        <w:right w:val="none" w:sz="0" w:space="0" w:color="auto"/>
      </w:divBdr>
    </w:div>
    <w:div w:id="1737976792">
      <w:bodyDiv w:val="1"/>
      <w:marLeft w:val="0"/>
      <w:marRight w:val="0"/>
      <w:marTop w:val="0"/>
      <w:marBottom w:val="0"/>
      <w:divBdr>
        <w:top w:val="none" w:sz="0" w:space="0" w:color="auto"/>
        <w:left w:val="none" w:sz="0" w:space="0" w:color="auto"/>
        <w:bottom w:val="none" w:sz="0" w:space="0" w:color="auto"/>
        <w:right w:val="none" w:sz="0" w:space="0" w:color="auto"/>
      </w:divBdr>
    </w:div>
    <w:div w:id="199814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haraamerica.org/_files/ugd/e494ca_a4fb7b2180774e8c9d4370cf1dfecc8b.pdf" TargetMode="External"/><Relationship Id="rId13" Type="http://schemas.openxmlformats.org/officeDocument/2006/relationships/hyperlink" Target="mailto:info@amharaamerica.org" TargetMode="External"/><Relationship Id="rId18" Type="http://schemas.openxmlformats.org/officeDocument/2006/relationships/hyperlink" Target="https://www.amharaamerica.org/post/aaa-and-chr-filed-a-complaint-against-the-ethiopian-government-before-achp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haraamerica.org/" TargetMode="External"/><Relationship Id="rId12" Type="http://schemas.openxmlformats.org/officeDocument/2006/relationships/hyperlink" Target="https://www.amharaamerica.org/" TargetMode="External"/><Relationship Id="rId17" Type="http://schemas.openxmlformats.org/officeDocument/2006/relationships/hyperlink" Target="https://www.ourcommons.ca/Content/Committee/441/SDIR/Brief/BR12055971/br-external/AmharaAssocOfAmerica-e.pdf"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amharaamerica.org/post/aaa-hosted-a-virtual-congressional-fly-in-december-7-202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haraamerica.org/_files/ugd/e494ca_bd3c0021b1564460a94513da430fdfce.pdf"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irb.gc.ca/en/country-information/rir/Pages/index.aspx?doc=458455&amp;pls=1" TargetMode="External"/><Relationship Id="rId23" Type="http://schemas.openxmlformats.org/officeDocument/2006/relationships/customXml" Target="../customXml/item1.xml"/><Relationship Id="rId10" Type="http://schemas.openxmlformats.org/officeDocument/2006/relationships/hyperlink" Target="https://www.amharaamerica.org/_files/ugd/e494ca_d55ff4a2eb4d4f1fa7b0b4b3b63357d7.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haraamerica.org/_files/ugd/e494ca_f78d980661574c9abaffba6c8204c153.pdf" TargetMode="External"/><Relationship Id="rId14" Type="http://schemas.openxmlformats.org/officeDocument/2006/relationships/hyperlink" Target="https://www.amharaamerica.org/blo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7F5F2C1-BF3F-4914-BEBB-E30BDE68F162}"/>
</file>

<file path=customXml/itemProps2.xml><?xml version="1.0" encoding="utf-8"?>
<ds:datastoreItem xmlns:ds="http://schemas.openxmlformats.org/officeDocument/2006/customXml" ds:itemID="{6759F9AA-B18C-4E9A-B333-1018D1AF47C2}"/>
</file>

<file path=customXml/itemProps3.xml><?xml version="1.0" encoding="utf-8"?>
<ds:datastoreItem xmlns:ds="http://schemas.openxmlformats.org/officeDocument/2006/customXml" ds:itemID="{938ADD1E-1458-449F-9960-82BF53FF1658}"/>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Rachel Taylor</cp:lastModifiedBy>
  <cp:revision>2</cp:revision>
  <dcterms:created xsi:type="dcterms:W3CDTF">2023-02-20T19:45:00Z</dcterms:created>
  <dcterms:modified xsi:type="dcterms:W3CDTF">2023-02-20T19:45:00Z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