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2" w:rightFromText="142" w:vertAnchor="page" w:horzAnchor="margin" w:tblpXSpec="right" w:tblpY="1078"/>
        <w:tblW w:w="4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1947D5" w:rsidRPr="00E45BEF" w14:paraId="6D854061" w14:textId="77777777" w:rsidTr="001A4828">
        <w:trPr>
          <w:cantSplit/>
          <w:trHeight w:hRule="exact" w:val="312"/>
        </w:trPr>
        <w:tc>
          <w:tcPr>
            <w:tcW w:w="4438" w:type="dxa"/>
            <w:tcMar>
              <w:left w:w="0" w:type="dxa"/>
              <w:right w:w="0" w:type="dxa"/>
            </w:tcMar>
          </w:tcPr>
          <w:sdt>
            <w:sdtPr>
              <w:rPr>
                <w:rFonts w:eastAsiaTheme="majorEastAsia"/>
              </w:rPr>
              <w:id w:val="1501084050"/>
              <w:placeholder>
                <w:docPart w:val="7A5DECD68CD64DA39CFE5B91EDADD038"/>
              </w:placeholder>
              <w:dataBinding w:prefixMappings="xmlns:ns0='http://schemas.microsoft.com/office/2006/coverPageProps'" w:xpath="/ns0:CoverPageProperties[1]/ns0:PublishDate[1]" w:storeItemID="{55AF091B-3C7A-41E3-B477-F2FDAA23CFDA}"/>
              <w:date w:fullDate="2023-10-10T00:00:00Z">
                <w:dateFormat w:val="d. MMMM yyyy"/>
                <w:lid w:val="fi-FI"/>
                <w:storeMappedDataAs w:val="dateTime"/>
                <w:calendar w:val="gregorian"/>
              </w:date>
            </w:sdtPr>
            <w:sdtEndPr/>
            <w:sdtContent>
              <w:p w14:paraId="4DB524C8" w14:textId="76CC78FD" w:rsidR="001947D5" w:rsidRPr="00E45BEF" w:rsidRDefault="000B13F6" w:rsidP="001A4828">
                <w:pPr>
                  <w:pStyle w:val="Pivmr"/>
                  <w:jc w:val="both"/>
                  <w:rPr>
                    <w:rFonts w:eastAsiaTheme="majorEastAsia"/>
                    <w:lang w:val="fi-FI"/>
                  </w:rPr>
                </w:pPr>
                <w:r>
                  <w:rPr>
                    <w:rFonts w:eastAsiaTheme="majorEastAsia"/>
                    <w:lang w:val="fi-FI"/>
                  </w:rPr>
                  <w:t>10. lokakuu 2023</w:t>
                </w:r>
              </w:p>
            </w:sdtContent>
          </w:sdt>
          <w:p w14:paraId="3950D842" w14:textId="77777777" w:rsidR="001947D5" w:rsidRPr="00E45BEF" w:rsidRDefault="001947D5" w:rsidP="001A4828">
            <w:pPr>
              <w:pStyle w:val="Pivmr"/>
              <w:jc w:val="both"/>
              <w:rPr>
                <w:rFonts w:eastAsiaTheme="majorEastAsia"/>
                <w:lang w:val="fi-FI"/>
              </w:rPr>
            </w:pPr>
          </w:p>
        </w:tc>
      </w:tr>
    </w:tbl>
    <w:p w14:paraId="22506B2D" w14:textId="231FF531" w:rsidR="000B13F6" w:rsidRDefault="00765876" w:rsidP="001A4828">
      <w:pPr>
        <w:jc w:val="both"/>
        <w:rPr>
          <w:rFonts w:asciiTheme="majorHAnsi" w:eastAsiaTheme="majorEastAsia" w:hAnsiTheme="majorHAnsi" w:cstheme="majorHAnsi"/>
          <w:b/>
          <w:color w:val="1A00AD" w:themeColor="text2"/>
          <w:kern w:val="28"/>
          <w:sz w:val="24"/>
          <w:szCs w:val="24"/>
          <w:lang w:val="en-GB"/>
        </w:rPr>
      </w:pPr>
      <w:r w:rsidRPr="00765876">
        <w:rPr>
          <w:rFonts w:asciiTheme="majorHAnsi" w:eastAsiaTheme="majorEastAsia" w:hAnsiTheme="majorHAnsi" w:cstheme="majorHAnsi"/>
          <w:b/>
          <w:color w:val="1A00AD" w:themeColor="text2"/>
          <w:kern w:val="28"/>
          <w:sz w:val="24"/>
          <w:szCs w:val="24"/>
          <w:lang w:val="en-GB"/>
        </w:rPr>
        <w:t xml:space="preserve">This is the submission of the European Institute for Crime Prevention and Control, affiliated with the United Nations </w:t>
      </w:r>
      <w:r>
        <w:rPr>
          <w:rFonts w:asciiTheme="majorHAnsi" w:eastAsiaTheme="majorEastAsia" w:hAnsiTheme="majorHAnsi" w:cstheme="majorHAnsi"/>
          <w:b/>
          <w:color w:val="1A00AD" w:themeColor="text2"/>
          <w:kern w:val="28"/>
          <w:sz w:val="24"/>
          <w:szCs w:val="24"/>
          <w:lang w:val="en-GB"/>
        </w:rPr>
        <w:t>(HEUNI) f</w:t>
      </w:r>
      <w:r w:rsidR="000B13F6" w:rsidRPr="000B13F6">
        <w:rPr>
          <w:rFonts w:asciiTheme="majorHAnsi" w:eastAsiaTheme="majorEastAsia" w:hAnsiTheme="majorHAnsi" w:cstheme="majorHAnsi"/>
          <w:b/>
          <w:color w:val="1A00AD" w:themeColor="text2"/>
          <w:kern w:val="28"/>
          <w:sz w:val="24"/>
          <w:szCs w:val="24"/>
          <w:lang w:val="en-GB"/>
        </w:rPr>
        <w:t xml:space="preserve">or the </w:t>
      </w:r>
      <w:r>
        <w:rPr>
          <w:rFonts w:asciiTheme="majorHAnsi" w:eastAsiaTheme="majorEastAsia" w:hAnsiTheme="majorHAnsi" w:cstheme="majorHAnsi"/>
          <w:b/>
          <w:color w:val="1A00AD" w:themeColor="text2"/>
          <w:kern w:val="28"/>
          <w:sz w:val="24"/>
          <w:szCs w:val="24"/>
          <w:lang w:val="en-GB"/>
        </w:rPr>
        <w:t>preparation</w:t>
      </w:r>
      <w:r w:rsidR="000B13F6" w:rsidRPr="000B13F6">
        <w:rPr>
          <w:rFonts w:asciiTheme="majorHAnsi" w:eastAsiaTheme="majorEastAsia" w:hAnsiTheme="majorHAnsi" w:cstheme="majorHAnsi"/>
          <w:b/>
          <w:color w:val="1A00AD" w:themeColor="text2"/>
          <w:kern w:val="28"/>
          <w:sz w:val="24"/>
          <w:szCs w:val="24"/>
          <w:lang w:val="en-GB"/>
        </w:rPr>
        <w:t xml:space="preserve"> of the </w:t>
      </w:r>
      <w:r w:rsidR="000B13F6">
        <w:rPr>
          <w:rFonts w:asciiTheme="majorHAnsi" w:eastAsiaTheme="majorEastAsia" w:hAnsiTheme="majorHAnsi" w:cstheme="majorHAnsi"/>
          <w:b/>
          <w:color w:val="1A00AD" w:themeColor="text2"/>
          <w:kern w:val="28"/>
          <w:sz w:val="24"/>
          <w:szCs w:val="24"/>
          <w:lang w:val="en-GB"/>
        </w:rPr>
        <w:t xml:space="preserve">OHCHR </w:t>
      </w:r>
      <w:r w:rsidR="000B13F6" w:rsidRPr="000B13F6">
        <w:rPr>
          <w:rFonts w:asciiTheme="majorHAnsi" w:eastAsiaTheme="majorEastAsia" w:hAnsiTheme="majorHAnsi" w:cstheme="majorHAnsi"/>
          <w:b/>
          <w:color w:val="1A00AD" w:themeColor="text2"/>
          <w:kern w:val="28"/>
          <w:sz w:val="24"/>
          <w:szCs w:val="24"/>
          <w:lang w:val="en-GB"/>
        </w:rPr>
        <w:t xml:space="preserve">Working Group on Business and Human Rights’ report to be presented to the 56th session of the Human Rights Council in June 2024. </w:t>
      </w:r>
    </w:p>
    <w:p w14:paraId="2ED07A5C" w14:textId="644B6AC1" w:rsidR="00765876" w:rsidRPr="00B068F0" w:rsidRDefault="00765876" w:rsidP="001A4828">
      <w:pPr>
        <w:pStyle w:val="Alaotsikko"/>
        <w:jc w:val="both"/>
        <w:rPr>
          <w:rFonts w:ascii="Gill Sans MT" w:hAnsi="Gill Sans MT"/>
          <w:b w:val="0"/>
          <w:bCs/>
          <w:sz w:val="22"/>
          <w:szCs w:val="22"/>
          <w:lang w:val="en-GB"/>
        </w:rPr>
      </w:pPr>
      <w:r w:rsidRPr="00B068F0">
        <w:rPr>
          <w:rFonts w:ascii="Gill Sans MT" w:hAnsi="Gill Sans MT"/>
          <w:b w:val="0"/>
          <w:bCs/>
          <w:sz w:val="22"/>
          <w:szCs w:val="22"/>
          <w:lang w:val="en-GB"/>
        </w:rPr>
        <w:t xml:space="preserve">HEUNI is </w:t>
      </w:r>
      <w:r w:rsidR="00723CF8" w:rsidRPr="00B068F0">
        <w:rPr>
          <w:rFonts w:ascii="Gill Sans MT" w:hAnsi="Gill Sans MT"/>
          <w:b w:val="0"/>
          <w:bCs/>
          <w:sz w:val="22"/>
          <w:szCs w:val="22"/>
          <w:lang w:val="en-GB"/>
        </w:rPr>
        <w:t>an independent research and policy-</w:t>
      </w:r>
      <w:r w:rsidR="00723CF8" w:rsidRPr="00B068F0">
        <w:rPr>
          <w:rFonts w:ascii="Gill Sans MT" w:hAnsi="Gill Sans MT"/>
          <w:b w:val="0"/>
          <w:bCs/>
          <w:sz w:val="22"/>
          <w:szCs w:val="22"/>
          <w:lang w:val="en-GB"/>
        </w:rPr>
        <w:t xml:space="preserve">making institute functioning under the auspices of the Finnish Ministry of </w:t>
      </w:r>
      <w:r w:rsidR="00B068F0" w:rsidRPr="00B068F0">
        <w:rPr>
          <w:rFonts w:ascii="Gill Sans MT" w:hAnsi="Gill Sans MT"/>
          <w:b w:val="0"/>
          <w:bCs/>
          <w:sz w:val="22"/>
          <w:szCs w:val="22"/>
          <w:lang w:val="en-GB"/>
        </w:rPr>
        <w:t>Justice and</w:t>
      </w:r>
      <w:r w:rsidR="00723CF8" w:rsidRPr="00B068F0">
        <w:rPr>
          <w:rFonts w:ascii="Gill Sans MT" w:hAnsi="Gill Sans MT"/>
          <w:b w:val="0"/>
          <w:bCs/>
          <w:sz w:val="22"/>
          <w:szCs w:val="22"/>
          <w:lang w:val="en-GB"/>
        </w:rPr>
        <w:t xml:space="preserve"> is </w:t>
      </w:r>
      <w:r w:rsidRPr="00B068F0">
        <w:rPr>
          <w:rFonts w:ascii="Gill Sans MT" w:hAnsi="Gill Sans MT"/>
          <w:b w:val="0"/>
          <w:bCs/>
          <w:sz w:val="22"/>
          <w:szCs w:val="22"/>
          <w:lang w:val="en-GB"/>
        </w:rPr>
        <w:t>the European regional institute in the United Nations Criminal Justice and Crime Prevention programme network</w:t>
      </w:r>
      <w:r w:rsidR="00723CF8" w:rsidRPr="00B068F0">
        <w:rPr>
          <w:rFonts w:ascii="Gill Sans MT" w:hAnsi="Gill Sans MT"/>
          <w:b w:val="0"/>
          <w:bCs/>
          <w:sz w:val="22"/>
          <w:szCs w:val="22"/>
          <w:lang w:val="en-GB"/>
        </w:rPr>
        <w:t>.</w:t>
      </w:r>
    </w:p>
    <w:p w14:paraId="3C4B47A7" w14:textId="77777777" w:rsidR="00B068F0" w:rsidRPr="00B068F0" w:rsidRDefault="00B068F0" w:rsidP="00B068F0">
      <w:pPr>
        <w:pStyle w:val="Leipteksti"/>
        <w:rPr>
          <w:lang w:val="en-GB"/>
        </w:rPr>
      </w:pPr>
    </w:p>
    <w:p w14:paraId="264F6A71" w14:textId="27A63874" w:rsidR="000B13F6" w:rsidRPr="001A4828" w:rsidRDefault="000B13F6" w:rsidP="001A4828">
      <w:pPr>
        <w:pStyle w:val="Alaotsikko"/>
        <w:jc w:val="both"/>
        <w:rPr>
          <w:sz w:val="24"/>
          <w:lang w:val="en-GB"/>
        </w:rPr>
      </w:pPr>
      <w:r w:rsidRPr="001A4828">
        <w:rPr>
          <w:sz w:val="24"/>
          <w:lang w:val="en-GB"/>
        </w:rPr>
        <w:t>Background:</w:t>
      </w:r>
    </w:p>
    <w:p w14:paraId="5A0868F7" w14:textId="77777777" w:rsidR="00765876" w:rsidRPr="00765876" w:rsidRDefault="00765876" w:rsidP="001A4828">
      <w:pPr>
        <w:pStyle w:val="Leipteksti"/>
        <w:jc w:val="both"/>
        <w:rPr>
          <w:lang w:val="en-GB"/>
        </w:rPr>
      </w:pPr>
    </w:p>
    <w:p w14:paraId="6FE739DB" w14:textId="79E9DFE5" w:rsidR="000B13F6" w:rsidRPr="001A4828" w:rsidRDefault="000B13F6" w:rsidP="001A4828">
      <w:pPr>
        <w:pStyle w:val="Default"/>
        <w:jc w:val="both"/>
        <w:rPr>
          <w:sz w:val="22"/>
          <w:szCs w:val="22"/>
          <w:lang w:val="en-GB"/>
        </w:rPr>
      </w:pPr>
      <w:bookmarkStart w:id="0" w:name="_Hlk147839620"/>
      <w:r w:rsidRPr="001A4828">
        <w:rPr>
          <w:sz w:val="22"/>
          <w:szCs w:val="22"/>
          <w:lang w:val="en-GB"/>
        </w:rPr>
        <w:t>In recent years, HEUNI has</w:t>
      </w:r>
      <w:r w:rsidR="00A95C31">
        <w:rPr>
          <w:sz w:val="22"/>
          <w:szCs w:val="22"/>
          <w:lang w:val="en-GB"/>
        </w:rPr>
        <w:t xml:space="preserve"> </w:t>
      </w:r>
      <w:r w:rsidRPr="001A4828">
        <w:rPr>
          <w:sz w:val="22"/>
          <w:szCs w:val="22"/>
          <w:lang w:val="en-GB"/>
        </w:rPr>
        <w:t xml:space="preserve">studied the various dimensions of the phenomenon of human trafficking </w:t>
      </w:r>
      <w:r w:rsidR="00A95C31">
        <w:rPr>
          <w:sz w:val="22"/>
          <w:szCs w:val="22"/>
          <w:lang w:val="en-GB"/>
        </w:rPr>
        <w:t xml:space="preserve">and related exploitation, </w:t>
      </w:r>
      <w:r w:rsidRPr="001A4828">
        <w:rPr>
          <w:sz w:val="22"/>
          <w:szCs w:val="22"/>
          <w:lang w:val="en-GB"/>
        </w:rPr>
        <w:t xml:space="preserve">which has resulted in several research reports and guidelines for enhancing the skills of businesses and public procurement agencies to identify and prevent labour exploitation within national supply chains in Europe (see </w:t>
      </w:r>
      <w:r w:rsidR="003630DD" w:rsidRPr="001A4828">
        <w:rPr>
          <w:sz w:val="22"/>
          <w:szCs w:val="22"/>
          <w:lang w:val="en-GB"/>
        </w:rPr>
        <w:t>Annex 1</w:t>
      </w:r>
      <w:r w:rsidRPr="001A4828">
        <w:rPr>
          <w:sz w:val="22"/>
          <w:szCs w:val="22"/>
          <w:lang w:val="en-GB"/>
        </w:rPr>
        <w:t>)</w:t>
      </w:r>
      <w:r w:rsidR="003630DD" w:rsidRPr="001A4828">
        <w:rPr>
          <w:sz w:val="22"/>
          <w:szCs w:val="22"/>
          <w:lang w:val="en-GB"/>
        </w:rPr>
        <w:t>.</w:t>
      </w:r>
      <w:r w:rsidRPr="001A4828">
        <w:rPr>
          <w:sz w:val="22"/>
          <w:szCs w:val="22"/>
          <w:lang w:val="en-GB"/>
        </w:rPr>
        <w:t xml:space="preserve">  </w:t>
      </w:r>
    </w:p>
    <w:p w14:paraId="14A37F1F" w14:textId="77777777" w:rsidR="000B13F6" w:rsidRPr="001A4828" w:rsidRDefault="000B13F6" w:rsidP="001A4828">
      <w:pPr>
        <w:pStyle w:val="Default"/>
        <w:jc w:val="both"/>
        <w:rPr>
          <w:sz w:val="22"/>
          <w:szCs w:val="22"/>
          <w:lang w:val="en-GB"/>
        </w:rPr>
      </w:pPr>
    </w:p>
    <w:p w14:paraId="5F5085C7" w14:textId="2526688B" w:rsidR="000B13F6" w:rsidRPr="001A4828" w:rsidRDefault="000B13F6" w:rsidP="001A4828">
      <w:pPr>
        <w:pStyle w:val="Default"/>
        <w:jc w:val="both"/>
        <w:rPr>
          <w:sz w:val="22"/>
          <w:szCs w:val="22"/>
          <w:lang w:val="en-GB"/>
        </w:rPr>
      </w:pPr>
      <w:r w:rsidRPr="001A4828">
        <w:rPr>
          <w:sz w:val="22"/>
          <w:szCs w:val="22"/>
          <w:lang w:val="en-GB"/>
        </w:rPr>
        <w:t xml:space="preserve">Issues in global supply chains are often addressed within ESG approaches, however, with increased mobility of workers and increasingly complex supply chains, there is a growing need to ensure that all parties involved, including investors, are aware of the </w:t>
      </w:r>
      <w:r w:rsidR="00A95C31" w:rsidRPr="001A4828">
        <w:rPr>
          <w:sz w:val="22"/>
          <w:szCs w:val="22"/>
          <w:lang w:val="en-GB"/>
        </w:rPr>
        <w:t xml:space="preserve">existing </w:t>
      </w:r>
      <w:r w:rsidRPr="001A4828">
        <w:rPr>
          <w:sz w:val="22"/>
          <w:szCs w:val="22"/>
          <w:lang w:val="en-GB"/>
        </w:rPr>
        <w:t xml:space="preserve">human rights risks in supply chains within European countries. In this written input, HEUNI wishes to address a few selected topics raised by </w:t>
      </w:r>
      <w:r w:rsidR="00A95C31">
        <w:rPr>
          <w:sz w:val="22"/>
          <w:szCs w:val="22"/>
          <w:lang w:val="en-GB"/>
        </w:rPr>
        <w:t>t</w:t>
      </w:r>
      <w:r w:rsidRPr="001A4828">
        <w:rPr>
          <w:sz w:val="22"/>
          <w:szCs w:val="22"/>
          <w:lang w:val="en-GB"/>
        </w:rPr>
        <w:t xml:space="preserve">he Working Group and especially highlight the importance of increasing awareness and risk assessment among investors on the issue of labour trafficking and exploitation in </w:t>
      </w:r>
      <w:r w:rsidR="00765876" w:rsidRPr="001A4828">
        <w:rPr>
          <w:sz w:val="22"/>
          <w:szCs w:val="22"/>
          <w:lang w:val="en-GB"/>
        </w:rPr>
        <w:t>intra-European investments</w:t>
      </w:r>
      <w:r w:rsidRPr="001A4828">
        <w:rPr>
          <w:sz w:val="22"/>
          <w:szCs w:val="22"/>
          <w:lang w:val="en-GB"/>
        </w:rPr>
        <w:t xml:space="preserve">. </w:t>
      </w:r>
      <w:r w:rsidR="00765876" w:rsidRPr="001A4828">
        <w:rPr>
          <w:sz w:val="22"/>
          <w:szCs w:val="22"/>
          <w:lang w:val="en-GB"/>
        </w:rPr>
        <w:t xml:space="preserve">The recommendations offered in this statement are targeted </w:t>
      </w:r>
      <w:r w:rsidR="00A95C31">
        <w:rPr>
          <w:sz w:val="22"/>
          <w:szCs w:val="22"/>
          <w:lang w:val="en-GB"/>
        </w:rPr>
        <w:t>at</w:t>
      </w:r>
      <w:r w:rsidR="00765876" w:rsidRPr="001A4828">
        <w:rPr>
          <w:sz w:val="22"/>
          <w:szCs w:val="22"/>
          <w:lang w:val="en-GB"/>
        </w:rPr>
        <w:t xml:space="preserve"> financial actors and other relevant stakeholders.</w:t>
      </w:r>
    </w:p>
    <w:p w14:paraId="2F290201" w14:textId="77777777" w:rsidR="000B13F6" w:rsidRPr="001A4828" w:rsidRDefault="000B13F6" w:rsidP="001A4828">
      <w:pPr>
        <w:pStyle w:val="Default"/>
        <w:jc w:val="both"/>
        <w:rPr>
          <w:sz w:val="22"/>
          <w:szCs w:val="22"/>
          <w:lang w:val="en-GB"/>
        </w:rPr>
      </w:pPr>
    </w:p>
    <w:p w14:paraId="533EAA9E" w14:textId="5188EA18" w:rsidR="000B13F6" w:rsidRPr="001A4828" w:rsidRDefault="000B13F6" w:rsidP="001A4828">
      <w:pPr>
        <w:pStyle w:val="Default"/>
        <w:jc w:val="both"/>
        <w:rPr>
          <w:sz w:val="22"/>
          <w:szCs w:val="22"/>
          <w:lang w:val="en-GB"/>
        </w:rPr>
      </w:pPr>
      <w:r w:rsidRPr="001A4828">
        <w:rPr>
          <w:sz w:val="22"/>
          <w:szCs w:val="22"/>
          <w:lang w:val="en-GB"/>
        </w:rPr>
        <w:t xml:space="preserve">In recent years, cases of severe labour exploitation have been increasingly uncovered around Europe in construction, agriculture, </w:t>
      </w:r>
      <w:proofErr w:type="gramStart"/>
      <w:r w:rsidRPr="001A4828">
        <w:rPr>
          <w:sz w:val="22"/>
          <w:szCs w:val="22"/>
          <w:lang w:val="en-GB"/>
        </w:rPr>
        <w:t>cleaning</w:t>
      </w:r>
      <w:proofErr w:type="gramEnd"/>
      <w:r w:rsidRPr="001A4828">
        <w:rPr>
          <w:sz w:val="22"/>
          <w:szCs w:val="22"/>
          <w:lang w:val="en-GB"/>
        </w:rPr>
        <w:t xml:space="preserve"> and hospitality sectors. Businesses, including investors, may </w:t>
      </w:r>
      <w:r w:rsidR="00A95C31" w:rsidRPr="001A4828">
        <w:rPr>
          <w:sz w:val="22"/>
          <w:szCs w:val="22"/>
          <w:lang w:val="en-GB"/>
        </w:rPr>
        <w:t xml:space="preserve">unknowingly </w:t>
      </w:r>
      <w:r w:rsidRPr="001A4828">
        <w:rPr>
          <w:sz w:val="22"/>
          <w:szCs w:val="22"/>
          <w:lang w:val="en-GB"/>
        </w:rPr>
        <w:t xml:space="preserve">be involved in violations in multiple ways </w:t>
      </w:r>
      <w:proofErr w:type="gramStart"/>
      <w:r w:rsidRPr="001A4828">
        <w:rPr>
          <w:sz w:val="22"/>
          <w:szCs w:val="22"/>
          <w:lang w:val="en-GB"/>
        </w:rPr>
        <w:t>through the use of</w:t>
      </w:r>
      <w:proofErr w:type="gramEnd"/>
      <w:r w:rsidRPr="001A4828">
        <w:rPr>
          <w:sz w:val="22"/>
          <w:szCs w:val="22"/>
          <w:lang w:val="en-GB"/>
        </w:rPr>
        <w:t xml:space="preserve"> labour leasing, temporary work agencies, posted workers or subcontracting. There are legitimate business structures that are often used in cases of labour exploitation and trafficking that include misleading, deceiving or forcing victims to engage in various schemes aiming to cut labour costs such as bogus self-employment, posted worker schemes, cascade subcontracting and use of letterbox companies. Being associated with such cases can lead to reputational issues, occupational safety hazards and operational difficulties for the businesses and investors. </w:t>
      </w:r>
    </w:p>
    <w:p w14:paraId="26244977" w14:textId="77777777" w:rsidR="000B13F6" w:rsidRDefault="000B13F6" w:rsidP="001A4828">
      <w:pPr>
        <w:pStyle w:val="Default"/>
        <w:jc w:val="both"/>
        <w:rPr>
          <w:sz w:val="22"/>
          <w:szCs w:val="22"/>
          <w:lang w:val="en-GB"/>
        </w:rPr>
      </w:pPr>
    </w:p>
    <w:p w14:paraId="754B17CF" w14:textId="0FAFB156" w:rsidR="00765876" w:rsidRPr="001A4828" w:rsidRDefault="00765876" w:rsidP="001A4828">
      <w:pPr>
        <w:pStyle w:val="Alaotsikko"/>
        <w:jc w:val="both"/>
        <w:rPr>
          <w:sz w:val="24"/>
          <w:lang w:val="en-GB"/>
        </w:rPr>
      </w:pPr>
      <w:r w:rsidRPr="001A4828">
        <w:rPr>
          <w:sz w:val="24"/>
          <w:lang w:val="en-GB"/>
        </w:rPr>
        <w:t>Corporate responsibility to respect human rights and prevent labour exploitation:</w:t>
      </w:r>
    </w:p>
    <w:p w14:paraId="6232EF68" w14:textId="77777777" w:rsidR="00765876" w:rsidRPr="00765876" w:rsidRDefault="00765876" w:rsidP="001A4828">
      <w:pPr>
        <w:pStyle w:val="Leipteksti"/>
        <w:jc w:val="both"/>
        <w:rPr>
          <w:lang w:val="en-GB"/>
        </w:rPr>
      </w:pPr>
    </w:p>
    <w:p w14:paraId="6C36D31B" w14:textId="15468E14" w:rsidR="007C691E" w:rsidRPr="001A4828" w:rsidRDefault="00765876" w:rsidP="001A4828">
      <w:pPr>
        <w:pStyle w:val="Default"/>
        <w:jc w:val="both"/>
        <w:rPr>
          <w:sz w:val="22"/>
          <w:szCs w:val="22"/>
          <w:lang w:val="en-GB"/>
        </w:rPr>
      </w:pPr>
      <w:r w:rsidRPr="001A4828">
        <w:rPr>
          <w:sz w:val="22"/>
          <w:szCs w:val="22"/>
          <w:lang w:val="en-GB"/>
        </w:rPr>
        <w:t xml:space="preserve">Current frameworks, directives and national legislation including obligations of States to mitigate the adverse human rights implications of their business conduct, are unable to cover all the different aspects of exploitation. Therefore, </w:t>
      </w:r>
      <w:r w:rsidR="000B13F6" w:rsidRPr="001A4828">
        <w:rPr>
          <w:sz w:val="22"/>
          <w:szCs w:val="22"/>
          <w:lang w:val="en-GB"/>
        </w:rPr>
        <w:t xml:space="preserve">HEUNI believes that investors in and funders of business in risk sectors should take concrete steps to strengthen businesses’ actions in regulating the labour supply and </w:t>
      </w:r>
      <w:r w:rsidR="00D64375">
        <w:rPr>
          <w:sz w:val="22"/>
          <w:szCs w:val="22"/>
          <w:lang w:val="en-GB"/>
        </w:rPr>
        <w:t>identify</w:t>
      </w:r>
      <w:r w:rsidR="000B13F6" w:rsidRPr="001A4828">
        <w:rPr>
          <w:sz w:val="22"/>
          <w:szCs w:val="22"/>
          <w:lang w:val="en-GB"/>
        </w:rPr>
        <w:t>ing the risks of labour exploitation</w:t>
      </w:r>
      <w:r w:rsidRPr="001A4828">
        <w:rPr>
          <w:sz w:val="22"/>
          <w:szCs w:val="22"/>
          <w:lang w:val="en-GB"/>
        </w:rPr>
        <w:t>.</w:t>
      </w:r>
      <w:r w:rsidR="00B068F0" w:rsidRPr="00B068F0">
        <w:rPr>
          <w:lang w:val="en-GB"/>
        </w:rPr>
        <w:t xml:space="preserve"> </w:t>
      </w:r>
      <w:r w:rsidR="00B068F0" w:rsidRPr="00B068F0">
        <w:rPr>
          <w:sz w:val="22"/>
          <w:szCs w:val="22"/>
          <w:lang w:val="en-GB"/>
        </w:rPr>
        <w:t xml:space="preserve">Investors should especially focus efforts on the well-known risk sectors such as construction, cleaning, manufacturing, and agriculture. In all investments, especially when talking about ‘green’ or responsible or ESG investing, the social safeguards, including due diligence processes, should be included in the investment decisions. </w:t>
      </w:r>
      <w:r w:rsidRPr="001A4828">
        <w:rPr>
          <w:sz w:val="22"/>
          <w:szCs w:val="22"/>
          <w:lang w:val="en-GB"/>
        </w:rPr>
        <w:t xml:space="preserve"> </w:t>
      </w:r>
      <w:r w:rsidR="000B13F6" w:rsidRPr="001A4828">
        <w:rPr>
          <w:sz w:val="22"/>
          <w:szCs w:val="22"/>
          <w:lang w:val="en-GB"/>
        </w:rPr>
        <w:t>Investors</w:t>
      </w:r>
      <w:r w:rsidR="00664BE6" w:rsidRPr="001A4828">
        <w:rPr>
          <w:sz w:val="22"/>
          <w:szCs w:val="22"/>
          <w:lang w:val="en-GB"/>
        </w:rPr>
        <w:t xml:space="preserve"> can conduct due diligence on companies in their portfolios to identify any involvement in labour exploitation by through background checks. </w:t>
      </w:r>
      <w:r w:rsidR="007C691E" w:rsidRPr="001A4828">
        <w:rPr>
          <w:sz w:val="22"/>
          <w:szCs w:val="22"/>
          <w:lang w:val="en-GB"/>
        </w:rPr>
        <w:t>Labour-related ES</w:t>
      </w:r>
      <w:r w:rsidR="00B068F0">
        <w:rPr>
          <w:sz w:val="22"/>
          <w:szCs w:val="22"/>
          <w:lang w:val="en-GB"/>
        </w:rPr>
        <w:t>G</w:t>
      </w:r>
      <w:r w:rsidR="007C691E" w:rsidRPr="001A4828">
        <w:rPr>
          <w:sz w:val="22"/>
          <w:szCs w:val="22"/>
          <w:lang w:val="en-GB"/>
        </w:rPr>
        <w:t xml:space="preserve"> factors can be added to investment decision-making processes. Also, i</w:t>
      </w:r>
      <w:r w:rsidR="00664BE6" w:rsidRPr="001A4828">
        <w:rPr>
          <w:sz w:val="22"/>
          <w:szCs w:val="22"/>
          <w:lang w:val="en-GB"/>
        </w:rPr>
        <w:t xml:space="preserve">nvestors </w:t>
      </w:r>
      <w:proofErr w:type="gramStart"/>
      <w:r w:rsidR="00664BE6" w:rsidRPr="001A4828">
        <w:rPr>
          <w:sz w:val="22"/>
          <w:szCs w:val="22"/>
          <w:lang w:val="en-GB"/>
        </w:rPr>
        <w:t>are able to</w:t>
      </w:r>
      <w:proofErr w:type="gramEnd"/>
      <w:r w:rsidR="00664BE6" w:rsidRPr="001A4828">
        <w:rPr>
          <w:sz w:val="22"/>
          <w:szCs w:val="22"/>
          <w:lang w:val="en-GB"/>
        </w:rPr>
        <w:t xml:space="preserve"> use leverage and power to advocate for transparency and improved labour practices through raising</w:t>
      </w:r>
      <w:r w:rsidR="000B13F6" w:rsidRPr="001A4828">
        <w:rPr>
          <w:sz w:val="22"/>
          <w:szCs w:val="22"/>
          <w:lang w:val="en-GB"/>
        </w:rPr>
        <w:t xml:space="preserve"> awareness among about the risks of labour exploitation, as well as companies’ obligations and workers’ rights. </w:t>
      </w:r>
    </w:p>
    <w:p w14:paraId="51A07C76" w14:textId="77777777" w:rsidR="007C691E" w:rsidRPr="001A4828" w:rsidRDefault="007C691E" w:rsidP="001A4828">
      <w:pPr>
        <w:pStyle w:val="Default"/>
        <w:jc w:val="both"/>
        <w:rPr>
          <w:sz w:val="22"/>
          <w:szCs w:val="22"/>
          <w:lang w:val="en-GB"/>
        </w:rPr>
      </w:pPr>
    </w:p>
    <w:p w14:paraId="59231A71" w14:textId="031EFCE2" w:rsidR="000B13F6" w:rsidRPr="001A4828" w:rsidRDefault="000B13F6" w:rsidP="001A4828">
      <w:pPr>
        <w:pStyle w:val="Default"/>
        <w:jc w:val="both"/>
        <w:rPr>
          <w:sz w:val="22"/>
          <w:szCs w:val="22"/>
          <w:lang w:val="en-GB"/>
        </w:rPr>
      </w:pPr>
      <w:r w:rsidRPr="001A4828">
        <w:rPr>
          <w:sz w:val="22"/>
          <w:szCs w:val="22"/>
          <w:lang w:val="en-GB"/>
        </w:rPr>
        <w:t xml:space="preserve">Investors </w:t>
      </w:r>
      <w:proofErr w:type="gramStart"/>
      <w:r w:rsidRPr="001A4828">
        <w:rPr>
          <w:sz w:val="22"/>
          <w:szCs w:val="22"/>
          <w:lang w:val="en-GB"/>
        </w:rPr>
        <w:t>are able to</w:t>
      </w:r>
      <w:proofErr w:type="gramEnd"/>
      <w:r w:rsidRPr="001A4828">
        <w:rPr>
          <w:sz w:val="22"/>
          <w:szCs w:val="22"/>
          <w:lang w:val="en-GB"/>
        </w:rPr>
        <w:t xml:space="preserve"> support the implementation of UNGPs, in particular the responsibility to respect the rights and equal treatment of migrant workers, by taking into account also the conditions of persons employed through national subcontracting chains. In practice, HEUNI sees that investors </w:t>
      </w:r>
      <w:r w:rsidR="00D64375">
        <w:rPr>
          <w:sz w:val="22"/>
          <w:szCs w:val="22"/>
          <w:lang w:val="en-GB"/>
        </w:rPr>
        <w:t>sh</w:t>
      </w:r>
      <w:r w:rsidRPr="001A4828">
        <w:rPr>
          <w:sz w:val="22"/>
          <w:szCs w:val="22"/>
          <w:lang w:val="en-GB"/>
        </w:rPr>
        <w:t>ould have a role in placing requirements on businesses to a) commit to preventi</w:t>
      </w:r>
      <w:r w:rsidR="00D64375">
        <w:rPr>
          <w:sz w:val="22"/>
          <w:szCs w:val="22"/>
          <w:lang w:val="en-GB"/>
        </w:rPr>
        <w:t>ng</w:t>
      </w:r>
      <w:r w:rsidRPr="001A4828">
        <w:rPr>
          <w:sz w:val="22"/>
          <w:szCs w:val="22"/>
          <w:lang w:val="en-GB"/>
        </w:rPr>
        <w:t xml:space="preserve"> labour exploitation and trafficking in the</w:t>
      </w:r>
      <w:r w:rsidR="00D64375">
        <w:rPr>
          <w:sz w:val="22"/>
          <w:szCs w:val="22"/>
          <w:lang w:val="en-GB"/>
        </w:rPr>
        <w:t>ir</w:t>
      </w:r>
      <w:r w:rsidRPr="001A4828">
        <w:rPr>
          <w:sz w:val="22"/>
          <w:szCs w:val="22"/>
          <w:lang w:val="en-GB"/>
        </w:rPr>
        <w:t xml:space="preserve"> values and policies, b) include national subcontracting chains </w:t>
      </w:r>
      <w:r w:rsidR="00D64375">
        <w:rPr>
          <w:sz w:val="22"/>
          <w:szCs w:val="22"/>
          <w:lang w:val="en-GB"/>
        </w:rPr>
        <w:t>in their</w:t>
      </w:r>
      <w:r w:rsidRPr="001A4828">
        <w:rPr>
          <w:sz w:val="22"/>
          <w:szCs w:val="22"/>
          <w:lang w:val="en-GB"/>
        </w:rPr>
        <w:t xml:space="preserve"> risk assessment</w:t>
      </w:r>
      <w:r w:rsidR="00765876" w:rsidRPr="001A4828">
        <w:rPr>
          <w:sz w:val="22"/>
          <w:szCs w:val="22"/>
          <w:lang w:val="en-GB"/>
        </w:rPr>
        <w:t>s</w:t>
      </w:r>
      <w:r w:rsidRPr="001A4828">
        <w:rPr>
          <w:sz w:val="22"/>
          <w:szCs w:val="22"/>
          <w:lang w:val="en-GB"/>
        </w:rPr>
        <w:t xml:space="preserve">, c) support national authorities in informing migrant workers about their rights at work and access to remedies, d) </w:t>
      </w:r>
      <w:r w:rsidR="00765876" w:rsidRPr="001A4828">
        <w:rPr>
          <w:sz w:val="22"/>
          <w:szCs w:val="22"/>
          <w:lang w:val="en-GB"/>
        </w:rPr>
        <w:t xml:space="preserve">and </w:t>
      </w:r>
      <w:r w:rsidRPr="001A4828">
        <w:rPr>
          <w:sz w:val="22"/>
          <w:szCs w:val="22"/>
          <w:lang w:val="en-GB"/>
        </w:rPr>
        <w:t>monitor working conditions among employees and subcontract</w:t>
      </w:r>
      <w:r w:rsidR="00D64375">
        <w:rPr>
          <w:sz w:val="22"/>
          <w:szCs w:val="22"/>
          <w:lang w:val="en-GB"/>
        </w:rPr>
        <w:t>ors</w:t>
      </w:r>
      <w:r w:rsidRPr="001A4828">
        <w:rPr>
          <w:sz w:val="22"/>
          <w:szCs w:val="22"/>
          <w:lang w:val="en-GB"/>
        </w:rPr>
        <w:t>,</w:t>
      </w:r>
      <w:r w:rsidR="00765876" w:rsidRPr="001A4828">
        <w:rPr>
          <w:sz w:val="22"/>
          <w:szCs w:val="22"/>
          <w:lang w:val="en-GB"/>
        </w:rPr>
        <w:t xml:space="preserve"> </w:t>
      </w:r>
      <w:r w:rsidRPr="001A4828">
        <w:rPr>
          <w:sz w:val="22"/>
          <w:szCs w:val="22"/>
          <w:lang w:val="en-GB"/>
        </w:rPr>
        <w:t>and</w:t>
      </w:r>
      <w:r w:rsidR="00765876" w:rsidRPr="001A4828">
        <w:rPr>
          <w:sz w:val="22"/>
          <w:szCs w:val="22"/>
          <w:lang w:val="en-GB"/>
        </w:rPr>
        <w:t xml:space="preserve"> the</w:t>
      </w:r>
      <w:r w:rsidRPr="001A4828">
        <w:rPr>
          <w:sz w:val="22"/>
          <w:szCs w:val="22"/>
          <w:lang w:val="en-GB"/>
        </w:rPr>
        <w:t xml:space="preserve"> </w:t>
      </w:r>
      <w:r w:rsidR="00D64375">
        <w:rPr>
          <w:sz w:val="22"/>
          <w:szCs w:val="22"/>
          <w:lang w:val="en-GB"/>
        </w:rPr>
        <w:t xml:space="preserve">ensure the </w:t>
      </w:r>
      <w:r w:rsidRPr="001A4828">
        <w:rPr>
          <w:sz w:val="22"/>
          <w:szCs w:val="22"/>
          <w:lang w:val="en-GB"/>
        </w:rPr>
        <w:t>existence of complaint mechanisms</w:t>
      </w:r>
      <w:r w:rsidR="00664BE6" w:rsidRPr="001A4828">
        <w:rPr>
          <w:sz w:val="22"/>
          <w:szCs w:val="22"/>
          <w:lang w:val="en-GB"/>
        </w:rPr>
        <w:t>.</w:t>
      </w:r>
      <w:r w:rsidRPr="001A4828">
        <w:rPr>
          <w:sz w:val="22"/>
          <w:szCs w:val="22"/>
          <w:lang w:val="en-GB"/>
        </w:rPr>
        <w:t xml:space="preserve"> </w:t>
      </w:r>
      <w:r w:rsidR="00664BE6" w:rsidRPr="001A4828">
        <w:rPr>
          <w:sz w:val="22"/>
          <w:szCs w:val="22"/>
          <w:lang w:val="en-GB"/>
        </w:rPr>
        <w:t xml:space="preserve">Lastly investors should </w:t>
      </w:r>
      <w:r w:rsidRPr="001A4828">
        <w:rPr>
          <w:sz w:val="22"/>
          <w:szCs w:val="22"/>
          <w:lang w:val="en-GB"/>
        </w:rPr>
        <w:t xml:space="preserve">establish oversight of businesses’ performance in </w:t>
      </w:r>
      <w:r w:rsidR="00664BE6" w:rsidRPr="001A4828">
        <w:rPr>
          <w:sz w:val="22"/>
          <w:szCs w:val="22"/>
          <w:lang w:val="en-GB"/>
        </w:rPr>
        <w:t>prevention of labour exploitation</w:t>
      </w:r>
      <w:r w:rsidRPr="001A4828">
        <w:rPr>
          <w:sz w:val="22"/>
          <w:szCs w:val="22"/>
          <w:lang w:val="en-GB"/>
        </w:rPr>
        <w:t xml:space="preserve"> by </w:t>
      </w:r>
      <w:r w:rsidR="00664BE6" w:rsidRPr="001A4828">
        <w:rPr>
          <w:sz w:val="22"/>
          <w:szCs w:val="22"/>
          <w:lang w:val="en-GB"/>
        </w:rPr>
        <w:t>encouraging portfolio companies to disclose relevant information on their labour practices and supply chain management. Investors should also explore possible collaborations</w:t>
      </w:r>
      <w:r w:rsidR="007C691E" w:rsidRPr="001A4828">
        <w:rPr>
          <w:sz w:val="22"/>
          <w:szCs w:val="22"/>
          <w:lang w:val="en-GB"/>
        </w:rPr>
        <w:t xml:space="preserve"> focused on labour rights</w:t>
      </w:r>
      <w:r w:rsidR="00664BE6" w:rsidRPr="001A4828">
        <w:rPr>
          <w:sz w:val="22"/>
          <w:szCs w:val="22"/>
          <w:lang w:val="en-GB"/>
        </w:rPr>
        <w:t xml:space="preserve"> with</w:t>
      </w:r>
      <w:r w:rsidR="007C691E" w:rsidRPr="001A4828">
        <w:rPr>
          <w:sz w:val="22"/>
          <w:szCs w:val="22"/>
          <w:lang w:val="en-GB"/>
        </w:rPr>
        <w:t xml:space="preserve"> other investors, and</w:t>
      </w:r>
      <w:r w:rsidR="00664BE6" w:rsidRPr="001A4828">
        <w:rPr>
          <w:sz w:val="22"/>
          <w:szCs w:val="22"/>
          <w:lang w:val="en-GB"/>
        </w:rPr>
        <w:t xml:space="preserve"> other stakeholders such as NGOs, labour unions and socially responsible investment organisations which could increase pressure on companies to address labour exploitation</w:t>
      </w:r>
      <w:r w:rsidR="007C691E" w:rsidRPr="001A4828">
        <w:rPr>
          <w:sz w:val="22"/>
          <w:szCs w:val="22"/>
          <w:lang w:val="en-GB"/>
        </w:rPr>
        <w:t xml:space="preserve"> issues. </w:t>
      </w:r>
      <w:r w:rsidR="00664BE6" w:rsidRPr="001A4828">
        <w:rPr>
          <w:sz w:val="22"/>
          <w:szCs w:val="22"/>
          <w:lang w:val="en-GB"/>
        </w:rPr>
        <w:t xml:space="preserve">  </w:t>
      </w:r>
    </w:p>
    <w:bookmarkEnd w:id="0"/>
    <w:p w14:paraId="32BA5471" w14:textId="77777777" w:rsidR="000B13F6" w:rsidRPr="001A4828" w:rsidRDefault="000B13F6" w:rsidP="001A4828">
      <w:pPr>
        <w:pStyle w:val="Default"/>
        <w:jc w:val="both"/>
        <w:rPr>
          <w:sz w:val="22"/>
          <w:szCs w:val="22"/>
          <w:lang w:val="en-GB"/>
        </w:rPr>
      </w:pPr>
    </w:p>
    <w:p w14:paraId="31464267" w14:textId="13D8D74D" w:rsidR="000B13F6" w:rsidRDefault="00B068F0" w:rsidP="001A4828">
      <w:pPr>
        <w:pStyle w:val="Default"/>
        <w:jc w:val="both"/>
        <w:rPr>
          <w:sz w:val="22"/>
          <w:szCs w:val="22"/>
          <w:lang w:val="en-GB"/>
        </w:rPr>
      </w:pPr>
      <w:r w:rsidRPr="00B068F0">
        <w:rPr>
          <w:sz w:val="22"/>
          <w:szCs w:val="22"/>
          <w:lang w:val="en-GB"/>
        </w:rPr>
        <w:t xml:space="preserve">In the end, if investors want to be truly responsible, they should </w:t>
      </w:r>
      <w:proofErr w:type="spellStart"/>
      <w:r w:rsidRPr="00B068F0">
        <w:rPr>
          <w:sz w:val="22"/>
          <w:szCs w:val="22"/>
          <w:lang w:val="en-GB"/>
        </w:rPr>
        <w:t>analyze</w:t>
      </w:r>
      <w:proofErr w:type="spellEnd"/>
      <w:r w:rsidRPr="00B068F0">
        <w:rPr>
          <w:sz w:val="22"/>
          <w:szCs w:val="22"/>
          <w:lang w:val="en-GB"/>
        </w:rPr>
        <w:t xml:space="preserve"> the business models of their possible investments and how the value is created in them. Currently, too many business models in several sectors rely on exploitative labour practices and even forced labour, also in the low-risk countries. Investors have a possibility to affect this by requiring fairer labour practices from their investments.</w:t>
      </w:r>
    </w:p>
    <w:p w14:paraId="6F6E2A9A" w14:textId="1B09D402" w:rsidR="000B13F6" w:rsidRDefault="000B13F6" w:rsidP="001A4828">
      <w:pPr>
        <w:pStyle w:val="Default"/>
        <w:jc w:val="both"/>
        <w:rPr>
          <w:sz w:val="22"/>
          <w:szCs w:val="22"/>
          <w:lang w:val="en-US"/>
        </w:rPr>
      </w:pPr>
    </w:p>
    <w:p w14:paraId="63170A58" w14:textId="75D7C43F" w:rsidR="00B068F0" w:rsidRDefault="00B068F0" w:rsidP="001A4828">
      <w:pPr>
        <w:pStyle w:val="Default"/>
        <w:jc w:val="both"/>
        <w:rPr>
          <w:sz w:val="22"/>
          <w:szCs w:val="22"/>
          <w:lang w:val="en-US"/>
        </w:rPr>
      </w:pPr>
    </w:p>
    <w:p w14:paraId="719088C3" w14:textId="50DBA5FD" w:rsidR="00B068F0" w:rsidRDefault="00B068F0" w:rsidP="001A4828">
      <w:pPr>
        <w:pStyle w:val="Default"/>
        <w:jc w:val="both"/>
        <w:rPr>
          <w:sz w:val="22"/>
          <w:szCs w:val="22"/>
          <w:lang w:val="en-US"/>
        </w:rPr>
      </w:pPr>
    </w:p>
    <w:p w14:paraId="157BAC36" w14:textId="448A4A2A" w:rsidR="00B068F0" w:rsidRDefault="00B068F0" w:rsidP="001A4828">
      <w:pPr>
        <w:pStyle w:val="Default"/>
        <w:jc w:val="both"/>
        <w:rPr>
          <w:sz w:val="22"/>
          <w:szCs w:val="22"/>
          <w:lang w:val="en-US"/>
        </w:rPr>
      </w:pPr>
    </w:p>
    <w:p w14:paraId="084C1018" w14:textId="69120C3C" w:rsidR="00B068F0" w:rsidRDefault="00B068F0" w:rsidP="001A4828">
      <w:pPr>
        <w:pStyle w:val="Default"/>
        <w:jc w:val="both"/>
        <w:rPr>
          <w:sz w:val="22"/>
          <w:szCs w:val="22"/>
          <w:lang w:val="en-US"/>
        </w:rPr>
      </w:pPr>
    </w:p>
    <w:p w14:paraId="746C3761" w14:textId="76957F6B" w:rsidR="00B068F0" w:rsidRDefault="00B068F0" w:rsidP="001A4828">
      <w:pPr>
        <w:pStyle w:val="Default"/>
        <w:jc w:val="both"/>
        <w:rPr>
          <w:sz w:val="22"/>
          <w:szCs w:val="22"/>
          <w:lang w:val="en-US"/>
        </w:rPr>
      </w:pPr>
    </w:p>
    <w:p w14:paraId="60461D63" w14:textId="7CE23FFE" w:rsidR="00B068F0" w:rsidRDefault="00B068F0" w:rsidP="001A4828">
      <w:pPr>
        <w:pStyle w:val="Default"/>
        <w:jc w:val="both"/>
        <w:rPr>
          <w:sz w:val="22"/>
          <w:szCs w:val="22"/>
          <w:lang w:val="en-US"/>
        </w:rPr>
      </w:pPr>
    </w:p>
    <w:p w14:paraId="0EBDFC19" w14:textId="297CF245" w:rsidR="00B068F0" w:rsidRDefault="00B068F0" w:rsidP="001A4828">
      <w:pPr>
        <w:pStyle w:val="Default"/>
        <w:jc w:val="both"/>
        <w:rPr>
          <w:sz w:val="22"/>
          <w:szCs w:val="22"/>
          <w:lang w:val="en-US"/>
        </w:rPr>
      </w:pPr>
    </w:p>
    <w:p w14:paraId="39671AD5" w14:textId="437D2815" w:rsidR="00B068F0" w:rsidRDefault="00B068F0" w:rsidP="001A4828">
      <w:pPr>
        <w:pStyle w:val="Default"/>
        <w:jc w:val="both"/>
        <w:rPr>
          <w:sz w:val="22"/>
          <w:szCs w:val="22"/>
          <w:lang w:val="en-US"/>
        </w:rPr>
      </w:pPr>
    </w:p>
    <w:p w14:paraId="33778B24" w14:textId="77777777" w:rsidR="00B068F0" w:rsidRPr="00B068F0" w:rsidRDefault="00B068F0" w:rsidP="001A4828">
      <w:pPr>
        <w:pStyle w:val="Default"/>
        <w:jc w:val="both"/>
        <w:rPr>
          <w:sz w:val="22"/>
          <w:szCs w:val="22"/>
          <w:lang w:val="en-US"/>
        </w:rPr>
      </w:pPr>
    </w:p>
    <w:p w14:paraId="4605D5CA" w14:textId="77777777" w:rsidR="00547135" w:rsidRPr="00B068F0" w:rsidRDefault="00547135" w:rsidP="001A4828">
      <w:pPr>
        <w:jc w:val="both"/>
        <w:rPr>
          <w:rFonts w:ascii="Gill Sans MT" w:hAnsi="Gill Sans MT"/>
          <w:sz w:val="24"/>
          <w:szCs w:val="24"/>
          <w:lang w:val="en-GB"/>
        </w:rPr>
      </w:pPr>
    </w:p>
    <w:p w14:paraId="38B54646" w14:textId="19DCBDDE" w:rsidR="00D64375" w:rsidRPr="00B068F0" w:rsidRDefault="00D64375" w:rsidP="001A4828">
      <w:pPr>
        <w:jc w:val="both"/>
        <w:rPr>
          <w:rFonts w:ascii="Gill Sans MT" w:hAnsi="Gill Sans MT"/>
          <w:sz w:val="24"/>
          <w:szCs w:val="24"/>
          <w:lang w:val="en-GB"/>
        </w:rPr>
      </w:pPr>
      <w:r w:rsidRPr="00B068F0">
        <w:rPr>
          <w:rFonts w:ascii="Gill Sans MT" w:hAnsi="Gill Sans MT"/>
          <w:sz w:val="24"/>
          <w:szCs w:val="24"/>
          <w:lang w:val="en-GB"/>
        </w:rPr>
        <w:t>Anni Lietonen</w:t>
      </w:r>
    </w:p>
    <w:p w14:paraId="446CB9ED" w14:textId="7B44FE04" w:rsidR="00D64375" w:rsidRPr="00B068F0" w:rsidRDefault="00D64375" w:rsidP="001A4828">
      <w:pPr>
        <w:jc w:val="both"/>
        <w:rPr>
          <w:rFonts w:ascii="Gill Sans MT" w:hAnsi="Gill Sans MT"/>
          <w:sz w:val="24"/>
          <w:szCs w:val="24"/>
          <w:lang w:val="en-US"/>
        </w:rPr>
      </w:pPr>
      <w:r w:rsidRPr="00B068F0">
        <w:rPr>
          <w:rFonts w:ascii="Gill Sans MT" w:hAnsi="Gill Sans MT"/>
          <w:sz w:val="24"/>
          <w:szCs w:val="24"/>
          <w:lang w:val="en-US"/>
        </w:rPr>
        <w:t>Expert</w:t>
      </w:r>
    </w:p>
    <w:p w14:paraId="6FD4D05F" w14:textId="2AADE908" w:rsidR="00D64375" w:rsidRPr="00B068F0" w:rsidRDefault="00D64375" w:rsidP="001A4828">
      <w:pPr>
        <w:jc w:val="both"/>
        <w:rPr>
          <w:rFonts w:ascii="Gill Sans MT" w:hAnsi="Gill Sans MT"/>
          <w:sz w:val="24"/>
          <w:szCs w:val="24"/>
          <w:lang w:val="en-US"/>
        </w:rPr>
      </w:pPr>
      <w:r w:rsidRPr="00B068F0">
        <w:rPr>
          <w:rFonts w:ascii="Gill Sans MT" w:hAnsi="Gill Sans MT"/>
          <w:sz w:val="24"/>
          <w:szCs w:val="24"/>
          <w:lang w:val="en-GB"/>
        </w:rPr>
        <w:t>European Institute for Crime Prevention and Control, affiliated with the United Nations (HEUNI)</w:t>
      </w:r>
    </w:p>
    <w:p w14:paraId="0706BCA3" w14:textId="77777777" w:rsidR="00D64375" w:rsidRPr="00B068F0" w:rsidRDefault="00D64375" w:rsidP="001A4828">
      <w:pPr>
        <w:jc w:val="both"/>
        <w:rPr>
          <w:rFonts w:ascii="Gill Sans MT" w:hAnsi="Gill Sans MT"/>
          <w:sz w:val="24"/>
          <w:szCs w:val="24"/>
          <w:lang w:val="en-US"/>
        </w:rPr>
      </w:pPr>
    </w:p>
    <w:p w14:paraId="67F9A67C" w14:textId="6DA6F296" w:rsidR="00381104" w:rsidRPr="00B068F0" w:rsidRDefault="00381104" w:rsidP="001A4828">
      <w:pPr>
        <w:jc w:val="both"/>
        <w:rPr>
          <w:rFonts w:ascii="Gill Sans MT" w:hAnsi="Gill Sans MT"/>
          <w:sz w:val="24"/>
          <w:szCs w:val="24"/>
          <w:lang w:val="en-GB"/>
        </w:rPr>
      </w:pPr>
      <w:proofErr w:type="spellStart"/>
      <w:r w:rsidRPr="00B068F0">
        <w:rPr>
          <w:rFonts w:ascii="Gill Sans MT" w:hAnsi="Gill Sans MT"/>
          <w:sz w:val="24"/>
          <w:szCs w:val="24"/>
          <w:lang w:val="en-GB"/>
        </w:rPr>
        <w:t>Dr.</w:t>
      </w:r>
      <w:proofErr w:type="spellEnd"/>
      <w:r w:rsidRPr="00B068F0">
        <w:rPr>
          <w:rFonts w:ascii="Gill Sans MT" w:hAnsi="Gill Sans MT"/>
          <w:sz w:val="24"/>
          <w:szCs w:val="24"/>
          <w:lang w:val="en-GB"/>
        </w:rPr>
        <w:t xml:space="preserve"> </w:t>
      </w:r>
      <w:r w:rsidR="000B393F" w:rsidRPr="00B068F0">
        <w:rPr>
          <w:rFonts w:ascii="Gill Sans MT" w:hAnsi="Gill Sans MT"/>
          <w:sz w:val="24"/>
          <w:szCs w:val="24"/>
          <w:lang w:val="en-GB"/>
        </w:rPr>
        <w:t xml:space="preserve">Natalia </w:t>
      </w:r>
      <w:proofErr w:type="spellStart"/>
      <w:r w:rsidR="000B393F" w:rsidRPr="00B068F0">
        <w:rPr>
          <w:rFonts w:ascii="Gill Sans MT" w:hAnsi="Gill Sans MT"/>
          <w:sz w:val="24"/>
          <w:szCs w:val="24"/>
          <w:lang w:val="en-GB"/>
        </w:rPr>
        <w:t>Ollus</w:t>
      </w:r>
      <w:proofErr w:type="spellEnd"/>
    </w:p>
    <w:p w14:paraId="026BA708" w14:textId="13F6391C" w:rsidR="000B393F" w:rsidRPr="00B068F0" w:rsidRDefault="00381104" w:rsidP="001A4828">
      <w:pPr>
        <w:jc w:val="both"/>
        <w:rPr>
          <w:rFonts w:ascii="Gill Sans MT" w:hAnsi="Gill Sans MT"/>
          <w:sz w:val="24"/>
          <w:szCs w:val="24"/>
          <w:lang w:val="en-US"/>
        </w:rPr>
      </w:pPr>
      <w:r w:rsidRPr="00B068F0">
        <w:rPr>
          <w:rFonts w:ascii="Gill Sans MT" w:hAnsi="Gill Sans MT"/>
          <w:sz w:val="24"/>
          <w:szCs w:val="24"/>
          <w:lang w:val="en-US"/>
        </w:rPr>
        <w:t>Director</w:t>
      </w:r>
    </w:p>
    <w:p w14:paraId="500C0364" w14:textId="6583726B" w:rsidR="003630DD" w:rsidRPr="00381104" w:rsidRDefault="00381104" w:rsidP="001A4828">
      <w:pPr>
        <w:tabs>
          <w:tab w:val="clear" w:pos="1304"/>
          <w:tab w:val="clear" w:pos="2608"/>
          <w:tab w:val="clear" w:pos="5670"/>
        </w:tabs>
        <w:jc w:val="both"/>
        <w:rPr>
          <w:sz w:val="24"/>
          <w:szCs w:val="24"/>
          <w:lang w:val="en-GB"/>
        </w:rPr>
      </w:pPr>
      <w:r w:rsidRPr="00B068F0">
        <w:rPr>
          <w:rFonts w:ascii="Gill Sans MT" w:hAnsi="Gill Sans MT"/>
          <w:sz w:val="24"/>
          <w:szCs w:val="24"/>
          <w:lang w:val="en-GB"/>
        </w:rPr>
        <w:t>European Institute for Crime Prevention and Control, affiliated with the United Nations (HEUNI)</w:t>
      </w:r>
      <w:r w:rsidRPr="00381104">
        <w:rPr>
          <w:sz w:val="24"/>
          <w:szCs w:val="24"/>
          <w:lang w:val="en-GB"/>
        </w:rPr>
        <w:t xml:space="preserve"> </w:t>
      </w:r>
      <w:r w:rsidR="003630DD" w:rsidRPr="00381104">
        <w:rPr>
          <w:sz w:val="24"/>
          <w:szCs w:val="24"/>
          <w:lang w:val="en-GB"/>
        </w:rPr>
        <w:br w:type="page"/>
      </w:r>
    </w:p>
    <w:p w14:paraId="2B150657"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lastRenderedPageBreak/>
        <w:t>Annex 1: Most relevant HEUNI-publications on prevention of labour exploitation and due diligence:</w:t>
      </w:r>
    </w:p>
    <w:p w14:paraId="60A0F51F" w14:textId="77777777" w:rsidR="00B068F0" w:rsidRPr="00B068F0" w:rsidRDefault="00B068F0" w:rsidP="00B068F0">
      <w:pPr>
        <w:jc w:val="both"/>
        <w:rPr>
          <w:rFonts w:ascii="Gill Sans MT" w:hAnsi="Gill Sans MT"/>
          <w:sz w:val="22"/>
          <w:lang w:val="en-GB"/>
        </w:rPr>
      </w:pPr>
    </w:p>
    <w:p w14:paraId="19E884F9"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International Organization for Migration (IOM), (2022): Mapping risks to migrant workers in supply chains in Europe: Case studies and best practices from the agriculture, food-processing, </w:t>
      </w:r>
      <w:proofErr w:type="gramStart"/>
      <w:r w:rsidRPr="00B068F0">
        <w:rPr>
          <w:rFonts w:ascii="Gill Sans MT" w:hAnsi="Gill Sans MT"/>
          <w:sz w:val="22"/>
          <w:lang w:val="en-GB"/>
        </w:rPr>
        <w:t>manufacturing</w:t>
      </w:r>
      <w:proofErr w:type="gramEnd"/>
      <w:r w:rsidRPr="00B068F0">
        <w:rPr>
          <w:rFonts w:ascii="Gill Sans MT" w:hAnsi="Gill Sans MT"/>
          <w:sz w:val="22"/>
          <w:lang w:val="en-GB"/>
        </w:rPr>
        <w:t xml:space="preserve"> and hospitality sectors. IOM, Geneva.</w:t>
      </w:r>
    </w:p>
    <w:p w14:paraId="08420EB7" w14:textId="77777777" w:rsidR="00B068F0" w:rsidRPr="00B068F0" w:rsidRDefault="00B068F0" w:rsidP="00B068F0">
      <w:pPr>
        <w:jc w:val="both"/>
        <w:rPr>
          <w:rFonts w:ascii="Gill Sans MT" w:hAnsi="Gill Sans MT"/>
          <w:sz w:val="22"/>
          <w:lang w:val="en-GB"/>
        </w:rPr>
      </w:pPr>
    </w:p>
    <w:p w14:paraId="693B362E"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Lietonen, A. et al. (2020): Normative Framework Guide Responsibility of Businesses Concerning </w:t>
      </w:r>
    </w:p>
    <w:p w14:paraId="1F9A694A"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Human Rights, Labour Exploitation and Human Trafficking. HEUNI Publication Series No. 94, Helsinki. </w:t>
      </w:r>
    </w:p>
    <w:p w14:paraId="01C608EA" w14:textId="77777777" w:rsidR="00B068F0" w:rsidRPr="00B068F0" w:rsidRDefault="00B068F0" w:rsidP="00B068F0">
      <w:pPr>
        <w:jc w:val="both"/>
        <w:rPr>
          <w:rFonts w:ascii="Gill Sans MT" w:hAnsi="Gill Sans MT"/>
          <w:sz w:val="22"/>
          <w:lang w:val="en-GB"/>
        </w:rPr>
      </w:pPr>
    </w:p>
    <w:p w14:paraId="2550A1FF"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Lietonen, A. et al. (2020): Navigating through your supply chain Toolkit for prevention of </w:t>
      </w:r>
    </w:p>
    <w:p w14:paraId="216374D4"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labour exploitation and trafficking. HEUNI Publication Series No. 93a, Helsinki. </w:t>
      </w:r>
    </w:p>
    <w:p w14:paraId="7F85B48A" w14:textId="77777777" w:rsidR="00B068F0" w:rsidRPr="00B068F0" w:rsidRDefault="00B068F0" w:rsidP="00B068F0">
      <w:pPr>
        <w:jc w:val="both"/>
        <w:rPr>
          <w:rFonts w:ascii="Gill Sans MT" w:hAnsi="Gill Sans MT"/>
          <w:sz w:val="22"/>
          <w:lang w:val="en-GB"/>
        </w:rPr>
      </w:pPr>
    </w:p>
    <w:p w14:paraId="476C15EE"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Lietonen, A. and </w:t>
      </w:r>
      <w:proofErr w:type="spellStart"/>
      <w:r w:rsidRPr="00B068F0">
        <w:rPr>
          <w:rFonts w:ascii="Gill Sans MT" w:hAnsi="Gill Sans MT"/>
          <w:sz w:val="22"/>
          <w:lang w:val="en-GB"/>
        </w:rPr>
        <w:t>Ollus</w:t>
      </w:r>
      <w:proofErr w:type="spellEnd"/>
      <w:r w:rsidRPr="00B068F0">
        <w:rPr>
          <w:rFonts w:ascii="Gill Sans MT" w:hAnsi="Gill Sans MT"/>
          <w:sz w:val="22"/>
          <w:lang w:val="en-GB"/>
        </w:rPr>
        <w:t>, N. (2018): Guidelines for businesses and employers for risk management in subcontracting chains. HEUNI Publication Series No. 88c, Helsinki.</w:t>
      </w:r>
    </w:p>
    <w:p w14:paraId="189238C9" w14:textId="77777777" w:rsidR="00B068F0" w:rsidRPr="00B068F0" w:rsidRDefault="00B068F0" w:rsidP="00B068F0">
      <w:pPr>
        <w:jc w:val="both"/>
        <w:rPr>
          <w:rFonts w:ascii="Gill Sans MT" w:hAnsi="Gill Sans MT"/>
          <w:sz w:val="22"/>
          <w:lang w:val="en-GB"/>
        </w:rPr>
      </w:pPr>
    </w:p>
    <w:p w14:paraId="3C992B05"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 xml:space="preserve">Sorrentino, L. and Jokinen, A. (2014): Guidelines to prevent abusive recruitment, </w:t>
      </w:r>
    </w:p>
    <w:p w14:paraId="5B143AE7" w14:textId="77777777" w:rsidR="00B068F0" w:rsidRPr="00B068F0" w:rsidRDefault="00B068F0" w:rsidP="00B068F0">
      <w:pPr>
        <w:jc w:val="both"/>
        <w:rPr>
          <w:rFonts w:ascii="Gill Sans MT" w:hAnsi="Gill Sans MT"/>
          <w:sz w:val="22"/>
          <w:lang w:val="en-GB"/>
        </w:rPr>
      </w:pPr>
      <w:r w:rsidRPr="00B068F0">
        <w:rPr>
          <w:rFonts w:ascii="Gill Sans MT" w:hAnsi="Gill Sans MT"/>
          <w:sz w:val="22"/>
          <w:lang w:val="en-GB"/>
        </w:rPr>
        <w:t>exploitative employment and trafficking of migrant workers in the Baltic Sea region. HEUNI Publication Series No. 78, Helsinki.</w:t>
      </w:r>
    </w:p>
    <w:p w14:paraId="1FB0F3C4" w14:textId="1052474F" w:rsidR="000325E0" w:rsidRPr="003630DD" w:rsidRDefault="000325E0" w:rsidP="001A4828">
      <w:pPr>
        <w:jc w:val="both"/>
        <w:rPr>
          <w:sz w:val="24"/>
          <w:szCs w:val="24"/>
          <w:lang w:val="en-GB"/>
        </w:rPr>
      </w:pPr>
    </w:p>
    <w:sectPr w:rsidR="000325E0" w:rsidRPr="003630DD" w:rsidSect="00D37A01">
      <w:headerReference w:type="even" r:id="rId9"/>
      <w:headerReference w:type="default" r:id="rId10"/>
      <w:footerReference w:type="even" r:id="rId11"/>
      <w:footerReference w:type="default" r:id="rId12"/>
      <w:headerReference w:type="first" r:id="rId13"/>
      <w:footerReference w:type="first" r:id="rId14"/>
      <w:pgSz w:w="11906" w:h="16838" w:code="9"/>
      <w:pgMar w:top="1454" w:right="1134" w:bottom="1418" w:left="1843"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7CD9" w14:textId="77777777" w:rsidR="00E218AD" w:rsidRDefault="00E218AD" w:rsidP="00AC7BC5">
      <w:r>
        <w:separator/>
      </w:r>
    </w:p>
    <w:p w14:paraId="4DC87EE7" w14:textId="77777777" w:rsidR="00E218AD" w:rsidRDefault="00E218AD"/>
  </w:endnote>
  <w:endnote w:type="continuationSeparator" w:id="0">
    <w:p w14:paraId="1F88F867" w14:textId="77777777" w:rsidR="00E218AD" w:rsidRDefault="00E218AD" w:rsidP="00AC7BC5">
      <w:r>
        <w:continuationSeparator/>
      </w:r>
    </w:p>
    <w:p w14:paraId="64AE47B4" w14:textId="77777777" w:rsidR="00E218AD" w:rsidRDefault="00E21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Pro Light">
    <w:altName w:val="Calibri"/>
    <w:charset w:val="00"/>
    <w:family w:val="auto"/>
    <w:pitch w:val="variable"/>
    <w:sig w:usb0="A00000FF" w:usb1="5000E04B" w:usb2="00000000" w:usb3="00000000" w:csb0="00000193" w:csb1="00000000"/>
  </w:font>
  <w:font w:name="Gilroy ExtraBold">
    <w:altName w:val="Calibri"/>
    <w:panose1 w:val="000000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8626" w14:textId="77777777" w:rsidR="008B79AB" w:rsidRDefault="008B79A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CB6C" w14:textId="77777777" w:rsidR="008B79AB" w:rsidRPr="00A33C5E" w:rsidRDefault="008B79AB" w:rsidP="008B79AB">
    <w:pPr>
      <w:pStyle w:val="Alatunniste"/>
    </w:pPr>
    <w:r>
      <w:drawing>
        <wp:anchor distT="0" distB="0" distL="114300" distR="114300" simplePos="0" relativeHeight="251668480" behindDoc="1" locked="0" layoutInCell="1" allowOverlap="1" wp14:anchorId="20F93D4B" wp14:editId="14B12E1B">
          <wp:simplePos x="0" y="0"/>
          <wp:positionH relativeFrom="page">
            <wp:posOffset>5715</wp:posOffset>
          </wp:positionH>
          <wp:positionV relativeFrom="page">
            <wp:posOffset>9846945</wp:posOffset>
          </wp:positionV>
          <wp:extent cx="7560000" cy="824400"/>
          <wp:effectExtent l="0" t="0" r="0" b="0"/>
          <wp:wrapNone/>
          <wp:docPr id="320" name="Picture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p w14:paraId="0B86B69E" w14:textId="77777777" w:rsidR="008B79AB" w:rsidRPr="00DF33D4" w:rsidRDefault="008B79AB" w:rsidP="008B79AB">
    <w:pPr>
      <w:pStyle w:val="Alatunniste"/>
      <w:rPr>
        <w:lang w:val="en-GB"/>
      </w:rPr>
    </w:pPr>
    <w:r w:rsidRPr="00A33C5E">
      <w:tab/>
    </w:r>
    <w:r w:rsidRPr="00DF33D4">
      <w:rPr>
        <w:lang w:val="en-GB"/>
      </w:rPr>
      <w:t>The European Institute for Crime Prevention</w:t>
    </w:r>
    <w:r w:rsidRPr="00DF33D4">
      <w:rPr>
        <w:lang w:val="en-GB"/>
      </w:rPr>
      <w:tab/>
      <w:t>Vilhonkatu 4 B 19</w:t>
    </w:r>
    <w:r w:rsidRPr="00DF33D4">
      <w:rPr>
        <w:lang w:val="en-GB"/>
      </w:rPr>
      <w:tab/>
      <w:t>029 566 5287</w:t>
    </w:r>
  </w:p>
  <w:p w14:paraId="4A1890B5" w14:textId="77777777" w:rsidR="008B79AB" w:rsidRPr="008B79AB" w:rsidRDefault="008B79AB" w:rsidP="008B79AB">
    <w:pPr>
      <w:pStyle w:val="Alatunniste"/>
      <w:rPr>
        <w:lang w:val="en-GB"/>
      </w:rPr>
    </w:pPr>
    <w:r w:rsidRPr="00DF33D4">
      <w:rPr>
        <w:lang w:val="en-GB"/>
      </w:rPr>
      <w:tab/>
      <w:t>and Control, affiliated with the United Nations</w:t>
    </w:r>
    <w:r w:rsidRPr="00DF33D4">
      <w:rPr>
        <w:lang w:val="en-GB"/>
      </w:rPr>
      <w:tab/>
      <w:t>00100 Helsinki</w:t>
    </w:r>
    <w:r w:rsidRPr="00DF33D4">
      <w:rPr>
        <w:lang w:val="en-GB"/>
      </w:rPr>
      <w:tab/>
      <w:t>heuni@om.fi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5504" w14:textId="77777777" w:rsidR="008B79AB" w:rsidRDefault="008B79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58B1" w14:textId="77777777" w:rsidR="00E218AD" w:rsidRDefault="00E218AD" w:rsidP="00AC7BC5">
      <w:r>
        <w:separator/>
      </w:r>
    </w:p>
    <w:p w14:paraId="43FC7AC2" w14:textId="77777777" w:rsidR="00E218AD" w:rsidRDefault="00E218AD"/>
  </w:footnote>
  <w:footnote w:type="continuationSeparator" w:id="0">
    <w:p w14:paraId="7DF76E9F" w14:textId="77777777" w:rsidR="00E218AD" w:rsidRDefault="00E218AD" w:rsidP="00AC7BC5">
      <w:r>
        <w:continuationSeparator/>
      </w:r>
    </w:p>
    <w:p w14:paraId="185BD1FC" w14:textId="77777777" w:rsidR="00E218AD" w:rsidRDefault="00E21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0DDD" w14:textId="77777777" w:rsidR="008B79AB" w:rsidRDefault="008B79A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18CD" w14:textId="77777777" w:rsidR="00CC0C4B" w:rsidRPr="00956CFF" w:rsidRDefault="00CC0C4B" w:rsidP="00956CF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FCBA" w14:textId="77777777" w:rsidR="00CC0C4B" w:rsidRDefault="00CC0C4B" w:rsidP="00E855AC">
    <w:pPr>
      <w:pStyle w:val="Yltunniste"/>
      <w:jc w:val="left"/>
    </w:pPr>
    <w:r>
      <w:rPr>
        <w:noProof/>
      </w:rPr>
      <w:drawing>
        <wp:anchor distT="0" distB="0" distL="114300" distR="114300" simplePos="0" relativeHeight="251666432" behindDoc="1" locked="0" layoutInCell="1" allowOverlap="1" wp14:anchorId="6C427CB3" wp14:editId="4DB6D663">
          <wp:simplePos x="0" y="0"/>
          <wp:positionH relativeFrom="page">
            <wp:posOffset>0</wp:posOffset>
          </wp:positionH>
          <wp:positionV relativeFrom="page">
            <wp:posOffset>0</wp:posOffset>
          </wp:positionV>
          <wp:extent cx="1749600" cy="1292400"/>
          <wp:effectExtent l="0" t="0" r="0" b="0"/>
          <wp:wrapNone/>
          <wp:docPr id="319" name="Pictur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9600" cy="1292400"/>
                  </a:xfrm>
                  <a:prstGeom prst="rect">
                    <a:avLst/>
                  </a:prstGeom>
                </pic:spPr>
              </pic:pic>
            </a:graphicData>
          </a:graphic>
          <wp14:sizeRelH relativeFrom="margin">
            <wp14:pctWidth>0</wp14:pctWidth>
          </wp14:sizeRelH>
          <wp14:sizeRelV relativeFrom="margin">
            <wp14:pctHeight>0</wp14:pctHeight>
          </wp14:sizeRelV>
        </wp:anchor>
      </w:drawing>
    </w:r>
  </w:p>
  <w:p w14:paraId="0F59463D" w14:textId="77777777" w:rsidR="00CC0C4B" w:rsidRDefault="00CC0C4B" w:rsidP="00E855AC">
    <w:pPr>
      <w:pStyle w:val="Yltunniste"/>
      <w:jc w:val="left"/>
    </w:pPr>
  </w:p>
  <w:p w14:paraId="6EE83D64" w14:textId="77777777" w:rsidR="00CC0C4B" w:rsidRDefault="00CC0C4B" w:rsidP="00E855AC">
    <w:pPr>
      <w:pStyle w:val="Yltunniste"/>
      <w:jc w:val="left"/>
    </w:pPr>
  </w:p>
  <w:p w14:paraId="5E881E1C" w14:textId="77777777" w:rsidR="00CC0C4B" w:rsidRDefault="00CC0C4B" w:rsidP="00E855AC">
    <w:pPr>
      <w:pStyle w:val="Yltunniste"/>
      <w:jc w:val="left"/>
    </w:pPr>
  </w:p>
  <w:p w14:paraId="26F810E2" w14:textId="77777777" w:rsidR="00CC0C4B" w:rsidRDefault="00CC0C4B" w:rsidP="00E855AC">
    <w:pPr>
      <w:pStyle w:val="Yltunniste"/>
      <w:jc w:val="left"/>
    </w:pPr>
  </w:p>
  <w:p w14:paraId="15AC797B" w14:textId="77777777" w:rsidR="00CC0C4B" w:rsidRDefault="00CC0C4B" w:rsidP="00E855AC">
    <w:pPr>
      <w:pStyle w:val="Yltunniste"/>
      <w:jc w:val="left"/>
    </w:pPr>
  </w:p>
  <w:p w14:paraId="14BD332F" w14:textId="77777777" w:rsidR="00CC0C4B" w:rsidRDefault="00CC0C4B" w:rsidP="00E855AC">
    <w:pPr>
      <w:pStyle w:val="Yltunniste"/>
      <w:jc w:val="left"/>
    </w:pPr>
  </w:p>
  <w:p w14:paraId="39616133" w14:textId="77777777" w:rsidR="00CC0C4B" w:rsidRDefault="00CC0C4B" w:rsidP="00E855AC">
    <w:pPr>
      <w:pStyle w:val="Yltunniste"/>
      <w:jc w:val="left"/>
    </w:pPr>
  </w:p>
  <w:p w14:paraId="67DAB42C" w14:textId="77777777" w:rsidR="00CC0C4B" w:rsidRDefault="00CC0C4B" w:rsidP="00E855AC">
    <w:pPr>
      <w:pStyle w:val="Yltunniste"/>
      <w:jc w:val="left"/>
    </w:pPr>
  </w:p>
  <w:p w14:paraId="4C3EE33C" w14:textId="77777777" w:rsidR="00CC0C4B" w:rsidRDefault="00CC0C4B" w:rsidP="00E855AC">
    <w:pPr>
      <w:pStyle w:val="Yltunniste"/>
      <w:jc w:val="left"/>
    </w:pPr>
  </w:p>
  <w:p w14:paraId="23A05A2D" w14:textId="77777777" w:rsidR="00CC0C4B" w:rsidRDefault="00CC0C4B" w:rsidP="00E855A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89935D2"/>
    <w:multiLevelType w:val="hybridMultilevel"/>
    <w:tmpl w:val="C5249E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0B2890"/>
    <w:multiLevelType w:val="hybridMultilevel"/>
    <w:tmpl w:val="C5249E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2B32BF1"/>
    <w:multiLevelType w:val="hybridMultilevel"/>
    <w:tmpl w:val="EAECEB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0" w15:restartNumberingAfterBreak="0">
    <w:nsid w:val="4C0D5911"/>
    <w:multiLevelType w:val="multilevel"/>
    <w:tmpl w:val="4FB2E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9D004A"/>
    <w:multiLevelType w:val="multilevel"/>
    <w:tmpl w:val="CBF86CDA"/>
    <w:lvl w:ilvl="0">
      <w:start w:val="1"/>
      <w:numFmt w:val="bullet"/>
      <w:pStyle w:val="Luettelo"/>
      <w:lvlText w:val="•"/>
      <w:lvlJc w:val="left"/>
      <w:pPr>
        <w:ind w:left="2968" w:hanging="360"/>
      </w:pPr>
      <w:rPr>
        <w:rFonts w:ascii="Arial" w:hAnsi="Arial" w:hint="default"/>
        <w:color w:val="FF8700"/>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32828856">
    <w:abstractNumId w:val="0"/>
  </w:num>
  <w:num w:numId="2" w16cid:durableId="1552502124">
    <w:abstractNumId w:val="2"/>
  </w:num>
  <w:num w:numId="3" w16cid:durableId="1054348191">
    <w:abstractNumId w:val="29"/>
  </w:num>
  <w:num w:numId="4" w16cid:durableId="2114934242">
    <w:abstractNumId w:val="23"/>
  </w:num>
  <w:num w:numId="5" w16cid:durableId="938686098">
    <w:abstractNumId w:val="8"/>
  </w:num>
  <w:num w:numId="6" w16cid:durableId="1445463085">
    <w:abstractNumId w:val="6"/>
  </w:num>
  <w:num w:numId="7" w16cid:durableId="77792906">
    <w:abstractNumId w:val="30"/>
  </w:num>
  <w:num w:numId="8" w16cid:durableId="1303802902">
    <w:abstractNumId w:val="16"/>
  </w:num>
  <w:num w:numId="9" w16cid:durableId="479231323">
    <w:abstractNumId w:val="15"/>
  </w:num>
  <w:num w:numId="10" w16cid:durableId="1746024904">
    <w:abstractNumId w:val="17"/>
  </w:num>
  <w:num w:numId="11" w16cid:durableId="869144101">
    <w:abstractNumId w:val="14"/>
  </w:num>
  <w:num w:numId="12" w16cid:durableId="1236819449">
    <w:abstractNumId w:val="5"/>
  </w:num>
  <w:num w:numId="13" w16cid:durableId="46689555">
    <w:abstractNumId w:val="27"/>
  </w:num>
  <w:num w:numId="14" w16cid:durableId="339239015">
    <w:abstractNumId w:val="28"/>
  </w:num>
  <w:num w:numId="15" w16cid:durableId="890384292">
    <w:abstractNumId w:val="7"/>
  </w:num>
  <w:num w:numId="16" w16cid:durableId="70548621">
    <w:abstractNumId w:val="31"/>
  </w:num>
  <w:num w:numId="17" w16cid:durableId="1000767157">
    <w:abstractNumId w:val="4"/>
  </w:num>
  <w:num w:numId="18" w16cid:durableId="61679807">
    <w:abstractNumId w:val="24"/>
  </w:num>
  <w:num w:numId="19" w16cid:durableId="2083915950">
    <w:abstractNumId w:val="10"/>
  </w:num>
  <w:num w:numId="20" w16cid:durableId="1234970011">
    <w:abstractNumId w:val="26"/>
  </w:num>
  <w:num w:numId="21" w16cid:durableId="910964244">
    <w:abstractNumId w:val="3"/>
  </w:num>
  <w:num w:numId="22" w16cid:durableId="1776824191">
    <w:abstractNumId w:val="25"/>
  </w:num>
  <w:num w:numId="23" w16cid:durableId="1348479816">
    <w:abstractNumId w:val="9"/>
  </w:num>
  <w:num w:numId="24" w16cid:durableId="152374837">
    <w:abstractNumId w:val="1"/>
  </w:num>
  <w:num w:numId="25" w16cid:durableId="2060979933">
    <w:abstractNumId w:val="22"/>
  </w:num>
  <w:num w:numId="26" w16cid:durableId="693922959">
    <w:abstractNumId w:val="21"/>
  </w:num>
  <w:num w:numId="27" w16cid:durableId="741758031">
    <w:abstractNumId w:val="18"/>
  </w:num>
  <w:num w:numId="28" w16cid:durableId="457843919">
    <w:abstractNumId w:val="19"/>
  </w:num>
  <w:num w:numId="29" w16cid:durableId="1057822600">
    <w:abstractNumId w:val="32"/>
  </w:num>
  <w:num w:numId="30" w16cid:durableId="985166112">
    <w:abstractNumId w:val="20"/>
  </w:num>
  <w:num w:numId="31" w16cid:durableId="17968565">
    <w:abstractNumId w:val="12"/>
  </w:num>
  <w:num w:numId="32" w16cid:durableId="398796058">
    <w:abstractNumId w:val="11"/>
  </w:num>
  <w:num w:numId="33" w16cid:durableId="6408899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01"/>
    <w:rsid w:val="00003906"/>
    <w:rsid w:val="00004A1C"/>
    <w:rsid w:val="000058ED"/>
    <w:rsid w:val="000070D0"/>
    <w:rsid w:val="000325E0"/>
    <w:rsid w:val="00032ADC"/>
    <w:rsid w:val="00033395"/>
    <w:rsid w:val="00035088"/>
    <w:rsid w:val="0004249E"/>
    <w:rsid w:val="00043B13"/>
    <w:rsid w:val="00047B49"/>
    <w:rsid w:val="000639CC"/>
    <w:rsid w:val="00064BA3"/>
    <w:rsid w:val="00071632"/>
    <w:rsid w:val="00074D1C"/>
    <w:rsid w:val="000B13F6"/>
    <w:rsid w:val="000B393F"/>
    <w:rsid w:val="000C3BE9"/>
    <w:rsid w:val="000C6CA8"/>
    <w:rsid w:val="000C7201"/>
    <w:rsid w:val="000C7E8C"/>
    <w:rsid w:val="000E6EA6"/>
    <w:rsid w:val="000F02A9"/>
    <w:rsid w:val="000F1E40"/>
    <w:rsid w:val="000F4350"/>
    <w:rsid w:val="00117BC3"/>
    <w:rsid w:val="00117F9C"/>
    <w:rsid w:val="00125124"/>
    <w:rsid w:val="0013360B"/>
    <w:rsid w:val="0014405D"/>
    <w:rsid w:val="001673B9"/>
    <w:rsid w:val="00167DCA"/>
    <w:rsid w:val="001703FE"/>
    <w:rsid w:val="001947D5"/>
    <w:rsid w:val="00195851"/>
    <w:rsid w:val="001A4828"/>
    <w:rsid w:val="001A5CD7"/>
    <w:rsid w:val="001A6268"/>
    <w:rsid w:val="001B0EFF"/>
    <w:rsid w:val="001B2BAA"/>
    <w:rsid w:val="001B3DFA"/>
    <w:rsid w:val="001B4583"/>
    <w:rsid w:val="001B5CF2"/>
    <w:rsid w:val="001C40CB"/>
    <w:rsid w:val="001C53E6"/>
    <w:rsid w:val="001C6B17"/>
    <w:rsid w:val="001F662D"/>
    <w:rsid w:val="00201C58"/>
    <w:rsid w:val="00206450"/>
    <w:rsid w:val="00211D88"/>
    <w:rsid w:val="0022111F"/>
    <w:rsid w:val="002243A3"/>
    <w:rsid w:val="00253256"/>
    <w:rsid w:val="00265711"/>
    <w:rsid w:val="002742FA"/>
    <w:rsid w:val="00287385"/>
    <w:rsid w:val="00293E42"/>
    <w:rsid w:val="002A018D"/>
    <w:rsid w:val="002F6019"/>
    <w:rsid w:val="0030309C"/>
    <w:rsid w:val="003035D5"/>
    <w:rsid w:val="00311193"/>
    <w:rsid w:val="0031154F"/>
    <w:rsid w:val="00313BCB"/>
    <w:rsid w:val="00317AA4"/>
    <w:rsid w:val="00327306"/>
    <w:rsid w:val="00345DE7"/>
    <w:rsid w:val="00350642"/>
    <w:rsid w:val="00351C7F"/>
    <w:rsid w:val="00356779"/>
    <w:rsid w:val="003606BB"/>
    <w:rsid w:val="003630DD"/>
    <w:rsid w:val="00371133"/>
    <w:rsid w:val="003804DC"/>
    <w:rsid w:val="00381104"/>
    <w:rsid w:val="00387F7C"/>
    <w:rsid w:val="003A34B9"/>
    <w:rsid w:val="003A4C12"/>
    <w:rsid w:val="003B4DA3"/>
    <w:rsid w:val="003B7DD9"/>
    <w:rsid w:val="003C19EE"/>
    <w:rsid w:val="003D4166"/>
    <w:rsid w:val="003D70A7"/>
    <w:rsid w:val="003E0879"/>
    <w:rsid w:val="003E10EB"/>
    <w:rsid w:val="003F4A60"/>
    <w:rsid w:val="004145E6"/>
    <w:rsid w:val="00420D16"/>
    <w:rsid w:val="004240F5"/>
    <w:rsid w:val="00434F82"/>
    <w:rsid w:val="00437D93"/>
    <w:rsid w:val="00451A47"/>
    <w:rsid w:val="00456474"/>
    <w:rsid w:val="0045661C"/>
    <w:rsid w:val="00464F28"/>
    <w:rsid w:val="0047520D"/>
    <w:rsid w:val="00482D96"/>
    <w:rsid w:val="00484774"/>
    <w:rsid w:val="004A0AEA"/>
    <w:rsid w:val="004A305A"/>
    <w:rsid w:val="004C195F"/>
    <w:rsid w:val="004E0630"/>
    <w:rsid w:val="004E4251"/>
    <w:rsid w:val="004F4BAA"/>
    <w:rsid w:val="004F6B0C"/>
    <w:rsid w:val="00511BE5"/>
    <w:rsid w:val="00514700"/>
    <w:rsid w:val="00527C91"/>
    <w:rsid w:val="005300D9"/>
    <w:rsid w:val="00532FF4"/>
    <w:rsid w:val="0054267A"/>
    <w:rsid w:val="00542CD9"/>
    <w:rsid w:val="00547135"/>
    <w:rsid w:val="005B3915"/>
    <w:rsid w:val="005B7196"/>
    <w:rsid w:val="005C19E0"/>
    <w:rsid w:val="005E48EA"/>
    <w:rsid w:val="0060080C"/>
    <w:rsid w:val="00601D7D"/>
    <w:rsid w:val="00605132"/>
    <w:rsid w:val="00605ACB"/>
    <w:rsid w:val="0060724A"/>
    <w:rsid w:val="00612226"/>
    <w:rsid w:val="00653706"/>
    <w:rsid w:val="00664BE6"/>
    <w:rsid w:val="006739FF"/>
    <w:rsid w:val="00681A2C"/>
    <w:rsid w:val="006B2C10"/>
    <w:rsid w:val="006B426D"/>
    <w:rsid w:val="006D657D"/>
    <w:rsid w:val="006D6722"/>
    <w:rsid w:val="006E0F3C"/>
    <w:rsid w:val="006F36F8"/>
    <w:rsid w:val="00705A9F"/>
    <w:rsid w:val="0071292F"/>
    <w:rsid w:val="00714450"/>
    <w:rsid w:val="00723CF8"/>
    <w:rsid w:val="0073191E"/>
    <w:rsid w:val="0073713A"/>
    <w:rsid w:val="00740081"/>
    <w:rsid w:val="00745087"/>
    <w:rsid w:val="00760947"/>
    <w:rsid w:val="007632A7"/>
    <w:rsid w:val="00765876"/>
    <w:rsid w:val="007727E6"/>
    <w:rsid w:val="007A77BC"/>
    <w:rsid w:val="007B2B09"/>
    <w:rsid w:val="007C27B9"/>
    <w:rsid w:val="007C691E"/>
    <w:rsid w:val="007C7C4F"/>
    <w:rsid w:val="007E65E8"/>
    <w:rsid w:val="0080351B"/>
    <w:rsid w:val="00810950"/>
    <w:rsid w:val="00812871"/>
    <w:rsid w:val="008217E2"/>
    <w:rsid w:val="00830601"/>
    <w:rsid w:val="00835713"/>
    <w:rsid w:val="00843BF7"/>
    <w:rsid w:val="008522AC"/>
    <w:rsid w:val="00860E8C"/>
    <w:rsid w:val="008708D9"/>
    <w:rsid w:val="00876CF1"/>
    <w:rsid w:val="00880A75"/>
    <w:rsid w:val="00893F7D"/>
    <w:rsid w:val="008961FE"/>
    <w:rsid w:val="008B1667"/>
    <w:rsid w:val="008B3D2A"/>
    <w:rsid w:val="008B79AB"/>
    <w:rsid w:val="008E5DF6"/>
    <w:rsid w:val="008E71FB"/>
    <w:rsid w:val="008F0DD8"/>
    <w:rsid w:val="008F78F1"/>
    <w:rsid w:val="009110E5"/>
    <w:rsid w:val="00913F94"/>
    <w:rsid w:val="00920BDD"/>
    <w:rsid w:val="00920D1C"/>
    <w:rsid w:val="0094597D"/>
    <w:rsid w:val="00956CFF"/>
    <w:rsid w:val="00967360"/>
    <w:rsid w:val="00967AE7"/>
    <w:rsid w:val="00972FE2"/>
    <w:rsid w:val="009822D0"/>
    <w:rsid w:val="009939B4"/>
    <w:rsid w:val="0099556F"/>
    <w:rsid w:val="009978C4"/>
    <w:rsid w:val="009A0F70"/>
    <w:rsid w:val="009B00F8"/>
    <w:rsid w:val="009D7BB0"/>
    <w:rsid w:val="009E0AD6"/>
    <w:rsid w:val="009E3D1F"/>
    <w:rsid w:val="009E40DA"/>
    <w:rsid w:val="009E7F51"/>
    <w:rsid w:val="009F3637"/>
    <w:rsid w:val="00A01F8D"/>
    <w:rsid w:val="00A0715C"/>
    <w:rsid w:val="00A139D0"/>
    <w:rsid w:val="00A258F6"/>
    <w:rsid w:val="00A3260C"/>
    <w:rsid w:val="00A33C5E"/>
    <w:rsid w:val="00A40ED0"/>
    <w:rsid w:val="00A410F4"/>
    <w:rsid w:val="00A50B0A"/>
    <w:rsid w:val="00A65357"/>
    <w:rsid w:val="00A71532"/>
    <w:rsid w:val="00A95C31"/>
    <w:rsid w:val="00A961CB"/>
    <w:rsid w:val="00AB124A"/>
    <w:rsid w:val="00AB3675"/>
    <w:rsid w:val="00AC7BC5"/>
    <w:rsid w:val="00AD043D"/>
    <w:rsid w:val="00AD5538"/>
    <w:rsid w:val="00AF69EA"/>
    <w:rsid w:val="00B06142"/>
    <w:rsid w:val="00B068F0"/>
    <w:rsid w:val="00B14070"/>
    <w:rsid w:val="00B33DB9"/>
    <w:rsid w:val="00B361BA"/>
    <w:rsid w:val="00B36728"/>
    <w:rsid w:val="00B37F8D"/>
    <w:rsid w:val="00B47A21"/>
    <w:rsid w:val="00B571D5"/>
    <w:rsid w:val="00B650F9"/>
    <w:rsid w:val="00BA7BA5"/>
    <w:rsid w:val="00BB1B52"/>
    <w:rsid w:val="00BB3CFC"/>
    <w:rsid w:val="00BB504F"/>
    <w:rsid w:val="00BC768D"/>
    <w:rsid w:val="00BF430D"/>
    <w:rsid w:val="00C10165"/>
    <w:rsid w:val="00C140C2"/>
    <w:rsid w:val="00C164B8"/>
    <w:rsid w:val="00C2018C"/>
    <w:rsid w:val="00C23806"/>
    <w:rsid w:val="00C257FC"/>
    <w:rsid w:val="00C455E4"/>
    <w:rsid w:val="00C46D72"/>
    <w:rsid w:val="00C479A0"/>
    <w:rsid w:val="00C56D47"/>
    <w:rsid w:val="00C57B3D"/>
    <w:rsid w:val="00C61305"/>
    <w:rsid w:val="00C635DE"/>
    <w:rsid w:val="00C71063"/>
    <w:rsid w:val="00C72946"/>
    <w:rsid w:val="00C743E5"/>
    <w:rsid w:val="00C77D13"/>
    <w:rsid w:val="00C8584F"/>
    <w:rsid w:val="00C85BA7"/>
    <w:rsid w:val="00C85D1C"/>
    <w:rsid w:val="00C9299F"/>
    <w:rsid w:val="00CA0EED"/>
    <w:rsid w:val="00CB11A6"/>
    <w:rsid w:val="00CC0C4B"/>
    <w:rsid w:val="00CD23DD"/>
    <w:rsid w:val="00CE12EB"/>
    <w:rsid w:val="00CF347E"/>
    <w:rsid w:val="00D07AB2"/>
    <w:rsid w:val="00D1677A"/>
    <w:rsid w:val="00D32DA0"/>
    <w:rsid w:val="00D37A01"/>
    <w:rsid w:val="00D41A7E"/>
    <w:rsid w:val="00D43B00"/>
    <w:rsid w:val="00D51F5E"/>
    <w:rsid w:val="00D64375"/>
    <w:rsid w:val="00D67C9F"/>
    <w:rsid w:val="00D724D2"/>
    <w:rsid w:val="00D72A44"/>
    <w:rsid w:val="00D74B23"/>
    <w:rsid w:val="00D842A2"/>
    <w:rsid w:val="00D95393"/>
    <w:rsid w:val="00D95DC1"/>
    <w:rsid w:val="00DA3383"/>
    <w:rsid w:val="00DC751C"/>
    <w:rsid w:val="00DD1C72"/>
    <w:rsid w:val="00DD3BA1"/>
    <w:rsid w:val="00DF33D4"/>
    <w:rsid w:val="00DF5FF8"/>
    <w:rsid w:val="00E05681"/>
    <w:rsid w:val="00E11C7D"/>
    <w:rsid w:val="00E14256"/>
    <w:rsid w:val="00E14304"/>
    <w:rsid w:val="00E178BA"/>
    <w:rsid w:val="00E20CFE"/>
    <w:rsid w:val="00E218AD"/>
    <w:rsid w:val="00E45BEF"/>
    <w:rsid w:val="00E56DC2"/>
    <w:rsid w:val="00E7785A"/>
    <w:rsid w:val="00E80176"/>
    <w:rsid w:val="00E811E0"/>
    <w:rsid w:val="00E81F28"/>
    <w:rsid w:val="00E83753"/>
    <w:rsid w:val="00E855AC"/>
    <w:rsid w:val="00EB184B"/>
    <w:rsid w:val="00EB2C37"/>
    <w:rsid w:val="00EB3F49"/>
    <w:rsid w:val="00ED2558"/>
    <w:rsid w:val="00EE009F"/>
    <w:rsid w:val="00EE326A"/>
    <w:rsid w:val="00EF7807"/>
    <w:rsid w:val="00F1568B"/>
    <w:rsid w:val="00F21D78"/>
    <w:rsid w:val="00F25468"/>
    <w:rsid w:val="00F40EEB"/>
    <w:rsid w:val="00F445A3"/>
    <w:rsid w:val="00F54179"/>
    <w:rsid w:val="00F80264"/>
    <w:rsid w:val="00F86BB4"/>
    <w:rsid w:val="00F92DDB"/>
    <w:rsid w:val="00F93A85"/>
    <w:rsid w:val="00F95D97"/>
    <w:rsid w:val="00FA5E7C"/>
    <w:rsid w:val="00FC241F"/>
    <w:rsid w:val="00FD70A1"/>
    <w:rsid w:val="00FD7CB9"/>
    <w:rsid w:val="00FE16D4"/>
    <w:rsid w:val="00FE65C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7B70"/>
  <w15:docId w15:val="{4079666A-043C-4A81-9DED-30DFA494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89"/>
    <w:rsid w:val="00C9299F"/>
    <w:pPr>
      <w:tabs>
        <w:tab w:val="left" w:pos="1304"/>
        <w:tab w:val="left" w:pos="2608"/>
        <w:tab w:val="left" w:pos="5670"/>
      </w:tabs>
    </w:pPr>
    <w:rPr>
      <w:sz w:val="20"/>
    </w:rPr>
  </w:style>
  <w:style w:type="paragraph" w:styleId="Otsikko1">
    <w:name w:val="heading 1"/>
    <w:basedOn w:val="Normaali"/>
    <w:next w:val="Leipteksti"/>
    <w:link w:val="Otsikko1Char"/>
    <w:uiPriority w:val="14"/>
    <w:rsid w:val="001947D5"/>
    <w:pPr>
      <w:keepNext/>
      <w:keepLines/>
      <w:numPr>
        <w:numId w:val="27"/>
      </w:numPr>
      <w:spacing w:before="400" w:after="200" w:line="320" w:lineRule="exact"/>
      <w:outlineLvl w:val="0"/>
    </w:pPr>
    <w:rPr>
      <w:rFonts w:asciiTheme="majorHAnsi" w:eastAsiaTheme="majorEastAsia" w:hAnsiTheme="majorHAnsi" w:cstheme="majorHAnsi"/>
      <w:bCs/>
      <w:sz w:val="26"/>
      <w:szCs w:val="28"/>
    </w:rPr>
  </w:style>
  <w:style w:type="paragraph" w:styleId="Otsikko2">
    <w:name w:val="heading 2"/>
    <w:basedOn w:val="Normaali"/>
    <w:next w:val="Leipteksti"/>
    <w:link w:val="Otsikko2Char"/>
    <w:uiPriority w:val="14"/>
    <w:rsid w:val="001947D5"/>
    <w:pPr>
      <w:keepNext/>
      <w:keepLines/>
      <w:numPr>
        <w:ilvl w:val="1"/>
        <w:numId w:val="27"/>
      </w:numPr>
      <w:spacing w:before="300" w:after="300" w:line="300" w:lineRule="atLeast"/>
      <w:outlineLvl w:val="1"/>
    </w:pPr>
    <w:rPr>
      <w:rFonts w:asciiTheme="majorHAnsi" w:eastAsiaTheme="majorEastAsia" w:hAnsiTheme="majorHAnsi" w:cstheme="majorHAnsi"/>
      <w:bCs/>
      <w:szCs w:val="26"/>
    </w:rPr>
  </w:style>
  <w:style w:type="paragraph" w:styleId="Otsikko3">
    <w:name w:val="heading 3"/>
    <w:basedOn w:val="Otsikko2"/>
    <w:next w:val="Leipteksti"/>
    <w:link w:val="Otsikko3Char"/>
    <w:uiPriority w:val="14"/>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947D5"/>
    <w:rPr>
      <w:rFonts w:asciiTheme="majorHAnsi" w:eastAsiaTheme="majorEastAsia" w:hAnsiTheme="majorHAnsi" w:cstheme="majorHAnsi"/>
      <w:bCs/>
      <w:sz w:val="26"/>
      <w:szCs w:val="28"/>
    </w:rPr>
  </w:style>
  <w:style w:type="paragraph" w:styleId="Yltunniste">
    <w:name w:val="header"/>
    <w:basedOn w:val="Normaali"/>
    <w:link w:val="YltunnisteChar"/>
    <w:uiPriority w:val="94"/>
    <w:semiHidden/>
    <w:rsid w:val="00E855AC"/>
    <w:pPr>
      <w:ind w:right="170"/>
      <w:jc w:val="right"/>
    </w:pPr>
  </w:style>
  <w:style w:type="paragraph" w:styleId="Leipteksti">
    <w:name w:val="Body Text"/>
    <w:basedOn w:val="Normaali"/>
    <w:link w:val="LeiptekstiChar"/>
    <w:qFormat/>
    <w:rsid w:val="00EB184B"/>
    <w:pPr>
      <w:spacing w:line="260" w:lineRule="atLeast"/>
    </w:pPr>
  </w:style>
  <w:style w:type="character" w:customStyle="1" w:styleId="LeiptekstiChar">
    <w:name w:val="Leipäteksti Char"/>
    <w:basedOn w:val="Kappaleenoletusfontti"/>
    <w:link w:val="Leipteksti"/>
    <w:rsid w:val="00EB184B"/>
    <w:rPr>
      <w:sz w:val="20"/>
    </w:rPr>
  </w:style>
  <w:style w:type="character" w:customStyle="1" w:styleId="YltunnisteChar">
    <w:name w:val="Ylätunniste Char"/>
    <w:basedOn w:val="Kappaleenoletusfontti"/>
    <w:link w:val="Yltunniste"/>
    <w:uiPriority w:val="94"/>
    <w:semiHidden/>
    <w:rsid w:val="00E855AC"/>
    <w:rPr>
      <w:sz w:val="20"/>
    </w:rPr>
  </w:style>
  <w:style w:type="paragraph" w:styleId="Alatunniste">
    <w:name w:val="footer"/>
    <w:link w:val="AlatunnisteChar"/>
    <w:uiPriority w:val="94"/>
    <w:rsid w:val="00A33C5E"/>
    <w:pPr>
      <w:tabs>
        <w:tab w:val="left" w:pos="2438"/>
        <w:tab w:val="left" w:pos="6294"/>
        <w:tab w:val="right" w:pos="8902"/>
      </w:tabs>
    </w:pPr>
    <w:rPr>
      <w:rFonts w:asciiTheme="majorHAnsi" w:hAnsiTheme="majorHAnsi"/>
      <w:noProof/>
      <w:color w:val="FF8700"/>
      <w:sz w:val="16"/>
    </w:rPr>
  </w:style>
  <w:style w:type="character" w:customStyle="1" w:styleId="AlatunnisteChar">
    <w:name w:val="Alatunniste Char"/>
    <w:basedOn w:val="Kappaleenoletusfontti"/>
    <w:link w:val="Alatunniste"/>
    <w:uiPriority w:val="94"/>
    <w:rsid w:val="00C9299F"/>
    <w:rPr>
      <w:rFonts w:asciiTheme="majorHAnsi" w:hAnsiTheme="majorHAnsi"/>
      <w:noProof/>
      <w:color w:val="FF8700"/>
      <w:sz w:val="16"/>
    </w:rPr>
  </w:style>
  <w:style w:type="paragraph" w:styleId="Otsikko">
    <w:name w:val="Title"/>
    <w:basedOn w:val="Normaali"/>
    <w:next w:val="Leipteksti"/>
    <w:link w:val="OtsikkoChar"/>
    <w:uiPriority w:val="10"/>
    <w:qFormat/>
    <w:locked/>
    <w:rsid w:val="00FE65C1"/>
    <w:pPr>
      <w:spacing w:before="560" w:after="480" w:line="560" w:lineRule="exact"/>
      <w:contextualSpacing/>
      <w:outlineLvl w:val="0"/>
    </w:pPr>
    <w:rPr>
      <w:rFonts w:asciiTheme="majorHAnsi" w:eastAsiaTheme="majorEastAsia" w:hAnsiTheme="majorHAnsi" w:cstheme="majorHAnsi"/>
      <w:b/>
      <w:color w:val="1A00AD" w:themeColor="text2"/>
      <w:kern w:val="28"/>
      <w:sz w:val="60"/>
      <w:szCs w:val="52"/>
    </w:rPr>
  </w:style>
  <w:style w:type="character" w:customStyle="1" w:styleId="OtsikkoChar">
    <w:name w:val="Otsikko Char"/>
    <w:basedOn w:val="Kappaleenoletusfontti"/>
    <w:link w:val="Otsikko"/>
    <w:uiPriority w:val="10"/>
    <w:rsid w:val="00FE65C1"/>
    <w:rPr>
      <w:rFonts w:asciiTheme="majorHAnsi" w:eastAsiaTheme="majorEastAsia" w:hAnsiTheme="majorHAnsi" w:cstheme="majorHAnsi"/>
      <w:b/>
      <w:color w:val="1A00AD" w:themeColor="text2"/>
      <w:kern w:val="28"/>
      <w:sz w:val="60"/>
      <w:szCs w:val="52"/>
    </w:rPr>
  </w:style>
  <w:style w:type="character" w:customStyle="1" w:styleId="Otsikko2Char">
    <w:name w:val="Otsikko 2 Char"/>
    <w:basedOn w:val="Kappaleenoletusfontti"/>
    <w:link w:val="Otsikko2"/>
    <w:uiPriority w:val="14"/>
    <w:rsid w:val="001947D5"/>
    <w:rPr>
      <w:rFonts w:asciiTheme="majorHAnsi" w:eastAsiaTheme="majorEastAsia" w:hAnsiTheme="majorHAnsi" w:cstheme="majorHAnsi"/>
      <w:bCs/>
      <w:sz w:val="20"/>
      <w:szCs w:val="26"/>
    </w:rPr>
  </w:style>
  <w:style w:type="paragraph" w:styleId="Alaotsikko">
    <w:name w:val="Subtitle"/>
    <w:basedOn w:val="Normaali"/>
    <w:next w:val="Leipteksti"/>
    <w:link w:val="AlaotsikkoChar"/>
    <w:uiPriority w:val="11"/>
    <w:qFormat/>
    <w:rsid w:val="00D842A2"/>
    <w:pPr>
      <w:numPr>
        <w:ilvl w:val="1"/>
      </w:numPr>
      <w:spacing w:before="300" w:line="26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D842A2"/>
    <w:rPr>
      <w:rFonts w:asciiTheme="majorHAnsi" w:eastAsiaTheme="majorEastAsia" w:hAnsiTheme="majorHAnsi" w:cstheme="majorHAnsi"/>
      <w:b/>
      <w:iCs/>
      <w:sz w:val="20"/>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uettelonumeroitu">
    <w:name w:val="Luettelo numeroitu"/>
    <w:basedOn w:val="Normaali"/>
    <w:qFormat/>
    <w:rsid w:val="00C9299F"/>
    <w:pPr>
      <w:numPr>
        <w:numId w:val="28"/>
      </w:numPr>
      <w:tabs>
        <w:tab w:val="clear" w:pos="2608"/>
        <w:tab w:val="clear" w:pos="5670"/>
        <w:tab w:val="left" w:pos="397"/>
      </w:tabs>
      <w:spacing w:line="260" w:lineRule="atLeast"/>
      <w:ind w:left="357" w:hanging="357"/>
    </w:pPr>
    <w:rPr>
      <w:rFonts w:eastAsia="Calibri" w:cs="Calibri"/>
    </w:r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rsid w:val="001947D5"/>
    <w:rPr>
      <w:rFonts w:asciiTheme="majorHAnsi" w:hAnsiTheme="majorHAnsi"/>
      <w:color w:val="FF8700"/>
    </w:rPr>
  </w:style>
  <w:style w:type="character" w:customStyle="1" w:styleId="PivmrChar">
    <w:name w:val="Päivämäärä Char"/>
    <w:basedOn w:val="Kappaleenoletusfontti"/>
    <w:link w:val="Pivmr"/>
    <w:uiPriority w:val="99"/>
    <w:semiHidden/>
    <w:rsid w:val="00C9299F"/>
    <w:rPr>
      <w:rFonts w:asciiTheme="majorHAnsi" w:hAnsiTheme="majorHAnsi"/>
      <w:color w:val="FF8700"/>
      <w:sz w:val="20"/>
    </w:rPr>
  </w:style>
  <w:style w:type="paragraph" w:styleId="Luettelo">
    <w:name w:val="List"/>
    <w:basedOn w:val="Normaali"/>
    <w:qFormat/>
    <w:rsid w:val="00D842A2"/>
    <w:pPr>
      <w:numPr>
        <w:numId w:val="29"/>
      </w:numPr>
      <w:tabs>
        <w:tab w:val="clear" w:pos="2608"/>
        <w:tab w:val="clear" w:pos="5670"/>
      </w:tabs>
      <w:spacing w:line="260" w:lineRule="atLeast"/>
      <w:ind w:left="227" w:hanging="227"/>
      <w:contextualSpacing/>
    </w:pPr>
    <w:rPr>
      <w:rFonts w:eastAsia="Calibri" w:cs="Calibri"/>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customStyle="1" w:styleId="Ingress">
    <w:name w:val="Ingress"/>
    <w:basedOn w:val="Leipteksti"/>
    <w:uiPriority w:val="89"/>
    <w:qFormat/>
    <w:rsid w:val="00C85BA7"/>
    <w:pPr>
      <w:spacing w:after="240"/>
    </w:pPr>
    <w:rPr>
      <w:rFonts w:asciiTheme="majorHAnsi" w:hAnsiTheme="majorHAnsi"/>
      <w:color w:val="1A00AD" w:themeColor="text2"/>
    </w:rPr>
  </w:style>
  <w:style w:type="paragraph" w:customStyle="1" w:styleId="LLEsityksennimi">
    <w:name w:val="LLEsityksennimi"/>
    <w:next w:val="Normaali"/>
    <w:rsid w:val="00D37A01"/>
    <w:pPr>
      <w:spacing w:after="220" w:line="220" w:lineRule="exact"/>
      <w:jc w:val="both"/>
    </w:pPr>
    <w:rPr>
      <w:rFonts w:ascii="Times New Roman" w:eastAsia="Times New Roman" w:hAnsi="Times New Roman" w:cs="Arial"/>
      <w:b/>
      <w:sz w:val="21"/>
      <w:szCs w:val="24"/>
      <w:lang w:eastAsia="fi-FI"/>
    </w:rPr>
  </w:style>
  <w:style w:type="character" w:styleId="Kommentinviite">
    <w:name w:val="annotation reference"/>
    <w:basedOn w:val="Kappaleenoletusfontti"/>
    <w:uiPriority w:val="99"/>
    <w:semiHidden/>
    <w:unhideWhenUsed/>
    <w:rsid w:val="00F25468"/>
    <w:rPr>
      <w:sz w:val="16"/>
      <w:szCs w:val="16"/>
    </w:rPr>
  </w:style>
  <w:style w:type="paragraph" w:styleId="Kommentinteksti">
    <w:name w:val="annotation text"/>
    <w:basedOn w:val="Normaali"/>
    <w:link w:val="KommentintekstiChar"/>
    <w:uiPriority w:val="99"/>
    <w:unhideWhenUsed/>
    <w:rsid w:val="00F25468"/>
    <w:rPr>
      <w:szCs w:val="20"/>
    </w:rPr>
  </w:style>
  <w:style w:type="character" w:customStyle="1" w:styleId="KommentintekstiChar">
    <w:name w:val="Kommentin teksti Char"/>
    <w:basedOn w:val="Kappaleenoletusfontti"/>
    <w:link w:val="Kommentinteksti"/>
    <w:uiPriority w:val="99"/>
    <w:rsid w:val="00F25468"/>
    <w:rPr>
      <w:sz w:val="20"/>
      <w:szCs w:val="20"/>
    </w:rPr>
  </w:style>
  <w:style w:type="paragraph" w:styleId="Kommentinotsikko">
    <w:name w:val="annotation subject"/>
    <w:basedOn w:val="Kommentinteksti"/>
    <w:next w:val="Kommentinteksti"/>
    <w:link w:val="KommentinotsikkoChar"/>
    <w:uiPriority w:val="99"/>
    <w:semiHidden/>
    <w:unhideWhenUsed/>
    <w:rsid w:val="00F25468"/>
    <w:rPr>
      <w:b/>
      <w:bCs/>
    </w:rPr>
  </w:style>
  <w:style w:type="character" w:customStyle="1" w:styleId="KommentinotsikkoChar">
    <w:name w:val="Kommentin otsikko Char"/>
    <w:basedOn w:val="KommentintekstiChar"/>
    <w:link w:val="Kommentinotsikko"/>
    <w:uiPriority w:val="99"/>
    <w:semiHidden/>
    <w:rsid w:val="00F25468"/>
    <w:rPr>
      <w:b/>
      <w:bCs/>
      <w:sz w:val="20"/>
      <w:szCs w:val="20"/>
    </w:rPr>
  </w:style>
  <w:style w:type="character" w:styleId="Ratkaisematonmaininta">
    <w:name w:val="Unresolved Mention"/>
    <w:basedOn w:val="Kappaleenoletusfontti"/>
    <w:uiPriority w:val="99"/>
    <w:semiHidden/>
    <w:unhideWhenUsed/>
    <w:rsid w:val="00FE16D4"/>
    <w:rPr>
      <w:color w:val="605E5C"/>
      <w:shd w:val="clear" w:color="auto" w:fill="E1DFDD"/>
    </w:rPr>
  </w:style>
  <w:style w:type="paragraph" w:styleId="Luettelokappale">
    <w:name w:val="List Paragraph"/>
    <w:basedOn w:val="Normaali"/>
    <w:uiPriority w:val="34"/>
    <w:qFormat/>
    <w:rsid w:val="00705A9F"/>
    <w:pPr>
      <w:tabs>
        <w:tab w:val="clear" w:pos="1304"/>
        <w:tab w:val="clear" w:pos="2608"/>
        <w:tab w:val="clear" w:pos="5670"/>
      </w:tabs>
      <w:spacing w:after="160" w:line="259" w:lineRule="auto"/>
      <w:ind w:left="720"/>
      <w:contextualSpacing/>
    </w:pPr>
    <w:rPr>
      <w:rFonts w:cstheme="minorBidi"/>
      <w:sz w:val="22"/>
    </w:rPr>
  </w:style>
  <w:style w:type="paragraph" w:customStyle="1" w:styleId="question">
    <w:name w:val="question"/>
    <w:basedOn w:val="Normaali"/>
    <w:rsid w:val="00547135"/>
    <w:pPr>
      <w:tabs>
        <w:tab w:val="clear" w:pos="1304"/>
        <w:tab w:val="clear" w:pos="2608"/>
        <w:tab w:val="clear" w:pos="5670"/>
      </w:tabs>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0B13F6"/>
    <w:pPr>
      <w:autoSpaceDE w:val="0"/>
      <w:autoSpaceDN w:val="0"/>
      <w:adjustRightInd w:val="0"/>
    </w:pPr>
    <w:rPr>
      <w:rFonts w:ascii="Gill Sans MT" w:hAnsi="Gill Sans MT" w:cs="Gill Sans MT"/>
      <w:color w:val="000000"/>
      <w:sz w:val="24"/>
      <w:szCs w:val="24"/>
    </w:rPr>
  </w:style>
  <w:style w:type="paragraph" w:styleId="Muutos">
    <w:name w:val="Revision"/>
    <w:hidden/>
    <w:uiPriority w:val="99"/>
    <w:semiHidden/>
    <w:rsid w:val="00723CF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89474">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820068">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DECD68CD64DA39CFE5B91EDADD038"/>
        <w:category>
          <w:name w:val="Yleiset"/>
          <w:gallery w:val="placeholder"/>
        </w:category>
        <w:types>
          <w:type w:val="bbPlcHdr"/>
        </w:types>
        <w:behaviors>
          <w:behavior w:val="content"/>
        </w:behaviors>
        <w:guid w:val="{EA0D6013-6BA2-4402-A955-60965D78B5C9}"/>
      </w:docPartPr>
      <w:docPartBody>
        <w:p w:rsidR="00CD1A73" w:rsidRDefault="00CD1A73">
          <w:pPr>
            <w:pStyle w:val="7A5DECD68CD64DA39CFE5B91EDADD038"/>
          </w:pPr>
          <w:r w:rsidRPr="00F93A85">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Pro Light">
    <w:altName w:val="Calibri"/>
    <w:charset w:val="00"/>
    <w:family w:val="auto"/>
    <w:pitch w:val="variable"/>
    <w:sig w:usb0="A00000FF" w:usb1="5000E04B" w:usb2="00000000" w:usb3="00000000" w:csb0="00000193" w:csb1="00000000"/>
  </w:font>
  <w:font w:name="Gilroy ExtraBold">
    <w:altName w:val="Calibri"/>
    <w:panose1 w:val="000000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73"/>
    <w:rsid w:val="007B0125"/>
    <w:rsid w:val="00CD1A73"/>
    <w:rsid w:val="00FF66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A5DECD68CD64DA39CFE5B91EDADD038">
    <w:name w:val="7A5DECD68CD64DA39CFE5B91EDADD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HEUNI">
      <a:dk1>
        <a:sysClr val="windowText" lastClr="000000"/>
      </a:dk1>
      <a:lt1>
        <a:sysClr val="window" lastClr="FFFFFF"/>
      </a:lt1>
      <a:dk2>
        <a:srgbClr val="1A00AD"/>
      </a:dk2>
      <a:lt2>
        <a:srgbClr val="00D7C6"/>
      </a:lt2>
      <a:accent1>
        <a:srgbClr val="1A00AD"/>
      </a:accent1>
      <a:accent2>
        <a:srgbClr val="00D7C6"/>
      </a:accent2>
      <a:accent3>
        <a:srgbClr val="8CD4FF"/>
      </a:accent3>
      <a:accent4>
        <a:srgbClr val="96DC32"/>
      </a:accent4>
      <a:accent5>
        <a:srgbClr val="FF82B4"/>
      </a:accent5>
      <a:accent6>
        <a:srgbClr val="FF8700"/>
      </a:accent6>
      <a:hlink>
        <a:srgbClr val="0563C1"/>
      </a:hlink>
      <a:folHlink>
        <a:srgbClr val="954F72"/>
      </a:folHlink>
    </a:clrScheme>
    <a:fontScheme name="Gillroy Crimson">
      <a:majorFont>
        <a:latin typeface="Gilroy ExtraBold"/>
        <a:ea typeface=""/>
        <a:cs typeface=""/>
      </a:majorFont>
      <a:minorFont>
        <a:latin typeface="Crimson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D8C0D-5AE2-42F4-BA19-8F10BA06375A}">
  <ds:schemaRefs>
    <ds:schemaRef ds:uri="http://schemas.openxmlformats.org/officeDocument/2006/bibliography"/>
  </ds:schemaRefs>
</ds:datastoreItem>
</file>

<file path=customXml/itemProps3.xml><?xml version="1.0" encoding="utf-8"?>
<ds:datastoreItem xmlns:ds="http://schemas.openxmlformats.org/officeDocument/2006/customXml" ds:itemID="{0298928E-CC66-4085-9B73-05D2C71A70C3}"/>
</file>

<file path=customXml/itemProps4.xml><?xml version="1.0" encoding="utf-8"?>
<ds:datastoreItem xmlns:ds="http://schemas.openxmlformats.org/officeDocument/2006/customXml" ds:itemID="{AEC74F4B-FEF9-4084-9DF4-AA9E22410525}"/>
</file>

<file path=customXml/itemProps5.xml><?xml version="1.0" encoding="utf-8"?>
<ds:datastoreItem xmlns:ds="http://schemas.openxmlformats.org/officeDocument/2006/customXml" ds:itemID="{2B4659CB-E331-481D-8008-5342B545300E}"/>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5898</Characters>
  <Application>Microsoft Office Word</Application>
  <DocSecurity>4</DocSecurity>
  <Lines>105</Lines>
  <Paragraphs>29</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Lorem ipsum dolor sit amet sequam ommodum maximin</vt:lpstr>
      <vt:lpstr>Lorem ipsum dolor sit amet sequam ommodum maximin</vt:lpstr>
    </vt:vector>
  </TitlesOfParts>
  <Company>Heuni</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Ollus Natalia (HEUNI)</dc:creator>
  <cp:lastModifiedBy>Lietonen Anni (HEUNI)</cp:lastModifiedBy>
  <cp:revision>2</cp:revision>
  <dcterms:created xsi:type="dcterms:W3CDTF">2023-10-12T12:30:00Z</dcterms:created>
  <dcterms:modified xsi:type="dcterms:W3CDTF">2023-10-12T12:30:00Z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