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364A" w:rsidRDefault="00D21DBD">
      <w:pPr>
        <w:rPr>
          <w:rFonts w:ascii="Helvetica Neue" w:eastAsia="Helvetica Neue" w:hAnsi="Helvetica Neue" w:cs="Helvetica Neue"/>
        </w:rPr>
      </w:pPr>
      <w:r>
        <w:rPr>
          <w:rFonts w:ascii="Helvetica Neue" w:eastAsia="Helvetica Neue" w:hAnsi="Helvetica Neue" w:cs="Helvetica Neue"/>
        </w:rPr>
        <w:t>CALL FOR INPUT | SPECIAL PROCEDURES</w:t>
      </w:r>
    </w:p>
    <w:p w14:paraId="00000002" w14:textId="77777777" w:rsidR="00D6364A" w:rsidRDefault="00D21DBD">
      <w:pPr>
        <w:pStyle w:val="Heading2"/>
        <w:keepNext w:val="0"/>
        <w:keepLines w:val="0"/>
        <w:spacing w:before="0" w:after="0"/>
        <w:rPr>
          <w:rFonts w:ascii="Helvetica Neue" w:eastAsia="Helvetica Neue" w:hAnsi="Helvetica Neue" w:cs="Helvetica Neue"/>
          <w:sz w:val="34"/>
          <w:szCs w:val="34"/>
        </w:rPr>
      </w:pPr>
      <w:bookmarkStart w:id="0" w:name="_tqpldfsdxjbx" w:colFirst="0" w:colLast="0"/>
      <w:bookmarkEnd w:id="0"/>
      <w:r>
        <w:rPr>
          <w:rFonts w:ascii="Helvetica Neue" w:eastAsia="Helvetica Neue" w:hAnsi="Helvetica Neue" w:cs="Helvetica Neue"/>
          <w:sz w:val="34"/>
          <w:szCs w:val="34"/>
        </w:rPr>
        <w:t>Investors, ESG and Human Rights</w:t>
      </w:r>
    </w:p>
    <w:p w14:paraId="00000003" w14:textId="77777777" w:rsidR="00D6364A" w:rsidRDefault="00D21DBD">
      <w:pPr>
        <w:spacing w:after="60"/>
        <w:rPr>
          <w:rFonts w:ascii="Helvetica Neue" w:eastAsia="Helvetica Neue" w:hAnsi="Helvetica Neue" w:cs="Helvetica Neue"/>
          <w:b/>
        </w:rPr>
      </w:pPr>
      <w:r>
        <w:rPr>
          <w:rFonts w:ascii="Helvetica Neue" w:eastAsia="Helvetica Neue" w:hAnsi="Helvetica Neue" w:cs="Helvetica Neue"/>
        </w:rPr>
        <w:t xml:space="preserve">ISSUED BY </w:t>
      </w:r>
      <w:r>
        <w:rPr>
          <w:rFonts w:ascii="Helvetica Neue" w:eastAsia="Helvetica Neue" w:hAnsi="Helvetica Neue" w:cs="Helvetica Neue"/>
          <w:b/>
        </w:rPr>
        <w:t>UN Working Group on Business and Human Rights</w:t>
      </w:r>
    </w:p>
    <w:p w14:paraId="00000004" w14:textId="77777777" w:rsidR="00D6364A" w:rsidRDefault="00D21DBD">
      <w:pPr>
        <w:spacing w:after="60"/>
        <w:rPr>
          <w:rFonts w:ascii="Helvetica Neue" w:eastAsia="Helvetica Neue" w:hAnsi="Helvetica Neue" w:cs="Helvetica Neue"/>
          <w:b/>
        </w:rPr>
      </w:pPr>
      <w:r>
        <w:rPr>
          <w:rFonts w:ascii="Helvetica Neue" w:eastAsia="Helvetica Neue" w:hAnsi="Helvetica Neue" w:cs="Helvetica Neue"/>
        </w:rPr>
        <w:t xml:space="preserve">DEADLINE </w:t>
      </w:r>
      <w:r>
        <w:rPr>
          <w:rFonts w:ascii="Helvetica Neue" w:eastAsia="Helvetica Neue" w:hAnsi="Helvetica Neue" w:cs="Helvetica Neue"/>
          <w:b/>
        </w:rPr>
        <w:t>30 September 2023</w:t>
      </w:r>
    </w:p>
    <w:p w14:paraId="00000005" w14:textId="77777777" w:rsidR="00D6364A" w:rsidRDefault="00D21DBD">
      <w:pPr>
        <w:rPr>
          <w:rFonts w:ascii="Helvetica Neue" w:eastAsia="Helvetica Neue" w:hAnsi="Helvetica Neue" w:cs="Helvetica Neue"/>
        </w:rPr>
      </w:pPr>
      <w:r>
        <w:rPr>
          <w:rFonts w:ascii="Helvetica Neue" w:eastAsia="Helvetica Neue" w:hAnsi="Helvetica Neue" w:cs="Helvetica Neue"/>
          <w:b/>
        </w:rPr>
        <w:t>Purpose:</w:t>
      </w:r>
      <w:r>
        <w:rPr>
          <w:rFonts w:ascii="Helvetica Neue" w:eastAsia="Helvetica Neue" w:hAnsi="Helvetica Neue" w:cs="Helvetica Neue"/>
        </w:rPr>
        <w:t xml:space="preserve"> Report to be presented to the 56th session of the Human Rights Council in June 2024</w:t>
      </w:r>
    </w:p>
    <w:p w14:paraId="00000006" w14:textId="77777777" w:rsidR="00D6364A" w:rsidRDefault="00D21DBD">
      <w:pPr>
        <w:pStyle w:val="Heading3"/>
        <w:keepNext w:val="0"/>
        <w:keepLines w:val="0"/>
        <w:spacing w:before="280" w:line="283" w:lineRule="auto"/>
        <w:rPr>
          <w:rFonts w:ascii="Helvetica Neue" w:eastAsia="Helvetica Neue" w:hAnsi="Helvetica Neue" w:cs="Helvetica Neue"/>
          <w:color w:val="000000"/>
          <w:sz w:val="26"/>
          <w:szCs w:val="26"/>
        </w:rPr>
      </w:pPr>
      <w:bookmarkStart w:id="1" w:name="_qyleqdq3oxf1" w:colFirst="0" w:colLast="0"/>
      <w:bookmarkEnd w:id="1"/>
      <w:r>
        <w:rPr>
          <w:rFonts w:ascii="Helvetica Neue" w:eastAsia="Helvetica Neue" w:hAnsi="Helvetica Neue" w:cs="Helvetica Neue"/>
          <w:color w:val="000000"/>
          <w:sz w:val="26"/>
          <w:szCs w:val="26"/>
        </w:rPr>
        <w:t>Background</w:t>
      </w:r>
    </w:p>
    <w:p w14:paraId="00000007" w14:textId="77777777" w:rsidR="00D6364A" w:rsidRDefault="00D21DBD">
      <w:pPr>
        <w:spacing w:before="280" w:after="280"/>
        <w:rPr>
          <w:rFonts w:ascii="Helvetica Neue" w:eastAsia="Helvetica Neue" w:hAnsi="Helvetica Neue" w:cs="Helvetica Neue"/>
          <w:b/>
          <w:color w:val="1155CC"/>
          <w:sz w:val="20"/>
          <w:szCs w:val="20"/>
        </w:rPr>
      </w:pPr>
      <w:r>
        <w:rPr>
          <w:rFonts w:ascii="Helvetica Neue" w:eastAsia="Helvetica Neue" w:hAnsi="Helvetica Neue" w:cs="Helvetica Neue"/>
        </w:rPr>
        <w:t>In its stocktaking exercise of the implementation of the Guiding Principles on Business and Human Rights (UNGPs) over the first decade since their adoption, the</w:t>
      </w:r>
      <w:r>
        <w:rPr>
          <w:rFonts w:ascii="Helvetica Neue" w:eastAsia="Helvetica Neue" w:hAnsi="Helvetica Neue" w:cs="Helvetica Neue"/>
        </w:rPr>
        <w:t xml:space="preserve"> Working Group recognized that “financial actors have an unparalleled ability to influence companies and scale up on the implementation of the Guiding Principles”. </w:t>
      </w:r>
      <w:hyperlink r:id="rId5" w:anchor="_ftn1">
        <w:r>
          <w:rPr>
            <w:rFonts w:ascii="Helvetica Neue" w:eastAsia="Helvetica Neue" w:hAnsi="Helvetica Neue" w:cs="Helvetica Neue"/>
            <w:b/>
            <w:color w:val="1155CC"/>
            <w:sz w:val="20"/>
            <w:szCs w:val="20"/>
          </w:rPr>
          <w:t>1</w:t>
        </w:r>
      </w:hyperlink>
      <w:r>
        <w:rPr>
          <w:rFonts w:ascii="Helvetica Neue" w:eastAsia="Helvetica Neue" w:hAnsi="Helvetica Neue" w:cs="Helvetica Neue"/>
        </w:rPr>
        <w:t xml:space="preserve">The Working Group also highlighted that this issue was to be a central part of the agenda of implementation of the UNGPs for the next </w:t>
      </w:r>
      <w:proofErr w:type="gramStart"/>
      <w:r>
        <w:rPr>
          <w:rFonts w:ascii="Helvetica Neue" w:eastAsia="Helvetica Neue" w:hAnsi="Helvetica Neue" w:cs="Helvetica Neue"/>
        </w:rPr>
        <w:t>decade, and</w:t>
      </w:r>
      <w:proofErr w:type="gramEnd"/>
      <w:r>
        <w:rPr>
          <w:rFonts w:ascii="Helvetica Neue" w:eastAsia="Helvetica Neue" w:hAnsi="Helvetica Neue" w:cs="Helvetica Neue"/>
        </w:rPr>
        <w:t xml:space="preserve"> provided a follow-up report. </w:t>
      </w:r>
      <w:hyperlink r:id="rId6" w:anchor="_ftn2">
        <w:r>
          <w:rPr>
            <w:rFonts w:ascii="Helvetica Neue" w:eastAsia="Helvetica Neue" w:hAnsi="Helvetica Neue" w:cs="Helvetica Neue"/>
            <w:b/>
            <w:color w:val="1155CC"/>
            <w:sz w:val="20"/>
            <w:szCs w:val="20"/>
          </w:rPr>
          <w:t>2</w:t>
        </w:r>
      </w:hyperlink>
    </w:p>
    <w:p w14:paraId="00000008" w14:textId="77777777" w:rsidR="00D6364A" w:rsidRDefault="00D21DBD">
      <w:pPr>
        <w:spacing w:before="280" w:after="280"/>
        <w:rPr>
          <w:rFonts w:ascii="Helvetica Neue" w:eastAsia="Helvetica Neue" w:hAnsi="Helvetica Neue" w:cs="Helvetica Neue"/>
          <w:b/>
          <w:color w:val="1155CC"/>
          <w:sz w:val="20"/>
          <w:szCs w:val="20"/>
        </w:rPr>
      </w:pPr>
      <w:r>
        <w:rPr>
          <w:rFonts w:ascii="Helvetica Neue" w:eastAsia="Helvetica Neue" w:hAnsi="Helvetica Neue" w:cs="Helvetica Neue"/>
        </w:rPr>
        <w:t xml:space="preserve">An issue of </w:t>
      </w:r>
      <w:proofErr w:type="gramStart"/>
      <w:r>
        <w:rPr>
          <w:rFonts w:ascii="Helvetica Neue" w:eastAsia="Helvetica Neue" w:hAnsi="Helvetica Neue" w:cs="Helvetica Neue"/>
        </w:rPr>
        <w:t>particular relevance</w:t>
      </w:r>
      <w:proofErr w:type="gramEnd"/>
      <w:r>
        <w:rPr>
          <w:rFonts w:ascii="Helvetica Neue" w:eastAsia="Helvetica Neue" w:hAnsi="Helvetica Neue" w:cs="Helvetica Neue"/>
        </w:rPr>
        <w:t xml:space="preserve"> to the UNGPs is that financial institutions are increasingly including an Environmental, Social, and Governance </w:t>
      </w:r>
      <w:r>
        <w:rPr>
          <w:rFonts w:ascii="Helvetica Neue" w:eastAsia="Helvetica Neue" w:hAnsi="Helvetica Neue" w:cs="Helvetica Neue"/>
          <w:b/>
        </w:rPr>
        <w:t>(ESG</w:t>
      </w:r>
      <w:r>
        <w:rPr>
          <w:rFonts w:ascii="Helvetica Neue" w:eastAsia="Helvetica Neue" w:hAnsi="Helvetica Neue" w:cs="Helvetica Neue"/>
        </w:rPr>
        <w:t>) approach (albeit with diverse indicators) in determining thei</w:t>
      </w:r>
      <w:r>
        <w:rPr>
          <w:rFonts w:ascii="Helvetica Neue" w:eastAsia="Helvetica Neue" w:hAnsi="Helvetica Neue" w:cs="Helvetica Neue"/>
        </w:rPr>
        <w:t xml:space="preserve">r decision-making on investments. For example, in 2016, ESG investing amounted to US$ 22.8 trillion of global assets, and it is expected to more than double to reach US$53 trillion by 2025. </w:t>
      </w:r>
      <w:hyperlink r:id="rId7" w:anchor="_ftn3">
        <w:r>
          <w:rPr>
            <w:rFonts w:ascii="Helvetica Neue" w:eastAsia="Helvetica Neue" w:hAnsi="Helvetica Neue" w:cs="Helvetica Neue"/>
            <w:b/>
            <w:color w:val="1155CC"/>
            <w:sz w:val="20"/>
            <w:szCs w:val="20"/>
          </w:rPr>
          <w:t>3</w:t>
        </w:r>
      </w:hyperlink>
    </w:p>
    <w:p w14:paraId="00000009" w14:textId="77777777" w:rsidR="00D6364A" w:rsidRDefault="00D21DBD">
      <w:pPr>
        <w:spacing w:before="280" w:after="280"/>
        <w:rPr>
          <w:rFonts w:ascii="Helvetica Neue" w:eastAsia="Helvetica Neue" w:hAnsi="Helvetica Neue" w:cs="Helvetica Neue"/>
        </w:rPr>
      </w:pPr>
      <w:r>
        <w:rPr>
          <w:rFonts w:ascii="Helvetica Neue" w:eastAsia="Helvetica Neue" w:hAnsi="Helvetica Neue" w:cs="Helvetica Neue"/>
        </w:rPr>
        <w:t xml:space="preserve">There is also an increasing use of data, indexes, ratings, </w:t>
      </w:r>
      <w:proofErr w:type="gramStart"/>
      <w:r>
        <w:rPr>
          <w:rFonts w:ascii="Helvetica Neue" w:eastAsia="Helvetica Neue" w:hAnsi="Helvetica Neue" w:cs="Helvetica Neue"/>
        </w:rPr>
        <w:t>benchmarking</w:t>
      </w:r>
      <w:proofErr w:type="gramEnd"/>
      <w:r>
        <w:rPr>
          <w:rFonts w:ascii="Helvetica Neue" w:eastAsia="Helvetica Neue" w:hAnsi="Helvetica Neue" w:cs="Helvetica Neue"/>
        </w:rPr>
        <w:t xml:space="preserve"> and funds labelled as being ESG. Despite this growth, the Working Group has noted that “a key challenge is that most financial actors fail to</w:t>
      </w:r>
      <w:r>
        <w:rPr>
          <w:rFonts w:ascii="Helvetica Neue" w:eastAsia="Helvetica Neue" w:hAnsi="Helvetica Neue" w:cs="Helvetica Neue"/>
        </w:rPr>
        <w:t xml:space="preserve"> connect human rights standards and processes with ESG criteria and investment practices because of a prevailing lack of understanding on how human rights issues should be reflected in social criteria, environmental and governance indicators”. </w:t>
      </w:r>
      <w:hyperlink r:id="rId8" w:anchor="_ftn4">
        <w:r>
          <w:rPr>
            <w:rFonts w:ascii="Helvetica Neue" w:eastAsia="Helvetica Neue" w:hAnsi="Helvetica Neue" w:cs="Helvetica Neue"/>
            <w:b/>
            <w:color w:val="1155CC"/>
            <w:sz w:val="20"/>
            <w:szCs w:val="20"/>
          </w:rPr>
          <w:t>4</w:t>
        </w:r>
      </w:hyperlink>
      <w:r>
        <w:rPr>
          <w:rFonts w:ascii="Helvetica Neue" w:eastAsia="Helvetica Neue" w:hAnsi="Helvetica Neue" w:cs="Helvetica Neue"/>
        </w:rPr>
        <w:t xml:space="preserve"> There are also indications that, if human rights are considered to any significant extent at all, they are limited to the “S” part of ESG. For the pu</w:t>
      </w:r>
      <w:r>
        <w:rPr>
          <w:rFonts w:ascii="Helvetica Neue" w:eastAsia="Helvetica Neue" w:hAnsi="Helvetica Neue" w:cs="Helvetica Neue"/>
        </w:rPr>
        <w:t>rposes of this report, “</w:t>
      </w:r>
      <w:r>
        <w:rPr>
          <w:rFonts w:ascii="Helvetica Neue" w:eastAsia="Helvetica Neue" w:hAnsi="Helvetica Neue" w:cs="Helvetica Neue"/>
          <w:b/>
        </w:rPr>
        <w:t>ESG approaches</w:t>
      </w:r>
      <w:r>
        <w:rPr>
          <w:rFonts w:ascii="Helvetica Neue" w:eastAsia="Helvetica Neue" w:hAnsi="Helvetica Neue" w:cs="Helvetica Neue"/>
        </w:rPr>
        <w:t xml:space="preserve">” include those as part of sustainable finance, </w:t>
      </w:r>
      <w:proofErr w:type="gramStart"/>
      <w:r>
        <w:rPr>
          <w:rFonts w:ascii="Helvetica Neue" w:eastAsia="Helvetica Neue" w:hAnsi="Helvetica Neue" w:cs="Helvetica Neue"/>
        </w:rPr>
        <w:t>environment</w:t>
      </w:r>
      <w:proofErr w:type="gramEnd"/>
      <w:r>
        <w:rPr>
          <w:rFonts w:ascii="Helvetica Neue" w:eastAsia="Helvetica Neue" w:hAnsi="Helvetica Neue" w:cs="Helvetica Neue"/>
        </w:rPr>
        <w:t xml:space="preserve"> and social risk management (ESRM), know your customer due diligence (KYC) and sustainability more generally.</w:t>
      </w:r>
    </w:p>
    <w:p w14:paraId="0000000A" w14:textId="77777777" w:rsidR="00D6364A" w:rsidRDefault="00D21DBD">
      <w:pPr>
        <w:spacing w:before="280" w:after="280"/>
        <w:rPr>
          <w:rFonts w:ascii="Helvetica Neue" w:eastAsia="Helvetica Neue" w:hAnsi="Helvetica Neue" w:cs="Helvetica Neue"/>
        </w:rPr>
      </w:pPr>
      <w:r>
        <w:rPr>
          <w:rFonts w:ascii="Helvetica Neue" w:eastAsia="Helvetica Neue" w:hAnsi="Helvetica Neue" w:cs="Helvetica Neue"/>
        </w:rPr>
        <w:t>The financial sector, as investors in and funders</w:t>
      </w:r>
      <w:r>
        <w:rPr>
          <w:rFonts w:ascii="Helvetica Neue" w:eastAsia="Helvetica Neue" w:hAnsi="Helvetica Neue" w:cs="Helvetica Neue"/>
        </w:rPr>
        <w:t xml:space="preserve"> of businesses across industries, has a very significant role in supporting the implementation of the UNGPs. They can do this, for example:</w:t>
      </w:r>
    </w:p>
    <w:p w14:paraId="0000000B" w14:textId="77777777" w:rsidR="00D6364A" w:rsidRDefault="00D21DBD">
      <w:pPr>
        <w:numPr>
          <w:ilvl w:val="0"/>
          <w:numId w:val="8"/>
        </w:numPr>
        <w:spacing w:before="280"/>
      </w:pPr>
      <w:r>
        <w:rPr>
          <w:rFonts w:ascii="Helvetica Neue" w:eastAsia="Helvetica Neue" w:hAnsi="Helvetica Neue" w:cs="Helvetica Neue"/>
        </w:rPr>
        <w:t xml:space="preserve">Through placing relevant human rights due diligence (HRDD) and access to remedy requirements on businesses in which </w:t>
      </w:r>
      <w:r>
        <w:rPr>
          <w:rFonts w:ascii="Helvetica Neue" w:eastAsia="Helvetica Neue" w:hAnsi="Helvetica Neue" w:cs="Helvetica Neue"/>
        </w:rPr>
        <w:t xml:space="preserve">they are considering as clients and those which are already </w:t>
      </w:r>
      <w:proofErr w:type="gramStart"/>
      <w:r>
        <w:rPr>
          <w:rFonts w:ascii="Helvetica Neue" w:eastAsia="Helvetica Neue" w:hAnsi="Helvetica Neue" w:cs="Helvetica Neue"/>
        </w:rPr>
        <w:t>clients;</w:t>
      </w:r>
      <w:proofErr w:type="gramEnd"/>
    </w:p>
    <w:p w14:paraId="0000000C" w14:textId="77777777" w:rsidR="00D6364A" w:rsidRDefault="00D21DBD">
      <w:pPr>
        <w:numPr>
          <w:ilvl w:val="0"/>
          <w:numId w:val="8"/>
        </w:numPr>
      </w:pPr>
      <w:r>
        <w:rPr>
          <w:rFonts w:ascii="Helvetica Neue" w:eastAsia="Helvetica Neue" w:hAnsi="Helvetica Neue" w:cs="Helvetica Neue"/>
        </w:rPr>
        <w:t xml:space="preserve">Through undertaking their own HRDD in every </w:t>
      </w:r>
      <w:proofErr w:type="gramStart"/>
      <w:r>
        <w:rPr>
          <w:rFonts w:ascii="Helvetica Neue" w:eastAsia="Helvetica Neue" w:hAnsi="Helvetica Neue" w:cs="Helvetica Neue"/>
        </w:rPr>
        <w:t>instance;</w:t>
      </w:r>
      <w:proofErr w:type="gramEnd"/>
    </w:p>
    <w:p w14:paraId="0000000D" w14:textId="77777777" w:rsidR="00D6364A" w:rsidRDefault="00D21DBD">
      <w:pPr>
        <w:numPr>
          <w:ilvl w:val="0"/>
          <w:numId w:val="8"/>
        </w:numPr>
      </w:pPr>
      <w:r>
        <w:rPr>
          <w:rFonts w:ascii="Helvetica Neue" w:eastAsia="Helvetica Neue" w:hAnsi="Helvetica Neue" w:cs="Helvetica Neue"/>
        </w:rPr>
        <w:t xml:space="preserve">Through acting as shareholders calling on portfolio businesses to act in accordance with their responsibility to respect human </w:t>
      </w:r>
      <w:proofErr w:type="gramStart"/>
      <w:r>
        <w:rPr>
          <w:rFonts w:ascii="Helvetica Neue" w:eastAsia="Helvetica Neue" w:hAnsi="Helvetica Neue" w:cs="Helvetica Neue"/>
        </w:rPr>
        <w:t>rights</w:t>
      </w:r>
      <w:r>
        <w:rPr>
          <w:rFonts w:ascii="Helvetica Neue" w:eastAsia="Helvetica Neue" w:hAnsi="Helvetica Neue" w:cs="Helvetica Neue"/>
        </w:rPr>
        <w:t>;</w:t>
      </w:r>
      <w:proofErr w:type="gramEnd"/>
    </w:p>
    <w:p w14:paraId="0000000E" w14:textId="77777777" w:rsidR="00D6364A" w:rsidRDefault="00D21DBD">
      <w:pPr>
        <w:numPr>
          <w:ilvl w:val="0"/>
          <w:numId w:val="8"/>
        </w:numPr>
      </w:pPr>
      <w:r>
        <w:rPr>
          <w:rFonts w:ascii="Helvetica Neue" w:eastAsia="Helvetica Neue" w:hAnsi="Helvetica Neue" w:cs="Helvetica Neue"/>
        </w:rPr>
        <w:lastRenderedPageBreak/>
        <w:t>By establishing board oversight of human rights risk management as directors in private businesses; and</w:t>
      </w:r>
    </w:p>
    <w:p w14:paraId="0000000F" w14:textId="77777777" w:rsidR="00D6364A" w:rsidRDefault="00D21DBD">
      <w:pPr>
        <w:numPr>
          <w:ilvl w:val="0"/>
          <w:numId w:val="8"/>
        </w:numPr>
        <w:spacing w:after="280"/>
      </w:pPr>
      <w:r>
        <w:rPr>
          <w:rFonts w:ascii="Helvetica Neue" w:eastAsia="Helvetica Neue" w:hAnsi="Helvetica Neue" w:cs="Helvetica Neue"/>
        </w:rPr>
        <w:t xml:space="preserve">By advocating for consistent and coherent regulation of businesses generally, and the financial sector specifically, </w:t>
      </w:r>
      <w:proofErr w:type="gramStart"/>
      <w:r>
        <w:rPr>
          <w:rFonts w:ascii="Helvetica Neue" w:eastAsia="Helvetica Neue" w:hAnsi="Helvetica Neue" w:cs="Helvetica Neue"/>
        </w:rPr>
        <w:t>in regard to</w:t>
      </w:r>
      <w:proofErr w:type="gramEnd"/>
      <w:r>
        <w:rPr>
          <w:rFonts w:ascii="Helvetica Neue" w:eastAsia="Helvetica Neue" w:hAnsi="Helvetica Neue" w:cs="Helvetica Neue"/>
        </w:rPr>
        <w:t xml:space="preserve"> the implementation o</w:t>
      </w:r>
      <w:r>
        <w:rPr>
          <w:rFonts w:ascii="Helvetica Neue" w:eastAsia="Helvetica Neue" w:hAnsi="Helvetica Neue" w:cs="Helvetica Neue"/>
        </w:rPr>
        <w:t>f the UNGPs.</w:t>
      </w:r>
    </w:p>
    <w:p w14:paraId="00000010" w14:textId="77777777" w:rsidR="00D6364A" w:rsidRDefault="00D21DBD">
      <w:pPr>
        <w:spacing w:before="280" w:after="280"/>
        <w:rPr>
          <w:rFonts w:ascii="Helvetica Neue" w:eastAsia="Helvetica Neue" w:hAnsi="Helvetica Neue" w:cs="Helvetica Neue"/>
        </w:rPr>
      </w:pPr>
      <w:r>
        <w:rPr>
          <w:rFonts w:ascii="Helvetica Neue" w:eastAsia="Helvetica Neue" w:hAnsi="Helvetica Neue" w:cs="Helvetica Neue"/>
        </w:rPr>
        <w:t>However, by investing in and supporting businesses which are not acting in conformity with the UNGPs, the financial sector can enable those businesses – across all sectors - to operate in ways that have actual and potential adverse human right</w:t>
      </w:r>
      <w:r>
        <w:rPr>
          <w:rFonts w:ascii="Helvetica Neue" w:eastAsia="Helvetica Neue" w:hAnsi="Helvetica Neue" w:cs="Helvetica Neue"/>
        </w:rPr>
        <w:t>s impacts. These impacts are connected to a wide range of financial instruments, across many stages of investment and in all sectors, for example:</w:t>
      </w:r>
    </w:p>
    <w:p w14:paraId="00000011" w14:textId="77777777" w:rsidR="00D6364A" w:rsidRDefault="00D21DBD">
      <w:pPr>
        <w:numPr>
          <w:ilvl w:val="0"/>
          <w:numId w:val="1"/>
        </w:numPr>
        <w:spacing w:before="280"/>
      </w:pPr>
      <w:r>
        <w:rPr>
          <w:rFonts w:ascii="Helvetica Neue" w:eastAsia="Helvetica Neue" w:hAnsi="Helvetica Neue" w:cs="Helvetica Neue"/>
        </w:rPr>
        <w:t xml:space="preserve">Early-stage venture investments in surveillance technology and artificial </w:t>
      </w:r>
      <w:proofErr w:type="gramStart"/>
      <w:r>
        <w:rPr>
          <w:rFonts w:ascii="Helvetica Neue" w:eastAsia="Helvetica Neue" w:hAnsi="Helvetica Neue" w:cs="Helvetica Neue"/>
        </w:rPr>
        <w:t>intelligence;</w:t>
      </w:r>
      <w:proofErr w:type="gramEnd"/>
    </w:p>
    <w:p w14:paraId="00000012" w14:textId="77777777" w:rsidR="00D6364A" w:rsidRDefault="00D21DBD">
      <w:pPr>
        <w:numPr>
          <w:ilvl w:val="0"/>
          <w:numId w:val="1"/>
        </w:numPr>
      </w:pPr>
      <w:r>
        <w:rPr>
          <w:rFonts w:ascii="Helvetica Neue" w:eastAsia="Helvetica Neue" w:hAnsi="Helvetica Neue" w:cs="Helvetica Neue"/>
        </w:rPr>
        <w:t xml:space="preserve">Approving additional </w:t>
      </w:r>
      <w:r>
        <w:rPr>
          <w:rFonts w:ascii="Helvetica Neue" w:eastAsia="Helvetica Neue" w:hAnsi="Helvetica Neue" w:cs="Helvetica Neue"/>
        </w:rPr>
        <w:t xml:space="preserve">project financing for a client despite reasonably knowable ongoing or potential adverse human rights </w:t>
      </w:r>
      <w:proofErr w:type="gramStart"/>
      <w:r>
        <w:rPr>
          <w:rFonts w:ascii="Helvetica Neue" w:eastAsia="Helvetica Neue" w:hAnsi="Helvetica Neue" w:cs="Helvetica Neue"/>
        </w:rPr>
        <w:t>impacts;</w:t>
      </w:r>
      <w:proofErr w:type="gramEnd"/>
    </w:p>
    <w:p w14:paraId="00000013" w14:textId="77777777" w:rsidR="00D6364A" w:rsidRDefault="00D21DBD">
      <w:pPr>
        <w:numPr>
          <w:ilvl w:val="0"/>
          <w:numId w:val="1"/>
        </w:numPr>
      </w:pPr>
      <w:r>
        <w:rPr>
          <w:rFonts w:ascii="Helvetica Neue" w:eastAsia="Helvetica Neue" w:hAnsi="Helvetica Neue" w:cs="Helvetica Neue"/>
        </w:rPr>
        <w:t>Providing general corporate loans without human rights and environmental due diligence requirements, despite an awareness that such financing migh</w:t>
      </w:r>
      <w:r>
        <w:rPr>
          <w:rFonts w:ascii="Helvetica Neue" w:eastAsia="Helvetica Neue" w:hAnsi="Helvetica Neue" w:cs="Helvetica Neue"/>
        </w:rPr>
        <w:t xml:space="preserve">t lead to adverse human rights impacts due to the nature of the client’s business </w:t>
      </w:r>
      <w:proofErr w:type="gramStart"/>
      <w:r>
        <w:rPr>
          <w:rFonts w:ascii="Helvetica Neue" w:eastAsia="Helvetica Neue" w:hAnsi="Helvetica Neue" w:cs="Helvetica Neue"/>
        </w:rPr>
        <w:t>model;</w:t>
      </w:r>
      <w:proofErr w:type="gramEnd"/>
    </w:p>
    <w:p w14:paraId="00000014" w14:textId="77777777" w:rsidR="00D6364A" w:rsidRDefault="00D21DBD">
      <w:pPr>
        <w:numPr>
          <w:ilvl w:val="0"/>
          <w:numId w:val="1"/>
        </w:numPr>
      </w:pPr>
      <w:r>
        <w:rPr>
          <w:rFonts w:ascii="Helvetica Neue" w:eastAsia="Helvetica Neue" w:hAnsi="Helvetica Neue" w:cs="Helvetica Neue"/>
        </w:rPr>
        <w:t xml:space="preserve">Investing in green bonds despite an awareness that such financing might lead to adverse human rights impacts due to the nature of the client’s business </w:t>
      </w:r>
      <w:proofErr w:type="gramStart"/>
      <w:r>
        <w:rPr>
          <w:rFonts w:ascii="Helvetica Neue" w:eastAsia="Helvetica Neue" w:hAnsi="Helvetica Neue" w:cs="Helvetica Neue"/>
        </w:rPr>
        <w:t>model;</w:t>
      </w:r>
      <w:proofErr w:type="gramEnd"/>
    </w:p>
    <w:p w14:paraId="00000015" w14:textId="77777777" w:rsidR="00D6364A" w:rsidRDefault="00D21DBD">
      <w:pPr>
        <w:numPr>
          <w:ilvl w:val="0"/>
          <w:numId w:val="1"/>
        </w:numPr>
      </w:pPr>
      <w:r>
        <w:rPr>
          <w:rFonts w:ascii="Helvetica Neue" w:eastAsia="Helvetica Neue" w:hAnsi="Helvetica Neue" w:cs="Helvetica Neue"/>
        </w:rPr>
        <w:t>Investin</w:t>
      </w:r>
      <w:r>
        <w:rPr>
          <w:rFonts w:ascii="Helvetica Neue" w:eastAsia="Helvetica Neue" w:hAnsi="Helvetica Neue" w:cs="Helvetica Neue"/>
        </w:rPr>
        <w:t xml:space="preserve">g in projects without ensuring meaningful consultation with all affected communities including free, prior and informed consent by Indigenous </w:t>
      </w:r>
      <w:proofErr w:type="gramStart"/>
      <w:r>
        <w:rPr>
          <w:rFonts w:ascii="Helvetica Neue" w:eastAsia="Helvetica Neue" w:hAnsi="Helvetica Neue" w:cs="Helvetica Neue"/>
        </w:rPr>
        <w:t>peoples;</w:t>
      </w:r>
      <w:proofErr w:type="gramEnd"/>
    </w:p>
    <w:p w14:paraId="00000016" w14:textId="77777777" w:rsidR="00D6364A" w:rsidRDefault="00D21DBD">
      <w:pPr>
        <w:numPr>
          <w:ilvl w:val="0"/>
          <w:numId w:val="1"/>
        </w:numPr>
      </w:pPr>
      <w:r>
        <w:rPr>
          <w:rFonts w:ascii="Helvetica Neue" w:eastAsia="Helvetica Neue" w:hAnsi="Helvetica Neue" w:cs="Helvetica Neue"/>
        </w:rPr>
        <w:t>Sovereign wealth fund investments that may result in environmental, social and governance concerns and hu</w:t>
      </w:r>
      <w:r>
        <w:rPr>
          <w:rFonts w:ascii="Helvetica Neue" w:eastAsia="Helvetica Neue" w:hAnsi="Helvetica Neue" w:cs="Helvetica Neue"/>
        </w:rPr>
        <w:t>man rights abuses in host States; and</w:t>
      </w:r>
    </w:p>
    <w:p w14:paraId="00000017" w14:textId="77777777" w:rsidR="00D6364A" w:rsidRDefault="00D21DBD">
      <w:pPr>
        <w:numPr>
          <w:ilvl w:val="0"/>
          <w:numId w:val="1"/>
        </w:numPr>
        <w:spacing w:after="280"/>
      </w:pPr>
      <w:r>
        <w:rPr>
          <w:rFonts w:ascii="Helvetica Neue" w:eastAsia="Helvetica Neue" w:hAnsi="Helvetica Neue" w:cs="Helvetica Neue"/>
        </w:rPr>
        <w:t>Providing transactional or underwriting support that enables clients’ harmful business activities.</w:t>
      </w:r>
    </w:p>
    <w:p w14:paraId="00000018" w14:textId="77777777" w:rsidR="00D6364A" w:rsidRDefault="00D21DBD">
      <w:pPr>
        <w:spacing w:before="280" w:after="280"/>
        <w:rPr>
          <w:rFonts w:ascii="Helvetica Neue" w:eastAsia="Helvetica Neue" w:hAnsi="Helvetica Neue" w:cs="Helvetica Neue"/>
          <w:b/>
          <w:color w:val="1155CC"/>
          <w:sz w:val="20"/>
          <w:szCs w:val="20"/>
        </w:rPr>
      </w:pPr>
      <w:proofErr w:type="gramStart"/>
      <w:r>
        <w:rPr>
          <w:rFonts w:ascii="Helvetica Neue" w:eastAsia="Helvetica Neue" w:hAnsi="Helvetica Neue" w:cs="Helvetica Neue"/>
        </w:rPr>
        <w:t>A number of</w:t>
      </w:r>
      <w:proofErr w:type="gramEnd"/>
      <w:r>
        <w:rPr>
          <w:rFonts w:ascii="Helvetica Neue" w:eastAsia="Helvetica Neue" w:hAnsi="Helvetica Neue" w:cs="Helvetica Neue"/>
        </w:rPr>
        <w:t xml:space="preserve"> judicial and non-judicial mechanisms have shown increasing interest in holding a range of financial institutions to account for the adverse human rights impacts of their actions. For example, National Contact Points (NCPs) operating under the O</w:t>
      </w:r>
      <w:r>
        <w:rPr>
          <w:rFonts w:ascii="Helvetica Neue" w:eastAsia="Helvetica Neue" w:hAnsi="Helvetica Neue" w:cs="Helvetica Neue"/>
        </w:rPr>
        <w:t xml:space="preserve">ECD Guidelines for Multinational Enterprises (OECD Guidelines) – of which its human rights elements are expressly based on the UNGPs - have found that investors have acted contrary to the OECD Guidelines. </w:t>
      </w:r>
      <w:hyperlink r:id="rId9" w:anchor="_ftn5">
        <w:r>
          <w:rPr>
            <w:rFonts w:ascii="Helvetica Neue" w:eastAsia="Helvetica Neue" w:hAnsi="Helvetica Neue" w:cs="Helvetica Neue"/>
            <w:b/>
            <w:color w:val="1155CC"/>
            <w:sz w:val="20"/>
            <w:szCs w:val="20"/>
          </w:rPr>
          <w:t>5</w:t>
        </w:r>
      </w:hyperlink>
      <w:r>
        <w:rPr>
          <w:rFonts w:ascii="Helvetica Neue" w:eastAsia="Helvetica Neue" w:hAnsi="Helvetica Neue" w:cs="Helvetica Neue"/>
        </w:rPr>
        <w:t xml:space="preserve"> Communications (complaints) to the Working Group have increasingly been directed to investors. </w:t>
      </w:r>
      <w:hyperlink r:id="rId10" w:anchor="_ftn6">
        <w:r>
          <w:rPr>
            <w:rFonts w:ascii="Helvetica Neue" w:eastAsia="Helvetica Neue" w:hAnsi="Helvetica Neue" w:cs="Helvetica Neue"/>
            <w:b/>
            <w:color w:val="1155CC"/>
            <w:sz w:val="20"/>
            <w:szCs w:val="20"/>
          </w:rPr>
          <w:t>6</w:t>
        </w:r>
      </w:hyperlink>
    </w:p>
    <w:p w14:paraId="00000019" w14:textId="77777777" w:rsidR="00D6364A" w:rsidRDefault="00D21DBD">
      <w:pPr>
        <w:spacing w:before="280" w:after="280"/>
        <w:rPr>
          <w:rFonts w:ascii="Helvetica Neue" w:eastAsia="Helvetica Neue" w:hAnsi="Helvetica Neue" w:cs="Helvetica Neue"/>
        </w:rPr>
      </w:pPr>
      <w:r>
        <w:rPr>
          <w:rFonts w:ascii="Helvetica Neue" w:eastAsia="Helvetica Neue" w:hAnsi="Helvetica Neue" w:cs="Helvetica Neue"/>
        </w:rPr>
        <w:t>This report is undertaken in the context of the previous work of the Working Group and the OHCHR, as well as the other relevant international documents, which clarify that the responsibility to respect human rights applies to all financial institutio</w:t>
      </w:r>
      <w:r>
        <w:rPr>
          <w:rFonts w:ascii="Helvetica Neue" w:eastAsia="Helvetica Neue" w:hAnsi="Helvetica Neue" w:cs="Helvetica Neue"/>
        </w:rPr>
        <w:t xml:space="preserve">ns, irrespective of their type of financial activity. </w:t>
      </w:r>
      <w:hyperlink r:id="rId11" w:anchor="_ftn7">
        <w:r>
          <w:rPr>
            <w:rFonts w:ascii="Helvetica Neue" w:eastAsia="Helvetica Neue" w:hAnsi="Helvetica Neue" w:cs="Helvetica Neue"/>
            <w:b/>
            <w:color w:val="1155CC"/>
            <w:sz w:val="20"/>
            <w:szCs w:val="20"/>
          </w:rPr>
          <w:t>7</w:t>
        </w:r>
      </w:hyperlink>
      <w:r>
        <w:rPr>
          <w:rFonts w:ascii="Helvetica Neue" w:eastAsia="Helvetica Neue" w:hAnsi="Helvetica Neue" w:cs="Helvetica Neue"/>
        </w:rPr>
        <w:t xml:space="preserve"> This responsibility is not limited to areas of financial investment that adopt an ESG approac</w:t>
      </w:r>
      <w:r>
        <w:rPr>
          <w:rFonts w:ascii="Helvetica Neue" w:eastAsia="Helvetica Neue" w:hAnsi="Helvetica Neue" w:cs="Helvetica Neue"/>
        </w:rPr>
        <w:t>h or offer ESG-related products and services.</w:t>
      </w:r>
    </w:p>
    <w:p w14:paraId="0000001A" w14:textId="77777777" w:rsidR="00D6364A" w:rsidRDefault="00D21DBD">
      <w:pPr>
        <w:pStyle w:val="Heading3"/>
        <w:keepNext w:val="0"/>
        <w:keepLines w:val="0"/>
        <w:spacing w:before="280" w:line="283" w:lineRule="auto"/>
        <w:rPr>
          <w:rFonts w:ascii="Helvetica Neue" w:eastAsia="Helvetica Neue" w:hAnsi="Helvetica Neue" w:cs="Helvetica Neue"/>
          <w:color w:val="000000"/>
          <w:sz w:val="26"/>
          <w:szCs w:val="26"/>
        </w:rPr>
      </w:pPr>
      <w:bookmarkStart w:id="2" w:name="_6w9pkovjrsvm" w:colFirst="0" w:colLast="0"/>
      <w:bookmarkEnd w:id="2"/>
      <w:r>
        <w:rPr>
          <w:rFonts w:ascii="Helvetica Neue" w:eastAsia="Helvetica Neue" w:hAnsi="Helvetica Neue" w:cs="Helvetica Neue"/>
          <w:color w:val="000000"/>
          <w:sz w:val="26"/>
          <w:szCs w:val="26"/>
        </w:rPr>
        <w:t>Scope</w:t>
      </w:r>
    </w:p>
    <w:p w14:paraId="0000001B" w14:textId="77777777" w:rsidR="00D6364A" w:rsidRDefault="00D21DBD">
      <w:pPr>
        <w:spacing w:before="280" w:after="280"/>
        <w:rPr>
          <w:rFonts w:ascii="Helvetica Neue" w:eastAsia="Helvetica Neue" w:hAnsi="Helvetica Neue" w:cs="Helvetica Neue"/>
          <w:b/>
          <w:color w:val="1155CC"/>
          <w:sz w:val="20"/>
          <w:szCs w:val="20"/>
        </w:rPr>
      </w:pPr>
      <w:r>
        <w:rPr>
          <w:rFonts w:ascii="Helvetica Neue" w:eastAsia="Helvetica Neue" w:hAnsi="Helvetica Neue" w:cs="Helvetica Neue"/>
        </w:rPr>
        <w:lastRenderedPageBreak/>
        <w:t xml:space="preserve">The report aims to provide practical guidance to States, businesses, especially financial institutions of all types, civil </w:t>
      </w:r>
      <w:proofErr w:type="gramStart"/>
      <w:r>
        <w:rPr>
          <w:rFonts w:ascii="Helvetica Neue" w:eastAsia="Helvetica Neue" w:hAnsi="Helvetica Neue" w:cs="Helvetica Neue"/>
        </w:rPr>
        <w:t>society</w:t>
      </w:r>
      <w:proofErr w:type="gramEnd"/>
      <w:r>
        <w:rPr>
          <w:rFonts w:ascii="Helvetica Neue" w:eastAsia="Helvetica Neue" w:hAnsi="Helvetica Neue" w:cs="Helvetica Neue"/>
        </w:rPr>
        <w:t xml:space="preserve"> and other stakeholders on how to align better ESG approaches with the UNGPs in the context of financial products and services</w:t>
      </w:r>
      <w:r>
        <w:rPr>
          <w:rFonts w:ascii="Helvetica Neue" w:eastAsia="Helvetica Neue" w:hAnsi="Helvetica Neue" w:cs="Helvetica Neue"/>
        </w:rPr>
        <w:t xml:space="preserve">. This will be done in relation to the provisions of the UNGPs and related documents. It will build on the work previously undertaken by the Working Group, the Office of the High Commissioner for Human Rights, OECD and other organisations, </w:t>
      </w:r>
      <w:hyperlink r:id="rId12" w:anchor="_ftn8">
        <w:r>
          <w:rPr>
            <w:rFonts w:ascii="Helvetica Neue" w:eastAsia="Helvetica Neue" w:hAnsi="Helvetica Neue" w:cs="Helvetica Neue"/>
            <w:b/>
            <w:color w:val="1155CC"/>
            <w:sz w:val="20"/>
            <w:szCs w:val="20"/>
          </w:rPr>
          <w:t>8</w:t>
        </w:r>
      </w:hyperlink>
      <w:r>
        <w:rPr>
          <w:rFonts w:ascii="Helvetica Neue" w:eastAsia="Helvetica Neue" w:hAnsi="Helvetica Neue" w:cs="Helvetica Neue"/>
        </w:rPr>
        <w:t xml:space="preserve"> including the project on Responsible Business Conduct in the Latin American and Caribbean region. </w:t>
      </w:r>
      <w:hyperlink r:id="rId13" w:anchor="_ftn9">
        <w:r>
          <w:rPr>
            <w:rFonts w:ascii="Helvetica Neue" w:eastAsia="Helvetica Neue" w:hAnsi="Helvetica Neue" w:cs="Helvetica Neue"/>
            <w:b/>
            <w:color w:val="1155CC"/>
            <w:sz w:val="20"/>
            <w:szCs w:val="20"/>
          </w:rPr>
          <w:t>9</w:t>
        </w:r>
      </w:hyperlink>
    </w:p>
    <w:p w14:paraId="0000001C" w14:textId="77777777" w:rsidR="00D6364A" w:rsidRDefault="00D21DBD">
      <w:pPr>
        <w:spacing w:before="280" w:after="280"/>
        <w:rPr>
          <w:rFonts w:ascii="Helvetica Neue" w:eastAsia="Helvetica Neue" w:hAnsi="Helvetica Neue" w:cs="Helvetica Neue"/>
          <w:b/>
          <w:color w:val="1155CC"/>
          <w:sz w:val="20"/>
          <w:szCs w:val="20"/>
        </w:rPr>
      </w:pPr>
      <w:r>
        <w:rPr>
          <w:rFonts w:ascii="Helvetica Neue" w:eastAsia="Helvetica Neue" w:hAnsi="Helvetica Neue" w:cs="Helvetica Neue"/>
        </w:rPr>
        <w:t>The report will also make connections with the Working Group’s previous and upcoming reports and knowledge products addressing issues such as just transition in the extractive sector, climate change, HRDD, policy</w:t>
      </w:r>
      <w:r>
        <w:rPr>
          <w:rFonts w:ascii="Helvetica Neue" w:eastAsia="Helvetica Neue" w:hAnsi="Helvetica Neue" w:cs="Helvetica Neue"/>
        </w:rPr>
        <w:t xml:space="preserve"> coherence, gender dimensions, human rights defenders, state-owned enterprises, access to remedy, and the financial sector in the Latin American and Caribbean region. </w:t>
      </w:r>
      <w:hyperlink r:id="rId14" w:anchor="_ftn10">
        <w:r>
          <w:rPr>
            <w:rFonts w:ascii="Helvetica Neue" w:eastAsia="Helvetica Neue" w:hAnsi="Helvetica Neue" w:cs="Helvetica Neue"/>
            <w:b/>
            <w:color w:val="1155CC"/>
            <w:sz w:val="20"/>
            <w:szCs w:val="20"/>
          </w:rPr>
          <w:t>10</w:t>
        </w:r>
      </w:hyperlink>
    </w:p>
    <w:p w14:paraId="0000001D" w14:textId="77777777" w:rsidR="00D6364A" w:rsidRDefault="00D21DBD">
      <w:pPr>
        <w:spacing w:before="280" w:after="280"/>
        <w:rPr>
          <w:rFonts w:ascii="Helvetica Neue" w:eastAsia="Helvetica Neue" w:hAnsi="Helvetica Neue" w:cs="Helvetica Neue"/>
        </w:rPr>
      </w:pPr>
      <w:r>
        <w:rPr>
          <w:rFonts w:ascii="Helvetica Neue" w:eastAsia="Helvetica Neue" w:hAnsi="Helvetica Neue" w:cs="Helvetica Neue"/>
        </w:rPr>
        <w:t>Against this background, the report will focus on an analysis of ESG financial products and services (e.g., ESG funds, green bonds, sustainability-linked loans), and the associated standards, frameworks, policies, and practices from a</w:t>
      </w:r>
      <w:r>
        <w:rPr>
          <w:rFonts w:ascii="Helvetica Neue" w:eastAsia="Helvetica Neue" w:hAnsi="Helvetica Neue" w:cs="Helvetica Neue"/>
        </w:rPr>
        <w:t xml:space="preserve"> human rights perspective, highlighting emerging practices and opportunities for improvement.</w:t>
      </w:r>
    </w:p>
    <w:p w14:paraId="0000001E" w14:textId="77777777" w:rsidR="00D6364A" w:rsidRDefault="00D21DBD">
      <w:pPr>
        <w:spacing w:before="280" w:after="280"/>
        <w:rPr>
          <w:rFonts w:ascii="Helvetica Neue" w:eastAsia="Helvetica Neue" w:hAnsi="Helvetica Neue" w:cs="Helvetica Neue"/>
        </w:rPr>
      </w:pPr>
      <w:r>
        <w:rPr>
          <w:rFonts w:ascii="Helvetica Neue" w:eastAsia="Helvetica Neue" w:hAnsi="Helvetica Neue" w:cs="Helvetica Neue"/>
        </w:rPr>
        <w:t>In terms of the financial actors covered, the report will include commercial and investment banks, institutional investors, including asset owners, such as pensio</w:t>
      </w:r>
      <w:r>
        <w:rPr>
          <w:rFonts w:ascii="Helvetica Neue" w:eastAsia="Helvetica Neue" w:hAnsi="Helvetica Neue" w:cs="Helvetica Neue"/>
        </w:rPr>
        <w:t xml:space="preserve">n funds, and asset managers; and funds, including mutual funds, private equity, social </w:t>
      </w:r>
      <w:proofErr w:type="gramStart"/>
      <w:r>
        <w:rPr>
          <w:rFonts w:ascii="Helvetica Neue" w:eastAsia="Helvetica Neue" w:hAnsi="Helvetica Neue" w:cs="Helvetica Neue"/>
        </w:rPr>
        <w:t>investment</w:t>
      </w:r>
      <w:proofErr w:type="gramEnd"/>
      <w:r>
        <w:rPr>
          <w:rFonts w:ascii="Helvetica Neue" w:eastAsia="Helvetica Neue" w:hAnsi="Helvetica Neue" w:cs="Helvetica Neue"/>
        </w:rPr>
        <w:t xml:space="preserve"> and venture capital funds. For the purposes of this questionnaire, the term “</w:t>
      </w:r>
      <w:r>
        <w:rPr>
          <w:rFonts w:ascii="Helvetica Neue" w:eastAsia="Helvetica Neue" w:hAnsi="Helvetica Neue" w:cs="Helvetica Neue"/>
          <w:b/>
        </w:rPr>
        <w:t>investors</w:t>
      </w:r>
      <w:r>
        <w:rPr>
          <w:rFonts w:ascii="Helvetica Neue" w:eastAsia="Helvetica Neue" w:hAnsi="Helvetica Neue" w:cs="Helvetica Neue"/>
        </w:rPr>
        <w:t>” will be used to include all these financial institutions. The report d</w:t>
      </w:r>
      <w:r>
        <w:rPr>
          <w:rFonts w:ascii="Helvetica Neue" w:eastAsia="Helvetica Neue" w:hAnsi="Helvetica Neue" w:cs="Helvetica Neue"/>
        </w:rPr>
        <w:t>oes not cover multilateral or national development finance institutions, insurance companies or fintech.</w:t>
      </w:r>
    </w:p>
    <w:p w14:paraId="0000001F" w14:textId="77777777" w:rsidR="00D6364A" w:rsidRDefault="00D21DBD">
      <w:pPr>
        <w:spacing w:before="280" w:after="280"/>
        <w:rPr>
          <w:rFonts w:ascii="Helvetica Neue" w:eastAsia="Helvetica Neue" w:hAnsi="Helvetica Neue" w:cs="Helvetica Neue"/>
        </w:rPr>
      </w:pPr>
      <w:r>
        <w:rPr>
          <w:rFonts w:ascii="Helvetica Neue" w:eastAsia="Helvetica Neue" w:hAnsi="Helvetica Neue" w:cs="Helvetica Neue"/>
        </w:rPr>
        <w:t xml:space="preserve">The recommendations offered in this report will be targeted to States, financial </w:t>
      </w:r>
      <w:proofErr w:type="gramStart"/>
      <w:r>
        <w:rPr>
          <w:rFonts w:ascii="Helvetica Neue" w:eastAsia="Helvetica Neue" w:hAnsi="Helvetica Neue" w:cs="Helvetica Neue"/>
        </w:rPr>
        <w:t>actors</w:t>
      </w:r>
      <w:proofErr w:type="gramEnd"/>
      <w:r>
        <w:rPr>
          <w:rFonts w:ascii="Helvetica Neue" w:eastAsia="Helvetica Neue" w:hAnsi="Helvetica Neue" w:cs="Helvetica Neue"/>
        </w:rPr>
        <w:t xml:space="preserve"> and other relevant stakeholders, and will address the strengths</w:t>
      </w:r>
      <w:r>
        <w:rPr>
          <w:rFonts w:ascii="Helvetica Neue" w:eastAsia="Helvetica Neue" w:hAnsi="Helvetica Neue" w:cs="Helvetica Neue"/>
        </w:rPr>
        <w:t>, weaknesses and opportunities that financial regulations, policies and practices offer to move towards a sustainable finance framework centred on a human rights approach. They will build on existing regional and global developments in the field.</w:t>
      </w:r>
    </w:p>
    <w:p w14:paraId="00000020" w14:textId="77777777" w:rsidR="00D6364A" w:rsidRDefault="00D21DBD">
      <w:pPr>
        <w:spacing w:before="280" w:after="280"/>
        <w:rPr>
          <w:rFonts w:ascii="Helvetica Neue" w:eastAsia="Helvetica Neue" w:hAnsi="Helvetica Neue" w:cs="Helvetica Neue"/>
          <w:b/>
        </w:rPr>
      </w:pPr>
      <w:r>
        <w:rPr>
          <w:rFonts w:ascii="Helvetica Neue" w:eastAsia="Helvetica Neue" w:hAnsi="Helvetica Neue" w:cs="Helvetica Neue"/>
        </w:rPr>
        <w:t>The Worki</w:t>
      </w:r>
      <w:r>
        <w:rPr>
          <w:rFonts w:ascii="Helvetica Neue" w:eastAsia="Helvetica Neue" w:hAnsi="Helvetica Neue" w:cs="Helvetica Neue"/>
        </w:rPr>
        <w:t xml:space="preserve">ng Group seeks the written input of all stakeholders, including States, international organisations, national human rights institutions, civil society organisations, research centres, policy makers, academia, lawyers, law firms, arbitrators, trade unions, </w:t>
      </w:r>
      <w:r>
        <w:rPr>
          <w:rFonts w:ascii="Helvetica Neue" w:eastAsia="Helvetica Neue" w:hAnsi="Helvetica Neue" w:cs="Helvetica Neue"/>
        </w:rPr>
        <w:t>human rights defenders, and Indigenous Peoples and other rights holders, and industry associations, as well as businesses of all kinds, including public and private financial institutions, institutional investors (asset owners and managers) as shareholders</w:t>
      </w:r>
      <w:r>
        <w:rPr>
          <w:rFonts w:ascii="Helvetica Neue" w:eastAsia="Helvetica Neue" w:hAnsi="Helvetica Neue" w:cs="Helvetica Neue"/>
        </w:rPr>
        <w:t>, and all types of investors.</w:t>
      </w:r>
      <w:r>
        <w:rPr>
          <w:rFonts w:ascii="Helvetica Neue" w:eastAsia="Helvetica Neue" w:hAnsi="Helvetica Neue" w:cs="Helvetica Neue"/>
        </w:rPr>
        <w:br/>
      </w:r>
      <w:r>
        <w:rPr>
          <w:rFonts w:ascii="Helvetica Neue" w:eastAsia="Helvetica Neue" w:hAnsi="Helvetica Neue" w:cs="Helvetica Neue"/>
          <w:b/>
        </w:rPr>
        <w:t>Please feel free to respond to all or selected questions as per expertise, relevance or focus of work.</w:t>
      </w:r>
    </w:p>
    <w:p w14:paraId="00000021" w14:textId="77777777" w:rsidR="00D6364A" w:rsidRDefault="00D21DBD">
      <w:pPr>
        <w:spacing w:before="280" w:after="280"/>
        <w:rPr>
          <w:rFonts w:ascii="Helvetica Neue" w:eastAsia="Helvetica Neue" w:hAnsi="Helvetica Neue" w:cs="Helvetica Neue"/>
          <w:b/>
        </w:rPr>
      </w:pPr>
      <w:r>
        <w:rPr>
          <w:rFonts w:ascii="Helvetica Neue" w:eastAsia="Helvetica Neue" w:hAnsi="Helvetica Neue" w:cs="Helvetica Neue"/>
          <w:b/>
        </w:rPr>
        <w:t>General</w:t>
      </w:r>
    </w:p>
    <w:p w14:paraId="00000022" w14:textId="77777777" w:rsidR="00D6364A" w:rsidRDefault="00D21DBD">
      <w:pPr>
        <w:numPr>
          <w:ilvl w:val="0"/>
          <w:numId w:val="7"/>
        </w:numPr>
        <w:spacing w:before="280"/>
      </w:pPr>
      <w:r>
        <w:rPr>
          <w:rFonts w:ascii="Helvetica Neue" w:eastAsia="Helvetica Neue" w:hAnsi="Helvetica Neue" w:cs="Helvetica Neue"/>
        </w:rPr>
        <w:lastRenderedPageBreak/>
        <w:t>What do you understand Environmental, Social, and Governance (ESG) in finance to mean? How are human rights standar</w:t>
      </w:r>
      <w:r>
        <w:rPr>
          <w:rFonts w:ascii="Helvetica Neue" w:eastAsia="Helvetica Neue" w:hAnsi="Helvetica Neue" w:cs="Helvetica Neue"/>
        </w:rPr>
        <w:t>ds and frameworks considered by investors, if at all, in ESG?</w:t>
      </w:r>
    </w:p>
    <w:p w14:paraId="00000023" w14:textId="77777777" w:rsidR="00D6364A" w:rsidRDefault="00D21DBD">
      <w:pPr>
        <w:numPr>
          <w:ilvl w:val="0"/>
          <w:numId w:val="7"/>
        </w:numPr>
      </w:pPr>
      <w:r>
        <w:rPr>
          <w:rFonts w:ascii="Helvetica Neue" w:eastAsia="Helvetica Neue" w:hAnsi="Helvetica Neue" w:cs="Helvetica Neue"/>
        </w:rPr>
        <w:t>Which are the main types of investors using ESG approaches, for example, in decision-making or engagements? On what basis are they making decisions on human rights, climate change and other rela</w:t>
      </w:r>
      <w:r>
        <w:rPr>
          <w:rFonts w:ascii="Helvetica Neue" w:eastAsia="Helvetica Neue" w:hAnsi="Helvetica Neue" w:cs="Helvetica Neue"/>
        </w:rPr>
        <w:t>ted matters?</w:t>
      </w:r>
    </w:p>
    <w:p w14:paraId="00000024" w14:textId="77777777" w:rsidR="00D6364A" w:rsidRDefault="00D21DBD">
      <w:pPr>
        <w:numPr>
          <w:ilvl w:val="0"/>
          <w:numId w:val="7"/>
        </w:numPr>
        <w:rPr>
          <w:highlight w:val="green"/>
        </w:rPr>
      </w:pPr>
      <w:r>
        <w:rPr>
          <w:rFonts w:ascii="Helvetica Neue" w:eastAsia="Helvetica Neue" w:hAnsi="Helvetica Neue" w:cs="Helvetica Neue"/>
          <w:highlight w:val="green"/>
        </w:rPr>
        <w:t>To what extent do ESG approaches present constraints or opportunities for investors and businesses overall?</w:t>
      </w:r>
    </w:p>
    <w:p w14:paraId="00000025" w14:textId="77777777" w:rsidR="00D6364A" w:rsidRDefault="00D21DBD">
      <w:pPr>
        <w:numPr>
          <w:ilvl w:val="1"/>
          <w:numId w:val="7"/>
        </w:numPr>
        <w:rPr>
          <w:rFonts w:ascii="Helvetica Neue" w:eastAsia="Helvetica Neue" w:hAnsi="Helvetica Neue" w:cs="Helvetica Neue"/>
        </w:rPr>
      </w:pPr>
      <w:r>
        <w:rPr>
          <w:rFonts w:ascii="Helvetica Neue" w:eastAsia="Helvetica Neue" w:hAnsi="Helvetica Neue" w:cs="Helvetica Neue"/>
        </w:rPr>
        <w:t>Opportunities: to collect and use metrics of sustainability; to streamline efficiencies and mitigate risks; to identify new market oppo</w:t>
      </w:r>
      <w:r>
        <w:rPr>
          <w:rFonts w:ascii="Helvetica Neue" w:eastAsia="Helvetica Neue" w:hAnsi="Helvetica Neue" w:cs="Helvetica Neue"/>
        </w:rPr>
        <w:t>rtunities; to reduce negative impacts on society and the environment, and in return reduce possible negative impacts on the company.</w:t>
      </w:r>
    </w:p>
    <w:p w14:paraId="00000026" w14:textId="77777777" w:rsidR="00D6364A" w:rsidRDefault="00D21DBD">
      <w:pPr>
        <w:numPr>
          <w:ilvl w:val="1"/>
          <w:numId w:val="7"/>
        </w:numPr>
        <w:rPr>
          <w:rFonts w:ascii="Helvetica Neue" w:eastAsia="Helvetica Neue" w:hAnsi="Helvetica Neue" w:cs="Helvetica Neue"/>
        </w:rPr>
      </w:pPr>
      <w:r>
        <w:rPr>
          <w:rFonts w:ascii="Helvetica Neue" w:eastAsia="Helvetica Neue" w:hAnsi="Helvetica Neue" w:cs="Helvetica Neue"/>
        </w:rPr>
        <w:t>Constraints: use of time and resources (but ultimately worthwhile); possibility for evolution of approach or evolution of c</w:t>
      </w:r>
      <w:r>
        <w:rPr>
          <w:rFonts w:ascii="Helvetica Neue" w:eastAsia="Helvetica Neue" w:hAnsi="Helvetica Neue" w:cs="Helvetica Neue"/>
        </w:rPr>
        <w:t>ontext; variety of interpretations as to what constitutes an ESG approach, making it difficult to implement, benchmark, and compare performance.</w:t>
      </w:r>
    </w:p>
    <w:p w14:paraId="00000027" w14:textId="77777777" w:rsidR="00D6364A" w:rsidRDefault="00D21DBD">
      <w:pPr>
        <w:numPr>
          <w:ilvl w:val="0"/>
          <w:numId w:val="7"/>
        </w:numPr>
        <w:rPr>
          <w:highlight w:val="green"/>
        </w:rPr>
      </w:pPr>
      <w:r>
        <w:rPr>
          <w:rFonts w:ascii="Helvetica Neue" w:eastAsia="Helvetica Neue" w:hAnsi="Helvetica Neue" w:cs="Helvetica Neue"/>
          <w:highlight w:val="green"/>
        </w:rPr>
        <w:t>What responsibilities and capacity do ESG index and data providers have regarding the assessment of adverse hum</w:t>
      </w:r>
      <w:r>
        <w:rPr>
          <w:rFonts w:ascii="Helvetica Neue" w:eastAsia="Helvetica Neue" w:hAnsi="Helvetica Neue" w:cs="Helvetica Neue"/>
          <w:highlight w:val="green"/>
        </w:rPr>
        <w:t>an rights and environmental impacts, and how can ESG indexes and research products be improved to align with the UNGPs approach?</w:t>
      </w:r>
    </w:p>
    <w:p w14:paraId="00000028" w14:textId="77777777" w:rsidR="00D6364A" w:rsidRDefault="00D21DBD">
      <w:pPr>
        <w:numPr>
          <w:ilvl w:val="1"/>
          <w:numId w:val="7"/>
        </w:numPr>
        <w:rPr>
          <w:rFonts w:ascii="Helvetica Neue" w:eastAsia="Helvetica Neue" w:hAnsi="Helvetica Neue" w:cs="Helvetica Neue"/>
        </w:rPr>
      </w:pPr>
      <w:r>
        <w:rPr>
          <w:rFonts w:ascii="Helvetica Neue" w:eastAsia="Helvetica Neue" w:hAnsi="Helvetica Neue" w:cs="Helvetica Neue"/>
        </w:rPr>
        <w:t xml:space="preserve">As stipulated by the UNGPs, ESG index and data providers have a responsibility to respect human rights in their own operations, as well as to conduct human rights due diligence with both suppliers and clients. </w:t>
      </w:r>
    </w:p>
    <w:p w14:paraId="00000029" w14:textId="77777777" w:rsidR="00D6364A" w:rsidRDefault="00D21DBD">
      <w:pPr>
        <w:numPr>
          <w:ilvl w:val="1"/>
          <w:numId w:val="7"/>
        </w:numPr>
        <w:rPr>
          <w:rFonts w:ascii="Helvetica Neue" w:eastAsia="Helvetica Neue" w:hAnsi="Helvetica Neue" w:cs="Helvetica Neue"/>
        </w:rPr>
      </w:pPr>
      <w:r>
        <w:rPr>
          <w:rFonts w:ascii="Helvetica Neue" w:eastAsia="Helvetica Neue" w:hAnsi="Helvetica Neue" w:cs="Helvetica Neue"/>
        </w:rPr>
        <w:t>Indices and research products could be improv</w:t>
      </w:r>
      <w:r>
        <w:rPr>
          <w:rFonts w:ascii="Helvetica Neue" w:eastAsia="Helvetica Neue" w:hAnsi="Helvetica Neue" w:cs="Helvetica Neue"/>
        </w:rPr>
        <w:t xml:space="preserve">ed by instituting an international standard of red-flag indicators such that any data recognised to demonstrate a possible abuse or violation would automatically raise a ticket for investigation with appropriate authorities. </w:t>
      </w:r>
    </w:p>
    <w:p w14:paraId="0000002A" w14:textId="7AC48F48" w:rsidR="00D6364A" w:rsidRDefault="00D21DBD" w:rsidP="00AB6E26">
      <w:pPr>
        <w:numPr>
          <w:ilvl w:val="1"/>
          <w:numId w:val="7"/>
        </w:numPr>
        <w:spacing w:after="120"/>
        <w:ind w:left="1434" w:hanging="357"/>
        <w:rPr>
          <w:rFonts w:ascii="Helvetica Neue" w:eastAsia="Helvetica Neue" w:hAnsi="Helvetica Neue" w:cs="Helvetica Neue"/>
        </w:rPr>
      </w:pPr>
      <w:r>
        <w:rPr>
          <w:rFonts w:ascii="Helvetica Neue" w:eastAsia="Helvetica Neue" w:hAnsi="Helvetica Neue" w:cs="Helvetica Neue"/>
        </w:rPr>
        <w:t xml:space="preserve">Indices and research products </w:t>
      </w:r>
      <w:r>
        <w:rPr>
          <w:rFonts w:ascii="Helvetica Neue" w:eastAsia="Helvetica Neue" w:hAnsi="Helvetica Neue" w:cs="Helvetica Neue"/>
        </w:rPr>
        <w:t xml:space="preserve">could also be standardised to reflect indicators of UNGPs implementation (in alignment with </w:t>
      </w:r>
      <w:proofErr w:type="gramStart"/>
      <w:r>
        <w:rPr>
          <w:rFonts w:ascii="Helvetica Neue" w:eastAsia="Helvetica Neue" w:hAnsi="Helvetica Neue" w:cs="Helvetica Neue"/>
        </w:rPr>
        <w:t>e.g.</w:t>
      </w:r>
      <w:proofErr w:type="gramEnd"/>
      <w:r>
        <w:rPr>
          <w:rFonts w:ascii="Helvetica Neue" w:eastAsia="Helvetica Neue" w:hAnsi="Helvetica Neue" w:cs="Helvetica Neue"/>
        </w:rPr>
        <w:t xml:space="preserve"> WBA Benchmark or UNWG-produced materials), in anticipation of global social standards from ISSB.</w:t>
      </w:r>
    </w:p>
    <w:p w14:paraId="61B9C7B2" w14:textId="1649747E" w:rsidR="00AB6E26" w:rsidRDefault="00AB6E26" w:rsidP="00AB6E26">
      <w:pPr>
        <w:numPr>
          <w:ilvl w:val="1"/>
          <w:numId w:val="7"/>
        </w:numPr>
        <w:spacing w:after="120"/>
        <w:ind w:left="1434" w:hanging="357"/>
        <w:rPr>
          <w:rFonts w:ascii="Helvetica Neue" w:eastAsia="Helvetica Neue" w:hAnsi="Helvetica Neue" w:cs="Helvetica Neue"/>
        </w:rPr>
      </w:pPr>
      <w:r>
        <w:rPr>
          <w:rFonts w:ascii="Helvetica Neue" w:eastAsia="Helvetica Neue" w:hAnsi="Helvetica Neue" w:cs="Helvetica Neue"/>
        </w:rPr>
        <w:t xml:space="preserve">That said, in service of broader alignment and standardisation, higher-level (external) guidance </w:t>
      </w:r>
      <w:r w:rsidRPr="00AB6E26">
        <w:rPr>
          <w:rFonts w:ascii="Helvetica Neue" w:eastAsia="Helvetica Neue" w:hAnsi="Helvetica Neue" w:cs="Helvetica Neue"/>
          <w:i/>
          <w:iCs/>
        </w:rPr>
        <w:t>for</w:t>
      </w:r>
      <w:r>
        <w:rPr>
          <w:rFonts w:ascii="Helvetica Neue" w:eastAsia="Helvetica Neue" w:hAnsi="Helvetica Neue" w:cs="Helvetica Neue"/>
        </w:rPr>
        <w:t xml:space="preserve"> index and data providers on methodologies employed would be important to address the considerable divergence between providers.</w:t>
      </w:r>
    </w:p>
    <w:p w14:paraId="0000002B" w14:textId="77777777" w:rsidR="00D6364A" w:rsidRDefault="00D21DBD">
      <w:pPr>
        <w:spacing w:before="280" w:after="280"/>
        <w:rPr>
          <w:rFonts w:ascii="Helvetica Neue" w:eastAsia="Helvetica Neue" w:hAnsi="Helvetica Neue" w:cs="Helvetica Neue"/>
          <w:b/>
        </w:rPr>
      </w:pPr>
      <w:r>
        <w:rPr>
          <w:rFonts w:ascii="Helvetica Neue" w:eastAsia="Helvetica Neue" w:hAnsi="Helvetica Neue" w:cs="Helvetica Neue"/>
          <w:b/>
        </w:rPr>
        <w:t>State duty to protect human rights</w:t>
      </w:r>
    </w:p>
    <w:p w14:paraId="0000002C" w14:textId="77777777" w:rsidR="00D6364A" w:rsidRDefault="00D21DBD">
      <w:pPr>
        <w:numPr>
          <w:ilvl w:val="0"/>
          <w:numId w:val="2"/>
        </w:numPr>
        <w:spacing w:before="280"/>
      </w:pPr>
      <w:r>
        <w:rPr>
          <w:rFonts w:ascii="Helvetica Neue" w:eastAsia="Helvetica Neue" w:hAnsi="Helvetica Neue" w:cs="Helvetica Neue"/>
        </w:rPr>
        <w:t>What State, regional, and international mechanisms and regulations exist to promote or restrict investment/financing using an ESG approach that takes human rights into account and how do they align with the UNGPs? How do these mechanisms and regulations pr</w:t>
      </w:r>
      <w:r>
        <w:rPr>
          <w:rFonts w:ascii="Helvetica Neue" w:eastAsia="Helvetica Neue" w:hAnsi="Helvetica Neue" w:cs="Helvetica Neue"/>
        </w:rPr>
        <w:t>omote or inhibit business respect for human rights consistent with the UNGPs?</w:t>
      </w:r>
    </w:p>
    <w:p w14:paraId="0000002D" w14:textId="77777777" w:rsidR="00D6364A" w:rsidRDefault="00D21DBD">
      <w:pPr>
        <w:numPr>
          <w:ilvl w:val="0"/>
          <w:numId w:val="2"/>
        </w:numPr>
        <w:rPr>
          <w:highlight w:val="green"/>
        </w:rPr>
      </w:pPr>
      <w:r>
        <w:rPr>
          <w:rFonts w:ascii="Helvetica Neue" w:eastAsia="Helvetica Neue" w:hAnsi="Helvetica Neue" w:cs="Helvetica Neue"/>
          <w:highlight w:val="green"/>
        </w:rPr>
        <w:lastRenderedPageBreak/>
        <w:t>To what extent do current regulations ensure adequate information and disclosure for investors adopting an ESG approach to understand human rights impacts of businesses?</w:t>
      </w:r>
    </w:p>
    <w:p w14:paraId="0000002E"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 xml:space="preserve">Current </w:t>
      </w:r>
      <w:r>
        <w:rPr>
          <w:rFonts w:ascii="Helvetica Neue" w:eastAsia="Helvetica Neue" w:hAnsi="Helvetica Neue" w:cs="Helvetica Neue"/>
        </w:rPr>
        <w:t>disclosure regulations are not adequate. With a few notable exceptions, jurisdictions do not require mandatory human rights reporting from businesses. Amongst those companies that choose voluntarily to provide such reporting, there are multiple reporting f</w:t>
      </w:r>
      <w:r>
        <w:rPr>
          <w:rFonts w:ascii="Helvetica Neue" w:eastAsia="Helvetica Neue" w:hAnsi="Helvetica Neue" w:cs="Helvetica Neue"/>
        </w:rPr>
        <w:t xml:space="preserve">rameworks and formats used, such that investors can struggle to compare companies directly, and access consistent, </w:t>
      </w:r>
      <w:proofErr w:type="gramStart"/>
      <w:r>
        <w:rPr>
          <w:rFonts w:ascii="Helvetica Neue" w:eastAsia="Helvetica Neue" w:hAnsi="Helvetica Neue" w:cs="Helvetica Neue"/>
        </w:rPr>
        <w:t>robust</w:t>
      </w:r>
      <w:proofErr w:type="gramEnd"/>
      <w:r>
        <w:rPr>
          <w:rFonts w:ascii="Helvetica Neue" w:eastAsia="Helvetica Neue" w:hAnsi="Helvetica Neue" w:cs="Helvetica Neue"/>
        </w:rPr>
        <w:t xml:space="preserve"> and comparable information. There has been some movement toward mandatory reporting in recent years, and </w:t>
      </w:r>
      <w:proofErr w:type="gramStart"/>
      <w:r>
        <w:rPr>
          <w:rFonts w:ascii="Helvetica Neue" w:eastAsia="Helvetica Neue" w:hAnsi="Helvetica Neue" w:cs="Helvetica Neue"/>
        </w:rPr>
        <w:t>the  International</w:t>
      </w:r>
      <w:proofErr w:type="gramEnd"/>
      <w:r>
        <w:rPr>
          <w:rFonts w:ascii="Helvetica Neue" w:eastAsia="Helvetica Neue" w:hAnsi="Helvetica Neue" w:cs="Helvetica Neue"/>
        </w:rPr>
        <w:t xml:space="preserve"> Sustainabi</w:t>
      </w:r>
      <w:r>
        <w:rPr>
          <w:rFonts w:ascii="Helvetica Neue" w:eastAsia="Helvetica Neue" w:hAnsi="Helvetica Neue" w:cs="Helvetica Neue"/>
        </w:rPr>
        <w:t>lity Standards Board has been established with an explicit remit to establish global baseline sustainability reporting standards that can be applied consistently across jurisdictions. The ISSB recently indicated an intention to begin work on a global basel</w:t>
      </w:r>
      <w:r>
        <w:rPr>
          <w:rFonts w:ascii="Helvetica Neue" w:eastAsia="Helvetica Neue" w:hAnsi="Helvetica Neue" w:cs="Helvetica Neue"/>
        </w:rPr>
        <w:t>ine human rights disclosure standard, which is to be encouraged. In the context of a push for international standards, global support should be aligned behind a singular mechanism to ensure a stable international foundation - in this case the ISSB. Regiona</w:t>
      </w:r>
      <w:r>
        <w:rPr>
          <w:rFonts w:ascii="Helvetica Neue" w:eastAsia="Helvetica Neue" w:hAnsi="Helvetica Neue" w:cs="Helvetica Neue"/>
        </w:rPr>
        <w:t>l and national projects currently under development should ensure alignment with such global standards to prevent future confusion or conflict.</w:t>
      </w:r>
    </w:p>
    <w:p w14:paraId="0000002F" w14:textId="77777777" w:rsidR="00D6364A" w:rsidRDefault="00D21DBD">
      <w:pPr>
        <w:numPr>
          <w:ilvl w:val="1"/>
          <w:numId w:val="2"/>
        </w:numPr>
      </w:pPr>
      <w:r>
        <w:t xml:space="preserve">These </w:t>
      </w:r>
      <w:hyperlink r:id="rId15">
        <w:r>
          <w:rPr>
            <w:color w:val="1155CC"/>
            <w:u w:val="single"/>
          </w:rPr>
          <w:t>key messages</w:t>
        </w:r>
      </w:hyperlink>
      <w:r>
        <w:t xml:space="preserve"> on the need for a social</w:t>
      </w:r>
      <w:r>
        <w:t xml:space="preserve"> disclosure standard were transmitted to the ISSB via various responses to a recent consultation on its future work plan, setting out the opportunity and the rationale for the ISSB to start with a general thematic standard on ‘social-related’ disclosures, </w:t>
      </w:r>
      <w:r>
        <w:t xml:space="preserve">much as they did for climate. The ISSB is expected to announce further information about future work and planning in early 2024. </w:t>
      </w:r>
    </w:p>
    <w:p w14:paraId="00000030" w14:textId="77777777" w:rsidR="00D6364A" w:rsidRDefault="00D6364A">
      <w:pPr>
        <w:numPr>
          <w:ilvl w:val="1"/>
          <w:numId w:val="2"/>
        </w:numPr>
        <w:rPr>
          <w:rFonts w:ascii="Helvetica Neue" w:eastAsia="Helvetica Neue" w:hAnsi="Helvetica Neue" w:cs="Helvetica Neue"/>
        </w:rPr>
      </w:pPr>
    </w:p>
    <w:p w14:paraId="00000031" w14:textId="77777777" w:rsidR="00D6364A" w:rsidRDefault="00D21DBD">
      <w:pPr>
        <w:numPr>
          <w:ilvl w:val="0"/>
          <w:numId w:val="2"/>
        </w:numPr>
        <w:rPr>
          <w:highlight w:val="green"/>
        </w:rPr>
      </w:pPr>
      <w:r>
        <w:rPr>
          <w:rFonts w:ascii="Helvetica Neue" w:eastAsia="Helvetica Neue" w:hAnsi="Helvetica Neue" w:cs="Helvetica Neue"/>
          <w:highlight w:val="green"/>
        </w:rPr>
        <w:t>How can States encourage and regulate accurate communication of ESG practices by businesses and investors to prevent misleadi</w:t>
      </w:r>
      <w:r>
        <w:rPr>
          <w:rFonts w:ascii="Helvetica Neue" w:eastAsia="Helvetica Neue" w:hAnsi="Helvetica Neue" w:cs="Helvetica Neue"/>
          <w:highlight w:val="green"/>
        </w:rPr>
        <w:t>ng or unsubstantiated claims regarding respect for human rights?</w:t>
      </w:r>
    </w:p>
    <w:p w14:paraId="00000032"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Support ISSB for international baseline standards of disclosure, and mandate detailed technical reporting accordingly. It is particularly important that jurisdictions adopt emerging ISSB base</w:t>
      </w:r>
      <w:r>
        <w:rPr>
          <w:rFonts w:ascii="Helvetica Neue" w:eastAsia="Helvetica Neue" w:hAnsi="Helvetica Neue" w:cs="Helvetica Neue"/>
        </w:rPr>
        <w:t>line standards in full, and without adulteration, to ensure the realisation of their full potential utility, and to avoid further confusion in the market, amongst investors.</w:t>
      </w:r>
    </w:p>
    <w:p w14:paraId="00000033"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Both qualitative and quantitative reporting measures, in accordance with UNGP guid</w:t>
      </w:r>
      <w:r>
        <w:rPr>
          <w:rFonts w:ascii="Helvetica Neue" w:eastAsia="Helvetica Neue" w:hAnsi="Helvetica Neue" w:cs="Helvetica Neue"/>
        </w:rPr>
        <w:t>ance and forthcoming ISSB standards, should be mandated at national level.</w:t>
      </w:r>
    </w:p>
    <w:p w14:paraId="00000034"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States should avoid lumping together E, S, and G practices - rather, requiring accurate communication of practices in each category, and should recommend further communication aroun</w:t>
      </w:r>
      <w:r>
        <w:rPr>
          <w:rFonts w:ascii="Helvetica Neue" w:eastAsia="Helvetica Neue" w:hAnsi="Helvetica Neue" w:cs="Helvetica Neue"/>
        </w:rPr>
        <w:t xml:space="preserve">d practices in the overlapping realms of the reality of each. </w:t>
      </w:r>
    </w:p>
    <w:p w14:paraId="00000035" w14:textId="77777777" w:rsidR="00D6364A" w:rsidRDefault="00D21DBD">
      <w:pPr>
        <w:numPr>
          <w:ilvl w:val="0"/>
          <w:numId w:val="2"/>
        </w:numPr>
        <w:rPr>
          <w:highlight w:val="green"/>
        </w:rPr>
      </w:pPr>
      <w:r>
        <w:rPr>
          <w:rFonts w:ascii="Helvetica Neue" w:eastAsia="Helvetica Neue" w:hAnsi="Helvetica Neue" w:cs="Helvetica Neue"/>
          <w:highlight w:val="green"/>
        </w:rPr>
        <w:lastRenderedPageBreak/>
        <w:t>How can policies, programs, plans and activities in one State concerning regulation of investors in relation to human rights have potential or actual adverse or positive human rights impacts ou</w:t>
      </w:r>
      <w:r>
        <w:rPr>
          <w:rFonts w:ascii="Helvetica Neue" w:eastAsia="Helvetica Neue" w:hAnsi="Helvetica Neue" w:cs="Helvetica Neue"/>
          <w:highlight w:val="green"/>
        </w:rPr>
        <w:t>tside of their territory or jurisdiction?</w:t>
      </w:r>
    </w:p>
    <w:p w14:paraId="00000036"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 xml:space="preserve">Particularly relevant for international investors, including investors in multinational enterprises, to apply a global-best-practice-standard policy to all operations and clients worldwide, regardless of the floor </w:t>
      </w:r>
      <w:r>
        <w:rPr>
          <w:rFonts w:ascii="Helvetica Neue" w:eastAsia="Helvetica Neue" w:hAnsi="Helvetica Neue" w:cs="Helvetica Neue"/>
        </w:rPr>
        <w:t xml:space="preserve">of respective domestic legislations. </w:t>
      </w:r>
    </w:p>
    <w:p w14:paraId="00000037"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Similarly, due diligence should be conducted according to a global-best-practice-standard worldwide, regardless of the floor of respective domestic legislations.</w:t>
      </w:r>
    </w:p>
    <w:p w14:paraId="00000038"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Domestic legislation in one State that affects an invest</w:t>
      </w:r>
      <w:r>
        <w:rPr>
          <w:rFonts w:ascii="Helvetica Neue" w:eastAsia="Helvetica Neue" w:hAnsi="Helvetica Neue" w:cs="Helvetica Neue"/>
        </w:rPr>
        <w:t>or operating in multiple jurisdictions can have actual positive impact outside of the territory (</w:t>
      </w:r>
      <w:proofErr w:type="gramStart"/>
      <w:r>
        <w:rPr>
          <w:rFonts w:ascii="Helvetica Neue" w:eastAsia="Helvetica Neue" w:hAnsi="Helvetica Neue" w:cs="Helvetica Neue"/>
        </w:rPr>
        <w:t>i.e.</w:t>
      </w:r>
      <w:proofErr w:type="gramEnd"/>
      <w:r>
        <w:rPr>
          <w:rFonts w:ascii="Helvetica Neue" w:eastAsia="Helvetica Neue" w:hAnsi="Helvetica Neue" w:cs="Helvetica Neue"/>
        </w:rPr>
        <w:t xml:space="preserve"> UK modern slavery statement laws), for example by mandating and enforcing investor and corporate human rights due diligence and remediation practices.</w:t>
      </w:r>
    </w:p>
    <w:p w14:paraId="00000039" w14:textId="77777777" w:rsidR="00D6364A" w:rsidRDefault="00D21DBD">
      <w:pPr>
        <w:numPr>
          <w:ilvl w:val="0"/>
          <w:numId w:val="2"/>
        </w:numPr>
        <w:rPr>
          <w:highlight w:val="green"/>
        </w:rPr>
      </w:pPr>
      <w:r>
        <w:rPr>
          <w:rFonts w:ascii="Helvetica Neue" w:eastAsia="Helvetica Neue" w:hAnsi="Helvetica Neue" w:cs="Helvetica Neue"/>
          <w:highlight w:val="green"/>
        </w:rPr>
        <w:t>How</w:t>
      </w:r>
      <w:r>
        <w:rPr>
          <w:rFonts w:ascii="Helvetica Neue" w:eastAsia="Helvetica Neue" w:hAnsi="Helvetica Neue" w:cs="Helvetica Neue"/>
          <w:highlight w:val="green"/>
        </w:rPr>
        <w:t xml:space="preserve"> can States better advance human rights-compatible regulation and policies concerning investors and financial institutions generally in a manner that fulfils their international legal obligation to protect human rights?</w:t>
      </w:r>
    </w:p>
    <w:p w14:paraId="0000003A"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Mandate affected stakeholder engagem</w:t>
      </w:r>
      <w:r>
        <w:rPr>
          <w:rFonts w:ascii="Helvetica Neue" w:eastAsia="Helvetica Neue" w:hAnsi="Helvetica Neue" w:cs="Helvetica Neue"/>
        </w:rPr>
        <w:t>ent.</w:t>
      </w:r>
    </w:p>
    <w:p w14:paraId="0000003B"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Provide guidance for governance processes with standard mechanisms for onboarding stakeholder consultation results into corporate decision-making.</w:t>
      </w:r>
    </w:p>
    <w:p w14:paraId="0000003C" w14:textId="77777777" w:rsidR="00D6364A" w:rsidRDefault="00D21DBD">
      <w:pPr>
        <w:numPr>
          <w:ilvl w:val="1"/>
          <w:numId w:val="2"/>
        </w:numPr>
        <w:rPr>
          <w:rFonts w:ascii="Helvetica Neue" w:eastAsia="Helvetica Neue" w:hAnsi="Helvetica Neue" w:cs="Helvetica Neue"/>
        </w:rPr>
      </w:pPr>
      <w:r>
        <w:rPr>
          <w:rFonts w:ascii="Helvetica Neue" w:eastAsia="Helvetica Neue" w:hAnsi="Helvetica Neue" w:cs="Helvetica Neue"/>
        </w:rPr>
        <w:t>Support and align with forthcoming ISSB disclosure standards.</w:t>
      </w:r>
    </w:p>
    <w:p w14:paraId="0000003D" w14:textId="77777777" w:rsidR="00D6364A" w:rsidRDefault="00D21DBD">
      <w:pPr>
        <w:numPr>
          <w:ilvl w:val="1"/>
          <w:numId w:val="2"/>
        </w:numPr>
        <w:spacing w:after="280"/>
        <w:rPr>
          <w:rFonts w:ascii="Helvetica Neue" w:eastAsia="Helvetica Neue" w:hAnsi="Helvetica Neue" w:cs="Helvetica Neue"/>
        </w:rPr>
      </w:pPr>
      <w:r>
        <w:rPr>
          <w:rFonts w:ascii="Helvetica Neue" w:eastAsia="Helvetica Neue" w:hAnsi="Helvetica Neue" w:cs="Helvetica Neue"/>
        </w:rPr>
        <w:t>Mandate ISSB-aligned disclosures.</w:t>
      </w:r>
    </w:p>
    <w:p w14:paraId="0000003E" w14:textId="77777777" w:rsidR="00D6364A" w:rsidRDefault="00D21DBD">
      <w:pPr>
        <w:spacing w:before="280" w:after="280"/>
        <w:rPr>
          <w:rFonts w:ascii="Helvetica Neue" w:eastAsia="Helvetica Neue" w:hAnsi="Helvetica Neue" w:cs="Helvetica Neue"/>
          <w:b/>
        </w:rPr>
      </w:pPr>
      <w:r>
        <w:rPr>
          <w:rFonts w:ascii="Helvetica Neue" w:eastAsia="Helvetica Neue" w:hAnsi="Helvetica Neue" w:cs="Helvetica Neue"/>
          <w:b/>
        </w:rPr>
        <w:t>Corporat</w:t>
      </w:r>
      <w:r>
        <w:rPr>
          <w:rFonts w:ascii="Helvetica Neue" w:eastAsia="Helvetica Neue" w:hAnsi="Helvetica Neue" w:cs="Helvetica Neue"/>
          <w:b/>
        </w:rPr>
        <w:t>e responsibility to respect human rights</w:t>
      </w:r>
    </w:p>
    <w:p w14:paraId="0000003F" w14:textId="77777777" w:rsidR="00D6364A" w:rsidRDefault="00D21DBD">
      <w:pPr>
        <w:numPr>
          <w:ilvl w:val="0"/>
          <w:numId w:val="5"/>
        </w:numPr>
        <w:spacing w:before="280"/>
      </w:pPr>
      <w:r>
        <w:rPr>
          <w:rFonts w:ascii="Helvetica Neue" w:eastAsia="Helvetica Neue" w:hAnsi="Helvetica Neue" w:cs="Helvetica Neue"/>
        </w:rPr>
        <w:t>To what extent are investors aware of their responsibility to respect human rights? Are some types of investors more likely than others to align their practices with the UNGPs? Does it depend on the type of investor</w:t>
      </w:r>
      <w:r>
        <w:rPr>
          <w:rFonts w:ascii="Helvetica Neue" w:eastAsia="Helvetica Neue" w:hAnsi="Helvetica Neue" w:cs="Helvetica Neue"/>
        </w:rPr>
        <w:t>?</w:t>
      </w:r>
    </w:p>
    <w:p w14:paraId="00000040" w14:textId="77777777" w:rsidR="00D6364A" w:rsidRDefault="00D21DBD">
      <w:pPr>
        <w:numPr>
          <w:ilvl w:val="0"/>
          <w:numId w:val="5"/>
        </w:numPr>
      </w:pPr>
      <w:r>
        <w:rPr>
          <w:rFonts w:ascii="Helvetica Neue" w:eastAsia="Helvetica Neue" w:hAnsi="Helvetica Neue" w:cs="Helvetica Neue"/>
        </w:rPr>
        <w:t xml:space="preserve">How effective are international instruments, institutions and guidance that promotes HRDD, such as by the UN Global Compact, Equator Principles, Principles of Responsible Investment, Investor Alliance for Human Rights, Business for Social </w:t>
      </w:r>
      <w:proofErr w:type="gramStart"/>
      <w:r>
        <w:rPr>
          <w:rFonts w:ascii="Helvetica Neue" w:eastAsia="Helvetica Neue" w:hAnsi="Helvetica Neue" w:cs="Helvetica Neue"/>
        </w:rPr>
        <w:t>Responsibility</w:t>
      </w:r>
      <w:proofErr w:type="gramEnd"/>
      <w:r>
        <w:rPr>
          <w:rFonts w:ascii="Helvetica Neue" w:eastAsia="Helvetica Neue" w:hAnsi="Helvetica Neue" w:cs="Helvetica Neue"/>
        </w:rPr>
        <w:t xml:space="preserve"> </w:t>
      </w:r>
      <w:r>
        <w:rPr>
          <w:rFonts w:ascii="Helvetica Neue" w:eastAsia="Helvetica Neue" w:hAnsi="Helvetica Neue" w:cs="Helvetica Neue"/>
        </w:rPr>
        <w:t>and other entities, effective in increasing awareness of human rights impacts among investors and other businesses? Please provide examples of participation, integration, or adherence of investors in these instruments and bodies.</w:t>
      </w:r>
    </w:p>
    <w:p w14:paraId="00000041" w14:textId="77777777" w:rsidR="00D6364A" w:rsidRDefault="00D21DBD">
      <w:pPr>
        <w:numPr>
          <w:ilvl w:val="0"/>
          <w:numId w:val="5"/>
        </w:numPr>
      </w:pPr>
      <w:r>
        <w:rPr>
          <w:rFonts w:ascii="Helvetica Neue" w:eastAsia="Helvetica Neue" w:hAnsi="Helvetica Neue" w:cs="Helvetica Neue"/>
        </w:rPr>
        <w:t>How should investors integ</w:t>
      </w:r>
      <w:r>
        <w:rPr>
          <w:rFonts w:ascii="Helvetica Neue" w:eastAsia="Helvetica Neue" w:hAnsi="Helvetica Neue" w:cs="Helvetica Neue"/>
        </w:rPr>
        <w:t>rate human rights considerations throughout the investment process, including when constructing, underwriting, and/or investing in an ESG product or service? How do these steps vary for different asset classes?</w:t>
      </w:r>
    </w:p>
    <w:p w14:paraId="00000042" w14:textId="77777777" w:rsidR="00D6364A" w:rsidRDefault="00D21DBD">
      <w:pPr>
        <w:numPr>
          <w:ilvl w:val="0"/>
          <w:numId w:val="5"/>
        </w:numPr>
      </w:pPr>
      <w:r>
        <w:rPr>
          <w:rFonts w:ascii="Helvetica Neue" w:eastAsia="Helvetica Neue" w:hAnsi="Helvetica Neue" w:cs="Helvetica Neue"/>
        </w:rPr>
        <w:t>To what extent do investors assess human righ</w:t>
      </w:r>
      <w:r>
        <w:rPr>
          <w:rFonts w:ascii="Helvetica Neue" w:eastAsia="Helvetica Neue" w:hAnsi="Helvetica Neue" w:cs="Helvetica Neue"/>
        </w:rPr>
        <w:t xml:space="preserve">ts risks and adverse impacts using a risk to right-holders lens as being separate from ESG materiality considerations or as part of a double materiality assessment? </w:t>
      </w:r>
      <w:hyperlink r:id="rId16" w:anchor="_ftn11">
        <w:r>
          <w:rPr>
            <w:rFonts w:ascii="Helvetica Neue" w:eastAsia="Helvetica Neue" w:hAnsi="Helvetica Neue" w:cs="Helvetica Neue"/>
            <w:b/>
            <w:color w:val="1155CC"/>
            <w:sz w:val="20"/>
            <w:szCs w:val="20"/>
          </w:rPr>
          <w:t>11</w:t>
        </w:r>
      </w:hyperlink>
      <w:r>
        <w:rPr>
          <w:rFonts w:ascii="Helvetica Neue" w:eastAsia="Helvetica Neue" w:hAnsi="Helvetica Neue" w:cs="Helvetica Neue"/>
        </w:rPr>
        <w:t xml:space="preserve"> Are these integrated into an ESG approach and, if so, how? Please provide examples of practices.</w:t>
      </w:r>
    </w:p>
    <w:p w14:paraId="00000043" w14:textId="77777777" w:rsidR="00D6364A" w:rsidRDefault="00D21DBD">
      <w:pPr>
        <w:numPr>
          <w:ilvl w:val="0"/>
          <w:numId w:val="5"/>
        </w:numPr>
      </w:pPr>
      <w:r>
        <w:rPr>
          <w:rFonts w:ascii="Helvetica Neue" w:eastAsia="Helvetica Neue" w:hAnsi="Helvetica Neue" w:cs="Helvetica Neue"/>
        </w:rPr>
        <w:t xml:space="preserve">What does appropriate investor action entail </w:t>
      </w:r>
      <w:proofErr w:type="gramStart"/>
      <w:r>
        <w:rPr>
          <w:rFonts w:ascii="Helvetica Neue" w:eastAsia="Helvetica Neue" w:hAnsi="Helvetica Neue" w:cs="Helvetica Neue"/>
        </w:rPr>
        <w:t>in th</w:t>
      </w:r>
      <w:r>
        <w:rPr>
          <w:rFonts w:ascii="Helvetica Neue" w:eastAsia="Helvetica Neue" w:hAnsi="Helvetica Neue" w:cs="Helvetica Neue"/>
        </w:rPr>
        <w:t>e event that</w:t>
      </w:r>
      <w:proofErr w:type="gramEnd"/>
      <w:r>
        <w:rPr>
          <w:rFonts w:ascii="Helvetica Neue" w:eastAsia="Helvetica Neue" w:hAnsi="Helvetica Neue" w:cs="Helvetica Neue"/>
        </w:rPr>
        <w:t xml:space="preserve"> a client or portfolio company causes or contributes to a potential or actual adverse human rights impact?</w:t>
      </w:r>
    </w:p>
    <w:p w14:paraId="00000044" w14:textId="77777777" w:rsidR="00D6364A" w:rsidRDefault="00D21DBD">
      <w:pPr>
        <w:numPr>
          <w:ilvl w:val="0"/>
          <w:numId w:val="5"/>
        </w:numPr>
      </w:pPr>
      <w:r>
        <w:rPr>
          <w:rFonts w:ascii="Helvetica Neue" w:eastAsia="Helvetica Neue" w:hAnsi="Helvetica Neue" w:cs="Helvetica Neue"/>
        </w:rPr>
        <w:lastRenderedPageBreak/>
        <w:t>What leverage do investors have to address human rights and climate change issues, and how does it differ based on asset classes and investment types? How does investor leverage differ based on asset classes, stocks and bonds, and lending?</w:t>
      </w:r>
    </w:p>
    <w:p w14:paraId="00000045" w14:textId="77777777" w:rsidR="00D6364A" w:rsidRDefault="00D21DBD">
      <w:pPr>
        <w:numPr>
          <w:ilvl w:val="0"/>
          <w:numId w:val="5"/>
        </w:numPr>
        <w:rPr>
          <w:highlight w:val="green"/>
        </w:rPr>
      </w:pPr>
      <w:r>
        <w:rPr>
          <w:rFonts w:ascii="Helvetica Neue" w:eastAsia="Helvetica Neue" w:hAnsi="Helvetica Neue" w:cs="Helvetica Neue"/>
          <w:highlight w:val="green"/>
        </w:rPr>
        <w:t xml:space="preserve">What provisions </w:t>
      </w:r>
      <w:r>
        <w:rPr>
          <w:rFonts w:ascii="Helvetica Neue" w:eastAsia="Helvetica Neue" w:hAnsi="Helvetica Neue" w:cs="Helvetica Neue"/>
          <w:highlight w:val="green"/>
        </w:rPr>
        <w:t>can be included in contracts or investment agreements to encourage respect for human rights?</w:t>
      </w:r>
      <w:r>
        <w:rPr>
          <w:rFonts w:ascii="Helvetica Neue" w:eastAsia="Helvetica Neue" w:hAnsi="Helvetica Neue" w:cs="Helvetica Neue"/>
        </w:rPr>
        <w:t xml:space="preserve"> Can technological devices like Blockchain assist in this regard?</w:t>
      </w:r>
    </w:p>
    <w:p w14:paraId="00000046" w14:textId="77777777" w:rsidR="00D6364A" w:rsidRDefault="00D21DBD">
      <w:pPr>
        <w:numPr>
          <w:ilvl w:val="1"/>
          <w:numId w:val="5"/>
        </w:numPr>
        <w:rPr>
          <w:rFonts w:ascii="Helvetica Neue" w:eastAsia="Helvetica Neue" w:hAnsi="Helvetica Neue" w:cs="Helvetica Neue"/>
        </w:rPr>
      </w:pPr>
      <w:r>
        <w:rPr>
          <w:rFonts w:ascii="Helvetica Neue" w:eastAsia="Helvetica Neue" w:hAnsi="Helvetica Neue" w:cs="Helvetica Neue"/>
        </w:rPr>
        <w:t>Provisions such as red-flag indicators for investigation, remediation, and termination.</w:t>
      </w:r>
    </w:p>
    <w:p w14:paraId="00000047" w14:textId="77777777" w:rsidR="00D6364A" w:rsidRDefault="00D21DBD">
      <w:pPr>
        <w:numPr>
          <w:ilvl w:val="1"/>
          <w:numId w:val="5"/>
        </w:numPr>
        <w:rPr>
          <w:rFonts w:ascii="Helvetica Neue" w:eastAsia="Helvetica Neue" w:hAnsi="Helvetica Neue" w:cs="Helvetica Neue"/>
        </w:rPr>
      </w:pPr>
      <w:r>
        <w:rPr>
          <w:rFonts w:ascii="Helvetica Neue" w:eastAsia="Helvetica Neue" w:hAnsi="Helvetica Neue" w:cs="Helvetica Neue"/>
        </w:rPr>
        <w:t>Provisions</w:t>
      </w:r>
      <w:r>
        <w:rPr>
          <w:rFonts w:ascii="Helvetica Neue" w:eastAsia="Helvetica Neue" w:hAnsi="Helvetica Neue" w:cs="Helvetica Neue"/>
        </w:rPr>
        <w:t xml:space="preserve"> stipulating due diligence and regular mandated reporting/disclosures on HRIAs, due diligence, and stakeholder engagement.</w:t>
      </w:r>
    </w:p>
    <w:p w14:paraId="00000048" w14:textId="77777777" w:rsidR="00D6364A" w:rsidRDefault="00D21DBD">
      <w:pPr>
        <w:numPr>
          <w:ilvl w:val="1"/>
          <w:numId w:val="5"/>
        </w:numPr>
        <w:rPr>
          <w:rFonts w:ascii="Helvetica Neue" w:eastAsia="Helvetica Neue" w:hAnsi="Helvetica Neue" w:cs="Helvetica Neue"/>
        </w:rPr>
      </w:pPr>
      <w:r>
        <w:rPr>
          <w:rFonts w:ascii="Helvetica Neue" w:eastAsia="Helvetica Neue" w:hAnsi="Helvetica Neue" w:cs="Helvetica Neue"/>
        </w:rPr>
        <w:t xml:space="preserve">Provisions mandating robust, publicly available whistleblowing channels and </w:t>
      </w:r>
      <w:proofErr w:type="spellStart"/>
      <w:r>
        <w:rPr>
          <w:rFonts w:ascii="Helvetica Neue" w:eastAsia="Helvetica Neue" w:hAnsi="Helvetica Neue" w:cs="Helvetica Neue"/>
        </w:rPr>
        <w:t>remediatory</w:t>
      </w:r>
      <w:proofErr w:type="spellEnd"/>
      <w:r>
        <w:rPr>
          <w:rFonts w:ascii="Helvetica Neue" w:eastAsia="Helvetica Neue" w:hAnsi="Helvetica Neue" w:cs="Helvetica Neue"/>
        </w:rPr>
        <w:t xml:space="preserve"> response procedures.</w:t>
      </w:r>
    </w:p>
    <w:p w14:paraId="00000049" w14:textId="77777777" w:rsidR="00D6364A" w:rsidRDefault="00D21DBD">
      <w:pPr>
        <w:numPr>
          <w:ilvl w:val="0"/>
          <w:numId w:val="5"/>
        </w:numPr>
      </w:pPr>
      <w:r>
        <w:rPr>
          <w:rFonts w:ascii="Helvetica Neue" w:eastAsia="Helvetica Neue" w:hAnsi="Helvetica Neue" w:cs="Helvetica Neue"/>
        </w:rPr>
        <w:t>In what circumstances sh</w:t>
      </w:r>
      <w:r>
        <w:rPr>
          <w:rFonts w:ascii="Helvetica Neue" w:eastAsia="Helvetica Neue" w:hAnsi="Helvetica Neue" w:cs="Helvetica Neue"/>
        </w:rPr>
        <w:t>ould investors refrain from making ESG-related investments in view of potential risks of adverse human rights impacts?</w:t>
      </w:r>
    </w:p>
    <w:p w14:paraId="0000004A" w14:textId="77777777" w:rsidR="00D6364A" w:rsidRDefault="00D21DBD">
      <w:pPr>
        <w:numPr>
          <w:ilvl w:val="0"/>
          <w:numId w:val="5"/>
        </w:numPr>
      </w:pPr>
      <w:r>
        <w:rPr>
          <w:rFonts w:ascii="Helvetica Neue" w:eastAsia="Helvetica Neue" w:hAnsi="Helvetica Neue" w:cs="Helvetica Neue"/>
        </w:rPr>
        <w:t>How can investors best provide transparency in their disclosures about their practices which are, or are not, in alignment with the UNGPs</w:t>
      </w:r>
      <w:r>
        <w:rPr>
          <w:rFonts w:ascii="Helvetica Neue" w:eastAsia="Helvetica Neue" w:hAnsi="Helvetica Neue" w:cs="Helvetica Neue"/>
        </w:rPr>
        <w:t>?</w:t>
      </w:r>
    </w:p>
    <w:p w14:paraId="0000004B" w14:textId="77777777" w:rsidR="00D6364A" w:rsidRDefault="00D21DBD">
      <w:pPr>
        <w:numPr>
          <w:ilvl w:val="0"/>
          <w:numId w:val="5"/>
        </w:numPr>
      </w:pPr>
      <w:r>
        <w:rPr>
          <w:rFonts w:ascii="Helvetica Neue" w:eastAsia="Helvetica Neue" w:hAnsi="Helvetica Neue" w:cs="Helvetica Neue"/>
        </w:rPr>
        <w:t>Explain the differences and similarities of ESG approaches, including their approaches to human rights risks, with the human rights-based approach set out by the UNGPs?</w:t>
      </w:r>
    </w:p>
    <w:p w14:paraId="0000004C" w14:textId="77777777" w:rsidR="00D6364A" w:rsidRDefault="00D21DBD">
      <w:pPr>
        <w:numPr>
          <w:ilvl w:val="0"/>
          <w:numId w:val="5"/>
        </w:numPr>
        <w:rPr>
          <w:highlight w:val="green"/>
        </w:rPr>
      </w:pPr>
      <w:r>
        <w:rPr>
          <w:rFonts w:ascii="Helvetica Neue" w:eastAsia="Helvetica Neue" w:hAnsi="Helvetica Neue" w:cs="Helvetica Neue"/>
          <w:highlight w:val="green"/>
        </w:rPr>
        <w:t xml:space="preserve">Is the role of consultation with stakeholders, such as the local communities, </w:t>
      </w:r>
      <w:proofErr w:type="gramStart"/>
      <w:r>
        <w:rPr>
          <w:rFonts w:ascii="Helvetica Neue" w:eastAsia="Helvetica Neue" w:hAnsi="Helvetica Neue" w:cs="Helvetica Neue"/>
          <w:highlight w:val="green"/>
        </w:rPr>
        <w:t>women</w:t>
      </w:r>
      <w:proofErr w:type="gramEnd"/>
      <w:r>
        <w:rPr>
          <w:rFonts w:ascii="Helvetica Neue" w:eastAsia="Helvetica Neue" w:hAnsi="Helvetica Neue" w:cs="Helvetica Neue"/>
          <w:highlight w:val="green"/>
        </w:rPr>
        <w:t xml:space="preserve"> a</w:t>
      </w:r>
      <w:r>
        <w:rPr>
          <w:rFonts w:ascii="Helvetica Neue" w:eastAsia="Helvetica Neue" w:hAnsi="Helvetica Neue" w:cs="Helvetica Neue"/>
          <w:highlight w:val="green"/>
        </w:rPr>
        <w:t>nd Indigenous peoples, the same for an ESG approach and an approach set out by the UNGPs and, if not, in what way do they differ? What expectations and/or challenges do investors face in undertaking meaningful stakeholder consultation?</w:t>
      </w:r>
    </w:p>
    <w:p w14:paraId="0000004D" w14:textId="77777777" w:rsidR="00D6364A" w:rsidRDefault="00D21DBD">
      <w:pPr>
        <w:numPr>
          <w:ilvl w:val="1"/>
          <w:numId w:val="5"/>
        </w:numPr>
        <w:rPr>
          <w:rFonts w:ascii="Helvetica Neue" w:eastAsia="Helvetica Neue" w:hAnsi="Helvetica Neue" w:cs="Helvetica Neue"/>
        </w:rPr>
      </w:pPr>
      <w:r>
        <w:rPr>
          <w:rFonts w:ascii="Helvetica Neue" w:eastAsia="Helvetica Neue" w:hAnsi="Helvetica Neue" w:cs="Helvetica Neue"/>
        </w:rPr>
        <w:t>[Note to WG: this qu</w:t>
      </w:r>
      <w:r>
        <w:rPr>
          <w:rFonts w:ascii="Helvetica Neue" w:eastAsia="Helvetica Neue" w:hAnsi="Helvetica Neue" w:cs="Helvetica Neue"/>
        </w:rPr>
        <w:t>estion would require further clarification as to the nature of an “ESG” approach” - despite the loose definition laid out in Background, further precision would be needed to answer the first half of this question in a comparative manner. Per the question o</w:t>
      </w:r>
      <w:r>
        <w:rPr>
          <w:rFonts w:ascii="Helvetica Neue" w:eastAsia="Helvetica Neue" w:hAnsi="Helvetica Neue" w:cs="Helvetica Neue"/>
        </w:rPr>
        <w:t>f red flags posed during the live Working Group consultation meeting, we would consider it to be a red flag if answers/recommendations to this question are set out in the report without clearer precision.]</w:t>
      </w:r>
    </w:p>
    <w:p w14:paraId="0000004E" w14:textId="77777777" w:rsidR="00D6364A" w:rsidRDefault="00D21DBD">
      <w:pPr>
        <w:numPr>
          <w:ilvl w:val="0"/>
          <w:numId w:val="5"/>
        </w:numPr>
      </w:pPr>
      <w:r>
        <w:rPr>
          <w:rFonts w:ascii="Helvetica Neue" w:eastAsia="Helvetica Neue" w:hAnsi="Helvetica Neue" w:cs="Helvetica Neue"/>
        </w:rPr>
        <w:t>How should investors take gender-responsive, disab</w:t>
      </w:r>
      <w:r>
        <w:rPr>
          <w:rFonts w:ascii="Helvetica Neue" w:eastAsia="Helvetica Neue" w:hAnsi="Helvetica Neue" w:cs="Helvetica Neue"/>
        </w:rPr>
        <w:t>ility-responsive, and intersectional-responsive approaches? How should investors take a heightened human rights due diligence approach in conflict affected areas?</w:t>
      </w:r>
    </w:p>
    <w:p w14:paraId="0000004F" w14:textId="77777777" w:rsidR="00D6364A" w:rsidRDefault="00D21DBD">
      <w:pPr>
        <w:numPr>
          <w:ilvl w:val="0"/>
          <w:numId w:val="5"/>
        </w:numPr>
        <w:rPr>
          <w:highlight w:val="green"/>
        </w:rPr>
      </w:pPr>
      <w:r>
        <w:rPr>
          <w:rFonts w:ascii="Helvetica Neue" w:eastAsia="Helvetica Neue" w:hAnsi="Helvetica Neue" w:cs="Helvetica Neue"/>
          <w:highlight w:val="green"/>
        </w:rPr>
        <w:t>Are there any roles which stock exchanges could play in ensuring investors, and the businesse</w:t>
      </w:r>
      <w:r>
        <w:rPr>
          <w:rFonts w:ascii="Helvetica Neue" w:eastAsia="Helvetica Neue" w:hAnsi="Helvetica Neue" w:cs="Helvetica Neue"/>
          <w:highlight w:val="green"/>
        </w:rPr>
        <w:t>s in which they invest, respect human rights?</w:t>
      </w:r>
    </w:p>
    <w:p w14:paraId="00000050" w14:textId="77777777" w:rsidR="00D6364A" w:rsidRDefault="00D21DBD">
      <w:pPr>
        <w:numPr>
          <w:ilvl w:val="1"/>
          <w:numId w:val="5"/>
        </w:numPr>
        <w:spacing w:after="280"/>
        <w:rPr>
          <w:rFonts w:ascii="Helvetica Neue" w:eastAsia="Helvetica Neue" w:hAnsi="Helvetica Neue" w:cs="Helvetica Neue"/>
        </w:rPr>
      </w:pPr>
      <w:r>
        <w:rPr>
          <w:rFonts w:ascii="Helvetica Neue" w:eastAsia="Helvetica Neue" w:hAnsi="Helvetica Neue" w:cs="Helvetica Neue"/>
        </w:rPr>
        <w:t>Yes - adopt and align with forthcoming ISSB standards.</w:t>
      </w:r>
    </w:p>
    <w:p w14:paraId="00000051" w14:textId="77777777" w:rsidR="00D6364A" w:rsidRDefault="00D21DBD">
      <w:pPr>
        <w:spacing w:before="280" w:after="280"/>
        <w:rPr>
          <w:rFonts w:ascii="Helvetica Neue" w:eastAsia="Helvetica Neue" w:hAnsi="Helvetica Neue" w:cs="Helvetica Neue"/>
          <w:b/>
        </w:rPr>
      </w:pPr>
      <w:r>
        <w:rPr>
          <w:rFonts w:ascii="Helvetica Neue" w:eastAsia="Helvetica Neue" w:hAnsi="Helvetica Neue" w:cs="Helvetica Neue"/>
          <w:b/>
        </w:rPr>
        <w:t>Access to remedy</w:t>
      </w:r>
    </w:p>
    <w:p w14:paraId="00000052" w14:textId="77777777" w:rsidR="00D6364A" w:rsidRDefault="00D21DBD">
      <w:pPr>
        <w:spacing w:before="280" w:after="280"/>
        <w:rPr>
          <w:rFonts w:ascii="Helvetica Neue" w:eastAsia="Helvetica Neue" w:hAnsi="Helvetica Neue" w:cs="Helvetica Neue"/>
          <w:b/>
          <w:i/>
        </w:rPr>
      </w:pPr>
      <w:r>
        <w:rPr>
          <w:rFonts w:ascii="Helvetica Neue" w:eastAsia="Helvetica Neue" w:hAnsi="Helvetica Neue" w:cs="Helvetica Neue"/>
          <w:b/>
          <w:i/>
        </w:rPr>
        <w:t>State-based judicial and non-judicial mechanisms</w:t>
      </w:r>
    </w:p>
    <w:p w14:paraId="00000053" w14:textId="77777777" w:rsidR="00D6364A" w:rsidRDefault="00D21DBD">
      <w:pPr>
        <w:numPr>
          <w:ilvl w:val="0"/>
          <w:numId w:val="3"/>
        </w:numPr>
        <w:spacing w:before="280"/>
      </w:pPr>
      <w:r>
        <w:rPr>
          <w:rFonts w:ascii="Helvetica Neue" w:eastAsia="Helvetica Neue" w:hAnsi="Helvetica Neue" w:cs="Helvetica Neue"/>
        </w:rPr>
        <w:t>What steps have States taken to investigate, punish, and redress business-related human r</w:t>
      </w:r>
      <w:r>
        <w:rPr>
          <w:rFonts w:ascii="Helvetica Neue" w:eastAsia="Helvetica Neue" w:hAnsi="Helvetica Neue" w:cs="Helvetica Neue"/>
        </w:rPr>
        <w:t xml:space="preserve">ights abuses connected to investors, and how effective are they? What </w:t>
      </w:r>
      <w:r>
        <w:rPr>
          <w:rFonts w:ascii="Helvetica Neue" w:eastAsia="Helvetica Neue" w:hAnsi="Helvetica Neue" w:cs="Helvetica Neue"/>
        </w:rPr>
        <w:lastRenderedPageBreak/>
        <w:t>challenges and opportunities for participation by affected stakeholders and/or redress have you observed?</w:t>
      </w:r>
    </w:p>
    <w:p w14:paraId="00000054" w14:textId="77777777" w:rsidR="00D6364A" w:rsidRDefault="00D21DBD">
      <w:pPr>
        <w:numPr>
          <w:ilvl w:val="0"/>
          <w:numId w:val="3"/>
        </w:numPr>
        <w:spacing w:after="280"/>
      </w:pPr>
      <w:r>
        <w:rPr>
          <w:rFonts w:ascii="Helvetica Neue" w:eastAsia="Helvetica Neue" w:hAnsi="Helvetica Neue" w:cs="Helvetica Neue"/>
        </w:rPr>
        <w:t>Please provide examples of cases submitted to State-based judicial and/or non-ju</w:t>
      </w:r>
      <w:r>
        <w:rPr>
          <w:rFonts w:ascii="Helvetica Neue" w:eastAsia="Helvetica Neue" w:hAnsi="Helvetica Neue" w:cs="Helvetica Neue"/>
        </w:rPr>
        <w:t>dicial mechanisms regarding investors in the context of business-related human rights and environmental abuses. How effective are these in providing remedies to the victims and how can they be improved?</w:t>
      </w:r>
    </w:p>
    <w:p w14:paraId="00000055" w14:textId="77777777" w:rsidR="00D6364A" w:rsidRDefault="00D21DBD">
      <w:pPr>
        <w:spacing w:before="280" w:after="280"/>
        <w:rPr>
          <w:rFonts w:ascii="Helvetica Neue" w:eastAsia="Helvetica Neue" w:hAnsi="Helvetica Neue" w:cs="Helvetica Neue"/>
          <w:b/>
          <w:i/>
        </w:rPr>
      </w:pPr>
      <w:r>
        <w:rPr>
          <w:rFonts w:ascii="Helvetica Neue" w:eastAsia="Helvetica Neue" w:hAnsi="Helvetica Neue" w:cs="Helvetica Neue"/>
          <w:b/>
          <w:i/>
        </w:rPr>
        <w:t>Non-State based mechanisms</w:t>
      </w:r>
    </w:p>
    <w:p w14:paraId="00000056" w14:textId="77777777" w:rsidR="00D6364A" w:rsidRDefault="00D21DBD">
      <w:pPr>
        <w:numPr>
          <w:ilvl w:val="0"/>
          <w:numId w:val="4"/>
        </w:numPr>
        <w:spacing w:before="280"/>
      </w:pPr>
      <w:r>
        <w:rPr>
          <w:rFonts w:ascii="Helvetica Neue" w:eastAsia="Helvetica Neue" w:hAnsi="Helvetica Neue" w:cs="Helvetica Neue"/>
        </w:rPr>
        <w:t>What remediation responsib</w:t>
      </w:r>
      <w:r>
        <w:rPr>
          <w:rFonts w:ascii="Helvetica Neue" w:eastAsia="Helvetica Neue" w:hAnsi="Helvetica Neue" w:cs="Helvetica Neue"/>
        </w:rPr>
        <w:t xml:space="preserve">ilities should investors have? Should these responsibilities vary depending on the nature of the responsibility </w:t>
      </w:r>
      <w:proofErr w:type="gramStart"/>
      <w:r>
        <w:rPr>
          <w:rFonts w:ascii="Helvetica Neue" w:eastAsia="Helvetica Neue" w:hAnsi="Helvetica Neue" w:cs="Helvetica Neue"/>
        </w:rPr>
        <w:t>e.g.</w:t>
      </w:r>
      <w:proofErr w:type="gramEnd"/>
      <w:r>
        <w:rPr>
          <w:rFonts w:ascii="Helvetica Neue" w:eastAsia="Helvetica Neue" w:hAnsi="Helvetica Neue" w:cs="Helvetica Neue"/>
        </w:rPr>
        <w:t xml:space="preserve"> cause, contribute to, or be directly linked to the adverse human rights impact? Should it vary depending on the sector invested or the type</w:t>
      </w:r>
      <w:r>
        <w:rPr>
          <w:rFonts w:ascii="Helvetica Neue" w:eastAsia="Helvetica Neue" w:hAnsi="Helvetica Neue" w:cs="Helvetica Neue"/>
        </w:rPr>
        <w:t xml:space="preserve"> of investment activity?</w:t>
      </w:r>
    </w:p>
    <w:p w14:paraId="00000057" w14:textId="77777777" w:rsidR="00D6364A" w:rsidRDefault="00D21DBD">
      <w:pPr>
        <w:numPr>
          <w:ilvl w:val="0"/>
          <w:numId w:val="4"/>
        </w:numPr>
        <w:spacing w:after="280"/>
      </w:pPr>
      <w:r>
        <w:rPr>
          <w:rFonts w:ascii="Helvetica Neue" w:eastAsia="Helvetica Neue" w:hAnsi="Helvetica Neue" w:cs="Helvetica Neue"/>
        </w:rPr>
        <w:t>What measures and mechanisms, including grievance mechanisms, should be provided at the investment-level that enable individuals or communities affected by the business in which the investor has invested (</w:t>
      </w:r>
      <w:proofErr w:type="gramStart"/>
      <w:r>
        <w:rPr>
          <w:rFonts w:ascii="Helvetica Neue" w:eastAsia="Helvetica Neue" w:hAnsi="Helvetica Neue" w:cs="Helvetica Neue"/>
        </w:rPr>
        <w:t>e.g.</w:t>
      </w:r>
      <w:proofErr w:type="gramEnd"/>
      <w:r>
        <w:rPr>
          <w:rFonts w:ascii="Helvetica Neue" w:eastAsia="Helvetica Neue" w:hAnsi="Helvetica Neue" w:cs="Helvetica Neue"/>
        </w:rPr>
        <w:t xml:space="preserve"> the portfolio company</w:t>
      </w:r>
      <w:r>
        <w:rPr>
          <w:rFonts w:ascii="Helvetica Neue" w:eastAsia="Helvetica Neue" w:hAnsi="Helvetica Neue" w:cs="Helvetica Neue"/>
        </w:rPr>
        <w:t xml:space="preserve">) to report adverse human rights impacts to the investor and seek effective remedy for human rights and environmental abuses? How effective are these in providing remedies to the victims? Please provide examples of business or industry association actions </w:t>
      </w:r>
      <w:r>
        <w:rPr>
          <w:rFonts w:ascii="Helvetica Neue" w:eastAsia="Helvetica Neue" w:hAnsi="Helvetica Neue" w:cs="Helvetica Neue"/>
        </w:rPr>
        <w:t>in this area.</w:t>
      </w:r>
    </w:p>
    <w:p w14:paraId="00000058" w14:textId="77777777" w:rsidR="00D6364A" w:rsidRDefault="00D21DBD">
      <w:pPr>
        <w:spacing w:before="280" w:after="280"/>
        <w:rPr>
          <w:rFonts w:ascii="Helvetica Neue" w:eastAsia="Helvetica Neue" w:hAnsi="Helvetica Neue" w:cs="Helvetica Neue"/>
          <w:b/>
        </w:rPr>
      </w:pPr>
      <w:r>
        <w:rPr>
          <w:rFonts w:ascii="Helvetica Neue" w:eastAsia="Helvetica Neue" w:hAnsi="Helvetica Neue" w:cs="Helvetica Neue"/>
          <w:b/>
        </w:rPr>
        <w:t>Good practices</w:t>
      </w:r>
    </w:p>
    <w:p w14:paraId="00000059" w14:textId="77777777" w:rsidR="00D6364A" w:rsidRDefault="00D21DBD">
      <w:pPr>
        <w:numPr>
          <w:ilvl w:val="0"/>
          <w:numId w:val="6"/>
        </w:numPr>
        <w:spacing w:before="280"/>
      </w:pPr>
      <w:r>
        <w:rPr>
          <w:rFonts w:ascii="Helvetica Neue" w:eastAsia="Helvetica Neue" w:hAnsi="Helvetica Neue" w:cs="Helvetica Neue"/>
        </w:rPr>
        <w:t>Please provide examples of any good practices, tools, guidance, policies, etc., regarding the integration of the responsibility to respect human rights by investors, including examples of investors actively preventing or mitiga</w:t>
      </w:r>
      <w:r>
        <w:rPr>
          <w:rFonts w:ascii="Helvetica Neue" w:eastAsia="Helvetica Neue" w:hAnsi="Helvetica Neue" w:cs="Helvetica Neue"/>
        </w:rPr>
        <w:t>ting (including by using leverage or undertaking a responsible exit) any adverse human rights and environment impacts of the businesses in which they invest.</w:t>
      </w:r>
    </w:p>
    <w:p w14:paraId="0000005A" w14:textId="77777777" w:rsidR="00D6364A" w:rsidRDefault="00D21DBD">
      <w:pPr>
        <w:numPr>
          <w:ilvl w:val="0"/>
          <w:numId w:val="6"/>
        </w:numPr>
        <w:spacing w:after="280"/>
      </w:pPr>
      <w:r>
        <w:rPr>
          <w:rFonts w:ascii="Helvetica Neue" w:eastAsia="Helvetica Neue" w:hAnsi="Helvetica Neue" w:cs="Helvetica Neue"/>
        </w:rPr>
        <w:t>Are there any specific recommendations to States, businesses (including investors), civil society, UN bodies and National Human Rights Institutions that would assist in ensuring that investors act compatibly with the UNGPs?</w:t>
      </w:r>
    </w:p>
    <w:p w14:paraId="0000005B" w14:textId="77777777" w:rsidR="00D6364A" w:rsidRDefault="00D21DBD">
      <w:pPr>
        <w:spacing w:before="280" w:after="280"/>
        <w:rPr>
          <w:i/>
        </w:rPr>
      </w:pPr>
      <w:r>
        <w:rPr>
          <w:rFonts w:ascii="Helvetica Neue" w:eastAsia="Helvetica Neue" w:hAnsi="Helvetica Neue" w:cs="Helvetica Neue"/>
        </w:rPr>
        <w:t>Any other comments or suggestion</w:t>
      </w:r>
      <w:r>
        <w:rPr>
          <w:rFonts w:ascii="Helvetica Neue" w:eastAsia="Helvetica Neue" w:hAnsi="Helvetica Neue" w:cs="Helvetica Neue"/>
        </w:rPr>
        <w:t>s about the forthcoming report are also welcome.</w:t>
      </w:r>
    </w:p>
    <w:sectPr w:rsidR="00D636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EB2"/>
    <w:multiLevelType w:val="multilevel"/>
    <w:tmpl w:val="FCF27A5C"/>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687B2D"/>
    <w:multiLevelType w:val="multilevel"/>
    <w:tmpl w:val="81286E2E"/>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42F1D68"/>
    <w:multiLevelType w:val="multilevel"/>
    <w:tmpl w:val="CB2E1D6A"/>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392C05"/>
    <w:multiLevelType w:val="multilevel"/>
    <w:tmpl w:val="F6DCFF7E"/>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5D36841"/>
    <w:multiLevelType w:val="multilevel"/>
    <w:tmpl w:val="CB8064CE"/>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8053932"/>
    <w:multiLevelType w:val="multilevel"/>
    <w:tmpl w:val="C498A97C"/>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704566B"/>
    <w:multiLevelType w:val="multilevel"/>
    <w:tmpl w:val="417CA13E"/>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21440DB"/>
    <w:multiLevelType w:val="multilevel"/>
    <w:tmpl w:val="A4DCF6A8"/>
    <w:lvl w:ilvl="0">
      <w:start w:val="1"/>
      <w:numFmt w:val="decimal"/>
      <w:lvlText w:val="%1."/>
      <w:lvlJc w:val="left"/>
      <w:pPr>
        <w:ind w:left="720" w:hanging="360"/>
      </w:pPr>
      <w:rPr>
        <w:rFonts w:ascii="Helvetica Neue" w:eastAsia="Helvetica Neue" w:hAnsi="Helvetica Neue" w:cs="Helvetica Neu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4A"/>
    <w:rsid w:val="00AB6E26"/>
    <w:rsid w:val="00D21DBD"/>
    <w:rsid w:val="00D6364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6551181"/>
  <w15:docId w15:val="{4A5C87EE-00CA-D24E-9EDF-9ADC260D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2023/investors-esg-and-human-rights" TargetMode="External"/><Relationship Id="rId13" Type="http://schemas.openxmlformats.org/officeDocument/2006/relationships/hyperlink" Target="https://www.ohchr.org/en/calls-for-input/2023/investors-esg-and-human-right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hchr.org/en/calls-for-input/2023/investors-esg-and-human-rights" TargetMode="External"/><Relationship Id="rId12" Type="http://schemas.openxmlformats.org/officeDocument/2006/relationships/hyperlink" Target="https://www.ohchr.org/en/calls-for-input/2023/investors-esg-and-human-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hchr.org/en/calls-for-input/2023/investors-esg-and-human-right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ohchr.org/en/calls-for-input/2023/investors-esg-and-human-rights" TargetMode="External"/><Relationship Id="rId11" Type="http://schemas.openxmlformats.org/officeDocument/2006/relationships/hyperlink" Target="https://www.ohchr.org/en/calls-for-input/2023/investors-esg-and-human-rights" TargetMode="External"/><Relationship Id="rId5" Type="http://schemas.openxmlformats.org/officeDocument/2006/relationships/hyperlink" Target="https://www.ohchr.org/en/calls-for-input/2023/investors-esg-and-human-rights" TargetMode="External"/><Relationship Id="rId15" Type="http://schemas.openxmlformats.org/officeDocument/2006/relationships/hyperlink" Target="https://shiftproject.org/issb-social-disclosures/" TargetMode="External"/><Relationship Id="rId10" Type="http://schemas.openxmlformats.org/officeDocument/2006/relationships/hyperlink" Target="https://www.ohchr.org/en/calls-for-input/2023/investors-esg-and-human-right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hchr.org/en/calls-for-input/2023/investors-esg-and-human-rights" TargetMode="External"/><Relationship Id="rId14" Type="http://schemas.openxmlformats.org/officeDocument/2006/relationships/hyperlink" Target="https://www.ohchr.org/en/calls-for-input/2023/investors-esg-and-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DCAF792-FB11-4517-B3D4-044BB22B0ED8}"/>
</file>

<file path=customXml/itemProps2.xml><?xml version="1.0" encoding="utf-8"?>
<ds:datastoreItem xmlns:ds="http://schemas.openxmlformats.org/officeDocument/2006/customXml" ds:itemID="{C76F3C58-2AE1-4BEE-863C-676C1C2217E4}"/>
</file>

<file path=customXml/itemProps3.xml><?xml version="1.0" encoding="utf-8"?>
<ds:datastoreItem xmlns:ds="http://schemas.openxmlformats.org/officeDocument/2006/customXml" ds:itemID="{7D5F19FD-134E-4845-A538-A0D828E12CE8}"/>
</file>

<file path=docProps/app.xml><?xml version="1.0" encoding="utf-8"?>
<Properties xmlns="http://schemas.openxmlformats.org/officeDocument/2006/extended-properties" xmlns:vt="http://schemas.openxmlformats.org/officeDocument/2006/docPropsVTypes">
  <Template>Normal.dotm</Template>
  <TotalTime>1</TotalTime>
  <Pages>8</Pages>
  <Words>3306</Words>
  <Characters>18848</Characters>
  <Application>Microsoft Office Word</Application>
  <DocSecurity>0</DocSecurity>
  <Lines>157</Lines>
  <Paragraphs>44</Paragraphs>
  <ScaleCrop>false</ScaleCrop>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sierra.leder@gmail.com</cp:lastModifiedBy>
  <cp:revision>2</cp:revision>
  <dcterms:created xsi:type="dcterms:W3CDTF">2023-10-17T15:02:00Z</dcterms:created>
  <dcterms:modified xsi:type="dcterms:W3CDTF">2023-10-17T15:02:00Z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