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92AB" w14:textId="77777777" w:rsidR="00C91A66" w:rsidRPr="00E739D4" w:rsidRDefault="00051954" w:rsidP="00051954">
      <w:pPr>
        <w:pStyle w:val="Heading1"/>
        <w:rPr>
          <w:rFonts w:ascii="Roboto" w:hAnsi="Roboto"/>
          <w:i/>
          <w:lang w:val="en-US"/>
        </w:rPr>
      </w:pPr>
      <w:r w:rsidRPr="00E739D4">
        <w:rPr>
          <w:rFonts w:ascii="Roboto" w:hAnsi="Roboto"/>
          <w:lang w:val="en-US"/>
        </w:rPr>
        <w:t>Oxfam’s submission</w:t>
      </w:r>
      <w:r w:rsidR="00F76550">
        <w:rPr>
          <w:rStyle w:val="FootnoteReference"/>
          <w:rFonts w:ascii="Roboto" w:hAnsi="Roboto"/>
          <w:lang w:val="en-US"/>
        </w:rPr>
        <w:footnoteReference w:id="1"/>
      </w:r>
      <w:r w:rsidRPr="00E739D4">
        <w:rPr>
          <w:rFonts w:ascii="Roboto" w:hAnsi="Roboto"/>
          <w:lang w:val="en-US"/>
        </w:rPr>
        <w:t xml:space="preserve"> to the UN WG on Business and HRs’ call for inputs: </w:t>
      </w:r>
      <w:r w:rsidRPr="00E739D4">
        <w:rPr>
          <w:rFonts w:ascii="Roboto" w:hAnsi="Roboto"/>
          <w:i/>
          <w:lang w:val="en-US"/>
        </w:rPr>
        <w:t>Ensuring business respect for human rights in the political and regulatory sphere and preventing ‘corporate capture’.</w:t>
      </w:r>
    </w:p>
    <w:p w14:paraId="639B8708" w14:textId="77777777" w:rsidR="00051954" w:rsidRPr="00E739D4" w:rsidRDefault="004813B3" w:rsidP="00051954">
      <w:pPr>
        <w:rPr>
          <w:rFonts w:ascii="Roboto" w:hAnsi="Roboto"/>
          <w:lang w:val="en-US"/>
        </w:rPr>
      </w:pPr>
      <w:r w:rsidRPr="00E739D4">
        <w:rPr>
          <w:rFonts w:ascii="Roboto" w:hAnsi="Roboto"/>
          <w:i/>
          <w:lang w:val="en-US"/>
        </w:rPr>
        <w:t>“Massive concentration (of power) also means massive political influence. Giant companies can use their economic power to spend unlimited sums of money electing and manipulating politicians who will do their bidding”.</w:t>
      </w:r>
      <w:r w:rsidRPr="00E739D4">
        <w:rPr>
          <w:rStyle w:val="FootnoteReference"/>
          <w:rFonts w:ascii="Roboto" w:hAnsi="Roboto"/>
          <w:i/>
          <w:lang w:val="en-US"/>
        </w:rPr>
        <w:footnoteReference w:id="2"/>
      </w:r>
      <w:r w:rsidRPr="00E739D4">
        <w:rPr>
          <w:rFonts w:ascii="Roboto" w:hAnsi="Roboto"/>
          <w:i/>
          <w:lang w:val="en-US"/>
        </w:rPr>
        <w:t xml:space="preserve"> </w:t>
      </w:r>
      <w:r w:rsidRPr="00E739D4">
        <w:rPr>
          <w:rFonts w:ascii="Roboto" w:hAnsi="Roboto"/>
          <w:lang w:val="en-US"/>
        </w:rPr>
        <w:t>Elizabeth A. Warren, US Senator.</w:t>
      </w:r>
    </w:p>
    <w:p w14:paraId="609820BC" w14:textId="0A4E21C6" w:rsidR="004813B3" w:rsidRPr="00E739D4" w:rsidRDefault="004813B3" w:rsidP="00051954">
      <w:pPr>
        <w:rPr>
          <w:rFonts w:ascii="Roboto" w:hAnsi="Roboto"/>
          <w:lang w:val="en-US"/>
        </w:rPr>
      </w:pPr>
      <w:r w:rsidRPr="00E739D4">
        <w:rPr>
          <w:rFonts w:ascii="Roboto" w:hAnsi="Roboto"/>
          <w:lang w:val="en-US"/>
        </w:rPr>
        <w:t xml:space="preserve">The relation between business and human rights has always been in the spotlight due to </w:t>
      </w:r>
      <w:r w:rsidR="003711A9" w:rsidRPr="00E739D4">
        <w:rPr>
          <w:rFonts w:ascii="Roboto" w:hAnsi="Roboto"/>
          <w:lang w:val="en-US"/>
        </w:rPr>
        <w:t xml:space="preserve">the </w:t>
      </w:r>
      <w:r w:rsidRPr="00E739D4">
        <w:rPr>
          <w:rFonts w:ascii="Roboto" w:hAnsi="Roboto"/>
          <w:lang w:val="en-US"/>
        </w:rPr>
        <w:t xml:space="preserve">lack of real accountability </w:t>
      </w:r>
      <w:r w:rsidR="00C56747" w:rsidRPr="00E739D4">
        <w:rPr>
          <w:rFonts w:ascii="Roboto" w:hAnsi="Roboto"/>
          <w:lang w:val="en-US"/>
        </w:rPr>
        <w:t>of many</w:t>
      </w:r>
      <w:r w:rsidRPr="00E739D4">
        <w:rPr>
          <w:rFonts w:ascii="Roboto" w:hAnsi="Roboto"/>
          <w:lang w:val="en-US"/>
        </w:rPr>
        <w:t xml:space="preserve"> </w:t>
      </w:r>
      <w:r w:rsidR="003711A9" w:rsidRPr="00E739D4">
        <w:rPr>
          <w:rFonts w:ascii="Roboto" w:hAnsi="Roboto"/>
          <w:lang w:val="en-US"/>
        </w:rPr>
        <w:t>businesses</w:t>
      </w:r>
      <w:r w:rsidRPr="00E739D4">
        <w:rPr>
          <w:rFonts w:ascii="Roboto" w:hAnsi="Roboto"/>
          <w:lang w:val="en-US"/>
        </w:rPr>
        <w:t xml:space="preserve"> activities</w:t>
      </w:r>
      <w:r w:rsidR="00231237" w:rsidRPr="00E739D4">
        <w:rPr>
          <w:rFonts w:ascii="Roboto" w:hAnsi="Roboto"/>
          <w:lang w:val="en-US"/>
        </w:rPr>
        <w:t xml:space="preserve"> and several cases of persistent violations of human rights in some regions</w:t>
      </w:r>
      <w:r w:rsidRPr="00E739D4">
        <w:rPr>
          <w:rFonts w:ascii="Roboto" w:hAnsi="Roboto"/>
          <w:lang w:val="en-US"/>
        </w:rPr>
        <w:t xml:space="preserve">. </w:t>
      </w:r>
      <w:r w:rsidR="00F4510C">
        <w:rPr>
          <w:rFonts w:ascii="Roboto" w:hAnsi="Roboto"/>
          <w:lang w:val="en-US"/>
        </w:rPr>
        <w:t xml:space="preserve">The </w:t>
      </w:r>
      <w:r w:rsidRPr="00E739D4">
        <w:rPr>
          <w:rFonts w:ascii="Roboto" w:hAnsi="Roboto"/>
          <w:lang w:val="en-US"/>
        </w:rPr>
        <w:t xml:space="preserve">global reach </w:t>
      </w:r>
      <w:r w:rsidR="00F4510C">
        <w:rPr>
          <w:rFonts w:ascii="Roboto" w:hAnsi="Roboto"/>
          <w:lang w:val="en-US"/>
        </w:rPr>
        <w:t xml:space="preserve">of multi-national corporations </w:t>
      </w:r>
      <w:r w:rsidRPr="00E739D4">
        <w:rPr>
          <w:rFonts w:ascii="Roboto" w:hAnsi="Roboto"/>
          <w:lang w:val="en-US"/>
        </w:rPr>
        <w:t>has meant unlimited capacity to avoid different regulations –</w:t>
      </w:r>
      <w:r w:rsidR="00FA2871" w:rsidRPr="00E739D4">
        <w:rPr>
          <w:rFonts w:ascii="Roboto" w:hAnsi="Roboto"/>
          <w:lang w:val="en-US"/>
        </w:rPr>
        <w:t>i.e.,</w:t>
      </w:r>
      <w:r w:rsidRPr="00E739D4">
        <w:rPr>
          <w:rFonts w:ascii="Roboto" w:hAnsi="Roboto"/>
          <w:lang w:val="en-US"/>
        </w:rPr>
        <w:t xml:space="preserve"> taxes –</w:t>
      </w:r>
      <w:r w:rsidR="00231237" w:rsidRPr="00E739D4">
        <w:rPr>
          <w:rFonts w:ascii="Roboto" w:hAnsi="Roboto"/>
          <w:lang w:val="en-US"/>
        </w:rPr>
        <w:t xml:space="preserve">, and leverage to influence (sometimes even write) public policies and regulations so </w:t>
      </w:r>
      <w:r w:rsidR="00F4510C">
        <w:rPr>
          <w:rFonts w:ascii="Roboto" w:hAnsi="Roboto"/>
          <w:lang w:val="en-US"/>
        </w:rPr>
        <w:t xml:space="preserve">as </w:t>
      </w:r>
      <w:r w:rsidR="00231237" w:rsidRPr="00E739D4">
        <w:rPr>
          <w:rFonts w:ascii="Roboto" w:hAnsi="Roboto"/>
          <w:lang w:val="en-US"/>
        </w:rPr>
        <w:t>to respond to their interests</w:t>
      </w:r>
      <w:r w:rsidRPr="00E739D4">
        <w:rPr>
          <w:rFonts w:ascii="Roboto" w:hAnsi="Roboto"/>
          <w:lang w:val="en-US"/>
        </w:rPr>
        <w:t xml:space="preserve">. </w:t>
      </w:r>
      <w:r w:rsidR="00231237" w:rsidRPr="00E739D4">
        <w:rPr>
          <w:rFonts w:ascii="Roboto" w:hAnsi="Roboto"/>
          <w:lang w:val="en-US"/>
        </w:rPr>
        <w:t>The analysis of this</w:t>
      </w:r>
      <w:r w:rsidR="00132107">
        <w:rPr>
          <w:rFonts w:ascii="Roboto" w:hAnsi="Roboto"/>
          <w:lang w:val="en-US"/>
        </w:rPr>
        <w:t xml:space="preserve"> phenomenon</w:t>
      </w:r>
      <w:r w:rsidRPr="00E739D4">
        <w:rPr>
          <w:rFonts w:ascii="Roboto" w:hAnsi="Roboto"/>
          <w:lang w:val="en-US"/>
        </w:rPr>
        <w:t xml:space="preserve"> has</w:t>
      </w:r>
      <w:r w:rsidR="00231237" w:rsidRPr="00E739D4">
        <w:rPr>
          <w:rFonts w:ascii="Roboto" w:hAnsi="Roboto"/>
          <w:lang w:val="en-US"/>
        </w:rPr>
        <w:t xml:space="preserve"> mainly</w:t>
      </w:r>
      <w:r w:rsidRPr="00E739D4">
        <w:rPr>
          <w:rFonts w:ascii="Roboto" w:hAnsi="Roboto"/>
          <w:lang w:val="en-US"/>
        </w:rPr>
        <w:t xml:space="preserve"> focus</w:t>
      </w:r>
      <w:r w:rsidR="00F4510C">
        <w:rPr>
          <w:rFonts w:ascii="Roboto" w:hAnsi="Roboto"/>
          <w:lang w:val="en-US"/>
        </w:rPr>
        <w:t>ed</w:t>
      </w:r>
      <w:r w:rsidRPr="00E739D4">
        <w:rPr>
          <w:rFonts w:ascii="Roboto" w:hAnsi="Roboto"/>
          <w:lang w:val="en-US"/>
        </w:rPr>
        <w:t xml:space="preserve"> on corruption.</w:t>
      </w:r>
      <w:r w:rsidR="003711A9" w:rsidRPr="00E739D4">
        <w:rPr>
          <w:rFonts w:ascii="Roboto" w:hAnsi="Roboto"/>
          <w:lang w:val="en-US"/>
        </w:rPr>
        <w:t xml:space="preserve"> Even though </w:t>
      </w:r>
      <w:r w:rsidR="00132107">
        <w:rPr>
          <w:rFonts w:ascii="Roboto" w:hAnsi="Roboto"/>
          <w:lang w:val="en-US"/>
        </w:rPr>
        <w:t>there is a consensu</w:t>
      </w:r>
      <w:r w:rsidR="00F4510C">
        <w:rPr>
          <w:rFonts w:ascii="Roboto" w:hAnsi="Roboto"/>
          <w:lang w:val="en-US"/>
        </w:rPr>
        <w:t>s</w:t>
      </w:r>
      <w:r w:rsidR="00132107">
        <w:rPr>
          <w:rFonts w:ascii="Roboto" w:hAnsi="Roboto"/>
          <w:lang w:val="en-US"/>
        </w:rPr>
        <w:t xml:space="preserve"> o</w:t>
      </w:r>
      <w:r w:rsidR="00F4510C">
        <w:rPr>
          <w:rFonts w:ascii="Roboto" w:hAnsi="Roboto"/>
          <w:lang w:val="en-US"/>
        </w:rPr>
        <w:t>f</w:t>
      </w:r>
      <w:r w:rsidR="00132107">
        <w:rPr>
          <w:rFonts w:ascii="Roboto" w:hAnsi="Roboto"/>
          <w:lang w:val="en-US"/>
        </w:rPr>
        <w:t xml:space="preserve"> the importance of corruption, </w:t>
      </w:r>
      <w:r w:rsidR="003711A9" w:rsidRPr="00E739D4">
        <w:rPr>
          <w:rFonts w:ascii="Roboto" w:hAnsi="Roboto"/>
          <w:lang w:val="en-US"/>
        </w:rPr>
        <w:t xml:space="preserve">OXFAM </w:t>
      </w:r>
      <w:r w:rsidR="00231237" w:rsidRPr="00E739D4">
        <w:rPr>
          <w:rFonts w:ascii="Roboto" w:hAnsi="Roboto"/>
          <w:lang w:val="en-US"/>
        </w:rPr>
        <w:t>link</w:t>
      </w:r>
      <w:r w:rsidR="00132107">
        <w:rPr>
          <w:rFonts w:ascii="Roboto" w:hAnsi="Roboto"/>
          <w:lang w:val="en-US"/>
        </w:rPr>
        <w:t>s</w:t>
      </w:r>
      <w:r w:rsidR="00231237" w:rsidRPr="00E739D4">
        <w:rPr>
          <w:rFonts w:ascii="Roboto" w:hAnsi="Roboto"/>
          <w:lang w:val="en-US"/>
        </w:rPr>
        <w:t xml:space="preserve"> it more </w:t>
      </w:r>
      <w:r w:rsidR="00132107" w:rsidRPr="00E739D4">
        <w:rPr>
          <w:rFonts w:ascii="Roboto" w:hAnsi="Roboto"/>
          <w:lang w:val="en-US"/>
        </w:rPr>
        <w:t>specifically,</w:t>
      </w:r>
      <w:r w:rsidR="00231237" w:rsidRPr="00E739D4">
        <w:rPr>
          <w:rFonts w:ascii="Roboto" w:hAnsi="Roboto"/>
          <w:lang w:val="en-US"/>
        </w:rPr>
        <w:t xml:space="preserve"> </w:t>
      </w:r>
      <w:r w:rsidR="003711A9" w:rsidRPr="00E739D4">
        <w:rPr>
          <w:rFonts w:ascii="Roboto" w:hAnsi="Roboto"/>
          <w:lang w:val="en-US"/>
        </w:rPr>
        <w:t>to ‘political capture’.</w:t>
      </w:r>
    </w:p>
    <w:p w14:paraId="472CBC8A" w14:textId="57ED6808" w:rsidR="00231237" w:rsidRPr="00E739D4" w:rsidRDefault="003711A9" w:rsidP="00051954">
      <w:pPr>
        <w:rPr>
          <w:rFonts w:ascii="Roboto" w:hAnsi="Roboto"/>
          <w:lang w:val="en-US"/>
        </w:rPr>
      </w:pPr>
      <w:r w:rsidRPr="00E739D4">
        <w:rPr>
          <w:rFonts w:ascii="Roboto" w:hAnsi="Roboto"/>
          <w:lang w:val="en-US"/>
        </w:rPr>
        <w:t>Political capture could be defined as “the exercise of abusive influence by extractive elites to favor their interests and priorities to the detriment of the general good”.</w:t>
      </w:r>
      <w:r w:rsidRPr="00E739D4">
        <w:rPr>
          <w:rStyle w:val="FootnoteReference"/>
          <w:rFonts w:ascii="Roboto" w:hAnsi="Roboto"/>
          <w:lang w:val="en-US"/>
        </w:rPr>
        <w:footnoteReference w:id="3"/>
      </w:r>
      <w:r w:rsidRPr="00E739D4">
        <w:rPr>
          <w:rFonts w:ascii="Roboto" w:hAnsi="Roboto"/>
          <w:lang w:val="en-US"/>
        </w:rPr>
        <w:t xml:space="preserve"> It is directly linked to the accumulation of power in a very few hands and, therefore, to inequality. The more unequal a society is, the more power is</w:t>
      </w:r>
      <w:r w:rsidR="00231237" w:rsidRPr="00E739D4">
        <w:rPr>
          <w:rFonts w:ascii="Roboto" w:hAnsi="Roboto"/>
          <w:lang w:val="en-US"/>
        </w:rPr>
        <w:t xml:space="preserve"> accumulated</w:t>
      </w:r>
      <w:r w:rsidRPr="00E739D4">
        <w:rPr>
          <w:rFonts w:ascii="Roboto" w:hAnsi="Roboto"/>
          <w:lang w:val="en-US"/>
        </w:rPr>
        <w:t xml:space="preserve"> in the hands of a limited number of actors. </w:t>
      </w:r>
      <w:r w:rsidR="00231237" w:rsidRPr="00E739D4">
        <w:rPr>
          <w:rFonts w:ascii="Roboto" w:hAnsi="Roboto"/>
          <w:lang w:val="en-US"/>
        </w:rPr>
        <w:t>Therefore, w</w:t>
      </w:r>
      <w:r w:rsidRPr="00E739D4">
        <w:rPr>
          <w:rFonts w:ascii="Roboto" w:hAnsi="Roboto"/>
          <w:lang w:val="en-US"/>
        </w:rPr>
        <w:t xml:space="preserve">hen we talk about political </w:t>
      </w:r>
      <w:r w:rsidR="00231237" w:rsidRPr="00E739D4">
        <w:rPr>
          <w:rFonts w:ascii="Roboto" w:hAnsi="Roboto"/>
          <w:lang w:val="en-US"/>
        </w:rPr>
        <w:t>capture, we are referring to</w:t>
      </w:r>
      <w:r w:rsidRPr="00E739D4">
        <w:rPr>
          <w:rFonts w:ascii="Roboto" w:hAnsi="Roboto"/>
          <w:lang w:val="en-US"/>
        </w:rPr>
        <w:t xml:space="preserve"> power and how and why it accumulate</w:t>
      </w:r>
      <w:r w:rsidR="00231237" w:rsidRPr="00E739D4">
        <w:rPr>
          <w:rFonts w:ascii="Roboto" w:hAnsi="Roboto"/>
          <w:lang w:val="en-US"/>
        </w:rPr>
        <w:t>s</w:t>
      </w:r>
      <w:r w:rsidRPr="00E739D4">
        <w:rPr>
          <w:rFonts w:ascii="Roboto" w:hAnsi="Roboto"/>
          <w:lang w:val="en-US"/>
        </w:rPr>
        <w:t>. Businesses, and mainly big busine</w:t>
      </w:r>
      <w:r w:rsidR="00231237" w:rsidRPr="00E739D4">
        <w:rPr>
          <w:rFonts w:ascii="Roboto" w:hAnsi="Roboto"/>
          <w:lang w:val="en-US"/>
        </w:rPr>
        <w:t>sses, are without any doubt one of the main actors</w:t>
      </w:r>
      <w:r w:rsidRPr="00E739D4">
        <w:rPr>
          <w:rFonts w:ascii="Roboto" w:hAnsi="Roboto"/>
          <w:lang w:val="en-US"/>
        </w:rPr>
        <w:t xml:space="preserve"> control</w:t>
      </w:r>
      <w:r w:rsidR="00231237" w:rsidRPr="00E739D4">
        <w:rPr>
          <w:rFonts w:ascii="Roboto" w:hAnsi="Roboto"/>
          <w:lang w:val="en-US"/>
        </w:rPr>
        <w:t>ling</w:t>
      </w:r>
      <w:r w:rsidRPr="00E739D4">
        <w:rPr>
          <w:rFonts w:ascii="Roboto" w:hAnsi="Roboto"/>
          <w:lang w:val="en-US"/>
        </w:rPr>
        <w:t xml:space="preserve"> many of the</w:t>
      </w:r>
      <w:r w:rsidR="00231237" w:rsidRPr="00E739D4">
        <w:rPr>
          <w:rFonts w:ascii="Roboto" w:hAnsi="Roboto"/>
          <w:lang w:val="en-US"/>
        </w:rPr>
        <w:t xml:space="preserve"> strategic </w:t>
      </w:r>
      <w:r w:rsidR="00AF2D84" w:rsidRPr="00E739D4">
        <w:rPr>
          <w:rFonts w:ascii="Roboto" w:hAnsi="Roboto"/>
          <w:lang w:val="en-US"/>
        </w:rPr>
        <w:t>resources</w:t>
      </w:r>
      <w:r w:rsidR="00231237" w:rsidRPr="00E739D4">
        <w:rPr>
          <w:rFonts w:ascii="Roboto" w:hAnsi="Roboto"/>
          <w:lang w:val="en-US"/>
        </w:rPr>
        <w:t xml:space="preserve"> that generate power</w:t>
      </w:r>
      <w:r w:rsidR="00AF2D84" w:rsidRPr="00E739D4">
        <w:rPr>
          <w:rFonts w:ascii="Roboto" w:hAnsi="Roboto"/>
          <w:lang w:val="en-US"/>
        </w:rPr>
        <w:t xml:space="preserve"> (i.e. water, vaccine</w:t>
      </w:r>
      <w:r w:rsidR="00231237" w:rsidRPr="00E739D4">
        <w:rPr>
          <w:rFonts w:ascii="Roboto" w:hAnsi="Roboto"/>
          <w:lang w:val="en-US"/>
        </w:rPr>
        <w:t>s</w:t>
      </w:r>
      <w:r w:rsidR="00F4510C">
        <w:rPr>
          <w:rFonts w:ascii="Roboto" w:hAnsi="Roboto"/>
          <w:lang w:val="en-US"/>
        </w:rPr>
        <w:t>, land</w:t>
      </w:r>
      <w:r w:rsidR="00AF2D84" w:rsidRPr="00E739D4">
        <w:rPr>
          <w:rFonts w:ascii="Roboto" w:hAnsi="Roboto"/>
          <w:lang w:val="en-US"/>
        </w:rPr>
        <w:t xml:space="preserve"> or </w:t>
      </w:r>
      <w:r w:rsidR="00231237" w:rsidRPr="00E739D4">
        <w:rPr>
          <w:rFonts w:ascii="Roboto" w:hAnsi="Roboto"/>
          <w:lang w:val="en-US"/>
        </w:rPr>
        <w:t>data</w:t>
      </w:r>
      <w:r w:rsidR="00AF2D84" w:rsidRPr="00E739D4">
        <w:rPr>
          <w:rFonts w:ascii="Roboto" w:hAnsi="Roboto"/>
          <w:lang w:val="en-US"/>
        </w:rPr>
        <w:t>).</w:t>
      </w:r>
      <w:r w:rsidR="00231237" w:rsidRPr="00E739D4">
        <w:rPr>
          <w:rFonts w:ascii="Roboto" w:hAnsi="Roboto"/>
          <w:lang w:val="en-US"/>
        </w:rPr>
        <w:t xml:space="preserve"> </w:t>
      </w:r>
    </w:p>
    <w:p w14:paraId="1A49D7B9" w14:textId="603A3B5D" w:rsidR="00AF2D84" w:rsidRPr="00E739D4" w:rsidRDefault="00AF2D84" w:rsidP="00051954">
      <w:pPr>
        <w:rPr>
          <w:rFonts w:ascii="Roboto" w:hAnsi="Roboto"/>
          <w:lang w:val="en-US"/>
        </w:rPr>
      </w:pPr>
      <w:r w:rsidRPr="00E739D4">
        <w:rPr>
          <w:rFonts w:ascii="Roboto" w:hAnsi="Roboto"/>
          <w:lang w:val="en-US"/>
        </w:rPr>
        <w:t>However, the key element is how the control of strategic resources translates into economic power and</w:t>
      </w:r>
      <w:r w:rsidR="00231237" w:rsidRPr="00E739D4">
        <w:rPr>
          <w:rFonts w:ascii="Roboto" w:hAnsi="Roboto"/>
          <w:lang w:val="en-US"/>
        </w:rPr>
        <w:t>, most importantly,</w:t>
      </w:r>
      <w:r w:rsidRPr="00E739D4">
        <w:rPr>
          <w:rFonts w:ascii="Roboto" w:hAnsi="Roboto"/>
          <w:lang w:val="en-US"/>
        </w:rPr>
        <w:t xml:space="preserve"> political power. Without proper regulations in </w:t>
      </w:r>
      <w:r w:rsidR="00C56747" w:rsidRPr="00E739D4">
        <w:rPr>
          <w:rFonts w:ascii="Roboto" w:hAnsi="Roboto"/>
          <w:lang w:val="en-US"/>
        </w:rPr>
        <w:t>place that</w:t>
      </w:r>
      <w:r w:rsidRPr="00E739D4">
        <w:rPr>
          <w:rFonts w:ascii="Roboto" w:hAnsi="Roboto"/>
          <w:lang w:val="en-US"/>
        </w:rPr>
        <w:t xml:space="preserve"> are effectively enforced, this political power can easily translate into high capacity to influence public regulations and laws to benefit particular interests. </w:t>
      </w:r>
      <w:r w:rsidR="00C56747" w:rsidRPr="00E739D4">
        <w:rPr>
          <w:rFonts w:ascii="Roboto" w:hAnsi="Roboto"/>
          <w:lang w:val="en-US"/>
        </w:rPr>
        <w:t xml:space="preserve">These privileged interests can have harmful impacts in </w:t>
      </w:r>
      <w:r w:rsidR="00C96D08" w:rsidRPr="00E739D4">
        <w:rPr>
          <w:rFonts w:ascii="Roboto" w:hAnsi="Roboto"/>
          <w:lang w:val="en-US"/>
        </w:rPr>
        <w:t xml:space="preserve">the </w:t>
      </w:r>
      <w:r w:rsidR="00C56747" w:rsidRPr="00E739D4">
        <w:rPr>
          <w:rFonts w:ascii="Roboto" w:hAnsi="Roboto"/>
          <w:lang w:val="en-US"/>
        </w:rPr>
        <w:t xml:space="preserve">legitimacy of the system, </w:t>
      </w:r>
      <w:r w:rsidR="00132107">
        <w:rPr>
          <w:rFonts w:ascii="Roboto" w:hAnsi="Roboto"/>
          <w:lang w:val="en-US"/>
        </w:rPr>
        <w:t xml:space="preserve">democracy, </w:t>
      </w:r>
      <w:r w:rsidR="00C56747" w:rsidRPr="00E739D4">
        <w:rPr>
          <w:rFonts w:ascii="Roboto" w:hAnsi="Roboto"/>
          <w:lang w:val="en-US"/>
        </w:rPr>
        <w:t xml:space="preserve">inequality and </w:t>
      </w:r>
      <w:r w:rsidR="00C96D08" w:rsidRPr="00E739D4">
        <w:rPr>
          <w:rFonts w:ascii="Roboto" w:hAnsi="Roboto"/>
          <w:lang w:val="en-US"/>
        </w:rPr>
        <w:t xml:space="preserve">the </w:t>
      </w:r>
      <w:r w:rsidR="00C56747" w:rsidRPr="00E739D4">
        <w:rPr>
          <w:rFonts w:ascii="Roboto" w:hAnsi="Roboto"/>
          <w:lang w:val="en-US"/>
        </w:rPr>
        <w:t xml:space="preserve">respect of human rights. </w:t>
      </w:r>
    </w:p>
    <w:p w14:paraId="1DE582AA" w14:textId="0E79DBC5" w:rsidR="00C56747" w:rsidRPr="00E739D4" w:rsidRDefault="00C56747" w:rsidP="00051954">
      <w:pPr>
        <w:rPr>
          <w:rFonts w:ascii="Roboto" w:hAnsi="Roboto"/>
          <w:lang w:val="en-US"/>
        </w:rPr>
      </w:pPr>
      <w:r w:rsidRPr="00E739D4">
        <w:rPr>
          <w:rFonts w:ascii="Roboto" w:hAnsi="Roboto"/>
          <w:lang w:val="en-US"/>
        </w:rPr>
        <w:t xml:space="preserve">OXFAM fights to tackle inequality and defend human rights. In order to </w:t>
      </w:r>
      <w:r w:rsidR="00C96D08" w:rsidRPr="00E739D4">
        <w:rPr>
          <w:rFonts w:ascii="Roboto" w:hAnsi="Roboto"/>
          <w:lang w:val="en-US"/>
        </w:rPr>
        <w:t>s</w:t>
      </w:r>
      <w:r w:rsidRPr="00E739D4">
        <w:rPr>
          <w:rFonts w:ascii="Roboto" w:hAnsi="Roboto"/>
          <w:lang w:val="en-US"/>
        </w:rPr>
        <w:t xml:space="preserve">o, the playing field has to </w:t>
      </w:r>
      <w:r w:rsidR="00C96D08" w:rsidRPr="00E739D4">
        <w:rPr>
          <w:rFonts w:ascii="Roboto" w:hAnsi="Roboto"/>
          <w:lang w:val="en-US"/>
        </w:rPr>
        <w:t xml:space="preserve">be </w:t>
      </w:r>
      <w:r w:rsidRPr="00E739D4">
        <w:rPr>
          <w:rFonts w:ascii="Roboto" w:hAnsi="Roboto"/>
          <w:lang w:val="en-US"/>
        </w:rPr>
        <w:t>even for all the stakeholders regardless of their economic status, race or gender. This is why understanding political capture, how it works, who uses it and find solutions to it is increasingly becoming more important for Oxfam and an area in constant development. OXFAM acknowledges that the asymmetr</w:t>
      </w:r>
      <w:r w:rsidR="00C96D08" w:rsidRPr="00E739D4">
        <w:rPr>
          <w:rFonts w:ascii="Roboto" w:hAnsi="Roboto"/>
          <w:lang w:val="en-US"/>
        </w:rPr>
        <w:t>ies</w:t>
      </w:r>
      <w:r w:rsidRPr="00E739D4">
        <w:rPr>
          <w:rFonts w:ascii="Roboto" w:hAnsi="Roboto"/>
          <w:lang w:val="en-US"/>
        </w:rPr>
        <w:t xml:space="preserve"> in power relations are inherent to any context. The goal is to diminish its </w:t>
      </w:r>
      <w:r w:rsidR="00132107">
        <w:rPr>
          <w:rFonts w:ascii="Roboto" w:hAnsi="Roboto"/>
          <w:lang w:val="en-US"/>
        </w:rPr>
        <w:t>impact on</w:t>
      </w:r>
      <w:r w:rsidRPr="00E739D4">
        <w:rPr>
          <w:rFonts w:ascii="Roboto" w:hAnsi="Roboto"/>
          <w:lang w:val="en-US"/>
        </w:rPr>
        <w:t xml:space="preserve"> public policies </w:t>
      </w:r>
      <w:r w:rsidR="00F4510C">
        <w:rPr>
          <w:rFonts w:ascii="Roboto" w:hAnsi="Roboto"/>
          <w:lang w:val="en-US"/>
        </w:rPr>
        <w:t>in order</w:t>
      </w:r>
      <w:r w:rsidRPr="00E739D4">
        <w:rPr>
          <w:rFonts w:ascii="Roboto" w:hAnsi="Roboto"/>
          <w:lang w:val="en-US"/>
        </w:rPr>
        <w:t xml:space="preserve"> to </w:t>
      </w:r>
      <w:r w:rsidR="00F4510C">
        <w:rPr>
          <w:rFonts w:ascii="Roboto" w:hAnsi="Roboto"/>
          <w:lang w:val="en-US"/>
        </w:rPr>
        <w:t>ensure</w:t>
      </w:r>
      <w:r w:rsidRPr="00E739D4">
        <w:rPr>
          <w:rFonts w:ascii="Roboto" w:hAnsi="Roboto"/>
          <w:lang w:val="en-US"/>
        </w:rPr>
        <w:t xml:space="preserve"> human rights</w:t>
      </w:r>
      <w:r w:rsidR="00C96D08" w:rsidRPr="00E739D4">
        <w:rPr>
          <w:rFonts w:ascii="Roboto" w:hAnsi="Roboto"/>
          <w:lang w:val="en-US"/>
        </w:rPr>
        <w:t xml:space="preserve"> </w:t>
      </w:r>
      <w:r w:rsidR="005A7EF3">
        <w:rPr>
          <w:rFonts w:ascii="Roboto" w:hAnsi="Roboto"/>
          <w:lang w:val="en-US"/>
        </w:rPr>
        <w:t xml:space="preserve">are protected </w:t>
      </w:r>
      <w:r w:rsidR="00C96D08" w:rsidRPr="00E739D4">
        <w:rPr>
          <w:rFonts w:ascii="Roboto" w:hAnsi="Roboto"/>
          <w:lang w:val="en-US"/>
        </w:rPr>
        <w:t>and democracy</w:t>
      </w:r>
      <w:r w:rsidR="005A7EF3">
        <w:rPr>
          <w:rFonts w:ascii="Roboto" w:hAnsi="Roboto"/>
          <w:lang w:val="en-US"/>
        </w:rPr>
        <w:t xml:space="preserve"> safeguarded</w:t>
      </w:r>
      <w:r w:rsidRPr="00E739D4">
        <w:rPr>
          <w:rFonts w:ascii="Roboto" w:hAnsi="Roboto"/>
          <w:lang w:val="en-US"/>
        </w:rPr>
        <w:t>.</w:t>
      </w:r>
    </w:p>
    <w:p w14:paraId="08D27EEA" w14:textId="39D33095" w:rsidR="00C96D08" w:rsidRPr="00E739D4" w:rsidRDefault="00C96D08" w:rsidP="00051954">
      <w:pPr>
        <w:rPr>
          <w:rFonts w:ascii="Roboto" w:hAnsi="Roboto"/>
          <w:lang w:val="en-US"/>
        </w:rPr>
      </w:pPr>
      <w:r w:rsidRPr="00E739D4">
        <w:rPr>
          <w:rFonts w:ascii="Roboto" w:hAnsi="Roboto"/>
          <w:lang w:val="en-US"/>
        </w:rPr>
        <w:lastRenderedPageBreak/>
        <w:t>OXFAM has elaborated several analysis of the relation between inequality and political capture</w:t>
      </w:r>
      <w:r w:rsidRPr="00E739D4">
        <w:rPr>
          <w:rStyle w:val="FootnoteReference"/>
          <w:rFonts w:ascii="Roboto" w:hAnsi="Roboto"/>
          <w:lang w:val="en-US"/>
        </w:rPr>
        <w:footnoteReference w:id="4"/>
      </w:r>
      <w:r w:rsidRPr="00E739D4">
        <w:rPr>
          <w:rFonts w:ascii="Roboto" w:hAnsi="Roboto"/>
          <w:lang w:val="en-US"/>
        </w:rPr>
        <w:t>; has published a guide to analyze political capture of public policies;</w:t>
      </w:r>
      <w:r w:rsidRPr="00E739D4">
        <w:rPr>
          <w:rStyle w:val="FootnoteReference"/>
          <w:rFonts w:ascii="Roboto" w:hAnsi="Roboto"/>
          <w:lang w:val="en-US"/>
        </w:rPr>
        <w:footnoteReference w:id="5"/>
      </w:r>
      <w:r w:rsidRPr="00E739D4">
        <w:rPr>
          <w:rFonts w:ascii="Roboto" w:hAnsi="Roboto"/>
          <w:lang w:val="en-US"/>
        </w:rPr>
        <w:t xml:space="preserve"> and has published several reports and discussions papers with examples of how the elites’ interests (among them businesses) are privileged in the decision-making process over </w:t>
      </w:r>
      <w:r w:rsidR="005A7EF3">
        <w:rPr>
          <w:rFonts w:ascii="Roboto" w:hAnsi="Roboto"/>
          <w:lang w:val="en-US"/>
        </w:rPr>
        <w:t>those of society at large</w:t>
      </w:r>
      <w:r w:rsidRPr="00E739D4">
        <w:rPr>
          <w:rFonts w:ascii="Roboto" w:hAnsi="Roboto"/>
          <w:lang w:val="en-US"/>
        </w:rPr>
        <w:t>.</w:t>
      </w:r>
      <w:r w:rsidRPr="00E739D4">
        <w:rPr>
          <w:rStyle w:val="FootnoteReference"/>
          <w:rFonts w:ascii="Roboto" w:hAnsi="Roboto"/>
          <w:lang w:val="en-US"/>
        </w:rPr>
        <w:footnoteReference w:id="6"/>
      </w:r>
      <w:r w:rsidRPr="00E739D4">
        <w:rPr>
          <w:rFonts w:ascii="Roboto" w:hAnsi="Roboto"/>
          <w:lang w:val="en-US"/>
        </w:rPr>
        <w:t xml:space="preserve"> All these resources are publicly available and </w:t>
      </w:r>
      <w:r w:rsidR="005A7EF3">
        <w:rPr>
          <w:rFonts w:ascii="Roboto" w:hAnsi="Roboto"/>
          <w:lang w:val="en-US"/>
        </w:rPr>
        <w:t>we hope will contribute to the UN Working Group’s efforts on the topic.</w:t>
      </w:r>
    </w:p>
    <w:p w14:paraId="0E5B919B" w14:textId="77777777" w:rsidR="00C96D08" w:rsidRPr="00E739D4" w:rsidRDefault="00C96D08" w:rsidP="00C96D08">
      <w:pPr>
        <w:pStyle w:val="Heading2"/>
        <w:rPr>
          <w:rFonts w:ascii="Roboto" w:hAnsi="Roboto"/>
          <w:lang w:val="en-US"/>
        </w:rPr>
      </w:pPr>
      <w:r w:rsidRPr="00E739D4">
        <w:rPr>
          <w:rFonts w:ascii="Roboto" w:hAnsi="Roboto"/>
          <w:lang w:val="en-US"/>
        </w:rPr>
        <w:t>Question: How should ‘corporate capture’ and its connection with human rights be defined? What distinguishe</w:t>
      </w:r>
      <w:r w:rsidR="00E739D4">
        <w:rPr>
          <w:rFonts w:ascii="Roboto" w:hAnsi="Roboto"/>
          <w:lang w:val="en-US"/>
        </w:rPr>
        <w:t>s</w:t>
      </w:r>
      <w:r w:rsidRPr="00E739D4">
        <w:rPr>
          <w:rFonts w:ascii="Roboto" w:hAnsi="Roboto"/>
          <w:lang w:val="en-US"/>
        </w:rPr>
        <w:t xml:space="preserve"> legitimate corporate political engagement from undue political influence by businesses which carries human rights risks?</w:t>
      </w:r>
    </w:p>
    <w:p w14:paraId="69ED9C6E" w14:textId="77777777" w:rsidR="00E739D4" w:rsidRDefault="00E739D4" w:rsidP="00E739D4">
      <w:pPr>
        <w:rPr>
          <w:rFonts w:ascii="Roboto" w:hAnsi="Roboto"/>
          <w:lang w:val="en-US"/>
        </w:rPr>
      </w:pPr>
      <w:r>
        <w:rPr>
          <w:rFonts w:ascii="Roboto" w:hAnsi="Roboto"/>
          <w:lang w:val="en-US"/>
        </w:rPr>
        <w:t xml:space="preserve">The connection should be defined as the exercise of abusive influence by some corporations to privilege their interests over the protection of human rights. However, this influence can be exercised both with legal and illegal mechanisms. Here lies a crucial difference with corruption. This fine line is extremely important so to analyze the legitimacy of some of the actions that business groups develop to influence policymaking. The participation in public </w:t>
      </w:r>
      <w:r w:rsidR="00132107">
        <w:rPr>
          <w:rFonts w:ascii="Roboto" w:hAnsi="Roboto"/>
          <w:lang w:val="en-US"/>
        </w:rPr>
        <w:t xml:space="preserve">open </w:t>
      </w:r>
      <w:r>
        <w:rPr>
          <w:rFonts w:ascii="Roboto" w:hAnsi="Roboto"/>
          <w:lang w:val="en-US"/>
        </w:rPr>
        <w:t>debates, submissions</w:t>
      </w:r>
      <w:r w:rsidR="00132107">
        <w:rPr>
          <w:rFonts w:ascii="Roboto" w:hAnsi="Roboto"/>
          <w:lang w:val="en-US"/>
        </w:rPr>
        <w:t xml:space="preserve"> to public consultations</w:t>
      </w:r>
      <w:r>
        <w:rPr>
          <w:rFonts w:ascii="Roboto" w:hAnsi="Roboto"/>
          <w:lang w:val="en-US"/>
        </w:rPr>
        <w:t xml:space="preserve">, organization of panels or </w:t>
      </w:r>
      <w:r w:rsidR="00CC5E52">
        <w:rPr>
          <w:rFonts w:ascii="Roboto" w:hAnsi="Roboto"/>
          <w:lang w:val="en-US"/>
        </w:rPr>
        <w:t>advocacy-registered</w:t>
      </w:r>
      <w:r>
        <w:rPr>
          <w:rFonts w:ascii="Roboto" w:hAnsi="Roboto"/>
          <w:lang w:val="en-US"/>
        </w:rPr>
        <w:t xml:space="preserve"> meetings are some examples of legitimate</w:t>
      </w:r>
      <w:r w:rsidR="00132107">
        <w:rPr>
          <w:rFonts w:ascii="Roboto" w:hAnsi="Roboto"/>
          <w:lang w:val="en-US"/>
        </w:rPr>
        <w:t xml:space="preserve"> and transparent</w:t>
      </w:r>
      <w:r>
        <w:rPr>
          <w:rFonts w:ascii="Roboto" w:hAnsi="Roboto"/>
          <w:lang w:val="en-US"/>
        </w:rPr>
        <w:t xml:space="preserve"> political engagement by businesses. On the other hand, activities under the informality, conflict of interests due to revolving doors, contributions of </w:t>
      </w:r>
      <w:r w:rsidR="00CC5E52">
        <w:rPr>
          <w:rFonts w:ascii="Roboto" w:hAnsi="Roboto"/>
          <w:lang w:val="en-US"/>
        </w:rPr>
        <w:t>political campaigns that translate into public contracts, etc. are examples of undue political influence. In a nutshell, undue political influence arises when the political process is n</w:t>
      </w:r>
      <w:r w:rsidR="00132107">
        <w:rPr>
          <w:rFonts w:ascii="Roboto" w:hAnsi="Roboto"/>
          <w:lang w:val="en-US"/>
        </w:rPr>
        <w:t>either</w:t>
      </w:r>
      <w:r w:rsidR="00CC5E52">
        <w:rPr>
          <w:rFonts w:ascii="Roboto" w:hAnsi="Roboto"/>
          <w:lang w:val="en-US"/>
        </w:rPr>
        <w:t xml:space="preserve"> pub</w:t>
      </w:r>
      <w:r w:rsidR="00132107">
        <w:rPr>
          <w:rFonts w:ascii="Roboto" w:hAnsi="Roboto"/>
          <w:lang w:val="en-US"/>
        </w:rPr>
        <w:t>l</w:t>
      </w:r>
      <w:r w:rsidR="00CC5E52">
        <w:rPr>
          <w:rFonts w:ascii="Roboto" w:hAnsi="Roboto"/>
          <w:lang w:val="en-US"/>
        </w:rPr>
        <w:t>ic</w:t>
      </w:r>
      <w:r w:rsidR="00132107">
        <w:rPr>
          <w:rFonts w:ascii="Roboto" w:hAnsi="Roboto"/>
          <w:lang w:val="en-US"/>
        </w:rPr>
        <w:t xml:space="preserve"> nor </w:t>
      </w:r>
      <w:r w:rsidR="00CC5E52">
        <w:rPr>
          <w:rFonts w:ascii="Roboto" w:hAnsi="Roboto"/>
          <w:lang w:val="en-US"/>
        </w:rPr>
        <w:t>transparen</w:t>
      </w:r>
      <w:r w:rsidR="00132107">
        <w:rPr>
          <w:rFonts w:ascii="Roboto" w:hAnsi="Roboto"/>
          <w:lang w:val="en-US"/>
        </w:rPr>
        <w:t>t</w:t>
      </w:r>
      <w:r w:rsidR="00CC5E52">
        <w:rPr>
          <w:rFonts w:ascii="Roboto" w:hAnsi="Roboto"/>
          <w:lang w:val="en-US"/>
        </w:rPr>
        <w:t>, access to the decision making process is asymmetric or non-democratic, and the key elements of the public policy or regulation are biased towards private interests from a group instead of a clear protection of human rights.</w:t>
      </w:r>
      <w:r w:rsidR="00F76550">
        <w:rPr>
          <w:rStyle w:val="FootnoteReference"/>
          <w:rFonts w:ascii="Roboto" w:hAnsi="Roboto"/>
          <w:lang w:val="en-US"/>
        </w:rPr>
        <w:footnoteReference w:id="7"/>
      </w:r>
      <w:r w:rsidR="00CC5E52">
        <w:rPr>
          <w:rFonts w:ascii="Roboto" w:hAnsi="Roboto"/>
          <w:lang w:val="en-US"/>
        </w:rPr>
        <w:t xml:space="preserve"> Lastly, undue influence is at its highest risk in those policies or regulation</w:t>
      </w:r>
      <w:r w:rsidR="00132107">
        <w:rPr>
          <w:rFonts w:ascii="Roboto" w:hAnsi="Roboto"/>
          <w:lang w:val="en-US"/>
        </w:rPr>
        <w:t>s</w:t>
      </w:r>
      <w:r w:rsidR="00CC5E52">
        <w:rPr>
          <w:rFonts w:ascii="Roboto" w:hAnsi="Roboto"/>
          <w:lang w:val="en-US"/>
        </w:rPr>
        <w:t xml:space="preserve"> in which the businesses interests are highly concentrated and / or the interests of the different businesses have cohesion. </w:t>
      </w:r>
    </w:p>
    <w:p w14:paraId="5B971FD8" w14:textId="77777777" w:rsidR="007B2ADC" w:rsidRPr="00E739D4" w:rsidRDefault="007B2ADC" w:rsidP="00E739D4">
      <w:pPr>
        <w:rPr>
          <w:rFonts w:ascii="Roboto" w:hAnsi="Roboto"/>
          <w:lang w:val="en-US"/>
        </w:rPr>
      </w:pPr>
      <w:r>
        <w:rPr>
          <w:rFonts w:ascii="Roboto" w:hAnsi="Roboto"/>
          <w:lang w:val="en-US"/>
        </w:rPr>
        <w:t>One crucial element in this connection between capture and human rights is the creation of knowledge and the flow of information. This has been a type of capture that has been used by several businesses groups and more attention should be paid to it. Using scientific research, media under the ownership of businesses groups, the funding of think tanks and social media, businesses groups can capture the narrative and the agenda about a specific topic.</w:t>
      </w:r>
    </w:p>
    <w:p w14:paraId="4FAD9349" w14:textId="77777777" w:rsidR="00C96D08" w:rsidRPr="00E739D4" w:rsidRDefault="00C96D08" w:rsidP="00C96D08">
      <w:pPr>
        <w:rPr>
          <w:rFonts w:ascii="Roboto" w:hAnsi="Roboto"/>
          <w:lang w:val="en-US"/>
        </w:rPr>
      </w:pPr>
    </w:p>
    <w:p w14:paraId="50F82DFC" w14:textId="77777777" w:rsidR="00C96D08" w:rsidRPr="00E739D4" w:rsidRDefault="00C96D08" w:rsidP="00C96D08">
      <w:pPr>
        <w:pStyle w:val="Heading2"/>
        <w:rPr>
          <w:rFonts w:ascii="Roboto" w:hAnsi="Roboto"/>
          <w:lang w:val="en-US"/>
        </w:rPr>
      </w:pPr>
      <w:r w:rsidRPr="00E739D4">
        <w:rPr>
          <w:rFonts w:ascii="Roboto" w:hAnsi="Roboto"/>
          <w:lang w:val="en-US"/>
        </w:rPr>
        <w:lastRenderedPageBreak/>
        <w:t>Question: are there specific examples of undue corporate influence that has led to government decision-making that negatively impacts human rights? Are there specific sectors where this has taken</w:t>
      </w:r>
      <w:r w:rsidR="00E739D4" w:rsidRPr="00E739D4">
        <w:rPr>
          <w:rFonts w:ascii="Roboto" w:hAnsi="Roboto"/>
          <w:lang w:val="en-US"/>
        </w:rPr>
        <w:t xml:space="preserve"> place either in the domestic or global context?</w:t>
      </w:r>
    </w:p>
    <w:p w14:paraId="5C090DE9" w14:textId="23C83700" w:rsidR="007B2ADC" w:rsidRDefault="007B2ADC" w:rsidP="00E739D4">
      <w:pPr>
        <w:rPr>
          <w:rFonts w:ascii="Roboto" w:hAnsi="Roboto"/>
          <w:lang w:val="en-US"/>
        </w:rPr>
      </w:pPr>
      <w:r>
        <w:rPr>
          <w:rFonts w:ascii="Roboto" w:hAnsi="Roboto"/>
          <w:lang w:val="en-US"/>
        </w:rPr>
        <w:t>There are several examples of political capture by businesses group with an impact in human rights. It</w:t>
      </w:r>
      <w:r w:rsidR="002D5135">
        <w:rPr>
          <w:rFonts w:ascii="Roboto" w:hAnsi="Roboto"/>
          <w:lang w:val="en-US"/>
        </w:rPr>
        <w:t xml:space="preserve"> is important, though, to highlight</w:t>
      </w:r>
      <w:r>
        <w:rPr>
          <w:rFonts w:ascii="Roboto" w:hAnsi="Roboto"/>
          <w:lang w:val="en-US"/>
        </w:rPr>
        <w:t xml:space="preserve"> that this impact can be direct or indirect and happen in several sectors and public policies.</w:t>
      </w:r>
      <w:r w:rsidR="002D5135">
        <w:rPr>
          <w:rFonts w:ascii="Roboto" w:hAnsi="Roboto"/>
          <w:lang w:val="en-US"/>
        </w:rPr>
        <w:t xml:space="preserve"> For instance, a specific company can capture a regulation targeted to increase environmental standards in a region so to diminish </w:t>
      </w:r>
      <w:r w:rsidR="00467C0F">
        <w:rPr>
          <w:rFonts w:ascii="Roboto" w:hAnsi="Roboto"/>
          <w:lang w:val="en-US"/>
        </w:rPr>
        <w:t>regulation’s</w:t>
      </w:r>
      <w:r w:rsidR="002D5135">
        <w:rPr>
          <w:rFonts w:ascii="Roboto" w:hAnsi="Roboto"/>
          <w:lang w:val="en-US"/>
        </w:rPr>
        <w:t xml:space="preserve"> </w:t>
      </w:r>
      <w:r w:rsidR="00467C0F">
        <w:rPr>
          <w:rFonts w:ascii="Roboto" w:hAnsi="Roboto"/>
          <w:lang w:val="en-US"/>
        </w:rPr>
        <w:t>effects</w:t>
      </w:r>
      <w:r w:rsidR="002D5135">
        <w:rPr>
          <w:rFonts w:ascii="Roboto" w:hAnsi="Roboto"/>
          <w:lang w:val="en-US"/>
        </w:rPr>
        <w:t xml:space="preserve"> in its activities</w:t>
      </w:r>
      <w:r w:rsidR="00467C0F">
        <w:rPr>
          <w:rFonts w:ascii="Roboto" w:hAnsi="Roboto"/>
          <w:lang w:val="en-US"/>
        </w:rPr>
        <w:t>. This w</w:t>
      </w:r>
      <w:r w:rsidR="002D5135">
        <w:rPr>
          <w:rFonts w:ascii="Roboto" w:hAnsi="Roboto"/>
          <w:lang w:val="en-US"/>
        </w:rPr>
        <w:t xml:space="preserve">ill have a </w:t>
      </w:r>
      <w:r w:rsidR="00467C0F">
        <w:rPr>
          <w:rFonts w:ascii="Roboto" w:hAnsi="Roboto"/>
          <w:lang w:val="en-US"/>
        </w:rPr>
        <w:t xml:space="preserve">potential </w:t>
      </w:r>
      <w:r w:rsidR="002D5135">
        <w:rPr>
          <w:rFonts w:ascii="Roboto" w:hAnsi="Roboto"/>
          <w:lang w:val="en-US"/>
        </w:rPr>
        <w:t xml:space="preserve">direct impact into communities and the environment. In parallel, the same company can also </w:t>
      </w:r>
      <w:r w:rsidR="00467C0F">
        <w:rPr>
          <w:rFonts w:ascii="Roboto" w:hAnsi="Roboto"/>
          <w:lang w:val="en-US"/>
        </w:rPr>
        <w:t>capture global standards</w:t>
      </w:r>
      <w:r w:rsidR="002D5135">
        <w:rPr>
          <w:rFonts w:ascii="Roboto" w:hAnsi="Roboto"/>
          <w:lang w:val="en-US"/>
        </w:rPr>
        <w:t xml:space="preserve"> (i.e. tax or environmental laws) by lobbying a government</w:t>
      </w:r>
      <w:r w:rsidR="00132107">
        <w:rPr>
          <w:rFonts w:ascii="Roboto" w:hAnsi="Roboto"/>
          <w:lang w:val="en-US"/>
        </w:rPr>
        <w:t xml:space="preserve"> or even an international process</w:t>
      </w:r>
      <w:r w:rsidR="002D5135">
        <w:rPr>
          <w:rFonts w:ascii="Roboto" w:hAnsi="Roboto"/>
          <w:lang w:val="en-US"/>
        </w:rPr>
        <w:t xml:space="preserve"> and thus hav</w:t>
      </w:r>
      <w:r w:rsidR="00132107">
        <w:rPr>
          <w:rFonts w:ascii="Roboto" w:hAnsi="Roboto"/>
          <w:lang w:val="en-US"/>
        </w:rPr>
        <w:t>e</w:t>
      </w:r>
      <w:r w:rsidR="002D5135">
        <w:rPr>
          <w:rFonts w:ascii="Roboto" w:hAnsi="Roboto"/>
          <w:lang w:val="en-US"/>
        </w:rPr>
        <w:t xml:space="preserve"> an indirect impact on human rights.</w:t>
      </w:r>
      <w:r w:rsidR="00467C0F">
        <w:rPr>
          <w:rFonts w:ascii="Roboto" w:hAnsi="Roboto"/>
          <w:lang w:val="en-US"/>
        </w:rPr>
        <w:t xml:space="preserve"> </w:t>
      </w:r>
      <w:r w:rsidR="002B3839">
        <w:rPr>
          <w:rFonts w:ascii="Roboto" w:hAnsi="Roboto"/>
          <w:lang w:val="en-US"/>
        </w:rPr>
        <w:t>Oxfam has written about a case involving</w:t>
      </w:r>
      <w:r w:rsidR="00FA2871">
        <w:rPr>
          <w:rFonts w:ascii="Roboto" w:hAnsi="Roboto"/>
          <w:lang w:val="en-US"/>
        </w:rPr>
        <w:t xml:space="preserve"> </w:t>
      </w:r>
      <w:r w:rsidR="002B3839">
        <w:rPr>
          <w:rFonts w:ascii="Roboto" w:hAnsi="Roboto"/>
          <w:lang w:val="en-US"/>
        </w:rPr>
        <w:t>a</w:t>
      </w:r>
      <w:r w:rsidR="00467C0F">
        <w:rPr>
          <w:rFonts w:ascii="Roboto" w:hAnsi="Roboto"/>
          <w:lang w:val="en-US"/>
        </w:rPr>
        <w:t xml:space="preserve"> big oil company in the US.</w:t>
      </w:r>
      <w:r w:rsidR="00467C0F">
        <w:rPr>
          <w:rStyle w:val="FootnoteReference"/>
          <w:rFonts w:ascii="Roboto" w:hAnsi="Roboto"/>
          <w:lang w:val="en-US"/>
        </w:rPr>
        <w:footnoteReference w:id="8"/>
      </w:r>
    </w:p>
    <w:p w14:paraId="62679D07" w14:textId="36C96145" w:rsidR="007B2ADC" w:rsidRDefault="00BA18FA" w:rsidP="00E739D4">
      <w:pPr>
        <w:rPr>
          <w:rFonts w:ascii="Roboto" w:hAnsi="Roboto"/>
          <w:lang w:val="en-US"/>
        </w:rPr>
      </w:pPr>
      <w:r>
        <w:rPr>
          <w:rFonts w:ascii="Roboto" w:hAnsi="Roboto"/>
          <w:lang w:val="en-US"/>
        </w:rPr>
        <w:t xml:space="preserve">Extractives and food are two specific sectors </w:t>
      </w:r>
      <w:r w:rsidR="00467C0F">
        <w:rPr>
          <w:rFonts w:ascii="Roboto" w:hAnsi="Roboto"/>
          <w:lang w:val="en-US"/>
        </w:rPr>
        <w:t>in which the phenomenon of</w:t>
      </w:r>
      <w:r>
        <w:rPr>
          <w:rFonts w:ascii="Roboto" w:hAnsi="Roboto"/>
          <w:lang w:val="en-US"/>
        </w:rPr>
        <w:t xml:space="preserve"> </w:t>
      </w:r>
      <w:r w:rsidR="00467C0F">
        <w:rPr>
          <w:rFonts w:ascii="Roboto" w:hAnsi="Roboto"/>
          <w:lang w:val="en-US"/>
        </w:rPr>
        <w:t>political / corporate capture has a clear impact in human rights</w:t>
      </w:r>
      <w:r>
        <w:rPr>
          <w:rFonts w:ascii="Roboto" w:hAnsi="Roboto"/>
          <w:lang w:val="en-US"/>
        </w:rPr>
        <w:t xml:space="preserve">. </w:t>
      </w:r>
      <w:r w:rsidR="00467C0F">
        <w:rPr>
          <w:rFonts w:ascii="Roboto" w:hAnsi="Roboto"/>
          <w:lang w:val="en-US"/>
        </w:rPr>
        <w:t xml:space="preserve">Water is a natural resource captured in many countries </w:t>
      </w:r>
      <w:r>
        <w:rPr>
          <w:rFonts w:ascii="Roboto" w:hAnsi="Roboto"/>
          <w:lang w:val="en-US"/>
        </w:rPr>
        <w:t>by business groups</w:t>
      </w:r>
      <w:r w:rsidR="00467C0F">
        <w:rPr>
          <w:rFonts w:ascii="Roboto" w:hAnsi="Roboto"/>
          <w:lang w:val="en-US"/>
        </w:rPr>
        <w:t xml:space="preserve"> </w:t>
      </w:r>
      <w:r>
        <w:rPr>
          <w:rFonts w:ascii="Roboto" w:hAnsi="Roboto"/>
          <w:lang w:val="en-US"/>
        </w:rPr>
        <w:t xml:space="preserve">to their benefit thus denying </w:t>
      </w:r>
      <w:r w:rsidR="00467C0F">
        <w:rPr>
          <w:rFonts w:ascii="Roboto" w:hAnsi="Roboto"/>
          <w:lang w:val="en-US"/>
        </w:rPr>
        <w:t>its</w:t>
      </w:r>
      <w:r>
        <w:rPr>
          <w:rFonts w:ascii="Roboto" w:hAnsi="Roboto"/>
          <w:lang w:val="en-US"/>
        </w:rPr>
        <w:t xml:space="preserve"> access to</w:t>
      </w:r>
      <w:r w:rsidR="00467C0F">
        <w:rPr>
          <w:rFonts w:ascii="Roboto" w:hAnsi="Roboto"/>
          <w:lang w:val="en-US"/>
        </w:rPr>
        <w:t xml:space="preserve"> parts of the population who are even</w:t>
      </w:r>
      <w:r>
        <w:rPr>
          <w:rFonts w:ascii="Roboto" w:hAnsi="Roboto"/>
          <w:lang w:val="en-US"/>
        </w:rPr>
        <w:t xml:space="preserve"> displac</w:t>
      </w:r>
      <w:r w:rsidR="00467C0F">
        <w:rPr>
          <w:rFonts w:ascii="Roboto" w:hAnsi="Roboto"/>
          <w:lang w:val="en-US"/>
        </w:rPr>
        <w:t>ed</w:t>
      </w:r>
      <w:r>
        <w:rPr>
          <w:rFonts w:ascii="Roboto" w:hAnsi="Roboto"/>
          <w:lang w:val="en-US"/>
        </w:rPr>
        <w:t>.</w:t>
      </w:r>
      <w:r w:rsidR="00467C0F">
        <w:rPr>
          <w:rFonts w:ascii="Roboto" w:hAnsi="Roboto"/>
          <w:lang w:val="en-US"/>
        </w:rPr>
        <w:t xml:space="preserve"> Political capture plays a crucial role in it. </w:t>
      </w:r>
      <w:r>
        <w:rPr>
          <w:rFonts w:ascii="Roboto" w:hAnsi="Roboto"/>
          <w:lang w:val="en-US"/>
        </w:rPr>
        <w:t>Mexico</w:t>
      </w:r>
      <w:r w:rsidR="00467C0F">
        <w:rPr>
          <w:rFonts w:ascii="Roboto" w:hAnsi="Roboto"/>
          <w:lang w:val="en-US"/>
        </w:rPr>
        <w:t xml:space="preserve"> or</w:t>
      </w:r>
      <w:r>
        <w:rPr>
          <w:rFonts w:ascii="Roboto" w:hAnsi="Roboto"/>
          <w:lang w:val="en-US"/>
        </w:rPr>
        <w:t xml:space="preserve"> Chile</w:t>
      </w:r>
      <w:r w:rsidR="00467C0F">
        <w:rPr>
          <w:rFonts w:ascii="Roboto" w:hAnsi="Roboto"/>
          <w:lang w:val="en-US"/>
        </w:rPr>
        <w:t xml:space="preserve"> </w:t>
      </w:r>
      <w:r>
        <w:rPr>
          <w:rFonts w:ascii="Roboto" w:hAnsi="Roboto"/>
          <w:lang w:val="en-US"/>
        </w:rPr>
        <w:t xml:space="preserve">are </w:t>
      </w:r>
      <w:r w:rsidR="00467C0F">
        <w:rPr>
          <w:rFonts w:ascii="Roboto" w:hAnsi="Roboto"/>
          <w:lang w:val="en-US"/>
        </w:rPr>
        <w:t>two clear cases</w:t>
      </w:r>
      <w:r>
        <w:rPr>
          <w:rFonts w:ascii="Roboto" w:hAnsi="Roboto"/>
          <w:lang w:val="en-US"/>
        </w:rPr>
        <w:t xml:space="preserve">. In Mexico, </w:t>
      </w:r>
      <w:r w:rsidR="00467C0F">
        <w:rPr>
          <w:rFonts w:ascii="Roboto" w:hAnsi="Roboto"/>
          <w:lang w:val="en-US"/>
        </w:rPr>
        <w:t>Oxfam has</w:t>
      </w:r>
      <w:r>
        <w:rPr>
          <w:rFonts w:ascii="Roboto" w:hAnsi="Roboto"/>
          <w:lang w:val="en-US"/>
        </w:rPr>
        <w:t xml:space="preserve"> documented how automotive and breweries benefit from the capture of the regulations of water so </w:t>
      </w:r>
      <w:r w:rsidR="00CC3C24">
        <w:rPr>
          <w:rFonts w:ascii="Roboto" w:hAnsi="Roboto"/>
          <w:lang w:val="en-US"/>
        </w:rPr>
        <w:t xml:space="preserve">as </w:t>
      </w:r>
      <w:r>
        <w:rPr>
          <w:rFonts w:ascii="Roboto" w:hAnsi="Roboto"/>
          <w:lang w:val="en-US"/>
        </w:rPr>
        <w:t xml:space="preserve">to </w:t>
      </w:r>
      <w:r w:rsidR="000315C9">
        <w:rPr>
          <w:rFonts w:ascii="Roboto" w:hAnsi="Roboto"/>
          <w:lang w:val="en-US"/>
        </w:rPr>
        <w:t>favor</w:t>
      </w:r>
      <w:r>
        <w:rPr>
          <w:rFonts w:ascii="Roboto" w:hAnsi="Roboto"/>
          <w:lang w:val="en-US"/>
        </w:rPr>
        <w:t xml:space="preserve"> its industrial use over the access by </w:t>
      </w:r>
      <w:r w:rsidR="00CC3C24">
        <w:rPr>
          <w:rFonts w:ascii="Roboto" w:hAnsi="Roboto"/>
          <w:lang w:val="en-US"/>
        </w:rPr>
        <w:t xml:space="preserve">the local </w:t>
      </w:r>
      <w:r>
        <w:rPr>
          <w:rFonts w:ascii="Roboto" w:hAnsi="Roboto"/>
          <w:lang w:val="en-US"/>
        </w:rPr>
        <w:t>population.</w:t>
      </w:r>
      <w:r>
        <w:rPr>
          <w:rStyle w:val="FootnoteReference"/>
          <w:rFonts w:ascii="Roboto" w:hAnsi="Roboto"/>
          <w:lang w:val="en-US"/>
        </w:rPr>
        <w:footnoteReference w:id="9"/>
      </w:r>
      <w:r>
        <w:rPr>
          <w:rFonts w:ascii="Roboto" w:hAnsi="Roboto"/>
          <w:lang w:val="en-US"/>
        </w:rPr>
        <w:t xml:space="preserve"> </w:t>
      </w:r>
      <w:r w:rsidR="005C1EDB">
        <w:rPr>
          <w:rFonts w:ascii="Roboto" w:hAnsi="Roboto"/>
          <w:lang w:val="en-US"/>
        </w:rPr>
        <w:t xml:space="preserve">In the case of Chile, the control of the land and water resources by big agroindustry and mining and timber companies is another example of the privatization of this natural resource </w:t>
      </w:r>
      <w:r w:rsidR="00CC3C24">
        <w:rPr>
          <w:rFonts w:ascii="Roboto" w:hAnsi="Roboto"/>
          <w:lang w:val="en-US"/>
        </w:rPr>
        <w:t>in order</w:t>
      </w:r>
      <w:r w:rsidR="005C1EDB">
        <w:rPr>
          <w:rFonts w:ascii="Roboto" w:hAnsi="Roboto"/>
          <w:lang w:val="en-US"/>
        </w:rPr>
        <w:t xml:space="preserve"> to benefit few business groups with a severe impact on human rights.</w:t>
      </w:r>
      <w:r w:rsidR="005C1EDB">
        <w:rPr>
          <w:rStyle w:val="FootnoteReference"/>
          <w:rFonts w:ascii="Roboto" w:hAnsi="Roboto"/>
          <w:lang w:val="en-US"/>
        </w:rPr>
        <w:footnoteReference w:id="10"/>
      </w:r>
    </w:p>
    <w:p w14:paraId="3BFFF946" w14:textId="77777777" w:rsidR="007B2ADC" w:rsidRDefault="007B2ADC" w:rsidP="00E739D4">
      <w:pPr>
        <w:rPr>
          <w:rFonts w:ascii="Roboto" w:hAnsi="Roboto"/>
          <w:lang w:val="en-US"/>
        </w:rPr>
      </w:pPr>
      <w:r>
        <w:rPr>
          <w:rFonts w:ascii="Roboto" w:hAnsi="Roboto"/>
          <w:lang w:val="en-US"/>
        </w:rPr>
        <w:t xml:space="preserve">The big oil industry is also one of the main businesses groups capturing public policies and regulations at </w:t>
      </w:r>
      <w:r w:rsidR="002D5135">
        <w:rPr>
          <w:rFonts w:ascii="Roboto" w:hAnsi="Roboto"/>
          <w:lang w:val="en-US"/>
        </w:rPr>
        <w:t xml:space="preserve">both domestic and </w:t>
      </w:r>
      <w:r>
        <w:rPr>
          <w:rFonts w:ascii="Roboto" w:hAnsi="Roboto"/>
          <w:lang w:val="en-US"/>
        </w:rPr>
        <w:t xml:space="preserve">global level. These regulations tailor-made to benefit the industry have a deep impact in human rights. </w:t>
      </w:r>
      <w:r w:rsidR="002D5135">
        <w:rPr>
          <w:rFonts w:ascii="Roboto" w:hAnsi="Roboto"/>
          <w:lang w:val="en-US"/>
        </w:rPr>
        <w:t>Tax exemptions are a classical example of how big oil industry captures and thus it allows it to continue business as usual with the direct impact on several human rights.</w:t>
      </w:r>
      <w:r w:rsidR="002D5135">
        <w:rPr>
          <w:rStyle w:val="FootnoteReference"/>
          <w:rFonts w:ascii="Roboto" w:hAnsi="Roboto"/>
          <w:lang w:val="en-US"/>
        </w:rPr>
        <w:footnoteReference w:id="11"/>
      </w:r>
    </w:p>
    <w:p w14:paraId="660AC333" w14:textId="74442AED" w:rsidR="00E739D4" w:rsidRDefault="00BA18FA" w:rsidP="00E739D4">
      <w:pPr>
        <w:rPr>
          <w:rFonts w:ascii="Roboto" w:hAnsi="Roboto"/>
          <w:lang w:val="en-US"/>
        </w:rPr>
      </w:pPr>
      <w:r>
        <w:rPr>
          <w:rFonts w:ascii="Roboto" w:hAnsi="Roboto"/>
          <w:lang w:val="en-US"/>
        </w:rPr>
        <w:t xml:space="preserve">On food, there are several examples in which </w:t>
      </w:r>
      <w:r w:rsidR="00467C0F">
        <w:rPr>
          <w:rFonts w:ascii="Roboto" w:hAnsi="Roboto"/>
          <w:lang w:val="en-US"/>
        </w:rPr>
        <w:t xml:space="preserve">big </w:t>
      </w:r>
      <w:r>
        <w:rPr>
          <w:rFonts w:ascii="Roboto" w:hAnsi="Roboto"/>
          <w:lang w:val="en-US"/>
        </w:rPr>
        <w:t xml:space="preserve">business has captured food policies in their </w:t>
      </w:r>
      <w:r w:rsidR="000315C9">
        <w:rPr>
          <w:rFonts w:ascii="Roboto" w:hAnsi="Roboto"/>
          <w:lang w:val="en-US"/>
        </w:rPr>
        <w:t>favor</w:t>
      </w:r>
      <w:r>
        <w:rPr>
          <w:rFonts w:ascii="Roboto" w:hAnsi="Roboto"/>
          <w:lang w:val="en-US"/>
        </w:rPr>
        <w:t>. In Chile, several business groups delayed the nutritional labeling for almost 15 years, capturing all the initiatives proposed in the country; in Colombia the senators who blocked</w:t>
      </w:r>
      <w:r w:rsidR="007B2ADC">
        <w:rPr>
          <w:rFonts w:ascii="Roboto" w:hAnsi="Roboto"/>
          <w:lang w:val="en-US"/>
        </w:rPr>
        <w:t xml:space="preserve"> the </w:t>
      </w:r>
      <w:r w:rsidR="007B2ADC">
        <w:rPr>
          <w:rFonts w:ascii="Roboto" w:hAnsi="Roboto"/>
          <w:i/>
          <w:lang w:val="en-US"/>
        </w:rPr>
        <w:t>Junk Food Law</w:t>
      </w:r>
      <w:r w:rsidR="007B2ADC">
        <w:rPr>
          <w:rFonts w:ascii="Roboto" w:hAnsi="Roboto"/>
          <w:lang w:val="en-US"/>
        </w:rPr>
        <w:t xml:space="preserve"> received 125k USD from business groups;</w:t>
      </w:r>
      <w:r w:rsidR="002D5135">
        <w:rPr>
          <w:rFonts w:ascii="Roboto" w:hAnsi="Roboto"/>
          <w:lang w:val="en-US"/>
        </w:rPr>
        <w:t xml:space="preserve"> </w:t>
      </w:r>
      <w:r w:rsidR="0046061E">
        <w:rPr>
          <w:rFonts w:ascii="Roboto" w:hAnsi="Roboto"/>
          <w:lang w:val="en-US"/>
        </w:rPr>
        <w:t>etc;</w:t>
      </w:r>
      <w:r w:rsidR="005C1EDB">
        <w:rPr>
          <w:rStyle w:val="FootnoteReference"/>
          <w:rFonts w:ascii="Roboto" w:hAnsi="Roboto"/>
          <w:lang w:val="en-US"/>
        </w:rPr>
        <w:footnoteReference w:id="12"/>
      </w:r>
      <w:r w:rsidR="00467C0F">
        <w:rPr>
          <w:rFonts w:ascii="Roboto" w:hAnsi="Roboto"/>
          <w:lang w:val="en-US"/>
        </w:rPr>
        <w:t xml:space="preserve"> </w:t>
      </w:r>
      <w:r w:rsidR="0046061E">
        <w:rPr>
          <w:rFonts w:ascii="Roboto" w:hAnsi="Roboto"/>
          <w:lang w:val="en-US"/>
        </w:rPr>
        <w:t>last but not least, in Brazil the agroindustry has been pushing to reduce environmental restrictions on livestock farming,</w:t>
      </w:r>
      <w:r w:rsidR="0046061E">
        <w:rPr>
          <w:rStyle w:val="FootnoteReference"/>
          <w:rFonts w:ascii="Roboto" w:hAnsi="Roboto"/>
          <w:lang w:val="en-US"/>
        </w:rPr>
        <w:footnoteReference w:id="13"/>
      </w:r>
      <w:r w:rsidR="0046061E">
        <w:rPr>
          <w:rFonts w:ascii="Roboto" w:hAnsi="Roboto"/>
          <w:lang w:val="en-US"/>
        </w:rPr>
        <w:t xml:space="preserve"> and even appointed the Ministry of Agriculture.</w:t>
      </w:r>
      <w:r w:rsidR="0046061E">
        <w:rPr>
          <w:rStyle w:val="FootnoteReference"/>
          <w:rFonts w:ascii="Roboto" w:hAnsi="Roboto"/>
          <w:lang w:val="en-US"/>
        </w:rPr>
        <w:footnoteReference w:id="14"/>
      </w:r>
    </w:p>
    <w:p w14:paraId="45EF7463" w14:textId="77777777" w:rsidR="0056500E" w:rsidRDefault="00F95F8B" w:rsidP="00E739D4">
      <w:pPr>
        <w:rPr>
          <w:rFonts w:ascii="Roboto" w:hAnsi="Roboto"/>
          <w:lang w:val="en-US"/>
        </w:rPr>
      </w:pPr>
      <w:r>
        <w:rPr>
          <w:rFonts w:ascii="Roboto" w:hAnsi="Roboto"/>
          <w:lang w:val="en-US"/>
        </w:rPr>
        <w:t>Big</w:t>
      </w:r>
      <w:r w:rsidR="0056500E">
        <w:rPr>
          <w:rFonts w:ascii="Roboto" w:hAnsi="Roboto"/>
          <w:lang w:val="en-US"/>
        </w:rPr>
        <w:t xml:space="preserve"> consultancy firms also play a role in developing political capture for their clients, implementing laws that can harm </w:t>
      </w:r>
      <w:r w:rsidR="000315C9">
        <w:rPr>
          <w:rFonts w:ascii="Roboto" w:hAnsi="Roboto"/>
          <w:lang w:val="en-US"/>
        </w:rPr>
        <w:t>labor</w:t>
      </w:r>
      <w:r w:rsidR="0056500E">
        <w:rPr>
          <w:rFonts w:ascii="Roboto" w:hAnsi="Roboto"/>
          <w:lang w:val="en-US"/>
        </w:rPr>
        <w:t xml:space="preserve"> rights and other regulations. For instance, some </w:t>
      </w:r>
      <w:r w:rsidR="0056500E">
        <w:rPr>
          <w:rFonts w:ascii="Roboto" w:hAnsi="Roboto"/>
          <w:lang w:val="en-US"/>
        </w:rPr>
        <w:lastRenderedPageBreak/>
        <w:t>firms have been exposed as enablers of authoritarian regimes, helping them to implement and even write development plans for them.</w:t>
      </w:r>
      <w:r w:rsidR="0056500E">
        <w:rPr>
          <w:rStyle w:val="FootnoteReference"/>
          <w:rFonts w:ascii="Roboto" w:hAnsi="Roboto"/>
          <w:lang w:val="en-US"/>
        </w:rPr>
        <w:footnoteReference w:id="15"/>
      </w:r>
    </w:p>
    <w:p w14:paraId="0E50D348" w14:textId="59610E25" w:rsidR="00F95F8B" w:rsidRDefault="00A51C74" w:rsidP="00E739D4">
      <w:pPr>
        <w:rPr>
          <w:rFonts w:ascii="Roboto" w:hAnsi="Roboto"/>
          <w:lang w:val="en-US"/>
        </w:rPr>
      </w:pPr>
      <w:r>
        <w:rPr>
          <w:rFonts w:ascii="Roboto" w:hAnsi="Roboto"/>
          <w:lang w:val="en-US"/>
        </w:rPr>
        <w:t>Finally, it is worth mention</w:t>
      </w:r>
      <w:r w:rsidR="00CC3C24">
        <w:rPr>
          <w:rFonts w:ascii="Roboto" w:hAnsi="Roboto"/>
          <w:lang w:val="en-US"/>
        </w:rPr>
        <w:t>ing</w:t>
      </w:r>
      <w:r>
        <w:rPr>
          <w:rFonts w:ascii="Roboto" w:hAnsi="Roboto"/>
          <w:lang w:val="en-US"/>
        </w:rPr>
        <w:t xml:space="preserve"> the case of</w:t>
      </w:r>
      <w:r w:rsidR="00F95F8B">
        <w:rPr>
          <w:rFonts w:ascii="Roboto" w:hAnsi="Roboto"/>
          <w:lang w:val="en-US"/>
        </w:rPr>
        <w:t xml:space="preserve"> vaccines</w:t>
      </w:r>
      <w:r>
        <w:rPr>
          <w:rFonts w:ascii="Roboto" w:hAnsi="Roboto"/>
          <w:lang w:val="en-US"/>
        </w:rPr>
        <w:t xml:space="preserve"> </w:t>
      </w:r>
      <w:r w:rsidR="00CC3C24">
        <w:rPr>
          <w:rFonts w:ascii="Roboto" w:hAnsi="Roboto"/>
          <w:lang w:val="en-US"/>
        </w:rPr>
        <w:t>in fighting</w:t>
      </w:r>
      <w:r>
        <w:rPr>
          <w:rFonts w:ascii="Roboto" w:hAnsi="Roboto"/>
          <w:lang w:val="en-US"/>
        </w:rPr>
        <w:t xml:space="preserve"> COVID19. The big pharma industry is protecting itself </w:t>
      </w:r>
      <w:r w:rsidR="00CC3C24">
        <w:rPr>
          <w:rFonts w:ascii="Roboto" w:hAnsi="Roboto"/>
          <w:lang w:val="en-US"/>
        </w:rPr>
        <w:t>from waiving Intellectual Property Rights at the WTO</w:t>
      </w:r>
      <w:r>
        <w:rPr>
          <w:rFonts w:ascii="Roboto" w:hAnsi="Roboto"/>
          <w:lang w:val="en-US"/>
        </w:rPr>
        <w:t xml:space="preserve">, thus denying the access </w:t>
      </w:r>
      <w:r w:rsidR="00CC3C24">
        <w:rPr>
          <w:rFonts w:ascii="Roboto" w:hAnsi="Roboto"/>
          <w:lang w:val="en-US"/>
        </w:rPr>
        <w:t>to vaccines</w:t>
      </w:r>
      <w:r>
        <w:rPr>
          <w:rFonts w:ascii="Roboto" w:hAnsi="Roboto"/>
          <w:lang w:val="en-US"/>
        </w:rPr>
        <w:t xml:space="preserve"> to millions of people in developing countries.</w:t>
      </w:r>
      <w:r>
        <w:rPr>
          <w:rStyle w:val="FootnoteReference"/>
          <w:rFonts w:ascii="Roboto" w:hAnsi="Roboto"/>
          <w:lang w:val="en-US"/>
        </w:rPr>
        <w:footnoteReference w:id="16"/>
      </w:r>
      <w:r>
        <w:rPr>
          <w:rFonts w:ascii="Roboto" w:hAnsi="Roboto"/>
          <w:lang w:val="en-US"/>
        </w:rPr>
        <w:t xml:space="preserve"> Even with </w:t>
      </w:r>
      <w:r w:rsidR="00CC3C24">
        <w:rPr>
          <w:rFonts w:ascii="Roboto" w:hAnsi="Roboto"/>
          <w:lang w:val="en-US"/>
        </w:rPr>
        <w:t xml:space="preserve">an overwhelming majority of </w:t>
      </w:r>
      <w:r>
        <w:rPr>
          <w:rFonts w:ascii="Roboto" w:hAnsi="Roboto"/>
          <w:lang w:val="en-US"/>
        </w:rPr>
        <w:t xml:space="preserve">countries </w:t>
      </w:r>
      <w:r w:rsidR="00CC3C24">
        <w:rPr>
          <w:rFonts w:ascii="Roboto" w:hAnsi="Roboto"/>
          <w:lang w:val="en-US"/>
        </w:rPr>
        <w:t>in favor of such a waiver</w:t>
      </w:r>
      <w:r>
        <w:rPr>
          <w:rFonts w:ascii="Roboto" w:hAnsi="Roboto"/>
          <w:lang w:val="en-US"/>
        </w:rPr>
        <w:t>, the</w:t>
      </w:r>
      <w:r w:rsidR="00CC3C24">
        <w:rPr>
          <w:rFonts w:ascii="Roboto" w:hAnsi="Roboto"/>
          <w:lang w:val="en-US"/>
        </w:rPr>
        <w:t xml:space="preserve"> industry continues to vehemently lobby against it</w:t>
      </w:r>
      <w:r>
        <w:rPr>
          <w:rFonts w:ascii="Roboto" w:hAnsi="Roboto"/>
          <w:lang w:val="en-US"/>
        </w:rPr>
        <w:t>. Furthermore</w:t>
      </w:r>
      <w:r w:rsidR="00CC3C24">
        <w:rPr>
          <w:rFonts w:ascii="Roboto" w:hAnsi="Roboto"/>
          <w:lang w:val="en-US"/>
        </w:rPr>
        <w:t>,</w:t>
      </w:r>
      <w:r>
        <w:rPr>
          <w:rFonts w:ascii="Roboto" w:hAnsi="Roboto"/>
          <w:lang w:val="en-US"/>
        </w:rPr>
        <w:t xml:space="preserve"> in some cases, big pharma companies have pushed for beneficial regulations in the</w:t>
      </w:r>
      <w:r w:rsidR="00CC3C24">
        <w:rPr>
          <w:rFonts w:ascii="Roboto" w:hAnsi="Roboto"/>
          <w:lang w:val="en-US"/>
        </w:rPr>
        <w:t>ir</w:t>
      </w:r>
      <w:r>
        <w:rPr>
          <w:rFonts w:ascii="Roboto" w:hAnsi="Roboto"/>
          <w:lang w:val="en-US"/>
        </w:rPr>
        <w:t xml:space="preserve"> favor in order to rollout the vaccines.</w:t>
      </w:r>
      <w:r>
        <w:rPr>
          <w:rStyle w:val="FootnoteReference"/>
          <w:rFonts w:ascii="Roboto" w:hAnsi="Roboto"/>
          <w:lang w:val="en-US"/>
        </w:rPr>
        <w:footnoteReference w:id="17"/>
      </w:r>
    </w:p>
    <w:p w14:paraId="4DC6386A" w14:textId="1A000DD7" w:rsidR="002D5135" w:rsidRPr="007B2ADC" w:rsidRDefault="002D5135" w:rsidP="000315C9">
      <w:pPr>
        <w:spacing w:line="276" w:lineRule="auto"/>
        <w:rPr>
          <w:rFonts w:ascii="Roboto" w:hAnsi="Roboto"/>
          <w:lang w:val="en-US"/>
        </w:rPr>
      </w:pPr>
      <w:r>
        <w:rPr>
          <w:rFonts w:ascii="Roboto" w:hAnsi="Roboto"/>
          <w:lang w:val="en-US"/>
        </w:rPr>
        <w:t xml:space="preserve">The strategies </w:t>
      </w:r>
      <w:r w:rsidR="005C1EDB">
        <w:rPr>
          <w:rFonts w:ascii="Roboto" w:hAnsi="Roboto"/>
          <w:lang w:val="en-US"/>
        </w:rPr>
        <w:t xml:space="preserve">and mechanisms </w:t>
      </w:r>
      <w:r>
        <w:rPr>
          <w:rFonts w:ascii="Roboto" w:hAnsi="Roboto"/>
          <w:lang w:val="en-US"/>
        </w:rPr>
        <w:t xml:space="preserve">of </w:t>
      </w:r>
      <w:r w:rsidR="005C1EDB">
        <w:rPr>
          <w:rFonts w:ascii="Roboto" w:hAnsi="Roboto"/>
          <w:lang w:val="en-US"/>
        </w:rPr>
        <w:t xml:space="preserve">the big business groups to capture regulations are similar. Lobbying, </w:t>
      </w:r>
      <w:r w:rsidR="007F2F8E">
        <w:rPr>
          <w:rFonts w:ascii="Roboto" w:hAnsi="Roboto"/>
          <w:lang w:val="en-US"/>
        </w:rPr>
        <w:t>revolving doors</w:t>
      </w:r>
      <w:r w:rsidR="005C1EDB">
        <w:rPr>
          <w:rFonts w:ascii="Roboto" w:hAnsi="Roboto"/>
          <w:lang w:val="en-US"/>
        </w:rPr>
        <w:t>, suing governments</w:t>
      </w:r>
      <w:r w:rsidR="00935797">
        <w:rPr>
          <w:rFonts w:ascii="Roboto" w:hAnsi="Roboto"/>
          <w:lang w:val="en-US"/>
        </w:rPr>
        <w:t xml:space="preserve"> and human rights defenders</w:t>
      </w:r>
      <w:r w:rsidR="005C1EDB">
        <w:rPr>
          <w:rFonts w:ascii="Roboto" w:hAnsi="Roboto"/>
          <w:lang w:val="en-US"/>
        </w:rPr>
        <w:t>, delaying laws, financing politics, media campaign among others are used in order to prioritize the interests of these groups above the public one.</w:t>
      </w:r>
      <w:r w:rsidR="005C1EDB">
        <w:rPr>
          <w:rStyle w:val="FootnoteReference"/>
          <w:rFonts w:ascii="Roboto" w:hAnsi="Roboto"/>
          <w:lang w:val="en-US"/>
        </w:rPr>
        <w:footnoteReference w:id="18"/>
      </w:r>
      <w:r w:rsidR="005C1EDB">
        <w:rPr>
          <w:rFonts w:ascii="Roboto" w:hAnsi="Roboto"/>
          <w:lang w:val="en-US"/>
        </w:rPr>
        <w:t xml:space="preserve"> Many of these mechanism</w:t>
      </w:r>
      <w:r w:rsidR="003F16D4">
        <w:rPr>
          <w:rFonts w:ascii="Roboto" w:hAnsi="Roboto"/>
          <w:lang w:val="en-US"/>
        </w:rPr>
        <w:t>s</w:t>
      </w:r>
      <w:r w:rsidR="005C1EDB">
        <w:rPr>
          <w:rFonts w:ascii="Roboto" w:hAnsi="Roboto"/>
          <w:lang w:val="en-US"/>
        </w:rPr>
        <w:t xml:space="preserve"> are legal, hence the difficulty to </w:t>
      </w:r>
      <w:r w:rsidR="0056500E">
        <w:rPr>
          <w:rFonts w:ascii="Roboto" w:hAnsi="Roboto"/>
          <w:lang w:val="en-US"/>
        </w:rPr>
        <w:t>address political / corporate capture.</w:t>
      </w:r>
    </w:p>
    <w:p w14:paraId="486F0A62" w14:textId="77777777" w:rsidR="00E739D4" w:rsidRDefault="00E739D4" w:rsidP="00E739D4">
      <w:pPr>
        <w:pStyle w:val="Heading2"/>
        <w:rPr>
          <w:rFonts w:ascii="Roboto" w:hAnsi="Roboto"/>
          <w:lang w:val="en-US"/>
        </w:rPr>
      </w:pPr>
      <w:r w:rsidRPr="00E739D4">
        <w:rPr>
          <w:rFonts w:ascii="Roboto" w:hAnsi="Roboto"/>
          <w:lang w:val="en-US"/>
        </w:rPr>
        <w:t xml:space="preserve">Question: What measures can </w:t>
      </w:r>
      <w:r w:rsidR="0056500E">
        <w:rPr>
          <w:rFonts w:ascii="Roboto" w:hAnsi="Roboto"/>
          <w:lang w:val="en-US"/>
        </w:rPr>
        <w:t xml:space="preserve">States take to prevent and address corporate political activities that may undermine the State’s ability to protect human rights and business responsibility to respect human rights, including situations arising from trade and investment frameworks? </w:t>
      </w:r>
    </w:p>
    <w:p w14:paraId="66EE1D34" w14:textId="72774B4B" w:rsidR="000315C9" w:rsidRDefault="0056500E" w:rsidP="00132107">
      <w:pPr>
        <w:spacing w:line="276" w:lineRule="auto"/>
        <w:rPr>
          <w:rFonts w:ascii="Roboto" w:hAnsi="Roboto"/>
          <w:lang w:val="en-US"/>
        </w:rPr>
      </w:pPr>
      <w:r w:rsidRPr="00B46769">
        <w:rPr>
          <w:rFonts w:ascii="Roboto" w:hAnsi="Roboto"/>
          <w:lang w:val="en-US"/>
        </w:rPr>
        <w:t xml:space="preserve">One first measure that States can implement to prevent political / corporate capture </w:t>
      </w:r>
      <w:r w:rsidR="007F2F8E" w:rsidRPr="00B46769">
        <w:rPr>
          <w:rFonts w:ascii="Roboto" w:hAnsi="Roboto"/>
          <w:lang w:val="en-US"/>
        </w:rPr>
        <w:t xml:space="preserve">is to analyze the impact of the public policies and regulations in the power relations of the context. This political economy analysis can help the governments to assess which private interests are at stake and thus anticipate potential processes </w:t>
      </w:r>
      <w:r w:rsidR="003F16D4">
        <w:rPr>
          <w:rFonts w:ascii="Roboto" w:hAnsi="Roboto"/>
          <w:lang w:val="en-US"/>
        </w:rPr>
        <w:t>that could be</w:t>
      </w:r>
      <w:r w:rsidR="007F2F8E" w:rsidRPr="00B46769">
        <w:rPr>
          <w:rFonts w:ascii="Roboto" w:hAnsi="Roboto"/>
          <w:lang w:val="en-US"/>
        </w:rPr>
        <w:t xml:space="preserve"> capture</w:t>
      </w:r>
      <w:r w:rsidR="003F16D4">
        <w:rPr>
          <w:rFonts w:ascii="Roboto" w:hAnsi="Roboto"/>
          <w:lang w:val="en-US"/>
        </w:rPr>
        <w:t>d</w:t>
      </w:r>
      <w:r w:rsidR="007F2F8E" w:rsidRPr="00B46769">
        <w:rPr>
          <w:rFonts w:ascii="Roboto" w:hAnsi="Roboto"/>
          <w:lang w:val="en-US"/>
        </w:rPr>
        <w:t xml:space="preserve">. </w:t>
      </w:r>
    </w:p>
    <w:p w14:paraId="57E3384B" w14:textId="2D043055" w:rsidR="000315C9" w:rsidRDefault="007F2F8E" w:rsidP="00132107">
      <w:pPr>
        <w:spacing w:line="276" w:lineRule="auto"/>
        <w:rPr>
          <w:rFonts w:ascii="Roboto" w:hAnsi="Roboto"/>
          <w:lang w:val="en-US"/>
        </w:rPr>
      </w:pPr>
      <w:r w:rsidRPr="00B46769">
        <w:rPr>
          <w:rFonts w:ascii="Roboto" w:hAnsi="Roboto"/>
          <w:lang w:val="en-US"/>
        </w:rPr>
        <w:t>Secondly, States and governments should have a more proactive position towards some topics or sectors that will become strategic and in which private interests will be pushing for regulations more prone to their interests.</w:t>
      </w:r>
      <w:r w:rsidR="000315C9">
        <w:rPr>
          <w:rFonts w:ascii="Roboto" w:hAnsi="Roboto"/>
          <w:lang w:val="en-US"/>
        </w:rPr>
        <w:t xml:space="preserve"> </w:t>
      </w:r>
      <w:r w:rsidR="003F16D4">
        <w:rPr>
          <w:rFonts w:ascii="Roboto" w:hAnsi="Roboto"/>
          <w:lang w:val="en-US"/>
        </w:rPr>
        <w:t>The tech sector</w:t>
      </w:r>
      <w:r w:rsidR="00A51C74">
        <w:rPr>
          <w:rFonts w:ascii="Roboto" w:hAnsi="Roboto"/>
          <w:lang w:val="en-US"/>
        </w:rPr>
        <w:t>, for instance,</w:t>
      </w:r>
      <w:r w:rsidR="000315C9">
        <w:rPr>
          <w:rFonts w:ascii="Roboto" w:hAnsi="Roboto"/>
          <w:lang w:val="en-US"/>
        </w:rPr>
        <w:t xml:space="preserve"> is a sector with str</w:t>
      </w:r>
      <w:r w:rsidR="00A51C74">
        <w:rPr>
          <w:rFonts w:ascii="Roboto" w:hAnsi="Roboto"/>
          <w:lang w:val="en-US"/>
        </w:rPr>
        <w:t>ategic importance in which several business groups are going to fight to make their interests prevail and have favorable regulations.</w:t>
      </w:r>
      <w:r w:rsidR="00A51C74">
        <w:rPr>
          <w:rStyle w:val="FootnoteReference"/>
          <w:rFonts w:ascii="Roboto" w:hAnsi="Roboto"/>
          <w:lang w:val="en-US"/>
        </w:rPr>
        <w:footnoteReference w:id="19"/>
      </w:r>
      <w:r w:rsidRPr="00B46769">
        <w:rPr>
          <w:rFonts w:ascii="Roboto" w:hAnsi="Roboto"/>
          <w:lang w:val="en-US"/>
        </w:rPr>
        <w:t xml:space="preserve"> </w:t>
      </w:r>
    </w:p>
    <w:p w14:paraId="42F37E5F" w14:textId="405E7E26" w:rsidR="000315C9" w:rsidRDefault="00A51C74" w:rsidP="00132107">
      <w:pPr>
        <w:spacing w:line="276" w:lineRule="auto"/>
        <w:rPr>
          <w:rFonts w:ascii="Roboto" w:hAnsi="Roboto"/>
          <w:lang w:val="en-US"/>
        </w:rPr>
      </w:pPr>
      <w:r w:rsidRPr="00B46769">
        <w:rPr>
          <w:rFonts w:ascii="Roboto" w:hAnsi="Roboto"/>
          <w:lang w:val="en-US"/>
        </w:rPr>
        <w:t>Thirdly,</w:t>
      </w:r>
      <w:r w:rsidR="007F2F8E" w:rsidRPr="00B46769">
        <w:rPr>
          <w:rFonts w:ascii="Roboto" w:hAnsi="Roboto"/>
          <w:lang w:val="en-US"/>
        </w:rPr>
        <w:t xml:space="preserve"> the States must work towards the dismantling of monopolies </w:t>
      </w:r>
      <w:r w:rsidR="003F16D4">
        <w:rPr>
          <w:rFonts w:ascii="Roboto" w:hAnsi="Roboto"/>
          <w:lang w:val="en-US"/>
        </w:rPr>
        <w:t xml:space="preserve">and monopsonies </w:t>
      </w:r>
      <w:r w:rsidR="007F2F8E" w:rsidRPr="00B46769">
        <w:rPr>
          <w:rFonts w:ascii="Roboto" w:hAnsi="Roboto"/>
          <w:lang w:val="en-US"/>
        </w:rPr>
        <w:t xml:space="preserve">and find economic alternatives in the sectors where the concentration of power is more acute. In this </w:t>
      </w:r>
      <w:r w:rsidR="00B46769" w:rsidRPr="00B46769">
        <w:rPr>
          <w:rFonts w:ascii="Roboto" w:hAnsi="Roboto"/>
          <w:lang w:val="en-US"/>
        </w:rPr>
        <w:t>sense,</w:t>
      </w:r>
      <w:r w:rsidR="007F2F8E" w:rsidRPr="00B46769">
        <w:rPr>
          <w:rFonts w:ascii="Roboto" w:hAnsi="Roboto"/>
          <w:lang w:val="en-US"/>
        </w:rPr>
        <w:t xml:space="preserve"> the</w:t>
      </w:r>
      <w:r w:rsidR="00C37B2A">
        <w:rPr>
          <w:rFonts w:ascii="Roboto" w:hAnsi="Roboto"/>
          <w:lang w:val="en-US"/>
        </w:rPr>
        <w:t xml:space="preserve"> economic</w:t>
      </w:r>
      <w:r w:rsidR="007F2F8E" w:rsidRPr="00B46769">
        <w:rPr>
          <w:rFonts w:ascii="Roboto" w:hAnsi="Roboto"/>
          <w:lang w:val="en-US"/>
        </w:rPr>
        <w:t xml:space="preserve"> </w:t>
      </w:r>
      <w:r w:rsidR="000315C9" w:rsidRPr="00B46769">
        <w:rPr>
          <w:rFonts w:ascii="Roboto" w:hAnsi="Roboto"/>
          <w:lang w:val="en-US"/>
        </w:rPr>
        <w:t>sectors that</w:t>
      </w:r>
      <w:r w:rsidR="007F2F8E" w:rsidRPr="00B46769">
        <w:rPr>
          <w:rFonts w:ascii="Roboto" w:hAnsi="Roboto"/>
          <w:lang w:val="en-US"/>
        </w:rPr>
        <w:t xml:space="preserve"> are </w:t>
      </w:r>
      <w:r w:rsidR="001C67B3">
        <w:rPr>
          <w:rFonts w:ascii="Roboto" w:hAnsi="Roboto"/>
          <w:lang w:val="en-US"/>
        </w:rPr>
        <w:t xml:space="preserve">getting prioritized in </w:t>
      </w:r>
      <w:r w:rsidR="007F2F8E" w:rsidRPr="00B46769">
        <w:rPr>
          <w:rFonts w:ascii="Roboto" w:hAnsi="Roboto"/>
          <w:lang w:val="en-US"/>
        </w:rPr>
        <w:t>the international agenda</w:t>
      </w:r>
      <w:r w:rsidR="001C67B3">
        <w:rPr>
          <w:rFonts w:ascii="Roboto" w:hAnsi="Roboto"/>
          <w:lang w:val="en-US"/>
        </w:rPr>
        <w:t xml:space="preserve"> </w:t>
      </w:r>
      <w:r w:rsidR="00826EA8">
        <w:rPr>
          <w:rFonts w:ascii="Roboto" w:hAnsi="Roboto"/>
          <w:lang w:val="en-US"/>
        </w:rPr>
        <w:t>(i.e. Green Finance</w:t>
      </w:r>
      <w:r w:rsidR="00826EA8">
        <w:rPr>
          <w:rFonts w:ascii="Roboto" w:hAnsi="Roboto"/>
          <w:lang w:val="en-US"/>
        </w:rPr>
        <w:t>) must be closely monitored</w:t>
      </w:r>
      <w:r w:rsidR="00826EA8">
        <w:rPr>
          <w:rFonts w:ascii="Roboto" w:hAnsi="Roboto"/>
          <w:lang w:val="en-US"/>
        </w:rPr>
        <w:t xml:space="preserve"> </w:t>
      </w:r>
      <w:r w:rsidR="001C67B3">
        <w:rPr>
          <w:rFonts w:ascii="Roboto" w:hAnsi="Roboto"/>
          <w:lang w:val="en-US"/>
        </w:rPr>
        <w:t xml:space="preserve">because they are going to become </w:t>
      </w:r>
      <w:r w:rsidR="007F2F8E" w:rsidRPr="00B46769">
        <w:rPr>
          <w:rFonts w:ascii="Roboto" w:hAnsi="Roboto"/>
          <w:lang w:val="en-US"/>
        </w:rPr>
        <w:t>potential recipients of massive inflows of</w:t>
      </w:r>
      <w:r w:rsidR="001C67B3">
        <w:rPr>
          <w:rFonts w:ascii="Roboto" w:hAnsi="Roboto"/>
          <w:lang w:val="en-US"/>
        </w:rPr>
        <w:t xml:space="preserve"> public and private</w:t>
      </w:r>
      <w:r w:rsidR="007F2F8E" w:rsidRPr="00B46769">
        <w:rPr>
          <w:rFonts w:ascii="Roboto" w:hAnsi="Roboto"/>
          <w:lang w:val="en-US"/>
        </w:rPr>
        <w:t xml:space="preserve"> investment</w:t>
      </w:r>
      <w:r w:rsidR="001C67B3">
        <w:rPr>
          <w:rFonts w:ascii="Roboto" w:hAnsi="Roboto"/>
          <w:lang w:val="en-US"/>
        </w:rPr>
        <w:t xml:space="preserve"> mainly through the Internat</w:t>
      </w:r>
      <w:r w:rsidR="007F2F8E" w:rsidRPr="00B46769">
        <w:rPr>
          <w:rFonts w:ascii="Roboto" w:hAnsi="Roboto"/>
          <w:lang w:val="en-US"/>
        </w:rPr>
        <w:t xml:space="preserve">ional Financial Institutions. In these </w:t>
      </w:r>
      <w:r w:rsidR="00B46769" w:rsidRPr="00B46769">
        <w:rPr>
          <w:rFonts w:ascii="Roboto" w:hAnsi="Roboto"/>
          <w:lang w:val="en-US"/>
        </w:rPr>
        <w:t>sectors,</w:t>
      </w:r>
      <w:r w:rsidR="007F2F8E" w:rsidRPr="00B46769">
        <w:rPr>
          <w:rFonts w:ascii="Roboto" w:hAnsi="Roboto"/>
          <w:lang w:val="en-US"/>
        </w:rPr>
        <w:t xml:space="preserve"> political / corporate capture </w:t>
      </w:r>
      <w:r w:rsidR="00B46769" w:rsidRPr="00B46769">
        <w:rPr>
          <w:rFonts w:ascii="Roboto" w:hAnsi="Roboto"/>
          <w:lang w:val="en-US"/>
        </w:rPr>
        <w:t xml:space="preserve">is more probable due to the high interests at stake. </w:t>
      </w:r>
    </w:p>
    <w:p w14:paraId="1243D649" w14:textId="32EA4F72" w:rsidR="000315C9" w:rsidRDefault="00B46769" w:rsidP="00132107">
      <w:pPr>
        <w:spacing w:line="276" w:lineRule="auto"/>
        <w:rPr>
          <w:rFonts w:ascii="Roboto" w:hAnsi="Roboto"/>
          <w:lang w:val="en-US"/>
        </w:rPr>
      </w:pPr>
      <w:r w:rsidRPr="00B46769">
        <w:rPr>
          <w:rFonts w:ascii="Roboto" w:hAnsi="Roboto"/>
          <w:lang w:val="en-US"/>
        </w:rPr>
        <w:t xml:space="preserve">Fourthly, states must analyze the processes of capture in collaboration with different stakeholders. </w:t>
      </w:r>
      <w:r w:rsidR="009E1F7D">
        <w:rPr>
          <w:rFonts w:ascii="Roboto" w:hAnsi="Roboto"/>
          <w:lang w:val="en-US"/>
        </w:rPr>
        <w:t xml:space="preserve">This joint analysis can serve the purpose of (i) preventing it; (ii) prepare mechanisms to face these risks; and (iv) raise the alarm about this phenomenon. In this </w:t>
      </w:r>
      <w:r w:rsidR="009E1F7D">
        <w:rPr>
          <w:rFonts w:ascii="Roboto" w:hAnsi="Roboto"/>
          <w:lang w:val="en-US"/>
        </w:rPr>
        <w:lastRenderedPageBreak/>
        <w:t>analysis, the international community can help provid</w:t>
      </w:r>
      <w:r w:rsidR="003F16D4">
        <w:rPr>
          <w:rFonts w:ascii="Roboto" w:hAnsi="Roboto"/>
          <w:lang w:val="en-US"/>
        </w:rPr>
        <w:t>e</w:t>
      </w:r>
      <w:r w:rsidR="009E1F7D">
        <w:rPr>
          <w:rFonts w:ascii="Roboto" w:hAnsi="Roboto"/>
          <w:lang w:val="en-US"/>
        </w:rPr>
        <w:t xml:space="preserve"> expertise and financial support in developing countries. </w:t>
      </w:r>
      <w:r w:rsidRPr="00B46769">
        <w:rPr>
          <w:rFonts w:ascii="Roboto" w:hAnsi="Roboto"/>
          <w:lang w:val="en-US"/>
        </w:rPr>
        <w:t xml:space="preserve"> </w:t>
      </w:r>
    </w:p>
    <w:p w14:paraId="4F8064D8" w14:textId="490C90A9" w:rsidR="000315C9" w:rsidRPr="000D5EE8" w:rsidRDefault="000315C9" w:rsidP="00132107">
      <w:pPr>
        <w:spacing w:line="276" w:lineRule="auto"/>
        <w:rPr>
          <w:rFonts w:ascii="Roboto" w:hAnsi="Roboto"/>
          <w:lang w:val="en-US"/>
        </w:rPr>
      </w:pPr>
      <w:r>
        <w:rPr>
          <w:rFonts w:ascii="Roboto" w:hAnsi="Roboto"/>
          <w:lang w:val="en-US"/>
        </w:rPr>
        <w:t xml:space="preserve">Fifthly, how political campaigns, advertising and candidates are financed –the ‘finance of democracy’ – is one of the areas in which governments have to pay more attention. Not only related to money laundering </w:t>
      </w:r>
      <w:r w:rsidR="009E1F7D">
        <w:rPr>
          <w:rFonts w:ascii="Roboto" w:hAnsi="Roboto"/>
          <w:lang w:val="en-US"/>
        </w:rPr>
        <w:t>but also</w:t>
      </w:r>
      <w:r>
        <w:rPr>
          <w:rFonts w:ascii="Roboto" w:hAnsi="Roboto"/>
          <w:lang w:val="en-US"/>
        </w:rPr>
        <w:t xml:space="preserve"> </w:t>
      </w:r>
      <w:r w:rsidR="003F16D4">
        <w:rPr>
          <w:rFonts w:ascii="Roboto" w:hAnsi="Roboto"/>
          <w:lang w:val="en-US"/>
        </w:rPr>
        <w:t>in the ways in which</w:t>
      </w:r>
      <w:r>
        <w:rPr>
          <w:rFonts w:ascii="Roboto" w:hAnsi="Roboto"/>
          <w:lang w:val="en-US"/>
        </w:rPr>
        <w:t xml:space="preserve"> big business groups </w:t>
      </w:r>
      <w:r w:rsidR="003F16D4">
        <w:rPr>
          <w:rFonts w:ascii="Roboto" w:hAnsi="Roboto"/>
          <w:lang w:val="en-US"/>
        </w:rPr>
        <w:t>finance campaigns and how it leads to</w:t>
      </w:r>
      <w:r>
        <w:rPr>
          <w:rFonts w:ascii="Roboto" w:hAnsi="Roboto"/>
          <w:lang w:val="en-US"/>
        </w:rPr>
        <w:t xml:space="preserve"> a direct avenue to political / corporate capture.</w:t>
      </w:r>
      <w:r w:rsidR="009E1F7D">
        <w:rPr>
          <w:rFonts w:ascii="Roboto" w:hAnsi="Roboto"/>
          <w:lang w:val="en-US"/>
        </w:rPr>
        <w:t xml:space="preserve"> The Odebrecht scandal is an example of the impact of big business capture of politicians at the regional scale.</w:t>
      </w:r>
      <w:r w:rsidR="000D5EE8">
        <w:rPr>
          <w:rStyle w:val="FootnoteReference"/>
          <w:rFonts w:ascii="Roboto" w:hAnsi="Roboto"/>
          <w:lang w:val="en-US"/>
        </w:rPr>
        <w:footnoteReference w:id="20"/>
      </w:r>
    </w:p>
    <w:p w14:paraId="0BA98066" w14:textId="3D3E3E12" w:rsidR="00BA18FA" w:rsidRDefault="00B46769" w:rsidP="00132107">
      <w:pPr>
        <w:spacing w:line="276" w:lineRule="auto"/>
        <w:rPr>
          <w:rFonts w:ascii="Roboto" w:hAnsi="Roboto"/>
          <w:lang w:val="en-US"/>
        </w:rPr>
      </w:pPr>
      <w:r w:rsidRPr="00B46769">
        <w:rPr>
          <w:rFonts w:ascii="Roboto" w:hAnsi="Roboto"/>
          <w:lang w:val="en-US"/>
        </w:rPr>
        <w:t>Lastly, States and governments must be aware of which sectors are more sensible to potential violations of human rights</w:t>
      </w:r>
      <w:r w:rsidR="009E1F7D">
        <w:rPr>
          <w:rFonts w:ascii="Roboto" w:hAnsi="Roboto"/>
          <w:lang w:val="en-US"/>
        </w:rPr>
        <w:t xml:space="preserve"> and </w:t>
      </w:r>
      <w:r w:rsidR="008E6126">
        <w:rPr>
          <w:rFonts w:ascii="Roboto" w:hAnsi="Roboto"/>
          <w:lang w:val="en-US"/>
        </w:rPr>
        <w:t>ensure they refrain</w:t>
      </w:r>
      <w:r w:rsidR="009E1F7D">
        <w:rPr>
          <w:rFonts w:ascii="Roboto" w:hAnsi="Roboto"/>
          <w:lang w:val="en-US"/>
        </w:rPr>
        <w:t xml:space="preserve"> from political / corporate capture</w:t>
      </w:r>
      <w:r w:rsidRPr="00B46769">
        <w:rPr>
          <w:rFonts w:ascii="Roboto" w:hAnsi="Roboto"/>
          <w:lang w:val="en-US"/>
        </w:rPr>
        <w:t xml:space="preserve">. In order to do so, the States must assess the strategic resources of power in their </w:t>
      </w:r>
      <w:r w:rsidR="008E6126">
        <w:rPr>
          <w:rFonts w:ascii="Roboto" w:hAnsi="Roboto"/>
          <w:lang w:val="en-US"/>
        </w:rPr>
        <w:t>jurisidictions</w:t>
      </w:r>
      <w:r w:rsidR="009E1F7D" w:rsidRPr="00B46769">
        <w:rPr>
          <w:rFonts w:ascii="Roboto" w:hAnsi="Roboto"/>
          <w:lang w:val="en-US"/>
        </w:rPr>
        <w:t>,</w:t>
      </w:r>
      <w:r w:rsidRPr="00B46769">
        <w:rPr>
          <w:rFonts w:ascii="Roboto" w:hAnsi="Roboto"/>
          <w:lang w:val="en-US"/>
        </w:rPr>
        <w:t xml:space="preserve"> as these will be the main targets of capture.</w:t>
      </w:r>
    </w:p>
    <w:p w14:paraId="00AF78F0" w14:textId="77777777" w:rsidR="00F76550" w:rsidRDefault="009E1F7D" w:rsidP="00F76550">
      <w:pPr>
        <w:pStyle w:val="Heading2"/>
        <w:rPr>
          <w:lang w:val="en-US"/>
        </w:rPr>
      </w:pPr>
      <w:r>
        <w:rPr>
          <w:lang w:val="en-US"/>
        </w:rPr>
        <w:t xml:space="preserve">OXFAM </w:t>
      </w:r>
      <w:r w:rsidR="00F76550">
        <w:rPr>
          <w:lang w:val="en-US"/>
        </w:rPr>
        <w:t>Resources:</w:t>
      </w:r>
    </w:p>
    <w:p w14:paraId="66BF4549" w14:textId="77777777" w:rsidR="00F76550" w:rsidRPr="00F76550" w:rsidRDefault="00F76550" w:rsidP="00F76550">
      <w:pPr>
        <w:pStyle w:val="NormalWeb"/>
        <w:shd w:val="clear" w:color="auto" w:fill="FFFFFF"/>
        <w:spacing w:before="0" w:beforeAutospacing="0" w:after="0" w:afterAutospacing="0"/>
        <w:rPr>
          <w:rFonts w:ascii="Roboto" w:hAnsi="Roboto" w:cs="Calibri"/>
          <w:color w:val="201F1E"/>
          <w:sz w:val="22"/>
          <w:szCs w:val="22"/>
        </w:rPr>
      </w:pPr>
      <w:r w:rsidRPr="00F76550">
        <w:rPr>
          <w:rFonts w:ascii="Roboto" w:hAnsi="Roboto" w:cs="Calibri"/>
          <w:color w:val="201F1E"/>
          <w:sz w:val="22"/>
          <w:szCs w:val="22"/>
        </w:rPr>
        <w:t>Publications:</w:t>
      </w:r>
    </w:p>
    <w:p w14:paraId="52D1E0E7" w14:textId="77777777" w:rsidR="009E1F7D" w:rsidRPr="009E1F7D" w:rsidRDefault="00F275B8" w:rsidP="00F76550">
      <w:pPr>
        <w:numPr>
          <w:ilvl w:val="0"/>
          <w:numId w:val="1"/>
        </w:numPr>
        <w:shd w:val="clear" w:color="auto" w:fill="FFFFFF"/>
        <w:spacing w:after="0" w:line="240" w:lineRule="auto"/>
        <w:rPr>
          <w:rFonts w:ascii="Roboto" w:hAnsi="Roboto" w:cs="Calibri"/>
          <w:color w:val="201F1E"/>
          <w:lang w:val="en-US"/>
        </w:rPr>
      </w:pPr>
      <w:hyperlink r:id="rId8" w:history="1">
        <w:r w:rsidR="009E1F7D" w:rsidRPr="009E1F7D">
          <w:rPr>
            <w:rStyle w:val="Hyperlink"/>
            <w:i/>
            <w:lang w:val="en-US"/>
          </w:rPr>
          <w:t>The capture phenomenon: unmasking power</w:t>
        </w:r>
      </w:hyperlink>
      <w:r w:rsidR="009E1F7D">
        <w:rPr>
          <w:i/>
          <w:lang w:val="en-US"/>
        </w:rPr>
        <w:t>.</w:t>
      </w:r>
    </w:p>
    <w:p w14:paraId="58ADEBFD" w14:textId="77777777" w:rsidR="009E1F7D" w:rsidRPr="009E1F7D" w:rsidRDefault="00F275B8" w:rsidP="00F76550">
      <w:pPr>
        <w:numPr>
          <w:ilvl w:val="0"/>
          <w:numId w:val="1"/>
        </w:numPr>
        <w:shd w:val="clear" w:color="auto" w:fill="FFFFFF"/>
        <w:spacing w:after="0" w:line="240" w:lineRule="auto"/>
        <w:rPr>
          <w:rFonts w:ascii="Roboto" w:hAnsi="Roboto" w:cs="Calibri"/>
          <w:color w:val="201F1E"/>
        </w:rPr>
      </w:pPr>
      <w:hyperlink r:id="rId9" w:history="1">
        <w:r w:rsidR="009E1F7D" w:rsidRPr="009E1F7D">
          <w:rPr>
            <w:rStyle w:val="Hyperlink"/>
            <w:i/>
          </w:rPr>
          <w:t>Captura política, grandes concentraciones y control de agua en México</w:t>
        </w:r>
      </w:hyperlink>
    </w:p>
    <w:p w14:paraId="23431C3C" w14:textId="77777777" w:rsidR="009E1F7D" w:rsidRPr="009E1F7D" w:rsidRDefault="00F275B8" w:rsidP="00F76550">
      <w:pPr>
        <w:numPr>
          <w:ilvl w:val="0"/>
          <w:numId w:val="1"/>
        </w:numPr>
        <w:shd w:val="clear" w:color="auto" w:fill="FFFFFF"/>
        <w:spacing w:after="0" w:line="240" w:lineRule="auto"/>
        <w:rPr>
          <w:rFonts w:ascii="Roboto" w:hAnsi="Roboto" w:cs="Calibri"/>
          <w:color w:val="201F1E"/>
          <w:lang w:val="en-US"/>
        </w:rPr>
      </w:pPr>
      <w:hyperlink r:id="rId10" w:history="1">
        <w:r w:rsidR="009E1F7D" w:rsidRPr="009E1F7D">
          <w:rPr>
            <w:rStyle w:val="Hyperlink"/>
            <w:i/>
            <w:lang w:val="en-US"/>
          </w:rPr>
          <w:t>Captured Democracies: a government for the few</w:t>
        </w:r>
      </w:hyperlink>
    </w:p>
    <w:p w14:paraId="609EDCAC" w14:textId="204EC2DE" w:rsidR="009E1F7D" w:rsidRPr="009E1F7D" w:rsidRDefault="00F275B8" w:rsidP="00F76550">
      <w:pPr>
        <w:numPr>
          <w:ilvl w:val="0"/>
          <w:numId w:val="1"/>
        </w:numPr>
        <w:shd w:val="clear" w:color="auto" w:fill="FFFFFF"/>
        <w:spacing w:after="0" w:line="240" w:lineRule="auto"/>
        <w:rPr>
          <w:rFonts w:ascii="Roboto" w:hAnsi="Roboto" w:cs="Calibri"/>
          <w:color w:val="201F1E"/>
        </w:rPr>
      </w:pPr>
      <w:hyperlink r:id="rId11" w:history="1">
        <w:r w:rsidR="009E1F7D" w:rsidRPr="009E1F7D">
          <w:rPr>
            <w:rStyle w:val="Hyperlink"/>
            <w:i/>
          </w:rPr>
          <w:t>Crisis y captura: el descontento social en tiempos de pandemia en América Latina y el Caribe</w:t>
        </w:r>
      </w:hyperlink>
      <w:r w:rsidR="009E1F7D">
        <w:rPr>
          <w:i/>
        </w:rPr>
        <w:t xml:space="preserve">. </w:t>
      </w:r>
    </w:p>
    <w:p w14:paraId="49849923" w14:textId="77777777" w:rsidR="009E1F7D" w:rsidRPr="009E1F7D" w:rsidRDefault="00F275B8" w:rsidP="00F76550">
      <w:pPr>
        <w:numPr>
          <w:ilvl w:val="0"/>
          <w:numId w:val="1"/>
        </w:numPr>
        <w:shd w:val="clear" w:color="auto" w:fill="FFFFFF"/>
        <w:spacing w:after="0" w:line="240" w:lineRule="auto"/>
        <w:rPr>
          <w:rFonts w:ascii="Roboto" w:hAnsi="Roboto" w:cs="Calibri"/>
          <w:color w:val="201F1E"/>
          <w:lang w:val="en-US"/>
        </w:rPr>
      </w:pPr>
      <w:hyperlink r:id="rId12" w:history="1">
        <w:r w:rsidR="009E1F7D" w:rsidRPr="009E1F7D">
          <w:rPr>
            <w:rStyle w:val="Hyperlink"/>
            <w:i/>
            <w:lang w:val="en-US"/>
          </w:rPr>
          <w:t>Working for the Few</w:t>
        </w:r>
      </w:hyperlink>
    </w:p>
    <w:p w14:paraId="7EF3A7B5"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3" w:tgtFrame="_blank" w:history="1">
        <w:r w:rsidR="00F76550" w:rsidRPr="00EF4909">
          <w:rPr>
            <w:rStyle w:val="Hyperlink"/>
            <w:i/>
            <w:lang w:val="en-US"/>
          </w:rPr>
          <w:t>Power Profits and the Pandemic</w:t>
        </w:r>
      </w:hyperlink>
    </w:p>
    <w:p w14:paraId="6475BC58"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4" w:tgtFrame="_blank" w:history="1">
        <w:r w:rsidR="00F76550" w:rsidRPr="00EF4909">
          <w:rPr>
            <w:rStyle w:val="Hyperlink"/>
            <w:i/>
            <w:lang w:val="en-US"/>
          </w:rPr>
          <w:t>Prescription for Poverty</w:t>
        </w:r>
      </w:hyperlink>
    </w:p>
    <w:p w14:paraId="13C763E6"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5" w:tgtFrame="_blank" w:history="1">
        <w:r w:rsidR="00F76550" w:rsidRPr="00EF4909">
          <w:rPr>
            <w:rStyle w:val="Hyperlink"/>
            <w:i/>
            <w:lang w:val="en-US"/>
          </w:rPr>
          <w:t>Dollars and Sense</w:t>
        </w:r>
      </w:hyperlink>
    </w:p>
    <w:p w14:paraId="63501F8E"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6" w:tgtFrame="_blank" w:history="1">
        <w:r w:rsidR="00F76550" w:rsidRPr="00EF4909">
          <w:rPr>
            <w:rStyle w:val="Hyperlink"/>
            <w:i/>
            <w:lang w:val="en-US"/>
          </w:rPr>
          <w:t>Tax Battles</w:t>
        </w:r>
      </w:hyperlink>
    </w:p>
    <w:p w14:paraId="13D782D9"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7" w:tgtFrame="_blank" w:history="1">
        <w:r w:rsidR="00F76550" w:rsidRPr="00EF4909">
          <w:rPr>
            <w:rStyle w:val="Hyperlink"/>
            <w:i/>
            <w:lang w:val="en-US"/>
          </w:rPr>
          <w:t>Broken at the Top</w:t>
        </w:r>
      </w:hyperlink>
    </w:p>
    <w:p w14:paraId="4DC386C3"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8" w:tgtFrame="_blank" w:history="1">
        <w:r w:rsidR="00F76550" w:rsidRPr="00EF4909">
          <w:rPr>
            <w:rStyle w:val="Hyperlink"/>
            <w:i/>
            <w:lang w:val="en-US"/>
          </w:rPr>
          <w:t>Rigged Reform</w:t>
        </w:r>
      </w:hyperlink>
    </w:p>
    <w:p w14:paraId="6115CF10" w14:textId="77777777" w:rsidR="00F76550" w:rsidRPr="00EF4909" w:rsidRDefault="00F275B8" w:rsidP="00F76550">
      <w:pPr>
        <w:numPr>
          <w:ilvl w:val="0"/>
          <w:numId w:val="1"/>
        </w:numPr>
        <w:shd w:val="clear" w:color="auto" w:fill="FFFFFF"/>
        <w:spacing w:after="0" w:line="240" w:lineRule="auto"/>
        <w:rPr>
          <w:rStyle w:val="Hyperlink"/>
          <w:i/>
          <w:lang w:val="en-US"/>
        </w:rPr>
      </w:pPr>
      <w:hyperlink r:id="rId19" w:tgtFrame="_blank" w:history="1">
        <w:r w:rsidR="00F76550" w:rsidRPr="00EF4909">
          <w:rPr>
            <w:rStyle w:val="Hyperlink"/>
            <w:i/>
            <w:lang w:val="en-US"/>
          </w:rPr>
          <w:t>EITI falters on corporate accountability</w:t>
        </w:r>
      </w:hyperlink>
    </w:p>
    <w:p w14:paraId="1CB58C0E" w14:textId="77777777" w:rsidR="00F76550" w:rsidRDefault="00F76550" w:rsidP="00EF4909">
      <w:pPr>
        <w:shd w:val="clear" w:color="auto" w:fill="FFFFFF"/>
        <w:spacing w:after="0" w:line="240" w:lineRule="auto"/>
        <w:rPr>
          <w:rStyle w:val="Hyperlink"/>
          <w:i/>
          <w:lang w:val="en-US"/>
        </w:rPr>
      </w:pPr>
    </w:p>
    <w:p w14:paraId="7BCAB67F" w14:textId="77777777" w:rsidR="00EF4909" w:rsidRPr="00EF4909" w:rsidRDefault="00EF4909" w:rsidP="00EF4909">
      <w:pPr>
        <w:shd w:val="clear" w:color="auto" w:fill="FFFFFF"/>
        <w:spacing w:after="0" w:line="240" w:lineRule="auto"/>
        <w:rPr>
          <w:rStyle w:val="Hyperlink"/>
          <w:i/>
          <w:lang w:val="en-US"/>
        </w:rPr>
      </w:pPr>
    </w:p>
    <w:p w14:paraId="2AC815EE" w14:textId="77777777" w:rsidR="00F76550" w:rsidRPr="00EF4909" w:rsidRDefault="00F76550" w:rsidP="00EF4909">
      <w:pPr>
        <w:shd w:val="clear" w:color="auto" w:fill="FFFFFF"/>
        <w:spacing w:after="0" w:line="240" w:lineRule="auto"/>
        <w:rPr>
          <w:rFonts w:ascii="Roboto" w:eastAsia="Times New Roman" w:hAnsi="Roboto" w:cs="Calibri"/>
          <w:color w:val="201F1E"/>
          <w:lang w:eastAsia="es-ES"/>
        </w:rPr>
      </w:pPr>
      <w:r w:rsidRPr="00EF4909">
        <w:rPr>
          <w:rFonts w:ascii="Roboto" w:eastAsia="Times New Roman" w:hAnsi="Roboto" w:cs="Calibri"/>
          <w:color w:val="201F1E"/>
          <w:lang w:eastAsia="es-ES"/>
        </w:rPr>
        <w:t>Blogs:</w:t>
      </w:r>
    </w:p>
    <w:p w14:paraId="58FE2599"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0" w:tgtFrame="_blank" w:history="1">
        <w:r w:rsidR="00F76550" w:rsidRPr="00EF4909">
          <w:rPr>
            <w:rStyle w:val="Hyperlink"/>
            <w:i/>
            <w:lang w:val="en-US"/>
          </w:rPr>
          <w:t>Are US Corporations About to Change Their Ways?</w:t>
        </w:r>
      </w:hyperlink>
    </w:p>
    <w:p w14:paraId="28F54C21"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1" w:tgtFrame="_blank" w:history="1">
        <w:r w:rsidR="00F76550" w:rsidRPr="00EF4909">
          <w:rPr>
            <w:rStyle w:val="Hyperlink"/>
            <w:i/>
            <w:lang w:val="en-US"/>
          </w:rPr>
          <w:t>Corporate America: Protecting its own even if bad for business</w:t>
        </w:r>
      </w:hyperlink>
    </w:p>
    <w:p w14:paraId="657656E4"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2" w:tgtFrame="_blank" w:history="1">
        <w:r w:rsidR="00F76550" w:rsidRPr="00EF4909">
          <w:rPr>
            <w:rStyle w:val="Hyperlink"/>
            <w:i/>
            <w:lang w:val="en-US"/>
          </w:rPr>
          <w:t>The Moment is Here: Is Congress going to override the will of the people—again?</w:t>
        </w:r>
      </w:hyperlink>
    </w:p>
    <w:p w14:paraId="07F05EEB"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3" w:tgtFrame="_blank" w:history="1">
        <w:r w:rsidR="00F76550" w:rsidRPr="00EF4909">
          <w:rPr>
            <w:rStyle w:val="Hyperlink"/>
            <w:i/>
            <w:lang w:val="en-US"/>
          </w:rPr>
          <w:t>Chocolate, Slave Labor and Corporate Greed</w:t>
        </w:r>
      </w:hyperlink>
    </w:p>
    <w:p w14:paraId="2B761B0A"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4" w:tgtFrame="_blank" w:history="1">
        <w:r w:rsidR="00F76550" w:rsidRPr="00EF4909">
          <w:rPr>
            <w:rStyle w:val="Hyperlink"/>
            <w:i/>
            <w:lang w:val="en-US"/>
          </w:rPr>
          <w:t>ExxonMobil Says one thing—and lobbies for another. How can we hold companies accountable for what they do in the dark?</w:t>
        </w:r>
      </w:hyperlink>
    </w:p>
    <w:p w14:paraId="6CF814EA"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5" w:tgtFrame="_blank" w:history="1">
        <w:r w:rsidR="00F76550" w:rsidRPr="00EF4909">
          <w:rPr>
            <w:rStyle w:val="Hyperlink"/>
            <w:i/>
            <w:lang w:val="en-US"/>
          </w:rPr>
          <w:t>Big pharma must put people over profits to end the COVID-19 crisis</w:t>
        </w:r>
      </w:hyperlink>
    </w:p>
    <w:p w14:paraId="04473D63" w14:textId="77777777" w:rsidR="00F76550" w:rsidRPr="00EF4909" w:rsidRDefault="00F275B8" w:rsidP="00EF4909">
      <w:pPr>
        <w:numPr>
          <w:ilvl w:val="0"/>
          <w:numId w:val="1"/>
        </w:numPr>
        <w:shd w:val="clear" w:color="auto" w:fill="FFFFFF"/>
        <w:spacing w:after="0" w:line="240" w:lineRule="auto"/>
        <w:rPr>
          <w:rStyle w:val="Hyperlink"/>
          <w:i/>
          <w:lang w:val="en-US"/>
        </w:rPr>
      </w:pPr>
      <w:hyperlink r:id="rId26" w:tgtFrame="_blank" w:history="1">
        <w:r w:rsidR="00F76550" w:rsidRPr="00EF4909">
          <w:rPr>
            <w:rStyle w:val="Hyperlink"/>
            <w:i/>
            <w:lang w:val="en-US"/>
          </w:rPr>
          <w:t>No More Secret Deals</w:t>
        </w:r>
      </w:hyperlink>
    </w:p>
    <w:p w14:paraId="3C0AB37D" w14:textId="77777777" w:rsidR="00F76550" w:rsidRPr="000D5EE8" w:rsidRDefault="00F275B8" w:rsidP="00EF4909">
      <w:pPr>
        <w:numPr>
          <w:ilvl w:val="0"/>
          <w:numId w:val="1"/>
        </w:numPr>
        <w:shd w:val="clear" w:color="auto" w:fill="FFFFFF"/>
        <w:spacing w:after="0" w:line="240" w:lineRule="auto"/>
        <w:rPr>
          <w:rStyle w:val="Hyperlink"/>
          <w:i/>
          <w:lang w:val="en-GB"/>
        </w:rPr>
      </w:pPr>
      <w:hyperlink r:id="rId27" w:tgtFrame="_blank" w:history="1">
        <w:r w:rsidR="00F76550" w:rsidRPr="00EF4909">
          <w:rPr>
            <w:rStyle w:val="Hyperlink"/>
            <w:i/>
            <w:lang w:val="en-US"/>
          </w:rPr>
          <w:t>Words Matter, But lobbying dollars get the job done</w:t>
        </w:r>
      </w:hyperlink>
    </w:p>
    <w:p w14:paraId="0194A8EB" w14:textId="77777777" w:rsidR="00F76550" w:rsidRPr="00F76550" w:rsidRDefault="00F76550" w:rsidP="00F76550">
      <w:pPr>
        <w:rPr>
          <w:lang w:val="en-US"/>
        </w:rPr>
      </w:pPr>
    </w:p>
    <w:sectPr w:rsidR="00F76550" w:rsidRPr="00F76550">
      <w:headerReference w:type="even" r:id="rId28"/>
      <w:headerReference w:type="default" r:id="rId29"/>
      <w:footerReference w:type="default" r:id="rId30"/>
      <w:head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8ED8" w14:textId="77777777" w:rsidR="00F275B8" w:rsidRDefault="00F275B8" w:rsidP="004813B3">
      <w:pPr>
        <w:spacing w:after="0" w:line="240" w:lineRule="auto"/>
      </w:pPr>
      <w:r>
        <w:separator/>
      </w:r>
    </w:p>
  </w:endnote>
  <w:endnote w:type="continuationSeparator" w:id="0">
    <w:p w14:paraId="1F87F068" w14:textId="77777777" w:rsidR="00F275B8" w:rsidRDefault="00F275B8" w:rsidP="0048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643395"/>
      <w:docPartObj>
        <w:docPartGallery w:val="Page Numbers (Bottom of Page)"/>
        <w:docPartUnique/>
      </w:docPartObj>
    </w:sdtPr>
    <w:sdtEndPr/>
    <w:sdtContent>
      <w:p w14:paraId="606D851C" w14:textId="77777777" w:rsidR="00467C0F" w:rsidRDefault="00467C0F">
        <w:pPr>
          <w:pStyle w:val="Footer"/>
          <w:jc w:val="right"/>
        </w:pPr>
        <w:r>
          <w:fldChar w:fldCharType="begin"/>
        </w:r>
        <w:r>
          <w:instrText>PAGE   \* MERGEFORMAT</w:instrText>
        </w:r>
        <w:r>
          <w:fldChar w:fldCharType="separate"/>
        </w:r>
        <w:r w:rsidR="0046061E">
          <w:rPr>
            <w:noProof/>
          </w:rPr>
          <w:t>4</w:t>
        </w:r>
        <w:r>
          <w:fldChar w:fldCharType="end"/>
        </w:r>
      </w:p>
    </w:sdtContent>
  </w:sdt>
  <w:p w14:paraId="6498713D" w14:textId="77777777" w:rsidR="00467C0F" w:rsidRDefault="0046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620B" w14:textId="77777777" w:rsidR="00F275B8" w:rsidRDefault="00F275B8" w:rsidP="004813B3">
      <w:pPr>
        <w:spacing w:after="0" w:line="240" w:lineRule="auto"/>
      </w:pPr>
      <w:r>
        <w:separator/>
      </w:r>
    </w:p>
  </w:footnote>
  <w:footnote w:type="continuationSeparator" w:id="0">
    <w:p w14:paraId="1C69E2B1" w14:textId="77777777" w:rsidR="00F275B8" w:rsidRDefault="00F275B8" w:rsidP="004813B3">
      <w:pPr>
        <w:spacing w:after="0" w:line="240" w:lineRule="auto"/>
      </w:pPr>
      <w:r>
        <w:continuationSeparator/>
      </w:r>
    </w:p>
  </w:footnote>
  <w:footnote w:id="1">
    <w:p w14:paraId="765B29B9" w14:textId="77777777" w:rsidR="00467C0F" w:rsidRPr="00F76550" w:rsidRDefault="00467C0F">
      <w:pPr>
        <w:pStyle w:val="FootnoteText"/>
        <w:rPr>
          <w:lang w:val="en-US"/>
        </w:rPr>
      </w:pPr>
      <w:r>
        <w:rPr>
          <w:rStyle w:val="FootnoteReference"/>
        </w:rPr>
        <w:footnoteRef/>
      </w:r>
      <w:r w:rsidRPr="00F76550">
        <w:rPr>
          <w:lang w:val="en-US"/>
        </w:rPr>
        <w:t xml:space="preserve"> </w:t>
      </w:r>
      <w:r>
        <w:rPr>
          <w:rFonts w:ascii="Calibri" w:hAnsi="Calibri" w:cs="Calibri"/>
          <w:i/>
          <w:iCs/>
          <w:color w:val="201F1E"/>
          <w:sz w:val="22"/>
          <w:szCs w:val="22"/>
          <w:bdr w:val="none" w:sz="0" w:space="0" w:color="auto" w:frame="1"/>
          <w:shd w:val="clear" w:color="auto" w:fill="FFFFFF"/>
          <w:lang w:val="en-US"/>
        </w:rPr>
        <w:t>The information provided in this document is based on existing discussion papers by Oxfam staff. In its totality, this does not yet constitute firm Oxfam policy.</w:t>
      </w:r>
    </w:p>
  </w:footnote>
  <w:footnote w:id="2">
    <w:p w14:paraId="225C9174" w14:textId="77777777" w:rsidR="00467C0F" w:rsidRPr="000D5EE8" w:rsidRDefault="00467C0F">
      <w:pPr>
        <w:pStyle w:val="FootnoteText"/>
        <w:rPr>
          <w:lang w:val="en-US"/>
        </w:rPr>
      </w:pPr>
      <w:r>
        <w:rPr>
          <w:rStyle w:val="FootnoteReference"/>
        </w:rPr>
        <w:footnoteRef/>
      </w:r>
      <w:r w:rsidRPr="000D5EE8">
        <w:rPr>
          <w:lang w:val="en-US"/>
        </w:rPr>
        <w:t xml:space="preserve"> </w:t>
      </w:r>
      <w:hyperlink r:id="rId1" w:history="1">
        <w:r w:rsidRPr="000D5EE8">
          <w:rPr>
            <w:rStyle w:val="Hyperlink"/>
            <w:lang w:val="en-US"/>
          </w:rPr>
          <w:t>https://elizabethwarren.com/plans/promoting-competitive-markets</w:t>
        </w:r>
      </w:hyperlink>
      <w:r w:rsidRPr="000D5EE8">
        <w:rPr>
          <w:lang w:val="en-US"/>
        </w:rPr>
        <w:t xml:space="preserve"> </w:t>
      </w:r>
    </w:p>
  </w:footnote>
  <w:footnote w:id="3">
    <w:p w14:paraId="5444C144" w14:textId="77777777" w:rsidR="00467C0F" w:rsidRPr="000D5EE8" w:rsidRDefault="00467C0F">
      <w:pPr>
        <w:pStyle w:val="FootnoteText"/>
      </w:pPr>
      <w:r>
        <w:rPr>
          <w:rStyle w:val="FootnoteReference"/>
        </w:rPr>
        <w:footnoteRef/>
      </w:r>
      <w:r w:rsidRPr="00B46769">
        <w:rPr>
          <w:lang w:val="en-US"/>
        </w:rPr>
        <w:t xml:space="preserve"> OXFAM Intermon. (2018). </w:t>
      </w:r>
      <w:r w:rsidRPr="00B46769">
        <w:rPr>
          <w:i/>
          <w:lang w:val="en-US"/>
        </w:rPr>
        <w:t>The capture phenomenon:</w:t>
      </w:r>
      <w:r>
        <w:rPr>
          <w:i/>
          <w:lang w:val="en-US"/>
        </w:rPr>
        <w:t xml:space="preserve"> unmasking power. </w:t>
      </w:r>
      <w:hyperlink r:id="rId2" w:history="1">
        <w:r w:rsidRPr="000D5EE8">
          <w:rPr>
            <w:rStyle w:val="Hyperlink"/>
          </w:rPr>
          <w:t>https://cdn2.hubspot.net/hubfs/426027/Oxfam-Website/oi-informes/Capture_Methodology_2018-en.pdf</w:t>
        </w:r>
      </w:hyperlink>
      <w:r w:rsidRPr="000D5EE8">
        <w:rPr>
          <w:i/>
        </w:rPr>
        <w:t xml:space="preserve"> </w:t>
      </w:r>
    </w:p>
  </w:footnote>
  <w:footnote w:id="4">
    <w:p w14:paraId="6CB73B65" w14:textId="77777777" w:rsidR="00467C0F" w:rsidRPr="00132107" w:rsidRDefault="00467C0F">
      <w:pPr>
        <w:pStyle w:val="FootnoteText"/>
      </w:pPr>
      <w:r>
        <w:rPr>
          <w:rStyle w:val="FootnoteReference"/>
        </w:rPr>
        <w:footnoteRef/>
      </w:r>
      <w:r w:rsidRPr="00B46769">
        <w:rPr>
          <w:lang w:val="en-US"/>
        </w:rPr>
        <w:t xml:space="preserve"> </w:t>
      </w:r>
      <w:r>
        <w:rPr>
          <w:lang w:val="en-US"/>
        </w:rPr>
        <w:t xml:space="preserve">See: </w:t>
      </w:r>
      <w:r w:rsidRPr="00B46769">
        <w:rPr>
          <w:lang w:val="en-US"/>
        </w:rPr>
        <w:t xml:space="preserve">OXFAM International. (2014). </w:t>
      </w:r>
      <w:r w:rsidRPr="00B46769">
        <w:rPr>
          <w:i/>
          <w:lang w:val="en-US"/>
        </w:rPr>
        <w:t>Working for the few</w:t>
      </w:r>
      <w:r w:rsidRPr="00B46769">
        <w:rPr>
          <w:lang w:val="en-US"/>
        </w:rPr>
        <w:t xml:space="preserve">. </w:t>
      </w:r>
      <w:hyperlink r:id="rId3" w:history="1">
        <w:r w:rsidRPr="00B46769">
          <w:rPr>
            <w:rStyle w:val="Hyperlink"/>
            <w:lang w:val="en-US"/>
          </w:rPr>
          <w:t>https://www.oxfam.org/en/research/working-few</w:t>
        </w:r>
      </w:hyperlink>
      <w:r>
        <w:rPr>
          <w:i/>
          <w:lang w:val="en-US"/>
        </w:rPr>
        <w:t xml:space="preserve">; </w:t>
      </w:r>
      <w:r>
        <w:rPr>
          <w:lang w:val="en-US"/>
        </w:rPr>
        <w:t xml:space="preserve">OXFAM International. </w:t>
      </w:r>
      <w:r w:rsidRPr="000D5EE8">
        <w:t xml:space="preserve">(2021). </w:t>
      </w:r>
      <w:r w:rsidRPr="00132107">
        <w:rPr>
          <w:i/>
        </w:rPr>
        <w:t xml:space="preserve">Crisis y captura: el descontento social en tiempos de pandemia en </w:t>
      </w:r>
      <w:r>
        <w:rPr>
          <w:i/>
        </w:rPr>
        <w:t xml:space="preserve">América Latina y el Caribe. </w:t>
      </w:r>
      <w:hyperlink r:id="rId4" w:history="1">
        <w:r w:rsidRPr="00132107">
          <w:rPr>
            <w:rStyle w:val="Hyperlink"/>
          </w:rPr>
          <w:t>https://policy-practice.oxfam.org/resources/crisis-y-captura-el-descontento-social-en-tiempos-de-pandemia-en-america-latina-621200/</w:t>
        </w:r>
      </w:hyperlink>
      <w:r w:rsidRPr="00132107">
        <w:t xml:space="preserve"> </w:t>
      </w:r>
    </w:p>
  </w:footnote>
  <w:footnote w:id="5">
    <w:p w14:paraId="4C6E8EE5" w14:textId="77777777" w:rsidR="00467C0F" w:rsidRPr="00B46769" w:rsidRDefault="00467C0F">
      <w:pPr>
        <w:pStyle w:val="FootnoteText"/>
        <w:rPr>
          <w:lang w:val="en-US"/>
        </w:rPr>
      </w:pPr>
      <w:r>
        <w:rPr>
          <w:rStyle w:val="FootnoteReference"/>
        </w:rPr>
        <w:footnoteRef/>
      </w:r>
      <w:r w:rsidRPr="00B46769">
        <w:rPr>
          <w:lang w:val="en-US"/>
        </w:rPr>
        <w:t xml:space="preserve"> Oxfam Intermon</w:t>
      </w:r>
      <w:r>
        <w:rPr>
          <w:lang w:val="en-US"/>
        </w:rPr>
        <w:t>. (2018)</w:t>
      </w:r>
    </w:p>
  </w:footnote>
  <w:footnote w:id="6">
    <w:p w14:paraId="486CD51C" w14:textId="77777777" w:rsidR="00467C0F" w:rsidRPr="00B46769" w:rsidRDefault="00467C0F">
      <w:pPr>
        <w:pStyle w:val="FootnoteText"/>
        <w:rPr>
          <w:lang w:val="en-US"/>
        </w:rPr>
      </w:pPr>
      <w:r>
        <w:rPr>
          <w:rStyle w:val="FootnoteReference"/>
        </w:rPr>
        <w:footnoteRef/>
      </w:r>
      <w:r w:rsidRPr="00B46769">
        <w:rPr>
          <w:lang w:val="en-US"/>
        </w:rPr>
        <w:t xml:space="preserve"> </w:t>
      </w:r>
      <w:r>
        <w:rPr>
          <w:lang w:val="en-US"/>
        </w:rPr>
        <w:t xml:space="preserve">Oxfam International. (2018). </w:t>
      </w:r>
      <w:r>
        <w:rPr>
          <w:i/>
          <w:lang w:val="en-US"/>
        </w:rPr>
        <w:t xml:space="preserve">Captured Democracies: a government for the few. </w:t>
      </w:r>
      <w:hyperlink r:id="rId5" w:history="1">
        <w:r w:rsidRPr="00B46769">
          <w:rPr>
            <w:rStyle w:val="Hyperlink"/>
            <w:lang w:val="en-US"/>
          </w:rPr>
          <w:t>https://www.oxfam.org/en/research/captured-democracies-government-few</w:t>
        </w:r>
      </w:hyperlink>
      <w:r w:rsidRPr="00B46769">
        <w:rPr>
          <w:lang w:val="en-US"/>
        </w:rPr>
        <w:t xml:space="preserve"> </w:t>
      </w:r>
    </w:p>
  </w:footnote>
  <w:footnote w:id="7">
    <w:p w14:paraId="12387EEC" w14:textId="77777777" w:rsidR="00467C0F" w:rsidRPr="00B23F13" w:rsidRDefault="00467C0F">
      <w:pPr>
        <w:pStyle w:val="FootnoteText"/>
        <w:rPr>
          <w:lang w:val="en-GB"/>
        </w:rPr>
      </w:pPr>
      <w:r>
        <w:rPr>
          <w:rStyle w:val="FootnoteReference"/>
        </w:rPr>
        <w:footnoteRef/>
      </w:r>
      <w:r w:rsidRPr="00F76550">
        <w:rPr>
          <w:lang w:val="en-US"/>
        </w:rPr>
        <w:t xml:space="preserve"> See as well: OECD. </w:t>
      </w:r>
      <w:r w:rsidRPr="00B23F13">
        <w:rPr>
          <w:lang w:val="en-GB"/>
        </w:rPr>
        <w:t xml:space="preserve">(2017). </w:t>
      </w:r>
      <w:r w:rsidRPr="00B23F13">
        <w:rPr>
          <w:i/>
          <w:lang w:val="en-GB"/>
        </w:rPr>
        <w:t xml:space="preserve">Preventing policy capture: integrity in public decision-making. </w:t>
      </w:r>
    </w:p>
  </w:footnote>
  <w:footnote w:id="8">
    <w:p w14:paraId="1C69DEDB" w14:textId="77777777" w:rsidR="00467C0F" w:rsidRPr="00B23F13" w:rsidRDefault="00467C0F">
      <w:pPr>
        <w:pStyle w:val="FootnoteText"/>
        <w:rPr>
          <w:lang w:val="en-GB"/>
        </w:rPr>
      </w:pPr>
      <w:r>
        <w:rPr>
          <w:rStyle w:val="FootnoteReference"/>
        </w:rPr>
        <w:footnoteRef/>
      </w:r>
      <w:r w:rsidRPr="00B23F13">
        <w:rPr>
          <w:lang w:val="en-GB"/>
        </w:rPr>
        <w:t xml:space="preserve"> </w:t>
      </w:r>
      <w:hyperlink r:id="rId6" w:history="1">
        <w:r w:rsidRPr="00B23F13">
          <w:rPr>
            <w:rStyle w:val="Hyperlink"/>
            <w:lang w:val="en-GB"/>
          </w:rPr>
          <w:t>https://politicsofpoverty.oxfamamerica.org/exxonmobil-says-one-thingand-lobbies-for-another-how-can-we-hold-companies-accountable-for-what-they-do-in-the-dark/</w:t>
        </w:r>
      </w:hyperlink>
      <w:r w:rsidRPr="00B23F13">
        <w:rPr>
          <w:lang w:val="en-GB"/>
        </w:rPr>
        <w:t xml:space="preserve"> </w:t>
      </w:r>
    </w:p>
  </w:footnote>
  <w:footnote w:id="9">
    <w:p w14:paraId="2497371A" w14:textId="77777777" w:rsidR="00467C0F" w:rsidRPr="00132107" w:rsidRDefault="00467C0F">
      <w:pPr>
        <w:pStyle w:val="FootnoteText"/>
      </w:pPr>
      <w:r>
        <w:rPr>
          <w:rStyle w:val="FootnoteReference"/>
        </w:rPr>
        <w:footnoteRef/>
      </w:r>
      <w:r w:rsidRPr="00F76550">
        <w:t xml:space="preserve"> Oxfam Mexico. </w:t>
      </w:r>
      <w:r w:rsidRPr="00132107">
        <w:t xml:space="preserve">(2019). </w:t>
      </w:r>
      <w:r>
        <w:rPr>
          <w:i/>
        </w:rPr>
        <w:t xml:space="preserve">Captura política, grandes concentraciones y control de agua en México. </w:t>
      </w:r>
      <w:hyperlink r:id="rId7" w:history="1">
        <w:r w:rsidRPr="00132107">
          <w:rPr>
            <w:rStyle w:val="Hyperlink"/>
          </w:rPr>
          <w:t>https://www.oxfammexico.org/sites/default/files/INFORME_AGUA.pdf</w:t>
        </w:r>
      </w:hyperlink>
      <w:r>
        <w:rPr>
          <w:i/>
        </w:rPr>
        <w:t xml:space="preserve"> </w:t>
      </w:r>
    </w:p>
  </w:footnote>
  <w:footnote w:id="10">
    <w:p w14:paraId="5829951E" w14:textId="77777777" w:rsidR="00467C0F" w:rsidRPr="00132107" w:rsidRDefault="00467C0F">
      <w:pPr>
        <w:pStyle w:val="FootnoteText"/>
      </w:pPr>
      <w:r>
        <w:rPr>
          <w:rStyle w:val="FootnoteReference"/>
        </w:rPr>
        <w:footnoteRef/>
      </w:r>
      <w:r w:rsidRPr="00132107">
        <w:t xml:space="preserve"> </w:t>
      </w:r>
      <w:hyperlink r:id="rId8" w:history="1">
        <w:r w:rsidRPr="00132107">
          <w:rPr>
            <w:rStyle w:val="Hyperlink"/>
          </w:rPr>
          <w:t>https://www.bbc.com/mundo/noticias-51622758</w:t>
        </w:r>
      </w:hyperlink>
      <w:r w:rsidRPr="00132107">
        <w:t xml:space="preserve"> </w:t>
      </w:r>
    </w:p>
  </w:footnote>
  <w:footnote w:id="11">
    <w:p w14:paraId="4E4A9456" w14:textId="77777777" w:rsidR="00467C0F" w:rsidRDefault="00467C0F">
      <w:pPr>
        <w:pStyle w:val="FootnoteText"/>
      </w:pPr>
      <w:r>
        <w:rPr>
          <w:rStyle w:val="FootnoteReference"/>
        </w:rPr>
        <w:footnoteRef/>
      </w:r>
      <w:r w:rsidRPr="00132107">
        <w:t xml:space="preserve"> </w:t>
      </w:r>
      <w:hyperlink r:id="rId9" w:history="1">
        <w:r w:rsidRPr="00033A19">
          <w:rPr>
            <w:rStyle w:val="Hyperlink"/>
          </w:rPr>
          <w:t>https://foe.org/resources/12-guilty-fogeys-big-oils-86-billion-offshore-tax-bonanza/</w:t>
        </w:r>
      </w:hyperlink>
      <w:r>
        <w:t xml:space="preserve"> </w:t>
      </w:r>
    </w:p>
  </w:footnote>
  <w:footnote w:id="12">
    <w:p w14:paraId="1E298B6C" w14:textId="77777777" w:rsidR="00467C0F" w:rsidRPr="005C1EDB" w:rsidRDefault="00467C0F">
      <w:pPr>
        <w:pStyle w:val="FootnoteText"/>
      </w:pPr>
      <w:r>
        <w:rPr>
          <w:rStyle w:val="FootnoteReference"/>
        </w:rPr>
        <w:footnoteRef/>
      </w:r>
      <w:r w:rsidRPr="005C1EDB">
        <w:t xml:space="preserve"> </w:t>
      </w:r>
      <w:hyperlink r:id="rId10" w:history="1">
        <w:r w:rsidRPr="00033A19">
          <w:rPr>
            <w:rStyle w:val="Hyperlink"/>
          </w:rPr>
          <w:t>https://ctxt.es/es/20210801/Politica/36919/Bocado-politicas-publicas-alimentos-marcas-lobbis-comida-basura.htm?fbclid=IwAR0VZRDuBgoxBqe8_0FvZ0LRXI4jnf0sbjMSdhdZQKmj5YogvfIEumAh1Bg</w:t>
        </w:r>
      </w:hyperlink>
      <w:r>
        <w:t xml:space="preserve"> </w:t>
      </w:r>
    </w:p>
  </w:footnote>
  <w:footnote w:id="13">
    <w:p w14:paraId="3AD68274" w14:textId="77777777" w:rsidR="0046061E" w:rsidRDefault="0046061E">
      <w:pPr>
        <w:pStyle w:val="FootnoteText"/>
      </w:pPr>
      <w:r>
        <w:rPr>
          <w:rStyle w:val="FootnoteReference"/>
        </w:rPr>
        <w:footnoteRef/>
      </w:r>
      <w:r>
        <w:t xml:space="preserve"> </w:t>
      </w:r>
      <w:hyperlink r:id="rId11" w:history="1">
        <w:r w:rsidRPr="00033A19">
          <w:rPr>
            <w:rStyle w:val="Hyperlink"/>
          </w:rPr>
          <w:t>https://www.sciencedirect.com/science/article/abs/pii/S0264837719314899</w:t>
        </w:r>
      </w:hyperlink>
      <w:r>
        <w:t xml:space="preserve"> </w:t>
      </w:r>
    </w:p>
  </w:footnote>
  <w:footnote w:id="14">
    <w:p w14:paraId="52577C46" w14:textId="77777777" w:rsidR="0046061E" w:rsidRDefault="0046061E">
      <w:pPr>
        <w:pStyle w:val="FootnoteText"/>
      </w:pPr>
      <w:r>
        <w:rPr>
          <w:rStyle w:val="FootnoteReference"/>
        </w:rPr>
        <w:footnoteRef/>
      </w:r>
      <w:r>
        <w:t xml:space="preserve"> </w:t>
      </w:r>
      <w:hyperlink r:id="rId12" w:history="1">
        <w:r w:rsidRPr="00033A19">
          <w:rPr>
            <w:rStyle w:val="Hyperlink"/>
          </w:rPr>
          <w:t>https://www.reuters.com/article/us-brazil-politics-agriculture-idUSKCN1OW0OS</w:t>
        </w:r>
      </w:hyperlink>
      <w:r>
        <w:t xml:space="preserve"> </w:t>
      </w:r>
    </w:p>
  </w:footnote>
  <w:footnote w:id="15">
    <w:p w14:paraId="014764FF" w14:textId="77777777" w:rsidR="00467C0F" w:rsidRPr="0056500E" w:rsidRDefault="00467C0F">
      <w:pPr>
        <w:pStyle w:val="FootnoteText"/>
      </w:pPr>
      <w:r>
        <w:rPr>
          <w:rStyle w:val="FootnoteReference"/>
        </w:rPr>
        <w:footnoteRef/>
      </w:r>
      <w:r w:rsidRPr="0056500E">
        <w:t xml:space="preserve"> </w:t>
      </w:r>
      <w:hyperlink r:id="rId13" w:history="1">
        <w:r w:rsidRPr="00033A19">
          <w:rPr>
            <w:rStyle w:val="Hyperlink"/>
          </w:rPr>
          <w:t>https://www.nytimes.com/2018/12/15/world/asia/mckinsey-china-russia.html</w:t>
        </w:r>
      </w:hyperlink>
      <w:r>
        <w:t xml:space="preserve"> </w:t>
      </w:r>
    </w:p>
  </w:footnote>
  <w:footnote w:id="16">
    <w:p w14:paraId="2AFA3CC4" w14:textId="77777777" w:rsidR="00A51C74" w:rsidRPr="00A51C74" w:rsidRDefault="00A51C74">
      <w:pPr>
        <w:pStyle w:val="FootnoteText"/>
      </w:pPr>
      <w:r>
        <w:rPr>
          <w:rStyle w:val="FootnoteReference"/>
        </w:rPr>
        <w:footnoteRef/>
      </w:r>
      <w:r w:rsidRPr="00A51C74">
        <w:t xml:space="preserve"> </w:t>
      </w:r>
      <w:hyperlink r:id="rId14" w:history="1">
        <w:r w:rsidRPr="00033A19">
          <w:rPr>
            <w:rStyle w:val="Hyperlink"/>
          </w:rPr>
          <w:t>https://politicsofpoverty.oxfamamerica.org/corporate-america-protecting-its-own/</w:t>
        </w:r>
      </w:hyperlink>
      <w:r>
        <w:t xml:space="preserve"> </w:t>
      </w:r>
    </w:p>
  </w:footnote>
  <w:footnote w:id="17">
    <w:p w14:paraId="5CF9F289" w14:textId="77777777" w:rsidR="00A51C74" w:rsidRPr="00A51C74" w:rsidRDefault="00A51C74">
      <w:pPr>
        <w:pStyle w:val="FootnoteText"/>
      </w:pPr>
      <w:r>
        <w:rPr>
          <w:rStyle w:val="FootnoteReference"/>
        </w:rPr>
        <w:footnoteRef/>
      </w:r>
      <w:r w:rsidRPr="00A51C74">
        <w:t xml:space="preserve"> </w:t>
      </w:r>
      <w:hyperlink r:id="rId15" w:history="1">
        <w:r w:rsidRPr="00033A19">
          <w:rPr>
            <w:rStyle w:val="Hyperlink"/>
          </w:rPr>
          <w:t>https://www.thebureauinvestigates.com/stories/2021-02-23/held-to-ransom-pfizer-demands-governments-gamble-with-state-assets-to-secure-vaccine-deal</w:t>
        </w:r>
      </w:hyperlink>
      <w:r>
        <w:t xml:space="preserve"> </w:t>
      </w:r>
    </w:p>
  </w:footnote>
  <w:footnote w:id="18">
    <w:p w14:paraId="7BDA541C" w14:textId="77777777" w:rsidR="00467C0F" w:rsidRPr="005C1EDB" w:rsidRDefault="00467C0F">
      <w:pPr>
        <w:pStyle w:val="FootnoteText"/>
        <w:rPr>
          <w:lang w:val="en-US"/>
        </w:rPr>
      </w:pPr>
      <w:r>
        <w:rPr>
          <w:rStyle w:val="FootnoteReference"/>
        </w:rPr>
        <w:footnoteRef/>
      </w:r>
      <w:r w:rsidRPr="005C1EDB">
        <w:rPr>
          <w:lang w:val="en-US"/>
        </w:rPr>
        <w:t xml:space="preserve"> See a posible taxonomy of mechanisms in</w:t>
      </w:r>
      <w:r>
        <w:rPr>
          <w:lang w:val="en-US"/>
        </w:rPr>
        <w:t xml:space="preserve">: </w:t>
      </w:r>
      <w:r w:rsidRPr="00132107">
        <w:rPr>
          <w:lang w:val="en-US"/>
        </w:rPr>
        <w:t>Oxfam Intermon</w:t>
      </w:r>
      <w:r>
        <w:rPr>
          <w:lang w:val="en-US"/>
        </w:rPr>
        <w:t>. (2018).</w:t>
      </w:r>
    </w:p>
  </w:footnote>
  <w:footnote w:id="19">
    <w:p w14:paraId="01D9B2B5" w14:textId="77777777" w:rsidR="00A51C74" w:rsidRPr="00A51C74" w:rsidRDefault="00A51C74">
      <w:pPr>
        <w:pStyle w:val="FootnoteText"/>
        <w:rPr>
          <w:lang w:val="en-US"/>
        </w:rPr>
      </w:pPr>
      <w:r>
        <w:rPr>
          <w:rStyle w:val="FootnoteReference"/>
        </w:rPr>
        <w:footnoteRef/>
      </w:r>
      <w:r w:rsidRPr="00A51C74">
        <w:rPr>
          <w:lang w:val="en-US"/>
        </w:rPr>
        <w:t xml:space="preserve"> </w:t>
      </w:r>
      <w:hyperlink r:id="rId16" w:history="1">
        <w:r w:rsidRPr="00033A19">
          <w:rPr>
            <w:rStyle w:val="Hyperlink"/>
            <w:lang w:val="en-US"/>
          </w:rPr>
          <w:t>https://corporateeurope.org/en/2020/09/big-tech-lobbying</w:t>
        </w:r>
      </w:hyperlink>
      <w:r>
        <w:rPr>
          <w:lang w:val="en-US"/>
        </w:rPr>
        <w:t xml:space="preserve"> </w:t>
      </w:r>
    </w:p>
  </w:footnote>
  <w:footnote w:id="20">
    <w:p w14:paraId="02168D1F" w14:textId="1235D4EC" w:rsidR="000D5EE8" w:rsidRPr="000D5EE8" w:rsidRDefault="000D5EE8">
      <w:pPr>
        <w:pStyle w:val="FootnoteText"/>
        <w:rPr>
          <w:lang w:val="en-US"/>
        </w:rPr>
      </w:pPr>
      <w:r>
        <w:rPr>
          <w:rStyle w:val="FootnoteReference"/>
        </w:rPr>
        <w:footnoteRef/>
      </w:r>
      <w:r w:rsidRPr="000D5EE8">
        <w:rPr>
          <w:lang w:val="en-US"/>
        </w:rPr>
        <w:t xml:space="preserve"> https://www.bbc.com/news/business-39194395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D116" w14:textId="25E1FFE3" w:rsidR="00467C0F" w:rsidRDefault="0046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884B" w14:textId="6A225B3D" w:rsidR="00467C0F" w:rsidRDefault="00467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79B6" w14:textId="66034103" w:rsidR="00467C0F" w:rsidRDefault="0046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4613A"/>
    <w:multiLevelType w:val="multilevel"/>
    <w:tmpl w:val="8800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E676AB"/>
    <w:multiLevelType w:val="multilevel"/>
    <w:tmpl w:val="BFE4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54"/>
    <w:rsid w:val="000315C9"/>
    <w:rsid w:val="00051954"/>
    <w:rsid w:val="000D5EE8"/>
    <w:rsid w:val="00132107"/>
    <w:rsid w:val="001C67B3"/>
    <w:rsid w:val="00231237"/>
    <w:rsid w:val="002B3839"/>
    <w:rsid w:val="002C75E2"/>
    <w:rsid w:val="002D5135"/>
    <w:rsid w:val="003711A9"/>
    <w:rsid w:val="003F16D4"/>
    <w:rsid w:val="00454B90"/>
    <w:rsid w:val="0046061E"/>
    <w:rsid w:val="00467C0F"/>
    <w:rsid w:val="004813B3"/>
    <w:rsid w:val="0056500E"/>
    <w:rsid w:val="00592A99"/>
    <w:rsid w:val="005A7EF3"/>
    <w:rsid w:val="005C1EDB"/>
    <w:rsid w:val="007B2ADC"/>
    <w:rsid w:val="007F2F8E"/>
    <w:rsid w:val="00826EA8"/>
    <w:rsid w:val="008E6126"/>
    <w:rsid w:val="00935797"/>
    <w:rsid w:val="009E1F7D"/>
    <w:rsid w:val="00A51C74"/>
    <w:rsid w:val="00AF2D84"/>
    <w:rsid w:val="00B23F13"/>
    <w:rsid w:val="00B46769"/>
    <w:rsid w:val="00BA18FA"/>
    <w:rsid w:val="00C37B2A"/>
    <w:rsid w:val="00C56747"/>
    <w:rsid w:val="00C63141"/>
    <w:rsid w:val="00C91A66"/>
    <w:rsid w:val="00C96D08"/>
    <w:rsid w:val="00CC3C24"/>
    <w:rsid w:val="00CC5E52"/>
    <w:rsid w:val="00D4475B"/>
    <w:rsid w:val="00E739D4"/>
    <w:rsid w:val="00EF4909"/>
    <w:rsid w:val="00F275B8"/>
    <w:rsid w:val="00F4510C"/>
    <w:rsid w:val="00F76550"/>
    <w:rsid w:val="00F95F8B"/>
    <w:rsid w:val="00FA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A5C54"/>
  <w15:chartTrackingRefBased/>
  <w15:docId w15:val="{3BD91AD2-50A8-4992-9937-4701D83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5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481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3B3"/>
    <w:rPr>
      <w:sz w:val="20"/>
      <w:szCs w:val="20"/>
    </w:rPr>
  </w:style>
  <w:style w:type="character" w:styleId="FootnoteReference">
    <w:name w:val="footnote reference"/>
    <w:basedOn w:val="DefaultParagraphFont"/>
    <w:uiPriority w:val="99"/>
    <w:semiHidden/>
    <w:unhideWhenUsed/>
    <w:rsid w:val="004813B3"/>
    <w:rPr>
      <w:vertAlign w:val="superscript"/>
    </w:rPr>
  </w:style>
  <w:style w:type="character" w:styleId="Hyperlink">
    <w:name w:val="Hyperlink"/>
    <w:basedOn w:val="DefaultParagraphFont"/>
    <w:uiPriority w:val="99"/>
    <w:unhideWhenUsed/>
    <w:rsid w:val="004813B3"/>
    <w:rPr>
      <w:color w:val="0563C1" w:themeColor="hyperlink"/>
      <w:u w:val="single"/>
    </w:rPr>
  </w:style>
  <w:style w:type="character" w:customStyle="1" w:styleId="Heading2Char">
    <w:name w:val="Heading 2 Char"/>
    <w:basedOn w:val="DefaultParagraphFont"/>
    <w:link w:val="Heading2"/>
    <w:uiPriority w:val="9"/>
    <w:rsid w:val="00C96D0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C1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DB"/>
  </w:style>
  <w:style w:type="paragraph" w:styleId="Footer">
    <w:name w:val="footer"/>
    <w:basedOn w:val="Normal"/>
    <w:link w:val="FooterChar"/>
    <w:uiPriority w:val="99"/>
    <w:unhideWhenUsed/>
    <w:rsid w:val="005C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DB"/>
  </w:style>
  <w:style w:type="paragraph" w:styleId="NormalWeb">
    <w:name w:val="Normal (Web)"/>
    <w:basedOn w:val="Normal"/>
    <w:uiPriority w:val="99"/>
    <w:semiHidden/>
    <w:unhideWhenUsed/>
    <w:rsid w:val="00F765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467C0F"/>
    <w:rPr>
      <w:color w:val="954F72" w:themeColor="followedHyperlink"/>
      <w:u w:val="single"/>
    </w:rPr>
  </w:style>
  <w:style w:type="character" w:styleId="CommentReference">
    <w:name w:val="annotation reference"/>
    <w:basedOn w:val="DefaultParagraphFont"/>
    <w:uiPriority w:val="99"/>
    <w:semiHidden/>
    <w:unhideWhenUsed/>
    <w:rsid w:val="008E6126"/>
    <w:rPr>
      <w:sz w:val="16"/>
      <w:szCs w:val="16"/>
    </w:rPr>
  </w:style>
  <w:style w:type="paragraph" w:styleId="CommentText">
    <w:name w:val="annotation text"/>
    <w:basedOn w:val="Normal"/>
    <w:link w:val="CommentTextChar"/>
    <w:uiPriority w:val="99"/>
    <w:semiHidden/>
    <w:unhideWhenUsed/>
    <w:rsid w:val="008E6126"/>
    <w:pPr>
      <w:spacing w:line="240" w:lineRule="auto"/>
    </w:pPr>
    <w:rPr>
      <w:sz w:val="20"/>
      <w:szCs w:val="20"/>
    </w:rPr>
  </w:style>
  <w:style w:type="character" w:customStyle="1" w:styleId="CommentTextChar">
    <w:name w:val="Comment Text Char"/>
    <w:basedOn w:val="DefaultParagraphFont"/>
    <w:link w:val="CommentText"/>
    <w:uiPriority w:val="99"/>
    <w:semiHidden/>
    <w:rsid w:val="008E6126"/>
    <w:rPr>
      <w:sz w:val="20"/>
      <w:szCs w:val="20"/>
    </w:rPr>
  </w:style>
  <w:style w:type="paragraph" w:styleId="CommentSubject">
    <w:name w:val="annotation subject"/>
    <w:basedOn w:val="CommentText"/>
    <w:next w:val="CommentText"/>
    <w:link w:val="CommentSubjectChar"/>
    <w:uiPriority w:val="99"/>
    <w:semiHidden/>
    <w:unhideWhenUsed/>
    <w:rsid w:val="008E6126"/>
    <w:rPr>
      <w:b/>
      <w:bCs/>
    </w:rPr>
  </w:style>
  <w:style w:type="character" w:customStyle="1" w:styleId="CommentSubjectChar">
    <w:name w:val="Comment Subject Char"/>
    <w:basedOn w:val="CommentTextChar"/>
    <w:link w:val="CommentSubject"/>
    <w:uiPriority w:val="99"/>
    <w:semiHidden/>
    <w:rsid w:val="008E6126"/>
    <w:rPr>
      <w:b/>
      <w:bCs/>
      <w:sz w:val="20"/>
      <w:szCs w:val="20"/>
    </w:rPr>
  </w:style>
  <w:style w:type="paragraph" w:styleId="Revision">
    <w:name w:val="Revision"/>
    <w:hidden/>
    <w:uiPriority w:val="99"/>
    <w:semiHidden/>
    <w:rsid w:val="00FA2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am.org/en/research/power-profits-and-pandemic" TargetMode="External"/><Relationship Id="rId18" Type="http://schemas.openxmlformats.org/officeDocument/2006/relationships/hyperlink" Target="https://s3.amazonaws.com/oxfam-us/www/static/media/files/Rigged_Reform_FINAL.pdf" TargetMode="External"/><Relationship Id="rId26" Type="http://schemas.openxmlformats.org/officeDocument/2006/relationships/hyperlink" Target="https://politicsofpoverty.oxfamamerica.org/no-more-secret-deals-contract-disclosure-eiti/" TargetMode="External"/><Relationship Id="rId3" Type="http://schemas.openxmlformats.org/officeDocument/2006/relationships/styles" Target="styles.xml"/><Relationship Id="rId21" Type="http://schemas.openxmlformats.org/officeDocument/2006/relationships/hyperlink" Target="https://politicsofpoverty.oxfamamerica.org/corporate-america-protecting-its-own/" TargetMode="External"/><Relationship Id="rId7" Type="http://schemas.openxmlformats.org/officeDocument/2006/relationships/endnotes" Target="endnotes.xml"/><Relationship Id="rId12" Type="http://schemas.openxmlformats.org/officeDocument/2006/relationships/hyperlink" Target="https://www.oxfam.org/en/research/working-few" TargetMode="External"/><Relationship Id="rId17" Type="http://schemas.openxmlformats.org/officeDocument/2006/relationships/hyperlink" Target="https://s3.amazonaws.com/oxfam-us/www/static/media/files/Broken_at_the_Top_FINAL_EMBARGOED_4.12.2016.pdf" TargetMode="External"/><Relationship Id="rId25" Type="http://schemas.openxmlformats.org/officeDocument/2006/relationships/hyperlink" Target="https://politicsofpoverty.oxfamamerica.org/big-pharma-must-put-people-over-profits-end-covid-19-crisis-vaccin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xfamamerica.org/explore/research-publications/tax-battles/" TargetMode="External"/><Relationship Id="rId20" Type="http://schemas.openxmlformats.org/officeDocument/2006/relationships/hyperlink" Target="https://politicsofpoverty.oxfamamerica.org/us-corporations-change-their-ways-business-roundtabl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Tamir\Pictures\Crisis%20y%20captura:%20el%20descontento%20social%20en%20tiempos%20de%20pandemia%20en%20Am&#233;rica%20Latina%20y%20el%20Caribe.%20https:\policy-practice.oxfam.org\resources\crisis-y-captura-el-descontento-social-en-tiempos-de-pandemia-en-america-latina-621200\" TargetMode="External"/><Relationship Id="rId24" Type="http://schemas.openxmlformats.org/officeDocument/2006/relationships/hyperlink" Target="https://politicsofpoverty.oxfamamerica.org/exxonmobil-says-one-thingand-lobbies-for-another-how-can-we-hold-companies-accountable-for-what-they-do-in-the-dar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xfamamerica.org/explore/research-publications/dollars-and-sense/" TargetMode="External"/><Relationship Id="rId23" Type="http://schemas.openxmlformats.org/officeDocument/2006/relationships/hyperlink" Target="https://politicsofpoverty.oxfamamerica.org/chocolate-slave-labor-and-corporate-greed/" TargetMode="External"/><Relationship Id="rId28" Type="http://schemas.openxmlformats.org/officeDocument/2006/relationships/header" Target="header1.xml"/><Relationship Id="rId10" Type="http://schemas.openxmlformats.org/officeDocument/2006/relationships/hyperlink" Target="https://www.oxfam.org/en/research/captured-democracies-government-few" TargetMode="External"/><Relationship Id="rId19" Type="http://schemas.openxmlformats.org/officeDocument/2006/relationships/hyperlink" Target="https://www.oxfamamerica.org/explore/research-publications/eiti-falters-on-corporate-accountabilit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xfammexico.org/sites/default/files/INFORME_AGUA.pdf" TargetMode="External"/><Relationship Id="rId14" Type="http://schemas.openxmlformats.org/officeDocument/2006/relationships/hyperlink" Target="https://www.oxfam.org/en/research/prescription-poverty" TargetMode="External"/><Relationship Id="rId22" Type="http://schemas.openxmlformats.org/officeDocument/2006/relationships/hyperlink" Target="https://politicsofpoverty.oxfamamerica.org/congress-tax-the-rich/" TargetMode="External"/><Relationship Id="rId27" Type="http://schemas.openxmlformats.org/officeDocument/2006/relationships/hyperlink" Target="https://politicsofpoverty.oxfamamerica.org/words-matter-but-lobbying-dollars-get-the-job-done/" TargetMode="External"/><Relationship Id="rId30" Type="http://schemas.openxmlformats.org/officeDocument/2006/relationships/footer" Target="footer1.xml"/><Relationship Id="rId8" Type="http://schemas.openxmlformats.org/officeDocument/2006/relationships/hyperlink" Target="https://cdn2.hubspot.net/hubfs/426027/Oxfam-Website/oi-informes/Capture_Methodology_2018-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bc.com/mundo/noticias-51622758" TargetMode="External"/><Relationship Id="rId13" Type="http://schemas.openxmlformats.org/officeDocument/2006/relationships/hyperlink" Target="https://www.nytimes.com/2018/12/15/world/asia/mckinsey-china-russia.html" TargetMode="External"/><Relationship Id="rId3" Type="http://schemas.openxmlformats.org/officeDocument/2006/relationships/hyperlink" Target="https://www.oxfam.org/en/research/working-few" TargetMode="External"/><Relationship Id="rId7" Type="http://schemas.openxmlformats.org/officeDocument/2006/relationships/hyperlink" Target="https://www.oxfammexico.org/sites/default/files/INFORME_AGUA.pdf" TargetMode="External"/><Relationship Id="rId12" Type="http://schemas.openxmlformats.org/officeDocument/2006/relationships/hyperlink" Target="https://www.reuters.com/article/us-brazil-politics-agriculture-idUSKCN1OW0OS" TargetMode="External"/><Relationship Id="rId2" Type="http://schemas.openxmlformats.org/officeDocument/2006/relationships/hyperlink" Target="https://cdn2.hubspot.net/hubfs/426027/Oxfam-Website/oi-informes/Capture_Methodology_2018-en.pdf" TargetMode="External"/><Relationship Id="rId16" Type="http://schemas.openxmlformats.org/officeDocument/2006/relationships/hyperlink" Target="https://corporateeurope.org/en/2020/09/big-tech-lobbying" TargetMode="External"/><Relationship Id="rId1" Type="http://schemas.openxmlformats.org/officeDocument/2006/relationships/hyperlink" Target="https://elizabethwarren.com/plans/promoting-competitive-markets" TargetMode="External"/><Relationship Id="rId6" Type="http://schemas.openxmlformats.org/officeDocument/2006/relationships/hyperlink" Target="https://politicsofpoverty.oxfamamerica.org/exxonmobil-says-one-thingand-lobbies-for-another-how-can-we-hold-companies-accountable-for-what-they-do-in-the-dark/" TargetMode="External"/><Relationship Id="rId11" Type="http://schemas.openxmlformats.org/officeDocument/2006/relationships/hyperlink" Target="https://www.sciencedirect.com/science/article/abs/pii/S0264837719314899" TargetMode="External"/><Relationship Id="rId5" Type="http://schemas.openxmlformats.org/officeDocument/2006/relationships/hyperlink" Target="https://www.oxfam.org/en/research/captured-democracies-government-few" TargetMode="External"/><Relationship Id="rId15" Type="http://schemas.openxmlformats.org/officeDocument/2006/relationships/hyperlink" Target="https://www.thebureauinvestigates.com/stories/2021-02-23/held-to-ransom-pfizer-demands-governments-gamble-with-state-assets-to-secure-vaccine-deal" TargetMode="External"/><Relationship Id="rId10" Type="http://schemas.openxmlformats.org/officeDocument/2006/relationships/hyperlink" Target="https://ctxt.es/es/20210801/Politica/36919/Bocado-politicas-publicas-alimentos-marcas-lobbis-comida-basura.htm?fbclid=IwAR0VZRDuBgoxBqe8_0FvZ0LRXI4jnf0sbjMSdhdZQKmj5YogvfIEumAh1Bg" TargetMode="External"/><Relationship Id="rId4" Type="http://schemas.openxmlformats.org/officeDocument/2006/relationships/hyperlink" Target="https://policy-practice.oxfam.org/resources/crisis-y-captura-el-descontento-social-en-tiempos-de-pandemia-en-america-latina-621200/" TargetMode="External"/><Relationship Id="rId9" Type="http://schemas.openxmlformats.org/officeDocument/2006/relationships/hyperlink" Target="https://foe.org/resources/12-guilty-fogeys-big-oils-86-billion-offshore-tax-bonanza/" TargetMode="External"/><Relationship Id="rId14" Type="http://schemas.openxmlformats.org/officeDocument/2006/relationships/hyperlink" Target="https://politicsofpoverty.oxfamamerica.org/corporate-america-protecting-its-ow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6F37-0A40-4DA7-8307-8909EDCB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Oxfam Intermon</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Cortes Saenz</dc:creator>
  <cp:keywords/>
  <dc:description/>
  <cp:lastModifiedBy>Hernan Cortes</cp:lastModifiedBy>
  <cp:revision>5</cp:revision>
  <dcterms:created xsi:type="dcterms:W3CDTF">2021-11-18T09:40:00Z</dcterms:created>
  <dcterms:modified xsi:type="dcterms:W3CDTF">2021-11-18T12:02:00Z</dcterms:modified>
</cp:coreProperties>
</file>