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B514" w14:textId="70604B49" w:rsidR="007804B6" w:rsidRPr="00601646" w:rsidRDefault="007804B6" w:rsidP="0012101D">
      <w:pPr>
        <w:spacing w:before="240" w:line="240" w:lineRule="auto"/>
        <w:jc w:val="center"/>
        <w:rPr>
          <w:rFonts w:ascii="Roboto" w:hAnsi="Roboto" w:cs="Calibri"/>
          <w:b/>
          <w:bCs/>
          <w:sz w:val="40"/>
          <w:szCs w:val="40"/>
          <w:u w:val="single"/>
          <w:lang w:val="en-GB"/>
        </w:rPr>
      </w:pPr>
      <w:r w:rsidRPr="00601646">
        <w:rPr>
          <w:rFonts w:ascii="Roboto" w:hAnsi="Roboto" w:cs="Calibri"/>
          <w:b/>
          <w:bCs/>
          <w:sz w:val="40"/>
          <w:szCs w:val="40"/>
          <w:lang w:val="en-GB"/>
        </w:rPr>
        <w:drawing>
          <wp:inline distT="0" distB="0" distL="0" distR="0" wp14:anchorId="3935181F" wp14:editId="3AF64B20">
            <wp:extent cx="4770783" cy="2177944"/>
            <wp:effectExtent l="0" t="0" r="0" b="0"/>
            <wp:docPr id="7" name="Picture 1">
              <a:extLst xmlns:a="http://schemas.openxmlformats.org/drawingml/2006/main">
                <a:ext uri="{FF2B5EF4-FFF2-40B4-BE49-F238E27FC236}">
                  <a16:creationId xmlns:a16="http://schemas.microsoft.com/office/drawing/2014/main" id="{B86E2CE6-4AD7-CDE6-81B3-C16E7CD94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86E2CE6-4AD7-CDE6-81B3-C16E7CD94F24}"/>
                        </a:ext>
                      </a:extLst>
                    </pic:cNvPr>
                    <pic:cNvPicPr>
                      <a:picLocks noChangeAspect="1"/>
                    </pic:cNvPicPr>
                  </pic:nvPicPr>
                  <pic:blipFill>
                    <a:blip r:embed="rId8"/>
                    <a:stretch>
                      <a:fillRect/>
                    </a:stretch>
                  </pic:blipFill>
                  <pic:spPr>
                    <a:xfrm>
                      <a:off x="0" y="0"/>
                      <a:ext cx="4782742" cy="2183403"/>
                    </a:xfrm>
                    <a:prstGeom prst="rect">
                      <a:avLst/>
                    </a:prstGeom>
                  </pic:spPr>
                </pic:pic>
              </a:graphicData>
            </a:graphic>
          </wp:inline>
        </w:drawing>
      </w:r>
    </w:p>
    <w:p w14:paraId="395DB9E2" w14:textId="1489D74B" w:rsidR="00695B09" w:rsidRPr="00601646" w:rsidRDefault="00695B09" w:rsidP="0012101D">
      <w:pPr>
        <w:pStyle w:val="Heading2"/>
        <w:spacing w:line="240" w:lineRule="auto"/>
        <w:rPr>
          <w:rFonts w:ascii="Roboto" w:hAnsi="Roboto" w:cs="Calibri"/>
          <w:color w:val="2F5496" w:themeColor="accent1" w:themeShade="BF"/>
          <w:lang w:val="en-GB"/>
        </w:rPr>
      </w:pPr>
      <w:bookmarkStart w:id="0" w:name="_Hlk69116152"/>
      <w:bookmarkStart w:id="1" w:name="_Hlk66095878"/>
      <w:r w:rsidRPr="00601646">
        <w:rPr>
          <w:rFonts w:ascii="Roboto" w:hAnsi="Roboto" w:cs="Calibri"/>
          <w:color w:val="2F5496" w:themeColor="accent1" w:themeShade="BF"/>
          <w:lang w:val="en-GB"/>
        </w:rPr>
        <w:t>Concept Note</w:t>
      </w:r>
    </w:p>
    <w:p w14:paraId="30ABCF17" w14:textId="53748D4E" w:rsidR="009160B6" w:rsidRPr="00601646" w:rsidRDefault="005C0091" w:rsidP="0012101D">
      <w:pPr>
        <w:pStyle w:val="Heading2"/>
        <w:spacing w:line="240" w:lineRule="auto"/>
        <w:rPr>
          <w:rFonts w:ascii="Roboto" w:hAnsi="Roboto" w:cs="Calibri"/>
          <w:b/>
          <w:bCs/>
          <w:color w:val="2F5496" w:themeColor="accent1" w:themeShade="BF"/>
          <w:lang w:val="en-GB"/>
        </w:rPr>
      </w:pPr>
      <w:r w:rsidRPr="00601646">
        <w:rPr>
          <w:rFonts w:ascii="Roboto" w:hAnsi="Roboto" w:cs="Calibri"/>
          <w:b/>
          <w:bCs/>
          <w:color w:val="2F5496" w:themeColor="accent1" w:themeShade="BF"/>
          <w:lang w:val="en-GB"/>
        </w:rPr>
        <w:t>African Business and Human Rights Forum</w:t>
      </w:r>
      <w:r w:rsidR="00EA74DB" w:rsidRPr="00601646">
        <w:rPr>
          <w:rFonts w:ascii="Roboto" w:hAnsi="Roboto" w:cs="Calibri"/>
          <w:b/>
          <w:bCs/>
          <w:color w:val="2F5496" w:themeColor="accent1" w:themeShade="BF"/>
          <w:lang w:val="en-GB"/>
        </w:rPr>
        <w:t xml:space="preserve"> 2023</w:t>
      </w:r>
    </w:p>
    <w:p w14:paraId="432BEDD3" w14:textId="56FE0A30" w:rsidR="009160B6" w:rsidRPr="00601646" w:rsidRDefault="009160B6" w:rsidP="0012101D">
      <w:pPr>
        <w:pStyle w:val="Heading2"/>
        <w:spacing w:line="240" w:lineRule="auto"/>
        <w:rPr>
          <w:rFonts w:ascii="Roboto" w:hAnsi="Roboto" w:cs="Calibri"/>
          <w:i/>
          <w:iCs/>
          <w:color w:val="2F5496" w:themeColor="accent1" w:themeShade="BF"/>
          <w:lang w:val="en-GB"/>
        </w:rPr>
      </w:pPr>
      <w:r w:rsidRPr="00601646">
        <w:rPr>
          <w:rFonts w:ascii="Roboto" w:hAnsi="Roboto" w:cs="Calibri"/>
          <w:i/>
          <w:iCs/>
          <w:color w:val="2F5496" w:themeColor="accent1" w:themeShade="BF"/>
          <w:lang w:val="en-GB"/>
        </w:rPr>
        <w:t>For Africa, from Africa</w:t>
      </w:r>
    </w:p>
    <w:bookmarkEnd w:id="0"/>
    <w:bookmarkEnd w:id="1"/>
    <w:p w14:paraId="4BCD35EB" w14:textId="6337299B" w:rsidR="00054769" w:rsidRPr="00601646" w:rsidRDefault="00054769" w:rsidP="00054769">
      <w:pPr>
        <w:spacing w:line="240" w:lineRule="auto"/>
        <w:jc w:val="center"/>
        <w:rPr>
          <w:rFonts w:ascii="Roboto" w:hAnsi="Roboto" w:cs="Calibri"/>
          <w:color w:val="2F5496" w:themeColor="accent1" w:themeShade="BF"/>
          <w:sz w:val="24"/>
          <w:szCs w:val="24"/>
          <w:lang w:val="en-GB"/>
        </w:rPr>
      </w:pPr>
      <w:r w:rsidRPr="00601646">
        <w:rPr>
          <w:rFonts w:ascii="Roboto" w:hAnsi="Roboto" w:cs="Calibri"/>
          <w:color w:val="2F5496" w:themeColor="accent1" w:themeShade="BF"/>
          <w:sz w:val="24"/>
          <w:szCs w:val="24"/>
          <w:lang w:val="en-GB"/>
        </w:rPr>
        <w:t>6-7 September 2023, Hybrid: Addis Ababa and Online</w:t>
      </w:r>
    </w:p>
    <w:p w14:paraId="0A94E5BC" w14:textId="77777777" w:rsidR="00054769" w:rsidRPr="00601646" w:rsidRDefault="00054769" w:rsidP="00054769">
      <w:pPr>
        <w:pStyle w:val="ListParagraph"/>
        <w:spacing w:line="240" w:lineRule="auto"/>
        <w:rPr>
          <w:rFonts w:ascii="Roboto" w:hAnsi="Roboto" w:cs="Calibri"/>
          <w:color w:val="2F5496" w:themeColor="accent1" w:themeShade="BF"/>
          <w:sz w:val="24"/>
          <w:szCs w:val="24"/>
          <w:lang w:val="en-GB"/>
        </w:rPr>
      </w:pPr>
    </w:p>
    <w:p w14:paraId="451FBB2D" w14:textId="41C893F3" w:rsidR="009B1671" w:rsidRPr="00601646" w:rsidRDefault="002F003A" w:rsidP="00054769">
      <w:pPr>
        <w:pStyle w:val="ListParagraph"/>
        <w:numPr>
          <w:ilvl w:val="0"/>
          <w:numId w:val="40"/>
        </w:numPr>
        <w:spacing w:before="240" w:line="240" w:lineRule="auto"/>
        <w:jc w:val="both"/>
        <w:rPr>
          <w:rFonts w:ascii="Roboto" w:hAnsi="Roboto" w:cs="Calibri"/>
          <w:b/>
          <w:bCs/>
          <w:color w:val="2F5496" w:themeColor="accent1" w:themeShade="BF"/>
          <w:u w:val="single"/>
          <w:lang w:val="en-GB"/>
        </w:rPr>
      </w:pPr>
      <w:r w:rsidRPr="00601646">
        <w:rPr>
          <w:rFonts w:ascii="Roboto" w:hAnsi="Roboto" w:cs="Calibri"/>
          <w:b/>
          <w:bCs/>
          <w:color w:val="2F5496" w:themeColor="accent1" w:themeShade="BF"/>
          <w:u w:val="single"/>
          <w:lang w:val="en-GB"/>
        </w:rPr>
        <w:t>Background</w:t>
      </w:r>
    </w:p>
    <w:p w14:paraId="7745FA61" w14:textId="672AA2A6" w:rsidR="00A07779" w:rsidRPr="00601646" w:rsidRDefault="00D660B6" w:rsidP="66D5DA9A">
      <w:pPr>
        <w:spacing w:before="240" w:line="240" w:lineRule="auto"/>
        <w:jc w:val="both"/>
        <w:rPr>
          <w:rFonts w:ascii="Roboto" w:hAnsi="Roboto" w:cs="Calibri"/>
          <w:lang w:val="en-GB"/>
        </w:rPr>
      </w:pPr>
      <w:bookmarkStart w:id="2" w:name="_Hlk68615559"/>
      <w:r w:rsidRPr="00601646">
        <w:rPr>
          <w:rFonts w:ascii="Roboto" w:hAnsi="Roboto" w:cs="Calibri"/>
          <w:lang w:val="en-GB"/>
        </w:rPr>
        <w:t xml:space="preserve">Over the past decade, Africa has </w:t>
      </w:r>
      <w:r w:rsidR="001D3405" w:rsidRPr="00601646">
        <w:rPr>
          <w:rFonts w:ascii="Roboto" w:hAnsi="Roboto" w:cs="Calibri"/>
          <w:lang w:val="en-GB"/>
        </w:rPr>
        <w:t>consistently grown</w:t>
      </w:r>
      <w:r w:rsidRPr="00601646">
        <w:rPr>
          <w:rFonts w:ascii="Roboto" w:hAnsi="Roboto" w:cs="Calibri"/>
          <w:lang w:val="en-GB"/>
        </w:rPr>
        <w:t xml:space="preserve"> in Gross Domestic Product, increased employment, and improved</w:t>
      </w:r>
      <w:r w:rsidR="00730FDC" w:rsidRPr="00601646">
        <w:rPr>
          <w:rFonts w:ascii="Roboto" w:hAnsi="Roboto" w:cs="Calibri"/>
          <w:lang w:val="en-GB"/>
        </w:rPr>
        <w:t xml:space="preserve"> infrastructure. </w:t>
      </w:r>
      <w:r w:rsidRPr="00601646">
        <w:rPr>
          <w:rFonts w:ascii="Roboto" w:hAnsi="Roboto" w:cs="Calibri"/>
          <w:lang w:val="en-GB"/>
        </w:rPr>
        <w:t>B</w:t>
      </w:r>
      <w:r w:rsidR="00730FDC" w:rsidRPr="00601646">
        <w:rPr>
          <w:rFonts w:ascii="Roboto" w:hAnsi="Roboto" w:cs="Calibri"/>
          <w:lang w:val="en-GB"/>
        </w:rPr>
        <w:t xml:space="preserve">usiness has played a critical role in these developments, as shown by the yearly increases in investment and trade flows toward the continent. However, Africa faces numerous </w:t>
      </w:r>
      <w:r w:rsidRPr="00601646">
        <w:rPr>
          <w:rFonts w:ascii="Roboto" w:hAnsi="Roboto" w:cs="Calibri"/>
          <w:lang w:val="en-GB"/>
        </w:rPr>
        <w:t xml:space="preserve">challenges </w:t>
      </w:r>
      <w:r w:rsidR="39661CEC" w:rsidRPr="00601646">
        <w:rPr>
          <w:rFonts w:ascii="Roboto" w:hAnsi="Roboto" w:cs="Calibri"/>
          <w:lang w:val="en-GB"/>
        </w:rPr>
        <w:t xml:space="preserve">on the </w:t>
      </w:r>
      <w:r w:rsidRPr="00601646">
        <w:rPr>
          <w:rFonts w:ascii="Roboto" w:hAnsi="Roboto" w:cs="Calibri"/>
          <w:lang w:val="en-GB"/>
        </w:rPr>
        <w:t>economic, social, governance</w:t>
      </w:r>
      <w:r w:rsidR="65767793" w:rsidRPr="00601646">
        <w:rPr>
          <w:rFonts w:ascii="Roboto" w:hAnsi="Roboto" w:cs="Calibri"/>
          <w:lang w:val="en-GB"/>
        </w:rPr>
        <w:t xml:space="preserve"> </w:t>
      </w:r>
      <w:r w:rsidR="1987A23F" w:rsidRPr="00601646">
        <w:rPr>
          <w:rFonts w:ascii="Roboto" w:hAnsi="Roboto" w:cs="Calibri"/>
          <w:lang w:val="en-GB"/>
        </w:rPr>
        <w:t xml:space="preserve">and environmental </w:t>
      </w:r>
      <w:r w:rsidR="65767793" w:rsidRPr="00601646">
        <w:rPr>
          <w:rFonts w:ascii="Roboto" w:hAnsi="Roboto" w:cs="Calibri"/>
          <w:lang w:val="en-GB"/>
        </w:rPr>
        <w:t>fronts</w:t>
      </w:r>
      <w:r w:rsidRPr="00601646">
        <w:rPr>
          <w:rFonts w:ascii="Roboto" w:hAnsi="Roboto" w:cs="Calibri"/>
          <w:lang w:val="en-GB"/>
        </w:rPr>
        <w:t xml:space="preserve">, </w:t>
      </w:r>
      <w:r w:rsidR="5252B067" w:rsidRPr="00601646">
        <w:rPr>
          <w:rFonts w:ascii="Roboto" w:hAnsi="Roboto" w:cs="Calibri"/>
          <w:lang w:val="en-GB"/>
        </w:rPr>
        <w:t xml:space="preserve">as well as when it comes to </w:t>
      </w:r>
      <w:r w:rsidR="33E7CC62" w:rsidRPr="00601646">
        <w:rPr>
          <w:rFonts w:ascii="Roboto" w:hAnsi="Roboto" w:cs="Calibri"/>
          <w:lang w:val="en-GB"/>
        </w:rPr>
        <w:t xml:space="preserve">the enjoyment of </w:t>
      </w:r>
      <w:r w:rsidR="564988E7" w:rsidRPr="00601646">
        <w:rPr>
          <w:rFonts w:ascii="Roboto" w:hAnsi="Roboto" w:cs="Calibri"/>
          <w:lang w:val="en-GB"/>
        </w:rPr>
        <w:t xml:space="preserve">internationally </w:t>
      </w:r>
      <w:r w:rsidR="001D3405" w:rsidRPr="00601646">
        <w:rPr>
          <w:rFonts w:ascii="Roboto" w:hAnsi="Roboto" w:cs="Calibri"/>
          <w:lang w:val="en-GB"/>
        </w:rPr>
        <w:t>recognised</w:t>
      </w:r>
      <w:r w:rsidR="00D60F74" w:rsidRPr="00601646">
        <w:rPr>
          <w:rFonts w:ascii="Roboto" w:hAnsi="Roboto" w:cs="Calibri"/>
          <w:lang w:val="en-GB"/>
        </w:rPr>
        <w:t xml:space="preserve"> </w:t>
      </w:r>
      <w:r w:rsidRPr="00601646">
        <w:rPr>
          <w:rFonts w:ascii="Roboto" w:hAnsi="Roboto" w:cs="Calibri"/>
          <w:lang w:val="en-GB"/>
        </w:rPr>
        <w:t>human right</w:t>
      </w:r>
      <w:r w:rsidR="00730FDC" w:rsidRPr="00601646">
        <w:rPr>
          <w:rFonts w:ascii="Roboto" w:hAnsi="Roboto" w:cs="Calibri"/>
          <w:lang w:val="en-GB"/>
        </w:rPr>
        <w:t>s</w:t>
      </w:r>
      <w:r w:rsidR="00D60F74" w:rsidRPr="00601646">
        <w:rPr>
          <w:rFonts w:ascii="Roboto" w:hAnsi="Roboto" w:cs="Calibri"/>
          <w:lang w:val="en-GB"/>
        </w:rPr>
        <w:t xml:space="preserve"> standards</w:t>
      </w:r>
      <w:r w:rsidR="00730FDC" w:rsidRPr="00601646">
        <w:rPr>
          <w:rFonts w:ascii="Roboto" w:hAnsi="Roboto" w:cs="Calibri"/>
          <w:lang w:val="en-GB"/>
        </w:rPr>
        <w:t xml:space="preserve">. These differ widely across countries, but issues such as </w:t>
      </w:r>
      <w:r w:rsidR="00A07779" w:rsidRPr="00601646">
        <w:rPr>
          <w:rFonts w:ascii="Roboto" w:hAnsi="Roboto" w:cs="Calibri"/>
          <w:lang w:val="en-GB"/>
        </w:rPr>
        <w:t xml:space="preserve">adverse environmental impacts and </w:t>
      </w:r>
      <w:r w:rsidR="00730FDC" w:rsidRPr="00601646">
        <w:rPr>
          <w:rFonts w:ascii="Roboto" w:hAnsi="Roboto" w:cs="Calibri"/>
          <w:lang w:val="en-GB"/>
        </w:rPr>
        <w:t>inconsistent implementation of international and African Union (AU) treaties</w:t>
      </w:r>
      <w:r w:rsidR="00A07779" w:rsidRPr="00601646">
        <w:rPr>
          <w:rFonts w:ascii="Roboto" w:hAnsi="Roboto" w:cs="Calibri"/>
          <w:lang w:val="en-GB"/>
        </w:rPr>
        <w:t xml:space="preserve"> relating to </w:t>
      </w:r>
      <w:r w:rsidR="0044103F" w:rsidRPr="00601646">
        <w:rPr>
          <w:rFonts w:ascii="Roboto" w:hAnsi="Roboto" w:cs="Calibri"/>
          <w:lang w:val="en-GB"/>
        </w:rPr>
        <w:t>respecting</w:t>
      </w:r>
      <w:r w:rsidR="00A07779" w:rsidRPr="00601646">
        <w:rPr>
          <w:rFonts w:ascii="Roboto" w:hAnsi="Roboto" w:cs="Calibri"/>
          <w:lang w:val="en-GB"/>
        </w:rPr>
        <w:t xml:space="preserve"> human rights in key economic activities and </w:t>
      </w:r>
      <w:r w:rsidR="004F3498" w:rsidRPr="00601646">
        <w:rPr>
          <w:rFonts w:ascii="Roboto" w:hAnsi="Roboto" w:cs="Calibri"/>
          <w:lang w:val="en-GB"/>
        </w:rPr>
        <w:t>investments</w:t>
      </w:r>
      <w:r w:rsidR="00A07779" w:rsidRPr="00601646">
        <w:rPr>
          <w:rFonts w:ascii="Roboto" w:hAnsi="Roboto" w:cs="Calibri"/>
          <w:lang w:val="en-GB"/>
        </w:rPr>
        <w:t xml:space="preserve">, remain </w:t>
      </w:r>
      <w:r w:rsidR="00BB7E1C" w:rsidRPr="00601646">
        <w:rPr>
          <w:rFonts w:ascii="Roboto" w:hAnsi="Roboto" w:cs="Calibri"/>
          <w:lang w:val="en-GB"/>
        </w:rPr>
        <w:t>pervasive</w:t>
      </w:r>
      <w:r w:rsidR="00CA6A36" w:rsidRPr="00601646">
        <w:rPr>
          <w:rFonts w:ascii="Roboto" w:hAnsi="Roboto" w:cs="Calibri"/>
          <w:lang w:val="en-GB"/>
        </w:rPr>
        <w:t xml:space="preserve"> </w:t>
      </w:r>
      <w:r w:rsidR="00730FDC" w:rsidRPr="00601646">
        <w:rPr>
          <w:rFonts w:ascii="Roboto" w:hAnsi="Roboto" w:cs="Calibri"/>
          <w:lang w:val="en-GB"/>
        </w:rPr>
        <w:t xml:space="preserve">in several parts of the </w:t>
      </w:r>
      <w:r w:rsidR="00A07779" w:rsidRPr="00601646">
        <w:rPr>
          <w:rFonts w:ascii="Roboto" w:hAnsi="Roboto" w:cs="Calibri"/>
          <w:lang w:val="en-GB"/>
        </w:rPr>
        <w:t>continent.</w:t>
      </w:r>
    </w:p>
    <w:p w14:paraId="613FD327" w14:textId="61B47AD6" w:rsidR="155FE2EC" w:rsidRPr="00601646" w:rsidRDefault="155FE2EC" w:rsidP="66D5DA9A">
      <w:pPr>
        <w:pStyle w:val="Normal0"/>
        <w:spacing w:after="160"/>
        <w:jc w:val="both"/>
        <w:rPr>
          <w:rFonts w:ascii="Roboto" w:hAnsi="Roboto"/>
          <w:sz w:val="22"/>
          <w:szCs w:val="22"/>
        </w:rPr>
      </w:pPr>
      <w:r w:rsidRPr="00601646">
        <w:rPr>
          <w:rFonts w:ascii="Roboto" w:hAnsi="Roboto"/>
          <w:sz w:val="22"/>
          <w:szCs w:val="22"/>
        </w:rPr>
        <w:t xml:space="preserve">Indeed, </w:t>
      </w:r>
      <w:r w:rsidR="00502E2E" w:rsidRPr="00601646">
        <w:rPr>
          <w:rFonts w:ascii="Roboto" w:hAnsi="Roboto"/>
          <w:sz w:val="22"/>
          <w:szCs w:val="22"/>
        </w:rPr>
        <w:t xml:space="preserve">the </w:t>
      </w:r>
      <w:r w:rsidR="00475A73" w:rsidRPr="00601646">
        <w:rPr>
          <w:rFonts w:ascii="Roboto" w:hAnsi="Roboto"/>
          <w:sz w:val="22"/>
          <w:szCs w:val="22"/>
        </w:rPr>
        <w:t>United Nations Development Programme (UNDP)</w:t>
      </w:r>
      <w:r w:rsidRPr="00601646">
        <w:rPr>
          <w:rFonts w:ascii="Roboto" w:hAnsi="Roboto"/>
          <w:sz w:val="22"/>
          <w:szCs w:val="22"/>
        </w:rPr>
        <w:t xml:space="preserve"> </w:t>
      </w:r>
      <w:hyperlink r:id="rId9" w:history="1">
        <w:r w:rsidRPr="00601646">
          <w:rPr>
            <w:rFonts w:ascii="Roboto" w:hAnsi="Roboto"/>
            <w:sz w:val="22"/>
            <w:szCs w:val="22"/>
          </w:rPr>
          <w:t>baseline research survey</w:t>
        </w:r>
      </w:hyperlink>
      <w:r w:rsidRPr="00601646">
        <w:rPr>
          <w:rFonts w:ascii="Roboto" w:hAnsi="Roboto"/>
          <w:sz w:val="22"/>
          <w:szCs w:val="22"/>
        </w:rPr>
        <w:t xml:space="preserve"> highlighted </w:t>
      </w:r>
      <w:r w:rsidR="001D3405" w:rsidRPr="00601646">
        <w:rPr>
          <w:rFonts w:ascii="Roboto" w:hAnsi="Roboto"/>
          <w:sz w:val="22"/>
          <w:szCs w:val="22"/>
        </w:rPr>
        <w:t>several</w:t>
      </w:r>
      <w:r w:rsidRPr="00601646">
        <w:rPr>
          <w:rFonts w:ascii="Roboto" w:hAnsi="Roboto"/>
          <w:sz w:val="22"/>
          <w:szCs w:val="22"/>
        </w:rPr>
        <w:t xml:space="preserve"> challenges to promoting responsible business conduct</w:t>
      </w:r>
      <w:r w:rsidR="00056E79" w:rsidRPr="00601646">
        <w:rPr>
          <w:rFonts w:ascii="Roboto" w:hAnsi="Roboto"/>
          <w:sz w:val="22"/>
          <w:szCs w:val="22"/>
        </w:rPr>
        <w:t xml:space="preserve"> </w:t>
      </w:r>
      <w:r w:rsidR="00A07779" w:rsidRPr="00601646">
        <w:rPr>
          <w:rFonts w:ascii="Roboto" w:hAnsi="Roboto"/>
          <w:sz w:val="22"/>
          <w:szCs w:val="22"/>
        </w:rPr>
        <w:t>in Africa</w:t>
      </w:r>
      <w:r w:rsidR="0E8A83DE" w:rsidRPr="00601646">
        <w:rPr>
          <w:rFonts w:ascii="Roboto" w:hAnsi="Roboto"/>
          <w:sz w:val="22"/>
          <w:szCs w:val="22"/>
        </w:rPr>
        <w:t>, including</w:t>
      </w:r>
      <w:r w:rsidRPr="00601646">
        <w:rPr>
          <w:rFonts w:ascii="Roboto" w:hAnsi="Roboto"/>
          <w:sz w:val="22"/>
          <w:szCs w:val="22"/>
        </w:rPr>
        <w:t xml:space="preserve"> </w:t>
      </w:r>
      <w:r w:rsidR="00634013" w:rsidRPr="00601646">
        <w:rPr>
          <w:rFonts w:ascii="Roboto" w:hAnsi="Roboto"/>
          <w:sz w:val="22"/>
          <w:szCs w:val="22"/>
        </w:rPr>
        <w:t>weak</w:t>
      </w:r>
      <w:r w:rsidRPr="00601646">
        <w:rPr>
          <w:rFonts w:ascii="Roboto" w:hAnsi="Roboto"/>
          <w:sz w:val="22"/>
          <w:szCs w:val="22"/>
        </w:rPr>
        <w:t xml:space="preserve"> regulatory, policy and enforcement frameworks in </w:t>
      </w:r>
      <w:r w:rsidR="0044103F" w:rsidRPr="00601646">
        <w:rPr>
          <w:rFonts w:ascii="Roboto" w:hAnsi="Roboto"/>
          <w:sz w:val="22"/>
          <w:szCs w:val="22"/>
        </w:rPr>
        <w:t xml:space="preserve">the </w:t>
      </w:r>
      <w:r w:rsidRPr="00601646">
        <w:rPr>
          <w:rFonts w:ascii="Roboto" w:hAnsi="Roboto"/>
          <w:sz w:val="22"/>
          <w:szCs w:val="22"/>
        </w:rPr>
        <w:t xml:space="preserve">Member States </w:t>
      </w:r>
      <w:r w:rsidR="5ED695D5" w:rsidRPr="00601646">
        <w:rPr>
          <w:rFonts w:ascii="Roboto" w:hAnsi="Roboto"/>
          <w:sz w:val="22"/>
          <w:szCs w:val="22"/>
        </w:rPr>
        <w:t>and</w:t>
      </w:r>
      <w:r w:rsidRPr="00601646">
        <w:rPr>
          <w:rFonts w:ascii="Roboto" w:hAnsi="Roboto"/>
          <w:sz w:val="22"/>
          <w:szCs w:val="22"/>
        </w:rPr>
        <w:t xml:space="preserve"> ineffective, </w:t>
      </w:r>
      <w:r w:rsidR="00601646" w:rsidRPr="00601646">
        <w:rPr>
          <w:rFonts w:ascii="Roboto" w:hAnsi="Roboto"/>
          <w:sz w:val="22"/>
          <w:szCs w:val="22"/>
        </w:rPr>
        <w:t>inaccessible</w:t>
      </w:r>
      <w:r w:rsidRPr="00601646">
        <w:rPr>
          <w:rFonts w:ascii="Roboto" w:hAnsi="Roboto"/>
          <w:sz w:val="22"/>
          <w:szCs w:val="22"/>
        </w:rPr>
        <w:t xml:space="preserve"> </w:t>
      </w:r>
      <w:r w:rsidR="0044103F" w:rsidRPr="00601646">
        <w:rPr>
          <w:rFonts w:ascii="Roboto" w:hAnsi="Roboto"/>
          <w:sz w:val="22"/>
          <w:szCs w:val="22"/>
        </w:rPr>
        <w:t>remedies</w:t>
      </w:r>
      <w:r w:rsidRPr="00601646">
        <w:rPr>
          <w:rFonts w:ascii="Roboto" w:hAnsi="Roboto"/>
          <w:sz w:val="22"/>
          <w:szCs w:val="22"/>
        </w:rPr>
        <w:t xml:space="preserve"> for human rights and environmental harms arising from business activities.</w:t>
      </w:r>
    </w:p>
    <w:p w14:paraId="1BB42717" w14:textId="1DF42CAE" w:rsidR="00730FDC" w:rsidRPr="00601646" w:rsidRDefault="7456B3EA" w:rsidP="66D5DA9A">
      <w:pPr>
        <w:spacing w:before="240" w:line="240" w:lineRule="auto"/>
        <w:jc w:val="both"/>
        <w:rPr>
          <w:rFonts w:ascii="Roboto" w:hAnsi="Roboto" w:cs="Calibri"/>
          <w:lang w:val="en-GB"/>
        </w:rPr>
      </w:pPr>
      <w:r w:rsidRPr="00601646">
        <w:rPr>
          <w:rFonts w:ascii="Roboto" w:hAnsi="Roboto" w:cs="Calibri"/>
          <w:lang w:val="en-GB"/>
        </w:rPr>
        <w:t xml:space="preserve">Despite these challenges, significant progress has been made. </w:t>
      </w:r>
      <w:r w:rsidR="7D795A58" w:rsidRPr="00601646">
        <w:rPr>
          <w:rFonts w:ascii="Roboto" w:hAnsi="Roboto" w:cs="Calibri"/>
          <w:lang w:val="en-GB"/>
        </w:rPr>
        <w:t xml:space="preserve">Following </w:t>
      </w:r>
      <w:r w:rsidR="3C1E3F8A" w:rsidRPr="00601646">
        <w:rPr>
          <w:rFonts w:ascii="Roboto" w:hAnsi="Roboto" w:cs="Calibri"/>
          <w:lang w:val="en-GB"/>
        </w:rPr>
        <w:t>the UN Human Rights Council</w:t>
      </w:r>
      <w:r w:rsidR="7DB82EFC" w:rsidRPr="00601646">
        <w:rPr>
          <w:rFonts w:ascii="Roboto" w:hAnsi="Roboto" w:cs="Calibri"/>
          <w:lang w:val="en-GB"/>
        </w:rPr>
        <w:t>’s adoption</w:t>
      </w:r>
      <w:r w:rsidR="3C1E3F8A" w:rsidRPr="00601646">
        <w:rPr>
          <w:rFonts w:ascii="Roboto" w:hAnsi="Roboto" w:cs="Calibri"/>
          <w:lang w:val="en-GB"/>
        </w:rPr>
        <w:t xml:space="preserve"> in 2011 </w:t>
      </w:r>
      <w:r w:rsidR="00C702AC" w:rsidRPr="00601646">
        <w:rPr>
          <w:rFonts w:ascii="Roboto" w:hAnsi="Roboto" w:cs="Calibri"/>
          <w:lang w:val="en-GB"/>
        </w:rPr>
        <w:t xml:space="preserve">of </w:t>
      </w:r>
      <w:r w:rsidR="3C1E3F8A" w:rsidRPr="00601646">
        <w:rPr>
          <w:rFonts w:ascii="Roboto" w:hAnsi="Roboto" w:cs="Calibri"/>
          <w:lang w:val="en-GB"/>
        </w:rPr>
        <w:t xml:space="preserve">the </w:t>
      </w:r>
      <w:hyperlink r:id="rId10" w:history="1">
        <w:r w:rsidR="3C1E3F8A" w:rsidRPr="00601646">
          <w:rPr>
            <w:rStyle w:val="Hyperlink"/>
            <w:rFonts w:ascii="Roboto" w:hAnsi="Roboto" w:cs="Calibri"/>
            <w:lang w:val="en-GB"/>
          </w:rPr>
          <w:t>UN Guiding Principles on Business and Human Rights</w:t>
        </w:r>
      </w:hyperlink>
      <w:r w:rsidR="3C1E3F8A" w:rsidRPr="00601646">
        <w:rPr>
          <w:rFonts w:ascii="Roboto" w:hAnsi="Roboto" w:cs="Calibri"/>
          <w:lang w:val="en-GB"/>
        </w:rPr>
        <w:t xml:space="preserve"> (UNGPs)</w:t>
      </w:r>
      <w:r w:rsidR="76E88677" w:rsidRPr="00601646">
        <w:rPr>
          <w:rFonts w:ascii="Roboto" w:hAnsi="Roboto" w:cs="Calibri"/>
          <w:lang w:val="en-GB"/>
        </w:rPr>
        <w:t xml:space="preserve">, </w:t>
      </w:r>
      <w:r w:rsidR="18BDA7F8" w:rsidRPr="00601646">
        <w:rPr>
          <w:rFonts w:ascii="Roboto" w:hAnsi="Roboto" w:cs="Calibri"/>
          <w:lang w:val="en-GB"/>
        </w:rPr>
        <w:t xml:space="preserve">in </w:t>
      </w:r>
      <w:r w:rsidR="0039477B" w:rsidRPr="00601646">
        <w:rPr>
          <w:rFonts w:ascii="Roboto" w:hAnsi="Roboto" w:cs="Calibri"/>
          <w:lang w:val="en-GB"/>
        </w:rPr>
        <w:t xml:space="preserve">recent years, </w:t>
      </w:r>
      <w:r w:rsidR="00EC3B87" w:rsidRPr="00601646">
        <w:rPr>
          <w:rFonts w:ascii="Roboto" w:hAnsi="Roboto" w:cs="Calibri"/>
          <w:lang w:val="en-GB"/>
        </w:rPr>
        <w:t xml:space="preserve">African governments, national human rights institutions (NHRIs), </w:t>
      </w:r>
      <w:r w:rsidR="00DD69E3" w:rsidRPr="00601646">
        <w:rPr>
          <w:rFonts w:ascii="Roboto" w:hAnsi="Roboto" w:cs="Calibri"/>
          <w:lang w:val="en-GB"/>
        </w:rPr>
        <w:t xml:space="preserve">civil society </w:t>
      </w:r>
      <w:r w:rsidR="0039477B" w:rsidRPr="00601646">
        <w:rPr>
          <w:rFonts w:ascii="Roboto" w:hAnsi="Roboto" w:cs="Calibri"/>
          <w:lang w:val="en-GB"/>
        </w:rPr>
        <w:t>actors</w:t>
      </w:r>
      <w:r w:rsidR="00EC3B87" w:rsidRPr="00601646">
        <w:rPr>
          <w:rFonts w:ascii="Roboto" w:hAnsi="Roboto" w:cs="Calibri"/>
          <w:lang w:val="en-GB"/>
        </w:rPr>
        <w:t xml:space="preserve">, and </w:t>
      </w:r>
      <w:r w:rsidR="004F10E7" w:rsidRPr="00601646">
        <w:rPr>
          <w:rFonts w:ascii="Roboto" w:hAnsi="Roboto" w:cs="Calibri"/>
          <w:lang w:val="en-GB"/>
        </w:rPr>
        <w:t xml:space="preserve">businesses </w:t>
      </w:r>
      <w:r w:rsidR="2ED69317" w:rsidRPr="00601646">
        <w:rPr>
          <w:rFonts w:ascii="Roboto" w:hAnsi="Roboto" w:cs="Calibri"/>
          <w:lang w:val="en-GB"/>
        </w:rPr>
        <w:t xml:space="preserve">have </w:t>
      </w:r>
      <w:r w:rsidR="00CE0080" w:rsidRPr="00601646">
        <w:rPr>
          <w:rFonts w:ascii="Roboto" w:hAnsi="Roboto" w:cs="Calibri"/>
          <w:lang w:val="en-GB"/>
        </w:rPr>
        <w:t xml:space="preserve">increased their </w:t>
      </w:r>
      <w:r w:rsidR="00056E79" w:rsidRPr="00601646">
        <w:rPr>
          <w:rFonts w:ascii="Roboto" w:hAnsi="Roboto" w:cs="Calibri"/>
          <w:lang w:val="en-GB"/>
        </w:rPr>
        <w:t>action to</w:t>
      </w:r>
      <w:r w:rsidR="00CE0080" w:rsidRPr="00601646">
        <w:rPr>
          <w:rFonts w:ascii="Roboto" w:hAnsi="Roboto" w:cs="Calibri"/>
          <w:lang w:val="en-GB"/>
        </w:rPr>
        <w:t xml:space="preserve"> promot</w:t>
      </w:r>
      <w:r w:rsidR="00056E79" w:rsidRPr="00601646">
        <w:rPr>
          <w:rFonts w:ascii="Roboto" w:hAnsi="Roboto" w:cs="Calibri"/>
          <w:lang w:val="en-GB"/>
        </w:rPr>
        <w:t>e</w:t>
      </w:r>
      <w:r w:rsidR="00CE0080" w:rsidRPr="00601646">
        <w:rPr>
          <w:rFonts w:ascii="Roboto" w:hAnsi="Roboto" w:cs="Calibri"/>
          <w:lang w:val="en-GB"/>
        </w:rPr>
        <w:t xml:space="preserve"> </w:t>
      </w:r>
      <w:r w:rsidR="38F210E5" w:rsidRPr="00601646">
        <w:rPr>
          <w:rFonts w:ascii="Roboto" w:hAnsi="Roboto" w:cs="Calibri"/>
          <w:lang w:val="en-GB"/>
        </w:rPr>
        <w:t>responsible business conduct</w:t>
      </w:r>
      <w:r w:rsidR="00EC3B87" w:rsidRPr="00601646">
        <w:rPr>
          <w:rFonts w:ascii="Roboto" w:hAnsi="Roboto" w:cs="Calibri"/>
          <w:lang w:val="en-GB"/>
        </w:rPr>
        <w:t xml:space="preserve">. </w:t>
      </w:r>
      <w:r w:rsidR="001D3405" w:rsidRPr="00601646">
        <w:rPr>
          <w:rFonts w:ascii="Roboto" w:hAnsi="Roboto" w:cs="Calibri"/>
          <w:lang w:val="en-GB"/>
        </w:rPr>
        <w:t xml:space="preserve">For example, </w:t>
      </w:r>
      <w:r w:rsidR="00EC3B87" w:rsidRPr="00601646">
        <w:rPr>
          <w:rFonts w:ascii="Roboto" w:hAnsi="Roboto" w:cs="Calibri"/>
          <w:lang w:val="en-GB"/>
        </w:rPr>
        <w:t xml:space="preserve">Kenya became the first country in Africa to develop a </w:t>
      </w:r>
      <w:r w:rsidR="00845E50" w:rsidRPr="00601646">
        <w:rPr>
          <w:rFonts w:ascii="Roboto" w:hAnsi="Roboto" w:cs="Calibri"/>
          <w:lang w:val="en-GB"/>
        </w:rPr>
        <w:t>n</w:t>
      </w:r>
      <w:r w:rsidR="00EC3B87" w:rsidRPr="00601646">
        <w:rPr>
          <w:rFonts w:ascii="Roboto" w:hAnsi="Roboto" w:cs="Calibri"/>
          <w:lang w:val="en-GB"/>
        </w:rPr>
        <w:t xml:space="preserve">ational </w:t>
      </w:r>
      <w:r w:rsidR="00845E50" w:rsidRPr="00601646">
        <w:rPr>
          <w:rFonts w:ascii="Roboto" w:hAnsi="Roboto" w:cs="Calibri"/>
          <w:lang w:val="en-GB"/>
        </w:rPr>
        <w:t>a</w:t>
      </w:r>
      <w:r w:rsidR="00EC3B87" w:rsidRPr="00601646">
        <w:rPr>
          <w:rFonts w:ascii="Roboto" w:hAnsi="Roboto" w:cs="Calibri"/>
          <w:lang w:val="en-GB"/>
        </w:rPr>
        <w:t xml:space="preserve">ction </w:t>
      </w:r>
      <w:r w:rsidR="00845E50" w:rsidRPr="00601646">
        <w:rPr>
          <w:rFonts w:ascii="Roboto" w:hAnsi="Roboto" w:cs="Calibri"/>
          <w:lang w:val="en-GB"/>
        </w:rPr>
        <w:t>p</w:t>
      </w:r>
      <w:r w:rsidR="00EC3B87" w:rsidRPr="00601646">
        <w:rPr>
          <w:rFonts w:ascii="Roboto" w:hAnsi="Roboto" w:cs="Calibri"/>
          <w:lang w:val="en-GB"/>
        </w:rPr>
        <w:t xml:space="preserve">lan on </w:t>
      </w:r>
      <w:r w:rsidR="00845E50" w:rsidRPr="00601646">
        <w:rPr>
          <w:rFonts w:ascii="Roboto" w:hAnsi="Roboto" w:cs="Calibri"/>
          <w:lang w:val="en-GB"/>
        </w:rPr>
        <w:t>b</w:t>
      </w:r>
      <w:r w:rsidR="00EC3B87" w:rsidRPr="00601646">
        <w:rPr>
          <w:rFonts w:ascii="Roboto" w:hAnsi="Roboto" w:cs="Calibri"/>
          <w:lang w:val="en-GB"/>
        </w:rPr>
        <w:t>usiness and</w:t>
      </w:r>
      <w:r w:rsidR="002A54A9" w:rsidRPr="00601646">
        <w:rPr>
          <w:rFonts w:ascii="Roboto" w:hAnsi="Roboto" w:cs="Calibri"/>
          <w:lang w:val="en-GB"/>
        </w:rPr>
        <w:t xml:space="preserve"> </w:t>
      </w:r>
      <w:r w:rsidR="00845E50" w:rsidRPr="00601646">
        <w:rPr>
          <w:rFonts w:ascii="Roboto" w:hAnsi="Roboto" w:cs="Calibri"/>
          <w:lang w:val="en-GB"/>
        </w:rPr>
        <w:t>h</w:t>
      </w:r>
      <w:r w:rsidR="00EC3B87" w:rsidRPr="00601646">
        <w:rPr>
          <w:rFonts w:ascii="Roboto" w:hAnsi="Roboto" w:cs="Calibri"/>
          <w:lang w:val="en-GB"/>
        </w:rPr>
        <w:t xml:space="preserve">uman </w:t>
      </w:r>
      <w:r w:rsidR="00845E50" w:rsidRPr="00601646">
        <w:rPr>
          <w:rFonts w:ascii="Roboto" w:hAnsi="Roboto" w:cs="Calibri"/>
          <w:lang w:val="en-GB"/>
        </w:rPr>
        <w:t>r</w:t>
      </w:r>
      <w:r w:rsidR="00EC3B87" w:rsidRPr="00601646">
        <w:rPr>
          <w:rFonts w:ascii="Roboto" w:hAnsi="Roboto" w:cs="Calibri"/>
          <w:lang w:val="en-GB"/>
        </w:rPr>
        <w:t xml:space="preserve">ights </w:t>
      </w:r>
      <w:r w:rsidR="006C3381" w:rsidRPr="00601646">
        <w:rPr>
          <w:rFonts w:ascii="Roboto" w:hAnsi="Roboto" w:cs="Calibri"/>
          <w:lang w:val="en-GB"/>
        </w:rPr>
        <w:t>(NAP</w:t>
      </w:r>
      <w:r w:rsidR="00845E50" w:rsidRPr="00601646">
        <w:rPr>
          <w:rFonts w:ascii="Roboto" w:hAnsi="Roboto" w:cs="Calibri"/>
          <w:lang w:val="en-GB"/>
        </w:rPr>
        <w:t>s</w:t>
      </w:r>
      <w:r w:rsidR="006C3381" w:rsidRPr="00601646">
        <w:rPr>
          <w:rFonts w:ascii="Roboto" w:hAnsi="Roboto" w:cs="Calibri"/>
          <w:lang w:val="en-GB"/>
        </w:rPr>
        <w:t>)</w:t>
      </w:r>
      <w:r w:rsidR="00EC3B87" w:rsidRPr="00601646">
        <w:rPr>
          <w:rFonts w:ascii="Roboto" w:hAnsi="Roboto" w:cs="Calibri"/>
          <w:lang w:val="en-GB"/>
        </w:rPr>
        <w:t xml:space="preserve"> in 2019</w:t>
      </w:r>
      <w:r w:rsidR="30D138FB" w:rsidRPr="00601646">
        <w:rPr>
          <w:rFonts w:ascii="Roboto" w:hAnsi="Roboto" w:cs="Calibri"/>
          <w:lang w:val="en-GB"/>
        </w:rPr>
        <w:t>,</w:t>
      </w:r>
      <w:r w:rsidR="0069336D" w:rsidRPr="00601646">
        <w:rPr>
          <w:rFonts w:ascii="Roboto" w:hAnsi="Roboto" w:cs="Calibri"/>
          <w:lang w:val="en-GB"/>
        </w:rPr>
        <w:t xml:space="preserve"> followed by Uganda in 2021</w:t>
      </w:r>
      <w:r w:rsidR="00EC3B87" w:rsidRPr="00601646">
        <w:rPr>
          <w:rFonts w:ascii="Roboto" w:hAnsi="Roboto" w:cs="Calibri"/>
          <w:lang w:val="en-GB"/>
        </w:rPr>
        <w:t xml:space="preserve">. </w:t>
      </w:r>
      <w:bookmarkEnd w:id="2"/>
      <w:r w:rsidR="6C418A46" w:rsidRPr="00601646">
        <w:rPr>
          <w:rFonts w:ascii="Roboto" w:hAnsi="Roboto" w:cs="Calibri"/>
          <w:lang w:val="en-GB"/>
        </w:rPr>
        <w:t>Furthermore, several NHRIs have become active in th</w:t>
      </w:r>
      <w:r w:rsidR="00AF1316" w:rsidRPr="00601646">
        <w:rPr>
          <w:rFonts w:ascii="Roboto" w:hAnsi="Roboto" w:cs="Calibri"/>
          <w:lang w:val="en-GB"/>
        </w:rPr>
        <w:t>is</w:t>
      </w:r>
      <w:r w:rsidR="6C418A46" w:rsidRPr="00601646">
        <w:rPr>
          <w:rFonts w:ascii="Roboto" w:hAnsi="Roboto" w:cs="Calibri"/>
          <w:lang w:val="en-GB"/>
        </w:rPr>
        <w:t xml:space="preserve"> field. For instance, the Sierra Leone Human Rights Commission has developed Guidelines for Monitoring Business and Human Rights and has conducted public inquiries into business-related abuses</w:t>
      </w:r>
      <w:r w:rsidR="0044103F" w:rsidRPr="00601646">
        <w:rPr>
          <w:rFonts w:ascii="Roboto" w:hAnsi="Roboto" w:cs="Calibri"/>
          <w:lang w:val="en-GB"/>
        </w:rPr>
        <w:t>. At the same time,</w:t>
      </w:r>
      <w:r w:rsidR="00D660B6" w:rsidRPr="00601646">
        <w:rPr>
          <w:rFonts w:ascii="Roboto" w:hAnsi="Roboto" w:cs="Calibri"/>
          <w:lang w:val="en-GB"/>
        </w:rPr>
        <w:t xml:space="preserve"> Mozambique, </w:t>
      </w:r>
      <w:r w:rsidR="00A07779" w:rsidRPr="00601646">
        <w:rPr>
          <w:rFonts w:ascii="Roboto" w:hAnsi="Roboto" w:cs="Calibri"/>
          <w:lang w:val="en-GB"/>
        </w:rPr>
        <w:t xml:space="preserve">Nigeria, Tunisia, </w:t>
      </w:r>
      <w:r w:rsidR="0012101D" w:rsidRPr="00601646">
        <w:rPr>
          <w:rFonts w:ascii="Roboto" w:hAnsi="Roboto" w:cs="Calibri"/>
          <w:lang w:val="en-GB"/>
        </w:rPr>
        <w:t xml:space="preserve">Ghana, </w:t>
      </w:r>
      <w:r w:rsidR="00D660B6" w:rsidRPr="00601646">
        <w:rPr>
          <w:rFonts w:ascii="Roboto" w:hAnsi="Roboto" w:cs="Calibri"/>
          <w:lang w:val="en-GB"/>
        </w:rPr>
        <w:t xml:space="preserve">Liberia and Senegal </w:t>
      </w:r>
      <w:r w:rsidR="3E7F88E9" w:rsidRPr="00601646">
        <w:rPr>
          <w:rFonts w:ascii="Roboto" w:hAnsi="Roboto" w:cs="Calibri"/>
          <w:lang w:val="en-GB"/>
        </w:rPr>
        <w:t xml:space="preserve">have </w:t>
      </w:r>
      <w:r w:rsidR="00D660B6" w:rsidRPr="00601646">
        <w:rPr>
          <w:rFonts w:ascii="Roboto" w:hAnsi="Roboto" w:cs="Calibri"/>
          <w:lang w:val="en-GB"/>
        </w:rPr>
        <w:t xml:space="preserve">made public commitments to develop </w:t>
      </w:r>
      <w:r w:rsidR="008C0115" w:rsidRPr="00601646">
        <w:rPr>
          <w:rFonts w:ascii="Roboto" w:hAnsi="Roboto" w:cs="Calibri"/>
          <w:lang w:val="en-GB"/>
        </w:rPr>
        <w:t>instruments to prevent, mitigat</w:t>
      </w:r>
      <w:r w:rsidR="00C702AC" w:rsidRPr="00601646">
        <w:rPr>
          <w:rFonts w:ascii="Roboto" w:hAnsi="Roboto" w:cs="Calibri"/>
          <w:lang w:val="en-GB"/>
        </w:rPr>
        <w:t>e</w:t>
      </w:r>
      <w:r w:rsidR="008C0115" w:rsidRPr="00601646">
        <w:rPr>
          <w:rFonts w:ascii="Roboto" w:hAnsi="Roboto" w:cs="Calibri"/>
          <w:lang w:val="en-GB"/>
        </w:rPr>
        <w:t xml:space="preserve"> and remedy business-related abuses</w:t>
      </w:r>
      <w:r w:rsidR="0012101D" w:rsidRPr="00601646">
        <w:rPr>
          <w:rFonts w:ascii="Roboto" w:hAnsi="Roboto" w:cs="Calibri"/>
          <w:lang w:val="en-GB"/>
        </w:rPr>
        <w:t>.</w:t>
      </w:r>
      <w:r w:rsidR="5971D77D" w:rsidRPr="00601646">
        <w:rPr>
          <w:rFonts w:ascii="Roboto" w:hAnsi="Roboto" w:cs="Calibri"/>
          <w:lang w:val="en-GB"/>
        </w:rPr>
        <w:t xml:space="preserve"> </w:t>
      </w:r>
      <w:r w:rsidR="001D3405" w:rsidRPr="00601646">
        <w:rPr>
          <w:rFonts w:ascii="Roboto" w:hAnsi="Roboto" w:cs="Calibri"/>
          <w:lang w:val="en-GB"/>
        </w:rPr>
        <w:t>In addition, many</w:t>
      </w:r>
      <w:r w:rsidR="6C418A46" w:rsidRPr="00601646">
        <w:rPr>
          <w:rFonts w:ascii="Roboto" w:hAnsi="Roboto" w:cs="Calibri"/>
          <w:lang w:val="en-GB"/>
        </w:rPr>
        <w:t xml:space="preserve"> countries in the region have made policy </w:t>
      </w:r>
      <w:r w:rsidR="6C418A46" w:rsidRPr="00601646">
        <w:rPr>
          <w:rFonts w:ascii="Roboto" w:hAnsi="Roboto" w:cs="Calibri"/>
          <w:lang w:val="en-GB"/>
        </w:rPr>
        <w:lastRenderedPageBreak/>
        <w:t xml:space="preserve">commitments or initiated consultations on </w:t>
      </w:r>
      <w:r w:rsidR="006C3381" w:rsidRPr="00601646">
        <w:rPr>
          <w:rFonts w:ascii="Roboto" w:hAnsi="Roboto" w:cs="Calibri"/>
          <w:lang w:val="en-GB"/>
        </w:rPr>
        <w:t xml:space="preserve">developing </w:t>
      </w:r>
      <w:r w:rsidR="6C418A46" w:rsidRPr="00601646">
        <w:rPr>
          <w:rFonts w:ascii="Roboto" w:hAnsi="Roboto" w:cs="Calibri"/>
          <w:lang w:val="en-GB"/>
        </w:rPr>
        <w:t xml:space="preserve">national baseline assessments </w:t>
      </w:r>
      <w:r w:rsidR="1FCCE538" w:rsidRPr="00601646">
        <w:rPr>
          <w:rFonts w:ascii="Roboto" w:hAnsi="Roboto" w:cs="Calibri"/>
          <w:lang w:val="en-GB"/>
        </w:rPr>
        <w:t xml:space="preserve">on </w:t>
      </w:r>
      <w:r w:rsidR="6C418A46" w:rsidRPr="00601646">
        <w:rPr>
          <w:rFonts w:ascii="Roboto" w:hAnsi="Roboto" w:cs="Calibri"/>
          <w:lang w:val="en-GB"/>
        </w:rPr>
        <w:t xml:space="preserve">business and human rights. </w:t>
      </w:r>
    </w:p>
    <w:p w14:paraId="31AE4BA6" w14:textId="1E905DAC" w:rsidR="00591B0D" w:rsidRPr="00601646" w:rsidRDefault="3A78273F" w:rsidP="00B42E92">
      <w:pPr>
        <w:pStyle w:val="Normal0"/>
        <w:spacing w:after="160"/>
        <w:jc w:val="both"/>
        <w:rPr>
          <w:sz w:val="22"/>
          <w:szCs w:val="22"/>
        </w:rPr>
      </w:pPr>
      <w:r w:rsidRPr="00601646">
        <w:rPr>
          <w:rFonts w:ascii="Roboto" w:hAnsi="Roboto" w:cs="Calibri"/>
          <w:sz w:val="22"/>
          <w:szCs w:val="22"/>
        </w:rPr>
        <w:t xml:space="preserve">At the regional level, the AU has developed a Policy Framework on Business and Human Rights, </w:t>
      </w:r>
      <w:r w:rsidR="008C0115" w:rsidRPr="00601646">
        <w:rPr>
          <w:rFonts w:ascii="Roboto" w:hAnsi="Roboto" w:cs="Calibri"/>
          <w:sz w:val="22"/>
          <w:szCs w:val="22"/>
        </w:rPr>
        <w:t>which is being discussed for adoption</w:t>
      </w:r>
      <w:r w:rsidRPr="00601646">
        <w:rPr>
          <w:rFonts w:ascii="Roboto" w:hAnsi="Roboto" w:cs="Calibri"/>
          <w:sz w:val="22"/>
          <w:szCs w:val="22"/>
        </w:rPr>
        <w:t>. The AU</w:t>
      </w:r>
      <w:r w:rsidR="00056E79" w:rsidRPr="00601646">
        <w:rPr>
          <w:rFonts w:ascii="Roboto" w:hAnsi="Roboto" w:cs="Calibri"/>
          <w:sz w:val="22"/>
          <w:szCs w:val="22"/>
        </w:rPr>
        <w:t>’</w:t>
      </w:r>
      <w:r w:rsidRPr="00601646">
        <w:rPr>
          <w:rFonts w:ascii="Roboto" w:hAnsi="Roboto" w:cs="Calibri"/>
          <w:sz w:val="22"/>
          <w:szCs w:val="22"/>
        </w:rPr>
        <w:t xml:space="preserve">s current institutional framework enables it to address </w:t>
      </w:r>
      <w:r w:rsidR="00487D20" w:rsidRPr="00601646">
        <w:rPr>
          <w:rFonts w:ascii="Roboto" w:hAnsi="Roboto" w:cs="Calibri"/>
          <w:sz w:val="22"/>
          <w:szCs w:val="22"/>
        </w:rPr>
        <w:t xml:space="preserve">business-related </w:t>
      </w:r>
      <w:r w:rsidRPr="00601646">
        <w:rPr>
          <w:rFonts w:ascii="Roboto" w:hAnsi="Roboto" w:cs="Calibri"/>
          <w:sz w:val="22"/>
          <w:szCs w:val="22"/>
        </w:rPr>
        <w:t>human rights abuses through its organs, such as the African Commission on Human and People</w:t>
      </w:r>
      <w:r w:rsidR="00056E79" w:rsidRPr="00601646">
        <w:rPr>
          <w:rFonts w:ascii="Roboto" w:hAnsi="Roboto" w:cs="Calibri"/>
          <w:sz w:val="22"/>
          <w:szCs w:val="22"/>
        </w:rPr>
        <w:t>’</w:t>
      </w:r>
      <w:r w:rsidRPr="00601646">
        <w:rPr>
          <w:rFonts w:ascii="Roboto" w:hAnsi="Roboto" w:cs="Calibri"/>
          <w:sz w:val="22"/>
          <w:szCs w:val="22"/>
        </w:rPr>
        <w:t>s Rights (ACHPR)</w:t>
      </w:r>
      <w:r w:rsidR="00B57DB2" w:rsidRPr="00601646">
        <w:rPr>
          <w:rStyle w:val="FootnoteReference"/>
          <w:rFonts w:ascii="Roboto" w:hAnsi="Roboto" w:cs="Calibri"/>
          <w:sz w:val="22"/>
          <w:szCs w:val="22"/>
        </w:rPr>
        <w:footnoteReference w:id="2"/>
      </w:r>
      <w:r w:rsidR="00730FDC" w:rsidRPr="00601646">
        <w:rPr>
          <w:rFonts w:ascii="Roboto" w:hAnsi="Roboto" w:cs="Calibri"/>
          <w:sz w:val="22"/>
          <w:szCs w:val="22"/>
        </w:rPr>
        <w:t xml:space="preserve">. </w:t>
      </w:r>
      <w:r w:rsidR="001D3405" w:rsidRPr="00601646">
        <w:rPr>
          <w:rFonts w:ascii="Roboto" w:hAnsi="Roboto" w:cs="Calibri"/>
          <w:sz w:val="22"/>
          <w:szCs w:val="22"/>
        </w:rPr>
        <w:t>For example, the</w:t>
      </w:r>
      <w:r w:rsidR="4A135899" w:rsidRPr="00601646">
        <w:rPr>
          <w:rFonts w:ascii="Roboto" w:hAnsi="Roboto" w:cs="Calibri"/>
          <w:sz w:val="22"/>
          <w:szCs w:val="22"/>
        </w:rPr>
        <w:t xml:space="preserve"> </w:t>
      </w:r>
      <w:r w:rsidR="0044103F" w:rsidRPr="00601646">
        <w:rPr>
          <w:rFonts w:ascii="Roboto" w:hAnsi="Roboto" w:cs="Calibri"/>
          <w:sz w:val="22"/>
          <w:szCs w:val="22"/>
        </w:rPr>
        <w:t xml:space="preserve">ACHPR's Working Group on Extractive Industries, Environment and Human Rights Violations in Africa </w:t>
      </w:r>
      <w:r w:rsidR="4A135899" w:rsidRPr="00601646">
        <w:rPr>
          <w:rFonts w:ascii="Roboto" w:hAnsi="Roboto" w:cs="Calibri"/>
          <w:sz w:val="22"/>
          <w:szCs w:val="22"/>
        </w:rPr>
        <w:t>monitors adverse human rights</w:t>
      </w:r>
      <w:r w:rsidR="00AF1316" w:rsidRPr="00601646">
        <w:rPr>
          <w:rFonts w:ascii="Roboto" w:hAnsi="Roboto" w:cs="Calibri"/>
          <w:sz w:val="22"/>
          <w:szCs w:val="22"/>
        </w:rPr>
        <w:t xml:space="preserve"> </w:t>
      </w:r>
      <w:r w:rsidR="00487D20" w:rsidRPr="00601646">
        <w:rPr>
          <w:rFonts w:ascii="Roboto" w:hAnsi="Roboto" w:cs="Calibri"/>
          <w:sz w:val="22"/>
          <w:szCs w:val="22"/>
        </w:rPr>
        <w:t xml:space="preserve">impacts </w:t>
      </w:r>
      <w:r w:rsidR="4A135899" w:rsidRPr="00601646">
        <w:rPr>
          <w:rFonts w:ascii="Roboto" w:hAnsi="Roboto" w:cs="Calibri"/>
          <w:sz w:val="22"/>
          <w:szCs w:val="22"/>
        </w:rPr>
        <w:t xml:space="preserve">in </w:t>
      </w:r>
      <w:r w:rsidR="006D1D59" w:rsidRPr="00601646">
        <w:rPr>
          <w:rFonts w:ascii="Roboto" w:hAnsi="Roboto" w:cs="Calibri"/>
          <w:sz w:val="22"/>
          <w:szCs w:val="22"/>
        </w:rPr>
        <w:t xml:space="preserve">natural </w:t>
      </w:r>
      <w:r w:rsidR="00F05FB1" w:rsidRPr="00601646">
        <w:rPr>
          <w:rFonts w:ascii="Roboto" w:hAnsi="Roboto" w:cs="Calibri"/>
          <w:sz w:val="22"/>
          <w:szCs w:val="22"/>
        </w:rPr>
        <w:t>resource</w:t>
      </w:r>
      <w:r w:rsidR="006D1D59" w:rsidRPr="00601646">
        <w:rPr>
          <w:rFonts w:ascii="Roboto" w:hAnsi="Roboto" w:cs="Calibri"/>
          <w:sz w:val="22"/>
          <w:szCs w:val="22"/>
        </w:rPr>
        <w:t xml:space="preserve"> extraction</w:t>
      </w:r>
      <w:r w:rsidR="00DC7ECA" w:rsidRPr="00601646">
        <w:rPr>
          <w:rFonts w:ascii="Roboto" w:hAnsi="Roboto" w:cs="Calibri"/>
          <w:sz w:val="22"/>
          <w:szCs w:val="22"/>
        </w:rPr>
        <w:t xml:space="preserve">. </w:t>
      </w:r>
      <w:r w:rsidR="001D3405" w:rsidRPr="00601646">
        <w:rPr>
          <w:rFonts w:ascii="Roboto" w:hAnsi="Roboto" w:cs="Calibri"/>
          <w:sz w:val="22"/>
          <w:szCs w:val="22"/>
        </w:rPr>
        <w:t>In addition, establishing</w:t>
      </w:r>
      <w:r w:rsidR="009E0ADA" w:rsidRPr="00601646">
        <w:rPr>
          <w:rFonts w:ascii="Roboto" w:hAnsi="Roboto" w:cs="Calibri"/>
          <w:sz w:val="22"/>
          <w:szCs w:val="22"/>
        </w:rPr>
        <w:t xml:space="preserve"> the African Continental Free Trade Area (</w:t>
      </w:r>
      <w:proofErr w:type="spellStart"/>
      <w:r w:rsidR="009E0ADA" w:rsidRPr="00601646">
        <w:rPr>
          <w:rFonts w:ascii="Roboto" w:hAnsi="Roboto" w:cs="Calibri"/>
          <w:sz w:val="22"/>
          <w:szCs w:val="22"/>
        </w:rPr>
        <w:t>AfCFTA</w:t>
      </w:r>
      <w:proofErr w:type="spellEnd"/>
      <w:r w:rsidR="009E0ADA" w:rsidRPr="00601646">
        <w:rPr>
          <w:rFonts w:ascii="Roboto" w:hAnsi="Roboto" w:cs="Calibri"/>
          <w:sz w:val="22"/>
          <w:szCs w:val="22"/>
        </w:rPr>
        <w:t>)</w:t>
      </w:r>
      <w:r w:rsidR="00E03330" w:rsidRPr="00601646">
        <w:rPr>
          <w:rStyle w:val="FootnoteReference"/>
          <w:rFonts w:ascii="Roboto" w:hAnsi="Roboto" w:cs="Calibri"/>
          <w:sz w:val="22"/>
          <w:szCs w:val="22"/>
        </w:rPr>
        <w:footnoteReference w:id="3"/>
      </w:r>
      <w:r w:rsidR="009E0ADA" w:rsidRPr="00601646">
        <w:rPr>
          <w:rFonts w:ascii="Roboto" w:hAnsi="Roboto" w:cs="Calibri"/>
          <w:sz w:val="22"/>
          <w:szCs w:val="22"/>
        </w:rPr>
        <w:t xml:space="preserve"> in 2020</w:t>
      </w:r>
      <w:r w:rsidR="006424C9" w:rsidRPr="00601646">
        <w:rPr>
          <w:rFonts w:ascii="Roboto" w:hAnsi="Roboto" w:cs="Calibri"/>
          <w:sz w:val="22"/>
          <w:szCs w:val="22"/>
        </w:rPr>
        <w:t xml:space="preserve"> and its </w:t>
      </w:r>
      <w:r w:rsidR="00F05FB1" w:rsidRPr="00601646">
        <w:rPr>
          <w:rFonts w:ascii="Roboto" w:hAnsi="Roboto" w:cs="Calibri"/>
          <w:sz w:val="22"/>
          <w:szCs w:val="22"/>
        </w:rPr>
        <w:t>operationalisation</w:t>
      </w:r>
      <w:r w:rsidR="006424C9" w:rsidRPr="00601646">
        <w:rPr>
          <w:rFonts w:ascii="Roboto" w:hAnsi="Roboto" w:cs="Calibri"/>
          <w:sz w:val="22"/>
          <w:szCs w:val="22"/>
        </w:rPr>
        <w:t xml:space="preserve"> in 2021</w:t>
      </w:r>
      <w:r w:rsidR="00264F52" w:rsidRPr="00601646">
        <w:rPr>
          <w:rFonts w:ascii="Roboto" w:hAnsi="Roboto" w:cs="Calibri"/>
          <w:sz w:val="22"/>
          <w:szCs w:val="22"/>
        </w:rPr>
        <w:t xml:space="preserve"> </w:t>
      </w:r>
      <w:r w:rsidR="00103043" w:rsidRPr="00601646">
        <w:rPr>
          <w:rFonts w:ascii="Roboto" w:hAnsi="Roboto" w:cs="Calibri"/>
          <w:sz w:val="22"/>
          <w:szCs w:val="22"/>
        </w:rPr>
        <w:t>represents</w:t>
      </w:r>
      <w:r w:rsidR="009E0ADA" w:rsidRPr="00601646">
        <w:rPr>
          <w:rFonts w:ascii="Roboto" w:hAnsi="Roboto" w:cs="Calibri"/>
          <w:sz w:val="22"/>
          <w:szCs w:val="22"/>
        </w:rPr>
        <w:t xml:space="preserve"> a significant milestone </w:t>
      </w:r>
      <w:r w:rsidR="00F05FB1" w:rsidRPr="00601646">
        <w:rPr>
          <w:rFonts w:ascii="Roboto" w:hAnsi="Roboto" w:cs="Calibri"/>
          <w:sz w:val="22"/>
          <w:szCs w:val="22"/>
        </w:rPr>
        <w:t>in</w:t>
      </w:r>
      <w:r w:rsidR="009E0ADA" w:rsidRPr="00601646">
        <w:rPr>
          <w:rFonts w:ascii="Roboto" w:hAnsi="Roboto" w:cs="Calibri"/>
          <w:sz w:val="22"/>
          <w:szCs w:val="22"/>
        </w:rPr>
        <w:t xml:space="preserve"> the </w:t>
      </w:r>
      <w:r w:rsidR="00F05FB1" w:rsidRPr="00601646">
        <w:rPr>
          <w:rFonts w:ascii="Roboto" w:hAnsi="Roboto" w:cs="Calibri"/>
          <w:sz w:val="22"/>
          <w:szCs w:val="22"/>
        </w:rPr>
        <w:t>African integration and development journey</w:t>
      </w:r>
      <w:r w:rsidR="009E0ADA" w:rsidRPr="00601646">
        <w:rPr>
          <w:rFonts w:ascii="Roboto" w:hAnsi="Roboto" w:cs="Calibri"/>
          <w:sz w:val="22"/>
          <w:szCs w:val="22"/>
        </w:rPr>
        <w:t>.</w:t>
      </w:r>
      <w:r w:rsidR="00264F52" w:rsidRPr="00601646">
        <w:rPr>
          <w:rFonts w:ascii="Roboto" w:hAnsi="Roboto" w:cs="Calibri"/>
          <w:sz w:val="22"/>
          <w:szCs w:val="22"/>
        </w:rPr>
        <w:t xml:space="preserve"> The </w:t>
      </w:r>
      <w:proofErr w:type="spellStart"/>
      <w:r w:rsidR="00264F52" w:rsidRPr="00601646">
        <w:rPr>
          <w:rFonts w:ascii="Roboto" w:hAnsi="Roboto" w:cs="Calibri"/>
          <w:sz w:val="22"/>
          <w:szCs w:val="22"/>
        </w:rPr>
        <w:t>AfCFTA</w:t>
      </w:r>
      <w:proofErr w:type="spellEnd"/>
      <w:r w:rsidR="009E0ADA" w:rsidRPr="00601646">
        <w:rPr>
          <w:rFonts w:ascii="Roboto" w:hAnsi="Roboto" w:cs="Calibri"/>
          <w:sz w:val="22"/>
          <w:szCs w:val="22"/>
        </w:rPr>
        <w:t xml:space="preserve"> </w:t>
      </w:r>
      <w:r w:rsidR="00264F52" w:rsidRPr="00601646">
        <w:rPr>
          <w:rFonts w:ascii="Roboto" w:hAnsi="Roboto" w:cs="Calibri"/>
          <w:sz w:val="22"/>
          <w:szCs w:val="22"/>
        </w:rPr>
        <w:t>stands as</w:t>
      </w:r>
      <w:r w:rsidR="009E0ADA" w:rsidRPr="00601646">
        <w:rPr>
          <w:rFonts w:ascii="Roboto" w:hAnsi="Roboto" w:cs="Calibri"/>
          <w:sz w:val="22"/>
          <w:szCs w:val="22"/>
        </w:rPr>
        <w:t xml:space="preserve"> a catalyst </w:t>
      </w:r>
      <w:r w:rsidR="00264F52" w:rsidRPr="00601646">
        <w:rPr>
          <w:rFonts w:ascii="Roboto" w:hAnsi="Roboto" w:cs="Calibri"/>
          <w:sz w:val="22"/>
          <w:szCs w:val="22"/>
        </w:rPr>
        <w:t>for new ways of doing business, producing, working, and trading within Africa and</w:t>
      </w:r>
      <w:r w:rsidR="009E0ADA" w:rsidRPr="00601646">
        <w:rPr>
          <w:rFonts w:ascii="Roboto" w:hAnsi="Roboto" w:cs="Calibri"/>
          <w:sz w:val="22"/>
          <w:szCs w:val="22"/>
        </w:rPr>
        <w:t xml:space="preserve"> the rest of the world</w:t>
      </w:r>
      <w:r w:rsidR="00EB1ACB" w:rsidRPr="00601646">
        <w:rPr>
          <w:rFonts w:ascii="Roboto" w:hAnsi="Roboto" w:cs="Calibri"/>
          <w:sz w:val="22"/>
          <w:szCs w:val="22"/>
        </w:rPr>
        <w:t>, bearing in mind the importance of</w:t>
      </w:r>
      <w:r w:rsidR="00F05FB1" w:rsidRPr="00601646">
        <w:rPr>
          <w:rFonts w:ascii="Roboto" w:hAnsi="Roboto" w:cs="Calibri"/>
          <w:sz w:val="22"/>
          <w:szCs w:val="22"/>
        </w:rPr>
        <w:t xml:space="preserve"> </w:t>
      </w:r>
      <w:r w:rsidR="00EB1ACB" w:rsidRPr="00601646">
        <w:rPr>
          <w:rFonts w:ascii="Roboto" w:hAnsi="Roboto" w:cs="Calibri"/>
          <w:sz w:val="22"/>
          <w:szCs w:val="22"/>
        </w:rPr>
        <w:t>integrating human rights at all stages</w:t>
      </w:r>
      <w:r w:rsidR="00C702AC" w:rsidRPr="00601646">
        <w:rPr>
          <w:rFonts w:ascii="Roboto" w:hAnsi="Roboto" w:cs="Calibri"/>
          <w:sz w:val="22"/>
          <w:szCs w:val="22"/>
        </w:rPr>
        <w:t xml:space="preserve">. </w:t>
      </w:r>
      <w:r w:rsidR="00EB1ACB" w:rsidRPr="00601646">
        <w:rPr>
          <w:rFonts w:ascii="Roboto" w:hAnsi="Roboto" w:cs="Calibri"/>
          <w:sz w:val="22"/>
          <w:szCs w:val="22"/>
        </w:rPr>
        <w:t xml:space="preserve"> </w:t>
      </w:r>
    </w:p>
    <w:p w14:paraId="63D7EBC5" w14:textId="7ADC7BD6" w:rsidR="3753A960" w:rsidRPr="00601646" w:rsidRDefault="3753A960" w:rsidP="00B42E92">
      <w:pPr>
        <w:spacing w:before="240" w:line="240" w:lineRule="auto"/>
        <w:jc w:val="both"/>
        <w:rPr>
          <w:rFonts w:ascii="Roboto" w:hAnsi="Roboto" w:cs="Calibri"/>
          <w:lang w:val="en-GB"/>
        </w:rPr>
      </w:pPr>
      <w:r w:rsidRPr="00601646">
        <w:rPr>
          <w:rFonts w:ascii="Roboto" w:hAnsi="Roboto" w:cs="Calibri"/>
          <w:lang w:val="en-GB"/>
        </w:rPr>
        <w:t xml:space="preserve">A </w:t>
      </w:r>
      <w:r w:rsidR="5452CD38" w:rsidRPr="00601646">
        <w:rPr>
          <w:rFonts w:ascii="Roboto" w:hAnsi="Roboto" w:cs="Calibri"/>
          <w:lang w:val="en-GB"/>
        </w:rPr>
        <w:t xml:space="preserve">notable </w:t>
      </w:r>
      <w:r w:rsidRPr="00601646">
        <w:rPr>
          <w:rFonts w:ascii="Roboto" w:hAnsi="Roboto" w:cs="Calibri"/>
          <w:lang w:val="en-GB"/>
        </w:rPr>
        <w:t>positive milestone was the African Business and Human Rights Forum, held in Accra, Ghana, from 11</w:t>
      </w:r>
      <w:r w:rsidRPr="00601646">
        <w:rPr>
          <w:rFonts w:ascii="Roboto" w:hAnsi="Roboto" w:cs="Calibri"/>
          <w:vertAlign w:val="superscript"/>
          <w:lang w:val="en-GB"/>
        </w:rPr>
        <w:t>th</w:t>
      </w:r>
      <w:r w:rsidRPr="00601646">
        <w:rPr>
          <w:rFonts w:ascii="Roboto" w:hAnsi="Roboto" w:cs="Calibri"/>
          <w:lang w:val="en-GB"/>
        </w:rPr>
        <w:t xml:space="preserve"> to 13</w:t>
      </w:r>
      <w:r w:rsidRPr="00601646">
        <w:rPr>
          <w:rFonts w:ascii="Roboto" w:hAnsi="Roboto" w:cs="Calibri"/>
          <w:vertAlign w:val="superscript"/>
          <w:lang w:val="en-GB"/>
        </w:rPr>
        <w:t>th</w:t>
      </w:r>
      <w:r w:rsidRPr="00601646">
        <w:rPr>
          <w:rFonts w:ascii="Roboto" w:hAnsi="Roboto" w:cs="Calibri"/>
          <w:lang w:val="en-GB"/>
        </w:rPr>
        <w:t xml:space="preserve"> October 2022. The 2022 Forum was the first continental gathering on Business and Human Rights in almost a decade. The Forum was convened by</w:t>
      </w:r>
      <w:r w:rsidR="00F05FB1" w:rsidRPr="00601646">
        <w:rPr>
          <w:rFonts w:ascii="Roboto" w:hAnsi="Roboto" w:cs="Calibri"/>
          <w:lang w:val="en-GB"/>
        </w:rPr>
        <w:t xml:space="preserve"> </w:t>
      </w:r>
      <w:r w:rsidR="004E4B95" w:rsidRPr="00601646">
        <w:rPr>
          <w:rFonts w:ascii="Roboto" w:hAnsi="Roboto" w:cs="Calibri"/>
          <w:lang w:val="en-GB"/>
        </w:rPr>
        <w:t xml:space="preserve">the </w:t>
      </w:r>
      <w:r w:rsidRPr="00601646">
        <w:rPr>
          <w:rFonts w:ascii="Roboto" w:hAnsi="Roboto" w:cs="Calibri"/>
          <w:lang w:val="en-GB"/>
        </w:rPr>
        <w:t xml:space="preserve">AU and co-organized </w:t>
      </w:r>
      <w:r w:rsidR="00475A73" w:rsidRPr="00601646">
        <w:rPr>
          <w:rFonts w:ascii="Roboto" w:hAnsi="Roboto" w:cs="Calibri"/>
          <w:lang w:val="en-GB"/>
        </w:rPr>
        <w:t>together with</w:t>
      </w:r>
      <w:r w:rsidRPr="00601646">
        <w:rPr>
          <w:rFonts w:ascii="Roboto" w:hAnsi="Roboto" w:cs="Calibri"/>
          <w:lang w:val="en-GB"/>
        </w:rPr>
        <w:t xml:space="preserve"> UNDP, the Office of the UN High Commissioner for Human Rights</w:t>
      </w:r>
      <w:r w:rsidR="00475A73" w:rsidRPr="00601646">
        <w:rPr>
          <w:rFonts w:ascii="Roboto" w:hAnsi="Roboto" w:cs="Calibri"/>
          <w:lang w:val="en-GB"/>
        </w:rPr>
        <w:t xml:space="preserve"> (OHCHR)</w:t>
      </w:r>
      <w:r w:rsidRPr="00601646">
        <w:rPr>
          <w:rFonts w:ascii="Roboto" w:hAnsi="Roboto" w:cs="Calibri"/>
          <w:lang w:val="en-GB"/>
        </w:rPr>
        <w:t>, the Working Group on Business and Human Rights</w:t>
      </w:r>
      <w:r w:rsidR="00475A73" w:rsidRPr="00601646">
        <w:rPr>
          <w:rFonts w:ascii="Roboto" w:hAnsi="Roboto" w:cs="Calibri"/>
          <w:lang w:val="en-GB"/>
        </w:rPr>
        <w:t xml:space="preserve"> (the Working Group)</w:t>
      </w:r>
      <w:r w:rsidRPr="00601646">
        <w:rPr>
          <w:rFonts w:ascii="Roboto" w:hAnsi="Roboto" w:cs="Calibri"/>
          <w:lang w:val="en-GB"/>
        </w:rPr>
        <w:t xml:space="preserve"> and </w:t>
      </w:r>
      <w:r w:rsidR="00475A73" w:rsidRPr="00601646">
        <w:rPr>
          <w:rFonts w:ascii="Roboto" w:hAnsi="Roboto" w:cs="Calibri"/>
          <w:lang w:val="en-GB"/>
        </w:rPr>
        <w:t xml:space="preserve">Deutsche Gesellschaft für Internationale </w:t>
      </w:r>
      <w:proofErr w:type="spellStart"/>
      <w:r w:rsidR="00475A73" w:rsidRPr="00601646">
        <w:rPr>
          <w:rFonts w:ascii="Roboto" w:hAnsi="Roboto" w:cs="Calibri"/>
          <w:lang w:val="en-GB"/>
        </w:rPr>
        <w:t>Zusammenarbeiten</w:t>
      </w:r>
      <w:proofErr w:type="spellEnd"/>
      <w:r w:rsidR="00475A73" w:rsidRPr="00601646">
        <w:rPr>
          <w:rFonts w:ascii="Roboto" w:hAnsi="Roboto" w:cs="Calibri"/>
          <w:lang w:val="en-GB"/>
        </w:rPr>
        <w:t xml:space="preserve"> (GIZ)</w:t>
      </w:r>
      <w:r w:rsidR="00475A73" w:rsidRPr="00601646">
        <w:rPr>
          <w:rFonts w:ascii="Roboto" w:hAnsi="Roboto" w:cs="Calibri"/>
          <w:lang w:val="en-GB"/>
        </w:rPr>
        <w:t xml:space="preserve"> </w:t>
      </w:r>
      <w:r w:rsidRPr="00601646">
        <w:rPr>
          <w:rFonts w:ascii="Roboto" w:hAnsi="Roboto" w:cs="Calibri"/>
          <w:lang w:val="en-GB"/>
        </w:rPr>
        <w:t>in close collaboration with local and regional, continental and international actors, such as the African Coalition for Corporate Accountability (ACCA), the Network of African National Human Rights Institutions (NANHRI), the Danish Institute for Human Rights,</w:t>
      </w:r>
      <w:r w:rsidR="004E4B95" w:rsidRPr="00601646">
        <w:rPr>
          <w:rFonts w:ascii="Roboto" w:hAnsi="Roboto" w:cs="Calibri"/>
          <w:lang w:val="en-GB"/>
        </w:rPr>
        <w:t xml:space="preserve"> the</w:t>
      </w:r>
      <w:r w:rsidRPr="00601646">
        <w:rPr>
          <w:rFonts w:ascii="Roboto" w:hAnsi="Roboto" w:cs="Calibri"/>
          <w:lang w:val="en-GB"/>
        </w:rPr>
        <w:t xml:space="preserve"> Friedrich Ebert Stiftung, the UN Global Compact, the Global Business Initiative, with support from the Governments of Japan</w:t>
      </w:r>
      <w:r w:rsidR="008C0115" w:rsidRPr="00601646">
        <w:rPr>
          <w:rFonts w:ascii="Roboto" w:hAnsi="Roboto" w:cs="Calibri"/>
          <w:lang w:val="en-GB"/>
        </w:rPr>
        <w:t xml:space="preserve">, Sweden </w:t>
      </w:r>
      <w:r w:rsidRPr="00601646">
        <w:rPr>
          <w:rFonts w:ascii="Roboto" w:hAnsi="Roboto" w:cs="Calibri"/>
          <w:lang w:val="en-GB"/>
        </w:rPr>
        <w:t>and Switzerland. </w:t>
      </w:r>
    </w:p>
    <w:p w14:paraId="5D9BD0D9" w14:textId="14BFC197" w:rsidR="3753A960" w:rsidRPr="00601646" w:rsidRDefault="3753A960" w:rsidP="66D5DA9A">
      <w:pPr>
        <w:spacing w:line="240" w:lineRule="auto"/>
        <w:jc w:val="both"/>
        <w:rPr>
          <w:rFonts w:ascii="Roboto" w:hAnsi="Roboto" w:cs="Calibri"/>
          <w:lang w:val="en-GB"/>
        </w:rPr>
      </w:pPr>
      <w:r w:rsidRPr="00601646">
        <w:rPr>
          <w:rFonts w:ascii="Roboto" w:hAnsi="Roboto" w:cs="Calibri"/>
          <w:lang w:val="en-GB"/>
        </w:rPr>
        <w:t>The 2022 Forum brought together over 300 in-person and about 500 online participants</w:t>
      </w:r>
      <w:r w:rsidR="00216CCE" w:rsidRPr="00601646">
        <w:rPr>
          <w:rFonts w:ascii="Roboto" w:hAnsi="Roboto" w:cs="Calibri"/>
          <w:lang w:val="en-GB"/>
        </w:rPr>
        <w:t xml:space="preserve"> from more than 96 countries (over 40 African nations were represented online or in-person),</w:t>
      </w:r>
      <w:r w:rsidRPr="00601646">
        <w:rPr>
          <w:rFonts w:ascii="Roboto" w:hAnsi="Roboto" w:cs="Calibri"/>
          <w:lang w:val="en-GB"/>
        </w:rPr>
        <w:t xml:space="preserve"> </w:t>
      </w:r>
      <w:r w:rsidR="00216CCE" w:rsidRPr="00601646">
        <w:rPr>
          <w:rFonts w:ascii="Roboto" w:hAnsi="Roboto" w:cs="Calibri"/>
          <w:lang w:val="en-GB"/>
        </w:rPr>
        <w:t xml:space="preserve">including </w:t>
      </w:r>
      <w:r w:rsidRPr="00601646">
        <w:rPr>
          <w:rFonts w:ascii="Roboto" w:hAnsi="Roboto" w:cs="Calibri"/>
          <w:lang w:val="en-GB"/>
        </w:rPr>
        <w:t>practitioners</w:t>
      </w:r>
      <w:r w:rsidR="00216CCE" w:rsidRPr="00601646">
        <w:rPr>
          <w:rFonts w:ascii="Roboto" w:hAnsi="Roboto" w:cs="Calibri"/>
          <w:lang w:val="en-GB"/>
        </w:rPr>
        <w:t>,</w:t>
      </w:r>
      <w:r w:rsidR="00F05FB1" w:rsidRPr="00601646">
        <w:rPr>
          <w:rFonts w:ascii="Roboto" w:hAnsi="Roboto" w:cs="Calibri"/>
          <w:lang w:val="en-GB"/>
        </w:rPr>
        <w:t xml:space="preserve"> </w:t>
      </w:r>
      <w:r w:rsidRPr="00601646">
        <w:rPr>
          <w:rFonts w:ascii="Roboto" w:hAnsi="Roboto" w:cs="Calibri"/>
          <w:lang w:val="en-GB"/>
        </w:rPr>
        <w:t>experts</w:t>
      </w:r>
      <w:r w:rsidR="00216CCE" w:rsidRPr="00601646">
        <w:rPr>
          <w:rFonts w:ascii="Roboto" w:hAnsi="Roboto" w:cs="Calibri"/>
          <w:lang w:val="en-GB"/>
        </w:rPr>
        <w:t xml:space="preserve"> and representatives of</w:t>
      </w:r>
      <w:r w:rsidRPr="00601646">
        <w:rPr>
          <w:rFonts w:ascii="Roboto" w:hAnsi="Roboto" w:cs="Calibri"/>
          <w:lang w:val="en-GB"/>
        </w:rPr>
        <w:t xml:space="preserve"> civil society organisations (CSOs), businesses, academia, indigenous communities, media, trade unions, NHRIs and governments. Civil society representatives accounted for almost 40% of the attendees. The three-day event was an opportunity to </w:t>
      </w:r>
      <w:r w:rsidR="236C1863" w:rsidRPr="00601646">
        <w:rPr>
          <w:rFonts w:ascii="Roboto" w:hAnsi="Roboto" w:cs="Calibri"/>
          <w:lang w:val="en-GB"/>
        </w:rPr>
        <w:t xml:space="preserve">exchange and hold </w:t>
      </w:r>
      <w:r w:rsidRPr="00601646">
        <w:rPr>
          <w:rFonts w:ascii="Roboto" w:hAnsi="Roboto" w:cs="Calibri"/>
          <w:lang w:val="en-GB"/>
        </w:rPr>
        <w:t>dialogue</w:t>
      </w:r>
      <w:r w:rsidR="65A7905F" w:rsidRPr="00601646">
        <w:rPr>
          <w:rFonts w:ascii="Roboto" w:hAnsi="Roboto" w:cs="Calibri"/>
          <w:lang w:val="en-GB"/>
        </w:rPr>
        <w:t>s</w:t>
      </w:r>
      <w:r w:rsidRPr="00601646">
        <w:rPr>
          <w:rFonts w:ascii="Roboto" w:hAnsi="Roboto" w:cs="Calibri"/>
          <w:lang w:val="en-GB"/>
        </w:rPr>
        <w:t xml:space="preserve">, </w:t>
      </w:r>
      <w:r w:rsidR="1AC262E0" w:rsidRPr="00601646">
        <w:rPr>
          <w:rFonts w:ascii="Roboto" w:hAnsi="Roboto" w:cs="Calibri"/>
          <w:lang w:val="en-GB"/>
        </w:rPr>
        <w:t xml:space="preserve">engage in </w:t>
      </w:r>
      <w:r w:rsidRPr="00601646">
        <w:rPr>
          <w:rFonts w:ascii="Roboto" w:hAnsi="Roboto" w:cs="Calibri"/>
          <w:lang w:val="en-GB"/>
        </w:rPr>
        <w:t xml:space="preserve">peer-to-peer learning, </w:t>
      </w:r>
      <w:r w:rsidR="00FC2311" w:rsidRPr="00601646">
        <w:rPr>
          <w:rFonts w:ascii="Roboto" w:hAnsi="Roboto" w:cs="Calibri"/>
          <w:lang w:val="en-GB"/>
        </w:rPr>
        <w:t>network and exchange information and positive practices to position</w:t>
      </w:r>
      <w:r w:rsidRPr="00601646">
        <w:rPr>
          <w:rFonts w:ascii="Roboto" w:hAnsi="Roboto" w:cs="Calibri"/>
          <w:lang w:val="en-GB"/>
        </w:rPr>
        <w:t xml:space="preserve"> business respect for human rights as a priority in Africa. The African Union and the United Nations committed </w:t>
      </w:r>
      <w:r w:rsidR="00FC2311" w:rsidRPr="00601646">
        <w:rPr>
          <w:rFonts w:ascii="Roboto" w:hAnsi="Roboto" w:cs="Calibri"/>
          <w:lang w:val="en-GB"/>
        </w:rPr>
        <w:t xml:space="preserve">to taking forward a continental platform of </w:t>
      </w:r>
      <w:r w:rsidR="001D3405" w:rsidRPr="00601646">
        <w:rPr>
          <w:rFonts w:ascii="Roboto" w:hAnsi="Roboto" w:cs="Calibri"/>
          <w:lang w:val="en-GB"/>
        </w:rPr>
        <w:t>peer learning</w:t>
      </w:r>
      <w:r w:rsidR="00FC2311" w:rsidRPr="00601646">
        <w:rPr>
          <w:rFonts w:ascii="Roboto" w:hAnsi="Roboto" w:cs="Calibri"/>
          <w:lang w:val="en-GB"/>
        </w:rPr>
        <w:t xml:space="preserve"> in the years to come, reaffirming</w:t>
      </w:r>
      <w:r w:rsidR="00056E79" w:rsidRPr="00601646">
        <w:rPr>
          <w:rFonts w:ascii="Roboto" w:hAnsi="Roboto" w:cs="Calibri"/>
          <w:lang w:val="en-GB"/>
        </w:rPr>
        <w:t xml:space="preserve"> </w:t>
      </w:r>
      <w:r w:rsidRPr="00601646">
        <w:rPr>
          <w:rFonts w:ascii="Roboto" w:hAnsi="Roboto" w:cs="Calibri"/>
          <w:lang w:val="en-GB"/>
        </w:rPr>
        <w:t xml:space="preserve">its commitment to </w:t>
      </w:r>
      <w:r w:rsidR="001D3405" w:rsidRPr="00601646">
        <w:rPr>
          <w:rFonts w:ascii="Roboto" w:hAnsi="Roboto" w:cs="Calibri"/>
          <w:lang w:val="en-GB"/>
        </w:rPr>
        <w:t>establishing</w:t>
      </w:r>
      <w:r w:rsidR="00056E79" w:rsidRPr="00601646">
        <w:rPr>
          <w:rFonts w:ascii="Roboto" w:hAnsi="Roboto" w:cs="Calibri"/>
          <w:lang w:val="en-GB"/>
        </w:rPr>
        <w:t xml:space="preserve"> </w:t>
      </w:r>
      <w:r w:rsidRPr="00601646">
        <w:rPr>
          <w:rFonts w:ascii="Roboto" w:hAnsi="Roboto" w:cs="Calibri"/>
          <w:lang w:val="en-GB"/>
        </w:rPr>
        <w:t>an annual African Business and Human Rights Forum.</w:t>
      </w:r>
    </w:p>
    <w:p w14:paraId="270489E0" w14:textId="4AC46EC9" w:rsidR="003A23DC" w:rsidRPr="00601646" w:rsidRDefault="003A23DC" w:rsidP="66D5DA9A">
      <w:pPr>
        <w:spacing w:line="240" w:lineRule="auto"/>
        <w:jc w:val="both"/>
        <w:rPr>
          <w:rFonts w:ascii="Roboto" w:hAnsi="Roboto" w:cs="Calibri"/>
          <w:lang w:val="en-GB"/>
        </w:rPr>
      </w:pPr>
      <w:r w:rsidRPr="00601646">
        <w:rPr>
          <w:rFonts w:ascii="Roboto" w:hAnsi="Roboto" w:cs="Calibri"/>
          <w:lang w:val="en-GB"/>
        </w:rPr>
        <w:t xml:space="preserve">It is imperative that the positive momentum in Africa, as exemplified by the 2022 African Forum on Business and Human Rights, is capitalised upon with intensified efforts </w:t>
      </w:r>
      <w:r w:rsidR="00FC2311" w:rsidRPr="00601646">
        <w:rPr>
          <w:rFonts w:ascii="Roboto" w:hAnsi="Roboto" w:cs="Calibri"/>
          <w:lang w:val="en-GB"/>
        </w:rPr>
        <w:t>by</w:t>
      </w:r>
      <w:r w:rsidRPr="00601646">
        <w:rPr>
          <w:rFonts w:ascii="Roboto" w:hAnsi="Roboto" w:cs="Calibri"/>
          <w:lang w:val="en-GB"/>
        </w:rPr>
        <w:t xml:space="preserve"> all stakeholders. Consequently, the African Union, UNDP, OHCHR, the Working Group </w:t>
      </w:r>
      <w:r w:rsidR="00475A73" w:rsidRPr="00601646">
        <w:rPr>
          <w:rFonts w:ascii="Roboto" w:hAnsi="Roboto" w:cs="Calibri"/>
          <w:lang w:val="en-GB"/>
        </w:rPr>
        <w:t>and the United Nations Children's Fund (UNICEF)</w:t>
      </w:r>
      <w:r w:rsidR="00475A73" w:rsidRPr="00601646">
        <w:rPr>
          <w:rFonts w:ascii="Roboto" w:hAnsi="Roboto" w:cs="Calibri"/>
          <w:lang w:val="en-GB"/>
        </w:rPr>
        <w:t xml:space="preserve"> </w:t>
      </w:r>
      <w:r w:rsidRPr="00601646">
        <w:rPr>
          <w:rFonts w:ascii="Roboto" w:hAnsi="Roboto" w:cs="Calibri"/>
          <w:lang w:val="en-GB"/>
        </w:rPr>
        <w:t xml:space="preserve">and </w:t>
      </w:r>
      <w:r w:rsidR="00056E79" w:rsidRPr="00601646">
        <w:rPr>
          <w:rFonts w:ascii="Roboto" w:hAnsi="Roboto" w:cs="Calibri"/>
          <w:lang w:val="en-GB"/>
        </w:rPr>
        <w:t xml:space="preserve">other partners </w:t>
      </w:r>
      <w:r w:rsidRPr="00601646">
        <w:rPr>
          <w:rFonts w:ascii="Roboto" w:hAnsi="Roboto" w:cs="Calibri"/>
          <w:lang w:val="en-GB"/>
        </w:rPr>
        <w:t xml:space="preserve">have </w:t>
      </w:r>
      <w:r w:rsidR="00FC2311" w:rsidRPr="00601646">
        <w:rPr>
          <w:rFonts w:ascii="Roboto" w:hAnsi="Roboto" w:cs="Calibri"/>
          <w:lang w:val="en-GB"/>
        </w:rPr>
        <w:t>joined</w:t>
      </w:r>
      <w:r w:rsidRPr="00601646">
        <w:rPr>
          <w:rFonts w:ascii="Roboto" w:hAnsi="Roboto" w:cs="Calibri"/>
          <w:lang w:val="en-GB"/>
        </w:rPr>
        <w:t xml:space="preserve"> efforts again to convene key stakeholders on business and human rights in Africa in 2023</w:t>
      </w:r>
      <w:r w:rsidR="004E4B95" w:rsidRPr="00601646">
        <w:rPr>
          <w:rFonts w:ascii="Roboto" w:hAnsi="Roboto" w:cs="Calibri"/>
          <w:lang w:val="en-GB"/>
        </w:rPr>
        <w:t>.</w:t>
      </w:r>
    </w:p>
    <w:p w14:paraId="4A690511" w14:textId="77777777" w:rsidR="00976034" w:rsidRPr="00601646" w:rsidRDefault="00976034">
      <w:pPr>
        <w:spacing w:after="0" w:line="240" w:lineRule="auto"/>
        <w:rPr>
          <w:rFonts w:ascii="Roboto" w:hAnsi="Roboto" w:cs="Calibri"/>
          <w:b/>
          <w:bCs/>
          <w:color w:val="2F5496" w:themeColor="accent1" w:themeShade="BF"/>
          <w:u w:val="single"/>
          <w:lang w:val="en-GB"/>
        </w:rPr>
      </w:pPr>
      <w:r w:rsidRPr="00601646">
        <w:rPr>
          <w:rFonts w:ascii="Roboto" w:hAnsi="Roboto" w:cs="Calibri"/>
          <w:b/>
          <w:bCs/>
          <w:color w:val="2F5496" w:themeColor="accent1" w:themeShade="BF"/>
          <w:u w:val="single"/>
          <w:lang w:val="en-GB"/>
        </w:rPr>
        <w:br w:type="page"/>
      </w:r>
    </w:p>
    <w:p w14:paraId="727357AA" w14:textId="751BE68F" w:rsidR="008A68AC" w:rsidRPr="00601646" w:rsidRDefault="008A68AC" w:rsidP="00054769">
      <w:pPr>
        <w:pStyle w:val="ListParagraph"/>
        <w:numPr>
          <w:ilvl w:val="0"/>
          <w:numId w:val="40"/>
        </w:numPr>
        <w:spacing w:before="240" w:line="240" w:lineRule="auto"/>
        <w:jc w:val="both"/>
        <w:rPr>
          <w:rFonts w:ascii="Roboto" w:hAnsi="Roboto" w:cs="Calibri"/>
          <w:b/>
          <w:bCs/>
          <w:color w:val="2F5496" w:themeColor="accent1" w:themeShade="BF"/>
          <w:u w:val="single"/>
          <w:lang w:val="en-GB"/>
        </w:rPr>
      </w:pPr>
      <w:r w:rsidRPr="00601646">
        <w:rPr>
          <w:rFonts w:ascii="Roboto" w:hAnsi="Roboto" w:cs="Calibri"/>
          <w:b/>
          <w:bCs/>
          <w:color w:val="2F5496" w:themeColor="accent1" w:themeShade="BF"/>
          <w:u w:val="single"/>
          <w:lang w:val="en-GB"/>
        </w:rPr>
        <w:t>Forum Objectives</w:t>
      </w:r>
    </w:p>
    <w:p w14:paraId="773CBA52" w14:textId="10B46461" w:rsidR="00850E2B" w:rsidRPr="00601646" w:rsidRDefault="004B4724" w:rsidP="0012101D">
      <w:pPr>
        <w:spacing w:line="240" w:lineRule="auto"/>
        <w:jc w:val="both"/>
        <w:rPr>
          <w:rFonts w:ascii="Roboto" w:hAnsi="Roboto" w:cs="Calibri"/>
          <w:lang w:val="en-GB"/>
        </w:rPr>
      </w:pPr>
      <w:r w:rsidRPr="00601646">
        <w:rPr>
          <w:rFonts w:ascii="Roboto" w:hAnsi="Roboto" w:cs="Calibri"/>
          <w:lang w:val="en-GB"/>
        </w:rPr>
        <w:lastRenderedPageBreak/>
        <w:t>The African Business and Human Rights Forum</w:t>
      </w:r>
      <w:r w:rsidR="00850E2B" w:rsidRPr="00601646">
        <w:rPr>
          <w:rFonts w:ascii="Roboto" w:hAnsi="Roboto" w:cs="Calibri"/>
          <w:lang w:val="en-GB"/>
        </w:rPr>
        <w:t xml:space="preserve"> 2023</w:t>
      </w:r>
      <w:r w:rsidR="007F6F5E" w:rsidRPr="00601646">
        <w:rPr>
          <w:rFonts w:ascii="Roboto" w:hAnsi="Roboto" w:cs="Calibri"/>
          <w:lang w:val="en-GB"/>
        </w:rPr>
        <w:t xml:space="preserve"> </w:t>
      </w:r>
      <w:r w:rsidR="00A3022E" w:rsidRPr="00601646">
        <w:rPr>
          <w:rFonts w:ascii="Roboto" w:hAnsi="Roboto" w:cs="Calibri"/>
          <w:lang w:val="en-GB"/>
        </w:rPr>
        <w:t>will be</w:t>
      </w:r>
      <w:r w:rsidR="00CB11DE" w:rsidRPr="00601646">
        <w:rPr>
          <w:rFonts w:ascii="Roboto" w:hAnsi="Roboto" w:cs="Calibri"/>
          <w:lang w:val="en-GB"/>
        </w:rPr>
        <w:t xml:space="preserve"> held </w:t>
      </w:r>
      <w:r w:rsidR="00897961" w:rsidRPr="00601646">
        <w:rPr>
          <w:rFonts w:ascii="Roboto" w:hAnsi="Roboto" w:cs="Calibri"/>
          <w:lang w:val="en-GB"/>
        </w:rPr>
        <w:t xml:space="preserve">on </w:t>
      </w:r>
      <w:r w:rsidR="001D0078" w:rsidRPr="00601646">
        <w:rPr>
          <w:rFonts w:ascii="Roboto" w:hAnsi="Roboto" w:cs="Calibri"/>
          <w:lang w:val="en-GB"/>
        </w:rPr>
        <w:t>6-7 September 2023</w:t>
      </w:r>
      <w:r w:rsidRPr="00601646">
        <w:rPr>
          <w:rFonts w:ascii="Roboto" w:hAnsi="Roboto" w:cs="Calibri"/>
          <w:lang w:val="en-GB"/>
        </w:rPr>
        <w:t>,</w:t>
      </w:r>
      <w:r w:rsidR="00F86752" w:rsidRPr="00601646">
        <w:rPr>
          <w:rFonts w:ascii="Roboto" w:hAnsi="Roboto" w:cs="Calibri"/>
          <w:lang w:val="en-GB"/>
        </w:rPr>
        <w:t xml:space="preserve"> with </w:t>
      </w:r>
      <w:r w:rsidR="00D92334" w:rsidRPr="00601646">
        <w:rPr>
          <w:rFonts w:ascii="Roboto" w:hAnsi="Roboto" w:cs="Calibri"/>
          <w:lang w:val="en-GB"/>
        </w:rPr>
        <w:t>5</w:t>
      </w:r>
      <w:r w:rsidR="00F86752" w:rsidRPr="00601646">
        <w:rPr>
          <w:rFonts w:ascii="Roboto" w:hAnsi="Roboto" w:cs="Calibri"/>
          <w:lang w:val="en-GB"/>
        </w:rPr>
        <w:t xml:space="preserve"> </w:t>
      </w:r>
      <w:r w:rsidR="00D92334" w:rsidRPr="00601646">
        <w:rPr>
          <w:rFonts w:ascii="Roboto" w:hAnsi="Roboto" w:cs="Calibri"/>
          <w:lang w:val="en-GB"/>
        </w:rPr>
        <w:t>September</w:t>
      </w:r>
      <w:r w:rsidR="00F86752" w:rsidRPr="00601646">
        <w:rPr>
          <w:rFonts w:ascii="Roboto" w:hAnsi="Roboto" w:cs="Calibri"/>
          <w:lang w:val="en-GB"/>
        </w:rPr>
        <w:t xml:space="preserve"> </w:t>
      </w:r>
      <w:r w:rsidR="00D92334" w:rsidRPr="00601646">
        <w:rPr>
          <w:rFonts w:ascii="Roboto" w:hAnsi="Roboto" w:cs="Calibri"/>
          <w:lang w:val="en-GB"/>
        </w:rPr>
        <w:t>2023</w:t>
      </w:r>
      <w:r w:rsidR="00F86752" w:rsidRPr="00601646">
        <w:rPr>
          <w:rFonts w:ascii="Roboto" w:hAnsi="Roboto" w:cs="Calibri"/>
          <w:lang w:val="en-GB"/>
        </w:rPr>
        <w:t xml:space="preserve"> </w:t>
      </w:r>
      <w:r w:rsidR="00897961" w:rsidRPr="00601646">
        <w:rPr>
          <w:rFonts w:ascii="Roboto" w:hAnsi="Roboto" w:cs="Calibri"/>
          <w:lang w:val="en-GB"/>
        </w:rPr>
        <w:t xml:space="preserve">(referred to as </w:t>
      </w:r>
      <w:r w:rsidR="0012101D" w:rsidRPr="00601646">
        <w:rPr>
          <w:rFonts w:ascii="Roboto" w:hAnsi="Roboto" w:cs="Calibri"/>
          <w:lang w:val="en-GB"/>
        </w:rPr>
        <w:t>"</w:t>
      </w:r>
      <w:r w:rsidR="00F86752" w:rsidRPr="00601646">
        <w:rPr>
          <w:rFonts w:ascii="Roboto" w:hAnsi="Roboto" w:cs="Calibri"/>
          <w:lang w:val="en-GB"/>
        </w:rPr>
        <w:t>Day 0</w:t>
      </w:r>
      <w:r w:rsidR="0012101D" w:rsidRPr="00601646">
        <w:rPr>
          <w:rFonts w:ascii="Roboto" w:hAnsi="Roboto" w:cs="Calibri"/>
          <w:lang w:val="en-GB"/>
        </w:rPr>
        <w:t>"</w:t>
      </w:r>
      <w:r w:rsidR="00897961" w:rsidRPr="00601646">
        <w:rPr>
          <w:rFonts w:ascii="Roboto" w:hAnsi="Roboto" w:cs="Calibri"/>
          <w:lang w:val="en-GB"/>
        </w:rPr>
        <w:t>) dedicated to pre-Forum sessions, including private meetings before the official start day of the regional Forum. The event</w:t>
      </w:r>
      <w:r w:rsidRPr="00601646">
        <w:rPr>
          <w:rFonts w:ascii="Roboto" w:hAnsi="Roboto" w:cs="Calibri"/>
          <w:lang w:val="en-GB"/>
        </w:rPr>
        <w:t xml:space="preserve"> will </w:t>
      </w:r>
      <w:r w:rsidR="00A3022E" w:rsidRPr="00601646">
        <w:rPr>
          <w:rFonts w:ascii="Roboto" w:hAnsi="Roboto" w:cs="Calibri"/>
          <w:lang w:val="en-GB"/>
        </w:rPr>
        <w:t>bring together</w:t>
      </w:r>
      <w:r w:rsidRPr="00601646">
        <w:rPr>
          <w:rFonts w:ascii="Roboto" w:hAnsi="Roboto" w:cs="Calibri"/>
          <w:lang w:val="en-GB"/>
        </w:rPr>
        <w:t xml:space="preserve"> stakeholders across Africa to take stock of progress and discuss challenges and opportunities for promoting responsible business and human</w:t>
      </w:r>
      <w:r w:rsidR="007512F5" w:rsidRPr="00601646">
        <w:rPr>
          <w:rFonts w:ascii="Roboto" w:hAnsi="Roboto" w:cs="Calibri"/>
          <w:lang w:val="en-GB"/>
        </w:rPr>
        <w:t xml:space="preserve"> rights</w:t>
      </w:r>
      <w:r w:rsidRPr="00601646">
        <w:rPr>
          <w:rFonts w:ascii="Roboto" w:hAnsi="Roboto" w:cs="Calibri"/>
          <w:lang w:val="en-GB"/>
        </w:rPr>
        <w:t xml:space="preserve"> conduct and corporate accountability in the region</w:t>
      </w:r>
      <w:r w:rsidRPr="00601646">
        <w:rPr>
          <w:rFonts w:ascii="Roboto" w:hAnsi="Roboto" w:cs="Calibri"/>
          <w:b/>
          <w:bCs/>
          <w:lang w:val="en-GB"/>
        </w:rPr>
        <w:t>.</w:t>
      </w:r>
      <w:r w:rsidRPr="00601646">
        <w:rPr>
          <w:rFonts w:ascii="Roboto" w:hAnsi="Roboto" w:cs="Calibri"/>
          <w:lang w:val="en-GB"/>
        </w:rPr>
        <w:t xml:space="preserve"> </w:t>
      </w:r>
      <w:r w:rsidR="004E4B95" w:rsidRPr="00601646">
        <w:rPr>
          <w:rFonts w:ascii="Roboto" w:hAnsi="Roboto" w:cs="Calibri"/>
          <w:lang w:val="en-GB"/>
        </w:rPr>
        <w:t>The Forum will be c</w:t>
      </w:r>
      <w:r w:rsidRPr="00601646">
        <w:rPr>
          <w:rFonts w:ascii="Roboto" w:hAnsi="Roboto" w:cs="Calibri"/>
          <w:lang w:val="en-GB"/>
        </w:rPr>
        <w:t>onvened by the AU and co-</w:t>
      </w:r>
      <w:r w:rsidR="00C60034" w:rsidRPr="00601646">
        <w:rPr>
          <w:rFonts w:ascii="Roboto" w:hAnsi="Roboto" w:cs="Calibri"/>
          <w:lang w:val="en-GB"/>
        </w:rPr>
        <w:t>organi</w:t>
      </w:r>
      <w:r w:rsidR="00863ADF" w:rsidRPr="00601646">
        <w:rPr>
          <w:rFonts w:ascii="Roboto" w:hAnsi="Roboto" w:cs="Calibri"/>
          <w:lang w:val="en-GB"/>
        </w:rPr>
        <w:t>s</w:t>
      </w:r>
      <w:r w:rsidR="00C60034" w:rsidRPr="00601646">
        <w:rPr>
          <w:rFonts w:ascii="Roboto" w:hAnsi="Roboto" w:cs="Calibri"/>
          <w:lang w:val="en-GB"/>
        </w:rPr>
        <w:t>ed</w:t>
      </w:r>
      <w:r w:rsidRPr="00601646">
        <w:rPr>
          <w:rFonts w:ascii="Roboto" w:hAnsi="Roboto" w:cs="Calibri"/>
          <w:lang w:val="en-GB"/>
        </w:rPr>
        <w:t xml:space="preserve"> by</w:t>
      </w:r>
      <w:r w:rsidR="00C60034" w:rsidRPr="00601646">
        <w:rPr>
          <w:rFonts w:ascii="Roboto" w:hAnsi="Roboto" w:cs="Calibri"/>
          <w:lang w:val="en-GB"/>
        </w:rPr>
        <w:t xml:space="preserve"> </w:t>
      </w:r>
      <w:r w:rsidRPr="00601646">
        <w:rPr>
          <w:rFonts w:ascii="Roboto" w:hAnsi="Roboto" w:cs="Calibri"/>
          <w:lang w:val="en-GB"/>
        </w:rPr>
        <w:t xml:space="preserve">UNDP, </w:t>
      </w:r>
      <w:r w:rsidR="009B1025" w:rsidRPr="00601646">
        <w:rPr>
          <w:rFonts w:ascii="Roboto" w:hAnsi="Roboto" w:cs="Calibri"/>
          <w:lang w:val="en-GB"/>
        </w:rPr>
        <w:t>OHCHR</w:t>
      </w:r>
      <w:r w:rsidR="005642DC" w:rsidRPr="00601646">
        <w:rPr>
          <w:rFonts w:ascii="Roboto" w:hAnsi="Roboto" w:cs="Calibri"/>
          <w:lang w:val="en-GB"/>
        </w:rPr>
        <w:t>,</w:t>
      </w:r>
      <w:r w:rsidRPr="00601646">
        <w:rPr>
          <w:rFonts w:ascii="Roboto" w:hAnsi="Roboto" w:cs="Calibri"/>
          <w:lang w:val="en-GB"/>
        </w:rPr>
        <w:t xml:space="preserve"> </w:t>
      </w:r>
      <w:r w:rsidR="00601646" w:rsidRPr="00601646">
        <w:rPr>
          <w:rFonts w:ascii="Roboto" w:hAnsi="Roboto" w:cs="Calibri"/>
          <w:lang w:val="en-GB"/>
        </w:rPr>
        <w:t>the Working</w:t>
      </w:r>
      <w:r w:rsidRPr="00601646">
        <w:rPr>
          <w:rFonts w:ascii="Roboto" w:hAnsi="Roboto" w:cs="Calibri"/>
          <w:lang w:val="en-GB"/>
        </w:rPr>
        <w:t xml:space="preserve"> Group</w:t>
      </w:r>
      <w:r w:rsidR="00475A73" w:rsidRPr="00601646">
        <w:rPr>
          <w:rFonts w:ascii="Roboto" w:hAnsi="Roboto" w:cs="Calibri"/>
          <w:lang w:val="en-GB"/>
        </w:rPr>
        <w:t xml:space="preserve"> a</w:t>
      </w:r>
      <w:r w:rsidR="00976034" w:rsidRPr="00601646">
        <w:rPr>
          <w:rFonts w:ascii="Roboto" w:hAnsi="Roboto" w:cs="Calibri"/>
          <w:lang w:val="en-GB"/>
        </w:rPr>
        <w:t>nd UNICEF</w:t>
      </w:r>
      <w:r w:rsidRPr="00601646">
        <w:rPr>
          <w:rFonts w:ascii="Roboto" w:hAnsi="Roboto" w:cs="Calibri"/>
          <w:lang w:val="en-GB"/>
        </w:rPr>
        <w:t>, in close collaboration with local and regional</w:t>
      </w:r>
      <w:r w:rsidR="005642DC" w:rsidRPr="00601646">
        <w:rPr>
          <w:rFonts w:ascii="Roboto" w:hAnsi="Roboto" w:cs="Calibri"/>
          <w:lang w:val="en-GB"/>
        </w:rPr>
        <w:t xml:space="preserve">, </w:t>
      </w:r>
      <w:r w:rsidR="001C4112" w:rsidRPr="00601646">
        <w:rPr>
          <w:rFonts w:ascii="Roboto" w:hAnsi="Roboto" w:cs="Calibri"/>
          <w:lang w:val="en-GB"/>
        </w:rPr>
        <w:t>continental</w:t>
      </w:r>
      <w:r w:rsidR="005642DC" w:rsidRPr="00601646">
        <w:rPr>
          <w:rFonts w:ascii="Roboto" w:hAnsi="Roboto" w:cs="Calibri"/>
          <w:lang w:val="en-GB"/>
        </w:rPr>
        <w:t xml:space="preserve"> and international </w:t>
      </w:r>
      <w:r w:rsidRPr="00601646">
        <w:rPr>
          <w:rFonts w:ascii="Roboto" w:hAnsi="Roboto" w:cs="Calibri"/>
          <w:lang w:val="en-GB"/>
        </w:rPr>
        <w:t>actors</w:t>
      </w:r>
      <w:r w:rsidR="00850E2B" w:rsidRPr="00601646">
        <w:rPr>
          <w:rFonts w:ascii="Roboto" w:hAnsi="Roboto" w:cs="Calibri"/>
          <w:lang w:val="en-GB"/>
        </w:rPr>
        <w:t>.</w:t>
      </w:r>
    </w:p>
    <w:p w14:paraId="2BB1657B" w14:textId="438D22C7" w:rsidR="7E0C5409" w:rsidRPr="00601646" w:rsidRDefault="7E0C5409" w:rsidP="66D5DA9A">
      <w:pPr>
        <w:spacing w:before="240" w:line="240" w:lineRule="auto"/>
        <w:jc w:val="both"/>
        <w:rPr>
          <w:rFonts w:ascii="Roboto" w:hAnsi="Roboto" w:cs="Calibri"/>
          <w:lang w:val="en-GB"/>
        </w:rPr>
      </w:pPr>
      <w:r w:rsidRPr="00601646">
        <w:rPr>
          <w:rFonts w:ascii="Roboto" w:hAnsi="Roboto" w:cs="Calibri"/>
          <w:lang w:val="en-GB"/>
        </w:rPr>
        <w:t>The theme of the African Business and Human Rights Forum 2023 is</w:t>
      </w:r>
      <w:r w:rsidR="0047113F" w:rsidRPr="00601646">
        <w:rPr>
          <w:rFonts w:ascii="Roboto" w:hAnsi="Roboto" w:cs="Calibri"/>
          <w:lang w:val="en-GB"/>
        </w:rPr>
        <w:t xml:space="preserve"> </w:t>
      </w:r>
      <w:r w:rsidRPr="00601646">
        <w:rPr>
          <w:rFonts w:ascii="Roboto" w:hAnsi="Roboto" w:cs="Calibri"/>
          <w:b/>
          <w:bCs/>
          <w:lang w:val="en-GB"/>
        </w:rPr>
        <w:t xml:space="preserve">For Africa, From Africa, </w:t>
      </w:r>
      <w:r w:rsidRPr="00601646">
        <w:rPr>
          <w:rFonts w:ascii="Roboto" w:hAnsi="Roboto" w:cs="Calibri"/>
          <w:lang w:val="en-GB"/>
        </w:rPr>
        <w:t>which reflects the importance of local perspectives and solutions in the collective effort to implement the UNGPs</w:t>
      </w:r>
      <w:r w:rsidR="007E6BDC" w:rsidRPr="00601646">
        <w:rPr>
          <w:rFonts w:ascii="Roboto" w:hAnsi="Roboto" w:cs="Calibri"/>
          <w:lang w:val="en-GB"/>
        </w:rPr>
        <w:t xml:space="preserve"> in relation to </w:t>
      </w:r>
      <w:r w:rsidR="001C4112" w:rsidRPr="00601646">
        <w:rPr>
          <w:rFonts w:ascii="Roboto" w:hAnsi="Roboto" w:cs="Calibri"/>
          <w:lang w:val="en-GB"/>
        </w:rPr>
        <w:t>operationalising</w:t>
      </w:r>
      <w:r w:rsidR="007E6BDC" w:rsidRPr="00601646">
        <w:rPr>
          <w:rFonts w:ascii="Roboto" w:hAnsi="Roboto" w:cs="Calibri"/>
          <w:lang w:val="en-GB"/>
        </w:rPr>
        <w:t xml:space="preserve"> the </w:t>
      </w:r>
      <w:proofErr w:type="spellStart"/>
      <w:r w:rsidR="007E6BDC" w:rsidRPr="00601646">
        <w:rPr>
          <w:rFonts w:ascii="Roboto" w:hAnsi="Roboto" w:cs="Calibri"/>
          <w:lang w:val="en-GB"/>
        </w:rPr>
        <w:t>AfCFTA</w:t>
      </w:r>
      <w:proofErr w:type="spellEnd"/>
      <w:r w:rsidRPr="00601646">
        <w:rPr>
          <w:rFonts w:ascii="Roboto" w:hAnsi="Roboto" w:cs="Calibri"/>
          <w:lang w:val="en-GB"/>
        </w:rPr>
        <w:t xml:space="preserve">. </w:t>
      </w:r>
      <w:r w:rsidR="007E6BDC" w:rsidRPr="00601646">
        <w:rPr>
          <w:rFonts w:ascii="Roboto" w:hAnsi="Roboto" w:cs="Calibri"/>
          <w:lang w:val="en-GB"/>
        </w:rPr>
        <w:t xml:space="preserve">Given </w:t>
      </w:r>
      <w:r w:rsidR="00976034" w:rsidRPr="00601646">
        <w:rPr>
          <w:rFonts w:ascii="Roboto" w:hAnsi="Roboto" w:cs="Calibri"/>
          <w:lang w:val="en-GB"/>
        </w:rPr>
        <w:t>that “</w:t>
      </w:r>
      <w:r w:rsidR="007E6BDC" w:rsidRPr="00601646">
        <w:rPr>
          <w:rFonts w:ascii="Roboto" w:hAnsi="Roboto" w:cs="Calibri"/>
          <w:lang w:val="en-GB"/>
        </w:rPr>
        <w:t xml:space="preserve">accelerating the Implementation of the </w:t>
      </w:r>
      <w:proofErr w:type="spellStart"/>
      <w:r w:rsidR="007E6BDC" w:rsidRPr="00601646">
        <w:rPr>
          <w:rFonts w:ascii="Roboto" w:hAnsi="Roboto" w:cs="Calibri"/>
          <w:lang w:val="en-GB"/>
        </w:rPr>
        <w:t>AfCFTA</w:t>
      </w:r>
      <w:proofErr w:type="spellEnd"/>
      <w:r w:rsidR="007E6BDC" w:rsidRPr="00601646">
        <w:rPr>
          <w:rFonts w:ascii="Roboto" w:hAnsi="Roboto" w:cs="Calibri"/>
          <w:lang w:val="en-GB"/>
        </w:rPr>
        <w:t>" is the AU theme</w:t>
      </w:r>
      <w:r w:rsidR="001C4112" w:rsidRPr="00601646">
        <w:rPr>
          <w:rFonts w:ascii="Roboto" w:hAnsi="Roboto" w:cs="Calibri"/>
          <w:lang w:val="en-GB"/>
        </w:rPr>
        <w:t xml:space="preserve"> </w:t>
      </w:r>
      <w:r w:rsidR="007E6BDC" w:rsidRPr="00601646">
        <w:rPr>
          <w:rFonts w:ascii="Roboto" w:hAnsi="Roboto" w:cs="Calibri"/>
          <w:lang w:val="en-GB"/>
        </w:rPr>
        <w:t>of 2023, the forum will first focus on the linkages between the implementation of t</w:t>
      </w:r>
      <w:r w:rsidR="004E4B95" w:rsidRPr="00601646">
        <w:rPr>
          <w:rFonts w:ascii="Roboto" w:hAnsi="Roboto" w:cs="Calibri"/>
          <w:lang w:val="en-GB"/>
        </w:rPr>
        <w:t>he</w:t>
      </w:r>
      <w:r w:rsidR="007E6BDC" w:rsidRPr="00601646">
        <w:rPr>
          <w:rFonts w:ascii="Roboto" w:hAnsi="Roboto" w:cs="Calibri"/>
          <w:lang w:val="en-GB"/>
        </w:rPr>
        <w:t xml:space="preserve"> UNGPs and the </w:t>
      </w:r>
      <w:proofErr w:type="spellStart"/>
      <w:r w:rsidR="007E6BDC" w:rsidRPr="00601646">
        <w:rPr>
          <w:rFonts w:ascii="Roboto" w:hAnsi="Roboto" w:cs="Calibri"/>
          <w:lang w:val="en-GB"/>
        </w:rPr>
        <w:t>operatinalization</w:t>
      </w:r>
      <w:proofErr w:type="spellEnd"/>
      <w:r w:rsidR="007E6BDC" w:rsidRPr="00601646">
        <w:rPr>
          <w:rFonts w:ascii="Roboto" w:hAnsi="Roboto" w:cs="Calibri"/>
          <w:lang w:val="en-GB"/>
        </w:rPr>
        <w:t xml:space="preserve"> of the </w:t>
      </w:r>
      <w:proofErr w:type="spellStart"/>
      <w:r w:rsidR="007E6BDC" w:rsidRPr="00601646">
        <w:rPr>
          <w:rFonts w:ascii="Roboto" w:hAnsi="Roboto" w:cs="Calibri"/>
          <w:lang w:val="en-GB"/>
        </w:rPr>
        <w:t>AfCFTA</w:t>
      </w:r>
      <w:proofErr w:type="spellEnd"/>
      <w:r w:rsidR="007E6BDC" w:rsidRPr="00601646">
        <w:rPr>
          <w:rFonts w:ascii="Roboto" w:hAnsi="Roboto" w:cs="Calibri"/>
          <w:lang w:val="en-GB"/>
        </w:rPr>
        <w:t>. In addition, t</w:t>
      </w:r>
      <w:r w:rsidRPr="00601646">
        <w:rPr>
          <w:rFonts w:ascii="Roboto" w:hAnsi="Roboto" w:cs="Calibri"/>
          <w:lang w:val="en-GB"/>
        </w:rPr>
        <w:t>he Forum will focus on African experiences and challenges related to business and human rights</w:t>
      </w:r>
      <w:r w:rsidR="001D3405" w:rsidRPr="00601646">
        <w:rPr>
          <w:rFonts w:ascii="Roboto" w:hAnsi="Roboto" w:cs="Calibri"/>
          <w:lang w:val="en-GB"/>
        </w:rPr>
        <w:t>. It will</w:t>
      </w:r>
      <w:r w:rsidRPr="00601646">
        <w:rPr>
          <w:rFonts w:ascii="Roboto" w:hAnsi="Roboto" w:cs="Calibri"/>
          <w:lang w:val="en-GB"/>
        </w:rPr>
        <w:t xml:space="preserve"> seek to generate innovative solutions tailored to the continent's unique context. By highlighting African voices and perspectives, the Forum will </w:t>
      </w:r>
      <w:r w:rsidR="003615AC" w:rsidRPr="00601646">
        <w:rPr>
          <w:rFonts w:ascii="Roboto" w:hAnsi="Roboto" w:cs="Calibri"/>
          <w:lang w:val="en-GB"/>
        </w:rPr>
        <w:t>emphasise</w:t>
      </w:r>
      <w:r w:rsidRPr="00601646">
        <w:rPr>
          <w:rFonts w:ascii="Roboto" w:hAnsi="Roboto" w:cs="Calibri"/>
          <w:lang w:val="en-GB"/>
        </w:rPr>
        <w:t xml:space="preserve"> the African way of delivering the U</w:t>
      </w:r>
      <w:r w:rsidR="00475A73" w:rsidRPr="00601646">
        <w:rPr>
          <w:rFonts w:ascii="Roboto" w:hAnsi="Roboto" w:cs="Calibri"/>
          <w:lang w:val="en-GB"/>
        </w:rPr>
        <w:t>NGPs</w:t>
      </w:r>
      <w:r w:rsidRPr="00601646">
        <w:rPr>
          <w:rFonts w:ascii="Roboto" w:hAnsi="Roboto" w:cs="Calibri"/>
          <w:lang w:val="en-GB"/>
        </w:rPr>
        <w:t>. Unanimously endorsed by the UN Human Rights Council in 2011, the UNGPs are directed at States and companies and clarify their respective duties and responsibilities to protect and respect human rights in the context of business activities and the need to ensure access to an effective remedy for those whose rights have been adversely affected by such activities.</w:t>
      </w:r>
    </w:p>
    <w:p w14:paraId="19A0527D" w14:textId="5CFB1232" w:rsidR="00A9045E" w:rsidRPr="00601646" w:rsidRDefault="00A9045E" w:rsidP="0012101D">
      <w:pPr>
        <w:spacing w:before="240" w:line="240" w:lineRule="auto"/>
        <w:jc w:val="both"/>
        <w:rPr>
          <w:rFonts w:ascii="Roboto" w:hAnsi="Roboto" w:cs="Calibri"/>
          <w:lang w:val="en-GB"/>
        </w:rPr>
      </w:pPr>
      <w:r w:rsidRPr="00601646">
        <w:rPr>
          <w:rFonts w:ascii="Roboto" w:hAnsi="Roboto" w:cs="Calibri"/>
          <w:lang w:val="en-GB"/>
        </w:rPr>
        <w:t xml:space="preserve">Bringing together all actors with a role and an interest in advancing the business and human rights agenda in </w:t>
      </w:r>
      <w:r w:rsidR="00990593" w:rsidRPr="00601646">
        <w:rPr>
          <w:rFonts w:ascii="Roboto" w:hAnsi="Roboto" w:cs="Calibri"/>
          <w:lang w:val="en-GB"/>
        </w:rPr>
        <w:t>Africa</w:t>
      </w:r>
      <w:r w:rsidRPr="00601646">
        <w:rPr>
          <w:rFonts w:ascii="Roboto" w:hAnsi="Roboto" w:cs="Calibri"/>
          <w:lang w:val="en-GB"/>
        </w:rPr>
        <w:t>, t</w:t>
      </w:r>
      <w:r w:rsidR="00E17744" w:rsidRPr="00601646">
        <w:rPr>
          <w:rFonts w:ascii="Roboto" w:hAnsi="Roboto" w:cs="Calibri"/>
          <w:lang w:val="en-GB"/>
        </w:rPr>
        <w:t xml:space="preserve">he Forum will </w:t>
      </w:r>
      <w:r w:rsidRPr="00601646">
        <w:rPr>
          <w:rFonts w:ascii="Roboto" w:hAnsi="Roboto" w:cs="Calibri"/>
          <w:lang w:val="en-GB"/>
        </w:rPr>
        <w:t xml:space="preserve">be designed to achieve the </w:t>
      </w:r>
      <w:r w:rsidR="00960225" w:rsidRPr="00601646">
        <w:rPr>
          <w:rFonts w:ascii="Roboto" w:hAnsi="Roboto" w:cs="Calibri"/>
          <w:lang w:val="en-GB"/>
        </w:rPr>
        <w:t>following outcomes</w:t>
      </w:r>
      <w:r w:rsidRPr="00601646">
        <w:rPr>
          <w:rFonts w:ascii="Roboto" w:hAnsi="Roboto" w:cs="Calibri"/>
          <w:lang w:val="en-GB"/>
        </w:rPr>
        <w:t xml:space="preserve">: </w:t>
      </w:r>
    </w:p>
    <w:p w14:paraId="368951EA" w14:textId="25D07A91" w:rsidR="00BD6BD7" w:rsidRPr="00601646" w:rsidRDefault="00960225" w:rsidP="0012101D">
      <w:pPr>
        <w:pStyle w:val="ListParagraph"/>
        <w:numPr>
          <w:ilvl w:val="0"/>
          <w:numId w:val="34"/>
        </w:numPr>
        <w:spacing w:before="240" w:line="240" w:lineRule="auto"/>
        <w:jc w:val="both"/>
        <w:rPr>
          <w:rFonts w:ascii="Roboto" w:hAnsi="Roboto" w:cs="Calibri"/>
          <w:lang w:val="en-GB"/>
        </w:rPr>
      </w:pPr>
      <w:r w:rsidRPr="00601646">
        <w:rPr>
          <w:rFonts w:ascii="Roboto" w:hAnsi="Roboto" w:cs="Calibri"/>
          <w:b/>
          <w:bCs/>
          <w:lang w:val="en-GB"/>
        </w:rPr>
        <w:t>Sustain the momentum</w:t>
      </w:r>
      <w:r w:rsidRPr="00601646">
        <w:rPr>
          <w:rFonts w:ascii="Roboto" w:hAnsi="Roboto" w:cs="Calibri"/>
          <w:lang w:val="en-GB"/>
        </w:rPr>
        <w:t xml:space="preserve"> built on the </w:t>
      </w:r>
      <w:r w:rsidR="00EF0906" w:rsidRPr="00601646">
        <w:rPr>
          <w:rFonts w:ascii="Roboto" w:hAnsi="Roboto" w:cs="Calibri"/>
          <w:lang w:val="en-GB"/>
        </w:rPr>
        <w:t>2022</w:t>
      </w:r>
      <w:r w:rsidR="006E01EC" w:rsidRPr="00601646">
        <w:rPr>
          <w:rFonts w:ascii="Roboto" w:hAnsi="Roboto" w:cs="Calibri"/>
          <w:lang w:val="en-GB"/>
        </w:rPr>
        <w:t xml:space="preserve"> </w:t>
      </w:r>
      <w:r w:rsidRPr="00601646">
        <w:rPr>
          <w:rFonts w:ascii="Roboto" w:hAnsi="Roboto" w:cs="Calibri"/>
          <w:lang w:val="en-GB"/>
        </w:rPr>
        <w:t>African Business and Human Rights Forum</w:t>
      </w:r>
      <w:r w:rsidR="000B1CD4" w:rsidRPr="00601646">
        <w:rPr>
          <w:rFonts w:ascii="Roboto" w:hAnsi="Roboto" w:cs="Calibri"/>
          <w:lang w:val="en-GB"/>
        </w:rPr>
        <w:t>, and offer</w:t>
      </w:r>
      <w:r w:rsidR="00BD6BD7" w:rsidRPr="00601646">
        <w:rPr>
          <w:rFonts w:ascii="Roboto" w:hAnsi="Roboto" w:cs="Calibri"/>
          <w:lang w:val="en-GB"/>
        </w:rPr>
        <w:t xml:space="preserve"> a dynamic regional multi-stakeholder platform for dialogue on business and human rights; </w:t>
      </w:r>
    </w:p>
    <w:p w14:paraId="06877860" w14:textId="5AF80CD7" w:rsidR="00716BC2" w:rsidRPr="00601646" w:rsidRDefault="000630C8" w:rsidP="00B42E92">
      <w:pPr>
        <w:pStyle w:val="ListParagraph"/>
        <w:numPr>
          <w:ilvl w:val="0"/>
          <w:numId w:val="34"/>
        </w:numPr>
        <w:spacing w:line="240" w:lineRule="auto"/>
        <w:jc w:val="both"/>
        <w:rPr>
          <w:rFonts w:ascii="Roboto" w:hAnsi="Roboto" w:cs="Calibri"/>
          <w:lang w:val="en-GB"/>
        </w:rPr>
      </w:pPr>
      <w:r w:rsidRPr="00601646">
        <w:rPr>
          <w:rFonts w:ascii="Roboto" w:hAnsi="Roboto" w:cs="Calibri"/>
          <w:b/>
          <w:bCs/>
          <w:lang w:val="en-GB"/>
        </w:rPr>
        <w:t>Promote</w:t>
      </w:r>
      <w:r w:rsidR="00C320CD" w:rsidRPr="00601646">
        <w:rPr>
          <w:rFonts w:ascii="Roboto" w:hAnsi="Roboto" w:cs="Calibri"/>
          <w:b/>
          <w:bCs/>
          <w:lang w:val="en-GB"/>
        </w:rPr>
        <w:t xml:space="preserve"> policy coherence</w:t>
      </w:r>
      <w:r w:rsidR="0011497D" w:rsidRPr="00601646">
        <w:rPr>
          <w:rFonts w:ascii="Roboto" w:hAnsi="Roboto" w:cs="Calibri"/>
          <w:b/>
          <w:bCs/>
          <w:lang w:val="en-GB"/>
        </w:rPr>
        <w:t xml:space="preserve"> at </w:t>
      </w:r>
      <w:r w:rsidR="00304781" w:rsidRPr="00601646">
        <w:rPr>
          <w:rFonts w:ascii="Roboto" w:hAnsi="Roboto" w:cs="Calibri"/>
          <w:b/>
          <w:bCs/>
          <w:lang w:val="en-GB"/>
        </w:rPr>
        <w:t xml:space="preserve">the </w:t>
      </w:r>
      <w:r w:rsidR="0011497D" w:rsidRPr="00601646">
        <w:rPr>
          <w:rFonts w:ascii="Roboto" w:hAnsi="Roboto" w:cs="Calibri"/>
          <w:b/>
          <w:bCs/>
          <w:lang w:val="en-GB"/>
        </w:rPr>
        <w:t>national and regional level</w:t>
      </w:r>
      <w:r w:rsidR="00C320CD" w:rsidRPr="00601646">
        <w:rPr>
          <w:rFonts w:ascii="Roboto" w:hAnsi="Roboto" w:cs="Calibri"/>
          <w:b/>
          <w:bCs/>
          <w:lang w:val="en-GB"/>
        </w:rPr>
        <w:t xml:space="preserve">, </w:t>
      </w:r>
      <w:r w:rsidR="00C320CD" w:rsidRPr="00601646">
        <w:rPr>
          <w:rFonts w:ascii="Roboto" w:hAnsi="Roboto" w:cs="Calibri"/>
          <w:lang w:val="en-GB"/>
        </w:rPr>
        <w:t xml:space="preserve">including the adoption of the AU policy on business and human </w:t>
      </w:r>
      <w:r w:rsidR="0011497D" w:rsidRPr="00601646">
        <w:rPr>
          <w:rFonts w:ascii="Roboto" w:hAnsi="Roboto" w:cs="Calibri"/>
          <w:lang w:val="en-GB"/>
        </w:rPr>
        <w:t>rights;</w:t>
      </w:r>
    </w:p>
    <w:p w14:paraId="36CCF596" w14:textId="29CDFC92" w:rsidR="00BD6BD7" w:rsidRPr="00601646" w:rsidRDefault="00BD6BD7" w:rsidP="0012101D">
      <w:pPr>
        <w:pStyle w:val="ListParagraph"/>
        <w:numPr>
          <w:ilvl w:val="0"/>
          <w:numId w:val="34"/>
        </w:numPr>
        <w:spacing w:before="240" w:line="240" w:lineRule="auto"/>
        <w:jc w:val="both"/>
        <w:rPr>
          <w:rFonts w:ascii="Roboto" w:hAnsi="Roboto" w:cs="Calibri"/>
          <w:lang w:val="en-GB"/>
        </w:rPr>
      </w:pPr>
      <w:r w:rsidRPr="00601646">
        <w:rPr>
          <w:rFonts w:ascii="Roboto" w:hAnsi="Roboto" w:cs="Calibri"/>
          <w:b/>
          <w:bCs/>
          <w:lang w:val="en-GB"/>
        </w:rPr>
        <w:t xml:space="preserve">Assess </w:t>
      </w:r>
      <w:r w:rsidR="00304781" w:rsidRPr="00601646">
        <w:rPr>
          <w:rFonts w:ascii="Roboto" w:hAnsi="Roboto" w:cs="Calibri"/>
          <w:b/>
          <w:bCs/>
          <w:lang w:val="en-GB"/>
        </w:rPr>
        <w:t xml:space="preserve">progress </w:t>
      </w:r>
      <w:r w:rsidR="00F84F47" w:rsidRPr="00601646">
        <w:rPr>
          <w:rFonts w:ascii="Roboto" w:hAnsi="Roboto" w:cs="Calibri"/>
          <w:b/>
          <w:bCs/>
          <w:lang w:val="en-GB"/>
        </w:rPr>
        <w:t>made</w:t>
      </w:r>
      <w:r w:rsidR="00B461B0" w:rsidRPr="00601646">
        <w:rPr>
          <w:rFonts w:ascii="Roboto" w:hAnsi="Roboto" w:cs="Calibri"/>
          <w:b/>
          <w:bCs/>
          <w:lang w:val="en-GB"/>
        </w:rPr>
        <w:t xml:space="preserve"> </w:t>
      </w:r>
      <w:r w:rsidR="0A4A96DE" w:rsidRPr="00601646">
        <w:rPr>
          <w:rFonts w:ascii="Roboto" w:hAnsi="Roboto" w:cs="Calibri"/>
          <w:b/>
          <w:bCs/>
          <w:lang w:val="en-GB"/>
        </w:rPr>
        <w:t>in implementing</w:t>
      </w:r>
      <w:r w:rsidR="001621FB" w:rsidRPr="00601646">
        <w:rPr>
          <w:rFonts w:ascii="Roboto" w:hAnsi="Roboto" w:cs="Calibri"/>
          <w:b/>
          <w:bCs/>
          <w:lang w:val="en-GB"/>
        </w:rPr>
        <w:t xml:space="preserve"> </w:t>
      </w:r>
      <w:r w:rsidR="00B461B0" w:rsidRPr="00601646">
        <w:rPr>
          <w:rFonts w:ascii="Roboto" w:hAnsi="Roboto" w:cs="Calibri"/>
          <w:b/>
          <w:bCs/>
          <w:lang w:val="en-GB"/>
        </w:rPr>
        <w:t>the UNGPs</w:t>
      </w:r>
      <w:r w:rsidR="00DA033F" w:rsidRPr="00601646">
        <w:rPr>
          <w:rFonts w:ascii="Roboto" w:hAnsi="Roboto" w:cs="Calibri"/>
          <w:lang w:val="en-GB"/>
        </w:rPr>
        <w:t xml:space="preserve"> and </w:t>
      </w:r>
      <w:r w:rsidR="00175B53" w:rsidRPr="00601646">
        <w:rPr>
          <w:rFonts w:ascii="Roboto" w:hAnsi="Roboto" w:cs="Calibri"/>
          <w:lang w:val="en-GB"/>
        </w:rPr>
        <w:t xml:space="preserve">promote </w:t>
      </w:r>
      <w:r w:rsidR="0017460F" w:rsidRPr="00601646">
        <w:rPr>
          <w:rFonts w:ascii="Roboto" w:hAnsi="Roboto" w:cs="Calibri"/>
          <w:lang w:val="en-GB"/>
        </w:rPr>
        <w:t xml:space="preserve">collaboration </w:t>
      </w:r>
      <w:r w:rsidR="00AE5E6F" w:rsidRPr="00601646">
        <w:rPr>
          <w:rFonts w:ascii="Roboto" w:hAnsi="Roboto" w:cs="Calibri"/>
          <w:lang w:val="en-GB"/>
        </w:rPr>
        <w:t xml:space="preserve">and networking </w:t>
      </w:r>
      <w:r w:rsidR="0017460F" w:rsidRPr="00601646">
        <w:rPr>
          <w:rFonts w:ascii="Roboto" w:hAnsi="Roboto" w:cs="Calibri"/>
          <w:lang w:val="en-GB"/>
        </w:rPr>
        <w:t>between</w:t>
      </w:r>
      <w:r w:rsidR="001621FB" w:rsidRPr="00601646">
        <w:rPr>
          <w:rFonts w:ascii="Roboto" w:hAnsi="Roboto" w:cs="Calibri"/>
          <w:lang w:val="en-GB"/>
        </w:rPr>
        <w:t xml:space="preserve"> and among</w:t>
      </w:r>
      <w:r w:rsidR="00B461B0" w:rsidRPr="00601646">
        <w:rPr>
          <w:rFonts w:ascii="Roboto" w:hAnsi="Roboto" w:cs="Calibri"/>
          <w:lang w:val="en-GB"/>
        </w:rPr>
        <w:t xml:space="preserve"> governments</w:t>
      </w:r>
      <w:r w:rsidR="0017460F" w:rsidRPr="00601646">
        <w:rPr>
          <w:rFonts w:ascii="Roboto" w:hAnsi="Roboto" w:cs="Calibri"/>
          <w:lang w:val="en-GB"/>
        </w:rPr>
        <w:t xml:space="preserve">, </w:t>
      </w:r>
      <w:r w:rsidR="00B461B0" w:rsidRPr="00601646">
        <w:rPr>
          <w:rFonts w:ascii="Roboto" w:hAnsi="Roboto" w:cs="Calibri"/>
          <w:lang w:val="en-GB"/>
        </w:rPr>
        <w:t>businesses</w:t>
      </w:r>
      <w:r w:rsidR="0017460F" w:rsidRPr="00601646">
        <w:rPr>
          <w:rFonts w:ascii="Roboto" w:hAnsi="Roboto" w:cs="Calibri"/>
          <w:lang w:val="en-GB"/>
        </w:rPr>
        <w:t xml:space="preserve">, </w:t>
      </w:r>
      <w:r w:rsidR="008E312B" w:rsidRPr="00601646">
        <w:rPr>
          <w:rFonts w:ascii="Roboto" w:hAnsi="Roboto" w:cs="Calibri"/>
          <w:lang w:val="en-GB"/>
        </w:rPr>
        <w:t xml:space="preserve">investors, </w:t>
      </w:r>
      <w:r w:rsidR="00601646" w:rsidRPr="00601646">
        <w:rPr>
          <w:rFonts w:ascii="Roboto" w:hAnsi="Roboto" w:cs="Calibri"/>
          <w:lang w:val="en-GB"/>
        </w:rPr>
        <w:t>CSOs</w:t>
      </w:r>
      <w:r w:rsidR="00135B16" w:rsidRPr="00601646">
        <w:rPr>
          <w:rFonts w:ascii="Roboto" w:hAnsi="Roboto" w:cs="Calibri"/>
          <w:lang w:val="en-GB"/>
        </w:rPr>
        <w:t>,</w:t>
      </w:r>
      <w:r w:rsidR="00304781" w:rsidRPr="00601646">
        <w:rPr>
          <w:rFonts w:ascii="Roboto" w:hAnsi="Roboto" w:cs="Calibri"/>
          <w:lang w:val="en-GB"/>
        </w:rPr>
        <w:t xml:space="preserve"> academia,</w:t>
      </w:r>
      <w:r w:rsidR="00135B16" w:rsidRPr="00601646">
        <w:rPr>
          <w:rFonts w:ascii="Roboto" w:hAnsi="Roboto" w:cs="Calibri"/>
          <w:lang w:val="en-GB"/>
        </w:rPr>
        <w:t xml:space="preserve"> NHRIs</w:t>
      </w:r>
      <w:r w:rsidR="00A8786B" w:rsidRPr="00601646">
        <w:rPr>
          <w:rFonts w:ascii="Roboto" w:hAnsi="Roboto" w:cs="Calibri"/>
          <w:lang w:val="en-GB"/>
        </w:rPr>
        <w:t>,</w:t>
      </w:r>
      <w:r w:rsidR="00F84F47" w:rsidRPr="00601646">
        <w:rPr>
          <w:rFonts w:ascii="Roboto" w:hAnsi="Roboto" w:cs="Calibri"/>
          <w:lang w:val="en-GB"/>
        </w:rPr>
        <w:t xml:space="preserve"> </w:t>
      </w:r>
      <w:r w:rsidR="00B461B0" w:rsidRPr="00601646">
        <w:rPr>
          <w:rFonts w:ascii="Roboto" w:hAnsi="Roboto" w:cs="Calibri"/>
          <w:lang w:val="en-GB"/>
        </w:rPr>
        <w:t>human rights defenders</w:t>
      </w:r>
      <w:r w:rsidR="00A8786B" w:rsidRPr="00601646">
        <w:rPr>
          <w:rFonts w:ascii="Roboto" w:hAnsi="Roboto" w:cs="Calibri"/>
          <w:lang w:val="en-GB"/>
        </w:rPr>
        <w:t xml:space="preserve"> and other stak</w:t>
      </w:r>
      <w:r w:rsidR="00A3022E" w:rsidRPr="00601646">
        <w:rPr>
          <w:rFonts w:ascii="Roboto" w:hAnsi="Roboto" w:cs="Calibri"/>
          <w:lang w:val="en-GB"/>
        </w:rPr>
        <w:t>e</w:t>
      </w:r>
      <w:r w:rsidR="00A8786B" w:rsidRPr="00601646">
        <w:rPr>
          <w:rFonts w:ascii="Roboto" w:hAnsi="Roboto" w:cs="Calibri"/>
          <w:lang w:val="en-GB"/>
        </w:rPr>
        <w:t>holders</w:t>
      </w:r>
      <w:r w:rsidR="006A23B5" w:rsidRPr="00601646">
        <w:rPr>
          <w:rFonts w:ascii="Roboto" w:hAnsi="Roboto" w:cs="Calibri"/>
          <w:lang w:val="en-GB"/>
        </w:rPr>
        <w:t>;</w:t>
      </w:r>
      <w:r w:rsidR="00B461B0" w:rsidRPr="00601646">
        <w:rPr>
          <w:rFonts w:ascii="Roboto" w:hAnsi="Roboto" w:cs="Calibri"/>
          <w:lang w:val="en-GB"/>
        </w:rPr>
        <w:t xml:space="preserve"> </w:t>
      </w:r>
    </w:p>
    <w:p w14:paraId="2D2BEF09" w14:textId="65B53E56" w:rsidR="009B7A2D" w:rsidRPr="00601646" w:rsidRDefault="00BD6BD7" w:rsidP="0012101D">
      <w:pPr>
        <w:pStyle w:val="ListParagraph"/>
        <w:numPr>
          <w:ilvl w:val="0"/>
          <w:numId w:val="34"/>
        </w:numPr>
        <w:spacing w:before="240" w:line="240" w:lineRule="auto"/>
        <w:jc w:val="both"/>
        <w:rPr>
          <w:rFonts w:ascii="Roboto" w:hAnsi="Roboto" w:cs="Calibri"/>
          <w:lang w:val="en-GB"/>
        </w:rPr>
      </w:pPr>
      <w:r w:rsidRPr="00601646">
        <w:rPr>
          <w:rFonts w:ascii="Roboto" w:hAnsi="Roboto" w:cs="Calibri"/>
          <w:b/>
          <w:bCs/>
          <w:lang w:val="en-GB"/>
        </w:rPr>
        <w:t xml:space="preserve">Exchange and learn from </w:t>
      </w:r>
      <w:r w:rsidR="00A8786B" w:rsidRPr="00601646">
        <w:rPr>
          <w:rFonts w:ascii="Roboto" w:hAnsi="Roboto" w:cs="Calibri"/>
          <w:b/>
          <w:bCs/>
          <w:lang w:val="en-GB"/>
        </w:rPr>
        <w:t xml:space="preserve">positive </w:t>
      </w:r>
      <w:r w:rsidRPr="00601646">
        <w:rPr>
          <w:rFonts w:ascii="Roboto" w:hAnsi="Roboto" w:cs="Calibri"/>
          <w:b/>
          <w:bCs/>
          <w:lang w:val="en-GB"/>
        </w:rPr>
        <w:t>practice</w:t>
      </w:r>
      <w:r w:rsidR="00A8786B" w:rsidRPr="00601646">
        <w:rPr>
          <w:rFonts w:ascii="Roboto" w:hAnsi="Roboto" w:cs="Calibri"/>
          <w:b/>
          <w:bCs/>
          <w:lang w:val="en-GB"/>
        </w:rPr>
        <w:t>s and challenges</w:t>
      </w:r>
      <w:r w:rsidRPr="00601646">
        <w:rPr>
          <w:rFonts w:ascii="Roboto" w:hAnsi="Roboto" w:cs="Calibri"/>
          <w:lang w:val="en-GB"/>
        </w:rPr>
        <w:t xml:space="preserve">, including </w:t>
      </w:r>
      <w:r w:rsidR="00A8786B" w:rsidRPr="00601646">
        <w:rPr>
          <w:rFonts w:ascii="Roboto" w:hAnsi="Roboto" w:cs="Calibri"/>
          <w:lang w:val="en-GB"/>
        </w:rPr>
        <w:t>in the context of</w:t>
      </w:r>
      <w:r w:rsidR="007C0003" w:rsidRPr="00601646">
        <w:rPr>
          <w:rFonts w:ascii="Roboto" w:hAnsi="Roboto" w:cs="Calibri"/>
          <w:lang w:val="en-GB"/>
        </w:rPr>
        <w:t xml:space="preserve"> the</w:t>
      </w:r>
      <w:r w:rsidR="00A8786B" w:rsidRPr="00601646">
        <w:rPr>
          <w:rFonts w:ascii="Roboto" w:hAnsi="Roboto" w:cs="Calibri"/>
          <w:lang w:val="en-GB"/>
        </w:rPr>
        <w:t xml:space="preserve"> </w:t>
      </w:r>
      <w:proofErr w:type="spellStart"/>
      <w:r w:rsidR="003F3626" w:rsidRPr="00601646">
        <w:rPr>
          <w:rFonts w:ascii="Roboto" w:hAnsi="Roboto" w:cs="Calibri"/>
          <w:lang w:val="en-GB"/>
        </w:rPr>
        <w:t>A</w:t>
      </w:r>
      <w:r w:rsidR="00A3022E" w:rsidRPr="00601646">
        <w:rPr>
          <w:rFonts w:ascii="Roboto" w:hAnsi="Roboto" w:cs="Calibri"/>
          <w:lang w:val="en-GB"/>
        </w:rPr>
        <w:t>f</w:t>
      </w:r>
      <w:r w:rsidR="003F3626" w:rsidRPr="00601646">
        <w:rPr>
          <w:rFonts w:ascii="Roboto" w:hAnsi="Roboto" w:cs="Calibri"/>
          <w:lang w:val="en-GB"/>
        </w:rPr>
        <w:t>CFTA</w:t>
      </w:r>
      <w:proofErr w:type="spellEnd"/>
      <w:r w:rsidR="003F3626" w:rsidRPr="00601646">
        <w:rPr>
          <w:rFonts w:ascii="Roboto" w:hAnsi="Roboto" w:cs="Calibri"/>
          <w:lang w:val="en-GB"/>
        </w:rPr>
        <w:t xml:space="preserve"> and responsible business, </w:t>
      </w:r>
      <w:r w:rsidR="00BC5151" w:rsidRPr="00601646">
        <w:rPr>
          <w:rFonts w:ascii="Roboto" w:hAnsi="Roboto" w:cs="Calibri"/>
          <w:lang w:val="en-GB"/>
        </w:rPr>
        <w:t>implications of the</w:t>
      </w:r>
      <w:r w:rsidR="00144FCD" w:rsidRPr="00601646">
        <w:rPr>
          <w:rFonts w:ascii="Roboto" w:hAnsi="Roboto"/>
          <w:lang w:val="en-GB"/>
        </w:rPr>
        <w:t xml:space="preserve"> EU </w:t>
      </w:r>
      <w:r w:rsidR="00144FCD" w:rsidRPr="00601646">
        <w:rPr>
          <w:rFonts w:ascii="Roboto" w:hAnsi="Roboto" w:cs="Calibri"/>
          <w:lang w:val="en-GB"/>
        </w:rPr>
        <w:t xml:space="preserve">Corporate Sustainability Due Diligence, </w:t>
      </w:r>
      <w:r w:rsidR="00A8786B" w:rsidRPr="00601646">
        <w:rPr>
          <w:rFonts w:ascii="Roboto" w:hAnsi="Roboto" w:cs="Calibri"/>
          <w:lang w:val="en-GB"/>
        </w:rPr>
        <w:t xml:space="preserve">respecting human rights in </w:t>
      </w:r>
      <w:r w:rsidR="003F3626" w:rsidRPr="00601646">
        <w:rPr>
          <w:rFonts w:ascii="Roboto" w:hAnsi="Roboto" w:cs="Calibri"/>
          <w:lang w:val="en-GB"/>
        </w:rPr>
        <w:t>the informal</w:t>
      </w:r>
      <w:r w:rsidR="00CE0080" w:rsidRPr="00601646">
        <w:rPr>
          <w:rFonts w:ascii="Roboto" w:hAnsi="Roboto" w:cs="Calibri"/>
          <w:lang w:val="en-GB"/>
        </w:rPr>
        <w:t xml:space="preserve"> </w:t>
      </w:r>
      <w:r w:rsidR="00A8786B" w:rsidRPr="00601646">
        <w:rPr>
          <w:rFonts w:ascii="Roboto" w:hAnsi="Roboto" w:cs="Calibri"/>
          <w:lang w:val="en-GB"/>
        </w:rPr>
        <w:t>economy</w:t>
      </w:r>
      <w:r w:rsidR="003F3626" w:rsidRPr="00601646">
        <w:rPr>
          <w:rFonts w:ascii="Roboto" w:hAnsi="Roboto" w:cs="Calibri"/>
          <w:lang w:val="en-GB"/>
        </w:rPr>
        <w:t xml:space="preserve">, </w:t>
      </w:r>
      <w:r w:rsidR="00250E8F" w:rsidRPr="00601646">
        <w:rPr>
          <w:rFonts w:ascii="Roboto" w:hAnsi="Roboto" w:cs="Calibri"/>
          <w:lang w:val="en-GB"/>
        </w:rPr>
        <w:t>resource governance,</w:t>
      </w:r>
      <w:r w:rsidR="00ED2D69" w:rsidRPr="00601646">
        <w:rPr>
          <w:rFonts w:ascii="Roboto" w:hAnsi="Roboto" w:cs="Calibri"/>
          <w:lang w:val="en-GB"/>
        </w:rPr>
        <w:t xml:space="preserve"> business and technology,</w:t>
      </w:r>
      <w:r w:rsidR="00250E8F" w:rsidRPr="00601646">
        <w:rPr>
          <w:rFonts w:ascii="Roboto" w:hAnsi="Roboto" w:cs="Calibri"/>
          <w:lang w:val="en-GB"/>
        </w:rPr>
        <w:t xml:space="preserve"> </w:t>
      </w:r>
      <w:r w:rsidR="00A8786B" w:rsidRPr="00601646">
        <w:rPr>
          <w:rFonts w:ascii="Roboto" w:hAnsi="Roboto" w:cs="Calibri"/>
          <w:lang w:val="en-GB"/>
        </w:rPr>
        <w:t>and in the context of the situation of</w:t>
      </w:r>
      <w:r w:rsidR="004D2BC3" w:rsidRPr="00601646">
        <w:rPr>
          <w:rFonts w:ascii="Roboto" w:hAnsi="Roboto" w:cs="Calibri"/>
          <w:lang w:val="en-GB"/>
        </w:rPr>
        <w:t xml:space="preserve"> individuals or</w:t>
      </w:r>
      <w:r w:rsidR="00A8786B" w:rsidRPr="00601646">
        <w:rPr>
          <w:rFonts w:ascii="Roboto" w:hAnsi="Roboto" w:cs="Calibri"/>
          <w:lang w:val="en-GB"/>
        </w:rPr>
        <w:t xml:space="preserve"> groups at heightened risk of abuses, including </w:t>
      </w:r>
      <w:r w:rsidR="004D2BC3" w:rsidRPr="00601646">
        <w:rPr>
          <w:rFonts w:ascii="Roboto" w:hAnsi="Roboto" w:cs="Calibri"/>
          <w:lang w:val="en-GB"/>
        </w:rPr>
        <w:t>w</w:t>
      </w:r>
      <w:r w:rsidR="00791172" w:rsidRPr="00601646">
        <w:rPr>
          <w:rFonts w:ascii="Roboto" w:hAnsi="Roboto" w:cs="Calibri"/>
          <w:lang w:val="en-GB"/>
        </w:rPr>
        <w:t>o</w:t>
      </w:r>
      <w:r w:rsidR="004D2BC3" w:rsidRPr="00601646">
        <w:rPr>
          <w:rFonts w:ascii="Roboto" w:hAnsi="Roboto" w:cs="Calibri"/>
          <w:lang w:val="en-GB"/>
        </w:rPr>
        <w:t xml:space="preserve">men, </w:t>
      </w:r>
      <w:r w:rsidR="00333081" w:rsidRPr="00601646">
        <w:rPr>
          <w:rFonts w:ascii="Roboto" w:hAnsi="Roboto" w:cs="Calibri"/>
          <w:lang w:val="en-GB"/>
        </w:rPr>
        <w:t>I</w:t>
      </w:r>
      <w:r w:rsidR="00250E8F" w:rsidRPr="00601646">
        <w:rPr>
          <w:rFonts w:ascii="Roboto" w:hAnsi="Roboto" w:cs="Calibri"/>
          <w:lang w:val="en-GB"/>
        </w:rPr>
        <w:t xml:space="preserve">ndigenous </w:t>
      </w:r>
      <w:r w:rsidR="00333081" w:rsidRPr="00601646">
        <w:rPr>
          <w:rFonts w:ascii="Roboto" w:hAnsi="Roboto" w:cs="Calibri"/>
          <w:lang w:val="en-GB"/>
        </w:rPr>
        <w:t>P</w:t>
      </w:r>
      <w:r w:rsidR="00250E8F" w:rsidRPr="00601646">
        <w:rPr>
          <w:rFonts w:ascii="Roboto" w:hAnsi="Roboto" w:cs="Calibri"/>
          <w:lang w:val="en-GB"/>
        </w:rPr>
        <w:t xml:space="preserve">eoples, </w:t>
      </w:r>
      <w:r w:rsidR="00E133FE" w:rsidRPr="00601646">
        <w:rPr>
          <w:rFonts w:ascii="Roboto" w:hAnsi="Roboto" w:cs="Calibri"/>
          <w:lang w:val="en-GB"/>
        </w:rPr>
        <w:t xml:space="preserve">children, </w:t>
      </w:r>
      <w:r w:rsidR="00250E8F" w:rsidRPr="00601646">
        <w:rPr>
          <w:rFonts w:ascii="Roboto" w:hAnsi="Roboto" w:cs="Calibri"/>
          <w:lang w:val="en-GB"/>
        </w:rPr>
        <w:t>youth</w:t>
      </w:r>
      <w:r w:rsidR="004D2BC3" w:rsidRPr="00601646">
        <w:rPr>
          <w:rFonts w:ascii="Roboto" w:hAnsi="Roboto" w:cs="Calibri"/>
          <w:lang w:val="en-GB"/>
        </w:rPr>
        <w:t xml:space="preserve">, </w:t>
      </w:r>
      <w:r w:rsidR="00250E8F" w:rsidRPr="00601646">
        <w:rPr>
          <w:rFonts w:ascii="Roboto" w:hAnsi="Roboto" w:cs="Calibri"/>
          <w:lang w:val="en-GB"/>
        </w:rPr>
        <w:t xml:space="preserve"> persons with disabilit</w:t>
      </w:r>
      <w:r w:rsidR="004D2BC3" w:rsidRPr="00601646">
        <w:rPr>
          <w:rFonts w:ascii="Roboto" w:hAnsi="Roboto" w:cs="Calibri"/>
          <w:lang w:val="en-GB"/>
        </w:rPr>
        <w:t>ies</w:t>
      </w:r>
      <w:r w:rsidR="009B4CC6" w:rsidRPr="00601646">
        <w:rPr>
          <w:rFonts w:ascii="Roboto" w:hAnsi="Roboto" w:cs="Calibri"/>
          <w:lang w:val="en-GB"/>
        </w:rPr>
        <w:t xml:space="preserve"> and other </w:t>
      </w:r>
      <w:r w:rsidR="00E133FE" w:rsidRPr="00601646">
        <w:rPr>
          <w:rFonts w:ascii="Roboto" w:hAnsi="Roboto" w:cs="Calibri"/>
          <w:lang w:val="en-GB"/>
        </w:rPr>
        <w:t xml:space="preserve">vulnerable and </w:t>
      </w:r>
      <w:r w:rsidR="003615AC" w:rsidRPr="00601646">
        <w:rPr>
          <w:rFonts w:ascii="Roboto" w:hAnsi="Roboto" w:cs="Calibri"/>
          <w:lang w:val="en-GB"/>
        </w:rPr>
        <w:t>marginalised</w:t>
      </w:r>
      <w:r w:rsidR="009B4CC6" w:rsidRPr="00601646">
        <w:rPr>
          <w:rFonts w:ascii="Roboto" w:hAnsi="Roboto" w:cs="Calibri"/>
          <w:lang w:val="en-GB"/>
        </w:rPr>
        <w:t xml:space="preserve"> groups</w:t>
      </w:r>
      <w:r w:rsidR="00250E8F" w:rsidRPr="00601646">
        <w:rPr>
          <w:rFonts w:ascii="Roboto" w:hAnsi="Roboto" w:cs="Calibri"/>
          <w:lang w:val="en-GB"/>
        </w:rPr>
        <w:t xml:space="preserve">. </w:t>
      </w:r>
    </w:p>
    <w:p w14:paraId="6FFB4F47" w14:textId="77777777" w:rsidR="0005216E" w:rsidRPr="00601646" w:rsidRDefault="0005216E" w:rsidP="0012101D">
      <w:pPr>
        <w:pStyle w:val="ListParagraph"/>
        <w:spacing w:before="240" w:line="240" w:lineRule="auto"/>
        <w:jc w:val="both"/>
        <w:rPr>
          <w:rFonts w:ascii="Roboto" w:hAnsi="Roboto" w:cs="Calibri"/>
          <w:lang w:val="en-GB"/>
        </w:rPr>
      </w:pPr>
    </w:p>
    <w:p w14:paraId="3783DC78" w14:textId="77777777" w:rsidR="00475A73" w:rsidRPr="00601646" w:rsidRDefault="00475A73">
      <w:pPr>
        <w:spacing w:after="0" w:line="240" w:lineRule="auto"/>
        <w:rPr>
          <w:rFonts w:ascii="Roboto" w:hAnsi="Roboto" w:cs="Calibri"/>
          <w:b/>
          <w:bCs/>
          <w:color w:val="2F5496" w:themeColor="accent1" w:themeShade="BF"/>
          <w:u w:val="single"/>
          <w:lang w:val="en-GB"/>
        </w:rPr>
      </w:pPr>
      <w:r w:rsidRPr="00601646">
        <w:rPr>
          <w:rFonts w:ascii="Roboto" w:hAnsi="Roboto" w:cs="Calibri"/>
          <w:b/>
          <w:bCs/>
          <w:color w:val="2F5496" w:themeColor="accent1" w:themeShade="BF"/>
          <w:u w:val="single"/>
          <w:lang w:val="en-GB"/>
        </w:rPr>
        <w:br w:type="page"/>
      </w:r>
    </w:p>
    <w:p w14:paraId="5BE44347" w14:textId="4005BF2C" w:rsidR="0005216E" w:rsidRPr="00601646" w:rsidRDefault="00851600" w:rsidP="00054769">
      <w:pPr>
        <w:pStyle w:val="ListParagraph"/>
        <w:numPr>
          <w:ilvl w:val="0"/>
          <w:numId w:val="40"/>
        </w:numPr>
        <w:spacing w:before="240" w:line="240" w:lineRule="auto"/>
        <w:jc w:val="both"/>
        <w:rPr>
          <w:rFonts w:ascii="Roboto" w:hAnsi="Roboto" w:cs="Calibri"/>
          <w:b/>
          <w:bCs/>
          <w:color w:val="2F5496" w:themeColor="accent1" w:themeShade="BF"/>
          <w:u w:val="single"/>
          <w:lang w:val="en-GB"/>
        </w:rPr>
      </w:pPr>
      <w:r w:rsidRPr="00601646">
        <w:rPr>
          <w:rFonts w:ascii="Roboto" w:hAnsi="Roboto" w:cs="Calibri"/>
          <w:b/>
          <w:bCs/>
          <w:color w:val="2F5496" w:themeColor="accent1" w:themeShade="BF"/>
          <w:u w:val="single"/>
          <w:lang w:val="en-GB"/>
        </w:rPr>
        <w:t>Format</w:t>
      </w:r>
      <w:r w:rsidR="0005216E" w:rsidRPr="00601646">
        <w:rPr>
          <w:rFonts w:ascii="Roboto" w:hAnsi="Roboto" w:cs="Calibri"/>
          <w:b/>
          <w:bCs/>
          <w:color w:val="2F5496" w:themeColor="accent1" w:themeShade="BF"/>
          <w:u w:val="single"/>
          <w:lang w:val="en-GB"/>
        </w:rPr>
        <w:t xml:space="preserve"> and Content</w:t>
      </w:r>
    </w:p>
    <w:p w14:paraId="62E19DFB" w14:textId="70F5D7B0" w:rsidR="005F11FB" w:rsidRPr="00601646" w:rsidRDefault="0018699D" w:rsidP="0012101D">
      <w:pPr>
        <w:spacing w:before="240" w:line="240" w:lineRule="auto"/>
        <w:jc w:val="both"/>
        <w:rPr>
          <w:rFonts w:ascii="Roboto" w:hAnsi="Roboto" w:cs="Calibri"/>
          <w:lang w:val="en-GB"/>
        </w:rPr>
      </w:pPr>
      <w:r w:rsidRPr="00601646">
        <w:rPr>
          <w:rFonts w:ascii="Roboto" w:hAnsi="Roboto" w:cs="Calibri"/>
          <w:lang w:val="en-GB"/>
        </w:rPr>
        <w:t xml:space="preserve">The </w:t>
      </w:r>
      <w:r w:rsidR="00BC0C3C" w:rsidRPr="00601646">
        <w:rPr>
          <w:rFonts w:ascii="Roboto" w:hAnsi="Roboto" w:cs="Calibri"/>
          <w:lang w:val="en-GB"/>
        </w:rPr>
        <w:t>African Business and Human Rights Forum</w:t>
      </w:r>
      <w:r w:rsidR="00BF670C" w:rsidRPr="00601646">
        <w:rPr>
          <w:rFonts w:ascii="Roboto" w:hAnsi="Roboto" w:cs="Calibri"/>
          <w:lang w:val="en-GB"/>
        </w:rPr>
        <w:t xml:space="preserve"> 2023</w:t>
      </w:r>
      <w:r w:rsidR="00044FE2" w:rsidRPr="00601646">
        <w:rPr>
          <w:rFonts w:ascii="Roboto" w:hAnsi="Roboto" w:cs="Calibri"/>
          <w:lang w:val="en-GB"/>
        </w:rPr>
        <w:t xml:space="preserve"> </w:t>
      </w:r>
      <w:r w:rsidR="00BD6BD7" w:rsidRPr="00601646">
        <w:rPr>
          <w:rFonts w:ascii="Roboto" w:hAnsi="Roboto" w:cs="Calibri"/>
          <w:lang w:val="en-GB"/>
        </w:rPr>
        <w:t xml:space="preserve">is intended to have an in-person </w:t>
      </w:r>
      <w:r w:rsidRPr="00601646">
        <w:rPr>
          <w:rFonts w:ascii="Roboto" w:hAnsi="Roboto" w:cs="Calibri"/>
          <w:lang w:val="en-GB"/>
        </w:rPr>
        <w:t>format</w:t>
      </w:r>
      <w:r w:rsidR="00BD6BD7" w:rsidRPr="00601646">
        <w:rPr>
          <w:rFonts w:ascii="Roboto" w:hAnsi="Roboto" w:cs="Calibri"/>
          <w:lang w:val="en-GB"/>
        </w:rPr>
        <w:t xml:space="preserve"> to foster active networking and </w:t>
      </w:r>
      <w:r w:rsidR="000C73B0" w:rsidRPr="00601646">
        <w:rPr>
          <w:rFonts w:ascii="Roboto" w:hAnsi="Roboto" w:cs="Calibri"/>
          <w:lang w:val="en-GB"/>
        </w:rPr>
        <w:t>build</w:t>
      </w:r>
      <w:r w:rsidR="00BD6BD7" w:rsidRPr="00601646">
        <w:rPr>
          <w:rFonts w:ascii="Roboto" w:hAnsi="Roboto" w:cs="Calibri"/>
          <w:lang w:val="en-GB"/>
        </w:rPr>
        <w:t xml:space="preserve"> constructive relationships</w:t>
      </w:r>
      <w:r w:rsidR="00ED2D69" w:rsidRPr="00601646">
        <w:rPr>
          <w:rFonts w:ascii="Roboto" w:hAnsi="Roboto" w:cs="Calibri"/>
          <w:lang w:val="en-GB"/>
        </w:rPr>
        <w:t>, as well as an online format to provide opportunities for remote participation for those unable to travel</w:t>
      </w:r>
      <w:r w:rsidR="00BD6BD7" w:rsidRPr="00601646">
        <w:rPr>
          <w:rFonts w:ascii="Roboto" w:hAnsi="Roboto" w:cs="Calibri"/>
          <w:lang w:val="en-GB"/>
        </w:rPr>
        <w:t xml:space="preserve">. </w:t>
      </w:r>
      <w:r w:rsidR="004B4724" w:rsidRPr="00601646">
        <w:rPr>
          <w:rFonts w:ascii="Roboto" w:hAnsi="Roboto" w:cs="Calibri"/>
          <w:lang w:val="en-GB"/>
        </w:rPr>
        <w:t xml:space="preserve"> </w:t>
      </w:r>
    </w:p>
    <w:p w14:paraId="01DE4667" w14:textId="55DD46D2" w:rsidR="00021A1E" w:rsidRPr="00601646" w:rsidRDefault="00021A1E" w:rsidP="0012101D">
      <w:pPr>
        <w:spacing w:before="240" w:line="240" w:lineRule="auto"/>
        <w:jc w:val="both"/>
        <w:rPr>
          <w:rFonts w:ascii="Roboto" w:hAnsi="Roboto" w:cs="Calibri"/>
          <w:lang w:val="en-GB"/>
        </w:rPr>
      </w:pPr>
      <w:r w:rsidRPr="00601646">
        <w:rPr>
          <w:rFonts w:ascii="Roboto" w:hAnsi="Roboto" w:cs="Calibri"/>
          <w:lang w:val="en-GB"/>
        </w:rPr>
        <w:lastRenderedPageBreak/>
        <w:t xml:space="preserve">The Forum will be held over two days </w:t>
      </w:r>
      <w:r w:rsidR="00ED5134" w:rsidRPr="00601646">
        <w:rPr>
          <w:rFonts w:ascii="Roboto" w:hAnsi="Roboto" w:cs="Calibri"/>
          <w:lang w:val="en-GB"/>
        </w:rPr>
        <w:t xml:space="preserve">(6-7 September 2023) </w:t>
      </w:r>
      <w:r w:rsidRPr="00601646">
        <w:rPr>
          <w:rFonts w:ascii="Roboto" w:hAnsi="Roboto" w:cs="Calibri"/>
          <w:lang w:val="en-GB"/>
        </w:rPr>
        <w:t xml:space="preserve">and </w:t>
      </w:r>
      <w:r w:rsidR="003615AC" w:rsidRPr="00601646">
        <w:rPr>
          <w:rFonts w:ascii="Roboto" w:hAnsi="Roboto" w:cs="Calibri"/>
          <w:lang w:val="en-GB"/>
        </w:rPr>
        <w:t>consist of plenary</w:t>
      </w:r>
      <w:r w:rsidRPr="00601646">
        <w:rPr>
          <w:rFonts w:ascii="Roboto" w:hAnsi="Roboto" w:cs="Calibri"/>
          <w:lang w:val="en-GB"/>
        </w:rPr>
        <w:t xml:space="preserve">, panel discussions, and breakout sessions. The plenary sessions will feature keynote speeches from high-level African leaders and international experts, who will provide an overview of the current state of business and human rights in Africa and offer insights into potential solutions. The panel discussions will bring stakeholders from different sectors to discuss specific </w:t>
      </w:r>
      <w:r w:rsidR="00D33CCB" w:rsidRPr="00601646">
        <w:rPr>
          <w:rFonts w:ascii="Roboto" w:hAnsi="Roboto" w:cs="Calibri"/>
          <w:lang w:val="en-GB"/>
        </w:rPr>
        <w:t>business and human rights themes</w:t>
      </w:r>
      <w:r w:rsidRPr="00601646">
        <w:rPr>
          <w:rFonts w:ascii="Roboto" w:hAnsi="Roboto" w:cs="Calibri"/>
          <w:lang w:val="en-GB"/>
        </w:rPr>
        <w:t xml:space="preserve">, such as </w:t>
      </w:r>
      <w:r w:rsidR="00D33CCB" w:rsidRPr="00601646">
        <w:rPr>
          <w:rFonts w:ascii="Roboto" w:hAnsi="Roboto" w:cs="Calibri"/>
          <w:lang w:val="en-GB"/>
        </w:rPr>
        <w:t xml:space="preserve">labour </w:t>
      </w:r>
      <w:r w:rsidRPr="00601646">
        <w:rPr>
          <w:rFonts w:ascii="Roboto" w:hAnsi="Roboto" w:cs="Calibri"/>
          <w:lang w:val="en-GB"/>
        </w:rPr>
        <w:t xml:space="preserve">rights, environmental protection, </w:t>
      </w:r>
      <w:r w:rsidR="00A07779" w:rsidRPr="00601646">
        <w:rPr>
          <w:rFonts w:ascii="Roboto" w:hAnsi="Roboto" w:cs="Calibri"/>
          <w:lang w:val="en-GB"/>
        </w:rPr>
        <w:t xml:space="preserve">just transition in the extractive industries, </w:t>
      </w:r>
      <w:r w:rsidRPr="00601646">
        <w:rPr>
          <w:rFonts w:ascii="Roboto" w:hAnsi="Roboto" w:cs="Calibri"/>
          <w:lang w:val="en-GB"/>
        </w:rPr>
        <w:t xml:space="preserve">and community engagement. </w:t>
      </w:r>
      <w:r w:rsidR="003615AC" w:rsidRPr="00601646">
        <w:rPr>
          <w:rFonts w:ascii="Roboto" w:hAnsi="Roboto" w:cs="Calibri"/>
          <w:lang w:val="en-GB"/>
        </w:rPr>
        <w:t>Finally, the</w:t>
      </w:r>
      <w:r w:rsidRPr="00601646">
        <w:rPr>
          <w:rFonts w:ascii="Roboto" w:hAnsi="Roboto" w:cs="Calibri"/>
          <w:lang w:val="en-GB"/>
        </w:rPr>
        <w:t xml:space="preserve"> breakout sessions will </w:t>
      </w:r>
      <w:r w:rsidR="00D33CCB" w:rsidRPr="00601646">
        <w:rPr>
          <w:rFonts w:ascii="Roboto" w:hAnsi="Roboto" w:cs="Calibri"/>
          <w:lang w:val="en-GB"/>
        </w:rPr>
        <w:t>allow</w:t>
      </w:r>
      <w:r w:rsidRPr="00601646">
        <w:rPr>
          <w:rFonts w:ascii="Roboto" w:hAnsi="Roboto" w:cs="Calibri"/>
          <w:lang w:val="en-GB"/>
        </w:rPr>
        <w:t xml:space="preserve"> participants to engage in more detailed discussions and brainstorming around specific topics.</w:t>
      </w:r>
    </w:p>
    <w:p w14:paraId="6ABF13A4" w14:textId="58FDCB8B" w:rsidR="00021A1E" w:rsidRPr="00601646" w:rsidRDefault="00021A1E" w:rsidP="0012101D">
      <w:pPr>
        <w:spacing w:before="240" w:line="240" w:lineRule="auto"/>
        <w:jc w:val="both"/>
        <w:rPr>
          <w:rFonts w:ascii="Roboto" w:hAnsi="Roboto" w:cs="Calibri"/>
          <w:lang w:val="en-GB"/>
        </w:rPr>
      </w:pPr>
      <w:r w:rsidRPr="00601646">
        <w:rPr>
          <w:rFonts w:ascii="Roboto" w:hAnsi="Roboto" w:cs="Calibri"/>
          <w:lang w:val="en-GB"/>
        </w:rPr>
        <w:t xml:space="preserve">The </w:t>
      </w:r>
      <w:r w:rsidR="0F3A0054" w:rsidRPr="00601646">
        <w:rPr>
          <w:rFonts w:ascii="Roboto" w:hAnsi="Roboto" w:cs="Calibri"/>
          <w:lang w:val="en-GB"/>
        </w:rPr>
        <w:t xml:space="preserve">day before the Forum, </w:t>
      </w:r>
      <w:r w:rsidRPr="00601646">
        <w:rPr>
          <w:rFonts w:ascii="Roboto" w:hAnsi="Roboto" w:cs="Calibri"/>
          <w:lang w:val="en-GB"/>
        </w:rPr>
        <w:t>5 September 2023</w:t>
      </w:r>
      <w:r w:rsidR="06D1D2D7" w:rsidRPr="00601646">
        <w:rPr>
          <w:rFonts w:ascii="Roboto" w:hAnsi="Roboto" w:cs="Calibri"/>
          <w:lang w:val="en-GB"/>
        </w:rPr>
        <w:t>,</w:t>
      </w:r>
      <w:r w:rsidRPr="00601646">
        <w:rPr>
          <w:rFonts w:ascii="Roboto" w:hAnsi="Roboto" w:cs="Calibri"/>
          <w:lang w:val="en-GB"/>
        </w:rPr>
        <w:t xml:space="preserve"> will </w:t>
      </w:r>
      <w:r w:rsidR="73CDC24F" w:rsidRPr="00601646">
        <w:rPr>
          <w:rFonts w:ascii="Roboto" w:hAnsi="Roboto" w:cs="Calibri"/>
          <w:lang w:val="en-GB"/>
        </w:rPr>
        <w:t xml:space="preserve">represent </w:t>
      </w:r>
      <w:r w:rsidR="0012101D" w:rsidRPr="00601646">
        <w:rPr>
          <w:rFonts w:ascii="Roboto" w:hAnsi="Roboto" w:cs="Calibri"/>
          <w:lang w:val="en-GB"/>
        </w:rPr>
        <w:t>"</w:t>
      </w:r>
      <w:r w:rsidRPr="00601646">
        <w:rPr>
          <w:rFonts w:ascii="Roboto" w:hAnsi="Roboto" w:cs="Calibri"/>
          <w:lang w:val="en-GB"/>
        </w:rPr>
        <w:t>day 0</w:t>
      </w:r>
      <w:r w:rsidR="0012101D" w:rsidRPr="00601646">
        <w:rPr>
          <w:rFonts w:ascii="Roboto" w:hAnsi="Roboto" w:cs="Calibri"/>
          <w:lang w:val="en-GB"/>
        </w:rPr>
        <w:t>"</w:t>
      </w:r>
      <w:r w:rsidR="00ED5134" w:rsidRPr="00601646">
        <w:rPr>
          <w:rFonts w:ascii="Roboto" w:hAnsi="Roboto" w:cs="Calibri"/>
          <w:lang w:val="en-GB"/>
        </w:rPr>
        <w:t xml:space="preserve">, aimed at hosting partner-led </w:t>
      </w:r>
      <w:r w:rsidR="00D33CCB" w:rsidRPr="00601646">
        <w:rPr>
          <w:rFonts w:ascii="Roboto" w:hAnsi="Roboto" w:cs="Calibri"/>
          <w:lang w:val="en-GB"/>
        </w:rPr>
        <w:t>side events</w:t>
      </w:r>
      <w:r w:rsidR="00ED5134" w:rsidRPr="00601646">
        <w:rPr>
          <w:rFonts w:ascii="Roboto" w:hAnsi="Roboto" w:cs="Calibri"/>
          <w:lang w:val="en-GB"/>
        </w:rPr>
        <w:t>. Regional organisations will be invited to host side events; coalitions of CSOs and NHRIs will be invited to conduct parallel stakeholder-based sessions.</w:t>
      </w:r>
    </w:p>
    <w:p w14:paraId="50431DF3" w14:textId="5B9223A5" w:rsidR="0005216E" w:rsidRPr="00601646" w:rsidRDefault="005F11FB" w:rsidP="0012101D">
      <w:pPr>
        <w:pStyle w:val="ListParagraph"/>
        <w:numPr>
          <w:ilvl w:val="0"/>
          <w:numId w:val="37"/>
        </w:numPr>
        <w:spacing w:before="240" w:line="240" w:lineRule="auto"/>
        <w:jc w:val="both"/>
        <w:rPr>
          <w:rFonts w:ascii="Roboto" w:hAnsi="Roboto" w:cs="Calibri"/>
          <w:lang w:val="en-GB"/>
        </w:rPr>
      </w:pPr>
      <w:r w:rsidRPr="00601646">
        <w:rPr>
          <w:rFonts w:ascii="Roboto" w:hAnsi="Roboto" w:cs="Calibri"/>
          <w:b/>
          <w:bCs/>
          <w:lang w:val="en-GB"/>
        </w:rPr>
        <w:t>Venue:</w:t>
      </w:r>
      <w:r w:rsidRPr="00601646">
        <w:rPr>
          <w:rFonts w:ascii="Roboto" w:hAnsi="Roboto" w:cs="Calibri"/>
          <w:lang w:val="en-GB"/>
        </w:rPr>
        <w:t xml:space="preserve"> </w:t>
      </w:r>
      <w:r w:rsidR="00310E35" w:rsidRPr="00601646">
        <w:rPr>
          <w:rFonts w:ascii="Roboto" w:hAnsi="Roboto" w:cs="Calibri"/>
          <w:lang w:val="en-GB"/>
        </w:rPr>
        <w:t>The Forum will be held in Addis Ababa</w:t>
      </w:r>
      <w:r w:rsidR="00337156" w:rsidRPr="00601646">
        <w:rPr>
          <w:rFonts w:ascii="Roboto" w:hAnsi="Roboto" w:cs="Calibri"/>
          <w:lang w:val="en-GB"/>
        </w:rPr>
        <w:t>, Ethiopia</w:t>
      </w:r>
      <w:r w:rsidR="00310E35" w:rsidRPr="00601646">
        <w:rPr>
          <w:rFonts w:ascii="Roboto" w:hAnsi="Roboto" w:cs="Calibri"/>
          <w:lang w:val="en-GB"/>
        </w:rPr>
        <w:t>.</w:t>
      </w:r>
    </w:p>
    <w:p w14:paraId="254E8C5B" w14:textId="2E963407" w:rsidR="0005216E" w:rsidRPr="00601646" w:rsidRDefault="008508FA" w:rsidP="0012101D">
      <w:pPr>
        <w:pStyle w:val="ListParagraph"/>
        <w:numPr>
          <w:ilvl w:val="0"/>
          <w:numId w:val="37"/>
        </w:numPr>
        <w:spacing w:before="240" w:line="240" w:lineRule="auto"/>
        <w:jc w:val="both"/>
        <w:rPr>
          <w:rFonts w:ascii="Roboto" w:hAnsi="Roboto" w:cs="Calibri"/>
          <w:lang w:val="en-GB"/>
        </w:rPr>
      </w:pPr>
      <w:r w:rsidRPr="00601646">
        <w:rPr>
          <w:rFonts w:ascii="Roboto" w:hAnsi="Roboto" w:cs="Calibri"/>
          <w:b/>
          <w:bCs/>
          <w:lang w:val="en-GB"/>
        </w:rPr>
        <w:t>Participants</w:t>
      </w:r>
      <w:r w:rsidR="00851600" w:rsidRPr="00601646">
        <w:rPr>
          <w:rFonts w:ascii="Roboto" w:hAnsi="Roboto" w:cs="Calibri"/>
          <w:lang w:val="en-GB"/>
        </w:rPr>
        <w:t xml:space="preserve">: </w:t>
      </w:r>
      <w:r w:rsidRPr="00601646">
        <w:rPr>
          <w:rFonts w:ascii="Roboto" w:hAnsi="Roboto" w:cs="Calibri"/>
          <w:lang w:val="en-GB"/>
        </w:rPr>
        <w:t xml:space="preserve">The Forum will gather </w:t>
      </w:r>
      <w:r w:rsidR="00337156" w:rsidRPr="00601646">
        <w:rPr>
          <w:rFonts w:ascii="Roboto" w:hAnsi="Roboto" w:cs="Calibri"/>
          <w:lang w:val="en-GB"/>
        </w:rPr>
        <w:t xml:space="preserve">representatives of </w:t>
      </w:r>
      <w:r w:rsidR="00601646" w:rsidRPr="00601646">
        <w:rPr>
          <w:rFonts w:ascii="Roboto" w:hAnsi="Roboto" w:cs="Calibri"/>
          <w:lang w:val="en-GB"/>
        </w:rPr>
        <w:t>CSOs</w:t>
      </w:r>
      <w:r w:rsidRPr="00601646">
        <w:rPr>
          <w:rFonts w:ascii="Roboto" w:hAnsi="Roboto" w:cs="Calibri"/>
          <w:lang w:val="en-GB"/>
        </w:rPr>
        <w:t>, business</w:t>
      </w:r>
      <w:r w:rsidR="00BD6BD7" w:rsidRPr="00601646">
        <w:rPr>
          <w:rFonts w:ascii="Roboto" w:hAnsi="Roboto" w:cs="Calibri"/>
          <w:lang w:val="en-GB"/>
        </w:rPr>
        <w:t xml:space="preserve"> enterprises and associations</w:t>
      </w:r>
      <w:r w:rsidRPr="00601646">
        <w:rPr>
          <w:rFonts w:ascii="Roboto" w:hAnsi="Roboto" w:cs="Calibri"/>
          <w:lang w:val="en-GB"/>
        </w:rPr>
        <w:t>, labour organisations, governments, NHRIs</w:t>
      </w:r>
      <w:r w:rsidR="00A707A4" w:rsidRPr="00601646">
        <w:rPr>
          <w:rFonts w:ascii="Roboto" w:hAnsi="Roboto" w:cs="Calibri"/>
          <w:lang w:val="en-GB"/>
        </w:rPr>
        <w:t xml:space="preserve"> and other human rights actors</w:t>
      </w:r>
      <w:r w:rsidRPr="00601646">
        <w:rPr>
          <w:rFonts w:ascii="Roboto" w:hAnsi="Roboto" w:cs="Calibri"/>
          <w:lang w:val="en-GB"/>
        </w:rPr>
        <w:t>, think tanks</w:t>
      </w:r>
      <w:r w:rsidR="000C73B0" w:rsidRPr="00601646">
        <w:rPr>
          <w:rFonts w:ascii="Roboto" w:hAnsi="Roboto" w:cs="Calibri"/>
          <w:lang w:val="en-GB"/>
        </w:rPr>
        <w:t xml:space="preserve">, </w:t>
      </w:r>
      <w:r w:rsidRPr="00601646">
        <w:rPr>
          <w:rFonts w:ascii="Roboto" w:hAnsi="Roboto" w:cs="Calibri"/>
          <w:lang w:val="en-GB"/>
        </w:rPr>
        <w:t>international organi</w:t>
      </w:r>
      <w:r w:rsidR="002605C1" w:rsidRPr="00601646">
        <w:rPr>
          <w:rFonts w:ascii="Roboto" w:hAnsi="Roboto" w:cs="Calibri"/>
          <w:lang w:val="en-GB"/>
        </w:rPr>
        <w:t>s</w:t>
      </w:r>
      <w:r w:rsidRPr="00601646">
        <w:rPr>
          <w:rFonts w:ascii="Roboto" w:hAnsi="Roboto" w:cs="Calibri"/>
          <w:lang w:val="en-GB"/>
        </w:rPr>
        <w:t xml:space="preserve">ations and institutions active in business and human rights </w:t>
      </w:r>
      <w:r w:rsidR="00556520" w:rsidRPr="00601646">
        <w:rPr>
          <w:rFonts w:ascii="Roboto" w:hAnsi="Roboto" w:cs="Calibri"/>
          <w:lang w:val="en-GB"/>
        </w:rPr>
        <w:t xml:space="preserve">across Africa. </w:t>
      </w:r>
    </w:p>
    <w:p w14:paraId="552749C9" w14:textId="148B4C62" w:rsidR="00787310" w:rsidRPr="00601646" w:rsidRDefault="00D91DD6" w:rsidP="0012101D">
      <w:pPr>
        <w:pStyle w:val="ListParagraph"/>
        <w:numPr>
          <w:ilvl w:val="0"/>
          <w:numId w:val="37"/>
        </w:numPr>
        <w:spacing w:before="240" w:line="240" w:lineRule="auto"/>
        <w:jc w:val="both"/>
        <w:rPr>
          <w:rFonts w:ascii="Roboto" w:hAnsi="Roboto" w:cs="Calibri"/>
          <w:lang w:val="en-GB"/>
        </w:rPr>
      </w:pPr>
      <w:r w:rsidRPr="00601646">
        <w:rPr>
          <w:rFonts w:ascii="Roboto" w:hAnsi="Roboto" w:cs="Calibri"/>
          <w:b/>
          <w:bCs/>
          <w:lang w:val="en-GB"/>
        </w:rPr>
        <w:t>Languages:</w:t>
      </w:r>
      <w:r w:rsidRPr="00601646">
        <w:rPr>
          <w:rFonts w:ascii="Roboto" w:hAnsi="Roboto" w:cs="Calibri"/>
          <w:lang w:val="en-GB"/>
        </w:rPr>
        <w:t xml:space="preserve"> </w:t>
      </w:r>
      <w:r w:rsidR="00234608" w:rsidRPr="00601646">
        <w:rPr>
          <w:rFonts w:ascii="Roboto" w:hAnsi="Roboto" w:cs="Calibri"/>
          <w:lang w:val="en-GB"/>
        </w:rPr>
        <w:t>The Forum communications, and the event, will be conducted in Englis</w:t>
      </w:r>
      <w:r w:rsidR="00E01572" w:rsidRPr="00601646">
        <w:rPr>
          <w:rFonts w:ascii="Roboto" w:hAnsi="Roboto" w:cs="Calibri"/>
          <w:lang w:val="en-GB"/>
        </w:rPr>
        <w:t>h.</w:t>
      </w:r>
      <w:r w:rsidR="00234608" w:rsidRPr="00601646">
        <w:rPr>
          <w:rFonts w:ascii="Roboto" w:hAnsi="Roboto" w:cs="Calibri"/>
          <w:lang w:val="en-GB"/>
        </w:rPr>
        <w:t xml:space="preserve"> </w:t>
      </w:r>
      <w:r w:rsidR="0072123D" w:rsidRPr="00601646">
        <w:rPr>
          <w:rFonts w:ascii="Roboto" w:hAnsi="Roboto" w:cs="Calibri"/>
          <w:lang w:val="en-GB"/>
        </w:rPr>
        <w:t xml:space="preserve">French, </w:t>
      </w:r>
      <w:r w:rsidR="00234608" w:rsidRPr="00601646">
        <w:rPr>
          <w:rFonts w:ascii="Roboto" w:hAnsi="Roboto" w:cs="Calibri"/>
          <w:lang w:val="en-GB"/>
        </w:rPr>
        <w:t>Arabic and Portuguese</w:t>
      </w:r>
      <w:r w:rsidR="00E01572" w:rsidRPr="00601646">
        <w:rPr>
          <w:rFonts w:ascii="Roboto" w:hAnsi="Roboto" w:cs="Calibri"/>
          <w:lang w:val="en-GB"/>
        </w:rPr>
        <w:t xml:space="preserve"> simultaneous interpretation will be provided.</w:t>
      </w:r>
      <w:r w:rsidR="00E01572" w:rsidRPr="00601646" w:rsidDel="00E01572">
        <w:rPr>
          <w:rFonts w:ascii="Roboto" w:hAnsi="Roboto" w:cs="Calibri"/>
          <w:lang w:val="en-GB"/>
        </w:rPr>
        <w:t xml:space="preserve"> </w:t>
      </w:r>
    </w:p>
    <w:p w14:paraId="5F467F95" w14:textId="6528DAF5" w:rsidR="00D21B02" w:rsidRPr="00601646" w:rsidRDefault="00D21B02" w:rsidP="0012101D">
      <w:pPr>
        <w:spacing w:before="240" w:line="240" w:lineRule="auto"/>
        <w:jc w:val="both"/>
        <w:rPr>
          <w:rFonts w:ascii="Roboto" w:hAnsi="Roboto" w:cs="Calibri"/>
          <w:b/>
          <w:bCs/>
          <w:u w:val="single"/>
          <w:lang w:val="en-GB"/>
        </w:rPr>
      </w:pPr>
    </w:p>
    <w:p w14:paraId="524433EB" w14:textId="568F405A" w:rsidR="0527FD82" w:rsidRPr="00601646" w:rsidRDefault="0527FD82" w:rsidP="0012101D">
      <w:pPr>
        <w:spacing w:line="240" w:lineRule="auto"/>
        <w:rPr>
          <w:rFonts w:ascii="Roboto" w:hAnsi="Roboto" w:cs="Calibri"/>
          <w:lang w:val="en-GB"/>
        </w:rPr>
      </w:pPr>
    </w:p>
    <w:p w14:paraId="34D2DB9D" w14:textId="7EA6FA2D" w:rsidR="0527FD82" w:rsidRPr="00601646" w:rsidRDefault="0527FD82" w:rsidP="0012101D">
      <w:pPr>
        <w:spacing w:line="240" w:lineRule="auto"/>
        <w:rPr>
          <w:rFonts w:ascii="Roboto" w:hAnsi="Roboto" w:cs="Calibri"/>
          <w:lang w:val="en-GB"/>
        </w:rPr>
      </w:pPr>
    </w:p>
    <w:p w14:paraId="410F1B7E" w14:textId="77777777" w:rsidR="006147A1" w:rsidRPr="00601646" w:rsidRDefault="006147A1" w:rsidP="0012101D">
      <w:pPr>
        <w:spacing w:line="240" w:lineRule="auto"/>
        <w:rPr>
          <w:rFonts w:ascii="Roboto" w:hAnsi="Roboto" w:cs="Calibri"/>
          <w:b/>
          <w:bCs/>
          <w:u w:val="single"/>
          <w:lang w:val="en-GB"/>
        </w:rPr>
      </w:pPr>
    </w:p>
    <w:sectPr w:rsidR="006147A1" w:rsidRPr="00601646" w:rsidSect="00AE71FF">
      <w:footerReference w:type="default" r:id="rId11"/>
      <w:headerReference w:type="firs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F0C1" w14:textId="77777777" w:rsidR="007E2997" w:rsidRDefault="007E2997" w:rsidP="009E75ED">
      <w:pPr>
        <w:spacing w:after="0" w:line="240" w:lineRule="auto"/>
      </w:pPr>
      <w:r>
        <w:separator/>
      </w:r>
    </w:p>
  </w:endnote>
  <w:endnote w:type="continuationSeparator" w:id="0">
    <w:p w14:paraId="0C6F38BA" w14:textId="77777777" w:rsidR="007E2997" w:rsidRDefault="007E2997" w:rsidP="009E75ED">
      <w:pPr>
        <w:spacing w:after="0" w:line="240" w:lineRule="auto"/>
      </w:pPr>
      <w:r>
        <w:continuationSeparator/>
      </w:r>
    </w:p>
  </w:endnote>
  <w:endnote w:type="continuationNotice" w:id="1">
    <w:p w14:paraId="2854257F" w14:textId="77777777" w:rsidR="007E2997" w:rsidRDefault="007E2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A8BF" w14:textId="60CD76F6" w:rsidR="00AE71FF" w:rsidRDefault="00AE71FF">
    <w:pPr>
      <w:pStyle w:val="Footer"/>
      <w:jc w:val="center"/>
    </w:pPr>
  </w:p>
  <w:p w14:paraId="64B47D71" w14:textId="77777777" w:rsidR="00AE71FF" w:rsidRDefault="00AE7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FD61" w14:textId="77777777" w:rsidR="007E2997" w:rsidRDefault="007E2997" w:rsidP="009E75ED">
      <w:pPr>
        <w:spacing w:after="0" w:line="240" w:lineRule="auto"/>
      </w:pPr>
      <w:r>
        <w:separator/>
      </w:r>
    </w:p>
  </w:footnote>
  <w:footnote w:type="continuationSeparator" w:id="0">
    <w:p w14:paraId="126CBCB8" w14:textId="77777777" w:rsidR="007E2997" w:rsidRDefault="007E2997" w:rsidP="009E75ED">
      <w:pPr>
        <w:spacing w:after="0" w:line="240" w:lineRule="auto"/>
      </w:pPr>
      <w:r>
        <w:continuationSeparator/>
      </w:r>
    </w:p>
  </w:footnote>
  <w:footnote w:type="continuationNotice" w:id="1">
    <w:p w14:paraId="75D41F40" w14:textId="77777777" w:rsidR="007E2997" w:rsidRDefault="007E2997">
      <w:pPr>
        <w:spacing w:after="0" w:line="240" w:lineRule="auto"/>
      </w:pPr>
    </w:p>
  </w:footnote>
  <w:footnote w:id="2">
    <w:p w14:paraId="0B4DAFF7" w14:textId="51D69D47" w:rsidR="00B57DB2" w:rsidRPr="006E01EC" w:rsidRDefault="00B57DB2" w:rsidP="00475A73">
      <w:pPr>
        <w:pStyle w:val="FootnoteText"/>
        <w:jc w:val="both"/>
        <w:rPr>
          <w:sz w:val="18"/>
          <w:szCs w:val="18"/>
        </w:rPr>
      </w:pPr>
      <w:r>
        <w:rPr>
          <w:rStyle w:val="FootnoteReference"/>
        </w:rPr>
        <w:footnoteRef/>
      </w:r>
      <w:r>
        <w:t xml:space="preserve"> </w:t>
      </w:r>
      <w:r w:rsidRPr="006E01EC">
        <w:rPr>
          <w:sz w:val="18"/>
          <w:szCs w:val="18"/>
        </w:rPr>
        <w:t>The African Commission has adopted a resolution on Business and Human Rights in Africa at its 74</w:t>
      </w:r>
      <w:r w:rsidRPr="006E01EC">
        <w:rPr>
          <w:sz w:val="18"/>
          <w:szCs w:val="18"/>
          <w:vertAlign w:val="superscript"/>
        </w:rPr>
        <w:t>th</w:t>
      </w:r>
      <w:r w:rsidRPr="006E01EC">
        <w:rPr>
          <w:sz w:val="18"/>
          <w:szCs w:val="18"/>
        </w:rPr>
        <w:t xml:space="preserve"> Ordinary Session held virtually from 21 February to 07 March 2023 (based on the resolution adopted in April 2022 by the NHRIs</w:t>
      </w:r>
      <w:r w:rsidR="00E34C24">
        <w:rPr>
          <w:sz w:val="18"/>
          <w:szCs w:val="18"/>
        </w:rPr>
        <w:t>’</w:t>
      </w:r>
      <w:r w:rsidRPr="006E01EC">
        <w:rPr>
          <w:sz w:val="18"/>
          <w:szCs w:val="18"/>
        </w:rPr>
        <w:t xml:space="preserve"> forum to the 71</w:t>
      </w:r>
      <w:r w:rsidRPr="006E01EC">
        <w:rPr>
          <w:sz w:val="18"/>
          <w:szCs w:val="18"/>
          <w:vertAlign w:val="superscript"/>
        </w:rPr>
        <w:t>st</w:t>
      </w:r>
      <w:r w:rsidRPr="006E01EC">
        <w:rPr>
          <w:sz w:val="18"/>
          <w:szCs w:val="18"/>
        </w:rPr>
        <w:t xml:space="preserve"> Ordinary Session of the African Commission) </w:t>
      </w:r>
    </w:p>
  </w:footnote>
  <w:footnote w:id="3">
    <w:p w14:paraId="24D50F22" w14:textId="67748CE9" w:rsidR="00E03330" w:rsidRDefault="00E03330" w:rsidP="00475A73">
      <w:pPr>
        <w:pStyle w:val="FootnoteText"/>
        <w:jc w:val="both"/>
      </w:pPr>
      <w:r>
        <w:rPr>
          <w:rStyle w:val="FootnoteReference"/>
        </w:rPr>
        <w:footnoteRef/>
      </w:r>
      <w:r>
        <w:t xml:space="preserve"> </w:t>
      </w:r>
      <w:r w:rsidRPr="00475A73">
        <w:rPr>
          <w:sz w:val="18"/>
          <w:szCs w:val="18"/>
        </w:rPr>
        <w:t xml:space="preserve">The African Commission also adopted a resolution on </w:t>
      </w:r>
      <w:r w:rsidR="007F6FD7" w:rsidRPr="00475A73">
        <w:rPr>
          <w:sz w:val="18"/>
          <w:szCs w:val="18"/>
        </w:rPr>
        <w:t xml:space="preserve">Human Rights-Based Approach to the implementation of the African Continental Free </w:t>
      </w:r>
      <w:r w:rsidR="00475A73" w:rsidRPr="00475A73">
        <w:rPr>
          <w:sz w:val="18"/>
          <w:szCs w:val="18"/>
        </w:rPr>
        <w:t>Trade Area</w:t>
      </w:r>
      <w:r w:rsidR="00E34C24" w:rsidRPr="00475A73">
        <w:rPr>
          <w:sz w:val="18"/>
          <w:szCs w:val="18"/>
        </w:rPr>
        <w:t xml:space="preserve"> </w:t>
      </w:r>
      <w:r w:rsidR="00E34C24" w:rsidRPr="00E14454">
        <w:rPr>
          <w:sz w:val="18"/>
          <w:szCs w:val="18"/>
        </w:rPr>
        <w:t>at its 74</w:t>
      </w:r>
      <w:r w:rsidR="00E34C24" w:rsidRPr="00475A73">
        <w:rPr>
          <w:sz w:val="18"/>
          <w:szCs w:val="18"/>
        </w:rPr>
        <w:t>th</w:t>
      </w:r>
      <w:r w:rsidR="00E34C24" w:rsidRPr="00E14454">
        <w:rPr>
          <w:sz w:val="18"/>
          <w:szCs w:val="18"/>
        </w:rPr>
        <w:t xml:space="preserve"> Ordinary Session held virtually from 21 February to 07 March 2023 (based on the resolution adopted in </w:t>
      </w:r>
      <w:r w:rsidR="00E34C24">
        <w:rPr>
          <w:sz w:val="18"/>
          <w:szCs w:val="18"/>
        </w:rPr>
        <w:t>October</w:t>
      </w:r>
      <w:r w:rsidR="00E34C24" w:rsidRPr="00E14454">
        <w:rPr>
          <w:sz w:val="18"/>
          <w:szCs w:val="18"/>
        </w:rPr>
        <w:t xml:space="preserve"> 2022 by the NHRIs</w:t>
      </w:r>
      <w:r w:rsidR="00E34C24">
        <w:rPr>
          <w:sz w:val="18"/>
          <w:szCs w:val="18"/>
        </w:rPr>
        <w:t>’</w:t>
      </w:r>
      <w:r w:rsidR="00E34C24" w:rsidRPr="00E14454">
        <w:rPr>
          <w:sz w:val="18"/>
          <w:szCs w:val="18"/>
        </w:rPr>
        <w:t xml:space="preserve"> forum to the 7</w:t>
      </w:r>
      <w:r w:rsidR="00E34C24">
        <w:rPr>
          <w:sz w:val="18"/>
          <w:szCs w:val="18"/>
        </w:rPr>
        <w:t>3rd</w:t>
      </w:r>
      <w:r w:rsidR="00E34C24" w:rsidRPr="00E14454">
        <w:rPr>
          <w:sz w:val="18"/>
          <w:szCs w:val="18"/>
        </w:rPr>
        <w:t xml:space="preserve"> Ordinary Session of the African Commission)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5E34" w14:textId="6A9150A4" w:rsidR="006E01EC" w:rsidRDefault="006E01EC" w:rsidP="006E01EC">
    <w:pPr>
      <w:pStyle w:val="Header"/>
      <w:jc w:val="center"/>
    </w:pPr>
    <w:r>
      <w:rPr>
        <w:noProof/>
      </w:rPr>
      <w:drawing>
        <wp:anchor distT="0" distB="0" distL="114300" distR="114300" simplePos="0" relativeHeight="251659264" behindDoc="1" locked="0" layoutInCell="1" allowOverlap="1" wp14:anchorId="1754CA0F" wp14:editId="2AD85AC5">
          <wp:simplePos x="0" y="0"/>
          <wp:positionH relativeFrom="column">
            <wp:posOffset>2465705</wp:posOffset>
          </wp:positionH>
          <wp:positionV relativeFrom="paragraph">
            <wp:posOffset>-127473</wp:posOffset>
          </wp:positionV>
          <wp:extent cx="956310" cy="537845"/>
          <wp:effectExtent l="0" t="0" r="0" b="0"/>
          <wp:wrapTight wrapText="bothSides">
            <wp:wrapPolygon edited="0">
              <wp:start x="17211" y="3825"/>
              <wp:lineTo x="0" y="5355"/>
              <wp:lineTo x="0" y="14536"/>
              <wp:lineTo x="16781" y="16831"/>
              <wp:lineTo x="19793" y="16831"/>
              <wp:lineTo x="21084" y="13006"/>
              <wp:lineTo x="21084" y="6885"/>
              <wp:lineTo x="19363" y="3825"/>
              <wp:lineTo x="17211" y="3825"/>
            </wp:wrapPolygon>
          </wp:wrapTight>
          <wp:docPr id="5" name="Picture 5" descr="United Nations Children's Fund (UNICEF)-Ethiopia – International Institute  For Primary Health Care –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Children's Fund (UNICEF)-Ethiopia – International Institute  For Primary Health Care – Ethi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45"/>
                  </a:xfrm>
                  <a:prstGeom prst="rect">
                    <a:avLst/>
                  </a:prstGeom>
                  <a:noFill/>
                  <a:ln>
                    <a:noFill/>
                  </a:ln>
                </pic:spPr>
              </pic:pic>
            </a:graphicData>
          </a:graphic>
        </wp:anchor>
      </w:drawing>
    </w:r>
    <w:r w:rsidRPr="008239D5">
      <w:rPr>
        <w:noProof/>
      </w:rPr>
      <w:drawing>
        <wp:anchor distT="0" distB="0" distL="114300" distR="114300" simplePos="0" relativeHeight="251657216" behindDoc="0" locked="0" layoutInCell="1" allowOverlap="1" wp14:anchorId="491F0FAF" wp14:editId="47A9776D">
          <wp:simplePos x="0" y="0"/>
          <wp:positionH relativeFrom="column">
            <wp:posOffset>1012810</wp:posOffset>
          </wp:positionH>
          <wp:positionV relativeFrom="paragraph">
            <wp:posOffset>-123825</wp:posOffset>
          </wp:positionV>
          <wp:extent cx="1170940" cy="467995"/>
          <wp:effectExtent l="0" t="0" r="0" b="8255"/>
          <wp:wrapNone/>
          <wp:docPr id="3" name="Picture 3" descr="Office of the United Nations High Commissioner for Human Rights  Recommendations for AIIB Policy on Public Information">
            <a:extLst xmlns:a="http://schemas.openxmlformats.org/drawingml/2006/main">
              <a:ext uri="{FF2B5EF4-FFF2-40B4-BE49-F238E27FC236}">
                <a16:creationId xmlns:a16="http://schemas.microsoft.com/office/drawing/2014/main" id="{C3702685-5891-98D2-5F88-59A1F9D6F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fice of the United Nations High Commissioner for Human Rights  Recommendations for AIIB Policy on Public Information">
                    <a:extLst>
                      <a:ext uri="{FF2B5EF4-FFF2-40B4-BE49-F238E27FC236}">
                        <a16:creationId xmlns:a16="http://schemas.microsoft.com/office/drawing/2014/main" id="{C3702685-5891-98D2-5F88-59A1F9D6FD3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940" cy="4679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239D5">
      <w:rPr>
        <w:noProof/>
      </w:rPr>
      <w:drawing>
        <wp:anchor distT="0" distB="0" distL="114300" distR="114300" simplePos="0" relativeHeight="251658240" behindDoc="0" locked="0" layoutInCell="1" allowOverlap="1" wp14:anchorId="4B577C0B" wp14:editId="763E9DF7">
          <wp:simplePos x="0" y="0"/>
          <wp:positionH relativeFrom="column">
            <wp:posOffset>4859655</wp:posOffset>
          </wp:positionH>
          <wp:positionV relativeFrom="paragraph">
            <wp:posOffset>-84779</wp:posOffset>
          </wp:positionV>
          <wp:extent cx="1198052" cy="514222"/>
          <wp:effectExtent l="0" t="0" r="2540" b="0"/>
          <wp:wrapNone/>
          <wp:docPr id="4" name="Picture 4" descr="Logo&#10;&#10;Description automatically generated">
            <a:extLst xmlns:a="http://schemas.openxmlformats.org/drawingml/2006/main">
              <a:ext uri="{FF2B5EF4-FFF2-40B4-BE49-F238E27FC236}">
                <a16:creationId xmlns:a16="http://schemas.microsoft.com/office/drawing/2014/main" id="{69AFB012-1E7C-A8E6-8E7E-3CAF57E79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extLst>
                      <a:ext uri="{FF2B5EF4-FFF2-40B4-BE49-F238E27FC236}">
                        <a16:creationId xmlns:a16="http://schemas.microsoft.com/office/drawing/2014/main" id="{69AFB012-1E7C-A8E6-8E7E-3CAF57E794A3}"/>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98052" cy="514222"/>
                  </a:xfrm>
                  <a:prstGeom prst="rect">
                    <a:avLst/>
                  </a:prstGeom>
                </pic:spPr>
              </pic:pic>
            </a:graphicData>
          </a:graphic>
        </wp:anchor>
      </w:drawing>
    </w:r>
    <w:r w:rsidRPr="008239D5">
      <w:rPr>
        <w:noProof/>
      </w:rPr>
      <w:drawing>
        <wp:anchor distT="0" distB="0" distL="114300" distR="114300" simplePos="0" relativeHeight="251656192" behindDoc="0" locked="0" layoutInCell="1" allowOverlap="1" wp14:anchorId="5B3F031E" wp14:editId="1B676F71">
          <wp:simplePos x="0" y="0"/>
          <wp:positionH relativeFrom="column">
            <wp:posOffset>3546032</wp:posOffset>
          </wp:positionH>
          <wp:positionV relativeFrom="paragraph">
            <wp:posOffset>-87644</wp:posOffset>
          </wp:positionV>
          <wp:extent cx="1171133" cy="496923"/>
          <wp:effectExtent l="0" t="0" r="0" b="0"/>
          <wp:wrapNone/>
          <wp:docPr id="2" name="Picture 2" descr="Who we are — Children&amp;#39;s Environmental Rights Initiative">
            <a:extLst xmlns:a="http://schemas.openxmlformats.org/drawingml/2006/main">
              <a:ext uri="{FF2B5EF4-FFF2-40B4-BE49-F238E27FC236}">
                <a16:creationId xmlns:a16="http://schemas.microsoft.com/office/drawing/2014/main" id="{B075F026-CE8B-0AED-1892-38572945AD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o we are — Children&amp;#39;s Environmental Rights Initiative">
                    <a:extLst>
                      <a:ext uri="{FF2B5EF4-FFF2-40B4-BE49-F238E27FC236}">
                        <a16:creationId xmlns:a16="http://schemas.microsoft.com/office/drawing/2014/main" id="{B075F026-CE8B-0AED-1892-38572945AD55}"/>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133" cy="49692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239D5">
      <w:rPr>
        <w:noProof/>
      </w:rPr>
      <w:drawing>
        <wp:anchor distT="0" distB="0" distL="114300" distR="114300" simplePos="0" relativeHeight="251655168" behindDoc="0" locked="0" layoutInCell="1" allowOverlap="1" wp14:anchorId="6A2AF7D9" wp14:editId="0D7329B6">
          <wp:simplePos x="0" y="0"/>
          <wp:positionH relativeFrom="margin">
            <wp:posOffset>-212652</wp:posOffset>
          </wp:positionH>
          <wp:positionV relativeFrom="paragraph">
            <wp:posOffset>-34128</wp:posOffset>
          </wp:positionV>
          <wp:extent cx="935139" cy="328890"/>
          <wp:effectExtent l="0" t="0" r="0" b="0"/>
          <wp:wrapNone/>
          <wp:docPr id="1" name="Picture 1" descr="Home | African Union">
            <a:extLst xmlns:a="http://schemas.openxmlformats.org/drawingml/2006/main">
              <a:ext uri="{FF2B5EF4-FFF2-40B4-BE49-F238E27FC236}">
                <a16:creationId xmlns:a16="http://schemas.microsoft.com/office/drawing/2014/main" id="{464E86C2-94A8-C9B6-857B-D1C096D4F1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me | African Union">
                    <a:extLst>
                      <a:ext uri="{FF2B5EF4-FFF2-40B4-BE49-F238E27FC236}">
                        <a16:creationId xmlns:a16="http://schemas.microsoft.com/office/drawing/2014/main" id="{464E86C2-94A8-C9B6-857B-D1C096D4F19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139" cy="328890"/>
                  </a:xfrm>
                  <a:prstGeom prst="rect">
                    <a:avLst/>
                  </a:prstGeom>
                  <a:noFill/>
                </pic:spPr>
              </pic:pic>
            </a:graphicData>
          </a:graphic>
        </wp:anchor>
      </w:drawing>
    </w:r>
  </w:p>
  <w:p w14:paraId="7C1639C3" w14:textId="2AA00E23" w:rsidR="007A6E29" w:rsidRPr="006E01EC" w:rsidRDefault="007A6E29" w:rsidP="006E0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EF717"/>
    <w:multiLevelType w:val="hybridMultilevel"/>
    <w:tmpl w:val="25B026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BAD21E"/>
    <w:multiLevelType w:val="hybridMultilevel"/>
    <w:tmpl w:val="5FFD52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0072D"/>
    <w:multiLevelType w:val="hybridMultilevel"/>
    <w:tmpl w:val="DF50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B3E61"/>
    <w:multiLevelType w:val="hybridMultilevel"/>
    <w:tmpl w:val="D1B8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D208D"/>
    <w:multiLevelType w:val="hybridMultilevel"/>
    <w:tmpl w:val="160E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D7BAD"/>
    <w:multiLevelType w:val="multilevel"/>
    <w:tmpl w:val="DFE8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07B5E"/>
    <w:multiLevelType w:val="hybridMultilevel"/>
    <w:tmpl w:val="F4EEC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F640E"/>
    <w:multiLevelType w:val="hybridMultilevel"/>
    <w:tmpl w:val="4B96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F38D2"/>
    <w:multiLevelType w:val="hybridMultilevel"/>
    <w:tmpl w:val="29589544"/>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F1EC8"/>
    <w:multiLevelType w:val="hybridMultilevel"/>
    <w:tmpl w:val="455E852C"/>
    <w:lvl w:ilvl="0" w:tplc="0409000F">
      <w:start w:val="1"/>
      <w:numFmt w:val="decimal"/>
      <w:lvlText w:val="%1."/>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92874"/>
    <w:multiLevelType w:val="hybridMultilevel"/>
    <w:tmpl w:val="87EC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671E4"/>
    <w:multiLevelType w:val="hybridMultilevel"/>
    <w:tmpl w:val="F99431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C0435"/>
    <w:multiLevelType w:val="hybridMultilevel"/>
    <w:tmpl w:val="0996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D2D50"/>
    <w:multiLevelType w:val="hybridMultilevel"/>
    <w:tmpl w:val="196A543A"/>
    <w:lvl w:ilvl="0" w:tplc="0000000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B0292"/>
    <w:multiLevelType w:val="hybridMultilevel"/>
    <w:tmpl w:val="E07E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27C9D"/>
    <w:multiLevelType w:val="hybridMultilevel"/>
    <w:tmpl w:val="99B2D32E"/>
    <w:lvl w:ilvl="0" w:tplc="201A07EC">
      <w:start w:val="1"/>
      <w:numFmt w:val="decimal"/>
      <w:lvlText w:val="%1."/>
      <w:lvlJc w:val="left"/>
      <w:pPr>
        <w:ind w:left="72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50095C"/>
    <w:multiLevelType w:val="hybridMultilevel"/>
    <w:tmpl w:val="87EC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369A4"/>
    <w:multiLevelType w:val="hybridMultilevel"/>
    <w:tmpl w:val="9F421440"/>
    <w:lvl w:ilvl="0" w:tplc="CEE02374">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153A9"/>
    <w:multiLevelType w:val="hybridMultilevel"/>
    <w:tmpl w:val="EF122BA6"/>
    <w:lvl w:ilvl="0" w:tplc="EFE26A28">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D3665"/>
    <w:multiLevelType w:val="hybridMultilevel"/>
    <w:tmpl w:val="CDE46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84A57"/>
    <w:multiLevelType w:val="hybridMultilevel"/>
    <w:tmpl w:val="3C68DE16"/>
    <w:lvl w:ilvl="0" w:tplc="951CB90A">
      <w:start w:val="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A41128"/>
    <w:multiLevelType w:val="hybridMultilevel"/>
    <w:tmpl w:val="C8645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516D6"/>
    <w:multiLevelType w:val="hybridMultilevel"/>
    <w:tmpl w:val="86E6C43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A5ED5"/>
    <w:multiLevelType w:val="hybridMultilevel"/>
    <w:tmpl w:val="3A240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E20CE"/>
    <w:multiLevelType w:val="hybridMultilevel"/>
    <w:tmpl w:val="E26849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B7DCB"/>
    <w:multiLevelType w:val="hybridMultilevel"/>
    <w:tmpl w:val="69C6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D65B2"/>
    <w:multiLevelType w:val="hybridMultilevel"/>
    <w:tmpl w:val="25300DDE"/>
    <w:lvl w:ilvl="0" w:tplc="1BECB30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0B3270"/>
    <w:multiLevelType w:val="hybridMultilevel"/>
    <w:tmpl w:val="635C5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70B02"/>
    <w:multiLevelType w:val="hybridMultilevel"/>
    <w:tmpl w:val="B2FE63B4"/>
    <w:lvl w:ilvl="0" w:tplc="CDB2D3D8">
      <w:numFmt w:val="bullet"/>
      <w:lvlText w:val=""/>
      <w:lvlJc w:val="left"/>
      <w:rPr>
        <w:rFonts w:ascii="Symbol" w:eastAsia="Calibr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107B"/>
    <w:multiLevelType w:val="hybridMultilevel"/>
    <w:tmpl w:val="F79E16A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16F41"/>
    <w:multiLevelType w:val="hybridMultilevel"/>
    <w:tmpl w:val="2628444C"/>
    <w:lvl w:ilvl="0" w:tplc="3438A72E">
      <w:start w:val="9"/>
      <w:numFmt w:val="bullet"/>
      <w:lvlText w:val="-"/>
      <w:lvlJc w:val="left"/>
      <w:rPr>
        <w:rFonts w:ascii="Calibri" w:eastAsia="Calibri"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412038"/>
    <w:multiLevelType w:val="hybridMultilevel"/>
    <w:tmpl w:val="8CF4D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82828"/>
    <w:multiLevelType w:val="hybridMultilevel"/>
    <w:tmpl w:val="9BE89B36"/>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C59E7"/>
    <w:multiLevelType w:val="hybridMultilevel"/>
    <w:tmpl w:val="67905F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6F1F509C"/>
    <w:multiLevelType w:val="hybridMultilevel"/>
    <w:tmpl w:val="5FA48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A382A"/>
    <w:multiLevelType w:val="hybridMultilevel"/>
    <w:tmpl w:val="9A52E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440075"/>
    <w:multiLevelType w:val="hybridMultilevel"/>
    <w:tmpl w:val="FA2AE57C"/>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220FD"/>
    <w:multiLevelType w:val="hybridMultilevel"/>
    <w:tmpl w:val="5F6A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A1AE9"/>
    <w:multiLevelType w:val="hybridMultilevel"/>
    <w:tmpl w:val="1FD2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E3F92"/>
    <w:multiLevelType w:val="hybridMultilevel"/>
    <w:tmpl w:val="0204C0A8"/>
    <w:lvl w:ilvl="0" w:tplc="F6ACDD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65407877">
    <w:abstractNumId w:val="0"/>
  </w:num>
  <w:num w:numId="2" w16cid:durableId="852230897">
    <w:abstractNumId w:val="1"/>
  </w:num>
  <w:num w:numId="3" w16cid:durableId="481972866">
    <w:abstractNumId w:val="36"/>
  </w:num>
  <w:num w:numId="4" w16cid:durableId="183592997">
    <w:abstractNumId w:val="32"/>
  </w:num>
  <w:num w:numId="5" w16cid:durableId="953824597">
    <w:abstractNumId w:val="9"/>
  </w:num>
  <w:num w:numId="6" w16cid:durableId="2139570527">
    <w:abstractNumId w:val="29"/>
  </w:num>
  <w:num w:numId="7" w16cid:durableId="1651128355">
    <w:abstractNumId w:val="8"/>
  </w:num>
  <w:num w:numId="8" w16cid:durableId="266231911">
    <w:abstractNumId w:val="17"/>
  </w:num>
  <w:num w:numId="9" w16cid:durableId="2038776692">
    <w:abstractNumId w:val="22"/>
  </w:num>
  <w:num w:numId="10" w16cid:durableId="1169054748">
    <w:abstractNumId w:val="35"/>
  </w:num>
  <w:num w:numId="11" w16cid:durableId="282420766">
    <w:abstractNumId w:val="30"/>
  </w:num>
  <w:num w:numId="12" w16cid:durableId="753553080">
    <w:abstractNumId w:val="24"/>
  </w:num>
  <w:num w:numId="13" w16cid:durableId="250626557">
    <w:abstractNumId w:val="10"/>
  </w:num>
  <w:num w:numId="14" w16cid:durableId="2018732186">
    <w:abstractNumId w:val="14"/>
  </w:num>
  <w:num w:numId="15" w16cid:durableId="235363097">
    <w:abstractNumId w:val="4"/>
  </w:num>
  <w:num w:numId="16" w16cid:durableId="1281062679">
    <w:abstractNumId w:val="28"/>
  </w:num>
  <w:num w:numId="17" w16cid:durableId="1504860861">
    <w:abstractNumId w:val="16"/>
  </w:num>
  <w:num w:numId="18" w16cid:durableId="1056053937">
    <w:abstractNumId w:val="7"/>
  </w:num>
  <w:num w:numId="19" w16cid:durableId="2083208696">
    <w:abstractNumId w:val="33"/>
  </w:num>
  <w:num w:numId="20" w16cid:durableId="7761544">
    <w:abstractNumId w:val="27"/>
  </w:num>
  <w:num w:numId="21" w16cid:durableId="1006786162">
    <w:abstractNumId w:val="31"/>
  </w:num>
  <w:num w:numId="22" w16cid:durableId="483935543">
    <w:abstractNumId w:val="12"/>
  </w:num>
  <w:num w:numId="23" w16cid:durableId="1992782489">
    <w:abstractNumId w:val="15"/>
  </w:num>
  <w:num w:numId="24" w16cid:durableId="753816893">
    <w:abstractNumId w:val="39"/>
  </w:num>
  <w:num w:numId="25" w16cid:durableId="1613246197">
    <w:abstractNumId w:val="25"/>
  </w:num>
  <w:num w:numId="26" w16cid:durableId="1980724167">
    <w:abstractNumId w:val="34"/>
  </w:num>
  <w:num w:numId="27" w16cid:durableId="328096169">
    <w:abstractNumId w:val="6"/>
  </w:num>
  <w:num w:numId="28" w16cid:durableId="1635678028">
    <w:abstractNumId w:val="21"/>
  </w:num>
  <w:num w:numId="29" w16cid:durableId="898059284">
    <w:abstractNumId w:val="38"/>
  </w:num>
  <w:num w:numId="30" w16cid:durableId="1949585123">
    <w:abstractNumId w:val="11"/>
  </w:num>
  <w:num w:numId="31" w16cid:durableId="1765569724">
    <w:abstractNumId w:val="37"/>
  </w:num>
  <w:num w:numId="32" w16cid:durableId="122584658">
    <w:abstractNumId w:val="13"/>
  </w:num>
  <w:num w:numId="33" w16cid:durableId="380204890">
    <w:abstractNumId w:val="18"/>
  </w:num>
  <w:num w:numId="34" w16cid:durableId="903443409">
    <w:abstractNumId w:val="2"/>
  </w:num>
  <w:num w:numId="35" w16cid:durableId="1167744760">
    <w:abstractNumId w:val="26"/>
  </w:num>
  <w:num w:numId="36" w16cid:durableId="1574005506">
    <w:abstractNumId w:val="19"/>
  </w:num>
  <w:num w:numId="37" w16cid:durableId="1771702789">
    <w:abstractNumId w:val="3"/>
  </w:num>
  <w:num w:numId="38" w16cid:durableId="181555000">
    <w:abstractNumId w:val="5"/>
  </w:num>
  <w:num w:numId="39" w16cid:durableId="2076707949">
    <w:abstractNumId w:val="20"/>
  </w:num>
  <w:num w:numId="40" w16cid:durableId="6832870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MTcztzA2NzA1tzRQ0lEKTi0uzszPAykwtqgFAK+grtItAAAA"/>
  </w:docVars>
  <w:rsids>
    <w:rsidRoot w:val="008508FA"/>
    <w:rsid w:val="000015F9"/>
    <w:rsid w:val="000039C8"/>
    <w:rsid w:val="000134BE"/>
    <w:rsid w:val="00020ED4"/>
    <w:rsid w:val="00021A1E"/>
    <w:rsid w:val="00024B93"/>
    <w:rsid w:val="000279A0"/>
    <w:rsid w:val="000304B8"/>
    <w:rsid w:val="000314CA"/>
    <w:rsid w:val="00037A45"/>
    <w:rsid w:val="00042CB6"/>
    <w:rsid w:val="0004362D"/>
    <w:rsid w:val="0004477A"/>
    <w:rsid w:val="00044FE2"/>
    <w:rsid w:val="0005216E"/>
    <w:rsid w:val="00054769"/>
    <w:rsid w:val="00056E79"/>
    <w:rsid w:val="000577DC"/>
    <w:rsid w:val="00060F36"/>
    <w:rsid w:val="00061E7C"/>
    <w:rsid w:val="000630C8"/>
    <w:rsid w:val="0006314F"/>
    <w:rsid w:val="00065F89"/>
    <w:rsid w:val="0008081A"/>
    <w:rsid w:val="00095E2D"/>
    <w:rsid w:val="000974C3"/>
    <w:rsid w:val="00097C49"/>
    <w:rsid w:val="000A0669"/>
    <w:rsid w:val="000A50F8"/>
    <w:rsid w:val="000A5A2D"/>
    <w:rsid w:val="000B065E"/>
    <w:rsid w:val="000B1CD4"/>
    <w:rsid w:val="000B65EB"/>
    <w:rsid w:val="000B7606"/>
    <w:rsid w:val="000C1485"/>
    <w:rsid w:val="000C5898"/>
    <w:rsid w:val="000C666C"/>
    <w:rsid w:val="000C73B0"/>
    <w:rsid w:val="000D05AF"/>
    <w:rsid w:val="000D2C9C"/>
    <w:rsid w:val="000E16C0"/>
    <w:rsid w:val="000E26EE"/>
    <w:rsid w:val="000E61BC"/>
    <w:rsid w:val="000E72F8"/>
    <w:rsid w:val="000E78A6"/>
    <w:rsid w:val="000F0481"/>
    <w:rsid w:val="000F1DCD"/>
    <w:rsid w:val="000F3706"/>
    <w:rsid w:val="000F46DF"/>
    <w:rsid w:val="000F6D6B"/>
    <w:rsid w:val="000F779F"/>
    <w:rsid w:val="00100608"/>
    <w:rsid w:val="00103043"/>
    <w:rsid w:val="0010372D"/>
    <w:rsid w:val="00105F87"/>
    <w:rsid w:val="001067B6"/>
    <w:rsid w:val="00112175"/>
    <w:rsid w:val="00112E75"/>
    <w:rsid w:val="0011497D"/>
    <w:rsid w:val="0012101D"/>
    <w:rsid w:val="00121812"/>
    <w:rsid w:val="00123AAA"/>
    <w:rsid w:val="00123C1D"/>
    <w:rsid w:val="00127B44"/>
    <w:rsid w:val="00130FEC"/>
    <w:rsid w:val="00132D4B"/>
    <w:rsid w:val="00135B16"/>
    <w:rsid w:val="00144EC2"/>
    <w:rsid w:val="00144FCD"/>
    <w:rsid w:val="00154450"/>
    <w:rsid w:val="0016058D"/>
    <w:rsid w:val="001621FB"/>
    <w:rsid w:val="00166D05"/>
    <w:rsid w:val="0017460F"/>
    <w:rsid w:val="00175B53"/>
    <w:rsid w:val="00177877"/>
    <w:rsid w:val="0018699D"/>
    <w:rsid w:val="00186F83"/>
    <w:rsid w:val="0019389A"/>
    <w:rsid w:val="001A1D54"/>
    <w:rsid w:val="001B2367"/>
    <w:rsid w:val="001B3ECE"/>
    <w:rsid w:val="001B6BAB"/>
    <w:rsid w:val="001B7079"/>
    <w:rsid w:val="001C040C"/>
    <w:rsid w:val="001C34A5"/>
    <w:rsid w:val="001C4112"/>
    <w:rsid w:val="001C67C5"/>
    <w:rsid w:val="001D0078"/>
    <w:rsid w:val="001D3405"/>
    <w:rsid w:val="001D733B"/>
    <w:rsid w:val="001E4045"/>
    <w:rsid w:val="001E45D5"/>
    <w:rsid w:val="001F2CB4"/>
    <w:rsid w:val="001F5B16"/>
    <w:rsid w:val="002126A1"/>
    <w:rsid w:val="00214200"/>
    <w:rsid w:val="00215FC7"/>
    <w:rsid w:val="00216CCE"/>
    <w:rsid w:val="00225194"/>
    <w:rsid w:val="00230240"/>
    <w:rsid w:val="00231727"/>
    <w:rsid w:val="00232382"/>
    <w:rsid w:val="00232C92"/>
    <w:rsid w:val="00234608"/>
    <w:rsid w:val="00234DDE"/>
    <w:rsid w:val="00235945"/>
    <w:rsid w:val="00236260"/>
    <w:rsid w:val="00240BCC"/>
    <w:rsid w:val="002420D3"/>
    <w:rsid w:val="00242EBC"/>
    <w:rsid w:val="00244E4A"/>
    <w:rsid w:val="002476C3"/>
    <w:rsid w:val="00250C5B"/>
    <w:rsid w:val="00250E8F"/>
    <w:rsid w:val="002519A7"/>
    <w:rsid w:val="00254697"/>
    <w:rsid w:val="0025484C"/>
    <w:rsid w:val="002605C1"/>
    <w:rsid w:val="002625DA"/>
    <w:rsid w:val="002627CC"/>
    <w:rsid w:val="0026471C"/>
    <w:rsid w:val="00264F52"/>
    <w:rsid w:val="00267DF7"/>
    <w:rsid w:val="00274A1B"/>
    <w:rsid w:val="00277B01"/>
    <w:rsid w:val="0029250F"/>
    <w:rsid w:val="00292D5B"/>
    <w:rsid w:val="00293F8E"/>
    <w:rsid w:val="002960C2"/>
    <w:rsid w:val="002A0599"/>
    <w:rsid w:val="002A11FB"/>
    <w:rsid w:val="002A54A9"/>
    <w:rsid w:val="002B1584"/>
    <w:rsid w:val="002B2589"/>
    <w:rsid w:val="002B32AD"/>
    <w:rsid w:val="002B6A73"/>
    <w:rsid w:val="002B71A9"/>
    <w:rsid w:val="002C02E3"/>
    <w:rsid w:val="002C379E"/>
    <w:rsid w:val="002C40E2"/>
    <w:rsid w:val="002C5072"/>
    <w:rsid w:val="002C6F4F"/>
    <w:rsid w:val="002D11B0"/>
    <w:rsid w:val="002D3407"/>
    <w:rsid w:val="002D50A8"/>
    <w:rsid w:val="002E3365"/>
    <w:rsid w:val="002E64AE"/>
    <w:rsid w:val="002F003A"/>
    <w:rsid w:val="00303205"/>
    <w:rsid w:val="00304781"/>
    <w:rsid w:val="0030677F"/>
    <w:rsid w:val="0030745E"/>
    <w:rsid w:val="00310E35"/>
    <w:rsid w:val="0031660C"/>
    <w:rsid w:val="00316B72"/>
    <w:rsid w:val="00324178"/>
    <w:rsid w:val="003251E0"/>
    <w:rsid w:val="00333081"/>
    <w:rsid w:val="0033446F"/>
    <w:rsid w:val="00337156"/>
    <w:rsid w:val="003376DD"/>
    <w:rsid w:val="00341B85"/>
    <w:rsid w:val="003508C8"/>
    <w:rsid w:val="00356714"/>
    <w:rsid w:val="003615AC"/>
    <w:rsid w:val="00362BB3"/>
    <w:rsid w:val="0036407B"/>
    <w:rsid w:val="003648CD"/>
    <w:rsid w:val="00365EED"/>
    <w:rsid w:val="0036704C"/>
    <w:rsid w:val="00370053"/>
    <w:rsid w:val="003713C6"/>
    <w:rsid w:val="00375AE5"/>
    <w:rsid w:val="00375AE9"/>
    <w:rsid w:val="00375C83"/>
    <w:rsid w:val="0038684B"/>
    <w:rsid w:val="003870DA"/>
    <w:rsid w:val="00390B57"/>
    <w:rsid w:val="003914DC"/>
    <w:rsid w:val="00393E49"/>
    <w:rsid w:val="0039477B"/>
    <w:rsid w:val="003965A8"/>
    <w:rsid w:val="0039750A"/>
    <w:rsid w:val="00397F62"/>
    <w:rsid w:val="003A1CD6"/>
    <w:rsid w:val="003A23DC"/>
    <w:rsid w:val="003A2779"/>
    <w:rsid w:val="003A34A6"/>
    <w:rsid w:val="003A604A"/>
    <w:rsid w:val="003B0B19"/>
    <w:rsid w:val="003B0CFE"/>
    <w:rsid w:val="003B634F"/>
    <w:rsid w:val="003B70BC"/>
    <w:rsid w:val="003C1B5D"/>
    <w:rsid w:val="003C203C"/>
    <w:rsid w:val="003C6B85"/>
    <w:rsid w:val="003D1396"/>
    <w:rsid w:val="003D1A7B"/>
    <w:rsid w:val="003D581C"/>
    <w:rsid w:val="003D69E1"/>
    <w:rsid w:val="003D777B"/>
    <w:rsid w:val="003E2BB0"/>
    <w:rsid w:val="003E7767"/>
    <w:rsid w:val="003F14EB"/>
    <w:rsid w:val="003F2095"/>
    <w:rsid w:val="003F3626"/>
    <w:rsid w:val="003F38B1"/>
    <w:rsid w:val="003F510B"/>
    <w:rsid w:val="003F6B72"/>
    <w:rsid w:val="0040168F"/>
    <w:rsid w:val="00402735"/>
    <w:rsid w:val="0040425D"/>
    <w:rsid w:val="004051B2"/>
    <w:rsid w:val="00412360"/>
    <w:rsid w:val="00414778"/>
    <w:rsid w:val="004152B6"/>
    <w:rsid w:val="00415801"/>
    <w:rsid w:val="004169BC"/>
    <w:rsid w:val="00421203"/>
    <w:rsid w:val="004212F8"/>
    <w:rsid w:val="00422CC3"/>
    <w:rsid w:val="004234D0"/>
    <w:rsid w:val="004253F0"/>
    <w:rsid w:val="004256D9"/>
    <w:rsid w:val="004304A7"/>
    <w:rsid w:val="0044103F"/>
    <w:rsid w:val="00445223"/>
    <w:rsid w:val="00445341"/>
    <w:rsid w:val="0045585E"/>
    <w:rsid w:val="004572A4"/>
    <w:rsid w:val="00466510"/>
    <w:rsid w:val="0047113F"/>
    <w:rsid w:val="00475A73"/>
    <w:rsid w:val="00480626"/>
    <w:rsid w:val="00483BB0"/>
    <w:rsid w:val="00484F90"/>
    <w:rsid w:val="00487D20"/>
    <w:rsid w:val="00487FB6"/>
    <w:rsid w:val="00494497"/>
    <w:rsid w:val="00495212"/>
    <w:rsid w:val="00495EEF"/>
    <w:rsid w:val="00497587"/>
    <w:rsid w:val="00497C36"/>
    <w:rsid w:val="004A62EE"/>
    <w:rsid w:val="004B1F97"/>
    <w:rsid w:val="004B26A5"/>
    <w:rsid w:val="004B3A64"/>
    <w:rsid w:val="004B4724"/>
    <w:rsid w:val="004B6EEC"/>
    <w:rsid w:val="004C0807"/>
    <w:rsid w:val="004C42C2"/>
    <w:rsid w:val="004C4444"/>
    <w:rsid w:val="004C6A07"/>
    <w:rsid w:val="004C6E8A"/>
    <w:rsid w:val="004D2BC3"/>
    <w:rsid w:val="004E1EC8"/>
    <w:rsid w:val="004E48BE"/>
    <w:rsid w:val="004E4B4A"/>
    <w:rsid w:val="004E4B95"/>
    <w:rsid w:val="004E5268"/>
    <w:rsid w:val="004E545B"/>
    <w:rsid w:val="004F10E7"/>
    <w:rsid w:val="004F12C1"/>
    <w:rsid w:val="004F3498"/>
    <w:rsid w:val="00502E2E"/>
    <w:rsid w:val="0050671A"/>
    <w:rsid w:val="005070F0"/>
    <w:rsid w:val="00510E6D"/>
    <w:rsid w:val="00511CD3"/>
    <w:rsid w:val="005139B8"/>
    <w:rsid w:val="00517A14"/>
    <w:rsid w:val="00517E04"/>
    <w:rsid w:val="005253C9"/>
    <w:rsid w:val="00532260"/>
    <w:rsid w:val="00532C9B"/>
    <w:rsid w:val="00533F34"/>
    <w:rsid w:val="00543CA1"/>
    <w:rsid w:val="005462EA"/>
    <w:rsid w:val="00546AF9"/>
    <w:rsid w:val="00553670"/>
    <w:rsid w:val="00556520"/>
    <w:rsid w:val="0056061B"/>
    <w:rsid w:val="005642DC"/>
    <w:rsid w:val="005647B6"/>
    <w:rsid w:val="00566FE6"/>
    <w:rsid w:val="00567B7B"/>
    <w:rsid w:val="00573F15"/>
    <w:rsid w:val="00577498"/>
    <w:rsid w:val="005820A8"/>
    <w:rsid w:val="0058534C"/>
    <w:rsid w:val="00587BD9"/>
    <w:rsid w:val="00590782"/>
    <w:rsid w:val="005918BE"/>
    <w:rsid w:val="00591B0D"/>
    <w:rsid w:val="00594669"/>
    <w:rsid w:val="005948FD"/>
    <w:rsid w:val="00595E02"/>
    <w:rsid w:val="005A1BC0"/>
    <w:rsid w:val="005B1933"/>
    <w:rsid w:val="005B335A"/>
    <w:rsid w:val="005B383A"/>
    <w:rsid w:val="005B6C22"/>
    <w:rsid w:val="005C0091"/>
    <w:rsid w:val="005C153D"/>
    <w:rsid w:val="005C4AE3"/>
    <w:rsid w:val="005C59CB"/>
    <w:rsid w:val="005C623D"/>
    <w:rsid w:val="005C7620"/>
    <w:rsid w:val="005D2C24"/>
    <w:rsid w:val="005F0781"/>
    <w:rsid w:val="005F11FB"/>
    <w:rsid w:val="00601646"/>
    <w:rsid w:val="00601E6A"/>
    <w:rsid w:val="00602221"/>
    <w:rsid w:val="00602D67"/>
    <w:rsid w:val="00605431"/>
    <w:rsid w:val="006110AD"/>
    <w:rsid w:val="006146C8"/>
    <w:rsid w:val="006147A1"/>
    <w:rsid w:val="00614977"/>
    <w:rsid w:val="006151BE"/>
    <w:rsid w:val="00616E94"/>
    <w:rsid w:val="00622E7D"/>
    <w:rsid w:val="00624BBB"/>
    <w:rsid w:val="0063203A"/>
    <w:rsid w:val="00634013"/>
    <w:rsid w:val="00636F09"/>
    <w:rsid w:val="00636F71"/>
    <w:rsid w:val="0064249B"/>
    <w:rsid w:val="006424C9"/>
    <w:rsid w:val="00645917"/>
    <w:rsid w:val="00652BF0"/>
    <w:rsid w:val="00652D90"/>
    <w:rsid w:val="00653F43"/>
    <w:rsid w:val="0065743B"/>
    <w:rsid w:val="00657FB5"/>
    <w:rsid w:val="006713CC"/>
    <w:rsid w:val="00673EBB"/>
    <w:rsid w:val="00676B60"/>
    <w:rsid w:val="00681AA9"/>
    <w:rsid w:val="00681CE8"/>
    <w:rsid w:val="0068473D"/>
    <w:rsid w:val="00684DF1"/>
    <w:rsid w:val="0069336D"/>
    <w:rsid w:val="00693E4A"/>
    <w:rsid w:val="006944EC"/>
    <w:rsid w:val="006953C4"/>
    <w:rsid w:val="00695871"/>
    <w:rsid w:val="00695917"/>
    <w:rsid w:val="00695B09"/>
    <w:rsid w:val="006A1A91"/>
    <w:rsid w:val="006A23B5"/>
    <w:rsid w:val="006A246F"/>
    <w:rsid w:val="006A2CE5"/>
    <w:rsid w:val="006A41C4"/>
    <w:rsid w:val="006B247B"/>
    <w:rsid w:val="006B2BCE"/>
    <w:rsid w:val="006B421F"/>
    <w:rsid w:val="006B6656"/>
    <w:rsid w:val="006C18FF"/>
    <w:rsid w:val="006C1A59"/>
    <w:rsid w:val="006C3381"/>
    <w:rsid w:val="006C48B8"/>
    <w:rsid w:val="006C71E0"/>
    <w:rsid w:val="006C71E1"/>
    <w:rsid w:val="006D1D59"/>
    <w:rsid w:val="006D6CF7"/>
    <w:rsid w:val="006E01EC"/>
    <w:rsid w:val="00700175"/>
    <w:rsid w:val="00701525"/>
    <w:rsid w:val="00701FED"/>
    <w:rsid w:val="00702EFF"/>
    <w:rsid w:val="00707297"/>
    <w:rsid w:val="007105F2"/>
    <w:rsid w:val="007151EE"/>
    <w:rsid w:val="00715E0F"/>
    <w:rsid w:val="0071665F"/>
    <w:rsid w:val="00716BC2"/>
    <w:rsid w:val="007176D0"/>
    <w:rsid w:val="0072080D"/>
    <w:rsid w:val="007209B2"/>
    <w:rsid w:val="0072123D"/>
    <w:rsid w:val="0072311B"/>
    <w:rsid w:val="00725870"/>
    <w:rsid w:val="00725DB0"/>
    <w:rsid w:val="00730FDC"/>
    <w:rsid w:val="00731683"/>
    <w:rsid w:val="00734553"/>
    <w:rsid w:val="00743E43"/>
    <w:rsid w:val="007512F5"/>
    <w:rsid w:val="007541DD"/>
    <w:rsid w:val="00760A30"/>
    <w:rsid w:val="00761428"/>
    <w:rsid w:val="00764457"/>
    <w:rsid w:val="00767D46"/>
    <w:rsid w:val="0077270B"/>
    <w:rsid w:val="00775B95"/>
    <w:rsid w:val="00775BE7"/>
    <w:rsid w:val="0077625C"/>
    <w:rsid w:val="00776E79"/>
    <w:rsid w:val="007800DD"/>
    <w:rsid w:val="007804B6"/>
    <w:rsid w:val="00784420"/>
    <w:rsid w:val="00784C36"/>
    <w:rsid w:val="007867E4"/>
    <w:rsid w:val="00787310"/>
    <w:rsid w:val="00790597"/>
    <w:rsid w:val="00791172"/>
    <w:rsid w:val="007A69E0"/>
    <w:rsid w:val="007A6D25"/>
    <w:rsid w:val="007A6E29"/>
    <w:rsid w:val="007B1F4B"/>
    <w:rsid w:val="007C0003"/>
    <w:rsid w:val="007C0734"/>
    <w:rsid w:val="007C62DE"/>
    <w:rsid w:val="007D0B09"/>
    <w:rsid w:val="007D21D6"/>
    <w:rsid w:val="007D35D2"/>
    <w:rsid w:val="007D50FD"/>
    <w:rsid w:val="007D57CF"/>
    <w:rsid w:val="007D6C68"/>
    <w:rsid w:val="007E2997"/>
    <w:rsid w:val="007E5341"/>
    <w:rsid w:val="007E6723"/>
    <w:rsid w:val="007E6BDC"/>
    <w:rsid w:val="007F12ED"/>
    <w:rsid w:val="007F15E0"/>
    <w:rsid w:val="007F15EA"/>
    <w:rsid w:val="007F1BA9"/>
    <w:rsid w:val="007F1BD9"/>
    <w:rsid w:val="007F3781"/>
    <w:rsid w:val="007F568A"/>
    <w:rsid w:val="007F6597"/>
    <w:rsid w:val="007F6F5E"/>
    <w:rsid w:val="007F6FD7"/>
    <w:rsid w:val="00815063"/>
    <w:rsid w:val="008151EC"/>
    <w:rsid w:val="00815925"/>
    <w:rsid w:val="0081786C"/>
    <w:rsid w:val="008252D9"/>
    <w:rsid w:val="00827ACD"/>
    <w:rsid w:val="008308CE"/>
    <w:rsid w:val="00845E50"/>
    <w:rsid w:val="008464C0"/>
    <w:rsid w:val="008508FA"/>
    <w:rsid w:val="00850D1C"/>
    <w:rsid w:val="00850E2B"/>
    <w:rsid w:val="00851600"/>
    <w:rsid w:val="0085409A"/>
    <w:rsid w:val="008541DD"/>
    <w:rsid w:val="008610E5"/>
    <w:rsid w:val="008625A8"/>
    <w:rsid w:val="00863ADF"/>
    <w:rsid w:val="00864FCC"/>
    <w:rsid w:val="008663E6"/>
    <w:rsid w:val="00870E6B"/>
    <w:rsid w:val="00873645"/>
    <w:rsid w:val="008740C4"/>
    <w:rsid w:val="00876503"/>
    <w:rsid w:val="008835C6"/>
    <w:rsid w:val="00897961"/>
    <w:rsid w:val="008A39B1"/>
    <w:rsid w:val="008A68AC"/>
    <w:rsid w:val="008B11B2"/>
    <w:rsid w:val="008B4105"/>
    <w:rsid w:val="008B45FF"/>
    <w:rsid w:val="008C0115"/>
    <w:rsid w:val="008C5A4E"/>
    <w:rsid w:val="008C78A4"/>
    <w:rsid w:val="008D1067"/>
    <w:rsid w:val="008D2B68"/>
    <w:rsid w:val="008D6385"/>
    <w:rsid w:val="008D7859"/>
    <w:rsid w:val="008E2A43"/>
    <w:rsid w:val="008E312B"/>
    <w:rsid w:val="008F16A1"/>
    <w:rsid w:val="008F470B"/>
    <w:rsid w:val="008F673A"/>
    <w:rsid w:val="00901F72"/>
    <w:rsid w:val="00910BC4"/>
    <w:rsid w:val="00912448"/>
    <w:rsid w:val="009160B6"/>
    <w:rsid w:val="0091788A"/>
    <w:rsid w:val="00917AEA"/>
    <w:rsid w:val="0091BBE6"/>
    <w:rsid w:val="009324AD"/>
    <w:rsid w:val="00934781"/>
    <w:rsid w:val="0095227F"/>
    <w:rsid w:val="00957564"/>
    <w:rsid w:val="009578F5"/>
    <w:rsid w:val="00960225"/>
    <w:rsid w:val="009615EC"/>
    <w:rsid w:val="0096564B"/>
    <w:rsid w:val="00971BE7"/>
    <w:rsid w:val="0097319E"/>
    <w:rsid w:val="00976034"/>
    <w:rsid w:val="0097716C"/>
    <w:rsid w:val="009845AA"/>
    <w:rsid w:val="00984FEA"/>
    <w:rsid w:val="009858A6"/>
    <w:rsid w:val="00990593"/>
    <w:rsid w:val="00991A1B"/>
    <w:rsid w:val="009946FE"/>
    <w:rsid w:val="00997818"/>
    <w:rsid w:val="009A1018"/>
    <w:rsid w:val="009A2AB5"/>
    <w:rsid w:val="009A350B"/>
    <w:rsid w:val="009A3C08"/>
    <w:rsid w:val="009A534C"/>
    <w:rsid w:val="009A6FB2"/>
    <w:rsid w:val="009B1025"/>
    <w:rsid w:val="009B1671"/>
    <w:rsid w:val="009B2FAC"/>
    <w:rsid w:val="009B4CC6"/>
    <w:rsid w:val="009B7974"/>
    <w:rsid w:val="009B7A2D"/>
    <w:rsid w:val="009C22E2"/>
    <w:rsid w:val="009E0ADA"/>
    <w:rsid w:val="009E26BD"/>
    <w:rsid w:val="009E75ED"/>
    <w:rsid w:val="009F0458"/>
    <w:rsid w:val="009F6516"/>
    <w:rsid w:val="00A001EF"/>
    <w:rsid w:val="00A02CD8"/>
    <w:rsid w:val="00A07779"/>
    <w:rsid w:val="00A12414"/>
    <w:rsid w:val="00A14D97"/>
    <w:rsid w:val="00A20341"/>
    <w:rsid w:val="00A203CB"/>
    <w:rsid w:val="00A209BD"/>
    <w:rsid w:val="00A20E91"/>
    <w:rsid w:val="00A27044"/>
    <w:rsid w:val="00A3022E"/>
    <w:rsid w:val="00A32F8F"/>
    <w:rsid w:val="00A34D61"/>
    <w:rsid w:val="00A52255"/>
    <w:rsid w:val="00A52573"/>
    <w:rsid w:val="00A610DD"/>
    <w:rsid w:val="00A6687C"/>
    <w:rsid w:val="00A67DE5"/>
    <w:rsid w:val="00A707A4"/>
    <w:rsid w:val="00A710C2"/>
    <w:rsid w:val="00A717B8"/>
    <w:rsid w:val="00A74A05"/>
    <w:rsid w:val="00A830FB"/>
    <w:rsid w:val="00A84849"/>
    <w:rsid w:val="00A85226"/>
    <w:rsid w:val="00A86370"/>
    <w:rsid w:val="00A8786B"/>
    <w:rsid w:val="00A878E0"/>
    <w:rsid w:val="00A9045E"/>
    <w:rsid w:val="00AA244A"/>
    <w:rsid w:val="00AA46F0"/>
    <w:rsid w:val="00AB1F1D"/>
    <w:rsid w:val="00AB5F19"/>
    <w:rsid w:val="00AC28AC"/>
    <w:rsid w:val="00AC40E0"/>
    <w:rsid w:val="00AC5E51"/>
    <w:rsid w:val="00AD0434"/>
    <w:rsid w:val="00AD4E34"/>
    <w:rsid w:val="00AD5674"/>
    <w:rsid w:val="00AD6AEB"/>
    <w:rsid w:val="00AE265C"/>
    <w:rsid w:val="00AE3029"/>
    <w:rsid w:val="00AE5E6F"/>
    <w:rsid w:val="00AE60E3"/>
    <w:rsid w:val="00AE71FF"/>
    <w:rsid w:val="00AF01D9"/>
    <w:rsid w:val="00AF1316"/>
    <w:rsid w:val="00AF6CAE"/>
    <w:rsid w:val="00AF71E7"/>
    <w:rsid w:val="00AF7C6D"/>
    <w:rsid w:val="00B07363"/>
    <w:rsid w:val="00B077E0"/>
    <w:rsid w:val="00B11B4E"/>
    <w:rsid w:val="00B136EF"/>
    <w:rsid w:val="00B14917"/>
    <w:rsid w:val="00B15FA4"/>
    <w:rsid w:val="00B208CD"/>
    <w:rsid w:val="00B261D4"/>
    <w:rsid w:val="00B27E14"/>
    <w:rsid w:val="00B3075F"/>
    <w:rsid w:val="00B33C80"/>
    <w:rsid w:val="00B36EB9"/>
    <w:rsid w:val="00B40706"/>
    <w:rsid w:val="00B41C12"/>
    <w:rsid w:val="00B42E92"/>
    <w:rsid w:val="00B461B0"/>
    <w:rsid w:val="00B53482"/>
    <w:rsid w:val="00B536FA"/>
    <w:rsid w:val="00B55F04"/>
    <w:rsid w:val="00B57DB2"/>
    <w:rsid w:val="00B65E9D"/>
    <w:rsid w:val="00B66E5F"/>
    <w:rsid w:val="00B7611E"/>
    <w:rsid w:val="00B77878"/>
    <w:rsid w:val="00B8257B"/>
    <w:rsid w:val="00B8376D"/>
    <w:rsid w:val="00B8508E"/>
    <w:rsid w:val="00B9385E"/>
    <w:rsid w:val="00B97D55"/>
    <w:rsid w:val="00BB3C84"/>
    <w:rsid w:val="00BB6D01"/>
    <w:rsid w:val="00BB7E1C"/>
    <w:rsid w:val="00BC0C3C"/>
    <w:rsid w:val="00BC1952"/>
    <w:rsid w:val="00BC5151"/>
    <w:rsid w:val="00BC5198"/>
    <w:rsid w:val="00BC6122"/>
    <w:rsid w:val="00BD4366"/>
    <w:rsid w:val="00BD6BD7"/>
    <w:rsid w:val="00BE1DCC"/>
    <w:rsid w:val="00BE305F"/>
    <w:rsid w:val="00BE7B69"/>
    <w:rsid w:val="00BF04B5"/>
    <w:rsid w:val="00BF1696"/>
    <w:rsid w:val="00BF4A3C"/>
    <w:rsid w:val="00BF670C"/>
    <w:rsid w:val="00C0143C"/>
    <w:rsid w:val="00C04679"/>
    <w:rsid w:val="00C053DF"/>
    <w:rsid w:val="00C077D9"/>
    <w:rsid w:val="00C144B6"/>
    <w:rsid w:val="00C150C9"/>
    <w:rsid w:val="00C1533A"/>
    <w:rsid w:val="00C163C4"/>
    <w:rsid w:val="00C22BDB"/>
    <w:rsid w:val="00C25455"/>
    <w:rsid w:val="00C258F5"/>
    <w:rsid w:val="00C267B1"/>
    <w:rsid w:val="00C277C2"/>
    <w:rsid w:val="00C320CD"/>
    <w:rsid w:val="00C327B8"/>
    <w:rsid w:val="00C334DA"/>
    <w:rsid w:val="00C3508D"/>
    <w:rsid w:val="00C35FEB"/>
    <w:rsid w:val="00C42B5D"/>
    <w:rsid w:val="00C446A6"/>
    <w:rsid w:val="00C51A15"/>
    <w:rsid w:val="00C52471"/>
    <w:rsid w:val="00C55978"/>
    <w:rsid w:val="00C5661C"/>
    <w:rsid w:val="00C56B90"/>
    <w:rsid w:val="00C60034"/>
    <w:rsid w:val="00C702AC"/>
    <w:rsid w:val="00C70719"/>
    <w:rsid w:val="00C7602D"/>
    <w:rsid w:val="00C76E48"/>
    <w:rsid w:val="00C801DA"/>
    <w:rsid w:val="00C82BD0"/>
    <w:rsid w:val="00C87089"/>
    <w:rsid w:val="00C87472"/>
    <w:rsid w:val="00C87F03"/>
    <w:rsid w:val="00C9113D"/>
    <w:rsid w:val="00C9166D"/>
    <w:rsid w:val="00C922BC"/>
    <w:rsid w:val="00CA291F"/>
    <w:rsid w:val="00CA42E1"/>
    <w:rsid w:val="00CA5501"/>
    <w:rsid w:val="00CA6A36"/>
    <w:rsid w:val="00CA78E0"/>
    <w:rsid w:val="00CB04B4"/>
    <w:rsid w:val="00CB11A4"/>
    <w:rsid w:val="00CB11DE"/>
    <w:rsid w:val="00CB122E"/>
    <w:rsid w:val="00CB4CCD"/>
    <w:rsid w:val="00CB5AC4"/>
    <w:rsid w:val="00CC53B7"/>
    <w:rsid w:val="00CC5D21"/>
    <w:rsid w:val="00CC6BA0"/>
    <w:rsid w:val="00CC7A33"/>
    <w:rsid w:val="00CD179E"/>
    <w:rsid w:val="00CE0080"/>
    <w:rsid w:val="00CE0408"/>
    <w:rsid w:val="00CE45C2"/>
    <w:rsid w:val="00CF0458"/>
    <w:rsid w:val="00D01162"/>
    <w:rsid w:val="00D062C1"/>
    <w:rsid w:val="00D06D36"/>
    <w:rsid w:val="00D10958"/>
    <w:rsid w:val="00D14535"/>
    <w:rsid w:val="00D21B02"/>
    <w:rsid w:val="00D24318"/>
    <w:rsid w:val="00D32C1C"/>
    <w:rsid w:val="00D33CCB"/>
    <w:rsid w:val="00D359C9"/>
    <w:rsid w:val="00D42CDF"/>
    <w:rsid w:val="00D514EB"/>
    <w:rsid w:val="00D60F74"/>
    <w:rsid w:val="00D61527"/>
    <w:rsid w:val="00D629A9"/>
    <w:rsid w:val="00D63AFC"/>
    <w:rsid w:val="00D646D9"/>
    <w:rsid w:val="00D660B6"/>
    <w:rsid w:val="00D66A67"/>
    <w:rsid w:val="00D73D4A"/>
    <w:rsid w:val="00D744C4"/>
    <w:rsid w:val="00D748B7"/>
    <w:rsid w:val="00D74B24"/>
    <w:rsid w:val="00D83B9D"/>
    <w:rsid w:val="00D8615A"/>
    <w:rsid w:val="00D91DD6"/>
    <w:rsid w:val="00D91FD4"/>
    <w:rsid w:val="00D92142"/>
    <w:rsid w:val="00D92334"/>
    <w:rsid w:val="00D94074"/>
    <w:rsid w:val="00D940FF"/>
    <w:rsid w:val="00D9679C"/>
    <w:rsid w:val="00DA033F"/>
    <w:rsid w:val="00DA12B6"/>
    <w:rsid w:val="00DA5193"/>
    <w:rsid w:val="00DA5356"/>
    <w:rsid w:val="00DA5760"/>
    <w:rsid w:val="00DB1C54"/>
    <w:rsid w:val="00DB323B"/>
    <w:rsid w:val="00DB4D59"/>
    <w:rsid w:val="00DC247E"/>
    <w:rsid w:val="00DC3B98"/>
    <w:rsid w:val="00DC4A7B"/>
    <w:rsid w:val="00DC7ECA"/>
    <w:rsid w:val="00DD01A6"/>
    <w:rsid w:val="00DD1B72"/>
    <w:rsid w:val="00DD3C95"/>
    <w:rsid w:val="00DD4B7D"/>
    <w:rsid w:val="00DD6208"/>
    <w:rsid w:val="00DD69E3"/>
    <w:rsid w:val="00DD6A6F"/>
    <w:rsid w:val="00DE4528"/>
    <w:rsid w:val="00DE710B"/>
    <w:rsid w:val="00DF1946"/>
    <w:rsid w:val="00E00167"/>
    <w:rsid w:val="00E01572"/>
    <w:rsid w:val="00E01E9C"/>
    <w:rsid w:val="00E03330"/>
    <w:rsid w:val="00E072BA"/>
    <w:rsid w:val="00E133FE"/>
    <w:rsid w:val="00E165E0"/>
    <w:rsid w:val="00E1743C"/>
    <w:rsid w:val="00E17744"/>
    <w:rsid w:val="00E22E64"/>
    <w:rsid w:val="00E26240"/>
    <w:rsid w:val="00E263FC"/>
    <w:rsid w:val="00E26446"/>
    <w:rsid w:val="00E31314"/>
    <w:rsid w:val="00E3178A"/>
    <w:rsid w:val="00E34C24"/>
    <w:rsid w:val="00E350F5"/>
    <w:rsid w:val="00E35778"/>
    <w:rsid w:val="00E421F9"/>
    <w:rsid w:val="00E46345"/>
    <w:rsid w:val="00E52514"/>
    <w:rsid w:val="00E5513D"/>
    <w:rsid w:val="00E5678B"/>
    <w:rsid w:val="00E73BA1"/>
    <w:rsid w:val="00E75625"/>
    <w:rsid w:val="00E8419B"/>
    <w:rsid w:val="00E86D3C"/>
    <w:rsid w:val="00E90F2C"/>
    <w:rsid w:val="00E95C9F"/>
    <w:rsid w:val="00E96445"/>
    <w:rsid w:val="00E97193"/>
    <w:rsid w:val="00E97DB5"/>
    <w:rsid w:val="00EA398D"/>
    <w:rsid w:val="00EA4A46"/>
    <w:rsid w:val="00EA54EA"/>
    <w:rsid w:val="00EA6DF9"/>
    <w:rsid w:val="00EA6FB6"/>
    <w:rsid w:val="00EA74DB"/>
    <w:rsid w:val="00EB1ACB"/>
    <w:rsid w:val="00EB25DA"/>
    <w:rsid w:val="00EB4701"/>
    <w:rsid w:val="00EB75FB"/>
    <w:rsid w:val="00EC2A40"/>
    <w:rsid w:val="00EC2BFA"/>
    <w:rsid w:val="00EC3B87"/>
    <w:rsid w:val="00EC5161"/>
    <w:rsid w:val="00EC694D"/>
    <w:rsid w:val="00ED2D69"/>
    <w:rsid w:val="00ED5134"/>
    <w:rsid w:val="00ED5266"/>
    <w:rsid w:val="00ED7313"/>
    <w:rsid w:val="00EE1F89"/>
    <w:rsid w:val="00EE360F"/>
    <w:rsid w:val="00EE6A7B"/>
    <w:rsid w:val="00EF0906"/>
    <w:rsid w:val="00EF285A"/>
    <w:rsid w:val="00EF3382"/>
    <w:rsid w:val="00EF4D8F"/>
    <w:rsid w:val="00EF5573"/>
    <w:rsid w:val="00EF733D"/>
    <w:rsid w:val="00F0208C"/>
    <w:rsid w:val="00F05FB1"/>
    <w:rsid w:val="00F07FE1"/>
    <w:rsid w:val="00F10842"/>
    <w:rsid w:val="00F15C52"/>
    <w:rsid w:val="00F17624"/>
    <w:rsid w:val="00F17C04"/>
    <w:rsid w:val="00F24DBB"/>
    <w:rsid w:val="00F2516E"/>
    <w:rsid w:val="00F322BF"/>
    <w:rsid w:val="00F33E48"/>
    <w:rsid w:val="00F42EEB"/>
    <w:rsid w:val="00F4310C"/>
    <w:rsid w:val="00F4339E"/>
    <w:rsid w:val="00F43C9F"/>
    <w:rsid w:val="00F5106A"/>
    <w:rsid w:val="00F512AE"/>
    <w:rsid w:val="00F563F7"/>
    <w:rsid w:val="00F601C1"/>
    <w:rsid w:val="00F605E3"/>
    <w:rsid w:val="00F833AE"/>
    <w:rsid w:val="00F833F6"/>
    <w:rsid w:val="00F84F47"/>
    <w:rsid w:val="00F864A8"/>
    <w:rsid w:val="00F86752"/>
    <w:rsid w:val="00F904DE"/>
    <w:rsid w:val="00F92871"/>
    <w:rsid w:val="00F9396C"/>
    <w:rsid w:val="00FA1809"/>
    <w:rsid w:val="00FA1FF8"/>
    <w:rsid w:val="00FA58D2"/>
    <w:rsid w:val="00FB346D"/>
    <w:rsid w:val="00FB4880"/>
    <w:rsid w:val="00FB4C66"/>
    <w:rsid w:val="00FB5029"/>
    <w:rsid w:val="00FB556C"/>
    <w:rsid w:val="00FC13E9"/>
    <w:rsid w:val="00FC2311"/>
    <w:rsid w:val="00FC5FD0"/>
    <w:rsid w:val="00FC6E27"/>
    <w:rsid w:val="00FC7019"/>
    <w:rsid w:val="00FD7D34"/>
    <w:rsid w:val="00FE06A4"/>
    <w:rsid w:val="00FE30AA"/>
    <w:rsid w:val="00FE30F4"/>
    <w:rsid w:val="00FE3E89"/>
    <w:rsid w:val="00FE457B"/>
    <w:rsid w:val="00FE5FFC"/>
    <w:rsid w:val="00FE64C0"/>
    <w:rsid w:val="00FE739C"/>
    <w:rsid w:val="010DD936"/>
    <w:rsid w:val="014021E2"/>
    <w:rsid w:val="01423028"/>
    <w:rsid w:val="01527AFC"/>
    <w:rsid w:val="01BF4280"/>
    <w:rsid w:val="01E00B0A"/>
    <w:rsid w:val="0271D5CB"/>
    <w:rsid w:val="0281A10C"/>
    <w:rsid w:val="03769AA5"/>
    <w:rsid w:val="03EE6175"/>
    <w:rsid w:val="049182CB"/>
    <w:rsid w:val="0499A9FD"/>
    <w:rsid w:val="05034997"/>
    <w:rsid w:val="05193612"/>
    <w:rsid w:val="0527FD82"/>
    <w:rsid w:val="05297828"/>
    <w:rsid w:val="0558BCA7"/>
    <w:rsid w:val="062B69B7"/>
    <w:rsid w:val="063435BA"/>
    <w:rsid w:val="065172B0"/>
    <w:rsid w:val="06D1D2D7"/>
    <w:rsid w:val="06D92B19"/>
    <w:rsid w:val="07135FBC"/>
    <w:rsid w:val="07A6B846"/>
    <w:rsid w:val="07C2F589"/>
    <w:rsid w:val="0821ABD1"/>
    <w:rsid w:val="0826F376"/>
    <w:rsid w:val="0839E4A7"/>
    <w:rsid w:val="0846A16E"/>
    <w:rsid w:val="0878EAD1"/>
    <w:rsid w:val="08905D69"/>
    <w:rsid w:val="0896819A"/>
    <w:rsid w:val="08CAF3C2"/>
    <w:rsid w:val="09BDD6BD"/>
    <w:rsid w:val="09CFFD45"/>
    <w:rsid w:val="09E43ECA"/>
    <w:rsid w:val="0A4A96DE"/>
    <w:rsid w:val="0AE0C9A8"/>
    <w:rsid w:val="0B305057"/>
    <w:rsid w:val="0BE6A8CA"/>
    <w:rsid w:val="0BFD7E31"/>
    <w:rsid w:val="0C963E9E"/>
    <w:rsid w:val="0CFECB43"/>
    <w:rsid w:val="0D155328"/>
    <w:rsid w:val="0D8330DF"/>
    <w:rsid w:val="0DAA5F8D"/>
    <w:rsid w:val="0DBEE8D0"/>
    <w:rsid w:val="0E114ADD"/>
    <w:rsid w:val="0E186A6A"/>
    <w:rsid w:val="0E239E79"/>
    <w:rsid w:val="0E8A83DE"/>
    <w:rsid w:val="0F3A0054"/>
    <w:rsid w:val="0FB43ACB"/>
    <w:rsid w:val="0FD251BE"/>
    <w:rsid w:val="1098CA51"/>
    <w:rsid w:val="10C35ACD"/>
    <w:rsid w:val="110CB26C"/>
    <w:rsid w:val="11329297"/>
    <w:rsid w:val="1150D3B5"/>
    <w:rsid w:val="119BA2A3"/>
    <w:rsid w:val="11C049A3"/>
    <w:rsid w:val="11DF6AA2"/>
    <w:rsid w:val="11F60728"/>
    <w:rsid w:val="11FD0995"/>
    <w:rsid w:val="1210E322"/>
    <w:rsid w:val="123BAB86"/>
    <w:rsid w:val="127761FE"/>
    <w:rsid w:val="12C0DE16"/>
    <w:rsid w:val="12ED91B8"/>
    <w:rsid w:val="131B2F67"/>
    <w:rsid w:val="1392BA0B"/>
    <w:rsid w:val="13A8E403"/>
    <w:rsid w:val="13E70B61"/>
    <w:rsid w:val="14469EFA"/>
    <w:rsid w:val="147CA97D"/>
    <w:rsid w:val="153A3EA4"/>
    <w:rsid w:val="155FE2EC"/>
    <w:rsid w:val="15F5E132"/>
    <w:rsid w:val="1643BEAB"/>
    <w:rsid w:val="16CADD7A"/>
    <w:rsid w:val="170A6034"/>
    <w:rsid w:val="1719267B"/>
    <w:rsid w:val="1789C064"/>
    <w:rsid w:val="17A934F4"/>
    <w:rsid w:val="17C8D49F"/>
    <w:rsid w:val="1813158A"/>
    <w:rsid w:val="18680BEC"/>
    <w:rsid w:val="188024A6"/>
    <w:rsid w:val="188422E2"/>
    <w:rsid w:val="189BD89C"/>
    <w:rsid w:val="18BDA7F8"/>
    <w:rsid w:val="18DC614C"/>
    <w:rsid w:val="18E13B3C"/>
    <w:rsid w:val="18E968BE"/>
    <w:rsid w:val="19371CFC"/>
    <w:rsid w:val="19726C8B"/>
    <w:rsid w:val="1987A23F"/>
    <w:rsid w:val="19C7BF45"/>
    <w:rsid w:val="1A01A0DA"/>
    <w:rsid w:val="1A1BF507"/>
    <w:rsid w:val="1A9EC35C"/>
    <w:rsid w:val="1AB27D9B"/>
    <w:rsid w:val="1AC262E0"/>
    <w:rsid w:val="1B00F291"/>
    <w:rsid w:val="1B46438F"/>
    <w:rsid w:val="1B59F593"/>
    <w:rsid w:val="1B70B223"/>
    <w:rsid w:val="1BF866AD"/>
    <w:rsid w:val="1C210980"/>
    <w:rsid w:val="1CB8BC8B"/>
    <w:rsid w:val="1CD8844C"/>
    <w:rsid w:val="1D43BB05"/>
    <w:rsid w:val="1D5BAF3F"/>
    <w:rsid w:val="1DD2183D"/>
    <w:rsid w:val="1E28EE79"/>
    <w:rsid w:val="1E355878"/>
    <w:rsid w:val="1E35E6F7"/>
    <w:rsid w:val="1E6E1593"/>
    <w:rsid w:val="1E7935AA"/>
    <w:rsid w:val="1FCCE538"/>
    <w:rsid w:val="1FD84998"/>
    <w:rsid w:val="20265E89"/>
    <w:rsid w:val="207DDA68"/>
    <w:rsid w:val="2082005F"/>
    <w:rsid w:val="20AED03A"/>
    <w:rsid w:val="212FD8EA"/>
    <w:rsid w:val="2136BA9E"/>
    <w:rsid w:val="22169929"/>
    <w:rsid w:val="226F2655"/>
    <w:rsid w:val="22FF14A1"/>
    <w:rsid w:val="23281614"/>
    <w:rsid w:val="236C1863"/>
    <w:rsid w:val="23C2C898"/>
    <w:rsid w:val="23D7B73C"/>
    <w:rsid w:val="241CEA0C"/>
    <w:rsid w:val="24553303"/>
    <w:rsid w:val="24810D28"/>
    <w:rsid w:val="248EAC7A"/>
    <w:rsid w:val="250B25B6"/>
    <w:rsid w:val="25E3F6B9"/>
    <w:rsid w:val="25EB74B9"/>
    <w:rsid w:val="25ED8F53"/>
    <w:rsid w:val="261CDD89"/>
    <w:rsid w:val="268CCA0C"/>
    <w:rsid w:val="26D0E1EF"/>
    <w:rsid w:val="26D155E6"/>
    <w:rsid w:val="26F1DD5A"/>
    <w:rsid w:val="27343418"/>
    <w:rsid w:val="274A301E"/>
    <w:rsid w:val="278F892F"/>
    <w:rsid w:val="281E909B"/>
    <w:rsid w:val="286CB250"/>
    <w:rsid w:val="2877BC19"/>
    <w:rsid w:val="2885DAAD"/>
    <w:rsid w:val="289E35F6"/>
    <w:rsid w:val="28EAA29B"/>
    <w:rsid w:val="293EBD68"/>
    <w:rsid w:val="29F80690"/>
    <w:rsid w:val="2A98BA56"/>
    <w:rsid w:val="2AE5DB6E"/>
    <w:rsid w:val="2B075A58"/>
    <w:rsid w:val="2B14ABF8"/>
    <w:rsid w:val="2B4A696A"/>
    <w:rsid w:val="2B7324D1"/>
    <w:rsid w:val="2BCD034E"/>
    <w:rsid w:val="2D1EBAE6"/>
    <w:rsid w:val="2E1ECD66"/>
    <w:rsid w:val="2E600C3C"/>
    <w:rsid w:val="2ED69317"/>
    <w:rsid w:val="2EDA9B20"/>
    <w:rsid w:val="2EF81ED6"/>
    <w:rsid w:val="2F31EA4C"/>
    <w:rsid w:val="2F5ACDF9"/>
    <w:rsid w:val="2FC46FD0"/>
    <w:rsid w:val="2FE0248A"/>
    <w:rsid w:val="30A4D72A"/>
    <w:rsid w:val="30C71E9A"/>
    <w:rsid w:val="30D138FB"/>
    <w:rsid w:val="315A5799"/>
    <w:rsid w:val="31906F79"/>
    <w:rsid w:val="3202C1BC"/>
    <w:rsid w:val="3245183C"/>
    <w:rsid w:val="3281A895"/>
    <w:rsid w:val="32A64373"/>
    <w:rsid w:val="32AD644C"/>
    <w:rsid w:val="32BE32B5"/>
    <w:rsid w:val="330E1CCE"/>
    <w:rsid w:val="3323584F"/>
    <w:rsid w:val="33358E26"/>
    <w:rsid w:val="33395764"/>
    <w:rsid w:val="33773FF4"/>
    <w:rsid w:val="33BCBE6B"/>
    <w:rsid w:val="33E7CC62"/>
    <w:rsid w:val="34046BB5"/>
    <w:rsid w:val="34500135"/>
    <w:rsid w:val="3485E101"/>
    <w:rsid w:val="34A72367"/>
    <w:rsid w:val="34D527C5"/>
    <w:rsid w:val="34E69320"/>
    <w:rsid w:val="34EE5022"/>
    <w:rsid w:val="351AA6B9"/>
    <w:rsid w:val="354DBE90"/>
    <w:rsid w:val="35AFBA16"/>
    <w:rsid w:val="35E7CC0B"/>
    <w:rsid w:val="36236780"/>
    <w:rsid w:val="362EA274"/>
    <w:rsid w:val="366C9B5C"/>
    <w:rsid w:val="36744A4E"/>
    <w:rsid w:val="36E0D7B3"/>
    <w:rsid w:val="3718895F"/>
    <w:rsid w:val="3726C446"/>
    <w:rsid w:val="3753A960"/>
    <w:rsid w:val="37CF9A53"/>
    <w:rsid w:val="37EB366F"/>
    <w:rsid w:val="387CA814"/>
    <w:rsid w:val="38A10DD0"/>
    <w:rsid w:val="38A19400"/>
    <w:rsid w:val="38F210E5"/>
    <w:rsid w:val="3913FAB0"/>
    <w:rsid w:val="39661CEC"/>
    <w:rsid w:val="39DE4313"/>
    <w:rsid w:val="3A0224AD"/>
    <w:rsid w:val="3A6C045A"/>
    <w:rsid w:val="3A78273F"/>
    <w:rsid w:val="3AC9ABB4"/>
    <w:rsid w:val="3ADFED5F"/>
    <w:rsid w:val="3B2562CA"/>
    <w:rsid w:val="3BE0CE0C"/>
    <w:rsid w:val="3C1CAFB5"/>
    <w:rsid w:val="3C1E3F8A"/>
    <w:rsid w:val="3C60FE17"/>
    <w:rsid w:val="3C85D2DB"/>
    <w:rsid w:val="3DA90D84"/>
    <w:rsid w:val="3DB1D3A2"/>
    <w:rsid w:val="3DBBCD74"/>
    <w:rsid w:val="3E0FD445"/>
    <w:rsid w:val="3E3BAD7A"/>
    <w:rsid w:val="3E7F88E9"/>
    <w:rsid w:val="3E8A6C14"/>
    <w:rsid w:val="3E90AF37"/>
    <w:rsid w:val="3EA30733"/>
    <w:rsid w:val="3EB5ED41"/>
    <w:rsid w:val="3F224DA5"/>
    <w:rsid w:val="3F5CB706"/>
    <w:rsid w:val="4019E2D0"/>
    <w:rsid w:val="420137D6"/>
    <w:rsid w:val="425BD649"/>
    <w:rsid w:val="4335D69C"/>
    <w:rsid w:val="434A512A"/>
    <w:rsid w:val="43BDEFC7"/>
    <w:rsid w:val="43C13103"/>
    <w:rsid w:val="43CC1EB1"/>
    <w:rsid w:val="43F42405"/>
    <w:rsid w:val="44716599"/>
    <w:rsid w:val="44E37C17"/>
    <w:rsid w:val="453D1A10"/>
    <w:rsid w:val="453FA22A"/>
    <w:rsid w:val="4540D1E3"/>
    <w:rsid w:val="4591FE05"/>
    <w:rsid w:val="45BA361F"/>
    <w:rsid w:val="45EC3791"/>
    <w:rsid w:val="4787EB10"/>
    <w:rsid w:val="478CC500"/>
    <w:rsid w:val="47EEA454"/>
    <w:rsid w:val="48BA5F38"/>
    <w:rsid w:val="48E357D3"/>
    <w:rsid w:val="48F06F5D"/>
    <w:rsid w:val="48F0CB59"/>
    <w:rsid w:val="492388D9"/>
    <w:rsid w:val="498BEFC3"/>
    <w:rsid w:val="49B6ED3A"/>
    <w:rsid w:val="49C6CF18"/>
    <w:rsid w:val="49D89E9A"/>
    <w:rsid w:val="49F26E9F"/>
    <w:rsid w:val="4A135899"/>
    <w:rsid w:val="4A87694E"/>
    <w:rsid w:val="4AC9442C"/>
    <w:rsid w:val="4B0936D5"/>
    <w:rsid w:val="4B5D0F31"/>
    <w:rsid w:val="4B60748C"/>
    <w:rsid w:val="4B8ECC69"/>
    <w:rsid w:val="4BA3B074"/>
    <w:rsid w:val="4C39D406"/>
    <w:rsid w:val="4C5AAC97"/>
    <w:rsid w:val="4C6C2D48"/>
    <w:rsid w:val="4C95826A"/>
    <w:rsid w:val="4CBF19A4"/>
    <w:rsid w:val="4CE5370F"/>
    <w:rsid w:val="4D24191A"/>
    <w:rsid w:val="4D6B8F3E"/>
    <w:rsid w:val="4D80ED62"/>
    <w:rsid w:val="4E18B253"/>
    <w:rsid w:val="4E67881B"/>
    <w:rsid w:val="4E94637C"/>
    <w:rsid w:val="4EF70091"/>
    <w:rsid w:val="4F109896"/>
    <w:rsid w:val="4F60D5BD"/>
    <w:rsid w:val="4F6A06DF"/>
    <w:rsid w:val="4FC5B0C5"/>
    <w:rsid w:val="5061DDF8"/>
    <w:rsid w:val="50AEFBF4"/>
    <w:rsid w:val="5106C6EC"/>
    <w:rsid w:val="5114BB51"/>
    <w:rsid w:val="512EF661"/>
    <w:rsid w:val="518978C3"/>
    <w:rsid w:val="518CBF9B"/>
    <w:rsid w:val="51B9D1FB"/>
    <w:rsid w:val="51C3A595"/>
    <w:rsid w:val="522AE960"/>
    <w:rsid w:val="523BF3EB"/>
    <w:rsid w:val="5252B067"/>
    <w:rsid w:val="5261AA4C"/>
    <w:rsid w:val="52729BB6"/>
    <w:rsid w:val="527952D6"/>
    <w:rsid w:val="52A6936E"/>
    <w:rsid w:val="5348F730"/>
    <w:rsid w:val="53BBAA35"/>
    <w:rsid w:val="53EA3001"/>
    <w:rsid w:val="53EE5731"/>
    <w:rsid w:val="54152337"/>
    <w:rsid w:val="54464A40"/>
    <w:rsid w:val="5452CD38"/>
    <w:rsid w:val="546003DB"/>
    <w:rsid w:val="54652010"/>
    <w:rsid w:val="54BEC7A6"/>
    <w:rsid w:val="5503A500"/>
    <w:rsid w:val="557A267D"/>
    <w:rsid w:val="559EC40D"/>
    <w:rsid w:val="55AA3C78"/>
    <w:rsid w:val="560CA2F6"/>
    <w:rsid w:val="564988E7"/>
    <w:rsid w:val="56BF4515"/>
    <w:rsid w:val="56C84F96"/>
    <w:rsid w:val="5749D617"/>
    <w:rsid w:val="57583F98"/>
    <w:rsid w:val="57999980"/>
    <w:rsid w:val="57A87357"/>
    <w:rsid w:val="57BACB45"/>
    <w:rsid w:val="5818B9E9"/>
    <w:rsid w:val="58228288"/>
    <w:rsid w:val="58B1C73F"/>
    <w:rsid w:val="58E1AAD6"/>
    <w:rsid w:val="5971D77D"/>
    <w:rsid w:val="5991F93C"/>
    <w:rsid w:val="5A44DC35"/>
    <w:rsid w:val="5AB03038"/>
    <w:rsid w:val="5ABDC5A9"/>
    <w:rsid w:val="5AFED4C5"/>
    <w:rsid w:val="5B0480E7"/>
    <w:rsid w:val="5B45D174"/>
    <w:rsid w:val="5C4ACF3E"/>
    <w:rsid w:val="5CB4B089"/>
    <w:rsid w:val="5CC47098"/>
    <w:rsid w:val="5D551163"/>
    <w:rsid w:val="5DD405D2"/>
    <w:rsid w:val="5DDC93A9"/>
    <w:rsid w:val="5E9A7B5F"/>
    <w:rsid w:val="5ECC1166"/>
    <w:rsid w:val="5ED695D5"/>
    <w:rsid w:val="5EF7C5CA"/>
    <w:rsid w:val="5F0AEE7A"/>
    <w:rsid w:val="5F44B3DC"/>
    <w:rsid w:val="5F6AE626"/>
    <w:rsid w:val="5FCFDB0C"/>
    <w:rsid w:val="6010EDC3"/>
    <w:rsid w:val="60C2D5D8"/>
    <w:rsid w:val="6101A13A"/>
    <w:rsid w:val="614A486D"/>
    <w:rsid w:val="615E14D7"/>
    <w:rsid w:val="626C0B4E"/>
    <w:rsid w:val="63325A0A"/>
    <w:rsid w:val="636B676D"/>
    <w:rsid w:val="638CBDD2"/>
    <w:rsid w:val="63BA22FE"/>
    <w:rsid w:val="6422155B"/>
    <w:rsid w:val="64542EAB"/>
    <w:rsid w:val="650949D2"/>
    <w:rsid w:val="654A204B"/>
    <w:rsid w:val="6555F7D2"/>
    <w:rsid w:val="65767793"/>
    <w:rsid w:val="65A7905F"/>
    <w:rsid w:val="65ADD29C"/>
    <w:rsid w:val="6625DFA6"/>
    <w:rsid w:val="662B6D8D"/>
    <w:rsid w:val="66CD850F"/>
    <w:rsid w:val="66D5DA9A"/>
    <w:rsid w:val="6701C11E"/>
    <w:rsid w:val="672F30C1"/>
    <w:rsid w:val="67867E41"/>
    <w:rsid w:val="67D16849"/>
    <w:rsid w:val="67D56984"/>
    <w:rsid w:val="68061900"/>
    <w:rsid w:val="682C70B4"/>
    <w:rsid w:val="6849932C"/>
    <w:rsid w:val="68EB2E5E"/>
    <w:rsid w:val="694DCAE3"/>
    <w:rsid w:val="6979506D"/>
    <w:rsid w:val="6A008D0A"/>
    <w:rsid w:val="6A0D640A"/>
    <w:rsid w:val="6A0EA269"/>
    <w:rsid w:val="6AD2860D"/>
    <w:rsid w:val="6B3AD0A6"/>
    <w:rsid w:val="6B70E7FD"/>
    <w:rsid w:val="6B93C910"/>
    <w:rsid w:val="6BD77D6E"/>
    <w:rsid w:val="6C40F63C"/>
    <w:rsid w:val="6C418A46"/>
    <w:rsid w:val="6C70EF3F"/>
    <w:rsid w:val="6C978E0C"/>
    <w:rsid w:val="6CFA2773"/>
    <w:rsid w:val="6DA988CB"/>
    <w:rsid w:val="6DCB5E9C"/>
    <w:rsid w:val="6E264448"/>
    <w:rsid w:val="6EA1D0E7"/>
    <w:rsid w:val="6EB138DC"/>
    <w:rsid w:val="6F11BD6A"/>
    <w:rsid w:val="6F3165F9"/>
    <w:rsid w:val="6FB343EE"/>
    <w:rsid w:val="704808CF"/>
    <w:rsid w:val="706EDE8C"/>
    <w:rsid w:val="70C1C217"/>
    <w:rsid w:val="70CC3AF1"/>
    <w:rsid w:val="70D80E12"/>
    <w:rsid w:val="7134FE6E"/>
    <w:rsid w:val="717E0EB6"/>
    <w:rsid w:val="72030A94"/>
    <w:rsid w:val="72972E92"/>
    <w:rsid w:val="732CD91E"/>
    <w:rsid w:val="73700292"/>
    <w:rsid w:val="7375F20B"/>
    <w:rsid w:val="739FD25C"/>
    <w:rsid w:val="73A32B09"/>
    <w:rsid w:val="73B722DE"/>
    <w:rsid w:val="73CDC24F"/>
    <w:rsid w:val="73D2F136"/>
    <w:rsid w:val="7456B3EA"/>
    <w:rsid w:val="746AC771"/>
    <w:rsid w:val="746C9F30"/>
    <w:rsid w:val="748FCCAC"/>
    <w:rsid w:val="748FCEFD"/>
    <w:rsid w:val="74DE3992"/>
    <w:rsid w:val="75A9DE70"/>
    <w:rsid w:val="76086F91"/>
    <w:rsid w:val="76BAE898"/>
    <w:rsid w:val="76E88677"/>
    <w:rsid w:val="76ECD0EA"/>
    <w:rsid w:val="7760E732"/>
    <w:rsid w:val="776C83EA"/>
    <w:rsid w:val="7777C76D"/>
    <w:rsid w:val="77915B09"/>
    <w:rsid w:val="77B9D90F"/>
    <w:rsid w:val="77D6AF0C"/>
    <w:rsid w:val="78293D6F"/>
    <w:rsid w:val="782ED3E4"/>
    <w:rsid w:val="783B1289"/>
    <w:rsid w:val="783D9FFA"/>
    <w:rsid w:val="784A747D"/>
    <w:rsid w:val="78D17822"/>
    <w:rsid w:val="79D6E2EA"/>
    <w:rsid w:val="7A586785"/>
    <w:rsid w:val="7AD569B2"/>
    <w:rsid w:val="7B35E5D7"/>
    <w:rsid w:val="7C31D2BC"/>
    <w:rsid w:val="7C33AF27"/>
    <w:rsid w:val="7C5416A2"/>
    <w:rsid w:val="7C55CF6A"/>
    <w:rsid w:val="7C60C797"/>
    <w:rsid w:val="7C947E27"/>
    <w:rsid w:val="7D3F9CC9"/>
    <w:rsid w:val="7D7224FF"/>
    <w:rsid w:val="7D795A58"/>
    <w:rsid w:val="7D89A1F7"/>
    <w:rsid w:val="7D91DFF4"/>
    <w:rsid w:val="7DB82EFC"/>
    <w:rsid w:val="7DD203F0"/>
    <w:rsid w:val="7E0C5409"/>
    <w:rsid w:val="7E1D8695"/>
    <w:rsid w:val="7E45745B"/>
    <w:rsid w:val="7E9082B8"/>
    <w:rsid w:val="7ECF579F"/>
    <w:rsid w:val="7EEA3427"/>
    <w:rsid w:val="7F704274"/>
    <w:rsid w:val="7F8E5889"/>
    <w:rsid w:val="7FB6AA9A"/>
    <w:rsid w:val="7FF10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9F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8541DD"/>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uiPriority w:val="9"/>
    <w:unhideWhenUsed/>
    <w:qFormat/>
    <w:rsid w:val="001067B6"/>
    <w:pPr>
      <w:keepNext/>
      <w:spacing w:after="0" w:line="276" w:lineRule="auto"/>
      <w:jc w:val="center"/>
      <w:outlineLvl w:val="1"/>
    </w:pPr>
    <w:rPr>
      <w:rFonts w:ascii="Arabic Typesetting" w:hAnsi="Arabic Typesetting" w:cs="Arabic Typesetting"/>
      <w:sz w:val="32"/>
      <w:szCs w:val="32"/>
    </w:rPr>
  </w:style>
  <w:style w:type="paragraph" w:styleId="Heading3">
    <w:name w:val="heading 3"/>
    <w:basedOn w:val="Normal"/>
    <w:next w:val="Normal"/>
    <w:link w:val="Heading3Char"/>
    <w:uiPriority w:val="9"/>
    <w:semiHidden/>
    <w:unhideWhenUsed/>
    <w:qFormat/>
    <w:rsid w:val="0036704C"/>
    <w:pPr>
      <w:keepNext/>
      <w:keepLines/>
      <w:spacing w:before="40" w:after="0"/>
      <w:outlineLvl w:val="2"/>
    </w:pPr>
    <w:rPr>
      <w:rFonts w:ascii="Calibri Light" w:eastAsia="Yu Gothic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8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508FA"/>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8508FA"/>
    <w:pPr>
      <w:ind w:left="720"/>
      <w:contextualSpacing/>
    </w:pPr>
  </w:style>
  <w:style w:type="paragraph" w:styleId="BalloonText">
    <w:name w:val="Balloon Text"/>
    <w:basedOn w:val="Normal"/>
    <w:link w:val="BalloonTextChar"/>
    <w:uiPriority w:val="99"/>
    <w:semiHidden/>
    <w:unhideWhenUsed/>
    <w:rsid w:val="00F2516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516E"/>
    <w:rPr>
      <w:rFonts w:ascii="Segoe UI" w:hAnsi="Segoe UI" w:cs="Segoe UI"/>
      <w:sz w:val="18"/>
      <w:szCs w:val="18"/>
    </w:rPr>
  </w:style>
  <w:style w:type="character" w:styleId="Hyperlink">
    <w:name w:val="Hyperlink"/>
    <w:unhideWhenUsed/>
    <w:rsid w:val="000C666C"/>
    <w:rPr>
      <w:color w:val="0563C1"/>
      <w:u w:val="single"/>
    </w:rPr>
  </w:style>
  <w:style w:type="character" w:customStyle="1" w:styleId="UnresolvedMention1">
    <w:name w:val="Unresolved Mention1"/>
    <w:uiPriority w:val="99"/>
    <w:semiHidden/>
    <w:unhideWhenUsed/>
    <w:rsid w:val="000C666C"/>
    <w:rPr>
      <w:color w:val="605E5C"/>
      <w:shd w:val="clear" w:color="auto" w:fill="E1DFDD"/>
    </w:rPr>
  </w:style>
  <w:style w:type="table" w:styleId="TableGrid">
    <w:name w:val="Table Grid"/>
    <w:basedOn w:val="TableNormal"/>
    <w:uiPriority w:val="39"/>
    <w:rsid w:val="00B3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32C1C"/>
    <w:pPr>
      <w:pBdr>
        <w:top w:val="nil"/>
        <w:left w:val="nil"/>
        <w:bottom w:val="nil"/>
        <w:right w:val="nil"/>
        <w:between w:val="nil"/>
        <w:bar w:val="nil"/>
      </w:pBdr>
    </w:pPr>
    <w:rPr>
      <w:rFonts w:ascii="Times New Roman" w:eastAsia="Arial Unicode MS" w:hAnsi="Times New Roman" w:cs="Times New Roman"/>
      <w:bdr w:val="nil"/>
      <w:lang w:val="it-IT" w:eastAsia="it-IT"/>
    </w:rPr>
    <w:tblPr>
      <w:tblInd w:w="0" w:type="dxa"/>
      <w:tblCellMar>
        <w:top w:w="0" w:type="dxa"/>
        <w:left w:w="0" w:type="dxa"/>
        <w:bottom w:w="0" w:type="dxa"/>
        <w:right w:w="0" w:type="dxa"/>
      </w:tblCellMar>
    </w:tblPr>
  </w:style>
  <w:style w:type="paragraph" w:customStyle="1" w:styleId="Corpo">
    <w:name w:val="Corpo"/>
    <w:rsid w:val="00D32C1C"/>
    <w:pPr>
      <w:pBdr>
        <w:top w:val="nil"/>
        <w:left w:val="nil"/>
        <w:bottom w:val="nil"/>
        <w:right w:val="nil"/>
        <w:between w:val="nil"/>
        <w:bar w:val="nil"/>
      </w:pBdr>
      <w:spacing w:after="160" w:line="259" w:lineRule="auto"/>
    </w:pPr>
    <w:rPr>
      <w:rFonts w:cs="Calibri"/>
      <w:color w:val="000000"/>
      <w:sz w:val="22"/>
      <w:szCs w:val="22"/>
      <w:u w:color="000000"/>
      <w:bdr w:val="nil"/>
      <w:lang w:val="it-IT" w:eastAsia="it-IT"/>
    </w:rPr>
  </w:style>
  <w:style w:type="paragraph" w:styleId="FootnoteText">
    <w:name w:val="footnote text"/>
    <w:aliases w:val="5_G,Footnote Text Char1,Footnote Text Char Char1,Footnote Text Char Char Char,Footnote Text Char Char,FOOTNOTES,fn,single space,+ 10 pt Car,+ 10 pt,Nota a pie/Bibliog,Текст сноски-FN,Geneva 9,Font: Geneva 9,Boston 10,f,ADB"/>
    <w:basedOn w:val="Normal"/>
    <w:link w:val="FootnoteTextChar"/>
    <w:uiPriority w:val="99"/>
    <w:unhideWhenUsed/>
    <w:qFormat/>
    <w:rsid w:val="009E75ED"/>
    <w:pPr>
      <w:spacing w:after="0" w:line="240" w:lineRule="auto"/>
    </w:pPr>
    <w:rPr>
      <w:sz w:val="20"/>
      <w:szCs w:val="20"/>
    </w:rPr>
  </w:style>
  <w:style w:type="character" w:customStyle="1" w:styleId="FootnoteTextChar">
    <w:name w:val="Footnote Text Char"/>
    <w:aliases w:val="5_G Char,Footnote Text Char1 Char,Footnote Text Char Char1 Char,Footnote Text Char Char Char Char,Footnote Text Char Char Char1,FOOTNOTES Char1,fn Char1,single space Char1,+ 10 pt Car Char1,+ 10 pt Char1,Nota a pie/Bibliog Char,f Char"/>
    <w:link w:val="FootnoteText"/>
    <w:uiPriority w:val="99"/>
    <w:rsid w:val="009E75ED"/>
    <w:rPr>
      <w:sz w:val="20"/>
      <w:szCs w:val="20"/>
    </w:rPr>
  </w:style>
  <w:style w:type="character" w:styleId="FootnoteReference">
    <w:name w:val="footnote reference"/>
    <w:aliases w:val="4_G,16 Point,Superscript 6 Point,ftref,BVI fnr Char Char Char Char Char Char Char Zchn Char Char Char Char Char Char Char,ftref Char Char,Footnote Reference Char Char,ftref Char Char Char Char Char,BVI fnr,BVI fnr Car Car,BVI fnr Car"/>
    <w:link w:val="BVIfnrCharCharCharCharCharCharCharZchnCharCharCharCharCharChar"/>
    <w:unhideWhenUsed/>
    <w:qFormat/>
    <w:rsid w:val="009E75ED"/>
    <w:rPr>
      <w:vertAlign w:val="superscript"/>
    </w:rPr>
  </w:style>
  <w:style w:type="character" w:customStyle="1" w:styleId="Heading1Char">
    <w:name w:val="Heading 1 Char"/>
    <w:link w:val="Heading1"/>
    <w:uiPriority w:val="9"/>
    <w:rsid w:val="008541DD"/>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C82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BD0"/>
  </w:style>
  <w:style w:type="paragraph" w:styleId="Footer">
    <w:name w:val="footer"/>
    <w:basedOn w:val="Normal"/>
    <w:link w:val="FooterChar"/>
    <w:uiPriority w:val="99"/>
    <w:unhideWhenUsed/>
    <w:rsid w:val="00C82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D0"/>
  </w:style>
  <w:style w:type="character" w:styleId="CommentReference">
    <w:name w:val="annotation reference"/>
    <w:uiPriority w:val="99"/>
    <w:semiHidden/>
    <w:unhideWhenUsed/>
    <w:rsid w:val="00F512AE"/>
    <w:rPr>
      <w:sz w:val="16"/>
      <w:szCs w:val="16"/>
    </w:rPr>
  </w:style>
  <w:style w:type="paragraph" w:styleId="CommentText">
    <w:name w:val="annotation text"/>
    <w:basedOn w:val="Normal"/>
    <w:link w:val="CommentTextChar"/>
    <w:uiPriority w:val="99"/>
    <w:unhideWhenUsed/>
    <w:rsid w:val="00F512AE"/>
    <w:pPr>
      <w:spacing w:line="240" w:lineRule="auto"/>
    </w:pPr>
    <w:rPr>
      <w:sz w:val="20"/>
      <w:szCs w:val="20"/>
    </w:rPr>
  </w:style>
  <w:style w:type="character" w:customStyle="1" w:styleId="CommentTextChar">
    <w:name w:val="Comment Text Char"/>
    <w:link w:val="CommentText"/>
    <w:uiPriority w:val="99"/>
    <w:rsid w:val="00F512AE"/>
    <w:rPr>
      <w:sz w:val="20"/>
      <w:szCs w:val="20"/>
    </w:rPr>
  </w:style>
  <w:style w:type="paragraph" w:styleId="CommentSubject">
    <w:name w:val="annotation subject"/>
    <w:basedOn w:val="CommentText"/>
    <w:next w:val="CommentText"/>
    <w:link w:val="CommentSubjectChar"/>
    <w:uiPriority w:val="99"/>
    <w:semiHidden/>
    <w:unhideWhenUsed/>
    <w:rsid w:val="00F512AE"/>
    <w:rPr>
      <w:b/>
      <w:bCs/>
    </w:rPr>
  </w:style>
  <w:style w:type="character" w:customStyle="1" w:styleId="CommentSubjectChar">
    <w:name w:val="Comment Subject Char"/>
    <w:link w:val="CommentSubject"/>
    <w:uiPriority w:val="99"/>
    <w:semiHidden/>
    <w:rsid w:val="00F512AE"/>
    <w:rPr>
      <w:b/>
      <w:bCs/>
      <w:sz w:val="20"/>
      <w:szCs w:val="20"/>
    </w:rPr>
  </w:style>
  <w:style w:type="character" w:styleId="FollowedHyperlink">
    <w:name w:val="FollowedHyperlink"/>
    <w:uiPriority w:val="99"/>
    <w:semiHidden/>
    <w:unhideWhenUsed/>
    <w:rsid w:val="00910BC4"/>
    <w:rPr>
      <w:color w:val="954F72"/>
      <w:u w:val="single"/>
    </w:rPr>
  </w:style>
  <w:style w:type="paragraph" w:styleId="Revision">
    <w:name w:val="Revision"/>
    <w:hidden/>
    <w:uiPriority w:val="99"/>
    <w:semiHidden/>
    <w:rsid w:val="00CA5501"/>
    <w:rPr>
      <w:sz w:val="22"/>
      <w:szCs w:val="22"/>
      <w:lang w:eastAsia="en-US"/>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6C48B8"/>
    <w:pPr>
      <w:spacing w:line="240" w:lineRule="exact"/>
    </w:pPr>
    <w:rPr>
      <w:vertAlign w:val="superscript"/>
    </w:rPr>
  </w:style>
  <w:style w:type="character" w:customStyle="1" w:styleId="FootnoteTextChar2">
    <w:name w:val="Footnote Text Char2"/>
    <w:aliases w:val="Footnote Text Char1 Char1,Footnote Text Char Char1 Char1,Footnote Text Char Char Char Char1,Footnote Text Char Char2,Footnote Text Char Char Char2,FOOTNOTES Char,fn Char,single space Char,+ 10 pt Car Char,+ 10 pt Char,Geneva 9 Char"/>
    <w:uiPriority w:val="99"/>
    <w:rsid w:val="006C48B8"/>
    <w:rPr>
      <w:rFonts w:ascii="Arial" w:eastAsia="Times New Roman" w:hAnsi="Arial"/>
      <w:szCs w:val="24"/>
    </w:rPr>
  </w:style>
  <w:style w:type="paragraph" w:styleId="Bibliography">
    <w:name w:val="Bibliography"/>
    <w:basedOn w:val="Normal"/>
    <w:next w:val="Normal"/>
    <w:uiPriority w:val="37"/>
    <w:unhideWhenUsed/>
    <w:rsid w:val="008D1067"/>
  </w:style>
  <w:style w:type="character" w:customStyle="1" w:styleId="UnresolvedMention2">
    <w:name w:val="Unresolved Mention2"/>
    <w:uiPriority w:val="99"/>
    <w:rsid w:val="0065743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Heading3Char">
    <w:name w:val="Heading 3 Char"/>
    <w:link w:val="Heading3"/>
    <w:uiPriority w:val="9"/>
    <w:semiHidden/>
    <w:rsid w:val="0036704C"/>
    <w:rPr>
      <w:rFonts w:ascii="Calibri Light" w:eastAsia="Yu Gothic Light" w:hAnsi="Calibri Light" w:cs="Times New Roman"/>
      <w:color w:val="1F3763"/>
      <w:sz w:val="24"/>
      <w:szCs w:val="24"/>
    </w:rPr>
  </w:style>
  <w:style w:type="character" w:customStyle="1" w:styleId="Heading2Char">
    <w:name w:val="Heading 2 Char"/>
    <w:link w:val="Heading2"/>
    <w:uiPriority w:val="9"/>
    <w:rsid w:val="001067B6"/>
    <w:rPr>
      <w:rFonts w:ascii="Arabic Typesetting" w:hAnsi="Arabic Typesetting" w:cs="Arabic Typesetting"/>
      <w:sz w:val="32"/>
      <w:szCs w:val="32"/>
    </w:rPr>
  </w:style>
  <w:style w:type="paragraph" w:customStyle="1" w:styleId="Normal0">
    <w:name w:val="Normal0"/>
    <w:qFormat/>
    <w:rsid w:val="00B14917"/>
    <w:rPr>
      <w:rFonts w:ascii="Times New Roman" w:eastAsia="Times New Roman" w:hAnsi="Times New Roman" w:cs="Times New Roman"/>
      <w:sz w:val="24"/>
      <w:szCs w:val="24"/>
      <w:lang w:val="en-GB" w:eastAsia="en-US"/>
    </w:rPr>
  </w:style>
  <w:style w:type="character" w:styleId="UnresolvedMention">
    <w:name w:val="Unresolved Mention"/>
    <w:basedOn w:val="DefaultParagraphFont"/>
    <w:uiPriority w:val="99"/>
    <w:semiHidden/>
    <w:unhideWhenUsed/>
    <w:rsid w:val="0047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099">
      <w:bodyDiv w:val="1"/>
      <w:marLeft w:val="0"/>
      <w:marRight w:val="0"/>
      <w:marTop w:val="0"/>
      <w:marBottom w:val="0"/>
      <w:divBdr>
        <w:top w:val="none" w:sz="0" w:space="0" w:color="auto"/>
        <w:left w:val="none" w:sz="0" w:space="0" w:color="auto"/>
        <w:bottom w:val="none" w:sz="0" w:space="0" w:color="auto"/>
        <w:right w:val="none" w:sz="0" w:space="0" w:color="auto"/>
      </w:divBdr>
    </w:div>
    <w:div w:id="41105222">
      <w:bodyDiv w:val="1"/>
      <w:marLeft w:val="0"/>
      <w:marRight w:val="0"/>
      <w:marTop w:val="0"/>
      <w:marBottom w:val="0"/>
      <w:divBdr>
        <w:top w:val="none" w:sz="0" w:space="0" w:color="auto"/>
        <w:left w:val="none" w:sz="0" w:space="0" w:color="auto"/>
        <w:bottom w:val="none" w:sz="0" w:space="0" w:color="auto"/>
        <w:right w:val="none" w:sz="0" w:space="0" w:color="auto"/>
      </w:divBdr>
    </w:div>
    <w:div w:id="74667082">
      <w:bodyDiv w:val="1"/>
      <w:marLeft w:val="0"/>
      <w:marRight w:val="0"/>
      <w:marTop w:val="0"/>
      <w:marBottom w:val="0"/>
      <w:divBdr>
        <w:top w:val="none" w:sz="0" w:space="0" w:color="auto"/>
        <w:left w:val="none" w:sz="0" w:space="0" w:color="auto"/>
        <w:bottom w:val="none" w:sz="0" w:space="0" w:color="auto"/>
        <w:right w:val="none" w:sz="0" w:space="0" w:color="auto"/>
      </w:divBdr>
    </w:div>
    <w:div w:id="172493616">
      <w:bodyDiv w:val="1"/>
      <w:marLeft w:val="0"/>
      <w:marRight w:val="0"/>
      <w:marTop w:val="0"/>
      <w:marBottom w:val="0"/>
      <w:divBdr>
        <w:top w:val="none" w:sz="0" w:space="0" w:color="auto"/>
        <w:left w:val="none" w:sz="0" w:space="0" w:color="auto"/>
        <w:bottom w:val="none" w:sz="0" w:space="0" w:color="auto"/>
        <w:right w:val="none" w:sz="0" w:space="0" w:color="auto"/>
      </w:divBdr>
    </w:div>
    <w:div w:id="240212674">
      <w:bodyDiv w:val="1"/>
      <w:marLeft w:val="0"/>
      <w:marRight w:val="0"/>
      <w:marTop w:val="0"/>
      <w:marBottom w:val="0"/>
      <w:divBdr>
        <w:top w:val="none" w:sz="0" w:space="0" w:color="auto"/>
        <w:left w:val="none" w:sz="0" w:space="0" w:color="auto"/>
        <w:bottom w:val="none" w:sz="0" w:space="0" w:color="auto"/>
        <w:right w:val="none" w:sz="0" w:space="0" w:color="auto"/>
      </w:divBdr>
    </w:div>
    <w:div w:id="260719915">
      <w:bodyDiv w:val="1"/>
      <w:marLeft w:val="0"/>
      <w:marRight w:val="0"/>
      <w:marTop w:val="0"/>
      <w:marBottom w:val="0"/>
      <w:divBdr>
        <w:top w:val="none" w:sz="0" w:space="0" w:color="auto"/>
        <w:left w:val="none" w:sz="0" w:space="0" w:color="auto"/>
        <w:bottom w:val="none" w:sz="0" w:space="0" w:color="auto"/>
        <w:right w:val="none" w:sz="0" w:space="0" w:color="auto"/>
      </w:divBdr>
    </w:div>
    <w:div w:id="355816739">
      <w:bodyDiv w:val="1"/>
      <w:marLeft w:val="0"/>
      <w:marRight w:val="0"/>
      <w:marTop w:val="0"/>
      <w:marBottom w:val="0"/>
      <w:divBdr>
        <w:top w:val="none" w:sz="0" w:space="0" w:color="auto"/>
        <w:left w:val="none" w:sz="0" w:space="0" w:color="auto"/>
        <w:bottom w:val="none" w:sz="0" w:space="0" w:color="auto"/>
        <w:right w:val="none" w:sz="0" w:space="0" w:color="auto"/>
      </w:divBdr>
    </w:div>
    <w:div w:id="417095258">
      <w:bodyDiv w:val="1"/>
      <w:marLeft w:val="0"/>
      <w:marRight w:val="0"/>
      <w:marTop w:val="0"/>
      <w:marBottom w:val="0"/>
      <w:divBdr>
        <w:top w:val="none" w:sz="0" w:space="0" w:color="auto"/>
        <w:left w:val="none" w:sz="0" w:space="0" w:color="auto"/>
        <w:bottom w:val="none" w:sz="0" w:space="0" w:color="auto"/>
        <w:right w:val="none" w:sz="0" w:space="0" w:color="auto"/>
      </w:divBdr>
    </w:div>
    <w:div w:id="439421783">
      <w:bodyDiv w:val="1"/>
      <w:marLeft w:val="0"/>
      <w:marRight w:val="0"/>
      <w:marTop w:val="0"/>
      <w:marBottom w:val="0"/>
      <w:divBdr>
        <w:top w:val="none" w:sz="0" w:space="0" w:color="auto"/>
        <w:left w:val="none" w:sz="0" w:space="0" w:color="auto"/>
        <w:bottom w:val="none" w:sz="0" w:space="0" w:color="auto"/>
        <w:right w:val="none" w:sz="0" w:space="0" w:color="auto"/>
      </w:divBdr>
    </w:div>
    <w:div w:id="444740630">
      <w:bodyDiv w:val="1"/>
      <w:marLeft w:val="0"/>
      <w:marRight w:val="0"/>
      <w:marTop w:val="0"/>
      <w:marBottom w:val="0"/>
      <w:divBdr>
        <w:top w:val="none" w:sz="0" w:space="0" w:color="auto"/>
        <w:left w:val="none" w:sz="0" w:space="0" w:color="auto"/>
        <w:bottom w:val="none" w:sz="0" w:space="0" w:color="auto"/>
        <w:right w:val="none" w:sz="0" w:space="0" w:color="auto"/>
      </w:divBdr>
    </w:div>
    <w:div w:id="653607207">
      <w:bodyDiv w:val="1"/>
      <w:marLeft w:val="0"/>
      <w:marRight w:val="0"/>
      <w:marTop w:val="0"/>
      <w:marBottom w:val="0"/>
      <w:divBdr>
        <w:top w:val="none" w:sz="0" w:space="0" w:color="auto"/>
        <w:left w:val="none" w:sz="0" w:space="0" w:color="auto"/>
        <w:bottom w:val="none" w:sz="0" w:space="0" w:color="auto"/>
        <w:right w:val="none" w:sz="0" w:space="0" w:color="auto"/>
      </w:divBdr>
    </w:div>
    <w:div w:id="734281948">
      <w:bodyDiv w:val="1"/>
      <w:marLeft w:val="0"/>
      <w:marRight w:val="0"/>
      <w:marTop w:val="0"/>
      <w:marBottom w:val="0"/>
      <w:divBdr>
        <w:top w:val="none" w:sz="0" w:space="0" w:color="auto"/>
        <w:left w:val="none" w:sz="0" w:space="0" w:color="auto"/>
        <w:bottom w:val="none" w:sz="0" w:space="0" w:color="auto"/>
        <w:right w:val="none" w:sz="0" w:space="0" w:color="auto"/>
      </w:divBdr>
    </w:div>
    <w:div w:id="739909608">
      <w:bodyDiv w:val="1"/>
      <w:marLeft w:val="0"/>
      <w:marRight w:val="0"/>
      <w:marTop w:val="0"/>
      <w:marBottom w:val="0"/>
      <w:divBdr>
        <w:top w:val="none" w:sz="0" w:space="0" w:color="auto"/>
        <w:left w:val="none" w:sz="0" w:space="0" w:color="auto"/>
        <w:bottom w:val="none" w:sz="0" w:space="0" w:color="auto"/>
        <w:right w:val="none" w:sz="0" w:space="0" w:color="auto"/>
      </w:divBdr>
    </w:div>
    <w:div w:id="818882451">
      <w:bodyDiv w:val="1"/>
      <w:marLeft w:val="0"/>
      <w:marRight w:val="0"/>
      <w:marTop w:val="0"/>
      <w:marBottom w:val="0"/>
      <w:divBdr>
        <w:top w:val="none" w:sz="0" w:space="0" w:color="auto"/>
        <w:left w:val="none" w:sz="0" w:space="0" w:color="auto"/>
        <w:bottom w:val="none" w:sz="0" w:space="0" w:color="auto"/>
        <w:right w:val="none" w:sz="0" w:space="0" w:color="auto"/>
      </w:divBdr>
    </w:div>
    <w:div w:id="1059744490">
      <w:bodyDiv w:val="1"/>
      <w:marLeft w:val="0"/>
      <w:marRight w:val="0"/>
      <w:marTop w:val="0"/>
      <w:marBottom w:val="0"/>
      <w:divBdr>
        <w:top w:val="none" w:sz="0" w:space="0" w:color="auto"/>
        <w:left w:val="none" w:sz="0" w:space="0" w:color="auto"/>
        <w:bottom w:val="none" w:sz="0" w:space="0" w:color="auto"/>
        <w:right w:val="none" w:sz="0" w:space="0" w:color="auto"/>
      </w:divBdr>
    </w:div>
    <w:div w:id="1104114404">
      <w:bodyDiv w:val="1"/>
      <w:marLeft w:val="0"/>
      <w:marRight w:val="0"/>
      <w:marTop w:val="0"/>
      <w:marBottom w:val="0"/>
      <w:divBdr>
        <w:top w:val="none" w:sz="0" w:space="0" w:color="auto"/>
        <w:left w:val="none" w:sz="0" w:space="0" w:color="auto"/>
        <w:bottom w:val="none" w:sz="0" w:space="0" w:color="auto"/>
        <w:right w:val="none" w:sz="0" w:space="0" w:color="auto"/>
      </w:divBdr>
    </w:div>
    <w:div w:id="1120421390">
      <w:bodyDiv w:val="1"/>
      <w:marLeft w:val="0"/>
      <w:marRight w:val="0"/>
      <w:marTop w:val="0"/>
      <w:marBottom w:val="0"/>
      <w:divBdr>
        <w:top w:val="none" w:sz="0" w:space="0" w:color="auto"/>
        <w:left w:val="none" w:sz="0" w:space="0" w:color="auto"/>
        <w:bottom w:val="none" w:sz="0" w:space="0" w:color="auto"/>
        <w:right w:val="none" w:sz="0" w:space="0" w:color="auto"/>
      </w:divBdr>
    </w:div>
    <w:div w:id="1217357140">
      <w:bodyDiv w:val="1"/>
      <w:marLeft w:val="0"/>
      <w:marRight w:val="0"/>
      <w:marTop w:val="0"/>
      <w:marBottom w:val="0"/>
      <w:divBdr>
        <w:top w:val="none" w:sz="0" w:space="0" w:color="auto"/>
        <w:left w:val="none" w:sz="0" w:space="0" w:color="auto"/>
        <w:bottom w:val="none" w:sz="0" w:space="0" w:color="auto"/>
        <w:right w:val="none" w:sz="0" w:space="0" w:color="auto"/>
      </w:divBdr>
    </w:div>
    <w:div w:id="1282616088">
      <w:bodyDiv w:val="1"/>
      <w:marLeft w:val="0"/>
      <w:marRight w:val="0"/>
      <w:marTop w:val="0"/>
      <w:marBottom w:val="0"/>
      <w:divBdr>
        <w:top w:val="none" w:sz="0" w:space="0" w:color="auto"/>
        <w:left w:val="none" w:sz="0" w:space="0" w:color="auto"/>
        <w:bottom w:val="none" w:sz="0" w:space="0" w:color="auto"/>
        <w:right w:val="none" w:sz="0" w:space="0" w:color="auto"/>
      </w:divBdr>
    </w:div>
    <w:div w:id="1285430314">
      <w:bodyDiv w:val="1"/>
      <w:marLeft w:val="0"/>
      <w:marRight w:val="0"/>
      <w:marTop w:val="0"/>
      <w:marBottom w:val="0"/>
      <w:divBdr>
        <w:top w:val="none" w:sz="0" w:space="0" w:color="auto"/>
        <w:left w:val="none" w:sz="0" w:space="0" w:color="auto"/>
        <w:bottom w:val="none" w:sz="0" w:space="0" w:color="auto"/>
        <w:right w:val="none" w:sz="0" w:space="0" w:color="auto"/>
      </w:divBdr>
    </w:div>
    <w:div w:id="1463765893">
      <w:bodyDiv w:val="1"/>
      <w:marLeft w:val="0"/>
      <w:marRight w:val="0"/>
      <w:marTop w:val="0"/>
      <w:marBottom w:val="0"/>
      <w:divBdr>
        <w:top w:val="none" w:sz="0" w:space="0" w:color="auto"/>
        <w:left w:val="none" w:sz="0" w:space="0" w:color="auto"/>
        <w:bottom w:val="none" w:sz="0" w:space="0" w:color="auto"/>
        <w:right w:val="none" w:sz="0" w:space="0" w:color="auto"/>
      </w:divBdr>
    </w:div>
    <w:div w:id="1551066372">
      <w:bodyDiv w:val="1"/>
      <w:marLeft w:val="0"/>
      <w:marRight w:val="0"/>
      <w:marTop w:val="0"/>
      <w:marBottom w:val="0"/>
      <w:divBdr>
        <w:top w:val="none" w:sz="0" w:space="0" w:color="auto"/>
        <w:left w:val="none" w:sz="0" w:space="0" w:color="auto"/>
        <w:bottom w:val="none" w:sz="0" w:space="0" w:color="auto"/>
        <w:right w:val="none" w:sz="0" w:space="0" w:color="auto"/>
      </w:divBdr>
      <w:divsChild>
        <w:div w:id="1188107835">
          <w:marLeft w:val="0"/>
          <w:marRight w:val="0"/>
          <w:marTop w:val="0"/>
          <w:marBottom w:val="0"/>
          <w:divBdr>
            <w:top w:val="none" w:sz="0" w:space="0" w:color="auto"/>
            <w:left w:val="none" w:sz="0" w:space="0" w:color="auto"/>
            <w:bottom w:val="none" w:sz="0" w:space="0" w:color="auto"/>
            <w:right w:val="none" w:sz="0" w:space="0" w:color="auto"/>
          </w:divBdr>
          <w:divsChild>
            <w:div w:id="155151493">
              <w:marLeft w:val="0"/>
              <w:marRight w:val="0"/>
              <w:marTop w:val="0"/>
              <w:marBottom w:val="0"/>
              <w:divBdr>
                <w:top w:val="none" w:sz="0" w:space="0" w:color="auto"/>
                <w:left w:val="none" w:sz="0" w:space="0" w:color="auto"/>
                <w:bottom w:val="none" w:sz="0" w:space="0" w:color="auto"/>
                <w:right w:val="none" w:sz="0" w:space="0" w:color="auto"/>
              </w:divBdr>
              <w:divsChild>
                <w:div w:id="1481119746">
                  <w:marLeft w:val="0"/>
                  <w:marRight w:val="0"/>
                  <w:marTop w:val="0"/>
                  <w:marBottom w:val="0"/>
                  <w:divBdr>
                    <w:top w:val="none" w:sz="0" w:space="0" w:color="auto"/>
                    <w:left w:val="none" w:sz="0" w:space="0" w:color="auto"/>
                    <w:bottom w:val="none" w:sz="0" w:space="0" w:color="auto"/>
                    <w:right w:val="none" w:sz="0" w:space="0" w:color="auto"/>
                  </w:divBdr>
                  <w:divsChild>
                    <w:div w:id="1039862507">
                      <w:marLeft w:val="0"/>
                      <w:marRight w:val="0"/>
                      <w:marTop w:val="0"/>
                      <w:marBottom w:val="0"/>
                      <w:divBdr>
                        <w:top w:val="none" w:sz="0" w:space="0" w:color="auto"/>
                        <w:left w:val="none" w:sz="0" w:space="0" w:color="auto"/>
                        <w:bottom w:val="none" w:sz="0" w:space="0" w:color="auto"/>
                        <w:right w:val="none" w:sz="0" w:space="0" w:color="auto"/>
                      </w:divBdr>
                      <w:divsChild>
                        <w:div w:id="34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19376">
      <w:bodyDiv w:val="1"/>
      <w:marLeft w:val="0"/>
      <w:marRight w:val="0"/>
      <w:marTop w:val="0"/>
      <w:marBottom w:val="0"/>
      <w:divBdr>
        <w:top w:val="none" w:sz="0" w:space="0" w:color="auto"/>
        <w:left w:val="none" w:sz="0" w:space="0" w:color="auto"/>
        <w:bottom w:val="none" w:sz="0" w:space="0" w:color="auto"/>
        <w:right w:val="none" w:sz="0" w:space="0" w:color="auto"/>
      </w:divBdr>
    </w:div>
    <w:div w:id="1688097739">
      <w:bodyDiv w:val="1"/>
      <w:marLeft w:val="0"/>
      <w:marRight w:val="0"/>
      <w:marTop w:val="0"/>
      <w:marBottom w:val="0"/>
      <w:divBdr>
        <w:top w:val="none" w:sz="0" w:space="0" w:color="auto"/>
        <w:left w:val="none" w:sz="0" w:space="0" w:color="auto"/>
        <w:bottom w:val="none" w:sz="0" w:space="0" w:color="auto"/>
        <w:right w:val="none" w:sz="0" w:space="0" w:color="auto"/>
      </w:divBdr>
    </w:div>
    <w:div w:id="1730107754">
      <w:bodyDiv w:val="1"/>
      <w:marLeft w:val="0"/>
      <w:marRight w:val="0"/>
      <w:marTop w:val="0"/>
      <w:marBottom w:val="0"/>
      <w:divBdr>
        <w:top w:val="none" w:sz="0" w:space="0" w:color="auto"/>
        <w:left w:val="none" w:sz="0" w:space="0" w:color="auto"/>
        <w:bottom w:val="none" w:sz="0" w:space="0" w:color="auto"/>
        <w:right w:val="none" w:sz="0" w:space="0" w:color="auto"/>
      </w:divBdr>
    </w:div>
    <w:div w:id="1763334670">
      <w:bodyDiv w:val="1"/>
      <w:marLeft w:val="0"/>
      <w:marRight w:val="0"/>
      <w:marTop w:val="0"/>
      <w:marBottom w:val="0"/>
      <w:divBdr>
        <w:top w:val="none" w:sz="0" w:space="0" w:color="auto"/>
        <w:left w:val="none" w:sz="0" w:space="0" w:color="auto"/>
        <w:bottom w:val="none" w:sz="0" w:space="0" w:color="auto"/>
        <w:right w:val="none" w:sz="0" w:space="0" w:color="auto"/>
      </w:divBdr>
    </w:div>
    <w:div w:id="1824076991">
      <w:bodyDiv w:val="1"/>
      <w:marLeft w:val="0"/>
      <w:marRight w:val="0"/>
      <w:marTop w:val="0"/>
      <w:marBottom w:val="0"/>
      <w:divBdr>
        <w:top w:val="none" w:sz="0" w:space="0" w:color="auto"/>
        <w:left w:val="none" w:sz="0" w:space="0" w:color="auto"/>
        <w:bottom w:val="none" w:sz="0" w:space="0" w:color="auto"/>
        <w:right w:val="none" w:sz="0" w:space="0" w:color="auto"/>
      </w:divBdr>
    </w:div>
    <w:div w:id="1956326978">
      <w:bodyDiv w:val="1"/>
      <w:marLeft w:val="0"/>
      <w:marRight w:val="0"/>
      <w:marTop w:val="0"/>
      <w:marBottom w:val="0"/>
      <w:divBdr>
        <w:top w:val="none" w:sz="0" w:space="0" w:color="auto"/>
        <w:left w:val="none" w:sz="0" w:space="0" w:color="auto"/>
        <w:bottom w:val="none" w:sz="0" w:space="0" w:color="auto"/>
        <w:right w:val="none" w:sz="0" w:space="0" w:color="auto"/>
      </w:divBdr>
    </w:div>
    <w:div w:id="1962806888">
      <w:bodyDiv w:val="1"/>
      <w:marLeft w:val="0"/>
      <w:marRight w:val="0"/>
      <w:marTop w:val="0"/>
      <w:marBottom w:val="0"/>
      <w:divBdr>
        <w:top w:val="none" w:sz="0" w:space="0" w:color="auto"/>
        <w:left w:val="none" w:sz="0" w:space="0" w:color="auto"/>
        <w:bottom w:val="none" w:sz="0" w:space="0" w:color="auto"/>
        <w:right w:val="none" w:sz="0" w:space="0" w:color="auto"/>
      </w:divBdr>
    </w:div>
    <w:div w:id="2007440812">
      <w:bodyDiv w:val="1"/>
      <w:marLeft w:val="0"/>
      <w:marRight w:val="0"/>
      <w:marTop w:val="0"/>
      <w:marBottom w:val="0"/>
      <w:divBdr>
        <w:top w:val="none" w:sz="0" w:space="0" w:color="auto"/>
        <w:left w:val="none" w:sz="0" w:space="0" w:color="auto"/>
        <w:bottom w:val="none" w:sz="0" w:space="0" w:color="auto"/>
        <w:right w:val="none" w:sz="0" w:space="0" w:color="auto"/>
      </w:divBdr>
    </w:div>
    <w:div w:id="2045130497">
      <w:bodyDiv w:val="1"/>
      <w:marLeft w:val="0"/>
      <w:marRight w:val="0"/>
      <w:marTop w:val="0"/>
      <w:marBottom w:val="0"/>
      <w:divBdr>
        <w:top w:val="none" w:sz="0" w:space="0" w:color="auto"/>
        <w:left w:val="none" w:sz="0" w:space="0" w:color="auto"/>
        <w:bottom w:val="none" w:sz="0" w:space="0" w:color="auto"/>
        <w:right w:val="none" w:sz="0" w:space="0" w:color="auto"/>
      </w:divBdr>
    </w:div>
    <w:div w:id="2083482012">
      <w:bodyDiv w:val="1"/>
      <w:marLeft w:val="0"/>
      <w:marRight w:val="0"/>
      <w:marTop w:val="0"/>
      <w:marBottom w:val="0"/>
      <w:divBdr>
        <w:top w:val="none" w:sz="0" w:space="0" w:color="auto"/>
        <w:left w:val="none" w:sz="0" w:space="0" w:color="auto"/>
        <w:bottom w:val="none" w:sz="0" w:space="0" w:color="auto"/>
        <w:right w:val="none" w:sz="0" w:space="0" w:color="auto"/>
      </w:divBdr>
    </w:div>
    <w:div w:id="2090930422">
      <w:bodyDiv w:val="1"/>
      <w:marLeft w:val="0"/>
      <w:marRight w:val="0"/>
      <w:marTop w:val="0"/>
      <w:marBottom w:val="0"/>
      <w:divBdr>
        <w:top w:val="none" w:sz="0" w:space="0" w:color="auto"/>
        <w:left w:val="none" w:sz="0" w:space="0" w:color="auto"/>
        <w:bottom w:val="none" w:sz="0" w:space="0" w:color="auto"/>
        <w:right w:val="none" w:sz="0" w:space="0" w:color="auto"/>
      </w:divBdr>
    </w:div>
    <w:div w:id="21372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hchr.org/sites/default/files/Documents/Publications/GuidingPrinciplesBusinessHR_EN.pdf" TargetMode="External"/><Relationship Id="rId4" Type="http://schemas.openxmlformats.org/officeDocument/2006/relationships/settings" Target="settings.xml"/><Relationship Id="rId9" Type="http://schemas.openxmlformats.org/officeDocument/2006/relationships/hyperlink" Target="https://www.undp.org/africa/publications/baseline-assessment-business-and-human-rights-africa-first-decade-nex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Hum13</b:Tag>
    <b:SourceType>Book</b:SourceType>
    <b:Guid>{C7A0585D-6C87-49B9-BA4C-94A97E75627F}</b:Guid>
    <b:Title>Human Rights Obligations of Business: Beyond the Corporate Responsibility to Respect?</b:Title>
    <b:Year>2013</b:Year>
    <b:City>Cambridge, UK</b:City>
    <b:Publisher>Cambridge University Press</b:Publisher>
    <b:Author>
      <b:Author>
        <b:NameList>
          <b:Person>
            <b:Last>Deva</b:Last>
            <b:First>Surya</b:First>
          </b:Person>
          <b:Person>
            <b:Last>Bilchitz</b:Last>
            <b:First>David</b:First>
          </b:Person>
        </b:NameList>
      </b:Author>
    </b:Author>
    <b:RefOrder>11</b:RefOrder>
  </b:Source>
  <b:Source>
    <b:Tag>Uni11</b:Tag>
    <b:SourceType>Report</b:SourceType>
    <b:Guid>{B74F1F09-3572-4230-B245-5E1CB52DE5E3}</b:Guid>
    <b:Author>
      <b:Author>
        <b:Corporate>United Nations</b:Corporate>
      </b:Author>
    </b:Author>
    <b:Title>Guiding principles on business and human rights: implementing the United Nations "Protect, Respect and Remedy" framework.</b:Title>
    <b:Year>2011</b:Year>
    <b:RefOrder>12</b:RefOrder>
  </b:Source>
  <b:Source>
    <b:Tag>Gow16</b:Tag>
    <b:SourceType>JournalArticle</b:SourceType>
    <b:Guid>{1AA22B4F-905C-43A3-82CB-98153EB0F253}</b:Guid>
    <b:Author>
      <b:Author>
        <b:NameList>
          <b:Person>
            <b:Last>Kangeson</b:Last>
            <b:First>Gowri</b:First>
          </b:Person>
        </b:NameList>
      </b:Author>
    </b:Author>
    <b:Title>Arguing the business case for respecting human rights</b:Title>
    <b:JournalName>Human Rights Update</b:JournalName>
    <b:Year>2016</b:Year>
    <b:URL>https://www.dlapiper.com/en/australia/insights/publications/2016/11/arguing-the-business-case-for-human-rights/</b:URL>
    <b:RefOrder>13</b:RefOrder>
  </b:Source>
  <b:Source>
    <b:Tag>Rom15</b:Tag>
    <b:SourceType>ArticleInAPeriodical</b:SourceType>
    <b:Guid>{6EE8F409-A8B8-4B55-84F0-F053B8D626B5}</b:Guid>
    <b:Author>
      <b:Author>
        <b:NameList>
          <b:Person>
            <b:Last>Romero</b:Last>
            <b:First>A.</b:First>
          </b:Person>
        </b:NameList>
      </b:Author>
    </b:Author>
    <b:Title>Digging deeper: The human rights impacts of coal in the global south.</b:Title>
    <b:Year>2015</b:Year>
    <b:URL>http://www.coalinthesouth.org/</b:URL>
    <b:RefOrder>14</b:RefOrder>
  </b:Source>
  <b:Source>
    <b:Tag>Nic12</b:Tag>
    <b:SourceType>JournalArticle</b:SourceType>
    <b:Guid>{61DE979E-E714-44AF-B43F-C341A6770680}</b:Guid>
    <b:Title>Corporate social responsibility: a duplicitous distraction?</b:Title>
    <b:Year>2012</b:Year>
    <b:Pages> 1228-1249 </b:Pages>
    <b:Author>
      <b:Author>
        <b:NameList>
          <b:Person>
            <b:Last>Connolly</b:Last>
            <b:First>Nicholas</b:First>
          </b:Person>
        </b:NameList>
      </b:Author>
    </b:Author>
    <b:JournalName>The International Journal of Human Rights</b:JournalName>
    <b:Issue>16:8</b:Issue>
    <b:RefOrder>15</b:RefOrder>
  </b:Source>
  <b:Source>
    <b:Tag>Joh20</b:Tag>
    <b:SourceType>JournalArticle</b:SourceType>
    <b:Guid>{F709150F-E258-4D8F-B24D-8FC61E70E479}</b:Guid>
    <b:Author>
      <b:Author>
        <b:NameList>
          <b:Person>
            <b:Last>Ruggie</b:Last>
            <b:First>John</b:First>
          </b:Person>
          <b:Person>
            <b:Last>Davis</b:Last>
            <b:First>Rachel</b:First>
          </b:Person>
          <b:Person>
            <b:Last>Rees</b:Last>
            <b:First>Caroline</b:First>
          </b:Person>
        </b:NameList>
      </b:Author>
    </b:Author>
    <b:Title>Making ‘Stakeholder Capitalism’ Work: Contributions from Business &amp; Human Rights</b:Title>
    <b:JournalName>Corporate Responsibility Initiative</b:JournalName>
    <b:Year>2020</b:Year>
    <b:URL>https://shiftproject.org/wp-content/uploads/2020/11/CRI_WP76-1.pdf</b:URL>
    <b:RefOrder>16</b:RefOrder>
  </b:Source>
  <b:Source>
    <b:Tag>BSR13</b:Tag>
    <b:SourceType>DocumentFromInternetSite</b:SourceType>
    <b:Guid>{3D4435D4-53BC-4716-8451-7AD6E90D6D47}</b:Guid>
    <b:Title>Conducting an Effective Human Rights Impact Assessment. Guidelines, Steps, and Examples.</b:Title>
    <b:Year>2013</b:Year>
    <b:Author>
      <b:Author>
        <b:Corporate>BSR</b:Corporate>
      </b:Author>
    </b:Author>
    <b:RefOrder>17</b:RefOrder>
  </b:Source>
  <b:Source>
    <b:Tag>Wor201</b:Tag>
    <b:SourceType>Report</b:SourceType>
    <b:Guid>{ADF64AEB-7373-4704-A08B-18EF8478AEA4}</b:Guid>
    <b:Title>World Bank Annual Report: Sub-Saharan Africa</b:Title>
    <b:Year>2020</b:Year>
    <b:Author>
      <b:Author>
        <b:Corporate>World Bank</b:Corporate>
      </b:Author>
    </b:Author>
    <b:URL>https://www.worldbank.org/en/about/annual-report</b:URL>
    <b:RefOrder>1</b:RefOrder>
  </b:Source>
  <b:Source>
    <b:Tag>Bus14</b:Tag>
    <b:SourceType>Report</b:SourceType>
    <b:Guid>{5FE2352F-1012-49B7-B2A0-5E474E5B5CBE}</b:Guid>
    <b:Author>
      <b:Author>
        <b:Corporate>Business and Human Rights Resource Center</b:Corporate>
      </b:Author>
    </b:Author>
    <b:Title>Business &amp; human rights in Africa: Time for a responsibility revolution - A regional overview</b:Title>
    <b:Year>2014</b:Year>
    <b:URL>https://media.business-humanrights.org/media/documents/23310ec5977cce6fa96a61c86756cc08c83e8c5d.pdf</b:URL>
    <b:RefOrder>2</b:RefOrder>
  </b:Source>
  <b:Source>
    <b:Tag>Rep</b:Tag>
    <b:SourceType>ElectronicSource</b:SourceType>
    <b:Guid>{8251E2BF-1832-44DB-875E-405DEC620806}</b:Guid>
    <b:Title>National Action Plan on Business and Human Rights for the Implementation of the United Nations Guiding Principles on Business and Human Rights</b:Title>
    <b:Author>
      <b:Author>
        <b:Corporate>Republic of Kenya</b:Corporate>
      </b:Author>
    </b:Author>
    <b:DayAccessed>25 October 2020</b:DayAccessed>
    <b:URL>https://www.ohchr.org/Documents/Issues/Business/NationalPlans/2019_FINAL_BHR_NAP.PDF</b:URL>
    <b:Year>2016</b:Year>
    <b:RefOrder>3</b:RefOrder>
  </b:Source>
  <b:Source>
    <b:Tag>Dan18</b:Tag>
    <b:SourceType>ElectronicSource</b:SourceType>
    <b:Guid>{4BE3A850-5F5E-4165-B22E-DF36746786CE}</b:Guid>
    <b:Author>
      <b:Author>
        <b:Corporate>Danish Institute for Human Rights</b:Corporate>
      </b:Author>
    </b:Author>
    <b:Title>Guidelines for Monitoring Business and Human Rights in Sierra Leone</b:Title>
    <b:Year>2018</b:Year>
    <b:DayAccessed>23 October 2020</b:DayAccessed>
    <b:URL>https://www.humanrights.dk/business/tools/guidelines-monitoring-business-human-rights-sierra-leone</b:URL>
    <b:RefOrder>4</b:RefOrder>
  </b:Source>
  <b:Source>
    <b:Tag>DIH20</b:Tag>
    <b:SourceType>InternetSite</b:SourceType>
    <b:Guid>{16E46822-B70F-4E35-B442-F3F659B410AD}</b:Guid>
    <b:Author>
      <b:Author>
        <b:Corporate>DIHR</b:Corporate>
      </b:Author>
    </b:Author>
    <b:Title>National Action Plans on Business and Human Rights</b:Title>
    <b:Year>2020</b:Year>
    <b:YearAccessed>2020</b:YearAccessed>
    <b:MonthAccessed>December</b:MonthAccessed>
    <b:DayAccessed>08</b:DayAccessed>
    <b:URL>https://globalnaps.org/</b:URL>
    <b:RefOrder>5</b:RefOrder>
  </b:Source>
  <b:Source>
    <b:Tag>Afr17</b:Tag>
    <b:SourceType>DocumentFromInternetSite</b:SourceType>
    <b:Guid>{0952811D-FA26-4309-A105-414290EF0FE2}</b:Guid>
    <b:Title>AU Set On Making African Businesses More Responsive To Human Rights</b:Title>
    <b:Year>2017</b:Year>
    <b:Month>03</b:Month>
    <b:Day>21</b:Day>
    <b:DayAccessed>21 October 2020</b:DayAccessed>
    <b:URL>https://au.int/en/pressreleases/20170321/validation-workshop-african-union-policy-business-and-human-rights</b:URL>
    <b:Author>
      <b:Author>
        <b:Corporate>African Union</b:Corporate>
      </b:Author>
    </b:Author>
    <b:RefOrder>6</b:RefOrder>
  </b:Source>
  <b:Source>
    <b:Tag>Afr16</b:Tag>
    <b:SourceType>ConferenceProceedings</b:SourceType>
    <b:Guid>{E7F90074-D886-44FB-8AE1-82CA0632BFA6}</b:Guid>
    <b:Title>364 Resolution on Developing Reporting Guidelines with Respect to the Extractive Industries</b:Title>
    <b:Year>2016</b:Year>
    <b:URL>https://www.achpr.org/specialmechanisms/detailmech?id=13</b:URL>
    <b:Author>
      <b:Author>
        <b:Corporate>African Commission on Human and Peoples' Rights</b:Corporate>
      </b:Author>
    </b:Author>
    <b:ShortTitle>Working Group on Extractive Industries, Environment and Human Rights Violations</b:ShortTitle>
    <b:Publisher>ACHPR/Res.364(LIX)2016</b:Publisher>
    <b:City>Addis Ababa</b:City>
    <b:RefOrder>7</b:RefOrder>
  </b:Source>
  <b:Source>
    <b:Tag>ACC18</b:Tag>
    <b:SourceType>DocumentFromInternetSite</b:SourceType>
    <b:Guid>{11B852F2-32C9-46A4-ADE1-1C6D1C41F9A8}</b:Guid>
    <b:Title>ACCA joint statement: 4th OEIGWG session</b:Title>
    <b:Year>2018</b:Year>
    <b:Month>October</b:Month>
    <b:Day>26</b:Day>
    <b:Author>
      <b:Author>
        <b:Corporate>ACCA Press Statements</b:Corporate>
      </b:Author>
    </b:Author>
    <b:URL>https://www.accahumanrights.org/en/news/acca-news/265-acca-joint-statement-4th-oeigwg-session?highlight=WyJ0cmVhdHkiXQ==</b:URL>
    <b:RefOrder>8</b:RefOrder>
  </b:Source>
  <b:Source>
    <b:Tag>Cen19</b:Tag>
    <b:SourceType>DocumentFromInternetSite</b:SourceType>
    <b:Guid>{9DBEC928-4620-4FED-B647-588AEA031561}</b:Guid>
    <b:Author>
      <b:Author>
        <b:Corporate>Centre for Applied Legal Studies</b:Corporate>
      </b:Author>
    </b:Author>
    <b:Title>African organisations call for a Binding Treaty</b:Title>
    <b:Year>2019</b:Year>
    <b:URL>https://www.wits.ac.za/news/sources/cals-news/2019/african-organisations-call-for-a-binding-treaty.html</b:URL>
    <b:YearAccessed>2020</b:YearAccessed>
    <b:MonthAccessed>December</b:MonthAccessed>
    <b:DayAccessed>01</b:DayAccessed>
    <b:RefOrder>9</b:RefOrder>
  </b:Source>
  <b:Source>
    <b:Tag>Abe16</b:Tag>
    <b:SourceType>JournalArticle</b:SourceType>
    <b:Guid>{6AADB286-FC62-4E6A-A400-8DD43790EA40}</b:Guid>
    <b:Author>
      <b:Author>
        <b:NameList>
          <b:Person>
            <b:Last>Abe</b:Last>
            <b:First>Oyeniyi</b:First>
          </b:Person>
        </b:NameList>
      </b:Author>
    </b:Author>
    <b:Title>The feasibility of implementing the United Nations guiding principles on business and human rights in the extractive industry in Nigeria</b:Title>
    <b:Year>2016</b:Year>
    <b:JournalName>Journal of Sustainable Development Law and Policy (The)</b:JournalName>
    <b:Pages>137-157</b:Pages>
    <b:Volume>7</b:Volume>
    <b:Issue>1</b:Issue>
    <b:RefOrder>10</b:RefOrder>
  </b:Source>
  <b:Source>
    <b:Tag>Afr</b:Tag>
    <b:SourceType>InternetSite</b:SourceType>
    <b:Guid>{A72EEEDB-1766-4C1B-9B39-3C4560D9DBA9}</b:Guid>
    <b:Title>ACCA Members</b:Title>
    <b:DayAccessed>21</b:DayAccessed>
    <b:URL>https://www.accahumanrights.org/en/members?start=5</b:URL>
    <b:Author>
      <b:Author>
        <b:Corporate>African Coalition on Corporate Accountability</b:Corporate>
      </b:Author>
    </b:Author>
    <b:YearAccessed>2020</b:YearAccessed>
    <b:MonthAccessed>October</b:MonthAccessed>
    <b:Year>2020</b:Year>
    <b:RefOrder>60</b:RefOrder>
  </b:Source>
  <b:Source>
    <b:Tag>ACC141</b:Tag>
    <b:SourceType>DocumentFromInternetSite</b:SourceType>
    <b:Guid>{E8EC15C0-3415-4C5D-B9AE-F6D422BDD4CF}</b:Guid>
    <b:Author>
      <b:Author>
        <b:Corporate>ACCA News</b:Corporate>
      </b:Author>
    </b:Author>
    <b:Title>African Coalition for Corporate Accountability Launched with Support of Global Rights</b:Title>
    <b:Year>2014</b:Year>
    <b:Month>January</b:Month>
    <b:Day>22</b:Day>
    <b:URL>https://www.accahumanrights.org/en/news/latest-developments/62-african-coalition-for-corporate-accountability-launched-with-support-of-global-rights</b:URL>
    <b:RefOrder>62</b:RefOrder>
  </b:Source>
</b:Sources>
</file>

<file path=customXml/itemProps1.xml><?xml version="1.0" encoding="utf-8"?>
<ds:datastoreItem xmlns:ds="http://schemas.openxmlformats.org/officeDocument/2006/customXml" ds:itemID="{3C940F2B-6975-42AF-9528-0DC7A300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2023-05-10T13:45:00Z</dcterms:created>
  <dcterms:modified xsi:type="dcterms:W3CDTF">2023-05-10T15:22:00Z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1ca119420571ee5a017b51e3d92c0dd1ff4caf559959353bbe78bcdc109d607f</vt:lpwstr>
  </property>
</Properties>
</file>