
<file path=[Content_Types].xml><?xml version="1.0" encoding="utf-8"?>
<Types xmlns="http://schemas.openxmlformats.org/package/2006/content-types">
  <Default Extension="bin" ContentType="image/pn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7" w:type="dxa"/>
        <w:tblInd w:w="-567" w:type="dxa"/>
        <w:tblLayout w:type="fixed"/>
        <w:tblLook w:val="0000" w:firstRow="0" w:lastRow="0" w:firstColumn="0" w:lastColumn="0" w:noHBand="0" w:noVBand="0"/>
      </w:tblPr>
      <w:tblGrid>
        <w:gridCol w:w="1277"/>
        <w:gridCol w:w="709"/>
        <w:gridCol w:w="8221"/>
      </w:tblGrid>
      <w:tr w:rsidR="00B73FD1" w14:paraId="7E585BD1" w14:textId="77777777" w:rsidTr="00D4007B">
        <w:trPr>
          <w:trHeight w:val="487"/>
        </w:trPr>
        <w:tc>
          <w:tcPr>
            <w:tcW w:w="1277" w:type="dxa"/>
            <w:tcMar>
              <w:top w:w="57" w:type="dxa"/>
              <w:left w:w="0" w:type="dxa"/>
              <w:right w:w="113" w:type="dxa"/>
            </w:tcMar>
          </w:tcPr>
          <w:p w14:paraId="3A7CD281" w14:textId="77777777" w:rsidR="00B73FD1" w:rsidRPr="007478C0" w:rsidRDefault="00B73FD1" w:rsidP="00D4007B">
            <w:pPr>
              <w:spacing w:before="40"/>
              <w:ind w:left="-18" w:firstLine="18"/>
              <w:jc w:val="right"/>
              <w:rPr>
                <w:bCs/>
                <w:sz w:val="14"/>
                <w:szCs w:val="14"/>
              </w:rPr>
            </w:pPr>
            <w:r w:rsidRPr="007478C0">
              <w:rPr>
                <w:bCs/>
                <w:sz w:val="14"/>
                <w:szCs w:val="14"/>
              </w:rPr>
              <w:t>DATE:</w:t>
            </w:r>
          </w:p>
        </w:tc>
        <w:tc>
          <w:tcPr>
            <w:tcW w:w="8930" w:type="dxa"/>
            <w:gridSpan w:val="2"/>
            <w:tcMar>
              <w:top w:w="57" w:type="dxa"/>
            </w:tcMar>
          </w:tcPr>
          <w:p w14:paraId="61A47CE6" w14:textId="5C5537E3" w:rsidR="00B73FD1" w:rsidRPr="007478C0" w:rsidRDefault="005E100A" w:rsidP="00EA69EA">
            <w:pPr>
              <w:autoSpaceDE w:val="0"/>
              <w:autoSpaceDN w:val="0"/>
              <w:adjustRightInd w:val="0"/>
              <w:rPr>
                <w:sz w:val="24"/>
              </w:rPr>
            </w:pPr>
            <w:r>
              <w:rPr>
                <w:sz w:val="24"/>
              </w:rPr>
              <w:t>1</w:t>
            </w:r>
            <w:r w:rsidR="00E85AAC">
              <w:rPr>
                <w:sz w:val="24"/>
              </w:rPr>
              <w:t>5</w:t>
            </w:r>
            <w:r w:rsidR="00524D56" w:rsidRPr="00AD1639">
              <w:rPr>
                <w:sz w:val="24"/>
              </w:rPr>
              <w:t xml:space="preserve"> </w:t>
            </w:r>
            <w:proofErr w:type="spellStart"/>
            <w:r w:rsidR="001626A9" w:rsidRPr="001626A9">
              <w:rPr>
                <w:sz w:val="24"/>
              </w:rPr>
              <w:t>août</w:t>
            </w:r>
            <w:proofErr w:type="spellEnd"/>
            <w:r w:rsidR="001626A9" w:rsidRPr="001626A9">
              <w:rPr>
                <w:sz w:val="24"/>
              </w:rPr>
              <w:t xml:space="preserve"> 2024</w:t>
            </w:r>
          </w:p>
        </w:tc>
      </w:tr>
      <w:tr w:rsidR="00B73FD1" w:rsidRPr="004161B8" w14:paraId="47DD422F" w14:textId="77777777" w:rsidTr="00D4007B">
        <w:trPr>
          <w:trHeight w:val="284"/>
        </w:trPr>
        <w:tc>
          <w:tcPr>
            <w:tcW w:w="1277" w:type="dxa"/>
            <w:tcMar>
              <w:top w:w="57" w:type="dxa"/>
              <w:left w:w="0" w:type="dxa"/>
              <w:right w:w="113" w:type="dxa"/>
            </w:tcMar>
          </w:tcPr>
          <w:p w14:paraId="1EC76015" w14:textId="77777777" w:rsidR="00B73FD1" w:rsidRPr="007478C0" w:rsidRDefault="00B73FD1" w:rsidP="00D4007B">
            <w:pPr>
              <w:spacing w:before="40"/>
              <w:jc w:val="right"/>
              <w:rPr>
                <w:bCs/>
                <w:sz w:val="14"/>
                <w:szCs w:val="14"/>
              </w:rPr>
            </w:pPr>
            <w:r w:rsidRPr="007478C0">
              <w:rPr>
                <w:sz w:val="14"/>
                <w:szCs w:val="14"/>
              </w:rPr>
              <w:br w:type="page"/>
              <w:t>A</w:t>
            </w:r>
            <w:r w:rsidRPr="007478C0">
              <w:rPr>
                <w:bCs/>
                <w:sz w:val="14"/>
                <w:szCs w:val="14"/>
              </w:rPr>
              <w:t>/TO:</w:t>
            </w:r>
          </w:p>
        </w:tc>
        <w:tc>
          <w:tcPr>
            <w:tcW w:w="8930" w:type="dxa"/>
            <w:gridSpan w:val="2"/>
            <w:tcMar>
              <w:top w:w="57" w:type="dxa"/>
            </w:tcMar>
          </w:tcPr>
          <w:p w14:paraId="4E1B9C1D" w14:textId="77777777" w:rsidR="004B0418" w:rsidRPr="004B0418" w:rsidRDefault="004B0418" w:rsidP="004B0418">
            <w:pPr>
              <w:pStyle w:val="Footer"/>
              <w:rPr>
                <w:sz w:val="24"/>
                <w:lang w:val="fr-FR"/>
              </w:rPr>
            </w:pPr>
            <w:r w:rsidRPr="004B0418">
              <w:rPr>
                <w:sz w:val="24"/>
                <w:lang w:val="fr-FR"/>
              </w:rPr>
              <w:t>Toutes les missions permanentes auprès de l’Office des Nations Unies</w:t>
            </w:r>
          </w:p>
          <w:p w14:paraId="1440EFC3" w14:textId="77777777" w:rsidR="004B0418" w:rsidRPr="004B0418" w:rsidRDefault="004B0418" w:rsidP="004B0418">
            <w:pPr>
              <w:pStyle w:val="Footer"/>
              <w:rPr>
                <w:sz w:val="24"/>
                <w:lang w:val="fr-FR"/>
              </w:rPr>
            </w:pPr>
            <w:proofErr w:type="gramStart"/>
            <w:r w:rsidRPr="004B0418">
              <w:rPr>
                <w:sz w:val="24"/>
                <w:lang w:val="fr-FR"/>
              </w:rPr>
              <w:t>et</w:t>
            </w:r>
            <w:proofErr w:type="gramEnd"/>
            <w:r w:rsidRPr="004B0418">
              <w:rPr>
                <w:sz w:val="24"/>
                <w:lang w:val="fr-FR"/>
              </w:rPr>
              <w:t xml:space="preserve"> des autres organisations internationales à Genève</w:t>
            </w:r>
          </w:p>
          <w:p w14:paraId="61BDC28B" w14:textId="3988198B" w:rsidR="001B59BB" w:rsidRPr="004B0418" w:rsidRDefault="001B59BB" w:rsidP="004B0418">
            <w:pPr>
              <w:pStyle w:val="Footer"/>
              <w:rPr>
                <w:sz w:val="24"/>
                <w:lang w:val="fr-FR"/>
              </w:rPr>
            </w:pPr>
          </w:p>
        </w:tc>
      </w:tr>
      <w:tr w:rsidR="00B73FD1" w:rsidRPr="004161B8" w14:paraId="2418DE5D" w14:textId="77777777" w:rsidTr="00D4007B">
        <w:trPr>
          <w:trHeight w:val="284"/>
        </w:trPr>
        <w:tc>
          <w:tcPr>
            <w:tcW w:w="1277" w:type="dxa"/>
            <w:tcMar>
              <w:top w:w="57" w:type="dxa"/>
              <w:left w:w="0" w:type="dxa"/>
              <w:right w:w="113" w:type="dxa"/>
            </w:tcMar>
          </w:tcPr>
          <w:p w14:paraId="7FFA2B61" w14:textId="77777777" w:rsidR="00B73FD1" w:rsidRPr="007478C0" w:rsidRDefault="00B73FD1" w:rsidP="00D4007B">
            <w:pPr>
              <w:spacing w:before="40"/>
              <w:jc w:val="right"/>
              <w:rPr>
                <w:bCs/>
                <w:sz w:val="14"/>
                <w:szCs w:val="14"/>
              </w:rPr>
            </w:pPr>
            <w:r w:rsidRPr="007478C0">
              <w:rPr>
                <w:bCs/>
                <w:sz w:val="14"/>
                <w:szCs w:val="14"/>
              </w:rPr>
              <w:t>DE/FROM:</w:t>
            </w:r>
          </w:p>
        </w:tc>
        <w:tc>
          <w:tcPr>
            <w:tcW w:w="8930" w:type="dxa"/>
            <w:gridSpan w:val="2"/>
            <w:tcMar>
              <w:top w:w="57" w:type="dxa"/>
            </w:tcMar>
          </w:tcPr>
          <w:p w14:paraId="4090BDE4" w14:textId="77777777" w:rsidR="00ED3831" w:rsidRPr="00ED3831" w:rsidRDefault="00ED3831" w:rsidP="00ED3831">
            <w:pPr>
              <w:rPr>
                <w:kern w:val="2"/>
                <w:sz w:val="24"/>
                <w:szCs w:val="24"/>
                <w:lang w:val="fr-FR"/>
              </w:rPr>
            </w:pPr>
            <w:r w:rsidRPr="00ED3831">
              <w:rPr>
                <w:kern w:val="2"/>
                <w:sz w:val="24"/>
                <w:szCs w:val="24"/>
                <w:lang w:val="fr-FR"/>
              </w:rPr>
              <w:t>Federica Donati</w:t>
            </w:r>
          </w:p>
          <w:p w14:paraId="0BD1BDC8" w14:textId="77777777" w:rsidR="00ED3831" w:rsidRPr="00ED3831" w:rsidRDefault="00ED3831" w:rsidP="00ED3831">
            <w:pPr>
              <w:rPr>
                <w:kern w:val="2"/>
                <w:sz w:val="24"/>
                <w:szCs w:val="24"/>
                <w:lang w:val="fr-FR"/>
              </w:rPr>
            </w:pPr>
            <w:r w:rsidRPr="00ED3831">
              <w:rPr>
                <w:kern w:val="2"/>
                <w:sz w:val="24"/>
                <w:szCs w:val="24"/>
                <w:lang w:val="fr-FR"/>
              </w:rPr>
              <w:t>Administrateur en charge</w:t>
            </w:r>
          </w:p>
          <w:p w14:paraId="086A4EFE" w14:textId="77777777" w:rsidR="00ED3831" w:rsidRPr="00ED3831" w:rsidRDefault="00ED3831" w:rsidP="00ED3831">
            <w:pPr>
              <w:rPr>
                <w:kern w:val="2"/>
                <w:sz w:val="24"/>
                <w:szCs w:val="24"/>
                <w:lang w:val="fr-FR"/>
              </w:rPr>
            </w:pPr>
            <w:r w:rsidRPr="00ED3831">
              <w:rPr>
                <w:kern w:val="2"/>
                <w:sz w:val="24"/>
                <w:szCs w:val="24"/>
                <w:lang w:val="fr-FR"/>
              </w:rPr>
              <w:t>Service des procédures spéciales</w:t>
            </w:r>
          </w:p>
          <w:p w14:paraId="390F8973" w14:textId="77777777" w:rsidR="001618D5" w:rsidRPr="00ED3831" w:rsidRDefault="001618D5" w:rsidP="00ED3831">
            <w:pPr>
              <w:rPr>
                <w:kern w:val="2"/>
                <w:sz w:val="24"/>
                <w:szCs w:val="24"/>
                <w:lang w:val="fr-FR"/>
              </w:rPr>
            </w:pPr>
          </w:p>
        </w:tc>
      </w:tr>
      <w:tr w:rsidR="00B73FD1" w14:paraId="32969AD3" w14:textId="77777777" w:rsidTr="00D4007B">
        <w:trPr>
          <w:trHeight w:val="284"/>
        </w:trPr>
        <w:tc>
          <w:tcPr>
            <w:tcW w:w="1277" w:type="dxa"/>
            <w:tcMar>
              <w:top w:w="57" w:type="dxa"/>
              <w:left w:w="0" w:type="dxa"/>
              <w:right w:w="113" w:type="dxa"/>
            </w:tcMar>
          </w:tcPr>
          <w:p w14:paraId="69176A9A" w14:textId="77777777" w:rsidR="00B73FD1" w:rsidRPr="007478C0" w:rsidRDefault="00B73FD1" w:rsidP="00D4007B">
            <w:pPr>
              <w:spacing w:before="40"/>
              <w:jc w:val="right"/>
              <w:rPr>
                <w:bCs/>
                <w:sz w:val="14"/>
                <w:szCs w:val="14"/>
              </w:rPr>
            </w:pPr>
            <w:r w:rsidRPr="007478C0">
              <w:rPr>
                <w:bCs/>
                <w:sz w:val="14"/>
                <w:szCs w:val="14"/>
              </w:rPr>
              <w:t>FAX:</w:t>
            </w:r>
          </w:p>
        </w:tc>
        <w:tc>
          <w:tcPr>
            <w:tcW w:w="8930" w:type="dxa"/>
            <w:gridSpan w:val="2"/>
            <w:tcMar>
              <w:top w:w="57" w:type="dxa"/>
            </w:tcMar>
          </w:tcPr>
          <w:p w14:paraId="42618776" w14:textId="3C409B4E" w:rsidR="00B73FD1" w:rsidRPr="007478C0" w:rsidRDefault="003632D8" w:rsidP="00D4007B">
            <w:pPr>
              <w:rPr>
                <w:kern w:val="2"/>
                <w:sz w:val="24"/>
                <w:szCs w:val="24"/>
              </w:rPr>
            </w:pPr>
            <w:r>
              <w:rPr>
                <w:kern w:val="2"/>
                <w:sz w:val="24"/>
                <w:szCs w:val="24"/>
              </w:rPr>
              <w:t>022 917 90</w:t>
            </w:r>
            <w:r w:rsidR="006815D3">
              <w:rPr>
                <w:kern w:val="2"/>
                <w:sz w:val="24"/>
                <w:szCs w:val="24"/>
              </w:rPr>
              <w:t xml:space="preserve"> </w:t>
            </w:r>
            <w:r>
              <w:rPr>
                <w:kern w:val="2"/>
                <w:sz w:val="24"/>
                <w:szCs w:val="24"/>
              </w:rPr>
              <w:t>08</w:t>
            </w:r>
          </w:p>
        </w:tc>
      </w:tr>
      <w:tr w:rsidR="00B73FD1" w14:paraId="6A044965" w14:textId="77777777" w:rsidTr="00D4007B">
        <w:trPr>
          <w:trHeight w:val="284"/>
        </w:trPr>
        <w:tc>
          <w:tcPr>
            <w:tcW w:w="1277" w:type="dxa"/>
            <w:tcMar>
              <w:top w:w="57" w:type="dxa"/>
              <w:left w:w="0" w:type="dxa"/>
              <w:right w:w="113" w:type="dxa"/>
            </w:tcMar>
          </w:tcPr>
          <w:p w14:paraId="56BE6C24" w14:textId="77777777" w:rsidR="00B73FD1" w:rsidRPr="007478C0" w:rsidRDefault="00B73FD1" w:rsidP="00D4007B">
            <w:pPr>
              <w:spacing w:before="40"/>
              <w:jc w:val="right"/>
              <w:rPr>
                <w:bCs/>
                <w:sz w:val="14"/>
                <w:szCs w:val="14"/>
              </w:rPr>
            </w:pPr>
            <w:r w:rsidRPr="007478C0">
              <w:rPr>
                <w:bCs/>
                <w:sz w:val="14"/>
                <w:szCs w:val="14"/>
              </w:rPr>
              <w:t>TEL:</w:t>
            </w:r>
          </w:p>
        </w:tc>
        <w:tc>
          <w:tcPr>
            <w:tcW w:w="8930" w:type="dxa"/>
            <w:gridSpan w:val="2"/>
            <w:tcMar>
              <w:top w:w="57" w:type="dxa"/>
            </w:tcMar>
          </w:tcPr>
          <w:p w14:paraId="62477299" w14:textId="575C3C88" w:rsidR="00B73FD1" w:rsidRPr="00F161EC" w:rsidRDefault="003632D8" w:rsidP="00200CA2">
            <w:pPr>
              <w:rPr>
                <w:kern w:val="2"/>
                <w:sz w:val="24"/>
                <w:szCs w:val="24"/>
              </w:rPr>
            </w:pPr>
            <w:r>
              <w:rPr>
                <w:kern w:val="2"/>
                <w:sz w:val="24"/>
                <w:szCs w:val="24"/>
              </w:rPr>
              <w:t xml:space="preserve">022 </w:t>
            </w:r>
            <w:r w:rsidR="006815D3" w:rsidRPr="006815D3">
              <w:rPr>
                <w:kern w:val="2"/>
                <w:sz w:val="24"/>
                <w:szCs w:val="24"/>
              </w:rPr>
              <w:t>917 49 89</w:t>
            </w:r>
          </w:p>
        </w:tc>
      </w:tr>
      <w:tr w:rsidR="00B73FD1" w14:paraId="1A46D399" w14:textId="77777777" w:rsidTr="00D4007B">
        <w:trPr>
          <w:trHeight w:val="642"/>
        </w:trPr>
        <w:tc>
          <w:tcPr>
            <w:tcW w:w="1277" w:type="dxa"/>
            <w:tcMar>
              <w:top w:w="57" w:type="dxa"/>
              <w:left w:w="0" w:type="dxa"/>
              <w:right w:w="113" w:type="dxa"/>
            </w:tcMar>
          </w:tcPr>
          <w:p w14:paraId="4180A486" w14:textId="77777777" w:rsidR="00B73FD1" w:rsidRPr="007478C0" w:rsidRDefault="00B73FD1" w:rsidP="00D4007B">
            <w:pPr>
              <w:spacing w:before="40"/>
              <w:jc w:val="right"/>
              <w:rPr>
                <w:bCs/>
                <w:sz w:val="14"/>
                <w:szCs w:val="14"/>
              </w:rPr>
            </w:pPr>
            <w:r w:rsidRPr="007478C0">
              <w:rPr>
                <w:bCs/>
                <w:sz w:val="14"/>
                <w:szCs w:val="14"/>
              </w:rPr>
              <w:t>E-MAIL:</w:t>
            </w:r>
          </w:p>
        </w:tc>
        <w:tc>
          <w:tcPr>
            <w:tcW w:w="8930" w:type="dxa"/>
            <w:gridSpan w:val="2"/>
            <w:tcMar>
              <w:top w:w="57" w:type="dxa"/>
            </w:tcMar>
          </w:tcPr>
          <w:p w14:paraId="7F3473AE" w14:textId="78A0E8FD" w:rsidR="00B73FD1" w:rsidRPr="00F161EC" w:rsidRDefault="004161B8" w:rsidP="00DB415F">
            <w:pPr>
              <w:rPr>
                <w:kern w:val="2"/>
                <w:sz w:val="24"/>
                <w:szCs w:val="24"/>
              </w:rPr>
            </w:pPr>
            <w:hyperlink r:id="rId11" w:history="1">
              <w:r w:rsidR="00A92AF3" w:rsidRPr="00A92AF3">
                <w:rPr>
                  <w:rStyle w:val="Hyperlink"/>
                  <w:kern w:val="2"/>
                  <w:sz w:val="24"/>
                  <w:szCs w:val="24"/>
                </w:rPr>
                <w:t>hrc-ie-albinism@un.org</w:t>
              </w:r>
            </w:hyperlink>
            <w:r w:rsidR="00A92AF3" w:rsidRPr="00A92AF3">
              <w:rPr>
                <w:kern w:val="2"/>
                <w:sz w:val="24"/>
                <w:szCs w:val="24"/>
                <w:u w:val="single"/>
              </w:rPr>
              <w:t xml:space="preserve"> </w:t>
            </w:r>
            <w:r w:rsidR="00A92AF3" w:rsidRPr="00A92AF3">
              <w:rPr>
                <w:kern w:val="2"/>
                <w:sz w:val="24"/>
                <w:szCs w:val="24"/>
              </w:rPr>
              <w:t xml:space="preserve"> </w:t>
            </w:r>
          </w:p>
        </w:tc>
      </w:tr>
      <w:tr w:rsidR="00B73FD1" w14:paraId="056FCD39" w14:textId="77777777" w:rsidTr="00D4007B">
        <w:trPr>
          <w:trHeight w:val="284"/>
        </w:trPr>
        <w:tc>
          <w:tcPr>
            <w:tcW w:w="1277" w:type="dxa"/>
            <w:tcMar>
              <w:top w:w="57" w:type="dxa"/>
              <w:left w:w="0" w:type="dxa"/>
              <w:right w:w="113" w:type="dxa"/>
            </w:tcMar>
          </w:tcPr>
          <w:p w14:paraId="2A3051F3" w14:textId="77777777" w:rsidR="00B73FD1" w:rsidRPr="007478C0" w:rsidRDefault="00B73FD1" w:rsidP="00D4007B">
            <w:pPr>
              <w:spacing w:before="40"/>
              <w:jc w:val="right"/>
              <w:rPr>
                <w:bCs/>
                <w:sz w:val="14"/>
                <w:szCs w:val="14"/>
              </w:rPr>
            </w:pPr>
            <w:r w:rsidRPr="007478C0">
              <w:rPr>
                <w:bCs/>
                <w:sz w:val="14"/>
                <w:szCs w:val="14"/>
              </w:rPr>
              <w:t>REF:</w:t>
            </w:r>
          </w:p>
        </w:tc>
        <w:tc>
          <w:tcPr>
            <w:tcW w:w="8930" w:type="dxa"/>
            <w:gridSpan w:val="2"/>
            <w:tcMar>
              <w:top w:w="57" w:type="dxa"/>
            </w:tcMar>
          </w:tcPr>
          <w:p w14:paraId="1AC4A80D" w14:textId="77777777" w:rsidR="00B73FD1" w:rsidRPr="00D111AF" w:rsidRDefault="00B73FD1" w:rsidP="00C162CD">
            <w:pPr>
              <w:rPr>
                <w:b/>
                <w:kern w:val="2"/>
                <w:sz w:val="24"/>
                <w:szCs w:val="24"/>
                <w:lang w:val="en-US"/>
              </w:rPr>
            </w:pPr>
          </w:p>
        </w:tc>
      </w:tr>
      <w:tr w:rsidR="00B73FD1" w:rsidRPr="00992B33" w14:paraId="5F945619" w14:textId="77777777" w:rsidTr="00D4007B">
        <w:trPr>
          <w:trHeight w:val="284"/>
        </w:trPr>
        <w:tc>
          <w:tcPr>
            <w:tcW w:w="1277" w:type="dxa"/>
            <w:tcMar>
              <w:top w:w="57" w:type="dxa"/>
              <w:left w:w="0" w:type="dxa"/>
              <w:right w:w="113" w:type="dxa"/>
            </w:tcMar>
          </w:tcPr>
          <w:p w14:paraId="2D20B6A9" w14:textId="77777777" w:rsidR="00B73FD1" w:rsidRPr="007478C0" w:rsidRDefault="00B73FD1" w:rsidP="00D4007B">
            <w:pPr>
              <w:spacing w:before="40"/>
              <w:jc w:val="right"/>
              <w:rPr>
                <w:bCs/>
                <w:sz w:val="14"/>
                <w:szCs w:val="14"/>
              </w:rPr>
            </w:pPr>
            <w:r w:rsidRPr="007478C0">
              <w:rPr>
                <w:bCs/>
                <w:sz w:val="14"/>
                <w:szCs w:val="14"/>
              </w:rPr>
              <w:t>PAGES:</w:t>
            </w:r>
          </w:p>
        </w:tc>
        <w:tc>
          <w:tcPr>
            <w:tcW w:w="709" w:type="dxa"/>
            <w:tcMar>
              <w:top w:w="57" w:type="dxa"/>
            </w:tcMar>
          </w:tcPr>
          <w:p w14:paraId="5B0C38A6" w14:textId="542CC6E4" w:rsidR="00B73FD1" w:rsidRPr="007478C0" w:rsidRDefault="00B73FD1" w:rsidP="00D4007B">
            <w:pPr>
              <w:rPr>
                <w:kern w:val="2"/>
                <w:sz w:val="24"/>
                <w:szCs w:val="24"/>
              </w:rPr>
            </w:pPr>
          </w:p>
        </w:tc>
        <w:tc>
          <w:tcPr>
            <w:tcW w:w="8221" w:type="dxa"/>
          </w:tcPr>
          <w:p w14:paraId="7EE62E8A" w14:textId="77777777" w:rsidR="00B73FD1" w:rsidRPr="007478C0" w:rsidRDefault="00B73FD1" w:rsidP="00D4007B">
            <w:pPr>
              <w:spacing w:before="40"/>
              <w:rPr>
                <w:kern w:val="2"/>
                <w:sz w:val="14"/>
                <w:szCs w:val="14"/>
              </w:rPr>
            </w:pPr>
          </w:p>
        </w:tc>
      </w:tr>
      <w:tr w:rsidR="00B73FD1" w14:paraId="58FB44A5" w14:textId="77777777" w:rsidTr="00D4007B">
        <w:trPr>
          <w:trHeight w:val="284"/>
        </w:trPr>
        <w:tc>
          <w:tcPr>
            <w:tcW w:w="1277" w:type="dxa"/>
            <w:tcMar>
              <w:top w:w="57" w:type="dxa"/>
              <w:left w:w="0" w:type="dxa"/>
              <w:right w:w="113" w:type="dxa"/>
            </w:tcMar>
          </w:tcPr>
          <w:p w14:paraId="58B7E18F" w14:textId="77777777" w:rsidR="00B73FD1" w:rsidRPr="007478C0" w:rsidRDefault="00B73FD1" w:rsidP="00D4007B">
            <w:pPr>
              <w:spacing w:before="40"/>
              <w:jc w:val="right"/>
              <w:rPr>
                <w:bCs/>
                <w:sz w:val="14"/>
                <w:szCs w:val="14"/>
              </w:rPr>
            </w:pPr>
            <w:r w:rsidRPr="007478C0">
              <w:rPr>
                <w:bCs/>
                <w:sz w:val="14"/>
                <w:szCs w:val="14"/>
              </w:rPr>
              <w:t>COPIES:</w:t>
            </w:r>
          </w:p>
        </w:tc>
        <w:tc>
          <w:tcPr>
            <w:tcW w:w="8930" w:type="dxa"/>
            <w:gridSpan w:val="2"/>
            <w:tcMar>
              <w:top w:w="57" w:type="dxa"/>
            </w:tcMar>
          </w:tcPr>
          <w:p w14:paraId="21551B0B" w14:textId="7AF9AC7F" w:rsidR="00B73FD1" w:rsidRPr="007478C0" w:rsidRDefault="00562E0E" w:rsidP="00D4007B">
            <w:pPr>
              <w:rPr>
                <w:bCs/>
                <w:sz w:val="24"/>
                <w:szCs w:val="24"/>
              </w:rPr>
            </w:pPr>
            <w:r>
              <w:rPr>
                <w:bCs/>
                <w:sz w:val="24"/>
                <w:szCs w:val="24"/>
              </w:rPr>
              <w:t>5</w:t>
            </w:r>
          </w:p>
        </w:tc>
      </w:tr>
      <w:tr w:rsidR="00B73FD1" w:rsidRPr="004161B8" w14:paraId="2A845A35" w14:textId="77777777" w:rsidTr="00D4007B">
        <w:trPr>
          <w:trHeight w:val="632"/>
        </w:trPr>
        <w:tc>
          <w:tcPr>
            <w:tcW w:w="1277" w:type="dxa"/>
            <w:tcMar>
              <w:top w:w="57" w:type="dxa"/>
              <w:left w:w="0" w:type="dxa"/>
              <w:right w:w="113" w:type="dxa"/>
            </w:tcMar>
          </w:tcPr>
          <w:p w14:paraId="3A854B01" w14:textId="77777777" w:rsidR="00B73FD1" w:rsidRPr="004D3D30" w:rsidRDefault="00B73FD1" w:rsidP="00D4007B">
            <w:pPr>
              <w:spacing w:before="40"/>
              <w:jc w:val="right"/>
              <w:rPr>
                <w:bCs/>
                <w:sz w:val="14"/>
                <w:szCs w:val="14"/>
              </w:rPr>
            </w:pPr>
            <w:r w:rsidRPr="004D3D30">
              <w:rPr>
                <w:bCs/>
                <w:sz w:val="14"/>
                <w:szCs w:val="14"/>
              </w:rPr>
              <w:t>OBJET/SUBJECT:</w:t>
            </w:r>
          </w:p>
        </w:tc>
        <w:tc>
          <w:tcPr>
            <w:tcW w:w="8930" w:type="dxa"/>
            <w:gridSpan w:val="2"/>
            <w:tcMar>
              <w:top w:w="57" w:type="dxa"/>
            </w:tcMar>
          </w:tcPr>
          <w:p w14:paraId="45E617FF" w14:textId="77777777" w:rsidR="009209BB" w:rsidRPr="009209BB" w:rsidRDefault="009209BB" w:rsidP="009209BB">
            <w:pPr>
              <w:rPr>
                <w:b/>
                <w:bCs/>
                <w:sz w:val="24"/>
                <w:szCs w:val="24"/>
                <w:lang w:val="es-ES"/>
              </w:rPr>
            </w:pPr>
            <w:proofErr w:type="spellStart"/>
            <w:r w:rsidRPr="009209BB">
              <w:rPr>
                <w:b/>
                <w:bCs/>
                <w:sz w:val="24"/>
                <w:szCs w:val="24"/>
                <w:lang w:val="es-ES"/>
              </w:rPr>
              <w:t>Lettre</w:t>
            </w:r>
            <w:proofErr w:type="spellEnd"/>
            <w:r w:rsidRPr="009209BB">
              <w:rPr>
                <w:b/>
                <w:bCs/>
                <w:sz w:val="24"/>
                <w:szCs w:val="24"/>
                <w:lang w:val="es-ES"/>
              </w:rPr>
              <w:t xml:space="preserve"> de </w:t>
            </w:r>
            <w:proofErr w:type="spellStart"/>
            <w:r w:rsidRPr="009209BB">
              <w:rPr>
                <w:b/>
                <w:bCs/>
                <w:sz w:val="24"/>
                <w:szCs w:val="24"/>
                <w:lang w:val="es-ES"/>
              </w:rPr>
              <w:t>l'experte</w:t>
            </w:r>
            <w:proofErr w:type="spellEnd"/>
            <w:r w:rsidRPr="009209BB">
              <w:rPr>
                <w:b/>
                <w:bCs/>
                <w:sz w:val="24"/>
                <w:szCs w:val="24"/>
                <w:lang w:val="es-ES"/>
              </w:rPr>
              <w:t xml:space="preserve"> </w:t>
            </w:r>
            <w:proofErr w:type="spellStart"/>
            <w:r w:rsidRPr="009209BB">
              <w:rPr>
                <w:b/>
                <w:bCs/>
                <w:sz w:val="24"/>
                <w:szCs w:val="24"/>
                <w:lang w:val="es-ES"/>
              </w:rPr>
              <w:t>indépendante</w:t>
            </w:r>
            <w:proofErr w:type="spellEnd"/>
            <w:r w:rsidRPr="009209BB">
              <w:rPr>
                <w:b/>
                <w:bCs/>
                <w:sz w:val="24"/>
                <w:szCs w:val="24"/>
                <w:lang w:val="es-ES"/>
              </w:rPr>
              <w:t xml:space="preserve"> sur </w:t>
            </w:r>
            <w:proofErr w:type="spellStart"/>
            <w:r w:rsidRPr="009209BB">
              <w:rPr>
                <w:b/>
                <w:bCs/>
                <w:sz w:val="24"/>
                <w:szCs w:val="24"/>
                <w:lang w:val="es-ES"/>
              </w:rPr>
              <w:t>l’exercice</w:t>
            </w:r>
            <w:proofErr w:type="spellEnd"/>
            <w:r w:rsidRPr="009209BB">
              <w:rPr>
                <w:b/>
                <w:bCs/>
                <w:sz w:val="24"/>
                <w:szCs w:val="24"/>
                <w:lang w:val="es-ES"/>
              </w:rPr>
              <w:t xml:space="preserve"> des </w:t>
            </w:r>
            <w:proofErr w:type="spellStart"/>
            <w:r w:rsidRPr="009209BB">
              <w:rPr>
                <w:b/>
                <w:bCs/>
                <w:sz w:val="24"/>
                <w:szCs w:val="24"/>
                <w:lang w:val="es-ES"/>
              </w:rPr>
              <w:t>droits</w:t>
            </w:r>
            <w:proofErr w:type="spellEnd"/>
            <w:r w:rsidRPr="009209BB">
              <w:rPr>
                <w:b/>
                <w:bCs/>
                <w:sz w:val="24"/>
                <w:szCs w:val="24"/>
                <w:lang w:val="es-ES"/>
              </w:rPr>
              <w:t xml:space="preserve"> de </w:t>
            </w:r>
            <w:proofErr w:type="spellStart"/>
            <w:r w:rsidRPr="009209BB">
              <w:rPr>
                <w:b/>
                <w:bCs/>
                <w:sz w:val="24"/>
                <w:szCs w:val="24"/>
                <w:lang w:val="es-ES"/>
              </w:rPr>
              <w:t>l’homme</w:t>
            </w:r>
            <w:proofErr w:type="spellEnd"/>
          </w:p>
          <w:p w14:paraId="273360D6" w14:textId="168A9DA3" w:rsidR="009209BB" w:rsidRPr="009209BB" w:rsidRDefault="009209BB" w:rsidP="009209BB">
            <w:pPr>
              <w:rPr>
                <w:b/>
                <w:bCs/>
                <w:sz w:val="24"/>
                <w:szCs w:val="24"/>
                <w:lang w:val="es-ES"/>
              </w:rPr>
            </w:pPr>
            <w:r w:rsidRPr="009209BB">
              <w:rPr>
                <w:b/>
                <w:bCs/>
                <w:sz w:val="24"/>
                <w:szCs w:val="24"/>
                <w:lang w:val="es-ES"/>
              </w:rPr>
              <w:t xml:space="preserve">par les </w:t>
            </w:r>
            <w:proofErr w:type="spellStart"/>
            <w:r w:rsidRPr="009209BB">
              <w:rPr>
                <w:b/>
                <w:bCs/>
                <w:sz w:val="24"/>
                <w:szCs w:val="24"/>
                <w:lang w:val="es-ES"/>
              </w:rPr>
              <w:t>personnes</w:t>
            </w:r>
            <w:proofErr w:type="spellEnd"/>
            <w:r w:rsidRPr="009209BB">
              <w:rPr>
                <w:b/>
                <w:bCs/>
                <w:sz w:val="24"/>
                <w:szCs w:val="24"/>
                <w:lang w:val="es-ES"/>
              </w:rPr>
              <w:t xml:space="preserve"> </w:t>
            </w:r>
            <w:proofErr w:type="spellStart"/>
            <w:r w:rsidRPr="009209BB">
              <w:rPr>
                <w:b/>
                <w:bCs/>
                <w:sz w:val="24"/>
                <w:szCs w:val="24"/>
                <w:lang w:val="es-ES"/>
              </w:rPr>
              <w:t>atteintes</w:t>
            </w:r>
            <w:proofErr w:type="spellEnd"/>
            <w:r w:rsidRPr="009209BB">
              <w:rPr>
                <w:b/>
                <w:bCs/>
                <w:sz w:val="24"/>
                <w:szCs w:val="24"/>
                <w:lang w:val="es-ES"/>
              </w:rPr>
              <w:t xml:space="preserve"> </w:t>
            </w:r>
            <w:proofErr w:type="spellStart"/>
            <w:r w:rsidRPr="009209BB">
              <w:rPr>
                <w:b/>
                <w:bCs/>
                <w:sz w:val="24"/>
                <w:szCs w:val="24"/>
                <w:lang w:val="es-ES"/>
              </w:rPr>
              <w:t>d'albinisme</w:t>
            </w:r>
            <w:proofErr w:type="spellEnd"/>
            <w:r w:rsidRPr="009209BB">
              <w:rPr>
                <w:b/>
                <w:bCs/>
                <w:sz w:val="24"/>
                <w:szCs w:val="24"/>
                <w:lang w:val="es-ES"/>
              </w:rPr>
              <w:t xml:space="preserve"> - </w:t>
            </w:r>
            <w:proofErr w:type="spellStart"/>
            <w:r w:rsidRPr="009209BB">
              <w:rPr>
                <w:b/>
                <w:bCs/>
                <w:sz w:val="24"/>
                <w:szCs w:val="24"/>
                <w:lang w:val="es-ES"/>
              </w:rPr>
              <w:t>Rapport</w:t>
            </w:r>
            <w:proofErr w:type="spellEnd"/>
            <w:r w:rsidRPr="009209BB">
              <w:rPr>
                <w:b/>
                <w:bCs/>
                <w:sz w:val="24"/>
                <w:szCs w:val="24"/>
                <w:lang w:val="es-ES"/>
              </w:rPr>
              <w:t xml:space="preserve"> de la 5</w:t>
            </w:r>
            <w:r w:rsidR="004161B8">
              <w:rPr>
                <w:b/>
                <w:bCs/>
                <w:sz w:val="24"/>
                <w:szCs w:val="24"/>
                <w:lang w:val="es-ES"/>
              </w:rPr>
              <w:t>8</w:t>
            </w:r>
            <w:r w:rsidRPr="009209BB">
              <w:rPr>
                <w:b/>
                <w:bCs/>
                <w:sz w:val="24"/>
                <w:szCs w:val="24"/>
                <w:lang w:val="es-ES"/>
              </w:rPr>
              <w:t xml:space="preserve">ème </w:t>
            </w:r>
            <w:proofErr w:type="spellStart"/>
            <w:r w:rsidRPr="009209BB">
              <w:rPr>
                <w:b/>
                <w:bCs/>
                <w:sz w:val="24"/>
                <w:szCs w:val="24"/>
                <w:lang w:val="es-ES"/>
              </w:rPr>
              <w:t>session</w:t>
            </w:r>
            <w:proofErr w:type="spellEnd"/>
            <w:r w:rsidRPr="009209BB">
              <w:rPr>
                <w:b/>
                <w:bCs/>
                <w:sz w:val="24"/>
                <w:szCs w:val="24"/>
                <w:lang w:val="es-ES"/>
              </w:rPr>
              <w:t xml:space="preserve"> </w:t>
            </w:r>
          </w:p>
          <w:p w14:paraId="7916CB5A" w14:textId="77777777" w:rsidR="009209BB" w:rsidRPr="009209BB" w:rsidRDefault="009209BB" w:rsidP="009209BB">
            <w:pPr>
              <w:rPr>
                <w:b/>
                <w:bCs/>
                <w:sz w:val="24"/>
                <w:szCs w:val="24"/>
                <w:lang w:val="es-ES"/>
              </w:rPr>
            </w:pPr>
            <w:r w:rsidRPr="009209BB">
              <w:rPr>
                <w:b/>
                <w:bCs/>
                <w:sz w:val="24"/>
                <w:szCs w:val="24"/>
                <w:lang w:val="es-ES"/>
              </w:rPr>
              <w:t xml:space="preserve">du </w:t>
            </w:r>
            <w:proofErr w:type="spellStart"/>
            <w:r w:rsidRPr="009209BB">
              <w:rPr>
                <w:b/>
                <w:bCs/>
                <w:sz w:val="24"/>
                <w:szCs w:val="24"/>
                <w:lang w:val="es-ES"/>
              </w:rPr>
              <w:t>Conseil</w:t>
            </w:r>
            <w:proofErr w:type="spellEnd"/>
            <w:r w:rsidRPr="009209BB">
              <w:rPr>
                <w:b/>
                <w:bCs/>
                <w:sz w:val="24"/>
                <w:szCs w:val="24"/>
                <w:lang w:val="es-ES"/>
              </w:rPr>
              <w:t xml:space="preserve"> des </w:t>
            </w:r>
            <w:proofErr w:type="spellStart"/>
            <w:r w:rsidRPr="009209BB">
              <w:rPr>
                <w:b/>
                <w:bCs/>
                <w:sz w:val="24"/>
                <w:szCs w:val="24"/>
                <w:lang w:val="es-ES"/>
              </w:rPr>
              <w:t>droits</w:t>
            </w:r>
            <w:proofErr w:type="spellEnd"/>
            <w:r w:rsidRPr="009209BB">
              <w:rPr>
                <w:b/>
                <w:bCs/>
                <w:sz w:val="24"/>
                <w:szCs w:val="24"/>
                <w:lang w:val="es-ES"/>
              </w:rPr>
              <w:t xml:space="preserve"> de </w:t>
            </w:r>
            <w:proofErr w:type="spellStart"/>
            <w:r w:rsidRPr="009209BB">
              <w:rPr>
                <w:b/>
                <w:bCs/>
                <w:sz w:val="24"/>
                <w:szCs w:val="24"/>
                <w:lang w:val="es-ES"/>
              </w:rPr>
              <w:t>l’homme</w:t>
            </w:r>
            <w:proofErr w:type="spellEnd"/>
            <w:r w:rsidRPr="009209BB">
              <w:rPr>
                <w:b/>
                <w:bCs/>
                <w:sz w:val="24"/>
                <w:szCs w:val="24"/>
                <w:lang w:val="es-ES"/>
              </w:rPr>
              <w:t>.</w:t>
            </w:r>
          </w:p>
          <w:p w14:paraId="5C4140BD" w14:textId="77777777" w:rsidR="00B73FD1" w:rsidRDefault="00B73FD1" w:rsidP="00F5633B">
            <w:pPr>
              <w:rPr>
                <w:b/>
                <w:bCs/>
                <w:sz w:val="24"/>
                <w:szCs w:val="24"/>
                <w:lang w:val="es-ES"/>
              </w:rPr>
            </w:pPr>
          </w:p>
          <w:p w14:paraId="269B2FC5" w14:textId="2A7D8B01" w:rsidR="00236E0E" w:rsidRPr="009209BB" w:rsidRDefault="00236E0E" w:rsidP="00F5633B">
            <w:pPr>
              <w:rPr>
                <w:b/>
                <w:bCs/>
                <w:sz w:val="24"/>
                <w:szCs w:val="24"/>
                <w:lang w:val="es-ES"/>
              </w:rPr>
            </w:pPr>
          </w:p>
        </w:tc>
      </w:tr>
    </w:tbl>
    <w:p w14:paraId="7680A3B2" w14:textId="77777777" w:rsidR="00236E0E" w:rsidRPr="00236E0E" w:rsidRDefault="00236E0E" w:rsidP="00236E0E">
      <w:pPr>
        <w:ind w:left="720" w:right="-179"/>
        <w:jc w:val="both"/>
        <w:rPr>
          <w:bCs/>
          <w:kern w:val="2"/>
          <w:sz w:val="24"/>
          <w:szCs w:val="24"/>
          <w:lang w:val="fr-FR"/>
        </w:rPr>
      </w:pPr>
      <w:r w:rsidRPr="00236E0E">
        <w:rPr>
          <w:bCs/>
          <w:kern w:val="2"/>
          <w:sz w:val="24"/>
          <w:szCs w:val="24"/>
          <w:lang w:val="fr-FR"/>
        </w:rPr>
        <w:t>Veuillez trouver ci-joint une lettre de l’expert Indépendante, Madame Muluka-Anne Miti-Drummond.</w:t>
      </w:r>
    </w:p>
    <w:p w14:paraId="32855B3A" w14:textId="77777777" w:rsidR="00B73FD1" w:rsidRPr="009209BB" w:rsidRDefault="00B73FD1" w:rsidP="00B73FD1">
      <w:pPr>
        <w:ind w:right="-179" w:firstLine="720"/>
        <w:jc w:val="both"/>
        <w:rPr>
          <w:kern w:val="2"/>
          <w:sz w:val="24"/>
          <w:szCs w:val="24"/>
          <w:lang w:val="fr-FR"/>
        </w:rPr>
      </w:pPr>
    </w:p>
    <w:p w14:paraId="4FA7D481" w14:textId="77777777" w:rsidR="00B73FD1" w:rsidRPr="009209BB" w:rsidRDefault="00B73FD1" w:rsidP="00B73FD1">
      <w:pPr>
        <w:ind w:right="-1"/>
        <w:jc w:val="center"/>
        <w:rPr>
          <w:b/>
          <w:kern w:val="2"/>
          <w:sz w:val="24"/>
          <w:szCs w:val="24"/>
          <w:lang w:val="fr-FR"/>
        </w:rPr>
      </w:pPr>
    </w:p>
    <w:p w14:paraId="74904282" w14:textId="77777777" w:rsidR="00B73FD1" w:rsidRPr="009209BB" w:rsidRDefault="00B73FD1" w:rsidP="00B73FD1">
      <w:pPr>
        <w:ind w:right="-1"/>
        <w:jc w:val="center"/>
        <w:rPr>
          <w:b/>
          <w:kern w:val="2"/>
          <w:sz w:val="24"/>
          <w:szCs w:val="24"/>
          <w:lang w:val="fr-FR"/>
        </w:rPr>
        <w:sectPr w:rsidR="00B73FD1" w:rsidRPr="009209BB" w:rsidSect="00982FCF">
          <w:headerReference w:type="default" r:id="rId12"/>
          <w:footerReference w:type="default" r:id="rId13"/>
          <w:headerReference w:type="first" r:id="rId14"/>
          <w:pgSz w:w="11906" w:h="16838" w:code="9"/>
          <w:pgMar w:top="1134" w:right="1701" w:bottom="2269" w:left="1701" w:header="284" w:footer="1406" w:gutter="0"/>
          <w:cols w:space="720"/>
          <w:formProt w:val="0"/>
          <w:titlePg/>
          <w:docGrid w:linePitch="272"/>
        </w:sectPr>
      </w:pPr>
    </w:p>
    <w:p w14:paraId="1E83147C" w14:textId="77777777" w:rsidR="0087384C" w:rsidRPr="0087384C" w:rsidRDefault="0087384C" w:rsidP="0087384C">
      <w:pPr>
        <w:jc w:val="center"/>
        <w:rPr>
          <w:b/>
          <w:bCs/>
          <w:sz w:val="22"/>
          <w:lang w:val="fr-FR"/>
        </w:rPr>
      </w:pPr>
      <w:r w:rsidRPr="0087384C">
        <w:rPr>
          <w:b/>
          <w:bCs/>
          <w:sz w:val="22"/>
          <w:lang w:val="fr-FR"/>
        </w:rPr>
        <w:lastRenderedPageBreak/>
        <w:t>Mandat de l’Experte indépendante sur l’exercice des droits de l’homme par les personnes atteintes d’albinisme</w:t>
      </w:r>
    </w:p>
    <w:p w14:paraId="0CD08736" w14:textId="77777777" w:rsidR="00B73FD1" w:rsidRPr="0087384C" w:rsidRDefault="00B73FD1" w:rsidP="00B73FD1">
      <w:pPr>
        <w:jc w:val="center"/>
        <w:rPr>
          <w:b/>
          <w:sz w:val="22"/>
          <w:lang w:val="fr-FR"/>
        </w:rPr>
      </w:pPr>
    </w:p>
    <w:tbl>
      <w:tblPr>
        <w:tblW w:w="3212" w:type="dxa"/>
        <w:tblLook w:val="04A0" w:firstRow="1" w:lastRow="0" w:firstColumn="1" w:lastColumn="0" w:noHBand="0" w:noVBand="1"/>
      </w:tblPr>
      <w:tblGrid>
        <w:gridCol w:w="2893"/>
        <w:gridCol w:w="319"/>
      </w:tblGrid>
      <w:tr w:rsidR="00B73FD1" w:rsidRPr="0025174E" w14:paraId="06048B1C" w14:textId="77777777" w:rsidTr="00FB32FB">
        <w:trPr>
          <w:trHeight w:val="337"/>
        </w:trPr>
        <w:tc>
          <w:tcPr>
            <w:tcW w:w="0" w:type="auto"/>
            <w:shd w:val="clear" w:color="auto" w:fill="auto"/>
            <w:tcMar>
              <w:top w:w="113" w:type="dxa"/>
              <w:left w:w="57" w:type="dxa"/>
              <w:bottom w:w="113" w:type="dxa"/>
              <w:right w:w="0" w:type="dxa"/>
            </w:tcMar>
          </w:tcPr>
          <w:p w14:paraId="36DFD3C5" w14:textId="77777777" w:rsidR="00B73FD1" w:rsidRPr="006F0EE4" w:rsidRDefault="00B73FD1" w:rsidP="00FB32FB">
            <w:pPr>
              <w:ind w:hanging="57"/>
              <w:rPr>
                <w:sz w:val="16"/>
                <w:szCs w:val="16"/>
              </w:rPr>
            </w:pPr>
            <w:r>
              <w:rPr>
                <w:sz w:val="16"/>
                <w:szCs w:val="16"/>
              </w:rPr>
              <w:t xml:space="preserve">REFERENCE: </w:t>
            </w:r>
          </w:p>
        </w:tc>
        <w:tc>
          <w:tcPr>
            <w:tcW w:w="0" w:type="auto"/>
            <w:shd w:val="clear" w:color="auto" w:fill="auto"/>
            <w:tcMar>
              <w:top w:w="113" w:type="dxa"/>
              <w:left w:w="113" w:type="dxa"/>
              <w:bottom w:w="113" w:type="dxa"/>
              <w:right w:w="0" w:type="dxa"/>
            </w:tcMar>
          </w:tcPr>
          <w:p w14:paraId="43CC0C66" w14:textId="77777777" w:rsidR="00B73FD1" w:rsidRPr="0025174E" w:rsidRDefault="00B73FD1" w:rsidP="00D4007B">
            <w:pPr>
              <w:rPr>
                <w:sz w:val="24"/>
                <w:szCs w:val="24"/>
              </w:rPr>
            </w:pPr>
          </w:p>
        </w:tc>
      </w:tr>
    </w:tbl>
    <w:p w14:paraId="42B4215E" w14:textId="29021BDE" w:rsidR="00616585" w:rsidRDefault="0087384C" w:rsidP="0087384C">
      <w:pPr>
        <w:tabs>
          <w:tab w:val="left" w:pos="709"/>
        </w:tabs>
        <w:jc w:val="right"/>
        <w:rPr>
          <w:noProof/>
          <w:sz w:val="24"/>
          <w:szCs w:val="24"/>
        </w:rPr>
      </w:pPr>
      <w:r w:rsidRPr="0087384C">
        <w:rPr>
          <w:noProof/>
          <w:sz w:val="24"/>
          <w:szCs w:val="24"/>
        </w:rPr>
        <w:t>1</w:t>
      </w:r>
      <w:r w:rsidR="004161B8">
        <w:rPr>
          <w:noProof/>
          <w:sz w:val="24"/>
          <w:szCs w:val="24"/>
        </w:rPr>
        <w:t>5</w:t>
      </w:r>
      <w:r w:rsidRPr="0087384C">
        <w:rPr>
          <w:noProof/>
          <w:sz w:val="24"/>
          <w:szCs w:val="24"/>
        </w:rPr>
        <w:t xml:space="preserve"> août 2024</w:t>
      </w:r>
    </w:p>
    <w:p w14:paraId="27F9EB87" w14:textId="77777777" w:rsidR="0087384C" w:rsidRDefault="0087384C" w:rsidP="00616585">
      <w:pPr>
        <w:tabs>
          <w:tab w:val="left" w:pos="709"/>
        </w:tabs>
        <w:jc w:val="both"/>
        <w:rPr>
          <w:noProof/>
          <w:sz w:val="24"/>
          <w:szCs w:val="24"/>
        </w:rPr>
      </w:pPr>
      <w:bookmarkStart w:id="0" w:name="_Hlk100841394"/>
    </w:p>
    <w:p w14:paraId="25A48EF6" w14:textId="77777777" w:rsidR="00AB0BC9" w:rsidRPr="00AB0BC9" w:rsidRDefault="00AB0BC9" w:rsidP="00AB0BC9">
      <w:pPr>
        <w:tabs>
          <w:tab w:val="left" w:pos="709"/>
        </w:tabs>
        <w:jc w:val="both"/>
        <w:rPr>
          <w:noProof/>
          <w:sz w:val="24"/>
          <w:szCs w:val="24"/>
          <w:lang w:val="fr-FR"/>
        </w:rPr>
      </w:pPr>
      <w:r w:rsidRPr="00AB0BC9">
        <w:rPr>
          <w:noProof/>
          <w:sz w:val="24"/>
          <w:szCs w:val="24"/>
          <w:lang w:val="fr-FR"/>
        </w:rPr>
        <w:t>Excellence,</w:t>
      </w:r>
    </w:p>
    <w:p w14:paraId="350D36E1" w14:textId="77777777" w:rsidR="00AB0BC9" w:rsidRPr="00AB0BC9" w:rsidRDefault="00AB0BC9" w:rsidP="00AB0BC9">
      <w:pPr>
        <w:tabs>
          <w:tab w:val="left" w:pos="709"/>
        </w:tabs>
        <w:jc w:val="both"/>
        <w:rPr>
          <w:noProof/>
          <w:sz w:val="24"/>
          <w:szCs w:val="24"/>
          <w:lang w:val="fr-FR"/>
        </w:rPr>
      </w:pPr>
    </w:p>
    <w:p w14:paraId="56FF2277" w14:textId="575B88FC" w:rsidR="00AB0BC9" w:rsidRPr="00AB0BC9" w:rsidRDefault="00562E0E" w:rsidP="00AB0BC9">
      <w:pPr>
        <w:tabs>
          <w:tab w:val="left" w:pos="709"/>
        </w:tabs>
        <w:jc w:val="both"/>
        <w:rPr>
          <w:noProof/>
          <w:sz w:val="24"/>
          <w:szCs w:val="24"/>
          <w:lang w:val="fr-FR"/>
        </w:rPr>
      </w:pPr>
      <w:r>
        <w:rPr>
          <w:noProof/>
          <w:sz w:val="24"/>
          <w:szCs w:val="24"/>
          <w:lang w:val="fr-FR"/>
        </w:rPr>
        <w:tab/>
      </w:r>
      <w:r w:rsidR="00AB0BC9" w:rsidRPr="00AB0BC9">
        <w:rPr>
          <w:noProof/>
          <w:sz w:val="24"/>
          <w:szCs w:val="24"/>
          <w:lang w:val="fr-FR"/>
        </w:rPr>
        <w:t xml:space="preserve">J'ai l'honneur de m'adresser à vous en ma qualité d'Experte indépendante sur l’exercice des droits de l'hommes par les personnes atteintes d'albinisme, conformément à la résolution 55/18 du Conseil des droits de l'homme. </w:t>
      </w:r>
    </w:p>
    <w:p w14:paraId="14DA0913" w14:textId="77777777" w:rsidR="00AB0BC9" w:rsidRPr="00AB0BC9" w:rsidRDefault="00AB0BC9" w:rsidP="00AB0BC9">
      <w:pPr>
        <w:tabs>
          <w:tab w:val="left" w:pos="709"/>
        </w:tabs>
        <w:jc w:val="both"/>
        <w:rPr>
          <w:noProof/>
          <w:sz w:val="24"/>
          <w:szCs w:val="24"/>
          <w:lang w:val="fr-FR"/>
        </w:rPr>
      </w:pPr>
    </w:p>
    <w:p w14:paraId="0B9AC937" w14:textId="6DA30755" w:rsidR="00AB0BC9" w:rsidRPr="00AB0BC9" w:rsidRDefault="00562E0E" w:rsidP="00AB0BC9">
      <w:pPr>
        <w:tabs>
          <w:tab w:val="left" w:pos="709"/>
        </w:tabs>
        <w:jc w:val="both"/>
        <w:rPr>
          <w:noProof/>
          <w:sz w:val="24"/>
          <w:szCs w:val="24"/>
          <w:lang w:val="fr-FR"/>
        </w:rPr>
      </w:pPr>
      <w:r>
        <w:rPr>
          <w:noProof/>
          <w:sz w:val="24"/>
          <w:szCs w:val="24"/>
          <w:lang w:val="fr-FR"/>
        </w:rPr>
        <w:tab/>
      </w:r>
      <w:r w:rsidR="00AB0BC9" w:rsidRPr="00AB0BC9">
        <w:rPr>
          <w:noProof/>
          <w:sz w:val="24"/>
          <w:szCs w:val="24"/>
          <w:lang w:val="fr-FR"/>
        </w:rPr>
        <w:t xml:space="preserve">Dans cette résolution, le Conseil des droits de l'homme appelle les États membres à coopérer pleinement avec l'Experte indépendante dans l'exercice de son mandat, et à envisager, entre autres, de lui fournir toutes les informations nécessaires relatives à ce mandat.   </w:t>
      </w:r>
    </w:p>
    <w:p w14:paraId="4C25F602" w14:textId="77777777" w:rsidR="00AB0BC9" w:rsidRPr="00AB0BC9" w:rsidRDefault="00AB0BC9" w:rsidP="00AB0BC9">
      <w:pPr>
        <w:tabs>
          <w:tab w:val="left" w:pos="709"/>
        </w:tabs>
        <w:jc w:val="both"/>
        <w:rPr>
          <w:noProof/>
          <w:sz w:val="24"/>
          <w:szCs w:val="24"/>
          <w:lang w:val="fr-FR"/>
        </w:rPr>
      </w:pPr>
    </w:p>
    <w:p w14:paraId="675B78F3" w14:textId="35F987F7" w:rsidR="00AB0BC9" w:rsidRPr="00AB0BC9" w:rsidRDefault="00562E0E" w:rsidP="00AB0BC9">
      <w:pPr>
        <w:tabs>
          <w:tab w:val="left" w:pos="709"/>
        </w:tabs>
        <w:jc w:val="both"/>
        <w:rPr>
          <w:noProof/>
          <w:sz w:val="24"/>
          <w:szCs w:val="24"/>
          <w:lang w:val="fr-FR"/>
        </w:rPr>
      </w:pPr>
      <w:r>
        <w:rPr>
          <w:noProof/>
          <w:sz w:val="24"/>
          <w:szCs w:val="24"/>
          <w:lang w:val="fr-FR"/>
        </w:rPr>
        <w:tab/>
      </w:r>
      <w:r w:rsidR="00AB0BC9" w:rsidRPr="00AB0BC9">
        <w:rPr>
          <w:noProof/>
          <w:sz w:val="24"/>
          <w:szCs w:val="24"/>
          <w:lang w:val="fr-FR"/>
        </w:rPr>
        <w:t>À cet égard, je sollicite des contributions écrites des États membres pour éclairer mon prochain rapport à la 5</w:t>
      </w:r>
      <w:r w:rsidR="004161B8">
        <w:rPr>
          <w:noProof/>
          <w:sz w:val="24"/>
          <w:szCs w:val="24"/>
          <w:lang w:val="fr-FR"/>
        </w:rPr>
        <w:t>8</w:t>
      </w:r>
      <w:r w:rsidR="00AB0BC9" w:rsidRPr="00AB0BC9">
        <w:rPr>
          <w:noProof/>
          <w:sz w:val="24"/>
          <w:szCs w:val="24"/>
          <w:lang w:val="fr-FR"/>
        </w:rPr>
        <w:t xml:space="preserve">e session du Conseil des droits de l’homme en 2025 sur les personnes atteintes d'albinisme, en mettant l'accent sur les réalisations du mandat au cours de la dernière décennie. Je souhaite recevoir autant d'informations que possible, y compris des exemples concrets relatifs aux questions mises en évidence dans le questionnaire ci-joint. </w:t>
      </w:r>
    </w:p>
    <w:p w14:paraId="3B3BF465" w14:textId="77777777" w:rsidR="00AB0BC9" w:rsidRPr="00AB0BC9" w:rsidRDefault="00AB0BC9" w:rsidP="00AB0BC9">
      <w:pPr>
        <w:tabs>
          <w:tab w:val="left" w:pos="709"/>
        </w:tabs>
        <w:jc w:val="both"/>
        <w:rPr>
          <w:noProof/>
          <w:sz w:val="24"/>
          <w:szCs w:val="24"/>
          <w:lang w:val="fr-FR"/>
        </w:rPr>
      </w:pPr>
    </w:p>
    <w:p w14:paraId="061B92AC" w14:textId="366771EB" w:rsidR="00AB0BC9" w:rsidRPr="00AB0BC9" w:rsidRDefault="00562E0E" w:rsidP="00AB0BC9">
      <w:pPr>
        <w:tabs>
          <w:tab w:val="left" w:pos="709"/>
        </w:tabs>
        <w:jc w:val="both"/>
        <w:rPr>
          <w:noProof/>
          <w:sz w:val="24"/>
          <w:szCs w:val="24"/>
          <w:lang w:val="fr-FR"/>
        </w:rPr>
      </w:pPr>
      <w:r>
        <w:rPr>
          <w:noProof/>
          <w:sz w:val="24"/>
          <w:szCs w:val="24"/>
          <w:lang w:val="fr-FR"/>
        </w:rPr>
        <w:tab/>
      </w:r>
      <w:r w:rsidR="00AB0BC9" w:rsidRPr="00AB0BC9">
        <w:rPr>
          <w:noProof/>
          <w:sz w:val="24"/>
          <w:szCs w:val="24"/>
          <w:lang w:val="fr-FR"/>
        </w:rPr>
        <w:t xml:space="preserve">Les contributions écrites doivent être soumises dans un format accessible (document Word ou PDF), en anglais, français ou espagnol, avant le </w:t>
      </w:r>
      <w:r w:rsidR="00AB0BC9" w:rsidRPr="00AB0BC9">
        <w:rPr>
          <w:b/>
          <w:bCs/>
          <w:noProof/>
          <w:sz w:val="24"/>
          <w:szCs w:val="24"/>
          <w:lang w:val="fr-FR"/>
        </w:rPr>
        <w:t>14 septembre 2024</w:t>
      </w:r>
      <w:r w:rsidR="00AB0BC9" w:rsidRPr="00AB0BC9">
        <w:rPr>
          <w:noProof/>
          <w:sz w:val="24"/>
          <w:szCs w:val="24"/>
          <w:lang w:val="fr-FR"/>
        </w:rPr>
        <w:t xml:space="preserve"> à l'adresse électronique de mon mandat </w:t>
      </w:r>
      <w:hyperlink r:id="rId15" w:history="1">
        <w:r w:rsidR="00AB0BC9" w:rsidRPr="00AB0BC9">
          <w:rPr>
            <w:rStyle w:val="Hyperlink"/>
            <w:noProof/>
            <w:sz w:val="24"/>
            <w:szCs w:val="24"/>
            <w:lang w:val="fr-FR"/>
          </w:rPr>
          <w:t>hrc-ie-albinism@un.org</w:t>
        </w:r>
      </w:hyperlink>
      <w:r w:rsidR="00AB0BC9" w:rsidRPr="00AB0BC9">
        <w:rPr>
          <w:noProof/>
          <w:sz w:val="24"/>
          <w:szCs w:val="24"/>
          <w:lang w:val="fr-FR"/>
        </w:rPr>
        <w:t>, en indiquant dans le titre de l'objet "Soumission au mandat sur l'albinisme - Rapport 5</w:t>
      </w:r>
      <w:r w:rsidR="004161B8">
        <w:rPr>
          <w:noProof/>
          <w:sz w:val="24"/>
          <w:szCs w:val="24"/>
          <w:lang w:val="fr-FR"/>
        </w:rPr>
        <w:t>8</w:t>
      </w:r>
      <w:r w:rsidR="00AB0BC9" w:rsidRPr="00AB0BC9">
        <w:rPr>
          <w:noProof/>
          <w:sz w:val="24"/>
          <w:szCs w:val="24"/>
          <w:vertAlign w:val="superscript"/>
          <w:lang w:val="fr-FR"/>
        </w:rPr>
        <w:t>ème</w:t>
      </w:r>
      <w:r w:rsidR="00AB0BC9" w:rsidRPr="00AB0BC9">
        <w:rPr>
          <w:noProof/>
          <w:sz w:val="24"/>
          <w:szCs w:val="24"/>
          <w:lang w:val="fr-FR"/>
        </w:rPr>
        <w:t xml:space="preserve"> Session - 2025."  </w:t>
      </w:r>
    </w:p>
    <w:p w14:paraId="6AD68B00" w14:textId="77777777" w:rsidR="00AB0BC9" w:rsidRPr="00AB0BC9" w:rsidRDefault="00AB0BC9" w:rsidP="00AB0BC9">
      <w:pPr>
        <w:tabs>
          <w:tab w:val="left" w:pos="709"/>
        </w:tabs>
        <w:jc w:val="both"/>
        <w:rPr>
          <w:noProof/>
          <w:sz w:val="24"/>
          <w:szCs w:val="24"/>
          <w:lang w:val="fr-FR"/>
        </w:rPr>
      </w:pPr>
    </w:p>
    <w:p w14:paraId="5813A8BE" w14:textId="77777777" w:rsidR="00AB0BC9" w:rsidRPr="00AB0BC9" w:rsidRDefault="00AB0BC9" w:rsidP="00846EC1">
      <w:pPr>
        <w:tabs>
          <w:tab w:val="left" w:pos="709"/>
        </w:tabs>
        <w:jc w:val="center"/>
        <w:rPr>
          <w:noProof/>
          <w:sz w:val="24"/>
          <w:szCs w:val="24"/>
          <w:lang w:val="fr-FR"/>
        </w:rPr>
      </w:pPr>
      <w:r w:rsidRPr="00AB0BC9">
        <w:rPr>
          <w:noProof/>
          <w:sz w:val="24"/>
          <w:szCs w:val="24"/>
          <w:lang w:val="fr-FR"/>
        </w:rPr>
        <w:t xml:space="preserve">Je vous prie d’agréer, </w:t>
      </w:r>
      <w:r w:rsidRPr="00AB0BC9">
        <w:rPr>
          <w:noProof/>
          <w:sz w:val="24"/>
          <w:szCs w:val="24"/>
          <w:lang w:val="fr-CH"/>
        </w:rPr>
        <w:t>Excellence</w:t>
      </w:r>
      <w:r w:rsidRPr="00AB0BC9">
        <w:rPr>
          <w:noProof/>
          <w:sz w:val="24"/>
          <w:szCs w:val="24"/>
          <w:lang w:val="fr-FR"/>
        </w:rPr>
        <w:t>, l'assurance de ma très haute considération.</w:t>
      </w:r>
    </w:p>
    <w:p w14:paraId="053D7278" w14:textId="77777777" w:rsidR="00AB0BC9" w:rsidRPr="00AB0BC9" w:rsidRDefault="00AB0BC9" w:rsidP="00AB0BC9">
      <w:pPr>
        <w:tabs>
          <w:tab w:val="left" w:pos="709"/>
        </w:tabs>
        <w:jc w:val="both"/>
        <w:rPr>
          <w:noProof/>
          <w:sz w:val="24"/>
          <w:szCs w:val="24"/>
          <w:lang w:val="fr-FR"/>
        </w:rPr>
      </w:pPr>
    </w:p>
    <w:p w14:paraId="215D1939" w14:textId="77777777" w:rsidR="00AB0BC9" w:rsidRPr="00AB0BC9" w:rsidRDefault="004161B8" w:rsidP="00846EC1">
      <w:pPr>
        <w:tabs>
          <w:tab w:val="left" w:pos="709"/>
        </w:tabs>
        <w:jc w:val="center"/>
        <w:rPr>
          <w:noProof/>
          <w:sz w:val="24"/>
          <w:szCs w:val="24"/>
          <w:lang w:val="fr-FR"/>
        </w:rPr>
      </w:pPr>
      <w:sdt>
        <w:sdtPr>
          <w:rPr>
            <w:noProof/>
            <w:sz w:val="24"/>
            <w:szCs w:val="24"/>
          </w:rPr>
          <w:alias w:val="MandateSign"/>
          <w:tag w:val="MandateSign"/>
          <w:id w:val="1793709990"/>
          <w:picture/>
        </w:sdtPr>
        <w:sdtEndPr/>
        <w:sdtContent>
          <w:r w:rsidR="00AB0BC9" w:rsidRPr="00AB0BC9">
            <w:rPr>
              <w:noProof/>
              <w:sz w:val="24"/>
              <w:szCs w:val="24"/>
            </w:rPr>
            <w:drawing>
              <wp:inline distT="0" distB="0" distL="0" distR="0" wp14:anchorId="56CDD6ED" wp14:editId="31BB2827">
                <wp:extent cx="1383665" cy="330200"/>
                <wp:effectExtent l="0" t="0" r="6985" b="0"/>
                <wp:docPr id="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black text on a white background&#10;&#10;Description automatically generated"/>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3665" cy="330200"/>
                        </a:xfrm>
                        <a:prstGeom prst="rect">
                          <a:avLst/>
                        </a:prstGeom>
                        <a:noFill/>
                        <a:ln>
                          <a:noFill/>
                        </a:ln>
                      </pic:spPr>
                    </pic:pic>
                  </a:graphicData>
                </a:graphic>
              </wp:inline>
            </w:drawing>
          </w:r>
        </w:sdtContent>
      </w:sdt>
    </w:p>
    <w:p w14:paraId="0B9D58F5" w14:textId="77777777" w:rsidR="00AB0BC9" w:rsidRPr="00AB0BC9" w:rsidRDefault="00AB0BC9" w:rsidP="00AB0BC9">
      <w:pPr>
        <w:tabs>
          <w:tab w:val="left" w:pos="709"/>
        </w:tabs>
        <w:jc w:val="both"/>
        <w:rPr>
          <w:noProof/>
          <w:sz w:val="24"/>
          <w:szCs w:val="24"/>
          <w:lang w:val="fr-FR"/>
        </w:rPr>
      </w:pPr>
    </w:p>
    <w:p w14:paraId="2E6A59CA" w14:textId="77777777" w:rsidR="00AB0BC9" w:rsidRPr="00AB0BC9" w:rsidRDefault="00AB0BC9" w:rsidP="00846EC1">
      <w:pPr>
        <w:tabs>
          <w:tab w:val="left" w:pos="709"/>
        </w:tabs>
        <w:jc w:val="center"/>
        <w:rPr>
          <w:noProof/>
          <w:sz w:val="24"/>
          <w:szCs w:val="24"/>
          <w:lang w:val="fr-FR"/>
        </w:rPr>
      </w:pPr>
      <w:r w:rsidRPr="00AB0BC9">
        <w:rPr>
          <w:noProof/>
          <w:sz w:val="24"/>
          <w:szCs w:val="24"/>
          <w:lang w:val="fr-FR"/>
        </w:rPr>
        <w:t>Muluka-Anne Miti-Drummond</w:t>
      </w:r>
    </w:p>
    <w:p w14:paraId="4103695C" w14:textId="77777777" w:rsidR="00AB0BC9" w:rsidRPr="00AB0BC9" w:rsidRDefault="00AB0BC9" w:rsidP="00846EC1">
      <w:pPr>
        <w:tabs>
          <w:tab w:val="left" w:pos="709"/>
        </w:tabs>
        <w:jc w:val="center"/>
        <w:rPr>
          <w:noProof/>
          <w:sz w:val="24"/>
          <w:szCs w:val="24"/>
          <w:lang w:val="es-ES"/>
        </w:rPr>
      </w:pPr>
      <w:r w:rsidRPr="00AB0BC9">
        <w:rPr>
          <w:noProof/>
          <w:sz w:val="24"/>
          <w:szCs w:val="24"/>
          <w:lang w:val="es-ES"/>
        </w:rPr>
        <w:t>l'Experte indépendante sur l’exercice des droits de l’homme par les personnes atteintes d'albinisme</w:t>
      </w:r>
    </w:p>
    <w:p w14:paraId="3AEDB322" w14:textId="77777777" w:rsidR="00AB0BC9" w:rsidRPr="00AB0BC9" w:rsidRDefault="00AB0BC9" w:rsidP="00AB0BC9">
      <w:pPr>
        <w:tabs>
          <w:tab w:val="left" w:pos="709"/>
        </w:tabs>
        <w:jc w:val="both"/>
        <w:rPr>
          <w:noProof/>
          <w:sz w:val="24"/>
          <w:szCs w:val="24"/>
          <w:lang w:val="es-ES"/>
        </w:rPr>
      </w:pPr>
    </w:p>
    <w:p w14:paraId="4BFDE87B" w14:textId="77777777" w:rsidR="00AB0BC9" w:rsidRPr="00AB0BC9" w:rsidRDefault="00AB0BC9" w:rsidP="00AB0BC9">
      <w:pPr>
        <w:tabs>
          <w:tab w:val="left" w:pos="709"/>
        </w:tabs>
        <w:jc w:val="both"/>
        <w:rPr>
          <w:noProof/>
          <w:sz w:val="24"/>
          <w:szCs w:val="24"/>
          <w:lang w:val="es-ES"/>
        </w:rPr>
      </w:pPr>
    </w:p>
    <w:p w14:paraId="66CC9B4F" w14:textId="77777777" w:rsidR="00AB0BC9" w:rsidRPr="00AB0BC9" w:rsidRDefault="00AB0BC9" w:rsidP="00AB0BC9">
      <w:pPr>
        <w:tabs>
          <w:tab w:val="left" w:pos="709"/>
        </w:tabs>
        <w:jc w:val="both"/>
        <w:rPr>
          <w:noProof/>
          <w:sz w:val="24"/>
          <w:szCs w:val="24"/>
          <w:lang w:val="es-ES"/>
        </w:rPr>
      </w:pPr>
    </w:p>
    <w:p w14:paraId="526F23BA" w14:textId="77777777" w:rsidR="00AB0BC9" w:rsidRPr="00AB0BC9" w:rsidRDefault="00AB0BC9" w:rsidP="00AB0BC9">
      <w:pPr>
        <w:tabs>
          <w:tab w:val="left" w:pos="709"/>
        </w:tabs>
        <w:jc w:val="both"/>
        <w:rPr>
          <w:noProof/>
          <w:sz w:val="24"/>
          <w:szCs w:val="24"/>
          <w:lang w:val="es-ES"/>
        </w:rPr>
      </w:pPr>
    </w:p>
    <w:p w14:paraId="784E1AF8" w14:textId="77777777" w:rsidR="00AB0BC9" w:rsidRPr="00AB0BC9" w:rsidRDefault="00AB0BC9" w:rsidP="00F86236">
      <w:pPr>
        <w:tabs>
          <w:tab w:val="left" w:pos="709"/>
        </w:tabs>
        <w:jc w:val="center"/>
        <w:rPr>
          <w:b/>
          <w:bCs/>
          <w:noProof/>
          <w:sz w:val="24"/>
          <w:szCs w:val="24"/>
          <w:lang w:val="fr-FR"/>
        </w:rPr>
      </w:pPr>
      <w:r w:rsidRPr="00AB0BC9">
        <w:rPr>
          <w:b/>
          <w:bCs/>
          <w:noProof/>
          <w:sz w:val="24"/>
          <w:szCs w:val="24"/>
          <w:lang w:val="fr-FR"/>
        </w:rPr>
        <w:lastRenderedPageBreak/>
        <w:t>Les droits humains des personnes atteintes d’albinisme : rapport du dixième anniversaire</w:t>
      </w:r>
    </w:p>
    <w:p w14:paraId="676D836B" w14:textId="77777777" w:rsidR="00AB0BC9" w:rsidRPr="00AB0BC9" w:rsidRDefault="00AB0BC9" w:rsidP="00AB0BC9">
      <w:pPr>
        <w:tabs>
          <w:tab w:val="left" w:pos="709"/>
        </w:tabs>
        <w:jc w:val="both"/>
        <w:rPr>
          <w:noProof/>
          <w:sz w:val="24"/>
          <w:szCs w:val="24"/>
          <w:lang w:val="fr-FR"/>
        </w:rPr>
      </w:pPr>
    </w:p>
    <w:p w14:paraId="6F578C4A" w14:textId="77777777" w:rsidR="00AB0BC9" w:rsidRPr="00AB0BC9" w:rsidRDefault="00AB0BC9" w:rsidP="00AB0BC9">
      <w:pPr>
        <w:tabs>
          <w:tab w:val="left" w:pos="709"/>
        </w:tabs>
        <w:jc w:val="both"/>
        <w:rPr>
          <w:noProof/>
          <w:sz w:val="24"/>
          <w:szCs w:val="24"/>
          <w:lang w:val="es-ES"/>
        </w:rPr>
      </w:pPr>
      <w:r w:rsidRPr="00AB0BC9">
        <w:rPr>
          <w:noProof/>
          <w:sz w:val="24"/>
          <w:szCs w:val="24"/>
          <w:lang w:val="es-ES"/>
        </w:rPr>
        <w:t xml:space="preserve">L'experte indépendante sur l’exercice des droits de l’hommes par les personnes atteintes d'albinisme présente deux rapports thématiques par an, respectivement au Conseil des droits de l'homme et L'experte indépendante concentrera son rapport thématique de 2025 à la 80e session de l'Assemblée générale sur les personnes atteintes d'albinisme et le droit à une vie de famille.  </w:t>
      </w:r>
    </w:p>
    <w:p w14:paraId="0CADECB8" w14:textId="77777777" w:rsidR="00AB0BC9" w:rsidRPr="00AB0BC9" w:rsidRDefault="00AB0BC9" w:rsidP="00AB0BC9">
      <w:pPr>
        <w:tabs>
          <w:tab w:val="left" w:pos="709"/>
        </w:tabs>
        <w:jc w:val="both"/>
        <w:rPr>
          <w:noProof/>
          <w:sz w:val="24"/>
          <w:szCs w:val="24"/>
          <w:lang w:val="es-ES"/>
        </w:rPr>
      </w:pPr>
    </w:p>
    <w:p w14:paraId="075F0FCF" w14:textId="77777777" w:rsidR="00AB0BC9" w:rsidRPr="00AB0BC9" w:rsidRDefault="00AB0BC9" w:rsidP="00AB0BC9">
      <w:pPr>
        <w:tabs>
          <w:tab w:val="left" w:pos="709"/>
        </w:tabs>
        <w:jc w:val="both"/>
        <w:rPr>
          <w:noProof/>
          <w:sz w:val="24"/>
          <w:szCs w:val="24"/>
          <w:lang w:val="es-ES"/>
        </w:rPr>
      </w:pPr>
      <w:r w:rsidRPr="00AB0BC9">
        <w:rPr>
          <w:noProof/>
          <w:sz w:val="24"/>
          <w:szCs w:val="24"/>
          <w:lang w:val="es-ES"/>
        </w:rPr>
        <w:t xml:space="preserve">Il convient de noter que l'albinisme entraîne souvent deux problèmes de santé congénitaux et permanent: une déficience visuelle à des degrés divers et une grande vulnérabilité aux lésions cutanées causées par les rayons ultraviolets, y compris le cancer de la peau.  C'est pourquoi de nombreuses personnes atteintes d'albinisme s'identifient également comme des personnes handicapées. </w:t>
      </w:r>
    </w:p>
    <w:p w14:paraId="64EE3E2E" w14:textId="77777777" w:rsidR="00AB0BC9" w:rsidRPr="00AB0BC9" w:rsidRDefault="00AB0BC9" w:rsidP="00AB0BC9">
      <w:pPr>
        <w:tabs>
          <w:tab w:val="left" w:pos="709"/>
        </w:tabs>
        <w:jc w:val="both"/>
        <w:rPr>
          <w:noProof/>
          <w:sz w:val="24"/>
          <w:szCs w:val="24"/>
          <w:lang w:val="es-ES"/>
        </w:rPr>
      </w:pPr>
    </w:p>
    <w:p w14:paraId="22D45D94" w14:textId="77777777" w:rsidR="00AB0BC9" w:rsidRPr="00AB0BC9" w:rsidRDefault="00AB0BC9" w:rsidP="00AB0BC9">
      <w:pPr>
        <w:tabs>
          <w:tab w:val="left" w:pos="709"/>
        </w:tabs>
        <w:jc w:val="both"/>
        <w:rPr>
          <w:noProof/>
          <w:sz w:val="24"/>
          <w:szCs w:val="24"/>
          <w:lang w:val="es-ES"/>
        </w:rPr>
      </w:pPr>
      <w:r w:rsidRPr="00AB0BC9">
        <w:rPr>
          <w:noProof/>
          <w:sz w:val="24"/>
          <w:szCs w:val="24"/>
          <w:lang w:val="es-ES"/>
        </w:rPr>
        <w:t xml:space="preserve">Il convient également de noter que le droit à une vie de famille est associé à la manière dont les enfants vulnérables sont pris en charge.  Cela comprend la prise en charge parentale et la prise en charge alternative (prise en charge par la famille, placement familial, placement en institution). </w:t>
      </w:r>
    </w:p>
    <w:p w14:paraId="4816BBB3" w14:textId="77777777" w:rsidR="00AB0BC9" w:rsidRPr="00AB0BC9" w:rsidRDefault="00AB0BC9" w:rsidP="00AB0BC9">
      <w:pPr>
        <w:tabs>
          <w:tab w:val="left" w:pos="709"/>
        </w:tabs>
        <w:jc w:val="both"/>
        <w:rPr>
          <w:noProof/>
          <w:sz w:val="24"/>
          <w:szCs w:val="24"/>
          <w:lang w:val="es-ES"/>
        </w:rPr>
      </w:pPr>
    </w:p>
    <w:p w14:paraId="2B2BA010" w14:textId="77777777" w:rsidR="00AB0BC9" w:rsidRPr="00AB0BC9" w:rsidRDefault="00AB0BC9" w:rsidP="00AB0BC9">
      <w:pPr>
        <w:tabs>
          <w:tab w:val="left" w:pos="709"/>
        </w:tabs>
        <w:jc w:val="both"/>
        <w:rPr>
          <w:noProof/>
          <w:sz w:val="24"/>
          <w:szCs w:val="24"/>
          <w:lang w:val="es-ES"/>
        </w:rPr>
      </w:pPr>
      <w:r w:rsidRPr="00AB0BC9">
        <w:rPr>
          <w:noProof/>
          <w:sz w:val="24"/>
          <w:szCs w:val="24"/>
          <w:lang w:val="es-ES"/>
        </w:rPr>
        <w:t>Afin d'étayer son rapport, l'Experte indépendante souhaite inviter les parties prenantes intéressées, notamment les gouvernements nationaux, les institutions nationales des droits de l'homme, les organisations non gouvernementales nationales et internationales, les personnes atteintes d'albinisme et les membres des organisations de la société civile qui œuvrent à la protection et à la promotion des droits des personnes atteintes d'albinisme, à faire part de leurs points de vue et à fournir des informations sur l'une ou l'autre ou l'ensemble des questions suivantes.</w:t>
      </w:r>
    </w:p>
    <w:p w14:paraId="43A85E14" w14:textId="77777777" w:rsidR="00AB0BC9" w:rsidRPr="00AB0BC9" w:rsidRDefault="00AB0BC9" w:rsidP="00AB0BC9">
      <w:pPr>
        <w:tabs>
          <w:tab w:val="left" w:pos="709"/>
        </w:tabs>
        <w:jc w:val="both"/>
        <w:rPr>
          <w:noProof/>
          <w:sz w:val="24"/>
          <w:szCs w:val="24"/>
          <w:lang w:val="es-ES"/>
        </w:rPr>
      </w:pPr>
    </w:p>
    <w:p w14:paraId="2D2DFE0F" w14:textId="77777777" w:rsidR="00AB0BC9" w:rsidRPr="00AB0BC9" w:rsidRDefault="00AB0BC9" w:rsidP="00AB0BC9">
      <w:pPr>
        <w:tabs>
          <w:tab w:val="left" w:pos="709"/>
        </w:tabs>
        <w:jc w:val="both"/>
        <w:rPr>
          <w:noProof/>
          <w:sz w:val="24"/>
          <w:szCs w:val="24"/>
          <w:lang w:val="fr-FR"/>
        </w:rPr>
      </w:pPr>
      <w:r w:rsidRPr="00AB0BC9">
        <w:rPr>
          <w:noProof/>
          <w:sz w:val="24"/>
          <w:szCs w:val="24"/>
          <w:lang w:val="fr-FR"/>
        </w:rPr>
        <w:t>L’année 2025 marque le dixième anniversaire de l’établissement du mandat de l’Expert Indépendant sur la jouissance des droits de l’homme par les personnes atteintes d’albinisme.</w:t>
      </w:r>
    </w:p>
    <w:p w14:paraId="5878424A" w14:textId="77777777" w:rsidR="00AB0BC9" w:rsidRPr="00AB0BC9" w:rsidRDefault="00AB0BC9" w:rsidP="00AB0BC9">
      <w:pPr>
        <w:tabs>
          <w:tab w:val="left" w:pos="709"/>
        </w:tabs>
        <w:jc w:val="both"/>
        <w:rPr>
          <w:noProof/>
          <w:sz w:val="24"/>
          <w:szCs w:val="24"/>
          <w:lang w:val="fr-FR"/>
        </w:rPr>
      </w:pPr>
    </w:p>
    <w:p w14:paraId="1893FD9B" w14:textId="77777777" w:rsidR="00AB0BC9" w:rsidRPr="00AB0BC9" w:rsidRDefault="00AB0BC9" w:rsidP="00AB0BC9">
      <w:pPr>
        <w:tabs>
          <w:tab w:val="left" w:pos="709"/>
        </w:tabs>
        <w:jc w:val="both"/>
        <w:rPr>
          <w:noProof/>
          <w:sz w:val="24"/>
          <w:szCs w:val="24"/>
          <w:lang w:val="fr-FR"/>
        </w:rPr>
      </w:pPr>
      <w:r w:rsidRPr="00AB0BC9">
        <w:rPr>
          <w:noProof/>
          <w:sz w:val="24"/>
          <w:szCs w:val="24"/>
          <w:lang w:val="fr-FR"/>
        </w:rPr>
        <w:t>Pour commémorer cette étape, le rapport thématique de l’Expert Indépendant au Conseil des Droits de l’Homme en 2025 se penchera sur le travail et les réalisations du mandat au cours de la dernière décennie, reflétant en particulier, les progrès réalisés sur la mise en application des droits des personnes atteintes d’albinisme au niveau mondial. Le rapport cherche à évaluer les progrès, à souligner les défis et à formuler des recommandations pour faire avancer le mandat et les droits des personnes atteintes d'albinisme.</w:t>
      </w:r>
    </w:p>
    <w:p w14:paraId="0074EC4B" w14:textId="77777777" w:rsidR="00AB0BC9" w:rsidRPr="00AB0BC9" w:rsidRDefault="00AB0BC9" w:rsidP="00AB0BC9">
      <w:pPr>
        <w:tabs>
          <w:tab w:val="left" w:pos="709"/>
        </w:tabs>
        <w:jc w:val="both"/>
        <w:rPr>
          <w:noProof/>
          <w:sz w:val="24"/>
          <w:szCs w:val="24"/>
          <w:lang w:val="fr-FR"/>
        </w:rPr>
      </w:pPr>
    </w:p>
    <w:p w14:paraId="2099A994" w14:textId="77777777" w:rsidR="00AB0BC9" w:rsidRPr="00AB0BC9" w:rsidRDefault="00AB0BC9" w:rsidP="00AB0BC9">
      <w:pPr>
        <w:tabs>
          <w:tab w:val="left" w:pos="709"/>
        </w:tabs>
        <w:jc w:val="both"/>
        <w:rPr>
          <w:noProof/>
          <w:sz w:val="24"/>
          <w:szCs w:val="24"/>
          <w:lang w:val="fr-FR"/>
        </w:rPr>
      </w:pPr>
    </w:p>
    <w:p w14:paraId="420B4C50" w14:textId="77777777" w:rsidR="00AB0BC9" w:rsidRPr="00AB0BC9" w:rsidRDefault="00AB0BC9" w:rsidP="00AB0BC9">
      <w:pPr>
        <w:tabs>
          <w:tab w:val="left" w:pos="709"/>
        </w:tabs>
        <w:jc w:val="both"/>
        <w:rPr>
          <w:noProof/>
          <w:sz w:val="24"/>
          <w:szCs w:val="24"/>
          <w:lang w:val="fr-FR"/>
        </w:rPr>
      </w:pPr>
      <w:r w:rsidRPr="00AB0BC9">
        <w:rPr>
          <w:noProof/>
          <w:sz w:val="24"/>
          <w:szCs w:val="24"/>
          <w:lang w:val="fr-FR"/>
        </w:rPr>
        <w:t xml:space="preserve">Afin d'alimenter son rapport, l'Experte indépendante souhaite inviter les parties prenantes intéressées, y compris les gouvernements nationaux, les institutions nationales des droits de l'homme, les organisations non gouvernementales nationales et internationales, en particulier les membres des organisations de la société civile qui travaillent à la protection </w:t>
      </w:r>
      <w:r w:rsidRPr="00AB0BC9">
        <w:rPr>
          <w:noProof/>
          <w:sz w:val="24"/>
          <w:szCs w:val="24"/>
          <w:lang w:val="fr-FR"/>
        </w:rPr>
        <w:lastRenderedPageBreak/>
        <w:t>et à la promotion des droits des personnes atteintes d'albinisme, les universitaires et les personnes atteintes d'albinisme, les entités et agences des Nations Unies, à réfléchir sur la décennie du mandat, et en particulier à partager des points de vue et des informations sur les questions/problèmes suivants pour la période 2015-2024 :</w:t>
      </w:r>
    </w:p>
    <w:p w14:paraId="467B6B39" w14:textId="77777777" w:rsidR="00AB0BC9" w:rsidRPr="00AB0BC9" w:rsidRDefault="00AB0BC9" w:rsidP="00AB0BC9">
      <w:pPr>
        <w:tabs>
          <w:tab w:val="left" w:pos="709"/>
        </w:tabs>
        <w:jc w:val="both"/>
        <w:rPr>
          <w:noProof/>
          <w:sz w:val="24"/>
          <w:szCs w:val="24"/>
          <w:lang w:val="fr-FR"/>
        </w:rPr>
      </w:pPr>
    </w:p>
    <w:p w14:paraId="07CD36E3" w14:textId="77777777" w:rsidR="00AB0BC9" w:rsidRPr="00AB0BC9" w:rsidRDefault="00AB0BC9" w:rsidP="00AB0BC9">
      <w:pPr>
        <w:tabs>
          <w:tab w:val="left" w:pos="709"/>
        </w:tabs>
        <w:jc w:val="both"/>
        <w:rPr>
          <w:noProof/>
          <w:sz w:val="24"/>
          <w:szCs w:val="24"/>
          <w:lang w:val="fr-FR"/>
        </w:rPr>
      </w:pPr>
      <w:r w:rsidRPr="00AB0BC9">
        <w:rPr>
          <w:noProof/>
          <w:sz w:val="24"/>
          <w:szCs w:val="24"/>
          <w:lang w:val="fr-FR"/>
        </w:rPr>
        <w:t>1.</w:t>
      </w:r>
      <w:r w:rsidRPr="00AB0BC9">
        <w:rPr>
          <w:noProof/>
          <w:sz w:val="24"/>
          <w:szCs w:val="24"/>
          <w:lang w:val="fr-FR"/>
        </w:rPr>
        <w:tab/>
        <w:t>Veuillez décrire comment le mandat a contribué à la jouissance des droits de l'homme des personnes atteintes d'albinisme dans votre pays, votre région ou au-delà. Dans la mesure du possible, veuillez partager des exemples et des histoires spécifiques.</w:t>
      </w:r>
    </w:p>
    <w:p w14:paraId="66BF5963" w14:textId="77777777" w:rsidR="00AB0BC9" w:rsidRPr="00AB0BC9" w:rsidRDefault="00AB0BC9" w:rsidP="00AB0BC9">
      <w:pPr>
        <w:tabs>
          <w:tab w:val="left" w:pos="709"/>
        </w:tabs>
        <w:jc w:val="both"/>
        <w:rPr>
          <w:noProof/>
          <w:sz w:val="24"/>
          <w:szCs w:val="24"/>
          <w:lang w:val="fr-FR"/>
        </w:rPr>
      </w:pPr>
    </w:p>
    <w:p w14:paraId="55D50A46" w14:textId="77777777" w:rsidR="00AB0BC9" w:rsidRDefault="00AB0BC9" w:rsidP="00AB0BC9">
      <w:pPr>
        <w:tabs>
          <w:tab w:val="left" w:pos="709"/>
        </w:tabs>
        <w:jc w:val="both"/>
        <w:rPr>
          <w:noProof/>
          <w:sz w:val="24"/>
          <w:szCs w:val="24"/>
          <w:lang w:val="fr-FR"/>
        </w:rPr>
      </w:pPr>
      <w:r w:rsidRPr="00AB0BC9">
        <w:rPr>
          <w:noProof/>
          <w:sz w:val="24"/>
          <w:szCs w:val="24"/>
          <w:lang w:val="fr-FR"/>
        </w:rPr>
        <w:t>2.</w:t>
      </w:r>
      <w:r w:rsidRPr="00AB0BC9">
        <w:rPr>
          <w:noProof/>
          <w:sz w:val="24"/>
          <w:szCs w:val="24"/>
          <w:lang w:val="fr-FR"/>
        </w:rPr>
        <w:tab/>
        <w:t>Veuillez fournir des informations sur les cadres internationaux et régionaux que votre gouvernement a ratifiés ou auxquels il s'est engagé, dans le cadre de ses efforts pour renforcer les droits des personnes atteintes d'albinisme au cours de cette période.</w:t>
      </w:r>
    </w:p>
    <w:p w14:paraId="60CA5C7C" w14:textId="77777777" w:rsidR="0049585A" w:rsidRPr="00AB0BC9" w:rsidRDefault="0049585A" w:rsidP="00AB0BC9">
      <w:pPr>
        <w:tabs>
          <w:tab w:val="left" w:pos="709"/>
        </w:tabs>
        <w:jc w:val="both"/>
        <w:rPr>
          <w:noProof/>
          <w:sz w:val="24"/>
          <w:szCs w:val="24"/>
          <w:lang w:val="fr-FR"/>
        </w:rPr>
      </w:pPr>
    </w:p>
    <w:p w14:paraId="68F7FB11" w14:textId="77777777" w:rsidR="00AB0BC9" w:rsidRDefault="00AB0BC9" w:rsidP="00AB0BC9">
      <w:pPr>
        <w:tabs>
          <w:tab w:val="left" w:pos="709"/>
        </w:tabs>
        <w:jc w:val="both"/>
        <w:rPr>
          <w:noProof/>
          <w:sz w:val="24"/>
          <w:szCs w:val="24"/>
          <w:lang w:val="fr-FR"/>
        </w:rPr>
      </w:pPr>
      <w:r w:rsidRPr="00AB0BC9">
        <w:rPr>
          <w:noProof/>
          <w:sz w:val="24"/>
          <w:szCs w:val="24"/>
          <w:lang w:val="fr-FR"/>
        </w:rPr>
        <w:t>3.</w:t>
      </w:r>
      <w:r w:rsidRPr="00AB0BC9">
        <w:rPr>
          <w:noProof/>
          <w:sz w:val="24"/>
          <w:szCs w:val="24"/>
          <w:lang w:val="fr-FR"/>
        </w:rPr>
        <w:tab/>
        <w:t xml:space="preserve">Veuillez fournir des informations sur les </w:t>
      </w:r>
      <w:r w:rsidRPr="0049585A">
        <w:rPr>
          <w:b/>
          <w:bCs/>
          <w:noProof/>
          <w:sz w:val="24"/>
          <w:szCs w:val="24"/>
          <w:lang w:val="fr-FR"/>
        </w:rPr>
        <w:t>politiques, législations, stratégies, programmes, projets ou initiatives spécifiques</w:t>
      </w:r>
      <w:r w:rsidRPr="00AB0BC9">
        <w:rPr>
          <w:noProof/>
          <w:sz w:val="24"/>
          <w:szCs w:val="24"/>
          <w:lang w:val="fr-FR"/>
        </w:rPr>
        <w:t xml:space="preserve"> que votre gouvernement a adoptés et mis en œuvre pour assurer la pleine réalisation des droits des personnes atteintes d'albinisme, notamment dans les domaines de la santé, de l'éducation, de l'emploi, de l'absence de violence et d'abus et de la protection sociale au cours de cette période. Veuillez également fournir des informations sur la gratuité du dépistage et/ou du traitement du cancer de la peau pour les personnes atteintes d'albinisme ; la disponibilité de crème solaire gratuite ; l'inclusion de la crème solaire dans la liste nationale des médicaments essentiels ; la fourniture de services de soins ophtalmologiques gratuits pour les personnes atteintes d'albinisme. </w:t>
      </w:r>
    </w:p>
    <w:p w14:paraId="2CE95807" w14:textId="77777777" w:rsidR="0049585A" w:rsidRPr="00AB0BC9" w:rsidRDefault="0049585A" w:rsidP="00AB0BC9">
      <w:pPr>
        <w:tabs>
          <w:tab w:val="left" w:pos="709"/>
        </w:tabs>
        <w:jc w:val="both"/>
        <w:rPr>
          <w:noProof/>
          <w:sz w:val="24"/>
          <w:szCs w:val="24"/>
          <w:lang w:val="fr-FR"/>
        </w:rPr>
      </w:pPr>
    </w:p>
    <w:p w14:paraId="0C679AA3" w14:textId="7543C871" w:rsidR="00AB0BC9" w:rsidRPr="00AB0BC9" w:rsidRDefault="00AB0BC9" w:rsidP="00AB0BC9">
      <w:pPr>
        <w:tabs>
          <w:tab w:val="left" w:pos="709"/>
        </w:tabs>
        <w:jc w:val="both"/>
        <w:rPr>
          <w:noProof/>
          <w:sz w:val="24"/>
          <w:szCs w:val="24"/>
          <w:lang w:val="fr-FR"/>
        </w:rPr>
      </w:pPr>
      <w:r w:rsidRPr="00AB0BC9">
        <w:rPr>
          <w:noProof/>
          <w:sz w:val="24"/>
          <w:szCs w:val="24"/>
          <w:lang w:val="fr-FR"/>
        </w:rPr>
        <w:t>4.</w:t>
      </w:r>
      <w:r w:rsidRPr="00AB0BC9">
        <w:rPr>
          <w:noProof/>
          <w:sz w:val="24"/>
          <w:szCs w:val="24"/>
          <w:lang w:val="fr-FR"/>
        </w:rPr>
        <w:tab/>
      </w:r>
      <w:r w:rsidR="00E85AAC">
        <w:rPr>
          <w:noProof/>
          <w:sz w:val="24"/>
          <w:szCs w:val="24"/>
          <w:lang w:val="fr-FR"/>
        </w:rPr>
        <w:t>Dans quelles mesures l</w:t>
      </w:r>
      <w:r w:rsidRPr="00AB0BC9">
        <w:rPr>
          <w:noProof/>
          <w:sz w:val="24"/>
          <w:szCs w:val="24"/>
          <w:lang w:val="fr-FR"/>
        </w:rPr>
        <w:t>'albinisme est-il officiellement reconnu comme un handicap dans la législation et les politiques de votre pays ?</w:t>
      </w:r>
    </w:p>
    <w:p w14:paraId="7DA4226C" w14:textId="77777777" w:rsidR="00AB0BC9" w:rsidRPr="00AB0BC9" w:rsidRDefault="00AB0BC9" w:rsidP="00AB0BC9">
      <w:pPr>
        <w:tabs>
          <w:tab w:val="left" w:pos="709"/>
        </w:tabs>
        <w:jc w:val="both"/>
        <w:rPr>
          <w:noProof/>
          <w:sz w:val="24"/>
          <w:szCs w:val="24"/>
          <w:lang w:val="fr-FR"/>
        </w:rPr>
      </w:pPr>
    </w:p>
    <w:p w14:paraId="1CC986D1" w14:textId="78C3C161" w:rsidR="00AB0BC9" w:rsidRDefault="00AB0BC9" w:rsidP="00AB0BC9">
      <w:pPr>
        <w:tabs>
          <w:tab w:val="left" w:pos="709"/>
        </w:tabs>
        <w:jc w:val="both"/>
        <w:rPr>
          <w:noProof/>
          <w:sz w:val="24"/>
          <w:szCs w:val="24"/>
          <w:lang w:val="fr-FR"/>
        </w:rPr>
      </w:pPr>
      <w:r w:rsidRPr="00AB0BC9">
        <w:rPr>
          <w:noProof/>
          <w:sz w:val="24"/>
          <w:szCs w:val="24"/>
          <w:lang w:val="fr-FR"/>
        </w:rPr>
        <w:t>5.</w:t>
      </w:r>
      <w:r w:rsidRPr="00AB0BC9">
        <w:rPr>
          <w:noProof/>
          <w:sz w:val="24"/>
          <w:szCs w:val="24"/>
          <w:lang w:val="fr-FR"/>
        </w:rPr>
        <w:tab/>
        <w:t>Veuillez indiquer les mesures prises par votre gouvernement pour mettre en œuvre les recommandations formulées par l'experte indépendante dans ses rapports thématiques et nationaux.</w:t>
      </w:r>
      <w:r w:rsidR="00E85AAC" w:rsidRPr="00E85AAC">
        <w:rPr>
          <w:lang w:val="fr-FR"/>
        </w:rPr>
        <w:t xml:space="preserve"> </w:t>
      </w:r>
      <w:r w:rsidR="00E85AAC" w:rsidRPr="00E85AAC">
        <w:rPr>
          <w:sz w:val="24"/>
          <w:szCs w:val="24"/>
          <w:lang w:val="fr-FR"/>
        </w:rPr>
        <w:t>Également, v</w:t>
      </w:r>
      <w:r w:rsidR="00E85AAC" w:rsidRPr="00E85AAC">
        <w:rPr>
          <w:noProof/>
          <w:sz w:val="24"/>
          <w:szCs w:val="24"/>
          <w:lang w:val="fr-FR"/>
        </w:rPr>
        <w:t>euillez fournir des informations sur les mesures prises par votre gouvernement/pays pour garantir l'inclusion des personnes atteintes d'albinisme dans la lutte contre le racisme, la traite des êtres humains, les migrations, le changement climatique et les défenseurs des droits de l'homme.</w:t>
      </w:r>
    </w:p>
    <w:p w14:paraId="47B5BC0D" w14:textId="77777777" w:rsidR="00E85AAC" w:rsidRPr="00AB0BC9" w:rsidRDefault="00E85AAC" w:rsidP="00AB0BC9">
      <w:pPr>
        <w:tabs>
          <w:tab w:val="left" w:pos="709"/>
        </w:tabs>
        <w:jc w:val="both"/>
        <w:rPr>
          <w:noProof/>
          <w:sz w:val="24"/>
          <w:szCs w:val="24"/>
          <w:lang w:val="fr-FR"/>
        </w:rPr>
      </w:pPr>
    </w:p>
    <w:p w14:paraId="7A45C3E2" w14:textId="77777777" w:rsidR="00AB0BC9" w:rsidRDefault="00AB0BC9" w:rsidP="00AB0BC9">
      <w:pPr>
        <w:tabs>
          <w:tab w:val="left" w:pos="709"/>
        </w:tabs>
        <w:jc w:val="both"/>
        <w:rPr>
          <w:noProof/>
          <w:sz w:val="24"/>
          <w:szCs w:val="24"/>
          <w:lang w:val="fr-FR"/>
        </w:rPr>
      </w:pPr>
      <w:r w:rsidRPr="00AB0BC9">
        <w:rPr>
          <w:noProof/>
          <w:sz w:val="24"/>
          <w:szCs w:val="24"/>
          <w:lang w:val="fr-FR"/>
        </w:rPr>
        <w:t>6.</w:t>
      </w:r>
      <w:r w:rsidRPr="00AB0BC9">
        <w:rPr>
          <w:noProof/>
          <w:sz w:val="24"/>
          <w:szCs w:val="24"/>
          <w:lang w:val="fr-FR"/>
        </w:rPr>
        <w:tab/>
        <w:t>Le cas échéant, quelles mesures ont été prises dans votre pays pour enquêter sur les préoccupations soulevées par l'experte indépendante dans le cadre de la procédure de communication et pour veiller à ce qu'elles soient résolues ? Veuillez fournir des informations sur les poursuites en cours et réussies contre les auteurs de violences à l'encontre des personnes atteintes d'albinisme ; sur les mesures prises pour criminaliser la possession et le commerce de parties du corps de personnes atteintes d'albinisme ; sur les méthodes d'action communautaire et de maintien de l'ordre visant à protéger et à prévenir les violences à l'encontre des personnes atteintes d'albinisme.</w:t>
      </w:r>
    </w:p>
    <w:p w14:paraId="3FF0D44B" w14:textId="77777777" w:rsidR="00E85AAC" w:rsidRPr="00AB0BC9" w:rsidRDefault="00E85AAC" w:rsidP="00AB0BC9">
      <w:pPr>
        <w:tabs>
          <w:tab w:val="left" w:pos="709"/>
        </w:tabs>
        <w:jc w:val="both"/>
        <w:rPr>
          <w:noProof/>
          <w:sz w:val="24"/>
          <w:szCs w:val="24"/>
          <w:lang w:val="fr-FR"/>
        </w:rPr>
      </w:pPr>
    </w:p>
    <w:p w14:paraId="6178ABA3" w14:textId="77777777" w:rsidR="00AB0BC9" w:rsidRDefault="00AB0BC9" w:rsidP="00AB0BC9">
      <w:pPr>
        <w:tabs>
          <w:tab w:val="left" w:pos="709"/>
        </w:tabs>
        <w:jc w:val="both"/>
        <w:rPr>
          <w:noProof/>
          <w:sz w:val="24"/>
          <w:szCs w:val="24"/>
          <w:lang w:val="fr-FR"/>
        </w:rPr>
      </w:pPr>
      <w:r w:rsidRPr="00AB0BC9">
        <w:rPr>
          <w:noProof/>
          <w:sz w:val="24"/>
          <w:szCs w:val="24"/>
          <w:lang w:val="fr-FR"/>
        </w:rPr>
        <w:lastRenderedPageBreak/>
        <w:t>7.</w:t>
      </w:r>
      <w:r w:rsidRPr="00AB0BC9">
        <w:rPr>
          <w:noProof/>
          <w:sz w:val="24"/>
          <w:szCs w:val="24"/>
          <w:lang w:val="fr-FR"/>
        </w:rPr>
        <w:tab/>
        <w:t>Votre pays dispose-t-il de données spécifiques ventilées sur la prévalence de l'albinisme, y compris des statistiques sur les réfugiés, les migrants et les personnes déplacées à l'intérieur de leurs pays atteints d'albinisme ?</w:t>
      </w:r>
    </w:p>
    <w:p w14:paraId="30A26577" w14:textId="77777777" w:rsidR="0049585A" w:rsidRPr="00AB0BC9" w:rsidRDefault="0049585A" w:rsidP="00AB0BC9">
      <w:pPr>
        <w:tabs>
          <w:tab w:val="left" w:pos="709"/>
        </w:tabs>
        <w:jc w:val="both"/>
        <w:rPr>
          <w:noProof/>
          <w:sz w:val="24"/>
          <w:szCs w:val="24"/>
          <w:lang w:val="fr-FR"/>
        </w:rPr>
      </w:pPr>
    </w:p>
    <w:p w14:paraId="4326B9DB" w14:textId="77777777" w:rsidR="00E85AAC" w:rsidRDefault="00AB0BC9" w:rsidP="00E85AAC">
      <w:pPr>
        <w:tabs>
          <w:tab w:val="left" w:pos="709"/>
        </w:tabs>
        <w:jc w:val="both"/>
        <w:rPr>
          <w:noProof/>
          <w:sz w:val="24"/>
          <w:szCs w:val="24"/>
          <w:lang w:val="fr-FR"/>
        </w:rPr>
      </w:pPr>
      <w:r w:rsidRPr="00AB0BC9">
        <w:rPr>
          <w:noProof/>
          <w:sz w:val="24"/>
          <w:szCs w:val="24"/>
          <w:lang w:val="fr-FR"/>
        </w:rPr>
        <w:t>8.</w:t>
      </w:r>
      <w:r w:rsidRPr="00AB0BC9">
        <w:rPr>
          <w:noProof/>
          <w:sz w:val="24"/>
          <w:szCs w:val="24"/>
          <w:lang w:val="fr-FR"/>
        </w:rPr>
        <w:tab/>
      </w:r>
      <w:r w:rsidR="00E85AAC" w:rsidRPr="00E85AAC">
        <w:rPr>
          <w:noProof/>
          <w:sz w:val="24"/>
          <w:szCs w:val="24"/>
          <w:lang w:val="fr-FR"/>
        </w:rPr>
        <w:t>Votre pays dispose-t-il de données ventilées spécifiques sur la prévalence de l'albinisme, y compris des statistiques sur les réfugiés, les migrants et les personnes déplacées à l'intérieur de leur pays atteints d'albinisme ? Veuillez fournir les données pertinentes.</w:t>
      </w:r>
    </w:p>
    <w:p w14:paraId="76717674" w14:textId="3FB4E0EC" w:rsidR="00E85AAC" w:rsidRDefault="00E85AAC" w:rsidP="00AB0BC9">
      <w:pPr>
        <w:tabs>
          <w:tab w:val="left" w:pos="709"/>
        </w:tabs>
        <w:jc w:val="both"/>
        <w:rPr>
          <w:noProof/>
          <w:sz w:val="24"/>
          <w:szCs w:val="24"/>
          <w:lang w:val="fr-FR"/>
        </w:rPr>
      </w:pPr>
    </w:p>
    <w:p w14:paraId="3531E0F6" w14:textId="676E6F8D" w:rsidR="00AB0BC9" w:rsidRDefault="00AB0BC9" w:rsidP="00AB0BC9">
      <w:pPr>
        <w:tabs>
          <w:tab w:val="left" w:pos="709"/>
        </w:tabs>
        <w:jc w:val="both"/>
        <w:rPr>
          <w:noProof/>
          <w:sz w:val="24"/>
          <w:szCs w:val="24"/>
          <w:lang w:val="fr-FR"/>
        </w:rPr>
      </w:pPr>
      <w:r w:rsidRPr="00AB0BC9">
        <w:rPr>
          <w:noProof/>
          <w:sz w:val="24"/>
          <w:szCs w:val="24"/>
          <w:lang w:val="fr-FR"/>
        </w:rPr>
        <w:t>9.</w:t>
      </w:r>
      <w:r w:rsidRPr="00AB0BC9">
        <w:rPr>
          <w:noProof/>
          <w:sz w:val="24"/>
          <w:szCs w:val="24"/>
          <w:lang w:val="fr-FR"/>
        </w:rPr>
        <w:tab/>
        <w:t xml:space="preserve"> Veuillez communiquer les résultats de toute évaluation de la mise en œuvre de la législation, des politiques, des plans et/ou des programmes concernant les personnes atteintes d'albinisme.</w:t>
      </w:r>
    </w:p>
    <w:p w14:paraId="6F4A865A" w14:textId="77777777" w:rsidR="0049585A" w:rsidRPr="00AB0BC9" w:rsidRDefault="0049585A" w:rsidP="00AB0BC9">
      <w:pPr>
        <w:tabs>
          <w:tab w:val="left" w:pos="709"/>
        </w:tabs>
        <w:jc w:val="both"/>
        <w:rPr>
          <w:noProof/>
          <w:sz w:val="24"/>
          <w:szCs w:val="24"/>
          <w:lang w:val="fr-FR"/>
        </w:rPr>
      </w:pPr>
    </w:p>
    <w:p w14:paraId="55901FE6" w14:textId="77777777" w:rsidR="00AB0BC9" w:rsidRPr="00AB0BC9" w:rsidRDefault="00AB0BC9" w:rsidP="00AB0BC9">
      <w:pPr>
        <w:tabs>
          <w:tab w:val="left" w:pos="709"/>
        </w:tabs>
        <w:jc w:val="both"/>
        <w:rPr>
          <w:noProof/>
          <w:sz w:val="24"/>
          <w:szCs w:val="24"/>
          <w:lang w:val="fr-FR"/>
        </w:rPr>
      </w:pPr>
      <w:r w:rsidRPr="00AB0BC9">
        <w:rPr>
          <w:noProof/>
          <w:sz w:val="24"/>
          <w:szCs w:val="24"/>
          <w:lang w:val="fr-FR"/>
        </w:rPr>
        <w:t>10.</w:t>
      </w:r>
      <w:r w:rsidRPr="00AB0BC9">
        <w:rPr>
          <w:noProof/>
          <w:sz w:val="24"/>
          <w:szCs w:val="24"/>
          <w:lang w:val="fr-FR"/>
        </w:rPr>
        <w:tab/>
        <w:t>Veuillez fournir des suggestions sur la manière dont le mandat peut renforcer son travail et sur les questions spécifiques qui devraient être prioritaires à l'avenir.</w:t>
      </w:r>
    </w:p>
    <w:p w14:paraId="15248EED" w14:textId="77777777" w:rsidR="00AB0BC9" w:rsidRPr="0049585A" w:rsidRDefault="00AB0BC9" w:rsidP="00AB0BC9">
      <w:pPr>
        <w:tabs>
          <w:tab w:val="left" w:pos="709"/>
        </w:tabs>
        <w:jc w:val="both"/>
        <w:rPr>
          <w:b/>
          <w:bCs/>
          <w:noProof/>
          <w:sz w:val="24"/>
          <w:szCs w:val="24"/>
          <w:lang w:val="fr-FR"/>
        </w:rPr>
      </w:pPr>
    </w:p>
    <w:p w14:paraId="368BE1CE" w14:textId="77777777" w:rsidR="00AB0BC9" w:rsidRDefault="00AB0BC9" w:rsidP="00AB0BC9">
      <w:pPr>
        <w:tabs>
          <w:tab w:val="left" w:pos="709"/>
        </w:tabs>
        <w:jc w:val="both"/>
        <w:rPr>
          <w:b/>
          <w:bCs/>
          <w:noProof/>
          <w:sz w:val="24"/>
          <w:szCs w:val="24"/>
          <w:u w:val="single"/>
          <w:lang w:val="fr-FR"/>
        </w:rPr>
      </w:pPr>
      <w:r w:rsidRPr="0049585A">
        <w:rPr>
          <w:b/>
          <w:bCs/>
          <w:noProof/>
          <w:sz w:val="24"/>
          <w:szCs w:val="24"/>
          <w:u w:val="single"/>
          <w:lang w:val="fr-FR"/>
        </w:rPr>
        <w:t>Question supplémentaire pour les organes des Nations unies et les organes régionaux</w:t>
      </w:r>
    </w:p>
    <w:p w14:paraId="5D690AA6" w14:textId="77777777" w:rsidR="0049585A" w:rsidRPr="0049585A" w:rsidRDefault="0049585A" w:rsidP="00AB0BC9">
      <w:pPr>
        <w:tabs>
          <w:tab w:val="left" w:pos="709"/>
        </w:tabs>
        <w:jc w:val="both"/>
        <w:rPr>
          <w:b/>
          <w:bCs/>
          <w:noProof/>
          <w:sz w:val="24"/>
          <w:szCs w:val="24"/>
          <w:u w:val="single"/>
          <w:lang w:val="fr-FR"/>
        </w:rPr>
      </w:pPr>
    </w:p>
    <w:p w14:paraId="6E4F2AC5" w14:textId="089725D6" w:rsidR="00AB0BC9" w:rsidRPr="00E85AAC" w:rsidRDefault="00E85AAC" w:rsidP="00E85AAC">
      <w:pPr>
        <w:tabs>
          <w:tab w:val="left" w:pos="709"/>
        </w:tabs>
        <w:jc w:val="both"/>
        <w:rPr>
          <w:noProof/>
          <w:sz w:val="24"/>
          <w:szCs w:val="24"/>
          <w:lang w:val="fr-FR"/>
        </w:rPr>
      </w:pPr>
      <w:r>
        <w:rPr>
          <w:noProof/>
          <w:sz w:val="24"/>
          <w:szCs w:val="24"/>
          <w:lang w:val="fr-FR"/>
        </w:rPr>
        <w:t>1.</w:t>
      </w:r>
      <w:r w:rsidRPr="00E85AAC">
        <w:rPr>
          <w:noProof/>
          <w:sz w:val="24"/>
          <w:szCs w:val="24"/>
          <w:lang w:val="fr-FR"/>
        </w:rPr>
        <w:t xml:space="preserve"> </w:t>
      </w:r>
      <w:r w:rsidR="00AB0BC9" w:rsidRPr="00E85AAC">
        <w:rPr>
          <w:noProof/>
          <w:sz w:val="24"/>
          <w:szCs w:val="24"/>
          <w:lang w:val="fr-FR"/>
        </w:rPr>
        <w:t>Veuillez souligner les mesures prises par votre institution pour intégrer la perspective de l'albinisme dans votre travail.</w:t>
      </w:r>
    </w:p>
    <w:p w14:paraId="155F134A" w14:textId="77777777" w:rsidR="00E85AAC" w:rsidRPr="00E85AAC" w:rsidRDefault="00E85AAC" w:rsidP="00E85AAC">
      <w:pPr>
        <w:tabs>
          <w:tab w:val="left" w:pos="709"/>
        </w:tabs>
        <w:jc w:val="both"/>
        <w:rPr>
          <w:noProof/>
          <w:sz w:val="24"/>
          <w:szCs w:val="24"/>
          <w:lang w:val="fr-FR"/>
        </w:rPr>
      </w:pPr>
    </w:p>
    <w:p w14:paraId="6E28AE37" w14:textId="77777777" w:rsidR="00AB0BC9" w:rsidRDefault="00AB0BC9" w:rsidP="00AB0BC9">
      <w:pPr>
        <w:tabs>
          <w:tab w:val="left" w:pos="709"/>
        </w:tabs>
        <w:jc w:val="both"/>
        <w:rPr>
          <w:noProof/>
          <w:sz w:val="24"/>
          <w:szCs w:val="24"/>
          <w:lang w:val="fr-FR"/>
        </w:rPr>
      </w:pPr>
      <w:r w:rsidRPr="00AB0BC9">
        <w:rPr>
          <w:noProof/>
          <w:sz w:val="24"/>
          <w:szCs w:val="24"/>
          <w:lang w:val="fr-FR"/>
        </w:rPr>
        <w:t>2.</w:t>
      </w:r>
      <w:r w:rsidRPr="00AB0BC9">
        <w:rPr>
          <w:noProof/>
          <w:sz w:val="24"/>
          <w:szCs w:val="24"/>
          <w:lang w:val="fr-FR"/>
        </w:rPr>
        <w:tab/>
        <w:t>Veuillez indiquer les mesures que vous avez prises pour mettre en œuvre les recommandations spécifiques faites par l'expert indépendant à votre institution, y compris dans les rapports thématiques.</w:t>
      </w:r>
    </w:p>
    <w:p w14:paraId="6D8DEE78" w14:textId="77777777" w:rsidR="0049585A" w:rsidRPr="00AB0BC9" w:rsidRDefault="0049585A" w:rsidP="00AB0BC9">
      <w:pPr>
        <w:tabs>
          <w:tab w:val="left" w:pos="709"/>
        </w:tabs>
        <w:jc w:val="both"/>
        <w:rPr>
          <w:noProof/>
          <w:sz w:val="24"/>
          <w:szCs w:val="24"/>
          <w:lang w:val="fr-FR"/>
        </w:rPr>
      </w:pPr>
    </w:p>
    <w:p w14:paraId="29B06E7D" w14:textId="77777777" w:rsidR="00AB0BC9" w:rsidRPr="00AB0BC9" w:rsidRDefault="00AB0BC9" w:rsidP="00AB0BC9">
      <w:pPr>
        <w:tabs>
          <w:tab w:val="left" w:pos="709"/>
        </w:tabs>
        <w:jc w:val="both"/>
        <w:rPr>
          <w:noProof/>
          <w:sz w:val="24"/>
          <w:szCs w:val="24"/>
          <w:lang w:val="fr-FR"/>
        </w:rPr>
      </w:pPr>
      <w:r w:rsidRPr="00AB0BC9">
        <w:rPr>
          <w:noProof/>
          <w:sz w:val="24"/>
          <w:szCs w:val="24"/>
          <w:lang w:val="fr-FR"/>
        </w:rPr>
        <w:t>3.</w:t>
      </w:r>
      <w:r w:rsidRPr="00AB0BC9">
        <w:rPr>
          <w:noProof/>
          <w:sz w:val="24"/>
          <w:szCs w:val="24"/>
          <w:lang w:val="fr-FR"/>
        </w:rPr>
        <w:tab/>
        <w:t>Veuillez montrer comment vous avez collaboré avec le mandat dans votre travail ?</w:t>
      </w:r>
    </w:p>
    <w:p w14:paraId="708B8AA6" w14:textId="77777777" w:rsidR="00AB0BC9" w:rsidRPr="00AB0BC9" w:rsidRDefault="00AB0BC9" w:rsidP="00AB0BC9">
      <w:pPr>
        <w:tabs>
          <w:tab w:val="left" w:pos="709"/>
        </w:tabs>
        <w:jc w:val="both"/>
        <w:rPr>
          <w:noProof/>
          <w:sz w:val="24"/>
          <w:szCs w:val="24"/>
          <w:lang w:val="fr-FR"/>
        </w:rPr>
      </w:pPr>
    </w:p>
    <w:p w14:paraId="3452E8F5" w14:textId="77777777" w:rsidR="00AB0BC9" w:rsidRPr="00AB0BC9" w:rsidRDefault="00AB0BC9" w:rsidP="00AB0BC9">
      <w:pPr>
        <w:tabs>
          <w:tab w:val="left" w:pos="709"/>
        </w:tabs>
        <w:jc w:val="both"/>
        <w:rPr>
          <w:noProof/>
          <w:sz w:val="24"/>
          <w:szCs w:val="24"/>
          <w:lang w:val="es-ES"/>
        </w:rPr>
      </w:pPr>
      <w:r w:rsidRPr="00AB0BC9">
        <w:rPr>
          <w:noProof/>
          <w:sz w:val="24"/>
          <w:szCs w:val="24"/>
          <w:lang w:val="es-ES"/>
        </w:rPr>
        <w:t xml:space="preserve">Merci de partager toute information pertinente relative aux questions ci-dessus avant le </w:t>
      </w:r>
      <w:r w:rsidRPr="00AB0BC9">
        <w:rPr>
          <w:b/>
          <w:bCs/>
          <w:noProof/>
          <w:sz w:val="24"/>
          <w:szCs w:val="24"/>
          <w:lang w:val="es-ES"/>
        </w:rPr>
        <w:t>14 septembre 2024</w:t>
      </w:r>
      <w:r w:rsidRPr="00AB0BC9">
        <w:rPr>
          <w:noProof/>
          <w:sz w:val="24"/>
          <w:szCs w:val="24"/>
          <w:lang w:val="es-ES"/>
        </w:rPr>
        <w:t xml:space="preserve"> en anglais, français ou espagnol par courriel à </w:t>
      </w:r>
      <w:hyperlink r:id="rId17" w:history="1">
        <w:r w:rsidRPr="00AB0BC9">
          <w:rPr>
            <w:rStyle w:val="Hyperlink"/>
            <w:noProof/>
            <w:sz w:val="24"/>
            <w:szCs w:val="24"/>
            <w:lang w:val="es-ES"/>
          </w:rPr>
          <w:t>hrc-ie-albinism@un.org</w:t>
        </w:r>
      </w:hyperlink>
      <w:r w:rsidRPr="00AB0BC9">
        <w:rPr>
          <w:noProof/>
          <w:sz w:val="24"/>
          <w:szCs w:val="24"/>
          <w:lang w:val="es-ES"/>
        </w:rPr>
        <w:t xml:space="preserve">.  </w:t>
      </w:r>
    </w:p>
    <w:p w14:paraId="6BBFD325" w14:textId="77777777" w:rsidR="00AB0BC9" w:rsidRPr="00AB0BC9" w:rsidRDefault="00AB0BC9" w:rsidP="00AB0BC9">
      <w:pPr>
        <w:tabs>
          <w:tab w:val="left" w:pos="709"/>
        </w:tabs>
        <w:jc w:val="both"/>
        <w:rPr>
          <w:noProof/>
          <w:sz w:val="24"/>
          <w:szCs w:val="24"/>
          <w:lang w:val="es-ES"/>
        </w:rPr>
      </w:pPr>
    </w:p>
    <w:p w14:paraId="391431F8" w14:textId="77777777" w:rsidR="00AB0BC9" w:rsidRPr="00AB0BC9" w:rsidRDefault="00AB0BC9" w:rsidP="00AB0BC9">
      <w:pPr>
        <w:tabs>
          <w:tab w:val="left" w:pos="709"/>
        </w:tabs>
        <w:jc w:val="both"/>
        <w:rPr>
          <w:noProof/>
          <w:sz w:val="24"/>
          <w:szCs w:val="24"/>
          <w:lang w:val="fr-FR"/>
        </w:rPr>
      </w:pPr>
      <w:r w:rsidRPr="00AB0BC9">
        <w:rPr>
          <w:noProof/>
          <w:sz w:val="24"/>
          <w:szCs w:val="24"/>
          <w:lang w:val="es-ES"/>
        </w:rPr>
        <w:t xml:space="preserve">Toutes les soumissions reçues dans un format accessible seront publiées sur la page web de l'Expert Indépendant, </w:t>
      </w:r>
      <w:r w:rsidRPr="00AB0BC9">
        <w:rPr>
          <w:b/>
          <w:bCs/>
          <w:noProof/>
          <w:sz w:val="24"/>
          <w:szCs w:val="24"/>
          <w:lang w:val="es-ES"/>
        </w:rPr>
        <w:t>à moins que l'auteur de la soumission n'indique clairement qu'il ne souhaite pas que sa contribution soit publiée.</w:t>
      </w:r>
    </w:p>
    <w:bookmarkEnd w:id="0"/>
    <w:sectPr w:rsidR="00AB0BC9" w:rsidRPr="00AB0BC9" w:rsidSect="00BD5B3A">
      <w:headerReference w:type="default" r:id="rId18"/>
      <w:footerReference w:type="default" r:id="rId19"/>
      <w:headerReference w:type="first" r:id="rId20"/>
      <w:footerReference w:type="first" r:id="rId21"/>
      <w:pgSz w:w="11906" w:h="16838" w:code="9"/>
      <w:pgMar w:top="1134" w:right="1701" w:bottom="1134" w:left="1701" w:header="283"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16DDCE" w14:textId="77777777" w:rsidR="00031F86" w:rsidRDefault="00031F86">
      <w:r>
        <w:separator/>
      </w:r>
    </w:p>
  </w:endnote>
  <w:endnote w:type="continuationSeparator" w:id="0">
    <w:p w14:paraId="4510AB8E" w14:textId="77777777" w:rsidR="00031F86" w:rsidRDefault="0003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83A3D" w14:textId="77777777" w:rsidR="003214AE" w:rsidRDefault="003214AE"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AD191" w14:textId="77777777" w:rsidR="003214AE" w:rsidRDefault="003214AE"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9D9B" w14:textId="77777777" w:rsidR="003214AE" w:rsidRDefault="003214AE" w:rsidP="00B73FD1">
    <w:pPr>
      <w:pStyle w:val="Footer"/>
    </w:pPr>
  </w:p>
  <w:p w14:paraId="765C51EE" w14:textId="77777777" w:rsidR="00846EC1" w:rsidRPr="00846EC1" w:rsidRDefault="00846EC1" w:rsidP="00846EC1">
    <w:pPr>
      <w:pStyle w:val="Footer"/>
      <w:rPr>
        <w:sz w:val="24"/>
        <w:szCs w:val="24"/>
        <w:lang w:val="fr-FR"/>
      </w:rPr>
    </w:pPr>
    <w:r w:rsidRPr="00846EC1">
      <w:rPr>
        <w:sz w:val="24"/>
        <w:szCs w:val="24"/>
        <w:lang w:val="fr-FR"/>
      </w:rPr>
      <w:t>Toutes les missions permanentes auprès de l’Office des Nations Unies</w:t>
    </w:r>
  </w:p>
  <w:p w14:paraId="4EC00156" w14:textId="77777777" w:rsidR="00846EC1" w:rsidRPr="00846EC1" w:rsidRDefault="00846EC1" w:rsidP="00846EC1">
    <w:pPr>
      <w:pStyle w:val="Footer"/>
      <w:rPr>
        <w:sz w:val="24"/>
        <w:szCs w:val="24"/>
        <w:lang w:val="fr-FR"/>
      </w:rPr>
    </w:pPr>
    <w:proofErr w:type="gramStart"/>
    <w:r w:rsidRPr="00846EC1">
      <w:rPr>
        <w:sz w:val="24"/>
        <w:szCs w:val="24"/>
        <w:lang w:val="fr-FR"/>
      </w:rPr>
      <w:t>et</w:t>
    </w:r>
    <w:proofErr w:type="gramEnd"/>
    <w:r w:rsidRPr="00846EC1">
      <w:rPr>
        <w:sz w:val="24"/>
        <w:szCs w:val="24"/>
        <w:lang w:val="fr-FR"/>
      </w:rPr>
      <w:t xml:space="preserve"> des autres organisations internationales à Genève</w:t>
    </w:r>
  </w:p>
  <w:p w14:paraId="52198C12" w14:textId="77777777" w:rsidR="003214AE" w:rsidRPr="00846EC1" w:rsidRDefault="003214AE" w:rsidP="00B73FD1">
    <w:pPr>
      <w:pStyle w:val="Footer"/>
      <w:rPr>
        <w:sz w:val="24"/>
        <w:szCs w:val="24"/>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3D107" w14:textId="77777777" w:rsidR="00031F86" w:rsidRDefault="00031F86">
      <w:r>
        <w:separator/>
      </w:r>
    </w:p>
  </w:footnote>
  <w:footnote w:type="continuationSeparator" w:id="0">
    <w:p w14:paraId="4266AEE3" w14:textId="77777777" w:rsidR="00031F86" w:rsidRDefault="00031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06D1" w14:textId="77777777" w:rsidR="003214AE" w:rsidRPr="00AD4CA9" w:rsidRDefault="003214AE" w:rsidP="00F80A14">
    <w:pPr>
      <w:pStyle w:val="Header"/>
      <w:tabs>
        <w:tab w:val="clear" w:pos="4153"/>
        <w:tab w:val="clear" w:pos="8306"/>
        <w:tab w:val="right" w:pos="9214"/>
      </w:tabs>
      <w:spacing w:before="360" w:after="840"/>
      <w:rPr>
        <w:sz w:val="14"/>
        <w:szCs w:val="14"/>
        <w:lang w:val="en-GB"/>
      </w:rPr>
    </w:pPr>
    <w:r>
      <w:rPr>
        <w:noProof/>
        <w:snapToGrid/>
        <w:lang w:val="en-GB" w:eastAsia="en-GB"/>
      </w:rPr>
      <w:drawing>
        <wp:anchor distT="0" distB="0" distL="114300" distR="114300" simplePos="0" relativeHeight="251657216" behindDoc="1" locked="0" layoutInCell="1" allowOverlap="1" wp14:anchorId="35AED2C7" wp14:editId="0ED8FD07">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Pr>
        <w:noProof/>
        <w:sz w:val="14"/>
        <w:szCs w:val="14"/>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D4EAD" w14:textId="77777777" w:rsidR="003214AE" w:rsidRPr="00483FC0" w:rsidRDefault="003214AE" w:rsidP="00483FC0">
    <w:pPr>
      <w:pStyle w:val="Header"/>
      <w:tabs>
        <w:tab w:val="clear" w:pos="4153"/>
        <w:tab w:val="clear" w:pos="8306"/>
      </w:tabs>
      <w:spacing w:before="1680" w:after="840"/>
      <w:jc w:val="center"/>
      <w:rPr>
        <w:sz w:val="14"/>
        <w:szCs w:val="14"/>
        <w:lang w:val="en-US"/>
      </w:rPr>
    </w:pPr>
    <w:r w:rsidRPr="005C677D">
      <w:rPr>
        <w:noProof/>
        <w:snapToGrid/>
        <w:lang w:val="en-GB" w:eastAsia="en-GB"/>
      </w:rPr>
      <w:drawing>
        <wp:anchor distT="0" distB="0" distL="114300" distR="114300" simplePos="0" relativeHeight="251661312" behindDoc="0" locked="0" layoutInCell="1" allowOverlap="0" wp14:anchorId="356FBC20" wp14:editId="1A90F583">
          <wp:simplePos x="0" y="0"/>
          <wp:positionH relativeFrom="column">
            <wp:posOffset>951865</wp:posOffset>
          </wp:positionH>
          <wp:positionV relativeFrom="paragraph">
            <wp:posOffset>213360</wp:posOffset>
          </wp:positionV>
          <wp:extent cx="3989705" cy="7200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970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677D">
      <w:rPr>
        <w:sz w:val="14"/>
        <w:szCs w:val="14"/>
        <w:lang w:val="en-US"/>
      </w:rPr>
      <w:t xml:space="preserve">TÉLÉCOPIE </w:t>
    </w:r>
    <w:r w:rsidRPr="005C677D">
      <w:rPr>
        <w:sz w:val="14"/>
        <w:szCs w:val="14"/>
        <w:lang w:val="en-US"/>
      </w:rPr>
      <w:sym w:font="Wingdings 2" w:char="F096"/>
    </w:r>
    <w:r w:rsidRPr="005C677D">
      <w:rPr>
        <w:sz w:val="14"/>
        <w:szCs w:val="14"/>
        <w:lang w:val="en-US"/>
      </w:rPr>
      <w:t xml:space="preserve"> FACSIMILE TRANSMISSION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850B" w14:textId="376ACC89" w:rsidR="003214AE" w:rsidRPr="00AD4CA9" w:rsidRDefault="00846EC1" w:rsidP="00F14F0C">
    <w:pPr>
      <w:pStyle w:val="Header"/>
      <w:tabs>
        <w:tab w:val="clear" w:pos="4153"/>
        <w:tab w:val="clear" w:pos="8306"/>
        <w:tab w:val="right" w:pos="9214"/>
      </w:tabs>
      <w:spacing w:before="360" w:after="840"/>
      <w:jc w:val="center"/>
      <w:rPr>
        <w:sz w:val="14"/>
        <w:szCs w:val="14"/>
        <w:lang w:val="en-GB"/>
      </w:rPr>
    </w:pPr>
    <w:r>
      <w:rPr>
        <w:noProof/>
        <w:sz w:val="14"/>
        <w:szCs w:val="14"/>
        <w:lang w:val="en-GB"/>
      </w:rPr>
      <w:drawing>
        <wp:inline distT="0" distB="0" distL="0" distR="0" wp14:anchorId="225F9782" wp14:editId="7E8B0C7B">
          <wp:extent cx="2840990" cy="1225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1225550"/>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FE477" w14:textId="33AE46C6" w:rsidR="003214AE" w:rsidRPr="00925A9D" w:rsidRDefault="00153238" w:rsidP="00E97A8F">
    <w:pPr>
      <w:pStyle w:val="Header"/>
      <w:tabs>
        <w:tab w:val="clear" w:pos="4153"/>
        <w:tab w:val="clear" w:pos="8306"/>
      </w:tabs>
      <w:jc w:val="center"/>
      <w:rPr>
        <w:sz w:val="14"/>
        <w:szCs w:val="14"/>
        <w:lang w:val="en-GB"/>
      </w:rPr>
    </w:pPr>
    <w:r>
      <w:rPr>
        <w:noProof/>
        <w:sz w:val="14"/>
        <w:szCs w:val="14"/>
        <w:lang w:val="en-GB"/>
      </w:rPr>
      <w:drawing>
        <wp:inline distT="0" distB="0" distL="0" distR="0" wp14:anchorId="7648AC81" wp14:editId="1F023B6B">
          <wp:extent cx="2840990" cy="1225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0990" cy="1225550"/>
                  </a:xfrm>
                  <a:prstGeom prst="rect">
                    <a:avLst/>
                  </a:prstGeom>
                  <a:noFill/>
                </pic:spPr>
              </pic:pic>
            </a:graphicData>
          </a:graphic>
        </wp:inline>
      </w:drawing>
    </w:r>
  </w:p>
  <w:p w14:paraId="1E3C6F37" w14:textId="77777777" w:rsidR="003214AE" w:rsidRPr="002745FF" w:rsidRDefault="003214AE" w:rsidP="0003674D">
    <w:pPr>
      <w:pStyle w:val="Header"/>
      <w:tabs>
        <w:tab w:val="clear" w:pos="4153"/>
        <w:tab w:val="right" w:pos="3686"/>
        <w:tab w:val="left" w:pos="5812"/>
      </w:tabs>
      <w:jc w:val="center"/>
      <w:rPr>
        <w:sz w:val="14"/>
        <w:szCs w:val="14"/>
        <w:lang w:val="fr-CH"/>
      </w:rPr>
    </w:pPr>
    <w:r w:rsidRPr="002745FF">
      <w:rPr>
        <w:sz w:val="14"/>
        <w:szCs w:val="14"/>
        <w:lang w:val="fr-CH"/>
      </w:rPr>
      <w:t>PALAIS DES NATIONS • 1211 GENEVA 10, SWITZERLAND</w:t>
    </w:r>
  </w:p>
  <w:p w14:paraId="0F835D7C" w14:textId="77777777" w:rsidR="003214AE" w:rsidRPr="002745FF" w:rsidRDefault="003214AE" w:rsidP="0003674D">
    <w:pPr>
      <w:pStyle w:val="Header"/>
      <w:tabs>
        <w:tab w:val="clear" w:pos="4153"/>
        <w:tab w:val="clear" w:pos="8306"/>
        <w:tab w:val="right" w:pos="3686"/>
        <w:tab w:val="left" w:pos="5812"/>
      </w:tabs>
      <w:spacing w:before="80" w:after="360"/>
      <w:jc w:val="center"/>
      <w:rPr>
        <w:sz w:val="14"/>
        <w:szCs w:val="14"/>
        <w:lang w:val="fr-CH"/>
      </w:rPr>
    </w:pPr>
    <w:r w:rsidRPr="002745FF">
      <w:rPr>
        <w:sz w:val="14"/>
        <w:szCs w:val="14"/>
        <w:lang w:val="fr-CH"/>
      </w:rPr>
      <w:t xml:space="preserve">www.ohchr.org • </w:t>
    </w:r>
    <w:proofErr w:type="gramStart"/>
    <w:r w:rsidRPr="002745FF">
      <w:rPr>
        <w:sz w:val="14"/>
        <w:szCs w:val="14"/>
        <w:lang w:val="fr-CH"/>
      </w:rPr>
      <w:t>TEL:</w:t>
    </w:r>
    <w:proofErr w:type="gramEnd"/>
    <w:r w:rsidRPr="002745FF">
      <w:rPr>
        <w:sz w:val="14"/>
        <w:szCs w:val="14"/>
        <w:lang w:val="fr-CH"/>
      </w:rPr>
      <w:t xml:space="preserve">  +41 22 917 9000 • FAX:  +41 22 917 9008 • E-MAIL:  registry@ohchr.org</w:t>
    </w:r>
  </w:p>
  <w:p w14:paraId="3DA622FB" w14:textId="77777777" w:rsidR="003214AE" w:rsidRPr="00B73FD1" w:rsidRDefault="003214AE"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07F8A"/>
    <w:multiLevelType w:val="hybridMultilevel"/>
    <w:tmpl w:val="40986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215090"/>
    <w:multiLevelType w:val="hybridMultilevel"/>
    <w:tmpl w:val="98A0DB5C"/>
    <w:lvl w:ilvl="0" w:tplc="0292162A">
      <w:start w:val="1"/>
      <w:numFmt w:val="decimal"/>
      <w:lvlText w:val="%1."/>
      <w:lvlJc w:val="left"/>
      <w:pPr>
        <w:ind w:left="1070" w:hanging="7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F11E19"/>
    <w:multiLevelType w:val="hybridMultilevel"/>
    <w:tmpl w:val="06E02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85D37"/>
    <w:multiLevelType w:val="hybridMultilevel"/>
    <w:tmpl w:val="B3044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087591B"/>
    <w:multiLevelType w:val="hybridMultilevel"/>
    <w:tmpl w:val="4202C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3516464">
    <w:abstractNumId w:val="1"/>
  </w:num>
  <w:num w:numId="2" w16cid:durableId="448743255">
    <w:abstractNumId w:val="0"/>
  </w:num>
  <w:num w:numId="3" w16cid:durableId="469641068">
    <w:abstractNumId w:val="2"/>
  </w:num>
  <w:num w:numId="4" w16cid:durableId="1004239451">
    <w:abstractNumId w:val="3"/>
  </w:num>
  <w:num w:numId="5" w16cid:durableId="366222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en-ZA"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105C"/>
    <w:rsid w:val="000123A3"/>
    <w:rsid w:val="000138F6"/>
    <w:rsid w:val="00020D95"/>
    <w:rsid w:val="000225FC"/>
    <w:rsid w:val="00026D1F"/>
    <w:rsid w:val="00031F86"/>
    <w:rsid w:val="00034418"/>
    <w:rsid w:val="0003674D"/>
    <w:rsid w:val="000506FF"/>
    <w:rsid w:val="00050E2A"/>
    <w:rsid w:val="0005390B"/>
    <w:rsid w:val="000549D4"/>
    <w:rsid w:val="00063BFD"/>
    <w:rsid w:val="00077294"/>
    <w:rsid w:val="00082B55"/>
    <w:rsid w:val="000875C6"/>
    <w:rsid w:val="00091BF0"/>
    <w:rsid w:val="000A2B89"/>
    <w:rsid w:val="000A6F03"/>
    <w:rsid w:val="000B224A"/>
    <w:rsid w:val="000B6F3D"/>
    <w:rsid w:val="000C3A89"/>
    <w:rsid w:val="000C7660"/>
    <w:rsid w:val="000D210E"/>
    <w:rsid w:val="000D34F2"/>
    <w:rsid w:val="000D5600"/>
    <w:rsid w:val="000E2860"/>
    <w:rsid w:val="000E42EE"/>
    <w:rsid w:val="000E42F7"/>
    <w:rsid w:val="000F183C"/>
    <w:rsid w:val="000F20BE"/>
    <w:rsid w:val="0010073D"/>
    <w:rsid w:val="00100EF0"/>
    <w:rsid w:val="00103AE3"/>
    <w:rsid w:val="00106F64"/>
    <w:rsid w:val="00115798"/>
    <w:rsid w:val="00117398"/>
    <w:rsid w:val="00117F5F"/>
    <w:rsid w:val="001205D6"/>
    <w:rsid w:val="0013487C"/>
    <w:rsid w:val="00145084"/>
    <w:rsid w:val="001456CB"/>
    <w:rsid w:val="00150F5D"/>
    <w:rsid w:val="001516DD"/>
    <w:rsid w:val="00153238"/>
    <w:rsid w:val="001537CC"/>
    <w:rsid w:val="00153DB2"/>
    <w:rsid w:val="0015615C"/>
    <w:rsid w:val="001618D5"/>
    <w:rsid w:val="001626A9"/>
    <w:rsid w:val="0016371B"/>
    <w:rsid w:val="001676BA"/>
    <w:rsid w:val="00183B60"/>
    <w:rsid w:val="00192546"/>
    <w:rsid w:val="00194332"/>
    <w:rsid w:val="001A03F0"/>
    <w:rsid w:val="001A2281"/>
    <w:rsid w:val="001B2693"/>
    <w:rsid w:val="001B59BB"/>
    <w:rsid w:val="001B7B09"/>
    <w:rsid w:val="001C4360"/>
    <w:rsid w:val="001C5A95"/>
    <w:rsid w:val="001D3313"/>
    <w:rsid w:val="001D3F64"/>
    <w:rsid w:val="001D763F"/>
    <w:rsid w:val="001E3384"/>
    <w:rsid w:val="00200CA2"/>
    <w:rsid w:val="00202359"/>
    <w:rsid w:val="002028A9"/>
    <w:rsid w:val="0021296A"/>
    <w:rsid w:val="002129D5"/>
    <w:rsid w:val="00215C19"/>
    <w:rsid w:val="00221893"/>
    <w:rsid w:val="00224386"/>
    <w:rsid w:val="00227E2F"/>
    <w:rsid w:val="00230775"/>
    <w:rsid w:val="00235A1A"/>
    <w:rsid w:val="00236E0E"/>
    <w:rsid w:val="002431DB"/>
    <w:rsid w:val="00244860"/>
    <w:rsid w:val="0024583B"/>
    <w:rsid w:val="0025174E"/>
    <w:rsid w:val="00257195"/>
    <w:rsid w:val="002647F9"/>
    <w:rsid w:val="00266D70"/>
    <w:rsid w:val="00270418"/>
    <w:rsid w:val="00281E8C"/>
    <w:rsid w:val="00282E14"/>
    <w:rsid w:val="002854A0"/>
    <w:rsid w:val="0028624E"/>
    <w:rsid w:val="002863A2"/>
    <w:rsid w:val="002873B2"/>
    <w:rsid w:val="00293243"/>
    <w:rsid w:val="002969BF"/>
    <w:rsid w:val="002A21C3"/>
    <w:rsid w:val="002A2F06"/>
    <w:rsid w:val="002B38CC"/>
    <w:rsid w:val="002B7819"/>
    <w:rsid w:val="002D2F84"/>
    <w:rsid w:val="002E65F4"/>
    <w:rsid w:val="00305B08"/>
    <w:rsid w:val="003214AE"/>
    <w:rsid w:val="00327EF9"/>
    <w:rsid w:val="00335FB9"/>
    <w:rsid w:val="003521F6"/>
    <w:rsid w:val="00356299"/>
    <w:rsid w:val="003577DB"/>
    <w:rsid w:val="003632D8"/>
    <w:rsid w:val="003744D5"/>
    <w:rsid w:val="00380489"/>
    <w:rsid w:val="00382C40"/>
    <w:rsid w:val="003956EF"/>
    <w:rsid w:val="00396E4C"/>
    <w:rsid w:val="003A3957"/>
    <w:rsid w:val="003B776F"/>
    <w:rsid w:val="003C37C3"/>
    <w:rsid w:val="003C5ACB"/>
    <w:rsid w:val="003D0C10"/>
    <w:rsid w:val="003D34E2"/>
    <w:rsid w:val="003D3D66"/>
    <w:rsid w:val="003D415D"/>
    <w:rsid w:val="003E3607"/>
    <w:rsid w:val="003E552B"/>
    <w:rsid w:val="003F3638"/>
    <w:rsid w:val="00401FD2"/>
    <w:rsid w:val="00404A0D"/>
    <w:rsid w:val="00410560"/>
    <w:rsid w:val="00411C0A"/>
    <w:rsid w:val="004153DE"/>
    <w:rsid w:val="00415EFC"/>
    <w:rsid w:val="004161B8"/>
    <w:rsid w:val="00431490"/>
    <w:rsid w:val="004332AA"/>
    <w:rsid w:val="00440385"/>
    <w:rsid w:val="00440E30"/>
    <w:rsid w:val="00440ED0"/>
    <w:rsid w:val="0044387F"/>
    <w:rsid w:val="00443DF5"/>
    <w:rsid w:val="0044458F"/>
    <w:rsid w:val="00447412"/>
    <w:rsid w:val="00455C6D"/>
    <w:rsid w:val="00456419"/>
    <w:rsid w:val="00460258"/>
    <w:rsid w:val="00461E0B"/>
    <w:rsid w:val="004831E7"/>
    <w:rsid w:val="00483FC0"/>
    <w:rsid w:val="00484E9C"/>
    <w:rsid w:val="00486362"/>
    <w:rsid w:val="0049585A"/>
    <w:rsid w:val="004A5D9B"/>
    <w:rsid w:val="004A7B40"/>
    <w:rsid w:val="004B0418"/>
    <w:rsid w:val="004B4CAC"/>
    <w:rsid w:val="004B709A"/>
    <w:rsid w:val="004C044F"/>
    <w:rsid w:val="004C28D9"/>
    <w:rsid w:val="004D21C9"/>
    <w:rsid w:val="004D3D30"/>
    <w:rsid w:val="004D5717"/>
    <w:rsid w:val="004D5D19"/>
    <w:rsid w:val="004E0AB6"/>
    <w:rsid w:val="004E49EC"/>
    <w:rsid w:val="004E4D86"/>
    <w:rsid w:val="004F4DB0"/>
    <w:rsid w:val="004F5019"/>
    <w:rsid w:val="005140BC"/>
    <w:rsid w:val="005167F0"/>
    <w:rsid w:val="00520DCB"/>
    <w:rsid w:val="00523E81"/>
    <w:rsid w:val="00524D56"/>
    <w:rsid w:val="00530EF5"/>
    <w:rsid w:val="0053391A"/>
    <w:rsid w:val="00535992"/>
    <w:rsid w:val="005417E4"/>
    <w:rsid w:val="005455F8"/>
    <w:rsid w:val="005521D4"/>
    <w:rsid w:val="0055369B"/>
    <w:rsid w:val="0055573E"/>
    <w:rsid w:val="00562D63"/>
    <w:rsid w:val="00562E0E"/>
    <w:rsid w:val="00570A1B"/>
    <w:rsid w:val="00570E41"/>
    <w:rsid w:val="00576638"/>
    <w:rsid w:val="005849E6"/>
    <w:rsid w:val="00585F8E"/>
    <w:rsid w:val="005871D9"/>
    <w:rsid w:val="00590218"/>
    <w:rsid w:val="005957ED"/>
    <w:rsid w:val="00596CFB"/>
    <w:rsid w:val="005B284C"/>
    <w:rsid w:val="005B4015"/>
    <w:rsid w:val="005C0336"/>
    <w:rsid w:val="005C2811"/>
    <w:rsid w:val="005C677D"/>
    <w:rsid w:val="005D622D"/>
    <w:rsid w:val="005E100A"/>
    <w:rsid w:val="005E7C37"/>
    <w:rsid w:val="005F283E"/>
    <w:rsid w:val="0060068B"/>
    <w:rsid w:val="0060785C"/>
    <w:rsid w:val="00616585"/>
    <w:rsid w:val="00627A52"/>
    <w:rsid w:val="0063240F"/>
    <w:rsid w:val="00634C24"/>
    <w:rsid w:val="00635102"/>
    <w:rsid w:val="00636BD7"/>
    <w:rsid w:val="006375A5"/>
    <w:rsid w:val="006412EA"/>
    <w:rsid w:val="00645695"/>
    <w:rsid w:val="00650CD4"/>
    <w:rsid w:val="00651436"/>
    <w:rsid w:val="006605E5"/>
    <w:rsid w:val="00660EDA"/>
    <w:rsid w:val="006617A4"/>
    <w:rsid w:val="006664E2"/>
    <w:rsid w:val="00667227"/>
    <w:rsid w:val="006749F6"/>
    <w:rsid w:val="006815D3"/>
    <w:rsid w:val="00682D26"/>
    <w:rsid w:val="00682DDB"/>
    <w:rsid w:val="006834E4"/>
    <w:rsid w:val="00687E4F"/>
    <w:rsid w:val="00695D3E"/>
    <w:rsid w:val="006A7352"/>
    <w:rsid w:val="006B5A71"/>
    <w:rsid w:val="006D0083"/>
    <w:rsid w:val="006D3BB6"/>
    <w:rsid w:val="006D5B97"/>
    <w:rsid w:val="006E6CC3"/>
    <w:rsid w:val="006F790C"/>
    <w:rsid w:val="00702115"/>
    <w:rsid w:val="007114F8"/>
    <w:rsid w:val="00712363"/>
    <w:rsid w:val="00712EFD"/>
    <w:rsid w:val="00716D30"/>
    <w:rsid w:val="007210F6"/>
    <w:rsid w:val="00723438"/>
    <w:rsid w:val="00733660"/>
    <w:rsid w:val="00741EBC"/>
    <w:rsid w:val="007432E5"/>
    <w:rsid w:val="007450E8"/>
    <w:rsid w:val="0075359B"/>
    <w:rsid w:val="00756037"/>
    <w:rsid w:val="007625BA"/>
    <w:rsid w:val="00776BDB"/>
    <w:rsid w:val="00777CE8"/>
    <w:rsid w:val="00790C76"/>
    <w:rsid w:val="00790CBE"/>
    <w:rsid w:val="0079503A"/>
    <w:rsid w:val="00795469"/>
    <w:rsid w:val="00796729"/>
    <w:rsid w:val="00797214"/>
    <w:rsid w:val="007A4975"/>
    <w:rsid w:val="007A6FE1"/>
    <w:rsid w:val="007B01A6"/>
    <w:rsid w:val="007B5929"/>
    <w:rsid w:val="007B6CB1"/>
    <w:rsid w:val="007C4483"/>
    <w:rsid w:val="007C4A8E"/>
    <w:rsid w:val="007C5369"/>
    <w:rsid w:val="007D0D39"/>
    <w:rsid w:val="007D1657"/>
    <w:rsid w:val="007D47FE"/>
    <w:rsid w:val="007E39E1"/>
    <w:rsid w:val="007F205D"/>
    <w:rsid w:val="007F73A1"/>
    <w:rsid w:val="007F7DA3"/>
    <w:rsid w:val="0080240B"/>
    <w:rsid w:val="00811852"/>
    <w:rsid w:val="0081788D"/>
    <w:rsid w:val="00827C8F"/>
    <w:rsid w:val="00842120"/>
    <w:rsid w:val="00842220"/>
    <w:rsid w:val="008427AA"/>
    <w:rsid w:val="00846B4A"/>
    <w:rsid w:val="00846EC1"/>
    <w:rsid w:val="008553DE"/>
    <w:rsid w:val="008568EA"/>
    <w:rsid w:val="008656FA"/>
    <w:rsid w:val="0087384C"/>
    <w:rsid w:val="00874280"/>
    <w:rsid w:val="008774E3"/>
    <w:rsid w:val="008978AF"/>
    <w:rsid w:val="008A2623"/>
    <w:rsid w:val="008A2957"/>
    <w:rsid w:val="008B33E8"/>
    <w:rsid w:val="008B4DD7"/>
    <w:rsid w:val="008B4F3E"/>
    <w:rsid w:val="008B6B53"/>
    <w:rsid w:val="008C2924"/>
    <w:rsid w:val="008C60C0"/>
    <w:rsid w:val="008D1A3C"/>
    <w:rsid w:val="008D3B8A"/>
    <w:rsid w:val="008E179D"/>
    <w:rsid w:val="008E46C1"/>
    <w:rsid w:val="008E69FF"/>
    <w:rsid w:val="008F3473"/>
    <w:rsid w:val="009066BC"/>
    <w:rsid w:val="009209BB"/>
    <w:rsid w:val="009240B2"/>
    <w:rsid w:val="00925A9D"/>
    <w:rsid w:val="009337F5"/>
    <w:rsid w:val="009358CD"/>
    <w:rsid w:val="009436A7"/>
    <w:rsid w:val="00944040"/>
    <w:rsid w:val="00944E25"/>
    <w:rsid w:val="00945265"/>
    <w:rsid w:val="009469B5"/>
    <w:rsid w:val="00946A5C"/>
    <w:rsid w:val="00946B6F"/>
    <w:rsid w:val="00951601"/>
    <w:rsid w:val="00977C96"/>
    <w:rsid w:val="00982FCF"/>
    <w:rsid w:val="00983FB8"/>
    <w:rsid w:val="009842D2"/>
    <w:rsid w:val="0098565E"/>
    <w:rsid w:val="00986237"/>
    <w:rsid w:val="00997618"/>
    <w:rsid w:val="009A2849"/>
    <w:rsid w:val="009A437A"/>
    <w:rsid w:val="009B459A"/>
    <w:rsid w:val="009B6069"/>
    <w:rsid w:val="009C29BF"/>
    <w:rsid w:val="009D76A9"/>
    <w:rsid w:val="009E00AF"/>
    <w:rsid w:val="009F18EC"/>
    <w:rsid w:val="009F2043"/>
    <w:rsid w:val="00A01741"/>
    <w:rsid w:val="00A12F38"/>
    <w:rsid w:val="00A13A97"/>
    <w:rsid w:val="00A153DB"/>
    <w:rsid w:val="00A21EF1"/>
    <w:rsid w:val="00A34DA7"/>
    <w:rsid w:val="00A364CF"/>
    <w:rsid w:val="00A36913"/>
    <w:rsid w:val="00A3761B"/>
    <w:rsid w:val="00A40490"/>
    <w:rsid w:val="00A439B9"/>
    <w:rsid w:val="00A54482"/>
    <w:rsid w:val="00A564C7"/>
    <w:rsid w:val="00A61E26"/>
    <w:rsid w:val="00A63977"/>
    <w:rsid w:val="00A86516"/>
    <w:rsid w:val="00A86B19"/>
    <w:rsid w:val="00A86E08"/>
    <w:rsid w:val="00A9048E"/>
    <w:rsid w:val="00A92159"/>
    <w:rsid w:val="00A92AF3"/>
    <w:rsid w:val="00A97A93"/>
    <w:rsid w:val="00AA3895"/>
    <w:rsid w:val="00AB0BC9"/>
    <w:rsid w:val="00AC50E4"/>
    <w:rsid w:val="00AD1639"/>
    <w:rsid w:val="00AD1796"/>
    <w:rsid w:val="00AD4CA9"/>
    <w:rsid w:val="00AE2231"/>
    <w:rsid w:val="00AE69A2"/>
    <w:rsid w:val="00AE796C"/>
    <w:rsid w:val="00AF291B"/>
    <w:rsid w:val="00AF3626"/>
    <w:rsid w:val="00AF73D0"/>
    <w:rsid w:val="00B04529"/>
    <w:rsid w:val="00B109DB"/>
    <w:rsid w:val="00B13589"/>
    <w:rsid w:val="00B14752"/>
    <w:rsid w:val="00B22725"/>
    <w:rsid w:val="00B234F6"/>
    <w:rsid w:val="00B246B4"/>
    <w:rsid w:val="00B2618C"/>
    <w:rsid w:val="00B31236"/>
    <w:rsid w:val="00B37BE8"/>
    <w:rsid w:val="00B4091F"/>
    <w:rsid w:val="00B42B30"/>
    <w:rsid w:val="00B43D96"/>
    <w:rsid w:val="00B458F6"/>
    <w:rsid w:val="00B54DD5"/>
    <w:rsid w:val="00B57B4B"/>
    <w:rsid w:val="00B61545"/>
    <w:rsid w:val="00B61F1F"/>
    <w:rsid w:val="00B62252"/>
    <w:rsid w:val="00B73FA8"/>
    <w:rsid w:val="00B73FD1"/>
    <w:rsid w:val="00B7425B"/>
    <w:rsid w:val="00B814AE"/>
    <w:rsid w:val="00B828F9"/>
    <w:rsid w:val="00B84F46"/>
    <w:rsid w:val="00B91613"/>
    <w:rsid w:val="00B935C6"/>
    <w:rsid w:val="00BD2C78"/>
    <w:rsid w:val="00BD39C9"/>
    <w:rsid w:val="00BD5B3A"/>
    <w:rsid w:val="00BD6119"/>
    <w:rsid w:val="00BF539E"/>
    <w:rsid w:val="00BF69D2"/>
    <w:rsid w:val="00C07B5F"/>
    <w:rsid w:val="00C12BED"/>
    <w:rsid w:val="00C13F30"/>
    <w:rsid w:val="00C162CD"/>
    <w:rsid w:val="00C17B65"/>
    <w:rsid w:val="00C234D8"/>
    <w:rsid w:val="00C23DDD"/>
    <w:rsid w:val="00C27AF2"/>
    <w:rsid w:val="00C31D9C"/>
    <w:rsid w:val="00C35851"/>
    <w:rsid w:val="00C50365"/>
    <w:rsid w:val="00C6141D"/>
    <w:rsid w:val="00C64254"/>
    <w:rsid w:val="00C707EA"/>
    <w:rsid w:val="00C73CD7"/>
    <w:rsid w:val="00C74811"/>
    <w:rsid w:val="00C772EF"/>
    <w:rsid w:val="00C81A81"/>
    <w:rsid w:val="00C82CCE"/>
    <w:rsid w:val="00CA65D2"/>
    <w:rsid w:val="00CB1C6E"/>
    <w:rsid w:val="00CB49D0"/>
    <w:rsid w:val="00CB4B8A"/>
    <w:rsid w:val="00CC5BEF"/>
    <w:rsid w:val="00CD3302"/>
    <w:rsid w:val="00CE6A0E"/>
    <w:rsid w:val="00D00DDC"/>
    <w:rsid w:val="00D02F61"/>
    <w:rsid w:val="00D044FA"/>
    <w:rsid w:val="00D075E5"/>
    <w:rsid w:val="00D111AF"/>
    <w:rsid w:val="00D1125E"/>
    <w:rsid w:val="00D115F7"/>
    <w:rsid w:val="00D129FA"/>
    <w:rsid w:val="00D157BA"/>
    <w:rsid w:val="00D230B7"/>
    <w:rsid w:val="00D32E5B"/>
    <w:rsid w:val="00D3608E"/>
    <w:rsid w:val="00D36635"/>
    <w:rsid w:val="00D4007B"/>
    <w:rsid w:val="00D41AF1"/>
    <w:rsid w:val="00D4635B"/>
    <w:rsid w:val="00D5082F"/>
    <w:rsid w:val="00D539BB"/>
    <w:rsid w:val="00D67524"/>
    <w:rsid w:val="00D67DD6"/>
    <w:rsid w:val="00D70178"/>
    <w:rsid w:val="00D82BE4"/>
    <w:rsid w:val="00D84C7E"/>
    <w:rsid w:val="00D963DD"/>
    <w:rsid w:val="00D968C8"/>
    <w:rsid w:val="00DA5596"/>
    <w:rsid w:val="00DA5FC2"/>
    <w:rsid w:val="00DA6872"/>
    <w:rsid w:val="00DB0051"/>
    <w:rsid w:val="00DB415F"/>
    <w:rsid w:val="00DB5055"/>
    <w:rsid w:val="00DB5616"/>
    <w:rsid w:val="00DC0CA6"/>
    <w:rsid w:val="00DC3BAB"/>
    <w:rsid w:val="00DC529B"/>
    <w:rsid w:val="00DD2910"/>
    <w:rsid w:val="00DD4909"/>
    <w:rsid w:val="00DE5C84"/>
    <w:rsid w:val="00E15347"/>
    <w:rsid w:val="00E22392"/>
    <w:rsid w:val="00E30296"/>
    <w:rsid w:val="00E4367D"/>
    <w:rsid w:val="00E5067E"/>
    <w:rsid w:val="00E56372"/>
    <w:rsid w:val="00E60057"/>
    <w:rsid w:val="00E612CC"/>
    <w:rsid w:val="00E61B50"/>
    <w:rsid w:val="00E641B8"/>
    <w:rsid w:val="00E664A6"/>
    <w:rsid w:val="00E679E8"/>
    <w:rsid w:val="00E73155"/>
    <w:rsid w:val="00E73F13"/>
    <w:rsid w:val="00E81768"/>
    <w:rsid w:val="00E8258F"/>
    <w:rsid w:val="00E84288"/>
    <w:rsid w:val="00E85AAC"/>
    <w:rsid w:val="00E948C4"/>
    <w:rsid w:val="00E97490"/>
    <w:rsid w:val="00E97A8F"/>
    <w:rsid w:val="00EA69EA"/>
    <w:rsid w:val="00EA6B3E"/>
    <w:rsid w:val="00EB349D"/>
    <w:rsid w:val="00EB4CDE"/>
    <w:rsid w:val="00EC123F"/>
    <w:rsid w:val="00EC3E83"/>
    <w:rsid w:val="00ED3831"/>
    <w:rsid w:val="00ED6F1E"/>
    <w:rsid w:val="00EE0A7C"/>
    <w:rsid w:val="00EE1209"/>
    <w:rsid w:val="00EE5BA8"/>
    <w:rsid w:val="00EE6765"/>
    <w:rsid w:val="00EF0B0D"/>
    <w:rsid w:val="00F006B5"/>
    <w:rsid w:val="00F0710E"/>
    <w:rsid w:val="00F07C8F"/>
    <w:rsid w:val="00F130B3"/>
    <w:rsid w:val="00F14740"/>
    <w:rsid w:val="00F14F0C"/>
    <w:rsid w:val="00F161EC"/>
    <w:rsid w:val="00F16E23"/>
    <w:rsid w:val="00F17811"/>
    <w:rsid w:val="00F208B1"/>
    <w:rsid w:val="00F44EA7"/>
    <w:rsid w:val="00F47B64"/>
    <w:rsid w:val="00F5633B"/>
    <w:rsid w:val="00F57066"/>
    <w:rsid w:val="00F611C6"/>
    <w:rsid w:val="00F62027"/>
    <w:rsid w:val="00F80A14"/>
    <w:rsid w:val="00F80D28"/>
    <w:rsid w:val="00F86236"/>
    <w:rsid w:val="00F927D4"/>
    <w:rsid w:val="00FA61F7"/>
    <w:rsid w:val="00FA70EE"/>
    <w:rsid w:val="00FB1650"/>
    <w:rsid w:val="00FB32FB"/>
    <w:rsid w:val="00FB365F"/>
    <w:rsid w:val="00FB41B6"/>
    <w:rsid w:val="00FB452B"/>
    <w:rsid w:val="00FB61D6"/>
    <w:rsid w:val="00FC0B84"/>
    <w:rsid w:val="00FC1DDB"/>
    <w:rsid w:val="00FD3268"/>
    <w:rsid w:val="00FD41D3"/>
    <w:rsid w:val="00FD659F"/>
    <w:rsid w:val="00FE0E5D"/>
    <w:rsid w:val="00FE18A9"/>
    <w:rsid w:val="00FE6E4C"/>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DBFEE"/>
  <w15:docId w15:val="{64F77A64-4125-4E71-AEBB-E04CF1D3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link w:val="Heading5Char"/>
    <w:uiPriority w:val="9"/>
    <w:unhideWhenUsed/>
    <w:qFormat/>
    <w:rsid w:val="00AD1639"/>
    <w:pPr>
      <w:keepNext/>
      <w:keepLines/>
      <w:spacing w:before="40" w:line="259" w:lineRule="auto"/>
      <w:outlineLvl w:val="4"/>
    </w:pPr>
    <w:rPr>
      <w:rFonts w:asciiTheme="majorHAnsi" w:eastAsiaTheme="majorEastAsia" w:hAnsiTheme="majorHAnsi" w:cstheme="majorBidi"/>
      <w:i/>
      <w:iCs/>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Texto de nota al pie,Appel note de bas de page,referencia nota al pie,BVI fnr,Footnote number,f,Ref. de nota al pie.,Footnote symbol,16 Point,Superscript 6 Point,Texto nota al pie,Ref. de nota al pi,Ref,ftref"/>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NormalWeb">
    <w:name w:val="Normal (Web)"/>
    <w:basedOn w:val="Normal"/>
    <w:uiPriority w:val="99"/>
    <w:semiHidden/>
    <w:unhideWhenUsed/>
    <w:rsid w:val="000123A3"/>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0123A3"/>
  </w:style>
  <w:style w:type="paragraph" w:styleId="FootnoteText">
    <w:name w:val="footnote text"/>
    <w:basedOn w:val="Normal"/>
    <w:link w:val="FootnoteTextChar"/>
    <w:uiPriority w:val="99"/>
    <w:semiHidden/>
    <w:unhideWhenUsed/>
    <w:rsid w:val="00EE1209"/>
    <w:pPr>
      <w:jc w:val="both"/>
    </w:pPr>
    <w:rPr>
      <w:rFonts w:ascii="Book Antiqua" w:eastAsiaTheme="minorHAnsi" w:hAnsi="Book Antiqua" w:cstheme="minorBidi"/>
    </w:rPr>
  </w:style>
  <w:style w:type="character" w:customStyle="1" w:styleId="FootnoteTextChar">
    <w:name w:val="Footnote Text Char"/>
    <w:basedOn w:val="DefaultParagraphFont"/>
    <w:link w:val="FootnoteText"/>
    <w:uiPriority w:val="99"/>
    <w:semiHidden/>
    <w:rsid w:val="00EE1209"/>
    <w:rPr>
      <w:rFonts w:ascii="Book Antiqua" w:eastAsiaTheme="minorHAnsi" w:hAnsi="Book Antiqua" w:cstheme="minorBidi"/>
      <w:lang w:eastAsia="en-US"/>
    </w:rPr>
  </w:style>
  <w:style w:type="character" w:styleId="UnresolvedMention">
    <w:name w:val="Unresolved Mention"/>
    <w:basedOn w:val="DefaultParagraphFont"/>
    <w:uiPriority w:val="99"/>
    <w:semiHidden/>
    <w:unhideWhenUsed/>
    <w:rsid w:val="00E948C4"/>
    <w:rPr>
      <w:color w:val="605E5C"/>
      <w:shd w:val="clear" w:color="auto" w:fill="E1DFDD"/>
    </w:rPr>
  </w:style>
  <w:style w:type="character" w:customStyle="1" w:styleId="Heading5Char">
    <w:name w:val="Heading 5 Char"/>
    <w:basedOn w:val="DefaultParagraphFont"/>
    <w:link w:val="Heading5"/>
    <w:uiPriority w:val="9"/>
    <w:rsid w:val="00AD1639"/>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672491793">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15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hrc-ie-albinism@un.org"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c-ie-albinism@un.org" TargetMode="External"/><Relationship Id="rId5" Type="http://schemas.openxmlformats.org/officeDocument/2006/relationships/numbering" Target="numbering.xml"/><Relationship Id="rId15" Type="http://schemas.openxmlformats.org/officeDocument/2006/relationships/hyperlink" Target="mailto:hrc-ie-albinism@un.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bin"/></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13A3ADE7DD3B4F910EAC53A99A0DE0" ma:contentTypeVersion="0" ma:contentTypeDescription="Create a new document." ma:contentTypeScope="" ma:versionID="9cbd279eb7625367a1cb31dfd25f50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61197-64E8-4CDB-94D4-B18B6C193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753134-98D1-4CA5-AD3C-6BA04F147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FBCB9A58-1342-4B17-910D-C4F0490B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1430</Words>
  <Characters>8545</Characters>
  <Application>Microsoft Office Word</Application>
  <DocSecurity>0</DocSecurity>
  <Lines>71</Lines>
  <Paragraphs>19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Company>OHCHR</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Sophie Horteur</dc:creator>
  <cp:lastModifiedBy>Sophie Horteur</cp:lastModifiedBy>
  <cp:revision>3</cp:revision>
  <dcterms:created xsi:type="dcterms:W3CDTF">2024-08-15T08:51:00Z</dcterms:created>
  <dcterms:modified xsi:type="dcterms:W3CDTF">2024-08-22T12:49:00Z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0x0101007A13A3ADE7DD3B4F910EAC53A99A0DE0</vt:lpwstr>
  </property>
</Properties>
</file>