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5b47615072aa47e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DOMINICA</w:t>
        <w:br/>
      </w:r>
      <w:r>
        <w:rPr/>
        <w:t xml:space="preserve">Generated on 04 Nov 2024 01:09</w:t>
      </w:r>
    </w:p>
    <w:p>
      <w:r>
        <w:br/>
      </w:r>
    </w:p>
    <w:p>
      <w:r>
        <w:rPr>
          <w:b/>
        </w:rPr>
        <w:t xml:space="preserve">ANGOLA</w:t>
      </w:r>
    </w:p>
    <w:p>
      <w:r/>
      <w:p>
        <w:r>
          <w:rPr>
            <w:b/>
          </w:rPr>
          <w:t xml:space="preserve"/>
        </w:r>
        <w:p>
          <w:pPr>
            <w:numPr>
              <w:ilvl w:val="0"/>
              <w:numId w:val="1"/>
            </w:numPr>
            <w:spacing w:after="0"/>
            <w:ind w:left="720" w:hanging="360"/>
            <w:rPr>
              <w:rFonts w:ascii="Symbol" w:hAnsi="Symbol"/>
            </w:rPr>
          </w:pPr>
          <w:r>
            <w:t>Could the State-under-review share with the Council the progress on the ratification of the Convention against Torture and other Cruel, Inhuman or Degrading treatment or Punishment and its optional Protocol?</w:t>
          </w:r>
        </w:p>
        <w:p>
          <w:pPr>
            <w:numPr>
              <w:ilvl w:val="0"/>
              <w:numId w:val="1"/>
            </w:numPr>
            <w:spacing w:after="0"/>
            <w:ind w:left="720" w:hanging="360"/>
            <w:rPr>
              <w:rFonts w:ascii="Symbol" w:hAnsi="Symbol"/>
            </w:rPr>
          </w:pPr>
          <w:r>
            <w:t>Has the State-under-review established a dedicated ‘national mechanism for implementation, reporting and follow-up’ of UPR recommendations! Could it share its major difficulties on completing and submitting pending reports on Treaty bodies?</w:t>
          </w:r>
        </w:p>
      </w:p>
    </w:p>
    <w:p>
      <w:r>
        <w:rPr>
          <w:b/>
        </w:rPr>
        <w:t xml:space="preserve">BELGIUM</w:t>
      </w:r>
    </w:p>
    <w:p>
      <w:r/>
      <w:p>
        <w:r>
          <w:rPr>
            <w:b/>
          </w:rPr>
          <w:t xml:space="preserve"/>
        </w:r>
        <w:p>
          <w:pPr>
            <w:numPr>
              <w:ilvl w:val="0"/>
              <w:numId w:val="2"/>
            </w:numPr>
            <w:spacing w:after="0"/>
            <w:ind w:left="720" w:hanging="360"/>
            <w:rPr>
              <w:rFonts w:ascii="Symbol" w:hAnsi="Symbol"/>
            </w:rPr>
          </w:pPr>
          <w:r>
            <w:t>Is Dominica considering ratifying the Convention against Torture and Other Cruel, Inhuman or Degrading Treatment or Punishment, and the Optional Protocols to the International Covenant on Economic, Social and Cultural Rights and the International Convention on the Elimination of all Forms of Discrimination against Women as well the Second Optional Protocol to the International Covenant on Civil and Political Rights aiming the abolition of the death penalty?</w:t>
          </w:r>
        </w:p>
        <w:p>
          <w:pPr>
            <w:numPr>
              <w:ilvl w:val="0"/>
              <w:numId w:val="2"/>
            </w:numPr>
            <w:spacing w:after="0"/>
            <w:ind w:left="720" w:hanging="360"/>
            <w:rPr>
              <w:rFonts w:ascii="Symbol" w:hAnsi="Symbol"/>
            </w:rPr>
          </w:pPr>
          <w:r>
            <w:t>Is Dominica considering ratifying the Convention relating to the Status of Stateless Persons and the Convention on the Reduction of Statelessness?</w:t>
          </w:r>
        </w:p>
        <w:p>
          <w:pPr>
            <w:numPr>
              <w:ilvl w:val="0"/>
              <w:numId w:val="2"/>
            </w:numPr>
            <w:spacing w:after="0"/>
            <w:ind w:left="720" w:hanging="360"/>
            <w:rPr>
              <w:rFonts w:ascii="Symbol" w:hAnsi="Symbol"/>
            </w:rPr>
          </w:pPr>
          <w:r>
            <w:t>Dominica has indicated its intention to reform the juvenile justice system. What measures is the government taking to address the concerns of the Human Rights Committee regarding the low age of criminal responsibility for children, the detention of adults and children together and the sentencing of children to life imprisonment?</w:t>
          </w:r>
        </w:p>
        <w:p>
          <w:pPr>
            <w:numPr>
              <w:ilvl w:val="0"/>
              <w:numId w:val="2"/>
            </w:numPr>
            <w:spacing w:after="0"/>
            <w:ind w:left="720" w:hanging="360"/>
            <w:rPr>
              <w:rFonts w:ascii="Symbol" w:hAnsi="Symbol"/>
            </w:rPr>
          </w:pPr>
          <w:r>
            <w:t>Which follow-up has Dominica given to the Human Rights Committee’s recommendation to consider stepping up efforts to prevent trafficking and child labour?</w:t>
          </w:r>
        </w:p>
        <w:p>
          <w:pPr>
            <w:numPr>
              <w:ilvl w:val="0"/>
              <w:numId w:val="2"/>
            </w:numPr>
            <w:spacing w:after="0"/>
            <w:ind w:left="720" w:hanging="360"/>
            <w:rPr>
              <w:rFonts w:ascii="Symbol" w:hAnsi="Symbol"/>
            </w:rPr>
          </w:pPr>
          <w:r>
            <w:t>Is Dominica considering amending the existing legislation to broaden the definition of rape, to include non-consensual sexual activity perpetrated by any individual against another, irrespective of their gender identity, and to ensure that marital rape is penalized equally to non-marital rape?</w:t>
          </w:r>
        </w:p>
      </w:p>
    </w:p>
    <w:p>
      <w:r>
        <w:rPr>
          <w:b/>
        </w:rPr>
        <w:t xml:space="preserve">CANADA</w:t>
      </w:r>
    </w:p>
    <w:p>
      <w:r/>
      <w:p>
        <w:r>
          <w:rPr>
            <w:b/>
          </w:rPr>
          <w:t xml:space="preserve"/>
        </w:r>
        <w:p>
          <w:pPr>
            <w:numPr>
              <w:ilvl w:val="0"/>
              <w:numId w:val="3"/>
            </w:numPr>
            <w:spacing w:after="0"/>
            <w:ind w:left="720" w:hanging="360"/>
            <w:rPr>
              <w:rFonts w:ascii="Symbol" w:hAnsi="Symbol"/>
            </w:rPr>
          </w:pPr>
          <w:r>
            <w:t>What steps is Dominica taking to advance the implementation of the electoral reform process?</w:t>
          </w:r>
        </w:p>
      </w:p>
    </w:p>
    <w:p>
      <w:r>
        <w:rPr>
          <w:b/>
        </w:rPr>
        <w:t xml:space="preserve">COSTA RICA</w:t>
      </w:r>
    </w:p>
    <w:p>
      <w:r/>
      <w:p>
        <w:r>
          <w:rPr>
            <w:b/>
          </w:rPr>
          <w:t xml:space="preserve"/>
        </w:r>
        <w:p>
          <w:pPr>
            <w:numPr>
              <w:ilvl w:val="0"/>
              <w:numId w:val="4"/>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Pr>
            <w:numPr>
              <w:ilvl w:val="0"/>
              <w:numId w:val="4"/>
            </w:numPr>
            <w:spacing w:after="0"/>
            <w:ind w:left="720" w:hanging="360"/>
            <w:rPr>
              <w:rFonts w:ascii="Symbol" w:hAnsi="Symbol"/>
            </w:rPr>
          </w:pPr>
          <w:r>
            <w:t>Do you have specific guidance for policy- and decision-makers about asylum claims for conscientious objectors to military service?
If you have such a policy, have you reviewed it to ensure that it is compatible with the current international human rights and refugee law standards, including UNHCR Guidelines on International Protection No. 10: Claims to Refugee Status related to Military Service within the context of Article 1A (2) of the 1951 Convention and/or the 1967 Protocol relating to the Status of Refugees?</w:t>
          </w:r>
        </w:p>
      </w:p>
    </w:p>
    <w:p>
      <w:r>
        <w:rPr>
          <w:b/>
        </w:rPr>
        <w:t xml:space="preserve">GERMANY</w:t>
      </w:r>
    </w:p>
    <w:p>
      <w:r/>
      <w:p>
        <w:r>
          <w:rPr>
            <w:b/>
          </w:rPr>
          <w:t xml:space="preserve"/>
        </w:r>
        <w:p>
          <w:pPr>
            <w:numPr>
              <w:ilvl w:val="0"/>
              <w:numId w:val="5"/>
            </w:numPr>
            <w:spacing w:after="0"/>
            <w:ind w:left="720" w:hanging="360"/>
            <w:rPr>
              <w:rFonts w:ascii="Symbol" w:hAnsi="Symbol"/>
            </w:rPr>
          </w:pPr>
          <w:r>
            <w:t>Does Dominica remain open to having assistance to facilitate a national dialogue on the death penalty, as expressed during the interactive dialogue at the previous UPR in 2019?</w:t>
          </w:r>
        </w:p>
        <w:p>
          <w:pPr>
            <w:numPr>
              <w:ilvl w:val="0"/>
              <w:numId w:val="5"/>
            </w:numPr>
            <w:spacing w:after="0"/>
            <w:ind w:left="720" w:hanging="360"/>
            <w:rPr>
              <w:rFonts w:ascii="Symbol" w:hAnsi="Symbol"/>
            </w:rPr>
          </w:pPr>
          <w:r>
            <w:t>Please elaborate on the steps Dominica has taken since the UPR in 2019 to further reduce domestic violence and child abuse as well as to advance women's rights, including by updating the National Policy and Plan of Action on Gender Equality of 2006.</w:t>
          </w:r>
        </w:p>
      </w:p>
    </w:p>
    <w:p>
      <w:r>
        <w:rPr>
          <w:b/>
        </w:rPr>
        <w:t xml:space="preserve">LIECHTENSTEIN</w:t>
      </w:r>
    </w:p>
    <w:p>
      <w:r/>
      <w:p>
        <w:r>
          <w:rPr>
            <w:b/>
          </w:rPr>
          <w:t xml:space="preserve"/>
        </w:r>
        <w:p>
          <w:pPr>
            <w:numPr>
              <w:ilvl w:val="0"/>
              <w:numId w:val="6"/>
            </w:numPr>
            <w:spacing w:after="0"/>
            <w:ind w:left="720" w:hanging="360"/>
            <w:rPr>
              <w:rFonts w:ascii="Symbol" w:hAnsi="Symbol"/>
            </w:rPr>
          </w:pPr>
          <w:r>
            <w:t>What steps has Dominica taken to ratify the Kampala Amendment to the Rome Statute on the crime of aggression?</w:t>
          </w:r>
        </w:p>
        <w:p>
          <w:pPr>
            <w:numPr>
              <w:ilvl w:val="0"/>
              <w:numId w:val="6"/>
            </w:numPr>
            <w:spacing w:after="0"/>
            <w:ind w:left="720" w:hanging="360"/>
            <w:rPr>
              <w:rFonts w:ascii="Symbol" w:hAnsi="Symbol"/>
            </w:rPr>
          </w:pPr>
          <w:r>
            <w:t>What steps has Dominica taken towards the full and legal abolition of the death penalty?</w:t>
          </w:r>
        </w:p>
        <w:p>
          <w:pPr>
            <w:numPr>
              <w:ilvl w:val="0"/>
              <w:numId w:val="6"/>
            </w:numPr>
            <w:spacing w:after="0"/>
            <w:ind w:left="720" w:hanging="360"/>
            <w:rPr>
              <w:rFonts w:ascii="Symbol" w:hAnsi="Symbol"/>
            </w:rPr>
          </w:pPr>
          <w:r>
            <w:t>What steps has the Dominica taken to ratify the Optional Protocols of the International Covenant on Civil and Political Rights (ICCPR)?</w:t>
          </w:r>
        </w:p>
        <w:p>
          <w:pPr>
            <w:numPr>
              <w:ilvl w:val="0"/>
              <w:numId w:val="6"/>
            </w:numPr>
            <w:spacing w:after="0"/>
            <w:ind w:left="720" w:hanging="360"/>
            <w:rPr>
              <w:rFonts w:ascii="Symbol" w:hAnsi="Symbol"/>
            </w:rPr>
          </w:pPr>
          <w:r>
            <w:t>What steps has the Dominica taken to ratify the Convention against Torture (CAT) and its Optional Protocol (OP-CAT)?</w:t>
          </w:r>
        </w:p>
        <w:p>
          <w:pPr>
            <w:numPr>
              <w:ilvl w:val="0"/>
              <w:numId w:val="6"/>
            </w:numPr>
            <w:spacing w:after="0"/>
            <w:ind w:left="720" w:hanging="360"/>
            <w:rPr>
              <w:rFonts w:ascii="Symbol" w:hAnsi="Symbol"/>
            </w:rPr>
          </w:pPr>
          <w:r>
            <w:t>What steps has Dominica taken to join the Code of Conduct regarding Security Council action against genocide, crimes against humanity or war crimes, as elaborated by the Accountability, Coherence and Transparency Group (ACT)?</w:t>
          </w:r>
        </w:p>
      </w:p>
    </w:p>
    <w:p>
      <w:r>
        <w:rPr>
          <w:b/>
        </w:rPr>
        <w:t xml:space="preserve">PANAMA</w:t>
      </w:r>
    </w:p>
    <w:p>
      <w:r/>
      <w:p>
        <w:r>
          <w:rPr>
            <w:b/>
          </w:rPr>
          <w:t xml:space="preserve"/>
        </w:r>
        <w:p>
          <w:pPr>
            <w:numPr>
              <w:ilvl w:val="0"/>
              <w:numId w:val="7"/>
            </w:numPr>
            <w:spacing w:after="0"/>
            <w:ind w:left="720" w:hanging="360"/>
            <w:rPr>
              <w:rFonts w:ascii="Symbol" w:hAnsi="Symbol"/>
            </w:rPr>
          </w:pPr>
          <w:r>
            <w:t>What policies are put in place by Dominica to prevent and address adolescent pregnancy, as well as to enable adolescent mothers to return to school after pregnancy?</w:t>
          </w:r>
        </w:p>
        <w:p>
          <w:pPr>
            <w:numPr>
              <w:ilvl w:val="0"/>
              <w:numId w:val="7"/>
            </w:numPr>
            <w:spacing w:after="0"/>
            <w:ind w:left="720" w:hanging="360"/>
            <w:rPr>
              <w:rFonts w:ascii="Symbol" w:hAnsi="Symbol"/>
            </w:rPr>
          </w:pPr>
          <w:r>
            <w:t>Is Dominica considering ratifying the Optional Protocol to the Convention on the Rights of the Child on a communications procedure?</w:t>
          </w:r>
        </w:p>
      </w:p>
    </w:p>
    <w:p>
      <w:r>
        <w:rPr>
          <w:b/>
        </w:rPr>
        <w:t xml:space="preserve">PORTUGAL</w:t>
      </w:r>
    </w:p>
    <w:p>
      <w:r/>
      <w:p>
        <w:r>
          <w:rPr>
            <w:b/>
          </w:rPr>
          <w:t xml:space="preserve"/>
        </w:r>
        <w:p>
          <w:pPr>
            <w:numPr>
              <w:ilvl w:val="0"/>
              <w:numId w:val="8"/>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8"/>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9"/>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10"/>
            </w:numPr>
            <w:spacing w:after="0"/>
            <w:ind w:left="720" w:hanging="360"/>
            <w:rPr>
              <w:rFonts w:ascii="Symbol" w:hAnsi="Symbol"/>
            </w:rPr>
          </w:pPr>
          <w:r>
            <w:t>Dominica has ratified the Convention on the Rights of Persons with Disabilities. Has the Government adopted or does it intend to adopt any legislative measures to implement the Convention domestically?</w:t>
          </w:r>
        </w:p>
        <w:p>
          <w:pPr>
            <w:numPr>
              <w:ilvl w:val="0"/>
              <w:numId w:val="10"/>
            </w:numPr>
            <w:spacing w:after="0"/>
            <w:ind w:left="720" w:hanging="360"/>
            <w:rPr>
              <w:rFonts w:ascii="Symbol" w:hAnsi="Symbol"/>
            </w:rPr>
          </w:pPr>
          <w:r>
            <w:t>Since 2015, Dominica has been processing a national reform to make the electoral process freer, fairer, and more credible. In what ways is the Government planning to protect the right of all citizens to participate in public affairs, including voting and running for office?</w:t>
          </w:r>
        </w:p>
        <w:p>
          <w:pPr>
            <w:numPr>
              <w:ilvl w:val="0"/>
              <w:numId w:val="10"/>
            </w:numPr>
            <w:spacing w:after="0"/>
            <w:ind w:left="720" w:hanging="360"/>
            <w:rPr>
              <w:rFonts w:ascii="Symbol" w:hAnsi="Symbol"/>
            </w:rPr>
          </w:pPr>
          <w:r>
            <w:t>Considering the recent environmental challenges faced by Dominica, what measures is the Government implementing to promote sustainable development in order to fulfill its international obligations?</w:t>
          </w:r>
        </w:p>
      </w:p>
    </w:p>
    <w:p>
      <w:r>
        <w:rPr>
          <w:b/>
        </w:rPr>
        <w:t xml:space="preserve">UNITED KINGDOM OF GREAT BRITAIN AND NORTHERN IRELAND</w:t>
      </w:r>
    </w:p>
    <w:p>
      <w:r/>
      <w:p>
        <w:r>
          <w:rPr>
            <w:b/>
          </w:rPr>
          <w:t xml:space="preserve"/>
        </w:r>
        <w:p>
          <w:pPr>
            <w:numPr>
              <w:ilvl w:val="0"/>
              <w:numId w:val="11"/>
            </w:numPr>
            <w:spacing w:after="0"/>
            <w:ind w:left="720" w:hanging="360"/>
            <w:rPr>
              <w:rFonts w:ascii="Symbol" w:hAnsi="Symbol"/>
            </w:rPr>
          </w:pPr>
          <w:r>
            <w:t>What legislative progress has the Government of Dominica made in providing effective protection against discrimination on the basis of sexual orientation and gender?</w:t>
          </w:r>
        </w:p>
        <w:p>
          <w:pPr>
            <w:numPr>
              <w:ilvl w:val="0"/>
              <w:numId w:val="11"/>
            </w:numPr>
            <w:spacing w:after="0"/>
            <w:ind w:left="720" w:hanging="360"/>
            <w:rPr>
              <w:rFonts w:ascii="Symbol" w:hAnsi="Symbol"/>
            </w:rPr>
          </w:pPr>
          <w:r>
            <w:t>Will the Government of Dominica commit to establishing a national human rights institution before the next UPR cycle?</w:t>
          </w:r>
        </w:p>
        <w:p>
          <w:pPr>
            <w:numPr>
              <w:ilvl w:val="0"/>
              <w:numId w:val="11"/>
            </w:numPr>
            <w:spacing w:after="0"/>
            <w:ind w:left="720" w:hanging="360"/>
            <w:rPr>
              <w:rFonts w:ascii="Symbol" w:hAnsi="Symbol"/>
            </w:rPr>
          </w:pPr>
          <w:r>
            <w:t>Can the Government of Dominica provide an update on what progress the national Commission for Persons with Disabilities has made in aligning the Government’s work with the Convention on the Rights of Persons with Disabilities?</w:t>
          </w:r>
        </w:p>
        <w:p>
          <w:pPr>
            <w:numPr>
              <w:ilvl w:val="0"/>
              <w:numId w:val="11"/>
            </w:numPr>
            <w:spacing w:after="0"/>
            <w:ind w:left="720" w:hanging="360"/>
            <w:rPr>
              <w:rFonts w:ascii="Symbol" w:hAnsi="Symbol"/>
            </w:rPr>
          </w:pPr>
          <w:r>
            <w:t>What steps has the Government of Dominica taken to prohibit corporal punishment in schools and other institutions?</w:t>
          </w:r>
        </w:p>
        <w:p>
          <w:pPr>
            <w:numPr>
              <w:ilvl w:val="0"/>
              <w:numId w:val="11"/>
            </w:numPr>
            <w:spacing w:after="0"/>
            <w:ind w:left="720" w:hanging="360"/>
            <w:rPr>
              <w:rFonts w:ascii="Symbol" w:hAnsi="Symbol"/>
            </w:rPr>
          </w:pPr>
          <w:r>
            <w:t>Is the Government of Dominica considering reviewing the 1979 Libel and Slander Act to assess its compatibility with the right to freedom of expression and opinion?</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04 Nov 2024 01:09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af4f4023738145f8"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for posting: Advance Questions (UPR WG47)--Dominica and DPRK</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Asako Nozawa</DisplayName>
        <AccountId>273</AccountId>
        <AccountType/>
      </UserInfo>
    </Sentby>
  </documentManagement>
</p:properties>
</file>

<file path=customXml/itemProps1.xml><?xml version="1.0" encoding="utf-8"?>
<ds:datastoreItem xmlns:ds="http://schemas.openxmlformats.org/officeDocument/2006/customXml" ds:itemID="{F035EB86-4E46-47F4-991B-15AC01CC85E0}"/>
</file>

<file path=customXml/itemProps2.xml><?xml version="1.0" encoding="utf-8"?>
<ds:datastoreItem xmlns:ds="http://schemas.openxmlformats.org/officeDocument/2006/customXml" ds:itemID="{3DCF1FF2-ABAC-43CA-967D-08C746BCF7F6}"/>
</file>

<file path=customXml/itemProps3.xml><?xml version="1.0" encoding="utf-8"?>
<ds:datastoreItem xmlns:ds="http://schemas.openxmlformats.org/officeDocument/2006/customXml" ds:itemID="{767E5998-A7E1-4F86-AA9A-C6072C650F0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Questions_Dominica_638662793945247395.docx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