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DF56" w14:textId="6F67306A" w:rsidR="0033111F" w:rsidRPr="00A218D4" w:rsidRDefault="006512BC" w:rsidP="00A218D4">
      <w:pPr>
        <w:spacing w:line="276" w:lineRule="auto"/>
        <w:jc w:val="center"/>
        <w:rPr>
          <w:rFonts w:ascii="Times New Roman" w:hAnsi="Times New Roman" w:cs="Times New Roman"/>
          <w:b/>
          <w:bCs/>
          <w:sz w:val="28"/>
          <w:szCs w:val="28"/>
          <w:lang w:val="es-CR"/>
        </w:rPr>
      </w:pPr>
      <w:r w:rsidRPr="00A218D4">
        <w:rPr>
          <w:rFonts w:ascii="Times New Roman" w:hAnsi="Times New Roman" w:cs="Times New Roman"/>
          <w:b/>
          <w:bCs/>
          <w:sz w:val="28"/>
          <w:szCs w:val="28"/>
          <w:lang w:val="es-CR"/>
        </w:rPr>
        <w:t xml:space="preserve">ANEXO </w:t>
      </w:r>
      <w:r w:rsidR="1E12602B" w:rsidRPr="00A218D4">
        <w:rPr>
          <w:rFonts w:ascii="Times New Roman" w:hAnsi="Times New Roman" w:cs="Times New Roman"/>
          <w:b/>
          <w:bCs/>
          <w:sz w:val="28"/>
          <w:szCs w:val="28"/>
          <w:lang w:val="es-CR"/>
        </w:rPr>
        <w:t>III</w:t>
      </w:r>
    </w:p>
    <w:p w14:paraId="7F935ADB" w14:textId="2ED29F78" w:rsidR="006512BC" w:rsidRPr="00A218D4" w:rsidRDefault="00CF3ACD" w:rsidP="00A218D4">
      <w:pPr>
        <w:spacing w:line="276" w:lineRule="auto"/>
        <w:jc w:val="center"/>
        <w:rPr>
          <w:rFonts w:ascii="Times New Roman" w:hAnsi="Times New Roman" w:cs="Times New Roman"/>
          <w:b/>
          <w:bCs/>
          <w:sz w:val="28"/>
          <w:szCs w:val="28"/>
          <w:lang w:val="es-CR"/>
        </w:rPr>
      </w:pPr>
      <w:r w:rsidRPr="00A218D4">
        <w:rPr>
          <w:rFonts w:ascii="Times New Roman" w:hAnsi="Times New Roman" w:cs="Times New Roman"/>
          <w:b/>
          <w:bCs/>
          <w:sz w:val="28"/>
          <w:szCs w:val="28"/>
          <w:lang w:val="es-CR"/>
        </w:rPr>
        <w:t xml:space="preserve">PROYECTOS DE LEY </w:t>
      </w:r>
      <w:r w:rsidR="14B01237" w:rsidRPr="00A218D4">
        <w:rPr>
          <w:rFonts w:ascii="Times New Roman" w:hAnsi="Times New Roman" w:cs="Times New Roman"/>
          <w:b/>
          <w:bCs/>
          <w:sz w:val="28"/>
          <w:szCs w:val="28"/>
          <w:lang w:val="es-CR"/>
        </w:rPr>
        <w:t xml:space="preserve">EN CORRIENTE LEGISLATIVA </w:t>
      </w:r>
      <w:r w:rsidRPr="00A218D4">
        <w:rPr>
          <w:rFonts w:ascii="Times New Roman" w:hAnsi="Times New Roman" w:cs="Times New Roman"/>
          <w:b/>
          <w:bCs/>
          <w:sz w:val="28"/>
          <w:szCs w:val="28"/>
          <w:lang w:val="es-CR"/>
        </w:rPr>
        <w:t>ATINENTES A LAS RECOMENDACIONES DEL III CICLO</w:t>
      </w:r>
    </w:p>
    <w:p w14:paraId="2F954F92" w14:textId="6AAD1090" w:rsidR="006512BC" w:rsidRPr="006512BC" w:rsidRDefault="00CF3ACD" w:rsidP="00A218D4">
      <w:pPr>
        <w:spacing w:line="276" w:lineRule="auto"/>
        <w:jc w:val="center"/>
        <w:rPr>
          <w:rFonts w:ascii="Times New Roman" w:hAnsi="Times New Roman" w:cs="Times New Roman"/>
          <w:b/>
          <w:bCs/>
          <w:sz w:val="28"/>
          <w:szCs w:val="28"/>
          <w:lang w:val="pt-BR"/>
        </w:rPr>
      </w:pPr>
      <w:r w:rsidRPr="4E0474E4">
        <w:rPr>
          <w:rFonts w:ascii="Times New Roman" w:hAnsi="Times New Roman" w:cs="Times New Roman"/>
          <w:b/>
          <w:bCs/>
          <w:sz w:val="28"/>
          <w:szCs w:val="28"/>
          <w:lang w:val="pt-BR"/>
        </w:rPr>
        <w:t>DEL EXAMEN PERIÓDICO UNIVERSAL</w:t>
      </w:r>
    </w:p>
    <w:p w14:paraId="7D7AC2DC" w14:textId="77777777" w:rsidR="006512BC" w:rsidRDefault="006512BC" w:rsidP="006512BC">
      <w:pPr>
        <w:jc w:val="both"/>
        <w:rPr>
          <w:rFonts w:ascii="Times New Roman" w:hAnsi="Times New Roman" w:cs="Times New Roman"/>
          <w:lang w:val="pt-BR"/>
        </w:rPr>
      </w:pPr>
    </w:p>
    <w:p w14:paraId="451CEC54" w14:textId="77777777" w:rsidR="006512BC" w:rsidRPr="006512BC" w:rsidRDefault="006512BC" w:rsidP="004F51C3">
      <w:pPr>
        <w:spacing w:line="276" w:lineRule="auto"/>
        <w:jc w:val="both"/>
        <w:rPr>
          <w:rFonts w:ascii="Times New Roman" w:hAnsi="Times New Roman" w:cs="Times New Roman"/>
          <w:lang w:val="pt-BR"/>
        </w:rPr>
      </w:pPr>
    </w:p>
    <w:p w14:paraId="64851580" w14:textId="1F602FF1"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Pr>
          <w:rStyle w:val="normaltextrun"/>
          <w:rFonts w:eastAsiaTheme="majorEastAsia"/>
          <w:color w:val="000000"/>
        </w:rPr>
        <w:t xml:space="preserve">Expediente 20.970. </w:t>
      </w:r>
      <w:r>
        <w:rPr>
          <w:rStyle w:val="normaltextrun"/>
          <w:rFonts w:eastAsiaTheme="majorEastAsia"/>
          <w:color w:val="000000"/>
          <w:lang w:val="es-419"/>
        </w:rPr>
        <w:t xml:space="preserve">ADICIÓN DE LOS ARTÍCULOS 35, 68 BIS, 384 BIS Y DE UN INCISO E) AL ARTÍCULO 260 DE LA LEY GENERAL DE SALUD, </w:t>
      </w:r>
      <w:bookmarkStart w:id="0" w:name="_Hlk170305335"/>
      <w:r>
        <w:rPr>
          <w:rStyle w:val="normaltextrun"/>
          <w:rFonts w:eastAsiaTheme="majorEastAsia"/>
          <w:color w:val="000000"/>
          <w:lang w:val="es-419"/>
        </w:rPr>
        <w:t xml:space="preserve">N.º </w:t>
      </w:r>
      <w:bookmarkEnd w:id="0"/>
      <w:r>
        <w:rPr>
          <w:rStyle w:val="normaltextrun"/>
          <w:rFonts w:eastAsiaTheme="majorEastAsia"/>
          <w:color w:val="000000"/>
          <w:lang w:val="es-419"/>
        </w:rPr>
        <w:t xml:space="preserve">5395, DE 30 DE OCTUBRE DE 1973 Y SUS REFORMAS. (Pretende establecer la prohibición del uso de toda terapia de tipo aversiva orientada a suprimir, revertir o modificar a modo de pretendida curación de las características sexuales, expresión de género, identidad de género u orientación sexual de las personas). </w:t>
      </w:r>
      <w:r w:rsidRPr="00AB0564">
        <w:rPr>
          <w:rStyle w:val="normaltextrun"/>
          <w:rFonts w:eastAsiaTheme="majorEastAsia"/>
          <w:color w:val="000000"/>
          <w:u w:val="single"/>
          <w:lang w:val="es-419"/>
        </w:rPr>
        <w:t>En el Plenario desde el 17 de marzo de 2023</w:t>
      </w:r>
      <w:r>
        <w:rPr>
          <w:rStyle w:val="normaltextrun"/>
          <w:rFonts w:eastAsiaTheme="majorEastAsia"/>
          <w:color w:val="000000"/>
          <w:u w:val="single"/>
        </w:rPr>
        <w:t xml:space="preserve"> con informe de primer día de mociones vía artículo 137 del Reglamento</w:t>
      </w:r>
      <w:r>
        <w:rPr>
          <w:rStyle w:val="FootnoteReference"/>
          <w:rFonts w:eastAsiaTheme="majorEastAsia"/>
          <w:color w:val="000000"/>
          <w:u w:val="single"/>
        </w:rPr>
        <w:footnoteReference w:id="1"/>
      </w:r>
      <w:r>
        <w:rPr>
          <w:rStyle w:val="normaltextrun"/>
          <w:rFonts w:eastAsiaTheme="majorEastAsia"/>
          <w:color w:val="000000"/>
        </w:rPr>
        <w:t>.</w:t>
      </w:r>
    </w:p>
    <w:p w14:paraId="438DA204" w14:textId="533A1733"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Expediente 21.791</w:t>
      </w:r>
      <w:r w:rsidR="00AB0564">
        <w:rPr>
          <w:rStyle w:val="normaltextrun"/>
          <w:rFonts w:eastAsiaTheme="majorEastAsia"/>
          <w:color w:val="000000"/>
        </w:rPr>
        <w:t xml:space="preserve">. </w:t>
      </w:r>
      <w:r w:rsidRPr="00CF3ACD">
        <w:rPr>
          <w:rStyle w:val="normaltextrun"/>
          <w:rFonts w:eastAsiaTheme="majorEastAsia"/>
          <w:color w:val="000000"/>
        </w:rPr>
        <w:t xml:space="preserve">REFORMA DE LOS INCISOS O) Y P) DEL ARTÍCULO 52 Y DEL PÁRRAFO FINAL DEL ARTÍCULO 103 DEL CÓDIGO ELECTORAL, LEY </w:t>
      </w:r>
      <w:r>
        <w:rPr>
          <w:rStyle w:val="normaltextrun"/>
          <w:rFonts w:eastAsiaTheme="majorEastAsia"/>
          <w:color w:val="000000"/>
          <w:lang w:val="es-419"/>
        </w:rPr>
        <w:t xml:space="preserve">N.º </w:t>
      </w:r>
      <w:r w:rsidRPr="00CF3ACD">
        <w:rPr>
          <w:rStyle w:val="normaltextrun"/>
          <w:rFonts w:eastAsiaTheme="majorEastAsia"/>
          <w:color w:val="000000"/>
        </w:rPr>
        <w:t xml:space="preserve">8765 DEL 19 DE AGOSTO DE 2009 Y SUS REFORMAS. FORTALECIMIENTO DE LOS MECANISMOS DE LA MUJER Y DE IGUALDAD DE GÉNERO EN LOS PARTIDOS POLÍTICOS. </w:t>
      </w:r>
      <w:r w:rsidRPr="00CF3ACD">
        <w:rPr>
          <w:rStyle w:val="normaltextrun"/>
          <w:rFonts w:eastAsiaTheme="majorEastAsia"/>
          <w:color w:val="000000"/>
          <w:u w:val="single"/>
        </w:rPr>
        <w:t>En el orden del día del Plenario desde el 29 de marzo de 2022. Con dictamen afirmativo de mayoría en la Comisión Permanente Especial de la Mujer el 7 de marzo de 2022</w:t>
      </w:r>
      <w:r w:rsidR="00AB0564">
        <w:rPr>
          <w:rStyle w:val="FootnoteReference"/>
          <w:rFonts w:eastAsiaTheme="majorEastAsia"/>
          <w:color w:val="000000"/>
          <w:u w:val="single"/>
        </w:rPr>
        <w:footnoteReference w:id="2"/>
      </w:r>
      <w:r w:rsidRPr="00CF3ACD">
        <w:rPr>
          <w:rStyle w:val="normaltextrun"/>
          <w:rFonts w:eastAsiaTheme="majorEastAsia"/>
          <w:color w:val="000000"/>
        </w:rPr>
        <w:t>.</w:t>
      </w:r>
    </w:p>
    <w:p w14:paraId="22CF9ECC" w14:textId="4891D99D"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2A0411B4">
        <w:rPr>
          <w:rStyle w:val="normaltextrun"/>
          <w:rFonts w:eastAsiaTheme="majorEastAsia"/>
          <w:color w:val="000000"/>
        </w:rPr>
        <w:t>Expediente 22.171</w:t>
      </w:r>
      <w:r w:rsidR="006816B5">
        <w:rPr>
          <w:rStyle w:val="normaltextrun"/>
          <w:rFonts w:eastAsiaTheme="majorEastAsia"/>
          <w:color w:val="000000"/>
        </w:rPr>
        <w:t>.</w:t>
      </w:r>
      <w:r w:rsidRPr="2A0411B4">
        <w:rPr>
          <w:rStyle w:val="normaltextrun"/>
          <w:rFonts w:eastAsiaTheme="majorEastAsia"/>
          <w:color w:val="000000"/>
        </w:rPr>
        <w:t xml:space="preserve"> ADICION DE UN NUEVO INCISO AL ARTÍCULO 112 Y DE TRES ARTÍCULOS 380 BIS, 380 TER Y 386 BIS; DEROGATORIA DEL ARTÍCULO 123 BIS Y REFORMA DE LOS ARTÍCULOS 58 380 y 382 YDEL CÓDIGO PENAL, LEY N.º 4573, DE 4 DE MAYO DE 1970 Y SUS REFORMAS. (LEY PARA PENALIZAR LOS CRÍMENES DE ODIO, EL DELITO DE DISCRIMINACIÓN RACIAL Y OTRAS VIOLACIONES DE DERECHOS HUMANOS). </w:t>
      </w:r>
      <w:r w:rsidRPr="2A0411B4">
        <w:rPr>
          <w:rStyle w:val="normaltextrun"/>
          <w:rFonts w:eastAsiaTheme="majorEastAsia"/>
          <w:color w:val="000000"/>
          <w:u w:val="single"/>
        </w:rPr>
        <w:t>En el Plenario Legislativo desde el 29 de abril de 2022, con informe de primer día de mociones vía artículo 137 del Reglamento</w:t>
      </w:r>
      <w:r w:rsidRPr="2A0411B4">
        <w:rPr>
          <w:rStyle w:val="FootnoteReference"/>
          <w:rFonts w:eastAsiaTheme="majorEastAsia"/>
          <w:color w:val="000000"/>
          <w:u w:val="single"/>
        </w:rPr>
        <w:footnoteReference w:id="3"/>
      </w:r>
      <w:r w:rsidRPr="2A0411B4">
        <w:rPr>
          <w:rStyle w:val="normaltextrun"/>
          <w:rFonts w:eastAsiaTheme="majorEastAsia"/>
          <w:color w:val="000000"/>
        </w:rPr>
        <w:t>.</w:t>
      </w:r>
    </w:p>
    <w:p w14:paraId="2A747CB6" w14:textId="1B99A37F"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lang w:val="es-MX"/>
        </w:rPr>
        <w:t>Expediente 22.439</w:t>
      </w:r>
      <w:r w:rsidR="00AB0564">
        <w:rPr>
          <w:rStyle w:val="normaltextrun"/>
          <w:rFonts w:eastAsiaTheme="majorEastAsia"/>
          <w:lang w:val="es-MX"/>
        </w:rPr>
        <w:t>.</w:t>
      </w:r>
      <w:r w:rsidRPr="00CF3ACD">
        <w:rPr>
          <w:rStyle w:val="normaltextrun"/>
          <w:rFonts w:eastAsiaTheme="majorEastAsia"/>
          <w:lang w:val="es-MX"/>
        </w:rPr>
        <w:t xml:space="preserve"> REFORMA DEL CÓDIGO PENAL, LEY </w:t>
      </w:r>
      <w:r w:rsidR="00667BAD" w:rsidRPr="00CF3ACD">
        <w:rPr>
          <w:rStyle w:val="normaltextrun"/>
          <w:rFonts w:eastAsiaTheme="majorEastAsia"/>
          <w:lang w:val="es-MX"/>
        </w:rPr>
        <w:t>N.º</w:t>
      </w:r>
      <w:r w:rsidRPr="00CF3ACD">
        <w:rPr>
          <w:rStyle w:val="normaltextrun"/>
          <w:rFonts w:eastAsiaTheme="majorEastAsia"/>
          <w:lang w:val="es-MX"/>
        </w:rPr>
        <w:t xml:space="preserve"> 4573, PARA LA IMPLEMENTACIÓN DE LOS CRÍMENES CONTEMPLADOS EN EL ESTATUTO DE LA CORTE PENAL INTERNACIONAL, INCLUIDAS LAS ENMIENDAS DE KAMPALA</w:t>
      </w:r>
      <w:r>
        <w:rPr>
          <w:rStyle w:val="FootnoteReference"/>
          <w:rFonts w:eastAsiaTheme="majorEastAsia"/>
          <w:lang w:val="es-MX"/>
        </w:rPr>
        <w:footnoteReference w:id="4"/>
      </w:r>
      <w:r w:rsidRPr="00CF3ACD">
        <w:rPr>
          <w:rStyle w:val="normaltextrun"/>
          <w:rFonts w:eastAsiaTheme="majorEastAsia"/>
          <w:lang w:val="es-MX"/>
        </w:rPr>
        <w:t>.</w:t>
      </w:r>
    </w:p>
    <w:p w14:paraId="274E0377" w14:textId="65B6CC16"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Expediente</w:t>
      </w:r>
      <w:r w:rsidR="006816B5">
        <w:rPr>
          <w:rStyle w:val="normaltextrun"/>
          <w:rFonts w:eastAsiaTheme="majorEastAsia"/>
          <w:color w:val="000000"/>
        </w:rPr>
        <w:t xml:space="preserve"> </w:t>
      </w:r>
      <w:r w:rsidRPr="00CF3ACD">
        <w:rPr>
          <w:rStyle w:val="normaltextrun"/>
          <w:rFonts w:eastAsiaTheme="majorEastAsia"/>
          <w:color w:val="000000"/>
        </w:rPr>
        <w:t xml:space="preserve">22.891. APROBACIÓN PARA LA RATIFICACIÓN DE LA CONVENCIÓN INTERAMERICANA CONTRA TODA FORMA DE </w:t>
      </w:r>
      <w:r w:rsidRPr="00CF3ACD">
        <w:rPr>
          <w:rStyle w:val="normaltextrun"/>
          <w:rFonts w:eastAsiaTheme="majorEastAsia"/>
          <w:color w:val="000000"/>
        </w:rPr>
        <w:lastRenderedPageBreak/>
        <w:t xml:space="preserve">DISCRIMINACIÓN E INTOLERANCIA. </w:t>
      </w:r>
      <w:r w:rsidRPr="00CF3ACD">
        <w:rPr>
          <w:rStyle w:val="normaltextrun"/>
          <w:rFonts w:eastAsiaTheme="majorEastAsia"/>
          <w:color w:val="000000"/>
          <w:u w:val="single"/>
        </w:rPr>
        <w:t>En el orden del día de la Comisión Permanente Especial de Derechos Humanos desde el 17 de marzo de 2022</w:t>
      </w:r>
      <w:r>
        <w:rPr>
          <w:rStyle w:val="FootnoteReference"/>
          <w:rFonts w:eastAsiaTheme="majorEastAsia"/>
          <w:color w:val="000000"/>
          <w:u w:val="single"/>
        </w:rPr>
        <w:footnoteReference w:id="5"/>
      </w:r>
      <w:r w:rsidRPr="00CF3ACD">
        <w:rPr>
          <w:rStyle w:val="normaltextrun"/>
          <w:rFonts w:eastAsiaTheme="majorEastAsia"/>
          <w:color w:val="000000"/>
        </w:rPr>
        <w:t>.</w:t>
      </w:r>
    </w:p>
    <w:p w14:paraId="3C98F684" w14:textId="4A5AEB4C"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23.027. REFORMA PARCIAL AL TÍTULO II, CAPÍTULO II ACCESO AL TRABAJO DE LA LEY N.º 7600 LEY DE IGUALDAD DE OPORTUNIDADES PARA LAS PERSONAS CON DISCAPACIDAD DE 1996 Y SUS REFORMAS. </w:t>
      </w:r>
      <w:r w:rsidRPr="00CF3ACD">
        <w:rPr>
          <w:rStyle w:val="normaltextrun"/>
          <w:rFonts w:eastAsiaTheme="majorEastAsia"/>
          <w:color w:val="000000"/>
          <w:u w:val="single"/>
        </w:rPr>
        <w:t>En el orden del día de la Comisión Permanente Especial de Discapacidad y Adulto Mayor desde el 10 de agosto de 2022</w:t>
      </w:r>
      <w:r w:rsidR="006816B5">
        <w:rPr>
          <w:rStyle w:val="FootnoteReference"/>
          <w:rFonts w:eastAsiaTheme="majorEastAsia"/>
          <w:color w:val="000000"/>
          <w:u w:val="single"/>
        </w:rPr>
        <w:footnoteReference w:id="6"/>
      </w:r>
      <w:r w:rsidRPr="00CF3ACD">
        <w:rPr>
          <w:rStyle w:val="normaltextrun"/>
          <w:rFonts w:eastAsiaTheme="majorEastAsia"/>
          <w:color w:val="000000"/>
        </w:rPr>
        <w:t>.</w:t>
      </w:r>
    </w:p>
    <w:p w14:paraId="16032E27" w14:textId="279EC9F2"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23.049. REFORMA A VARIAS LEYES PARA EL FORTALECIMIENTO DE LA GESTIÓN DE LA IGUALDAD DE GÉNERO EN LA INSTITUCIONALDAD COSTARRICENSE. </w:t>
      </w:r>
      <w:r w:rsidRPr="00CF3ACD">
        <w:rPr>
          <w:rStyle w:val="normaltextrun"/>
          <w:rFonts w:eastAsiaTheme="majorEastAsia"/>
          <w:color w:val="000000"/>
          <w:u w:val="single"/>
        </w:rPr>
        <w:t>En el orden del día de la Comisión Permanente Especial de la Mujer desde el 13 de setiembre de 2023</w:t>
      </w:r>
      <w:r w:rsidR="006816B5">
        <w:rPr>
          <w:rStyle w:val="FootnoteReference"/>
          <w:rFonts w:eastAsiaTheme="majorEastAsia"/>
          <w:color w:val="000000"/>
          <w:u w:val="single"/>
        </w:rPr>
        <w:footnoteReference w:id="7"/>
      </w:r>
      <w:r w:rsidRPr="00CF3ACD">
        <w:rPr>
          <w:rStyle w:val="normaltextrun"/>
          <w:rFonts w:eastAsiaTheme="majorEastAsia"/>
          <w:color w:val="000000"/>
        </w:rPr>
        <w:t>.</w:t>
      </w:r>
    </w:p>
    <w:p w14:paraId="5A9024AF" w14:textId="124332A3"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 xml:space="preserve">Expediente 23.083. LEY PARA DAR ACCESO A FINANCIAMIENTO A PEQUEÑOS PRODUCTORES, MICROEMPRESARIOS Y EMPRENDEDORES INDÍGENAS CON EL SISTEMA DE BANCA PARA EL DESARROLLO. </w:t>
      </w:r>
      <w:r w:rsidRPr="006816B5">
        <w:rPr>
          <w:rStyle w:val="normaltextrun"/>
          <w:rFonts w:eastAsiaTheme="majorEastAsia"/>
          <w:color w:val="000000"/>
          <w:u w:val="single"/>
        </w:rPr>
        <w:t>En el orden del día del Plenario Legislativo desde el 19 de octubre de 2023</w:t>
      </w:r>
      <w:r w:rsidR="006816B5">
        <w:rPr>
          <w:rStyle w:val="FootnoteReference"/>
          <w:rFonts w:eastAsiaTheme="majorEastAsia"/>
          <w:color w:val="000000"/>
          <w:u w:val="single"/>
        </w:rPr>
        <w:footnoteReference w:id="8"/>
      </w:r>
      <w:r w:rsidRPr="006816B5">
        <w:rPr>
          <w:rStyle w:val="normaltextrun"/>
          <w:rFonts w:eastAsiaTheme="majorEastAsia"/>
          <w:color w:val="000000"/>
          <w:u w:val="single"/>
        </w:rPr>
        <w:t>.</w:t>
      </w:r>
    </w:p>
    <w:p w14:paraId="26964465" w14:textId="78F8642E"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Expediente 23.303. INVESTIGACIÓN SOBRE LA REALIDAD ACTUAL QUE AFRONTA LA POBLACIÓN DE LOS PUEBLOS INDÍGENAS POR PARTE DE LAS INSTITUCIONES PÚBLICAS QUE BRINDAN O DEBEN BRINDARLES SERVICIOS, EL CUAL TENDRÁ COMO OBJETIVO LA PRESENTACIÓN DE UN INFORME ANTE EL PLENO DE LA ASAMBLEA EN EL MARCO DEL EJERCICIO CONSTITUCIONAL DEL CONTROL POLÍTICO (COMISIÓN PERMANENTE ESPECIAL DE DERECHOS HUMANOS)</w:t>
      </w:r>
      <w:r w:rsidR="006816B5">
        <w:rPr>
          <w:rStyle w:val="normaltextrun"/>
          <w:rFonts w:eastAsiaTheme="majorEastAsia"/>
          <w:color w:val="000000"/>
        </w:rPr>
        <w:t>.</w:t>
      </w:r>
      <w:r w:rsidRPr="00CF3ACD">
        <w:rPr>
          <w:rStyle w:val="normaltextrun"/>
          <w:rFonts w:eastAsiaTheme="majorEastAsia"/>
          <w:color w:val="000000"/>
        </w:rPr>
        <w:t xml:space="preserve"> </w:t>
      </w:r>
      <w:r w:rsidRPr="006816B5">
        <w:rPr>
          <w:rStyle w:val="normaltextrun"/>
          <w:rFonts w:eastAsiaTheme="majorEastAsia"/>
          <w:color w:val="000000"/>
          <w:u w:val="single"/>
        </w:rPr>
        <w:t>En el orden del día de la Comisión Permanente Especial de Derechos Humanos desde el 8 de setiembre de 2022</w:t>
      </w:r>
      <w:r w:rsidR="006816B5">
        <w:rPr>
          <w:rStyle w:val="FootnoteReference"/>
          <w:rFonts w:eastAsiaTheme="majorEastAsia"/>
          <w:color w:val="000000"/>
          <w:u w:val="single"/>
        </w:rPr>
        <w:footnoteReference w:id="9"/>
      </w:r>
      <w:r w:rsidRPr="00CF3ACD">
        <w:rPr>
          <w:rStyle w:val="normaltextrun"/>
          <w:rFonts w:eastAsiaTheme="majorEastAsia"/>
          <w:color w:val="000000"/>
        </w:rPr>
        <w:t>.</w:t>
      </w:r>
    </w:p>
    <w:p w14:paraId="3D91B9EA" w14:textId="68F70A7F"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lang w:val="es-419"/>
        </w:rPr>
        <w:t xml:space="preserve">Expediente 23.389. </w:t>
      </w:r>
      <w:r w:rsidR="006816B5" w:rsidRPr="09FC2000">
        <w:rPr>
          <w:color w:val="000000" w:themeColor="text1"/>
        </w:rPr>
        <w:t>LEY DE ADICIÓN DE UN INCISO L) AL ARTÍCULO 69 Y DE UN INCISO L) AL ARTÍCULO 70 DEL CÓDIGO DE TRABAJO, LEY NÚMERO 2 DE 27 DE AGOSTO DE 1943 Y SUS REFORMAS, PARA CONCILIAR LOS DEBERES FAMILIARES CON LOS LABORALES; ANTERIORMENTE DENOMINADA, LEY DE ADICIÓN DE UN INCISO L) AL ARTÍCULO 70 DEL CÓDIGO DE TRABAJO, LEY NÚMERO 2 DE 27 DE AGOSTO DE 1943 Y SUS REFORMAS, PARA CONCILIAR LOS DEBERES FAMILIARES CON LOS LABORALES</w:t>
      </w:r>
      <w:r w:rsidRPr="00CF3ACD">
        <w:rPr>
          <w:rStyle w:val="normaltextrun"/>
          <w:rFonts w:eastAsiaTheme="majorEastAsia"/>
          <w:color w:val="000000"/>
          <w:lang w:val="es-419"/>
        </w:rPr>
        <w:t xml:space="preserve">. </w:t>
      </w:r>
      <w:r w:rsidRPr="00CF3ACD">
        <w:rPr>
          <w:rStyle w:val="normaltextrun"/>
          <w:rFonts w:eastAsiaTheme="majorEastAsia"/>
          <w:color w:val="000000"/>
          <w:u w:val="single"/>
          <w:lang w:val="es-419"/>
        </w:rPr>
        <w:t>Dictaminado Afirmativo Unánime el 2 de abril de 2024 en la Comisión Permanente Ordinaria de Asuntos Sociales</w:t>
      </w:r>
      <w:r w:rsidR="001F0201">
        <w:rPr>
          <w:rStyle w:val="FootnoteReference"/>
          <w:rFonts w:eastAsiaTheme="majorEastAsia"/>
          <w:color w:val="000000"/>
          <w:u w:val="single"/>
          <w:lang w:val="es-419"/>
        </w:rPr>
        <w:footnoteReference w:id="10"/>
      </w:r>
      <w:r w:rsidRPr="00CF3ACD">
        <w:rPr>
          <w:rStyle w:val="normaltextrun"/>
          <w:rFonts w:eastAsiaTheme="majorEastAsia"/>
          <w:color w:val="000000"/>
          <w:lang w:val="es-419"/>
        </w:rPr>
        <w:t>.</w:t>
      </w:r>
    </w:p>
    <w:p w14:paraId="5130611E" w14:textId="77777777"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23.493. LEY SOBRE DERECHOS EN SALUD SEXUAL Y SALUD REPRODUCTIVA. </w:t>
      </w:r>
      <w:r w:rsidRPr="00CF3ACD">
        <w:rPr>
          <w:rStyle w:val="normaltextrun"/>
          <w:rFonts w:eastAsiaTheme="majorEastAsia"/>
          <w:color w:val="000000"/>
          <w:u w:val="single"/>
        </w:rPr>
        <w:t xml:space="preserve">En el Plenario desde el 30 de abril de 2024. Dictaminado Afirmativo </w:t>
      </w:r>
      <w:r w:rsidRPr="00CF3ACD">
        <w:rPr>
          <w:rStyle w:val="normaltextrun"/>
          <w:rFonts w:eastAsiaTheme="majorEastAsia"/>
          <w:color w:val="000000"/>
          <w:u w:val="single"/>
        </w:rPr>
        <w:lastRenderedPageBreak/>
        <w:t>de Mayoría el 25 de abril de 2024 en la Comisión Permanente Especial de Derechos Humanos</w:t>
      </w:r>
      <w:r>
        <w:rPr>
          <w:rStyle w:val="FootnoteReference"/>
          <w:rFonts w:eastAsiaTheme="majorEastAsia"/>
          <w:color w:val="000000"/>
          <w:u w:val="single"/>
        </w:rPr>
        <w:footnoteReference w:id="11"/>
      </w:r>
      <w:r w:rsidRPr="00CF3ACD">
        <w:rPr>
          <w:rStyle w:val="normaltextrun"/>
          <w:rFonts w:eastAsiaTheme="majorEastAsia"/>
          <w:color w:val="000000"/>
        </w:rPr>
        <w:t>.</w:t>
      </w:r>
    </w:p>
    <w:p w14:paraId="5B14D0C5" w14:textId="7BB85F8A"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23.503. ADICIÓN DEL ARTÍCULO 101 BIS Y DEL INCISO 22) AL ARTÍCULO 159 DE LA LEY N.º 7732, LEY REGULADORA DEL MERCADO DE VALORES, PARA INCORPORAR ACCIONES AFIRMATIVAS PARA EL ACCESO DE LAS MUJERES A LOS PROCESOS DE TOMA DE DECISIÓN. </w:t>
      </w:r>
      <w:r w:rsidRPr="00CF3ACD">
        <w:rPr>
          <w:rStyle w:val="normaltextrun"/>
          <w:rFonts w:eastAsiaTheme="majorEastAsia"/>
          <w:color w:val="000000"/>
          <w:u w:val="single"/>
        </w:rPr>
        <w:t>En el orden del día de la Comisión Permanente Especial de la Mujer desde el 19 de abril de 2023</w:t>
      </w:r>
      <w:r w:rsidR="00E17EBB">
        <w:rPr>
          <w:rStyle w:val="FootnoteReference"/>
          <w:rFonts w:eastAsiaTheme="majorEastAsia"/>
          <w:color w:val="000000"/>
          <w:u w:val="single"/>
        </w:rPr>
        <w:footnoteReference w:id="12"/>
      </w:r>
      <w:r w:rsidRPr="00CF3ACD">
        <w:rPr>
          <w:rStyle w:val="normaltextrun"/>
          <w:rFonts w:eastAsiaTheme="majorEastAsia"/>
          <w:color w:val="000000"/>
        </w:rPr>
        <w:t>.</w:t>
      </w:r>
    </w:p>
    <w:p w14:paraId="58F96316" w14:textId="646F3C55"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4E0474E4">
        <w:rPr>
          <w:rStyle w:val="normaltextrun"/>
          <w:rFonts w:eastAsiaTheme="majorEastAsia"/>
          <w:color w:val="000000" w:themeColor="text1"/>
        </w:rPr>
        <w:t>Expediente</w:t>
      </w:r>
      <w:r w:rsidR="2E6BAB29" w:rsidRPr="4E0474E4">
        <w:rPr>
          <w:rStyle w:val="normaltextrun"/>
          <w:rFonts w:eastAsiaTheme="majorEastAsia"/>
          <w:color w:val="000000" w:themeColor="text1"/>
        </w:rPr>
        <w:t xml:space="preserve"> </w:t>
      </w:r>
      <w:r w:rsidRPr="4E0474E4">
        <w:rPr>
          <w:rStyle w:val="normaltextrun"/>
          <w:rFonts w:eastAsiaTheme="majorEastAsia"/>
          <w:color w:val="000000" w:themeColor="text1"/>
        </w:rPr>
        <w:t xml:space="preserve">23.512. ADICIÓN DE UN NUEVO ARTÍCULO 157 BIS AL REGLAMENTO DE LA ASAMBLEA LEGISLATIVA PARA GARANTIZAR LA CONSULTA PREVIA, LIBRE E INFORMADA DE LOS PUEBLOS INDÍGENAS EN EL PROCEDIMIENTO LEGISLATIVO. </w:t>
      </w:r>
      <w:r w:rsidRPr="00E17EBB">
        <w:rPr>
          <w:rStyle w:val="normaltextrun"/>
          <w:rFonts w:eastAsiaTheme="majorEastAsia"/>
          <w:color w:val="000000" w:themeColor="text1"/>
          <w:u w:val="single"/>
        </w:rPr>
        <w:t>En el orden del día del Plenario desde el 21 de diciembre de 2022</w:t>
      </w:r>
      <w:r w:rsidR="00A218D4" w:rsidRPr="00E17EBB">
        <w:rPr>
          <w:rStyle w:val="FootnoteReference"/>
          <w:rFonts w:eastAsiaTheme="majorEastAsia"/>
          <w:color w:val="000000"/>
          <w:u w:val="single"/>
          <w:lang w:val="es-419"/>
        </w:rPr>
        <w:footnoteReference w:id="13"/>
      </w:r>
      <w:r w:rsidRPr="00E17EBB">
        <w:rPr>
          <w:rStyle w:val="normaltextrun"/>
          <w:rFonts w:eastAsiaTheme="majorEastAsia"/>
          <w:color w:val="000000" w:themeColor="text1"/>
          <w:u w:val="single"/>
        </w:rPr>
        <w:t>.</w:t>
      </w:r>
    </w:p>
    <w:p w14:paraId="4CA13483" w14:textId="77777777"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23.588. LEY PARA EL RECONOCIMIENTO Y PROTECCIÓN DE PERSONAS DEFENSORAS DE DERECHOS HUMANOS Y DEFENSORAS DEL MEDIO AMBIENTE. </w:t>
      </w:r>
      <w:r w:rsidRPr="00CF3ACD">
        <w:rPr>
          <w:rStyle w:val="normaltextrun"/>
          <w:rFonts w:eastAsiaTheme="majorEastAsia"/>
          <w:color w:val="000000"/>
          <w:u w:val="single"/>
        </w:rPr>
        <w:t>En el orden del día de la Comisión Permanente Especial de Derechos Humanos desde el 13 de abril de 2023</w:t>
      </w:r>
      <w:r>
        <w:rPr>
          <w:rStyle w:val="FootnoteReference"/>
          <w:rFonts w:eastAsiaTheme="majorEastAsia"/>
          <w:color w:val="000000"/>
          <w:u w:val="single"/>
        </w:rPr>
        <w:footnoteReference w:id="14"/>
      </w:r>
      <w:r w:rsidRPr="00CF3ACD">
        <w:rPr>
          <w:rStyle w:val="normaltextrun"/>
          <w:rFonts w:eastAsiaTheme="majorEastAsia"/>
          <w:color w:val="000000"/>
        </w:rPr>
        <w:t>.</w:t>
      </w:r>
    </w:p>
    <w:p w14:paraId="5F685DA1" w14:textId="0497648C"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 xml:space="preserve">Expediente 23.604. REFORMA AL PRIMER PÁRRAFO DEL ARTÍCULO 46 Y AL ARTÍCULO 51 DE LA LEY DEL SISTEMA FINANCIERO NACIONAL PARA LA VIVIENDA Y CREACIÓN DEL BANHVI, LEY </w:t>
      </w:r>
      <w:r>
        <w:rPr>
          <w:rStyle w:val="normaltextrun"/>
          <w:rFonts w:eastAsiaTheme="majorEastAsia"/>
          <w:color w:val="000000"/>
          <w:lang w:val="es-419"/>
        </w:rPr>
        <w:t xml:space="preserve">N.º </w:t>
      </w:r>
      <w:r w:rsidRPr="00CF3ACD">
        <w:rPr>
          <w:rStyle w:val="normaltextrun"/>
          <w:rFonts w:eastAsiaTheme="majorEastAsia"/>
          <w:color w:val="000000"/>
        </w:rPr>
        <w:t xml:space="preserve">7052 DE 13 DE NOVIEMBRE DE 1986 Y SUS REFORMAS. LEY PARA RESGUARDAR EL DERECHO A LA VIVIENDA DE LAS MUJERES QUE SUFREN VIOLENCIA DE GÉNERO. </w:t>
      </w:r>
      <w:r w:rsidRPr="00CF3ACD">
        <w:rPr>
          <w:rStyle w:val="normaltextrun"/>
          <w:rFonts w:eastAsiaTheme="majorEastAsia"/>
          <w:color w:val="000000"/>
          <w:u w:val="single"/>
        </w:rPr>
        <w:t>En el orden del día de la Comisión Permanente Especial de la Mujer desde el 26 de abril de 2023</w:t>
      </w:r>
      <w:r w:rsidR="00E17EBB">
        <w:rPr>
          <w:rStyle w:val="FootnoteReference"/>
          <w:rFonts w:eastAsiaTheme="majorEastAsia"/>
          <w:color w:val="000000"/>
          <w:u w:val="single"/>
        </w:rPr>
        <w:footnoteReference w:id="15"/>
      </w:r>
      <w:r w:rsidRPr="00CF3ACD">
        <w:rPr>
          <w:rStyle w:val="normaltextrun"/>
          <w:rFonts w:eastAsiaTheme="majorEastAsia"/>
          <w:color w:val="000000"/>
        </w:rPr>
        <w:t>.</w:t>
      </w:r>
    </w:p>
    <w:p w14:paraId="0D5632CB" w14:textId="476849E1" w:rsidR="32805362" w:rsidRDefault="32805362" w:rsidP="004F51C3">
      <w:pPr>
        <w:pStyle w:val="paragraph"/>
        <w:numPr>
          <w:ilvl w:val="0"/>
          <w:numId w:val="7"/>
        </w:numPr>
        <w:spacing w:before="0" w:beforeAutospacing="0" w:after="0" w:afterAutospacing="0" w:line="276" w:lineRule="auto"/>
        <w:jc w:val="both"/>
        <w:rPr>
          <w:color w:val="000000" w:themeColor="text1"/>
        </w:rPr>
      </w:pPr>
      <w:r w:rsidRPr="4E0474E4">
        <w:rPr>
          <w:color w:val="000000" w:themeColor="text1"/>
        </w:rPr>
        <w:t xml:space="preserve">Expediente 23.632. LEY DE REDUCCIÓN DE LA JORNADA LABORAL POR CUIDADOS DOMÉSTICOS Y LABORES DE CUIDO PARA HOMBRES Y MUJERES. </w:t>
      </w:r>
      <w:r w:rsidRPr="4E0474E4">
        <w:rPr>
          <w:color w:val="000000" w:themeColor="text1"/>
          <w:u w:val="single"/>
        </w:rPr>
        <w:t>En el orden del día de la Comisión Permanente Especial de la Mujer desde el 6 de setiembre de 2023</w:t>
      </w:r>
      <w:r w:rsidR="00E17EBB">
        <w:rPr>
          <w:rStyle w:val="FootnoteReference"/>
          <w:color w:val="000000" w:themeColor="text1"/>
          <w:u w:val="single"/>
        </w:rPr>
        <w:footnoteReference w:id="16"/>
      </w:r>
      <w:r w:rsidRPr="4E0474E4">
        <w:rPr>
          <w:color w:val="000000" w:themeColor="text1"/>
        </w:rPr>
        <w:t>.</w:t>
      </w:r>
    </w:p>
    <w:p w14:paraId="7B7BA0C1" w14:textId="529A16D0" w:rsidR="00A218D4" w:rsidRPr="00A218D4" w:rsidRDefault="00A218D4"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23.648. REFORMA AL INCISO G) DEL ARTÍCULO 2 DE LA LEY NO. 2726, LEY CONSTITUTIVA INSTITUTO COSTARRICENSE ACUEDUCTOS Y ALCANTARILLADOS, DEL 14 DE ABRIL DE 1961 LEY PARA GARANTIZAR LA PARIDAD DE GENERO Y PROMOVER LA PARTICIPACION DE LA JUVENTUD EN LAS ASOCIACIONES ADMINISTRADORAS DE LOS SISTEMAS DE ACUEDUCTOS Y ALCANTARILLADOS COMUNALES. </w:t>
      </w:r>
      <w:r w:rsidRPr="00CF3ACD">
        <w:rPr>
          <w:rStyle w:val="normaltextrun"/>
          <w:rFonts w:eastAsiaTheme="majorEastAsia"/>
          <w:color w:val="000000"/>
          <w:u w:val="single"/>
        </w:rPr>
        <w:t>En el orden del día de la Comisión Permanente Especial de Ambiente desde el 22 de agosto de 2023</w:t>
      </w:r>
      <w:r w:rsidR="00E449B4">
        <w:rPr>
          <w:rStyle w:val="FootnoteReference"/>
          <w:rFonts w:eastAsiaTheme="majorEastAsia"/>
          <w:color w:val="000000"/>
          <w:u w:val="single"/>
        </w:rPr>
        <w:footnoteReference w:id="17"/>
      </w:r>
      <w:r w:rsidRPr="00CF3ACD">
        <w:rPr>
          <w:rStyle w:val="normaltextrun"/>
          <w:rFonts w:eastAsiaTheme="majorEastAsia"/>
          <w:color w:val="000000"/>
        </w:rPr>
        <w:t>.</w:t>
      </w:r>
    </w:p>
    <w:p w14:paraId="583ED016" w14:textId="451D640E"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lastRenderedPageBreak/>
        <w:t>Expediente 23.655. LEY CONTRA LA DESAPARICIÓN FORZADA DE PERSONAS.</w:t>
      </w:r>
      <w:r w:rsidR="00E449B4">
        <w:rPr>
          <w:rStyle w:val="normaltextrun"/>
          <w:rFonts w:eastAsiaTheme="majorEastAsia"/>
          <w:color w:val="000000"/>
        </w:rPr>
        <w:t xml:space="preserve"> </w:t>
      </w:r>
      <w:r w:rsidR="00E449B4" w:rsidRPr="00CF3ACD">
        <w:rPr>
          <w:rStyle w:val="normaltextrun"/>
          <w:rFonts w:eastAsiaTheme="majorEastAsia"/>
          <w:color w:val="000000"/>
          <w:u w:val="single"/>
        </w:rPr>
        <w:t>En el</w:t>
      </w:r>
      <w:r w:rsidR="00E449B4">
        <w:rPr>
          <w:rStyle w:val="normaltextrun"/>
          <w:rFonts w:eastAsiaTheme="majorEastAsia"/>
          <w:color w:val="000000"/>
          <w:u w:val="single"/>
        </w:rPr>
        <w:t xml:space="preserve"> orden del día del</w:t>
      </w:r>
      <w:r w:rsidR="00E449B4" w:rsidRPr="00CF3ACD">
        <w:rPr>
          <w:rStyle w:val="normaltextrun"/>
          <w:rFonts w:eastAsiaTheme="majorEastAsia"/>
          <w:color w:val="000000"/>
          <w:u w:val="single"/>
        </w:rPr>
        <w:t xml:space="preserve"> Plenario desde el </w:t>
      </w:r>
      <w:r w:rsidR="00E449B4">
        <w:rPr>
          <w:rStyle w:val="normaltextrun"/>
          <w:rFonts w:eastAsiaTheme="majorEastAsia"/>
          <w:color w:val="000000"/>
          <w:u w:val="single"/>
        </w:rPr>
        <w:t>4 de marzo</w:t>
      </w:r>
      <w:r w:rsidR="00E449B4" w:rsidRPr="00CF3ACD">
        <w:rPr>
          <w:rStyle w:val="normaltextrun"/>
          <w:rFonts w:eastAsiaTheme="majorEastAsia"/>
          <w:color w:val="000000"/>
          <w:u w:val="single"/>
        </w:rPr>
        <w:t xml:space="preserve"> de 2024. Dictaminado Afirmativo </w:t>
      </w:r>
      <w:r w:rsidR="00E449B4">
        <w:rPr>
          <w:rStyle w:val="normaltextrun"/>
          <w:rFonts w:eastAsiaTheme="majorEastAsia"/>
          <w:color w:val="000000"/>
          <w:u w:val="single"/>
        </w:rPr>
        <w:t xml:space="preserve">Unánime </w:t>
      </w:r>
      <w:r w:rsidR="00E449B4" w:rsidRPr="00CF3ACD">
        <w:rPr>
          <w:rStyle w:val="normaltextrun"/>
          <w:rFonts w:eastAsiaTheme="majorEastAsia"/>
          <w:color w:val="000000"/>
          <w:u w:val="single"/>
        </w:rPr>
        <w:t>el 2</w:t>
      </w:r>
      <w:r w:rsidR="00E449B4">
        <w:rPr>
          <w:rStyle w:val="normaltextrun"/>
          <w:rFonts w:eastAsiaTheme="majorEastAsia"/>
          <w:color w:val="000000"/>
          <w:u w:val="single"/>
        </w:rPr>
        <w:t>2</w:t>
      </w:r>
      <w:r w:rsidR="00E449B4" w:rsidRPr="00CF3ACD">
        <w:rPr>
          <w:rStyle w:val="normaltextrun"/>
          <w:rFonts w:eastAsiaTheme="majorEastAsia"/>
          <w:color w:val="000000"/>
          <w:u w:val="single"/>
        </w:rPr>
        <w:t xml:space="preserve"> de </w:t>
      </w:r>
      <w:r w:rsidR="00E449B4">
        <w:rPr>
          <w:rStyle w:val="normaltextrun"/>
          <w:rFonts w:eastAsiaTheme="majorEastAsia"/>
          <w:color w:val="000000"/>
          <w:u w:val="single"/>
        </w:rPr>
        <w:t>febrero</w:t>
      </w:r>
      <w:r w:rsidR="00E449B4" w:rsidRPr="00CF3ACD">
        <w:rPr>
          <w:rStyle w:val="normaltextrun"/>
          <w:rFonts w:eastAsiaTheme="majorEastAsia"/>
          <w:color w:val="000000"/>
          <w:u w:val="single"/>
        </w:rPr>
        <w:t xml:space="preserve"> de 2024 en la Comisión Permanente Especial de Derechos Humanos</w:t>
      </w:r>
      <w:r w:rsidR="00E449B4">
        <w:rPr>
          <w:rStyle w:val="FootnoteReference"/>
          <w:rFonts w:eastAsiaTheme="majorEastAsia"/>
          <w:color w:val="000000"/>
        </w:rPr>
        <w:footnoteReference w:id="18"/>
      </w:r>
      <w:r w:rsidR="00E449B4">
        <w:rPr>
          <w:rStyle w:val="normaltextrun"/>
          <w:rFonts w:eastAsiaTheme="majorEastAsia"/>
          <w:color w:val="000000"/>
          <w:u w:val="single"/>
        </w:rPr>
        <w:t>.</w:t>
      </w:r>
    </w:p>
    <w:p w14:paraId="4BDA7B6D" w14:textId="77777777"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23.674. LEY PARA LA ELIMINACIÓN DE LA DISCRIMINACIÓN Y LA PENALIZACIÓN DE TODAS LAS FORMAS DE VIOLENCIA ÉTNICO-RACIAL. </w:t>
      </w:r>
      <w:r w:rsidRPr="00CF3ACD">
        <w:rPr>
          <w:rStyle w:val="normaltextrun"/>
          <w:rFonts w:eastAsiaTheme="majorEastAsia"/>
          <w:color w:val="000000"/>
          <w:u w:val="single"/>
        </w:rPr>
        <w:t>En el orden del día de la Comisión Especial de Limón desde el 25 de setiembre de 2023</w:t>
      </w:r>
      <w:r>
        <w:rPr>
          <w:rStyle w:val="FootnoteReference"/>
          <w:rFonts w:eastAsiaTheme="majorEastAsia"/>
          <w:color w:val="000000"/>
          <w:u w:val="single"/>
        </w:rPr>
        <w:footnoteReference w:id="19"/>
      </w:r>
      <w:r w:rsidRPr="00CF3ACD">
        <w:rPr>
          <w:rStyle w:val="normaltextrun"/>
          <w:rFonts w:eastAsiaTheme="majorEastAsia"/>
          <w:color w:val="000000"/>
        </w:rPr>
        <w:t>.</w:t>
      </w:r>
    </w:p>
    <w:p w14:paraId="72ABCD05" w14:textId="58F642B9"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23.768. LEY PARA GARANTIZAR LA PARTICIPACIÓN DE LAS JUVENTUDES EN LOS ESPACIOS VITALES PARA SU DESARROLLO HUMANO. </w:t>
      </w:r>
      <w:r w:rsidRPr="008B1969">
        <w:rPr>
          <w:rStyle w:val="normaltextrun"/>
          <w:rFonts w:eastAsiaTheme="majorEastAsia"/>
          <w:color w:val="000000"/>
          <w:u w:val="single"/>
        </w:rPr>
        <w:t>En el orden del día del Plenario desde el 4 de abril de 2024. Dictaminado Afirmativo Unánime en la Comisión Permanente Especial de Juventud desde el 12 de marzo de 2024</w:t>
      </w:r>
      <w:r w:rsidR="001F0201" w:rsidRPr="008B1969">
        <w:rPr>
          <w:rStyle w:val="FootnoteReference"/>
          <w:rFonts w:eastAsiaTheme="majorEastAsia"/>
          <w:color w:val="000000"/>
          <w:u w:val="single"/>
        </w:rPr>
        <w:footnoteReference w:id="20"/>
      </w:r>
      <w:r w:rsidRPr="00CF3ACD">
        <w:rPr>
          <w:rStyle w:val="normaltextrun"/>
          <w:rFonts w:eastAsiaTheme="majorEastAsia"/>
          <w:color w:val="000000"/>
        </w:rPr>
        <w:t>.</w:t>
      </w:r>
    </w:p>
    <w:p w14:paraId="4CCD0B49" w14:textId="77777777" w:rsidR="00A218D4" w:rsidRPr="00CF3ACD" w:rsidRDefault="00A218D4" w:rsidP="004F51C3">
      <w:pPr>
        <w:pStyle w:val="paragraph"/>
        <w:numPr>
          <w:ilvl w:val="0"/>
          <w:numId w:val="7"/>
        </w:numPr>
        <w:spacing w:before="0" w:beforeAutospacing="0" w:after="0" w:afterAutospacing="0" w:line="276" w:lineRule="auto"/>
        <w:jc w:val="both"/>
        <w:textAlignment w:val="baseline"/>
        <w:rPr>
          <w:rStyle w:val="normaltextrun"/>
        </w:rPr>
      </w:pPr>
      <w:r w:rsidRPr="4E0474E4">
        <w:rPr>
          <w:rStyle w:val="normaltextrun"/>
          <w:rFonts w:eastAsiaTheme="majorEastAsia"/>
          <w:color w:val="000000"/>
        </w:rPr>
        <w:t xml:space="preserve">Expediente 23.809. </w:t>
      </w:r>
      <w:r w:rsidRPr="4E0474E4">
        <w:rPr>
          <w:rStyle w:val="normaltextrun"/>
          <w:rFonts w:eastAsiaTheme="majorEastAsia"/>
          <w:color w:val="000000"/>
          <w:lang w:val="es-419"/>
        </w:rPr>
        <w:t>LEY DE RECONOCIMIENTO DE IDENTIDADES TRANS, NO BINARIAS, DE GÉNERO DIVERSO E INTERSEX</w:t>
      </w:r>
      <w:r w:rsidRPr="4E0474E4">
        <w:rPr>
          <w:rStyle w:val="normaltextrun"/>
          <w:rFonts w:eastAsiaTheme="majorEastAsia"/>
          <w:color w:val="000000"/>
        </w:rPr>
        <w:t xml:space="preserve">. </w:t>
      </w:r>
      <w:r w:rsidRPr="4E0474E4">
        <w:rPr>
          <w:rStyle w:val="normaltextrun"/>
          <w:rFonts w:eastAsiaTheme="majorEastAsia"/>
          <w:color w:val="000000"/>
          <w:u w:val="single"/>
        </w:rPr>
        <w:t>En el orden del día de la Comisión Permanente Especial de Derechos Humanos desde el 21 de setiembre de 2023</w:t>
      </w:r>
      <w:r w:rsidRPr="4E0474E4">
        <w:rPr>
          <w:rStyle w:val="FootnoteReference"/>
          <w:rFonts w:eastAsiaTheme="majorEastAsia"/>
          <w:color w:val="000000"/>
          <w:u w:val="single"/>
        </w:rPr>
        <w:footnoteReference w:id="21"/>
      </w:r>
      <w:r w:rsidRPr="4E0474E4">
        <w:rPr>
          <w:rStyle w:val="normaltextrun"/>
          <w:rFonts w:eastAsiaTheme="majorEastAsia"/>
          <w:color w:val="000000"/>
          <w:u w:val="single"/>
        </w:rPr>
        <w:t>.</w:t>
      </w:r>
    </w:p>
    <w:p w14:paraId="7136D113" w14:textId="72CD4593" w:rsidR="00A218D4" w:rsidRDefault="00A218D4" w:rsidP="004F51C3">
      <w:pPr>
        <w:pStyle w:val="paragraph"/>
        <w:numPr>
          <w:ilvl w:val="0"/>
          <w:numId w:val="7"/>
        </w:numPr>
        <w:spacing w:before="0" w:beforeAutospacing="0" w:after="0" w:afterAutospacing="0" w:line="276" w:lineRule="auto"/>
        <w:jc w:val="both"/>
        <w:rPr>
          <w:color w:val="000000" w:themeColor="text1"/>
        </w:rPr>
      </w:pPr>
      <w:r w:rsidRPr="4E0474E4">
        <w:rPr>
          <w:color w:val="000000" w:themeColor="text1"/>
        </w:rPr>
        <w:t xml:space="preserve">Expediente 23.871. REFORMA DE LOS ARTÍCULOS 10, 16, 20, 30, 35, 35 BIS, 64 Y 65 DE LA LEY N.º 9095, CONTRA LA TRATA DE PERSONAS Y CREACIÓN DE LA COALICIÓN NACIONAL CONTRA EL TRÁFICO ILÍCITO DE MIGRANTES Y LA TRATA DE PERSONAS (CONATT), DEL 26 DE OCTUBRE DE 2012 Y REFORMAS A LOS ARTÍCULOS 383 Y 384 BIS DEL CÓDIGO PENAL DEL 4 DE MAYO DE 1970. </w:t>
      </w:r>
      <w:r w:rsidRPr="4E0474E4">
        <w:rPr>
          <w:color w:val="000000" w:themeColor="text1"/>
          <w:u w:val="single"/>
        </w:rPr>
        <w:t>En el orden del día de la Comisión Permanente Especial de Derechos Humanos desde el 5 de octubre de 2023</w:t>
      </w:r>
      <w:r w:rsidR="008B1969">
        <w:rPr>
          <w:rStyle w:val="FootnoteReference"/>
          <w:color w:val="000000" w:themeColor="text1"/>
          <w:u w:val="single"/>
        </w:rPr>
        <w:footnoteReference w:id="22"/>
      </w:r>
      <w:r w:rsidRPr="4E0474E4">
        <w:rPr>
          <w:color w:val="000000" w:themeColor="text1"/>
        </w:rPr>
        <w:t>.</w:t>
      </w:r>
    </w:p>
    <w:p w14:paraId="7FC204D8" w14:textId="5A3635F9"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2A0411B4">
        <w:rPr>
          <w:rStyle w:val="normaltextrun"/>
          <w:rFonts w:eastAsiaTheme="majorEastAsia"/>
          <w:color w:val="000000" w:themeColor="text1"/>
        </w:rPr>
        <w:t>Expediente 23.945. LEY DE INCLUSIÓN Y REPRESENTACIÓN DE LAS PERSONAS JÓVENES INDÍGENAS. En el orden del día de la Comisión Permanente Especial de Juventud, Niñez y Adolescencia desde el 17 de octubre de 2023</w:t>
      </w:r>
      <w:r w:rsidR="008B1969">
        <w:rPr>
          <w:rStyle w:val="FootnoteReference"/>
          <w:rFonts w:eastAsiaTheme="majorEastAsia"/>
          <w:color w:val="000000" w:themeColor="text1"/>
        </w:rPr>
        <w:footnoteReference w:id="23"/>
      </w:r>
      <w:r w:rsidRPr="2A0411B4">
        <w:rPr>
          <w:rStyle w:val="normaltextrun"/>
          <w:rFonts w:eastAsiaTheme="majorEastAsia"/>
          <w:color w:val="000000" w:themeColor="text1"/>
        </w:rPr>
        <w:t>.</w:t>
      </w:r>
    </w:p>
    <w:p w14:paraId="3C4FB498" w14:textId="14853CFD" w:rsidR="00CF3ACD" w:rsidRPr="00A218D4" w:rsidRDefault="66A29C6F" w:rsidP="004F51C3">
      <w:pPr>
        <w:pStyle w:val="paragraph"/>
        <w:numPr>
          <w:ilvl w:val="0"/>
          <w:numId w:val="7"/>
        </w:numPr>
        <w:spacing w:before="0" w:beforeAutospacing="0" w:after="0" w:afterAutospacing="0" w:line="276" w:lineRule="auto"/>
        <w:jc w:val="both"/>
        <w:rPr>
          <w:rStyle w:val="eop"/>
          <w:color w:val="000000" w:themeColor="text1"/>
          <w:u w:val="single"/>
        </w:rPr>
      </w:pPr>
      <w:r w:rsidRPr="2A0411B4">
        <w:rPr>
          <w:color w:val="000000" w:themeColor="text1"/>
        </w:rPr>
        <w:t xml:space="preserve">Expediente 23.946. LEY PARA PREVENIR, ATENDER Y SANCIONAR LA DISCRIMINACIÓN EN EL ACCESO A BIENES, SERVICIOS, NEGOCIOS Y COMERCIOS. </w:t>
      </w:r>
      <w:r w:rsidRPr="2A0411B4">
        <w:rPr>
          <w:color w:val="000000" w:themeColor="text1"/>
          <w:u w:val="single"/>
        </w:rPr>
        <w:t>En el orden del día de la Comisión Permanente Ordinaria de Asuntos Económicos desde el 17 de octubre de 2023</w:t>
      </w:r>
      <w:r w:rsidR="008B1969">
        <w:rPr>
          <w:rStyle w:val="FootnoteReference"/>
          <w:color w:val="000000" w:themeColor="text1"/>
          <w:u w:val="single"/>
        </w:rPr>
        <w:footnoteReference w:id="24"/>
      </w:r>
      <w:r w:rsidRPr="2A0411B4">
        <w:rPr>
          <w:color w:val="000000" w:themeColor="text1"/>
          <w:u w:val="single"/>
        </w:rPr>
        <w:t>.</w:t>
      </w:r>
    </w:p>
    <w:p w14:paraId="567AB392" w14:textId="7C04CF9C"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24.006. LEY DE CRIMEN ORGANIZADO JUVENIL. </w:t>
      </w:r>
      <w:r w:rsidRPr="00CF3ACD">
        <w:rPr>
          <w:rStyle w:val="normaltextrun"/>
          <w:rFonts w:eastAsiaTheme="majorEastAsia"/>
          <w:color w:val="000000"/>
          <w:u w:val="single"/>
        </w:rPr>
        <w:t>En el orden del día de la Comisión Permanente Especial de Seguridad y Narcotráfico desde el 8 de febrero de 2024</w:t>
      </w:r>
      <w:r w:rsidR="008B1969">
        <w:rPr>
          <w:rStyle w:val="FootnoteReference"/>
          <w:rFonts w:eastAsiaTheme="majorEastAsia"/>
          <w:color w:val="000000"/>
          <w:u w:val="single"/>
        </w:rPr>
        <w:footnoteReference w:id="25"/>
      </w:r>
      <w:r w:rsidRPr="00CF3ACD">
        <w:rPr>
          <w:rStyle w:val="normaltextrun"/>
          <w:rFonts w:eastAsiaTheme="majorEastAsia"/>
          <w:color w:val="000000"/>
          <w:u w:val="single"/>
        </w:rPr>
        <w:t>.</w:t>
      </w:r>
    </w:p>
    <w:p w14:paraId="6C9ECA6F" w14:textId="77931242"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4E0474E4">
        <w:rPr>
          <w:rStyle w:val="normaltextrun"/>
          <w:rFonts w:eastAsiaTheme="majorEastAsia"/>
          <w:color w:val="000000" w:themeColor="text1"/>
        </w:rPr>
        <w:lastRenderedPageBreak/>
        <w:t xml:space="preserve">Expediente 24.019. LEY DE EJECUCIÓN DE LA PENA. </w:t>
      </w:r>
      <w:r w:rsidRPr="4E0474E4">
        <w:rPr>
          <w:rStyle w:val="normaltextrun"/>
          <w:rFonts w:eastAsiaTheme="majorEastAsia"/>
          <w:color w:val="000000" w:themeColor="text1"/>
          <w:u w:val="single"/>
        </w:rPr>
        <w:t>En el orden del día de la Comisión Permanente Especial de Seguridad y Narcotráfico desde el 18 de enero de 2024</w:t>
      </w:r>
      <w:r w:rsidR="008B1969">
        <w:rPr>
          <w:rStyle w:val="FootnoteReference"/>
          <w:rFonts w:eastAsiaTheme="majorEastAsia"/>
          <w:color w:val="000000" w:themeColor="text1"/>
          <w:u w:val="single"/>
        </w:rPr>
        <w:footnoteReference w:id="26"/>
      </w:r>
      <w:r w:rsidRPr="4E0474E4">
        <w:rPr>
          <w:rStyle w:val="normaltextrun"/>
          <w:rFonts w:eastAsiaTheme="majorEastAsia"/>
          <w:color w:val="000000" w:themeColor="text1"/>
          <w:u w:val="single"/>
        </w:rPr>
        <w:t>.</w:t>
      </w:r>
    </w:p>
    <w:p w14:paraId="25E8226E" w14:textId="05F0AC14" w:rsidR="3B65173B" w:rsidRDefault="3B65173B" w:rsidP="004F51C3">
      <w:pPr>
        <w:pStyle w:val="paragraph"/>
        <w:numPr>
          <w:ilvl w:val="0"/>
          <w:numId w:val="7"/>
        </w:numPr>
        <w:spacing w:before="0" w:beforeAutospacing="0" w:after="0" w:afterAutospacing="0" w:line="276" w:lineRule="auto"/>
        <w:jc w:val="both"/>
        <w:rPr>
          <w:color w:val="000000" w:themeColor="text1"/>
        </w:rPr>
      </w:pPr>
      <w:r w:rsidRPr="4E0474E4">
        <w:rPr>
          <w:color w:val="000000" w:themeColor="text1"/>
        </w:rPr>
        <w:t xml:space="preserve">Expediente 24.031. ADICIÓN DEL ARTÍCULO 1 BIS A LA LEY </w:t>
      </w:r>
      <w:r w:rsidR="008B1969" w:rsidRPr="4E0474E4">
        <w:rPr>
          <w:color w:val="000000" w:themeColor="text1"/>
        </w:rPr>
        <w:t xml:space="preserve">N.º </w:t>
      </w:r>
      <w:r w:rsidRPr="4E0474E4">
        <w:rPr>
          <w:color w:val="000000" w:themeColor="text1"/>
        </w:rPr>
        <w:t xml:space="preserve">9954, DENOMINADA TRASLADO DEL SUPERÁVIT DE LA JUNTA ADMINISTRATIVA DEL REGISTRO NACIONAL AL MINISTERIO DE JUSTICIA Y PAZ, DEL 23 DE FEBRERO DE 2021, PARA CAMBIO DE DESTINO DEL PROYECTO DENOMINADO TERRAZAS II, UBICADO EN EL COMPLEJO OCCIDENTE. </w:t>
      </w:r>
      <w:r w:rsidRPr="4E0474E4">
        <w:rPr>
          <w:color w:val="000000" w:themeColor="text1"/>
          <w:u w:val="single"/>
        </w:rPr>
        <w:t>En el orden del día del Plenario desde el 6 de marzo de 2024. Dictaminado Afirmativo Unánime en la Comisión Permanente Ordinaria de Asuntos Hacendarios desde el 28 de febrero de 2024</w:t>
      </w:r>
      <w:r w:rsidR="008B1969">
        <w:rPr>
          <w:rStyle w:val="FootnoteReference"/>
          <w:color w:val="000000" w:themeColor="text1"/>
          <w:u w:val="single"/>
        </w:rPr>
        <w:footnoteReference w:id="27"/>
      </w:r>
      <w:r w:rsidRPr="4E0474E4">
        <w:rPr>
          <w:color w:val="000000" w:themeColor="text1"/>
          <w:u w:val="single"/>
        </w:rPr>
        <w:t>.</w:t>
      </w:r>
    </w:p>
    <w:p w14:paraId="43982489" w14:textId="7E13E82C"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 xml:space="preserve">Expediente 24.070. LEY CONTRA LA TENENCIA Y PORTACION ILEGAL DE ARMAS PERMITIDAS. </w:t>
      </w:r>
      <w:r w:rsidRPr="00CF3ACD">
        <w:rPr>
          <w:rStyle w:val="normaltextrun"/>
          <w:rFonts w:eastAsiaTheme="majorEastAsia"/>
          <w:color w:val="000000"/>
          <w:u w:val="single"/>
        </w:rPr>
        <w:t>En el orden del día de la Comisión Permanente Especial de Seguridad y Narcotráfico desde el 13 de febrero de 2024</w:t>
      </w:r>
      <w:r w:rsidR="008B1969">
        <w:rPr>
          <w:rStyle w:val="FootnoteReference"/>
          <w:rFonts w:eastAsiaTheme="majorEastAsia"/>
          <w:color w:val="000000"/>
          <w:u w:val="single"/>
        </w:rPr>
        <w:footnoteReference w:id="28"/>
      </w:r>
      <w:r w:rsidRPr="00CF3ACD">
        <w:rPr>
          <w:rStyle w:val="normaltextrun"/>
          <w:rFonts w:eastAsiaTheme="majorEastAsia"/>
          <w:color w:val="000000"/>
          <w:u w:val="single"/>
        </w:rPr>
        <w:t>.</w:t>
      </w:r>
    </w:p>
    <w:p w14:paraId="352DB1B2" w14:textId="392940DA"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00CF3ACD">
        <w:rPr>
          <w:rStyle w:val="normaltextrun"/>
          <w:rFonts w:eastAsiaTheme="majorEastAsia"/>
          <w:color w:val="000000"/>
        </w:rPr>
        <w:t xml:space="preserve">Expediente 24.096. LEY PARA REGULAR EL BENEFICIO DEL ARRESTO DOMICILIARIO CON BRAZALETE ELECTRÓNICO. </w:t>
      </w:r>
      <w:r w:rsidRPr="00CF3ACD">
        <w:rPr>
          <w:rStyle w:val="normaltextrun"/>
          <w:rFonts w:eastAsiaTheme="majorEastAsia"/>
          <w:color w:val="000000"/>
          <w:u w:val="single"/>
        </w:rPr>
        <w:t>En el orden del día de la Comisión Permanente Especial de Seguridad y Narcotráfico desde el 22 de febrero de 2024</w:t>
      </w:r>
      <w:r w:rsidR="008B1969">
        <w:rPr>
          <w:rStyle w:val="FootnoteReference"/>
          <w:rFonts w:eastAsiaTheme="majorEastAsia"/>
          <w:color w:val="000000"/>
          <w:u w:val="single"/>
        </w:rPr>
        <w:footnoteReference w:id="29"/>
      </w:r>
      <w:r w:rsidRPr="00CF3ACD">
        <w:rPr>
          <w:rStyle w:val="normaltextrun"/>
          <w:rFonts w:eastAsiaTheme="majorEastAsia"/>
          <w:color w:val="000000"/>
          <w:u w:val="single"/>
        </w:rPr>
        <w:t>.</w:t>
      </w:r>
    </w:p>
    <w:p w14:paraId="14BA6563" w14:textId="7526C7C0"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 xml:space="preserve">Expediente 24.134. REFORMAS A LA LEY </w:t>
      </w:r>
      <w:r w:rsidR="00667BAD">
        <w:rPr>
          <w:rStyle w:val="normaltextrun"/>
          <w:rFonts w:eastAsiaTheme="majorEastAsia"/>
          <w:color w:val="000000"/>
          <w:lang w:val="es-419"/>
        </w:rPr>
        <w:t xml:space="preserve">N.º </w:t>
      </w:r>
      <w:r w:rsidRPr="00CF3ACD">
        <w:rPr>
          <w:rStyle w:val="normaltextrun"/>
          <w:rFonts w:eastAsiaTheme="majorEastAsia"/>
          <w:color w:val="000000"/>
        </w:rPr>
        <w:t xml:space="preserve">8764 LEY GENERAL DE MIGRACIÓN Y EXTRANJERÍA, DE 1 DE SETIEMBRE DE 2009; LEY </w:t>
      </w:r>
      <w:r w:rsidR="00667BAD">
        <w:rPr>
          <w:rStyle w:val="normaltextrun"/>
          <w:rFonts w:eastAsiaTheme="majorEastAsia"/>
          <w:color w:val="000000"/>
          <w:lang w:val="es-419"/>
        </w:rPr>
        <w:t xml:space="preserve">N.º </w:t>
      </w:r>
      <w:r w:rsidRPr="00CF3ACD">
        <w:rPr>
          <w:rStyle w:val="normaltextrun"/>
          <w:rFonts w:eastAsiaTheme="majorEastAsia"/>
          <w:color w:val="000000"/>
        </w:rPr>
        <w:t xml:space="preserve">9095, CONTRA LA TRATA DE PERSONAS Y CREACIÓN DE LA COALICIÓN NACIONAL CONTRA EL TRÁFICO ILÍCITO DE MIGRANTES Y TRATA DE PERSONAS (CONATT), DE 26 DE OCTUBRE DEL AÑO 2012 Y LEY </w:t>
      </w:r>
      <w:r w:rsidR="00667BAD">
        <w:rPr>
          <w:rStyle w:val="normaltextrun"/>
          <w:rFonts w:eastAsiaTheme="majorEastAsia"/>
          <w:color w:val="000000"/>
          <w:lang w:val="es-419"/>
        </w:rPr>
        <w:t xml:space="preserve">N.º </w:t>
      </w:r>
      <w:r w:rsidRPr="00CF3ACD">
        <w:rPr>
          <w:rStyle w:val="normaltextrun"/>
          <w:rFonts w:eastAsiaTheme="majorEastAsia"/>
          <w:color w:val="000000"/>
        </w:rPr>
        <w:t xml:space="preserve">8316 LEY REGULADORA DE LOS DERECHOS DE SALIDA DEL TERRITORIO NACIONAL DE 26 DE SETIEMBRE DE 2002 Y SUS REFORMAS PARA FORTALECER Y DOTAR DE RECURSOS A LA POLICÍA PROFESIONAL DE MIGRACION. </w:t>
      </w:r>
      <w:r w:rsidRPr="00CF3ACD">
        <w:rPr>
          <w:rStyle w:val="normaltextrun"/>
          <w:rFonts w:eastAsiaTheme="majorEastAsia"/>
          <w:color w:val="000000"/>
          <w:u w:val="single"/>
        </w:rPr>
        <w:t>En el orden del día de la Comisión Permanente Especial de Seguridad y Narcotráfico desde el 22 de febrero de 2024</w:t>
      </w:r>
      <w:r w:rsidR="0019238F">
        <w:rPr>
          <w:rStyle w:val="FootnoteReference"/>
          <w:rFonts w:eastAsiaTheme="majorEastAsia"/>
          <w:color w:val="000000"/>
          <w:u w:val="single"/>
        </w:rPr>
        <w:footnoteReference w:id="30"/>
      </w:r>
      <w:r w:rsidRPr="00CF3ACD">
        <w:rPr>
          <w:rStyle w:val="normaltextrun"/>
          <w:rFonts w:eastAsiaTheme="majorEastAsia"/>
          <w:color w:val="000000"/>
          <w:u w:val="single"/>
        </w:rPr>
        <w:t>.</w:t>
      </w:r>
    </w:p>
    <w:p w14:paraId="72409411" w14:textId="35277EBF"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00CF3ACD">
        <w:rPr>
          <w:rStyle w:val="normaltextrun"/>
          <w:rFonts w:eastAsiaTheme="majorEastAsia"/>
          <w:color w:val="000000"/>
        </w:rPr>
        <w:t xml:space="preserve">Expediente 24.168. LEY PARA FORTALECER A LAS FUERZAS POLICIALES Y ADECUAR LA LEY DE ARMAS Y EXPLOSIVOS A LAS TENDENCIAS DE LA ACTUALIDAD. </w:t>
      </w:r>
      <w:r w:rsidRPr="00CF3ACD">
        <w:rPr>
          <w:rStyle w:val="normaltextrun"/>
          <w:rFonts w:eastAsiaTheme="majorEastAsia"/>
          <w:color w:val="000000"/>
          <w:u w:val="single"/>
        </w:rPr>
        <w:t>En el orden del día de la Comisión Permanente Ordinaria de Asuntos Jurídicos desde el 9 de abril de 2024</w:t>
      </w:r>
      <w:r w:rsidR="0019238F">
        <w:rPr>
          <w:rStyle w:val="FootnoteReference"/>
          <w:rFonts w:eastAsiaTheme="majorEastAsia"/>
          <w:color w:val="000000"/>
          <w:u w:val="single"/>
        </w:rPr>
        <w:footnoteReference w:id="31"/>
      </w:r>
      <w:r w:rsidRPr="00CF3ACD">
        <w:rPr>
          <w:rStyle w:val="normaltextrun"/>
          <w:rFonts w:eastAsiaTheme="majorEastAsia"/>
          <w:color w:val="000000"/>
        </w:rPr>
        <w:t>.</w:t>
      </w:r>
    </w:p>
    <w:p w14:paraId="683D2DCE" w14:textId="6F76D5FE"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eop"/>
        </w:rPr>
      </w:pPr>
      <w:r w:rsidRPr="4E0474E4">
        <w:rPr>
          <w:rStyle w:val="normaltextrun"/>
          <w:rFonts w:eastAsiaTheme="majorEastAsia"/>
          <w:color w:val="000000"/>
        </w:rPr>
        <w:lastRenderedPageBreak/>
        <w:t xml:space="preserve">Expediente 24.196. LEY DE ACCIONES AFIRMATIVAS A FAVOR DE LAS PERSONAS INDÍGENAS. </w:t>
      </w:r>
      <w:r w:rsidRPr="4E0474E4">
        <w:rPr>
          <w:rStyle w:val="normaltextrun"/>
          <w:rFonts w:eastAsiaTheme="majorEastAsia"/>
          <w:color w:val="000000"/>
          <w:u w:val="single"/>
        </w:rPr>
        <w:t>En el orden del día de la Comisión Permanente Especial de Derechos Humanos desde el 25 de abril de 2024</w:t>
      </w:r>
      <w:r w:rsidR="001F0201" w:rsidRPr="4E0474E4">
        <w:rPr>
          <w:rStyle w:val="FootnoteReference"/>
          <w:rFonts w:eastAsiaTheme="majorEastAsia"/>
          <w:color w:val="000000"/>
        </w:rPr>
        <w:footnoteReference w:id="32"/>
      </w:r>
      <w:r w:rsidRPr="4E0474E4">
        <w:rPr>
          <w:rStyle w:val="normaltextrun"/>
          <w:rFonts w:eastAsiaTheme="majorEastAsia"/>
          <w:color w:val="000000"/>
        </w:rPr>
        <w:t>.</w:t>
      </w:r>
    </w:p>
    <w:p w14:paraId="54CD571A" w14:textId="145BEE92" w:rsidR="00CF3ACD" w:rsidRPr="00CF3ACD" w:rsidRDefault="00CF3ACD" w:rsidP="004F51C3">
      <w:pPr>
        <w:pStyle w:val="paragraph"/>
        <w:numPr>
          <w:ilvl w:val="0"/>
          <w:numId w:val="7"/>
        </w:numPr>
        <w:spacing w:before="0" w:beforeAutospacing="0" w:after="0" w:afterAutospacing="0" w:line="276" w:lineRule="auto"/>
        <w:jc w:val="both"/>
        <w:textAlignment w:val="baseline"/>
        <w:rPr>
          <w:rStyle w:val="normaltextrun"/>
        </w:rPr>
      </w:pPr>
      <w:r w:rsidRPr="2A0411B4">
        <w:rPr>
          <w:rStyle w:val="normaltextrun"/>
          <w:rFonts w:eastAsiaTheme="majorEastAsia"/>
          <w:color w:val="000000"/>
        </w:rPr>
        <w:t xml:space="preserve">Expediente 24.245.  REFORMAS Y ADICIONES A LA LEY QUE REGULA LA PROPAGANDA QUE UTILICE LA IMAGEN DE LA MUJER, LEY </w:t>
      </w:r>
      <w:r w:rsidR="00667BAD" w:rsidRPr="2A0411B4">
        <w:rPr>
          <w:rStyle w:val="normaltextrun"/>
          <w:rFonts w:eastAsiaTheme="majorEastAsia"/>
          <w:color w:val="000000"/>
          <w:lang w:val="es-419"/>
        </w:rPr>
        <w:t xml:space="preserve">N.º </w:t>
      </w:r>
      <w:r w:rsidRPr="2A0411B4">
        <w:rPr>
          <w:rStyle w:val="normaltextrun"/>
          <w:rFonts w:eastAsiaTheme="majorEastAsia"/>
          <w:color w:val="000000"/>
        </w:rPr>
        <w:t xml:space="preserve">5811 DE 10 DE OCTUBRE DE 1975 Y SUS REFORMAS. LEY PARA PROMOVER UNA VIDA LIBRE DE VIOLENCIA Y DISCRIMINACIÓN HACIA LAS MUJERES EN LA PROPAGANDA Y/O PUBLICIDAD COMERCIAL. </w:t>
      </w:r>
      <w:r w:rsidRPr="2A0411B4">
        <w:rPr>
          <w:rStyle w:val="normaltextrun"/>
          <w:rFonts w:eastAsiaTheme="majorEastAsia"/>
          <w:color w:val="000000"/>
          <w:u w:val="single"/>
        </w:rPr>
        <w:t>En el orden del día de la Comisión Permanente Especial de la Mujer desde el 30 de abril de 2024</w:t>
      </w:r>
      <w:r w:rsidR="00667BAD" w:rsidRPr="2A0411B4">
        <w:rPr>
          <w:rStyle w:val="FootnoteReference"/>
          <w:rFonts w:eastAsiaTheme="majorEastAsia"/>
          <w:color w:val="000000"/>
          <w:u w:val="single"/>
        </w:rPr>
        <w:footnoteReference w:id="33"/>
      </w:r>
      <w:r w:rsidRPr="2A0411B4">
        <w:rPr>
          <w:rStyle w:val="normaltextrun"/>
          <w:rFonts w:eastAsiaTheme="majorEastAsia"/>
          <w:color w:val="000000"/>
          <w:u w:val="single"/>
        </w:rPr>
        <w:t>.</w:t>
      </w:r>
    </w:p>
    <w:p w14:paraId="15AE6694" w14:textId="48A33B1D" w:rsidR="00CF3ACD" w:rsidRDefault="00CF3ACD" w:rsidP="004F51C3">
      <w:pPr>
        <w:pStyle w:val="paragraph"/>
        <w:numPr>
          <w:ilvl w:val="0"/>
          <w:numId w:val="7"/>
        </w:numPr>
        <w:spacing w:before="0" w:beforeAutospacing="0" w:after="0" w:afterAutospacing="0" w:line="276" w:lineRule="auto"/>
        <w:jc w:val="both"/>
        <w:textAlignment w:val="baseline"/>
      </w:pPr>
      <w:r w:rsidRPr="00CF3ACD">
        <w:rPr>
          <w:rStyle w:val="normaltextrun"/>
          <w:rFonts w:eastAsiaTheme="majorEastAsia"/>
          <w:color w:val="000000"/>
        </w:rPr>
        <w:t xml:space="preserve">Expediente 24.326. LEY EDUCAR PARA LA IGUALDAD Y EQUIDAD: FORTALECIMIENTO DE LA PREVENCIÓN DE TODAS LAS FORMAS DE VIOLENCIA CONTRA LAS MUJERES POR RAZÓN DE GÉNERO. </w:t>
      </w:r>
      <w:r w:rsidRPr="00CF3ACD">
        <w:rPr>
          <w:rStyle w:val="normaltextrun"/>
          <w:rFonts w:eastAsiaTheme="majorEastAsia"/>
          <w:color w:val="000000"/>
          <w:u w:val="single"/>
        </w:rPr>
        <w:t>Presentación del proyecto de ley a la corriente legislativa el 9 de mayo de 2024</w:t>
      </w:r>
      <w:r w:rsidR="0019238F">
        <w:rPr>
          <w:rStyle w:val="FootnoteReference"/>
          <w:rFonts w:eastAsiaTheme="majorEastAsia"/>
          <w:color w:val="000000"/>
          <w:u w:val="single"/>
        </w:rPr>
        <w:footnoteReference w:id="34"/>
      </w:r>
      <w:r w:rsidRPr="00CF3ACD">
        <w:rPr>
          <w:rStyle w:val="normaltextrun"/>
          <w:rFonts w:eastAsiaTheme="majorEastAsia"/>
          <w:color w:val="000000"/>
        </w:rPr>
        <w:t>.</w:t>
      </w:r>
      <w:r w:rsidRPr="00CF3ACD">
        <w:rPr>
          <w:rStyle w:val="eop"/>
          <w:rFonts w:eastAsiaTheme="majorEastAsia"/>
          <w:color w:val="000000"/>
        </w:rPr>
        <w:t> </w:t>
      </w:r>
    </w:p>
    <w:p w14:paraId="5EA20412" w14:textId="77777777" w:rsidR="00CF3ACD" w:rsidRDefault="00CF3ACD" w:rsidP="004F51C3">
      <w:pPr>
        <w:pStyle w:val="paragraph"/>
        <w:spacing w:before="0" w:beforeAutospacing="0" w:after="0" w:afterAutospacing="0" w:line="276" w:lineRule="auto"/>
        <w:jc w:val="both"/>
        <w:textAlignment w:val="baseline"/>
      </w:pPr>
      <w:r>
        <w:rPr>
          <w:rStyle w:val="eop"/>
          <w:rFonts w:eastAsiaTheme="majorEastAsia"/>
        </w:rPr>
        <w:t> </w:t>
      </w:r>
    </w:p>
    <w:p w14:paraId="08830B3F" w14:textId="77777777" w:rsidR="00CF3ACD" w:rsidRDefault="00CF3ACD" w:rsidP="004F51C3">
      <w:pPr>
        <w:pStyle w:val="paragraph"/>
        <w:spacing w:before="0" w:beforeAutospacing="0" w:after="0" w:afterAutospacing="0" w:line="276" w:lineRule="auto"/>
        <w:ind w:left="-720"/>
        <w:jc w:val="both"/>
        <w:textAlignment w:val="baseline"/>
      </w:pPr>
      <w:r>
        <w:rPr>
          <w:rStyle w:val="eop"/>
          <w:rFonts w:eastAsiaTheme="majorEastAsia"/>
        </w:rPr>
        <w:t> </w:t>
      </w:r>
    </w:p>
    <w:p w14:paraId="241AD116" w14:textId="7B4690D0" w:rsidR="721CB2D5" w:rsidRPr="00CF3ACD" w:rsidRDefault="721CB2D5" w:rsidP="00CF3ACD">
      <w:pPr>
        <w:jc w:val="both"/>
        <w:rPr>
          <w:rFonts w:ascii="Times New Roman" w:eastAsia="Times New Roman" w:hAnsi="Times New Roman" w:cs="Times New Roman"/>
          <w:i/>
          <w:iCs/>
          <w:lang w:val="es-CR"/>
        </w:rPr>
      </w:pPr>
    </w:p>
    <w:sectPr w:rsidR="721CB2D5" w:rsidRPr="00CF3AC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108C" w14:textId="77777777" w:rsidR="00292F19" w:rsidRDefault="00292F19" w:rsidP="00CF3ACD">
      <w:r>
        <w:separator/>
      </w:r>
    </w:p>
  </w:endnote>
  <w:endnote w:type="continuationSeparator" w:id="0">
    <w:p w14:paraId="22F9197E" w14:textId="77777777" w:rsidR="00292F19" w:rsidRDefault="00292F19" w:rsidP="00CF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1D80D1D" w14:paraId="300FD06E" w14:textId="77777777" w:rsidTr="21D80D1D">
      <w:trPr>
        <w:trHeight w:val="300"/>
      </w:trPr>
      <w:tc>
        <w:tcPr>
          <w:tcW w:w="2945" w:type="dxa"/>
        </w:tcPr>
        <w:p w14:paraId="33821530" w14:textId="7AD996F2" w:rsidR="21D80D1D" w:rsidRDefault="21D80D1D" w:rsidP="21D80D1D">
          <w:pPr>
            <w:pStyle w:val="Header"/>
            <w:ind w:left="-115"/>
          </w:pPr>
        </w:p>
      </w:tc>
      <w:tc>
        <w:tcPr>
          <w:tcW w:w="2945" w:type="dxa"/>
        </w:tcPr>
        <w:p w14:paraId="5A6995D0" w14:textId="2E14F05A" w:rsidR="21D80D1D" w:rsidRDefault="21D80D1D" w:rsidP="21D80D1D">
          <w:pPr>
            <w:pStyle w:val="Header"/>
            <w:jc w:val="center"/>
          </w:pPr>
          <w:r>
            <w:fldChar w:fldCharType="begin"/>
          </w:r>
          <w:r>
            <w:instrText>PAGE</w:instrText>
          </w:r>
          <w:r>
            <w:fldChar w:fldCharType="separate"/>
          </w:r>
          <w:r w:rsidR="00A218D4">
            <w:rPr>
              <w:noProof/>
            </w:rPr>
            <w:t>1</w:t>
          </w:r>
          <w:r>
            <w:fldChar w:fldCharType="end"/>
          </w:r>
        </w:p>
      </w:tc>
      <w:tc>
        <w:tcPr>
          <w:tcW w:w="2945" w:type="dxa"/>
        </w:tcPr>
        <w:p w14:paraId="7CC05BE9" w14:textId="503663DB" w:rsidR="21D80D1D" w:rsidRDefault="21D80D1D" w:rsidP="21D80D1D">
          <w:pPr>
            <w:pStyle w:val="Header"/>
            <w:ind w:right="-115"/>
            <w:jc w:val="right"/>
          </w:pPr>
        </w:p>
      </w:tc>
    </w:tr>
  </w:tbl>
  <w:p w14:paraId="1DDAB03B" w14:textId="15B127B0" w:rsidR="21D80D1D" w:rsidRDefault="21D80D1D" w:rsidP="21D8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B76D" w14:textId="77777777" w:rsidR="00292F19" w:rsidRDefault="00292F19" w:rsidP="00CF3ACD">
      <w:r>
        <w:separator/>
      </w:r>
    </w:p>
  </w:footnote>
  <w:footnote w:type="continuationSeparator" w:id="0">
    <w:p w14:paraId="44419A7E" w14:textId="77777777" w:rsidR="00292F19" w:rsidRDefault="00292F19" w:rsidP="00CF3ACD">
      <w:r>
        <w:continuationSeparator/>
      </w:r>
    </w:p>
  </w:footnote>
  <w:footnote w:id="1">
    <w:p w14:paraId="1AB825F4" w14:textId="19AE90EA" w:rsidR="00CF3ACD" w:rsidRPr="00E449B4" w:rsidRDefault="00CF3ACD"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shd w:val="clear" w:color="auto" w:fill="FFFFFF"/>
        </w:rPr>
        <w:t>Cf. 111.107.</w:t>
      </w:r>
    </w:p>
  </w:footnote>
  <w:footnote w:id="2">
    <w:p w14:paraId="7698ED25" w14:textId="359AA9F9" w:rsidR="00AB0564" w:rsidRPr="00E449B4" w:rsidRDefault="00AB0564"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111.128.</w:t>
      </w:r>
    </w:p>
  </w:footnote>
  <w:footnote w:id="3">
    <w:p w14:paraId="526660E3" w14:textId="34A96E49" w:rsidR="00CF3ACD" w:rsidRPr="00E449B4" w:rsidRDefault="00CF3ACD"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2A0411B4" w:rsidRPr="00E449B4">
        <w:rPr>
          <w:rFonts w:ascii="Times New Roman" w:hAnsi="Times New Roman" w:cs="Times New Roman"/>
        </w:rPr>
        <w:t xml:space="preserve"> </w:t>
      </w:r>
      <w:r w:rsidR="2A0411B4" w:rsidRPr="00E449B4">
        <w:rPr>
          <w:rStyle w:val="normaltextrun"/>
          <w:rFonts w:ascii="Times New Roman" w:hAnsi="Times New Roman" w:cs="Times New Roman"/>
          <w:color w:val="000000"/>
          <w:shd w:val="clear" w:color="auto" w:fill="FFFFFF"/>
        </w:rPr>
        <w:t>Cf. 111.31, 111.1</w:t>
      </w:r>
      <w:r w:rsidR="00AB0564" w:rsidRPr="00E449B4">
        <w:rPr>
          <w:rStyle w:val="normaltextrun"/>
          <w:rFonts w:ascii="Times New Roman" w:hAnsi="Times New Roman" w:cs="Times New Roman"/>
          <w:color w:val="000000"/>
          <w:shd w:val="clear" w:color="auto" w:fill="FFFFFF"/>
        </w:rPr>
        <w:t>1</w:t>
      </w:r>
      <w:r w:rsidR="2A0411B4" w:rsidRPr="00E449B4">
        <w:rPr>
          <w:rStyle w:val="normaltextrun"/>
          <w:rFonts w:ascii="Times New Roman" w:hAnsi="Times New Roman" w:cs="Times New Roman"/>
          <w:color w:val="000000"/>
          <w:shd w:val="clear" w:color="auto" w:fill="FFFFFF"/>
        </w:rPr>
        <w:t>, 111.</w:t>
      </w:r>
      <w:r w:rsidR="00AB0564" w:rsidRPr="00E449B4">
        <w:rPr>
          <w:rStyle w:val="normaltextrun"/>
          <w:rFonts w:ascii="Times New Roman" w:hAnsi="Times New Roman" w:cs="Times New Roman"/>
          <w:color w:val="000000"/>
          <w:shd w:val="clear" w:color="auto" w:fill="FFFFFF"/>
        </w:rPr>
        <w:t>22, 111.17</w:t>
      </w:r>
      <w:r w:rsidR="2A0411B4" w:rsidRPr="00E449B4">
        <w:rPr>
          <w:rStyle w:val="normaltextrun"/>
          <w:rFonts w:ascii="Times New Roman" w:hAnsi="Times New Roman" w:cs="Times New Roman"/>
          <w:color w:val="000000"/>
          <w:shd w:val="clear" w:color="auto" w:fill="FFFFFF"/>
        </w:rPr>
        <w:t>.</w:t>
      </w:r>
    </w:p>
  </w:footnote>
  <w:footnote w:id="4">
    <w:p w14:paraId="5E5DE13A" w14:textId="6ADC48BF" w:rsidR="00CF3ACD" w:rsidRPr="00667BAD" w:rsidRDefault="00CF3ACD"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bdr w:val="none" w:sz="0" w:space="0" w:color="auto" w:frame="1"/>
        </w:rPr>
        <w:t xml:space="preserve">Cf. </w:t>
      </w:r>
      <w:r w:rsidR="006816B5" w:rsidRPr="00E449B4">
        <w:rPr>
          <w:rStyle w:val="normaltextrun"/>
          <w:rFonts w:ascii="Times New Roman" w:hAnsi="Times New Roman" w:cs="Times New Roman"/>
          <w:color w:val="000000"/>
          <w:bdr w:val="none" w:sz="0" w:space="0" w:color="auto" w:frame="1"/>
        </w:rPr>
        <w:t>111.7</w:t>
      </w:r>
      <w:r w:rsidRPr="00E449B4">
        <w:rPr>
          <w:rStyle w:val="normaltextrun"/>
          <w:rFonts w:ascii="Times New Roman" w:hAnsi="Times New Roman" w:cs="Times New Roman"/>
          <w:color w:val="000000"/>
          <w:bdr w:val="none" w:sz="0" w:space="0" w:color="auto" w:frame="1"/>
        </w:rPr>
        <w:t>.</w:t>
      </w:r>
    </w:p>
  </w:footnote>
  <w:footnote w:id="5">
    <w:p w14:paraId="4A5B7B9E" w14:textId="242569DC" w:rsidR="00CF3ACD" w:rsidRPr="00CF3ACD" w:rsidRDefault="00CF3ACD" w:rsidP="00667BAD">
      <w:pPr>
        <w:pStyle w:val="FootnoteText"/>
        <w:jc w:val="both"/>
        <w:rPr>
          <w:lang w:val="es-MX"/>
        </w:rPr>
      </w:pPr>
      <w:r w:rsidRPr="00667BAD">
        <w:rPr>
          <w:rStyle w:val="FootnoteReference"/>
          <w:rFonts w:ascii="Times New Roman" w:hAnsi="Times New Roman" w:cs="Times New Roman"/>
        </w:rPr>
        <w:footnoteRef/>
      </w:r>
      <w:r w:rsidRPr="00667BAD">
        <w:rPr>
          <w:rFonts w:ascii="Times New Roman" w:hAnsi="Times New Roman" w:cs="Times New Roman"/>
        </w:rPr>
        <w:t xml:space="preserve"> </w:t>
      </w:r>
      <w:r w:rsidRPr="00667BAD">
        <w:rPr>
          <w:rStyle w:val="normaltextrun"/>
          <w:rFonts w:ascii="Times New Roman" w:hAnsi="Times New Roman" w:cs="Times New Roman"/>
          <w:color w:val="000000"/>
          <w:shd w:val="clear" w:color="auto" w:fill="FFFFFF"/>
        </w:rPr>
        <w:t>Cf. 111.12.</w:t>
      </w:r>
    </w:p>
  </w:footnote>
  <w:footnote w:id="6">
    <w:p w14:paraId="1D019C4D" w14:textId="4588AE98" w:rsidR="006816B5" w:rsidRPr="00E449B4" w:rsidRDefault="006816B5"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111.79.</w:t>
      </w:r>
    </w:p>
  </w:footnote>
  <w:footnote w:id="7">
    <w:p w14:paraId="11B622C2" w14:textId="53BEBB12" w:rsidR="006816B5" w:rsidRPr="00E449B4" w:rsidRDefault="006816B5"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111.128 &amp; 111.74. </w:t>
      </w:r>
    </w:p>
  </w:footnote>
  <w:footnote w:id="8">
    <w:p w14:paraId="36FA6391" w14:textId="602CE410" w:rsidR="006816B5" w:rsidRPr="00E449B4" w:rsidRDefault="006816B5"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111.78.</w:t>
      </w:r>
    </w:p>
  </w:footnote>
  <w:footnote w:id="9">
    <w:p w14:paraId="6C282308" w14:textId="3094C303" w:rsidR="006816B5" w:rsidRPr="00E449B4" w:rsidRDefault="006816B5"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111.28.</w:t>
      </w:r>
    </w:p>
  </w:footnote>
  <w:footnote w:id="10">
    <w:p w14:paraId="321DB316" w14:textId="19C5C0F5" w:rsidR="001F0201" w:rsidRPr="00E449B4" w:rsidRDefault="001F0201"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bdr w:val="none" w:sz="0" w:space="0" w:color="auto" w:frame="1"/>
        </w:rPr>
        <w:t xml:space="preserve">Cf. 111.71 </w:t>
      </w:r>
      <w:r w:rsidR="006816B5" w:rsidRPr="00E449B4">
        <w:rPr>
          <w:rStyle w:val="normaltextrun"/>
          <w:rFonts w:ascii="Times New Roman" w:hAnsi="Times New Roman" w:cs="Times New Roman"/>
          <w:color w:val="000000"/>
          <w:bdr w:val="none" w:sz="0" w:space="0" w:color="auto" w:frame="1"/>
        </w:rPr>
        <w:t>&amp;</w:t>
      </w:r>
      <w:r w:rsidRPr="00E449B4">
        <w:rPr>
          <w:rStyle w:val="normaltextrun"/>
          <w:rFonts w:ascii="Times New Roman" w:hAnsi="Times New Roman" w:cs="Times New Roman"/>
          <w:color w:val="000000"/>
          <w:bdr w:val="none" w:sz="0" w:space="0" w:color="auto" w:frame="1"/>
        </w:rPr>
        <w:t xml:space="preserve"> 111.72.</w:t>
      </w:r>
    </w:p>
  </w:footnote>
  <w:footnote w:id="11">
    <w:p w14:paraId="480A931D" w14:textId="24F0E432" w:rsidR="00A218D4" w:rsidRPr="00667BAD" w:rsidRDefault="00A218D4"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shd w:val="clear" w:color="auto" w:fill="FFFFFF"/>
        </w:rPr>
        <w:t>Cf. 111.</w:t>
      </w:r>
      <w:r w:rsidR="00E17EBB" w:rsidRPr="00E449B4">
        <w:rPr>
          <w:rStyle w:val="normaltextrun"/>
          <w:rFonts w:ascii="Times New Roman" w:hAnsi="Times New Roman" w:cs="Times New Roman"/>
          <w:color w:val="000000"/>
          <w:shd w:val="clear" w:color="auto" w:fill="FFFFFF"/>
        </w:rPr>
        <w:t>108 &amp; 111.101</w:t>
      </w:r>
      <w:r w:rsidRPr="00E449B4">
        <w:rPr>
          <w:rStyle w:val="normaltextrun"/>
          <w:rFonts w:ascii="Times New Roman" w:hAnsi="Times New Roman" w:cs="Times New Roman"/>
          <w:color w:val="000000"/>
          <w:shd w:val="clear" w:color="auto" w:fill="FFFFFF"/>
        </w:rPr>
        <w:t>.</w:t>
      </w:r>
    </w:p>
  </w:footnote>
  <w:footnote w:id="12">
    <w:p w14:paraId="6B3633E1" w14:textId="218F0FBE" w:rsidR="00E17EBB" w:rsidRPr="00E449B4" w:rsidRDefault="00E17EBB"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111.74.</w:t>
      </w:r>
    </w:p>
  </w:footnote>
  <w:footnote w:id="13">
    <w:p w14:paraId="1A6A759A" w14:textId="46C0374A" w:rsidR="00A218D4" w:rsidRPr="00E449B4" w:rsidRDefault="00A218D4"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shd w:val="clear" w:color="auto" w:fill="FFFFFF"/>
        </w:rPr>
        <w:t xml:space="preserve">Cf. </w:t>
      </w:r>
      <w:r w:rsidR="00E17EBB" w:rsidRPr="00E449B4">
        <w:rPr>
          <w:rStyle w:val="normaltextrun"/>
          <w:rFonts w:ascii="Times New Roman" w:hAnsi="Times New Roman" w:cs="Times New Roman"/>
          <w:color w:val="000000"/>
          <w:shd w:val="clear" w:color="auto" w:fill="FFFFFF"/>
        </w:rPr>
        <w:t xml:space="preserve">111.28 &amp; </w:t>
      </w:r>
      <w:r w:rsidRPr="00E449B4">
        <w:rPr>
          <w:rStyle w:val="normaltextrun"/>
          <w:rFonts w:ascii="Times New Roman" w:hAnsi="Times New Roman" w:cs="Times New Roman"/>
          <w:color w:val="000000"/>
          <w:shd w:val="clear" w:color="auto" w:fill="FFFFFF"/>
          <w:lang w:val="es-419"/>
        </w:rPr>
        <w:t>111.185.</w:t>
      </w:r>
    </w:p>
  </w:footnote>
  <w:footnote w:id="14">
    <w:p w14:paraId="41DCD3BD" w14:textId="7CB9F275" w:rsidR="00A218D4" w:rsidRPr="00E449B4" w:rsidRDefault="00A218D4" w:rsidP="00E449B4">
      <w:pPr>
        <w:pStyle w:val="FootnoteText"/>
        <w:jc w:val="both"/>
        <w:rPr>
          <w:rFonts w:ascii="Times New Roman" w:hAnsi="Times New Roman" w:cs="Times New Roman"/>
          <w:lang w:val="es-MX"/>
        </w:rPr>
      </w:pPr>
      <w:r w:rsidRPr="00E449B4">
        <w:rPr>
          <w:rStyle w:val="FootnoteReference"/>
          <w:rFonts w:ascii="Times New Roman" w:hAnsi="Times New Roman" w:cs="Times New Roman"/>
        </w:rPr>
        <w:footnoteRef/>
      </w:r>
      <w:r w:rsidRPr="00E449B4">
        <w:rPr>
          <w:rFonts w:ascii="Times New Roman" w:hAnsi="Times New Roman" w:cs="Times New Roman"/>
        </w:rPr>
        <w:t xml:space="preserve"> </w:t>
      </w:r>
      <w:r w:rsidRPr="00E449B4">
        <w:rPr>
          <w:rStyle w:val="normaltextrun"/>
          <w:rFonts w:ascii="Times New Roman" w:hAnsi="Times New Roman" w:cs="Times New Roman"/>
          <w:color w:val="000000"/>
          <w:shd w:val="clear" w:color="auto" w:fill="FFFFFF"/>
        </w:rPr>
        <w:t xml:space="preserve">Cf. 111.57, 111.59, 111.60 </w:t>
      </w:r>
      <w:r w:rsidR="00E17EBB" w:rsidRPr="00E449B4">
        <w:rPr>
          <w:rStyle w:val="normaltextrun"/>
          <w:rFonts w:ascii="Times New Roman" w:hAnsi="Times New Roman" w:cs="Times New Roman"/>
          <w:color w:val="000000"/>
          <w:shd w:val="clear" w:color="auto" w:fill="FFFFFF"/>
        </w:rPr>
        <w:t>&amp;</w:t>
      </w:r>
      <w:r w:rsidRPr="00E449B4">
        <w:rPr>
          <w:rStyle w:val="normaltextrun"/>
          <w:rFonts w:ascii="Times New Roman" w:hAnsi="Times New Roman" w:cs="Times New Roman"/>
          <w:color w:val="000000"/>
          <w:shd w:val="clear" w:color="auto" w:fill="FFFFFF"/>
        </w:rPr>
        <w:t xml:space="preserve"> 111.62.</w:t>
      </w:r>
    </w:p>
  </w:footnote>
  <w:footnote w:id="15">
    <w:p w14:paraId="3EF913DE" w14:textId="16FAF8D6" w:rsidR="00E17EBB" w:rsidRPr="00E449B4" w:rsidRDefault="00E17EBB"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111.153.</w:t>
      </w:r>
    </w:p>
  </w:footnote>
  <w:footnote w:id="16">
    <w:p w14:paraId="06E71A1A" w14:textId="4D1621C8" w:rsidR="00E17EBB" w:rsidRPr="00E449B4" w:rsidRDefault="00E17EBB"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111.7</w:t>
      </w:r>
      <w:r w:rsidR="00E449B4" w:rsidRPr="00E449B4">
        <w:rPr>
          <w:rFonts w:ascii="Times New Roman" w:hAnsi="Times New Roman" w:cs="Times New Roman"/>
        </w:rPr>
        <w:t>1</w:t>
      </w:r>
      <w:r w:rsidRPr="00E449B4">
        <w:rPr>
          <w:rFonts w:ascii="Times New Roman" w:hAnsi="Times New Roman" w:cs="Times New Roman"/>
        </w:rPr>
        <w:t>.</w:t>
      </w:r>
    </w:p>
  </w:footnote>
  <w:footnote w:id="17">
    <w:p w14:paraId="7C6A093E" w14:textId="0752989B" w:rsidR="00E449B4" w:rsidRPr="00E449B4" w:rsidRDefault="00E449B4" w:rsidP="00E449B4">
      <w:pPr>
        <w:pStyle w:val="FootnoteText"/>
        <w:jc w:val="both"/>
        <w:rPr>
          <w:rFonts w:ascii="Times New Roman" w:hAnsi="Times New Roman" w:cs="Times New Roman"/>
        </w:rPr>
      </w:pPr>
      <w:r w:rsidRPr="00E449B4">
        <w:rPr>
          <w:rStyle w:val="FootnoteReference"/>
          <w:rFonts w:ascii="Times New Roman" w:hAnsi="Times New Roman" w:cs="Times New Roman"/>
        </w:rPr>
        <w:footnoteRef/>
      </w:r>
      <w:r w:rsidRPr="00E449B4">
        <w:rPr>
          <w:rFonts w:ascii="Times New Roman" w:hAnsi="Times New Roman" w:cs="Times New Roman"/>
        </w:rPr>
        <w:t xml:space="preserve"> Cf. 111.129.</w:t>
      </w:r>
    </w:p>
  </w:footnote>
  <w:footnote w:id="18">
    <w:p w14:paraId="13945324" w14:textId="77777777" w:rsidR="00E449B4" w:rsidRPr="008B1969" w:rsidRDefault="00E449B4" w:rsidP="008B1969">
      <w:pPr>
        <w:pStyle w:val="FootnoteText"/>
        <w:jc w:val="both"/>
        <w:rPr>
          <w:rFonts w:ascii="Times New Roman" w:hAnsi="Times New Roman" w:cs="Times New Roman"/>
        </w:rPr>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111.11 &amp; 111.7. </w:t>
      </w:r>
    </w:p>
  </w:footnote>
  <w:footnote w:id="19">
    <w:p w14:paraId="17BDF119" w14:textId="0419B21A" w:rsidR="00A218D4" w:rsidRPr="008B1969" w:rsidRDefault="00A218D4" w:rsidP="008B1969">
      <w:pPr>
        <w:pStyle w:val="FootnoteText"/>
        <w:jc w:val="both"/>
        <w:rPr>
          <w:rFonts w:ascii="Times New Roman" w:hAnsi="Times New Roman" w:cs="Times New Roman"/>
          <w:lang w:val="es-MX"/>
        </w:rPr>
      </w:pPr>
      <w:r w:rsidRPr="008B1969">
        <w:rPr>
          <w:rStyle w:val="FootnoteReference"/>
          <w:rFonts w:ascii="Times New Roman" w:hAnsi="Times New Roman" w:cs="Times New Roman"/>
        </w:rPr>
        <w:footnoteRef/>
      </w:r>
      <w:r w:rsidRPr="008B1969">
        <w:rPr>
          <w:rFonts w:ascii="Times New Roman" w:hAnsi="Times New Roman" w:cs="Times New Roman"/>
        </w:rPr>
        <w:t xml:space="preserve"> </w:t>
      </w:r>
      <w:r w:rsidRPr="008B1969">
        <w:rPr>
          <w:rStyle w:val="normaltextrun"/>
          <w:rFonts w:ascii="Times New Roman" w:hAnsi="Times New Roman" w:cs="Times New Roman"/>
          <w:color w:val="000000"/>
          <w:shd w:val="clear" w:color="auto" w:fill="FFFFFF"/>
        </w:rPr>
        <w:t>Cf. 111.</w:t>
      </w:r>
      <w:r w:rsidR="008B1969" w:rsidRPr="008B1969">
        <w:rPr>
          <w:rStyle w:val="normaltextrun"/>
          <w:rFonts w:ascii="Times New Roman" w:hAnsi="Times New Roman" w:cs="Times New Roman"/>
          <w:color w:val="000000"/>
          <w:shd w:val="clear" w:color="auto" w:fill="FFFFFF"/>
        </w:rPr>
        <w:t xml:space="preserve">11, </w:t>
      </w:r>
      <w:r w:rsidRPr="008B1969">
        <w:rPr>
          <w:rStyle w:val="normaltextrun"/>
          <w:rFonts w:ascii="Times New Roman" w:hAnsi="Times New Roman" w:cs="Times New Roman"/>
          <w:color w:val="000000"/>
          <w:shd w:val="clear" w:color="auto" w:fill="FFFFFF"/>
        </w:rPr>
        <w:t>111.1</w:t>
      </w:r>
      <w:r w:rsidR="008B1969" w:rsidRPr="008B1969">
        <w:rPr>
          <w:rStyle w:val="normaltextrun"/>
          <w:rFonts w:ascii="Times New Roman" w:hAnsi="Times New Roman" w:cs="Times New Roman"/>
          <w:color w:val="000000"/>
          <w:shd w:val="clear" w:color="auto" w:fill="FFFFFF"/>
        </w:rPr>
        <w:t>2</w:t>
      </w:r>
      <w:r w:rsidRPr="008B1969">
        <w:rPr>
          <w:rStyle w:val="normaltextrun"/>
          <w:rFonts w:ascii="Times New Roman" w:hAnsi="Times New Roman" w:cs="Times New Roman"/>
          <w:color w:val="000000"/>
          <w:shd w:val="clear" w:color="auto" w:fill="FFFFFF"/>
        </w:rPr>
        <w:t xml:space="preserve">, </w:t>
      </w:r>
      <w:r w:rsidR="008B1969" w:rsidRPr="008B1969">
        <w:rPr>
          <w:rStyle w:val="normaltextrun"/>
          <w:rFonts w:ascii="Times New Roman" w:hAnsi="Times New Roman" w:cs="Times New Roman"/>
          <w:color w:val="000000"/>
          <w:shd w:val="clear" w:color="auto" w:fill="FFFFFF"/>
        </w:rPr>
        <w:t xml:space="preserve">&amp; </w:t>
      </w:r>
      <w:r w:rsidRPr="008B1969">
        <w:rPr>
          <w:rStyle w:val="normaltextrun"/>
          <w:rFonts w:ascii="Times New Roman" w:hAnsi="Times New Roman" w:cs="Times New Roman"/>
          <w:color w:val="000000"/>
          <w:shd w:val="clear" w:color="auto" w:fill="FFFFFF"/>
        </w:rPr>
        <w:t>111.17</w:t>
      </w:r>
      <w:r w:rsidR="008B1969" w:rsidRPr="008B1969">
        <w:rPr>
          <w:rStyle w:val="normaltextrun"/>
          <w:rFonts w:ascii="Times New Roman" w:hAnsi="Times New Roman" w:cs="Times New Roman"/>
          <w:color w:val="000000"/>
          <w:shd w:val="clear" w:color="auto" w:fill="FFFFFF"/>
        </w:rPr>
        <w:t>.</w:t>
      </w:r>
    </w:p>
  </w:footnote>
  <w:footnote w:id="20">
    <w:p w14:paraId="7A6AA745" w14:textId="79D5D7C8" w:rsidR="001F0201" w:rsidRPr="008B1969" w:rsidRDefault="001F0201" w:rsidP="008B1969">
      <w:pPr>
        <w:pStyle w:val="FootnoteText"/>
        <w:jc w:val="both"/>
        <w:rPr>
          <w:rFonts w:ascii="Times New Roman" w:hAnsi="Times New Roman" w:cs="Times New Roman"/>
          <w:lang w:val="es-MX"/>
        </w:rPr>
      </w:pPr>
      <w:r w:rsidRPr="008B1969">
        <w:rPr>
          <w:rStyle w:val="FootnoteReference"/>
          <w:rFonts w:ascii="Times New Roman" w:hAnsi="Times New Roman" w:cs="Times New Roman"/>
        </w:rPr>
        <w:footnoteRef/>
      </w:r>
      <w:r w:rsidRPr="008B1969">
        <w:rPr>
          <w:rFonts w:ascii="Times New Roman" w:hAnsi="Times New Roman" w:cs="Times New Roman"/>
        </w:rPr>
        <w:t xml:space="preserve"> </w:t>
      </w:r>
      <w:r w:rsidRPr="008B1969">
        <w:rPr>
          <w:rStyle w:val="normaltextrun"/>
          <w:rFonts w:ascii="Times New Roman" w:hAnsi="Times New Roman" w:cs="Times New Roman"/>
          <w:color w:val="000000"/>
          <w:shd w:val="clear" w:color="auto" w:fill="FFFFFF"/>
        </w:rPr>
        <w:t>Cf. 111.78.</w:t>
      </w:r>
    </w:p>
  </w:footnote>
  <w:footnote w:id="21">
    <w:p w14:paraId="5EFFB2C6" w14:textId="2A50D3B0" w:rsidR="00A218D4" w:rsidRPr="008B1969" w:rsidRDefault="00A218D4" w:rsidP="008B1969">
      <w:pPr>
        <w:pStyle w:val="FootnoteText"/>
        <w:jc w:val="both"/>
        <w:rPr>
          <w:rFonts w:ascii="Times New Roman" w:hAnsi="Times New Roman" w:cs="Times New Roman"/>
          <w:lang w:val="es-MX"/>
        </w:rPr>
      </w:pPr>
      <w:r w:rsidRPr="008B1969">
        <w:rPr>
          <w:rStyle w:val="FootnoteReference"/>
          <w:rFonts w:ascii="Times New Roman" w:hAnsi="Times New Roman" w:cs="Times New Roman"/>
        </w:rPr>
        <w:footnoteRef/>
      </w:r>
      <w:r w:rsidRPr="008B1969">
        <w:rPr>
          <w:rFonts w:ascii="Times New Roman" w:hAnsi="Times New Roman" w:cs="Times New Roman"/>
        </w:rPr>
        <w:t xml:space="preserve"> </w:t>
      </w:r>
      <w:r w:rsidRPr="008B1969">
        <w:rPr>
          <w:rStyle w:val="normaltextrun"/>
          <w:rFonts w:ascii="Times New Roman" w:hAnsi="Times New Roman" w:cs="Times New Roman"/>
          <w:color w:val="000000"/>
          <w:shd w:val="clear" w:color="auto" w:fill="FFFFFF"/>
        </w:rPr>
        <w:t xml:space="preserve">Cf. </w:t>
      </w:r>
      <w:r w:rsidR="008B1969" w:rsidRPr="008B1969">
        <w:rPr>
          <w:rStyle w:val="normaltextrun"/>
          <w:rFonts w:ascii="Times New Roman" w:hAnsi="Times New Roman" w:cs="Times New Roman"/>
          <w:color w:val="000000"/>
          <w:shd w:val="clear" w:color="auto" w:fill="FFFFFF"/>
        </w:rPr>
        <w:t>111.104</w:t>
      </w:r>
      <w:r w:rsidRPr="008B1969">
        <w:rPr>
          <w:rStyle w:val="normaltextrun"/>
          <w:rFonts w:ascii="Times New Roman" w:hAnsi="Times New Roman" w:cs="Times New Roman"/>
          <w:color w:val="000000"/>
          <w:shd w:val="clear" w:color="auto" w:fill="FFFFFF"/>
        </w:rPr>
        <w:t>.</w:t>
      </w:r>
    </w:p>
  </w:footnote>
  <w:footnote w:id="22">
    <w:p w14:paraId="47F31AB4" w14:textId="228CF50B" w:rsidR="008B1969" w:rsidRPr="008B1969" w:rsidRDefault="008B1969" w:rsidP="008B1969">
      <w:pPr>
        <w:pStyle w:val="FootnoteText"/>
        <w:jc w:val="both"/>
        <w:rPr>
          <w:rFonts w:ascii="Times New Roman" w:hAnsi="Times New Roman" w:cs="Times New Roman"/>
        </w:rPr>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111.66.</w:t>
      </w:r>
    </w:p>
  </w:footnote>
  <w:footnote w:id="23">
    <w:p w14:paraId="6CC188AA" w14:textId="64CF610A" w:rsidR="008B1969" w:rsidRPr="008B1969" w:rsidRDefault="008B1969" w:rsidP="008B1969">
      <w:pPr>
        <w:pStyle w:val="FootnoteText"/>
        <w:jc w:val="both"/>
        <w:rPr>
          <w:rFonts w:ascii="Times New Roman" w:hAnsi="Times New Roman" w:cs="Times New Roman"/>
        </w:rPr>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111.28.</w:t>
      </w:r>
    </w:p>
  </w:footnote>
  <w:footnote w:id="24">
    <w:p w14:paraId="568160B1" w14:textId="4934EC47" w:rsidR="008B1969" w:rsidRPr="008B1969" w:rsidRDefault="008B1969" w:rsidP="008B1969">
      <w:pPr>
        <w:pStyle w:val="FootnoteText"/>
        <w:jc w:val="both"/>
        <w:rPr>
          <w:rFonts w:ascii="Times New Roman" w:hAnsi="Times New Roman" w:cs="Times New Roman"/>
        </w:rPr>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111.12. </w:t>
      </w:r>
    </w:p>
  </w:footnote>
  <w:footnote w:id="25">
    <w:p w14:paraId="5F9D9D9D" w14:textId="3D09C516" w:rsidR="008B1969" w:rsidRPr="008B1969" w:rsidRDefault="008B1969" w:rsidP="008B1969">
      <w:pPr>
        <w:pStyle w:val="FootnoteText"/>
        <w:jc w:val="both"/>
        <w:rPr>
          <w:rFonts w:ascii="Times New Roman" w:hAnsi="Times New Roman" w:cs="Times New Roman"/>
        </w:rPr>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111.48.</w:t>
      </w:r>
    </w:p>
  </w:footnote>
  <w:footnote w:id="26">
    <w:p w14:paraId="60307452" w14:textId="754C4AE3" w:rsidR="008B1969" w:rsidRDefault="008B1969" w:rsidP="008B1969">
      <w:pPr>
        <w:pStyle w:val="FootnoteText"/>
        <w:jc w:val="both"/>
      </w:pPr>
      <w:r w:rsidRPr="008B1969">
        <w:rPr>
          <w:rStyle w:val="FootnoteReference"/>
          <w:rFonts w:ascii="Times New Roman" w:hAnsi="Times New Roman" w:cs="Times New Roman"/>
        </w:rPr>
        <w:footnoteRef/>
      </w:r>
      <w:r w:rsidRPr="008B1969">
        <w:rPr>
          <w:rFonts w:ascii="Times New Roman" w:hAnsi="Times New Roman" w:cs="Times New Roman"/>
        </w:rPr>
        <w:t xml:space="preserve"> Cf. 111.48.</w:t>
      </w:r>
    </w:p>
  </w:footnote>
  <w:footnote w:id="27">
    <w:p w14:paraId="7D0639C1" w14:textId="07532521" w:rsidR="008B1969" w:rsidRPr="0019238F" w:rsidRDefault="008B1969" w:rsidP="0019238F">
      <w:pPr>
        <w:pStyle w:val="FootnoteText"/>
        <w:jc w:val="both"/>
        <w:rPr>
          <w:rFonts w:ascii="Times New Roman" w:hAnsi="Times New Roman" w:cs="Times New Roman"/>
        </w:rPr>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111.50.</w:t>
      </w:r>
    </w:p>
  </w:footnote>
  <w:footnote w:id="28">
    <w:p w14:paraId="5CBEEA9A" w14:textId="4F91DCCB" w:rsidR="008B1969" w:rsidRPr="0019238F" w:rsidRDefault="008B1969" w:rsidP="0019238F">
      <w:pPr>
        <w:pStyle w:val="FootnoteText"/>
        <w:jc w:val="both"/>
        <w:rPr>
          <w:rFonts w:ascii="Times New Roman" w:hAnsi="Times New Roman" w:cs="Times New Roman"/>
        </w:rPr>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111.52</w:t>
      </w:r>
    </w:p>
  </w:footnote>
  <w:footnote w:id="29">
    <w:p w14:paraId="7EA9B0BA" w14:textId="3206FB5B" w:rsidR="008B1969" w:rsidRPr="0019238F" w:rsidRDefault="008B1969" w:rsidP="0019238F">
      <w:pPr>
        <w:pStyle w:val="FootnoteText"/>
        <w:jc w:val="both"/>
        <w:rPr>
          <w:rFonts w:ascii="Times New Roman" w:hAnsi="Times New Roman" w:cs="Times New Roman"/>
        </w:rPr>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111.49.</w:t>
      </w:r>
    </w:p>
  </w:footnote>
  <w:footnote w:id="30">
    <w:p w14:paraId="6BCA063C" w14:textId="4CB104A1" w:rsidR="0019238F" w:rsidRPr="0019238F" w:rsidRDefault="0019238F" w:rsidP="0019238F">
      <w:pPr>
        <w:pStyle w:val="FootnoteText"/>
        <w:jc w:val="both"/>
        <w:rPr>
          <w:rFonts w:ascii="Times New Roman" w:hAnsi="Times New Roman" w:cs="Times New Roman"/>
        </w:rPr>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111.66.</w:t>
      </w:r>
    </w:p>
  </w:footnote>
  <w:footnote w:id="31">
    <w:p w14:paraId="473642D2" w14:textId="1B7359C3" w:rsidR="0019238F" w:rsidRPr="0019238F" w:rsidRDefault="0019238F" w:rsidP="0019238F">
      <w:pPr>
        <w:pStyle w:val="FootnoteText"/>
        <w:jc w:val="both"/>
        <w:rPr>
          <w:rFonts w:ascii="Times New Roman" w:hAnsi="Times New Roman" w:cs="Times New Roman"/>
        </w:rPr>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111.52.</w:t>
      </w:r>
    </w:p>
  </w:footnote>
  <w:footnote w:id="32">
    <w:p w14:paraId="3CFC5AB3" w14:textId="3D4C46D0" w:rsidR="001F0201" w:rsidRPr="00667BAD" w:rsidRDefault="001F0201" w:rsidP="0019238F">
      <w:pPr>
        <w:pStyle w:val="FootnoteText"/>
        <w:jc w:val="both"/>
        <w:rPr>
          <w:rFonts w:ascii="Times New Roman" w:hAnsi="Times New Roman" w:cs="Times New Roman"/>
          <w:lang w:val="es-MX"/>
        </w:rPr>
      </w:pPr>
      <w:r w:rsidRPr="0019238F">
        <w:rPr>
          <w:rStyle w:val="FootnoteReference"/>
          <w:rFonts w:ascii="Times New Roman" w:hAnsi="Times New Roman" w:cs="Times New Roman"/>
        </w:rPr>
        <w:footnoteRef/>
      </w:r>
      <w:r w:rsidRPr="0019238F">
        <w:rPr>
          <w:rFonts w:ascii="Times New Roman" w:hAnsi="Times New Roman" w:cs="Times New Roman"/>
        </w:rPr>
        <w:t xml:space="preserve"> </w:t>
      </w:r>
      <w:r w:rsidRPr="0019238F">
        <w:rPr>
          <w:rStyle w:val="normaltextrun"/>
          <w:rFonts w:ascii="Times New Roman" w:hAnsi="Times New Roman" w:cs="Times New Roman"/>
          <w:color w:val="000000"/>
          <w:shd w:val="clear" w:color="auto" w:fill="FFFFFF"/>
        </w:rPr>
        <w:t>Cf.</w:t>
      </w:r>
      <w:r w:rsidR="0019238F" w:rsidRPr="0019238F">
        <w:rPr>
          <w:rStyle w:val="normaltextrun"/>
          <w:rFonts w:ascii="Times New Roman" w:hAnsi="Times New Roman" w:cs="Times New Roman"/>
          <w:color w:val="000000"/>
          <w:shd w:val="clear" w:color="auto" w:fill="FFFFFF"/>
        </w:rPr>
        <w:t xml:space="preserve"> </w:t>
      </w:r>
      <w:r w:rsidRPr="0019238F">
        <w:rPr>
          <w:rStyle w:val="normaltextrun"/>
          <w:rFonts w:ascii="Times New Roman" w:hAnsi="Times New Roman" w:cs="Times New Roman"/>
          <w:color w:val="000000"/>
          <w:shd w:val="clear" w:color="auto" w:fill="FFFFFF"/>
        </w:rPr>
        <w:t>111.28, 111.116</w:t>
      </w:r>
      <w:r w:rsidR="0019238F" w:rsidRPr="0019238F">
        <w:rPr>
          <w:rStyle w:val="normaltextrun"/>
          <w:rFonts w:ascii="Times New Roman" w:hAnsi="Times New Roman" w:cs="Times New Roman"/>
          <w:color w:val="000000"/>
          <w:shd w:val="clear" w:color="auto" w:fill="FFFFFF"/>
        </w:rPr>
        <w:t xml:space="preserve"> &amp; </w:t>
      </w:r>
      <w:r w:rsidRPr="0019238F">
        <w:rPr>
          <w:rStyle w:val="normaltextrun"/>
          <w:rFonts w:ascii="Times New Roman" w:hAnsi="Times New Roman" w:cs="Times New Roman"/>
          <w:color w:val="000000"/>
          <w:shd w:val="clear" w:color="auto" w:fill="FFFFFF"/>
        </w:rPr>
        <w:t>111.18</w:t>
      </w:r>
      <w:r w:rsidR="0019238F" w:rsidRPr="0019238F">
        <w:rPr>
          <w:rStyle w:val="normaltextrun"/>
          <w:rFonts w:ascii="Times New Roman" w:hAnsi="Times New Roman" w:cs="Times New Roman"/>
          <w:color w:val="000000"/>
          <w:shd w:val="clear" w:color="auto" w:fill="FFFFFF"/>
        </w:rPr>
        <w:t>8</w:t>
      </w:r>
      <w:r w:rsidRPr="0019238F">
        <w:rPr>
          <w:rStyle w:val="normaltextrun"/>
          <w:rFonts w:ascii="Times New Roman" w:hAnsi="Times New Roman" w:cs="Times New Roman"/>
          <w:color w:val="000000"/>
          <w:shd w:val="clear" w:color="auto" w:fill="FFFFFF"/>
        </w:rPr>
        <w:t>.</w:t>
      </w:r>
    </w:p>
  </w:footnote>
  <w:footnote w:id="33">
    <w:p w14:paraId="7BAF8317" w14:textId="3D361D57" w:rsidR="00667BAD" w:rsidRPr="0019238F" w:rsidRDefault="00667BAD" w:rsidP="0019238F">
      <w:pPr>
        <w:pStyle w:val="FootnoteText"/>
        <w:jc w:val="both"/>
        <w:rPr>
          <w:rFonts w:ascii="Times New Roman" w:hAnsi="Times New Roman" w:cs="Times New Roman"/>
          <w:lang w:val="es-MX"/>
        </w:rPr>
      </w:pPr>
      <w:r w:rsidRPr="0019238F">
        <w:rPr>
          <w:rStyle w:val="FootnoteReference"/>
          <w:rFonts w:ascii="Times New Roman" w:hAnsi="Times New Roman" w:cs="Times New Roman"/>
        </w:rPr>
        <w:footnoteRef/>
      </w:r>
      <w:r w:rsidR="2A0411B4" w:rsidRPr="0019238F">
        <w:rPr>
          <w:rFonts w:ascii="Times New Roman" w:hAnsi="Times New Roman" w:cs="Times New Roman"/>
        </w:rPr>
        <w:t xml:space="preserve"> </w:t>
      </w:r>
      <w:r w:rsidR="2A0411B4" w:rsidRPr="0019238F">
        <w:rPr>
          <w:rStyle w:val="normaltextrun"/>
          <w:rFonts w:ascii="Times New Roman" w:hAnsi="Times New Roman" w:cs="Times New Roman"/>
          <w:color w:val="000000"/>
          <w:bdr w:val="none" w:sz="0" w:space="0" w:color="auto" w:frame="1"/>
        </w:rPr>
        <w:t xml:space="preserve">Cf. 111.12, 111.30 </w:t>
      </w:r>
      <w:r w:rsidR="0019238F" w:rsidRPr="0019238F">
        <w:rPr>
          <w:rStyle w:val="normaltextrun"/>
          <w:rFonts w:ascii="Times New Roman" w:hAnsi="Times New Roman" w:cs="Times New Roman"/>
          <w:color w:val="000000"/>
          <w:bdr w:val="none" w:sz="0" w:space="0" w:color="auto" w:frame="1"/>
        </w:rPr>
        <w:t>&amp;</w:t>
      </w:r>
      <w:r w:rsidR="2A0411B4" w:rsidRPr="0019238F">
        <w:rPr>
          <w:rStyle w:val="normaltextrun"/>
          <w:rFonts w:ascii="Times New Roman" w:hAnsi="Times New Roman" w:cs="Times New Roman"/>
          <w:color w:val="000000"/>
          <w:bdr w:val="none" w:sz="0" w:space="0" w:color="auto" w:frame="1"/>
        </w:rPr>
        <w:t xml:space="preserve"> 111.19.</w:t>
      </w:r>
    </w:p>
  </w:footnote>
  <w:footnote w:id="34">
    <w:p w14:paraId="391FB4A2" w14:textId="4168B439" w:rsidR="0019238F" w:rsidRDefault="0019238F" w:rsidP="0019238F">
      <w:pPr>
        <w:pStyle w:val="FootnoteText"/>
        <w:jc w:val="both"/>
      </w:pPr>
      <w:r w:rsidRPr="0019238F">
        <w:rPr>
          <w:rStyle w:val="FootnoteReference"/>
          <w:rFonts w:ascii="Times New Roman" w:hAnsi="Times New Roman" w:cs="Times New Roman"/>
        </w:rPr>
        <w:footnoteRef/>
      </w:r>
      <w:r w:rsidRPr="0019238F">
        <w:rPr>
          <w:rFonts w:ascii="Times New Roman" w:hAnsi="Times New Roman" w:cs="Times New Roman"/>
        </w:rPr>
        <w:t xml:space="preserve"> Cf. 111.135.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1D80D1D" w14:paraId="3A43C9F2" w14:textId="77777777" w:rsidTr="21D80D1D">
      <w:trPr>
        <w:trHeight w:val="300"/>
      </w:trPr>
      <w:tc>
        <w:tcPr>
          <w:tcW w:w="2945" w:type="dxa"/>
        </w:tcPr>
        <w:p w14:paraId="76E23F5A" w14:textId="1EB470A4" w:rsidR="21D80D1D" w:rsidRDefault="21D80D1D" w:rsidP="21D80D1D">
          <w:pPr>
            <w:pStyle w:val="Header"/>
            <w:ind w:left="-115"/>
          </w:pPr>
        </w:p>
      </w:tc>
      <w:tc>
        <w:tcPr>
          <w:tcW w:w="2945" w:type="dxa"/>
        </w:tcPr>
        <w:p w14:paraId="54F21FAF" w14:textId="31E8DEF2" w:rsidR="21D80D1D" w:rsidRDefault="21D80D1D" w:rsidP="21D80D1D">
          <w:pPr>
            <w:pStyle w:val="Header"/>
            <w:jc w:val="center"/>
          </w:pPr>
        </w:p>
      </w:tc>
      <w:tc>
        <w:tcPr>
          <w:tcW w:w="2945" w:type="dxa"/>
        </w:tcPr>
        <w:p w14:paraId="6BE4E5F6" w14:textId="2715B3D8" w:rsidR="21D80D1D" w:rsidRDefault="21D80D1D" w:rsidP="21D80D1D">
          <w:pPr>
            <w:pStyle w:val="Header"/>
            <w:ind w:right="-115"/>
            <w:jc w:val="right"/>
          </w:pPr>
        </w:p>
      </w:tc>
    </w:tr>
  </w:tbl>
  <w:p w14:paraId="13D3B1CC" w14:textId="1D52D6C0" w:rsidR="21D80D1D" w:rsidRDefault="21D80D1D" w:rsidP="21D8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FD9"/>
    <w:multiLevelType w:val="multilevel"/>
    <w:tmpl w:val="D0921CC6"/>
    <w:lvl w:ilvl="0">
      <w:start w:val="1"/>
      <w:numFmt w:val="decimal"/>
      <w:lvlText w:val="%1."/>
      <w:lvlJc w:val="left"/>
      <w:pPr>
        <w:tabs>
          <w:tab w:val="num" w:pos="360"/>
        </w:tabs>
        <w:ind w:left="360" w:hanging="360"/>
      </w:pPr>
      <w:rPr>
        <w:rFonts w:ascii="Times New Roman" w:eastAsiaTheme="majorEastAsia" w:hAnsi="Times New Roman" w:cs="Times New Roman"/>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4BB5B3"/>
    <w:multiLevelType w:val="hybridMultilevel"/>
    <w:tmpl w:val="311C5D3A"/>
    <w:lvl w:ilvl="0" w:tplc="F676B93A">
      <w:start w:val="1"/>
      <w:numFmt w:val="decimal"/>
      <w:lvlText w:val="%1."/>
      <w:lvlJc w:val="left"/>
      <w:pPr>
        <w:ind w:left="720" w:hanging="360"/>
      </w:pPr>
    </w:lvl>
    <w:lvl w:ilvl="1" w:tplc="6C8A8CB6">
      <w:start w:val="1"/>
      <w:numFmt w:val="lowerLetter"/>
      <w:lvlText w:val="%2."/>
      <w:lvlJc w:val="left"/>
      <w:pPr>
        <w:ind w:left="1440" w:hanging="360"/>
      </w:pPr>
    </w:lvl>
    <w:lvl w:ilvl="2" w:tplc="C074A0F8">
      <w:start w:val="1"/>
      <w:numFmt w:val="lowerRoman"/>
      <w:lvlText w:val="%3."/>
      <w:lvlJc w:val="right"/>
      <w:pPr>
        <w:ind w:left="2160" w:hanging="180"/>
      </w:pPr>
    </w:lvl>
    <w:lvl w:ilvl="3" w:tplc="CCB27008">
      <w:start w:val="1"/>
      <w:numFmt w:val="decimal"/>
      <w:lvlText w:val="%4."/>
      <w:lvlJc w:val="left"/>
      <w:pPr>
        <w:ind w:left="2880" w:hanging="360"/>
      </w:pPr>
    </w:lvl>
    <w:lvl w:ilvl="4" w:tplc="6ED43092">
      <w:start w:val="1"/>
      <w:numFmt w:val="lowerLetter"/>
      <w:lvlText w:val="%5."/>
      <w:lvlJc w:val="left"/>
      <w:pPr>
        <w:ind w:left="3600" w:hanging="360"/>
      </w:pPr>
    </w:lvl>
    <w:lvl w:ilvl="5" w:tplc="CA68760C">
      <w:start w:val="1"/>
      <w:numFmt w:val="lowerRoman"/>
      <w:lvlText w:val="%6."/>
      <w:lvlJc w:val="right"/>
      <w:pPr>
        <w:ind w:left="4320" w:hanging="180"/>
      </w:pPr>
    </w:lvl>
    <w:lvl w:ilvl="6" w:tplc="13D8A6C6">
      <w:start w:val="1"/>
      <w:numFmt w:val="decimal"/>
      <w:lvlText w:val="%7."/>
      <w:lvlJc w:val="left"/>
      <w:pPr>
        <w:ind w:left="5040" w:hanging="360"/>
      </w:pPr>
    </w:lvl>
    <w:lvl w:ilvl="7" w:tplc="7E422ACC">
      <w:start w:val="1"/>
      <w:numFmt w:val="lowerLetter"/>
      <w:lvlText w:val="%8."/>
      <w:lvlJc w:val="left"/>
      <w:pPr>
        <w:ind w:left="5760" w:hanging="360"/>
      </w:pPr>
    </w:lvl>
    <w:lvl w:ilvl="8" w:tplc="33B4FA66">
      <w:start w:val="1"/>
      <w:numFmt w:val="lowerRoman"/>
      <w:lvlText w:val="%9."/>
      <w:lvlJc w:val="right"/>
      <w:pPr>
        <w:ind w:left="6480" w:hanging="180"/>
      </w:pPr>
    </w:lvl>
  </w:abstractNum>
  <w:abstractNum w:abstractNumId="2" w15:restartNumberingAfterBreak="0">
    <w:nsid w:val="1FFA544D"/>
    <w:multiLevelType w:val="hybridMultilevel"/>
    <w:tmpl w:val="3EC69FD0"/>
    <w:lvl w:ilvl="0" w:tplc="9D647812">
      <w:start w:val="1"/>
      <w:numFmt w:val="bullet"/>
      <w:lvlText w:val="§"/>
      <w:lvlJc w:val="left"/>
      <w:pPr>
        <w:ind w:left="720" w:hanging="360"/>
      </w:pPr>
      <w:rPr>
        <w:rFonts w:ascii="Wingdings" w:hAnsi="Wingdings" w:hint="default"/>
      </w:rPr>
    </w:lvl>
    <w:lvl w:ilvl="1" w:tplc="AC384CAC">
      <w:start w:val="1"/>
      <w:numFmt w:val="bullet"/>
      <w:lvlText w:val="o"/>
      <w:lvlJc w:val="left"/>
      <w:pPr>
        <w:ind w:left="1440" w:hanging="360"/>
      </w:pPr>
      <w:rPr>
        <w:rFonts w:ascii="Courier New" w:hAnsi="Courier New" w:hint="default"/>
      </w:rPr>
    </w:lvl>
    <w:lvl w:ilvl="2" w:tplc="CBAE6E56">
      <w:start w:val="1"/>
      <w:numFmt w:val="bullet"/>
      <w:lvlText w:val=""/>
      <w:lvlJc w:val="left"/>
      <w:pPr>
        <w:ind w:left="2160" w:hanging="360"/>
      </w:pPr>
      <w:rPr>
        <w:rFonts w:ascii="Wingdings" w:hAnsi="Wingdings" w:hint="default"/>
      </w:rPr>
    </w:lvl>
    <w:lvl w:ilvl="3" w:tplc="56F20324">
      <w:start w:val="1"/>
      <w:numFmt w:val="bullet"/>
      <w:lvlText w:val=""/>
      <w:lvlJc w:val="left"/>
      <w:pPr>
        <w:ind w:left="2880" w:hanging="360"/>
      </w:pPr>
      <w:rPr>
        <w:rFonts w:ascii="Symbol" w:hAnsi="Symbol" w:hint="default"/>
      </w:rPr>
    </w:lvl>
    <w:lvl w:ilvl="4" w:tplc="DC6EEA1C">
      <w:start w:val="1"/>
      <w:numFmt w:val="bullet"/>
      <w:lvlText w:val="o"/>
      <w:lvlJc w:val="left"/>
      <w:pPr>
        <w:ind w:left="3600" w:hanging="360"/>
      </w:pPr>
      <w:rPr>
        <w:rFonts w:ascii="Courier New" w:hAnsi="Courier New" w:hint="default"/>
      </w:rPr>
    </w:lvl>
    <w:lvl w:ilvl="5" w:tplc="F7C2944A">
      <w:start w:val="1"/>
      <w:numFmt w:val="bullet"/>
      <w:lvlText w:val=""/>
      <w:lvlJc w:val="left"/>
      <w:pPr>
        <w:ind w:left="4320" w:hanging="360"/>
      </w:pPr>
      <w:rPr>
        <w:rFonts w:ascii="Wingdings" w:hAnsi="Wingdings" w:hint="default"/>
      </w:rPr>
    </w:lvl>
    <w:lvl w:ilvl="6" w:tplc="7736D1C4">
      <w:start w:val="1"/>
      <w:numFmt w:val="bullet"/>
      <w:lvlText w:val=""/>
      <w:lvlJc w:val="left"/>
      <w:pPr>
        <w:ind w:left="5040" w:hanging="360"/>
      </w:pPr>
      <w:rPr>
        <w:rFonts w:ascii="Symbol" w:hAnsi="Symbol" w:hint="default"/>
      </w:rPr>
    </w:lvl>
    <w:lvl w:ilvl="7" w:tplc="D474EF5E">
      <w:start w:val="1"/>
      <w:numFmt w:val="bullet"/>
      <w:lvlText w:val="o"/>
      <w:lvlJc w:val="left"/>
      <w:pPr>
        <w:ind w:left="5760" w:hanging="360"/>
      </w:pPr>
      <w:rPr>
        <w:rFonts w:ascii="Courier New" w:hAnsi="Courier New" w:hint="default"/>
      </w:rPr>
    </w:lvl>
    <w:lvl w:ilvl="8" w:tplc="8AD0BB82">
      <w:start w:val="1"/>
      <w:numFmt w:val="bullet"/>
      <w:lvlText w:val=""/>
      <w:lvlJc w:val="left"/>
      <w:pPr>
        <w:ind w:left="6480" w:hanging="360"/>
      </w:pPr>
      <w:rPr>
        <w:rFonts w:ascii="Wingdings" w:hAnsi="Wingdings" w:hint="default"/>
      </w:rPr>
    </w:lvl>
  </w:abstractNum>
  <w:abstractNum w:abstractNumId="3" w15:restartNumberingAfterBreak="0">
    <w:nsid w:val="27F1C5F7"/>
    <w:multiLevelType w:val="hybridMultilevel"/>
    <w:tmpl w:val="C1FC8878"/>
    <w:lvl w:ilvl="0" w:tplc="C85CE3EA">
      <w:start w:val="1"/>
      <w:numFmt w:val="bullet"/>
      <w:lvlText w:val="§"/>
      <w:lvlJc w:val="left"/>
      <w:pPr>
        <w:ind w:left="720" w:hanging="360"/>
      </w:pPr>
      <w:rPr>
        <w:rFonts w:ascii="Wingdings" w:hAnsi="Wingdings" w:hint="default"/>
      </w:rPr>
    </w:lvl>
    <w:lvl w:ilvl="1" w:tplc="45122A34">
      <w:start w:val="1"/>
      <w:numFmt w:val="bullet"/>
      <w:lvlText w:val="o"/>
      <w:lvlJc w:val="left"/>
      <w:pPr>
        <w:ind w:left="1440" w:hanging="360"/>
      </w:pPr>
      <w:rPr>
        <w:rFonts w:ascii="Courier New" w:hAnsi="Courier New" w:hint="default"/>
      </w:rPr>
    </w:lvl>
    <w:lvl w:ilvl="2" w:tplc="6F348098">
      <w:start w:val="1"/>
      <w:numFmt w:val="bullet"/>
      <w:lvlText w:val=""/>
      <w:lvlJc w:val="left"/>
      <w:pPr>
        <w:ind w:left="2160" w:hanging="360"/>
      </w:pPr>
      <w:rPr>
        <w:rFonts w:ascii="Wingdings" w:hAnsi="Wingdings" w:hint="default"/>
      </w:rPr>
    </w:lvl>
    <w:lvl w:ilvl="3" w:tplc="A9943508">
      <w:start w:val="1"/>
      <w:numFmt w:val="bullet"/>
      <w:lvlText w:val=""/>
      <w:lvlJc w:val="left"/>
      <w:pPr>
        <w:ind w:left="2880" w:hanging="360"/>
      </w:pPr>
      <w:rPr>
        <w:rFonts w:ascii="Symbol" w:hAnsi="Symbol" w:hint="default"/>
      </w:rPr>
    </w:lvl>
    <w:lvl w:ilvl="4" w:tplc="D38419F6">
      <w:start w:val="1"/>
      <w:numFmt w:val="bullet"/>
      <w:lvlText w:val="o"/>
      <w:lvlJc w:val="left"/>
      <w:pPr>
        <w:ind w:left="3600" w:hanging="360"/>
      </w:pPr>
      <w:rPr>
        <w:rFonts w:ascii="Courier New" w:hAnsi="Courier New" w:hint="default"/>
      </w:rPr>
    </w:lvl>
    <w:lvl w:ilvl="5" w:tplc="59F0B874">
      <w:start w:val="1"/>
      <w:numFmt w:val="bullet"/>
      <w:lvlText w:val=""/>
      <w:lvlJc w:val="left"/>
      <w:pPr>
        <w:ind w:left="4320" w:hanging="360"/>
      </w:pPr>
      <w:rPr>
        <w:rFonts w:ascii="Wingdings" w:hAnsi="Wingdings" w:hint="default"/>
      </w:rPr>
    </w:lvl>
    <w:lvl w:ilvl="6" w:tplc="BE428272">
      <w:start w:val="1"/>
      <w:numFmt w:val="bullet"/>
      <w:lvlText w:val=""/>
      <w:lvlJc w:val="left"/>
      <w:pPr>
        <w:ind w:left="5040" w:hanging="360"/>
      </w:pPr>
      <w:rPr>
        <w:rFonts w:ascii="Symbol" w:hAnsi="Symbol" w:hint="default"/>
      </w:rPr>
    </w:lvl>
    <w:lvl w:ilvl="7" w:tplc="D122A736">
      <w:start w:val="1"/>
      <w:numFmt w:val="bullet"/>
      <w:lvlText w:val="o"/>
      <w:lvlJc w:val="left"/>
      <w:pPr>
        <w:ind w:left="5760" w:hanging="360"/>
      </w:pPr>
      <w:rPr>
        <w:rFonts w:ascii="Courier New" w:hAnsi="Courier New" w:hint="default"/>
      </w:rPr>
    </w:lvl>
    <w:lvl w:ilvl="8" w:tplc="64824186">
      <w:start w:val="1"/>
      <w:numFmt w:val="bullet"/>
      <w:lvlText w:val=""/>
      <w:lvlJc w:val="left"/>
      <w:pPr>
        <w:ind w:left="6480" w:hanging="360"/>
      </w:pPr>
      <w:rPr>
        <w:rFonts w:ascii="Wingdings" w:hAnsi="Wingdings" w:hint="default"/>
      </w:rPr>
    </w:lvl>
  </w:abstractNum>
  <w:abstractNum w:abstractNumId="4" w15:restartNumberingAfterBreak="0">
    <w:nsid w:val="412FBC61"/>
    <w:multiLevelType w:val="hybridMultilevel"/>
    <w:tmpl w:val="A428388A"/>
    <w:lvl w:ilvl="0" w:tplc="5E24264E">
      <w:start w:val="1"/>
      <w:numFmt w:val="bullet"/>
      <w:lvlText w:val="§"/>
      <w:lvlJc w:val="left"/>
      <w:pPr>
        <w:ind w:left="720" w:hanging="360"/>
      </w:pPr>
      <w:rPr>
        <w:rFonts w:ascii="Wingdings" w:hAnsi="Wingdings" w:hint="default"/>
      </w:rPr>
    </w:lvl>
    <w:lvl w:ilvl="1" w:tplc="C90433CC">
      <w:start w:val="1"/>
      <w:numFmt w:val="bullet"/>
      <w:lvlText w:val="o"/>
      <w:lvlJc w:val="left"/>
      <w:pPr>
        <w:ind w:left="1440" w:hanging="360"/>
      </w:pPr>
      <w:rPr>
        <w:rFonts w:ascii="Courier New" w:hAnsi="Courier New" w:hint="default"/>
      </w:rPr>
    </w:lvl>
    <w:lvl w:ilvl="2" w:tplc="84CE4FC4">
      <w:start w:val="1"/>
      <w:numFmt w:val="bullet"/>
      <w:lvlText w:val=""/>
      <w:lvlJc w:val="left"/>
      <w:pPr>
        <w:ind w:left="2160" w:hanging="360"/>
      </w:pPr>
      <w:rPr>
        <w:rFonts w:ascii="Wingdings" w:hAnsi="Wingdings" w:hint="default"/>
      </w:rPr>
    </w:lvl>
    <w:lvl w:ilvl="3" w:tplc="908A8020">
      <w:start w:val="1"/>
      <w:numFmt w:val="bullet"/>
      <w:lvlText w:val=""/>
      <w:lvlJc w:val="left"/>
      <w:pPr>
        <w:ind w:left="2880" w:hanging="360"/>
      </w:pPr>
      <w:rPr>
        <w:rFonts w:ascii="Symbol" w:hAnsi="Symbol" w:hint="default"/>
      </w:rPr>
    </w:lvl>
    <w:lvl w:ilvl="4" w:tplc="E982CFE4">
      <w:start w:val="1"/>
      <w:numFmt w:val="bullet"/>
      <w:lvlText w:val="o"/>
      <w:lvlJc w:val="left"/>
      <w:pPr>
        <w:ind w:left="3600" w:hanging="360"/>
      </w:pPr>
      <w:rPr>
        <w:rFonts w:ascii="Courier New" w:hAnsi="Courier New" w:hint="default"/>
      </w:rPr>
    </w:lvl>
    <w:lvl w:ilvl="5" w:tplc="077EE7FE">
      <w:start w:val="1"/>
      <w:numFmt w:val="bullet"/>
      <w:lvlText w:val=""/>
      <w:lvlJc w:val="left"/>
      <w:pPr>
        <w:ind w:left="4320" w:hanging="360"/>
      </w:pPr>
      <w:rPr>
        <w:rFonts w:ascii="Wingdings" w:hAnsi="Wingdings" w:hint="default"/>
      </w:rPr>
    </w:lvl>
    <w:lvl w:ilvl="6" w:tplc="AED233D0">
      <w:start w:val="1"/>
      <w:numFmt w:val="bullet"/>
      <w:lvlText w:val=""/>
      <w:lvlJc w:val="left"/>
      <w:pPr>
        <w:ind w:left="5040" w:hanging="360"/>
      </w:pPr>
      <w:rPr>
        <w:rFonts w:ascii="Symbol" w:hAnsi="Symbol" w:hint="default"/>
      </w:rPr>
    </w:lvl>
    <w:lvl w:ilvl="7" w:tplc="23B65EA6">
      <w:start w:val="1"/>
      <w:numFmt w:val="bullet"/>
      <w:lvlText w:val="o"/>
      <w:lvlJc w:val="left"/>
      <w:pPr>
        <w:ind w:left="5760" w:hanging="360"/>
      </w:pPr>
      <w:rPr>
        <w:rFonts w:ascii="Courier New" w:hAnsi="Courier New" w:hint="default"/>
      </w:rPr>
    </w:lvl>
    <w:lvl w:ilvl="8" w:tplc="84620E4E">
      <w:start w:val="1"/>
      <w:numFmt w:val="bullet"/>
      <w:lvlText w:val=""/>
      <w:lvlJc w:val="left"/>
      <w:pPr>
        <w:ind w:left="6480" w:hanging="360"/>
      </w:pPr>
      <w:rPr>
        <w:rFonts w:ascii="Wingdings" w:hAnsi="Wingdings" w:hint="default"/>
      </w:rPr>
    </w:lvl>
  </w:abstractNum>
  <w:abstractNum w:abstractNumId="5" w15:restartNumberingAfterBreak="0">
    <w:nsid w:val="4EB11DF6"/>
    <w:multiLevelType w:val="multilevel"/>
    <w:tmpl w:val="51627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E5449"/>
    <w:multiLevelType w:val="multilevel"/>
    <w:tmpl w:val="8CBEF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619B33"/>
    <w:multiLevelType w:val="hybridMultilevel"/>
    <w:tmpl w:val="60BC8CE6"/>
    <w:lvl w:ilvl="0" w:tplc="ED5A1AB8">
      <w:start w:val="1"/>
      <w:numFmt w:val="decimal"/>
      <w:lvlText w:val="%1."/>
      <w:lvlJc w:val="left"/>
      <w:pPr>
        <w:ind w:left="720" w:hanging="360"/>
      </w:pPr>
    </w:lvl>
    <w:lvl w:ilvl="1" w:tplc="77428EBE">
      <w:start w:val="1"/>
      <w:numFmt w:val="lowerLetter"/>
      <w:lvlText w:val="%2."/>
      <w:lvlJc w:val="left"/>
      <w:pPr>
        <w:ind w:left="1440" w:hanging="360"/>
      </w:pPr>
    </w:lvl>
    <w:lvl w:ilvl="2" w:tplc="7598AA82">
      <w:start w:val="1"/>
      <w:numFmt w:val="lowerRoman"/>
      <w:lvlText w:val="%3."/>
      <w:lvlJc w:val="right"/>
      <w:pPr>
        <w:ind w:left="2160" w:hanging="180"/>
      </w:pPr>
    </w:lvl>
    <w:lvl w:ilvl="3" w:tplc="D69496E6">
      <w:start w:val="1"/>
      <w:numFmt w:val="decimal"/>
      <w:lvlText w:val="%4."/>
      <w:lvlJc w:val="left"/>
      <w:pPr>
        <w:ind w:left="2880" w:hanging="360"/>
      </w:pPr>
    </w:lvl>
    <w:lvl w:ilvl="4" w:tplc="99CA51BA">
      <w:start w:val="1"/>
      <w:numFmt w:val="lowerLetter"/>
      <w:lvlText w:val="%5."/>
      <w:lvlJc w:val="left"/>
      <w:pPr>
        <w:ind w:left="3600" w:hanging="360"/>
      </w:pPr>
    </w:lvl>
    <w:lvl w:ilvl="5" w:tplc="D264C20E">
      <w:start w:val="1"/>
      <w:numFmt w:val="lowerRoman"/>
      <w:lvlText w:val="%6."/>
      <w:lvlJc w:val="right"/>
      <w:pPr>
        <w:ind w:left="4320" w:hanging="180"/>
      </w:pPr>
    </w:lvl>
    <w:lvl w:ilvl="6" w:tplc="152A4586">
      <w:start w:val="1"/>
      <w:numFmt w:val="decimal"/>
      <w:lvlText w:val="%7."/>
      <w:lvlJc w:val="left"/>
      <w:pPr>
        <w:ind w:left="5040" w:hanging="360"/>
      </w:pPr>
    </w:lvl>
    <w:lvl w:ilvl="7" w:tplc="BD00332C">
      <w:start w:val="1"/>
      <w:numFmt w:val="lowerLetter"/>
      <w:lvlText w:val="%8."/>
      <w:lvlJc w:val="left"/>
      <w:pPr>
        <w:ind w:left="5760" w:hanging="360"/>
      </w:pPr>
    </w:lvl>
    <w:lvl w:ilvl="8" w:tplc="9CE2F4E8">
      <w:start w:val="1"/>
      <w:numFmt w:val="lowerRoman"/>
      <w:lvlText w:val="%9."/>
      <w:lvlJc w:val="right"/>
      <w:pPr>
        <w:ind w:left="6480" w:hanging="180"/>
      </w:pPr>
    </w:lvl>
  </w:abstractNum>
  <w:num w:numId="1" w16cid:durableId="828253428">
    <w:abstractNumId w:val="1"/>
  </w:num>
  <w:num w:numId="2" w16cid:durableId="1218665904">
    <w:abstractNumId w:val="7"/>
  </w:num>
  <w:num w:numId="3" w16cid:durableId="1859655164">
    <w:abstractNumId w:val="3"/>
  </w:num>
  <w:num w:numId="4" w16cid:durableId="857164102">
    <w:abstractNumId w:val="2"/>
  </w:num>
  <w:num w:numId="5" w16cid:durableId="1400252418">
    <w:abstractNumId w:val="4"/>
  </w:num>
  <w:num w:numId="6" w16cid:durableId="1416978370">
    <w:abstractNumId w:val="6"/>
  </w:num>
  <w:num w:numId="7" w16cid:durableId="421879003">
    <w:abstractNumId w:val="0"/>
  </w:num>
  <w:num w:numId="8" w16cid:durableId="32205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BC"/>
    <w:rsid w:val="00050165"/>
    <w:rsid w:val="00071EF8"/>
    <w:rsid w:val="0019238F"/>
    <w:rsid w:val="001F0201"/>
    <w:rsid w:val="00292F19"/>
    <w:rsid w:val="0033111F"/>
    <w:rsid w:val="00372987"/>
    <w:rsid w:val="004F51C3"/>
    <w:rsid w:val="00650EFB"/>
    <w:rsid w:val="006512BC"/>
    <w:rsid w:val="00667BAD"/>
    <w:rsid w:val="006816B5"/>
    <w:rsid w:val="008B1969"/>
    <w:rsid w:val="009D64BA"/>
    <w:rsid w:val="00A218D4"/>
    <w:rsid w:val="00A37B12"/>
    <w:rsid w:val="00AB0564"/>
    <w:rsid w:val="00CF3ACD"/>
    <w:rsid w:val="00D92D72"/>
    <w:rsid w:val="00E17EBB"/>
    <w:rsid w:val="00E449B4"/>
    <w:rsid w:val="00F36997"/>
    <w:rsid w:val="00FE5ECD"/>
    <w:rsid w:val="025AB68F"/>
    <w:rsid w:val="03DD5AAF"/>
    <w:rsid w:val="049D6DBC"/>
    <w:rsid w:val="0835FD79"/>
    <w:rsid w:val="0C8545AB"/>
    <w:rsid w:val="10F7DC51"/>
    <w:rsid w:val="12C05131"/>
    <w:rsid w:val="1323AA2B"/>
    <w:rsid w:val="1384A519"/>
    <w:rsid w:val="14B01237"/>
    <w:rsid w:val="159A97B0"/>
    <w:rsid w:val="169052FA"/>
    <w:rsid w:val="169C53EF"/>
    <w:rsid w:val="1705A60F"/>
    <w:rsid w:val="1CD507EF"/>
    <w:rsid w:val="1E12602B"/>
    <w:rsid w:val="1EE79883"/>
    <w:rsid w:val="1F21D676"/>
    <w:rsid w:val="1F8422F3"/>
    <w:rsid w:val="21D80D1D"/>
    <w:rsid w:val="21F3A8FA"/>
    <w:rsid w:val="22C1B389"/>
    <w:rsid w:val="22F71204"/>
    <w:rsid w:val="26F2FB9C"/>
    <w:rsid w:val="280E3A41"/>
    <w:rsid w:val="2A0411B4"/>
    <w:rsid w:val="2AE3EF6B"/>
    <w:rsid w:val="2BC2419A"/>
    <w:rsid w:val="2BC7E7BF"/>
    <w:rsid w:val="2C427484"/>
    <w:rsid w:val="2E6BAB29"/>
    <w:rsid w:val="30B95455"/>
    <w:rsid w:val="316D08DA"/>
    <w:rsid w:val="32805362"/>
    <w:rsid w:val="33A8F206"/>
    <w:rsid w:val="37A86A1F"/>
    <w:rsid w:val="38BE8980"/>
    <w:rsid w:val="3AC5797E"/>
    <w:rsid w:val="3AE67BAD"/>
    <w:rsid w:val="3B65173B"/>
    <w:rsid w:val="3BBDC215"/>
    <w:rsid w:val="3C409DA5"/>
    <w:rsid w:val="3E94798F"/>
    <w:rsid w:val="40E6B74A"/>
    <w:rsid w:val="42FDD854"/>
    <w:rsid w:val="43878930"/>
    <w:rsid w:val="4480AB82"/>
    <w:rsid w:val="46A58FC2"/>
    <w:rsid w:val="46D6003C"/>
    <w:rsid w:val="479E1DE5"/>
    <w:rsid w:val="488BBBC0"/>
    <w:rsid w:val="492E6451"/>
    <w:rsid w:val="4A589359"/>
    <w:rsid w:val="4C534772"/>
    <w:rsid w:val="4C8C1CF8"/>
    <w:rsid w:val="4DE94E28"/>
    <w:rsid w:val="4E0474E4"/>
    <w:rsid w:val="4E04AC97"/>
    <w:rsid w:val="4E5955D0"/>
    <w:rsid w:val="4EA8ED6E"/>
    <w:rsid w:val="4EDCD274"/>
    <w:rsid w:val="50F0A480"/>
    <w:rsid w:val="512A918A"/>
    <w:rsid w:val="529EF68B"/>
    <w:rsid w:val="52F4D9B5"/>
    <w:rsid w:val="53D51B5D"/>
    <w:rsid w:val="5434449F"/>
    <w:rsid w:val="54493E0E"/>
    <w:rsid w:val="54B85516"/>
    <w:rsid w:val="550C9BFD"/>
    <w:rsid w:val="56FEB0DA"/>
    <w:rsid w:val="5866BD75"/>
    <w:rsid w:val="5E2DBFB6"/>
    <w:rsid w:val="5E85B2C1"/>
    <w:rsid w:val="5EBC03C6"/>
    <w:rsid w:val="5F717D44"/>
    <w:rsid w:val="600A3E4A"/>
    <w:rsid w:val="60531A11"/>
    <w:rsid w:val="6174A914"/>
    <w:rsid w:val="61DC46F6"/>
    <w:rsid w:val="62A5C793"/>
    <w:rsid w:val="635AA25E"/>
    <w:rsid w:val="644AA097"/>
    <w:rsid w:val="66A29C6F"/>
    <w:rsid w:val="672CD9FC"/>
    <w:rsid w:val="67F18961"/>
    <w:rsid w:val="67F41E71"/>
    <w:rsid w:val="6C42F988"/>
    <w:rsid w:val="6C9F2B20"/>
    <w:rsid w:val="6CD24C6B"/>
    <w:rsid w:val="6E64498A"/>
    <w:rsid w:val="6ED7DE03"/>
    <w:rsid w:val="6F29EC66"/>
    <w:rsid w:val="6F410EDE"/>
    <w:rsid w:val="706AB830"/>
    <w:rsid w:val="721CB2D5"/>
    <w:rsid w:val="722940B0"/>
    <w:rsid w:val="73ACBAF4"/>
    <w:rsid w:val="74364E9B"/>
    <w:rsid w:val="7485F3B1"/>
    <w:rsid w:val="74FC02B2"/>
    <w:rsid w:val="75AF8CA1"/>
    <w:rsid w:val="78F12C41"/>
    <w:rsid w:val="7B8A11D0"/>
    <w:rsid w:val="7D9BB5E8"/>
    <w:rsid w:val="7DC43FF1"/>
    <w:rsid w:val="7FAC281F"/>
    <w:rsid w:val="7FF16B4B"/>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E30C"/>
  <w15:chartTrackingRefBased/>
  <w15:docId w15:val="{8D9A70B3-F9A4-9D45-A337-8B788F5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651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2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2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2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2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2BC"/>
    <w:rPr>
      <w:rFonts w:asciiTheme="majorHAnsi" w:eastAsiaTheme="majorEastAsia" w:hAnsiTheme="majorHAnsi" w:cstheme="majorBidi"/>
      <w:color w:val="0F4761" w:themeColor="accent1" w:themeShade="BF"/>
      <w:sz w:val="40"/>
      <w:szCs w:val="40"/>
      <w:lang w:val="es-ES"/>
    </w:rPr>
  </w:style>
  <w:style w:type="character" w:customStyle="1" w:styleId="Heading2Char">
    <w:name w:val="Heading 2 Char"/>
    <w:basedOn w:val="DefaultParagraphFont"/>
    <w:link w:val="Heading2"/>
    <w:uiPriority w:val="9"/>
    <w:semiHidden/>
    <w:rsid w:val="006512BC"/>
    <w:rPr>
      <w:rFonts w:asciiTheme="majorHAnsi" w:eastAsiaTheme="majorEastAsia" w:hAnsiTheme="majorHAnsi" w:cstheme="majorBidi"/>
      <w:color w:val="0F4761" w:themeColor="accent1" w:themeShade="BF"/>
      <w:sz w:val="32"/>
      <w:szCs w:val="32"/>
      <w:lang w:val="es-ES"/>
    </w:rPr>
  </w:style>
  <w:style w:type="character" w:customStyle="1" w:styleId="Heading3Char">
    <w:name w:val="Heading 3 Char"/>
    <w:basedOn w:val="DefaultParagraphFont"/>
    <w:link w:val="Heading3"/>
    <w:uiPriority w:val="9"/>
    <w:semiHidden/>
    <w:rsid w:val="006512BC"/>
    <w:rPr>
      <w:rFonts w:eastAsiaTheme="majorEastAsia" w:cstheme="majorBidi"/>
      <w:color w:val="0F4761" w:themeColor="accent1" w:themeShade="BF"/>
      <w:sz w:val="28"/>
      <w:szCs w:val="28"/>
      <w:lang w:val="es-ES"/>
    </w:rPr>
  </w:style>
  <w:style w:type="character" w:customStyle="1" w:styleId="Heading4Char">
    <w:name w:val="Heading 4 Char"/>
    <w:basedOn w:val="DefaultParagraphFont"/>
    <w:link w:val="Heading4"/>
    <w:uiPriority w:val="9"/>
    <w:semiHidden/>
    <w:rsid w:val="006512BC"/>
    <w:rPr>
      <w:rFonts w:eastAsiaTheme="majorEastAsia" w:cstheme="majorBidi"/>
      <w:i/>
      <w:iCs/>
      <w:color w:val="0F4761" w:themeColor="accent1" w:themeShade="BF"/>
      <w:lang w:val="es-ES"/>
    </w:rPr>
  </w:style>
  <w:style w:type="character" w:customStyle="1" w:styleId="Heading5Char">
    <w:name w:val="Heading 5 Char"/>
    <w:basedOn w:val="DefaultParagraphFont"/>
    <w:link w:val="Heading5"/>
    <w:uiPriority w:val="9"/>
    <w:semiHidden/>
    <w:rsid w:val="006512BC"/>
    <w:rPr>
      <w:rFonts w:eastAsiaTheme="majorEastAsia" w:cstheme="majorBidi"/>
      <w:color w:val="0F4761" w:themeColor="accent1" w:themeShade="BF"/>
      <w:lang w:val="es-ES"/>
    </w:rPr>
  </w:style>
  <w:style w:type="character" w:customStyle="1" w:styleId="Heading6Char">
    <w:name w:val="Heading 6 Char"/>
    <w:basedOn w:val="DefaultParagraphFont"/>
    <w:link w:val="Heading6"/>
    <w:uiPriority w:val="9"/>
    <w:semiHidden/>
    <w:rsid w:val="006512BC"/>
    <w:rPr>
      <w:rFonts w:eastAsiaTheme="majorEastAsia" w:cstheme="majorBidi"/>
      <w:i/>
      <w:iCs/>
      <w:color w:val="595959" w:themeColor="text1" w:themeTint="A6"/>
      <w:lang w:val="es-ES"/>
    </w:rPr>
  </w:style>
  <w:style w:type="character" w:customStyle="1" w:styleId="Heading7Char">
    <w:name w:val="Heading 7 Char"/>
    <w:basedOn w:val="DefaultParagraphFont"/>
    <w:link w:val="Heading7"/>
    <w:uiPriority w:val="9"/>
    <w:semiHidden/>
    <w:rsid w:val="006512BC"/>
    <w:rPr>
      <w:rFonts w:eastAsiaTheme="majorEastAsia" w:cstheme="majorBidi"/>
      <w:color w:val="595959" w:themeColor="text1" w:themeTint="A6"/>
      <w:lang w:val="es-ES"/>
    </w:rPr>
  </w:style>
  <w:style w:type="character" w:customStyle="1" w:styleId="Heading8Char">
    <w:name w:val="Heading 8 Char"/>
    <w:basedOn w:val="DefaultParagraphFont"/>
    <w:link w:val="Heading8"/>
    <w:uiPriority w:val="9"/>
    <w:semiHidden/>
    <w:rsid w:val="006512BC"/>
    <w:rPr>
      <w:rFonts w:eastAsiaTheme="majorEastAsia" w:cstheme="majorBidi"/>
      <w:i/>
      <w:iCs/>
      <w:color w:val="272727" w:themeColor="text1" w:themeTint="D8"/>
      <w:lang w:val="es-ES"/>
    </w:rPr>
  </w:style>
  <w:style w:type="character" w:customStyle="1" w:styleId="Heading9Char">
    <w:name w:val="Heading 9 Char"/>
    <w:basedOn w:val="DefaultParagraphFont"/>
    <w:link w:val="Heading9"/>
    <w:uiPriority w:val="9"/>
    <w:semiHidden/>
    <w:rsid w:val="006512BC"/>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6512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2BC"/>
    <w:rPr>
      <w:rFonts w:asciiTheme="majorHAnsi" w:eastAsiaTheme="majorEastAsia" w:hAnsiTheme="majorHAnsi" w:cstheme="majorBidi"/>
      <w:spacing w:val="-10"/>
      <w:kern w:val="28"/>
      <w:sz w:val="56"/>
      <w:szCs w:val="56"/>
      <w:lang w:val="es-ES"/>
    </w:rPr>
  </w:style>
  <w:style w:type="paragraph" w:styleId="Subtitle">
    <w:name w:val="Subtitle"/>
    <w:basedOn w:val="Normal"/>
    <w:next w:val="Normal"/>
    <w:link w:val="SubtitleChar"/>
    <w:uiPriority w:val="11"/>
    <w:qFormat/>
    <w:rsid w:val="006512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2BC"/>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6512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2BC"/>
    <w:rPr>
      <w:i/>
      <w:iCs/>
      <w:color w:val="404040" w:themeColor="text1" w:themeTint="BF"/>
      <w:lang w:val="es-ES"/>
    </w:rPr>
  </w:style>
  <w:style w:type="paragraph" w:styleId="ListParagraph">
    <w:name w:val="List Paragraph"/>
    <w:basedOn w:val="Normal"/>
    <w:uiPriority w:val="34"/>
    <w:qFormat/>
    <w:rsid w:val="006512BC"/>
    <w:pPr>
      <w:ind w:left="720"/>
      <w:contextualSpacing/>
    </w:pPr>
  </w:style>
  <w:style w:type="character" w:styleId="IntenseEmphasis">
    <w:name w:val="Intense Emphasis"/>
    <w:basedOn w:val="DefaultParagraphFont"/>
    <w:uiPriority w:val="21"/>
    <w:qFormat/>
    <w:rsid w:val="006512BC"/>
    <w:rPr>
      <w:i/>
      <w:iCs/>
      <w:color w:val="0F4761" w:themeColor="accent1" w:themeShade="BF"/>
    </w:rPr>
  </w:style>
  <w:style w:type="paragraph" w:styleId="IntenseQuote">
    <w:name w:val="Intense Quote"/>
    <w:basedOn w:val="Normal"/>
    <w:next w:val="Normal"/>
    <w:link w:val="IntenseQuoteChar"/>
    <w:uiPriority w:val="30"/>
    <w:qFormat/>
    <w:rsid w:val="00651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2BC"/>
    <w:rPr>
      <w:i/>
      <w:iCs/>
      <w:color w:val="0F4761" w:themeColor="accent1" w:themeShade="BF"/>
      <w:lang w:val="es-ES"/>
    </w:rPr>
  </w:style>
  <w:style w:type="character" w:styleId="IntenseReference">
    <w:name w:val="Intense Reference"/>
    <w:basedOn w:val="DefaultParagraphFont"/>
    <w:uiPriority w:val="32"/>
    <w:qFormat/>
    <w:rsid w:val="006512BC"/>
    <w:rPr>
      <w:b/>
      <w:bCs/>
      <w:smallCaps/>
      <w:color w:val="0F4761" w:themeColor="accent1" w:themeShade="BF"/>
      <w:spacing w:val="5"/>
    </w:rPr>
  </w:style>
  <w:style w:type="paragraph" w:customStyle="1" w:styleId="paragraph">
    <w:name w:val="paragraph"/>
    <w:basedOn w:val="Normal"/>
    <w:rsid w:val="00CF3ACD"/>
    <w:pPr>
      <w:spacing w:before="100" w:beforeAutospacing="1" w:after="100" w:afterAutospacing="1"/>
    </w:pPr>
    <w:rPr>
      <w:rFonts w:ascii="Times New Roman" w:eastAsia="Times New Roman" w:hAnsi="Times New Roman" w:cs="Times New Roman"/>
      <w:kern w:val="0"/>
      <w:lang w:val="es-CR" w:eastAsia="es-CR"/>
      <w14:ligatures w14:val="none"/>
    </w:rPr>
  </w:style>
  <w:style w:type="character" w:customStyle="1" w:styleId="normaltextrun">
    <w:name w:val="normaltextrun"/>
    <w:basedOn w:val="DefaultParagraphFont"/>
    <w:rsid w:val="00CF3ACD"/>
  </w:style>
  <w:style w:type="character" w:customStyle="1" w:styleId="eop">
    <w:name w:val="eop"/>
    <w:basedOn w:val="DefaultParagraphFont"/>
    <w:rsid w:val="00CF3ACD"/>
  </w:style>
  <w:style w:type="character" w:customStyle="1" w:styleId="superscript">
    <w:name w:val="superscript"/>
    <w:basedOn w:val="DefaultParagraphFont"/>
    <w:rsid w:val="00CF3ACD"/>
  </w:style>
  <w:style w:type="paragraph" w:styleId="FootnoteText">
    <w:name w:val="footnote text"/>
    <w:basedOn w:val="Normal"/>
    <w:link w:val="FootnoteTextChar"/>
    <w:uiPriority w:val="99"/>
    <w:semiHidden/>
    <w:unhideWhenUsed/>
    <w:rsid w:val="00CF3ACD"/>
    <w:rPr>
      <w:sz w:val="20"/>
      <w:szCs w:val="20"/>
    </w:rPr>
  </w:style>
  <w:style w:type="character" w:customStyle="1" w:styleId="FootnoteTextChar">
    <w:name w:val="Footnote Text Char"/>
    <w:basedOn w:val="DefaultParagraphFont"/>
    <w:link w:val="FootnoteText"/>
    <w:uiPriority w:val="99"/>
    <w:semiHidden/>
    <w:rsid w:val="00CF3ACD"/>
    <w:rPr>
      <w:sz w:val="20"/>
      <w:szCs w:val="20"/>
      <w:lang w:val="es-ES"/>
    </w:rPr>
  </w:style>
  <w:style w:type="character" w:styleId="FootnoteReference">
    <w:name w:val="footnote reference"/>
    <w:basedOn w:val="DefaultParagraphFont"/>
    <w:uiPriority w:val="99"/>
    <w:semiHidden/>
    <w:unhideWhenUsed/>
    <w:rsid w:val="00CF3AC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711914">
      <w:bodyDiv w:val="1"/>
      <w:marLeft w:val="0"/>
      <w:marRight w:val="0"/>
      <w:marTop w:val="0"/>
      <w:marBottom w:val="0"/>
      <w:divBdr>
        <w:top w:val="none" w:sz="0" w:space="0" w:color="auto"/>
        <w:left w:val="none" w:sz="0" w:space="0" w:color="auto"/>
        <w:bottom w:val="none" w:sz="0" w:space="0" w:color="auto"/>
        <w:right w:val="none" w:sz="0" w:space="0" w:color="auto"/>
      </w:divBdr>
      <w:divsChild>
        <w:div w:id="1596786755">
          <w:marLeft w:val="0"/>
          <w:marRight w:val="0"/>
          <w:marTop w:val="0"/>
          <w:marBottom w:val="0"/>
          <w:divBdr>
            <w:top w:val="none" w:sz="0" w:space="0" w:color="auto"/>
            <w:left w:val="none" w:sz="0" w:space="0" w:color="auto"/>
            <w:bottom w:val="none" w:sz="0" w:space="0" w:color="auto"/>
            <w:right w:val="none" w:sz="0" w:space="0" w:color="auto"/>
          </w:divBdr>
        </w:div>
        <w:div w:id="2141920430">
          <w:marLeft w:val="0"/>
          <w:marRight w:val="0"/>
          <w:marTop w:val="0"/>
          <w:marBottom w:val="0"/>
          <w:divBdr>
            <w:top w:val="none" w:sz="0" w:space="0" w:color="auto"/>
            <w:left w:val="none" w:sz="0" w:space="0" w:color="auto"/>
            <w:bottom w:val="none" w:sz="0" w:space="0" w:color="auto"/>
            <w:right w:val="none" w:sz="0" w:space="0" w:color="auto"/>
          </w:divBdr>
        </w:div>
        <w:div w:id="1429423968">
          <w:marLeft w:val="0"/>
          <w:marRight w:val="0"/>
          <w:marTop w:val="0"/>
          <w:marBottom w:val="0"/>
          <w:divBdr>
            <w:top w:val="none" w:sz="0" w:space="0" w:color="auto"/>
            <w:left w:val="none" w:sz="0" w:space="0" w:color="auto"/>
            <w:bottom w:val="none" w:sz="0" w:space="0" w:color="auto"/>
            <w:right w:val="none" w:sz="0" w:space="0" w:color="auto"/>
          </w:divBdr>
        </w:div>
        <w:div w:id="1242131822">
          <w:marLeft w:val="0"/>
          <w:marRight w:val="0"/>
          <w:marTop w:val="0"/>
          <w:marBottom w:val="0"/>
          <w:divBdr>
            <w:top w:val="none" w:sz="0" w:space="0" w:color="auto"/>
            <w:left w:val="none" w:sz="0" w:space="0" w:color="auto"/>
            <w:bottom w:val="none" w:sz="0" w:space="0" w:color="auto"/>
            <w:right w:val="none" w:sz="0" w:space="0" w:color="auto"/>
          </w:divBdr>
        </w:div>
        <w:div w:id="89589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Reminder: Request for posting the documents - 47th session of the UPR WG - National and annex </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Sumiko Ihara</DisplayName>
        <AccountId>316</AccountId>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61EB-63CC-4D3C-B2B4-48381E9EF77C}">
  <ds:schemaRefs>
    <ds:schemaRef ds:uri="http://schemas.openxmlformats.org/officeDocument/2006/bibliography"/>
  </ds:schemaRefs>
</ds:datastoreItem>
</file>

<file path=customXml/itemProps2.xml><?xml version="1.0" encoding="utf-8"?>
<ds:datastoreItem xmlns:ds="http://schemas.openxmlformats.org/officeDocument/2006/customXml" ds:itemID="{D10C470C-A97B-4EA0-B6C3-4835DED94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780E68-6F24-4DB2-8746-459059F53B12}">
  <ds:schemaRefs>
    <ds:schemaRef ds:uri="http://schemas.microsoft.com/sharepoint/v3/contenttype/forms"/>
  </ds:schemaRefs>
</ds:datastoreItem>
</file>

<file path=customXml/itemProps4.xml><?xml version="1.0" encoding="utf-8"?>
<ds:datastoreItem xmlns:ds="http://schemas.openxmlformats.org/officeDocument/2006/customXml" ds:itemID="{9FACB2BB-CB34-48FC-8DD2-14729235CB6C}"/>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9250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A_HRC_WG.6_47_CRI_1_Costa Rica_Annex III_S.docx</dc:title>
  <dc:subject/>
  <dc:creator>Andres Porras</dc:creator>
  <cp:keywords/>
  <dc:description/>
  <cp:lastModifiedBy>Sumiko Ihara</cp:lastModifiedBy>
  <cp:revision>2</cp:revision>
  <dcterms:created xsi:type="dcterms:W3CDTF">2024-09-25T15:08:00Z</dcterms:created>
  <dcterms:modified xsi:type="dcterms:W3CDTF">2024-09-25T15:08:00Z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